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70D1C24E"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033415" w:rsidRPr="00033415">
            <w:rPr>
              <w:b w:val="0"/>
              <w:bCs/>
              <w:color w:val="auto"/>
              <w:szCs w:val="22"/>
              <w:lang w:val="es-ES"/>
            </w:rPr>
            <w:t>0</w:t>
          </w:r>
          <w:r w:rsidR="0097730B">
            <w:rPr>
              <w:b w:val="0"/>
              <w:bCs/>
              <w:color w:val="auto"/>
              <w:szCs w:val="22"/>
              <w:lang w:val="es-ES"/>
            </w:rPr>
            <w:t>3051</w:t>
          </w:r>
          <w:r w:rsidR="0032214E" w:rsidRPr="00033415">
            <w:rPr>
              <w:b w:val="0"/>
              <w:bCs/>
              <w:color w:val="auto"/>
              <w:szCs w:val="22"/>
              <w:lang w:val="es-ES"/>
            </w:rPr>
            <w:t>/INFOEM/IP/RR/202</w:t>
          </w:r>
          <w:r w:rsidR="00033415" w:rsidRPr="00033415">
            <w:rPr>
              <w:b w:val="0"/>
              <w:bCs/>
              <w:color w:val="auto"/>
              <w:szCs w:val="22"/>
              <w:lang w:val="es-ES"/>
            </w:rPr>
            <w:t>6</w:t>
          </w:r>
        </w:p>
        <w:p w14:paraId="4D838E86" w14:textId="77777777" w:rsidR="00F12746" w:rsidRPr="00722A41" w:rsidRDefault="00F12746" w:rsidP="00442CAA">
          <w:pPr>
            <w:spacing w:line="360" w:lineRule="auto"/>
            <w:rPr>
              <w:rFonts w:ascii="Palatino Linotype" w:hAnsi="Palatino Linotype"/>
              <w:color w:val="FF0000"/>
              <w:sz w:val="22"/>
              <w:szCs w:val="22"/>
              <w:lang w:val="es-ES" w:eastAsia="es-MX"/>
            </w:rPr>
          </w:pPr>
        </w:p>
        <w:p w14:paraId="71BA880F" w14:textId="592A9620" w:rsidR="00722A41" w:rsidRPr="00722A41" w:rsidRDefault="007935E5">
          <w:pPr>
            <w:pStyle w:val="TDC1"/>
            <w:rPr>
              <w:rFonts w:ascii="Palatino Linotype" w:eastAsiaTheme="minorEastAsia" w:hAnsi="Palatino Linotype" w:cstheme="minorBidi"/>
              <w:noProof/>
              <w:kern w:val="2"/>
              <w:sz w:val="22"/>
              <w:szCs w:val="22"/>
              <w:lang w:eastAsia="es-MX"/>
              <w14:ligatures w14:val="standardContextual"/>
            </w:rPr>
          </w:pPr>
          <w:r w:rsidRPr="00722A41">
            <w:rPr>
              <w:rFonts w:ascii="Palatino Linotype" w:hAnsi="Palatino Linotype"/>
              <w:bCs/>
              <w:color w:val="FF0000"/>
              <w:sz w:val="22"/>
              <w:szCs w:val="22"/>
            </w:rPr>
            <w:fldChar w:fldCharType="begin"/>
          </w:r>
          <w:r w:rsidRPr="00722A41">
            <w:rPr>
              <w:rFonts w:ascii="Palatino Linotype" w:hAnsi="Palatino Linotype"/>
              <w:bCs/>
              <w:color w:val="FF0000"/>
              <w:sz w:val="22"/>
              <w:szCs w:val="22"/>
            </w:rPr>
            <w:instrText xml:space="preserve"> TOC \o "1-3" \h \z \u </w:instrText>
          </w:r>
          <w:r w:rsidRPr="00722A41">
            <w:rPr>
              <w:rFonts w:ascii="Palatino Linotype" w:hAnsi="Palatino Linotype"/>
              <w:bCs/>
              <w:color w:val="FF0000"/>
              <w:sz w:val="22"/>
              <w:szCs w:val="22"/>
            </w:rPr>
            <w:fldChar w:fldCharType="separate"/>
          </w:r>
          <w:hyperlink w:anchor="_Toc225355867" w:history="1">
            <w:r w:rsidR="00722A41" w:rsidRPr="00722A41">
              <w:rPr>
                <w:rStyle w:val="Hipervnculo"/>
                <w:rFonts w:ascii="Palatino Linotype" w:hAnsi="Palatino Linotype"/>
                <w:noProof/>
                <w:sz w:val="22"/>
                <w:szCs w:val="22"/>
              </w:rPr>
              <w:t>A N T E C E D E N T E S</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_Toc225355867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2</w:t>
            </w:r>
            <w:r w:rsidR="00722A41" w:rsidRPr="00722A41">
              <w:rPr>
                <w:rFonts w:ascii="Palatino Linotype" w:hAnsi="Palatino Linotype"/>
                <w:noProof/>
                <w:webHidden/>
                <w:sz w:val="22"/>
                <w:szCs w:val="22"/>
              </w:rPr>
              <w:fldChar w:fldCharType="end"/>
            </w:r>
          </w:hyperlink>
        </w:p>
        <w:p w14:paraId="1C02A435" w14:textId="6ACDCE5D"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68" w:history="1">
            <w:r w:rsidR="00722A41" w:rsidRPr="00722A41">
              <w:rPr>
                <w:rStyle w:val="Hipervnculo"/>
                <w:rFonts w:ascii="Palatino Linotype" w:hAnsi="Palatino Linotype"/>
                <w:noProof/>
                <w:sz w:val="22"/>
                <w:szCs w:val="22"/>
              </w:rPr>
              <w:t>I. Presentación de la solicitud de información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_Toc225355868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2</w:t>
            </w:r>
            <w:r w:rsidR="00722A41" w:rsidRPr="00722A41">
              <w:rPr>
                <w:rFonts w:ascii="Palatino Linotype" w:hAnsi="Palatino Linotype"/>
                <w:noProof/>
                <w:webHidden/>
                <w:sz w:val="22"/>
                <w:szCs w:val="22"/>
              </w:rPr>
              <w:fldChar w:fldCharType="end"/>
            </w:r>
          </w:hyperlink>
        </w:p>
        <w:p w14:paraId="2C62495E" w14:textId="4E6C52CB"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69" w:history="1">
            <w:r w:rsidR="00722A41" w:rsidRPr="00722A41">
              <w:rPr>
                <w:rStyle w:val="Hipervnculo"/>
                <w:rFonts w:ascii="Palatino Linotype" w:hAnsi="Palatino Linotype"/>
                <w:noProof/>
                <w:sz w:val="22"/>
                <w:szCs w:val="22"/>
              </w:rPr>
              <w:t>II. Prórroga para atender la solicitud de información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_Toc225355869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3</w:t>
            </w:r>
            <w:r w:rsidR="00722A41" w:rsidRPr="00722A41">
              <w:rPr>
                <w:rFonts w:ascii="Palatino Linotype" w:hAnsi="Palatino Linotype"/>
                <w:noProof/>
                <w:webHidden/>
                <w:sz w:val="22"/>
                <w:szCs w:val="22"/>
              </w:rPr>
              <w:fldChar w:fldCharType="end"/>
            </w:r>
          </w:hyperlink>
        </w:p>
        <w:p w14:paraId="51A552E5" w14:textId="3AAE758D"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0" w:history="1">
            <w:r w:rsidR="00722A41" w:rsidRPr="00722A41">
              <w:rPr>
                <w:rStyle w:val="Hipervnculo"/>
                <w:rFonts w:ascii="Palatino Linotype" w:hAnsi="Palatino Linotype"/>
                <w:noProof/>
                <w:sz w:val="22"/>
                <w:szCs w:val="22"/>
              </w:rPr>
              <w:t>III. Respuesta del Sujeto Obligado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_Toc225355870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3</w:t>
            </w:r>
            <w:r w:rsidR="00722A41" w:rsidRPr="00722A41">
              <w:rPr>
                <w:rFonts w:ascii="Palatino Linotype" w:hAnsi="Palatino Linotype"/>
                <w:noProof/>
                <w:webHidden/>
                <w:sz w:val="22"/>
                <w:szCs w:val="22"/>
              </w:rPr>
              <w:fldChar w:fldCharType="end"/>
            </w:r>
          </w:hyperlink>
        </w:p>
        <w:p w14:paraId="4E69FA6D" w14:textId="4365AFF3"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1" w:history="1">
            <w:r w:rsidR="00722A41" w:rsidRPr="00722A41">
              <w:rPr>
                <w:rStyle w:val="Hipervnculo"/>
                <w:rFonts w:ascii="Palatino Linotype" w:hAnsi="Palatino Linotype"/>
                <w:noProof/>
                <w:sz w:val="22"/>
                <w:szCs w:val="22"/>
                <w:lang w:eastAsia="en-US"/>
              </w:rPr>
              <w:t>IV. Interposición del Recurso de Revisión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_Toc225355871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4</w:t>
            </w:r>
            <w:r w:rsidR="00722A41" w:rsidRPr="00722A41">
              <w:rPr>
                <w:rFonts w:ascii="Palatino Linotype" w:hAnsi="Palatino Linotype"/>
                <w:noProof/>
                <w:webHidden/>
                <w:sz w:val="22"/>
                <w:szCs w:val="22"/>
              </w:rPr>
              <w:fldChar w:fldCharType="end"/>
            </w:r>
          </w:hyperlink>
        </w:p>
        <w:p w14:paraId="52B8FC44" w14:textId="02BCDBF2"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2" w:history="1">
            <w:r w:rsidR="00722A41" w:rsidRPr="00722A41">
              <w:rPr>
                <w:rStyle w:val="Hipervnculo"/>
                <w:rFonts w:ascii="Palatino Linotype" w:hAnsi="Palatino Linotype"/>
                <w:noProof/>
                <w:sz w:val="22"/>
                <w:szCs w:val="22"/>
                <w:lang w:eastAsia="en-US"/>
              </w:rPr>
              <w:t>IV. Trámite del Recurso de Revisión ante el Instituto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_Toc225355872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4</w:t>
            </w:r>
            <w:r w:rsidR="00722A41" w:rsidRPr="00722A41">
              <w:rPr>
                <w:rFonts w:ascii="Palatino Linotype" w:hAnsi="Palatino Linotype"/>
                <w:noProof/>
                <w:webHidden/>
                <w:sz w:val="22"/>
                <w:szCs w:val="22"/>
              </w:rPr>
              <w:fldChar w:fldCharType="end"/>
            </w:r>
          </w:hyperlink>
        </w:p>
        <w:p w14:paraId="1DB2A049" w14:textId="7E12BE64" w:rsidR="00722A41" w:rsidRPr="00722A41" w:rsidRDefault="005550D3">
          <w:pPr>
            <w:pStyle w:val="TDC1"/>
            <w:rPr>
              <w:rFonts w:ascii="Palatino Linotype" w:eastAsiaTheme="minorEastAsia" w:hAnsi="Palatino Linotype" w:cstheme="minorBidi"/>
              <w:noProof/>
              <w:kern w:val="2"/>
              <w:sz w:val="22"/>
              <w:szCs w:val="22"/>
              <w:lang w:eastAsia="es-MX"/>
              <w14:ligatures w14:val="standardContextual"/>
            </w:rPr>
          </w:pPr>
          <w:hyperlink w:anchor="_Toc225355873" w:history="1">
            <w:r w:rsidR="00722A41" w:rsidRPr="00722A41">
              <w:rPr>
                <w:rStyle w:val="Hipervnculo"/>
                <w:rFonts w:ascii="Palatino Linotype" w:hAnsi="Palatino Linotype"/>
                <w:noProof/>
                <w:sz w:val="22"/>
                <w:szCs w:val="22"/>
                <w:lang w:val="es-ES"/>
              </w:rPr>
              <w:t>C O N S I D E R A N D O S</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_Toc225355873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5</w:t>
            </w:r>
            <w:r w:rsidR="00722A41" w:rsidRPr="00722A41">
              <w:rPr>
                <w:rFonts w:ascii="Palatino Linotype" w:hAnsi="Palatino Linotype"/>
                <w:noProof/>
                <w:webHidden/>
                <w:sz w:val="22"/>
                <w:szCs w:val="22"/>
              </w:rPr>
              <w:fldChar w:fldCharType="end"/>
            </w:r>
          </w:hyperlink>
        </w:p>
        <w:p w14:paraId="68BBD35A" w14:textId="0A383FAC"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4" w:history="1">
            <w:r w:rsidR="00722A41" w:rsidRPr="00722A41">
              <w:rPr>
                <w:rStyle w:val="Hipervnculo"/>
                <w:rFonts w:ascii="Palatino Linotype" w:eastAsia="Calibri" w:hAnsi="Palatino Linotype"/>
                <w:noProof/>
                <w:sz w:val="22"/>
                <w:szCs w:val="22"/>
                <w:lang w:val="es-ES" w:eastAsia="es-MX"/>
              </w:rPr>
              <w:t xml:space="preserve">PRIMERO. </w:t>
            </w:r>
            <w:r w:rsidR="00722A41" w:rsidRPr="00722A41">
              <w:rPr>
                <w:rStyle w:val="Hipervnculo"/>
                <w:rFonts w:ascii="Palatino Linotype" w:hAnsi="Palatino Linotype"/>
                <w:noProof/>
                <w:sz w:val="22"/>
                <w:szCs w:val="22"/>
                <w:lang w:val="es-ES"/>
              </w:rPr>
              <w:t>Competencia</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_Toc225355874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5</w:t>
            </w:r>
            <w:r w:rsidR="00722A41" w:rsidRPr="00722A41">
              <w:rPr>
                <w:rFonts w:ascii="Palatino Linotype" w:hAnsi="Palatino Linotype"/>
                <w:noProof/>
                <w:webHidden/>
                <w:sz w:val="22"/>
                <w:szCs w:val="22"/>
              </w:rPr>
              <w:fldChar w:fldCharType="end"/>
            </w:r>
          </w:hyperlink>
        </w:p>
        <w:p w14:paraId="08A824CD" w14:textId="7DB0A68F"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5" w:history="1">
            <w:r w:rsidR="00722A41" w:rsidRPr="00722A41">
              <w:rPr>
                <w:rStyle w:val="Hipervnculo"/>
                <w:rFonts w:ascii="Palatino Linotype" w:eastAsia="Calibri" w:hAnsi="Palatino Linotype"/>
                <w:noProof/>
                <w:sz w:val="22"/>
                <w:szCs w:val="22"/>
                <w:lang w:val="es-ES" w:eastAsia="es-MX"/>
              </w:rPr>
              <w:t xml:space="preserve">SEGUNDO. </w:t>
            </w:r>
            <w:r w:rsidR="00722A41" w:rsidRPr="00722A41">
              <w:rPr>
                <w:rStyle w:val="Hipervnculo"/>
                <w:rFonts w:ascii="Palatino Linotype" w:hAnsi="Palatino Linotype"/>
                <w:noProof/>
                <w:sz w:val="22"/>
                <w:szCs w:val="22"/>
                <w:lang w:val="es-ES"/>
              </w:rPr>
              <w:t>Causales de improcedencia y Sobreseimiento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_Toc225355875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6</w:t>
            </w:r>
            <w:r w:rsidR="00722A41" w:rsidRPr="00722A41">
              <w:rPr>
                <w:rFonts w:ascii="Palatino Linotype" w:hAnsi="Palatino Linotype"/>
                <w:noProof/>
                <w:webHidden/>
                <w:sz w:val="22"/>
                <w:szCs w:val="22"/>
              </w:rPr>
              <w:fldChar w:fldCharType="end"/>
            </w:r>
          </w:hyperlink>
        </w:p>
        <w:p w14:paraId="35987EAD" w14:textId="62BE74A1"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6" w:history="1">
            <w:r w:rsidR="00722A41" w:rsidRPr="00722A41">
              <w:rPr>
                <w:rStyle w:val="Hipervnculo"/>
                <w:rFonts w:ascii="Palatino Linotype" w:hAnsi="Palatino Linotype"/>
                <w:noProof/>
                <w:sz w:val="22"/>
                <w:szCs w:val="22"/>
                <w:lang w:val="es-ES"/>
              </w:rPr>
              <w:t>TERCERO. Determinación de la Controversia</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_Toc225355876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8</w:t>
            </w:r>
            <w:r w:rsidR="00722A41" w:rsidRPr="00722A41">
              <w:rPr>
                <w:rFonts w:ascii="Palatino Linotype" w:hAnsi="Palatino Linotype"/>
                <w:noProof/>
                <w:webHidden/>
                <w:sz w:val="22"/>
                <w:szCs w:val="22"/>
              </w:rPr>
              <w:fldChar w:fldCharType="end"/>
            </w:r>
          </w:hyperlink>
        </w:p>
        <w:p w14:paraId="36408126" w14:textId="03670ED2"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7" w:history="1">
            <w:r w:rsidR="00722A41" w:rsidRPr="00722A41">
              <w:rPr>
                <w:rStyle w:val="Hipervnculo"/>
                <w:rFonts w:ascii="Palatino Linotype" w:hAnsi="Palatino Linotype"/>
                <w:noProof/>
                <w:sz w:val="22"/>
                <w:szCs w:val="22"/>
                <w:lang w:val="es-ES"/>
              </w:rPr>
              <w:t xml:space="preserve">CUARTO. </w:t>
            </w:r>
            <w:r w:rsidR="00722A41" w:rsidRPr="00722A41">
              <w:rPr>
                <w:rStyle w:val="Hipervnculo"/>
                <w:rFonts w:ascii="Palatino Linotype" w:hAnsi="Palatino Linotype"/>
                <w:noProof/>
                <w:sz w:val="22"/>
                <w:szCs w:val="22"/>
              </w:rPr>
              <w:t>Marco normativo aplicable en materia de transparencia y acceso a la información pública</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_Toc225355877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9</w:t>
            </w:r>
            <w:r w:rsidR="00722A41" w:rsidRPr="00722A41">
              <w:rPr>
                <w:rFonts w:ascii="Palatino Linotype" w:hAnsi="Palatino Linotype"/>
                <w:noProof/>
                <w:webHidden/>
                <w:sz w:val="22"/>
                <w:szCs w:val="22"/>
              </w:rPr>
              <w:fldChar w:fldCharType="end"/>
            </w:r>
          </w:hyperlink>
        </w:p>
        <w:p w14:paraId="63A76186" w14:textId="1B3373D7"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8" w:history="1">
            <w:r w:rsidR="00722A41" w:rsidRPr="00722A41">
              <w:rPr>
                <w:rStyle w:val="Hipervnculo"/>
                <w:rFonts w:ascii="Palatino Linotype" w:hAnsi="Palatino Linotype"/>
                <w:noProof/>
                <w:sz w:val="22"/>
                <w:szCs w:val="22"/>
                <w:lang w:val="es-ES"/>
              </w:rPr>
              <w:t>QUINTO. Estudio de Fondo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_Toc225355878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10</w:t>
            </w:r>
            <w:r w:rsidR="00722A41" w:rsidRPr="00722A41">
              <w:rPr>
                <w:rFonts w:ascii="Palatino Linotype" w:hAnsi="Palatino Linotype"/>
                <w:noProof/>
                <w:webHidden/>
                <w:sz w:val="22"/>
                <w:szCs w:val="22"/>
              </w:rPr>
              <w:fldChar w:fldCharType="end"/>
            </w:r>
          </w:hyperlink>
        </w:p>
        <w:p w14:paraId="27553FE7" w14:textId="3A5864A4"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9" w:history="1">
            <w:r w:rsidR="00722A41" w:rsidRPr="00722A41">
              <w:rPr>
                <w:rStyle w:val="Hipervnculo"/>
                <w:rFonts w:ascii="Palatino Linotype" w:hAnsi="Palatino Linotype"/>
                <w:noProof/>
                <w:sz w:val="22"/>
                <w:szCs w:val="22"/>
              </w:rPr>
              <w:t>SEXTO. Decisión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_Toc225355879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15</w:t>
            </w:r>
            <w:r w:rsidR="00722A41" w:rsidRPr="00722A41">
              <w:rPr>
                <w:rFonts w:ascii="Palatino Linotype" w:hAnsi="Palatino Linotype"/>
                <w:noProof/>
                <w:webHidden/>
                <w:sz w:val="22"/>
                <w:szCs w:val="22"/>
              </w:rPr>
              <w:fldChar w:fldCharType="end"/>
            </w:r>
          </w:hyperlink>
        </w:p>
        <w:p w14:paraId="0C813BD1" w14:textId="1CCE8489" w:rsidR="00722A41" w:rsidRPr="00722A41" w:rsidRDefault="005550D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80" w:history="1">
            <w:r w:rsidR="00722A41" w:rsidRPr="00722A41">
              <w:rPr>
                <w:rStyle w:val="Hipervnculo"/>
                <w:rFonts w:ascii="Palatino Linotype" w:hAnsi="Palatino Linotype"/>
                <w:noProof/>
                <w:sz w:val="22"/>
                <w:szCs w:val="22"/>
              </w:rPr>
              <w:t>SÉPTIMO. Vista a la Secretaría</w:t>
            </w:r>
            <w:r w:rsidR="00722A41" w:rsidRPr="00722A41">
              <w:rPr>
                <w:rStyle w:val="Hipervnculo"/>
                <w:rFonts w:ascii="Palatino Linotype" w:hAnsi="Palatino Linotype"/>
                <w:noProof/>
                <w:sz w:val="22"/>
                <w:szCs w:val="22"/>
                <w:lang w:val="x-none"/>
              </w:rPr>
              <w:t xml:space="preserve"> Técnica del </w:t>
            </w:r>
            <w:r w:rsidR="00722A41" w:rsidRPr="00722A41">
              <w:rPr>
                <w:rStyle w:val="Hipervnculo"/>
                <w:rFonts w:ascii="Palatino Linotype" w:hAnsi="Palatino Linotype"/>
                <w:noProof/>
                <w:sz w:val="22"/>
                <w:szCs w:val="22"/>
              </w:rPr>
              <w:t>Pleno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_Toc225355880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16</w:t>
            </w:r>
            <w:r w:rsidR="00722A41" w:rsidRPr="00722A41">
              <w:rPr>
                <w:rFonts w:ascii="Palatino Linotype" w:hAnsi="Palatino Linotype"/>
                <w:noProof/>
                <w:webHidden/>
                <w:sz w:val="22"/>
                <w:szCs w:val="22"/>
              </w:rPr>
              <w:fldChar w:fldCharType="end"/>
            </w:r>
          </w:hyperlink>
        </w:p>
        <w:p w14:paraId="54E06B8F" w14:textId="696CA260" w:rsidR="00722A41" w:rsidRPr="00722A41" w:rsidRDefault="005550D3">
          <w:pPr>
            <w:pStyle w:val="TDC1"/>
            <w:rPr>
              <w:rFonts w:ascii="Palatino Linotype" w:eastAsiaTheme="minorEastAsia" w:hAnsi="Palatino Linotype" w:cstheme="minorBidi"/>
              <w:noProof/>
              <w:kern w:val="2"/>
              <w:sz w:val="22"/>
              <w:szCs w:val="22"/>
              <w:lang w:eastAsia="es-MX"/>
              <w14:ligatures w14:val="standardContextual"/>
            </w:rPr>
          </w:pPr>
          <w:hyperlink w:anchor="_Toc225355881" w:history="1">
            <w:r w:rsidR="00722A41" w:rsidRPr="00722A41">
              <w:rPr>
                <w:rStyle w:val="Hipervnculo"/>
                <w:rFonts w:ascii="Palatino Linotype" w:hAnsi="Palatino Linotype"/>
                <w:noProof/>
                <w:sz w:val="22"/>
                <w:szCs w:val="22"/>
              </w:rPr>
              <w:t>R E S U E L V E</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_Toc225355881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39DD">
              <w:rPr>
                <w:rFonts w:ascii="Palatino Linotype" w:hAnsi="Palatino Linotype"/>
                <w:noProof/>
                <w:webHidden/>
                <w:sz w:val="22"/>
                <w:szCs w:val="22"/>
              </w:rPr>
              <w:t>18</w:t>
            </w:r>
            <w:r w:rsidR="00722A41" w:rsidRPr="00722A41">
              <w:rPr>
                <w:rFonts w:ascii="Palatino Linotype" w:hAnsi="Palatino Linotype"/>
                <w:noProof/>
                <w:webHidden/>
                <w:sz w:val="22"/>
                <w:szCs w:val="22"/>
              </w:rPr>
              <w:fldChar w:fldCharType="end"/>
            </w:r>
          </w:hyperlink>
        </w:p>
        <w:p w14:paraId="03C9AFF7" w14:textId="408B345A" w:rsidR="007935E5" w:rsidRPr="00033415" w:rsidRDefault="007935E5" w:rsidP="00442CAA">
          <w:pPr>
            <w:spacing w:line="360" w:lineRule="auto"/>
            <w:jc w:val="both"/>
            <w:rPr>
              <w:rFonts w:ascii="Palatino Linotype" w:hAnsi="Palatino Linotype"/>
              <w:color w:val="FF0000"/>
              <w:sz w:val="22"/>
              <w:szCs w:val="22"/>
            </w:rPr>
          </w:pPr>
          <w:r w:rsidRPr="00722A41">
            <w:rPr>
              <w:rFonts w:ascii="Palatino Linotype" w:hAnsi="Palatino Linotype"/>
              <w:bCs/>
              <w:color w:val="FF0000"/>
              <w:sz w:val="22"/>
              <w:szCs w:val="22"/>
              <w:lang w:val="es-ES"/>
            </w:rPr>
            <w:fldChar w:fldCharType="end"/>
          </w:r>
        </w:p>
      </w:sdtContent>
    </w:sdt>
    <w:p w14:paraId="2978A551" w14:textId="77777777" w:rsidR="006273CC" w:rsidRPr="00033415" w:rsidRDefault="007935E5" w:rsidP="00442CAA">
      <w:pPr>
        <w:spacing w:line="360" w:lineRule="auto"/>
        <w:jc w:val="both"/>
        <w:rPr>
          <w:rFonts w:ascii="Palatino Linotype" w:eastAsiaTheme="minorHAnsi" w:hAnsi="Palatino Linotype" w:cs="Tahoma"/>
          <w:bCs/>
          <w:color w:val="FF0000"/>
          <w:sz w:val="22"/>
          <w:szCs w:val="22"/>
          <w:lang w:eastAsia="en-US"/>
        </w:rPr>
      </w:pPr>
      <w:r w:rsidRPr="00033415">
        <w:rPr>
          <w:rFonts w:ascii="Palatino Linotype" w:eastAsiaTheme="minorHAnsi" w:hAnsi="Palatino Linotype" w:cs="Tahoma"/>
          <w:bCs/>
          <w:color w:val="FF0000"/>
          <w:sz w:val="22"/>
          <w:szCs w:val="22"/>
          <w:lang w:eastAsia="en-US"/>
        </w:rPr>
        <w:br w:type="column"/>
      </w:r>
    </w:p>
    <w:p w14:paraId="0ED4147D" w14:textId="6EB66B54" w:rsidR="00F82637" w:rsidRPr="00033415" w:rsidRDefault="00F82637"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sz w:val="22"/>
          <w:szCs w:val="22"/>
          <w:lang w:eastAsia="en-US"/>
        </w:rPr>
        <w:t xml:space="preserve">Resolución del Pleno del Instituto de Transparencia, Acceso a la Información Pública y </w:t>
      </w:r>
      <w:r w:rsidRPr="00033415">
        <w:rPr>
          <w:rFonts w:ascii="Palatino Linotype" w:hAnsi="Palatino Linotype" w:cs="Tahoma"/>
          <w:bCs/>
          <w:sz w:val="22"/>
          <w:szCs w:val="22"/>
        </w:rPr>
        <w:t>Protección de Datos Personales del Estado de México y Municipios, con domicilio en Metepec, Estado de México, de fecha</w:t>
      </w:r>
      <w:r w:rsidR="00A0395D" w:rsidRPr="00033415">
        <w:rPr>
          <w:rFonts w:ascii="Palatino Linotype" w:hAnsi="Palatino Linotype" w:cs="Tahoma"/>
          <w:bCs/>
          <w:sz w:val="22"/>
          <w:szCs w:val="22"/>
        </w:rPr>
        <w:t xml:space="preserve"> </w:t>
      </w:r>
      <w:r w:rsidR="00636CC9">
        <w:rPr>
          <w:rFonts w:ascii="Palatino Linotype" w:hAnsi="Palatino Linotype" w:cs="Tahoma"/>
          <w:bCs/>
          <w:sz w:val="22"/>
          <w:szCs w:val="22"/>
        </w:rPr>
        <w:t>ocho de abril</w:t>
      </w:r>
      <w:r w:rsidR="00033415" w:rsidRPr="00033415">
        <w:rPr>
          <w:rFonts w:ascii="Palatino Linotype" w:hAnsi="Palatino Linotype" w:cs="Tahoma"/>
          <w:bCs/>
          <w:sz w:val="22"/>
          <w:szCs w:val="22"/>
        </w:rPr>
        <w:t xml:space="preserve"> </w:t>
      </w:r>
      <w:r w:rsidR="00E674D0" w:rsidRPr="00033415">
        <w:rPr>
          <w:rFonts w:ascii="Palatino Linotype" w:hAnsi="Palatino Linotype" w:cs="Tahoma"/>
          <w:bCs/>
          <w:sz w:val="22"/>
          <w:szCs w:val="22"/>
        </w:rPr>
        <w:t>de dos mil veintiséis</w:t>
      </w:r>
      <w:r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0BBD1E10"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 xml:space="preserve">el expediente conformado con motivo del Recurso de Revisión </w:t>
      </w:r>
      <w:r w:rsidR="00033415" w:rsidRPr="003B2ADA">
        <w:rPr>
          <w:rFonts w:ascii="Palatino Linotype" w:eastAsiaTheme="minorHAnsi" w:hAnsi="Palatino Linotype" w:cstheme="minorBidi"/>
          <w:b/>
          <w:sz w:val="22"/>
          <w:szCs w:val="22"/>
          <w:lang w:eastAsia="en-US"/>
        </w:rPr>
        <w:t>0</w:t>
      </w:r>
      <w:r w:rsidR="0097730B" w:rsidRPr="003B2ADA">
        <w:rPr>
          <w:rFonts w:ascii="Palatino Linotype" w:eastAsiaTheme="minorHAnsi" w:hAnsi="Palatino Linotype" w:cstheme="minorBidi"/>
          <w:b/>
          <w:sz w:val="22"/>
          <w:szCs w:val="22"/>
          <w:lang w:eastAsia="en-US"/>
        </w:rPr>
        <w:t>3051</w:t>
      </w:r>
      <w:r w:rsidR="0032214E" w:rsidRPr="003B2ADA">
        <w:rPr>
          <w:rFonts w:ascii="Palatino Linotype" w:eastAsiaTheme="minorHAnsi" w:hAnsi="Palatino Linotype" w:cstheme="minorBidi"/>
          <w:b/>
          <w:sz w:val="22"/>
          <w:szCs w:val="22"/>
          <w:lang w:eastAsia="en-US"/>
        </w:rPr>
        <w:t>/INFOEM/IP/RR/202</w:t>
      </w:r>
      <w:r w:rsidR="00033415" w:rsidRPr="003B2ADA">
        <w:rPr>
          <w:rFonts w:ascii="Palatino Linotype" w:eastAsiaTheme="minorHAnsi" w:hAnsi="Palatino Linotype" w:cstheme="minorBidi"/>
          <w:b/>
          <w:sz w:val="22"/>
          <w:szCs w:val="22"/>
          <w:lang w:eastAsia="en-US"/>
        </w:rPr>
        <w:t>6</w:t>
      </w:r>
      <w:r w:rsidRPr="00033415">
        <w:rPr>
          <w:rFonts w:ascii="Palatino Linotype" w:eastAsiaTheme="minorHAnsi" w:hAnsi="Palatino Linotype" w:cstheme="minorBidi"/>
          <w:sz w:val="22"/>
          <w:szCs w:val="22"/>
          <w:lang w:eastAsia="en-US"/>
        </w:rPr>
        <w:t>, inter</w:t>
      </w:r>
      <w:r w:rsidR="001723FE" w:rsidRPr="00033415">
        <w:rPr>
          <w:rFonts w:ascii="Palatino Linotype" w:eastAsiaTheme="minorHAnsi" w:hAnsi="Palatino Linotype" w:cstheme="minorBidi"/>
          <w:sz w:val="22"/>
          <w:szCs w:val="22"/>
          <w:lang w:eastAsia="en-US"/>
        </w:rPr>
        <w:t>puesto</w:t>
      </w:r>
      <w:r w:rsidR="00A0395D" w:rsidRPr="00033415">
        <w:rPr>
          <w:rFonts w:ascii="Palatino Linotype" w:eastAsiaTheme="minorHAnsi" w:hAnsi="Palatino Linotype" w:cstheme="minorBidi"/>
          <w:sz w:val="22"/>
          <w:szCs w:val="22"/>
          <w:lang w:eastAsia="en-US"/>
        </w:rPr>
        <w:t xml:space="preserve"> </w:t>
      </w:r>
      <w:bookmarkStart w:id="0" w:name="_GoBack"/>
      <w:bookmarkEnd w:id="0"/>
      <w:r w:rsidR="00EF122D" w:rsidRPr="00033415">
        <w:rPr>
          <w:rFonts w:ascii="Palatino Linotype" w:eastAsiaTheme="minorHAnsi" w:hAnsi="Palatino Linotype" w:cstheme="minorBidi"/>
          <w:sz w:val="22"/>
          <w:szCs w:val="22"/>
          <w:lang w:eastAsia="en-US"/>
        </w:rPr>
        <w:t>por</w:t>
      </w:r>
      <w:r w:rsidR="00550927" w:rsidRPr="00033415">
        <w:rPr>
          <w:rFonts w:ascii="Palatino Linotype" w:eastAsiaTheme="minorHAnsi" w:hAnsi="Palatino Linotype" w:cstheme="minorBidi"/>
          <w:sz w:val="22"/>
          <w:szCs w:val="22"/>
          <w:lang w:eastAsia="en-US"/>
        </w:rPr>
        <w:t xml:space="preserve"> </w:t>
      </w:r>
      <w:r w:rsidR="00251B3E" w:rsidRPr="00251B3E">
        <w:rPr>
          <w:rFonts w:ascii="Palatino Linotype" w:eastAsia="Calibri" w:hAnsi="Palatino Linotype" w:cs="Tahoma"/>
          <w:sz w:val="22"/>
          <w:szCs w:val="22"/>
          <w:highlight w:val="black"/>
          <w:lang w:eastAsia="en-US"/>
        </w:rPr>
        <w:t>XXXXXX</w:t>
      </w:r>
      <w:r w:rsidR="00337147">
        <w:rPr>
          <w:rFonts w:ascii="Palatino Linotype" w:eastAsia="Calibri" w:hAnsi="Palatino Linotype" w:cs="Tahoma"/>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en lo sucesivo 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337147" w:rsidRPr="003B2ADA">
        <w:rPr>
          <w:rFonts w:ascii="Palatino Linotype" w:eastAsiaTheme="minorHAnsi" w:hAnsi="Palatino Linotype" w:cstheme="minorBidi"/>
          <w:b/>
          <w:sz w:val="22"/>
          <w:szCs w:val="22"/>
          <w:lang w:eastAsia="en-US"/>
        </w:rPr>
        <w:t>Ayuntamiento de Tepotzotlán</w:t>
      </w:r>
      <w:r w:rsidRPr="00033415">
        <w:rPr>
          <w:rFonts w:ascii="Palatino Linotype" w:eastAsiaTheme="minorHAnsi" w:hAnsi="Palatino Linotype" w:cstheme="minorBidi"/>
          <w:sz w:val="22"/>
          <w:szCs w:val="22"/>
          <w:lang w:eastAsia="en-US"/>
        </w:rPr>
        <w:t>, a la solicitud de acceso a la información pública</w:t>
      </w:r>
      <w:r w:rsidR="00033415" w:rsidRPr="00033415">
        <w:rPr>
          <w:rFonts w:ascii="Palatino Linotype" w:eastAsiaTheme="minorHAnsi" w:hAnsi="Palatino Linotype" w:cstheme="minorBidi"/>
          <w:sz w:val="22"/>
          <w:szCs w:val="22"/>
          <w:lang w:eastAsia="en-US"/>
        </w:rPr>
        <w:t xml:space="preserve"> </w:t>
      </w:r>
      <w:r w:rsidR="00636CC9">
        <w:rPr>
          <w:rFonts w:ascii="Palatino Linotype" w:eastAsiaTheme="minorHAnsi" w:hAnsi="Palatino Linotype" w:cstheme="minorBidi"/>
          <w:sz w:val="22"/>
          <w:szCs w:val="22"/>
          <w:lang w:eastAsia="en-US"/>
        </w:rPr>
        <w:t>0</w:t>
      </w:r>
      <w:r w:rsidR="0097730B">
        <w:rPr>
          <w:rFonts w:ascii="Palatino Linotype" w:eastAsiaTheme="minorHAnsi" w:hAnsi="Palatino Linotype" w:cstheme="minorBidi"/>
          <w:sz w:val="22"/>
          <w:szCs w:val="22"/>
          <w:lang w:eastAsia="en-US"/>
        </w:rPr>
        <w:t>0543</w:t>
      </w:r>
      <w:r w:rsidR="00636CC9">
        <w:rPr>
          <w:rFonts w:ascii="Palatino Linotype" w:eastAsiaTheme="minorHAnsi" w:hAnsi="Palatino Linotype" w:cstheme="minorBidi"/>
          <w:sz w:val="22"/>
          <w:szCs w:val="22"/>
          <w:lang w:eastAsia="en-US"/>
        </w:rPr>
        <w:t>/TEPOTZOT/IP/2026</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1" w:name="_Toc225355867"/>
      <w:r w:rsidRPr="00033415">
        <w:rPr>
          <w:color w:val="auto"/>
        </w:rPr>
        <w:t>A N T E C E D E N T E S</w:t>
      </w:r>
      <w:bookmarkEnd w:id="1"/>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5355868"/>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16D92B3B"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 xml:space="preserve">El </w:t>
      </w:r>
      <w:r w:rsidR="0097730B">
        <w:rPr>
          <w:rFonts w:ascii="Palatino Linotype" w:eastAsiaTheme="minorHAnsi" w:hAnsi="Palatino Linotype" w:cs="Tahoma"/>
          <w:sz w:val="22"/>
          <w:szCs w:val="22"/>
          <w:lang w:eastAsia="en-US"/>
        </w:rPr>
        <w:t>treinta</w:t>
      </w:r>
      <w:r w:rsidR="0013442D">
        <w:rPr>
          <w:rFonts w:ascii="Palatino Linotype" w:eastAsiaTheme="minorHAnsi" w:hAnsi="Palatino Linotype" w:cs="Tahoma"/>
          <w:sz w:val="22"/>
          <w:szCs w:val="22"/>
          <w:lang w:eastAsia="en-US"/>
        </w:rPr>
        <w:t xml:space="preserve"> de enero</w:t>
      </w:r>
      <w:r w:rsidR="00636CC9">
        <w:rPr>
          <w:rFonts w:ascii="Palatino Linotype" w:eastAsiaTheme="minorHAnsi" w:hAnsi="Palatino Linotype" w:cs="Tahoma"/>
          <w:sz w:val="22"/>
          <w:szCs w:val="22"/>
          <w:lang w:eastAsia="en-US"/>
        </w:rPr>
        <w:t xml:space="preserve"> de dos mil veintiséis</w:t>
      </w:r>
      <w:r w:rsidR="00253EAE" w:rsidRPr="00033415">
        <w:rPr>
          <w:rFonts w:ascii="Palatino Linotype" w:hAnsi="Palatino Linotype" w:cs="Tahoma"/>
          <w:sz w:val="22"/>
          <w:szCs w:val="22"/>
        </w:rPr>
        <w:t xml:space="preserve">, </w:t>
      </w:r>
      <w:r w:rsidR="00337147">
        <w:rPr>
          <w:rFonts w:ascii="Palatino Linotype" w:hAnsi="Palatino Linotype" w:cs="Tahoma"/>
          <w:sz w:val="22"/>
          <w:szCs w:val="22"/>
        </w:rPr>
        <w:t>la persona Solicitante</w:t>
      </w:r>
      <w:r w:rsidR="00253EAE" w:rsidRPr="00033415">
        <w:rPr>
          <w:rFonts w:ascii="Palatino Linotype" w:hAnsi="Palatino Linotype" w:cs="Tahoma"/>
          <w:sz w:val="22"/>
          <w:szCs w:val="22"/>
        </w:rPr>
        <w:t xml:space="preserve"> presentó </w:t>
      </w:r>
      <w:r w:rsidR="00337147">
        <w:rPr>
          <w:rFonts w:ascii="Palatino Linotype" w:hAnsi="Palatino Linotype" w:cs="Tahoma"/>
          <w:sz w:val="22"/>
          <w:szCs w:val="22"/>
        </w:rPr>
        <w:t>un requerimiento</w:t>
      </w:r>
      <w:r w:rsidR="00253EAE" w:rsidRPr="00033415">
        <w:rPr>
          <w:rFonts w:ascii="Palatino Linotype" w:hAnsi="Palatino Linotype" w:cs="Tahoma"/>
          <w:sz w:val="22"/>
          <w:szCs w:val="22"/>
        </w:rPr>
        <w:t xml:space="preserve">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337147">
        <w:rPr>
          <w:rFonts w:ascii="Palatino Linotype" w:eastAsiaTheme="minorHAnsi" w:hAnsi="Palatino Linotype" w:cstheme="minorBidi"/>
          <w:sz w:val="22"/>
          <w:szCs w:val="22"/>
          <w:lang w:eastAsia="en-US"/>
        </w:rPr>
        <w:t>Ayuntamiento de Tepotzotlán</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Pr="00033415"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33415" w:rsidRDefault="003A796B" w:rsidP="00442CAA">
      <w:pPr>
        <w:tabs>
          <w:tab w:val="left" w:pos="4667"/>
        </w:tabs>
        <w:spacing w:line="360" w:lineRule="auto"/>
        <w:ind w:left="567" w:right="567"/>
        <w:jc w:val="both"/>
        <w:rPr>
          <w:rFonts w:ascii="Palatino Linotype" w:hAnsi="Palatino Linotype" w:cs="Tahoma"/>
          <w:b/>
          <w:bCs/>
          <w:i/>
        </w:rPr>
      </w:pPr>
      <w:r w:rsidRPr="00033415">
        <w:rPr>
          <w:rFonts w:ascii="Palatino Linotype" w:hAnsi="Palatino Linotype" w:cs="Tahoma"/>
          <w:b/>
          <w:bCs/>
          <w:i/>
        </w:rPr>
        <w:t>“</w:t>
      </w:r>
      <w:r w:rsidR="00253EAE" w:rsidRPr="00033415">
        <w:rPr>
          <w:rFonts w:ascii="Palatino Linotype" w:hAnsi="Palatino Linotype" w:cs="Tahoma"/>
          <w:b/>
          <w:bCs/>
          <w:i/>
        </w:rPr>
        <w:t>DESCRIPCIÓN CLARA Y PRECISA DE LA INFORMACIÓN SOLICITADA</w:t>
      </w:r>
    </w:p>
    <w:p w14:paraId="372368C1" w14:textId="2E7A9BCE" w:rsidR="00253EAE" w:rsidRPr="00033415" w:rsidRDefault="0097730B" w:rsidP="00033415">
      <w:pPr>
        <w:spacing w:line="360" w:lineRule="auto"/>
        <w:ind w:left="567" w:right="567"/>
        <w:jc w:val="both"/>
        <w:rPr>
          <w:rFonts w:ascii="Palatino Linotype" w:hAnsi="Palatino Linotype" w:cs="Arial"/>
          <w:bCs/>
          <w:i/>
          <w:iCs/>
        </w:rPr>
      </w:pPr>
      <w:r w:rsidRPr="0097730B">
        <w:rPr>
          <w:rFonts w:ascii="Palatino Linotype" w:hAnsi="Palatino Linotype" w:cs="Arial"/>
          <w:bCs/>
          <w:i/>
          <w:iCs/>
        </w:rPr>
        <w:t>Solicito se me informe y, en su caso, se me proporcione copia simple en versión pública de la información y registros que obren en los archivos y expedientes de ese Sujeto Obligado, mediante los cuales se haga constar, del año 2020 a la fecha, lo siguiente: El número total de puentes que el Ayuntamiento ha construido o iniciado su construcción y que cuenten con incorporación, conexión o acceso directo o indirecto a la autopista México–Querétaro. La denominación oficial de cada una de dichas obras, conforme a los documentos administrativos correspondientes. Los números de licitación pública, invitación restringida o adjudicación directa mediante los cuales se hayan contratado dichas obras, según corresponda. Lo anterior, únicamente respecto de la información que obre en sus archivos, y señalando expresamente en caso de que no exista registro de alguno de los supuestos solicitados.</w:t>
      </w:r>
      <w:r w:rsidR="00253EAE" w:rsidRPr="00033415">
        <w:rPr>
          <w:rFonts w:ascii="Palatino Linotype" w:hAnsi="Palatino Linotype" w:cs="Arial"/>
          <w:bCs/>
          <w:i/>
          <w:iCs/>
        </w:rPr>
        <w:t>” (Sic.)</w:t>
      </w:r>
    </w:p>
    <w:p w14:paraId="3F300500" w14:textId="77777777" w:rsidR="00337147" w:rsidRPr="00033415" w:rsidRDefault="00337147"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Default="00B21723" w:rsidP="00B21723">
      <w:pPr>
        <w:spacing w:line="360" w:lineRule="auto"/>
        <w:ind w:left="567" w:right="567"/>
        <w:jc w:val="both"/>
        <w:rPr>
          <w:rFonts w:ascii="Palatino Linotype" w:hAnsi="Palatino Linotype" w:cs="Arial"/>
          <w:bCs/>
          <w:i/>
          <w:iCs/>
          <w:color w:val="FF0000"/>
        </w:rPr>
      </w:pPr>
    </w:p>
    <w:p w14:paraId="49274AF4" w14:textId="3388E5C4" w:rsidR="0097730B" w:rsidRDefault="0097730B" w:rsidP="0097730B">
      <w:pPr>
        <w:spacing w:line="360" w:lineRule="auto"/>
        <w:jc w:val="both"/>
        <w:rPr>
          <w:rFonts w:ascii="Palatino Linotype" w:hAnsi="Palatino Linotype" w:cs="Arial"/>
          <w:bCs/>
          <w:color w:val="000000"/>
          <w:sz w:val="22"/>
          <w:szCs w:val="24"/>
        </w:rPr>
      </w:pPr>
      <w:r>
        <w:rPr>
          <w:rFonts w:ascii="Palatino Linotype" w:eastAsia="Calibri" w:hAnsi="Palatino Linotype" w:cs="Tahoma"/>
          <w:bCs/>
          <w:color w:val="000000"/>
          <w:sz w:val="22"/>
          <w:szCs w:val="22"/>
          <w:lang w:eastAsia="en-US"/>
        </w:rPr>
        <w:t>El Particular anexó un escrito libre donde reiteró su requerimiento de información.</w:t>
      </w:r>
    </w:p>
    <w:p w14:paraId="5F2BD885" w14:textId="77777777" w:rsidR="0097730B" w:rsidRPr="00033415" w:rsidRDefault="0097730B" w:rsidP="00B21723">
      <w:pPr>
        <w:spacing w:line="360" w:lineRule="auto"/>
        <w:ind w:left="567" w:right="567"/>
        <w:jc w:val="both"/>
        <w:rPr>
          <w:rFonts w:ascii="Palatino Linotype" w:hAnsi="Palatino Linotype" w:cs="Arial"/>
          <w:bCs/>
          <w:i/>
          <w:iCs/>
          <w:color w:val="FF0000"/>
        </w:rPr>
      </w:pPr>
    </w:p>
    <w:p w14:paraId="7DA2AEF2" w14:textId="06E7AB69" w:rsidR="0013442D" w:rsidRDefault="00F469B3" w:rsidP="00442CAA">
      <w:pPr>
        <w:pStyle w:val="Ttulo2"/>
        <w:rPr>
          <w:color w:val="auto"/>
        </w:rPr>
      </w:pPr>
      <w:bookmarkStart w:id="3" w:name="_Toc225355869"/>
      <w:r w:rsidRPr="00033415">
        <w:rPr>
          <w:color w:val="auto"/>
        </w:rPr>
        <w:t>I</w:t>
      </w:r>
      <w:r w:rsidR="00B21723" w:rsidRPr="00033415">
        <w:rPr>
          <w:color w:val="auto"/>
        </w:rPr>
        <w:t>I</w:t>
      </w:r>
      <w:r w:rsidRPr="00033415">
        <w:rPr>
          <w:color w:val="auto"/>
        </w:rPr>
        <w:t xml:space="preserve">. </w:t>
      </w:r>
      <w:r w:rsidR="0013442D">
        <w:rPr>
          <w:color w:val="auto"/>
        </w:rPr>
        <w:t>Prórroga para atender la solicitud de información</w:t>
      </w:r>
      <w:bookmarkEnd w:id="3"/>
    </w:p>
    <w:p w14:paraId="18ADBC8E" w14:textId="77777777" w:rsidR="0013442D" w:rsidRDefault="0013442D" w:rsidP="00442CAA">
      <w:pPr>
        <w:pStyle w:val="Ttulo2"/>
        <w:rPr>
          <w:color w:val="auto"/>
        </w:rPr>
      </w:pPr>
    </w:p>
    <w:p w14:paraId="660BFE81" w14:textId="4988F699" w:rsidR="0013442D" w:rsidRDefault="0013442D" w:rsidP="0013442D">
      <w:pPr>
        <w:spacing w:line="360" w:lineRule="auto"/>
        <w:jc w:val="both"/>
        <w:rPr>
          <w:rFonts w:ascii="Palatino Linotype" w:hAnsi="Palatino Linotype" w:cs="Arial"/>
          <w:bCs/>
          <w:color w:val="000000"/>
          <w:sz w:val="22"/>
          <w:szCs w:val="24"/>
        </w:rPr>
      </w:pPr>
      <w:r>
        <w:rPr>
          <w:rFonts w:ascii="Palatino Linotype" w:eastAsia="Calibri" w:hAnsi="Palatino Linotype" w:cs="Tahoma"/>
          <w:bCs/>
          <w:color w:val="000000"/>
          <w:sz w:val="22"/>
          <w:szCs w:val="22"/>
          <w:lang w:eastAsia="en-US"/>
        </w:rPr>
        <w:t xml:space="preserve">El </w:t>
      </w:r>
      <w:r w:rsidR="0097730B">
        <w:rPr>
          <w:rFonts w:ascii="Palatino Linotype" w:eastAsia="Calibri" w:hAnsi="Palatino Linotype" w:cs="Tahoma"/>
          <w:bCs/>
          <w:color w:val="000000"/>
          <w:sz w:val="22"/>
          <w:szCs w:val="22"/>
          <w:lang w:eastAsia="en-US"/>
        </w:rPr>
        <w:t>veinticuatro</w:t>
      </w:r>
      <w:r>
        <w:rPr>
          <w:rFonts w:ascii="Palatino Linotype" w:eastAsia="Calibri" w:hAnsi="Palatino Linotype" w:cs="Tahoma"/>
          <w:bCs/>
          <w:color w:val="000000"/>
          <w:sz w:val="22"/>
          <w:szCs w:val="22"/>
          <w:lang w:eastAsia="en-US"/>
        </w:rPr>
        <w:t xml:space="preserve"> de febrero de dos mil veintiséis</w:t>
      </w:r>
      <w:r>
        <w:rPr>
          <w:rFonts w:ascii="Palatino Linotype" w:eastAsia="Calibri" w:hAnsi="Palatino Linotype" w:cs="Tahoma"/>
          <w:color w:val="000000"/>
          <w:sz w:val="22"/>
          <w:szCs w:val="22"/>
          <w:lang w:eastAsia="en-US"/>
        </w:rPr>
        <w:t xml:space="preserve">, el Sujeto Obligado, a través del Sistema de Acceso a la Información Mexiquense (SAIMEX), notificó una prórroga, mediante el Acuerdo </w:t>
      </w:r>
      <w:r w:rsidR="0097730B" w:rsidRPr="0097730B">
        <w:rPr>
          <w:rFonts w:ascii="Palatino Linotype" w:eastAsia="Calibri" w:hAnsi="Palatino Linotype" w:cs="Tahoma"/>
          <w:color w:val="000000"/>
          <w:sz w:val="22"/>
          <w:szCs w:val="22"/>
          <w:lang w:eastAsia="en-US"/>
        </w:rPr>
        <w:t>02/SE/12/CT/2026</w:t>
      </w:r>
      <w:r w:rsidR="0097730B">
        <w:rPr>
          <w:rFonts w:ascii="Palatino Linotype" w:eastAsia="Calibri" w:hAnsi="Palatino Linotype" w:cs="Tahoma"/>
          <w:color w:val="000000"/>
          <w:sz w:val="22"/>
          <w:szCs w:val="22"/>
          <w:lang w:eastAsia="en-US"/>
        </w:rPr>
        <w:t xml:space="preserve"> </w:t>
      </w:r>
      <w:r>
        <w:rPr>
          <w:rFonts w:ascii="Palatino Linotype" w:eastAsia="Calibri" w:hAnsi="Palatino Linotype" w:cs="Tahoma"/>
          <w:color w:val="000000"/>
          <w:sz w:val="22"/>
          <w:szCs w:val="22"/>
          <w:lang w:eastAsia="en-US"/>
        </w:rPr>
        <w:t>mediante el cual se aprueba la ampliación de término para atender la solicitud de información</w:t>
      </w:r>
      <w:r>
        <w:rPr>
          <w:rFonts w:ascii="Palatino Linotype" w:eastAsia="Calibri" w:hAnsi="Palatino Linotype" w:cs="Tahoma"/>
          <w:bCs/>
          <w:color w:val="000000"/>
          <w:sz w:val="22"/>
          <w:szCs w:val="22"/>
          <w:lang w:eastAsia="en-US"/>
        </w:rPr>
        <w:t>.</w:t>
      </w:r>
    </w:p>
    <w:p w14:paraId="6B1194A5" w14:textId="77777777" w:rsidR="0013442D" w:rsidRDefault="0013442D" w:rsidP="00442CAA">
      <w:pPr>
        <w:pStyle w:val="Ttulo2"/>
        <w:rPr>
          <w:color w:val="auto"/>
        </w:rPr>
      </w:pPr>
    </w:p>
    <w:p w14:paraId="4A453407" w14:textId="5C274F14" w:rsidR="00F469B3" w:rsidRPr="00033415" w:rsidRDefault="0013442D" w:rsidP="00442CAA">
      <w:pPr>
        <w:pStyle w:val="Ttulo2"/>
        <w:rPr>
          <w:color w:val="auto"/>
        </w:rPr>
      </w:pPr>
      <w:bookmarkStart w:id="4" w:name="_Toc225355870"/>
      <w:r w:rsidRPr="00033415">
        <w:rPr>
          <w:color w:val="auto"/>
        </w:rPr>
        <w:t>II</w:t>
      </w:r>
      <w:r>
        <w:rPr>
          <w:color w:val="auto"/>
        </w:rPr>
        <w:t>I</w:t>
      </w:r>
      <w:r w:rsidRPr="00033415">
        <w:rPr>
          <w:color w:val="auto"/>
        </w:rPr>
        <w:t xml:space="preserve">. </w:t>
      </w:r>
      <w:r w:rsidR="00F469B3" w:rsidRPr="00033415">
        <w:rPr>
          <w:color w:val="auto"/>
        </w:rPr>
        <w:t>Respuesta del Sujeto Obligado</w:t>
      </w:r>
      <w:bookmarkEnd w:id="4"/>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3D133B0D"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337147">
        <w:rPr>
          <w:rFonts w:ascii="Palatino Linotype" w:eastAsia="Calibri" w:hAnsi="Palatino Linotype" w:cs="Tahoma"/>
          <w:b/>
          <w:bCs/>
          <w:sz w:val="22"/>
          <w:szCs w:val="22"/>
          <w:lang w:eastAsia="en-US"/>
        </w:rPr>
        <w:t>Ayuntamiento de Tepotzotlán</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E7C6651" w14:textId="65CAA503" w:rsidR="00F469B3" w:rsidRPr="00033415" w:rsidRDefault="00B21723" w:rsidP="00442CAA">
      <w:pPr>
        <w:pStyle w:val="Ttulo2"/>
        <w:rPr>
          <w:color w:val="auto"/>
          <w:lang w:eastAsia="en-US"/>
        </w:rPr>
      </w:pPr>
      <w:bookmarkStart w:id="5" w:name="_Toc225355871"/>
      <w:r w:rsidRPr="00033415">
        <w:rPr>
          <w:color w:val="auto"/>
          <w:lang w:eastAsia="en-US"/>
        </w:rPr>
        <w:t>I</w:t>
      </w:r>
      <w:r w:rsidR="0013442D">
        <w:rPr>
          <w:color w:val="auto"/>
          <w:lang w:eastAsia="en-US"/>
        </w:rPr>
        <w:t>V</w:t>
      </w:r>
      <w:r w:rsidR="00F469B3" w:rsidRPr="00033415">
        <w:rPr>
          <w:color w:val="auto"/>
          <w:lang w:eastAsia="en-US"/>
        </w:rPr>
        <w:t>. Interposición del Recurso de Revisión</w:t>
      </w:r>
      <w:bookmarkEnd w:id="5"/>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2FE58501"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t>El</w:t>
      </w:r>
      <w:r w:rsidR="00033415" w:rsidRPr="00033415">
        <w:rPr>
          <w:rFonts w:ascii="Palatino Linotype" w:hAnsi="Palatino Linotype" w:cs="Tahoma"/>
          <w:bCs/>
          <w:iCs/>
          <w:sz w:val="22"/>
          <w:szCs w:val="22"/>
        </w:rPr>
        <w:t xml:space="preserve"> </w:t>
      </w:r>
      <w:r w:rsidR="0097730B">
        <w:rPr>
          <w:rFonts w:ascii="Palatino Linotype" w:hAnsi="Palatino Linotype" w:cs="Tahoma"/>
          <w:bCs/>
          <w:iCs/>
          <w:sz w:val="22"/>
          <w:szCs w:val="22"/>
        </w:rPr>
        <w:t>diez</w:t>
      </w:r>
      <w:r w:rsidR="0013442D">
        <w:rPr>
          <w:rFonts w:ascii="Palatino Linotype" w:hAnsi="Palatino Linotype" w:cs="Tahoma"/>
          <w:bCs/>
          <w:iCs/>
          <w:sz w:val="22"/>
          <w:szCs w:val="22"/>
        </w:rPr>
        <w:t xml:space="preserve"> de marzo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F469B3" w:rsidRPr="00033415">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a la solicitud de información</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1DAF" w:rsidRDefault="00A90989" w:rsidP="00442CAA">
      <w:pPr>
        <w:spacing w:line="360" w:lineRule="auto"/>
        <w:ind w:left="567" w:right="567"/>
        <w:jc w:val="both"/>
        <w:rPr>
          <w:rFonts w:ascii="Palatino Linotype" w:eastAsiaTheme="minorHAnsi" w:hAnsi="Palatino Linotype" w:cstheme="minorBidi"/>
          <w:bCs/>
          <w:i/>
          <w:lang w:eastAsia="en-US"/>
        </w:rPr>
      </w:pPr>
      <w:r w:rsidRPr="00D91DAF">
        <w:rPr>
          <w:rFonts w:ascii="Palatino Linotype" w:eastAsiaTheme="minorHAnsi" w:hAnsi="Palatino Linotype" w:cstheme="minorBidi"/>
          <w:b/>
          <w:bCs/>
          <w:i/>
          <w:lang w:eastAsia="en-US"/>
        </w:rPr>
        <w:t>“</w:t>
      </w:r>
      <w:r w:rsidR="00F469B3" w:rsidRPr="00D91DAF">
        <w:rPr>
          <w:rFonts w:ascii="Palatino Linotype" w:eastAsiaTheme="minorHAnsi" w:hAnsi="Palatino Linotype" w:cstheme="minorBidi"/>
          <w:b/>
          <w:bCs/>
          <w:i/>
          <w:lang w:eastAsia="en-US"/>
        </w:rPr>
        <w:t>ACTO IMPUGNADO</w:t>
      </w:r>
    </w:p>
    <w:p w14:paraId="2E8033F2" w14:textId="575563B4" w:rsidR="00F469B3" w:rsidRPr="00D91DAF" w:rsidRDefault="0097730B" w:rsidP="00B07F56">
      <w:pPr>
        <w:spacing w:line="360" w:lineRule="auto"/>
        <w:ind w:left="567" w:right="567"/>
        <w:jc w:val="both"/>
        <w:rPr>
          <w:rFonts w:ascii="Palatino Linotype" w:eastAsiaTheme="minorHAnsi" w:hAnsi="Palatino Linotype" w:cstheme="minorBidi"/>
          <w:i/>
          <w:lang w:eastAsia="en-US"/>
        </w:rPr>
      </w:pPr>
      <w:r w:rsidRPr="0097730B">
        <w:rPr>
          <w:rFonts w:ascii="Palatino Linotype" w:eastAsiaTheme="minorHAnsi" w:hAnsi="Palatino Linotype" w:cstheme="minorBidi"/>
          <w:i/>
          <w:lang w:eastAsia="en-US"/>
        </w:rPr>
        <w:t>no hay respuesta</w:t>
      </w:r>
      <w:r w:rsidR="00F469B3" w:rsidRPr="00D91DAF">
        <w:rPr>
          <w:rFonts w:ascii="Palatino Linotype" w:eastAsiaTheme="minorHAnsi" w:hAnsi="Palatino Linotype" w:cstheme="minorBidi"/>
          <w:i/>
          <w:lang w:eastAsia="en-US"/>
        </w:rPr>
        <w:t>”</w:t>
      </w:r>
      <w:r w:rsidR="00E64156" w:rsidRPr="00D91DAF">
        <w:rPr>
          <w:rFonts w:ascii="Palatino Linotype" w:eastAsiaTheme="minorHAnsi" w:hAnsi="Palatino Linotype" w:cstheme="minorBidi"/>
          <w:i/>
          <w:lang w:eastAsia="en-US"/>
        </w:rPr>
        <w:t xml:space="preserve"> </w:t>
      </w:r>
    </w:p>
    <w:p w14:paraId="344FD83C" w14:textId="77777777" w:rsidR="00474ED7" w:rsidRPr="0003341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1DAF" w:rsidRDefault="00A90989" w:rsidP="00442CAA">
      <w:pPr>
        <w:spacing w:line="360" w:lineRule="auto"/>
        <w:ind w:left="567" w:right="567"/>
        <w:rPr>
          <w:rFonts w:ascii="Palatino Linotype" w:hAnsi="Palatino Linotype" w:cs="Tahoma"/>
          <w:b/>
          <w:bCs/>
          <w:i/>
        </w:rPr>
      </w:pPr>
      <w:r w:rsidRPr="00D91DAF">
        <w:rPr>
          <w:rFonts w:ascii="Palatino Linotype" w:hAnsi="Palatino Linotype" w:cs="Tahoma"/>
          <w:b/>
          <w:bCs/>
          <w:i/>
        </w:rPr>
        <w:t>“</w:t>
      </w:r>
      <w:r w:rsidR="00EB0141" w:rsidRPr="00D91DAF">
        <w:rPr>
          <w:rFonts w:ascii="Palatino Linotype" w:hAnsi="Palatino Linotype" w:cs="Tahoma"/>
          <w:b/>
          <w:bCs/>
          <w:i/>
        </w:rPr>
        <w:t>RAZONES O MOTIVOS DE LA INCONFORMIDAD</w:t>
      </w:r>
    </w:p>
    <w:p w14:paraId="5C2A71D9" w14:textId="08D5855C" w:rsidR="00D91DAF" w:rsidRPr="00D91DAF" w:rsidRDefault="0097730B" w:rsidP="00D91DAF">
      <w:pPr>
        <w:spacing w:line="360" w:lineRule="auto"/>
        <w:ind w:left="567" w:right="567"/>
        <w:jc w:val="both"/>
        <w:rPr>
          <w:rFonts w:ascii="Palatino Linotype" w:eastAsiaTheme="minorHAnsi" w:hAnsi="Palatino Linotype" w:cstheme="minorBidi"/>
          <w:i/>
          <w:lang w:eastAsia="en-US"/>
        </w:rPr>
      </w:pPr>
      <w:r w:rsidRPr="0097730B">
        <w:rPr>
          <w:rFonts w:ascii="Palatino Linotype" w:eastAsiaTheme="minorHAnsi" w:hAnsi="Palatino Linotype" w:cstheme="minorBidi"/>
          <w:i/>
          <w:lang w:eastAsia="en-US"/>
        </w:rPr>
        <w:t>no hay respuesta</w:t>
      </w:r>
      <w:r w:rsidR="00D91DAF" w:rsidRPr="00D91DAF">
        <w:rPr>
          <w:rFonts w:ascii="Palatino Linotype" w:eastAsiaTheme="minorHAnsi" w:hAnsi="Palatino Linotype" w:cstheme="minorBidi"/>
          <w:i/>
          <w:lang w:eastAsia="en-US"/>
        </w:rPr>
        <w:t xml:space="preserv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0D16EC65" w:rsidR="00F469B3" w:rsidRPr="006C5B15" w:rsidRDefault="00B21723" w:rsidP="00442CAA">
      <w:pPr>
        <w:pStyle w:val="Ttulo2"/>
        <w:rPr>
          <w:color w:val="auto"/>
          <w:lang w:eastAsia="en-US"/>
        </w:rPr>
      </w:pPr>
      <w:bookmarkStart w:id="6" w:name="_Toc225355872"/>
      <w:r w:rsidRPr="006C5B15">
        <w:rPr>
          <w:color w:val="auto"/>
          <w:lang w:eastAsia="en-US"/>
        </w:rPr>
        <w:t>I</w:t>
      </w:r>
      <w:r w:rsidR="00F469B3" w:rsidRPr="006C5B15">
        <w:rPr>
          <w:color w:val="auto"/>
          <w:lang w:eastAsia="en-US"/>
        </w:rPr>
        <w:t>V. Trámite del Recurso de Revisión ante el Instituto</w:t>
      </w:r>
      <w:bookmarkEnd w:id="6"/>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7BD2951A"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t xml:space="preserve">a) Turno del Recurso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337147">
        <w:rPr>
          <w:rFonts w:ascii="Palatino Linotype" w:eastAsiaTheme="minorHAnsi" w:hAnsi="Palatino Linotype" w:cstheme="minorBidi"/>
          <w:sz w:val="22"/>
          <w:szCs w:val="22"/>
          <w:lang w:eastAsia="en-US"/>
        </w:rPr>
        <w:t xml:space="preserve"> </w:t>
      </w:r>
      <w:r w:rsidR="0097730B">
        <w:rPr>
          <w:rFonts w:ascii="Palatino Linotype" w:eastAsiaTheme="minorHAnsi" w:hAnsi="Palatino Linotype" w:cstheme="minorBidi"/>
          <w:sz w:val="22"/>
          <w:szCs w:val="22"/>
          <w:lang w:eastAsia="en-US"/>
        </w:rPr>
        <w:t>diez</w:t>
      </w:r>
      <w:r w:rsidR="0013442D">
        <w:rPr>
          <w:rFonts w:ascii="Palatino Linotype" w:eastAsiaTheme="minorHAnsi" w:hAnsi="Palatino Linotype" w:cstheme="minorBidi"/>
          <w:sz w:val="22"/>
          <w:szCs w:val="22"/>
          <w:lang w:eastAsia="en-US"/>
        </w:rPr>
        <w:t xml:space="preserve"> de marzo</w:t>
      </w:r>
      <w:r w:rsidR="00337147">
        <w:rPr>
          <w:rFonts w:ascii="Palatino Linotype" w:eastAsiaTheme="minorHAnsi" w:hAnsi="Palatino Linotype" w:cstheme="minorBidi"/>
          <w:sz w:val="22"/>
          <w:szCs w:val="22"/>
          <w:lang w:eastAsia="en-US"/>
        </w:rPr>
        <w:t xml:space="preserve">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6C5B15" w:rsidRPr="006C5B15">
        <w:rPr>
          <w:rFonts w:ascii="Palatino Linotype" w:eastAsia="Batang" w:hAnsi="Palatino Linotype" w:cs="Tahoma"/>
          <w:b/>
          <w:bCs/>
          <w:sz w:val="22"/>
          <w:szCs w:val="22"/>
        </w:rPr>
        <w:t>0</w:t>
      </w:r>
      <w:r w:rsidR="0097730B">
        <w:rPr>
          <w:rFonts w:ascii="Palatino Linotype" w:eastAsia="Batang" w:hAnsi="Palatino Linotype" w:cs="Tahoma"/>
          <w:b/>
          <w:bCs/>
          <w:sz w:val="22"/>
          <w:szCs w:val="22"/>
        </w:rPr>
        <w:t>3051</w:t>
      </w:r>
      <w:r w:rsidR="0032214E" w:rsidRPr="006C5B15">
        <w:rPr>
          <w:rFonts w:ascii="Palatino Linotype" w:eastAsia="Batang" w:hAnsi="Palatino Linotype" w:cs="Tahoma"/>
          <w:b/>
          <w:bCs/>
          <w:sz w:val="22"/>
          <w:szCs w:val="22"/>
        </w:rPr>
        <w:t>/INFOEM/IP/RR/202</w:t>
      </w:r>
      <w:r w:rsidR="006C5B15" w:rsidRPr="006C5B15">
        <w:rPr>
          <w:rFonts w:ascii="Palatino Linotype" w:eastAsia="Batang" w:hAnsi="Palatino Linotype" w:cs="Tahoma"/>
          <w:b/>
          <w:bCs/>
          <w:sz w:val="22"/>
          <w:szCs w:val="22"/>
        </w:rPr>
        <w:t>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7D053338" w:rsidR="00F469B3" w:rsidRPr="006C5B15" w:rsidRDefault="006C349C" w:rsidP="00442CAA">
      <w:pPr>
        <w:spacing w:line="360" w:lineRule="auto"/>
        <w:jc w:val="both"/>
        <w:rPr>
          <w:rFonts w:ascii="Palatino Linotype" w:hAnsi="Palatino Linotype" w:cs="Tahoma"/>
          <w:bCs/>
          <w:iCs/>
          <w:sz w:val="22"/>
          <w:szCs w:val="22"/>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xml:space="preserve">) Admisión del </w:t>
      </w:r>
      <w:r w:rsidR="00F469B3" w:rsidRPr="006C5B15">
        <w:rPr>
          <w:rFonts w:ascii="Palatino Linotype" w:hAnsi="Palatino Linotype" w:cs="Tahoma"/>
          <w:b/>
          <w:sz w:val="22"/>
          <w:szCs w:val="22"/>
        </w:rPr>
        <w:t>Recurso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97730B">
        <w:rPr>
          <w:rFonts w:ascii="Palatino Linotype" w:eastAsia="Batang" w:hAnsi="Palatino Linotype" w:cs="Tahoma"/>
          <w:bCs/>
          <w:sz w:val="22"/>
          <w:szCs w:val="22"/>
        </w:rPr>
        <w:t xml:space="preserve">trece </w:t>
      </w:r>
      <w:r w:rsidR="00636CC9">
        <w:rPr>
          <w:rFonts w:ascii="Palatino Linotype" w:eastAsia="Batang" w:hAnsi="Palatino Linotype" w:cs="Tahoma"/>
          <w:bCs/>
          <w:sz w:val="22"/>
          <w:szCs w:val="22"/>
        </w:rPr>
        <w:t>de marzo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46246B38" w:rsidR="008F4B45" w:rsidRPr="0016697B" w:rsidRDefault="00A0395D" w:rsidP="00442CAA">
      <w:pPr>
        <w:spacing w:line="360" w:lineRule="auto"/>
        <w:jc w:val="both"/>
        <w:rPr>
          <w:rFonts w:ascii="Palatino Linotype" w:hAnsi="Palatino Linotype"/>
          <w:sz w:val="22"/>
          <w:szCs w:val="22"/>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636CC9">
        <w:rPr>
          <w:rFonts w:ascii="Palatino Linotype" w:hAnsi="Palatino Linotype"/>
          <w:sz w:val="22"/>
          <w:szCs w:val="22"/>
        </w:rPr>
        <w:t>v</w:t>
      </w:r>
      <w:r w:rsidR="0097730B">
        <w:rPr>
          <w:rFonts w:ascii="Palatino Linotype" w:hAnsi="Palatino Linotype"/>
          <w:sz w:val="22"/>
          <w:szCs w:val="22"/>
        </w:rPr>
        <w:t xml:space="preserve">eintiséis </w:t>
      </w:r>
      <w:r w:rsidR="00636CC9">
        <w:rPr>
          <w:rFonts w:ascii="Palatino Linotype" w:hAnsi="Palatino Linotype"/>
          <w:sz w:val="22"/>
          <w:szCs w:val="22"/>
        </w:rPr>
        <w:t>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7" w:name="_Toc225355873"/>
      <w:r w:rsidRPr="0016697B">
        <w:rPr>
          <w:color w:val="auto"/>
          <w:lang w:val="es-ES"/>
        </w:rPr>
        <w:t>C O N S I D E R A N D O S</w:t>
      </w:r>
      <w:bookmarkEnd w:id="7"/>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8" w:name="_Toc225355874"/>
      <w:r w:rsidRPr="0016697B">
        <w:rPr>
          <w:rFonts w:eastAsia="Calibri"/>
          <w:color w:val="auto"/>
          <w:lang w:val="es-ES" w:eastAsia="es-MX"/>
        </w:rPr>
        <w:t xml:space="preserve">PRIMERO. </w:t>
      </w:r>
      <w:r w:rsidRPr="0016697B">
        <w:rPr>
          <w:color w:val="auto"/>
          <w:lang w:val="es-ES"/>
        </w:rPr>
        <w:t>Competencia</w:t>
      </w:r>
      <w:bookmarkEnd w:id="8"/>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9" w:name="_Toc225355875"/>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9"/>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6697B">
        <w:rPr>
          <w:rFonts w:ascii="Palatino Linotype" w:hAnsi="Palatino Linotype" w:cs="Tahoma"/>
          <w:i/>
          <w:sz w:val="22"/>
          <w:szCs w:val="22"/>
          <w:lang w:val="es-ES"/>
        </w:rPr>
        <w:t>litis</w:t>
      </w:r>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10" w:name="_Toc225355876"/>
      <w:r w:rsidRPr="0016697B">
        <w:rPr>
          <w:color w:val="auto"/>
          <w:lang w:val="es-ES"/>
        </w:rPr>
        <w:t>TERCERO. Determinación de la Controversia</w:t>
      </w:r>
      <w:bookmarkEnd w:id="10"/>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212D912" w14:textId="2EA9CBF9" w:rsidR="00337147" w:rsidRDefault="00F93859" w:rsidP="00337147">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636CC9">
        <w:rPr>
          <w:rFonts w:ascii="Palatino Linotype" w:eastAsia="Calibri" w:hAnsi="Palatino Linotype" w:cs="Tahoma"/>
          <w:sz w:val="22"/>
          <w:szCs w:val="22"/>
          <w:lang w:val="es-ES" w:eastAsia="es-MX"/>
        </w:rPr>
        <w:t xml:space="preserve"> </w:t>
      </w:r>
      <w:r w:rsidR="0097730B">
        <w:rPr>
          <w:rFonts w:ascii="Palatino Linotype" w:eastAsia="Calibri" w:hAnsi="Palatino Linotype" w:cs="Tahoma"/>
          <w:sz w:val="22"/>
          <w:szCs w:val="22"/>
          <w:lang w:val="es-ES" w:eastAsia="es-MX"/>
        </w:rPr>
        <w:t>del primero de enero de dos mil veinte al treinta de enero de dos mil veintiséis, lo siguiente:</w:t>
      </w:r>
    </w:p>
    <w:p w14:paraId="5F361761" w14:textId="77777777" w:rsidR="0097730B" w:rsidRDefault="0097730B"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F10AC76" w14:textId="645356ED" w:rsidR="0097730B" w:rsidRDefault="0097730B" w:rsidP="0097730B">
      <w:pPr>
        <w:pStyle w:val="Prrafodelista"/>
        <w:numPr>
          <w:ilvl w:val="0"/>
          <w:numId w:val="15"/>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El número total de puentes construidos o en proceso, por el Ayuntamiento que se conecten a la autopista México-Querétaro;</w:t>
      </w:r>
    </w:p>
    <w:p w14:paraId="1558F793" w14:textId="6D3CD994" w:rsidR="0097730B" w:rsidRDefault="0097730B" w:rsidP="0097730B">
      <w:pPr>
        <w:pStyle w:val="Prrafodelista"/>
        <w:numPr>
          <w:ilvl w:val="0"/>
          <w:numId w:val="15"/>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La denominación de cada una de las obras, y</w:t>
      </w:r>
    </w:p>
    <w:p w14:paraId="5299B762" w14:textId="7D90EE82" w:rsidR="0097730B" w:rsidRPr="0097730B" w:rsidRDefault="0097730B" w:rsidP="0097730B">
      <w:pPr>
        <w:pStyle w:val="Prrafodelista"/>
        <w:numPr>
          <w:ilvl w:val="0"/>
          <w:numId w:val="15"/>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Los números de identificación de la licitación pública, invitación restringida o adjudicación directa de las obras.</w:t>
      </w:r>
    </w:p>
    <w:p w14:paraId="23D40ED6" w14:textId="77777777" w:rsidR="00337147" w:rsidRPr="00337147" w:rsidRDefault="00337147"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7754B83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recursal;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1" w:name="_Toc225355877"/>
      <w:r w:rsidRPr="00335058">
        <w:rPr>
          <w:color w:val="auto"/>
          <w:lang w:val="es-ES"/>
        </w:rPr>
        <w:t xml:space="preserve">CUARTO. </w:t>
      </w:r>
      <w:r w:rsidRPr="00335058">
        <w:rPr>
          <w:color w:val="auto"/>
        </w:rPr>
        <w:t>Marco normativo aplicable en materia de transparencia y acceso a la información pública</w:t>
      </w:r>
      <w:bookmarkEnd w:id="11"/>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335058" w:rsidRDefault="009C44AA" w:rsidP="00442CAA">
      <w:pPr>
        <w:spacing w:line="360" w:lineRule="auto"/>
        <w:jc w:val="both"/>
        <w:rPr>
          <w:rFonts w:ascii="Palatino Linotype" w:hAnsi="Palatino Linotype" w:cs="Tahoma"/>
          <w:iCs/>
          <w:sz w:val="22"/>
          <w:szCs w:val="22"/>
        </w:rPr>
      </w:pP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2" w:name="_Toc225355878"/>
      <w:r w:rsidRPr="00335058">
        <w:rPr>
          <w:color w:val="auto"/>
          <w:lang w:val="es-ES"/>
        </w:rPr>
        <w:t>QUINTO. Estudio de Fondo</w:t>
      </w:r>
      <w:bookmarkEnd w:id="12"/>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49FC0CEB" w:rsidR="00E716DD"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000F2854" w:rsidRPr="00335058">
        <w:rPr>
          <w:rFonts w:ascii="Palatino Linotype" w:hAnsi="Palatino Linotype" w:cs="Tahoma"/>
          <w:iCs/>
          <w:sz w:val="22"/>
          <w:szCs w:val="22"/>
        </w:rPr>
        <w:t xml:space="preserve"> </w:t>
      </w:r>
      <w:r w:rsidRPr="00335058">
        <w:rPr>
          <w:rFonts w:ascii="Palatino Linotype" w:hAnsi="Palatino Linotype" w:cs="Tahoma"/>
          <w:iCs/>
          <w:sz w:val="22"/>
          <w:szCs w:val="22"/>
        </w:rPr>
        <w:t>a la solicitud de información.</w:t>
      </w:r>
    </w:p>
    <w:p w14:paraId="0ACAE580" w14:textId="77777777" w:rsidR="0013442D" w:rsidRPr="00335058" w:rsidRDefault="0013442D" w:rsidP="00442CAA">
      <w:pPr>
        <w:spacing w:line="360" w:lineRule="auto"/>
        <w:jc w:val="both"/>
        <w:rPr>
          <w:rFonts w:ascii="Palatino Linotype" w:hAnsi="Palatino Linotype" w:cs="Tahoma"/>
          <w:iCs/>
          <w:sz w:val="22"/>
          <w:szCs w:val="22"/>
        </w:rPr>
      </w:pP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5273E705"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35058" w:rsidRDefault="007935E5" w:rsidP="00442CAA">
      <w:pPr>
        <w:spacing w:line="360" w:lineRule="auto"/>
        <w:rPr>
          <w:rFonts w:ascii="Palatino Linotype" w:hAnsi="Palatino Linotype" w:cs="Tahoma"/>
          <w:iCs/>
          <w:szCs w:val="22"/>
        </w:rPr>
      </w:pP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36AC5A51"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335058">
        <w:rPr>
          <w:rFonts w:ascii="Palatino Linotype" w:hAnsi="Palatino Linotype" w:cs="Tahoma"/>
          <w:iCs/>
          <w:sz w:val="22"/>
          <w:szCs w:val="22"/>
        </w:rPr>
        <w:t>, no había registrado respuesta al requerimiento de acceso a la infor</w:t>
      </w:r>
      <w:r w:rsidR="005C7D9E" w:rsidRPr="00335058">
        <w:rPr>
          <w:rFonts w:ascii="Palatino Linotype" w:hAnsi="Palatino Linotype" w:cs="Tahoma"/>
          <w:iCs/>
          <w:sz w:val="22"/>
          <w:szCs w:val="22"/>
        </w:rPr>
        <w:t xml:space="preserve">mación, el cual se presentó, el </w:t>
      </w:r>
      <w:r w:rsidR="0097730B">
        <w:rPr>
          <w:rFonts w:ascii="Palatino Linotype" w:hAnsi="Palatino Linotype" w:cs="Tahoma"/>
          <w:iCs/>
          <w:sz w:val="22"/>
          <w:szCs w:val="22"/>
        </w:rPr>
        <w:t xml:space="preserve">treinta </w:t>
      </w:r>
      <w:r w:rsidR="0013442D">
        <w:rPr>
          <w:rFonts w:ascii="Palatino Linotype" w:hAnsi="Palatino Linotype" w:cs="Tahoma"/>
          <w:iCs/>
          <w:sz w:val="22"/>
          <w:szCs w:val="22"/>
        </w:rPr>
        <w:t>de enero</w:t>
      </w:r>
      <w:r w:rsidR="00636CC9">
        <w:rPr>
          <w:rFonts w:ascii="Palatino Linotype" w:hAnsi="Palatino Linotype" w:cs="Tahoma"/>
          <w:iCs/>
          <w:sz w:val="22"/>
          <w:szCs w:val="22"/>
        </w:rPr>
        <w:t xml:space="preserve"> de dos mil veintiséis</w:t>
      </w:r>
      <w:r w:rsidR="00335058" w:rsidRPr="00335058">
        <w:rPr>
          <w:rFonts w:ascii="Palatino Linotype" w:hAnsi="Palatino Linotype" w:cs="Tahoma"/>
          <w:iCs/>
          <w:sz w:val="22"/>
          <w:szCs w:val="22"/>
        </w:rPr>
        <w:t>.</w:t>
      </w:r>
      <w:r w:rsidR="0013442D">
        <w:rPr>
          <w:rFonts w:ascii="Palatino Linotype" w:hAnsi="Palatino Linotype" w:cs="Tahoma"/>
          <w:iCs/>
          <w:sz w:val="22"/>
          <w:szCs w:val="22"/>
        </w:rPr>
        <w:t xml:space="preserve"> Además, el Sujeto Obligado solicitó una prórroga para dar respuesta, el </w:t>
      </w:r>
      <w:r w:rsidR="0097730B">
        <w:rPr>
          <w:rFonts w:ascii="Palatino Linotype" w:hAnsi="Palatino Linotype" w:cs="Tahoma"/>
          <w:iCs/>
          <w:sz w:val="22"/>
          <w:szCs w:val="22"/>
        </w:rPr>
        <w:t>veinticuatro</w:t>
      </w:r>
      <w:r w:rsidR="0013442D">
        <w:rPr>
          <w:rFonts w:ascii="Palatino Linotype" w:hAnsi="Palatino Linotype" w:cs="Tahoma"/>
          <w:iCs/>
          <w:sz w:val="22"/>
          <w:szCs w:val="22"/>
        </w:rPr>
        <w:t xml:space="preserve"> de febrero de dos mil </w:t>
      </w:r>
      <w:r w:rsidR="00722A41">
        <w:rPr>
          <w:rFonts w:ascii="Palatino Linotype" w:hAnsi="Palatino Linotype" w:cs="Tahoma"/>
          <w:iCs/>
          <w:sz w:val="22"/>
          <w:szCs w:val="22"/>
        </w:rPr>
        <w:t>veintiséis</w:t>
      </w:r>
      <w:r w:rsidR="0013442D">
        <w:rPr>
          <w:rFonts w:ascii="Palatino Linotype" w:hAnsi="Palatino Linotype" w:cs="Tahoma"/>
          <w:iCs/>
          <w:sz w:val="22"/>
          <w:szCs w:val="22"/>
        </w:rPr>
        <w:t>.</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6B2BF746" w14:textId="5F96F64D" w:rsidR="00E716DD"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En ese orden de ideas, el plazo con el que contaba el Sujeto Obligado para emitir contestación al requerimiento </w:t>
      </w:r>
      <w:r w:rsidR="006D2B83" w:rsidRPr="007D6D18">
        <w:rPr>
          <w:rFonts w:ascii="Palatino Linotype" w:hAnsi="Palatino Linotype" w:cs="Tahoma"/>
          <w:iCs/>
          <w:sz w:val="22"/>
          <w:szCs w:val="22"/>
        </w:rPr>
        <w:t>informativo</w:t>
      </w:r>
      <w:r w:rsidR="00722A41">
        <w:rPr>
          <w:rFonts w:ascii="Palatino Linotype" w:hAnsi="Palatino Linotype" w:cs="Tahoma"/>
          <w:iCs/>
          <w:sz w:val="22"/>
          <w:szCs w:val="22"/>
        </w:rPr>
        <w:t>, tomando en consideración la prórroga solicitada,</w:t>
      </w:r>
      <w:r w:rsidRPr="007D6D18">
        <w:rPr>
          <w:rFonts w:ascii="Palatino Linotype" w:hAnsi="Palatino Linotype" w:cs="Tahoma"/>
          <w:iCs/>
          <w:sz w:val="22"/>
          <w:szCs w:val="22"/>
        </w:rPr>
        <w:t xml:space="preserve"> comenzó a correr el </w:t>
      </w:r>
      <w:r w:rsidR="0097730B">
        <w:rPr>
          <w:rFonts w:ascii="Palatino Linotype" w:hAnsi="Palatino Linotype" w:cs="Tahoma"/>
          <w:iCs/>
          <w:sz w:val="22"/>
          <w:szCs w:val="22"/>
        </w:rPr>
        <w:t>tres de febrero</w:t>
      </w:r>
      <w:r w:rsidR="007D6D18">
        <w:rPr>
          <w:rFonts w:ascii="Palatino Linotype" w:hAnsi="Palatino Linotype" w:cs="Tahoma"/>
          <w:iCs/>
          <w:sz w:val="22"/>
          <w:szCs w:val="22"/>
        </w:rPr>
        <w:t xml:space="preserve"> y feneció el </w:t>
      </w:r>
      <w:r w:rsidR="0097730B">
        <w:rPr>
          <w:rFonts w:ascii="Palatino Linotype" w:hAnsi="Palatino Linotype" w:cs="Tahoma"/>
          <w:iCs/>
          <w:sz w:val="22"/>
          <w:szCs w:val="22"/>
        </w:rPr>
        <w:t xml:space="preserve">cinco </w:t>
      </w:r>
      <w:r w:rsidR="00722A41">
        <w:rPr>
          <w:rFonts w:ascii="Palatino Linotype" w:hAnsi="Palatino Linotype" w:cs="Tahoma"/>
          <w:iCs/>
          <w:sz w:val="22"/>
          <w:szCs w:val="22"/>
        </w:rPr>
        <w:t>de marzo</w:t>
      </w:r>
      <w:r w:rsidR="00636CC9">
        <w:rPr>
          <w:rFonts w:ascii="Palatino Linotype" w:hAnsi="Palatino Linotype" w:cs="Tahoma"/>
          <w:iCs/>
          <w:sz w:val="22"/>
          <w:szCs w:val="22"/>
        </w:rPr>
        <w:t xml:space="preserve">, ambos </w:t>
      </w:r>
      <w:r w:rsidR="007D6D18">
        <w:rPr>
          <w:rFonts w:ascii="Palatino Linotype" w:hAnsi="Palatino Linotype" w:cs="Tahoma"/>
          <w:iCs/>
          <w:sz w:val="22"/>
          <w:szCs w:val="22"/>
        </w:rPr>
        <w:t xml:space="preserve">de dos </w:t>
      </w:r>
      <w:r w:rsidR="003451DE" w:rsidRPr="007D6D18">
        <w:rPr>
          <w:rFonts w:ascii="Palatino Linotype" w:hAnsi="Palatino Linotype" w:cs="Tahoma"/>
          <w:iCs/>
          <w:sz w:val="22"/>
          <w:szCs w:val="22"/>
        </w:rPr>
        <w:t>mil v</w:t>
      </w:r>
      <w:r w:rsidR="00636CC9">
        <w:rPr>
          <w:rFonts w:ascii="Palatino Linotype" w:hAnsi="Palatino Linotype" w:cs="Tahoma"/>
          <w:iCs/>
          <w:sz w:val="22"/>
          <w:szCs w:val="22"/>
        </w:rPr>
        <w:t>eintiséis</w:t>
      </w:r>
      <w:r w:rsidRPr="007D6D18">
        <w:rPr>
          <w:rFonts w:ascii="Palatino Linotype" w:hAnsi="Palatino Linotype" w:cs="Tahoma"/>
          <w:iCs/>
          <w:sz w:val="22"/>
          <w:szCs w:val="22"/>
        </w:rPr>
        <w:t>; lo anterior, sin contar los días</w:t>
      </w:r>
      <w:r w:rsidR="004D34C1" w:rsidRPr="007D6D18">
        <w:rPr>
          <w:rFonts w:ascii="Palatino Linotype" w:hAnsi="Palatino Linotype" w:cs="Tahoma"/>
          <w:iCs/>
          <w:sz w:val="22"/>
          <w:szCs w:val="22"/>
        </w:rPr>
        <w:t xml:space="preserve">, </w:t>
      </w:r>
      <w:r w:rsidR="007D6D18" w:rsidRPr="007D6D18">
        <w:rPr>
          <w:rFonts w:ascii="Palatino Linotype" w:hAnsi="Palatino Linotype" w:cs="Tahoma"/>
          <w:iCs/>
          <w:sz w:val="22"/>
          <w:szCs w:val="22"/>
        </w:rPr>
        <w:t xml:space="preserve"> </w:t>
      </w:r>
      <w:r w:rsidR="00722A41">
        <w:rPr>
          <w:rFonts w:ascii="Palatino Linotype" w:hAnsi="Palatino Linotype" w:cs="Tahoma"/>
          <w:iCs/>
          <w:sz w:val="22"/>
          <w:szCs w:val="22"/>
        </w:rPr>
        <w:t>treinta y uno de enero, uno, dos, siete, ocho, catorce, quince, veintiuno, veintidós y veintiocho de febrero, así como, uno y dos de marzo, todos del año en curso</w:t>
      </w:r>
      <w:r w:rsidRPr="007D6D18">
        <w:rPr>
          <w:rFonts w:ascii="Palatino Linotype" w:hAnsi="Palatino Linotype" w:cs="Tahoma"/>
          <w:iCs/>
          <w:sz w:val="22"/>
          <w:szCs w:val="22"/>
        </w:rPr>
        <w:t xml:space="preserve">, al ser inhábiles, de conformidad con </w:t>
      </w:r>
      <w:r w:rsidR="009C44AA" w:rsidRPr="007D6D18">
        <w:rPr>
          <w:rFonts w:ascii="Palatino Linotype" w:hAnsi="Palatino Linotype" w:cs="Tahoma"/>
          <w:iCs/>
          <w:sz w:val="22"/>
          <w:szCs w:val="22"/>
        </w:rPr>
        <w:t>el artículo,</w:t>
      </w:r>
      <w:r w:rsidRPr="007D6D18">
        <w:rPr>
          <w:rFonts w:ascii="Palatino Linotype" w:hAnsi="Palatino Linotype" w:cs="Tahoma"/>
          <w:iCs/>
          <w:sz w:val="22"/>
          <w:szCs w:val="22"/>
        </w:rPr>
        <w:t xml:space="preserve"> 3°, fracción X</w:t>
      </w:r>
      <w:r w:rsidR="009C44AA" w:rsidRPr="007D6D18">
        <w:rPr>
          <w:rFonts w:ascii="Palatino Linotype" w:hAnsi="Palatino Linotype" w:cs="Tahoma"/>
          <w:iCs/>
          <w:sz w:val="22"/>
          <w:szCs w:val="22"/>
        </w:rPr>
        <w:t xml:space="preserve">, </w:t>
      </w:r>
      <w:r w:rsidRPr="007D6D18">
        <w:rPr>
          <w:rFonts w:ascii="Palatino Linotype" w:hAnsi="Palatino Linotype" w:cs="Tahoma"/>
          <w:iCs/>
          <w:sz w:val="22"/>
          <w:szCs w:val="22"/>
        </w:rPr>
        <w:t xml:space="preserve">de la Ley de Transparencia y Acceso a la Información Pública del Estado de México y Municipios y </w:t>
      </w:r>
      <w:bookmarkStart w:id="13" w:name="_Hlk65786947"/>
      <w:r w:rsidRPr="007D6D18">
        <w:rPr>
          <w:rFonts w:ascii="Palatino Linotype" w:hAnsi="Palatino Linotype" w:cs="Tahoma"/>
          <w:iCs/>
          <w:sz w:val="22"/>
          <w:szCs w:val="22"/>
        </w:rPr>
        <w:t xml:space="preserve">el </w:t>
      </w:r>
      <w:r w:rsidRPr="007D6D1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D6D18">
        <w:rPr>
          <w:rFonts w:ascii="Palatino Linotype" w:hAnsi="Palatino Linotype" w:cs="Tahoma"/>
          <w:iCs/>
          <w:sz w:val="22"/>
          <w:szCs w:val="22"/>
          <w:lang w:val="es-ES"/>
        </w:rPr>
        <w:t xml:space="preserve"> </w:t>
      </w:r>
      <w:r w:rsidRPr="007D6D18">
        <w:rPr>
          <w:rFonts w:ascii="Palatino Linotype" w:hAnsi="Palatino Linotype" w:cs="Tahoma"/>
          <w:iCs/>
          <w:sz w:val="22"/>
          <w:szCs w:val="22"/>
          <w:lang w:val="es-ES"/>
        </w:rPr>
        <w:t xml:space="preserve">dos mil </w:t>
      </w:r>
      <w:r w:rsidR="00636CC9">
        <w:rPr>
          <w:rFonts w:ascii="Palatino Linotype" w:hAnsi="Palatino Linotype" w:cs="Tahoma"/>
          <w:iCs/>
          <w:sz w:val="22"/>
          <w:szCs w:val="22"/>
          <w:lang w:val="es-ES"/>
        </w:rPr>
        <w:t>veintiséis</w:t>
      </w:r>
      <w:r w:rsidRPr="007D6D18">
        <w:rPr>
          <w:rFonts w:ascii="Palatino Linotype" w:hAnsi="Palatino Linotype" w:cs="Tahoma"/>
          <w:iCs/>
          <w:sz w:val="22"/>
          <w:szCs w:val="22"/>
          <w:lang w:val="es-ES"/>
        </w:rPr>
        <w:t>.</w:t>
      </w:r>
      <w:r w:rsidR="0097730B">
        <w:rPr>
          <w:rFonts w:ascii="Palatino Linotype" w:hAnsi="Palatino Linotype" w:cs="Tahoma"/>
          <w:iCs/>
          <w:sz w:val="22"/>
          <w:szCs w:val="22"/>
          <w:lang w:val="es-ES"/>
        </w:rPr>
        <w:t xml:space="preserve"> </w:t>
      </w:r>
      <w:bookmarkEnd w:id="13"/>
      <w:r w:rsidRPr="007D6D18">
        <w:rPr>
          <w:rFonts w:ascii="Palatino Linotype" w:hAnsi="Palatino Linotype" w:cs="Tahoma"/>
          <w:iCs/>
          <w:sz w:val="22"/>
          <w:szCs w:val="22"/>
        </w:rPr>
        <w:t xml:space="preserve">Así, este Instituto verificó que, en efecto, no se registró respuesta a la solicitud de información de la persona Recurrente, en el </w:t>
      </w:r>
      <w:r w:rsidRPr="007D6D18">
        <w:rPr>
          <w:rFonts w:ascii="Palatino Linotype" w:hAnsi="Palatino Linotype" w:cs="Tahoma"/>
          <w:iCs/>
          <w:sz w:val="22"/>
          <w:szCs w:val="22"/>
          <w:lang w:val="es-ES"/>
        </w:rPr>
        <w:t>Sistema de Acceso a la Información Mexiquense (SAIMEX), tal como se observa a continuación:</w:t>
      </w:r>
    </w:p>
    <w:p w14:paraId="5D5399DE" w14:textId="77777777" w:rsidR="0097730B" w:rsidRPr="007D6D18" w:rsidRDefault="0097730B" w:rsidP="00442CAA">
      <w:pPr>
        <w:spacing w:line="360" w:lineRule="auto"/>
        <w:jc w:val="both"/>
        <w:rPr>
          <w:rFonts w:ascii="Palatino Linotype" w:hAnsi="Palatino Linotype" w:cs="Tahoma"/>
          <w:iCs/>
          <w:sz w:val="22"/>
          <w:szCs w:val="22"/>
          <w:lang w:val="es-ES"/>
        </w:rPr>
      </w:pPr>
    </w:p>
    <w:p w14:paraId="08237392" w14:textId="205E95FD" w:rsidR="00346D79" w:rsidRPr="00033415" w:rsidRDefault="0097730B" w:rsidP="0097730B">
      <w:pPr>
        <w:spacing w:line="360" w:lineRule="auto"/>
        <w:jc w:val="center"/>
        <w:rPr>
          <w:rFonts w:ascii="Palatino Linotype" w:hAnsi="Palatino Linotype" w:cs="Tahoma"/>
          <w:iCs/>
          <w:color w:val="FF0000"/>
          <w:sz w:val="22"/>
          <w:szCs w:val="22"/>
          <w:lang w:val="es-ES"/>
        </w:rPr>
      </w:pPr>
      <w:r w:rsidRPr="0097730B">
        <w:rPr>
          <w:rFonts w:ascii="Palatino Linotype" w:hAnsi="Palatino Linotype" w:cs="Tahoma"/>
          <w:iCs/>
          <w:noProof/>
          <w:color w:val="FF0000"/>
          <w:sz w:val="22"/>
          <w:szCs w:val="22"/>
          <w:lang w:eastAsia="es-MX"/>
        </w:rPr>
        <w:drawing>
          <wp:inline distT="0" distB="0" distL="0" distR="0" wp14:anchorId="67ACD22A" wp14:editId="23F0B3FD">
            <wp:extent cx="2299564" cy="2083981"/>
            <wp:effectExtent l="0" t="0" r="5715" b="0"/>
            <wp:docPr id="2106035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35039" name=""/>
                    <pic:cNvPicPr/>
                  </pic:nvPicPr>
                  <pic:blipFill>
                    <a:blip r:embed="rId8"/>
                    <a:stretch>
                      <a:fillRect/>
                    </a:stretch>
                  </pic:blipFill>
                  <pic:spPr>
                    <a:xfrm>
                      <a:off x="0" y="0"/>
                      <a:ext cx="2316014" cy="2098889"/>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47937EBA"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7D6D18">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w:t>
      </w:r>
      <w:r w:rsidR="00337147">
        <w:rPr>
          <w:rFonts w:ascii="Palatino Linotype" w:hAnsi="Palatino Linotype" w:cs="Tahoma"/>
          <w:iCs/>
          <w:sz w:val="22"/>
          <w:szCs w:val="22"/>
        </w:rPr>
        <w:t xml:space="preserve">el </w:t>
      </w:r>
      <w:r w:rsidR="00722A41">
        <w:rPr>
          <w:rFonts w:ascii="Palatino Linotype" w:hAnsi="Palatino Linotype" w:cs="Tahoma"/>
          <w:iCs/>
          <w:sz w:val="22"/>
          <w:szCs w:val="22"/>
        </w:rPr>
        <w:t>tres de marzo de dos mil veintiséis</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7B38211D"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w:t>
      </w:r>
      <w:r w:rsidR="00636CC9">
        <w:rPr>
          <w:rFonts w:ascii="Palatino Linotype" w:eastAsia="Calibri" w:hAnsi="Palatino Linotype" w:cs="Tahoma"/>
          <w:bCs/>
          <w:sz w:val="22"/>
          <w:szCs w:val="22"/>
        </w:rPr>
        <w:t xml:space="preserve"> para lo cual, </w:t>
      </w:r>
      <w:r w:rsidR="00F94A26" w:rsidRPr="007D6D18">
        <w:rPr>
          <w:rFonts w:ascii="Palatino Linotype" w:eastAsia="Calibri" w:hAnsi="Palatino Linotype" w:cs="Tahoma"/>
          <w:bCs/>
          <w:sz w:val="22"/>
          <w:szCs w:val="22"/>
          <w:lang w:eastAsia="es-MX"/>
        </w:rPr>
        <w:t xml:space="preserve">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7A4E7461" w14:textId="77777777" w:rsidR="00722A41" w:rsidRPr="007D6D18" w:rsidRDefault="00722A41"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r w:rsidRPr="007D6D18">
        <w:rPr>
          <w:rFonts w:ascii="Palatino Linotype" w:eastAsia="Calibri" w:hAnsi="Palatino Linotype" w:cs="Tahoma"/>
          <w:iCs/>
          <w:sz w:val="22"/>
          <w:szCs w:val="22"/>
          <w:lang w:eastAsia="es-ES_tradnl"/>
        </w:rPr>
        <w:t xml:space="preserve">Ahora bien, </w:t>
      </w:r>
      <w:r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636CC9" w:rsidRDefault="00F94A26" w:rsidP="00F94A26">
      <w:pPr>
        <w:spacing w:after="160" w:line="360" w:lineRule="auto"/>
        <w:contextualSpacing/>
        <w:jc w:val="both"/>
        <w:rPr>
          <w:rFonts w:ascii="Palatino Linotype" w:eastAsia="Calibri" w:hAnsi="Palatino Linotype" w:cs="Tahoma"/>
          <w:iCs/>
          <w:color w:val="FF0000"/>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1A58240" w14:textId="77777777" w:rsidR="00337147" w:rsidRDefault="00337147" w:rsidP="00337147">
      <w:pPr>
        <w:spacing w:line="360" w:lineRule="auto"/>
        <w:jc w:val="both"/>
        <w:rPr>
          <w:rFonts w:ascii="Palatino Linotype" w:eastAsia="Palatino Linotype" w:hAnsi="Palatino Linotype" w:cs="Tahoma"/>
          <w:bCs/>
          <w:iCs/>
          <w:sz w:val="22"/>
          <w:szCs w:val="22"/>
          <w:lang w:val="es-ES" w:eastAsia="es-MX"/>
        </w:rPr>
      </w:pPr>
    </w:p>
    <w:p w14:paraId="207F7B81" w14:textId="1616E285" w:rsidR="00337147" w:rsidRDefault="00337147" w:rsidP="00337147">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276F5233" w14:textId="77777777" w:rsidR="00337147" w:rsidRPr="00337147" w:rsidRDefault="00337147" w:rsidP="00F94A26">
      <w:pPr>
        <w:spacing w:after="160" w:line="360" w:lineRule="auto"/>
        <w:contextualSpacing/>
        <w:jc w:val="both"/>
        <w:rPr>
          <w:rFonts w:ascii="Palatino Linotype" w:eastAsia="Palatino Linotype" w:hAnsi="Palatino Linotype" w:cs="Tahoma"/>
          <w:bCs/>
          <w:iCs/>
          <w:sz w:val="22"/>
          <w:szCs w:val="22"/>
          <w:lang w:eastAsia="es-MX"/>
        </w:rPr>
      </w:pPr>
    </w:p>
    <w:p w14:paraId="73A3B335" w14:textId="77777777" w:rsidR="0097730B"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4" w:name="_Hlk76480431"/>
    </w:p>
    <w:p w14:paraId="3DD0190D" w14:textId="77777777" w:rsidR="0097730B" w:rsidRDefault="0097730B" w:rsidP="00F94A26">
      <w:pPr>
        <w:spacing w:after="160" w:line="360" w:lineRule="auto"/>
        <w:contextualSpacing/>
        <w:jc w:val="both"/>
        <w:rPr>
          <w:rFonts w:ascii="Palatino Linotype" w:eastAsia="Palatino Linotype" w:hAnsi="Palatino Linotype" w:cs="Tahoma"/>
          <w:bCs/>
          <w:iCs/>
          <w:sz w:val="22"/>
          <w:szCs w:val="22"/>
          <w:lang w:val="es-ES" w:eastAsia="es-MX"/>
        </w:rPr>
      </w:pPr>
    </w:p>
    <w:p w14:paraId="3DE065C2" w14:textId="6A1EE1FA"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5" w:name="_Toc225355879"/>
      <w:r w:rsidRPr="007D6D18">
        <w:rPr>
          <w:color w:val="auto"/>
        </w:rPr>
        <w:t>SEXTO. Decisión</w:t>
      </w:r>
      <w:bookmarkEnd w:id="15"/>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57FD2E1D"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 solicitud de información pública con número</w:t>
      </w:r>
      <w:r w:rsidR="005B54C8" w:rsidRPr="007D6D18">
        <w:rPr>
          <w:rFonts w:ascii="Palatino Linotype" w:hAnsi="Palatino Linotype" w:cs="Tahoma"/>
          <w:sz w:val="22"/>
          <w:szCs w:val="22"/>
        </w:rPr>
        <w:t xml:space="preserve"> </w:t>
      </w:r>
      <w:r w:rsidR="00636CC9">
        <w:rPr>
          <w:rFonts w:ascii="Palatino Linotype" w:hAnsi="Palatino Linotype" w:cs="Tahoma"/>
          <w:sz w:val="22"/>
          <w:szCs w:val="22"/>
        </w:rPr>
        <w:t>0</w:t>
      </w:r>
      <w:r w:rsidR="0097730B">
        <w:rPr>
          <w:rFonts w:ascii="Palatino Linotype" w:hAnsi="Palatino Linotype" w:cs="Tahoma"/>
          <w:sz w:val="22"/>
          <w:szCs w:val="22"/>
        </w:rPr>
        <w:t>0543</w:t>
      </w:r>
      <w:r w:rsidR="00636CC9">
        <w:rPr>
          <w:rFonts w:ascii="Palatino Linotype" w:hAnsi="Palatino Linotype" w:cs="Tahoma"/>
          <w:sz w:val="22"/>
          <w:szCs w:val="22"/>
        </w:rPr>
        <w:t>/TEPOTZOT/IP/2026</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6" w:name="_Toc225355880"/>
      <w:r w:rsidRPr="007D6D18">
        <w:rPr>
          <w:color w:val="auto"/>
        </w:rPr>
        <w:t>SÉPTIMO. Vista a la Secretaría</w:t>
      </w:r>
      <w:r w:rsidRPr="007D6D18">
        <w:rPr>
          <w:color w:val="auto"/>
          <w:lang w:val="x-none"/>
        </w:rPr>
        <w:t xml:space="preserve"> Técnica del </w:t>
      </w:r>
      <w:r w:rsidRPr="007D6D18">
        <w:rPr>
          <w:color w:val="auto"/>
        </w:rPr>
        <w:t>Pleno</w:t>
      </w:r>
      <w:bookmarkEnd w:id="16"/>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F35E65E" w14:textId="77777777" w:rsidR="0097730B" w:rsidRDefault="00895942" w:rsidP="00442CAA">
      <w:pPr>
        <w:spacing w:line="360" w:lineRule="auto"/>
        <w:ind w:right="-93"/>
        <w:jc w:val="both"/>
        <w:rPr>
          <w:rFonts w:ascii="Palatino Linotype" w:hAnsi="Palatino Linotype" w:cs="Tahoma"/>
          <w:sz w:val="22"/>
          <w:szCs w:val="22"/>
        </w:rPr>
      </w:pPr>
      <w:r w:rsidRPr="007D6D18">
        <w:rPr>
          <w:rFonts w:ascii="Palatino Linotype" w:hAnsi="Palatino Linotype" w:cs="Tahoma"/>
          <w:sz w:val="22"/>
          <w:szCs w:val="22"/>
        </w:rPr>
        <w:t xml:space="preserve">En el caso en estudio, como ha quedado señalado que el </w:t>
      </w:r>
      <w:r w:rsidR="00337147">
        <w:rPr>
          <w:rFonts w:ascii="Palatino Linotype" w:eastAsia="Calibri" w:hAnsi="Palatino Linotype" w:cs="Tahoma"/>
          <w:sz w:val="22"/>
          <w:szCs w:val="22"/>
          <w:lang w:eastAsia="en-US"/>
        </w:rPr>
        <w:t>Ayuntamiento de Tepotzotlán</w:t>
      </w:r>
      <w:r w:rsidR="002231BA" w:rsidRPr="007D6D18">
        <w:rPr>
          <w:rFonts w:ascii="Palatino Linotype" w:hAnsi="Palatino Linotype" w:cs="Tahoma"/>
          <w:sz w:val="22"/>
          <w:szCs w:val="22"/>
        </w:rPr>
        <w:t xml:space="preserve"> </w:t>
      </w:r>
      <w:r w:rsidRPr="007D6D18">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68FFAB4E" w14:textId="77777777" w:rsidR="0097730B" w:rsidRDefault="0097730B" w:rsidP="00442CAA">
      <w:pPr>
        <w:spacing w:line="360" w:lineRule="auto"/>
        <w:ind w:right="-93"/>
        <w:jc w:val="both"/>
        <w:rPr>
          <w:rFonts w:ascii="Palatino Linotype" w:hAnsi="Palatino Linotype" w:cs="Tahoma"/>
          <w:sz w:val="22"/>
          <w:szCs w:val="22"/>
        </w:rPr>
      </w:pPr>
    </w:p>
    <w:p w14:paraId="2CAC85A1" w14:textId="41D37A1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61C30EFF" w14:textId="77777777" w:rsidR="0097730B"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8DDCD18" w14:textId="77777777" w:rsidR="0097730B" w:rsidRDefault="0097730B" w:rsidP="00442CAA">
      <w:pPr>
        <w:spacing w:line="360" w:lineRule="auto"/>
        <w:ind w:right="-93"/>
        <w:jc w:val="both"/>
        <w:rPr>
          <w:rFonts w:ascii="Palatino Linotype" w:eastAsia="Calibri" w:hAnsi="Palatino Linotype" w:cs="Tahoma"/>
          <w:bCs/>
          <w:sz w:val="22"/>
          <w:szCs w:val="22"/>
          <w:lang w:eastAsia="en-US"/>
        </w:rPr>
      </w:pPr>
    </w:p>
    <w:p w14:paraId="2F71671E" w14:textId="13233610"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702AEAF2" w14:textId="77777777" w:rsidR="0097730B" w:rsidRDefault="00FF7C33" w:rsidP="00442CAA">
      <w:pPr>
        <w:spacing w:line="360" w:lineRule="auto"/>
        <w:jc w:val="both"/>
        <w:rPr>
          <w:rFonts w:ascii="Palatino Linotype" w:hAnsi="Palatino Linotype" w:cs="Tahoma"/>
          <w:bCs/>
          <w:iCs/>
          <w:sz w:val="22"/>
          <w:szCs w:val="22"/>
          <w:lang w:val="es-E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p>
    <w:p w14:paraId="1DD134B5" w14:textId="77777777" w:rsidR="0097730B" w:rsidRDefault="0097730B" w:rsidP="00442CAA">
      <w:pPr>
        <w:spacing w:line="360" w:lineRule="auto"/>
        <w:jc w:val="both"/>
        <w:rPr>
          <w:rFonts w:ascii="Palatino Linotype" w:hAnsi="Palatino Linotype" w:cs="Tahoma"/>
          <w:bCs/>
          <w:iCs/>
          <w:sz w:val="22"/>
          <w:szCs w:val="22"/>
          <w:lang w:val="es-ES"/>
        </w:rPr>
      </w:pPr>
    </w:p>
    <w:p w14:paraId="0AEF7F53" w14:textId="77777777" w:rsidR="0097730B"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65D5F20" w14:textId="77777777" w:rsidR="0097730B" w:rsidRDefault="0097730B" w:rsidP="00442CAA">
      <w:pPr>
        <w:spacing w:line="360" w:lineRule="auto"/>
        <w:jc w:val="both"/>
        <w:rPr>
          <w:rFonts w:ascii="Palatino Linotype" w:hAnsi="Palatino Linotype" w:cs="Tahoma"/>
          <w:bCs/>
          <w:iCs/>
          <w:sz w:val="22"/>
          <w:szCs w:val="22"/>
        </w:rPr>
      </w:pPr>
    </w:p>
    <w:p w14:paraId="44AA22FE" w14:textId="20F4473B" w:rsidR="00F57883" w:rsidRPr="007D6D18" w:rsidRDefault="00F57883" w:rsidP="00442CAA">
      <w:pPr>
        <w:spacing w:line="360" w:lineRule="auto"/>
        <w:jc w:val="both"/>
        <w:rPr>
          <w:rFonts w:ascii="Palatino Linotype" w:eastAsia="Calibri" w:hAnsi="Palatino Linotype"/>
          <w:sz w:val="22"/>
          <w:szCs w:val="22"/>
          <w:lang w:eastAsia="en-US"/>
        </w:rPr>
      </w:pPr>
      <w:r w:rsidRPr="007D6D18">
        <w:rPr>
          <w:rFonts w:ascii="Palatino Linotype" w:eastAsia="Calibri" w:hAnsi="Palatino Linotype"/>
          <w:sz w:val="22"/>
          <w:szCs w:val="22"/>
          <w:lang w:eastAsia="en-US"/>
        </w:rPr>
        <w:t>Finalmente, la labor de este Instituto, es apoyar a la población a acceder a la información pública y garantizar la protección de los datos personales.</w:t>
      </w:r>
    </w:p>
    <w:p w14:paraId="3738A79E" w14:textId="77777777" w:rsidR="003A796B" w:rsidRPr="007D6D1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7" w:name="_Toc225355881"/>
      <w:r w:rsidRPr="007D6D18">
        <w:rPr>
          <w:color w:val="auto"/>
        </w:rPr>
        <w:t>R E S U E L V E</w:t>
      </w:r>
      <w:bookmarkEnd w:id="17"/>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1A1605B0"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el Recurso de Revisión </w:t>
      </w:r>
      <w:r w:rsidR="007D6D18" w:rsidRPr="007D6D18">
        <w:rPr>
          <w:rFonts w:ascii="Palatino Linotype" w:hAnsi="Palatino Linotype" w:cs="Tahoma"/>
          <w:bCs/>
          <w:iCs/>
          <w:sz w:val="22"/>
          <w:szCs w:val="22"/>
        </w:rPr>
        <w:t>0</w:t>
      </w:r>
      <w:r w:rsidR="0097730B">
        <w:rPr>
          <w:rFonts w:ascii="Palatino Linotype" w:hAnsi="Palatino Linotype" w:cs="Tahoma"/>
          <w:bCs/>
          <w:iCs/>
          <w:sz w:val="22"/>
          <w:szCs w:val="22"/>
        </w:rPr>
        <w:t>3051</w:t>
      </w:r>
      <w:r w:rsidR="00D22BC6" w:rsidRPr="007D6D18">
        <w:rPr>
          <w:rFonts w:ascii="Palatino Linotype" w:hAnsi="Palatino Linotype" w:cs="Tahoma"/>
          <w:bCs/>
          <w:iCs/>
          <w:sz w:val="22"/>
          <w:szCs w:val="22"/>
        </w:rPr>
        <w:t>/INFOEM/IP/RR/202</w:t>
      </w:r>
      <w:r w:rsidR="007D6D18" w:rsidRPr="007D6D18">
        <w:rPr>
          <w:rFonts w:ascii="Palatino Linotype" w:hAnsi="Palatino Linotype" w:cs="Tahoma"/>
          <w:bCs/>
          <w:iCs/>
          <w:sz w:val="22"/>
          <w:szCs w:val="22"/>
        </w:rPr>
        <w:t>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Default="00FC0A7F" w:rsidP="00442CAA">
      <w:pPr>
        <w:spacing w:line="360" w:lineRule="auto"/>
        <w:jc w:val="both"/>
        <w:rPr>
          <w:rFonts w:ascii="Palatino Linotype" w:hAnsi="Palatino Linotype" w:cs="Tahoma"/>
          <w:bCs/>
          <w:iCs/>
          <w:sz w:val="22"/>
          <w:szCs w:val="22"/>
        </w:rPr>
      </w:pPr>
    </w:p>
    <w:p w14:paraId="0D9157E9" w14:textId="50857C8C"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 solicitud de acceso a la información</w:t>
      </w:r>
      <w:r w:rsidR="006524EB" w:rsidRPr="007D6D18">
        <w:rPr>
          <w:rFonts w:ascii="Palatino Linotype" w:hAnsi="Palatino Linotype" w:cs="Tahoma"/>
          <w:bCs/>
          <w:iCs/>
          <w:sz w:val="22"/>
          <w:szCs w:val="22"/>
          <w:lang w:val="es-ES"/>
        </w:rPr>
        <w:t xml:space="preserve"> </w:t>
      </w:r>
      <w:r w:rsidR="00636CC9">
        <w:rPr>
          <w:rFonts w:ascii="Palatino Linotype" w:hAnsi="Palatino Linotype" w:cs="Tahoma"/>
          <w:bCs/>
          <w:iCs/>
          <w:sz w:val="22"/>
          <w:szCs w:val="22"/>
          <w:lang w:val="es-ES"/>
        </w:rPr>
        <w:t>0</w:t>
      </w:r>
      <w:r w:rsidR="0097730B">
        <w:rPr>
          <w:rFonts w:ascii="Palatino Linotype" w:hAnsi="Palatino Linotype" w:cs="Tahoma"/>
          <w:bCs/>
          <w:iCs/>
          <w:sz w:val="22"/>
          <w:szCs w:val="22"/>
          <w:lang w:val="es-ES"/>
        </w:rPr>
        <w:t>0543</w:t>
      </w:r>
      <w:r w:rsidR="00636CC9">
        <w:rPr>
          <w:rFonts w:ascii="Palatino Linotype" w:hAnsi="Palatino Linotype" w:cs="Tahoma"/>
          <w:bCs/>
          <w:iCs/>
          <w:sz w:val="22"/>
          <w:szCs w:val="22"/>
          <w:lang w:val="es-ES"/>
        </w:rPr>
        <w:t>/TEPOTZOT/IP/2026</w:t>
      </w:r>
      <w:r w:rsidR="007D6D18" w:rsidRPr="007D6D18">
        <w:rPr>
          <w:rFonts w:ascii="Palatino Linotype" w:hAnsi="Palatino Linotype" w:cs="Tahoma"/>
          <w:sz w:val="22"/>
          <w:szCs w:val="22"/>
        </w:rPr>
        <w:t xml:space="preserve"> </w:t>
      </w:r>
      <w:r w:rsidRPr="007D6D18">
        <w:rPr>
          <w:rFonts w:ascii="Palatino Linotype" w:hAnsi="Palatino Linotype" w:cs="Tahoma"/>
          <w:bCs/>
          <w:iCs/>
          <w:sz w:val="22"/>
          <w:szCs w:val="22"/>
          <w:lang w:val="es-ES"/>
        </w:rPr>
        <w:t>y,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5BCF5B8F"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 xml:space="preserve">DÉCIMA SEGUNDA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OCHO DE ABRIL</w:t>
      </w:r>
      <w:r w:rsidR="00B36AFE" w:rsidRPr="007D6D18">
        <w:rPr>
          <w:rFonts w:ascii="Palatino Linotype" w:hAnsi="Palatino Linotype" w:cs="Tahoma"/>
          <w:bCs/>
          <w:iCs/>
          <w:sz w:val="22"/>
          <w:szCs w:val="22"/>
        </w:rPr>
        <w:t xml:space="preserve"> 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3341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3341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3341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033415"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033415"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033415"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033415"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033415" w:rsidRDefault="004F3A02" w:rsidP="00442CAA">
      <w:pPr>
        <w:spacing w:line="360" w:lineRule="auto"/>
        <w:rPr>
          <w:color w:val="FF0000"/>
        </w:rPr>
      </w:pPr>
    </w:p>
    <w:p w14:paraId="744813CA" w14:textId="77777777" w:rsidR="004F3A02" w:rsidRPr="0003341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CC5F4" w14:textId="77777777" w:rsidR="005550D3" w:rsidRDefault="005550D3" w:rsidP="00B31222">
      <w:r>
        <w:separator/>
      </w:r>
    </w:p>
  </w:endnote>
  <w:endnote w:type="continuationSeparator" w:id="0">
    <w:p w14:paraId="32D4E3AA" w14:textId="77777777" w:rsidR="005550D3" w:rsidRDefault="005550D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1B3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1B3E">
              <w:rPr>
                <w:b/>
                <w:bCs/>
                <w:noProof/>
              </w:rPr>
              <w:t>20</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50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50D3">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6C98A" w14:textId="77777777" w:rsidR="005550D3" w:rsidRDefault="005550D3" w:rsidP="00B31222">
      <w:r>
        <w:separator/>
      </w:r>
    </w:p>
  </w:footnote>
  <w:footnote w:type="continuationSeparator" w:id="0">
    <w:p w14:paraId="6014649C" w14:textId="77777777" w:rsidR="005550D3" w:rsidRDefault="005550D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400CA64C" w:rsidR="00286775" w:rsidRPr="009C44AA" w:rsidRDefault="0003341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33415">
                  <w:rPr>
                    <w:rFonts w:ascii="Palatino Linotype" w:eastAsia="Calibri" w:hAnsi="Palatino Linotype" w:cs="Tahoma"/>
                    <w:sz w:val="22"/>
                    <w:szCs w:val="22"/>
                    <w:lang w:eastAsia="en-US"/>
                  </w:rPr>
                  <w:t>0</w:t>
                </w:r>
                <w:r w:rsidR="0097730B">
                  <w:rPr>
                    <w:rFonts w:ascii="Palatino Linotype" w:eastAsia="Calibri" w:hAnsi="Palatino Linotype" w:cs="Tahoma"/>
                    <w:sz w:val="22"/>
                    <w:szCs w:val="22"/>
                    <w:lang w:eastAsia="en-US"/>
                  </w:rPr>
                  <w:t>3051</w:t>
                </w:r>
                <w:r w:rsidRPr="00033415">
                  <w:rPr>
                    <w:rFonts w:ascii="Palatino Linotype" w:eastAsia="Calibri" w:hAnsi="Palatino Linotype" w:cs="Tahoma"/>
                    <w:sz w:val="22"/>
                    <w:szCs w:val="22"/>
                    <w:lang w:eastAsia="en-US"/>
                  </w:rPr>
                  <w:t>/INFOEM/IP/RR/2026</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5FB07439" w:rsidR="00286775" w:rsidRPr="00E77060" w:rsidRDefault="00337147"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5550D3"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5550D3">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059096CD" w:rsidR="00286775" w:rsidRPr="00A404EA" w:rsidRDefault="00033415"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033415">
            <w:rPr>
              <w:rFonts w:ascii="Palatino Linotype" w:eastAsia="Calibri" w:hAnsi="Palatino Linotype" w:cs="Tahoma"/>
              <w:sz w:val="22"/>
              <w:szCs w:val="22"/>
              <w:lang w:eastAsia="en-US"/>
            </w:rPr>
            <w:t>0</w:t>
          </w:r>
          <w:r w:rsidR="0097730B">
            <w:rPr>
              <w:rFonts w:ascii="Palatino Linotype" w:eastAsia="Calibri" w:hAnsi="Palatino Linotype" w:cs="Tahoma"/>
              <w:sz w:val="22"/>
              <w:szCs w:val="22"/>
              <w:lang w:eastAsia="en-US"/>
            </w:rPr>
            <w:t>3051</w:t>
          </w:r>
          <w:r w:rsidRPr="00033415">
            <w:rPr>
              <w:rFonts w:ascii="Palatino Linotype" w:eastAsia="Calibri" w:hAnsi="Palatino Linotype" w:cs="Tahoma"/>
              <w:sz w:val="22"/>
              <w:szCs w:val="22"/>
              <w:lang w:eastAsia="en-US"/>
            </w:rPr>
            <w:t>/INFOEM/IP/RR/2026</w:t>
          </w:r>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606E6781" w:rsidR="00286775" w:rsidRPr="00474ED7" w:rsidRDefault="00251B3E"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251B3E">
            <w:rPr>
              <w:rFonts w:ascii="Palatino Linotype" w:eastAsia="Calibri" w:hAnsi="Palatino Linotype" w:cs="Tahoma"/>
              <w:sz w:val="22"/>
              <w:szCs w:val="22"/>
              <w:highlight w:val="black"/>
              <w:lang w:eastAsia="en-US"/>
            </w:rPr>
            <w:t>XXXXXX</w:t>
          </w: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128F2D4B" w:rsidR="00286775" w:rsidRPr="00E77060" w:rsidRDefault="00337147"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9E2CEC"/>
    <w:multiLevelType w:val="hybridMultilevel"/>
    <w:tmpl w:val="202A3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12"/>
  </w:num>
  <w:num w:numId="5">
    <w:abstractNumId w:val="5"/>
  </w:num>
  <w:num w:numId="6">
    <w:abstractNumId w:val="10"/>
  </w:num>
  <w:num w:numId="7">
    <w:abstractNumId w:val="2"/>
  </w:num>
  <w:num w:numId="8">
    <w:abstractNumId w:val="4"/>
  </w:num>
  <w:num w:numId="9">
    <w:abstractNumId w:val="1"/>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8"/>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442D"/>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B3E"/>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37147"/>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ADA"/>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3ED"/>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3B9D"/>
    <w:rsid w:val="0052535F"/>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0D3"/>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CC9"/>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2A41"/>
    <w:rsid w:val="007235AA"/>
    <w:rsid w:val="007254C7"/>
    <w:rsid w:val="0072794B"/>
    <w:rsid w:val="007300C9"/>
    <w:rsid w:val="00731AE5"/>
    <w:rsid w:val="00731C2B"/>
    <w:rsid w:val="00732289"/>
    <w:rsid w:val="0073268D"/>
    <w:rsid w:val="00735915"/>
    <w:rsid w:val="00735C21"/>
    <w:rsid w:val="0073614A"/>
    <w:rsid w:val="00736816"/>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D18"/>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97578"/>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7730B"/>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16B86"/>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093C"/>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261F"/>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6C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77F2B"/>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1BB0"/>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39DD"/>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4496329">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4525046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01011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4609486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5897823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894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102998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609824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EABF-BE24-4C2A-AD66-FD0C8EBB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4694</Words>
  <Characters>25820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2026-04-10T16:22:00Z</cp:lastPrinted>
  <dcterms:created xsi:type="dcterms:W3CDTF">2026-04-10T16:22:00Z</dcterms:created>
  <dcterms:modified xsi:type="dcterms:W3CDTF">2026-04-27T15:55:00Z</dcterms:modified>
</cp:coreProperties>
</file>