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2E075" w14:textId="3DEBD8C0" w:rsidR="006D5803" w:rsidRPr="00596666" w:rsidRDefault="006D5803" w:rsidP="00E669E6">
      <w:pPr>
        <w:spacing w:before="240" w:line="360" w:lineRule="auto"/>
        <w:jc w:val="both"/>
        <w:rPr>
          <w:rFonts w:ascii="Palatino Linotype" w:eastAsia="Times New Roman" w:hAnsi="Palatino Linotype" w:cs="Arial"/>
          <w:color w:val="000000"/>
          <w:sz w:val="24"/>
          <w:szCs w:val="24"/>
          <w:lang w:eastAsia="es-MX"/>
        </w:rPr>
      </w:pPr>
      <w:r w:rsidRPr="00596666">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070965" w:rsidRPr="00596666">
        <w:rPr>
          <w:rFonts w:ascii="Palatino Linotype" w:eastAsia="Times New Roman" w:hAnsi="Palatino Linotype" w:cs="Arial"/>
          <w:color w:val="000000"/>
          <w:sz w:val="24"/>
          <w:szCs w:val="24"/>
          <w:lang w:eastAsia="es-MX"/>
        </w:rPr>
        <w:t>veintid</w:t>
      </w:r>
      <w:r w:rsidR="009B2CAB" w:rsidRPr="00596666">
        <w:rPr>
          <w:rFonts w:ascii="Palatino Linotype" w:eastAsia="Times New Roman" w:hAnsi="Palatino Linotype" w:cs="Arial"/>
          <w:color w:val="000000"/>
          <w:sz w:val="24"/>
          <w:szCs w:val="24"/>
          <w:lang w:eastAsia="es-MX"/>
        </w:rPr>
        <w:t>ó</w:t>
      </w:r>
      <w:r w:rsidR="00070965" w:rsidRPr="00596666">
        <w:rPr>
          <w:rFonts w:ascii="Palatino Linotype" w:eastAsia="Times New Roman" w:hAnsi="Palatino Linotype" w:cs="Arial"/>
          <w:color w:val="000000"/>
          <w:sz w:val="24"/>
          <w:szCs w:val="24"/>
          <w:lang w:eastAsia="es-MX"/>
        </w:rPr>
        <w:t xml:space="preserve">s de abril de dos mil veintiséis. </w:t>
      </w:r>
      <w:r w:rsidR="0009370B" w:rsidRPr="00596666">
        <w:rPr>
          <w:rFonts w:ascii="Palatino Linotype" w:eastAsia="Times New Roman" w:hAnsi="Palatino Linotype" w:cs="Arial"/>
          <w:color w:val="000000"/>
          <w:sz w:val="24"/>
          <w:szCs w:val="24"/>
          <w:lang w:eastAsia="es-MX"/>
        </w:rPr>
        <w:t xml:space="preserve"> </w:t>
      </w:r>
    </w:p>
    <w:p w14:paraId="613BAECD" w14:textId="3D493D50" w:rsidR="0009370B" w:rsidRPr="00596666" w:rsidRDefault="006D5803" w:rsidP="00E669E6">
      <w:pPr>
        <w:tabs>
          <w:tab w:val="left" w:pos="1701"/>
        </w:tabs>
        <w:spacing w:before="240" w:line="360" w:lineRule="auto"/>
        <w:jc w:val="both"/>
        <w:rPr>
          <w:rFonts w:ascii="Palatino Linotype" w:hAnsi="Palatino Linotype" w:cs="Arial"/>
          <w:sz w:val="24"/>
        </w:rPr>
      </w:pPr>
      <w:r w:rsidRPr="00596666">
        <w:rPr>
          <w:rFonts w:ascii="Palatino Linotype" w:hAnsi="Palatino Linotype" w:cs="Arial"/>
          <w:b/>
          <w:sz w:val="24"/>
        </w:rPr>
        <w:t>VISTO</w:t>
      </w:r>
      <w:r w:rsidRPr="00596666">
        <w:rPr>
          <w:rFonts w:ascii="Palatino Linotype" w:hAnsi="Palatino Linotype" w:cs="Arial"/>
          <w:sz w:val="24"/>
        </w:rPr>
        <w:t xml:space="preserve"> el expediente electrónico formado con motivo del recurso de revisión número </w:t>
      </w:r>
      <w:bookmarkStart w:id="0" w:name="_GoBack"/>
      <w:r w:rsidR="00070965" w:rsidRPr="00596666">
        <w:rPr>
          <w:rFonts w:ascii="Palatino Linotype" w:hAnsi="Palatino Linotype" w:cs="Arial"/>
          <w:b/>
          <w:bCs/>
          <w:sz w:val="24"/>
        </w:rPr>
        <w:t>03435</w:t>
      </w:r>
      <w:r w:rsidR="004218E5" w:rsidRPr="00596666">
        <w:rPr>
          <w:rFonts w:ascii="Palatino Linotype" w:hAnsi="Palatino Linotype" w:cs="Arial"/>
          <w:b/>
          <w:bCs/>
          <w:sz w:val="24"/>
        </w:rPr>
        <w:t>/INFOEM/IP/RR/202</w:t>
      </w:r>
      <w:r w:rsidR="00070965" w:rsidRPr="00596666">
        <w:rPr>
          <w:rFonts w:ascii="Palatino Linotype" w:hAnsi="Palatino Linotype" w:cs="Arial"/>
          <w:b/>
          <w:bCs/>
          <w:sz w:val="24"/>
        </w:rPr>
        <w:t>6</w:t>
      </w:r>
      <w:bookmarkEnd w:id="0"/>
      <w:r w:rsidR="004218E5" w:rsidRPr="00596666">
        <w:rPr>
          <w:rFonts w:ascii="Palatino Linotype" w:hAnsi="Palatino Linotype" w:cs="Arial"/>
          <w:b/>
          <w:bCs/>
          <w:sz w:val="24"/>
        </w:rPr>
        <w:t xml:space="preserve">, </w:t>
      </w:r>
      <w:r w:rsidR="004218E5" w:rsidRPr="00596666">
        <w:rPr>
          <w:rFonts w:ascii="Palatino Linotype" w:hAnsi="Palatino Linotype" w:cs="Arial"/>
          <w:sz w:val="24"/>
        </w:rPr>
        <w:t>interpuesto por</w:t>
      </w:r>
      <w:r w:rsidR="004B287B" w:rsidRPr="00596666">
        <w:rPr>
          <w:rFonts w:ascii="Palatino Linotype" w:hAnsi="Palatino Linotype" w:cs="Arial"/>
          <w:sz w:val="24"/>
        </w:rPr>
        <w:t xml:space="preserve"> un particular, en lo sucesivo </w:t>
      </w:r>
      <w:r w:rsidR="004B287B" w:rsidRPr="00596666">
        <w:rPr>
          <w:rFonts w:ascii="Palatino Linotype" w:hAnsi="Palatino Linotype" w:cs="Arial"/>
          <w:b/>
          <w:bCs/>
          <w:sz w:val="24"/>
        </w:rPr>
        <w:t xml:space="preserve">El Recurrente, </w:t>
      </w:r>
      <w:r w:rsidR="004B287B" w:rsidRPr="00596666">
        <w:rPr>
          <w:rFonts w:ascii="Palatino Linotype" w:hAnsi="Palatino Linotype" w:cs="Arial"/>
          <w:sz w:val="24"/>
        </w:rPr>
        <w:t xml:space="preserve">en contra de la respuesta </w:t>
      </w:r>
      <w:r w:rsidR="004B287B" w:rsidRPr="00596666">
        <w:rPr>
          <w:rFonts w:ascii="Palatino Linotype" w:hAnsi="Palatino Linotype" w:cs="Arial"/>
          <w:sz w:val="24"/>
          <w:szCs w:val="24"/>
        </w:rPr>
        <w:t xml:space="preserve">del </w:t>
      </w:r>
      <w:r w:rsidR="00070965" w:rsidRPr="00596666">
        <w:rPr>
          <w:rFonts w:ascii="Palatino Linotype" w:hAnsi="Palatino Linotype" w:cs="Arial"/>
          <w:b/>
          <w:bCs/>
          <w:sz w:val="24"/>
          <w:szCs w:val="24"/>
        </w:rPr>
        <w:t xml:space="preserve">Sistema Municipal para el Desarrollo Integral de la Familia de Teoloyucan, </w:t>
      </w:r>
      <w:r w:rsidR="0009370B" w:rsidRPr="00596666">
        <w:rPr>
          <w:rFonts w:ascii="Palatino Linotype" w:hAnsi="Palatino Linotype" w:cs="Arial"/>
          <w:sz w:val="24"/>
        </w:rPr>
        <w:t xml:space="preserve">en lo subsecuente </w:t>
      </w:r>
      <w:r w:rsidR="0009370B" w:rsidRPr="00596666">
        <w:rPr>
          <w:rFonts w:ascii="Palatino Linotype" w:hAnsi="Palatino Linotype" w:cs="Arial"/>
          <w:b/>
          <w:bCs/>
          <w:sz w:val="24"/>
        </w:rPr>
        <w:t xml:space="preserve">El Sujeto Obligado, </w:t>
      </w:r>
      <w:r w:rsidR="0009370B" w:rsidRPr="00596666">
        <w:rPr>
          <w:rFonts w:ascii="Palatino Linotype" w:hAnsi="Palatino Linotype" w:cs="Arial"/>
          <w:sz w:val="24"/>
        </w:rPr>
        <w:t xml:space="preserve">se procede a dictar la presente resolución. </w:t>
      </w:r>
    </w:p>
    <w:p w14:paraId="30261179" w14:textId="77777777" w:rsidR="0009370B" w:rsidRPr="00596666" w:rsidRDefault="0009370B" w:rsidP="00E669E6">
      <w:pPr>
        <w:tabs>
          <w:tab w:val="left" w:pos="1701"/>
        </w:tabs>
        <w:spacing w:before="240" w:line="360" w:lineRule="auto"/>
        <w:jc w:val="both"/>
        <w:rPr>
          <w:rFonts w:ascii="Palatino Linotype" w:hAnsi="Palatino Linotype" w:cs="Arial"/>
          <w:sz w:val="24"/>
        </w:rPr>
      </w:pPr>
    </w:p>
    <w:p w14:paraId="22CF085C" w14:textId="6782B2BE" w:rsidR="006D5803" w:rsidRPr="00596666" w:rsidRDefault="006D5803" w:rsidP="006D5803">
      <w:pPr>
        <w:pStyle w:val="infoemcitas"/>
        <w:jc w:val="center"/>
        <w:rPr>
          <w:b/>
          <w:bCs/>
          <w:i w:val="0"/>
          <w:iCs/>
          <w:sz w:val="28"/>
          <w:szCs w:val="28"/>
        </w:rPr>
      </w:pPr>
      <w:r w:rsidRPr="00596666">
        <w:rPr>
          <w:b/>
          <w:bCs/>
          <w:i w:val="0"/>
          <w:iCs/>
          <w:sz w:val="28"/>
          <w:szCs w:val="28"/>
        </w:rPr>
        <w:t>A N T E C E D E N T E S   D E L   A S U N T O</w:t>
      </w:r>
    </w:p>
    <w:p w14:paraId="7B8068B7" w14:textId="77777777" w:rsidR="006D5803" w:rsidRPr="00596666" w:rsidRDefault="006D5803" w:rsidP="006D5803">
      <w:pPr>
        <w:spacing w:before="240" w:after="240" w:line="360" w:lineRule="auto"/>
        <w:jc w:val="both"/>
        <w:rPr>
          <w:rFonts w:ascii="Palatino Linotype" w:hAnsi="Palatino Linotype"/>
        </w:rPr>
      </w:pPr>
      <w:r w:rsidRPr="00596666">
        <w:rPr>
          <w:rFonts w:ascii="Palatino Linotype" w:hAnsi="Palatino Linotype" w:cs="Arial"/>
          <w:b/>
          <w:sz w:val="28"/>
        </w:rPr>
        <w:t>PRIMERO.</w:t>
      </w:r>
      <w:r w:rsidRPr="00596666">
        <w:rPr>
          <w:rFonts w:ascii="Palatino Linotype" w:hAnsi="Palatino Linotype" w:cs="Arial"/>
        </w:rPr>
        <w:t xml:space="preserve"> </w:t>
      </w:r>
      <w:r w:rsidRPr="00596666">
        <w:rPr>
          <w:rFonts w:ascii="Palatino Linotype" w:hAnsi="Palatino Linotype"/>
          <w:b/>
          <w:sz w:val="28"/>
          <w:szCs w:val="28"/>
        </w:rPr>
        <w:t>De la Solicitud de Información.</w:t>
      </w:r>
    </w:p>
    <w:p w14:paraId="303D87F0" w14:textId="79E1E75D" w:rsidR="00070965" w:rsidRPr="00596666" w:rsidRDefault="0098057B" w:rsidP="00590467">
      <w:pPr>
        <w:spacing w:before="240" w:line="360" w:lineRule="auto"/>
        <w:jc w:val="both"/>
        <w:rPr>
          <w:rFonts w:ascii="Palatino Linotype" w:hAnsi="Palatino Linotype" w:cs="Arial"/>
          <w:sz w:val="24"/>
        </w:rPr>
      </w:pPr>
      <w:r w:rsidRPr="00596666">
        <w:rPr>
          <w:rFonts w:ascii="Palatino Linotype" w:hAnsi="Palatino Linotype" w:cs="Arial"/>
          <w:sz w:val="24"/>
        </w:rPr>
        <w:t>Con fecha</w:t>
      </w:r>
      <w:r w:rsidR="007D2CFD" w:rsidRPr="00596666">
        <w:rPr>
          <w:rFonts w:ascii="Palatino Linotype" w:hAnsi="Palatino Linotype" w:cs="Arial"/>
          <w:sz w:val="24"/>
        </w:rPr>
        <w:t xml:space="preserve"> </w:t>
      </w:r>
      <w:r w:rsidR="00070965" w:rsidRPr="00596666">
        <w:rPr>
          <w:rFonts w:ascii="Palatino Linotype" w:hAnsi="Palatino Linotype" w:cs="Arial"/>
          <w:b/>
          <w:bCs/>
          <w:sz w:val="24"/>
        </w:rPr>
        <w:t xml:space="preserve">veintisiete de febrero de dos mil veintiséis, El Recurrente, </w:t>
      </w:r>
      <w:r w:rsidR="00070965" w:rsidRPr="00596666">
        <w:rPr>
          <w:rFonts w:ascii="Palatino Linotype" w:hAnsi="Palatino Linotype" w:cs="Arial"/>
          <w:sz w:val="24"/>
        </w:rPr>
        <w:t>presentó a través del Sistema de Acceso a la Información Mexiquense (</w:t>
      </w:r>
      <w:r w:rsidR="00070965" w:rsidRPr="00596666">
        <w:rPr>
          <w:rFonts w:ascii="Palatino Linotype" w:hAnsi="Palatino Linotype" w:cs="Arial"/>
          <w:b/>
          <w:sz w:val="24"/>
        </w:rPr>
        <w:t>SAIMEX)</w:t>
      </w:r>
      <w:r w:rsidR="00070965" w:rsidRPr="00596666">
        <w:rPr>
          <w:rFonts w:ascii="Palatino Linotype" w:hAnsi="Palatino Linotype" w:cs="Arial"/>
          <w:sz w:val="24"/>
        </w:rPr>
        <w:t xml:space="preserve"> ante </w:t>
      </w:r>
      <w:r w:rsidR="00070965" w:rsidRPr="00596666">
        <w:rPr>
          <w:rFonts w:ascii="Palatino Linotype" w:hAnsi="Palatino Linotype" w:cs="Arial"/>
          <w:b/>
          <w:sz w:val="24"/>
        </w:rPr>
        <w:t>El Sujeto Obligado</w:t>
      </w:r>
      <w:r w:rsidR="00070965" w:rsidRPr="00596666">
        <w:rPr>
          <w:rFonts w:ascii="Palatino Linotype" w:hAnsi="Palatino Linotype" w:cs="Arial"/>
          <w:sz w:val="24"/>
        </w:rPr>
        <w:t xml:space="preserve">, solicitud de acceso a la información pública, registrada bajo el número de expediente </w:t>
      </w:r>
      <w:r w:rsidR="00070965" w:rsidRPr="00596666">
        <w:rPr>
          <w:rFonts w:ascii="Palatino Linotype" w:hAnsi="Palatino Linotype" w:cs="Arial"/>
          <w:b/>
          <w:bCs/>
          <w:sz w:val="24"/>
        </w:rPr>
        <w:t xml:space="preserve">00023/DIFTEOLOYU/IP/2026, </w:t>
      </w:r>
      <w:r w:rsidR="00070965" w:rsidRPr="00596666">
        <w:rPr>
          <w:rFonts w:ascii="Palatino Linotype" w:hAnsi="Palatino Linotype" w:cs="Arial"/>
          <w:sz w:val="24"/>
        </w:rPr>
        <w:t>mediante la cual solicitó información en el tenor siguiente:</w:t>
      </w:r>
    </w:p>
    <w:p w14:paraId="43373213" w14:textId="1FD6FAB3" w:rsidR="00070965" w:rsidRPr="00596666" w:rsidRDefault="00070965" w:rsidP="00070965">
      <w:pPr>
        <w:pStyle w:val="CitasINFOEM"/>
        <w:rPr>
          <w:b/>
          <w:bCs/>
        </w:rPr>
      </w:pPr>
      <w:r w:rsidRPr="00596666">
        <w:t xml:space="preserve">“QUIERO SABER POR QUE SIGUE LABORANDO MUCHAS PERSONAS EN DIF, AYUNTAMIENTO Y EL ORGANISMO DE AGUA DE LA ADMINISTRACIÓN DE JUAN CARLOS URIBE, QUE TIENEN </w:t>
      </w:r>
      <w:r w:rsidRPr="00596666">
        <w:lastRenderedPageBreak/>
        <w:t xml:space="preserve">NEGOCIACIONES MORENA CON PRIAN? O POR QUÉ NO LOS HAN SACADO?” </w:t>
      </w:r>
      <w:r w:rsidRPr="00596666">
        <w:rPr>
          <w:b/>
          <w:bCs/>
        </w:rPr>
        <w:t>(Sic)</w:t>
      </w:r>
    </w:p>
    <w:p w14:paraId="6C718A25" w14:textId="121FF926" w:rsidR="0098057B" w:rsidRPr="00596666" w:rsidRDefault="0098057B" w:rsidP="0098057B">
      <w:pPr>
        <w:spacing w:before="240" w:line="360" w:lineRule="auto"/>
        <w:jc w:val="both"/>
        <w:rPr>
          <w:rFonts w:ascii="Palatino Linotype" w:eastAsia="Times New Roman" w:hAnsi="Palatino Linotype" w:cs="Times New Roman"/>
          <w:sz w:val="24"/>
          <w:szCs w:val="24"/>
          <w:lang w:val="es-ES_tradnl" w:eastAsia="es-ES"/>
        </w:rPr>
      </w:pPr>
      <w:r w:rsidRPr="00596666">
        <w:rPr>
          <w:rFonts w:ascii="Palatino Linotype" w:eastAsia="Times New Roman" w:hAnsi="Palatino Linotype" w:cs="Times New Roman"/>
          <w:b/>
          <w:sz w:val="24"/>
          <w:szCs w:val="24"/>
          <w:lang w:val="es-ES_tradnl" w:eastAsia="es-ES"/>
        </w:rPr>
        <w:t>Modalidad de entrega:</w:t>
      </w:r>
      <w:r w:rsidRPr="00596666">
        <w:rPr>
          <w:rFonts w:ascii="Palatino Linotype" w:eastAsia="Times New Roman" w:hAnsi="Palatino Linotype" w:cs="Times New Roman"/>
          <w:sz w:val="24"/>
          <w:szCs w:val="24"/>
          <w:lang w:val="es-ES_tradnl" w:eastAsia="es-ES"/>
        </w:rPr>
        <w:t xml:space="preserve"> A través del SAIMEX</w:t>
      </w:r>
      <w:r w:rsidR="0034605F" w:rsidRPr="00596666">
        <w:rPr>
          <w:rFonts w:ascii="Palatino Linotype" w:eastAsia="Times New Roman" w:hAnsi="Palatino Linotype" w:cs="Times New Roman"/>
          <w:sz w:val="24"/>
          <w:szCs w:val="24"/>
          <w:lang w:val="es-ES_tradnl" w:eastAsia="es-ES"/>
        </w:rPr>
        <w:t>.</w:t>
      </w:r>
    </w:p>
    <w:p w14:paraId="179E8648" w14:textId="77777777" w:rsidR="00070965" w:rsidRPr="00596666" w:rsidRDefault="00070965" w:rsidP="00073E92">
      <w:pPr>
        <w:spacing w:before="240" w:line="360" w:lineRule="auto"/>
        <w:jc w:val="both"/>
        <w:rPr>
          <w:rFonts w:ascii="Palatino Linotype" w:hAnsi="Palatino Linotype" w:cs="Arial"/>
          <w:b/>
          <w:sz w:val="28"/>
          <w:lang w:val="es-ES_tradnl"/>
        </w:rPr>
      </w:pPr>
    </w:p>
    <w:p w14:paraId="3D1C9994" w14:textId="155C791A" w:rsidR="00073E92" w:rsidRPr="00596666" w:rsidRDefault="0098057B" w:rsidP="00073E92">
      <w:pPr>
        <w:spacing w:before="240" w:line="360" w:lineRule="auto"/>
        <w:jc w:val="both"/>
        <w:rPr>
          <w:rFonts w:ascii="Palatino Linotype" w:hAnsi="Palatino Linotype" w:cs="Arial"/>
          <w:b/>
          <w:sz w:val="28"/>
        </w:rPr>
      </w:pPr>
      <w:r w:rsidRPr="00596666">
        <w:rPr>
          <w:rFonts w:ascii="Palatino Linotype" w:hAnsi="Palatino Linotype" w:cs="Arial"/>
          <w:b/>
          <w:sz w:val="28"/>
        </w:rPr>
        <w:t>SEGUNDO</w:t>
      </w:r>
      <w:r w:rsidR="00073E92" w:rsidRPr="00596666">
        <w:rPr>
          <w:rFonts w:ascii="Palatino Linotype" w:hAnsi="Palatino Linotype" w:cs="Arial"/>
          <w:b/>
          <w:sz w:val="28"/>
        </w:rPr>
        <w:t xml:space="preserve">. </w:t>
      </w:r>
      <w:r w:rsidR="00073E92" w:rsidRPr="00596666">
        <w:rPr>
          <w:rFonts w:ascii="Palatino Linotype" w:hAnsi="Palatino Linotype" w:cs="Arial"/>
          <w:b/>
          <w:sz w:val="28"/>
          <w:szCs w:val="20"/>
        </w:rPr>
        <w:t>De la respuesta del Sujeto Obligado.</w:t>
      </w:r>
    </w:p>
    <w:p w14:paraId="76BFAFF4" w14:textId="5DAD334A" w:rsidR="0009370B" w:rsidRPr="00596666" w:rsidRDefault="00073E92" w:rsidP="00073E92">
      <w:pPr>
        <w:spacing w:before="240" w:line="360" w:lineRule="auto"/>
        <w:jc w:val="both"/>
        <w:rPr>
          <w:rFonts w:ascii="Palatino Linotype" w:hAnsi="Palatino Linotype" w:cs="Arial"/>
          <w:sz w:val="24"/>
          <w:szCs w:val="24"/>
        </w:rPr>
      </w:pPr>
      <w:r w:rsidRPr="00596666">
        <w:rPr>
          <w:rFonts w:ascii="Palatino Linotype" w:hAnsi="Palatino Linotype" w:cs="Arial"/>
          <w:sz w:val="24"/>
          <w:szCs w:val="24"/>
        </w:rPr>
        <w:t xml:space="preserve">En el expediente electrónico </w:t>
      </w:r>
      <w:r w:rsidRPr="00596666">
        <w:rPr>
          <w:rFonts w:ascii="Palatino Linotype" w:hAnsi="Palatino Linotype" w:cs="Arial"/>
          <w:b/>
          <w:sz w:val="24"/>
          <w:szCs w:val="24"/>
        </w:rPr>
        <w:t xml:space="preserve">SAIMEX, </w:t>
      </w:r>
      <w:r w:rsidRPr="00596666">
        <w:rPr>
          <w:rFonts w:ascii="Palatino Linotype" w:hAnsi="Palatino Linotype" w:cs="Arial"/>
          <w:sz w:val="24"/>
          <w:szCs w:val="24"/>
        </w:rPr>
        <w:t>se aprecia que el</w:t>
      </w:r>
      <w:r w:rsidR="004B287B" w:rsidRPr="00596666">
        <w:rPr>
          <w:rFonts w:ascii="Palatino Linotype" w:hAnsi="Palatino Linotype" w:cs="Arial"/>
          <w:sz w:val="24"/>
          <w:szCs w:val="24"/>
        </w:rPr>
        <w:t xml:space="preserve"> </w:t>
      </w:r>
      <w:r w:rsidR="00070965" w:rsidRPr="00596666">
        <w:rPr>
          <w:rFonts w:ascii="Palatino Linotype" w:hAnsi="Palatino Linotype" w:cs="Arial"/>
          <w:b/>
          <w:bCs/>
          <w:sz w:val="24"/>
          <w:szCs w:val="24"/>
        </w:rPr>
        <w:t xml:space="preserve">dos de marzo de dos mil veintiséis, El Sujeto Obligado </w:t>
      </w:r>
      <w:r w:rsidR="0009370B" w:rsidRPr="00596666">
        <w:rPr>
          <w:rFonts w:ascii="Palatino Linotype" w:hAnsi="Palatino Linotype" w:cs="Arial"/>
          <w:sz w:val="24"/>
          <w:szCs w:val="24"/>
        </w:rPr>
        <w:t>dio respuesta a la solicitud de información en los siguientes términos:</w:t>
      </w:r>
    </w:p>
    <w:p w14:paraId="11212175" w14:textId="6C2D7F80" w:rsidR="0009370B" w:rsidRPr="00596666" w:rsidRDefault="0009370B" w:rsidP="0009370B">
      <w:pPr>
        <w:pStyle w:val="CitasINFOEM"/>
        <w:rPr>
          <w:b/>
          <w:bCs/>
        </w:rPr>
      </w:pPr>
      <w:r w:rsidRPr="00596666">
        <w:t>“</w:t>
      </w:r>
      <w:r w:rsidR="00070965" w:rsidRPr="00596666">
        <w:t>no especifica que es lo que requiere, necesita en cuanto documentos o información precisa</w:t>
      </w:r>
      <w:r w:rsidRPr="00596666">
        <w:t xml:space="preserve">” </w:t>
      </w:r>
      <w:r w:rsidRPr="00596666">
        <w:rPr>
          <w:b/>
          <w:bCs/>
        </w:rPr>
        <w:t>(Sic)</w:t>
      </w:r>
    </w:p>
    <w:p w14:paraId="03E33B3F" w14:textId="12F865D2" w:rsidR="00070965" w:rsidRPr="00596666" w:rsidRDefault="00656479" w:rsidP="00656479">
      <w:pPr>
        <w:pStyle w:val="Citas"/>
        <w:ind w:left="0" w:right="0"/>
        <w:rPr>
          <w:i w:val="0"/>
          <w:iCs/>
          <w:sz w:val="24"/>
          <w:szCs w:val="24"/>
        </w:rPr>
      </w:pPr>
      <w:r w:rsidRPr="00596666">
        <w:rPr>
          <w:i w:val="0"/>
          <w:iCs/>
          <w:sz w:val="24"/>
          <w:szCs w:val="24"/>
        </w:rPr>
        <w:t xml:space="preserve">Adjuntando para tal efecto </w:t>
      </w:r>
      <w:r w:rsidR="004218E5" w:rsidRPr="00596666">
        <w:rPr>
          <w:i w:val="0"/>
          <w:iCs/>
          <w:sz w:val="24"/>
          <w:szCs w:val="24"/>
        </w:rPr>
        <w:t xml:space="preserve">el documento electrónico </w:t>
      </w:r>
      <w:r w:rsidR="004218E5" w:rsidRPr="00596666">
        <w:rPr>
          <w:b/>
          <w:bCs/>
          <w:i w:val="0"/>
          <w:iCs/>
          <w:sz w:val="24"/>
          <w:szCs w:val="24"/>
        </w:rPr>
        <w:t>“</w:t>
      </w:r>
      <w:r w:rsidR="00070965" w:rsidRPr="00596666">
        <w:rPr>
          <w:b/>
          <w:bCs/>
          <w:i w:val="0"/>
          <w:iCs/>
          <w:sz w:val="24"/>
          <w:szCs w:val="24"/>
        </w:rPr>
        <w:t xml:space="preserve">744886.page.pdf”, </w:t>
      </w:r>
      <w:r w:rsidR="00070965" w:rsidRPr="00596666">
        <w:rPr>
          <w:i w:val="0"/>
          <w:iCs/>
          <w:sz w:val="24"/>
          <w:szCs w:val="24"/>
        </w:rPr>
        <w:t xml:space="preserve">cuyo contenido será materia de análisis en el considerando respectivo. </w:t>
      </w:r>
    </w:p>
    <w:p w14:paraId="308F24C6" w14:textId="77777777" w:rsidR="0009370B" w:rsidRPr="00596666" w:rsidRDefault="0009370B" w:rsidP="00656479">
      <w:pPr>
        <w:pStyle w:val="Citas"/>
        <w:ind w:left="0" w:right="0"/>
        <w:rPr>
          <w:b/>
          <w:bCs/>
          <w:i w:val="0"/>
          <w:iCs/>
          <w:sz w:val="24"/>
          <w:szCs w:val="24"/>
        </w:rPr>
      </w:pPr>
    </w:p>
    <w:p w14:paraId="067753A9" w14:textId="7CBC783C" w:rsidR="00073E92" w:rsidRPr="00596666" w:rsidRDefault="0098057B" w:rsidP="00073E92">
      <w:pPr>
        <w:spacing w:before="240" w:line="360" w:lineRule="auto"/>
        <w:jc w:val="both"/>
        <w:rPr>
          <w:rFonts w:ascii="Palatino Linotype" w:hAnsi="Palatino Linotype" w:cs="Arial"/>
          <w:b/>
          <w:sz w:val="28"/>
        </w:rPr>
      </w:pPr>
      <w:r w:rsidRPr="00596666">
        <w:rPr>
          <w:rFonts w:ascii="Palatino Linotype" w:hAnsi="Palatino Linotype" w:cs="Arial"/>
          <w:b/>
          <w:sz w:val="28"/>
        </w:rPr>
        <w:t>TERCERO</w:t>
      </w:r>
      <w:r w:rsidR="00073E92" w:rsidRPr="00596666">
        <w:rPr>
          <w:rFonts w:ascii="Palatino Linotype" w:hAnsi="Palatino Linotype" w:cs="Arial"/>
          <w:b/>
          <w:sz w:val="28"/>
        </w:rPr>
        <w:t xml:space="preserve">. </w:t>
      </w:r>
      <w:r w:rsidR="00073E92" w:rsidRPr="00596666">
        <w:rPr>
          <w:rFonts w:ascii="Palatino Linotype" w:hAnsi="Palatino Linotype"/>
          <w:b/>
          <w:sz w:val="28"/>
        </w:rPr>
        <w:t>Del recurso de revisión.</w:t>
      </w:r>
    </w:p>
    <w:p w14:paraId="3E3A7CF6" w14:textId="6A9029BF" w:rsidR="0009370B" w:rsidRPr="00596666" w:rsidRDefault="00073E92" w:rsidP="00073E92">
      <w:pPr>
        <w:spacing w:before="240" w:line="360" w:lineRule="auto"/>
        <w:jc w:val="both"/>
        <w:rPr>
          <w:rFonts w:ascii="Palatino Linotype" w:hAnsi="Palatino Linotype" w:cs="Arial"/>
          <w:sz w:val="24"/>
          <w:szCs w:val="24"/>
        </w:rPr>
      </w:pPr>
      <w:r w:rsidRPr="00596666">
        <w:rPr>
          <w:rFonts w:ascii="Palatino Linotype" w:hAnsi="Palatino Linotype" w:cs="Arial"/>
          <w:sz w:val="24"/>
          <w:szCs w:val="24"/>
        </w:rPr>
        <w:t xml:space="preserve">Inconforme con la respuesta por </w:t>
      </w:r>
      <w:r w:rsidRPr="00596666">
        <w:rPr>
          <w:rFonts w:ascii="Palatino Linotype" w:hAnsi="Palatino Linotype" w:cs="Arial"/>
          <w:b/>
          <w:sz w:val="24"/>
          <w:szCs w:val="24"/>
        </w:rPr>
        <w:t xml:space="preserve">El Sujeto Obligado, </w:t>
      </w:r>
      <w:r w:rsidR="004B287B" w:rsidRPr="00596666">
        <w:rPr>
          <w:rFonts w:ascii="Palatino Linotype" w:hAnsi="Palatino Linotype" w:cs="Arial"/>
          <w:b/>
          <w:sz w:val="24"/>
          <w:szCs w:val="24"/>
        </w:rPr>
        <w:t>El</w:t>
      </w:r>
      <w:r w:rsidRPr="00596666">
        <w:rPr>
          <w:rFonts w:ascii="Palatino Linotype" w:hAnsi="Palatino Linotype" w:cs="Arial"/>
          <w:b/>
          <w:sz w:val="24"/>
          <w:szCs w:val="24"/>
        </w:rPr>
        <w:t xml:space="preserve"> Recurrente </w:t>
      </w:r>
      <w:r w:rsidRPr="00596666">
        <w:rPr>
          <w:rFonts w:ascii="Palatino Linotype" w:hAnsi="Palatino Linotype" w:cs="Arial"/>
          <w:sz w:val="24"/>
          <w:szCs w:val="24"/>
        </w:rPr>
        <w:t>interpuso recurso de revisión, en fecha</w:t>
      </w:r>
      <w:r w:rsidR="004B287B" w:rsidRPr="00596666">
        <w:rPr>
          <w:rFonts w:ascii="Palatino Linotype" w:hAnsi="Palatino Linotype" w:cs="Arial"/>
          <w:sz w:val="24"/>
          <w:szCs w:val="24"/>
        </w:rPr>
        <w:t xml:space="preserve"> </w:t>
      </w:r>
      <w:r w:rsidR="00070965" w:rsidRPr="00596666">
        <w:rPr>
          <w:rFonts w:ascii="Palatino Linotype" w:hAnsi="Palatino Linotype" w:cs="Arial"/>
          <w:b/>
          <w:bCs/>
          <w:sz w:val="24"/>
          <w:szCs w:val="24"/>
        </w:rPr>
        <w:t xml:space="preserve">veintitrés de marzo de dos mil veintiséis, </w:t>
      </w:r>
      <w:r w:rsidR="0009370B" w:rsidRPr="00596666">
        <w:rPr>
          <w:rFonts w:ascii="Palatino Linotype" w:hAnsi="Palatino Linotype" w:cs="Arial"/>
          <w:sz w:val="24"/>
          <w:szCs w:val="24"/>
        </w:rPr>
        <w:t xml:space="preserve">el cual fue registrado en el sistema electrónico con el expediente </w:t>
      </w:r>
      <w:r w:rsidR="00070965" w:rsidRPr="00596666">
        <w:rPr>
          <w:rFonts w:ascii="Palatino Linotype" w:hAnsi="Palatino Linotype" w:cs="Arial"/>
          <w:b/>
          <w:bCs/>
          <w:sz w:val="24"/>
          <w:szCs w:val="24"/>
        </w:rPr>
        <w:t>03435</w:t>
      </w:r>
      <w:r w:rsidR="0009370B" w:rsidRPr="00596666">
        <w:rPr>
          <w:rFonts w:ascii="Palatino Linotype" w:hAnsi="Palatino Linotype" w:cs="Arial"/>
          <w:b/>
          <w:bCs/>
          <w:sz w:val="24"/>
          <w:szCs w:val="24"/>
        </w:rPr>
        <w:t>/INFOEM/IP/RR/202</w:t>
      </w:r>
      <w:r w:rsidR="00070965" w:rsidRPr="00596666">
        <w:rPr>
          <w:rFonts w:ascii="Palatino Linotype" w:hAnsi="Palatino Linotype" w:cs="Arial"/>
          <w:b/>
          <w:bCs/>
          <w:sz w:val="24"/>
          <w:szCs w:val="24"/>
        </w:rPr>
        <w:t>6</w:t>
      </w:r>
      <w:r w:rsidR="0009370B" w:rsidRPr="00596666">
        <w:rPr>
          <w:rFonts w:ascii="Palatino Linotype" w:hAnsi="Palatino Linotype" w:cs="Arial"/>
          <w:b/>
          <w:bCs/>
          <w:sz w:val="24"/>
          <w:szCs w:val="24"/>
        </w:rPr>
        <w:t xml:space="preserve">, </w:t>
      </w:r>
      <w:r w:rsidR="0009370B" w:rsidRPr="00596666">
        <w:rPr>
          <w:rFonts w:ascii="Palatino Linotype" w:hAnsi="Palatino Linotype" w:cs="Arial"/>
          <w:sz w:val="24"/>
          <w:szCs w:val="24"/>
        </w:rPr>
        <w:t xml:space="preserve">en el cual arguye las siguientes manifestaciones: </w:t>
      </w:r>
    </w:p>
    <w:p w14:paraId="42E49A0B" w14:textId="64725975" w:rsidR="000C102A" w:rsidRPr="00596666" w:rsidRDefault="007D2CFD" w:rsidP="00F31A71">
      <w:pPr>
        <w:spacing w:before="240" w:line="360" w:lineRule="auto"/>
        <w:jc w:val="both"/>
        <w:rPr>
          <w:rFonts w:ascii="Palatino Linotype" w:hAnsi="Palatino Linotype"/>
          <w:b/>
          <w:bCs/>
          <w:sz w:val="24"/>
          <w:szCs w:val="24"/>
        </w:rPr>
      </w:pPr>
      <w:r w:rsidRPr="00596666">
        <w:rPr>
          <w:rFonts w:ascii="Palatino Linotype" w:hAnsi="Palatino Linotype"/>
          <w:b/>
          <w:bCs/>
          <w:sz w:val="24"/>
          <w:szCs w:val="24"/>
        </w:rPr>
        <w:lastRenderedPageBreak/>
        <w:t>Acto impugnado:</w:t>
      </w:r>
    </w:p>
    <w:p w14:paraId="3D3F6DBC" w14:textId="0402BD17" w:rsidR="007D2CFD" w:rsidRPr="00596666" w:rsidRDefault="007D2CFD" w:rsidP="007D2CFD">
      <w:pPr>
        <w:pStyle w:val="Citas"/>
        <w:rPr>
          <w:b/>
          <w:bCs/>
        </w:rPr>
      </w:pPr>
      <w:r w:rsidRPr="00596666">
        <w:t>“</w:t>
      </w:r>
      <w:r w:rsidR="00070965" w:rsidRPr="00596666">
        <w:t>QUE ME C ONTESTE LO QUE TENGA</w:t>
      </w:r>
      <w:r w:rsidRPr="00596666">
        <w:t xml:space="preserve">” </w:t>
      </w:r>
      <w:r w:rsidRPr="00596666">
        <w:rPr>
          <w:b/>
          <w:bCs/>
        </w:rPr>
        <w:t xml:space="preserve">(Sic) </w:t>
      </w:r>
    </w:p>
    <w:p w14:paraId="2C318E58" w14:textId="5EF41E7F" w:rsidR="007D2CFD" w:rsidRPr="00596666" w:rsidRDefault="007D2CFD" w:rsidP="00F31A71">
      <w:pPr>
        <w:spacing w:before="240" w:line="360" w:lineRule="auto"/>
        <w:jc w:val="both"/>
        <w:rPr>
          <w:rFonts w:ascii="Palatino Linotype" w:hAnsi="Palatino Linotype"/>
          <w:b/>
          <w:bCs/>
          <w:sz w:val="24"/>
          <w:szCs w:val="24"/>
        </w:rPr>
      </w:pPr>
      <w:r w:rsidRPr="00596666">
        <w:rPr>
          <w:rFonts w:ascii="Palatino Linotype" w:hAnsi="Palatino Linotype"/>
          <w:b/>
          <w:bCs/>
          <w:sz w:val="24"/>
          <w:szCs w:val="24"/>
        </w:rPr>
        <w:t xml:space="preserve">Razones o motivos de inconformidad: </w:t>
      </w:r>
    </w:p>
    <w:p w14:paraId="6B07B5D7" w14:textId="111FFEF8" w:rsidR="007D2CFD" w:rsidRPr="00596666" w:rsidRDefault="007D2CFD" w:rsidP="007D2CFD">
      <w:pPr>
        <w:pStyle w:val="Citas"/>
        <w:rPr>
          <w:b/>
          <w:bCs/>
        </w:rPr>
      </w:pPr>
      <w:r w:rsidRPr="00596666">
        <w:t>“</w:t>
      </w:r>
      <w:r w:rsidR="00070965" w:rsidRPr="00596666">
        <w:t>NO DA RESPUESTA</w:t>
      </w:r>
      <w:r w:rsidRPr="00596666">
        <w:t xml:space="preserve">” </w:t>
      </w:r>
      <w:r w:rsidRPr="00596666">
        <w:rPr>
          <w:b/>
          <w:bCs/>
        </w:rPr>
        <w:t>(Sic)</w:t>
      </w:r>
    </w:p>
    <w:p w14:paraId="10C6A595" w14:textId="77777777" w:rsidR="004B287B" w:rsidRPr="00596666" w:rsidRDefault="004B287B" w:rsidP="00F31A71">
      <w:pPr>
        <w:spacing w:before="240" w:line="360" w:lineRule="auto"/>
        <w:jc w:val="both"/>
        <w:rPr>
          <w:b/>
          <w:bCs/>
        </w:rPr>
      </w:pPr>
    </w:p>
    <w:p w14:paraId="6B689A4F" w14:textId="2ADFE30A" w:rsidR="00073E92" w:rsidRPr="00596666" w:rsidRDefault="00871F78" w:rsidP="00073E92">
      <w:pPr>
        <w:spacing w:before="240" w:line="360" w:lineRule="auto"/>
        <w:jc w:val="both"/>
        <w:rPr>
          <w:rFonts w:ascii="Palatino Linotype" w:hAnsi="Palatino Linotype" w:cs="Arial"/>
          <w:b/>
          <w:sz w:val="24"/>
          <w:szCs w:val="24"/>
        </w:rPr>
      </w:pPr>
      <w:r w:rsidRPr="00596666">
        <w:rPr>
          <w:rFonts w:ascii="Palatino Linotype" w:hAnsi="Palatino Linotype" w:cs="Arial"/>
          <w:b/>
          <w:sz w:val="28"/>
        </w:rPr>
        <w:t>CUARTO</w:t>
      </w:r>
      <w:r w:rsidR="00073E92" w:rsidRPr="00596666">
        <w:rPr>
          <w:rFonts w:ascii="Palatino Linotype" w:hAnsi="Palatino Linotype" w:cs="Arial"/>
          <w:b/>
          <w:sz w:val="24"/>
          <w:szCs w:val="24"/>
        </w:rPr>
        <w:t xml:space="preserve">. </w:t>
      </w:r>
      <w:r w:rsidR="00073E92" w:rsidRPr="00596666">
        <w:rPr>
          <w:rFonts w:ascii="Palatino Linotype" w:hAnsi="Palatino Linotype" w:cs="Arial"/>
          <w:b/>
          <w:sz w:val="28"/>
          <w:szCs w:val="28"/>
        </w:rPr>
        <w:t>Del turno del recurso de revisión.</w:t>
      </w:r>
    </w:p>
    <w:p w14:paraId="4B133A26" w14:textId="0302329F" w:rsidR="00246968" w:rsidRPr="00596666" w:rsidRDefault="00073E92" w:rsidP="0036654D">
      <w:pPr>
        <w:spacing w:before="240" w:line="360" w:lineRule="auto"/>
        <w:jc w:val="both"/>
        <w:rPr>
          <w:rFonts w:ascii="Palatino Linotype" w:hAnsi="Palatino Linotype" w:cs="Arial"/>
          <w:sz w:val="24"/>
          <w:szCs w:val="24"/>
        </w:rPr>
      </w:pPr>
      <w:r w:rsidRPr="00596666">
        <w:rPr>
          <w:rFonts w:ascii="Palatino Linotype" w:hAnsi="Palatino Linotype" w:cs="Arial"/>
          <w:sz w:val="24"/>
          <w:szCs w:val="24"/>
        </w:rPr>
        <w:t>Medio de impugnación que le fue turnado al Comisionado</w:t>
      </w:r>
      <w:r w:rsidR="0034605F" w:rsidRPr="00596666">
        <w:rPr>
          <w:rFonts w:ascii="Palatino Linotype" w:hAnsi="Palatino Linotype" w:cs="Arial"/>
          <w:sz w:val="24"/>
          <w:szCs w:val="24"/>
        </w:rPr>
        <w:t xml:space="preserve"> </w:t>
      </w:r>
      <w:r w:rsidR="001E4787" w:rsidRPr="00596666">
        <w:rPr>
          <w:rFonts w:ascii="Palatino Linotype" w:hAnsi="Palatino Linotype" w:cs="Arial"/>
          <w:sz w:val="24"/>
          <w:szCs w:val="24"/>
        </w:rPr>
        <w:t>presidente</w:t>
      </w:r>
      <w:r w:rsidRPr="00596666">
        <w:rPr>
          <w:rFonts w:ascii="Palatino Linotype" w:hAnsi="Palatino Linotype" w:cs="Arial"/>
          <w:sz w:val="24"/>
          <w:szCs w:val="24"/>
        </w:rPr>
        <w:t xml:space="preserve"> </w:t>
      </w:r>
      <w:r w:rsidRPr="00596666">
        <w:rPr>
          <w:rFonts w:ascii="Palatino Linotype" w:hAnsi="Palatino Linotype" w:cs="Arial"/>
          <w:b/>
          <w:sz w:val="24"/>
          <w:szCs w:val="24"/>
        </w:rPr>
        <w:t xml:space="preserve">José Martínez Vilchis, </w:t>
      </w:r>
      <w:r w:rsidRPr="00596666">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070965" w:rsidRPr="00596666">
        <w:rPr>
          <w:rFonts w:ascii="Palatino Linotype" w:hAnsi="Palatino Linotype" w:cs="Arial"/>
          <w:b/>
          <w:bCs/>
          <w:sz w:val="24"/>
          <w:szCs w:val="24"/>
        </w:rPr>
        <w:t xml:space="preserve">veinticinco de marzo de dos mil veintiséis, </w:t>
      </w:r>
      <w:r w:rsidR="00246968" w:rsidRPr="00596666">
        <w:rPr>
          <w:rFonts w:ascii="Palatino Linotype" w:hAnsi="Palatino Linotype" w:cs="Arial"/>
          <w:sz w:val="24"/>
          <w:szCs w:val="24"/>
        </w:rPr>
        <w:t xml:space="preserve">determinándose en él, un plazo de siete días para que las partes manifestaran lo que a su derecho corresponda en términos del numeral ya citado. </w:t>
      </w:r>
    </w:p>
    <w:p w14:paraId="1E37748B" w14:textId="77777777" w:rsidR="00246968" w:rsidRPr="00596666" w:rsidRDefault="00246968" w:rsidP="0036654D">
      <w:pPr>
        <w:spacing w:before="240" w:line="360" w:lineRule="auto"/>
        <w:jc w:val="both"/>
        <w:rPr>
          <w:rFonts w:ascii="Palatino Linotype" w:hAnsi="Palatino Linotype" w:cs="Arial"/>
          <w:sz w:val="24"/>
          <w:szCs w:val="24"/>
        </w:rPr>
      </w:pPr>
    </w:p>
    <w:p w14:paraId="66F3567F" w14:textId="6E711A71" w:rsidR="00073E92" w:rsidRPr="00596666" w:rsidRDefault="00871F78" w:rsidP="00073E92">
      <w:pPr>
        <w:pStyle w:val="Prrafodelista"/>
        <w:spacing w:line="360" w:lineRule="auto"/>
        <w:ind w:left="0"/>
        <w:jc w:val="both"/>
        <w:rPr>
          <w:rFonts w:ascii="Palatino Linotype" w:hAnsi="Palatino Linotype" w:cs="Arial"/>
          <w:b/>
        </w:rPr>
      </w:pPr>
      <w:r w:rsidRPr="00596666">
        <w:rPr>
          <w:rFonts w:ascii="Palatino Linotype" w:hAnsi="Palatino Linotype" w:cs="Arial"/>
          <w:b/>
          <w:sz w:val="28"/>
        </w:rPr>
        <w:t>QUINTO</w:t>
      </w:r>
      <w:r w:rsidR="00073E92" w:rsidRPr="00596666">
        <w:rPr>
          <w:rFonts w:ascii="Palatino Linotype" w:hAnsi="Palatino Linotype" w:cs="Arial"/>
          <w:b/>
          <w:sz w:val="28"/>
          <w:szCs w:val="28"/>
        </w:rPr>
        <w:t>. De la etapa de instrucción.</w:t>
      </w:r>
    </w:p>
    <w:p w14:paraId="08C75561" w14:textId="50BBD88A" w:rsidR="00070965" w:rsidRPr="00596666" w:rsidRDefault="00EE5878" w:rsidP="00EE5878">
      <w:pPr>
        <w:spacing w:after="0" w:line="360" w:lineRule="auto"/>
        <w:jc w:val="both"/>
        <w:rPr>
          <w:rFonts w:ascii="Palatino Linotype" w:hAnsi="Palatino Linotype" w:cs="Arial"/>
          <w:b/>
          <w:bCs/>
          <w:sz w:val="24"/>
          <w:szCs w:val="24"/>
        </w:rPr>
      </w:pPr>
      <w:r w:rsidRPr="00596666">
        <w:rPr>
          <w:rFonts w:ascii="Palatino Linotype" w:hAnsi="Palatino Linotype" w:cs="Arial"/>
          <w:sz w:val="24"/>
          <w:szCs w:val="24"/>
        </w:rPr>
        <w:t xml:space="preserve">Así, en la etapa de instrucción, de las constancias que obran </w:t>
      </w:r>
      <w:r w:rsidR="0009370B" w:rsidRPr="00596666">
        <w:rPr>
          <w:rFonts w:ascii="Palatino Linotype" w:hAnsi="Palatino Linotype" w:cs="Arial"/>
          <w:sz w:val="24"/>
          <w:szCs w:val="24"/>
        </w:rPr>
        <w:t xml:space="preserve">en el expediente electrónico del recurso de revisión se advierte que </w:t>
      </w:r>
      <w:r w:rsidR="0009370B" w:rsidRPr="00596666">
        <w:rPr>
          <w:rFonts w:ascii="Palatino Linotype" w:hAnsi="Palatino Linotype" w:cs="Arial"/>
          <w:b/>
          <w:bCs/>
          <w:sz w:val="24"/>
          <w:szCs w:val="24"/>
        </w:rPr>
        <w:t xml:space="preserve">El Sujeto Obligado </w:t>
      </w:r>
      <w:r w:rsidR="00070965" w:rsidRPr="00596666">
        <w:rPr>
          <w:rFonts w:ascii="Palatino Linotype" w:hAnsi="Palatino Linotype" w:cs="Arial"/>
          <w:sz w:val="24"/>
          <w:szCs w:val="24"/>
        </w:rPr>
        <w:t xml:space="preserve">rindió su informe justificado en fecha </w:t>
      </w:r>
      <w:r w:rsidR="00070965" w:rsidRPr="00596666">
        <w:rPr>
          <w:rFonts w:ascii="Palatino Linotype" w:hAnsi="Palatino Linotype" w:cs="Arial"/>
          <w:b/>
          <w:bCs/>
          <w:sz w:val="24"/>
          <w:szCs w:val="24"/>
        </w:rPr>
        <w:t xml:space="preserve">veintisiete de marzo, </w:t>
      </w:r>
      <w:r w:rsidR="00070965" w:rsidRPr="00596666">
        <w:rPr>
          <w:rFonts w:ascii="Palatino Linotype" w:hAnsi="Palatino Linotype" w:cs="Arial"/>
          <w:sz w:val="24"/>
          <w:szCs w:val="24"/>
        </w:rPr>
        <w:t xml:space="preserve">mismo que fue puesto a la vista el </w:t>
      </w:r>
      <w:r w:rsidR="00D435C1" w:rsidRPr="00596666">
        <w:rPr>
          <w:rFonts w:ascii="Palatino Linotype" w:hAnsi="Palatino Linotype" w:cs="Arial"/>
          <w:b/>
          <w:bCs/>
          <w:sz w:val="24"/>
          <w:szCs w:val="24"/>
        </w:rPr>
        <w:t>quince</w:t>
      </w:r>
      <w:r w:rsidR="00070965" w:rsidRPr="00596666">
        <w:rPr>
          <w:rFonts w:ascii="Palatino Linotype" w:hAnsi="Palatino Linotype" w:cs="Arial"/>
          <w:b/>
          <w:bCs/>
          <w:sz w:val="24"/>
          <w:szCs w:val="24"/>
        </w:rPr>
        <w:t xml:space="preserve"> de abril, ambos de dos mil veintiséis. </w:t>
      </w:r>
    </w:p>
    <w:p w14:paraId="797C9889" w14:textId="77777777" w:rsidR="00070965" w:rsidRPr="00596666" w:rsidRDefault="00070965" w:rsidP="00EE5878">
      <w:pPr>
        <w:spacing w:after="0" w:line="360" w:lineRule="auto"/>
        <w:jc w:val="both"/>
        <w:rPr>
          <w:rFonts w:ascii="Palatino Linotype" w:hAnsi="Palatino Linotype" w:cs="Arial"/>
          <w:sz w:val="24"/>
          <w:szCs w:val="24"/>
        </w:rPr>
      </w:pPr>
    </w:p>
    <w:p w14:paraId="72EAD1EB" w14:textId="5BD75513" w:rsidR="00EE5878" w:rsidRPr="00596666" w:rsidRDefault="0009370B" w:rsidP="00070965">
      <w:pPr>
        <w:spacing w:after="0" w:line="360" w:lineRule="auto"/>
        <w:jc w:val="both"/>
        <w:rPr>
          <w:rFonts w:ascii="Palatino Linotype" w:hAnsi="Palatino Linotype" w:cs="Arial"/>
          <w:sz w:val="24"/>
          <w:szCs w:val="24"/>
        </w:rPr>
      </w:pPr>
      <w:r w:rsidRPr="00596666">
        <w:rPr>
          <w:rFonts w:ascii="Palatino Linotype" w:hAnsi="Palatino Linotype" w:cs="Arial"/>
          <w:sz w:val="24"/>
          <w:szCs w:val="24"/>
        </w:rPr>
        <w:lastRenderedPageBreak/>
        <w:t xml:space="preserve"> </w:t>
      </w:r>
      <w:r w:rsidR="00EE5878" w:rsidRPr="00596666">
        <w:rPr>
          <w:rFonts w:ascii="Palatino Linotype" w:hAnsi="Palatino Linotype" w:cs="Arial"/>
          <w:sz w:val="24"/>
          <w:szCs w:val="24"/>
        </w:rPr>
        <w:t>Por lo cual se decretó instrucción con fecha</w:t>
      </w:r>
      <w:r w:rsidR="00246968" w:rsidRPr="00596666">
        <w:rPr>
          <w:rFonts w:ascii="Palatino Linotype" w:hAnsi="Palatino Linotype" w:cs="Arial"/>
          <w:sz w:val="24"/>
          <w:szCs w:val="24"/>
        </w:rPr>
        <w:t xml:space="preserve"> </w:t>
      </w:r>
      <w:r w:rsidR="00D435C1" w:rsidRPr="00596666">
        <w:rPr>
          <w:rFonts w:ascii="Palatino Linotype" w:hAnsi="Palatino Linotype" w:cs="Arial"/>
          <w:b/>
          <w:bCs/>
          <w:sz w:val="24"/>
          <w:szCs w:val="24"/>
        </w:rPr>
        <w:t>veintiuno</w:t>
      </w:r>
      <w:r w:rsidR="00070965" w:rsidRPr="00596666">
        <w:rPr>
          <w:rFonts w:ascii="Palatino Linotype" w:hAnsi="Palatino Linotype" w:cs="Arial"/>
          <w:b/>
          <w:bCs/>
          <w:sz w:val="24"/>
          <w:szCs w:val="24"/>
        </w:rPr>
        <w:t xml:space="preserve"> de </w:t>
      </w:r>
      <w:r w:rsidR="006510EC" w:rsidRPr="00596666">
        <w:rPr>
          <w:rFonts w:ascii="Palatino Linotype" w:hAnsi="Palatino Linotype" w:cs="Arial"/>
          <w:b/>
          <w:bCs/>
          <w:sz w:val="24"/>
          <w:szCs w:val="24"/>
        </w:rPr>
        <w:t>abril</w:t>
      </w:r>
      <w:r w:rsidR="00246968" w:rsidRPr="00596666">
        <w:rPr>
          <w:rFonts w:ascii="Palatino Linotype" w:hAnsi="Palatino Linotype" w:cs="Arial"/>
          <w:b/>
          <w:bCs/>
          <w:sz w:val="24"/>
          <w:szCs w:val="24"/>
        </w:rPr>
        <w:t xml:space="preserve"> de los corrientes, </w:t>
      </w:r>
      <w:r w:rsidR="00675D5F" w:rsidRPr="00596666">
        <w:rPr>
          <w:rFonts w:ascii="Palatino Linotype" w:hAnsi="Palatino Linotype" w:cs="Arial"/>
          <w:sz w:val="24"/>
          <w:szCs w:val="24"/>
        </w:rPr>
        <w:t xml:space="preserve">en términos del </w:t>
      </w:r>
      <w:r w:rsidR="00EE5878" w:rsidRPr="00596666">
        <w:rPr>
          <w:rFonts w:ascii="Palatino Linotype" w:hAnsi="Palatino Linotype" w:cs="Arial"/>
          <w:sz w:val="24"/>
          <w:szCs w:val="24"/>
        </w:rPr>
        <w:t xml:space="preserve">artículo 185 Fracción VI de la Ley de Transparencia y Acceso a la Información Pública del Estado de México y Municipios, iniciando el término legal para dictar resolución definitiva del asunto. </w:t>
      </w:r>
    </w:p>
    <w:p w14:paraId="15659C93" w14:textId="77777777" w:rsidR="0009370B" w:rsidRPr="00596666" w:rsidRDefault="0009370B" w:rsidP="00EE5878">
      <w:pPr>
        <w:spacing w:before="240" w:line="360" w:lineRule="auto"/>
        <w:jc w:val="both"/>
        <w:rPr>
          <w:rFonts w:ascii="Palatino Linotype" w:hAnsi="Palatino Linotype" w:cs="Arial"/>
          <w:sz w:val="24"/>
          <w:szCs w:val="24"/>
        </w:rPr>
      </w:pPr>
    </w:p>
    <w:p w14:paraId="0D4A17DB" w14:textId="1232C92D" w:rsidR="006D5803" w:rsidRPr="00596666" w:rsidRDefault="006D5803" w:rsidP="006D5803">
      <w:pPr>
        <w:spacing w:before="240" w:line="360" w:lineRule="auto"/>
        <w:jc w:val="center"/>
        <w:rPr>
          <w:rFonts w:ascii="Palatino Linotype" w:hAnsi="Palatino Linotype" w:cs="Arial"/>
          <w:b/>
          <w:sz w:val="24"/>
        </w:rPr>
      </w:pPr>
      <w:r w:rsidRPr="00596666">
        <w:rPr>
          <w:rFonts w:ascii="Palatino Linotype" w:hAnsi="Palatino Linotype" w:cs="Arial"/>
          <w:b/>
          <w:sz w:val="24"/>
        </w:rPr>
        <w:t xml:space="preserve">C O N S I D E R A N D O </w:t>
      </w:r>
    </w:p>
    <w:p w14:paraId="6E81E773" w14:textId="77777777" w:rsidR="006D5803" w:rsidRPr="00596666" w:rsidRDefault="006D5803" w:rsidP="006D5803">
      <w:pPr>
        <w:spacing w:before="240" w:line="360" w:lineRule="auto"/>
        <w:jc w:val="both"/>
        <w:rPr>
          <w:rFonts w:ascii="Palatino Linotype" w:hAnsi="Palatino Linotype" w:cs="Arial"/>
          <w:sz w:val="28"/>
          <w:szCs w:val="28"/>
        </w:rPr>
      </w:pPr>
      <w:r w:rsidRPr="00596666">
        <w:rPr>
          <w:rFonts w:ascii="Palatino Linotype" w:hAnsi="Palatino Linotype" w:cs="Arial"/>
          <w:b/>
          <w:sz w:val="28"/>
        </w:rPr>
        <w:t>PRIMERO.</w:t>
      </w:r>
      <w:r w:rsidRPr="00596666">
        <w:rPr>
          <w:rFonts w:ascii="Palatino Linotype" w:hAnsi="Palatino Linotype" w:cs="Arial"/>
          <w:b/>
        </w:rPr>
        <w:t xml:space="preserve"> </w:t>
      </w:r>
      <w:r w:rsidRPr="00596666">
        <w:rPr>
          <w:rFonts w:ascii="Palatino Linotype" w:hAnsi="Palatino Linotype" w:cs="Arial"/>
          <w:b/>
          <w:sz w:val="28"/>
          <w:szCs w:val="28"/>
        </w:rPr>
        <w:t>De la competencia</w:t>
      </w:r>
      <w:r w:rsidRPr="00596666">
        <w:rPr>
          <w:rFonts w:ascii="Palatino Linotype" w:hAnsi="Palatino Linotype" w:cs="Arial"/>
          <w:sz w:val="28"/>
          <w:szCs w:val="28"/>
        </w:rPr>
        <w:t>.</w:t>
      </w:r>
    </w:p>
    <w:p w14:paraId="4D08165D" w14:textId="77777777" w:rsidR="004B287B" w:rsidRPr="00596666" w:rsidRDefault="004B287B" w:rsidP="004B287B">
      <w:pPr>
        <w:spacing w:line="360" w:lineRule="auto"/>
        <w:jc w:val="both"/>
        <w:rPr>
          <w:rFonts w:ascii="Palatino Linotype" w:hAnsi="Palatino Linotype"/>
          <w:sz w:val="24"/>
          <w:szCs w:val="24"/>
        </w:rPr>
      </w:pPr>
      <w:r w:rsidRPr="00596666">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83FDB62" w14:textId="77777777" w:rsidR="007D2CFD" w:rsidRPr="00596666" w:rsidRDefault="007D2CFD" w:rsidP="007D2CFD">
      <w:pPr>
        <w:spacing w:after="0" w:line="360" w:lineRule="auto"/>
        <w:jc w:val="both"/>
        <w:rPr>
          <w:rFonts w:ascii="Palatino Linotype" w:hAnsi="Palatino Linotype" w:cs="Arial"/>
          <w:sz w:val="24"/>
          <w:szCs w:val="24"/>
        </w:rPr>
      </w:pPr>
    </w:p>
    <w:p w14:paraId="44D030B8" w14:textId="77777777" w:rsidR="007D2CFD" w:rsidRPr="00596666" w:rsidRDefault="007D2CFD" w:rsidP="007D2CFD">
      <w:pPr>
        <w:pStyle w:val="Prrafodelista"/>
        <w:autoSpaceDE w:val="0"/>
        <w:autoSpaceDN w:val="0"/>
        <w:adjustRightInd w:val="0"/>
        <w:spacing w:before="240" w:after="160" w:line="360" w:lineRule="auto"/>
        <w:ind w:left="0"/>
        <w:jc w:val="both"/>
        <w:rPr>
          <w:rFonts w:ascii="Palatino Linotype" w:hAnsi="Palatino Linotype" w:cs="Arial"/>
          <w:b/>
        </w:rPr>
      </w:pPr>
      <w:r w:rsidRPr="00596666">
        <w:rPr>
          <w:rFonts w:ascii="Palatino Linotype" w:hAnsi="Palatino Linotype" w:cs="Arial"/>
          <w:b/>
          <w:sz w:val="28"/>
        </w:rPr>
        <w:t>SEGUNDO</w:t>
      </w:r>
      <w:r w:rsidRPr="00596666">
        <w:rPr>
          <w:rFonts w:ascii="Palatino Linotype" w:hAnsi="Palatino Linotype" w:cs="Arial"/>
          <w:b/>
        </w:rPr>
        <w:t xml:space="preserve">. </w:t>
      </w:r>
      <w:r w:rsidRPr="00596666">
        <w:rPr>
          <w:rFonts w:ascii="Palatino Linotype" w:hAnsi="Palatino Linotype" w:cs="Arial"/>
          <w:b/>
          <w:sz w:val="28"/>
          <w:szCs w:val="28"/>
        </w:rPr>
        <w:t>Sobre los alcances del recurso de revisión.</w:t>
      </w:r>
      <w:r w:rsidRPr="00596666">
        <w:rPr>
          <w:rFonts w:ascii="Palatino Linotype" w:hAnsi="Palatino Linotype" w:cs="Arial"/>
          <w:b/>
        </w:rPr>
        <w:t xml:space="preserve"> </w:t>
      </w:r>
    </w:p>
    <w:p w14:paraId="01E9CEE6" w14:textId="77777777" w:rsidR="007D2CFD" w:rsidRPr="00596666" w:rsidRDefault="007D2CFD" w:rsidP="007D2CFD">
      <w:pPr>
        <w:pStyle w:val="Prrafodelista"/>
        <w:autoSpaceDE w:val="0"/>
        <w:autoSpaceDN w:val="0"/>
        <w:adjustRightInd w:val="0"/>
        <w:spacing w:before="240" w:after="160" w:line="360" w:lineRule="auto"/>
        <w:ind w:left="0"/>
        <w:jc w:val="both"/>
        <w:rPr>
          <w:rFonts w:ascii="Palatino Linotype" w:hAnsi="Palatino Linotype" w:cs="Arial"/>
        </w:rPr>
      </w:pPr>
      <w:r w:rsidRPr="00596666">
        <w:rPr>
          <w:rFonts w:ascii="Palatino Linotype" w:hAnsi="Palatino Linotype" w:cs="Arial"/>
        </w:rPr>
        <w:lastRenderedPageBreak/>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38A0AEC" w14:textId="77777777" w:rsidR="00656479" w:rsidRPr="00596666" w:rsidRDefault="00656479" w:rsidP="007E24F0">
      <w:pPr>
        <w:spacing w:before="240" w:line="360" w:lineRule="auto"/>
        <w:jc w:val="both"/>
        <w:rPr>
          <w:rFonts w:ascii="Palatino Linotype" w:eastAsia="Calibri" w:hAnsi="Palatino Linotype"/>
          <w:b/>
          <w:color w:val="000000" w:themeColor="text1"/>
          <w:sz w:val="24"/>
          <w:szCs w:val="24"/>
          <w:lang w:val="es-ES"/>
        </w:rPr>
      </w:pPr>
    </w:p>
    <w:p w14:paraId="2E552D52" w14:textId="77777777" w:rsidR="004B287B" w:rsidRPr="00596666" w:rsidRDefault="004B287B" w:rsidP="004B287B">
      <w:pPr>
        <w:spacing w:after="0" w:line="360" w:lineRule="auto"/>
        <w:jc w:val="both"/>
        <w:rPr>
          <w:rFonts w:ascii="Palatino Linotype" w:eastAsia="Times New Roman" w:hAnsi="Palatino Linotype" w:cs="Times New Roman"/>
          <w:sz w:val="24"/>
          <w:szCs w:val="24"/>
          <w:lang w:eastAsia="es-ES"/>
        </w:rPr>
      </w:pPr>
      <w:r w:rsidRPr="00596666">
        <w:rPr>
          <w:rFonts w:ascii="Palatino Linotype" w:hAnsi="Palatino Linotype" w:cs="Arial"/>
          <w:b/>
          <w:sz w:val="28"/>
        </w:rPr>
        <w:t xml:space="preserve">TERCERO. Cuestiones de previo y especial pronunciamiento. </w:t>
      </w:r>
      <w:r w:rsidRPr="00596666">
        <w:rPr>
          <w:rFonts w:ascii="Palatino Linotype" w:eastAsia="Times New Roman" w:hAnsi="Palatino Linotype" w:cs="Times New Roman"/>
          <w:sz w:val="24"/>
          <w:szCs w:val="24"/>
          <w:lang w:eastAsia="es-ES"/>
        </w:rPr>
        <w:t xml:space="preserve"> </w:t>
      </w:r>
    </w:p>
    <w:p w14:paraId="14B88180" w14:textId="77777777" w:rsidR="004B287B" w:rsidRPr="00596666" w:rsidRDefault="004B287B" w:rsidP="004B287B">
      <w:pPr>
        <w:pStyle w:val="Prrafodelista"/>
        <w:autoSpaceDE w:val="0"/>
        <w:autoSpaceDN w:val="0"/>
        <w:adjustRightInd w:val="0"/>
        <w:spacing w:before="240" w:after="160" w:line="360" w:lineRule="auto"/>
        <w:ind w:left="0"/>
        <w:jc w:val="both"/>
        <w:rPr>
          <w:rFonts w:ascii="Palatino Linotype" w:hAnsi="Palatino Linotype"/>
        </w:rPr>
      </w:pPr>
      <w:r w:rsidRPr="00596666">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054CD5C2" w14:textId="77777777" w:rsidR="004B287B" w:rsidRPr="00596666" w:rsidRDefault="004B287B" w:rsidP="004B287B">
      <w:pPr>
        <w:spacing w:before="240" w:line="360" w:lineRule="auto"/>
        <w:ind w:left="851" w:right="851"/>
        <w:jc w:val="both"/>
        <w:rPr>
          <w:rFonts w:ascii="Palatino Linotype" w:eastAsia="Times New Roman" w:hAnsi="Palatino Linotype" w:cs="Arial"/>
          <w:i/>
          <w:lang w:eastAsia="es-ES"/>
        </w:rPr>
      </w:pPr>
      <w:r w:rsidRPr="00596666">
        <w:rPr>
          <w:rFonts w:ascii="Palatino Linotype" w:eastAsia="Times New Roman" w:hAnsi="Palatino Linotype" w:cs="Arial"/>
          <w:b/>
          <w:i/>
          <w:lang w:eastAsia="es-ES"/>
        </w:rPr>
        <w:t xml:space="preserve">“Artículo 180. </w:t>
      </w:r>
      <w:r w:rsidRPr="00596666">
        <w:rPr>
          <w:rFonts w:ascii="Palatino Linotype" w:eastAsia="Times New Roman" w:hAnsi="Palatino Linotype" w:cs="Arial"/>
          <w:i/>
          <w:lang w:eastAsia="es-ES"/>
        </w:rPr>
        <w:t>El recurso de revisión contendrá:</w:t>
      </w:r>
    </w:p>
    <w:p w14:paraId="6FB1272D" w14:textId="77777777" w:rsidR="004B287B" w:rsidRPr="00596666" w:rsidRDefault="004B287B" w:rsidP="004B287B">
      <w:pPr>
        <w:spacing w:before="240" w:line="360" w:lineRule="auto"/>
        <w:ind w:left="851" w:right="851"/>
        <w:jc w:val="both"/>
        <w:rPr>
          <w:rFonts w:ascii="Palatino Linotype" w:eastAsia="Times New Roman" w:hAnsi="Palatino Linotype" w:cs="Arial"/>
          <w:i/>
          <w:lang w:eastAsia="es-ES"/>
        </w:rPr>
      </w:pPr>
      <w:r w:rsidRPr="00596666">
        <w:rPr>
          <w:rFonts w:ascii="Palatino Linotype" w:eastAsia="Times New Roman" w:hAnsi="Palatino Linotype" w:cs="Arial"/>
          <w:i/>
          <w:lang w:eastAsia="es-ES"/>
        </w:rPr>
        <w:t>I. El sujeto obligado ante la cual se presentó la solicitud;</w:t>
      </w:r>
    </w:p>
    <w:p w14:paraId="7A38CFEC" w14:textId="77777777" w:rsidR="004B287B" w:rsidRPr="00596666" w:rsidRDefault="004B287B" w:rsidP="004B287B">
      <w:pPr>
        <w:spacing w:before="240" w:line="360" w:lineRule="auto"/>
        <w:ind w:left="851" w:right="851"/>
        <w:jc w:val="both"/>
        <w:rPr>
          <w:rFonts w:ascii="Palatino Linotype" w:eastAsia="Times New Roman" w:hAnsi="Palatino Linotype" w:cs="Arial"/>
          <w:i/>
          <w:lang w:eastAsia="es-ES"/>
        </w:rPr>
      </w:pPr>
      <w:r w:rsidRPr="00596666">
        <w:rPr>
          <w:rFonts w:ascii="Palatino Linotype" w:eastAsia="Times New Roman" w:hAnsi="Palatino Linotype" w:cs="Arial"/>
          <w:b/>
          <w:i/>
          <w:u w:val="single"/>
          <w:lang w:eastAsia="es-ES"/>
        </w:rPr>
        <w:t>II. El nombre del solicitante que recurre</w:t>
      </w:r>
      <w:r w:rsidRPr="00596666">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708D8432" w14:textId="77777777" w:rsidR="004B287B" w:rsidRPr="00596666" w:rsidRDefault="004B287B" w:rsidP="004B287B">
      <w:pPr>
        <w:spacing w:before="240" w:line="360" w:lineRule="auto"/>
        <w:ind w:left="851" w:right="851"/>
        <w:jc w:val="both"/>
        <w:rPr>
          <w:rFonts w:ascii="Palatino Linotype" w:eastAsia="Times New Roman" w:hAnsi="Palatino Linotype" w:cs="Arial"/>
          <w:i/>
          <w:lang w:eastAsia="es-ES"/>
        </w:rPr>
      </w:pPr>
      <w:r w:rsidRPr="00596666">
        <w:rPr>
          <w:rFonts w:ascii="Palatino Linotype" w:eastAsia="Times New Roman" w:hAnsi="Palatino Linotype" w:cs="Arial"/>
          <w:i/>
          <w:lang w:eastAsia="es-ES"/>
        </w:rPr>
        <w:t>III. El número de folio de respuesta de la solicitud de acceso;</w:t>
      </w:r>
    </w:p>
    <w:p w14:paraId="00156EED" w14:textId="77777777" w:rsidR="004B287B" w:rsidRPr="00596666" w:rsidRDefault="004B287B" w:rsidP="004B287B">
      <w:pPr>
        <w:spacing w:before="240" w:line="360" w:lineRule="auto"/>
        <w:ind w:left="851" w:right="851"/>
        <w:jc w:val="both"/>
        <w:rPr>
          <w:rFonts w:ascii="Palatino Linotype" w:eastAsia="Times New Roman" w:hAnsi="Palatino Linotype" w:cs="Arial"/>
          <w:i/>
          <w:lang w:eastAsia="es-ES"/>
        </w:rPr>
      </w:pPr>
      <w:r w:rsidRPr="00596666">
        <w:rPr>
          <w:rFonts w:ascii="Palatino Linotype" w:eastAsia="Times New Roman" w:hAnsi="Palatino Linotype" w:cs="Arial"/>
          <w:i/>
          <w:lang w:eastAsia="es-ES"/>
        </w:rPr>
        <w:lastRenderedPageBreak/>
        <w:t>IV. La fecha en que fue notificada la respuesta al solicitante o tuvo conocimiento del acto reclamado, o de presentación de la solicitud, en caso de falta de respuesta;</w:t>
      </w:r>
    </w:p>
    <w:p w14:paraId="514D17D8" w14:textId="77777777" w:rsidR="004B287B" w:rsidRPr="00596666" w:rsidRDefault="004B287B" w:rsidP="004B287B">
      <w:pPr>
        <w:spacing w:before="240" w:line="360" w:lineRule="auto"/>
        <w:ind w:left="851" w:right="851"/>
        <w:jc w:val="both"/>
        <w:rPr>
          <w:rFonts w:ascii="Palatino Linotype" w:eastAsia="Times New Roman" w:hAnsi="Palatino Linotype" w:cs="Arial"/>
          <w:i/>
          <w:lang w:eastAsia="es-ES"/>
        </w:rPr>
      </w:pPr>
      <w:r w:rsidRPr="00596666">
        <w:rPr>
          <w:rFonts w:ascii="Palatino Linotype" w:eastAsia="Times New Roman" w:hAnsi="Palatino Linotype" w:cs="Arial"/>
          <w:i/>
          <w:lang w:eastAsia="es-ES"/>
        </w:rPr>
        <w:t>V. El acto que se recurre;</w:t>
      </w:r>
    </w:p>
    <w:p w14:paraId="15989795" w14:textId="77777777" w:rsidR="004B287B" w:rsidRPr="00596666" w:rsidRDefault="004B287B" w:rsidP="004B287B">
      <w:pPr>
        <w:spacing w:before="240" w:line="360" w:lineRule="auto"/>
        <w:ind w:left="851" w:right="851"/>
        <w:jc w:val="both"/>
        <w:rPr>
          <w:rFonts w:ascii="Palatino Linotype" w:eastAsia="Times New Roman" w:hAnsi="Palatino Linotype" w:cs="Arial"/>
          <w:i/>
          <w:lang w:eastAsia="es-ES"/>
        </w:rPr>
      </w:pPr>
      <w:r w:rsidRPr="00596666">
        <w:rPr>
          <w:rFonts w:ascii="Palatino Linotype" w:eastAsia="Times New Roman" w:hAnsi="Palatino Linotype" w:cs="Arial"/>
          <w:i/>
          <w:lang w:eastAsia="es-ES"/>
        </w:rPr>
        <w:t>VI. Las razones o motivos de inconformidad;</w:t>
      </w:r>
    </w:p>
    <w:p w14:paraId="19FBF5A4" w14:textId="77777777" w:rsidR="004B287B" w:rsidRPr="00596666" w:rsidRDefault="004B287B" w:rsidP="004B287B">
      <w:pPr>
        <w:spacing w:before="240" w:line="360" w:lineRule="auto"/>
        <w:ind w:left="851" w:right="851"/>
        <w:jc w:val="both"/>
        <w:rPr>
          <w:rFonts w:ascii="Palatino Linotype" w:eastAsia="Times New Roman" w:hAnsi="Palatino Linotype" w:cs="Arial"/>
          <w:i/>
          <w:lang w:eastAsia="es-ES"/>
        </w:rPr>
      </w:pPr>
      <w:r w:rsidRPr="00596666">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720B4521" w14:textId="77777777" w:rsidR="004B287B" w:rsidRPr="00596666" w:rsidRDefault="004B287B" w:rsidP="004B287B">
      <w:pPr>
        <w:spacing w:before="240" w:line="360" w:lineRule="auto"/>
        <w:ind w:left="851" w:right="851"/>
        <w:jc w:val="both"/>
        <w:rPr>
          <w:rFonts w:ascii="Palatino Linotype" w:eastAsia="Times New Roman" w:hAnsi="Palatino Linotype" w:cs="Arial"/>
          <w:i/>
          <w:lang w:eastAsia="es-ES"/>
        </w:rPr>
      </w:pPr>
      <w:r w:rsidRPr="00596666">
        <w:rPr>
          <w:rFonts w:ascii="Palatino Linotype" w:eastAsia="Times New Roman" w:hAnsi="Palatino Linotype" w:cs="Arial"/>
          <w:i/>
          <w:lang w:eastAsia="es-ES"/>
        </w:rPr>
        <w:t>VIII. Firma del recurrente, en su caso, cuando se presente por escrito, requisito sin el cual se dará trámite al recurso.</w:t>
      </w:r>
    </w:p>
    <w:p w14:paraId="3567F7CD" w14:textId="77777777" w:rsidR="004B287B" w:rsidRPr="00596666" w:rsidRDefault="004B287B" w:rsidP="004B287B">
      <w:pPr>
        <w:spacing w:before="240" w:line="360" w:lineRule="auto"/>
        <w:ind w:left="851" w:right="851"/>
        <w:jc w:val="both"/>
        <w:rPr>
          <w:rFonts w:ascii="Palatino Linotype" w:eastAsia="Times New Roman" w:hAnsi="Palatino Linotype" w:cs="Arial"/>
          <w:i/>
          <w:lang w:eastAsia="es-ES"/>
        </w:rPr>
      </w:pPr>
      <w:r w:rsidRPr="00596666">
        <w:rPr>
          <w:rFonts w:ascii="Palatino Linotype" w:eastAsia="Times New Roman" w:hAnsi="Palatino Linotype" w:cs="Arial"/>
          <w:i/>
          <w:lang w:eastAsia="es-ES"/>
        </w:rPr>
        <w:t>Adicionalmente, se podrán anexar las pruebas y demás elementos que considere procedentes someter a juicio del Instituto.</w:t>
      </w:r>
    </w:p>
    <w:p w14:paraId="709A5434" w14:textId="77777777" w:rsidR="004B287B" w:rsidRPr="00596666" w:rsidRDefault="004B287B" w:rsidP="004B287B">
      <w:pPr>
        <w:spacing w:before="240" w:line="360" w:lineRule="auto"/>
        <w:ind w:left="851" w:right="851"/>
        <w:jc w:val="both"/>
        <w:rPr>
          <w:rFonts w:ascii="Palatino Linotype" w:eastAsia="Times New Roman" w:hAnsi="Palatino Linotype" w:cs="Arial"/>
          <w:i/>
          <w:lang w:eastAsia="es-ES"/>
        </w:rPr>
      </w:pPr>
      <w:r w:rsidRPr="00596666">
        <w:rPr>
          <w:rFonts w:ascii="Palatino Linotype" w:eastAsia="Times New Roman" w:hAnsi="Palatino Linotype" w:cs="Arial"/>
          <w:i/>
          <w:lang w:eastAsia="es-ES"/>
        </w:rPr>
        <w:t>En ningún caso será necesario que el particular ratifique el recurso de revisión interpuesto.</w:t>
      </w:r>
    </w:p>
    <w:p w14:paraId="6B9D3BD6" w14:textId="77777777" w:rsidR="004B287B" w:rsidRPr="00596666" w:rsidRDefault="004B287B" w:rsidP="004B287B">
      <w:pPr>
        <w:spacing w:before="240" w:line="360" w:lineRule="auto"/>
        <w:ind w:left="851" w:right="851"/>
        <w:jc w:val="both"/>
        <w:rPr>
          <w:rFonts w:ascii="Palatino Linotype" w:eastAsia="Times New Roman" w:hAnsi="Palatino Linotype" w:cs="Arial"/>
          <w:i/>
          <w:sz w:val="24"/>
          <w:szCs w:val="24"/>
          <w:lang w:eastAsia="es-ES"/>
        </w:rPr>
      </w:pPr>
      <w:r w:rsidRPr="00596666">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596666">
        <w:rPr>
          <w:rFonts w:ascii="Palatino Linotype" w:eastAsia="Times New Roman" w:hAnsi="Palatino Linotype" w:cs="Arial"/>
          <w:b/>
          <w:i/>
          <w:lang w:eastAsia="es-ES"/>
        </w:rPr>
        <w:t xml:space="preserve"> [Sic] </w:t>
      </w:r>
    </w:p>
    <w:p w14:paraId="0A0D5EC8" w14:textId="77777777" w:rsidR="004B287B" w:rsidRPr="00596666" w:rsidRDefault="004B287B" w:rsidP="004B287B">
      <w:pPr>
        <w:spacing w:after="0" w:line="360" w:lineRule="auto"/>
        <w:jc w:val="both"/>
        <w:rPr>
          <w:rFonts w:ascii="Palatino Linotype" w:eastAsia="Times New Roman" w:hAnsi="Palatino Linotype" w:cs="Arial"/>
          <w:b/>
          <w:i/>
          <w:sz w:val="24"/>
          <w:szCs w:val="24"/>
          <w:lang w:eastAsia="es-ES"/>
        </w:rPr>
      </w:pPr>
    </w:p>
    <w:p w14:paraId="3DF9D0A2" w14:textId="77777777" w:rsidR="004B287B" w:rsidRPr="00596666" w:rsidRDefault="004B287B" w:rsidP="004B287B">
      <w:pPr>
        <w:spacing w:after="0" w:line="360" w:lineRule="auto"/>
        <w:jc w:val="both"/>
        <w:rPr>
          <w:rFonts w:ascii="Palatino Linotype" w:hAnsi="Palatino Linotype" w:cs="Arial"/>
          <w:sz w:val="24"/>
          <w:szCs w:val="24"/>
          <w:lang w:eastAsia="es-ES"/>
        </w:rPr>
      </w:pPr>
      <w:r w:rsidRPr="00596666">
        <w:rPr>
          <w:rFonts w:ascii="Palatino Linotype" w:hAnsi="Palatino Linotype" w:cs="Segoe UI"/>
          <w:sz w:val="24"/>
          <w:szCs w:val="24"/>
          <w:lang w:eastAsia="es-ES"/>
        </w:rPr>
        <w:t xml:space="preserve">Cabe señalar que </w:t>
      </w:r>
      <w:r w:rsidRPr="00596666">
        <w:rPr>
          <w:rFonts w:ascii="Palatino Linotype" w:hAnsi="Palatino Linotype" w:cs="Segoe UI"/>
          <w:b/>
          <w:sz w:val="24"/>
          <w:szCs w:val="24"/>
          <w:lang w:eastAsia="es-ES"/>
        </w:rPr>
        <w:t>El Recurrente</w:t>
      </w:r>
      <w:r w:rsidRPr="00596666">
        <w:rPr>
          <w:rFonts w:ascii="Palatino Linotype" w:hAnsi="Palatino Linotype" w:cs="Segoe UI"/>
          <w:sz w:val="24"/>
          <w:szCs w:val="24"/>
          <w:lang w:eastAsia="es-ES"/>
        </w:rPr>
        <w:t xml:space="preserve"> ejerció de manera anónima su derecho de acceso a la información pública</w:t>
      </w:r>
      <w:r w:rsidRPr="00596666">
        <w:rPr>
          <w:rFonts w:ascii="Palatino Linotype" w:hAnsi="Palatino Linotype" w:cs="Times New Roman"/>
          <w:sz w:val="24"/>
          <w:szCs w:val="24"/>
          <w:lang w:eastAsia="es-ES"/>
        </w:rPr>
        <w:t xml:space="preserve">, sin embargo, no es motivo para desechar las </w:t>
      </w:r>
      <w:r w:rsidRPr="00596666">
        <w:rPr>
          <w:rFonts w:ascii="Palatino Linotype" w:hAnsi="Palatino Linotype" w:cs="Arial"/>
          <w:sz w:val="24"/>
          <w:szCs w:val="24"/>
          <w:lang w:eastAsia="es-ES"/>
        </w:rPr>
        <w:t xml:space="preserve">solicitudes de acceso a la información pública conforme a lo previsto en el artículo 155, penúltimo párrafo </w:t>
      </w:r>
      <w:r w:rsidRPr="00596666">
        <w:rPr>
          <w:rFonts w:ascii="Palatino Linotype" w:hAnsi="Palatino Linotype" w:cs="Arial"/>
          <w:sz w:val="24"/>
          <w:szCs w:val="24"/>
          <w:lang w:eastAsia="es-ES"/>
        </w:rPr>
        <w:lastRenderedPageBreak/>
        <w:t>de la Ley de Transparencia y Acceso a la Información Pública del Estado de México y Municipios que señala lo siguiente:</w:t>
      </w:r>
    </w:p>
    <w:p w14:paraId="33C5B69C" w14:textId="77777777" w:rsidR="004B287B" w:rsidRPr="00596666" w:rsidRDefault="004B287B" w:rsidP="004B287B">
      <w:pPr>
        <w:spacing w:before="240" w:line="360" w:lineRule="auto"/>
        <w:ind w:left="851" w:right="851"/>
        <w:jc w:val="both"/>
        <w:rPr>
          <w:rFonts w:ascii="Palatino Linotype" w:hAnsi="Palatino Linotype" w:cs="Arial"/>
          <w:b/>
          <w:i/>
          <w:lang w:eastAsia="es-ES"/>
        </w:rPr>
      </w:pPr>
      <w:r w:rsidRPr="00596666">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596666">
        <w:rPr>
          <w:rFonts w:ascii="Palatino Linotype" w:hAnsi="Palatino Linotype" w:cs="Arial"/>
          <w:b/>
          <w:i/>
          <w:lang w:eastAsia="es-ES"/>
        </w:rPr>
        <w:t>[Sic]</w:t>
      </w:r>
    </w:p>
    <w:p w14:paraId="42FB5DC2" w14:textId="77777777" w:rsidR="004B287B" w:rsidRPr="00596666" w:rsidRDefault="004B287B" w:rsidP="004B287B">
      <w:pPr>
        <w:spacing w:before="240" w:line="360" w:lineRule="auto"/>
        <w:ind w:left="851" w:right="851"/>
        <w:jc w:val="both"/>
        <w:rPr>
          <w:rFonts w:ascii="Palatino Linotype" w:hAnsi="Palatino Linotype" w:cs="Arial"/>
          <w:b/>
          <w:i/>
          <w:lang w:eastAsia="es-ES"/>
        </w:rPr>
      </w:pPr>
    </w:p>
    <w:p w14:paraId="4048A236" w14:textId="77777777" w:rsidR="004B287B" w:rsidRPr="00596666" w:rsidRDefault="004B287B" w:rsidP="004B287B">
      <w:pPr>
        <w:spacing w:after="0" w:line="360" w:lineRule="auto"/>
        <w:jc w:val="both"/>
        <w:rPr>
          <w:rFonts w:ascii="Palatino Linotype" w:hAnsi="Palatino Linotype" w:cs="Times New Roman"/>
          <w:sz w:val="24"/>
          <w:szCs w:val="24"/>
          <w:lang w:eastAsia="es-ES"/>
        </w:rPr>
      </w:pPr>
      <w:r w:rsidRPr="00596666">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596666">
        <w:rPr>
          <w:rFonts w:ascii="Palatino Linotype" w:hAnsi="Palatino Linotype" w:cs="Arial"/>
          <w:sz w:val="24"/>
          <w:szCs w:val="24"/>
          <w:lang w:eastAsia="es-ES"/>
        </w:rPr>
        <w:t>vigésimo, vigésimo primero</w:t>
      </w:r>
      <w:r w:rsidRPr="00596666">
        <w:rPr>
          <w:rFonts w:ascii="Palatino Linotype" w:eastAsia="Times New Roman" w:hAnsi="Palatino Linotype" w:cs="Arial"/>
          <w:sz w:val="24"/>
          <w:szCs w:val="24"/>
          <w:lang w:eastAsia="es-ES"/>
        </w:rPr>
        <w:t xml:space="preserve"> y vigésimo segundo</w:t>
      </w:r>
      <w:r w:rsidRPr="00596666">
        <w:rPr>
          <w:rFonts w:ascii="Palatino Linotype" w:hAnsi="Palatino Linotype" w:cs="Times New Roman"/>
          <w:sz w:val="24"/>
          <w:szCs w:val="24"/>
          <w:lang w:eastAsia="es-ES"/>
        </w:rPr>
        <w:t>, de la Constitución Política del Estado Libre y Soberano de México, se establece lo siguiente:</w:t>
      </w:r>
    </w:p>
    <w:p w14:paraId="3D83B714" w14:textId="77777777" w:rsidR="004B287B" w:rsidRPr="00596666" w:rsidRDefault="004B287B" w:rsidP="004B287B">
      <w:pPr>
        <w:spacing w:before="240" w:line="360" w:lineRule="auto"/>
        <w:ind w:left="851" w:right="851"/>
        <w:jc w:val="center"/>
        <w:rPr>
          <w:rFonts w:ascii="Palatino Linotype" w:eastAsia="Times New Roman" w:hAnsi="Palatino Linotype" w:cs="Times New Roman"/>
          <w:b/>
          <w:i/>
          <w:u w:val="single"/>
          <w:lang w:eastAsia="es-ES"/>
        </w:rPr>
      </w:pPr>
      <w:r w:rsidRPr="00596666">
        <w:rPr>
          <w:rFonts w:ascii="Palatino Linotype" w:eastAsia="Times New Roman" w:hAnsi="Palatino Linotype" w:cs="Times New Roman"/>
          <w:b/>
          <w:i/>
          <w:u w:val="single"/>
          <w:lang w:eastAsia="es-ES"/>
        </w:rPr>
        <w:t>Constitución Política de los Estados Unidos Mexicanos</w:t>
      </w:r>
    </w:p>
    <w:p w14:paraId="01133C5B" w14:textId="77777777" w:rsidR="004B287B" w:rsidRPr="00596666" w:rsidRDefault="004B287B" w:rsidP="004B287B">
      <w:pPr>
        <w:spacing w:before="240" w:line="360" w:lineRule="auto"/>
        <w:ind w:left="851" w:right="851"/>
        <w:jc w:val="both"/>
        <w:rPr>
          <w:rFonts w:ascii="Palatino Linotype" w:eastAsia="Times New Roman" w:hAnsi="Palatino Linotype" w:cs="Times New Roman"/>
          <w:i/>
          <w:lang w:eastAsia="es-ES"/>
        </w:rPr>
      </w:pPr>
      <w:r w:rsidRPr="00596666">
        <w:rPr>
          <w:rFonts w:ascii="Palatino Linotype" w:eastAsia="Times New Roman" w:hAnsi="Palatino Linotype" w:cs="Times New Roman"/>
          <w:b/>
          <w:i/>
          <w:lang w:eastAsia="es-ES"/>
        </w:rPr>
        <w:t>“Artículo 6</w:t>
      </w:r>
      <w:r w:rsidRPr="00596666">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59FF2A7A" w14:textId="77777777" w:rsidR="004B287B" w:rsidRPr="00596666" w:rsidRDefault="004B287B" w:rsidP="004B287B">
      <w:pPr>
        <w:spacing w:before="240" w:line="360" w:lineRule="auto"/>
        <w:ind w:left="851" w:right="851"/>
        <w:jc w:val="both"/>
        <w:rPr>
          <w:rFonts w:ascii="Palatino Linotype" w:eastAsia="Times New Roman" w:hAnsi="Palatino Linotype" w:cs="Times New Roman"/>
          <w:i/>
          <w:lang w:eastAsia="es-ES"/>
        </w:rPr>
      </w:pPr>
      <w:r w:rsidRPr="00596666">
        <w:rPr>
          <w:rFonts w:ascii="Palatino Linotype" w:eastAsia="Times New Roman" w:hAnsi="Palatino Linotype" w:cs="Times New Roman"/>
          <w:i/>
          <w:lang w:eastAsia="es-ES"/>
        </w:rPr>
        <w:t>(…)</w:t>
      </w:r>
    </w:p>
    <w:p w14:paraId="2D0D65BC" w14:textId="77777777" w:rsidR="004B287B" w:rsidRPr="00596666" w:rsidRDefault="004B287B" w:rsidP="004B287B">
      <w:pPr>
        <w:spacing w:before="240" w:line="360" w:lineRule="auto"/>
        <w:ind w:left="851" w:right="851"/>
        <w:jc w:val="both"/>
        <w:rPr>
          <w:rFonts w:ascii="Palatino Linotype" w:eastAsia="Times New Roman" w:hAnsi="Palatino Linotype" w:cs="Times New Roman"/>
          <w:i/>
          <w:lang w:eastAsia="es-ES"/>
        </w:rPr>
      </w:pPr>
      <w:r w:rsidRPr="00596666">
        <w:rPr>
          <w:rFonts w:ascii="Palatino Linotype" w:eastAsia="Times New Roman" w:hAnsi="Palatino Linotype" w:cs="Times New Roman"/>
          <w:i/>
          <w:lang w:eastAsia="es-ES"/>
        </w:rPr>
        <w:t xml:space="preserve">Para efectos de lo dispuesto en el presente artículo se observará lo siguiente: </w:t>
      </w:r>
    </w:p>
    <w:p w14:paraId="7604B350" w14:textId="77777777" w:rsidR="004B287B" w:rsidRPr="00596666" w:rsidRDefault="004B287B" w:rsidP="004B287B">
      <w:pPr>
        <w:spacing w:before="240" w:line="360" w:lineRule="auto"/>
        <w:ind w:left="851" w:right="851"/>
        <w:jc w:val="both"/>
        <w:rPr>
          <w:rFonts w:ascii="Palatino Linotype" w:eastAsia="Times New Roman" w:hAnsi="Palatino Linotype" w:cs="Times New Roman"/>
          <w:i/>
          <w:lang w:eastAsia="es-ES"/>
        </w:rPr>
      </w:pPr>
      <w:r w:rsidRPr="00596666">
        <w:rPr>
          <w:rFonts w:ascii="Palatino Linotype" w:eastAsia="Times New Roman" w:hAnsi="Palatino Linotype" w:cs="Times New Roman"/>
          <w:i/>
          <w:lang w:eastAsia="es-ES"/>
        </w:rPr>
        <w:lastRenderedPageBreak/>
        <w:t>A. Para el ejercicio del derecho de acceso a la información, la Federación, los Estados y el Distrito Federal, en el ámbito de sus respectivas competencias, se regirán por los siguientes principios y bases:</w:t>
      </w:r>
    </w:p>
    <w:p w14:paraId="2D5FF1FC" w14:textId="77777777" w:rsidR="004B287B" w:rsidRPr="00596666" w:rsidRDefault="004B287B" w:rsidP="004B287B">
      <w:pPr>
        <w:spacing w:before="240" w:line="360" w:lineRule="auto"/>
        <w:ind w:left="851" w:right="851"/>
        <w:jc w:val="both"/>
        <w:rPr>
          <w:rFonts w:ascii="Palatino Linotype" w:eastAsia="Times New Roman" w:hAnsi="Palatino Linotype" w:cs="Times New Roman"/>
          <w:i/>
          <w:lang w:eastAsia="es-ES"/>
        </w:rPr>
      </w:pPr>
      <w:r w:rsidRPr="00596666">
        <w:rPr>
          <w:rFonts w:ascii="Palatino Linotype" w:eastAsia="Times New Roman" w:hAnsi="Palatino Linotype" w:cs="Times New Roman"/>
          <w:i/>
          <w:lang w:eastAsia="es-ES"/>
        </w:rPr>
        <w:t>(…)</w:t>
      </w:r>
    </w:p>
    <w:p w14:paraId="54D31601" w14:textId="77777777" w:rsidR="004B287B" w:rsidRPr="00596666" w:rsidRDefault="004B287B" w:rsidP="004B287B">
      <w:pPr>
        <w:spacing w:before="240" w:line="360" w:lineRule="auto"/>
        <w:ind w:left="851" w:right="851"/>
        <w:jc w:val="both"/>
        <w:rPr>
          <w:rFonts w:ascii="Palatino Linotype" w:eastAsia="Times New Roman" w:hAnsi="Palatino Linotype" w:cs="Times New Roman"/>
          <w:i/>
          <w:lang w:eastAsia="es-ES"/>
        </w:rPr>
      </w:pPr>
      <w:r w:rsidRPr="00596666">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41000CD0" w14:textId="77777777" w:rsidR="004B287B" w:rsidRPr="00596666" w:rsidRDefault="004B287B" w:rsidP="004B287B">
      <w:pPr>
        <w:spacing w:before="240" w:line="360" w:lineRule="auto"/>
        <w:ind w:left="851" w:right="851"/>
        <w:jc w:val="both"/>
        <w:rPr>
          <w:rFonts w:ascii="Palatino Linotype" w:eastAsia="Times New Roman" w:hAnsi="Palatino Linotype" w:cs="Times New Roman"/>
          <w:b/>
          <w:i/>
          <w:lang w:eastAsia="es-ES"/>
        </w:rPr>
      </w:pPr>
      <w:r w:rsidRPr="00596666">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596666">
        <w:rPr>
          <w:rFonts w:ascii="Palatino Linotype" w:eastAsia="Times New Roman" w:hAnsi="Palatino Linotype" w:cs="Times New Roman"/>
          <w:b/>
          <w:i/>
          <w:lang w:eastAsia="es-ES"/>
        </w:rPr>
        <w:t>[Sic]</w:t>
      </w:r>
    </w:p>
    <w:p w14:paraId="39F86958" w14:textId="77777777" w:rsidR="004B287B" w:rsidRPr="00596666" w:rsidRDefault="004B287B" w:rsidP="004B287B">
      <w:pPr>
        <w:spacing w:before="240" w:line="360" w:lineRule="auto"/>
        <w:ind w:left="851" w:right="851"/>
        <w:jc w:val="both"/>
        <w:rPr>
          <w:rFonts w:ascii="Palatino Linotype" w:eastAsia="Times New Roman" w:hAnsi="Palatino Linotype" w:cs="Times New Roman"/>
          <w:b/>
          <w:i/>
          <w:lang w:eastAsia="es-ES"/>
        </w:rPr>
      </w:pPr>
    </w:p>
    <w:p w14:paraId="09EE3063" w14:textId="77777777" w:rsidR="004B287B" w:rsidRPr="00596666" w:rsidRDefault="004B287B" w:rsidP="004B287B">
      <w:pPr>
        <w:spacing w:before="240" w:line="360" w:lineRule="auto"/>
        <w:ind w:left="851" w:right="851"/>
        <w:jc w:val="center"/>
        <w:rPr>
          <w:rFonts w:ascii="Palatino Linotype" w:eastAsia="Times New Roman" w:hAnsi="Palatino Linotype" w:cs="Times New Roman"/>
          <w:b/>
          <w:i/>
          <w:u w:val="single"/>
          <w:lang w:eastAsia="es-ES"/>
        </w:rPr>
      </w:pPr>
      <w:r w:rsidRPr="00596666">
        <w:rPr>
          <w:rFonts w:ascii="Palatino Linotype" w:eastAsia="Times New Roman" w:hAnsi="Palatino Linotype" w:cs="Times New Roman"/>
          <w:b/>
          <w:i/>
          <w:u w:val="single"/>
          <w:lang w:eastAsia="es-ES"/>
        </w:rPr>
        <w:t>Constitución Política del Estado Libre y Soberano de México</w:t>
      </w:r>
    </w:p>
    <w:p w14:paraId="11C2EA29" w14:textId="77777777" w:rsidR="004B287B" w:rsidRPr="00596666" w:rsidRDefault="004B287B" w:rsidP="004B287B">
      <w:pPr>
        <w:spacing w:before="240" w:line="360" w:lineRule="auto"/>
        <w:ind w:left="851" w:right="851"/>
        <w:jc w:val="both"/>
        <w:rPr>
          <w:rFonts w:ascii="Palatino Linotype" w:eastAsia="Times New Roman" w:hAnsi="Palatino Linotype" w:cs="Times New Roman"/>
          <w:i/>
          <w:lang w:eastAsia="es-ES"/>
        </w:rPr>
      </w:pPr>
      <w:r w:rsidRPr="00596666">
        <w:rPr>
          <w:rFonts w:ascii="Palatino Linotype" w:eastAsia="Times New Roman" w:hAnsi="Palatino Linotype" w:cs="Times New Roman"/>
          <w:i/>
          <w:lang w:eastAsia="es-ES"/>
        </w:rPr>
        <w:t>“</w:t>
      </w:r>
      <w:r w:rsidRPr="00596666">
        <w:rPr>
          <w:rFonts w:ascii="Palatino Linotype" w:eastAsia="Times New Roman" w:hAnsi="Palatino Linotype" w:cs="Times New Roman"/>
          <w:b/>
          <w:i/>
          <w:lang w:eastAsia="es-ES"/>
        </w:rPr>
        <w:t>Artículo 5</w:t>
      </w:r>
      <w:r w:rsidRPr="00596666">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D9DD01A" w14:textId="77777777" w:rsidR="004B287B" w:rsidRPr="00596666" w:rsidRDefault="004B287B" w:rsidP="004B287B">
      <w:pPr>
        <w:spacing w:before="240" w:line="360" w:lineRule="auto"/>
        <w:ind w:left="851" w:right="851"/>
        <w:jc w:val="both"/>
        <w:rPr>
          <w:rFonts w:ascii="Palatino Linotype" w:eastAsia="Times New Roman" w:hAnsi="Palatino Linotype" w:cs="Times New Roman"/>
          <w:i/>
          <w:lang w:eastAsia="es-ES"/>
        </w:rPr>
      </w:pPr>
      <w:r w:rsidRPr="00596666">
        <w:rPr>
          <w:rFonts w:ascii="Palatino Linotype" w:eastAsia="Times New Roman" w:hAnsi="Palatino Linotype" w:cs="Times New Roman"/>
          <w:i/>
          <w:lang w:eastAsia="es-ES"/>
        </w:rPr>
        <w:t>(…)</w:t>
      </w:r>
    </w:p>
    <w:p w14:paraId="2A4571E7" w14:textId="77777777" w:rsidR="004B287B" w:rsidRPr="00596666" w:rsidRDefault="004B287B" w:rsidP="004B287B">
      <w:pPr>
        <w:spacing w:before="240" w:line="360" w:lineRule="auto"/>
        <w:ind w:left="851" w:right="851"/>
        <w:jc w:val="both"/>
        <w:rPr>
          <w:rFonts w:ascii="Palatino Linotype" w:eastAsia="Times New Roman" w:hAnsi="Palatino Linotype" w:cs="Times New Roman"/>
          <w:i/>
          <w:lang w:eastAsia="es-ES"/>
        </w:rPr>
      </w:pPr>
      <w:r w:rsidRPr="00596666">
        <w:rPr>
          <w:rFonts w:ascii="Palatino Linotype" w:eastAsia="Times New Roman" w:hAnsi="Palatino Linotype" w:cs="Times New Roman"/>
          <w:i/>
          <w:lang w:eastAsia="es-ES"/>
        </w:rPr>
        <w:lastRenderedPageBreak/>
        <w:t>Toda persona en el Estado de México, tiene derecho al libre acceso a la información plural y oportuna, así como a buscar recibir y difundir información e ideas de toda índole por cualquier medio de expresión.</w:t>
      </w:r>
    </w:p>
    <w:p w14:paraId="452F7985" w14:textId="77777777" w:rsidR="004B287B" w:rsidRPr="00596666" w:rsidRDefault="004B287B" w:rsidP="004B287B">
      <w:pPr>
        <w:spacing w:before="240" w:line="360" w:lineRule="auto"/>
        <w:ind w:left="851" w:right="851"/>
        <w:jc w:val="both"/>
        <w:rPr>
          <w:rFonts w:ascii="Palatino Linotype" w:eastAsia="Times New Roman" w:hAnsi="Palatino Linotype" w:cs="Times New Roman"/>
          <w:i/>
          <w:lang w:eastAsia="es-ES"/>
        </w:rPr>
      </w:pPr>
      <w:r w:rsidRPr="00596666">
        <w:rPr>
          <w:rFonts w:ascii="Palatino Linotype" w:eastAsia="Times New Roman" w:hAnsi="Palatino Linotype" w:cs="Times New Roman"/>
          <w:i/>
          <w:lang w:eastAsia="es-ES"/>
        </w:rPr>
        <w:t xml:space="preserve"> (…)</w:t>
      </w:r>
    </w:p>
    <w:p w14:paraId="4955AB8C" w14:textId="77777777" w:rsidR="004B287B" w:rsidRPr="00596666" w:rsidRDefault="004B287B" w:rsidP="004B287B">
      <w:pPr>
        <w:spacing w:before="240" w:line="360" w:lineRule="auto"/>
        <w:ind w:left="851" w:right="851"/>
        <w:jc w:val="both"/>
        <w:rPr>
          <w:rFonts w:ascii="Palatino Linotype" w:eastAsia="Times New Roman" w:hAnsi="Palatino Linotype" w:cs="Times New Roman"/>
          <w:i/>
          <w:lang w:eastAsia="es-ES"/>
        </w:rPr>
      </w:pPr>
      <w:r w:rsidRPr="00596666">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76A2F797" w14:textId="77777777" w:rsidR="004B287B" w:rsidRPr="00596666" w:rsidRDefault="004B287B" w:rsidP="004B287B">
      <w:pPr>
        <w:spacing w:before="240" w:line="360" w:lineRule="auto"/>
        <w:ind w:left="851" w:right="851"/>
        <w:jc w:val="both"/>
        <w:rPr>
          <w:rFonts w:ascii="Palatino Linotype" w:eastAsia="Times New Roman" w:hAnsi="Palatino Linotype" w:cs="Times New Roman"/>
          <w:i/>
          <w:lang w:eastAsia="es-ES"/>
        </w:rPr>
      </w:pPr>
      <w:r w:rsidRPr="00596666">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650164F9" w14:textId="77777777" w:rsidR="004B287B" w:rsidRPr="00596666" w:rsidRDefault="004B287B" w:rsidP="004B287B">
      <w:pPr>
        <w:spacing w:before="240" w:line="360" w:lineRule="auto"/>
        <w:ind w:left="851" w:right="851"/>
        <w:jc w:val="both"/>
        <w:rPr>
          <w:rFonts w:ascii="Palatino Linotype" w:eastAsia="Times New Roman" w:hAnsi="Palatino Linotype" w:cs="Times New Roman"/>
          <w:i/>
          <w:lang w:eastAsia="es-ES"/>
        </w:rPr>
      </w:pPr>
      <w:r w:rsidRPr="00596666">
        <w:rPr>
          <w:rFonts w:ascii="Palatino Linotype" w:eastAsia="Times New Roman" w:hAnsi="Palatino Linotype" w:cs="Times New Roman"/>
          <w:i/>
          <w:lang w:eastAsia="es-ES"/>
        </w:rPr>
        <w:t>(...)</w:t>
      </w:r>
    </w:p>
    <w:p w14:paraId="018B8DE3" w14:textId="77777777" w:rsidR="004B287B" w:rsidRPr="00596666" w:rsidRDefault="004B287B" w:rsidP="004B287B">
      <w:pPr>
        <w:spacing w:before="240" w:line="360" w:lineRule="auto"/>
        <w:ind w:left="851" w:right="851"/>
        <w:jc w:val="both"/>
        <w:rPr>
          <w:rFonts w:ascii="Palatino Linotype" w:eastAsia="Times New Roman" w:hAnsi="Palatino Linotype" w:cs="Times New Roman"/>
          <w:i/>
          <w:lang w:eastAsia="es-ES"/>
        </w:rPr>
      </w:pPr>
      <w:r w:rsidRPr="00596666">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61CEE061" w14:textId="77777777" w:rsidR="004B287B" w:rsidRPr="00596666" w:rsidRDefault="004B287B" w:rsidP="004B287B">
      <w:pPr>
        <w:spacing w:before="240" w:line="360" w:lineRule="auto"/>
        <w:ind w:left="851" w:right="851"/>
        <w:jc w:val="both"/>
        <w:rPr>
          <w:rFonts w:ascii="Palatino Linotype" w:eastAsia="Times New Roman" w:hAnsi="Palatino Linotype" w:cs="Times New Roman"/>
          <w:i/>
          <w:lang w:eastAsia="es-ES"/>
        </w:rPr>
      </w:pPr>
      <w:r w:rsidRPr="00596666">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5882DBCE" w14:textId="77777777" w:rsidR="004B287B" w:rsidRPr="00596666" w:rsidRDefault="004B287B" w:rsidP="004B287B">
      <w:pPr>
        <w:spacing w:before="240" w:line="360" w:lineRule="auto"/>
        <w:ind w:left="851" w:right="851"/>
        <w:jc w:val="both"/>
        <w:rPr>
          <w:rFonts w:ascii="Palatino Linotype" w:eastAsia="Times New Roman" w:hAnsi="Palatino Linotype" w:cs="Times New Roman"/>
          <w:i/>
          <w:lang w:eastAsia="es-ES"/>
        </w:rPr>
      </w:pPr>
      <w:r w:rsidRPr="00596666">
        <w:rPr>
          <w:rFonts w:ascii="Palatino Linotype" w:eastAsia="Times New Roman" w:hAnsi="Palatino Linotype" w:cs="Times New Roman"/>
          <w:i/>
          <w:lang w:eastAsia="es-ES"/>
        </w:rPr>
        <w:t>(…)</w:t>
      </w:r>
    </w:p>
    <w:p w14:paraId="2F3748BA" w14:textId="77777777" w:rsidR="004B287B" w:rsidRPr="00596666" w:rsidRDefault="004B287B" w:rsidP="004B287B">
      <w:pPr>
        <w:spacing w:before="240" w:line="360" w:lineRule="auto"/>
        <w:ind w:left="851" w:right="851"/>
        <w:jc w:val="both"/>
        <w:rPr>
          <w:rFonts w:ascii="Palatino Linotype" w:eastAsia="Times New Roman" w:hAnsi="Palatino Linotype" w:cs="Times New Roman"/>
          <w:b/>
          <w:i/>
          <w:lang w:eastAsia="es-ES"/>
        </w:rPr>
      </w:pPr>
      <w:r w:rsidRPr="00596666">
        <w:rPr>
          <w:rFonts w:ascii="Palatino Linotype" w:eastAsia="Times New Roman" w:hAnsi="Palatino Linotype" w:cs="Times New Roman"/>
          <w:i/>
          <w:lang w:eastAsia="es-ES"/>
        </w:rPr>
        <w:lastRenderedPageBreak/>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596666">
        <w:rPr>
          <w:rFonts w:ascii="Palatino Linotype" w:eastAsia="Times New Roman" w:hAnsi="Palatino Linotype" w:cs="Times New Roman"/>
          <w:b/>
          <w:i/>
          <w:lang w:eastAsia="es-ES"/>
        </w:rPr>
        <w:t>[Sic]</w:t>
      </w:r>
    </w:p>
    <w:p w14:paraId="76EDC7B5" w14:textId="77777777" w:rsidR="004B287B" w:rsidRPr="00596666" w:rsidRDefault="004B287B" w:rsidP="004B287B">
      <w:pPr>
        <w:spacing w:after="0" w:line="360" w:lineRule="auto"/>
        <w:jc w:val="both"/>
        <w:rPr>
          <w:rFonts w:ascii="Palatino Linotype" w:eastAsia="Times New Roman" w:hAnsi="Palatino Linotype" w:cs="Times New Roman"/>
          <w:sz w:val="24"/>
          <w:szCs w:val="24"/>
          <w:lang w:eastAsia="es-ES"/>
        </w:rPr>
      </w:pPr>
    </w:p>
    <w:p w14:paraId="1B13572D" w14:textId="77777777" w:rsidR="004B287B" w:rsidRPr="00596666" w:rsidRDefault="004B287B" w:rsidP="004B287B">
      <w:pPr>
        <w:spacing w:after="0" w:line="360" w:lineRule="auto"/>
        <w:jc w:val="both"/>
        <w:rPr>
          <w:rFonts w:ascii="Palatino Linotype" w:eastAsia="Times New Roman" w:hAnsi="Palatino Linotype" w:cs="Times New Roman"/>
          <w:sz w:val="24"/>
          <w:szCs w:val="24"/>
          <w:lang w:eastAsia="es-ES"/>
        </w:rPr>
      </w:pPr>
      <w:r w:rsidRPr="00596666">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50042CE4" w14:textId="77777777" w:rsidR="004B287B" w:rsidRPr="00596666" w:rsidRDefault="004B287B" w:rsidP="004B287B">
      <w:pPr>
        <w:spacing w:before="240" w:line="360" w:lineRule="auto"/>
        <w:ind w:left="851" w:right="851"/>
        <w:jc w:val="both"/>
        <w:rPr>
          <w:rFonts w:ascii="Palatino Linotype" w:hAnsi="Palatino Linotype" w:cs="Times New Roman"/>
          <w:i/>
          <w:lang w:eastAsia="es-ES"/>
        </w:rPr>
      </w:pPr>
      <w:r w:rsidRPr="00596666">
        <w:rPr>
          <w:rFonts w:ascii="Palatino Linotype" w:hAnsi="Palatino Linotype" w:cs="Times New Roman"/>
          <w:i/>
          <w:lang w:eastAsia="es-ES"/>
        </w:rPr>
        <w:t>“</w:t>
      </w:r>
      <w:r w:rsidRPr="00596666">
        <w:rPr>
          <w:rFonts w:ascii="Palatino Linotype" w:hAnsi="Palatino Linotype" w:cs="Times New Roman"/>
          <w:b/>
          <w:i/>
          <w:lang w:eastAsia="es-ES"/>
        </w:rPr>
        <w:t>Artículo 1o</w:t>
      </w:r>
      <w:r w:rsidRPr="00596666">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4B3B14F9" w14:textId="77777777" w:rsidR="004B287B" w:rsidRPr="00596666" w:rsidRDefault="004B287B" w:rsidP="004B287B">
      <w:pPr>
        <w:spacing w:before="240" w:line="360" w:lineRule="auto"/>
        <w:ind w:left="851" w:right="851"/>
        <w:jc w:val="both"/>
        <w:rPr>
          <w:rFonts w:ascii="Palatino Linotype" w:hAnsi="Palatino Linotype" w:cs="Times New Roman"/>
          <w:i/>
          <w:lang w:eastAsia="es-ES"/>
        </w:rPr>
      </w:pPr>
      <w:r w:rsidRPr="00596666">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34A06EBF" w14:textId="77777777" w:rsidR="004B287B" w:rsidRPr="00596666" w:rsidRDefault="004B287B" w:rsidP="004B287B">
      <w:pPr>
        <w:spacing w:before="240" w:line="360" w:lineRule="auto"/>
        <w:ind w:left="851" w:right="851"/>
        <w:jc w:val="both"/>
        <w:rPr>
          <w:rFonts w:ascii="Palatino Linotype" w:hAnsi="Palatino Linotype" w:cs="Times New Roman"/>
          <w:b/>
          <w:i/>
          <w:lang w:eastAsia="es-ES"/>
        </w:rPr>
      </w:pPr>
      <w:r w:rsidRPr="00596666">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596666">
        <w:rPr>
          <w:rFonts w:ascii="Palatino Linotype" w:hAnsi="Palatino Linotype" w:cs="Times New Roman"/>
          <w:b/>
          <w:i/>
          <w:lang w:eastAsia="es-ES"/>
        </w:rPr>
        <w:t>[Sic]</w:t>
      </w:r>
    </w:p>
    <w:p w14:paraId="7593BDE3" w14:textId="77777777" w:rsidR="004B287B" w:rsidRPr="00596666" w:rsidRDefault="004B287B" w:rsidP="004B287B">
      <w:pPr>
        <w:tabs>
          <w:tab w:val="left" w:pos="709"/>
        </w:tabs>
        <w:spacing w:before="240" w:line="360" w:lineRule="auto"/>
        <w:ind w:right="51"/>
        <w:jc w:val="both"/>
        <w:rPr>
          <w:rFonts w:ascii="Palatino Linotype" w:hAnsi="Palatino Linotype"/>
          <w:b/>
          <w:sz w:val="28"/>
          <w:szCs w:val="28"/>
        </w:rPr>
      </w:pPr>
      <w:r w:rsidRPr="00596666">
        <w:rPr>
          <w:rFonts w:ascii="Palatino Linotype" w:eastAsia="Times New Roman" w:hAnsi="Palatino Linotype" w:cs="Times New Roman"/>
          <w:sz w:val="24"/>
          <w:szCs w:val="24"/>
          <w:lang w:eastAsia="es-ES"/>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596666">
        <w:rPr>
          <w:rFonts w:ascii="Palatino Linotype" w:eastAsia="Times New Roman" w:hAnsi="Palatino Linotype" w:cs="Times New Roman"/>
          <w:b/>
          <w:sz w:val="24"/>
          <w:szCs w:val="24"/>
          <w:u w:val="single"/>
          <w:lang w:eastAsia="es-ES"/>
        </w:rPr>
        <w:t>incluso, la solicitud de acceso a la información pueda ser anónima</w:t>
      </w:r>
      <w:r w:rsidRPr="00596666">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596666">
        <w:rPr>
          <w:rFonts w:ascii="Palatino Linotype" w:hAnsi="Palatino Linotype" w:cs="Arial"/>
          <w:sz w:val="24"/>
          <w:szCs w:val="24"/>
        </w:rPr>
        <w:t>En conclusión, se cubrieron los requisitos de procedencia y procedibilidad y conforme a las constancias que obran en el expediente.</w:t>
      </w:r>
    </w:p>
    <w:p w14:paraId="5CEE92D9" w14:textId="77777777" w:rsidR="004B287B" w:rsidRPr="00596666" w:rsidRDefault="004B287B" w:rsidP="007E24F0">
      <w:pPr>
        <w:spacing w:before="240" w:line="360" w:lineRule="auto"/>
        <w:jc w:val="both"/>
        <w:rPr>
          <w:rFonts w:ascii="Palatino Linotype" w:eastAsia="Calibri" w:hAnsi="Palatino Linotype"/>
          <w:b/>
          <w:color w:val="000000" w:themeColor="text1"/>
          <w:sz w:val="24"/>
          <w:szCs w:val="24"/>
          <w:lang w:val="es-ES"/>
        </w:rPr>
      </w:pPr>
    </w:p>
    <w:p w14:paraId="4C415E8F" w14:textId="13F444B1" w:rsidR="00246968" w:rsidRPr="00596666" w:rsidRDefault="004B287B" w:rsidP="00246968">
      <w:pPr>
        <w:spacing w:line="360" w:lineRule="auto"/>
        <w:jc w:val="both"/>
        <w:rPr>
          <w:rFonts w:ascii="Palatino Linotype" w:hAnsi="Palatino Linotype"/>
          <w:b/>
          <w:sz w:val="28"/>
          <w:szCs w:val="28"/>
        </w:rPr>
      </w:pPr>
      <w:r w:rsidRPr="00596666">
        <w:rPr>
          <w:rFonts w:ascii="Palatino Linotype" w:hAnsi="Palatino Linotype"/>
          <w:b/>
          <w:sz w:val="28"/>
          <w:szCs w:val="28"/>
        </w:rPr>
        <w:t>CUARTO</w:t>
      </w:r>
      <w:r w:rsidR="00246968" w:rsidRPr="00596666">
        <w:rPr>
          <w:rFonts w:ascii="Palatino Linotype" w:hAnsi="Palatino Linotype"/>
          <w:b/>
          <w:sz w:val="28"/>
          <w:szCs w:val="28"/>
        </w:rPr>
        <w:t>. Del estudio de las causas de improcedencia y sobreseimiento.</w:t>
      </w:r>
    </w:p>
    <w:p w14:paraId="02D5658D" w14:textId="77777777" w:rsidR="00246968" w:rsidRPr="00596666" w:rsidRDefault="00246968" w:rsidP="00246968">
      <w:pPr>
        <w:spacing w:line="360" w:lineRule="auto"/>
        <w:jc w:val="both"/>
        <w:rPr>
          <w:rFonts w:ascii="Palatino Linotype" w:hAnsi="Palatino Linotype"/>
          <w:sz w:val="24"/>
          <w:szCs w:val="24"/>
        </w:rPr>
      </w:pPr>
      <w:r w:rsidRPr="00596666">
        <w:rPr>
          <w:rFonts w:ascii="Palatino Linotype" w:hAnsi="Palatino Linotype"/>
          <w:sz w:val="24"/>
          <w:szCs w:val="24"/>
        </w:rPr>
        <w:t>Es importante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F0FC5D3" w14:textId="77777777" w:rsidR="00246968" w:rsidRPr="00596666" w:rsidRDefault="00246968" w:rsidP="00246968">
      <w:pPr>
        <w:spacing w:line="360" w:lineRule="auto"/>
        <w:jc w:val="both"/>
        <w:rPr>
          <w:rFonts w:ascii="Palatino Linotype" w:hAnsi="Palatino Linotype"/>
          <w:sz w:val="24"/>
          <w:szCs w:val="24"/>
        </w:rPr>
      </w:pPr>
      <w:r w:rsidRPr="00596666">
        <w:rPr>
          <w:rFonts w:ascii="Palatino Linotype" w:hAnsi="Palatino Linotype"/>
          <w:sz w:val="24"/>
          <w:szCs w:val="24"/>
        </w:rPr>
        <w:t xml:space="preserve">Siendo una facultad legal entrar al estudio de las causas de improcedencia que hagan valer las partes o que se adviertan de oficio por este Instituto; presupuestos procesales de inicio o trámite de un proceso que dotan de seguridad jurídica las resoluciones </w:t>
      </w:r>
      <w:r w:rsidRPr="00596666">
        <w:rPr>
          <w:rFonts w:ascii="Palatino Linotype" w:hAnsi="Palatino Linotype"/>
          <w:sz w:val="24"/>
          <w:szCs w:val="24"/>
        </w:rPr>
        <w:lastRenderedPageBreak/>
        <w:t xml:space="preserve">emitidas por este organismo colegiado dado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 </w:t>
      </w:r>
    </w:p>
    <w:p w14:paraId="1AEA6282" w14:textId="2221358A" w:rsidR="00246968" w:rsidRPr="00596666" w:rsidRDefault="00246968" w:rsidP="00246968">
      <w:pPr>
        <w:spacing w:line="360" w:lineRule="auto"/>
        <w:jc w:val="both"/>
        <w:rPr>
          <w:rFonts w:ascii="Palatino Linotype" w:eastAsia="Times New Roman" w:hAnsi="Palatino Linotype" w:cs="Arial"/>
          <w:sz w:val="24"/>
          <w:szCs w:val="24"/>
          <w:lang w:val="es-ES" w:eastAsia="es-ES"/>
        </w:rPr>
      </w:pPr>
      <w:r w:rsidRPr="00596666">
        <w:rPr>
          <w:rFonts w:ascii="Palatino Linotype" w:eastAsia="Times New Roman" w:hAnsi="Palatino Linotype" w:cs="Arial"/>
          <w:sz w:val="24"/>
          <w:szCs w:val="24"/>
          <w:lang w:val="es-ES" w:eastAsia="es-ES"/>
        </w:rPr>
        <w:t>Estudio de causales de improcedencia que no son incompatibles con el derecho de acceso a la justicia, ya que éste no se coarta por regular causas de improcedencia y sobreseimiento con tales fines</w:t>
      </w:r>
      <w:r w:rsidRPr="00596666">
        <w:rPr>
          <w:rFonts w:ascii="Palatino Linotype" w:eastAsia="Times New Roman" w:hAnsi="Palatino Linotype" w:cs="Arial"/>
          <w:sz w:val="24"/>
          <w:szCs w:val="24"/>
          <w:vertAlign w:val="superscript"/>
          <w:lang w:val="es-ES" w:eastAsia="es-ES"/>
        </w:rPr>
        <w:footnoteReference w:id="1"/>
      </w:r>
      <w:r w:rsidRPr="00596666">
        <w:rPr>
          <w:rFonts w:ascii="Palatino Linotype" w:eastAsia="Times New Roman" w:hAnsi="Palatino Linotype" w:cs="Arial"/>
          <w:sz w:val="24"/>
          <w:szCs w:val="24"/>
          <w:lang w:val="es-ES" w:eastAsia="es-ES"/>
        </w:rPr>
        <w:t>.</w:t>
      </w:r>
    </w:p>
    <w:p w14:paraId="2CD1D13F" w14:textId="77777777" w:rsidR="00246968" w:rsidRPr="00596666" w:rsidRDefault="00246968" w:rsidP="00246968">
      <w:pPr>
        <w:spacing w:line="360" w:lineRule="auto"/>
        <w:jc w:val="both"/>
        <w:rPr>
          <w:rFonts w:ascii="Palatino Linotype" w:hAnsi="Palatino Linotype"/>
          <w:sz w:val="24"/>
          <w:szCs w:val="24"/>
        </w:rPr>
      </w:pPr>
      <w:r w:rsidRPr="00596666">
        <w:rPr>
          <w:rFonts w:ascii="Palatino Linotype" w:hAnsi="Palatino Linotype"/>
          <w:sz w:val="24"/>
          <w:szCs w:val="24"/>
        </w:rPr>
        <w:t xml:space="preserve">En primer término es necesario hacer alusión a la solicitud de información ya que de ellas deriva por un lado al procedimiento de acceso a la información ante el sujeto obligado,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w:t>
      </w:r>
      <w:r w:rsidRPr="00596666">
        <w:rPr>
          <w:rFonts w:ascii="Palatino Linotype" w:hAnsi="Palatino Linotype"/>
          <w:sz w:val="24"/>
          <w:szCs w:val="24"/>
        </w:rPr>
        <w:lastRenderedPageBreak/>
        <w:t>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la particular objetivamente requiere.</w:t>
      </w:r>
    </w:p>
    <w:p w14:paraId="08552453" w14:textId="77777777" w:rsidR="00246968" w:rsidRPr="00596666" w:rsidRDefault="00246968" w:rsidP="00246968">
      <w:pPr>
        <w:spacing w:line="360" w:lineRule="auto"/>
        <w:jc w:val="both"/>
        <w:rPr>
          <w:rFonts w:ascii="Palatino Linotype" w:hAnsi="Palatino Linotype"/>
          <w:sz w:val="24"/>
          <w:szCs w:val="24"/>
        </w:rPr>
      </w:pPr>
      <w:r w:rsidRPr="00596666">
        <w:rPr>
          <w:rFonts w:ascii="Palatino Linotype" w:hAnsi="Palatino Linotype"/>
          <w:sz w:val="24"/>
          <w:szCs w:val="24"/>
        </w:rPr>
        <w:t>Ya que el planteamiento del problema es de toral importancia, a efecto de determinar la intención o voluntad del Recurrente a la luz de la interpretación de las solicitudes de información, y que puede generar de forma objetiva y material el sujeto obligado que se relacione con esa intención, respecto del presente asunto se realiza a continuación.</w:t>
      </w:r>
    </w:p>
    <w:p w14:paraId="455F2DBD" w14:textId="77777777" w:rsidR="00246968" w:rsidRPr="00596666" w:rsidRDefault="00246968" w:rsidP="00246968">
      <w:pPr>
        <w:spacing w:line="360" w:lineRule="auto"/>
        <w:jc w:val="both"/>
        <w:rPr>
          <w:rFonts w:ascii="Palatino Linotype" w:hAnsi="Palatino Linotype"/>
          <w:sz w:val="24"/>
          <w:szCs w:val="24"/>
        </w:rPr>
      </w:pPr>
      <w:r w:rsidRPr="00596666">
        <w:rPr>
          <w:rFonts w:ascii="Palatino Linotype" w:hAnsi="Palatino Linotype"/>
          <w:sz w:val="24"/>
          <w:szCs w:val="24"/>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F6A7E3B" w14:textId="77777777" w:rsidR="00246968" w:rsidRPr="00596666" w:rsidRDefault="00246968" w:rsidP="00246968">
      <w:pPr>
        <w:spacing w:line="360" w:lineRule="auto"/>
        <w:jc w:val="both"/>
        <w:rPr>
          <w:rFonts w:ascii="Palatino Linotype" w:hAnsi="Palatino Linotype"/>
          <w:sz w:val="24"/>
          <w:szCs w:val="24"/>
        </w:rPr>
      </w:pPr>
      <w:r w:rsidRPr="00596666">
        <w:rPr>
          <w:rFonts w:ascii="Palatino Linotype" w:hAnsi="Palatino Linotype"/>
          <w:sz w:val="24"/>
          <w:szCs w:val="24"/>
        </w:rPr>
        <w:t xml:space="preserve">Cabe resaltar que la Ley de Transparencia estatal en su artículo 192 contempla la figura jurídica del sobreseimiento, y específicamente en su hipótesis inmersa en la fracción </w:t>
      </w:r>
      <w:r w:rsidRPr="00596666">
        <w:rPr>
          <w:rFonts w:ascii="Palatino Linotype" w:hAnsi="Palatino Linotype"/>
          <w:sz w:val="24"/>
          <w:szCs w:val="24"/>
        </w:rPr>
        <w:lastRenderedPageBreak/>
        <w:t>IV, la cual establece que se sobreseerá el asunto cuando una vez admitido el recurso de revisión, aparezca alguna causal de improcedencia en los términos de la presente Ley.</w:t>
      </w:r>
    </w:p>
    <w:p w14:paraId="63797DB7" w14:textId="77777777" w:rsidR="00246968" w:rsidRPr="00596666" w:rsidRDefault="00246968" w:rsidP="00246968">
      <w:pPr>
        <w:spacing w:line="360" w:lineRule="auto"/>
        <w:jc w:val="both"/>
        <w:rPr>
          <w:rFonts w:ascii="Palatino Linotype" w:hAnsi="Palatino Linotype"/>
          <w:sz w:val="24"/>
          <w:szCs w:val="24"/>
        </w:rPr>
      </w:pPr>
      <w:r w:rsidRPr="00596666">
        <w:rPr>
          <w:rFonts w:ascii="Palatino Linotype" w:hAnsi="Palatino Linotype"/>
          <w:sz w:val="24"/>
          <w:szCs w:val="24"/>
        </w:rPr>
        <w:t>En ese contexto, para el efecto de verificar que el presente recurso de revisión se ha actualizado la hipótesis referida, es necesario realizar un estudio a las actuaciones que obran en el expediente electrónico a fin de determinar si en el caso en concreto se actualiza el supuesto procesal que establece la fracción IV del artículo 192 de la Ley de Transparencia local y se presentó alguna causal de improcedencia prevista en el artículo 191 de la misma Ley.</w:t>
      </w:r>
    </w:p>
    <w:p w14:paraId="46D8BF0E" w14:textId="77777777" w:rsidR="00246968" w:rsidRPr="00596666" w:rsidRDefault="00246968" w:rsidP="00246968">
      <w:pPr>
        <w:autoSpaceDE w:val="0"/>
        <w:autoSpaceDN w:val="0"/>
        <w:adjustRightInd w:val="0"/>
        <w:spacing w:before="240" w:line="360" w:lineRule="auto"/>
        <w:jc w:val="both"/>
        <w:rPr>
          <w:rFonts w:ascii="Palatino Linotype" w:hAnsi="Palatino Linotype" w:cs="Arial"/>
          <w:sz w:val="24"/>
          <w:szCs w:val="24"/>
        </w:rPr>
      </w:pPr>
      <w:r w:rsidRPr="00596666">
        <w:rPr>
          <w:rFonts w:ascii="Palatino Linotype" w:hAnsi="Palatino Linotype" w:cs="Arial"/>
          <w:sz w:val="24"/>
          <w:szCs w:val="24"/>
        </w:rPr>
        <w:t>En este sentido y de forma inicial, se trae a colación la solicitud de información consistente en:</w:t>
      </w:r>
    </w:p>
    <w:p w14:paraId="74D421F8" w14:textId="77777777" w:rsidR="0067151F" w:rsidRPr="00596666" w:rsidRDefault="0009370B" w:rsidP="0067151F">
      <w:pPr>
        <w:pStyle w:val="CitasINFOEM"/>
        <w:rPr>
          <w:b/>
          <w:bCs/>
        </w:rPr>
      </w:pPr>
      <w:r w:rsidRPr="00596666">
        <w:t>“</w:t>
      </w:r>
      <w:r w:rsidR="0067151F" w:rsidRPr="00596666">
        <w:t xml:space="preserve">“QUIERO SABER POR QUE SIGUE LABORANDO MUCHAS PERSONAS EN DIF, AYUNTAMIENTO Y EL ORGANISMO DE AGUA DE LA ADMINISTRACIÓN DE JUAN CARLOS URIBE, QUE TIENEN NEGOCIACIONES MORENA CON PRIAN? O POR QUÉ NO LOS HAN SACADO?” </w:t>
      </w:r>
      <w:r w:rsidR="0067151F" w:rsidRPr="00596666">
        <w:rPr>
          <w:b/>
          <w:bCs/>
        </w:rPr>
        <w:t>(Sic)</w:t>
      </w:r>
    </w:p>
    <w:p w14:paraId="12314A91" w14:textId="09280FB3" w:rsidR="0009370B" w:rsidRPr="00596666" w:rsidRDefault="0009370B" w:rsidP="0009370B">
      <w:pPr>
        <w:pStyle w:val="CitasINFOEM"/>
        <w:rPr>
          <w:b/>
          <w:bCs/>
        </w:rPr>
      </w:pPr>
      <w:r w:rsidRPr="00596666">
        <w:t xml:space="preserve">” </w:t>
      </w:r>
      <w:r w:rsidRPr="00596666">
        <w:rPr>
          <w:b/>
          <w:bCs/>
        </w:rPr>
        <w:t>(Sic)</w:t>
      </w:r>
    </w:p>
    <w:p w14:paraId="78E126F0" w14:textId="77777777" w:rsidR="0009370B" w:rsidRPr="00596666" w:rsidRDefault="0009370B" w:rsidP="00246968">
      <w:pPr>
        <w:autoSpaceDE w:val="0"/>
        <w:autoSpaceDN w:val="0"/>
        <w:adjustRightInd w:val="0"/>
        <w:spacing w:before="240" w:line="360" w:lineRule="auto"/>
        <w:jc w:val="both"/>
        <w:rPr>
          <w:rFonts w:ascii="Palatino Linotype" w:hAnsi="Palatino Linotype" w:cs="Arial"/>
          <w:sz w:val="24"/>
          <w:szCs w:val="24"/>
        </w:rPr>
      </w:pPr>
    </w:p>
    <w:p w14:paraId="1CC18489" w14:textId="12DD2324" w:rsidR="0067151F" w:rsidRPr="00596666" w:rsidRDefault="00246968" w:rsidP="00246968">
      <w:pPr>
        <w:autoSpaceDE w:val="0"/>
        <w:autoSpaceDN w:val="0"/>
        <w:adjustRightInd w:val="0"/>
        <w:spacing w:before="240" w:line="360" w:lineRule="auto"/>
        <w:jc w:val="both"/>
        <w:rPr>
          <w:rFonts w:ascii="Palatino Linotype" w:hAnsi="Palatino Linotype" w:cs="Arial"/>
          <w:sz w:val="24"/>
          <w:szCs w:val="24"/>
        </w:rPr>
      </w:pPr>
      <w:r w:rsidRPr="00596666">
        <w:rPr>
          <w:rFonts w:ascii="Palatino Linotype" w:hAnsi="Palatino Linotype" w:cs="Arial"/>
          <w:sz w:val="24"/>
          <w:szCs w:val="24"/>
        </w:rPr>
        <w:t xml:space="preserve"> Al respecto, </w:t>
      </w:r>
      <w:r w:rsidRPr="00596666">
        <w:rPr>
          <w:rFonts w:ascii="Palatino Linotype" w:hAnsi="Palatino Linotype" w:cs="Arial"/>
          <w:b/>
          <w:bCs/>
          <w:sz w:val="24"/>
          <w:szCs w:val="24"/>
        </w:rPr>
        <w:t xml:space="preserve">El Sujeto Obligado </w:t>
      </w:r>
      <w:r w:rsidRPr="00596666">
        <w:rPr>
          <w:rFonts w:ascii="Palatino Linotype" w:hAnsi="Palatino Linotype" w:cs="Arial"/>
          <w:sz w:val="24"/>
          <w:szCs w:val="24"/>
        </w:rPr>
        <w:t xml:space="preserve">respondió al solicitante </w:t>
      </w:r>
      <w:r w:rsidR="0067151F" w:rsidRPr="00596666">
        <w:rPr>
          <w:rFonts w:ascii="Palatino Linotype" w:hAnsi="Palatino Linotype" w:cs="Arial"/>
          <w:sz w:val="24"/>
          <w:szCs w:val="24"/>
        </w:rPr>
        <w:t>en los siguientes términos:</w:t>
      </w:r>
    </w:p>
    <w:p w14:paraId="5200F222" w14:textId="0AF01968" w:rsidR="0067151F" w:rsidRPr="00596666" w:rsidRDefault="0067151F" w:rsidP="0067151F">
      <w:pPr>
        <w:pStyle w:val="Citas"/>
        <w:rPr>
          <w:b/>
          <w:bCs/>
        </w:rPr>
      </w:pPr>
      <w:r w:rsidRPr="00596666">
        <w:lastRenderedPageBreak/>
        <w:t xml:space="preserve">“no especifica que es lo que requiere, necesita en cuanto documentos o información precisa” </w:t>
      </w:r>
      <w:r w:rsidRPr="00596666">
        <w:rPr>
          <w:b/>
          <w:bCs/>
        </w:rPr>
        <w:t xml:space="preserve">(Sic) </w:t>
      </w:r>
    </w:p>
    <w:p w14:paraId="54FE8229" w14:textId="77777777" w:rsidR="0067151F" w:rsidRPr="00596666" w:rsidRDefault="0067151F" w:rsidP="00246968">
      <w:pPr>
        <w:autoSpaceDE w:val="0"/>
        <w:autoSpaceDN w:val="0"/>
        <w:adjustRightInd w:val="0"/>
        <w:spacing w:before="240" w:line="360" w:lineRule="auto"/>
        <w:jc w:val="both"/>
        <w:rPr>
          <w:rFonts w:ascii="Palatino Linotype" w:hAnsi="Palatino Linotype" w:cs="Arial"/>
          <w:sz w:val="24"/>
          <w:szCs w:val="24"/>
        </w:rPr>
      </w:pPr>
    </w:p>
    <w:p w14:paraId="0E9082C9" w14:textId="0A2EB92F" w:rsidR="00246968" w:rsidRPr="00596666" w:rsidRDefault="0067151F" w:rsidP="00246968">
      <w:pPr>
        <w:autoSpaceDE w:val="0"/>
        <w:autoSpaceDN w:val="0"/>
        <w:adjustRightInd w:val="0"/>
        <w:spacing w:before="240" w:line="360" w:lineRule="auto"/>
        <w:jc w:val="both"/>
        <w:rPr>
          <w:rFonts w:ascii="Palatino Linotype" w:hAnsi="Palatino Linotype" w:cs="Arial"/>
          <w:sz w:val="24"/>
          <w:szCs w:val="24"/>
        </w:rPr>
      </w:pPr>
      <w:r w:rsidRPr="00596666">
        <w:rPr>
          <w:rFonts w:ascii="Palatino Linotype" w:hAnsi="Palatino Linotype" w:cs="Arial"/>
          <w:sz w:val="24"/>
          <w:szCs w:val="24"/>
        </w:rPr>
        <w:t xml:space="preserve">Adjuntando para tal efecto lo siguiente: </w:t>
      </w:r>
    </w:p>
    <w:p w14:paraId="5A64637B" w14:textId="5865F42D" w:rsidR="007D2CFD" w:rsidRPr="00596666" w:rsidRDefault="00246968" w:rsidP="00633F1E">
      <w:pPr>
        <w:pStyle w:val="Prrafodelista"/>
        <w:numPr>
          <w:ilvl w:val="0"/>
          <w:numId w:val="30"/>
        </w:numPr>
        <w:autoSpaceDE w:val="0"/>
        <w:autoSpaceDN w:val="0"/>
        <w:adjustRightInd w:val="0"/>
        <w:spacing w:before="240" w:line="360" w:lineRule="auto"/>
        <w:jc w:val="both"/>
        <w:rPr>
          <w:rFonts w:ascii="Palatino Linotype" w:eastAsia="Palatino Linotype" w:hAnsi="Palatino Linotype" w:cs="Palatino Linotype"/>
          <w:color w:val="000000"/>
        </w:rPr>
      </w:pPr>
      <w:r w:rsidRPr="00596666">
        <w:rPr>
          <w:rFonts w:ascii="Palatino Linotype" w:hAnsi="Palatino Linotype" w:cs="Arial"/>
          <w:b/>
          <w:bCs/>
          <w:lang w:val="es-MX"/>
        </w:rPr>
        <w:t>“</w:t>
      </w:r>
      <w:r w:rsidR="0067151F" w:rsidRPr="00596666">
        <w:rPr>
          <w:rFonts w:ascii="Palatino Linotype" w:hAnsi="Palatino Linotype" w:cs="Arial"/>
          <w:b/>
          <w:bCs/>
          <w:lang w:val="es-MX"/>
        </w:rPr>
        <w:t xml:space="preserve">744886.page.pdf”: </w:t>
      </w:r>
      <w:r w:rsidR="00F44542" w:rsidRPr="00596666">
        <w:rPr>
          <w:rFonts w:ascii="Palatino Linotype" w:hAnsi="Palatino Linotype" w:cs="Arial"/>
          <w:lang w:val="es-MX"/>
        </w:rPr>
        <w:t xml:space="preserve"> </w:t>
      </w:r>
      <w:r w:rsidR="0067151F" w:rsidRPr="00596666">
        <w:rPr>
          <w:rFonts w:ascii="Palatino Linotype" w:hAnsi="Palatino Linotype" w:cs="Arial"/>
          <w:lang w:val="es-MX"/>
        </w:rPr>
        <w:t xml:space="preserve">Acuse de solicitud de información pública número </w:t>
      </w:r>
      <w:r w:rsidR="0067151F" w:rsidRPr="00596666">
        <w:rPr>
          <w:rFonts w:ascii="Palatino Linotype" w:hAnsi="Palatino Linotype" w:cs="Arial"/>
          <w:b/>
          <w:bCs/>
          <w:lang w:val="es-MX"/>
        </w:rPr>
        <w:t xml:space="preserve">00023/DIFTEOLOYU/IP/2026, </w:t>
      </w:r>
      <w:r w:rsidR="0067151F" w:rsidRPr="00596666">
        <w:rPr>
          <w:rFonts w:ascii="Palatino Linotype" w:hAnsi="Palatino Linotype" w:cs="Arial"/>
          <w:lang w:val="es-MX"/>
        </w:rPr>
        <w:t xml:space="preserve">refleja diversos apartados tales como sujeto obligado, datos del solicitante, domicilio, información solicitada, plazo de respuesta, entre otros. </w:t>
      </w:r>
    </w:p>
    <w:p w14:paraId="486E37FD" w14:textId="77777777" w:rsidR="0067151F" w:rsidRPr="00596666" w:rsidRDefault="0067151F" w:rsidP="00763C8A">
      <w:pPr>
        <w:autoSpaceDE w:val="0"/>
        <w:autoSpaceDN w:val="0"/>
        <w:adjustRightInd w:val="0"/>
        <w:spacing w:before="240" w:line="360" w:lineRule="auto"/>
        <w:ind w:right="-18"/>
        <w:jc w:val="both"/>
        <w:rPr>
          <w:rFonts w:ascii="Palatino Linotype" w:eastAsia="Palatino Linotype" w:hAnsi="Palatino Linotype" w:cs="Palatino Linotype"/>
          <w:color w:val="000000"/>
          <w:sz w:val="24"/>
          <w:szCs w:val="24"/>
        </w:rPr>
      </w:pPr>
    </w:p>
    <w:p w14:paraId="4A781D38" w14:textId="60EEE904" w:rsidR="00763C8A" w:rsidRPr="00596666" w:rsidRDefault="007D7BE0" w:rsidP="00763C8A">
      <w:pPr>
        <w:autoSpaceDE w:val="0"/>
        <w:autoSpaceDN w:val="0"/>
        <w:adjustRightInd w:val="0"/>
        <w:spacing w:before="240" w:line="360" w:lineRule="auto"/>
        <w:ind w:right="-18"/>
        <w:jc w:val="both"/>
        <w:rPr>
          <w:rFonts w:ascii="Palatino Linotype" w:eastAsia="Palatino Linotype" w:hAnsi="Palatino Linotype" w:cs="Palatino Linotype"/>
          <w:color w:val="000000"/>
          <w:sz w:val="24"/>
          <w:szCs w:val="24"/>
        </w:rPr>
      </w:pPr>
      <w:r w:rsidRPr="00596666">
        <w:rPr>
          <w:rFonts w:ascii="Palatino Linotype" w:eastAsia="Palatino Linotype" w:hAnsi="Palatino Linotype" w:cs="Palatino Linotype"/>
          <w:color w:val="000000"/>
          <w:sz w:val="24"/>
          <w:szCs w:val="24"/>
        </w:rPr>
        <w:t xml:space="preserve">Por otra </w:t>
      </w:r>
      <w:r w:rsidR="00B93FCC" w:rsidRPr="00596666">
        <w:rPr>
          <w:rFonts w:ascii="Palatino Linotype" w:eastAsia="Palatino Linotype" w:hAnsi="Palatino Linotype" w:cs="Palatino Linotype"/>
          <w:color w:val="000000"/>
          <w:sz w:val="24"/>
          <w:szCs w:val="24"/>
        </w:rPr>
        <w:t>parte,</w:t>
      </w:r>
      <w:r w:rsidRPr="00596666">
        <w:rPr>
          <w:rFonts w:ascii="Palatino Linotype" w:eastAsia="Palatino Linotype" w:hAnsi="Palatino Linotype" w:cs="Palatino Linotype"/>
          <w:color w:val="000000"/>
          <w:sz w:val="24"/>
          <w:szCs w:val="24"/>
        </w:rPr>
        <w:t xml:space="preserve"> y ante la respuesta del </w:t>
      </w:r>
      <w:r w:rsidRPr="00596666">
        <w:rPr>
          <w:rFonts w:ascii="Palatino Linotype" w:eastAsia="Palatino Linotype" w:hAnsi="Palatino Linotype" w:cs="Palatino Linotype"/>
          <w:b/>
          <w:bCs/>
          <w:color w:val="000000"/>
          <w:sz w:val="24"/>
          <w:szCs w:val="24"/>
        </w:rPr>
        <w:t xml:space="preserve">Sujeto Obligado, </w:t>
      </w:r>
      <w:r w:rsidR="00F44542" w:rsidRPr="00596666">
        <w:rPr>
          <w:rFonts w:ascii="Palatino Linotype" w:eastAsia="Palatino Linotype" w:hAnsi="Palatino Linotype" w:cs="Palatino Linotype"/>
          <w:b/>
          <w:bCs/>
          <w:color w:val="000000"/>
          <w:sz w:val="24"/>
          <w:szCs w:val="24"/>
        </w:rPr>
        <w:t>El</w:t>
      </w:r>
      <w:r w:rsidRPr="00596666">
        <w:rPr>
          <w:rFonts w:ascii="Palatino Linotype" w:eastAsia="Palatino Linotype" w:hAnsi="Palatino Linotype" w:cs="Palatino Linotype"/>
          <w:b/>
          <w:bCs/>
          <w:color w:val="000000"/>
          <w:sz w:val="24"/>
          <w:szCs w:val="24"/>
        </w:rPr>
        <w:t xml:space="preserve"> </w:t>
      </w:r>
      <w:r w:rsidR="00246968" w:rsidRPr="00596666">
        <w:rPr>
          <w:rFonts w:ascii="Palatino Linotype" w:eastAsia="Palatino Linotype" w:hAnsi="Palatino Linotype" w:cs="Palatino Linotype"/>
          <w:b/>
          <w:bCs/>
          <w:color w:val="000000"/>
          <w:sz w:val="24"/>
          <w:szCs w:val="24"/>
        </w:rPr>
        <w:t>Recurrente</w:t>
      </w:r>
      <w:r w:rsidR="00246968" w:rsidRPr="00596666">
        <w:rPr>
          <w:rFonts w:ascii="Palatino Linotype" w:eastAsia="Palatino Linotype" w:hAnsi="Palatino Linotype" w:cs="Palatino Linotype"/>
          <w:color w:val="000000"/>
          <w:sz w:val="24"/>
          <w:szCs w:val="24"/>
        </w:rPr>
        <w:t xml:space="preserve"> consideró que se trasgredió su derecho de acceso a la información, por lo que interpuso el presente recurso de revisión</w:t>
      </w:r>
      <w:r w:rsidR="001C58D9" w:rsidRPr="00596666">
        <w:rPr>
          <w:rFonts w:ascii="Palatino Linotype" w:eastAsia="Palatino Linotype" w:hAnsi="Palatino Linotype" w:cs="Palatino Linotype"/>
          <w:color w:val="000000"/>
          <w:sz w:val="24"/>
          <w:szCs w:val="24"/>
        </w:rPr>
        <w:t xml:space="preserve">, exponiendo las siguientes manifestaciones: </w:t>
      </w:r>
    </w:p>
    <w:p w14:paraId="3EBBD55D" w14:textId="77777777" w:rsidR="0067151F" w:rsidRPr="00596666" w:rsidRDefault="0067151F" w:rsidP="0067151F">
      <w:pPr>
        <w:spacing w:before="240" w:line="360" w:lineRule="auto"/>
        <w:jc w:val="both"/>
        <w:rPr>
          <w:rFonts w:ascii="Palatino Linotype" w:hAnsi="Palatino Linotype"/>
          <w:b/>
          <w:bCs/>
          <w:sz w:val="24"/>
          <w:szCs w:val="24"/>
        </w:rPr>
      </w:pPr>
      <w:r w:rsidRPr="00596666">
        <w:rPr>
          <w:rFonts w:ascii="Palatino Linotype" w:hAnsi="Palatino Linotype"/>
          <w:b/>
          <w:bCs/>
          <w:sz w:val="24"/>
          <w:szCs w:val="24"/>
        </w:rPr>
        <w:t>Acto impugnado:</w:t>
      </w:r>
    </w:p>
    <w:p w14:paraId="46F51EDC" w14:textId="77777777" w:rsidR="0067151F" w:rsidRPr="00596666" w:rsidRDefault="0067151F" w:rsidP="0067151F">
      <w:pPr>
        <w:pStyle w:val="Citas"/>
        <w:rPr>
          <w:b/>
          <w:bCs/>
        </w:rPr>
      </w:pPr>
      <w:r w:rsidRPr="00596666">
        <w:t xml:space="preserve">“QUE ME C ONTESTE LO QUE TENGA” </w:t>
      </w:r>
      <w:r w:rsidRPr="00596666">
        <w:rPr>
          <w:b/>
          <w:bCs/>
        </w:rPr>
        <w:t xml:space="preserve">(Sic) </w:t>
      </w:r>
    </w:p>
    <w:p w14:paraId="44ADC21A" w14:textId="77777777" w:rsidR="0067151F" w:rsidRPr="00596666" w:rsidRDefault="0067151F" w:rsidP="0067151F">
      <w:pPr>
        <w:spacing w:before="240" w:line="360" w:lineRule="auto"/>
        <w:jc w:val="both"/>
        <w:rPr>
          <w:rFonts w:ascii="Palatino Linotype" w:hAnsi="Palatino Linotype"/>
          <w:b/>
          <w:bCs/>
          <w:sz w:val="24"/>
          <w:szCs w:val="24"/>
        </w:rPr>
      </w:pPr>
      <w:r w:rsidRPr="00596666">
        <w:rPr>
          <w:rFonts w:ascii="Palatino Linotype" w:hAnsi="Palatino Linotype"/>
          <w:b/>
          <w:bCs/>
          <w:sz w:val="24"/>
          <w:szCs w:val="24"/>
        </w:rPr>
        <w:t xml:space="preserve">Razones o motivos de inconformidad: </w:t>
      </w:r>
    </w:p>
    <w:p w14:paraId="58FC33AA" w14:textId="77777777" w:rsidR="0067151F" w:rsidRPr="00596666" w:rsidRDefault="0067151F" w:rsidP="0067151F">
      <w:pPr>
        <w:pStyle w:val="Citas"/>
        <w:rPr>
          <w:b/>
          <w:bCs/>
        </w:rPr>
      </w:pPr>
      <w:r w:rsidRPr="00596666">
        <w:t xml:space="preserve">“NO DA RESPUESTA” </w:t>
      </w:r>
      <w:r w:rsidRPr="00596666">
        <w:rPr>
          <w:b/>
          <w:bCs/>
        </w:rPr>
        <w:t>(Sic)</w:t>
      </w:r>
    </w:p>
    <w:p w14:paraId="3A2BB3D4" w14:textId="77777777" w:rsidR="0067151F" w:rsidRPr="00596666" w:rsidRDefault="0067151F" w:rsidP="0042213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2A75E44" w14:textId="77777777" w:rsidR="0067151F" w:rsidRPr="00596666" w:rsidRDefault="0067151F" w:rsidP="0042213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6FCEF00" w14:textId="7B83E8A4" w:rsidR="007D7BE0" w:rsidRPr="00596666" w:rsidRDefault="0067151F" w:rsidP="000A5960">
      <w:pPr>
        <w:spacing w:before="240" w:line="360" w:lineRule="auto"/>
        <w:jc w:val="both"/>
        <w:rPr>
          <w:rFonts w:ascii="Palatino Linotype" w:eastAsia="Palatino Linotype" w:hAnsi="Palatino Linotype" w:cs="Palatino Linotype"/>
          <w:color w:val="000000"/>
          <w:sz w:val="24"/>
          <w:szCs w:val="24"/>
        </w:rPr>
      </w:pPr>
      <w:r w:rsidRPr="00596666">
        <w:rPr>
          <w:rFonts w:ascii="Palatino Linotype" w:eastAsia="Palatino Linotype" w:hAnsi="Palatino Linotype" w:cs="Palatino Linotype"/>
          <w:color w:val="000000"/>
          <w:sz w:val="24"/>
          <w:szCs w:val="24"/>
        </w:rPr>
        <w:lastRenderedPageBreak/>
        <w:t xml:space="preserve">Por otra parte, </w:t>
      </w:r>
      <w:r w:rsidRPr="00596666">
        <w:rPr>
          <w:rFonts w:ascii="Palatino Linotype" w:eastAsia="Palatino Linotype" w:hAnsi="Palatino Linotype" w:cs="Palatino Linotype"/>
          <w:b/>
          <w:bCs/>
          <w:color w:val="000000"/>
          <w:sz w:val="24"/>
          <w:szCs w:val="24"/>
        </w:rPr>
        <w:t xml:space="preserve">El Sujeto Obligado </w:t>
      </w:r>
      <w:r w:rsidRPr="00596666">
        <w:rPr>
          <w:rFonts w:ascii="Palatino Linotype" w:eastAsia="Palatino Linotype" w:hAnsi="Palatino Linotype" w:cs="Palatino Linotype"/>
          <w:color w:val="000000"/>
          <w:sz w:val="24"/>
          <w:szCs w:val="24"/>
        </w:rPr>
        <w:t>rindió su informe justificado en los siguientes términos:</w:t>
      </w:r>
    </w:p>
    <w:p w14:paraId="7D7C7FFE" w14:textId="5FE2077E" w:rsidR="0067151F" w:rsidRPr="00596666" w:rsidRDefault="0067151F" w:rsidP="0067151F">
      <w:pPr>
        <w:pStyle w:val="Prrafodelista"/>
        <w:numPr>
          <w:ilvl w:val="0"/>
          <w:numId w:val="35"/>
        </w:numPr>
        <w:spacing w:before="240" w:line="360" w:lineRule="auto"/>
        <w:jc w:val="both"/>
        <w:rPr>
          <w:rFonts w:ascii="Palatino Linotype" w:eastAsia="Palatino Linotype" w:hAnsi="Palatino Linotype" w:cs="Palatino Linotype"/>
          <w:b/>
          <w:bCs/>
          <w:color w:val="000000"/>
        </w:rPr>
      </w:pPr>
      <w:r w:rsidRPr="00596666">
        <w:rPr>
          <w:rFonts w:ascii="Palatino Linotype" w:eastAsia="Palatino Linotype" w:hAnsi="Palatino Linotype" w:cs="Palatino Linotype"/>
          <w:b/>
          <w:bCs/>
          <w:color w:val="000000"/>
        </w:rPr>
        <w:t xml:space="preserve">“Of Orientacion 23.pdf”: </w:t>
      </w:r>
      <w:r w:rsidRPr="00596666">
        <w:rPr>
          <w:rFonts w:ascii="Palatino Linotype" w:eastAsia="Palatino Linotype" w:hAnsi="Palatino Linotype" w:cs="Palatino Linotype"/>
          <w:color w:val="000000"/>
        </w:rPr>
        <w:t xml:space="preserve">Oficio número </w:t>
      </w:r>
      <w:r w:rsidRPr="00596666">
        <w:rPr>
          <w:rFonts w:ascii="Palatino Linotype" w:eastAsia="Palatino Linotype" w:hAnsi="Palatino Linotype" w:cs="Palatino Linotype"/>
          <w:b/>
          <w:bCs/>
          <w:color w:val="000000"/>
        </w:rPr>
        <w:t xml:space="preserve">DIF/TEO/UT/OF-013/2026 </w:t>
      </w:r>
      <w:r w:rsidRPr="00596666">
        <w:rPr>
          <w:rFonts w:ascii="Palatino Linotype" w:eastAsia="Palatino Linotype" w:hAnsi="Palatino Linotype" w:cs="Palatino Linotype"/>
          <w:color w:val="000000"/>
        </w:rPr>
        <w:t xml:space="preserve">emitido por el titular de la unidad de transparencia, dirigido al solicitante, de fecha veintisiete de marzo de dos mil veintiséis, </w:t>
      </w:r>
      <w:r w:rsidR="00783676" w:rsidRPr="00596666">
        <w:rPr>
          <w:rFonts w:ascii="Palatino Linotype" w:eastAsia="Palatino Linotype" w:hAnsi="Palatino Linotype" w:cs="Palatino Linotype"/>
          <w:color w:val="000000"/>
        </w:rPr>
        <w:t xml:space="preserve">refiere que la solicitud de información fue formulada en discordancia con el artículo 155 fracción IV de la Ley de Transparencia local. </w:t>
      </w:r>
      <w:r w:rsidRPr="00596666">
        <w:rPr>
          <w:rFonts w:ascii="Palatino Linotype" w:eastAsia="Palatino Linotype" w:hAnsi="Palatino Linotype" w:cs="Palatino Linotype"/>
          <w:color w:val="000000"/>
        </w:rPr>
        <w:t xml:space="preserve"> </w:t>
      </w:r>
    </w:p>
    <w:p w14:paraId="6949A884" w14:textId="77777777" w:rsidR="0067151F" w:rsidRPr="00596666" w:rsidRDefault="0067151F" w:rsidP="00763C8A">
      <w:pPr>
        <w:autoSpaceDE w:val="0"/>
        <w:autoSpaceDN w:val="0"/>
        <w:adjustRightInd w:val="0"/>
        <w:spacing w:before="240" w:line="360" w:lineRule="auto"/>
        <w:ind w:right="-18"/>
        <w:jc w:val="both"/>
        <w:rPr>
          <w:rFonts w:ascii="Palatino Linotype" w:hAnsi="Palatino Linotype"/>
          <w:sz w:val="24"/>
          <w:szCs w:val="24"/>
        </w:rPr>
      </w:pPr>
    </w:p>
    <w:p w14:paraId="27A44C3D" w14:textId="7ABAA7FE" w:rsidR="00CD52F0" w:rsidRPr="00596666" w:rsidRDefault="00763C8A" w:rsidP="00CD52F0">
      <w:pPr>
        <w:autoSpaceDE w:val="0"/>
        <w:autoSpaceDN w:val="0"/>
        <w:adjustRightInd w:val="0"/>
        <w:spacing w:before="240" w:line="360" w:lineRule="auto"/>
        <w:ind w:right="-18"/>
        <w:jc w:val="both"/>
        <w:rPr>
          <w:rFonts w:ascii="Palatino Linotype" w:eastAsia="MS Mincho" w:hAnsi="Palatino Linotype" w:cstheme="majorBidi"/>
          <w:b/>
          <w:i/>
          <w:lang w:val="es-ES_tradnl"/>
        </w:rPr>
      </w:pPr>
      <w:r w:rsidRPr="00596666">
        <w:rPr>
          <w:rFonts w:ascii="Palatino Linotype" w:hAnsi="Palatino Linotype"/>
          <w:sz w:val="24"/>
          <w:szCs w:val="24"/>
        </w:rPr>
        <w:t xml:space="preserve">Hasta aquí lo expuesto, </w:t>
      </w:r>
      <w:r w:rsidR="00CD52F0" w:rsidRPr="00596666">
        <w:rPr>
          <w:rFonts w:ascii="Palatino Linotype" w:hAnsi="Palatino Linotype" w:cs="Arial"/>
        </w:rPr>
        <w:t xml:space="preserve">para desentrañar los límites y alcances de la solicitud de información, resulta óbice señalar que el Maestro Ignacio Burgoa refiere como derecho de petición: </w:t>
      </w:r>
      <w:r w:rsidR="00CD52F0" w:rsidRPr="00596666">
        <w:rPr>
          <w:rFonts w:ascii="Palatino Linotype" w:eastAsia="MS Mincho" w:hAnsi="Palatino Linotype" w:cstheme="majorBidi"/>
          <w:sz w:val="24"/>
          <w:szCs w:val="24"/>
          <w:lang w:val="es-ES_tradnl"/>
        </w:rPr>
        <w:t>“…</w:t>
      </w:r>
      <w:r w:rsidR="00CD52F0" w:rsidRPr="00596666">
        <w:rPr>
          <w:rFonts w:ascii="Palatino Linotype" w:eastAsia="MS Mincho" w:hAnsi="Palatino Linotype" w:cstheme="majorBidi"/>
          <w:i/>
          <w:sz w:val="24"/>
          <w:szCs w:val="24"/>
          <w:lang w:val="es-ES_tradnl"/>
        </w:rPr>
        <w:t>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w:t>
      </w:r>
      <w:r w:rsidR="00CD52F0" w:rsidRPr="00596666">
        <w:rPr>
          <w:rFonts w:ascii="Palatino Linotype" w:eastAsia="MS Mincho" w:hAnsi="Palatino Linotype" w:cstheme="majorBidi"/>
          <w:i/>
          <w:sz w:val="24"/>
          <w:szCs w:val="24"/>
          <w:vertAlign w:val="superscript"/>
          <w:lang w:val="es-ES_tradnl"/>
        </w:rPr>
        <w:footnoteReference w:id="2"/>
      </w:r>
      <w:r w:rsidR="00CD52F0" w:rsidRPr="00596666">
        <w:rPr>
          <w:rFonts w:ascii="Palatino Linotype" w:eastAsia="MS Mincho" w:hAnsi="Palatino Linotype" w:cstheme="majorBidi"/>
          <w:i/>
          <w:lang w:val="es-ES_tradnl"/>
        </w:rPr>
        <w:t xml:space="preserve">  “</w:t>
      </w:r>
      <w:r w:rsidR="00CD52F0" w:rsidRPr="00596666">
        <w:rPr>
          <w:rFonts w:ascii="Palatino Linotype" w:eastAsia="MS Mincho" w:hAnsi="Palatino Linotype" w:cstheme="majorBidi"/>
          <w:b/>
          <w:i/>
          <w:lang w:val="es-ES_tradnl"/>
        </w:rPr>
        <w:t>[Sic]</w:t>
      </w:r>
    </w:p>
    <w:p w14:paraId="650D8FE2" w14:textId="77777777" w:rsidR="00CD52F0" w:rsidRPr="00596666" w:rsidRDefault="00CD52F0" w:rsidP="00CD52F0">
      <w:pPr>
        <w:pStyle w:val="Sinespaciado"/>
        <w:spacing w:line="360" w:lineRule="auto"/>
        <w:jc w:val="both"/>
        <w:rPr>
          <w:rFonts w:ascii="Palatino Linotype" w:hAnsi="Palatino Linotype"/>
          <w:b/>
          <w:lang w:val="es-ES_tradnl"/>
        </w:rPr>
      </w:pPr>
      <w:r w:rsidRPr="00596666">
        <w:rPr>
          <w:rFonts w:ascii="Palatino Linotype" w:hAnsi="Palatino Linotype"/>
          <w:lang w:val="es-ES_tradnl"/>
        </w:rPr>
        <w:t xml:space="preserve">Por su parte, David Cienfuegos Salgado, concibe al derecho de petición como </w:t>
      </w:r>
      <w:r w:rsidRPr="00596666">
        <w:rPr>
          <w:rFonts w:ascii="Palatino Linotype" w:hAnsi="Palatino Linotype"/>
          <w:i/>
          <w:lang w:val="es-ES_tradnl"/>
        </w:rPr>
        <w:t>“el derecho de toda persona a ser escuchado por quienes ejercen el poder público.</w:t>
      </w:r>
      <w:r w:rsidRPr="00596666">
        <w:rPr>
          <w:rFonts w:ascii="Palatino Linotype" w:hAnsi="Palatino Linotype"/>
          <w:i/>
          <w:vertAlign w:val="superscript"/>
          <w:lang w:val="es-ES_tradnl"/>
        </w:rPr>
        <w:footnoteReference w:id="3"/>
      </w:r>
      <w:r w:rsidRPr="00596666">
        <w:rPr>
          <w:rFonts w:ascii="Palatino Linotype" w:hAnsi="Palatino Linotype"/>
          <w:i/>
          <w:lang w:val="es-ES_tradnl"/>
        </w:rPr>
        <w:t xml:space="preserve">” </w:t>
      </w:r>
      <w:r w:rsidRPr="00596666">
        <w:rPr>
          <w:rFonts w:ascii="Palatino Linotype" w:hAnsi="Palatino Linotype"/>
          <w:b/>
          <w:i/>
          <w:lang w:val="es-ES_tradnl"/>
        </w:rPr>
        <w:t>[Sic]</w:t>
      </w:r>
    </w:p>
    <w:p w14:paraId="5455B521" w14:textId="77777777" w:rsidR="00CD52F0" w:rsidRPr="00596666" w:rsidRDefault="00CD52F0" w:rsidP="00CD52F0">
      <w:pPr>
        <w:pStyle w:val="Sinespaciado"/>
        <w:spacing w:line="360" w:lineRule="auto"/>
        <w:jc w:val="both"/>
        <w:rPr>
          <w:rFonts w:ascii="Palatino Linotype" w:hAnsi="Palatino Linotype"/>
          <w:lang w:val="es-ES_tradnl"/>
        </w:rPr>
      </w:pPr>
    </w:p>
    <w:p w14:paraId="77129FA2" w14:textId="77777777" w:rsidR="00CD52F0" w:rsidRPr="00596666" w:rsidRDefault="00CD52F0" w:rsidP="00CD52F0">
      <w:pPr>
        <w:pStyle w:val="Sinespaciado"/>
        <w:spacing w:line="360" w:lineRule="auto"/>
        <w:jc w:val="both"/>
        <w:rPr>
          <w:rFonts w:ascii="Palatino Linotype" w:hAnsi="Palatino Linotype"/>
          <w:i/>
          <w:lang w:val="es-ES_tradnl"/>
        </w:rPr>
      </w:pPr>
      <w:r w:rsidRPr="00596666">
        <w:rPr>
          <w:rFonts w:ascii="Palatino Linotype" w:hAnsi="Palatino Linotype"/>
          <w:lang w:val="es-ES_tradnl"/>
        </w:rPr>
        <w:lastRenderedPageBreak/>
        <w:t xml:space="preserve">A este respecto, y para diferenciar el derecho de petición al derecho de acceso a la información, resulta conducente señalar que José Guadalupe Robles, conceptualiza el derecho a la información como </w:t>
      </w:r>
      <w:r w:rsidRPr="00596666">
        <w:rPr>
          <w:rFonts w:ascii="Palatino Linotype" w:hAnsi="Palatino Linotype"/>
          <w:i/>
          <w:lang w:val="es-ES_tradnl"/>
        </w:rPr>
        <w:t xml:space="preserve">“un derecho fundamental tanto de carácter individual como colectivo, cuyas limitaciones deben estar establecida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 </w:t>
      </w:r>
      <w:r w:rsidRPr="00596666">
        <w:rPr>
          <w:rFonts w:ascii="Palatino Linotype" w:hAnsi="Palatino Linotype"/>
          <w:i/>
          <w:vertAlign w:val="superscript"/>
          <w:lang w:val="es-ES_tradnl"/>
        </w:rPr>
        <w:footnoteReference w:id="4"/>
      </w:r>
      <w:r w:rsidRPr="00596666">
        <w:rPr>
          <w:rFonts w:ascii="Palatino Linotype" w:hAnsi="Palatino Linotype"/>
          <w:i/>
          <w:lang w:val="es-ES_tradnl"/>
        </w:rPr>
        <w:t>“</w:t>
      </w:r>
      <w:r w:rsidRPr="00596666">
        <w:rPr>
          <w:rFonts w:ascii="Palatino Linotype" w:hAnsi="Palatino Linotype"/>
          <w:b/>
          <w:i/>
          <w:lang w:val="es-ES_tradnl"/>
        </w:rPr>
        <w:t>[Sic]</w:t>
      </w:r>
      <w:r w:rsidRPr="00596666">
        <w:rPr>
          <w:rFonts w:ascii="Palatino Linotype" w:hAnsi="Palatino Linotype"/>
          <w:i/>
          <w:lang w:val="es-ES_tradnl"/>
        </w:rPr>
        <w:t xml:space="preserve"> </w:t>
      </w:r>
    </w:p>
    <w:p w14:paraId="2082F23B" w14:textId="77777777" w:rsidR="00CD52F0" w:rsidRPr="00596666" w:rsidRDefault="00CD52F0" w:rsidP="00CD52F0">
      <w:pPr>
        <w:pStyle w:val="Sinespaciado"/>
        <w:spacing w:line="360" w:lineRule="auto"/>
        <w:jc w:val="both"/>
        <w:rPr>
          <w:rFonts w:ascii="Palatino Linotype" w:hAnsi="Palatino Linotype"/>
          <w:i/>
          <w:lang w:val="es-ES_tradnl"/>
        </w:rPr>
      </w:pPr>
    </w:p>
    <w:p w14:paraId="5A9375F5" w14:textId="77777777" w:rsidR="00CD52F0" w:rsidRPr="00596666" w:rsidRDefault="00CD52F0" w:rsidP="00CD52F0">
      <w:pPr>
        <w:pStyle w:val="Sinespaciado"/>
        <w:spacing w:line="360" w:lineRule="auto"/>
        <w:jc w:val="both"/>
        <w:rPr>
          <w:rFonts w:ascii="Palatino Linotype" w:hAnsi="Palatino Linotype"/>
          <w:i/>
          <w:lang w:val="es-ES_tradnl"/>
        </w:rPr>
      </w:pPr>
      <w:r w:rsidRPr="00596666">
        <w:rPr>
          <w:rFonts w:ascii="Palatino Linotype" w:hAnsi="Palatino Linotype"/>
          <w:lang w:val="es-ES_tradnl"/>
        </w:rPr>
        <w:t xml:space="preserve">Además, el derecho a la información constituye una prerrogativa a acceder a documentación en poder de los Sujetos Obligados, no así a realizar cuestionamientos, o manifestaciones subjetivas. Sirve de apoyo a lo anterior la definición de derecho a la información de Ernesto Villanueva Villanueva que dice: </w:t>
      </w:r>
      <w:r w:rsidRPr="00596666">
        <w:rPr>
          <w:rFonts w:ascii="Palatino Linotype" w:hAnsi="Palatino Linotype"/>
          <w:i/>
          <w:lang w:val="es-ES_tradnl"/>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r w:rsidRPr="00596666">
        <w:rPr>
          <w:rFonts w:ascii="Palatino Linotype" w:hAnsi="Palatino Linotype"/>
          <w:i/>
          <w:vertAlign w:val="superscript"/>
          <w:lang w:val="es-ES_tradnl"/>
        </w:rPr>
        <w:footnoteReference w:id="5"/>
      </w:r>
      <w:r w:rsidRPr="00596666">
        <w:rPr>
          <w:rFonts w:ascii="Palatino Linotype" w:hAnsi="Palatino Linotype"/>
          <w:i/>
          <w:lang w:val="es-ES_tradnl"/>
        </w:rPr>
        <w:t xml:space="preserve">” </w:t>
      </w:r>
      <w:r w:rsidRPr="00596666">
        <w:rPr>
          <w:rFonts w:ascii="Palatino Linotype" w:hAnsi="Palatino Linotype"/>
          <w:b/>
          <w:i/>
          <w:lang w:val="es-ES_tradnl"/>
        </w:rPr>
        <w:t>[Sic]</w:t>
      </w:r>
    </w:p>
    <w:p w14:paraId="66211E81" w14:textId="77777777" w:rsidR="00CD52F0" w:rsidRPr="00596666" w:rsidRDefault="00CD52F0" w:rsidP="00CD52F0">
      <w:pPr>
        <w:autoSpaceDE w:val="0"/>
        <w:autoSpaceDN w:val="0"/>
        <w:adjustRightInd w:val="0"/>
        <w:spacing w:line="360" w:lineRule="auto"/>
        <w:jc w:val="both"/>
        <w:rPr>
          <w:rFonts w:ascii="Palatino Linotype" w:hAnsi="Palatino Linotype" w:cs="Arial"/>
          <w:i/>
          <w:iCs/>
        </w:rPr>
      </w:pPr>
    </w:p>
    <w:p w14:paraId="1F9C2749" w14:textId="77777777" w:rsidR="00CD52F0" w:rsidRPr="00596666" w:rsidRDefault="00CD52F0" w:rsidP="00CD52F0">
      <w:pPr>
        <w:pStyle w:val="Sinespaciado"/>
        <w:spacing w:line="360" w:lineRule="auto"/>
        <w:jc w:val="both"/>
        <w:rPr>
          <w:rFonts w:ascii="Palatino Linotype" w:hAnsi="Palatino Linotype" w:cs="Arial"/>
        </w:rPr>
      </w:pPr>
      <w:r w:rsidRPr="00596666">
        <w:rPr>
          <w:rFonts w:ascii="Palatino Linotype" w:hAnsi="Palatino Linotype" w:cs="Arial"/>
        </w:rPr>
        <w:t xml:space="preserve">Ahora bien, para entender los alcances de la información pública se considera importante citar el criterio </w:t>
      </w:r>
      <w:r w:rsidRPr="00596666">
        <w:rPr>
          <w:rFonts w:ascii="Palatino Linotype" w:hAnsi="Palatino Linotype" w:cs="Arial"/>
          <w:bCs/>
          <w:lang w:eastAsia="es-MX"/>
        </w:rPr>
        <w:t xml:space="preserve">de interpretación en el orden administrativo número 0002-11, emitido por Acuerdo del Pleno de este Instituto de Transparencia y Acceso a la Información Pública del Estado de México y Municipios, publicado en el Periódico </w:t>
      </w:r>
      <w:r w:rsidRPr="00596666">
        <w:rPr>
          <w:rFonts w:ascii="Palatino Linotype" w:hAnsi="Palatino Linotype" w:cs="Arial"/>
          <w:bCs/>
          <w:lang w:eastAsia="es-MX"/>
        </w:rPr>
        <w:lastRenderedPageBreak/>
        <w:t xml:space="preserve">Oficial del Gobierno del Estado Libre y Soberano de México “Gaceta del Gobierno” el diecinueve de octubre de dos mil once, </w:t>
      </w:r>
      <w:r w:rsidRPr="00596666">
        <w:rPr>
          <w:rFonts w:ascii="Palatino Linotype" w:hAnsi="Palatino Linotype" w:cs="Arial"/>
        </w:rPr>
        <w:t>cuyo rubro y texto dispone:</w:t>
      </w:r>
    </w:p>
    <w:p w14:paraId="449BEEFD" w14:textId="77777777" w:rsidR="00CD52F0" w:rsidRPr="00596666" w:rsidRDefault="00CD52F0" w:rsidP="00CD52F0">
      <w:pPr>
        <w:pStyle w:val="Citas"/>
        <w:rPr>
          <w:b/>
          <w:lang w:eastAsia="es-MX"/>
        </w:rPr>
      </w:pPr>
      <w:r w:rsidRPr="00596666">
        <w:rPr>
          <w:b/>
          <w:lang w:eastAsia="es-MX"/>
        </w:rPr>
        <w:t xml:space="preserve">“INFORMACIÓN PÚBLICA, CONCEPTO DE, EN MATERIA DE TRANSPARENCIA. INTERPRETACIÓN TEMÁTICA DE LOS ARTÍCULOS 2, FRACCIÓN </w:t>
      </w:r>
      <w:r w:rsidRPr="00596666">
        <w:rPr>
          <w:b/>
          <w:bCs/>
          <w:lang w:eastAsia="es-MX"/>
        </w:rPr>
        <w:t xml:space="preserve">V, XV, Y XVI, </w:t>
      </w:r>
      <w:r w:rsidRPr="00596666">
        <w:rPr>
          <w:b/>
          <w:lang w:eastAsia="es-MX"/>
        </w:rPr>
        <w:t xml:space="preserve">32, 4,11 Y 41. </w:t>
      </w:r>
    </w:p>
    <w:p w14:paraId="2D2C4716" w14:textId="77777777" w:rsidR="00CD52F0" w:rsidRPr="00596666" w:rsidRDefault="00CD52F0" w:rsidP="00CD52F0">
      <w:pPr>
        <w:pStyle w:val="Citas"/>
        <w:rPr>
          <w:lang w:eastAsia="es-MX"/>
        </w:rPr>
      </w:pPr>
      <w:r w:rsidRPr="00596666">
        <w:rPr>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16AFF568" w14:textId="77777777" w:rsidR="00CD52F0" w:rsidRPr="00596666" w:rsidRDefault="00CD52F0" w:rsidP="00CD52F0">
      <w:pPr>
        <w:pStyle w:val="Citas"/>
        <w:rPr>
          <w:lang w:eastAsia="es-MX"/>
        </w:rPr>
      </w:pPr>
      <w:r w:rsidRPr="00596666">
        <w:rPr>
          <w:lang w:eastAsia="es-MX"/>
        </w:rPr>
        <w:t>En consecuencia el acceso a la información se refiere a que se cumplan cualquiera de los siguientes tres supuestos:</w:t>
      </w:r>
    </w:p>
    <w:p w14:paraId="77664529" w14:textId="77777777" w:rsidR="00CD52F0" w:rsidRPr="00596666" w:rsidRDefault="00CD52F0" w:rsidP="00CD52F0">
      <w:pPr>
        <w:pStyle w:val="Citas"/>
        <w:rPr>
          <w:lang w:eastAsia="es-MX"/>
        </w:rPr>
      </w:pPr>
      <w:r w:rsidRPr="00596666">
        <w:rPr>
          <w:lang w:eastAsia="es-MX"/>
        </w:rPr>
        <w:t>Que se trate de información registrada en cualquier soporte documental, que en ejercicio de las atribuciones conferidas, sea generada por los Sujetos Obligados;</w:t>
      </w:r>
    </w:p>
    <w:p w14:paraId="29782072" w14:textId="77777777" w:rsidR="00CD52F0" w:rsidRPr="00596666" w:rsidRDefault="00CD52F0" w:rsidP="00CD52F0">
      <w:pPr>
        <w:pStyle w:val="Citas"/>
        <w:rPr>
          <w:lang w:eastAsia="es-MX"/>
        </w:rPr>
      </w:pPr>
      <w:r w:rsidRPr="00596666">
        <w:rPr>
          <w:lang w:eastAsia="es-MX"/>
        </w:rPr>
        <w:t>Que se trate de información registrada en cualquier soporte documental, que en ejercicio de las atribuciones conferidas, sea administrada por los Sujetos Obligados, y</w:t>
      </w:r>
    </w:p>
    <w:p w14:paraId="00817448" w14:textId="77777777" w:rsidR="00CD52F0" w:rsidRPr="00596666" w:rsidRDefault="00CD52F0" w:rsidP="00CD52F0">
      <w:pPr>
        <w:pStyle w:val="Citas"/>
        <w:rPr>
          <w:b/>
          <w:lang w:eastAsia="es-MX"/>
        </w:rPr>
      </w:pPr>
      <w:r w:rsidRPr="00596666">
        <w:rPr>
          <w:lang w:eastAsia="es-MX"/>
        </w:rPr>
        <w:t xml:space="preserve">Que se trate de información registrada en cualquier soporte documental, que en ejercicio de las atribuciones conferidas, se encuentre en posesión de los Sujetos Obligados.” </w:t>
      </w:r>
      <w:r w:rsidRPr="00596666">
        <w:rPr>
          <w:b/>
          <w:lang w:eastAsia="es-MX"/>
        </w:rPr>
        <w:t>[Sic]</w:t>
      </w:r>
    </w:p>
    <w:p w14:paraId="0156B0D9" w14:textId="77777777" w:rsidR="00CD52F0" w:rsidRPr="00596666" w:rsidRDefault="00CD52F0" w:rsidP="00CD52F0">
      <w:pPr>
        <w:pStyle w:val="Sinespaciado"/>
        <w:spacing w:line="360" w:lineRule="auto"/>
        <w:jc w:val="both"/>
        <w:rPr>
          <w:rFonts w:ascii="Palatino Linotype" w:hAnsi="Palatino Linotype"/>
          <w:lang w:eastAsia="es-MX"/>
        </w:rPr>
      </w:pPr>
    </w:p>
    <w:p w14:paraId="75CB1B45" w14:textId="77777777" w:rsidR="00CD52F0" w:rsidRPr="00596666" w:rsidRDefault="00CD52F0" w:rsidP="00CD52F0">
      <w:pPr>
        <w:pStyle w:val="Sinespaciado"/>
        <w:spacing w:line="360" w:lineRule="auto"/>
        <w:jc w:val="both"/>
        <w:rPr>
          <w:rFonts w:ascii="Palatino Linotype" w:hAnsi="Palatino Linotype"/>
          <w:i/>
          <w:lang w:eastAsia="es-MX"/>
        </w:rPr>
      </w:pPr>
      <w:r w:rsidRPr="00596666">
        <w:rPr>
          <w:rFonts w:ascii="Palatino Linotype" w:hAnsi="Palatino Linotype"/>
          <w:lang w:eastAsia="es-MX"/>
        </w:rPr>
        <w:lastRenderedPageBreak/>
        <w:t>Es decir, el derecho a la información constituye una prerrogativa a acceder a documentación en poder de los Sujetos Obligados, no así a realizar cuestionamientos, o manifestaciones subjetivas. Sirve de apoyo a lo anterior la definición de derecho a la información de Ernesto Villanueva Villanueva que dice: “</w:t>
      </w:r>
      <w:r w:rsidRPr="00596666">
        <w:rPr>
          <w:rFonts w:ascii="Palatino Linotype" w:hAnsi="Palatino Linotype"/>
          <w:i/>
          <w:lang w:eastAsia="es-MX"/>
        </w:rPr>
        <w:t xml:space="preserve">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 </w:t>
      </w:r>
      <w:r w:rsidRPr="00596666">
        <w:rPr>
          <w:rFonts w:ascii="Palatino Linotype" w:hAnsi="Palatino Linotype"/>
          <w:b/>
          <w:i/>
          <w:lang w:val="es-ES_tradnl"/>
        </w:rPr>
        <w:t>[Sic]</w:t>
      </w:r>
    </w:p>
    <w:p w14:paraId="1D2C888B" w14:textId="2B78BCD7" w:rsidR="00763C8A" w:rsidRPr="00596666" w:rsidRDefault="00CD52F0" w:rsidP="00763C8A">
      <w:pPr>
        <w:autoSpaceDE w:val="0"/>
        <w:autoSpaceDN w:val="0"/>
        <w:adjustRightInd w:val="0"/>
        <w:spacing w:before="240" w:line="360" w:lineRule="auto"/>
        <w:ind w:right="-18"/>
        <w:jc w:val="both"/>
        <w:rPr>
          <w:rFonts w:ascii="Palatino Linotype" w:hAnsi="Palatino Linotype"/>
          <w:sz w:val="24"/>
          <w:szCs w:val="24"/>
        </w:rPr>
      </w:pPr>
      <w:r w:rsidRPr="00596666">
        <w:rPr>
          <w:rFonts w:ascii="Palatino Linotype" w:hAnsi="Palatino Linotype"/>
          <w:sz w:val="24"/>
          <w:szCs w:val="24"/>
        </w:rPr>
        <w:t>Visto de esta forma, a</w:t>
      </w:r>
      <w:r w:rsidR="00763C8A" w:rsidRPr="00596666">
        <w:rPr>
          <w:rFonts w:ascii="Palatino Linotype" w:hAnsi="Palatino Linotype"/>
          <w:sz w:val="24"/>
          <w:szCs w:val="24"/>
        </w:rPr>
        <w:t xml:space="preserve"> toda luz se advierte la improcedencia del recurso por </w:t>
      </w:r>
      <w:r w:rsidR="00763C8A" w:rsidRPr="00596666">
        <w:rPr>
          <w:rFonts w:ascii="Palatino Linotype" w:hAnsi="Palatino Linotype"/>
          <w:b/>
          <w:bCs/>
          <w:sz w:val="24"/>
          <w:szCs w:val="24"/>
          <w:u w:val="single"/>
        </w:rPr>
        <w:t xml:space="preserve">tratarse de una consulta o tramite en especifico </w:t>
      </w:r>
      <w:r w:rsidR="00763C8A" w:rsidRPr="00596666">
        <w:rPr>
          <w:rFonts w:ascii="Palatino Linotype" w:hAnsi="Palatino Linotype"/>
          <w:sz w:val="24"/>
          <w:szCs w:val="24"/>
        </w:rPr>
        <w:t xml:space="preserve">(Articulo 191, fracción VI y 192, fracción IV de la Ley de Transparencia local). </w:t>
      </w:r>
    </w:p>
    <w:p w14:paraId="47E68BE9" w14:textId="64711D0D" w:rsidR="00783676" w:rsidRPr="00596666" w:rsidRDefault="00246968" w:rsidP="00783676">
      <w:pPr>
        <w:pBdr>
          <w:top w:val="nil"/>
          <w:left w:val="nil"/>
          <w:bottom w:val="nil"/>
          <w:right w:val="nil"/>
          <w:between w:val="nil"/>
        </w:pBdr>
        <w:spacing w:line="360" w:lineRule="auto"/>
        <w:contextualSpacing/>
        <w:jc w:val="both"/>
        <w:rPr>
          <w:rFonts w:ascii="Palatino Linotype" w:hAnsi="Palatino Linotype"/>
          <w:b/>
          <w:bCs/>
          <w:i/>
          <w:iCs/>
          <w:sz w:val="24"/>
          <w:szCs w:val="24"/>
        </w:rPr>
      </w:pPr>
      <w:r w:rsidRPr="00596666">
        <w:rPr>
          <w:rFonts w:ascii="Palatino Linotype" w:eastAsia="Palatino Linotype" w:hAnsi="Palatino Linotype" w:cs="Palatino Linotype"/>
          <w:color w:val="000000"/>
          <w:sz w:val="24"/>
          <w:szCs w:val="24"/>
        </w:rPr>
        <w:t xml:space="preserve">Así, una vez descritas las actuaciones en el expediente del recurso de revisión, se debe destacar que, al realizar la solicitud, la información fue requerida mediante planteamientos en donde no se identifica un documento en específico, en segundo lugar, se aprecia que en la misma se vierten manifestaciones subjetivas que no pueden ser atendidas mediante el Derecho de Acceso a la Información, es decir, no existe materia de derecho de acceso a la información sobre la que </w:t>
      </w:r>
      <w:r w:rsidRPr="00596666">
        <w:rPr>
          <w:rFonts w:ascii="Palatino Linotype" w:eastAsia="Palatino Linotype" w:hAnsi="Palatino Linotype" w:cs="Palatino Linotype"/>
          <w:b/>
          <w:bCs/>
          <w:color w:val="000000"/>
          <w:sz w:val="24"/>
          <w:szCs w:val="24"/>
        </w:rPr>
        <w:t>El Sujeto Obligado</w:t>
      </w:r>
      <w:r w:rsidRPr="00596666">
        <w:rPr>
          <w:rFonts w:ascii="Palatino Linotype" w:eastAsia="Palatino Linotype" w:hAnsi="Palatino Linotype" w:cs="Palatino Linotype"/>
          <w:color w:val="000000"/>
          <w:sz w:val="24"/>
          <w:szCs w:val="24"/>
        </w:rPr>
        <w:t xml:space="preserve"> pueda entregar información alguna, ello es así porque </w:t>
      </w:r>
      <w:r w:rsidR="000A5960" w:rsidRPr="00596666">
        <w:rPr>
          <w:rFonts w:ascii="Palatino Linotype" w:eastAsia="Palatino Linotype" w:hAnsi="Palatino Linotype" w:cs="Palatino Linotype"/>
          <w:b/>
          <w:bCs/>
          <w:color w:val="000000"/>
          <w:sz w:val="24"/>
          <w:szCs w:val="24"/>
        </w:rPr>
        <w:t>El</w:t>
      </w:r>
      <w:r w:rsidRPr="00596666">
        <w:rPr>
          <w:rFonts w:ascii="Palatino Linotype" w:eastAsia="Palatino Linotype" w:hAnsi="Palatino Linotype" w:cs="Palatino Linotype"/>
          <w:b/>
          <w:bCs/>
          <w:color w:val="000000"/>
          <w:sz w:val="24"/>
          <w:szCs w:val="24"/>
        </w:rPr>
        <w:t xml:space="preserve"> Recurrente</w:t>
      </w:r>
      <w:r w:rsidRPr="00596666">
        <w:rPr>
          <w:rFonts w:ascii="Palatino Linotype" w:eastAsia="Palatino Linotype" w:hAnsi="Palatino Linotype" w:cs="Palatino Linotype"/>
          <w:color w:val="000000"/>
          <w:sz w:val="24"/>
          <w:szCs w:val="24"/>
        </w:rPr>
        <w:t xml:space="preserve"> requiere le sean respondidos una serie de cuestionamientos </w:t>
      </w:r>
      <w:r w:rsidR="00783676" w:rsidRPr="00596666">
        <w:rPr>
          <w:rFonts w:ascii="Palatino Linotype" w:hAnsi="Palatino Linotype"/>
          <w:i/>
          <w:iCs/>
          <w:sz w:val="24"/>
          <w:szCs w:val="24"/>
        </w:rPr>
        <w:t>“</w:t>
      </w:r>
      <w:r w:rsidR="00783676" w:rsidRPr="00596666">
        <w:rPr>
          <w:rFonts w:ascii="Palatino Linotype" w:hAnsi="Palatino Linotype"/>
          <w:b/>
          <w:bCs/>
          <w:i/>
          <w:iCs/>
          <w:sz w:val="24"/>
          <w:szCs w:val="24"/>
          <w:u w:val="single"/>
        </w:rPr>
        <w:t>QUIERO SABER POR QUE</w:t>
      </w:r>
      <w:r w:rsidR="00783676" w:rsidRPr="00596666">
        <w:rPr>
          <w:rFonts w:ascii="Palatino Linotype" w:hAnsi="Palatino Linotype"/>
          <w:i/>
          <w:iCs/>
          <w:sz w:val="24"/>
          <w:szCs w:val="24"/>
        </w:rPr>
        <w:t xml:space="preserve"> SIGUE LABORANDO MUCHAS PERSONAS EN DIF, AYUNTAMIENTO Y EL ORGANISMO DE AGUA DE LA ADMINISTRACIÓN DE JUAN CARLOS URIBE, </w:t>
      </w:r>
      <w:r w:rsidR="00783676" w:rsidRPr="00596666">
        <w:rPr>
          <w:rFonts w:ascii="Palatino Linotype" w:hAnsi="Palatino Linotype"/>
          <w:b/>
          <w:bCs/>
          <w:i/>
          <w:iCs/>
          <w:sz w:val="24"/>
          <w:szCs w:val="24"/>
          <w:u w:val="single"/>
        </w:rPr>
        <w:t>QUE TIENEN NEGOCIACIONES</w:t>
      </w:r>
      <w:r w:rsidR="00783676" w:rsidRPr="00596666">
        <w:rPr>
          <w:rFonts w:ascii="Palatino Linotype" w:hAnsi="Palatino Linotype"/>
          <w:i/>
          <w:iCs/>
          <w:sz w:val="24"/>
          <w:szCs w:val="24"/>
        </w:rPr>
        <w:t xml:space="preserve"> MORENA CON PRIAN? </w:t>
      </w:r>
      <w:r w:rsidR="00783676" w:rsidRPr="00596666">
        <w:rPr>
          <w:rFonts w:ascii="Palatino Linotype" w:hAnsi="Palatino Linotype"/>
          <w:b/>
          <w:bCs/>
          <w:i/>
          <w:iCs/>
          <w:sz w:val="24"/>
          <w:szCs w:val="24"/>
          <w:u w:val="single"/>
        </w:rPr>
        <w:t>O POR QUÉ NO LOS HAN SACADO?”.</w:t>
      </w:r>
    </w:p>
    <w:p w14:paraId="7BB98648" w14:textId="77777777" w:rsidR="000A5960" w:rsidRPr="00596666" w:rsidRDefault="000A5960" w:rsidP="00B93FCC">
      <w:pPr>
        <w:pBdr>
          <w:top w:val="nil"/>
          <w:left w:val="nil"/>
          <w:bottom w:val="nil"/>
          <w:right w:val="nil"/>
          <w:between w:val="nil"/>
        </w:pBdr>
        <w:spacing w:line="360" w:lineRule="auto"/>
        <w:contextualSpacing/>
        <w:jc w:val="both"/>
        <w:rPr>
          <w:rFonts w:ascii="Palatino Linotype" w:eastAsia="Palatino Linotype" w:hAnsi="Palatino Linotype" w:cs="Palatino Linotype"/>
          <w:b/>
          <w:bCs/>
          <w:i/>
          <w:iCs/>
          <w:color w:val="000000"/>
          <w:sz w:val="24"/>
          <w:szCs w:val="24"/>
        </w:rPr>
      </w:pPr>
    </w:p>
    <w:p w14:paraId="0C8744E2" w14:textId="391628F7" w:rsidR="00B93FCC" w:rsidRPr="00596666" w:rsidRDefault="00246968" w:rsidP="00B93FC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596666">
        <w:rPr>
          <w:rFonts w:ascii="Palatino Linotype" w:eastAsia="Palatino Linotype" w:hAnsi="Palatino Linotype" w:cs="Palatino Linotype"/>
          <w:color w:val="000000"/>
          <w:sz w:val="24"/>
          <w:szCs w:val="24"/>
        </w:rPr>
        <w:lastRenderedPageBreak/>
        <w:t xml:space="preserve">Lo anterior implica que </w:t>
      </w:r>
      <w:r w:rsidRPr="00596666">
        <w:rPr>
          <w:rFonts w:ascii="Palatino Linotype" w:eastAsia="Palatino Linotype" w:hAnsi="Palatino Linotype" w:cs="Palatino Linotype"/>
          <w:b/>
          <w:bCs/>
          <w:color w:val="000000"/>
          <w:sz w:val="24"/>
          <w:szCs w:val="24"/>
        </w:rPr>
        <w:t>El Sujeto Obligado</w:t>
      </w:r>
      <w:r w:rsidRPr="00596666">
        <w:rPr>
          <w:rFonts w:ascii="Palatino Linotype" w:eastAsia="Palatino Linotype" w:hAnsi="Palatino Linotype" w:cs="Palatino Linotype"/>
          <w:color w:val="000000"/>
          <w:sz w:val="24"/>
          <w:szCs w:val="24"/>
        </w:rPr>
        <w:t xml:space="preserve"> emita pronunciamiento específico respecto de la situación planteada por </w:t>
      </w:r>
      <w:r w:rsidR="00B93FCC" w:rsidRPr="00596666">
        <w:rPr>
          <w:rFonts w:ascii="Palatino Linotype" w:eastAsia="Palatino Linotype" w:hAnsi="Palatino Linotype" w:cs="Palatino Linotype"/>
          <w:color w:val="000000"/>
          <w:sz w:val="24"/>
          <w:szCs w:val="24"/>
        </w:rPr>
        <w:t>el</w:t>
      </w:r>
      <w:r w:rsidRPr="00596666">
        <w:rPr>
          <w:rFonts w:ascii="Palatino Linotype" w:eastAsia="Palatino Linotype" w:hAnsi="Palatino Linotype" w:cs="Palatino Linotype"/>
          <w:color w:val="000000"/>
          <w:sz w:val="24"/>
          <w:szCs w:val="24"/>
        </w:rPr>
        <w:t xml:space="preserve"> particular, quien en su solicitud de información de información pretende expresar </w:t>
      </w:r>
      <w:r w:rsidR="00B93FCC" w:rsidRPr="00596666">
        <w:rPr>
          <w:rFonts w:ascii="Palatino Linotype" w:eastAsia="Palatino Linotype" w:hAnsi="Palatino Linotype" w:cs="Palatino Linotype"/>
          <w:color w:val="000000"/>
          <w:sz w:val="24"/>
          <w:szCs w:val="24"/>
        </w:rPr>
        <w:t xml:space="preserve">una interrogante o manifestación subjetiva. </w:t>
      </w:r>
    </w:p>
    <w:p w14:paraId="53A01493" w14:textId="77777777" w:rsidR="00B93FCC" w:rsidRPr="00596666" w:rsidRDefault="00B93FCC" w:rsidP="00B93FC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B3534B3" w14:textId="77777777" w:rsidR="00246968" w:rsidRPr="00596666" w:rsidRDefault="00246968" w:rsidP="00B93FCC">
      <w:pPr>
        <w:pBdr>
          <w:top w:val="nil"/>
          <w:left w:val="nil"/>
          <w:bottom w:val="nil"/>
          <w:right w:val="nil"/>
          <w:between w:val="nil"/>
        </w:pBdr>
        <w:tabs>
          <w:tab w:val="left" w:pos="1020"/>
        </w:tabs>
        <w:spacing w:line="360" w:lineRule="auto"/>
        <w:contextualSpacing/>
        <w:jc w:val="both"/>
        <w:rPr>
          <w:rFonts w:ascii="Palatino Linotype" w:eastAsia="Palatino Linotype" w:hAnsi="Palatino Linotype" w:cs="Palatino Linotype"/>
          <w:color w:val="000000"/>
          <w:sz w:val="24"/>
          <w:szCs w:val="24"/>
        </w:rPr>
      </w:pPr>
      <w:r w:rsidRPr="00596666">
        <w:rPr>
          <w:rFonts w:ascii="Palatino Linotype" w:eastAsia="Palatino Linotype" w:hAnsi="Palatino Linotype" w:cs="Palatino Linotype"/>
          <w:color w:val="000000"/>
          <w:sz w:val="24"/>
          <w:szCs w:val="24"/>
        </w:rPr>
        <w:t>En ese tenor, cabe aclarar que cuando los planteamientos que formulen los particulares se pueda colmar con la entrega de documentos que los sujetos obligados generen, posean o administren en ejercicio de sus atribuciones, se está en presencia del derecho fundamental de acceso a la información, previsto en el artículo 6, Apartado A, fracción IV de la Constitución Política de los Estados Unidos Mexicanos, el cual deberá garantizarse ordenando la entrega de tales documentales, siempre y cuando éstas sean de acceso público.</w:t>
      </w:r>
    </w:p>
    <w:p w14:paraId="47259050" w14:textId="77777777" w:rsidR="00045F6D" w:rsidRPr="00596666" w:rsidRDefault="00045F6D" w:rsidP="00B93FCC">
      <w:pPr>
        <w:pBdr>
          <w:top w:val="nil"/>
          <w:left w:val="nil"/>
          <w:bottom w:val="nil"/>
          <w:right w:val="nil"/>
          <w:between w:val="nil"/>
        </w:pBdr>
        <w:tabs>
          <w:tab w:val="left" w:pos="1020"/>
        </w:tabs>
        <w:spacing w:line="360" w:lineRule="auto"/>
        <w:contextualSpacing/>
        <w:jc w:val="both"/>
        <w:rPr>
          <w:rFonts w:ascii="Palatino Linotype" w:eastAsia="Palatino Linotype" w:hAnsi="Palatino Linotype" w:cs="Palatino Linotype"/>
          <w:color w:val="000000"/>
          <w:sz w:val="24"/>
          <w:szCs w:val="24"/>
        </w:rPr>
      </w:pPr>
    </w:p>
    <w:p w14:paraId="0B972E58" w14:textId="0B5692E9" w:rsidR="00246968" w:rsidRPr="00596666" w:rsidRDefault="00246968" w:rsidP="00B93FCC">
      <w:pPr>
        <w:pBdr>
          <w:top w:val="nil"/>
          <w:left w:val="nil"/>
          <w:bottom w:val="nil"/>
          <w:right w:val="nil"/>
          <w:between w:val="nil"/>
        </w:pBdr>
        <w:tabs>
          <w:tab w:val="left" w:pos="1020"/>
        </w:tabs>
        <w:spacing w:line="360" w:lineRule="auto"/>
        <w:contextualSpacing/>
        <w:jc w:val="both"/>
        <w:rPr>
          <w:rFonts w:ascii="Palatino Linotype" w:eastAsia="Palatino Linotype" w:hAnsi="Palatino Linotype" w:cs="Palatino Linotype"/>
          <w:color w:val="000000"/>
          <w:sz w:val="24"/>
          <w:szCs w:val="24"/>
        </w:rPr>
      </w:pPr>
      <w:r w:rsidRPr="00596666">
        <w:rPr>
          <w:rFonts w:ascii="Palatino Linotype" w:eastAsia="Palatino Linotype" w:hAnsi="Palatino Linotype" w:cs="Palatino Linotype"/>
          <w:color w:val="000000"/>
          <w:sz w:val="24"/>
          <w:szCs w:val="24"/>
        </w:rPr>
        <w:t xml:space="preserve">Sirve de sustento a lo anterior, el Criterio </w:t>
      </w:r>
      <w:r w:rsidR="001C58D9" w:rsidRPr="00596666">
        <w:rPr>
          <w:rFonts w:ascii="Palatino Linotype" w:eastAsia="Palatino Linotype" w:hAnsi="Palatino Linotype" w:cs="Palatino Linotype"/>
          <w:color w:val="000000"/>
          <w:sz w:val="24"/>
          <w:szCs w:val="24"/>
        </w:rPr>
        <w:t xml:space="preserve">orientador </w:t>
      </w:r>
      <w:r w:rsidRPr="00596666">
        <w:rPr>
          <w:rFonts w:ascii="Palatino Linotype" w:eastAsia="Palatino Linotype" w:hAnsi="Palatino Linotype" w:cs="Palatino Linotype"/>
          <w:color w:val="000000"/>
          <w:sz w:val="24"/>
          <w:szCs w:val="24"/>
        </w:rPr>
        <w:t xml:space="preserve">028-10 emitido por el Pleno del entonces llamado Instituto Federal de Acceso a la Información y Protección de Datos, </w:t>
      </w:r>
      <w:r w:rsidR="001C58D9" w:rsidRPr="00596666">
        <w:rPr>
          <w:rFonts w:ascii="Palatino Linotype" w:eastAsia="Palatino Linotype" w:hAnsi="Palatino Linotype" w:cs="Palatino Linotype"/>
          <w:color w:val="000000"/>
          <w:sz w:val="24"/>
          <w:szCs w:val="24"/>
        </w:rPr>
        <w:t xml:space="preserve">posteriormente el entonces </w:t>
      </w:r>
      <w:r w:rsidRPr="00596666">
        <w:rPr>
          <w:rFonts w:ascii="Palatino Linotype" w:eastAsia="Palatino Linotype" w:hAnsi="Palatino Linotype" w:cs="Palatino Linotype"/>
          <w:color w:val="000000"/>
          <w:sz w:val="24"/>
          <w:szCs w:val="24"/>
        </w:rPr>
        <w:t xml:space="preserve">Instituto Nacional de Transparencia, Acceso a la Información y Protección de Datos Personales que establece que se deberá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aunque la particular lleve a cabo una solicitud de información sin identificar de forma precisa la </w:t>
      </w:r>
      <w:r w:rsidRPr="00596666">
        <w:rPr>
          <w:rFonts w:ascii="Palatino Linotype" w:eastAsia="Palatino Linotype" w:hAnsi="Palatino Linotype" w:cs="Palatino Linotype"/>
          <w:color w:val="000000"/>
          <w:sz w:val="24"/>
          <w:szCs w:val="24"/>
        </w:rPr>
        <w:lastRenderedPageBreak/>
        <w:t>documentación, los sujetos obligados deberán hacer entrega del mismo al solicitante, como a continuación se cita:</w:t>
      </w:r>
    </w:p>
    <w:p w14:paraId="41D98BF5" w14:textId="77777777" w:rsidR="00246968" w:rsidRPr="00596666" w:rsidRDefault="00246968" w:rsidP="00246968">
      <w:pPr>
        <w:pStyle w:val="Citas"/>
        <w:rPr>
          <w:b/>
          <w:bCs/>
        </w:rPr>
      </w:pPr>
      <w:r w:rsidRPr="00596666">
        <w:rPr>
          <w:b/>
          <w:bCs/>
        </w:rPr>
        <w:t xml:space="preserve">“CUANDO EN UNA SOLICITUD DE INFORMACIÓN NO SE IDENTIFIQUE UN DOCUMENTO EN ESPECÍFICO, SI ÉSTA TIENE UNA EXPRESIÓN DOCUMENTAL, EL SUJETO OBLIGADO DEBERÁ ENTREGAR AL PARTICULAR EL DOCUMENTO EN ESPECÍFICO. </w:t>
      </w:r>
    </w:p>
    <w:p w14:paraId="51DB135D" w14:textId="77777777" w:rsidR="00246968" w:rsidRPr="00596666" w:rsidRDefault="00246968" w:rsidP="00246968">
      <w:pPr>
        <w:pStyle w:val="Citas"/>
        <w:rPr>
          <w:b/>
          <w:bCs/>
        </w:rPr>
      </w:pPr>
      <w:r w:rsidRPr="00596666">
        <w:t xml:space="preserve">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cuando la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pero su respuesta puede obrar en algún documento, el sujeto obligado debe dar a la solicitud una interpretación que le dé una expresión documental. Es decir, si la respuesta a la solicitud obra en algún documento en poder de la autoridad, pero la particular no hace referencia específica a tal documento, se deberá hacer entrega del mismo al solicitante.” </w:t>
      </w:r>
      <w:r w:rsidRPr="00596666">
        <w:rPr>
          <w:b/>
          <w:bCs/>
        </w:rPr>
        <w:t>(Sic)</w:t>
      </w:r>
    </w:p>
    <w:p w14:paraId="2F836E91" w14:textId="77777777" w:rsidR="00CD52F0" w:rsidRPr="00596666" w:rsidRDefault="00CD52F0" w:rsidP="00BE5B0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8BA39A7" w14:textId="51F14225" w:rsidR="00045F6D" w:rsidRPr="00596666" w:rsidRDefault="00045F6D" w:rsidP="00BE5B0F">
      <w:pPr>
        <w:pBdr>
          <w:top w:val="nil"/>
          <w:left w:val="nil"/>
          <w:bottom w:val="nil"/>
          <w:right w:val="nil"/>
          <w:between w:val="nil"/>
        </w:pBdr>
        <w:spacing w:line="360" w:lineRule="auto"/>
        <w:contextualSpacing/>
        <w:jc w:val="both"/>
        <w:rPr>
          <w:rFonts w:ascii="Palatino Linotype" w:hAnsi="Palatino Linotype"/>
        </w:rPr>
      </w:pPr>
      <w:r w:rsidRPr="00596666">
        <w:rPr>
          <w:rFonts w:ascii="Palatino Linotype" w:eastAsia="Palatino Linotype" w:hAnsi="Palatino Linotype" w:cs="Palatino Linotype"/>
          <w:color w:val="000000"/>
          <w:sz w:val="24"/>
          <w:szCs w:val="24"/>
        </w:rPr>
        <w:lastRenderedPageBreak/>
        <w:t xml:space="preserve">Visto de esta forma, con relación al extracto de la solicitud de información </w:t>
      </w:r>
      <w:r w:rsidR="00783676" w:rsidRPr="00596666">
        <w:rPr>
          <w:rFonts w:ascii="Palatino Linotype" w:eastAsia="Palatino Linotype" w:hAnsi="Palatino Linotype" w:cs="Palatino Linotype"/>
          <w:b/>
          <w:bCs/>
          <w:color w:val="000000"/>
          <w:sz w:val="24"/>
          <w:szCs w:val="24"/>
        </w:rPr>
        <w:t>00023/DIFTEOLOYU/IP/2026</w:t>
      </w:r>
      <w:r w:rsidR="000A5960" w:rsidRPr="00596666">
        <w:rPr>
          <w:rFonts w:ascii="Palatino Linotype" w:eastAsia="Palatino Linotype" w:hAnsi="Palatino Linotype" w:cs="Palatino Linotype"/>
          <w:b/>
          <w:bCs/>
          <w:color w:val="000000"/>
          <w:sz w:val="24"/>
          <w:szCs w:val="24"/>
        </w:rPr>
        <w:t xml:space="preserve">, </w:t>
      </w:r>
      <w:r w:rsidR="000A5960" w:rsidRPr="00596666">
        <w:rPr>
          <w:rFonts w:ascii="Palatino Linotype" w:eastAsia="Palatino Linotype" w:hAnsi="Palatino Linotype" w:cs="Palatino Linotype"/>
          <w:color w:val="000000"/>
          <w:sz w:val="24"/>
          <w:szCs w:val="24"/>
        </w:rPr>
        <w:t xml:space="preserve">referente a </w:t>
      </w:r>
      <w:r w:rsidR="00783676" w:rsidRPr="00596666">
        <w:rPr>
          <w:rFonts w:ascii="Palatino Linotype" w:hAnsi="Palatino Linotype"/>
          <w:b/>
          <w:bCs/>
          <w:i/>
          <w:iCs/>
          <w:u w:val="single"/>
        </w:rPr>
        <w:t xml:space="preserve">“QUIERO SABER POR QUE </w:t>
      </w:r>
      <w:r w:rsidR="00783676" w:rsidRPr="00596666">
        <w:rPr>
          <w:rFonts w:ascii="Palatino Linotype" w:hAnsi="Palatino Linotype"/>
          <w:i/>
          <w:iCs/>
        </w:rPr>
        <w:t xml:space="preserve">SIGUE LABORANDO MUCHAS PERSONAS EN DIF, AYUNTAMIENTO Y EL ORGANISMO DE AGUA DE LA ADMINISTRACIÓN DE JUAN CARLOS URIBE, </w:t>
      </w:r>
      <w:r w:rsidR="00783676" w:rsidRPr="00596666">
        <w:rPr>
          <w:rFonts w:ascii="Palatino Linotype" w:hAnsi="Palatino Linotype"/>
          <w:b/>
          <w:bCs/>
          <w:i/>
          <w:iCs/>
          <w:u w:val="single"/>
        </w:rPr>
        <w:t xml:space="preserve">QUE TIENEN NEGOCIACIONES </w:t>
      </w:r>
      <w:r w:rsidR="00783676" w:rsidRPr="00596666">
        <w:rPr>
          <w:rFonts w:ascii="Palatino Linotype" w:hAnsi="Palatino Linotype"/>
          <w:i/>
          <w:iCs/>
        </w:rPr>
        <w:t>MORENA CON PRIAN</w:t>
      </w:r>
      <w:r w:rsidR="00783676" w:rsidRPr="00596666">
        <w:rPr>
          <w:rFonts w:ascii="Palatino Linotype" w:hAnsi="Palatino Linotype"/>
          <w:b/>
          <w:bCs/>
          <w:i/>
          <w:iCs/>
          <w:u w:val="single"/>
        </w:rPr>
        <w:t xml:space="preserve">? O POR QUÉ NO LOS HAN SACADO?”, </w:t>
      </w:r>
      <w:r w:rsidRPr="00596666">
        <w:rPr>
          <w:rFonts w:ascii="Palatino Linotype" w:eastAsia="Palatino Linotype" w:hAnsi="Palatino Linotype" w:cs="Palatino Linotype"/>
          <w:color w:val="000000"/>
          <w:sz w:val="24"/>
          <w:szCs w:val="24"/>
        </w:rPr>
        <w:t xml:space="preserve">se destaca que el derecho de acceso a la información pública estriba respecto de aquellos soportes documentales generados, poseídos o administrados por </w:t>
      </w:r>
      <w:r w:rsidRPr="00596666">
        <w:rPr>
          <w:rFonts w:ascii="Palatino Linotype" w:hAnsi="Palatino Linotype"/>
          <w:b/>
          <w:bCs/>
          <w:sz w:val="24"/>
          <w:szCs w:val="24"/>
        </w:rPr>
        <w:t xml:space="preserve">El Sujeto Obligado </w:t>
      </w:r>
      <w:r w:rsidRPr="00596666">
        <w:rPr>
          <w:rFonts w:ascii="Palatino Linotype" w:hAnsi="Palatino Linotype"/>
          <w:sz w:val="24"/>
          <w:szCs w:val="24"/>
        </w:rPr>
        <w:t>que se encuentren disponibles al momento de ejercer dicha prerrogativa</w:t>
      </w:r>
      <w:r w:rsidR="00BE5B0F" w:rsidRPr="00596666">
        <w:rPr>
          <w:rFonts w:ascii="Palatino Linotype" w:hAnsi="Palatino Linotype"/>
          <w:sz w:val="24"/>
          <w:szCs w:val="24"/>
        </w:rPr>
        <w:t xml:space="preserve">, es decir, no se encuentra constreñido a emitir pronunciamientos en especifico o generar documentos ad hoc. </w:t>
      </w:r>
    </w:p>
    <w:p w14:paraId="2324B29D" w14:textId="77777777" w:rsidR="00045F6D" w:rsidRPr="00596666" w:rsidRDefault="00045F6D"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p>
    <w:p w14:paraId="1E9BE655" w14:textId="3449CFAD" w:rsidR="00246968" w:rsidRPr="00596666" w:rsidRDefault="00045F6D"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596666">
        <w:rPr>
          <w:rFonts w:ascii="Palatino Linotype" w:eastAsia="Palatino Linotype" w:hAnsi="Palatino Linotype" w:cs="Palatino Linotype"/>
          <w:color w:val="000000"/>
          <w:sz w:val="24"/>
          <w:szCs w:val="24"/>
          <w:lang w:val="es-ES"/>
        </w:rPr>
        <w:t>Por otra parte</w:t>
      </w:r>
      <w:r w:rsidR="00246968" w:rsidRPr="00596666">
        <w:rPr>
          <w:rFonts w:ascii="Palatino Linotype" w:eastAsia="Palatino Linotype" w:hAnsi="Palatino Linotype" w:cs="Palatino Linotype"/>
          <w:color w:val="000000"/>
          <w:sz w:val="24"/>
          <w:szCs w:val="24"/>
          <w:lang w:val="es-ES"/>
        </w:rPr>
        <w:t>, con apego a lo dispuesto en el artículo 9 fracciones IV y VI de la Ley de Transparencia estatal, este Instituto debe actuar apegado a los principios de imparcialidad y legalidad; el primero de ellos consistente en una cualidad para que las actuaciones sean ajenas o extrañas a los intereses de las partes en la controversia resolviendo sin favorecer a ninguna de ellas y el segundo de ellos la obligación de ajustar su actuación fundando y motivando las resoluciones y actos en las normas aplicables.</w:t>
      </w:r>
    </w:p>
    <w:p w14:paraId="5DE00459" w14:textId="77777777" w:rsidR="00246968" w:rsidRPr="00596666" w:rsidRDefault="00246968"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p>
    <w:p w14:paraId="7613B062" w14:textId="77777777" w:rsidR="00246968" w:rsidRPr="00596666" w:rsidRDefault="00246968"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596666">
        <w:rPr>
          <w:rFonts w:ascii="Palatino Linotype" w:eastAsia="Palatino Linotype" w:hAnsi="Palatino Linotype" w:cs="Palatino Linotype"/>
          <w:color w:val="000000"/>
          <w:sz w:val="24"/>
          <w:szCs w:val="24"/>
          <w:lang w:val="es-ES"/>
        </w:rPr>
        <w:t>De lo anterior, este Instituto en aras de tutelar el derecho de acceso a la información de los particulares, tiene la obligación de apegarse en todo momento a lo que dispone la Ley de la materia, garantizando los principios de imparcialidad y legalidad en el procedimiento de impugnación y resolución del recurso planteado.</w:t>
      </w:r>
    </w:p>
    <w:p w14:paraId="1B1E5BAD" w14:textId="35A6ADEB" w:rsidR="00246968" w:rsidRPr="00596666" w:rsidRDefault="00246968"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596666">
        <w:rPr>
          <w:rFonts w:ascii="Palatino Linotype" w:eastAsia="Palatino Linotype" w:hAnsi="Palatino Linotype" w:cs="Palatino Linotype"/>
          <w:color w:val="000000"/>
          <w:sz w:val="24"/>
          <w:szCs w:val="24"/>
          <w:lang w:val="es-ES"/>
        </w:rPr>
        <w:lastRenderedPageBreak/>
        <w:t>Por tanto, se debe precisar que</w:t>
      </w:r>
      <w:r w:rsidRPr="00596666">
        <w:rPr>
          <w:rFonts w:ascii="Palatino Linotype" w:eastAsia="Palatino Linotype" w:hAnsi="Palatino Linotype" w:cs="Palatino Linotype"/>
          <w:b/>
          <w:color w:val="000000"/>
          <w:sz w:val="24"/>
          <w:szCs w:val="24"/>
          <w:lang w:val="es-ES"/>
        </w:rPr>
        <w:t xml:space="preserve"> la naturaleza del derecho de acceso a la información impide que se dé contestación a requerimientos que conllevan al pronunciamiento específico de interrogantes sobre variados temas, se brinde una asesoría legal o se requiera una consulta específica mediante el SAIMEX</w:t>
      </w:r>
      <w:r w:rsidRPr="00596666">
        <w:rPr>
          <w:rFonts w:ascii="Palatino Linotype" w:eastAsia="Palatino Linotype" w:hAnsi="Palatino Linotype" w:cs="Palatino Linotype"/>
          <w:color w:val="000000"/>
          <w:sz w:val="24"/>
          <w:szCs w:val="24"/>
          <w:lang w:val="es-ES"/>
        </w:rPr>
        <w:t xml:space="preserve">. Consecuentemente, se estima que la solicitud de información es improcedente en virtud de que el requerimiento consiste en un pronunciamiento sobre cuestionamientos derivados de juicios subjetivos por parte </w:t>
      </w:r>
      <w:r w:rsidR="00763C8A" w:rsidRPr="00596666">
        <w:rPr>
          <w:rFonts w:ascii="Palatino Linotype" w:eastAsia="Palatino Linotype" w:hAnsi="Palatino Linotype" w:cs="Palatino Linotype"/>
          <w:color w:val="000000"/>
          <w:sz w:val="24"/>
          <w:szCs w:val="24"/>
          <w:lang w:val="es-ES"/>
        </w:rPr>
        <w:t>del</w:t>
      </w:r>
      <w:r w:rsidRPr="00596666">
        <w:rPr>
          <w:rFonts w:ascii="Palatino Linotype" w:eastAsia="Palatino Linotype" w:hAnsi="Palatino Linotype" w:cs="Palatino Linotype"/>
          <w:color w:val="000000"/>
          <w:sz w:val="24"/>
          <w:szCs w:val="24"/>
          <w:lang w:val="es-ES"/>
        </w:rPr>
        <w:t xml:space="preserve"> </w:t>
      </w:r>
      <w:r w:rsidRPr="00596666">
        <w:rPr>
          <w:rFonts w:ascii="Palatino Linotype" w:eastAsia="Palatino Linotype" w:hAnsi="Palatino Linotype" w:cs="Palatino Linotype"/>
          <w:b/>
          <w:bCs/>
          <w:color w:val="000000"/>
          <w:sz w:val="24"/>
          <w:szCs w:val="24"/>
          <w:lang w:val="es-ES"/>
        </w:rPr>
        <w:t>Recurrente,</w:t>
      </w:r>
      <w:r w:rsidRPr="00596666">
        <w:rPr>
          <w:rFonts w:ascii="Palatino Linotype" w:eastAsia="Palatino Linotype" w:hAnsi="Palatino Linotype" w:cs="Palatino Linotype"/>
          <w:color w:val="000000"/>
          <w:sz w:val="24"/>
          <w:szCs w:val="24"/>
          <w:lang w:val="es-ES"/>
        </w:rPr>
        <w:t xml:space="preserve"> sin que se requiriera específicamente un documento generado en el ejercicio de las atribuciones del Sujeto Obligado que permita a este localizarlo y, en su caso, ponerlo a su disposición.</w:t>
      </w:r>
    </w:p>
    <w:p w14:paraId="63E2485D" w14:textId="77777777" w:rsidR="00893154" w:rsidRPr="00596666" w:rsidRDefault="00893154"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p>
    <w:p w14:paraId="4F9D7587" w14:textId="77777777" w:rsidR="00246968" w:rsidRPr="00596666" w:rsidRDefault="00246968"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596666">
        <w:rPr>
          <w:rFonts w:ascii="Palatino Linotype" w:eastAsia="Palatino Linotype" w:hAnsi="Palatino Linotype" w:cs="Palatino Linotype"/>
          <w:color w:val="000000"/>
          <w:sz w:val="24"/>
          <w:szCs w:val="24"/>
          <w:lang w:val="es-ES"/>
        </w:rPr>
        <w:t>Lo anterior con fundamento en lo establecido por el artículo 6 apartado A fracciones I, II y III de la Constitución Política de los Estados Unidos Mexicanos que a la letra señala lo siguiente:</w:t>
      </w:r>
    </w:p>
    <w:p w14:paraId="66B29595" w14:textId="77777777" w:rsidR="00246968" w:rsidRPr="00596666" w:rsidRDefault="00246968" w:rsidP="00246968">
      <w:pPr>
        <w:pStyle w:val="Citas"/>
        <w:rPr>
          <w:color w:val="000000"/>
          <w:lang w:val="es-ES"/>
        </w:rPr>
      </w:pPr>
      <w:r w:rsidRPr="00596666">
        <w:rPr>
          <w:lang w:val="es-ES"/>
        </w:rPr>
        <w:t xml:space="preserve">“Artículo 6o. […] </w:t>
      </w:r>
    </w:p>
    <w:p w14:paraId="6C21514A" w14:textId="77777777" w:rsidR="00246968" w:rsidRPr="00596666" w:rsidRDefault="00246968" w:rsidP="00246968">
      <w:pPr>
        <w:pStyle w:val="Citas"/>
        <w:rPr>
          <w:color w:val="000000"/>
          <w:lang w:val="es-ES"/>
        </w:rPr>
      </w:pPr>
      <w:r w:rsidRPr="00596666">
        <w:rPr>
          <w:lang w:val="es-ES"/>
        </w:rPr>
        <w:t>A. Para el ejercicio del derecho de acceso a la información, la Federación, los Estados y el Distrito Federal, en el ámbito de sus respectivas competencias, se regirán por los siguientes principios y bases:</w:t>
      </w:r>
    </w:p>
    <w:p w14:paraId="55386DC1" w14:textId="77777777" w:rsidR="00246968" w:rsidRPr="00596666" w:rsidRDefault="00246968" w:rsidP="00246968">
      <w:pPr>
        <w:pStyle w:val="Citas"/>
        <w:rPr>
          <w:color w:val="000000"/>
          <w:lang w:val="es-ES"/>
        </w:rPr>
      </w:pPr>
      <w:r w:rsidRPr="00596666">
        <w:rPr>
          <w:lang w:val="es-ES"/>
        </w:rPr>
        <w:t xml:space="preserve">I. 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w:t>
      </w:r>
      <w:r w:rsidRPr="00596666">
        <w:rPr>
          <w:lang w:val="es-ES"/>
        </w:rPr>
        <w:lastRenderedPageBreak/>
        <w:t>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0D77847" w14:textId="77777777" w:rsidR="00246968" w:rsidRPr="00596666" w:rsidRDefault="00246968" w:rsidP="00246968">
      <w:pPr>
        <w:pStyle w:val="Citas"/>
        <w:rPr>
          <w:color w:val="000000"/>
          <w:lang w:val="es-ES"/>
        </w:rPr>
      </w:pPr>
      <w:r w:rsidRPr="00596666">
        <w:rPr>
          <w:lang w:val="es-ES"/>
        </w:rPr>
        <w:t>II. La información que se refiere a la vida privada y los datos personales será protegida en los términos y con las excepciones que fijen las leyes.</w:t>
      </w:r>
    </w:p>
    <w:p w14:paraId="152E1C9A" w14:textId="77777777" w:rsidR="00246968" w:rsidRPr="00596666" w:rsidRDefault="00246968" w:rsidP="00246968">
      <w:pPr>
        <w:pStyle w:val="Citas"/>
        <w:rPr>
          <w:b/>
          <w:bCs/>
          <w:lang w:val="es-ES"/>
        </w:rPr>
      </w:pPr>
      <w:r w:rsidRPr="00596666">
        <w:rPr>
          <w:lang w:val="es-ES"/>
        </w:rPr>
        <w:t xml:space="preserve">III. Toda persona, sin necesidad de acreditar interés alguno o justificar su utilización, tendrá acceso gratuito a la información pública, a sus datos personales o a la rectificación de éstos.” </w:t>
      </w:r>
      <w:r w:rsidRPr="00596666">
        <w:rPr>
          <w:b/>
          <w:bCs/>
          <w:lang w:val="es-ES"/>
        </w:rPr>
        <w:t>(Sic)</w:t>
      </w:r>
    </w:p>
    <w:p w14:paraId="25F7C5B7" w14:textId="77777777" w:rsidR="00893154" w:rsidRPr="00596666" w:rsidRDefault="00893154" w:rsidP="00246968">
      <w:pPr>
        <w:spacing w:line="360" w:lineRule="auto"/>
        <w:jc w:val="both"/>
        <w:rPr>
          <w:rFonts w:ascii="Palatino Linotype" w:hAnsi="Palatino Linotype"/>
          <w:sz w:val="24"/>
          <w:szCs w:val="24"/>
          <w:lang w:val="es-ES"/>
        </w:rPr>
      </w:pPr>
    </w:p>
    <w:p w14:paraId="5A6E9AE6" w14:textId="7AFF0F38" w:rsidR="00246968" w:rsidRPr="00596666" w:rsidRDefault="00246968" w:rsidP="00246968">
      <w:pPr>
        <w:spacing w:line="360" w:lineRule="auto"/>
        <w:jc w:val="both"/>
        <w:rPr>
          <w:rFonts w:ascii="Palatino Linotype" w:hAnsi="Palatino Linotype"/>
          <w:sz w:val="24"/>
          <w:szCs w:val="24"/>
          <w:lang w:val="es-ES"/>
        </w:rPr>
      </w:pPr>
      <w:r w:rsidRPr="00596666">
        <w:rPr>
          <w:rFonts w:ascii="Palatino Linotype" w:hAnsi="Palatino Linotype"/>
          <w:sz w:val="24"/>
          <w:szCs w:val="24"/>
          <w:lang w:val="es-ES"/>
        </w:rPr>
        <w:t xml:space="preserve">Del precepto constitucional en cita se desprende que toda información en posesión de cualquier autoridad es pública y sólo podrá ser reservada por interés público y seguridad, es decir, entendiéndose como aquella que posea al momento de la solicitud, sin que se conmine a su generación derivado de una solicitud de información en específico que conlleve a realizar un procesamiento o investigaciones de la información. </w:t>
      </w:r>
    </w:p>
    <w:p w14:paraId="60395A9F" w14:textId="77777777" w:rsidR="00246968" w:rsidRPr="00596666" w:rsidRDefault="00246968" w:rsidP="00246968">
      <w:pPr>
        <w:spacing w:line="360" w:lineRule="auto"/>
        <w:jc w:val="both"/>
        <w:rPr>
          <w:rFonts w:ascii="Palatino Linotype" w:hAnsi="Palatino Linotype"/>
          <w:sz w:val="24"/>
          <w:szCs w:val="24"/>
          <w:lang w:val="es-ES"/>
        </w:rPr>
      </w:pPr>
      <w:r w:rsidRPr="00596666">
        <w:rPr>
          <w:rFonts w:ascii="Palatino Linotype" w:hAnsi="Palatino Linotype"/>
          <w:sz w:val="24"/>
          <w:szCs w:val="24"/>
          <w:lang w:val="es-ES"/>
        </w:rPr>
        <w:t xml:space="preserve">Asimismo, resulta aplicable lo dispuesto en los artículos 4 y 12 de la Ley de Transparencia local, que a la letra estipulan lo siguiente: </w:t>
      </w:r>
    </w:p>
    <w:p w14:paraId="13566346" w14:textId="77777777" w:rsidR="00246968" w:rsidRPr="00596666" w:rsidRDefault="00246968" w:rsidP="00246968">
      <w:pPr>
        <w:pStyle w:val="Citas"/>
      </w:pPr>
      <w:r w:rsidRPr="00596666">
        <w:rPr>
          <w:b/>
        </w:rPr>
        <w:lastRenderedPageBreak/>
        <w:t>“Artículo 4.</w:t>
      </w:r>
      <w:r w:rsidRPr="00596666">
        <w:t xml:space="preserve"> El derecho humano de acceso a la información pública es la prerrogativa de las personas para buscar, difundir, investigar, recabar, recibir y solicitar información pública, sin necesidad de acreditar personalidad ni interés jurídico.</w:t>
      </w:r>
    </w:p>
    <w:p w14:paraId="742B4247" w14:textId="77777777" w:rsidR="00246968" w:rsidRPr="00596666" w:rsidRDefault="00246968" w:rsidP="00246968">
      <w:pPr>
        <w:pStyle w:val="Citas"/>
      </w:pPr>
      <w:r w:rsidRPr="00596666">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A9A936E" w14:textId="77777777" w:rsidR="00246968" w:rsidRPr="00596666" w:rsidRDefault="00246968" w:rsidP="00246968">
      <w:pPr>
        <w:pStyle w:val="Citas"/>
      </w:pPr>
      <w:r w:rsidRPr="00596666">
        <w:t>Los sujetos obligados deben poner en práctica, políticas y programas de acceso a la información que se apeguen a criterios de publicidad, veracidad, oportunidad, precisión y suficiencia en beneficio de los solicitantes.</w:t>
      </w:r>
    </w:p>
    <w:p w14:paraId="5716C3B1" w14:textId="77777777" w:rsidR="00246968" w:rsidRPr="00596666" w:rsidRDefault="00246968" w:rsidP="00246968">
      <w:pPr>
        <w:pStyle w:val="Citas"/>
      </w:pPr>
      <w:r w:rsidRPr="00596666">
        <w:rPr>
          <w:b/>
        </w:rPr>
        <w:t>Artículo 12.</w:t>
      </w:r>
      <w:r w:rsidRPr="00596666">
        <w:t xml:space="preserve"> Quienes generen, recopilen, administren, manejen, procesen, archiven o conserven información pública serán responsables de la misma en los términos de las disposiciones jurídicas aplicables.</w:t>
      </w:r>
    </w:p>
    <w:p w14:paraId="1F5E4A40" w14:textId="77777777" w:rsidR="00246968" w:rsidRPr="00596666" w:rsidRDefault="00246968" w:rsidP="00246968">
      <w:pPr>
        <w:pStyle w:val="Citas"/>
        <w:rPr>
          <w:b/>
          <w:bCs/>
        </w:rPr>
      </w:pPr>
      <w:r w:rsidRPr="00596666">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r w:rsidRPr="00596666">
        <w:rPr>
          <w:b/>
          <w:bCs/>
        </w:rPr>
        <w:t>(Sic)</w:t>
      </w:r>
    </w:p>
    <w:p w14:paraId="3582E642" w14:textId="2D68C663" w:rsidR="00246968" w:rsidRPr="00596666" w:rsidRDefault="00246968" w:rsidP="00246968">
      <w:pPr>
        <w:spacing w:line="360" w:lineRule="auto"/>
        <w:jc w:val="both"/>
        <w:rPr>
          <w:rFonts w:ascii="Palatino Linotype" w:hAnsi="Palatino Linotype"/>
          <w:sz w:val="24"/>
          <w:szCs w:val="24"/>
          <w:lang w:val="es-ES"/>
        </w:rPr>
      </w:pPr>
      <w:r w:rsidRPr="00596666">
        <w:rPr>
          <w:rFonts w:ascii="Palatino Linotype" w:hAnsi="Palatino Linotype"/>
          <w:sz w:val="24"/>
          <w:szCs w:val="24"/>
          <w:lang w:val="es-ES"/>
        </w:rPr>
        <w:lastRenderedPageBreak/>
        <w:t>De los artículos referidos se desprende que toda la información generada, obtenida, adquirida, transformada, administrada o en posesión de los sujetos obligados es pública y accesible de manera permanente a cualquier persona, empero, en los términos que establezca la normatividad aplicable, conminando a los sujetos obligado</w:t>
      </w:r>
      <w:r w:rsidR="00893154" w:rsidRPr="00596666">
        <w:rPr>
          <w:rFonts w:ascii="Palatino Linotype" w:hAnsi="Palatino Linotype"/>
          <w:sz w:val="24"/>
          <w:szCs w:val="24"/>
          <w:lang w:val="es-ES"/>
        </w:rPr>
        <w:t>s</w:t>
      </w:r>
      <w:r w:rsidRPr="00596666">
        <w:rPr>
          <w:rFonts w:ascii="Palatino Linotype" w:hAnsi="Palatino Linotype"/>
          <w:sz w:val="24"/>
          <w:szCs w:val="24"/>
          <w:lang w:val="es-ES"/>
        </w:rPr>
        <w:t xml:space="preserve"> a sólo proporcionar la información que se les requiera y que obre en sus archivos y en el estado en que ésta se encuentre, sin que se comprenda el procesamiento de la misma, el presentarla conforme al interés de los solicitantes, ni generarla, resumirla, efectuar cálculos o practicar investigaciones.</w:t>
      </w:r>
    </w:p>
    <w:p w14:paraId="1525562F" w14:textId="77777777" w:rsidR="00246968" w:rsidRPr="00596666" w:rsidRDefault="00246968" w:rsidP="00246968">
      <w:pPr>
        <w:spacing w:line="360" w:lineRule="auto"/>
        <w:jc w:val="both"/>
        <w:rPr>
          <w:rFonts w:ascii="Palatino Linotype" w:hAnsi="Palatino Linotype"/>
          <w:sz w:val="24"/>
          <w:szCs w:val="24"/>
          <w:lang w:val="es-ES"/>
        </w:rPr>
      </w:pPr>
      <w:r w:rsidRPr="00596666">
        <w:rPr>
          <w:rFonts w:ascii="Palatino Linotype" w:hAnsi="Palatino Linotype"/>
          <w:sz w:val="24"/>
          <w:szCs w:val="24"/>
          <w:lang w:val="es-ES"/>
        </w:rPr>
        <w:t xml:space="preserve">Además, de conformidad con lo establecido en el artículo 12 de la Ley de la materia referido anteriormente, los sujetos obligados sólo proporcionarán la información que obra en sus archivos, lo que </w:t>
      </w:r>
      <w:r w:rsidRPr="00596666">
        <w:rPr>
          <w:rFonts w:ascii="Palatino Linotype" w:hAnsi="Palatino Linotype"/>
          <w:i/>
          <w:sz w:val="24"/>
          <w:szCs w:val="24"/>
          <w:lang w:val="es-ES"/>
        </w:rPr>
        <w:t>a contrario sensu</w:t>
      </w:r>
      <w:r w:rsidRPr="00596666">
        <w:rPr>
          <w:rFonts w:ascii="Palatino Linotype" w:hAnsi="Palatino Linotype"/>
          <w:sz w:val="24"/>
          <w:szCs w:val="24"/>
          <w:lang w:val="es-ES"/>
        </w:rPr>
        <w:t xml:space="preserve"> significa que no se está obligado a proporcionar lo que no obre en sus archivos.</w:t>
      </w:r>
    </w:p>
    <w:p w14:paraId="35A2CB07" w14:textId="77777777" w:rsidR="000A5960" w:rsidRPr="00596666" w:rsidRDefault="00246968" w:rsidP="00246968">
      <w:pPr>
        <w:spacing w:line="360" w:lineRule="auto"/>
        <w:jc w:val="both"/>
        <w:rPr>
          <w:rFonts w:ascii="Palatino Linotype" w:hAnsi="Palatino Linotype"/>
          <w:b/>
          <w:bCs/>
          <w:sz w:val="24"/>
          <w:szCs w:val="24"/>
          <w:lang w:val="es-ES"/>
        </w:rPr>
      </w:pPr>
      <w:r w:rsidRPr="00596666">
        <w:rPr>
          <w:rFonts w:ascii="Palatino Linotype" w:hAnsi="Palatino Linotype"/>
          <w:sz w:val="24"/>
          <w:szCs w:val="24"/>
          <w:lang w:val="es-ES"/>
        </w:rPr>
        <w:t xml:space="preserve">Por lo anterior, al no constituirse dicho cuestionamiento como materia del derecho de acceso a la información, se considera que </w:t>
      </w:r>
      <w:r w:rsidR="00045F6D" w:rsidRPr="00596666">
        <w:rPr>
          <w:rFonts w:ascii="Palatino Linotype" w:hAnsi="Palatino Linotype"/>
          <w:b/>
          <w:bCs/>
          <w:sz w:val="24"/>
          <w:szCs w:val="24"/>
          <w:lang w:val="es-ES"/>
        </w:rPr>
        <w:t>E</w:t>
      </w:r>
      <w:r w:rsidRPr="00596666">
        <w:rPr>
          <w:rFonts w:ascii="Palatino Linotype" w:hAnsi="Palatino Linotype"/>
          <w:b/>
          <w:bCs/>
          <w:sz w:val="24"/>
          <w:szCs w:val="24"/>
          <w:lang w:val="es-ES"/>
        </w:rPr>
        <w:t>l Sujeto Obligado</w:t>
      </w:r>
      <w:r w:rsidRPr="00596666">
        <w:rPr>
          <w:rFonts w:ascii="Palatino Linotype" w:hAnsi="Palatino Linotype"/>
          <w:sz w:val="24"/>
          <w:szCs w:val="24"/>
          <w:lang w:val="es-ES"/>
        </w:rPr>
        <w:t xml:space="preserve"> no está constreñido a emitir una respuesta al mismo, por lo que se estiman infundados los motivos de inconformidad </w:t>
      </w:r>
      <w:r w:rsidR="000A5960" w:rsidRPr="00596666">
        <w:rPr>
          <w:rFonts w:ascii="Palatino Linotype" w:hAnsi="Palatino Linotype"/>
          <w:sz w:val="24"/>
          <w:szCs w:val="24"/>
          <w:lang w:val="es-ES"/>
        </w:rPr>
        <w:t xml:space="preserve">del </w:t>
      </w:r>
      <w:r w:rsidR="000A5960" w:rsidRPr="00596666">
        <w:rPr>
          <w:rFonts w:ascii="Palatino Linotype" w:hAnsi="Palatino Linotype"/>
          <w:b/>
          <w:bCs/>
          <w:sz w:val="24"/>
          <w:szCs w:val="24"/>
          <w:lang w:val="es-ES"/>
        </w:rPr>
        <w:t>Recurrente.</w:t>
      </w:r>
    </w:p>
    <w:p w14:paraId="3838D1E4" w14:textId="1DBB2572" w:rsidR="00246968" w:rsidRPr="00596666" w:rsidRDefault="00045F6D" w:rsidP="00246968">
      <w:pPr>
        <w:spacing w:line="360" w:lineRule="auto"/>
        <w:jc w:val="both"/>
        <w:rPr>
          <w:rFonts w:ascii="Palatino Linotype" w:hAnsi="Palatino Linotype"/>
          <w:sz w:val="24"/>
          <w:szCs w:val="24"/>
          <w:lang w:val="es-ES"/>
        </w:rPr>
      </w:pPr>
      <w:r w:rsidRPr="00596666">
        <w:rPr>
          <w:rFonts w:ascii="Palatino Linotype" w:hAnsi="Palatino Linotype"/>
          <w:sz w:val="24"/>
          <w:szCs w:val="24"/>
          <w:lang w:val="es-ES"/>
        </w:rPr>
        <w:t>Hasta aquí lo expuesto</w:t>
      </w:r>
      <w:r w:rsidR="00246968" w:rsidRPr="00596666">
        <w:rPr>
          <w:rFonts w:ascii="Palatino Linotype" w:hAnsi="Palatino Linotype"/>
          <w:sz w:val="24"/>
          <w:szCs w:val="24"/>
          <w:lang w:val="es-ES"/>
        </w:rPr>
        <w:t>, la Ley de la materia establece como causas de improcedencia que se trate de una consulta, o tramite en específico, lo que en el caso en concreto actualiza lo dispuesto en artículo 192 fracción IV con relación al 191 fracción VI de la Ley de Transparencia estatal, que a la letra estipulan lo siguiente:</w:t>
      </w:r>
    </w:p>
    <w:p w14:paraId="76D8E287" w14:textId="77777777" w:rsidR="00246968" w:rsidRPr="00596666" w:rsidRDefault="00246968" w:rsidP="00246968">
      <w:pPr>
        <w:pStyle w:val="Citas"/>
      </w:pPr>
      <w:r w:rsidRPr="00596666">
        <w:rPr>
          <w:b/>
        </w:rPr>
        <w:t xml:space="preserve">“Artículo 191. </w:t>
      </w:r>
      <w:r w:rsidRPr="00596666">
        <w:t>El recurso será desechado por improcedente cuando:</w:t>
      </w:r>
    </w:p>
    <w:p w14:paraId="797758EA" w14:textId="77777777" w:rsidR="00246968" w:rsidRPr="00596666" w:rsidRDefault="00246968" w:rsidP="00246968">
      <w:pPr>
        <w:pStyle w:val="Citas"/>
      </w:pPr>
      <w:r w:rsidRPr="00596666">
        <w:lastRenderedPageBreak/>
        <w:t>(…)</w:t>
      </w:r>
    </w:p>
    <w:p w14:paraId="729AFD38" w14:textId="77777777" w:rsidR="00246968" w:rsidRPr="00596666" w:rsidRDefault="00246968" w:rsidP="00246968">
      <w:pPr>
        <w:pStyle w:val="Citas"/>
      </w:pPr>
      <w:r w:rsidRPr="00596666">
        <w:rPr>
          <w:b/>
        </w:rPr>
        <w:t xml:space="preserve">VI. </w:t>
      </w:r>
      <w:r w:rsidRPr="00596666">
        <w:rPr>
          <w:b/>
          <w:u w:val="single"/>
        </w:rPr>
        <w:t>Se trate de una consulta, o trámite en específico</w:t>
      </w:r>
      <w:r w:rsidRPr="00596666">
        <w:t>; y</w:t>
      </w:r>
    </w:p>
    <w:p w14:paraId="3EF1430E" w14:textId="77777777" w:rsidR="00246968" w:rsidRPr="00596666" w:rsidRDefault="00246968" w:rsidP="00246968">
      <w:pPr>
        <w:pStyle w:val="Citas"/>
      </w:pPr>
      <w:r w:rsidRPr="00596666">
        <w:t>(…)</w:t>
      </w:r>
    </w:p>
    <w:p w14:paraId="48A657B6" w14:textId="77777777" w:rsidR="00246968" w:rsidRPr="00596666" w:rsidRDefault="00246968" w:rsidP="00246968">
      <w:pPr>
        <w:pStyle w:val="Citas"/>
      </w:pPr>
      <w:r w:rsidRPr="00596666">
        <w:rPr>
          <w:b/>
        </w:rPr>
        <w:t xml:space="preserve">Artículo 192. </w:t>
      </w:r>
      <w:r w:rsidRPr="00596666">
        <w:t>El recurso será sobreseído, en todo o en parte, cuando una vez admitido, se actualicen alguno de los siguientes supuestos:</w:t>
      </w:r>
    </w:p>
    <w:p w14:paraId="307FC2FA" w14:textId="77777777" w:rsidR="00246968" w:rsidRPr="00596666" w:rsidRDefault="00246968" w:rsidP="00246968">
      <w:pPr>
        <w:pStyle w:val="Citas"/>
      </w:pPr>
      <w:r w:rsidRPr="00596666">
        <w:t>(…)</w:t>
      </w:r>
    </w:p>
    <w:p w14:paraId="3067ACD7" w14:textId="77777777" w:rsidR="00246968" w:rsidRPr="00596666" w:rsidRDefault="00246968" w:rsidP="00246968">
      <w:pPr>
        <w:pStyle w:val="Citas"/>
        <w:rPr>
          <w:b/>
        </w:rPr>
      </w:pPr>
      <w:r w:rsidRPr="00596666">
        <w:rPr>
          <w:b/>
        </w:rPr>
        <w:t xml:space="preserve">IV. </w:t>
      </w:r>
      <w:r w:rsidRPr="00596666">
        <w:t>Admitido el recurso de revisión, aparezca alguna causal de improcedencia en los términos de la presente Ley; y</w:t>
      </w:r>
    </w:p>
    <w:p w14:paraId="145E7A8B" w14:textId="77777777" w:rsidR="00246968" w:rsidRPr="00596666" w:rsidRDefault="00246968" w:rsidP="00246968">
      <w:pPr>
        <w:pStyle w:val="Citas"/>
        <w:rPr>
          <w:b/>
          <w:bCs/>
        </w:rPr>
      </w:pPr>
      <w:r w:rsidRPr="00596666">
        <w:t xml:space="preserve">(…)” </w:t>
      </w:r>
      <w:r w:rsidRPr="00596666">
        <w:rPr>
          <w:b/>
          <w:bCs/>
        </w:rPr>
        <w:t>(Sic)</w:t>
      </w:r>
    </w:p>
    <w:p w14:paraId="4A21AAF7" w14:textId="77777777" w:rsidR="00893154" w:rsidRPr="00596666" w:rsidRDefault="00893154" w:rsidP="00246968">
      <w:pPr>
        <w:spacing w:line="360" w:lineRule="auto"/>
        <w:jc w:val="both"/>
        <w:rPr>
          <w:rFonts w:ascii="Palatino Linotype" w:hAnsi="Palatino Linotype"/>
          <w:sz w:val="24"/>
          <w:szCs w:val="24"/>
        </w:rPr>
      </w:pPr>
    </w:p>
    <w:p w14:paraId="332E8833" w14:textId="278F93B1" w:rsidR="00246968" w:rsidRPr="00596666" w:rsidRDefault="00246968" w:rsidP="00246968">
      <w:pPr>
        <w:spacing w:line="360" w:lineRule="auto"/>
        <w:jc w:val="both"/>
        <w:rPr>
          <w:rFonts w:ascii="Palatino Linotype" w:hAnsi="Palatino Linotype"/>
          <w:sz w:val="24"/>
          <w:szCs w:val="24"/>
          <w:lang w:val="es-ES"/>
        </w:rPr>
      </w:pPr>
      <w:r w:rsidRPr="00596666">
        <w:rPr>
          <w:rFonts w:ascii="Palatino Linotype" w:hAnsi="Palatino Linotype"/>
          <w:sz w:val="24"/>
          <w:szCs w:val="24"/>
        </w:rPr>
        <w:t xml:space="preserve">En ese sentido, es necesario referir que </w:t>
      </w:r>
      <w:r w:rsidRPr="00596666">
        <w:rPr>
          <w:rFonts w:ascii="Palatino Linotype" w:hAnsi="Palatino Linotype"/>
          <w:sz w:val="24"/>
          <w:szCs w:val="24"/>
          <w:lang w:val="es-ES"/>
        </w:rPr>
        <w:t>las causales de improcedencia deben ser examinadas de oficio y si de dicho examen se actualiza una causal de improcedencia, por técnica jurídica, es de estudio preferente. Sirve como criterio orientador, lo establecido en la jurisprudencia por reiteración con número de registro digital 194697</w:t>
      </w:r>
      <w:r w:rsidRPr="00596666">
        <w:rPr>
          <w:rFonts w:ascii="Palatino Linotype" w:hAnsi="Palatino Linotype"/>
          <w:sz w:val="24"/>
          <w:szCs w:val="24"/>
          <w:vertAlign w:val="superscript"/>
          <w:lang w:val="es-ES"/>
        </w:rPr>
        <w:footnoteReference w:id="6"/>
      </w:r>
      <w:r w:rsidRPr="00596666">
        <w:rPr>
          <w:rFonts w:ascii="Palatino Linotype" w:hAnsi="Palatino Linotype"/>
          <w:sz w:val="24"/>
          <w:szCs w:val="24"/>
          <w:lang w:val="es-ES"/>
        </w:rPr>
        <w:t xml:space="preserve">, emitida por la Primera Sala de la Suprema Corte de Justicia de la Nación, en la que se dispone lo siguiente: </w:t>
      </w:r>
    </w:p>
    <w:p w14:paraId="1B2BECD0" w14:textId="77777777" w:rsidR="00246968" w:rsidRPr="00596666" w:rsidRDefault="00246968" w:rsidP="00246968">
      <w:pPr>
        <w:pStyle w:val="Citas"/>
        <w:rPr>
          <w:b/>
          <w:bCs/>
          <w:lang w:eastAsia="es-ES"/>
        </w:rPr>
      </w:pPr>
      <w:r w:rsidRPr="00596666">
        <w:rPr>
          <w:b/>
          <w:bCs/>
          <w:lang w:eastAsia="es-ES"/>
        </w:rPr>
        <w:lastRenderedPageBreak/>
        <w:t xml:space="preserve">“IMPROCEDENCIA. ESTUDIO PREFERENCIAL DE LAS CAUSALES PREVISTAS EN EL ARTÍCULO 73 DE LA LEY DE AMPARO. </w:t>
      </w:r>
    </w:p>
    <w:p w14:paraId="7F28AAB2" w14:textId="35E66D40" w:rsidR="00246968" w:rsidRPr="00596666" w:rsidRDefault="00246968" w:rsidP="00246968">
      <w:pPr>
        <w:pStyle w:val="Citas"/>
        <w:rPr>
          <w:b/>
          <w:bCs/>
          <w:lang w:eastAsia="es-ES"/>
        </w:rPr>
      </w:pPr>
      <w:r w:rsidRPr="00596666">
        <w:rPr>
          <w:lang w:eastAsia="es-ES"/>
        </w:rPr>
        <w:t xml:space="preserve">De conformidad con lo dispuesto en el último párrafo del artículo 73 de la Ley de Amparo </w:t>
      </w:r>
      <w:r w:rsidRPr="00596666">
        <w:rPr>
          <w:u w:val="single"/>
          <w:lang w:eastAsia="es-ES"/>
        </w:rPr>
        <w:t>las causales de improcedencia deben ser examinadas de oficio y debe abordarse en cualquier instancia en que el juicio se encuentre; de tal manera que si en la revisión se advierte que existen otras causas de estudio preferente a la invocada por el Juez para sobreseer, habrán de analizarse, sin atender razonamiento alguno expresado por la Recurrente</w:t>
      </w:r>
      <w:r w:rsidRPr="00596666">
        <w:rPr>
          <w:lang w:eastAsia="es-ES"/>
        </w:rPr>
        <w:t>. Esto es así porque si bien el artículo 73 prevé diversas causas de improcede</w:t>
      </w:r>
      <w:r w:rsidR="00D24DF7" w:rsidRPr="00596666">
        <w:rPr>
          <w:lang w:eastAsia="es-ES"/>
        </w:rPr>
        <w:tab/>
      </w:r>
      <w:r w:rsidRPr="00596666">
        <w:rPr>
          <w:lang w:eastAsia="es-ES"/>
        </w:rPr>
        <w:t xml:space="preserve">ncia y todas ellas conducen a decretar el sobreseimiento en el juicio, sin analizar el fondo del asunto, de entre ellas existen algunas cuyo orden de importancia amerita que se estudien de forma preferente. Una de estas causas es la inobservancia al principio de definitividad que rige en el juicio de garantías, porque si, efectivamente, no se atendió a ese principio, la acción en sí misma es improcedente, pues se entiende que no es éste el momento de ejercitarla; y la actualización de este motivo conduce al sobreseimiento total en el juicio. Así, si el Juez de Distrito para sobreseer atendió a la causal propuesta por las responsables en el sentido de que se consintió la ley reclamada y, por su parte, consideró de oficio que respecto de los restantes actos había dejado de existir su objeto o materia; pero en revisión se advierte que existe otra de estudio preferente (inobservancia al principio de definitividad) que daría lugar al sobreseimiento total en el juicio y que, por ello, resultarían inatendibles los agravios que se hubieren hecho valer, lo procedente es invocar tal motivo de sobreseimiento y con base en él confirmar la sentencia, aun cuando por diversos motivos, al sustentado por el referido Juez de Distrito.” </w:t>
      </w:r>
      <w:r w:rsidRPr="00596666">
        <w:rPr>
          <w:b/>
          <w:bCs/>
          <w:lang w:eastAsia="es-ES"/>
        </w:rPr>
        <w:t>(Sic)</w:t>
      </w:r>
    </w:p>
    <w:p w14:paraId="56296546" w14:textId="77777777" w:rsidR="00246968" w:rsidRPr="00596666" w:rsidRDefault="00246968"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D1F1CF4" w14:textId="77777777" w:rsidR="00246968" w:rsidRPr="00596666" w:rsidRDefault="00246968" w:rsidP="00246968">
      <w:pPr>
        <w:spacing w:line="360" w:lineRule="auto"/>
        <w:jc w:val="both"/>
        <w:rPr>
          <w:rFonts w:ascii="Palatino Linotype" w:hAnsi="Palatino Linotype"/>
          <w:b/>
          <w:sz w:val="24"/>
          <w:szCs w:val="24"/>
          <w:lang w:val="es-ES"/>
        </w:rPr>
      </w:pPr>
      <w:r w:rsidRPr="00596666">
        <w:rPr>
          <w:rFonts w:ascii="Palatino Linotype" w:hAnsi="Palatino Linotype"/>
          <w:sz w:val="24"/>
          <w:szCs w:val="24"/>
          <w:lang w:val="es-ES"/>
        </w:rPr>
        <w:lastRenderedPageBreak/>
        <w:t xml:space="preserve">Es importante resaltar a manera de analogía que la Suprema Corte de Justicia de la Nación mediante el número 2 de la Serie </w:t>
      </w:r>
      <w:r w:rsidRPr="00596666">
        <w:rPr>
          <w:rFonts w:ascii="Palatino Linotype" w:hAnsi="Palatino Linotype"/>
          <w:i/>
          <w:sz w:val="24"/>
          <w:szCs w:val="24"/>
          <w:lang w:val="es-ES"/>
        </w:rPr>
        <w:t xml:space="preserve">Estudios Introductorios sobre el Juicio de Amparo </w:t>
      </w:r>
      <w:r w:rsidRPr="00596666">
        <w:rPr>
          <w:rFonts w:ascii="Palatino Linotype" w:hAnsi="Palatino Linotype"/>
          <w:sz w:val="24"/>
          <w:szCs w:val="24"/>
          <w:lang w:val="es-ES"/>
        </w:rPr>
        <w:t xml:space="preserve">relativo a </w:t>
      </w:r>
      <w:r w:rsidRPr="00596666">
        <w:rPr>
          <w:rFonts w:ascii="Palatino Linotype" w:hAnsi="Palatino Linotype"/>
          <w:i/>
          <w:sz w:val="24"/>
          <w:szCs w:val="24"/>
          <w:lang w:val="es-ES"/>
        </w:rPr>
        <w:t xml:space="preserve">LA IMPROCEDENCIA DE LA ACCIÓN DE AMPARO </w:t>
      </w:r>
      <w:r w:rsidRPr="00596666">
        <w:rPr>
          <w:rFonts w:ascii="Palatino Linotype" w:hAnsi="Palatino Linotype"/>
          <w:sz w:val="24"/>
          <w:szCs w:val="24"/>
          <w:lang w:val="es-ES"/>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596666">
        <w:rPr>
          <w:rFonts w:ascii="Palatino Linotype" w:hAnsi="Palatino Linotype"/>
          <w:b/>
          <w:sz w:val="24"/>
          <w:szCs w:val="24"/>
          <w:lang w:val="es-ES"/>
        </w:rPr>
        <w:t>lo que generará que la demanda sea desechada; o bien, después de admitida la demanda, lo que tendrá como consecuencia que se sobresea en el juicio.</w:t>
      </w:r>
    </w:p>
    <w:p w14:paraId="7DA66D0A" w14:textId="77777777" w:rsidR="00246968" w:rsidRPr="00596666" w:rsidRDefault="00246968" w:rsidP="00246968">
      <w:pPr>
        <w:spacing w:line="360" w:lineRule="auto"/>
        <w:jc w:val="both"/>
        <w:rPr>
          <w:rFonts w:ascii="Palatino Linotype" w:hAnsi="Palatino Linotype"/>
          <w:sz w:val="24"/>
          <w:szCs w:val="24"/>
        </w:rPr>
      </w:pPr>
      <w:r w:rsidRPr="00596666">
        <w:rPr>
          <w:rFonts w:ascii="Palatino Linotype" w:hAnsi="Palatino Linotype"/>
          <w:sz w:val="24"/>
          <w:szCs w:val="24"/>
        </w:rPr>
        <w:t>Por lo anterior, al acreditarse la procedencia del sobreseimiento, este Instituto está imposibilitado para analizar las cuestiones de fondo, en virtud de que el sobreseimiento constituye un acto procesal que termina el proceso por cuestiones ajenas al fondo del asunto, lo anterior conforme a la jurisprudencia identificada como el registro digital 220705</w:t>
      </w:r>
      <w:r w:rsidRPr="00596666">
        <w:rPr>
          <w:rFonts w:ascii="Palatino Linotype" w:eastAsia="Palatino Linotype" w:hAnsi="Palatino Linotype" w:cs="Palatino Linotype"/>
          <w:sz w:val="24"/>
          <w:szCs w:val="24"/>
          <w:vertAlign w:val="superscript"/>
        </w:rPr>
        <w:footnoteReference w:id="7"/>
      </w:r>
      <w:r w:rsidRPr="00596666">
        <w:rPr>
          <w:rFonts w:ascii="Palatino Linotype" w:hAnsi="Palatino Linotype"/>
          <w:sz w:val="24"/>
          <w:szCs w:val="24"/>
        </w:rPr>
        <w:t>, en la que se estipula lo siguiente:</w:t>
      </w:r>
    </w:p>
    <w:p w14:paraId="74B225DF" w14:textId="77777777" w:rsidR="00246968" w:rsidRPr="00596666" w:rsidRDefault="00246968" w:rsidP="00246968">
      <w:pPr>
        <w:pStyle w:val="Citas"/>
        <w:rPr>
          <w:b/>
          <w:bCs/>
          <w:lang w:eastAsia="es-ES"/>
        </w:rPr>
      </w:pPr>
      <w:r w:rsidRPr="00596666">
        <w:rPr>
          <w:b/>
          <w:bCs/>
          <w:lang w:eastAsia="es-ES"/>
        </w:rPr>
        <w:t>“SOBRESEIMIENTO. IMPIDE EL ESTUDIO DE LAS CUESTIONES DE FONDO.</w:t>
      </w:r>
    </w:p>
    <w:p w14:paraId="7163C4FC" w14:textId="77777777" w:rsidR="00246968" w:rsidRPr="00596666" w:rsidRDefault="00246968" w:rsidP="00246968">
      <w:pPr>
        <w:pStyle w:val="Citas"/>
        <w:rPr>
          <w:b/>
          <w:bCs/>
          <w:lang w:eastAsia="es-ES"/>
        </w:rPr>
      </w:pPr>
      <w:r w:rsidRPr="00596666">
        <w:rPr>
          <w:lang w:eastAsia="es-ES"/>
        </w:rPr>
        <w:t xml:space="preserve">La resolución en que se decreta el sobreseimiento en el juicio constituye un acto procesal que termina la instancia por cuestiones ajenas al aspecto de fondo planteado. Así, no causa agravio la sentencia que no se ocupa de examinar la constitucionalidad </w:t>
      </w:r>
      <w:r w:rsidRPr="00596666">
        <w:rPr>
          <w:lang w:eastAsia="es-ES"/>
        </w:rPr>
        <w:lastRenderedPageBreak/>
        <w:t xml:space="preserve">o inconstitucionalidad del acto reclamado, ya que tal cuestión constituye el problema de fondo planteado.” </w:t>
      </w:r>
      <w:r w:rsidRPr="00596666">
        <w:rPr>
          <w:b/>
          <w:bCs/>
          <w:lang w:eastAsia="es-ES"/>
        </w:rPr>
        <w:t>(Sic)</w:t>
      </w:r>
    </w:p>
    <w:p w14:paraId="1B88E3D2" w14:textId="77777777" w:rsidR="00246968" w:rsidRPr="00596666" w:rsidRDefault="00246968" w:rsidP="002469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D98B4E5" w14:textId="5A6C3C0B" w:rsidR="00246968" w:rsidRPr="00596666" w:rsidRDefault="00246968" w:rsidP="00246968">
      <w:pPr>
        <w:spacing w:line="360" w:lineRule="auto"/>
        <w:jc w:val="both"/>
        <w:rPr>
          <w:rFonts w:ascii="Palatino Linotype" w:hAnsi="Palatino Linotype"/>
          <w:sz w:val="24"/>
          <w:szCs w:val="24"/>
        </w:rPr>
      </w:pPr>
      <w:r w:rsidRPr="00596666">
        <w:rPr>
          <w:rFonts w:ascii="Palatino Linotype" w:hAnsi="Palatino Linotype"/>
          <w:sz w:val="24"/>
          <w:szCs w:val="24"/>
        </w:rPr>
        <w:t>Así, con fundamento en lo prescrito en los artículos 36 fracciones II y III, así como en la segunda hipótesis de la fracción I del artículo 186 fracción I, 191 fracción VI y 192 fracción IV de la Ley de Transparencia y Acceso a la Información Pública del Estado de México y Municipios el Pleno de este Órgano Garante:</w:t>
      </w:r>
    </w:p>
    <w:p w14:paraId="1660AB95" w14:textId="77777777" w:rsidR="00246968" w:rsidRPr="00596666" w:rsidRDefault="00246968" w:rsidP="00246968">
      <w:pPr>
        <w:spacing w:line="360" w:lineRule="auto"/>
        <w:jc w:val="both"/>
        <w:rPr>
          <w:rFonts w:ascii="Palatino Linotype" w:hAnsi="Palatino Linotype"/>
          <w:sz w:val="24"/>
          <w:szCs w:val="24"/>
        </w:rPr>
      </w:pPr>
    </w:p>
    <w:p w14:paraId="7B11F5E6" w14:textId="77777777" w:rsidR="001C58D9" w:rsidRPr="00596666" w:rsidRDefault="001C58D9" w:rsidP="00246968">
      <w:pPr>
        <w:spacing w:line="360" w:lineRule="auto"/>
        <w:jc w:val="both"/>
        <w:rPr>
          <w:rFonts w:ascii="Palatino Linotype" w:hAnsi="Palatino Linotype"/>
          <w:sz w:val="24"/>
          <w:szCs w:val="24"/>
        </w:rPr>
      </w:pPr>
    </w:p>
    <w:p w14:paraId="15A3264F" w14:textId="77777777" w:rsidR="00246968" w:rsidRPr="00596666" w:rsidRDefault="00246968" w:rsidP="00246968">
      <w:pPr>
        <w:spacing w:line="360" w:lineRule="auto"/>
        <w:jc w:val="center"/>
        <w:rPr>
          <w:rFonts w:ascii="Palatino Linotype" w:eastAsia="Palatino Linotype" w:hAnsi="Palatino Linotype" w:cs="Palatino Linotype"/>
          <w:b/>
          <w:sz w:val="24"/>
          <w:szCs w:val="24"/>
        </w:rPr>
      </w:pPr>
      <w:r w:rsidRPr="00596666">
        <w:rPr>
          <w:rFonts w:ascii="Palatino Linotype" w:eastAsia="Palatino Linotype" w:hAnsi="Palatino Linotype" w:cs="Palatino Linotype"/>
          <w:b/>
          <w:sz w:val="24"/>
          <w:szCs w:val="24"/>
        </w:rPr>
        <w:t>R E S U E L V E</w:t>
      </w:r>
    </w:p>
    <w:p w14:paraId="2F015A80" w14:textId="54325587" w:rsidR="00246968" w:rsidRPr="00596666" w:rsidRDefault="00246968" w:rsidP="00246968">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96666">
        <w:rPr>
          <w:rFonts w:ascii="Palatino Linotype" w:eastAsia="Palatino Linotype" w:hAnsi="Palatino Linotype" w:cs="Palatino Linotype"/>
          <w:b/>
          <w:sz w:val="24"/>
          <w:szCs w:val="24"/>
        </w:rPr>
        <w:t>PRIMERO</w:t>
      </w:r>
      <w:r w:rsidRPr="00596666">
        <w:rPr>
          <w:rFonts w:ascii="Palatino Linotype" w:eastAsia="Palatino Linotype" w:hAnsi="Palatino Linotype" w:cs="Palatino Linotype"/>
          <w:color w:val="000000"/>
          <w:sz w:val="24"/>
          <w:szCs w:val="24"/>
        </w:rPr>
        <w:t xml:space="preserve"> Se</w:t>
      </w:r>
      <w:r w:rsidRPr="00596666">
        <w:rPr>
          <w:rFonts w:ascii="Palatino Linotype" w:eastAsia="Palatino Linotype" w:hAnsi="Palatino Linotype" w:cs="Palatino Linotype"/>
          <w:b/>
          <w:color w:val="000000"/>
          <w:sz w:val="24"/>
          <w:szCs w:val="24"/>
        </w:rPr>
        <w:t xml:space="preserve"> SOBRESEE </w:t>
      </w:r>
      <w:r w:rsidRPr="00596666">
        <w:rPr>
          <w:rFonts w:ascii="Palatino Linotype" w:eastAsia="Palatino Linotype" w:hAnsi="Palatino Linotype" w:cs="Palatino Linotype"/>
          <w:color w:val="000000"/>
          <w:sz w:val="24"/>
          <w:szCs w:val="24"/>
        </w:rPr>
        <w:t xml:space="preserve">el recurso de revisión número </w:t>
      </w:r>
      <w:r w:rsidR="00783676" w:rsidRPr="00596666">
        <w:rPr>
          <w:rFonts w:ascii="Palatino Linotype" w:eastAsia="Palatino Linotype" w:hAnsi="Palatino Linotype" w:cs="Palatino Linotype"/>
          <w:b/>
          <w:color w:val="000000"/>
          <w:sz w:val="24"/>
          <w:szCs w:val="24"/>
        </w:rPr>
        <w:t>03435</w:t>
      </w:r>
      <w:r w:rsidRPr="00596666">
        <w:rPr>
          <w:rFonts w:ascii="Palatino Linotype" w:eastAsia="Palatino Linotype" w:hAnsi="Palatino Linotype" w:cs="Palatino Linotype"/>
          <w:b/>
          <w:color w:val="000000"/>
          <w:sz w:val="24"/>
          <w:szCs w:val="24"/>
        </w:rPr>
        <w:t>/INFOEM/IP/RR/202</w:t>
      </w:r>
      <w:r w:rsidR="00783676" w:rsidRPr="00596666">
        <w:rPr>
          <w:rFonts w:ascii="Palatino Linotype" w:eastAsia="Palatino Linotype" w:hAnsi="Palatino Linotype" w:cs="Palatino Linotype"/>
          <w:b/>
          <w:color w:val="000000"/>
          <w:sz w:val="24"/>
          <w:szCs w:val="24"/>
        </w:rPr>
        <w:t>6</w:t>
      </w:r>
      <w:r w:rsidRPr="00596666">
        <w:rPr>
          <w:rFonts w:ascii="Palatino Linotype" w:eastAsia="Palatino Linotype" w:hAnsi="Palatino Linotype" w:cs="Palatino Linotype"/>
          <w:color w:val="000000"/>
          <w:sz w:val="24"/>
          <w:szCs w:val="24"/>
        </w:rPr>
        <w:t xml:space="preserve">, por improcedente al actualizarse lo dispuesto en el artículo 192 fracción IV, con relación a la fracción VI del artículo 191 de la </w:t>
      </w:r>
      <w:r w:rsidRPr="00596666">
        <w:rPr>
          <w:rFonts w:ascii="Palatino Linotype" w:eastAsia="Palatino Linotype" w:hAnsi="Palatino Linotype" w:cs="Palatino Linotype"/>
          <w:sz w:val="24"/>
          <w:szCs w:val="24"/>
        </w:rPr>
        <w:t xml:space="preserve">Ley de Transparencia y Acceso a la Información Pública del Estado de México y Municipios, </w:t>
      </w:r>
      <w:r w:rsidRPr="00596666">
        <w:rPr>
          <w:rFonts w:ascii="Palatino Linotype" w:eastAsia="Palatino Linotype" w:hAnsi="Palatino Linotype" w:cs="Palatino Linotype"/>
          <w:color w:val="000000"/>
          <w:sz w:val="24"/>
          <w:szCs w:val="24"/>
        </w:rPr>
        <w:t xml:space="preserve">en términos del </w:t>
      </w:r>
      <w:r w:rsidRPr="00596666">
        <w:rPr>
          <w:rFonts w:ascii="Palatino Linotype" w:eastAsia="Palatino Linotype" w:hAnsi="Palatino Linotype" w:cs="Palatino Linotype"/>
          <w:b/>
          <w:color w:val="000000"/>
          <w:sz w:val="24"/>
          <w:szCs w:val="24"/>
        </w:rPr>
        <w:t xml:space="preserve">Considerando </w:t>
      </w:r>
      <w:r w:rsidR="00763C8A" w:rsidRPr="00596666">
        <w:rPr>
          <w:rFonts w:ascii="Palatino Linotype" w:eastAsia="Palatino Linotype" w:hAnsi="Palatino Linotype" w:cs="Palatino Linotype"/>
          <w:b/>
          <w:color w:val="000000"/>
          <w:sz w:val="24"/>
          <w:szCs w:val="24"/>
        </w:rPr>
        <w:t>CUARTO</w:t>
      </w:r>
      <w:r w:rsidRPr="00596666">
        <w:rPr>
          <w:rFonts w:ascii="Palatino Linotype" w:eastAsia="Palatino Linotype" w:hAnsi="Palatino Linotype" w:cs="Palatino Linotype"/>
          <w:color w:val="000000"/>
          <w:sz w:val="24"/>
          <w:szCs w:val="24"/>
        </w:rPr>
        <w:t xml:space="preserve"> de la presente resolución.</w:t>
      </w:r>
    </w:p>
    <w:p w14:paraId="61F9A402" w14:textId="77777777" w:rsidR="00246968" w:rsidRPr="00596666" w:rsidRDefault="00246968" w:rsidP="00246968">
      <w:pPr>
        <w:spacing w:line="360" w:lineRule="auto"/>
        <w:jc w:val="both"/>
        <w:rPr>
          <w:rFonts w:ascii="Palatino Linotype" w:eastAsia="Palatino Linotype" w:hAnsi="Palatino Linotype" w:cs="Palatino Linotype"/>
          <w:b/>
          <w:sz w:val="24"/>
          <w:szCs w:val="24"/>
        </w:rPr>
      </w:pPr>
    </w:p>
    <w:p w14:paraId="4115D3D1" w14:textId="77777777" w:rsidR="00246968" w:rsidRPr="00596666" w:rsidRDefault="00246968" w:rsidP="00246968">
      <w:pPr>
        <w:spacing w:line="360" w:lineRule="auto"/>
        <w:jc w:val="both"/>
        <w:rPr>
          <w:rFonts w:ascii="Palatino Linotype" w:eastAsia="Palatino Linotype" w:hAnsi="Palatino Linotype" w:cs="Palatino Linotype"/>
          <w:sz w:val="24"/>
          <w:szCs w:val="24"/>
        </w:rPr>
      </w:pPr>
      <w:r w:rsidRPr="00596666">
        <w:rPr>
          <w:rFonts w:ascii="Palatino Linotype" w:eastAsia="Palatino Linotype" w:hAnsi="Palatino Linotype" w:cs="Palatino Linotype"/>
          <w:b/>
          <w:sz w:val="24"/>
          <w:szCs w:val="24"/>
        </w:rPr>
        <w:t>SEGUNDO.</w:t>
      </w:r>
      <w:r w:rsidRPr="00596666">
        <w:rPr>
          <w:rFonts w:ascii="Palatino Linotype" w:eastAsia="Palatino Linotype" w:hAnsi="Palatino Linotype" w:cs="Palatino Linotype"/>
          <w:sz w:val="24"/>
          <w:szCs w:val="24"/>
        </w:rPr>
        <w:t xml:space="preserve"> </w:t>
      </w:r>
      <w:r w:rsidRPr="00596666">
        <w:rPr>
          <w:rFonts w:ascii="Palatino Linotype" w:eastAsia="Palatino Linotype" w:hAnsi="Palatino Linotype" w:cs="Palatino Linotype"/>
          <w:b/>
          <w:sz w:val="24"/>
          <w:szCs w:val="24"/>
        </w:rPr>
        <w:t>Notifíquese</w:t>
      </w:r>
      <w:r w:rsidRPr="00596666">
        <w:rPr>
          <w:rFonts w:ascii="Palatino Linotype" w:eastAsia="Palatino Linotype" w:hAnsi="Palatino Linotype" w:cs="Palatino Linotype"/>
          <w:sz w:val="24"/>
          <w:szCs w:val="24"/>
        </w:rPr>
        <w:t xml:space="preserve"> la presente resolución al Titular de la Unidad de Transparencia del Sujeto Obligado mediante el Sistema de Acceso a la Información Mexiquense </w:t>
      </w:r>
      <w:r w:rsidRPr="00596666">
        <w:rPr>
          <w:rFonts w:ascii="Palatino Linotype" w:eastAsia="Palatino Linotype" w:hAnsi="Palatino Linotype" w:cs="Palatino Linotype"/>
          <w:b/>
          <w:bCs/>
          <w:sz w:val="24"/>
          <w:szCs w:val="24"/>
        </w:rPr>
        <w:t>(SAIMEX).</w:t>
      </w:r>
    </w:p>
    <w:p w14:paraId="7D6BD2C3" w14:textId="77777777" w:rsidR="00246968" w:rsidRPr="00596666" w:rsidRDefault="00246968" w:rsidP="00246968">
      <w:pPr>
        <w:spacing w:line="360" w:lineRule="auto"/>
        <w:jc w:val="both"/>
        <w:rPr>
          <w:rFonts w:ascii="Palatino Linotype" w:eastAsia="Palatino Linotype" w:hAnsi="Palatino Linotype" w:cs="Palatino Linotype"/>
          <w:sz w:val="24"/>
          <w:szCs w:val="24"/>
        </w:rPr>
      </w:pPr>
    </w:p>
    <w:p w14:paraId="2C817AE0" w14:textId="5C3A9EBF" w:rsidR="00246968" w:rsidRPr="00596666" w:rsidRDefault="00246968" w:rsidP="00246968">
      <w:pPr>
        <w:spacing w:line="360" w:lineRule="auto"/>
        <w:jc w:val="both"/>
        <w:rPr>
          <w:rFonts w:ascii="Palatino Linotype" w:eastAsia="Palatino Linotype" w:hAnsi="Palatino Linotype" w:cs="Palatino Linotype"/>
          <w:sz w:val="24"/>
          <w:szCs w:val="24"/>
        </w:rPr>
      </w:pPr>
      <w:r w:rsidRPr="00596666">
        <w:rPr>
          <w:rFonts w:ascii="Palatino Linotype" w:eastAsia="Palatino Linotype" w:hAnsi="Palatino Linotype" w:cs="Palatino Linotype"/>
          <w:b/>
          <w:sz w:val="24"/>
          <w:szCs w:val="24"/>
        </w:rPr>
        <w:lastRenderedPageBreak/>
        <w:t>TERCERO. Notifíquese</w:t>
      </w:r>
      <w:r w:rsidRPr="00596666">
        <w:rPr>
          <w:rFonts w:ascii="Palatino Linotype" w:eastAsia="Palatino Linotype" w:hAnsi="Palatino Linotype" w:cs="Palatino Linotype"/>
          <w:sz w:val="24"/>
          <w:szCs w:val="24"/>
        </w:rPr>
        <w:t xml:space="preserve"> la presente resolución </w:t>
      </w:r>
      <w:r w:rsidR="00763C8A" w:rsidRPr="00596666">
        <w:rPr>
          <w:rFonts w:ascii="Palatino Linotype" w:eastAsia="Palatino Linotype" w:hAnsi="Palatino Linotype" w:cs="Palatino Linotype"/>
          <w:sz w:val="24"/>
          <w:szCs w:val="24"/>
        </w:rPr>
        <w:t>al</w:t>
      </w:r>
      <w:r w:rsidRPr="00596666">
        <w:rPr>
          <w:rFonts w:ascii="Palatino Linotype" w:eastAsia="Palatino Linotype" w:hAnsi="Palatino Linotype" w:cs="Palatino Linotype"/>
          <w:b/>
          <w:bCs/>
          <w:sz w:val="24"/>
          <w:szCs w:val="24"/>
        </w:rPr>
        <w:t xml:space="preserve"> Recurrente</w:t>
      </w:r>
      <w:r w:rsidRPr="00596666">
        <w:rPr>
          <w:rFonts w:ascii="Palatino Linotype" w:hAnsi="Palatino Linotype"/>
          <w:sz w:val="24"/>
          <w:szCs w:val="24"/>
        </w:rPr>
        <w:t xml:space="preserve"> </w:t>
      </w:r>
      <w:r w:rsidRPr="00596666">
        <w:rPr>
          <w:rFonts w:ascii="Palatino Linotype" w:eastAsia="Palatino Linotype" w:hAnsi="Palatino Linotype" w:cs="Palatino Linotype"/>
          <w:sz w:val="24"/>
          <w:szCs w:val="24"/>
        </w:rPr>
        <w:t xml:space="preserve">a través del Sistema de Acceso a la Información Mexiquense </w:t>
      </w:r>
      <w:r w:rsidRPr="00596666">
        <w:rPr>
          <w:rFonts w:ascii="Palatino Linotype" w:eastAsia="Palatino Linotype" w:hAnsi="Palatino Linotype" w:cs="Palatino Linotype"/>
          <w:b/>
          <w:bCs/>
          <w:sz w:val="24"/>
          <w:szCs w:val="24"/>
        </w:rPr>
        <w:t>(SAIMEX),</w:t>
      </w:r>
      <w:r w:rsidRPr="00596666">
        <w:rPr>
          <w:rFonts w:ascii="Palatino Linotype" w:eastAsia="Palatino Linotype" w:hAnsi="Palatino Linotype" w:cs="Palatino Linotype"/>
          <w:sz w:val="24"/>
          <w:szCs w:val="24"/>
        </w:rPr>
        <w:t xml:space="preserve"> y hágase de su conocimiento que, en caso de considerar que la misma le causa algún perjuicio, podrá promover el Juicio de Amparo en los términos de las leyes aplicables, de acuerdo con lo estipulado en el artículo 196 de la Ley de Transparencia y Acceso a la Información Pública del Estado de México y Municipios.</w:t>
      </w:r>
    </w:p>
    <w:p w14:paraId="39223196" w14:textId="77777777" w:rsidR="00246968" w:rsidRPr="00596666" w:rsidRDefault="00246968" w:rsidP="006D5803">
      <w:pPr>
        <w:tabs>
          <w:tab w:val="left" w:pos="709"/>
        </w:tabs>
        <w:spacing w:before="240" w:line="360" w:lineRule="auto"/>
        <w:ind w:right="51"/>
        <w:jc w:val="both"/>
        <w:rPr>
          <w:rFonts w:ascii="Palatino Linotype" w:hAnsi="Palatino Linotype"/>
          <w:b/>
          <w:sz w:val="28"/>
          <w:szCs w:val="28"/>
        </w:rPr>
      </w:pPr>
    </w:p>
    <w:p w14:paraId="2E489F65" w14:textId="21F69884" w:rsidR="00D444AA" w:rsidRPr="00596666" w:rsidRDefault="00596666" w:rsidP="00D444AA">
      <w:pPr>
        <w:pStyle w:val="Prrafodelista"/>
        <w:autoSpaceDE w:val="0"/>
        <w:autoSpaceDN w:val="0"/>
        <w:adjustRightInd w:val="0"/>
        <w:spacing w:before="240" w:after="160" w:line="360" w:lineRule="auto"/>
        <w:ind w:left="0"/>
        <w:jc w:val="both"/>
        <w:rPr>
          <w:rFonts w:ascii="Palatino Linotype" w:hAnsi="Palatino Linotype" w:cs="Arial"/>
          <w:lang w:val="es-MX"/>
        </w:rPr>
      </w:pPr>
      <w:r w:rsidRPr="00596666">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1C58D9" w:rsidRPr="00596666">
        <w:rPr>
          <w:rFonts w:ascii="Palatino Linotype" w:hAnsi="Palatino Linotype" w:cs="Arial"/>
          <w:lang w:val="es-MX"/>
        </w:rPr>
        <w:t xml:space="preserve">. </w:t>
      </w:r>
    </w:p>
    <w:p w14:paraId="3317B9E9" w14:textId="72D8F38A" w:rsidR="00D444AA" w:rsidRDefault="00D444AA" w:rsidP="00D444AA">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596666">
        <w:rPr>
          <w:rFonts w:ascii="Palatino Linotype" w:hAnsi="Palatino Linotype"/>
          <w:bCs/>
          <w:sz w:val="18"/>
          <w:szCs w:val="18"/>
          <w:lang w:val="es-MX"/>
        </w:rPr>
        <w:t>CCR/JCMA</w:t>
      </w:r>
    </w:p>
    <w:p w14:paraId="65F31A2A" w14:textId="354183AC" w:rsidR="00246968" w:rsidRDefault="00246968" w:rsidP="006D5803">
      <w:pPr>
        <w:tabs>
          <w:tab w:val="left" w:pos="709"/>
        </w:tabs>
        <w:spacing w:before="240" w:line="360" w:lineRule="auto"/>
        <w:ind w:right="51"/>
        <w:jc w:val="both"/>
        <w:rPr>
          <w:rFonts w:ascii="Palatino Linotype" w:hAnsi="Palatino Linotype"/>
          <w:b/>
          <w:sz w:val="28"/>
          <w:szCs w:val="28"/>
        </w:rPr>
      </w:pPr>
    </w:p>
    <w:p w14:paraId="024FDF32"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1B425BEF"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7B9B1FFB"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34A03A85"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3784541B"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68CBFB7C"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47A3C545"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09AE1155"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058C7999"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15F72C9C"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637C3367"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045DEEA2" w14:textId="77777777" w:rsidR="00045F6D" w:rsidRDefault="00045F6D" w:rsidP="006D5803">
      <w:pPr>
        <w:tabs>
          <w:tab w:val="left" w:pos="709"/>
        </w:tabs>
        <w:spacing w:before="240" w:line="360" w:lineRule="auto"/>
        <w:ind w:right="51"/>
        <w:jc w:val="both"/>
        <w:rPr>
          <w:rFonts w:ascii="Palatino Linotype" w:hAnsi="Palatino Linotype"/>
          <w:b/>
          <w:sz w:val="28"/>
          <w:szCs w:val="28"/>
        </w:rPr>
      </w:pPr>
    </w:p>
    <w:p w14:paraId="190263FA"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2A35A499" w14:textId="77777777" w:rsidR="00A711CC" w:rsidRDefault="00A711CC" w:rsidP="00814ED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sectPr w:rsidR="00A711CC" w:rsidSect="00FB4AAD">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F5FC9B" w14:textId="77777777" w:rsidR="00E51520" w:rsidRDefault="00E51520" w:rsidP="006168E4">
      <w:pPr>
        <w:spacing w:after="0" w:line="240" w:lineRule="auto"/>
      </w:pPr>
      <w:r>
        <w:separator/>
      </w:r>
    </w:p>
  </w:endnote>
  <w:endnote w:type="continuationSeparator" w:id="0">
    <w:p w14:paraId="4C48A177" w14:textId="77777777" w:rsidR="00E51520" w:rsidRDefault="00E51520"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E761C2" w:rsidRPr="000B69FA" w:rsidRDefault="00E761C2"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C62EC0">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C62EC0">
      <w:rPr>
        <w:rFonts w:ascii="Palatino Linotype" w:hAnsi="Palatino Linotype"/>
        <w:bCs/>
        <w:noProof/>
        <w:sz w:val="20"/>
      </w:rPr>
      <w:t>32</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E761C2" w:rsidRPr="000B69FA" w:rsidRDefault="00E761C2"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C62EC0">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C62EC0">
      <w:rPr>
        <w:rFonts w:ascii="Palatino Linotype" w:hAnsi="Palatino Linotype"/>
        <w:bCs/>
        <w:noProof/>
        <w:sz w:val="20"/>
      </w:rPr>
      <w:t>32</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939873" w14:textId="77777777" w:rsidR="00E51520" w:rsidRDefault="00E51520" w:rsidP="006168E4">
      <w:pPr>
        <w:spacing w:after="0" w:line="240" w:lineRule="auto"/>
      </w:pPr>
      <w:r>
        <w:separator/>
      </w:r>
    </w:p>
  </w:footnote>
  <w:footnote w:type="continuationSeparator" w:id="0">
    <w:p w14:paraId="25592E72" w14:textId="77777777" w:rsidR="00E51520" w:rsidRDefault="00E51520" w:rsidP="006168E4">
      <w:pPr>
        <w:spacing w:after="0" w:line="240" w:lineRule="auto"/>
      </w:pPr>
      <w:r>
        <w:continuationSeparator/>
      </w:r>
    </w:p>
  </w:footnote>
  <w:footnote w:id="1">
    <w:p w14:paraId="7E53BCE9" w14:textId="77777777" w:rsidR="00246968" w:rsidRPr="00EF0560" w:rsidRDefault="00246968" w:rsidP="00246968">
      <w:pPr>
        <w:spacing w:line="240" w:lineRule="auto"/>
        <w:jc w:val="both"/>
        <w:rPr>
          <w:rFonts w:ascii="Palatino Linotype" w:eastAsia="Times New Roman" w:hAnsi="Palatino Linotype"/>
          <w:b/>
          <w:bCs/>
          <w:i/>
          <w:sz w:val="18"/>
          <w:szCs w:val="18"/>
        </w:rPr>
      </w:pPr>
      <w:r w:rsidRPr="008544CF">
        <w:rPr>
          <w:rStyle w:val="Refdenotaalpie"/>
          <w:sz w:val="18"/>
          <w:szCs w:val="18"/>
        </w:rPr>
        <w:footnoteRef/>
      </w:r>
      <w:r w:rsidRPr="008544CF">
        <w:rPr>
          <w:sz w:val="18"/>
          <w:szCs w:val="18"/>
        </w:rPr>
        <w:t xml:space="preserve"> </w:t>
      </w:r>
      <w:r w:rsidRPr="00EF0560">
        <w:rPr>
          <w:rFonts w:ascii="Palatino Linotype" w:hAnsi="Palatino Linotype"/>
          <w:b/>
          <w:bCs/>
          <w:i/>
          <w:sz w:val="18"/>
          <w:szCs w:val="18"/>
        </w:rPr>
        <w:t>IMPROCEDENCIA Y SOBRESEIMIENTO EN EL JUICIO DE AMPARO. LAS CAUSAS PREVISTAS EN LOS ARTÍCULOS 73 Y 74 DE LA LEY DE LA MATERIA, RESPECTIVAMENTE, NO SON INCOMPATIBLES CON EL ARTÍCULO 25.1 DE LA CONVENCIÓN AMERICANA SOBRE DERECHOS HUMANOS.</w:t>
      </w:r>
    </w:p>
    <w:p w14:paraId="6D83392B" w14:textId="77777777" w:rsidR="00246968" w:rsidRPr="008544CF" w:rsidRDefault="00246968" w:rsidP="00246968">
      <w:pPr>
        <w:spacing w:line="240" w:lineRule="auto"/>
        <w:jc w:val="both"/>
        <w:rPr>
          <w:i/>
          <w:sz w:val="18"/>
          <w:szCs w:val="18"/>
        </w:rPr>
      </w:pPr>
      <w:r w:rsidRPr="00EF0560">
        <w:rPr>
          <w:rFonts w:ascii="Palatino Linotype" w:hAnsi="Palatino Linotype"/>
          <w:i/>
          <w:sz w:val="18"/>
          <w:szCs w:val="18"/>
        </w:rPr>
        <w:t>Del examen de compatibilidad de los artículos</w:t>
      </w:r>
      <w:r w:rsidRPr="00EF0560">
        <w:rPr>
          <w:rStyle w:val="apple-converted-space"/>
          <w:rFonts w:ascii="Palatino Linotype" w:hAnsi="Palatino Linotype"/>
          <w:i/>
          <w:sz w:val="18"/>
          <w:szCs w:val="18"/>
        </w:rPr>
        <w:t xml:space="preserve"> </w:t>
      </w:r>
      <w:hyperlink r:id="rId1" w:history="1">
        <w:r w:rsidRPr="00EF0560">
          <w:rPr>
            <w:rStyle w:val="Hipervnculo"/>
            <w:rFonts w:ascii="Palatino Linotype" w:hAnsi="Palatino Linotype"/>
            <w:i/>
            <w:sz w:val="18"/>
            <w:szCs w:val="18"/>
          </w:rPr>
          <w:t>73 y 74 de la Ley de Amparo</w:t>
        </w:r>
      </w:hyperlink>
      <w:r w:rsidRPr="00EF0560">
        <w:rPr>
          <w:rStyle w:val="apple-converted-space"/>
          <w:rFonts w:ascii="Palatino Linotype" w:hAnsi="Palatino Linotype"/>
          <w:i/>
          <w:sz w:val="18"/>
          <w:szCs w:val="18"/>
        </w:rPr>
        <w:t xml:space="preserve"> </w:t>
      </w:r>
      <w:r w:rsidRPr="00EF0560">
        <w:rPr>
          <w:rFonts w:ascii="Palatino Linotype" w:hAnsi="Palatino Linotype"/>
          <w:i/>
          <w:sz w:val="18"/>
          <w:szCs w:val="18"/>
        </w:rPr>
        <w:t>con el artículo</w:t>
      </w:r>
      <w:r w:rsidRPr="00EF0560">
        <w:rPr>
          <w:rStyle w:val="apple-converted-space"/>
          <w:rFonts w:ascii="Palatino Linotype" w:hAnsi="Palatino Linotype"/>
          <w:i/>
          <w:sz w:val="18"/>
          <w:szCs w:val="18"/>
        </w:rPr>
        <w:t xml:space="preserve"> </w:t>
      </w:r>
      <w:hyperlink r:id="rId2" w:history="1">
        <w:r w:rsidRPr="00EF0560">
          <w:rPr>
            <w:rStyle w:val="Hipervnculo"/>
            <w:rFonts w:ascii="Palatino Linotype" w:hAnsi="Palatino Linotype"/>
            <w:i/>
            <w:sz w:val="18"/>
            <w:szCs w:val="18"/>
          </w:rPr>
          <w:t>25.1 de la Convención Americana sobre Derechos Humanos</w:t>
        </w:r>
      </w:hyperlink>
      <w:r w:rsidRPr="00EF0560">
        <w:rPr>
          <w:rStyle w:val="apple-converted-space"/>
          <w:rFonts w:ascii="Palatino Linotype" w:hAnsi="Palatino Linotype"/>
          <w:i/>
          <w:sz w:val="18"/>
          <w:szCs w:val="18"/>
        </w:rPr>
        <w:t xml:space="preserve"> </w:t>
      </w:r>
      <w:r w:rsidRPr="00EF0560">
        <w:rPr>
          <w:rFonts w:ascii="Palatino Linotype" w:hAnsi="Palatino Linotype"/>
          <w:b/>
          <w:i/>
          <w:sz w:val="18"/>
          <w:szCs w:val="18"/>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F0560">
        <w:rPr>
          <w:rFonts w:ascii="Palatino Linotype" w:hAnsi="Palatino Linotype"/>
          <w:i/>
          <w:sz w:val="18"/>
          <w:szCs w:val="18"/>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0BE21260" w14:textId="77777777" w:rsidR="00CD52F0" w:rsidRDefault="00CD52F0" w:rsidP="00CD52F0">
      <w:pPr>
        <w:pStyle w:val="Textonotapie"/>
      </w:pPr>
      <w:r>
        <w:rPr>
          <w:rStyle w:val="Refdenotaalpie"/>
        </w:rPr>
        <w:footnoteRef/>
      </w:r>
      <w:r>
        <w:t xml:space="preserve"> </w:t>
      </w:r>
      <w:r>
        <w:rPr>
          <w:rFonts w:ascii="Palatino Linotype" w:eastAsia="MS Mincho" w:hAnsi="Palatino Linotype" w:cs="Arial"/>
          <w:sz w:val="16"/>
          <w:szCs w:val="16"/>
          <w:lang w:eastAsia="es-MX"/>
        </w:rPr>
        <w:t xml:space="preserve">BURGOA ORIHUELA Ignacio. </w:t>
      </w:r>
      <w:r>
        <w:rPr>
          <w:rFonts w:ascii="Palatino Linotype" w:eastAsia="MS Mincho" w:hAnsi="Palatino Linotype" w:cs="Arial"/>
          <w:i/>
          <w:sz w:val="16"/>
          <w:szCs w:val="16"/>
          <w:lang w:eastAsia="es-MX"/>
        </w:rPr>
        <w:t>Diccionario De Derecho Constitucional, Garantías y Amparo</w:t>
      </w:r>
      <w:r>
        <w:rPr>
          <w:rFonts w:ascii="Palatino Linotype" w:eastAsia="MS Mincho" w:hAnsi="Palatino Linotype" w:cs="Arial"/>
          <w:sz w:val="16"/>
          <w:szCs w:val="16"/>
          <w:lang w:eastAsia="es-MX"/>
        </w:rPr>
        <w:t>. Ed. Porrúa, S.A., México. 1992. p. 115.</w:t>
      </w:r>
    </w:p>
  </w:footnote>
  <w:footnote w:id="3">
    <w:p w14:paraId="7AE7B22E" w14:textId="77777777" w:rsidR="00CD52F0" w:rsidRDefault="00CD52F0" w:rsidP="00CD52F0">
      <w:pPr>
        <w:pStyle w:val="Textonotapie"/>
      </w:pPr>
      <w:r>
        <w:rPr>
          <w:rStyle w:val="Refdenotaalpie"/>
        </w:rPr>
        <w:footnoteRef/>
      </w:r>
      <w:r>
        <w:t xml:space="preserve"> </w:t>
      </w:r>
      <w:r>
        <w:rPr>
          <w:rFonts w:ascii="Palatino Linotype" w:eastAsia="MS Mincho" w:hAnsi="Palatino Linotype" w:cs="Arial"/>
          <w:sz w:val="16"/>
          <w:szCs w:val="16"/>
          <w:lang w:val="es-ES_tradnl" w:eastAsia="es-ES"/>
        </w:rPr>
        <w:t xml:space="preserve">CIENFUEGOS SALGADO David. </w:t>
      </w:r>
      <w:r>
        <w:rPr>
          <w:rFonts w:ascii="Palatino Linotype" w:eastAsia="MS Mincho" w:hAnsi="Palatino Linotype" w:cs="Arial"/>
          <w:i/>
          <w:sz w:val="16"/>
          <w:szCs w:val="16"/>
          <w:lang w:val="es-ES_tradnl" w:eastAsia="es-ES"/>
        </w:rPr>
        <w:t xml:space="preserve">El Derecho de Petición en México. </w:t>
      </w:r>
      <w:r>
        <w:rPr>
          <w:rFonts w:ascii="Palatino Linotype" w:eastAsia="MS Mincho" w:hAnsi="Palatino Linotype" w:cs="Arial"/>
          <w:sz w:val="16"/>
          <w:szCs w:val="16"/>
          <w:lang w:val="es-ES_tradnl" w:eastAsia="es-ES"/>
        </w:rPr>
        <w:t>Ed. Instituto de Investigaciones Jurídica UNAM. México 2004. p. 31</w:t>
      </w:r>
    </w:p>
  </w:footnote>
  <w:footnote w:id="4">
    <w:p w14:paraId="25AB8F97" w14:textId="77777777" w:rsidR="00CD52F0" w:rsidRDefault="00CD52F0" w:rsidP="00CD52F0">
      <w:pPr>
        <w:pStyle w:val="Textonotapie"/>
      </w:pPr>
      <w:r>
        <w:rPr>
          <w:rStyle w:val="Refdenotaalpie"/>
        </w:rPr>
        <w:footnoteRef/>
      </w:r>
      <w:r>
        <w:t xml:space="preserve"> </w:t>
      </w:r>
      <w:r>
        <w:rPr>
          <w:rFonts w:ascii="Palatino Linotype" w:eastAsia="MS Mincho" w:hAnsi="Palatino Linotype" w:cs="Arial"/>
          <w:sz w:val="16"/>
          <w:szCs w:val="16"/>
          <w:lang w:val="es-ES_tradnl" w:eastAsia="es-ES"/>
        </w:rPr>
        <w:t xml:space="preserve">ROBLES HERNÁNDEZ José Guadalupe. </w:t>
      </w:r>
      <w:r>
        <w:rPr>
          <w:rFonts w:ascii="Palatino Linotype" w:eastAsia="MS Mincho" w:hAnsi="Palatino Linotype" w:cs="Arial"/>
          <w:i/>
          <w:sz w:val="16"/>
          <w:szCs w:val="16"/>
          <w:lang w:val="es-ES_tradnl" w:eastAsia="es-ES"/>
        </w:rPr>
        <w:t xml:space="preserve">Derecho de la Información y Comunicación Pública. </w:t>
      </w:r>
      <w:r>
        <w:rPr>
          <w:rFonts w:ascii="Palatino Linotype" w:eastAsia="MS Mincho" w:hAnsi="Palatino Linotype" w:cs="Arial"/>
          <w:sz w:val="16"/>
          <w:szCs w:val="16"/>
          <w:lang w:val="es-ES_tradnl" w:eastAsia="es-ES"/>
        </w:rPr>
        <w:t>Ed. Universidad de Occidente. México. 2004, p. 72</w:t>
      </w:r>
    </w:p>
  </w:footnote>
  <w:footnote w:id="5">
    <w:p w14:paraId="41B05784" w14:textId="77777777" w:rsidR="00CD52F0" w:rsidRDefault="00CD52F0" w:rsidP="00CD52F0">
      <w:pPr>
        <w:pStyle w:val="Textonotapie"/>
      </w:pPr>
      <w:r>
        <w:rPr>
          <w:rStyle w:val="Refdenotaalpie"/>
        </w:rPr>
        <w:footnoteRef/>
      </w:r>
      <w:r>
        <w:t xml:space="preserve"> </w:t>
      </w:r>
      <w:r>
        <w:rPr>
          <w:rFonts w:ascii="Palatino Linotype" w:eastAsia="MS Mincho" w:hAnsi="Palatino Linotype" w:cs="Arial"/>
          <w:sz w:val="16"/>
          <w:szCs w:val="16"/>
          <w:lang w:eastAsia="es-ES"/>
        </w:rPr>
        <w:t xml:space="preserve">VILLANUEVA VILLANUEVA Ernesto. Derecho de la Información, Ed. Porrúa. </w:t>
      </w:r>
      <w:r>
        <w:rPr>
          <w:rFonts w:ascii="Palatino Linotype" w:eastAsia="MS Mincho" w:hAnsi="Palatino Linotype" w:cs="Arial"/>
          <w:sz w:val="16"/>
          <w:szCs w:val="16"/>
          <w:lang w:eastAsia="es-MX"/>
        </w:rPr>
        <w:t>S.A., México. 2006. p. 270</w:t>
      </w:r>
    </w:p>
  </w:footnote>
  <w:footnote w:id="6">
    <w:p w14:paraId="5E3510A5" w14:textId="77777777" w:rsidR="00246968" w:rsidRDefault="00246968" w:rsidP="00246968">
      <w:pPr>
        <w:pStyle w:val="Textonotapie"/>
      </w:pPr>
      <w:r>
        <w:rPr>
          <w:rStyle w:val="Refdenotaalpie"/>
        </w:rPr>
        <w:footnoteRef/>
      </w:r>
      <w:r>
        <w:t xml:space="preserve"> Tesis 1a./J. 3/99, </w:t>
      </w:r>
      <w:r w:rsidRPr="00F74234">
        <w:rPr>
          <w:i/>
          <w:iCs/>
        </w:rPr>
        <w:t>Semanario Judicial de la Federación y su Gaceta</w:t>
      </w:r>
      <w:r>
        <w:t>, Novena Época, tomo IX, enero de 1999, pág. 13.</w:t>
      </w:r>
    </w:p>
  </w:footnote>
  <w:footnote w:id="7">
    <w:p w14:paraId="34CC64AE" w14:textId="77777777" w:rsidR="00246968" w:rsidRPr="0027331A" w:rsidRDefault="00246968" w:rsidP="00246968">
      <w:pPr>
        <w:pStyle w:val="Textonotapie"/>
      </w:pPr>
      <w:r w:rsidRPr="0027331A">
        <w:rPr>
          <w:rStyle w:val="Refdenotaalpie"/>
        </w:rPr>
        <w:footnoteRef/>
      </w:r>
      <w:r w:rsidRPr="0027331A">
        <w:t xml:space="preserve"> </w:t>
      </w:r>
      <w:r>
        <w:t xml:space="preserve">Tesis V.2o. J/15, </w:t>
      </w:r>
      <w:r>
        <w:rPr>
          <w:i/>
          <w:iCs/>
        </w:rPr>
        <w:t>Semanario Judicial de la Federación</w:t>
      </w:r>
      <w:r>
        <w:t>, Octava Época, tomo IX, enero de 1992, p. 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218EB0D7" w:rsidR="00E761C2" w:rsidRDefault="00E761C2">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286E200" wp14:editId="0E8F5985">
          <wp:simplePos x="0" y="0"/>
          <wp:positionH relativeFrom="page">
            <wp:posOffset>38735</wp:posOffset>
          </wp:positionH>
          <wp:positionV relativeFrom="page">
            <wp:posOffset>19685</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E761C2" w14:paraId="17981A04" w14:textId="77777777" w:rsidTr="00073E92">
      <w:trPr>
        <w:trHeight w:val="227"/>
      </w:trPr>
      <w:tc>
        <w:tcPr>
          <w:tcW w:w="5529" w:type="dxa"/>
          <w:hideMark/>
        </w:tcPr>
        <w:p w14:paraId="0E414BC5" w14:textId="19670DF2" w:rsidR="00E761C2" w:rsidRDefault="00E761C2"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71DB9302" w:rsidR="00E761C2" w:rsidRPr="00B4142F" w:rsidRDefault="00070965"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03435</w:t>
          </w:r>
          <w:r w:rsidR="00E761C2">
            <w:rPr>
              <w:rFonts w:ascii="Palatino Linotype" w:hAnsi="Palatino Linotype" w:cs="Arial"/>
              <w:bCs/>
              <w:sz w:val="24"/>
              <w:lang w:eastAsia="es-MX"/>
            </w:rPr>
            <w:t>/INFOEM/IP/RR/202</w:t>
          </w:r>
          <w:r>
            <w:rPr>
              <w:rFonts w:ascii="Palatino Linotype" w:hAnsi="Palatino Linotype" w:cs="Arial"/>
              <w:bCs/>
              <w:sz w:val="24"/>
              <w:lang w:eastAsia="es-MX"/>
            </w:rPr>
            <w:t>6</w:t>
          </w:r>
        </w:p>
      </w:tc>
    </w:tr>
    <w:tr w:rsidR="00E761C2" w14:paraId="637042F0" w14:textId="77777777" w:rsidTr="00073E92">
      <w:trPr>
        <w:trHeight w:val="242"/>
      </w:trPr>
      <w:tc>
        <w:tcPr>
          <w:tcW w:w="5529" w:type="dxa"/>
          <w:hideMark/>
        </w:tcPr>
        <w:p w14:paraId="412AD568" w14:textId="582E7AD7" w:rsidR="00E761C2" w:rsidRDefault="00E761C2"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1550FC5D" w:rsidR="00E761C2" w:rsidRPr="00F06FED" w:rsidRDefault="00070965" w:rsidP="0034605F">
          <w:pPr>
            <w:spacing w:after="120" w:line="256" w:lineRule="auto"/>
            <w:ind w:left="639" w:right="214"/>
            <w:jc w:val="both"/>
            <w:rPr>
              <w:rFonts w:ascii="Palatino Linotype" w:hAnsi="Palatino Linotype" w:cs="Arial"/>
            </w:rPr>
          </w:pPr>
          <w:r>
            <w:rPr>
              <w:rFonts w:ascii="Palatino Linotype" w:hAnsi="Palatino Linotype" w:cs="Arial"/>
              <w:szCs w:val="20"/>
            </w:rPr>
            <w:t>Sistema Municipal para el Desarrollo Integral de la Familia de Teoloyucan</w:t>
          </w:r>
        </w:p>
      </w:tc>
    </w:tr>
    <w:tr w:rsidR="00E761C2" w14:paraId="21BFE746" w14:textId="77777777" w:rsidTr="00073E92">
      <w:trPr>
        <w:trHeight w:val="342"/>
      </w:trPr>
      <w:tc>
        <w:tcPr>
          <w:tcW w:w="5529" w:type="dxa"/>
          <w:hideMark/>
        </w:tcPr>
        <w:p w14:paraId="64C4E314" w14:textId="2A83840C" w:rsidR="00E761C2" w:rsidRDefault="00E761C2"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1CDF31FD" w:rsidR="00E761C2" w:rsidRDefault="00E761C2"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E761C2" w:rsidRDefault="00E761C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E761C2" w14:paraId="385FD437" w14:textId="77777777" w:rsidTr="00073E92">
      <w:trPr>
        <w:trHeight w:val="227"/>
      </w:trPr>
      <w:tc>
        <w:tcPr>
          <w:tcW w:w="5529" w:type="dxa"/>
          <w:hideMark/>
        </w:tcPr>
        <w:p w14:paraId="272860E8" w14:textId="6340DBC0"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5914CE19" w:rsidR="00E761C2" w:rsidRPr="00B4142F" w:rsidRDefault="00070965"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03435</w:t>
          </w:r>
          <w:r w:rsidR="00E761C2">
            <w:rPr>
              <w:rFonts w:ascii="Palatino Linotype" w:hAnsi="Palatino Linotype" w:cs="Arial"/>
              <w:bCs/>
              <w:sz w:val="24"/>
              <w:lang w:eastAsia="es-MX"/>
            </w:rPr>
            <w:t>/INFOEM/IP/RR/202</w:t>
          </w:r>
          <w:r>
            <w:rPr>
              <w:rFonts w:ascii="Palatino Linotype" w:hAnsi="Palatino Linotype" w:cs="Arial"/>
              <w:bCs/>
              <w:sz w:val="24"/>
              <w:lang w:eastAsia="es-MX"/>
            </w:rPr>
            <w:t>6</w:t>
          </w:r>
        </w:p>
      </w:tc>
    </w:tr>
    <w:tr w:rsidR="00E761C2" w14:paraId="33FC5097" w14:textId="77777777" w:rsidTr="00073E92">
      <w:trPr>
        <w:trHeight w:val="196"/>
      </w:trPr>
      <w:tc>
        <w:tcPr>
          <w:tcW w:w="5529" w:type="dxa"/>
          <w:hideMark/>
        </w:tcPr>
        <w:p w14:paraId="4F5D01E5" w14:textId="77777777"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3DA3905A" w:rsidR="00E761C2" w:rsidRPr="00F06FED" w:rsidRDefault="00CF219D" w:rsidP="007A3BB5">
          <w:pPr>
            <w:spacing w:after="120" w:line="256" w:lineRule="auto"/>
            <w:ind w:left="639" w:right="214"/>
            <w:jc w:val="both"/>
            <w:rPr>
              <w:rFonts w:ascii="Palatino Linotype" w:hAnsi="Palatino Linotype" w:cs="Arial"/>
            </w:rPr>
          </w:pPr>
          <w:r>
            <w:rPr>
              <w:rFonts w:ascii="Palatino Linotype" w:hAnsi="Palatino Linotype" w:cs="Arial"/>
            </w:rPr>
            <w:t xml:space="preserve"> </w:t>
          </w:r>
          <w:r w:rsidR="004218E5">
            <w:rPr>
              <w:rFonts w:ascii="Palatino Linotype" w:hAnsi="Palatino Linotype" w:cs="Arial"/>
            </w:rPr>
            <w:t xml:space="preserve"> </w:t>
          </w:r>
          <w:r w:rsidR="00C62EC0">
            <w:rPr>
              <w:rFonts w:ascii="Palatino Linotype" w:hAnsi="Palatino Linotype" w:cs="Arial"/>
            </w:rPr>
            <w:t>XXXX</w:t>
          </w:r>
        </w:p>
      </w:tc>
    </w:tr>
    <w:tr w:rsidR="00E761C2" w14:paraId="178280DE" w14:textId="77777777" w:rsidTr="00073E92">
      <w:trPr>
        <w:trHeight w:val="242"/>
      </w:trPr>
      <w:tc>
        <w:tcPr>
          <w:tcW w:w="5529" w:type="dxa"/>
          <w:hideMark/>
        </w:tcPr>
        <w:p w14:paraId="71AC708B" w14:textId="77777777" w:rsidR="00E761C2" w:rsidRDefault="00E761C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0C18F34E" w:rsidR="00E761C2" w:rsidRDefault="00070965" w:rsidP="0034605F">
          <w:pPr>
            <w:spacing w:after="120" w:line="256" w:lineRule="auto"/>
            <w:ind w:left="639" w:right="214"/>
            <w:jc w:val="both"/>
            <w:rPr>
              <w:rFonts w:ascii="Palatino Linotype" w:hAnsi="Palatino Linotype" w:cs="Arial"/>
              <w:szCs w:val="20"/>
            </w:rPr>
          </w:pPr>
          <w:r>
            <w:rPr>
              <w:rFonts w:ascii="Palatino Linotype" w:hAnsi="Palatino Linotype" w:cs="Arial"/>
              <w:szCs w:val="20"/>
            </w:rPr>
            <w:t>Sistema Municipal para el Desarrollo Integral de la Familia de Teoloyucan</w:t>
          </w:r>
          <w:r w:rsidR="0009370B">
            <w:rPr>
              <w:rFonts w:ascii="Palatino Linotype" w:hAnsi="Palatino Linotype" w:cs="Arial"/>
              <w:szCs w:val="20"/>
            </w:rPr>
            <w:t xml:space="preserve"> </w:t>
          </w:r>
        </w:p>
      </w:tc>
    </w:tr>
    <w:tr w:rsidR="00E761C2" w14:paraId="0518978B" w14:textId="77777777" w:rsidTr="00073E92">
      <w:trPr>
        <w:trHeight w:val="342"/>
      </w:trPr>
      <w:tc>
        <w:tcPr>
          <w:tcW w:w="5529" w:type="dxa"/>
          <w:hideMark/>
        </w:tcPr>
        <w:p w14:paraId="04968A43" w14:textId="7BE2A222" w:rsidR="00E761C2" w:rsidRDefault="00E761C2"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465C7022" w:rsidR="00E761C2" w:rsidRDefault="00E761C2"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1B7A654C" w14:textId="4A3B5148" w:rsidR="00E761C2" w:rsidRDefault="00E761C2">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A69DC75" wp14:editId="6A0E6CF1">
          <wp:simplePos x="0" y="0"/>
          <wp:positionH relativeFrom="page">
            <wp:posOffset>29210</wp:posOffset>
          </wp:positionH>
          <wp:positionV relativeFrom="page">
            <wp:posOffset>34925</wp:posOffset>
          </wp:positionV>
          <wp:extent cx="7705725" cy="10048875"/>
          <wp:effectExtent l="19050" t="19050" r="28575" b="2857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A1AB9"/>
    <w:multiLevelType w:val="hybridMultilevel"/>
    <w:tmpl w:val="D63095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DA7E01"/>
    <w:multiLevelType w:val="hybridMultilevel"/>
    <w:tmpl w:val="FAECC32A"/>
    <w:lvl w:ilvl="0" w:tplc="080A0001">
      <w:start w:val="1"/>
      <w:numFmt w:val="bullet"/>
      <w:lvlText w:val=""/>
      <w:lvlJc w:val="left"/>
      <w:pPr>
        <w:ind w:left="775" w:hanging="360"/>
      </w:pPr>
      <w:rPr>
        <w:rFonts w:ascii="Symbol" w:hAnsi="Symbol" w:hint="default"/>
      </w:rPr>
    </w:lvl>
    <w:lvl w:ilvl="1" w:tplc="FFFFFFFF" w:tentative="1">
      <w:start w:val="1"/>
      <w:numFmt w:val="lowerLetter"/>
      <w:lvlText w:val="%2."/>
      <w:lvlJc w:val="left"/>
      <w:pPr>
        <w:ind w:left="1495" w:hanging="360"/>
      </w:pPr>
    </w:lvl>
    <w:lvl w:ilvl="2" w:tplc="FFFFFFFF" w:tentative="1">
      <w:start w:val="1"/>
      <w:numFmt w:val="lowerRoman"/>
      <w:lvlText w:val="%3."/>
      <w:lvlJc w:val="right"/>
      <w:pPr>
        <w:ind w:left="2215" w:hanging="180"/>
      </w:pPr>
    </w:lvl>
    <w:lvl w:ilvl="3" w:tplc="FFFFFFFF" w:tentative="1">
      <w:start w:val="1"/>
      <w:numFmt w:val="decimal"/>
      <w:lvlText w:val="%4."/>
      <w:lvlJc w:val="left"/>
      <w:pPr>
        <w:ind w:left="2935" w:hanging="360"/>
      </w:pPr>
    </w:lvl>
    <w:lvl w:ilvl="4" w:tplc="FFFFFFFF" w:tentative="1">
      <w:start w:val="1"/>
      <w:numFmt w:val="lowerLetter"/>
      <w:lvlText w:val="%5."/>
      <w:lvlJc w:val="left"/>
      <w:pPr>
        <w:ind w:left="3655" w:hanging="360"/>
      </w:pPr>
    </w:lvl>
    <w:lvl w:ilvl="5" w:tplc="FFFFFFFF" w:tentative="1">
      <w:start w:val="1"/>
      <w:numFmt w:val="lowerRoman"/>
      <w:lvlText w:val="%6."/>
      <w:lvlJc w:val="right"/>
      <w:pPr>
        <w:ind w:left="4375" w:hanging="180"/>
      </w:pPr>
    </w:lvl>
    <w:lvl w:ilvl="6" w:tplc="FFFFFFFF" w:tentative="1">
      <w:start w:val="1"/>
      <w:numFmt w:val="decimal"/>
      <w:lvlText w:val="%7."/>
      <w:lvlJc w:val="left"/>
      <w:pPr>
        <w:ind w:left="5095" w:hanging="360"/>
      </w:pPr>
    </w:lvl>
    <w:lvl w:ilvl="7" w:tplc="FFFFFFFF" w:tentative="1">
      <w:start w:val="1"/>
      <w:numFmt w:val="lowerLetter"/>
      <w:lvlText w:val="%8."/>
      <w:lvlJc w:val="left"/>
      <w:pPr>
        <w:ind w:left="5815" w:hanging="360"/>
      </w:pPr>
    </w:lvl>
    <w:lvl w:ilvl="8" w:tplc="FFFFFFFF" w:tentative="1">
      <w:start w:val="1"/>
      <w:numFmt w:val="lowerRoman"/>
      <w:lvlText w:val="%9."/>
      <w:lvlJc w:val="right"/>
      <w:pPr>
        <w:ind w:left="6535" w:hanging="180"/>
      </w:pPr>
    </w:lvl>
  </w:abstractNum>
  <w:abstractNum w:abstractNumId="2" w15:restartNumberingAfterBreak="0">
    <w:nsid w:val="08252EC8"/>
    <w:multiLevelType w:val="hybridMultilevel"/>
    <w:tmpl w:val="E6B40D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C6315"/>
    <w:multiLevelType w:val="hybridMultilevel"/>
    <w:tmpl w:val="D02CA1EC"/>
    <w:lvl w:ilvl="0" w:tplc="743A696C">
      <w:numFmt w:val="bullet"/>
      <w:lvlText w:val="-"/>
      <w:lvlJc w:val="left"/>
      <w:pPr>
        <w:ind w:left="1080" w:hanging="360"/>
      </w:pPr>
      <w:rPr>
        <w:rFonts w:ascii="Palatino Linotype" w:eastAsia="Times New Roman" w:hAnsi="Palatino Linotype" w:cs="Arial"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0A7140AD"/>
    <w:multiLevelType w:val="hybridMultilevel"/>
    <w:tmpl w:val="023ABBBC"/>
    <w:lvl w:ilvl="0" w:tplc="04090013">
      <w:start w:val="1"/>
      <w:numFmt w:val="upperRoman"/>
      <w:lvlText w:val="%1."/>
      <w:lvlJc w:val="righ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0B2700F0"/>
    <w:multiLevelType w:val="hybridMultilevel"/>
    <w:tmpl w:val="2FD8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CE6C93"/>
    <w:multiLevelType w:val="hybridMultilevel"/>
    <w:tmpl w:val="BB427F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CF5616"/>
    <w:multiLevelType w:val="hybridMultilevel"/>
    <w:tmpl w:val="8C287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314911"/>
    <w:multiLevelType w:val="hybridMultilevel"/>
    <w:tmpl w:val="F702B2E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5520FD6"/>
    <w:multiLevelType w:val="hybridMultilevel"/>
    <w:tmpl w:val="53206A0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1E2F213B"/>
    <w:multiLevelType w:val="hybridMultilevel"/>
    <w:tmpl w:val="F806A3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205B7DFE"/>
    <w:multiLevelType w:val="hybridMultilevel"/>
    <w:tmpl w:val="85883E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363516C"/>
    <w:multiLevelType w:val="multilevel"/>
    <w:tmpl w:val="D034F03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4" w15:restartNumberingAfterBreak="0">
    <w:nsid w:val="237A3A8C"/>
    <w:multiLevelType w:val="hybridMultilevel"/>
    <w:tmpl w:val="AE0ED9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A535B8D"/>
    <w:multiLevelType w:val="hybridMultilevel"/>
    <w:tmpl w:val="8696D02E"/>
    <w:lvl w:ilvl="0" w:tplc="FFFFFFFF">
      <w:start w:val="1"/>
      <w:numFmt w:val="decimal"/>
      <w:lvlText w:val="%1."/>
      <w:lvlJc w:val="left"/>
      <w:pPr>
        <w:ind w:left="775" w:hanging="360"/>
      </w:pPr>
    </w:lvl>
    <w:lvl w:ilvl="1" w:tplc="FFFFFFFF" w:tentative="1">
      <w:start w:val="1"/>
      <w:numFmt w:val="lowerLetter"/>
      <w:lvlText w:val="%2."/>
      <w:lvlJc w:val="left"/>
      <w:pPr>
        <w:ind w:left="1495" w:hanging="360"/>
      </w:pPr>
    </w:lvl>
    <w:lvl w:ilvl="2" w:tplc="FFFFFFFF" w:tentative="1">
      <w:start w:val="1"/>
      <w:numFmt w:val="lowerRoman"/>
      <w:lvlText w:val="%3."/>
      <w:lvlJc w:val="right"/>
      <w:pPr>
        <w:ind w:left="2215" w:hanging="180"/>
      </w:pPr>
    </w:lvl>
    <w:lvl w:ilvl="3" w:tplc="FFFFFFFF" w:tentative="1">
      <w:start w:val="1"/>
      <w:numFmt w:val="decimal"/>
      <w:lvlText w:val="%4."/>
      <w:lvlJc w:val="left"/>
      <w:pPr>
        <w:ind w:left="2935" w:hanging="360"/>
      </w:pPr>
    </w:lvl>
    <w:lvl w:ilvl="4" w:tplc="FFFFFFFF" w:tentative="1">
      <w:start w:val="1"/>
      <w:numFmt w:val="lowerLetter"/>
      <w:lvlText w:val="%5."/>
      <w:lvlJc w:val="left"/>
      <w:pPr>
        <w:ind w:left="3655" w:hanging="360"/>
      </w:pPr>
    </w:lvl>
    <w:lvl w:ilvl="5" w:tplc="FFFFFFFF" w:tentative="1">
      <w:start w:val="1"/>
      <w:numFmt w:val="lowerRoman"/>
      <w:lvlText w:val="%6."/>
      <w:lvlJc w:val="right"/>
      <w:pPr>
        <w:ind w:left="4375" w:hanging="180"/>
      </w:pPr>
    </w:lvl>
    <w:lvl w:ilvl="6" w:tplc="FFFFFFFF" w:tentative="1">
      <w:start w:val="1"/>
      <w:numFmt w:val="decimal"/>
      <w:lvlText w:val="%7."/>
      <w:lvlJc w:val="left"/>
      <w:pPr>
        <w:ind w:left="5095" w:hanging="360"/>
      </w:pPr>
    </w:lvl>
    <w:lvl w:ilvl="7" w:tplc="FFFFFFFF" w:tentative="1">
      <w:start w:val="1"/>
      <w:numFmt w:val="lowerLetter"/>
      <w:lvlText w:val="%8."/>
      <w:lvlJc w:val="left"/>
      <w:pPr>
        <w:ind w:left="5815" w:hanging="360"/>
      </w:pPr>
    </w:lvl>
    <w:lvl w:ilvl="8" w:tplc="FFFFFFFF" w:tentative="1">
      <w:start w:val="1"/>
      <w:numFmt w:val="lowerRoman"/>
      <w:lvlText w:val="%9."/>
      <w:lvlJc w:val="right"/>
      <w:pPr>
        <w:ind w:left="6535" w:hanging="180"/>
      </w:pPr>
    </w:lvl>
  </w:abstractNum>
  <w:abstractNum w:abstractNumId="16" w15:restartNumberingAfterBreak="0">
    <w:nsid w:val="2F6B62C9"/>
    <w:multiLevelType w:val="hybridMultilevel"/>
    <w:tmpl w:val="09B268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09454E5"/>
    <w:multiLevelType w:val="hybridMultilevel"/>
    <w:tmpl w:val="106C3F22"/>
    <w:lvl w:ilvl="0" w:tplc="BC2EE104">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8" w15:restartNumberingAfterBreak="0">
    <w:nsid w:val="3A215492"/>
    <w:multiLevelType w:val="hybridMultilevel"/>
    <w:tmpl w:val="F718D62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A3105CF"/>
    <w:multiLevelType w:val="hybridMultilevel"/>
    <w:tmpl w:val="9C9ED682"/>
    <w:lvl w:ilvl="0" w:tplc="C3564AE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0" w15:restartNumberingAfterBreak="0">
    <w:nsid w:val="58E8028F"/>
    <w:multiLevelType w:val="hybridMultilevel"/>
    <w:tmpl w:val="8AE29B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5B675924"/>
    <w:multiLevelType w:val="hybridMultilevel"/>
    <w:tmpl w:val="0C5EBD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745726"/>
    <w:multiLevelType w:val="hybridMultilevel"/>
    <w:tmpl w:val="4E7C5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0F4BE2"/>
    <w:multiLevelType w:val="hybridMultilevel"/>
    <w:tmpl w:val="0F14E1AA"/>
    <w:lvl w:ilvl="0" w:tplc="080A000F">
      <w:start w:val="1"/>
      <w:numFmt w:val="decimal"/>
      <w:lvlText w:val="%1."/>
      <w:lvlJc w:val="left"/>
      <w:pPr>
        <w:ind w:left="782" w:hanging="360"/>
      </w:pPr>
    </w:lvl>
    <w:lvl w:ilvl="1" w:tplc="080A0019" w:tentative="1">
      <w:start w:val="1"/>
      <w:numFmt w:val="lowerLetter"/>
      <w:lvlText w:val="%2."/>
      <w:lvlJc w:val="left"/>
      <w:pPr>
        <w:ind w:left="1502" w:hanging="360"/>
      </w:pPr>
    </w:lvl>
    <w:lvl w:ilvl="2" w:tplc="080A001B" w:tentative="1">
      <w:start w:val="1"/>
      <w:numFmt w:val="lowerRoman"/>
      <w:lvlText w:val="%3."/>
      <w:lvlJc w:val="right"/>
      <w:pPr>
        <w:ind w:left="2222" w:hanging="180"/>
      </w:pPr>
    </w:lvl>
    <w:lvl w:ilvl="3" w:tplc="080A000F" w:tentative="1">
      <w:start w:val="1"/>
      <w:numFmt w:val="decimal"/>
      <w:lvlText w:val="%4."/>
      <w:lvlJc w:val="left"/>
      <w:pPr>
        <w:ind w:left="2942" w:hanging="360"/>
      </w:pPr>
    </w:lvl>
    <w:lvl w:ilvl="4" w:tplc="080A0019" w:tentative="1">
      <w:start w:val="1"/>
      <w:numFmt w:val="lowerLetter"/>
      <w:lvlText w:val="%5."/>
      <w:lvlJc w:val="left"/>
      <w:pPr>
        <w:ind w:left="3662" w:hanging="360"/>
      </w:pPr>
    </w:lvl>
    <w:lvl w:ilvl="5" w:tplc="080A001B" w:tentative="1">
      <w:start w:val="1"/>
      <w:numFmt w:val="lowerRoman"/>
      <w:lvlText w:val="%6."/>
      <w:lvlJc w:val="right"/>
      <w:pPr>
        <w:ind w:left="4382" w:hanging="180"/>
      </w:pPr>
    </w:lvl>
    <w:lvl w:ilvl="6" w:tplc="080A000F" w:tentative="1">
      <w:start w:val="1"/>
      <w:numFmt w:val="decimal"/>
      <w:lvlText w:val="%7."/>
      <w:lvlJc w:val="left"/>
      <w:pPr>
        <w:ind w:left="5102" w:hanging="360"/>
      </w:pPr>
    </w:lvl>
    <w:lvl w:ilvl="7" w:tplc="080A0019" w:tentative="1">
      <w:start w:val="1"/>
      <w:numFmt w:val="lowerLetter"/>
      <w:lvlText w:val="%8."/>
      <w:lvlJc w:val="left"/>
      <w:pPr>
        <w:ind w:left="5822" w:hanging="360"/>
      </w:pPr>
    </w:lvl>
    <w:lvl w:ilvl="8" w:tplc="080A001B" w:tentative="1">
      <w:start w:val="1"/>
      <w:numFmt w:val="lowerRoman"/>
      <w:lvlText w:val="%9."/>
      <w:lvlJc w:val="right"/>
      <w:pPr>
        <w:ind w:left="6542" w:hanging="180"/>
      </w:pPr>
    </w:lvl>
  </w:abstractNum>
  <w:abstractNum w:abstractNumId="25" w15:restartNumberingAfterBreak="0">
    <w:nsid w:val="6A410C6F"/>
    <w:multiLevelType w:val="hybridMultilevel"/>
    <w:tmpl w:val="618A403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6" w15:restartNumberingAfterBreak="0">
    <w:nsid w:val="6DD437A7"/>
    <w:multiLevelType w:val="hybridMultilevel"/>
    <w:tmpl w:val="8696D02E"/>
    <w:lvl w:ilvl="0" w:tplc="0409000F">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7" w15:restartNumberingAfterBreak="0">
    <w:nsid w:val="6F6E14D1"/>
    <w:multiLevelType w:val="hybridMultilevel"/>
    <w:tmpl w:val="20FA9F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0A0A9B"/>
    <w:multiLevelType w:val="hybridMultilevel"/>
    <w:tmpl w:val="FCD892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CF73F2"/>
    <w:multiLevelType w:val="hybridMultilevel"/>
    <w:tmpl w:val="D72A271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2508A9"/>
    <w:multiLevelType w:val="hybridMultilevel"/>
    <w:tmpl w:val="E59086D8"/>
    <w:lvl w:ilvl="0" w:tplc="705621B8">
      <w:start w:val="1"/>
      <w:numFmt w:val="lowerLetter"/>
      <w:lvlText w:val="%1)"/>
      <w:lvlJc w:val="left"/>
      <w:pPr>
        <w:ind w:left="720" w:hanging="360"/>
      </w:pPr>
      <w:rPr>
        <w:rFonts w:eastAsia="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7F663DC"/>
    <w:multiLevelType w:val="hybridMultilevel"/>
    <w:tmpl w:val="53D81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930383"/>
    <w:multiLevelType w:val="hybridMultilevel"/>
    <w:tmpl w:val="9D9CD7F8"/>
    <w:lvl w:ilvl="0" w:tplc="A5D2F264">
      <w:numFmt w:val="bullet"/>
      <w:lvlText w:val="-"/>
      <w:lvlJc w:val="left"/>
      <w:pPr>
        <w:ind w:left="1080" w:hanging="360"/>
      </w:pPr>
      <w:rPr>
        <w:rFonts w:ascii="Palatino Linotype" w:eastAsia="Times New Roman" w:hAnsi="Palatino Linotype" w:cs="Times New Roman"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4" w15:restartNumberingAfterBreak="0">
    <w:nsid w:val="7C342654"/>
    <w:multiLevelType w:val="hybridMultilevel"/>
    <w:tmpl w:val="34B206D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13"/>
  </w:num>
  <w:num w:numId="2">
    <w:abstractNumId w:val="29"/>
  </w:num>
  <w:num w:numId="3">
    <w:abstractNumId w:val="9"/>
  </w:num>
  <w:num w:numId="4">
    <w:abstractNumId w:val="25"/>
  </w:num>
  <w:num w:numId="5">
    <w:abstractNumId w:val="7"/>
  </w:num>
  <w:num w:numId="6">
    <w:abstractNumId w:val="23"/>
  </w:num>
  <w:num w:numId="7">
    <w:abstractNumId w:val="30"/>
  </w:num>
  <w:num w:numId="8">
    <w:abstractNumId w:val="11"/>
  </w:num>
  <w:num w:numId="9">
    <w:abstractNumId w:val="26"/>
  </w:num>
  <w:num w:numId="10">
    <w:abstractNumId w:val="4"/>
  </w:num>
  <w:num w:numId="11">
    <w:abstractNumId w:val="32"/>
  </w:num>
  <w:num w:numId="12">
    <w:abstractNumId w:val="27"/>
  </w:num>
  <w:num w:numId="13">
    <w:abstractNumId w:val="17"/>
  </w:num>
  <w:num w:numId="14">
    <w:abstractNumId w:val="19"/>
  </w:num>
  <w:num w:numId="15">
    <w:abstractNumId w:val="22"/>
  </w:num>
  <w:num w:numId="16">
    <w:abstractNumId w:val="5"/>
  </w:num>
  <w:num w:numId="17">
    <w:abstractNumId w:val="28"/>
  </w:num>
  <w:num w:numId="18">
    <w:abstractNumId w:val="2"/>
  </w:num>
  <w:num w:numId="19">
    <w:abstractNumId w:val="34"/>
  </w:num>
  <w:num w:numId="20">
    <w:abstractNumId w:val="12"/>
  </w:num>
  <w:num w:numId="21">
    <w:abstractNumId w:val="15"/>
  </w:num>
  <w:num w:numId="22">
    <w:abstractNumId w:val="1"/>
  </w:num>
  <w:num w:numId="23">
    <w:abstractNumId w:val="24"/>
  </w:num>
  <w:num w:numId="24">
    <w:abstractNumId w:val="8"/>
  </w:num>
  <w:num w:numId="25">
    <w:abstractNumId w:val="16"/>
  </w:num>
  <w:num w:numId="26">
    <w:abstractNumId w:val="21"/>
  </w:num>
  <w:num w:numId="27">
    <w:abstractNumId w:val="6"/>
  </w:num>
  <w:num w:numId="28">
    <w:abstractNumId w:val="10"/>
  </w:num>
  <w:num w:numId="29">
    <w:abstractNumId w:val="0"/>
  </w:num>
  <w:num w:numId="30">
    <w:abstractNumId w:val="18"/>
  </w:num>
  <w:num w:numId="31">
    <w:abstractNumId w:val="3"/>
  </w:num>
  <w:num w:numId="32">
    <w:abstractNumId w:val="33"/>
  </w:num>
  <w:num w:numId="33">
    <w:abstractNumId w:val="14"/>
  </w:num>
  <w:num w:numId="34">
    <w:abstractNumId w:val="31"/>
  </w:num>
  <w:num w:numId="35">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45D"/>
    <w:rsid w:val="000009AE"/>
    <w:rsid w:val="0000227A"/>
    <w:rsid w:val="000026CF"/>
    <w:rsid w:val="00002FA5"/>
    <w:rsid w:val="0000354B"/>
    <w:rsid w:val="00004469"/>
    <w:rsid w:val="00005347"/>
    <w:rsid w:val="000056BB"/>
    <w:rsid w:val="00005B85"/>
    <w:rsid w:val="00007D8F"/>
    <w:rsid w:val="0001172F"/>
    <w:rsid w:val="00011980"/>
    <w:rsid w:val="000120EE"/>
    <w:rsid w:val="00012E56"/>
    <w:rsid w:val="0001366A"/>
    <w:rsid w:val="00013C75"/>
    <w:rsid w:val="000143E2"/>
    <w:rsid w:val="000143F3"/>
    <w:rsid w:val="00015C81"/>
    <w:rsid w:val="000171B7"/>
    <w:rsid w:val="00020E74"/>
    <w:rsid w:val="00022B41"/>
    <w:rsid w:val="000240C8"/>
    <w:rsid w:val="000250DA"/>
    <w:rsid w:val="0002560B"/>
    <w:rsid w:val="0002702E"/>
    <w:rsid w:val="00027921"/>
    <w:rsid w:val="000306A7"/>
    <w:rsid w:val="00030FDA"/>
    <w:rsid w:val="000315CA"/>
    <w:rsid w:val="00031A66"/>
    <w:rsid w:val="00031AB1"/>
    <w:rsid w:val="00031B3B"/>
    <w:rsid w:val="0003281E"/>
    <w:rsid w:val="00032896"/>
    <w:rsid w:val="000329BE"/>
    <w:rsid w:val="00032C21"/>
    <w:rsid w:val="00032DE3"/>
    <w:rsid w:val="0003628E"/>
    <w:rsid w:val="00036740"/>
    <w:rsid w:val="0004186E"/>
    <w:rsid w:val="00041D63"/>
    <w:rsid w:val="00044C7F"/>
    <w:rsid w:val="000451BE"/>
    <w:rsid w:val="00045379"/>
    <w:rsid w:val="000458B5"/>
    <w:rsid w:val="00045CB8"/>
    <w:rsid w:val="00045F6D"/>
    <w:rsid w:val="000508FA"/>
    <w:rsid w:val="0005171D"/>
    <w:rsid w:val="00055224"/>
    <w:rsid w:val="000610F9"/>
    <w:rsid w:val="00061821"/>
    <w:rsid w:val="000623F9"/>
    <w:rsid w:val="00063701"/>
    <w:rsid w:val="00063A10"/>
    <w:rsid w:val="00063C69"/>
    <w:rsid w:val="00064EA6"/>
    <w:rsid w:val="000662F8"/>
    <w:rsid w:val="00066CAB"/>
    <w:rsid w:val="00070965"/>
    <w:rsid w:val="00070E99"/>
    <w:rsid w:val="00073E78"/>
    <w:rsid w:val="00073E92"/>
    <w:rsid w:val="00073FC2"/>
    <w:rsid w:val="00074125"/>
    <w:rsid w:val="00074B0E"/>
    <w:rsid w:val="00076AE0"/>
    <w:rsid w:val="0007756F"/>
    <w:rsid w:val="0008033D"/>
    <w:rsid w:val="0008151E"/>
    <w:rsid w:val="000821BF"/>
    <w:rsid w:val="00085007"/>
    <w:rsid w:val="0008548C"/>
    <w:rsid w:val="0008650D"/>
    <w:rsid w:val="00086AF1"/>
    <w:rsid w:val="0008719F"/>
    <w:rsid w:val="00087E9F"/>
    <w:rsid w:val="00090174"/>
    <w:rsid w:val="00091552"/>
    <w:rsid w:val="00091C3A"/>
    <w:rsid w:val="00092235"/>
    <w:rsid w:val="000936B5"/>
    <w:rsid w:val="0009370B"/>
    <w:rsid w:val="000944B9"/>
    <w:rsid w:val="000948CA"/>
    <w:rsid w:val="000954A0"/>
    <w:rsid w:val="00095CD4"/>
    <w:rsid w:val="0009704F"/>
    <w:rsid w:val="000A18F1"/>
    <w:rsid w:val="000A2E75"/>
    <w:rsid w:val="000A3486"/>
    <w:rsid w:val="000A46DE"/>
    <w:rsid w:val="000A46EB"/>
    <w:rsid w:val="000A5195"/>
    <w:rsid w:val="000A535D"/>
    <w:rsid w:val="000A5960"/>
    <w:rsid w:val="000A5980"/>
    <w:rsid w:val="000A79DA"/>
    <w:rsid w:val="000A7EDC"/>
    <w:rsid w:val="000B03E0"/>
    <w:rsid w:val="000B45EB"/>
    <w:rsid w:val="000B4B51"/>
    <w:rsid w:val="000B4D0F"/>
    <w:rsid w:val="000B53D8"/>
    <w:rsid w:val="000B545B"/>
    <w:rsid w:val="000B5864"/>
    <w:rsid w:val="000B7158"/>
    <w:rsid w:val="000B752B"/>
    <w:rsid w:val="000C0AAF"/>
    <w:rsid w:val="000C0B33"/>
    <w:rsid w:val="000C102A"/>
    <w:rsid w:val="000C2602"/>
    <w:rsid w:val="000C5B8B"/>
    <w:rsid w:val="000C69A9"/>
    <w:rsid w:val="000D0352"/>
    <w:rsid w:val="000D1A4E"/>
    <w:rsid w:val="000D1B55"/>
    <w:rsid w:val="000D2A53"/>
    <w:rsid w:val="000D3C75"/>
    <w:rsid w:val="000D4532"/>
    <w:rsid w:val="000D4A3A"/>
    <w:rsid w:val="000D5800"/>
    <w:rsid w:val="000D67B8"/>
    <w:rsid w:val="000D69D7"/>
    <w:rsid w:val="000D7523"/>
    <w:rsid w:val="000E0C4D"/>
    <w:rsid w:val="000E1AEC"/>
    <w:rsid w:val="000E30C2"/>
    <w:rsid w:val="000E377A"/>
    <w:rsid w:val="000E3ADA"/>
    <w:rsid w:val="000E3AEA"/>
    <w:rsid w:val="000E6545"/>
    <w:rsid w:val="000E686B"/>
    <w:rsid w:val="000F2A5E"/>
    <w:rsid w:val="000F2E5A"/>
    <w:rsid w:val="000F3EC2"/>
    <w:rsid w:val="000F3F8D"/>
    <w:rsid w:val="00100C19"/>
    <w:rsid w:val="00101FCB"/>
    <w:rsid w:val="00104391"/>
    <w:rsid w:val="00106372"/>
    <w:rsid w:val="00106AD9"/>
    <w:rsid w:val="00107683"/>
    <w:rsid w:val="00111DCD"/>
    <w:rsid w:val="00112791"/>
    <w:rsid w:val="00112C29"/>
    <w:rsid w:val="00114CF9"/>
    <w:rsid w:val="00114DCB"/>
    <w:rsid w:val="00114FD0"/>
    <w:rsid w:val="00116FA9"/>
    <w:rsid w:val="00117250"/>
    <w:rsid w:val="00121E3A"/>
    <w:rsid w:val="001228AB"/>
    <w:rsid w:val="001229FC"/>
    <w:rsid w:val="00124209"/>
    <w:rsid w:val="00124855"/>
    <w:rsid w:val="001254F5"/>
    <w:rsid w:val="00127033"/>
    <w:rsid w:val="0012724B"/>
    <w:rsid w:val="00134D0E"/>
    <w:rsid w:val="00136C13"/>
    <w:rsid w:val="00136D04"/>
    <w:rsid w:val="00136FAD"/>
    <w:rsid w:val="00137C84"/>
    <w:rsid w:val="00140557"/>
    <w:rsid w:val="001408A0"/>
    <w:rsid w:val="00140CED"/>
    <w:rsid w:val="001414E7"/>
    <w:rsid w:val="001439C9"/>
    <w:rsid w:val="00146F0A"/>
    <w:rsid w:val="001507FF"/>
    <w:rsid w:val="0015142D"/>
    <w:rsid w:val="00151D16"/>
    <w:rsid w:val="00152495"/>
    <w:rsid w:val="00152AB2"/>
    <w:rsid w:val="00152C2B"/>
    <w:rsid w:val="00153277"/>
    <w:rsid w:val="00160115"/>
    <w:rsid w:val="00161298"/>
    <w:rsid w:val="00161FBE"/>
    <w:rsid w:val="001634F5"/>
    <w:rsid w:val="001639D8"/>
    <w:rsid w:val="00163DF4"/>
    <w:rsid w:val="0016613D"/>
    <w:rsid w:val="0016745C"/>
    <w:rsid w:val="001705AC"/>
    <w:rsid w:val="001710C0"/>
    <w:rsid w:val="001712BB"/>
    <w:rsid w:val="001733A0"/>
    <w:rsid w:val="00175897"/>
    <w:rsid w:val="00176D46"/>
    <w:rsid w:val="00177BC8"/>
    <w:rsid w:val="00180B9F"/>
    <w:rsid w:val="00180F0F"/>
    <w:rsid w:val="00181C01"/>
    <w:rsid w:val="00181CC5"/>
    <w:rsid w:val="001829BE"/>
    <w:rsid w:val="00182C4E"/>
    <w:rsid w:val="00184E8E"/>
    <w:rsid w:val="001854E1"/>
    <w:rsid w:val="0018577F"/>
    <w:rsid w:val="00193784"/>
    <w:rsid w:val="00194676"/>
    <w:rsid w:val="00196DCE"/>
    <w:rsid w:val="00196FE9"/>
    <w:rsid w:val="001A02EC"/>
    <w:rsid w:val="001A1756"/>
    <w:rsid w:val="001A30F5"/>
    <w:rsid w:val="001A4643"/>
    <w:rsid w:val="001A4BAD"/>
    <w:rsid w:val="001A5630"/>
    <w:rsid w:val="001A577E"/>
    <w:rsid w:val="001A7406"/>
    <w:rsid w:val="001A7484"/>
    <w:rsid w:val="001A7624"/>
    <w:rsid w:val="001A7959"/>
    <w:rsid w:val="001A7C9B"/>
    <w:rsid w:val="001B05B9"/>
    <w:rsid w:val="001B421D"/>
    <w:rsid w:val="001B6914"/>
    <w:rsid w:val="001B7B88"/>
    <w:rsid w:val="001B7FA2"/>
    <w:rsid w:val="001C1337"/>
    <w:rsid w:val="001C1CAF"/>
    <w:rsid w:val="001C2AC5"/>
    <w:rsid w:val="001C336E"/>
    <w:rsid w:val="001C38B9"/>
    <w:rsid w:val="001C50EE"/>
    <w:rsid w:val="001C58D9"/>
    <w:rsid w:val="001C5CB2"/>
    <w:rsid w:val="001C7319"/>
    <w:rsid w:val="001C7D87"/>
    <w:rsid w:val="001D23B4"/>
    <w:rsid w:val="001D27C1"/>
    <w:rsid w:val="001D3E87"/>
    <w:rsid w:val="001D49A2"/>
    <w:rsid w:val="001D5BB2"/>
    <w:rsid w:val="001D606E"/>
    <w:rsid w:val="001D627A"/>
    <w:rsid w:val="001D6B60"/>
    <w:rsid w:val="001E04A8"/>
    <w:rsid w:val="001E0820"/>
    <w:rsid w:val="001E0C3F"/>
    <w:rsid w:val="001E11BF"/>
    <w:rsid w:val="001E2C56"/>
    <w:rsid w:val="001E3960"/>
    <w:rsid w:val="001E4787"/>
    <w:rsid w:val="001E5168"/>
    <w:rsid w:val="001E58D8"/>
    <w:rsid w:val="001E6631"/>
    <w:rsid w:val="001E78AA"/>
    <w:rsid w:val="001F013D"/>
    <w:rsid w:val="001F2101"/>
    <w:rsid w:val="001F2360"/>
    <w:rsid w:val="001F3969"/>
    <w:rsid w:val="001F4AA0"/>
    <w:rsid w:val="001F607C"/>
    <w:rsid w:val="001F61DA"/>
    <w:rsid w:val="001F7532"/>
    <w:rsid w:val="00200CE7"/>
    <w:rsid w:val="00202207"/>
    <w:rsid w:val="002043D4"/>
    <w:rsid w:val="00204420"/>
    <w:rsid w:val="00205ACD"/>
    <w:rsid w:val="002064B4"/>
    <w:rsid w:val="002075A5"/>
    <w:rsid w:val="00212797"/>
    <w:rsid w:val="00212A9D"/>
    <w:rsid w:val="0021501E"/>
    <w:rsid w:val="00215192"/>
    <w:rsid w:val="0021530C"/>
    <w:rsid w:val="00215A5F"/>
    <w:rsid w:val="002167CF"/>
    <w:rsid w:val="002205C0"/>
    <w:rsid w:val="00221889"/>
    <w:rsid w:val="00221AB3"/>
    <w:rsid w:val="0022453E"/>
    <w:rsid w:val="002248AC"/>
    <w:rsid w:val="00226AF5"/>
    <w:rsid w:val="00230A09"/>
    <w:rsid w:val="0023220E"/>
    <w:rsid w:val="0023373D"/>
    <w:rsid w:val="0023423C"/>
    <w:rsid w:val="00235909"/>
    <w:rsid w:val="00235A17"/>
    <w:rsid w:val="00237402"/>
    <w:rsid w:val="002406B0"/>
    <w:rsid w:val="002420E3"/>
    <w:rsid w:val="002448CB"/>
    <w:rsid w:val="0024603C"/>
    <w:rsid w:val="00246968"/>
    <w:rsid w:val="002525C7"/>
    <w:rsid w:val="002526E7"/>
    <w:rsid w:val="002545DA"/>
    <w:rsid w:val="002548EC"/>
    <w:rsid w:val="00254BA9"/>
    <w:rsid w:val="002577FE"/>
    <w:rsid w:val="00261125"/>
    <w:rsid w:val="002659E9"/>
    <w:rsid w:val="00267074"/>
    <w:rsid w:val="00267244"/>
    <w:rsid w:val="00270E43"/>
    <w:rsid w:val="002717B7"/>
    <w:rsid w:val="00271BC1"/>
    <w:rsid w:val="0027268C"/>
    <w:rsid w:val="00273D0E"/>
    <w:rsid w:val="00274159"/>
    <w:rsid w:val="00274300"/>
    <w:rsid w:val="00274BE8"/>
    <w:rsid w:val="002765A6"/>
    <w:rsid w:val="0028097F"/>
    <w:rsid w:val="002827D6"/>
    <w:rsid w:val="002848E9"/>
    <w:rsid w:val="0028588E"/>
    <w:rsid w:val="00286784"/>
    <w:rsid w:val="00287700"/>
    <w:rsid w:val="00287CF0"/>
    <w:rsid w:val="00290D84"/>
    <w:rsid w:val="00292BF6"/>
    <w:rsid w:val="00292EB0"/>
    <w:rsid w:val="0029431D"/>
    <w:rsid w:val="00294823"/>
    <w:rsid w:val="00295749"/>
    <w:rsid w:val="0029598B"/>
    <w:rsid w:val="00296316"/>
    <w:rsid w:val="00297A36"/>
    <w:rsid w:val="002A0229"/>
    <w:rsid w:val="002A0ABA"/>
    <w:rsid w:val="002A2034"/>
    <w:rsid w:val="002A24F4"/>
    <w:rsid w:val="002A38BF"/>
    <w:rsid w:val="002A4319"/>
    <w:rsid w:val="002A5409"/>
    <w:rsid w:val="002A56AE"/>
    <w:rsid w:val="002A5933"/>
    <w:rsid w:val="002A597E"/>
    <w:rsid w:val="002B113A"/>
    <w:rsid w:val="002B18B5"/>
    <w:rsid w:val="002B19E0"/>
    <w:rsid w:val="002B1A1F"/>
    <w:rsid w:val="002B1C3E"/>
    <w:rsid w:val="002B2879"/>
    <w:rsid w:val="002B4D9F"/>
    <w:rsid w:val="002B5A2F"/>
    <w:rsid w:val="002B5DBD"/>
    <w:rsid w:val="002C07C4"/>
    <w:rsid w:val="002C1B76"/>
    <w:rsid w:val="002C3189"/>
    <w:rsid w:val="002C6FA0"/>
    <w:rsid w:val="002C72D2"/>
    <w:rsid w:val="002D08E3"/>
    <w:rsid w:val="002D0C68"/>
    <w:rsid w:val="002D30CB"/>
    <w:rsid w:val="002D310D"/>
    <w:rsid w:val="002D59F9"/>
    <w:rsid w:val="002E23FD"/>
    <w:rsid w:val="002E2D7B"/>
    <w:rsid w:val="002E5E6A"/>
    <w:rsid w:val="002F14AA"/>
    <w:rsid w:val="002F20FA"/>
    <w:rsid w:val="002F2198"/>
    <w:rsid w:val="002F37BE"/>
    <w:rsid w:val="002F3C96"/>
    <w:rsid w:val="002F4577"/>
    <w:rsid w:val="002F6125"/>
    <w:rsid w:val="002F6424"/>
    <w:rsid w:val="002F7083"/>
    <w:rsid w:val="002F7704"/>
    <w:rsid w:val="00300AAE"/>
    <w:rsid w:val="00300D0B"/>
    <w:rsid w:val="00302266"/>
    <w:rsid w:val="0030244A"/>
    <w:rsid w:val="00303210"/>
    <w:rsid w:val="00304D88"/>
    <w:rsid w:val="003056A2"/>
    <w:rsid w:val="00306096"/>
    <w:rsid w:val="00307369"/>
    <w:rsid w:val="003107AB"/>
    <w:rsid w:val="003111C0"/>
    <w:rsid w:val="00311B09"/>
    <w:rsid w:val="003131D9"/>
    <w:rsid w:val="0031632F"/>
    <w:rsid w:val="0031645D"/>
    <w:rsid w:val="00317A04"/>
    <w:rsid w:val="00317A10"/>
    <w:rsid w:val="00320A67"/>
    <w:rsid w:val="00321565"/>
    <w:rsid w:val="0032187D"/>
    <w:rsid w:val="003231E2"/>
    <w:rsid w:val="00323CD2"/>
    <w:rsid w:val="00324E31"/>
    <w:rsid w:val="003272FB"/>
    <w:rsid w:val="00327723"/>
    <w:rsid w:val="003317CD"/>
    <w:rsid w:val="00333965"/>
    <w:rsid w:val="00335EE5"/>
    <w:rsid w:val="00337739"/>
    <w:rsid w:val="00337BA5"/>
    <w:rsid w:val="003412D2"/>
    <w:rsid w:val="0034179E"/>
    <w:rsid w:val="00341AC3"/>
    <w:rsid w:val="0034299B"/>
    <w:rsid w:val="003430A8"/>
    <w:rsid w:val="00344276"/>
    <w:rsid w:val="003442C8"/>
    <w:rsid w:val="003443B2"/>
    <w:rsid w:val="00344848"/>
    <w:rsid w:val="00345B43"/>
    <w:rsid w:val="0034605F"/>
    <w:rsid w:val="00346B14"/>
    <w:rsid w:val="00346ECE"/>
    <w:rsid w:val="00351C94"/>
    <w:rsid w:val="003549DC"/>
    <w:rsid w:val="00355FED"/>
    <w:rsid w:val="00361B9C"/>
    <w:rsid w:val="00365C45"/>
    <w:rsid w:val="0036654D"/>
    <w:rsid w:val="00366B51"/>
    <w:rsid w:val="00371031"/>
    <w:rsid w:val="003736ED"/>
    <w:rsid w:val="00374444"/>
    <w:rsid w:val="00374F7B"/>
    <w:rsid w:val="003755BC"/>
    <w:rsid w:val="003756A4"/>
    <w:rsid w:val="00376114"/>
    <w:rsid w:val="00376CEC"/>
    <w:rsid w:val="00380758"/>
    <w:rsid w:val="003820FC"/>
    <w:rsid w:val="003827B4"/>
    <w:rsid w:val="00383C82"/>
    <w:rsid w:val="00386BBB"/>
    <w:rsid w:val="00386D84"/>
    <w:rsid w:val="0039245A"/>
    <w:rsid w:val="00392C89"/>
    <w:rsid w:val="00393F7A"/>
    <w:rsid w:val="00394A1E"/>
    <w:rsid w:val="003A1376"/>
    <w:rsid w:val="003A241D"/>
    <w:rsid w:val="003A4076"/>
    <w:rsid w:val="003A43CE"/>
    <w:rsid w:val="003A60CC"/>
    <w:rsid w:val="003A61F9"/>
    <w:rsid w:val="003A73D3"/>
    <w:rsid w:val="003B1A03"/>
    <w:rsid w:val="003B1C4E"/>
    <w:rsid w:val="003B1E88"/>
    <w:rsid w:val="003B2317"/>
    <w:rsid w:val="003B5455"/>
    <w:rsid w:val="003B5FFE"/>
    <w:rsid w:val="003B60F9"/>
    <w:rsid w:val="003B63C0"/>
    <w:rsid w:val="003B6686"/>
    <w:rsid w:val="003C2632"/>
    <w:rsid w:val="003C2A8E"/>
    <w:rsid w:val="003C480B"/>
    <w:rsid w:val="003C5CBC"/>
    <w:rsid w:val="003C7873"/>
    <w:rsid w:val="003C78F7"/>
    <w:rsid w:val="003C79D5"/>
    <w:rsid w:val="003D0A89"/>
    <w:rsid w:val="003D11E5"/>
    <w:rsid w:val="003D153C"/>
    <w:rsid w:val="003D305F"/>
    <w:rsid w:val="003D4806"/>
    <w:rsid w:val="003E0BC5"/>
    <w:rsid w:val="003E1563"/>
    <w:rsid w:val="003E16E1"/>
    <w:rsid w:val="003E2624"/>
    <w:rsid w:val="003E2B21"/>
    <w:rsid w:val="003E34C9"/>
    <w:rsid w:val="003E4B54"/>
    <w:rsid w:val="003F0DF5"/>
    <w:rsid w:val="003F332C"/>
    <w:rsid w:val="003F3BA1"/>
    <w:rsid w:val="003F45E8"/>
    <w:rsid w:val="003F659A"/>
    <w:rsid w:val="003F6CB2"/>
    <w:rsid w:val="00400E16"/>
    <w:rsid w:val="004012CF"/>
    <w:rsid w:val="004012E1"/>
    <w:rsid w:val="004020B1"/>
    <w:rsid w:val="004028F5"/>
    <w:rsid w:val="00402FF3"/>
    <w:rsid w:val="00404627"/>
    <w:rsid w:val="00405192"/>
    <w:rsid w:val="004052CD"/>
    <w:rsid w:val="00405EAB"/>
    <w:rsid w:val="00406265"/>
    <w:rsid w:val="004069EB"/>
    <w:rsid w:val="00406EB5"/>
    <w:rsid w:val="004072AA"/>
    <w:rsid w:val="004109EC"/>
    <w:rsid w:val="00410BE9"/>
    <w:rsid w:val="004111DA"/>
    <w:rsid w:val="00413327"/>
    <w:rsid w:val="00413F1C"/>
    <w:rsid w:val="0041440A"/>
    <w:rsid w:val="004218E5"/>
    <w:rsid w:val="0042213E"/>
    <w:rsid w:val="00423213"/>
    <w:rsid w:val="0042416D"/>
    <w:rsid w:val="00426D1E"/>
    <w:rsid w:val="0043037F"/>
    <w:rsid w:val="00431A8E"/>
    <w:rsid w:val="00431DF7"/>
    <w:rsid w:val="00431FD9"/>
    <w:rsid w:val="00433507"/>
    <w:rsid w:val="00433652"/>
    <w:rsid w:val="004336AE"/>
    <w:rsid w:val="00433FA1"/>
    <w:rsid w:val="00437A0E"/>
    <w:rsid w:val="00441566"/>
    <w:rsid w:val="00443B76"/>
    <w:rsid w:val="0044504F"/>
    <w:rsid w:val="00445A21"/>
    <w:rsid w:val="004460C0"/>
    <w:rsid w:val="004502F1"/>
    <w:rsid w:val="004516EB"/>
    <w:rsid w:val="00451E82"/>
    <w:rsid w:val="004529B6"/>
    <w:rsid w:val="00453DBD"/>
    <w:rsid w:val="00454CE6"/>
    <w:rsid w:val="00456456"/>
    <w:rsid w:val="00457162"/>
    <w:rsid w:val="00457A9F"/>
    <w:rsid w:val="0046133D"/>
    <w:rsid w:val="00462881"/>
    <w:rsid w:val="00462B0D"/>
    <w:rsid w:val="00464534"/>
    <w:rsid w:val="0046475C"/>
    <w:rsid w:val="00464805"/>
    <w:rsid w:val="00466B1C"/>
    <w:rsid w:val="004702BF"/>
    <w:rsid w:val="00470F88"/>
    <w:rsid w:val="00472649"/>
    <w:rsid w:val="004726B1"/>
    <w:rsid w:val="0047555B"/>
    <w:rsid w:val="00475F48"/>
    <w:rsid w:val="0047718A"/>
    <w:rsid w:val="00477430"/>
    <w:rsid w:val="00477CB9"/>
    <w:rsid w:val="00477CC2"/>
    <w:rsid w:val="00480C13"/>
    <w:rsid w:val="00481325"/>
    <w:rsid w:val="0048180A"/>
    <w:rsid w:val="00481C7A"/>
    <w:rsid w:val="004836B3"/>
    <w:rsid w:val="004853F7"/>
    <w:rsid w:val="00485906"/>
    <w:rsid w:val="00486CC8"/>
    <w:rsid w:val="004906C8"/>
    <w:rsid w:val="00491EEC"/>
    <w:rsid w:val="0049255A"/>
    <w:rsid w:val="0049303D"/>
    <w:rsid w:val="0049459B"/>
    <w:rsid w:val="00494DE3"/>
    <w:rsid w:val="00495252"/>
    <w:rsid w:val="004964B5"/>
    <w:rsid w:val="0049675F"/>
    <w:rsid w:val="004967E2"/>
    <w:rsid w:val="0049785D"/>
    <w:rsid w:val="004A1436"/>
    <w:rsid w:val="004A290F"/>
    <w:rsid w:val="004A5FFD"/>
    <w:rsid w:val="004A6011"/>
    <w:rsid w:val="004A7195"/>
    <w:rsid w:val="004A7CE2"/>
    <w:rsid w:val="004B0DB0"/>
    <w:rsid w:val="004B287B"/>
    <w:rsid w:val="004B376D"/>
    <w:rsid w:val="004B5DEC"/>
    <w:rsid w:val="004B7F32"/>
    <w:rsid w:val="004C1DF1"/>
    <w:rsid w:val="004C4E77"/>
    <w:rsid w:val="004C6DAE"/>
    <w:rsid w:val="004C74FD"/>
    <w:rsid w:val="004D08EB"/>
    <w:rsid w:val="004D6029"/>
    <w:rsid w:val="004D6663"/>
    <w:rsid w:val="004D6F54"/>
    <w:rsid w:val="004E004F"/>
    <w:rsid w:val="004E0166"/>
    <w:rsid w:val="004E0679"/>
    <w:rsid w:val="004E0B32"/>
    <w:rsid w:val="004E165C"/>
    <w:rsid w:val="004E1AC5"/>
    <w:rsid w:val="004E1B1C"/>
    <w:rsid w:val="004E2371"/>
    <w:rsid w:val="004E6BE9"/>
    <w:rsid w:val="004E79A4"/>
    <w:rsid w:val="004F12AB"/>
    <w:rsid w:val="004F26CF"/>
    <w:rsid w:val="004F3264"/>
    <w:rsid w:val="004F3E8F"/>
    <w:rsid w:val="004F4792"/>
    <w:rsid w:val="004F4DF1"/>
    <w:rsid w:val="004F5F65"/>
    <w:rsid w:val="004F74F7"/>
    <w:rsid w:val="00502F50"/>
    <w:rsid w:val="00503655"/>
    <w:rsid w:val="00505759"/>
    <w:rsid w:val="00505784"/>
    <w:rsid w:val="0050578D"/>
    <w:rsid w:val="0051107C"/>
    <w:rsid w:val="00513251"/>
    <w:rsid w:val="00513861"/>
    <w:rsid w:val="00514187"/>
    <w:rsid w:val="00515090"/>
    <w:rsid w:val="00515221"/>
    <w:rsid w:val="00516A83"/>
    <w:rsid w:val="0051725F"/>
    <w:rsid w:val="00517F23"/>
    <w:rsid w:val="00521A89"/>
    <w:rsid w:val="00521E57"/>
    <w:rsid w:val="005236A4"/>
    <w:rsid w:val="005245BF"/>
    <w:rsid w:val="00525DA1"/>
    <w:rsid w:val="00525E83"/>
    <w:rsid w:val="005268A3"/>
    <w:rsid w:val="00527A22"/>
    <w:rsid w:val="00527EBC"/>
    <w:rsid w:val="005305EA"/>
    <w:rsid w:val="00530E3E"/>
    <w:rsid w:val="005311BB"/>
    <w:rsid w:val="00535C9F"/>
    <w:rsid w:val="00536723"/>
    <w:rsid w:val="00536920"/>
    <w:rsid w:val="005371E7"/>
    <w:rsid w:val="0053787A"/>
    <w:rsid w:val="00537CCF"/>
    <w:rsid w:val="0054033D"/>
    <w:rsid w:val="00540538"/>
    <w:rsid w:val="00540C92"/>
    <w:rsid w:val="00544016"/>
    <w:rsid w:val="005478DE"/>
    <w:rsid w:val="005520FE"/>
    <w:rsid w:val="0055211D"/>
    <w:rsid w:val="00552FA7"/>
    <w:rsid w:val="00553E92"/>
    <w:rsid w:val="00554927"/>
    <w:rsid w:val="005554CB"/>
    <w:rsid w:val="00555FB7"/>
    <w:rsid w:val="00556513"/>
    <w:rsid w:val="00560D4A"/>
    <w:rsid w:val="00562653"/>
    <w:rsid w:val="00563070"/>
    <w:rsid w:val="0056468F"/>
    <w:rsid w:val="00566E4B"/>
    <w:rsid w:val="00567F9A"/>
    <w:rsid w:val="005705E2"/>
    <w:rsid w:val="005714B9"/>
    <w:rsid w:val="00572266"/>
    <w:rsid w:val="005733EB"/>
    <w:rsid w:val="00573F27"/>
    <w:rsid w:val="00575485"/>
    <w:rsid w:val="0057658F"/>
    <w:rsid w:val="00577500"/>
    <w:rsid w:val="00580802"/>
    <w:rsid w:val="00581A22"/>
    <w:rsid w:val="005833A8"/>
    <w:rsid w:val="00584485"/>
    <w:rsid w:val="0058661B"/>
    <w:rsid w:val="00587E4A"/>
    <w:rsid w:val="00590062"/>
    <w:rsid w:val="00590467"/>
    <w:rsid w:val="00591165"/>
    <w:rsid w:val="005930E6"/>
    <w:rsid w:val="005938A7"/>
    <w:rsid w:val="00593E91"/>
    <w:rsid w:val="00594C99"/>
    <w:rsid w:val="00595600"/>
    <w:rsid w:val="00596666"/>
    <w:rsid w:val="00596DC4"/>
    <w:rsid w:val="00597589"/>
    <w:rsid w:val="005A0917"/>
    <w:rsid w:val="005A0B49"/>
    <w:rsid w:val="005A4124"/>
    <w:rsid w:val="005A52D9"/>
    <w:rsid w:val="005A5A6E"/>
    <w:rsid w:val="005A694B"/>
    <w:rsid w:val="005A6D57"/>
    <w:rsid w:val="005A7CA9"/>
    <w:rsid w:val="005B00A4"/>
    <w:rsid w:val="005B0424"/>
    <w:rsid w:val="005B1C46"/>
    <w:rsid w:val="005B2B98"/>
    <w:rsid w:val="005B2E7E"/>
    <w:rsid w:val="005B37EF"/>
    <w:rsid w:val="005B3B2A"/>
    <w:rsid w:val="005B5B70"/>
    <w:rsid w:val="005B5F05"/>
    <w:rsid w:val="005B77A6"/>
    <w:rsid w:val="005B79E7"/>
    <w:rsid w:val="005C36D0"/>
    <w:rsid w:val="005C3CD1"/>
    <w:rsid w:val="005C3E35"/>
    <w:rsid w:val="005C3E9E"/>
    <w:rsid w:val="005C40CB"/>
    <w:rsid w:val="005C687E"/>
    <w:rsid w:val="005C6982"/>
    <w:rsid w:val="005C6CD7"/>
    <w:rsid w:val="005D0901"/>
    <w:rsid w:val="005D147E"/>
    <w:rsid w:val="005D16DD"/>
    <w:rsid w:val="005D2332"/>
    <w:rsid w:val="005D2B59"/>
    <w:rsid w:val="005D362F"/>
    <w:rsid w:val="005D370F"/>
    <w:rsid w:val="005D5217"/>
    <w:rsid w:val="005D5E8C"/>
    <w:rsid w:val="005D7B4D"/>
    <w:rsid w:val="005E0768"/>
    <w:rsid w:val="005E17BC"/>
    <w:rsid w:val="005E4D7C"/>
    <w:rsid w:val="005E4EB4"/>
    <w:rsid w:val="005E54CA"/>
    <w:rsid w:val="005E63EA"/>
    <w:rsid w:val="005E6A46"/>
    <w:rsid w:val="005E7A49"/>
    <w:rsid w:val="005F048E"/>
    <w:rsid w:val="005F1408"/>
    <w:rsid w:val="005F17BC"/>
    <w:rsid w:val="005F1E0B"/>
    <w:rsid w:val="005F4BA7"/>
    <w:rsid w:val="005F57F0"/>
    <w:rsid w:val="005F7424"/>
    <w:rsid w:val="005F7D10"/>
    <w:rsid w:val="00600A14"/>
    <w:rsid w:val="00600FB9"/>
    <w:rsid w:val="006010C7"/>
    <w:rsid w:val="00602223"/>
    <w:rsid w:val="0060225F"/>
    <w:rsid w:val="0060242C"/>
    <w:rsid w:val="00603652"/>
    <w:rsid w:val="00606FDA"/>
    <w:rsid w:val="00607FE5"/>
    <w:rsid w:val="0061042F"/>
    <w:rsid w:val="006107B6"/>
    <w:rsid w:val="00612499"/>
    <w:rsid w:val="00612954"/>
    <w:rsid w:val="00615900"/>
    <w:rsid w:val="006168E4"/>
    <w:rsid w:val="00616943"/>
    <w:rsid w:val="00617CA5"/>
    <w:rsid w:val="00620EEE"/>
    <w:rsid w:val="00621171"/>
    <w:rsid w:val="006214B9"/>
    <w:rsid w:val="00621940"/>
    <w:rsid w:val="00621CE1"/>
    <w:rsid w:val="006223C1"/>
    <w:rsid w:val="0062421A"/>
    <w:rsid w:val="00624FE9"/>
    <w:rsid w:val="0062523F"/>
    <w:rsid w:val="00625866"/>
    <w:rsid w:val="006300D6"/>
    <w:rsid w:val="00630382"/>
    <w:rsid w:val="00630B77"/>
    <w:rsid w:val="00630E5F"/>
    <w:rsid w:val="006321C8"/>
    <w:rsid w:val="0063265C"/>
    <w:rsid w:val="00633079"/>
    <w:rsid w:val="006332DC"/>
    <w:rsid w:val="00633F1E"/>
    <w:rsid w:val="00635020"/>
    <w:rsid w:val="00635846"/>
    <w:rsid w:val="00637057"/>
    <w:rsid w:val="006373D0"/>
    <w:rsid w:val="00637512"/>
    <w:rsid w:val="0063765F"/>
    <w:rsid w:val="00640EE4"/>
    <w:rsid w:val="0064168D"/>
    <w:rsid w:val="00643161"/>
    <w:rsid w:val="006466F5"/>
    <w:rsid w:val="006468D6"/>
    <w:rsid w:val="006478C6"/>
    <w:rsid w:val="0065025F"/>
    <w:rsid w:val="006510EC"/>
    <w:rsid w:val="006529A5"/>
    <w:rsid w:val="0065450F"/>
    <w:rsid w:val="00655735"/>
    <w:rsid w:val="00656479"/>
    <w:rsid w:val="00656A17"/>
    <w:rsid w:val="00657E1B"/>
    <w:rsid w:val="00660155"/>
    <w:rsid w:val="00661404"/>
    <w:rsid w:val="00661753"/>
    <w:rsid w:val="0066369C"/>
    <w:rsid w:val="006646AC"/>
    <w:rsid w:val="006648F4"/>
    <w:rsid w:val="00664D5B"/>
    <w:rsid w:val="0067151F"/>
    <w:rsid w:val="00671D7C"/>
    <w:rsid w:val="00672112"/>
    <w:rsid w:val="00672C35"/>
    <w:rsid w:val="00675D5F"/>
    <w:rsid w:val="00676A50"/>
    <w:rsid w:val="00676B1E"/>
    <w:rsid w:val="00676C2E"/>
    <w:rsid w:val="006806AC"/>
    <w:rsid w:val="00681802"/>
    <w:rsid w:val="00682225"/>
    <w:rsid w:val="006822F4"/>
    <w:rsid w:val="00682B6F"/>
    <w:rsid w:val="00683417"/>
    <w:rsid w:val="00684893"/>
    <w:rsid w:val="006848B7"/>
    <w:rsid w:val="00684CBE"/>
    <w:rsid w:val="00685F73"/>
    <w:rsid w:val="0068677F"/>
    <w:rsid w:val="00686FC2"/>
    <w:rsid w:val="0068792F"/>
    <w:rsid w:val="00690736"/>
    <w:rsid w:val="00692ADF"/>
    <w:rsid w:val="00692DEB"/>
    <w:rsid w:val="0069391E"/>
    <w:rsid w:val="00694735"/>
    <w:rsid w:val="00694D2D"/>
    <w:rsid w:val="00697281"/>
    <w:rsid w:val="00697492"/>
    <w:rsid w:val="006A0422"/>
    <w:rsid w:val="006A18A7"/>
    <w:rsid w:val="006A2C7F"/>
    <w:rsid w:val="006A5D0F"/>
    <w:rsid w:val="006B0AA4"/>
    <w:rsid w:val="006B12A6"/>
    <w:rsid w:val="006B1953"/>
    <w:rsid w:val="006B1BF1"/>
    <w:rsid w:val="006B1C95"/>
    <w:rsid w:val="006B26E3"/>
    <w:rsid w:val="006B3302"/>
    <w:rsid w:val="006B37EA"/>
    <w:rsid w:val="006B7444"/>
    <w:rsid w:val="006B7986"/>
    <w:rsid w:val="006C0C3F"/>
    <w:rsid w:val="006C0CF5"/>
    <w:rsid w:val="006C1288"/>
    <w:rsid w:val="006C32EE"/>
    <w:rsid w:val="006C3831"/>
    <w:rsid w:val="006C6A05"/>
    <w:rsid w:val="006D23FC"/>
    <w:rsid w:val="006D3CD7"/>
    <w:rsid w:val="006D5719"/>
    <w:rsid w:val="006D5803"/>
    <w:rsid w:val="006E01D1"/>
    <w:rsid w:val="006E2644"/>
    <w:rsid w:val="006E34E4"/>
    <w:rsid w:val="006E594D"/>
    <w:rsid w:val="006E5C99"/>
    <w:rsid w:val="006E6525"/>
    <w:rsid w:val="006E6F0E"/>
    <w:rsid w:val="006F1B61"/>
    <w:rsid w:val="006F1FC1"/>
    <w:rsid w:val="006F4A27"/>
    <w:rsid w:val="006F53A9"/>
    <w:rsid w:val="006F5A35"/>
    <w:rsid w:val="006F610D"/>
    <w:rsid w:val="006F6E0E"/>
    <w:rsid w:val="00701033"/>
    <w:rsid w:val="007024E8"/>
    <w:rsid w:val="0070371E"/>
    <w:rsid w:val="00705F8F"/>
    <w:rsid w:val="007064F6"/>
    <w:rsid w:val="007078A3"/>
    <w:rsid w:val="007111B4"/>
    <w:rsid w:val="00711536"/>
    <w:rsid w:val="00711CCC"/>
    <w:rsid w:val="007129C0"/>
    <w:rsid w:val="00713390"/>
    <w:rsid w:val="007142B5"/>
    <w:rsid w:val="00715616"/>
    <w:rsid w:val="00716BFE"/>
    <w:rsid w:val="00716C55"/>
    <w:rsid w:val="00720774"/>
    <w:rsid w:val="00721D87"/>
    <w:rsid w:val="00722338"/>
    <w:rsid w:val="007234D1"/>
    <w:rsid w:val="0072378A"/>
    <w:rsid w:val="007247F5"/>
    <w:rsid w:val="00731428"/>
    <w:rsid w:val="0073157A"/>
    <w:rsid w:val="00732722"/>
    <w:rsid w:val="00735209"/>
    <w:rsid w:val="0073547B"/>
    <w:rsid w:val="00735B09"/>
    <w:rsid w:val="00737D40"/>
    <w:rsid w:val="0074023C"/>
    <w:rsid w:val="00743818"/>
    <w:rsid w:val="00744E29"/>
    <w:rsid w:val="00744EEF"/>
    <w:rsid w:val="0074726D"/>
    <w:rsid w:val="00751095"/>
    <w:rsid w:val="007517D1"/>
    <w:rsid w:val="007524CA"/>
    <w:rsid w:val="00753F8F"/>
    <w:rsid w:val="00754B2D"/>
    <w:rsid w:val="00754CAE"/>
    <w:rsid w:val="00756B37"/>
    <w:rsid w:val="00757559"/>
    <w:rsid w:val="00760057"/>
    <w:rsid w:val="00760CA0"/>
    <w:rsid w:val="00761CB4"/>
    <w:rsid w:val="00762240"/>
    <w:rsid w:val="00763C8A"/>
    <w:rsid w:val="007658D5"/>
    <w:rsid w:val="00772BA8"/>
    <w:rsid w:val="00774266"/>
    <w:rsid w:val="00776651"/>
    <w:rsid w:val="0078028A"/>
    <w:rsid w:val="007806CB"/>
    <w:rsid w:val="00780A54"/>
    <w:rsid w:val="007818E1"/>
    <w:rsid w:val="00781C64"/>
    <w:rsid w:val="00783676"/>
    <w:rsid w:val="007848FB"/>
    <w:rsid w:val="00784999"/>
    <w:rsid w:val="007851D5"/>
    <w:rsid w:val="00785698"/>
    <w:rsid w:val="0078693A"/>
    <w:rsid w:val="00786FB9"/>
    <w:rsid w:val="007900A4"/>
    <w:rsid w:val="007906E0"/>
    <w:rsid w:val="00792E49"/>
    <w:rsid w:val="00794153"/>
    <w:rsid w:val="0079486A"/>
    <w:rsid w:val="00794E74"/>
    <w:rsid w:val="00794F80"/>
    <w:rsid w:val="0079666D"/>
    <w:rsid w:val="00797913"/>
    <w:rsid w:val="00797B4F"/>
    <w:rsid w:val="007A139A"/>
    <w:rsid w:val="007A1C9E"/>
    <w:rsid w:val="007A3BB5"/>
    <w:rsid w:val="007A4532"/>
    <w:rsid w:val="007A5926"/>
    <w:rsid w:val="007A6C53"/>
    <w:rsid w:val="007B2C77"/>
    <w:rsid w:val="007B2F5C"/>
    <w:rsid w:val="007B7218"/>
    <w:rsid w:val="007B7A6F"/>
    <w:rsid w:val="007C2C6B"/>
    <w:rsid w:val="007C2FDB"/>
    <w:rsid w:val="007C3CA3"/>
    <w:rsid w:val="007C4C73"/>
    <w:rsid w:val="007C53E1"/>
    <w:rsid w:val="007C7FF1"/>
    <w:rsid w:val="007D03F1"/>
    <w:rsid w:val="007D0D01"/>
    <w:rsid w:val="007D15EF"/>
    <w:rsid w:val="007D1A27"/>
    <w:rsid w:val="007D1B24"/>
    <w:rsid w:val="007D1F15"/>
    <w:rsid w:val="007D25B1"/>
    <w:rsid w:val="007D2878"/>
    <w:rsid w:val="007D2CFD"/>
    <w:rsid w:val="007D300A"/>
    <w:rsid w:val="007D38A4"/>
    <w:rsid w:val="007D4430"/>
    <w:rsid w:val="007D4DD9"/>
    <w:rsid w:val="007D661B"/>
    <w:rsid w:val="007D7BE0"/>
    <w:rsid w:val="007E1016"/>
    <w:rsid w:val="007E24F0"/>
    <w:rsid w:val="007E26F8"/>
    <w:rsid w:val="007E3A35"/>
    <w:rsid w:val="007E54EE"/>
    <w:rsid w:val="007E5726"/>
    <w:rsid w:val="007E7BAB"/>
    <w:rsid w:val="007E7C17"/>
    <w:rsid w:val="007E7DCE"/>
    <w:rsid w:val="007F0560"/>
    <w:rsid w:val="007F0D4D"/>
    <w:rsid w:val="007F0DF4"/>
    <w:rsid w:val="007F1347"/>
    <w:rsid w:val="007F18CC"/>
    <w:rsid w:val="007F19BF"/>
    <w:rsid w:val="007F19D7"/>
    <w:rsid w:val="007F1C99"/>
    <w:rsid w:val="007F20AC"/>
    <w:rsid w:val="007F3914"/>
    <w:rsid w:val="007F43BD"/>
    <w:rsid w:val="007F53D4"/>
    <w:rsid w:val="007F6466"/>
    <w:rsid w:val="007F6C8E"/>
    <w:rsid w:val="007F76DF"/>
    <w:rsid w:val="00800927"/>
    <w:rsid w:val="00801224"/>
    <w:rsid w:val="008016F1"/>
    <w:rsid w:val="00801EBC"/>
    <w:rsid w:val="00802C56"/>
    <w:rsid w:val="0080421D"/>
    <w:rsid w:val="0080447F"/>
    <w:rsid w:val="00804BD9"/>
    <w:rsid w:val="00805270"/>
    <w:rsid w:val="00806148"/>
    <w:rsid w:val="008070FE"/>
    <w:rsid w:val="008111EB"/>
    <w:rsid w:val="00811205"/>
    <w:rsid w:val="00811B1F"/>
    <w:rsid w:val="00811D16"/>
    <w:rsid w:val="00811DCF"/>
    <w:rsid w:val="00812C48"/>
    <w:rsid w:val="008146F9"/>
    <w:rsid w:val="00814D55"/>
    <w:rsid w:val="00814EDB"/>
    <w:rsid w:val="0081537E"/>
    <w:rsid w:val="00817047"/>
    <w:rsid w:val="00821792"/>
    <w:rsid w:val="008230AE"/>
    <w:rsid w:val="00824DCD"/>
    <w:rsid w:val="00831D3F"/>
    <w:rsid w:val="008327E5"/>
    <w:rsid w:val="00832986"/>
    <w:rsid w:val="00833DB5"/>
    <w:rsid w:val="00835692"/>
    <w:rsid w:val="008419A8"/>
    <w:rsid w:val="00842697"/>
    <w:rsid w:val="008436AD"/>
    <w:rsid w:val="008438CD"/>
    <w:rsid w:val="00844569"/>
    <w:rsid w:val="00846539"/>
    <w:rsid w:val="0084766D"/>
    <w:rsid w:val="008479F1"/>
    <w:rsid w:val="00847D23"/>
    <w:rsid w:val="00853174"/>
    <w:rsid w:val="00853A60"/>
    <w:rsid w:val="0085439C"/>
    <w:rsid w:val="00854887"/>
    <w:rsid w:val="00854BB0"/>
    <w:rsid w:val="00855544"/>
    <w:rsid w:val="00856D15"/>
    <w:rsid w:val="0086020D"/>
    <w:rsid w:val="008616E5"/>
    <w:rsid w:val="00861C26"/>
    <w:rsid w:val="00863327"/>
    <w:rsid w:val="008671BD"/>
    <w:rsid w:val="00867B2F"/>
    <w:rsid w:val="00867FEE"/>
    <w:rsid w:val="00870084"/>
    <w:rsid w:val="00870F44"/>
    <w:rsid w:val="00871F78"/>
    <w:rsid w:val="00873AAF"/>
    <w:rsid w:val="00874015"/>
    <w:rsid w:val="00875611"/>
    <w:rsid w:val="00876A75"/>
    <w:rsid w:val="0087786C"/>
    <w:rsid w:val="00877DCA"/>
    <w:rsid w:val="00880D5F"/>
    <w:rsid w:val="00883587"/>
    <w:rsid w:val="00884054"/>
    <w:rsid w:val="00886712"/>
    <w:rsid w:val="008868B6"/>
    <w:rsid w:val="00890A5B"/>
    <w:rsid w:val="00891715"/>
    <w:rsid w:val="008921C3"/>
    <w:rsid w:val="0089249E"/>
    <w:rsid w:val="00893154"/>
    <w:rsid w:val="00893C5F"/>
    <w:rsid w:val="0089422E"/>
    <w:rsid w:val="00894BEC"/>
    <w:rsid w:val="00895089"/>
    <w:rsid w:val="008951ED"/>
    <w:rsid w:val="008966B3"/>
    <w:rsid w:val="00896BBD"/>
    <w:rsid w:val="00897941"/>
    <w:rsid w:val="008A1129"/>
    <w:rsid w:val="008A322D"/>
    <w:rsid w:val="008A4A78"/>
    <w:rsid w:val="008A75BE"/>
    <w:rsid w:val="008A7808"/>
    <w:rsid w:val="008B00BD"/>
    <w:rsid w:val="008B14D0"/>
    <w:rsid w:val="008B31DC"/>
    <w:rsid w:val="008B5026"/>
    <w:rsid w:val="008B634F"/>
    <w:rsid w:val="008C2A8B"/>
    <w:rsid w:val="008C2BCF"/>
    <w:rsid w:val="008C32A8"/>
    <w:rsid w:val="008C4909"/>
    <w:rsid w:val="008C55A3"/>
    <w:rsid w:val="008C5EC3"/>
    <w:rsid w:val="008C7D2E"/>
    <w:rsid w:val="008D06E0"/>
    <w:rsid w:val="008D12F8"/>
    <w:rsid w:val="008D1DFF"/>
    <w:rsid w:val="008D29A7"/>
    <w:rsid w:val="008D2F5B"/>
    <w:rsid w:val="008D6397"/>
    <w:rsid w:val="008D7675"/>
    <w:rsid w:val="008E065D"/>
    <w:rsid w:val="008E1DF0"/>
    <w:rsid w:val="008E41F6"/>
    <w:rsid w:val="008E559E"/>
    <w:rsid w:val="008E6375"/>
    <w:rsid w:val="008E7DB4"/>
    <w:rsid w:val="008F0442"/>
    <w:rsid w:val="008F10A6"/>
    <w:rsid w:val="008F16D2"/>
    <w:rsid w:val="008F272A"/>
    <w:rsid w:val="008F3484"/>
    <w:rsid w:val="008F3674"/>
    <w:rsid w:val="008F4944"/>
    <w:rsid w:val="008F4C65"/>
    <w:rsid w:val="008F5030"/>
    <w:rsid w:val="0090155A"/>
    <w:rsid w:val="0090162D"/>
    <w:rsid w:val="009020E0"/>
    <w:rsid w:val="0090233A"/>
    <w:rsid w:val="00903376"/>
    <w:rsid w:val="00903410"/>
    <w:rsid w:val="00905422"/>
    <w:rsid w:val="00910B4E"/>
    <w:rsid w:val="009130C0"/>
    <w:rsid w:val="00913133"/>
    <w:rsid w:val="00913283"/>
    <w:rsid w:val="00915791"/>
    <w:rsid w:val="00916B04"/>
    <w:rsid w:val="00917744"/>
    <w:rsid w:val="00917869"/>
    <w:rsid w:val="0092113F"/>
    <w:rsid w:val="00921DB9"/>
    <w:rsid w:val="00922358"/>
    <w:rsid w:val="00922665"/>
    <w:rsid w:val="0092403D"/>
    <w:rsid w:val="00927C53"/>
    <w:rsid w:val="009302DD"/>
    <w:rsid w:val="00930CFD"/>
    <w:rsid w:val="00932888"/>
    <w:rsid w:val="009331C2"/>
    <w:rsid w:val="0093422A"/>
    <w:rsid w:val="00936195"/>
    <w:rsid w:val="009402DB"/>
    <w:rsid w:val="0094160B"/>
    <w:rsid w:val="00943DF1"/>
    <w:rsid w:val="00943F2E"/>
    <w:rsid w:val="00944050"/>
    <w:rsid w:val="00944898"/>
    <w:rsid w:val="009449B8"/>
    <w:rsid w:val="00944DC9"/>
    <w:rsid w:val="00946E7E"/>
    <w:rsid w:val="00947211"/>
    <w:rsid w:val="0094795E"/>
    <w:rsid w:val="00951BA1"/>
    <w:rsid w:val="00951D52"/>
    <w:rsid w:val="00952187"/>
    <w:rsid w:val="00954916"/>
    <w:rsid w:val="009549ED"/>
    <w:rsid w:val="009600E6"/>
    <w:rsid w:val="0096015A"/>
    <w:rsid w:val="00960A6D"/>
    <w:rsid w:val="00960A7F"/>
    <w:rsid w:val="009611E0"/>
    <w:rsid w:val="009634AB"/>
    <w:rsid w:val="00964573"/>
    <w:rsid w:val="00965139"/>
    <w:rsid w:val="00965FEE"/>
    <w:rsid w:val="0096643B"/>
    <w:rsid w:val="00966E69"/>
    <w:rsid w:val="009679C0"/>
    <w:rsid w:val="0097069C"/>
    <w:rsid w:val="009706B5"/>
    <w:rsid w:val="00970CE3"/>
    <w:rsid w:val="009718BF"/>
    <w:rsid w:val="00972BDF"/>
    <w:rsid w:val="0097390F"/>
    <w:rsid w:val="0098057B"/>
    <w:rsid w:val="0098182D"/>
    <w:rsid w:val="009853D5"/>
    <w:rsid w:val="00985AD2"/>
    <w:rsid w:val="00985C4C"/>
    <w:rsid w:val="0098704B"/>
    <w:rsid w:val="0099243D"/>
    <w:rsid w:val="0099281B"/>
    <w:rsid w:val="00993821"/>
    <w:rsid w:val="00993B73"/>
    <w:rsid w:val="009940F6"/>
    <w:rsid w:val="00994280"/>
    <w:rsid w:val="009970B5"/>
    <w:rsid w:val="0099743D"/>
    <w:rsid w:val="009A0D0A"/>
    <w:rsid w:val="009A0FAE"/>
    <w:rsid w:val="009A110C"/>
    <w:rsid w:val="009A1915"/>
    <w:rsid w:val="009A2418"/>
    <w:rsid w:val="009A2DB0"/>
    <w:rsid w:val="009A41F6"/>
    <w:rsid w:val="009A517D"/>
    <w:rsid w:val="009A64BD"/>
    <w:rsid w:val="009A686F"/>
    <w:rsid w:val="009A6ACC"/>
    <w:rsid w:val="009B1636"/>
    <w:rsid w:val="009B2CAB"/>
    <w:rsid w:val="009B33A8"/>
    <w:rsid w:val="009B3487"/>
    <w:rsid w:val="009B4510"/>
    <w:rsid w:val="009B4BBA"/>
    <w:rsid w:val="009B4F1E"/>
    <w:rsid w:val="009B5F5A"/>
    <w:rsid w:val="009B79E5"/>
    <w:rsid w:val="009B7C61"/>
    <w:rsid w:val="009B7D7D"/>
    <w:rsid w:val="009C0DC9"/>
    <w:rsid w:val="009C136F"/>
    <w:rsid w:val="009C2394"/>
    <w:rsid w:val="009C2E17"/>
    <w:rsid w:val="009C3793"/>
    <w:rsid w:val="009C451F"/>
    <w:rsid w:val="009C4535"/>
    <w:rsid w:val="009C5075"/>
    <w:rsid w:val="009C5506"/>
    <w:rsid w:val="009C5E96"/>
    <w:rsid w:val="009C726D"/>
    <w:rsid w:val="009D1B1E"/>
    <w:rsid w:val="009D1F61"/>
    <w:rsid w:val="009D2C59"/>
    <w:rsid w:val="009D3697"/>
    <w:rsid w:val="009D3B1F"/>
    <w:rsid w:val="009D4F35"/>
    <w:rsid w:val="009D5F9E"/>
    <w:rsid w:val="009E0DF0"/>
    <w:rsid w:val="009E11C3"/>
    <w:rsid w:val="009E1411"/>
    <w:rsid w:val="009E32B5"/>
    <w:rsid w:val="009E52F2"/>
    <w:rsid w:val="009E5717"/>
    <w:rsid w:val="009F002C"/>
    <w:rsid w:val="009F01C0"/>
    <w:rsid w:val="009F1095"/>
    <w:rsid w:val="009F1278"/>
    <w:rsid w:val="009F151B"/>
    <w:rsid w:val="009F1AC5"/>
    <w:rsid w:val="009F381A"/>
    <w:rsid w:val="009F3C1F"/>
    <w:rsid w:val="009F5DB2"/>
    <w:rsid w:val="009F614E"/>
    <w:rsid w:val="009F762B"/>
    <w:rsid w:val="00A005AA"/>
    <w:rsid w:val="00A0172D"/>
    <w:rsid w:val="00A02047"/>
    <w:rsid w:val="00A036BE"/>
    <w:rsid w:val="00A03C4B"/>
    <w:rsid w:val="00A04C52"/>
    <w:rsid w:val="00A0717F"/>
    <w:rsid w:val="00A07627"/>
    <w:rsid w:val="00A11AE6"/>
    <w:rsid w:val="00A12205"/>
    <w:rsid w:val="00A1579D"/>
    <w:rsid w:val="00A21876"/>
    <w:rsid w:val="00A2772F"/>
    <w:rsid w:val="00A279CF"/>
    <w:rsid w:val="00A30C44"/>
    <w:rsid w:val="00A328AE"/>
    <w:rsid w:val="00A3394A"/>
    <w:rsid w:val="00A347D8"/>
    <w:rsid w:val="00A34857"/>
    <w:rsid w:val="00A36D20"/>
    <w:rsid w:val="00A4131E"/>
    <w:rsid w:val="00A41694"/>
    <w:rsid w:val="00A42326"/>
    <w:rsid w:val="00A42C07"/>
    <w:rsid w:val="00A43501"/>
    <w:rsid w:val="00A44FBE"/>
    <w:rsid w:val="00A453DC"/>
    <w:rsid w:val="00A469C4"/>
    <w:rsid w:val="00A46BDA"/>
    <w:rsid w:val="00A475D9"/>
    <w:rsid w:val="00A50617"/>
    <w:rsid w:val="00A535E3"/>
    <w:rsid w:val="00A53BAE"/>
    <w:rsid w:val="00A5450F"/>
    <w:rsid w:val="00A55032"/>
    <w:rsid w:val="00A570A7"/>
    <w:rsid w:val="00A57E92"/>
    <w:rsid w:val="00A60A23"/>
    <w:rsid w:val="00A60AA9"/>
    <w:rsid w:val="00A6115A"/>
    <w:rsid w:val="00A61900"/>
    <w:rsid w:val="00A625E2"/>
    <w:rsid w:val="00A62AA3"/>
    <w:rsid w:val="00A62B55"/>
    <w:rsid w:val="00A63C00"/>
    <w:rsid w:val="00A64C80"/>
    <w:rsid w:val="00A67EF9"/>
    <w:rsid w:val="00A711CC"/>
    <w:rsid w:val="00A72465"/>
    <w:rsid w:val="00A75CA6"/>
    <w:rsid w:val="00A76B72"/>
    <w:rsid w:val="00A80C92"/>
    <w:rsid w:val="00A818AB"/>
    <w:rsid w:val="00A81BCB"/>
    <w:rsid w:val="00A82461"/>
    <w:rsid w:val="00A82EF1"/>
    <w:rsid w:val="00A840FB"/>
    <w:rsid w:val="00A84571"/>
    <w:rsid w:val="00A8464E"/>
    <w:rsid w:val="00A846B3"/>
    <w:rsid w:val="00A84CDC"/>
    <w:rsid w:val="00A851D8"/>
    <w:rsid w:val="00A8580D"/>
    <w:rsid w:val="00A85E37"/>
    <w:rsid w:val="00A860FD"/>
    <w:rsid w:val="00A86416"/>
    <w:rsid w:val="00A864D9"/>
    <w:rsid w:val="00A90202"/>
    <w:rsid w:val="00A908EE"/>
    <w:rsid w:val="00A9099E"/>
    <w:rsid w:val="00A91347"/>
    <w:rsid w:val="00A9277F"/>
    <w:rsid w:val="00A940B5"/>
    <w:rsid w:val="00A95083"/>
    <w:rsid w:val="00A953BA"/>
    <w:rsid w:val="00A95A9B"/>
    <w:rsid w:val="00A96964"/>
    <w:rsid w:val="00A96C9F"/>
    <w:rsid w:val="00A96E60"/>
    <w:rsid w:val="00A97D27"/>
    <w:rsid w:val="00AA00BC"/>
    <w:rsid w:val="00AA12D0"/>
    <w:rsid w:val="00AA1687"/>
    <w:rsid w:val="00AA285C"/>
    <w:rsid w:val="00AA2CC5"/>
    <w:rsid w:val="00AA4325"/>
    <w:rsid w:val="00AA50AC"/>
    <w:rsid w:val="00AA5D62"/>
    <w:rsid w:val="00AB14BD"/>
    <w:rsid w:val="00AB1D6A"/>
    <w:rsid w:val="00AB3710"/>
    <w:rsid w:val="00AB4B0F"/>
    <w:rsid w:val="00AB4FA1"/>
    <w:rsid w:val="00AB65D4"/>
    <w:rsid w:val="00AB6C3B"/>
    <w:rsid w:val="00AC0516"/>
    <w:rsid w:val="00AC0D96"/>
    <w:rsid w:val="00AC2A55"/>
    <w:rsid w:val="00AC48E0"/>
    <w:rsid w:val="00AC52CB"/>
    <w:rsid w:val="00AC6189"/>
    <w:rsid w:val="00AC6FE2"/>
    <w:rsid w:val="00AC74D8"/>
    <w:rsid w:val="00AC7A73"/>
    <w:rsid w:val="00AC7C82"/>
    <w:rsid w:val="00AC7D88"/>
    <w:rsid w:val="00AD1553"/>
    <w:rsid w:val="00AD25F0"/>
    <w:rsid w:val="00AD2EBD"/>
    <w:rsid w:val="00AD461A"/>
    <w:rsid w:val="00AD6CC6"/>
    <w:rsid w:val="00AD6EAA"/>
    <w:rsid w:val="00AE008F"/>
    <w:rsid w:val="00AE04E8"/>
    <w:rsid w:val="00AE09FB"/>
    <w:rsid w:val="00AE0D01"/>
    <w:rsid w:val="00AE174C"/>
    <w:rsid w:val="00AE2056"/>
    <w:rsid w:val="00AE2365"/>
    <w:rsid w:val="00AE427F"/>
    <w:rsid w:val="00AE43EE"/>
    <w:rsid w:val="00AE74E9"/>
    <w:rsid w:val="00AF16C8"/>
    <w:rsid w:val="00AF4AAA"/>
    <w:rsid w:val="00AF54EF"/>
    <w:rsid w:val="00AF74DA"/>
    <w:rsid w:val="00B00C72"/>
    <w:rsid w:val="00B00D59"/>
    <w:rsid w:val="00B01443"/>
    <w:rsid w:val="00B024D6"/>
    <w:rsid w:val="00B03C9B"/>
    <w:rsid w:val="00B04CF0"/>
    <w:rsid w:val="00B070A2"/>
    <w:rsid w:val="00B0761F"/>
    <w:rsid w:val="00B07F0A"/>
    <w:rsid w:val="00B10E49"/>
    <w:rsid w:val="00B11D52"/>
    <w:rsid w:val="00B11E08"/>
    <w:rsid w:val="00B145FA"/>
    <w:rsid w:val="00B2037B"/>
    <w:rsid w:val="00B20C7F"/>
    <w:rsid w:val="00B20D8A"/>
    <w:rsid w:val="00B23274"/>
    <w:rsid w:val="00B24D10"/>
    <w:rsid w:val="00B264D4"/>
    <w:rsid w:val="00B26F23"/>
    <w:rsid w:val="00B272A6"/>
    <w:rsid w:val="00B30856"/>
    <w:rsid w:val="00B32CD3"/>
    <w:rsid w:val="00B34CA9"/>
    <w:rsid w:val="00B35797"/>
    <w:rsid w:val="00B35A93"/>
    <w:rsid w:val="00B3672D"/>
    <w:rsid w:val="00B371FC"/>
    <w:rsid w:val="00B40656"/>
    <w:rsid w:val="00B40F8A"/>
    <w:rsid w:val="00B4502E"/>
    <w:rsid w:val="00B4745C"/>
    <w:rsid w:val="00B50AAA"/>
    <w:rsid w:val="00B51FC0"/>
    <w:rsid w:val="00B53B4F"/>
    <w:rsid w:val="00B544D9"/>
    <w:rsid w:val="00B5641B"/>
    <w:rsid w:val="00B564E0"/>
    <w:rsid w:val="00B56D81"/>
    <w:rsid w:val="00B57F47"/>
    <w:rsid w:val="00B61063"/>
    <w:rsid w:val="00B63AA2"/>
    <w:rsid w:val="00B658D4"/>
    <w:rsid w:val="00B70133"/>
    <w:rsid w:val="00B70B11"/>
    <w:rsid w:val="00B71B05"/>
    <w:rsid w:val="00B730B4"/>
    <w:rsid w:val="00B7481A"/>
    <w:rsid w:val="00B75A2C"/>
    <w:rsid w:val="00B76467"/>
    <w:rsid w:val="00B77A82"/>
    <w:rsid w:val="00B813AC"/>
    <w:rsid w:val="00B8287F"/>
    <w:rsid w:val="00B8376C"/>
    <w:rsid w:val="00B84260"/>
    <w:rsid w:val="00B86811"/>
    <w:rsid w:val="00B86B44"/>
    <w:rsid w:val="00B86CC9"/>
    <w:rsid w:val="00B8738D"/>
    <w:rsid w:val="00B87BB7"/>
    <w:rsid w:val="00B91F0B"/>
    <w:rsid w:val="00B9223B"/>
    <w:rsid w:val="00B92D47"/>
    <w:rsid w:val="00B933B3"/>
    <w:rsid w:val="00B93DAE"/>
    <w:rsid w:val="00B93FCC"/>
    <w:rsid w:val="00B961A5"/>
    <w:rsid w:val="00BA0E4C"/>
    <w:rsid w:val="00BA1426"/>
    <w:rsid w:val="00BA18D5"/>
    <w:rsid w:val="00BA1FC4"/>
    <w:rsid w:val="00BA202D"/>
    <w:rsid w:val="00BA49CC"/>
    <w:rsid w:val="00BA4D1F"/>
    <w:rsid w:val="00BA604C"/>
    <w:rsid w:val="00BA6E95"/>
    <w:rsid w:val="00BA7AD1"/>
    <w:rsid w:val="00BB0B9D"/>
    <w:rsid w:val="00BB1C32"/>
    <w:rsid w:val="00BB1CC2"/>
    <w:rsid w:val="00BB2250"/>
    <w:rsid w:val="00BB2E04"/>
    <w:rsid w:val="00BB2E89"/>
    <w:rsid w:val="00BB4F63"/>
    <w:rsid w:val="00BB5E29"/>
    <w:rsid w:val="00BB5FD3"/>
    <w:rsid w:val="00BB63AB"/>
    <w:rsid w:val="00BB68E6"/>
    <w:rsid w:val="00BB744D"/>
    <w:rsid w:val="00BB7708"/>
    <w:rsid w:val="00BB7CA8"/>
    <w:rsid w:val="00BC0FDD"/>
    <w:rsid w:val="00BC22E0"/>
    <w:rsid w:val="00BC4AA7"/>
    <w:rsid w:val="00BC5852"/>
    <w:rsid w:val="00BD293B"/>
    <w:rsid w:val="00BD439E"/>
    <w:rsid w:val="00BD5425"/>
    <w:rsid w:val="00BD6F2F"/>
    <w:rsid w:val="00BD705F"/>
    <w:rsid w:val="00BE28ED"/>
    <w:rsid w:val="00BE5596"/>
    <w:rsid w:val="00BE55D6"/>
    <w:rsid w:val="00BE5B0F"/>
    <w:rsid w:val="00BE61B8"/>
    <w:rsid w:val="00BE6F45"/>
    <w:rsid w:val="00BF030A"/>
    <w:rsid w:val="00BF2DD7"/>
    <w:rsid w:val="00BF2EA1"/>
    <w:rsid w:val="00BF41EE"/>
    <w:rsid w:val="00BF543F"/>
    <w:rsid w:val="00BF6902"/>
    <w:rsid w:val="00BF7421"/>
    <w:rsid w:val="00C00141"/>
    <w:rsid w:val="00C015BE"/>
    <w:rsid w:val="00C01E2A"/>
    <w:rsid w:val="00C06E2B"/>
    <w:rsid w:val="00C07650"/>
    <w:rsid w:val="00C104DD"/>
    <w:rsid w:val="00C10D88"/>
    <w:rsid w:val="00C1331F"/>
    <w:rsid w:val="00C1348A"/>
    <w:rsid w:val="00C15275"/>
    <w:rsid w:val="00C15E31"/>
    <w:rsid w:val="00C1625D"/>
    <w:rsid w:val="00C16479"/>
    <w:rsid w:val="00C2058D"/>
    <w:rsid w:val="00C24754"/>
    <w:rsid w:val="00C25084"/>
    <w:rsid w:val="00C250CB"/>
    <w:rsid w:val="00C261C7"/>
    <w:rsid w:val="00C2768B"/>
    <w:rsid w:val="00C313A2"/>
    <w:rsid w:val="00C316A8"/>
    <w:rsid w:val="00C31A53"/>
    <w:rsid w:val="00C337F9"/>
    <w:rsid w:val="00C3746F"/>
    <w:rsid w:val="00C3768A"/>
    <w:rsid w:val="00C37D9D"/>
    <w:rsid w:val="00C4139D"/>
    <w:rsid w:val="00C42389"/>
    <w:rsid w:val="00C45DE7"/>
    <w:rsid w:val="00C5122B"/>
    <w:rsid w:val="00C538D4"/>
    <w:rsid w:val="00C562FD"/>
    <w:rsid w:val="00C56C17"/>
    <w:rsid w:val="00C60B8E"/>
    <w:rsid w:val="00C62EC0"/>
    <w:rsid w:val="00C6307A"/>
    <w:rsid w:val="00C65944"/>
    <w:rsid w:val="00C666B4"/>
    <w:rsid w:val="00C66829"/>
    <w:rsid w:val="00C71A4B"/>
    <w:rsid w:val="00C71CD1"/>
    <w:rsid w:val="00C72345"/>
    <w:rsid w:val="00C72E54"/>
    <w:rsid w:val="00C73143"/>
    <w:rsid w:val="00C750D0"/>
    <w:rsid w:val="00C76C40"/>
    <w:rsid w:val="00C77685"/>
    <w:rsid w:val="00C77815"/>
    <w:rsid w:val="00C80D0C"/>
    <w:rsid w:val="00C80ED6"/>
    <w:rsid w:val="00C82D1D"/>
    <w:rsid w:val="00C85259"/>
    <w:rsid w:val="00C85378"/>
    <w:rsid w:val="00C85B50"/>
    <w:rsid w:val="00C86808"/>
    <w:rsid w:val="00C87238"/>
    <w:rsid w:val="00C90157"/>
    <w:rsid w:val="00C90F97"/>
    <w:rsid w:val="00C9297C"/>
    <w:rsid w:val="00C94CB7"/>
    <w:rsid w:val="00C96057"/>
    <w:rsid w:val="00C961E8"/>
    <w:rsid w:val="00C967A3"/>
    <w:rsid w:val="00C976F1"/>
    <w:rsid w:val="00CA0309"/>
    <w:rsid w:val="00CA1C79"/>
    <w:rsid w:val="00CA2E97"/>
    <w:rsid w:val="00CA30DB"/>
    <w:rsid w:val="00CA491B"/>
    <w:rsid w:val="00CA6D58"/>
    <w:rsid w:val="00CA6FDA"/>
    <w:rsid w:val="00CA733C"/>
    <w:rsid w:val="00CA7E00"/>
    <w:rsid w:val="00CB3B6F"/>
    <w:rsid w:val="00CB3D57"/>
    <w:rsid w:val="00CB4788"/>
    <w:rsid w:val="00CB6F8B"/>
    <w:rsid w:val="00CC0C5F"/>
    <w:rsid w:val="00CC24B0"/>
    <w:rsid w:val="00CC2788"/>
    <w:rsid w:val="00CC2F3D"/>
    <w:rsid w:val="00CC436A"/>
    <w:rsid w:val="00CC5FF3"/>
    <w:rsid w:val="00CC7387"/>
    <w:rsid w:val="00CD52F0"/>
    <w:rsid w:val="00CD7178"/>
    <w:rsid w:val="00CD791A"/>
    <w:rsid w:val="00CE2ADF"/>
    <w:rsid w:val="00CE33FC"/>
    <w:rsid w:val="00CE3FFC"/>
    <w:rsid w:val="00CE4B84"/>
    <w:rsid w:val="00CE6A56"/>
    <w:rsid w:val="00CE74B0"/>
    <w:rsid w:val="00CE78B8"/>
    <w:rsid w:val="00CF00DE"/>
    <w:rsid w:val="00CF052D"/>
    <w:rsid w:val="00CF1D7D"/>
    <w:rsid w:val="00CF219D"/>
    <w:rsid w:val="00CF2623"/>
    <w:rsid w:val="00CF3998"/>
    <w:rsid w:val="00CF3A15"/>
    <w:rsid w:val="00CF45D3"/>
    <w:rsid w:val="00CF4D04"/>
    <w:rsid w:val="00CF4E1C"/>
    <w:rsid w:val="00CF611C"/>
    <w:rsid w:val="00CF6B6C"/>
    <w:rsid w:val="00CF7B6B"/>
    <w:rsid w:val="00D0001C"/>
    <w:rsid w:val="00D003CF"/>
    <w:rsid w:val="00D00804"/>
    <w:rsid w:val="00D00A04"/>
    <w:rsid w:val="00D00A17"/>
    <w:rsid w:val="00D01094"/>
    <w:rsid w:val="00D01EA5"/>
    <w:rsid w:val="00D02978"/>
    <w:rsid w:val="00D035AE"/>
    <w:rsid w:val="00D03A57"/>
    <w:rsid w:val="00D042BB"/>
    <w:rsid w:val="00D06321"/>
    <w:rsid w:val="00D0676A"/>
    <w:rsid w:val="00D06CA0"/>
    <w:rsid w:val="00D07106"/>
    <w:rsid w:val="00D07E06"/>
    <w:rsid w:val="00D1014B"/>
    <w:rsid w:val="00D108E6"/>
    <w:rsid w:val="00D12653"/>
    <w:rsid w:val="00D1282D"/>
    <w:rsid w:val="00D12C9B"/>
    <w:rsid w:val="00D1312A"/>
    <w:rsid w:val="00D13159"/>
    <w:rsid w:val="00D13814"/>
    <w:rsid w:val="00D14724"/>
    <w:rsid w:val="00D14BA9"/>
    <w:rsid w:val="00D16498"/>
    <w:rsid w:val="00D171EB"/>
    <w:rsid w:val="00D17789"/>
    <w:rsid w:val="00D21565"/>
    <w:rsid w:val="00D22B01"/>
    <w:rsid w:val="00D24DF7"/>
    <w:rsid w:val="00D25E04"/>
    <w:rsid w:val="00D266BE"/>
    <w:rsid w:val="00D2737E"/>
    <w:rsid w:val="00D274A9"/>
    <w:rsid w:val="00D30750"/>
    <w:rsid w:val="00D32644"/>
    <w:rsid w:val="00D33619"/>
    <w:rsid w:val="00D34C73"/>
    <w:rsid w:val="00D36D0F"/>
    <w:rsid w:val="00D40C02"/>
    <w:rsid w:val="00D4142D"/>
    <w:rsid w:val="00D414E0"/>
    <w:rsid w:val="00D427A6"/>
    <w:rsid w:val="00D42AFE"/>
    <w:rsid w:val="00D435C1"/>
    <w:rsid w:val="00D444AA"/>
    <w:rsid w:val="00D44A9E"/>
    <w:rsid w:val="00D45B5D"/>
    <w:rsid w:val="00D46910"/>
    <w:rsid w:val="00D46E7E"/>
    <w:rsid w:val="00D475A2"/>
    <w:rsid w:val="00D5015D"/>
    <w:rsid w:val="00D50D7A"/>
    <w:rsid w:val="00D51541"/>
    <w:rsid w:val="00D52355"/>
    <w:rsid w:val="00D52AC7"/>
    <w:rsid w:val="00D52E7A"/>
    <w:rsid w:val="00D53360"/>
    <w:rsid w:val="00D53A66"/>
    <w:rsid w:val="00D54514"/>
    <w:rsid w:val="00D546A7"/>
    <w:rsid w:val="00D54935"/>
    <w:rsid w:val="00D54CA9"/>
    <w:rsid w:val="00D562D3"/>
    <w:rsid w:val="00D563D9"/>
    <w:rsid w:val="00D566F2"/>
    <w:rsid w:val="00D6188C"/>
    <w:rsid w:val="00D61959"/>
    <w:rsid w:val="00D62F3F"/>
    <w:rsid w:val="00D6340F"/>
    <w:rsid w:val="00D6781D"/>
    <w:rsid w:val="00D67D98"/>
    <w:rsid w:val="00D72D16"/>
    <w:rsid w:val="00D73893"/>
    <w:rsid w:val="00D7412C"/>
    <w:rsid w:val="00D74843"/>
    <w:rsid w:val="00D75521"/>
    <w:rsid w:val="00D75B88"/>
    <w:rsid w:val="00D76EC7"/>
    <w:rsid w:val="00D8195B"/>
    <w:rsid w:val="00D83503"/>
    <w:rsid w:val="00D84724"/>
    <w:rsid w:val="00D85416"/>
    <w:rsid w:val="00D85527"/>
    <w:rsid w:val="00D8554E"/>
    <w:rsid w:val="00D8619F"/>
    <w:rsid w:val="00D86764"/>
    <w:rsid w:val="00D872D8"/>
    <w:rsid w:val="00D91F4E"/>
    <w:rsid w:val="00D91F8E"/>
    <w:rsid w:val="00D93A67"/>
    <w:rsid w:val="00D93F28"/>
    <w:rsid w:val="00D9557E"/>
    <w:rsid w:val="00D962A7"/>
    <w:rsid w:val="00D96FC1"/>
    <w:rsid w:val="00D97AC9"/>
    <w:rsid w:val="00DA1466"/>
    <w:rsid w:val="00DA2E2B"/>
    <w:rsid w:val="00DA354D"/>
    <w:rsid w:val="00DA3DE4"/>
    <w:rsid w:val="00DA69DE"/>
    <w:rsid w:val="00DB1698"/>
    <w:rsid w:val="00DB4E3D"/>
    <w:rsid w:val="00DB5C0A"/>
    <w:rsid w:val="00DB6DAF"/>
    <w:rsid w:val="00DC0AF1"/>
    <w:rsid w:val="00DC128F"/>
    <w:rsid w:val="00DC2393"/>
    <w:rsid w:val="00DC588B"/>
    <w:rsid w:val="00DC64BF"/>
    <w:rsid w:val="00DD0123"/>
    <w:rsid w:val="00DD13E2"/>
    <w:rsid w:val="00DD4938"/>
    <w:rsid w:val="00DD5D82"/>
    <w:rsid w:val="00DD7977"/>
    <w:rsid w:val="00DD7E98"/>
    <w:rsid w:val="00DE1FC5"/>
    <w:rsid w:val="00DE34FF"/>
    <w:rsid w:val="00DE35D7"/>
    <w:rsid w:val="00DE4454"/>
    <w:rsid w:val="00DE44AB"/>
    <w:rsid w:val="00DF003C"/>
    <w:rsid w:val="00DF00D4"/>
    <w:rsid w:val="00DF1297"/>
    <w:rsid w:val="00DF4501"/>
    <w:rsid w:val="00DF4928"/>
    <w:rsid w:val="00DF5C01"/>
    <w:rsid w:val="00DF7233"/>
    <w:rsid w:val="00DF73DC"/>
    <w:rsid w:val="00DF75B7"/>
    <w:rsid w:val="00DF78AE"/>
    <w:rsid w:val="00E00488"/>
    <w:rsid w:val="00E0171F"/>
    <w:rsid w:val="00E02AC4"/>
    <w:rsid w:val="00E033F2"/>
    <w:rsid w:val="00E0462A"/>
    <w:rsid w:val="00E0669E"/>
    <w:rsid w:val="00E06F00"/>
    <w:rsid w:val="00E07AAA"/>
    <w:rsid w:val="00E07CC2"/>
    <w:rsid w:val="00E1122A"/>
    <w:rsid w:val="00E115FB"/>
    <w:rsid w:val="00E11E2E"/>
    <w:rsid w:val="00E125CA"/>
    <w:rsid w:val="00E138CC"/>
    <w:rsid w:val="00E14B17"/>
    <w:rsid w:val="00E14EAE"/>
    <w:rsid w:val="00E16394"/>
    <w:rsid w:val="00E22571"/>
    <w:rsid w:val="00E22BEA"/>
    <w:rsid w:val="00E25156"/>
    <w:rsid w:val="00E25242"/>
    <w:rsid w:val="00E253F6"/>
    <w:rsid w:val="00E25AAC"/>
    <w:rsid w:val="00E26BEE"/>
    <w:rsid w:val="00E2730D"/>
    <w:rsid w:val="00E279B9"/>
    <w:rsid w:val="00E30CA9"/>
    <w:rsid w:val="00E31807"/>
    <w:rsid w:val="00E33834"/>
    <w:rsid w:val="00E33AAA"/>
    <w:rsid w:val="00E33C53"/>
    <w:rsid w:val="00E33CB8"/>
    <w:rsid w:val="00E33F0E"/>
    <w:rsid w:val="00E34229"/>
    <w:rsid w:val="00E34CE0"/>
    <w:rsid w:val="00E365E6"/>
    <w:rsid w:val="00E36B77"/>
    <w:rsid w:val="00E36C8F"/>
    <w:rsid w:val="00E371EC"/>
    <w:rsid w:val="00E37EB7"/>
    <w:rsid w:val="00E404C5"/>
    <w:rsid w:val="00E40A10"/>
    <w:rsid w:val="00E42206"/>
    <w:rsid w:val="00E42923"/>
    <w:rsid w:val="00E42DA5"/>
    <w:rsid w:val="00E44B8D"/>
    <w:rsid w:val="00E46639"/>
    <w:rsid w:val="00E466D7"/>
    <w:rsid w:val="00E50902"/>
    <w:rsid w:val="00E51520"/>
    <w:rsid w:val="00E51EF9"/>
    <w:rsid w:val="00E523B5"/>
    <w:rsid w:val="00E5434F"/>
    <w:rsid w:val="00E54816"/>
    <w:rsid w:val="00E5512E"/>
    <w:rsid w:val="00E556B6"/>
    <w:rsid w:val="00E55E60"/>
    <w:rsid w:val="00E56594"/>
    <w:rsid w:val="00E578DF"/>
    <w:rsid w:val="00E57C07"/>
    <w:rsid w:val="00E57D18"/>
    <w:rsid w:val="00E604E5"/>
    <w:rsid w:val="00E605C2"/>
    <w:rsid w:val="00E6129C"/>
    <w:rsid w:val="00E6136F"/>
    <w:rsid w:val="00E61E5F"/>
    <w:rsid w:val="00E63D11"/>
    <w:rsid w:val="00E644A0"/>
    <w:rsid w:val="00E669E6"/>
    <w:rsid w:val="00E67395"/>
    <w:rsid w:val="00E72707"/>
    <w:rsid w:val="00E72AE3"/>
    <w:rsid w:val="00E7349C"/>
    <w:rsid w:val="00E73B51"/>
    <w:rsid w:val="00E75790"/>
    <w:rsid w:val="00E761C2"/>
    <w:rsid w:val="00E77866"/>
    <w:rsid w:val="00E80180"/>
    <w:rsid w:val="00E80EF5"/>
    <w:rsid w:val="00E8129E"/>
    <w:rsid w:val="00E81A2B"/>
    <w:rsid w:val="00E81E42"/>
    <w:rsid w:val="00E82A17"/>
    <w:rsid w:val="00E83A01"/>
    <w:rsid w:val="00E861BA"/>
    <w:rsid w:val="00E9156D"/>
    <w:rsid w:val="00E91EBF"/>
    <w:rsid w:val="00E94D8C"/>
    <w:rsid w:val="00E969C4"/>
    <w:rsid w:val="00E97676"/>
    <w:rsid w:val="00EA1BA1"/>
    <w:rsid w:val="00EA1CE1"/>
    <w:rsid w:val="00EA1F89"/>
    <w:rsid w:val="00EA21CB"/>
    <w:rsid w:val="00EA3484"/>
    <w:rsid w:val="00EB08A0"/>
    <w:rsid w:val="00EB117B"/>
    <w:rsid w:val="00EB40D6"/>
    <w:rsid w:val="00EB5CDD"/>
    <w:rsid w:val="00EB5F75"/>
    <w:rsid w:val="00EB7852"/>
    <w:rsid w:val="00EB79CD"/>
    <w:rsid w:val="00EC060D"/>
    <w:rsid w:val="00EC1B22"/>
    <w:rsid w:val="00EC2525"/>
    <w:rsid w:val="00EC2E31"/>
    <w:rsid w:val="00EC4F33"/>
    <w:rsid w:val="00EC7410"/>
    <w:rsid w:val="00EC77D8"/>
    <w:rsid w:val="00EC7A70"/>
    <w:rsid w:val="00EC7E6C"/>
    <w:rsid w:val="00ED28B3"/>
    <w:rsid w:val="00ED3C5C"/>
    <w:rsid w:val="00ED3DE9"/>
    <w:rsid w:val="00ED4B06"/>
    <w:rsid w:val="00EE0713"/>
    <w:rsid w:val="00EE07A6"/>
    <w:rsid w:val="00EE0F2E"/>
    <w:rsid w:val="00EE226B"/>
    <w:rsid w:val="00EE2575"/>
    <w:rsid w:val="00EE2A41"/>
    <w:rsid w:val="00EE30AD"/>
    <w:rsid w:val="00EE4E10"/>
    <w:rsid w:val="00EE525B"/>
    <w:rsid w:val="00EE5878"/>
    <w:rsid w:val="00EE633C"/>
    <w:rsid w:val="00EE770A"/>
    <w:rsid w:val="00EF09FB"/>
    <w:rsid w:val="00EF0CFD"/>
    <w:rsid w:val="00EF0DE2"/>
    <w:rsid w:val="00EF4DFA"/>
    <w:rsid w:val="00EF5F08"/>
    <w:rsid w:val="00EF6F3B"/>
    <w:rsid w:val="00EF7736"/>
    <w:rsid w:val="00F0232A"/>
    <w:rsid w:val="00F02923"/>
    <w:rsid w:val="00F0351B"/>
    <w:rsid w:val="00F03ECB"/>
    <w:rsid w:val="00F04089"/>
    <w:rsid w:val="00F05608"/>
    <w:rsid w:val="00F06275"/>
    <w:rsid w:val="00F06472"/>
    <w:rsid w:val="00F123EC"/>
    <w:rsid w:val="00F14E6B"/>
    <w:rsid w:val="00F1508F"/>
    <w:rsid w:val="00F15B72"/>
    <w:rsid w:val="00F16331"/>
    <w:rsid w:val="00F16803"/>
    <w:rsid w:val="00F20258"/>
    <w:rsid w:val="00F21AEA"/>
    <w:rsid w:val="00F22566"/>
    <w:rsid w:val="00F22936"/>
    <w:rsid w:val="00F22963"/>
    <w:rsid w:val="00F2380A"/>
    <w:rsid w:val="00F23C09"/>
    <w:rsid w:val="00F262C4"/>
    <w:rsid w:val="00F27750"/>
    <w:rsid w:val="00F30AEF"/>
    <w:rsid w:val="00F31A71"/>
    <w:rsid w:val="00F3229A"/>
    <w:rsid w:val="00F32406"/>
    <w:rsid w:val="00F378B2"/>
    <w:rsid w:val="00F403EA"/>
    <w:rsid w:val="00F40B51"/>
    <w:rsid w:val="00F40E4D"/>
    <w:rsid w:val="00F41C66"/>
    <w:rsid w:val="00F41DE4"/>
    <w:rsid w:val="00F41F3D"/>
    <w:rsid w:val="00F42499"/>
    <w:rsid w:val="00F42753"/>
    <w:rsid w:val="00F4422F"/>
    <w:rsid w:val="00F44542"/>
    <w:rsid w:val="00F44DC5"/>
    <w:rsid w:val="00F44ECF"/>
    <w:rsid w:val="00F453CB"/>
    <w:rsid w:val="00F46CE7"/>
    <w:rsid w:val="00F46D41"/>
    <w:rsid w:val="00F471AE"/>
    <w:rsid w:val="00F50B5E"/>
    <w:rsid w:val="00F510DB"/>
    <w:rsid w:val="00F53CCB"/>
    <w:rsid w:val="00F548C1"/>
    <w:rsid w:val="00F551DE"/>
    <w:rsid w:val="00F578E5"/>
    <w:rsid w:val="00F604E0"/>
    <w:rsid w:val="00F61156"/>
    <w:rsid w:val="00F6232F"/>
    <w:rsid w:val="00F648E3"/>
    <w:rsid w:val="00F648F7"/>
    <w:rsid w:val="00F6501E"/>
    <w:rsid w:val="00F6756A"/>
    <w:rsid w:val="00F70615"/>
    <w:rsid w:val="00F71F6C"/>
    <w:rsid w:val="00F72722"/>
    <w:rsid w:val="00F727B0"/>
    <w:rsid w:val="00F73C17"/>
    <w:rsid w:val="00F7598B"/>
    <w:rsid w:val="00F87ADD"/>
    <w:rsid w:val="00F914FD"/>
    <w:rsid w:val="00F9164E"/>
    <w:rsid w:val="00F92D2B"/>
    <w:rsid w:val="00F952BF"/>
    <w:rsid w:val="00F95515"/>
    <w:rsid w:val="00F9574E"/>
    <w:rsid w:val="00F974AA"/>
    <w:rsid w:val="00FA2545"/>
    <w:rsid w:val="00FA3650"/>
    <w:rsid w:val="00FA719D"/>
    <w:rsid w:val="00FA7CFC"/>
    <w:rsid w:val="00FB097C"/>
    <w:rsid w:val="00FB1A57"/>
    <w:rsid w:val="00FB1D16"/>
    <w:rsid w:val="00FB21C2"/>
    <w:rsid w:val="00FB3FBE"/>
    <w:rsid w:val="00FB4AAD"/>
    <w:rsid w:val="00FB4AD8"/>
    <w:rsid w:val="00FB4E3D"/>
    <w:rsid w:val="00FB5A22"/>
    <w:rsid w:val="00FB5B57"/>
    <w:rsid w:val="00FB5F2A"/>
    <w:rsid w:val="00FB5FB6"/>
    <w:rsid w:val="00FC0398"/>
    <w:rsid w:val="00FC1407"/>
    <w:rsid w:val="00FC22E1"/>
    <w:rsid w:val="00FC2C04"/>
    <w:rsid w:val="00FC2C8C"/>
    <w:rsid w:val="00FC3549"/>
    <w:rsid w:val="00FC4F9B"/>
    <w:rsid w:val="00FC59F0"/>
    <w:rsid w:val="00FD302E"/>
    <w:rsid w:val="00FD4599"/>
    <w:rsid w:val="00FD4784"/>
    <w:rsid w:val="00FD51C8"/>
    <w:rsid w:val="00FD5753"/>
    <w:rsid w:val="00FD65FE"/>
    <w:rsid w:val="00FD6B57"/>
    <w:rsid w:val="00FE00DA"/>
    <w:rsid w:val="00FE0FAF"/>
    <w:rsid w:val="00FE1195"/>
    <w:rsid w:val="00FE35B1"/>
    <w:rsid w:val="00FE3C36"/>
    <w:rsid w:val="00FE427F"/>
    <w:rsid w:val="00FE42DE"/>
    <w:rsid w:val="00FE6669"/>
    <w:rsid w:val="00FE72EA"/>
    <w:rsid w:val="00FF150E"/>
    <w:rsid w:val="00FF2475"/>
    <w:rsid w:val="00FF3477"/>
    <w:rsid w:val="00FF3A25"/>
    <w:rsid w:val="00FF4138"/>
    <w:rsid w:val="00FF48BC"/>
    <w:rsid w:val="00FF6DDE"/>
    <w:rsid w:val="00FF6E24"/>
    <w:rsid w:val="00FF74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4EEE4235-1ECD-4EDA-A389-22EB94D4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next w:val="Normal"/>
    <w:link w:val="Ttulo1Car"/>
    <w:uiPriority w:val="9"/>
    <w:qFormat/>
    <w:rsid w:val="00ED3C5C"/>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unhideWhenUsed/>
    <w:qFormat/>
    <w:rsid w:val="00ED3C5C"/>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ED3C5C"/>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ED3C5C"/>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ED3C5C"/>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ED3C5C"/>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D3C5C"/>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ED3C5C"/>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ED3C5C"/>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infoemcitas">
    <w:name w:val="infoem citas"/>
    <w:basedOn w:val="Normal"/>
    <w:qFormat/>
    <w:rsid w:val="006D5803"/>
    <w:pPr>
      <w:spacing w:before="240" w:line="360" w:lineRule="auto"/>
      <w:ind w:left="851" w:right="851"/>
      <w:jc w:val="both"/>
    </w:pPr>
    <w:rPr>
      <w:rFonts w:ascii="Palatino Linotype" w:hAnsi="Palatino Linotype"/>
      <w:i/>
    </w:rPr>
  </w:style>
  <w:style w:type="paragraph" w:customStyle="1" w:styleId="INFOEM">
    <w:name w:val="INFOEM"/>
    <w:basedOn w:val="Normal"/>
    <w:qFormat/>
    <w:rsid w:val="00F92D2B"/>
    <w:pPr>
      <w:spacing w:before="240" w:line="360" w:lineRule="auto"/>
      <w:ind w:left="851" w:right="851"/>
      <w:jc w:val="both"/>
    </w:pPr>
    <w:rPr>
      <w:rFonts w:ascii="Palatino Linotype" w:hAnsi="Palatino Linotype"/>
      <w:i/>
      <w:szCs w:val="14"/>
    </w:rPr>
  </w:style>
  <w:style w:type="paragraph" w:customStyle="1" w:styleId="Citas">
    <w:name w:val="Citas"/>
    <w:basedOn w:val="Normal"/>
    <w:qFormat/>
    <w:rsid w:val="00EC4F33"/>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F578E5"/>
    <w:rPr>
      <w:color w:val="605E5C"/>
      <w:shd w:val="clear" w:color="auto" w:fill="E1DFDD"/>
    </w:rPr>
  </w:style>
  <w:style w:type="paragraph" w:styleId="Textoindependiente">
    <w:name w:val="Body Text"/>
    <w:basedOn w:val="Normal"/>
    <w:link w:val="TextoindependienteCar"/>
    <w:uiPriority w:val="1"/>
    <w:qFormat/>
    <w:rsid w:val="00073E92"/>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073E92"/>
    <w:rPr>
      <w:rFonts w:ascii="Arial" w:eastAsia="Arial" w:hAnsi="Arial" w:cs="Arial"/>
      <w:sz w:val="24"/>
      <w:szCs w:val="24"/>
      <w:lang w:val="es-ES" w:eastAsia="es-ES" w:bidi="es-ES"/>
    </w:rPr>
  </w:style>
  <w:style w:type="character" w:customStyle="1" w:styleId="Ttulo1Car">
    <w:name w:val="Título 1 Car"/>
    <w:basedOn w:val="Fuentedeprrafopredeter"/>
    <w:link w:val="Ttulo1"/>
    <w:uiPriority w:val="9"/>
    <w:rsid w:val="00ED3C5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rsid w:val="00ED3C5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ED3C5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ED3C5C"/>
    <w:rPr>
      <w:rFonts w:eastAsiaTheme="minorEastAsia"/>
      <w:b/>
      <w:bCs/>
      <w:sz w:val="28"/>
      <w:szCs w:val="28"/>
      <w:lang w:val="en-US"/>
    </w:rPr>
  </w:style>
  <w:style w:type="character" w:customStyle="1" w:styleId="Ttulo5Car">
    <w:name w:val="Título 5 Car"/>
    <w:basedOn w:val="Fuentedeprrafopredeter"/>
    <w:link w:val="Ttulo5"/>
    <w:uiPriority w:val="9"/>
    <w:semiHidden/>
    <w:rsid w:val="00ED3C5C"/>
    <w:rPr>
      <w:rFonts w:eastAsiaTheme="minorEastAsia"/>
      <w:b/>
      <w:bCs/>
      <w:i/>
      <w:iCs/>
      <w:sz w:val="26"/>
      <w:szCs w:val="26"/>
      <w:lang w:val="en-US"/>
    </w:rPr>
  </w:style>
  <w:style w:type="character" w:customStyle="1" w:styleId="Ttulo6Car">
    <w:name w:val="Título 6 Car"/>
    <w:basedOn w:val="Fuentedeprrafopredeter"/>
    <w:link w:val="Ttulo6"/>
    <w:rsid w:val="00ED3C5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ED3C5C"/>
    <w:rPr>
      <w:rFonts w:eastAsiaTheme="minorEastAsia"/>
      <w:sz w:val="24"/>
      <w:szCs w:val="24"/>
      <w:lang w:val="en-US"/>
    </w:rPr>
  </w:style>
  <w:style w:type="character" w:customStyle="1" w:styleId="Ttulo8Car">
    <w:name w:val="Título 8 Car"/>
    <w:basedOn w:val="Fuentedeprrafopredeter"/>
    <w:link w:val="Ttulo8"/>
    <w:uiPriority w:val="9"/>
    <w:semiHidden/>
    <w:rsid w:val="00ED3C5C"/>
    <w:rPr>
      <w:rFonts w:eastAsiaTheme="minorEastAsia"/>
      <w:i/>
      <w:iCs/>
      <w:sz w:val="24"/>
      <w:szCs w:val="24"/>
      <w:lang w:val="en-US"/>
    </w:rPr>
  </w:style>
  <w:style w:type="character" w:customStyle="1" w:styleId="Ttulo9Car">
    <w:name w:val="Título 9 Car"/>
    <w:basedOn w:val="Fuentedeprrafopredeter"/>
    <w:link w:val="Ttulo9"/>
    <w:uiPriority w:val="9"/>
    <w:semiHidden/>
    <w:rsid w:val="00ED3C5C"/>
    <w:rPr>
      <w:rFonts w:asciiTheme="majorHAnsi" w:eastAsiaTheme="majorEastAsia" w:hAnsiTheme="majorHAnsi" w:cstheme="majorBidi"/>
      <w:lang w:val="en-US"/>
    </w:rPr>
  </w:style>
  <w:style w:type="paragraph" w:customStyle="1" w:styleId="CitasINFOEM">
    <w:name w:val="Citas INFOEM"/>
    <w:basedOn w:val="Normal"/>
    <w:qFormat/>
    <w:rsid w:val="00E761C2"/>
    <w:pPr>
      <w:spacing w:before="240" w:line="360" w:lineRule="auto"/>
      <w:ind w:left="851" w:right="851"/>
      <w:jc w:val="both"/>
    </w:pPr>
    <w:rPr>
      <w:rFonts w:ascii="Palatino Linotype" w:eastAsia="Times New Roman" w:hAnsi="Palatino Linotype" w:cs="Times New Roman"/>
      <w:i/>
      <w:szCs w:val="24"/>
    </w:rPr>
  </w:style>
  <w:style w:type="character" w:customStyle="1" w:styleId="UnresolvedMention">
    <w:name w:val="Unresolved Mention"/>
    <w:basedOn w:val="Fuentedeprrafopredeter"/>
    <w:uiPriority w:val="99"/>
    <w:semiHidden/>
    <w:unhideWhenUsed/>
    <w:rsid w:val="00555FB7"/>
    <w:rPr>
      <w:color w:val="605E5C"/>
      <w:shd w:val="clear" w:color="auto" w:fill="E1DFDD"/>
    </w:rPr>
  </w:style>
  <w:style w:type="paragraph" w:customStyle="1" w:styleId="j">
    <w:name w:val="j"/>
    <w:basedOn w:val="Normal"/>
    <w:rsid w:val="00300AAE"/>
    <w:pPr>
      <w:spacing w:before="100" w:beforeAutospacing="1" w:after="100" w:afterAutospacing="1" w:line="240" w:lineRule="auto"/>
    </w:pPr>
    <w:rPr>
      <w:rFonts w:ascii="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55843">
      <w:bodyDiv w:val="1"/>
      <w:marLeft w:val="0"/>
      <w:marRight w:val="0"/>
      <w:marTop w:val="0"/>
      <w:marBottom w:val="0"/>
      <w:divBdr>
        <w:top w:val="none" w:sz="0" w:space="0" w:color="auto"/>
        <w:left w:val="none" w:sz="0" w:space="0" w:color="auto"/>
        <w:bottom w:val="none" w:sz="0" w:space="0" w:color="auto"/>
        <w:right w:val="none" w:sz="0" w:space="0" w:color="auto"/>
      </w:divBdr>
    </w:div>
    <w:div w:id="141429836">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49862081">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490296897">
      <w:bodyDiv w:val="1"/>
      <w:marLeft w:val="0"/>
      <w:marRight w:val="0"/>
      <w:marTop w:val="0"/>
      <w:marBottom w:val="0"/>
      <w:divBdr>
        <w:top w:val="none" w:sz="0" w:space="0" w:color="auto"/>
        <w:left w:val="none" w:sz="0" w:space="0" w:color="auto"/>
        <w:bottom w:val="none" w:sz="0" w:space="0" w:color="auto"/>
        <w:right w:val="none" w:sz="0" w:space="0" w:color="auto"/>
      </w:divBdr>
    </w:div>
    <w:div w:id="593903796">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0229333">
      <w:bodyDiv w:val="1"/>
      <w:marLeft w:val="0"/>
      <w:marRight w:val="0"/>
      <w:marTop w:val="0"/>
      <w:marBottom w:val="0"/>
      <w:divBdr>
        <w:top w:val="none" w:sz="0" w:space="0" w:color="auto"/>
        <w:left w:val="none" w:sz="0" w:space="0" w:color="auto"/>
        <w:bottom w:val="none" w:sz="0" w:space="0" w:color="auto"/>
        <w:right w:val="none" w:sz="0" w:space="0" w:color="auto"/>
      </w:divBdr>
    </w:div>
    <w:div w:id="775371324">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05566554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31554451">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46141225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2353831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27609460">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13787293">
      <w:bodyDiv w:val="1"/>
      <w:marLeft w:val="0"/>
      <w:marRight w:val="0"/>
      <w:marTop w:val="0"/>
      <w:marBottom w:val="0"/>
      <w:divBdr>
        <w:top w:val="none" w:sz="0" w:space="0" w:color="auto"/>
        <w:left w:val="none" w:sz="0" w:space="0" w:color="auto"/>
        <w:bottom w:val="none" w:sz="0" w:space="0" w:color="auto"/>
        <w:right w:val="none" w:sz="0" w:space="0" w:color="auto"/>
      </w:divBdr>
    </w:div>
    <w:div w:id="1864250495">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652037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6443643">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 w:id="211559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F405D-6A0D-4A1E-8B93-35CB05988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32</Pages>
  <Words>6230</Words>
  <Characters>34271</Characters>
  <Application>Microsoft Office Word</Application>
  <DocSecurity>0</DocSecurity>
  <Lines>285</Lines>
  <Paragraphs>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23</cp:revision>
  <cp:lastPrinted>2026-04-23T23:32:00Z</cp:lastPrinted>
  <dcterms:created xsi:type="dcterms:W3CDTF">2025-11-18T18:23:00Z</dcterms:created>
  <dcterms:modified xsi:type="dcterms:W3CDTF">2026-04-28T17:47:00Z</dcterms:modified>
</cp:coreProperties>
</file>