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75DA" w14:textId="7BCDE089" w:rsidR="00624FF0" w:rsidRPr="003579B4" w:rsidRDefault="007804A3" w:rsidP="003579B4">
      <w:pPr>
        <w:spacing w:line="360" w:lineRule="auto"/>
        <w:jc w:val="both"/>
        <w:rPr>
          <w:rFonts w:ascii="Palatino Linotype" w:eastAsia="Palatino Linotype" w:hAnsi="Palatino Linotype" w:cs="Palatino Linotype"/>
        </w:rPr>
      </w:pPr>
      <w:bookmarkStart w:id="0" w:name="_GoBack"/>
      <w:bookmarkEnd w:id="0"/>
      <w:r w:rsidRPr="003579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D0D7C">
        <w:rPr>
          <w:rFonts w:ascii="Palatino Linotype" w:eastAsia="Palatino Linotype" w:hAnsi="Palatino Linotype" w:cs="Palatino Linotype"/>
        </w:rPr>
        <w:t>ocho</w:t>
      </w:r>
      <w:r w:rsidRPr="003579B4">
        <w:rPr>
          <w:rFonts w:ascii="Palatino Linotype" w:eastAsia="Palatino Linotype" w:hAnsi="Palatino Linotype" w:cs="Palatino Linotype"/>
        </w:rPr>
        <w:t xml:space="preserve"> de </w:t>
      </w:r>
      <w:r w:rsidR="002079C0" w:rsidRPr="003579B4">
        <w:rPr>
          <w:rFonts w:ascii="Palatino Linotype" w:eastAsia="Palatino Linotype" w:hAnsi="Palatino Linotype" w:cs="Palatino Linotype"/>
        </w:rPr>
        <w:t>abril</w:t>
      </w:r>
      <w:r w:rsidR="004B2A9D" w:rsidRPr="003579B4">
        <w:rPr>
          <w:rFonts w:ascii="Palatino Linotype" w:eastAsia="Palatino Linotype" w:hAnsi="Palatino Linotype" w:cs="Palatino Linotype"/>
        </w:rPr>
        <w:t xml:space="preserve"> </w:t>
      </w:r>
      <w:r w:rsidR="00766135" w:rsidRPr="003579B4">
        <w:rPr>
          <w:rFonts w:ascii="Palatino Linotype" w:eastAsia="Palatino Linotype" w:hAnsi="Palatino Linotype" w:cs="Palatino Linotype"/>
        </w:rPr>
        <w:t>de dos mil veintiséis</w:t>
      </w:r>
      <w:r w:rsidRPr="003579B4">
        <w:rPr>
          <w:rFonts w:ascii="Palatino Linotype" w:eastAsia="Palatino Linotype" w:hAnsi="Palatino Linotype" w:cs="Palatino Linotype"/>
        </w:rPr>
        <w:t>.</w:t>
      </w:r>
    </w:p>
    <w:p w14:paraId="50190D87" w14:textId="77777777" w:rsidR="00624FF0" w:rsidRPr="003579B4" w:rsidRDefault="00624FF0" w:rsidP="003579B4">
      <w:pPr>
        <w:spacing w:line="360" w:lineRule="auto"/>
        <w:jc w:val="both"/>
        <w:rPr>
          <w:rFonts w:ascii="Palatino Linotype" w:eastAsia="Palatino Linotype" w:hAnsi="Palatino Linotype" w:cs="Palatino Linotype"/>
        </w:rPr>
      </w:pPr>
    </w:p>
    <w:p w14:paraId="6C28CC02" w14:textId="66FDC71E" w:rsidR="00624FF0" w:rsidRPr="003579B4" w:rsidRDefault="007804A3" w:rsidP="003579B4">
      <w:pPr>
        <w:spacing w:line="360" w:lineRule="auto"/>
        <w:jc w:val="both"/>
        <w:rPr>
          <w:rFonts w:ascii="Palatino Linotype" w:eastAsia="Palatino Linotype" w:hAnsi="Palatino Linotype" w:cs="Palatino Linotype"/>
        </w:rPr>
      </w:pPr>
      <w:r w:rsidRPr="003579B4">
        <w:rPr>
          <w:rFonts w:ascii="Palatino Linotype" w:eastAsia="Palatino Linotype" w:hAnsi="Palatino Linotype" w:cs="Palatino Linotype"/>
          <w:b/>
        </w:rPr>
        <w:t>VISTO</w:t>
      </w:r>
      <w:r w:rsidRPr="003579B4">
        <w:rPr>
          <w:rFonts w:ascii="Palatino Linotype" w:eastAsia="Palatino Linotype" w:hAnsi="Palatino Linotype" w:cs="Palatino Linotype"/>
        </w:rPr>
        <w:t xml:space="preserve"> el expediente electrónico formado con motivo del </w:t>
      </w:r>
      <w:r w:rsidR="00A51C09" w:rsidRPr="003579B4">
        <w:rPr>
          <w:rFonts w:ascii="Palatino Linotype" w:eastAsia="Palatino Linotype" w:hAnsi="Palatino Linotype" w:cs="Palatino Linotype"/>
        </w:rPr>
        <w:t>R</w:t>
      </w:r>
      <w:r w:rsidRPr="003579B4">
        <w:rPr>
          <w:rFonts w:ascii="Palatino Linotype" w:eastAsia="Palatino Linotype" w:hAnsi="Palatino Linotype" w:cs="Palatino Linotype"/>
        </w:rPr>
        <w:t xml:space="preserve">ecurso de revisión </w:t>
      </w:r>
      <w:r w:rsidR="002079C0" w:rsidRPr="003579B4">
        <w:rPr>
          <w:rFonts w:ascii="Palatino Linotype" w:eastAsia="Palatino Linotype" w:hAnsi="Palatino Linotype" w:cs="Palatino Linotype"/>
          <w:b/>
        </w:rPr>
        <w:t>09273/INFOEM/IP/RR/2025</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promovido por</w:t>
      </w:r>
      <w:r w:rsidRPr="003579B4">
        <w:rPr>
          <w:rFonts w:ascii="Palatino Linotype" w:eastAsia="Palatino Linotype" w:hAnsi="Palatino Linotype" w:cs="Palatino Linotype"/>
          <w:color w:val="000000"/>
        </w:rPr>
        <w:t xml:space="preserve"> </w:t>
      </w:r>
      <w:r w:rsidR="0012366A" w:rsidRPr="003579B4">
        <w:rPr>
          <w:rFonts w:ascii="Palatino Linotype" w:eastAsia="Palatino Linotype" w:hAnsi="Palatino Linotype" w:cs="Palatino Linotype"/>
          <w:b/>
          <w:color w:val="000000"/>
        </w:rPr>
        <w:t>una persona que no proporcionó datos de identificación</w:t>
      </w:r>
      <w:r w:rsidRPr="003579B4">
        <w:rPr>
          <w:rFonts w:ascii="Palatino Linotype" w:eastAsia="Palatino Linotype" w:hAnsi="Palatino Linotype" w:cs="Palatino Linotype"/>
        </w:rPr>
        <w:t xml:space="preserve">, a quien en lo sucesivo se le identificará como la parte </w:t>
      </w:r>
      <w:r w:rsidRPr="003579B4">
        <w:rPr>
          <w:rFonts w:ascii="Palatino Linotype" w:eastAsia="Palatino Linotype" w:hAnsi="Palatino Linotype" w:cs="Palatino Linotype"/>
          <w:b/>
        </w:rPr>
        <w:t>RECURRENTE</w:t>
      </w:r>
      <w:r w:rsidRPr="003579B4">
        <w:rPr>
          <w:rFonts w:ascii="Palatino Linotype" w:eastAsia="Palatino Linotype" w:hAnsi="Palatino Linotype" w:cs="Palatino Linotype"/>
        </w:rPr>
        <w:t xml:space="preserve">, en contra de la respuesta del </w:t>
      </w:r>
      <w:r w:rsidR="0012366A" w:rsidRPr="003579B4">
        <w:rPr>
          <w:rFonts w:ascii="Palatino Linotype" w:eastAsia="Palatino Linotype" w:hAnsi="Palatino Linotype" w:cs="Palatino Linotype"/>
          <w:b/>
        </w:rPr>
        <w:t>Ayuntamiento de Tepotzotlán</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en lo sucesivo el</w:t>
      </w:r>
      <w:r w:rsidRPr="003579B4">
        <w:rPr>
          <w:rFonts w:ascii="Palatino Linotype" w:eastAsia="Palatino Linotype" w:hAnsi="Palatino Linotype" w:cs="Palatino Linotype"/>
          <w:b/>
        </w:rPr>
        <w:t xml:space="preserve"> SUJETO OBLIGADO</w:t>
      </w:r>
      <w:r w:rsidRPr="003579B4">
        <w:rPr>
          <w:rFonts w:ascii="Palatino Linotype" w:eastAsia="Palatino Linotype" w:hAnsi="Palatino Linotype" w:cs="Palatino Linotype"/>
        </w:rPr>
        <w:t>, por lo que s</w:t>
      </w:r>
      <w:r w:rsidR="001047FE" w:rsidRPr="003579B4">
        <w:rPr>
          <w:rFonts w:ascii="Palatino Linotype" w:eastAsia="Palatino Linotype" w:hAnsi="Palatino Linotype" w:cs="Palatino Linotype"/>
        </w:rPr>
        <w:t>e procede a dictar la presente R</w:t>
      </w:r>
      <w:r w:rsidRPr="003579B4">
        <w:rPr>
          <w:rFonts w:ascii="Palatino Linotype" w:eastAsia="Palatino Linotype" w:hAnsi="Palatino Linotype" w:cs="Palatino Linotype"/>
        </w:rPr>
        <w:t>esolución, con base en los siguientes:</w:t>
      </w:r>
    </w:p>
    <w:p w14:paraId="74274C01" w14:textId="77777777" w:rsidR="00624FF0" w:rsidRPr="003579B4" w:rsidRDefault="00624FF0" w:rsidP="003579B4">
      <w:pPr>
        <w:spacing w:line="360" w:lineRule="auto"/>
        <w:jc w:val="both"/>
        <w:rPr>
          <w:rFonts w:ascii="Palatino Linotype" w:eastAsia="Palatino Linotype" w:hAnsi="Palatino Linotype" w:cs="Palatino Linotype"/>
        </w:rPr>
      </w:pPr>
    </w:p>
    <w:p w14:paraId="229BB621" w14:textId="77777777" w:rsidR="00624FF0" w:rsidRPr="003579B4" w:rsidRDefault="007804A3" w:rsidP="003579B4">
      <w:pPr>
        <w:keepNext/>
        <w:keepLines/>
        <w:spacing w:line="360" w:lineRule="auto"/>
        <w:jc w:val="center"/>
        <w:rPr>
          <w:rFonts w:ascii="Palatino Linotype" w:eastAsia="Palatino Linotype" w:hAnsi="Palatino Linotype" w:cs="Palatino Linotype"/>
          <w:b/>
        </w:rPr>
      </w:pPr>
      <w:bookmarkStart w:id="1" w:name="_heading=h.dzwfnpiw8b82" w:colFirst="0" w:colLast="0"/>
      <w:bookmarkEnd w:id="1"/>
      <w:r w:rsidRPr="003579B4">
        <w:rPr>
          <w:rFonts w:ascii="Palatino Linotype" w:eastAsia="Palatino Linotype" w:hAnsi="Palatino Linotype" w:cs="Palatino Linotype"/>
          <w:b/>
        </w:rPr>
        <w:t>ANTECEDENTES</w:t>
      </w:r>
    </w:p>
    <w:p w14:paraId="4AA6DBE4" w14:textId="77777777" w:rsidR="00624FF0" w:rsidRPr="003579B4" w:rsidRDefault="00624FF0" w:rsidP="003579B4">
      <w:pPr>
        <w:spacing w:line="360" w:lineRule="auto"/>
        <w:jc w:val="both"/>
        <w:rPr>
          <w:rFonts w:ascii="Palatino Linotype" w:eastAsia="Palatino Linotype" w:hAnsi="Palatino Linotype" w:cs="Palatino Linotype"/>
        </w:rPr>
      </w:pPr>
    </w:p>
    <w:p w14:paraId="7E4E93BD" w14:textId="6B82D76B" w:rsidR="00624FF0" w:rsidRPr="003579B4" w:rsidRDefault="007804A3" w:rsidP="003579B4">
      <w:pPr>
        <w:numPr>
          <w:ilvl w:val="0"/>
          <w:numId w:val="1"/>
        </w:numPr>
        <w:tabs>
          <w:tab w:val="left" w:pos="0"/>
        </w:tabs>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El </w:t>
      </w:r>
      <w:r w:rsidRPr="003579B4">
        <w:rPr>
          <w:rFonts w:ascii="Palatino Linotype" w:eastAsia="Palatino Linotype" w:hAnsi="Palatino Linotype" w:cs="Palatino Linotype"/>
          <w:b/>
        </w:rPr>
        <w:t xml:space="preserve">veinte de </w:t>
      </w:r>
      <w:r w:rsidR="0012366A" w:rsidRPr="003579B4">
        <w:rPr>
          <w:rFonts w:ascii="Palatino Linotype" w:eastAsia="Palatino Linotype" w:hAnsi="Palatino Linotype" w:cs="Palatino Linotype"/>
          <w:b/>
        </w:rPr>
        <w:t>juni</w:t>
      </w:r>
      <w:r w:rsidRPr="003579B4">
        <w:rPr>
          <w:rFonts w:ascii="Palatino Linotype" w:eastAsia="Palatino Linotype" w:hAnsi="Palatino Linotype" w:cs="Palatino Linotype"/>
          <w:b/>
        </w:rPr>
        <w:t>o de dos mil veinticinco</w:t>
      </w:r>
      <w:r w:rsidRPr="003579B4">
        <w:rPr>
          <w:rFonts w:ascii="Palatino Linotype" w:eastAsia="Palatino Linotype" w:hAnsi="Palatino Linotype" w:cs="Palatino Linotype"/>
        </w:rPr>
        <w:t>, el</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solicitante</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presentó</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 xml:space="preserve">ante el </w:t>
      </w:r>
      <w:r w:rsidRPr="003579B4">
        <w:rPr>
          <w:rFonts w:ascii="Palatino Linotype" w:eastAsia="Palatino Linotype" w:hAnsi="Palatino Linotype" w:cs="Palatino Linotype"/>
          <w:b/>
        </w:rPr>
        <w:t>SUJETO OBLIGADO,</w:t>
      </w:r>
      <w:r w:rsidRPr="003579B4">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0012366A" w:rsidRPr="003579B4">
        <w:rPr>
          <w:rFonts w:ascii="Palatino Linotype" w:eastAsia="Palatino Linotype" w:hAnsi="Palatino Linotype" w:cs="Palatino Linotype"/>
          <w:b/>
        </w:rPr>
        <w:t>00341/TEPOTZOT/IP/2025</w:t>
      </w:r>
      <w:r w:rsidRPr="003579B4">
        <w:rPr>
          <w:rFonts w:ascii="Palatino Linotype" w:eastAsia="Palatino Linotype" w:hAnsi="Palatino Linotype" w:cs="Palatino Linotype"/>
        </w:rPr>
        <w:t>, mediante la cual se solicitó:</w:t>
      </w:r>
    </w:p>
    <w:p w14:paraId="76672719" w14:textId="77777777" w:rsidR="00624FF0" w:rsidRPr="003579B4" w:rsidRDefault="00624FF0" w:rsidP="003579B4">
      <w:pPr>
        <w:pBdr>
          <w:top w:val="nil"/>
          <w:left w:val="nil"/>
          <w:bottom w:val="nil"/>
          <w:right w:val="nil"/>
          <w:between w:val="nil"/>
        </w:pBdr>
        <w:tabs>
          <w:tab w:val="left" w:pos="1005"/>
        </w:tabs>
        <w:spacing w:line="360" w:lineRule="auto"/>
        <w:ind w:left="567" w:right="567"/>
        <w:jc w:val="both"/>
        <w:rPr>
          <w:rFonts w:ascii="Palatino Linotype" w:eastAsia="Palatino Linotype" w:hAnsi="Palatino Linotype" w:cs="Palatino Linotype"/>
          <w:i/>
          <w:color w:val="000000"/>
        </w:rPr>
      </w:pPr>
    </w:p>
    <w:p w14:paraId="6E53E603" w14:textId="4FAA5BA1" w:rsidR="00624FF0" w:rsidRPr="003579B4" w:rsidRDefault="007804A3" w:rsidP="003579B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i/>
          <w:color w:val="000000"/>
        </w:rPr>
        <w:t>“</w:t>
      </w:r>
      <w:r w:rsidR="0012366A" w:rsidRPr="003579B4">
        <w:rPr>
          <w:rFonts w:ascii="Palatino Linotype" w:eastAsia="Palatino Linotype" w:hAnsi="Palatino Linotype" w:cs="Palatino Linotype"/>
          <w:i/>
          <w:color w:val="000000"/>
        </w:rPr>
        <w:t>Todos los documentos relacionados con "Aportación a mejoras", durante el 2024, 2023, 2022.</w:t>
      </w:r>
      <w:r w:rsidR="004B2A9D" w:rsidRPr="003579B4">
        <w:rPr>
          <w:rFonts w:ascii="Palatino Linotype" w:eastAsia="Palatino Linotype" w:hAnsi="Palatino Linotype" w:cs="Palatino Linotype"/>
          <w:i/>
          <w:color w:val="000000"/>
        </w:rPr>
        <w:t>”</w:t>
      </w:r>
    </w:p>
    <w:p w14:paraId="558A13D1" w14:textId="77777777" w:rsidR="0012366A" w:rsidRPr="003579B4" w:rsidRDefault="0012366A" w:rsidP="003579B4">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14:paraId="157E913E" w14:textId="77777777" w:rsidR="00624FF0" w:rsidRPr="003579B4" w:rsidRDefault="007804A3"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Se hace constar que se señaló como modalidad de entrega de la información a través de </w:t>
      </w:r>
      <w:r w:rsidRPr="003579B4">
        <w:rPr>
          <w:rFonts w:ascii="Palatino Linotype" w:eastAsia="Palatino Linotype" w:hAnsi="Palatino Linotype" w:cs="Palatino Linotype"/>
          <w:b/>
          <w:color w:val="000000"/>
        </w:rPr>
        <w:t>SAIMEX.</w:t>
      </w:r>
    </w:p>
    <w:p w14:paraId="59808FDC" w14:textId="4EA81690" w:rsidR="004B2A9D" w:rsidRPr="003579B4" w:rsidRDefault="004B2A9D" w:rsidP="003579B4">
      <w:pPr>
        <w:numPr>
          <w:ilvl w:val="0"/>
          <w:numId w:val="1"/>
        </w:numPr>
        <w:tabs>
          <w:tab w:val="left" w:pos="0"/>
        </w:tabs>
        <w:spacing w:line="360" w:lineRule="auto"/>
        <w:ind w:left="0" w:right="34"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lastRenderedPageBreak/>
        <w:t xml:space="preserve">El </w:t>
      </w:r>
      <w:r w:rsidR="0012366A" w:rsidRPr="003579B4">
        <w:rPr>
          <w:rFonts w:ascii="Palatino Linotype" w:eastAsia="Palatino Linotype" w:hAnsi="Palatino Linotype" w:cs="Palatino Linotype"/>
          <w:b/>
        </w:rPr>
        <w:t>doce de julio</w:t>
      </w:r>
      <w:r w:rsidRPr="003579B4">
        <w:rPr>
          <w:rFonts w:ascii="Palatino Linotype" w:eastAsia="Palatino Linotype" w:hAnsi="Palatino Linotype" w:cs="Palatino Linotype"/>
          <w:b/>
        </w:rPr>
        <w:t xml:space="preserve"> de dos mil veinticinco, </w:t>
      </w:r>
      <w:r w:rsidRPr="003579B4">
        <w:rPr>
          <w:rFonts w:ascii="Palatino Linotype" w:eastAsia="Palatino Linotype" w:hAnsi="Palatino Linotype" w:cs="Palatino Linotype"/>
        </w:rPr>
        <w:t xml:space="preserve">el </w:t>
      </w:r>
      <w:r w:rsidRPr="003579B4">
        <w:rPr>
          <w:rFonts w:ascii="Palatino Linotype" w:eastAsia="Palatino Linotype" w:hAnsi="Palatino Linotype" w:cs="Palatino Linotype"/>
          <w:b/>
        </w:rPr>
        <w:t xml:space="preserve">SUJETO OBLIGADO </w:t>
      </w:r>
      <w:r w:rsidR="0012366A" w:rsidRPr="003579B4">
        <w:rPr>
          <w:rFonts w:ascii="Palatino Linotype" w:eastAsia="Palatino Linotype" w:hAnsi="Palatino Linotype" w:cs="Palatino Linotype"/>
        </w:rPr>
        <w:t xml:space="preserve">solicitó una prórroga de siete días hábiles adicionales al periodo ordinario de quince días para dar atención a la solicitud de información, a su decir, de </w:t>
      </w:r>
      <w:r w:rsidR="00631F60" w:rsidRPr="003579B4">
        <w:rPr>
          <w:rFonts w:ascii="Palatino Linotype" w:eastAsia="Palatino Linotype" w:hAnsi="Palatino Linotype" w:cs="Palatino Linotype"/>
        </w:rPr>
        <w:t>conformidad</w:t>
      </w:r>
      <w:r w:rsidR="0012366A" w:rsidRPr="003579B4">
        <w:rPr>
          <w:rFonts w:ascii="Palatino Linotype" w:eastAsia="Palatino Linotype" w:hAnsi="Palatino Linotype" w:cs="Palatino Linotype"/>
        </w:rPr>
        <w:t xml:space="preserve"> a la Quincuagésima Séptima Sesión Extraordinaria 2025 del Comité de Transparencia de fecha 11 de julio de 2025, en el acuerdo </w:t>
      </w:r>
      <w:r w:rsidR="00363EF1" w:rsidRPr="003579B4">
        <w:rPr>
          <w:rFonts w:ascii="Palatino Linotype" w:eastAsia="Palatino Linotype" w:hAnsi="Palatino Linotype" w:cs="Palatino Linotype"/>
        </w:rPr>
        <w:t>02/SE/57/CT/2025</w:t>
      </w:r>
      <w:r w:rsidR="00631F60" w:rsidRPr="003579B4">
        <w:rPr>
          <w:rFonts w:ascii="Palatino Linotype" w:eastAsia="Palatino Linotype" w:hAnsi="Palatino Linotype" w:cs="Palatino Linotype"/>
        </w:rPr>
        <w:t>, en que se</w:t>
      </w:r>
      <w:r w:rsidR="0012366A" w:rsidRPr="003579B4">
        <w:rPr>
          <w:rFonts w:ascii="Palatino Linotype" w:eastAsia="Palatino Linotype" w:hAnsi="Palatino Linotype" w:cs="Palatino Linotype"/>
        </w:rPr>
        <w:t xml:space="preserve"> aprueba por unanimidad la prórroga para atender la</w:t>
      </w:r>
      <w:r w:rsidR="00631F60" w:rsidRPr="003579B4">
        <w:rPr>
          <w:rFonts w:ascii="Palatino Linotype" w:eastAsia="Palatino Linotype" w:hAnsi="Palatino Linotype" w:cs="Palatino Linotype"/>
        </w:rPr>
        <w:t xml:space="preserve"> solicitud</w:t>
      </w:r>
      <w:r w:rsidR="0012366A" w:rsidRPr="003579B4">
        <w:rPr>
          <w:rFonts w:ascii="Palatino Linotype" w:eastAsia="Palatino Linotype" w:hAnsi="Palatino Linotype" w:cs="Palatino Linotype"/>
        </w:rPr>
        <w:t xml:space="preserve"> de información.</w:t>
      </w:r>
    </w:p>
    <w:p w14:paraId="78F03890" w14:textId="77777777" w:rsidR="0012366A" w:rsidRPr="003579B4" w:rsidRDefault="0012366A" w:rsidP="003579B4">
      <w:pPr>
        <w:tabs>
          <w:tab w:val="left" w:pos="0"/>
        </w:tabs>
        <w:spacing w:line="360" w:lineRule="auto"/>
        <w:ind w:right="34"/>
        <w:jc w:val="both"/>
        <w:rPr>
          <w:rFonts w:ascii="Palatino Linotype" w:eastAsia="Palatino Linotype" w:hAnsi="Palatino Linotype" w:cs="Palatino Linotype"/>
        </w:rPr>
      </w:pPr>
    </w:p>
    <w:p w14:paraId="097E275B" w14:textId="4F81E29C" w:rsidR="007804A3" w:rsidRPr="003579B4" w:rsidRDefault="007804A3" w:rsidP="003579B4">
      <w:pPr>
        <w:numPr>
          <w:ilvl w:val="0"/>
          <w:numId w:val="1"/>
        </w:numPr>
        <w:tabs>
          <w:tab w:val="left" w:pos="0"/>
        </w:tabs>
        <w:spacing w:line="360" w:lineRule="auto"/>
        <w:ind w:left="0" w:right="34" w:firstLine="0"/>
        <w:jc w:val="both"/>
        <w:rPr>
          <w:rFonts w:ascii="Palatino Linotype" w:eastAsia="Palatino Linotype" w:hAnsi="Palatino Linotype" w:cs="Palatino Linotype"/>
          <w:i/>
        </w:rPr>
      </w:pPr>
      <w:r w:rsidRPr="003579B4">
        <w:rPr>
          <w:rFonts w:ascii="Palatino Linotype" w:eastAsia="Palatino Linotype" w:hAnsi="Palatino Linotype" w:cs="Palatino Linotype"/>
        </w:rPr>
        <w:t xml:space="preserve">El </w:t>
      </w:r>
      <w:r w:rsidR="00631F60" w:rsidRPr="003579B4">
        <w:rPr>
          <w:rFonts w:ascii="Palatino Linotype" w:eastAsia="Palatino Linotype" w:hAnsi="Palatino Linotype" w:cs="Palatino Linotype"/>
          <w:b/>
        </w:rPr>
        <w:t>cinco de agosto</w:t>
      </w:r>
      <w:r w:rsidRPr="003579B4">
        <w:rPr>
          <w:rFonts w:ascii="Palatino Linotype" w:eastAsia="Palatino Linotype" w:hAnsi="Palatino Linotype" w:cs="Palatino Linotype"/>
          <w:b/>
        </w:rPr>
        <w:t xml:space="preserve"> de dos mil veinticinco</w:t>
      </w:r>
      <w:r w:rsidRPr="003579B4">
        <w:rPr>
          <w:rFonts w:ascii="Palatino Linotype" w:eastAsia="Palatino Linotype" w:hAnsi="Palatino Linotype" w:cs="Palatino Linotype"/>
        </w:rPr>
        <w:t xml:space="preserve">, el </w:t>
      </w:r>
      <w:r w:rsidR="00A51C09" w:rsidRPr="003579B4">
        <w:rPr>
          <w:rFonts w:ascii="Palatino Linotype" w:eastAsia="Palatino Linotype" w:hAnsi="Palatino Linotype" w:cs="Palatino Linotype"/>
          <w:b/>
        </w:rPr>
        <w:t xml:space="preserve">SUJETO OBLIGADO </w:t>
      </w:r>
      <w:r w:rsidRPr="003579B4">
        <w:rPr>
          <w:rFonts w:ascii="Palatino Linotype" w:eastAsia="Palatino Linotype" w:hAnsi="Palatino Linotype" w:cs="Palatino Linotype"/>
        </w:rPr>
        <w:t xml:space="preserve">dio respuesta a la solicitud de información </w:t>
      </w:r>
      <w:r w:rsidR="00631F60" w:rsidRPr="003579B4">
        <w:rPr>
          <w:rFonts w:ascii="Palatino Linotype" w:eastAsia="Palatino Linotype" w:hAnsi="Palatino Linotype" w:cs="Palatino Linotype"/>
        </w:rPr>
        <w:t xml:space="preserve">a través del archivo denominado </w:t>
      </w:r>
      <w:r w:rsidR="00631F60" w:rsidRPr="003579B4">
        <w:rPr>
          <w:rFonts w:ascii="Palatino Linotype" w:eastAsia="Palatino Linotype" w:hAnsi="Palatino Linotype" w:cs="Palatino Linotype"/>
          <w:b/>
          <w:i/>
        </w:rPr>
        <w:t>DOP-01306-2025.pdf</w:t>
      </w:r>
      <w:r w:rsidR="00631F60" w:rsidRPr="003579B4">
        <w:rPr>
          <w:rFonts w:ascii="Palatino Linotype" w:eastAsia="Palatino Linotype" w:hAnsi="Palatino Linotype" w:cs="Palatino Linotype"/>
        </w:rPr>
        <w:t>, cuyo contenido corresponde a un oficio signado por el Director de Obras Públicas, a través del cual informa que esa Dirección no tiene referencia sobre el concepto o procedimiento administrativo "aportaciones a mejoras".</w:t>
      </w:r>
    </w:p>
    <w:p w14:paraId="21A11AFE" w14:textId="77777777" w:rsidR="00624FF0" w:rsidRPr="003579B4" w:rsidRDefault="00624FF0" w:rsidP="003579B4">
      <w:pPr>
        <w:spacing w:line="360" w:lineRule="auto"/>
        <w:ind w:right="539"/>
        <w:jc w:val="both"/>
        <w:rPr>
          <w:rFonts w:ascii="Palatino Linotype" w:eastAsia="Palatino Linotype" w:hAnsi="Palatino Linotype" w:cs="Palatino Linotype"/>
          <w:i/>
        </w:rPr>
      </w:pPr>
      <w:bookmarkStart w:id="2" w:name="_heading=h.fwkpf61w69tg" w:colFirst="0" w:colLast="0"/>
      <w:bookmarkEnd w:id="2"/>
    </w:p>
    <w:p w14:paraId="3C9544A9" w14:textId="7BDC3C87" w:rsidR="00624FF0" w:rsidRPr="003579B4" w:rsidRDefault="007804A3" w:rsidP="003579B4">
      <w:pPr>
        <w:numPr>
          <w:ilvl w:val="0"/>
          <w:numId w:val="1"/>
        </w:numPr>
        <w:tabs>
          <w:tab w:val="left" w:pos="0"/>
        </w:tabs>
        <w:spacing w:line="360" w:lineRule="auto"/>
        <w:ind w:left="0" w:right="34"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El </w:t>
      </w:r>
      <w:r w:rsidR="00631F60" w:rsidRPr="003579B4">
        <w:rPr>
          <w:rFonts w:ascii="Palatino Linotype" w:eastAsia="Palatino Linotype" w:hAnsi="Palatino Linotype" w:cs="Palatino Linotype"/>
          <w:b/>
          <w:color w:val="000000"/>
        </w:rPr>
        <w:t>seis de agosto</w:t>
      </w:r>
      <w:r w:rsidRPr="003579B4">
        <w:rPr>
          <w:rFonts w:ascii="Palatino Linotype" w:eastAsia="Palatino Linotype" w:hAnsi="Palatino Linotype" w:cs="Palatino Linotype"/>
          <w:b/>
          <w:color w:val="000000"/>
        </w:rPr>
        <w:t xml:space="preserve"> de dos mil veinticinco</w:t>
      </w:r>
      <w:r w:rsidRPr="003579B4">
        <w:rPr>
          <w:rFonts w:ascii="Palatino Linotype" w:eastAsia="Palatino Linotype" w:hAnsi="Palatino Linotype" w:cs="Palatino Linotype"/>
          <w:color w:val="000000"/>
        </w:rPr>
        <w:t>, el solicitant</w:t>
      </w:r>
      <w:r w:rsidR="00631F60" w:rsidRPr="003579B4">
        <w:rPr>
          <w:rFonts w:ascii="Palatino Linotype" w:eastAsia="Palatino Linotype" w:hAnsi="Palatino Linotype" w:cs="Palatino Linotype"/>
          <w:color w:val="000000"/>
        </w:rPr>
        <w:t>e interpuso recurso de revisión,</w:t>
      </w:r>
      <w:r w:rsidRPr="003579B4">
        <w:rPr>
          <w:rFonts w:ascii="Palatino Linotype" w:eastAsia="Palatino Linotype" w:hAnsi="Palatino Linotype" w:cs="Palatino Linotype"/>
          <w:b/>
          <w:color w:val="000000"/>
        </w:rPr>
        <w:t xml:space="preserve"> </w:t>
      </w:r>
      <w:r w:rsidR="00631F60" w:rsidRPr="003579B4">
        <w:rPr>
          <w:rFonts w:ascii="Palatino Linotype" w:eastAsia="Palatino Linotype" w:hAnsi="Palatino Linotype" w:cs="Palatino Linotype"/>
          <w:color w:val="000000"/>
        </w:rPr>
        <w:t>en contra de la respuesta emitida</w:t>
      </w:r>
      <w:r w:rsidRPr="003579B4">
        <w:rPr>
          <w:rFonts w:ascii="Palatino Linotype" w:eastAsia="Palatino Linotype" w:hAnsi="Palatino Linotype" w:cs="Palatino Linotype"/>
          <w:color w:val="000000"/>
        </w:rPr>
        <w:t xml:space="preserve"> por el </w:t>
      </w:r>
      <w:r w:rsidRPr="003579B4">
        <w:rPr>
          <w:rFonts w:ascii="Palatino Linotype" w:eastAsia="Palatino Linotype" w:hAnsi="Palatino Linotype" w:cs="Palatino Linotype"/>
          <w:b/>
          <w:color w:val="000000"/>
        </w:rPr>
        <w:t>SUJETO OBLIGADO</w:t>
      </w:r>
      <w:r w:rsidRPr="003579B4">
        <w:rPr>
          <w:rFonts w:ascii="Palatino Linotype" w:eastAsia="Palatino Linotype" w:hAnsi="Palatino Linotype" w:cs="Palatino Linotype"/>
          <w:color w:val="000000"/>
        </w:rPr>
        <w:t>, señalando las siguientes razones o motivos de inconformidad:</w:t>
      </w:r>
    </w:p>
    <w:p w14:paraId="4577DEB0" w14:textId="77777777" w:rsidR="00624FF0" w:rsidRPr="003579B4" w:rsidRDefault="00624FF0" w:rsidP="003579B4">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14:paraId="22A6D0DE" w14:textId="77777777" w:rsidR="00624FF0" w:rsidRPr="003579B4" w:rsidRDefault="007804A3" w:rsidP="003579B4">
      <w:p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r w:rsidRPr="003579B4">
        <w:rPr>
          <w:rFonts w:ascii="Palatino Linotype" w:eastAsia="Palatino Linotype" w:hAnsi="Palatino Linotype" w:cs="Palatino Linotype"/>
          <w:b/>
          <w:color w:val="000000"/>
        </w:rPr>
        <w:t>Acto Impugnado</w:t>
      </w:r>
    </w:p>
    <w:p w14:paraId="74A7A0B3" w14:textId="26501344" w:rsidR="00624FF0" w:rsidRPr="003579B4" w:rsidRDefault="007804A3" w:rsidP="003579B4">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i/>
          <w:color w:val="000000"/>
        </w:rPr>
        <w:t>“</w:t>
      </w:r>
      <w:r w:rsidR="00631F60" w:rsidRPr="003579B4">
        <w:rPr>
          <w:rFonts w:ascii="Palatino Linotype" w:eastAsia="Palatino Linotype" w:hAnsi="Palatino Linotype" w:cs="Palatino Linotype"/>
          <w:i/>
          <w:color w:val="000000"/>
        </w:rPr>
        <w:t>Niegan la información de manera ilegal.</w:t>
      </w:r>
      <w:r w:rsidR="00672113" w:rsidRPr="003579B4">
        <w:rPr>
          <w:rFonts w:ascii="Palatino Linotype" w:eastAsia="Palatino Linotype" w:hAnsi="Palatino Linotype" w:cs="Palatino Linotype"/>
          <w:i/>
          <w:color w:val="000000"/>
        </w:rPr>
        <w:t xml:space="preserve">” </w:t>
      </w:r>
    </w:p>
    <w:p w14:paraId="0C6F9577" w14:textId="77777777" w:rsidR="00672113" w:rsidRPr="003579B4" w:rsidRDefault="00672113" w:rsidP="003579B4">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p>
    <w:p w14:paraId="5DCCDAE0" w14:textId="77777777" w:rsidR="00624FF0" w:rsidRPr="003579B4" w:rsidRDefault="007804A3" w:rsidP="003579B4">
      <w:p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rPr>
      </w:pPr>
      <w:r w:rsidRPr="003579B4">
        <w:rPr>
          <w:rFonts w:ascii="Palatino Linotype" w:eastAsia="Palatino Linotype" w:hAnsi="Palatino Linotype" w:cs="Palatino Linotype"/>
          <w:b/>
          <w:color w:val="000000"/>
        </w:rPr>
        <w:t>Razones o Motivos de la Inconformidad</w:t>
      </w:r>
    </w:p>
    <w:p w14:paraId="16F5BA4A" w14:textId="27AC1EA7" w:rsidR="00624FF0" w:rsidRPr="003579B4" w:rsidRDefault="00631F60" w:rsidP="003579B4">
      <w:pPr>
        <w:pBdr>
          <w:top w:val="nil"/>
          <w:left w:val="nil"/>
          <w:bottom w:val="nil"/>
          <w:right w:val="nil"/>
          <w:between w:val="nil"/>
        </w:pBdr>
        <w:spacing w:line="360" w:lineRule="auto"/>
        <w:ind w:left="567" w:right="539"/>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i/>
          <w:color w:val="000000"/>
        </w:rPr>
        <w:lastRenderedPageBreak/>
        <w:t>“Existe un convenio firmado por la Presidenta, sindico y regidores con Carlos Smeke Romano en el que acordaron el pago de una aportación a mejoras a manejado como donación”</w:t>
      </w:r>
    </w:p>
    <w:p w14:paraId="6BF86679" w14:textId="77777777" w:rsidR="00624FF0" w:rsidRPr="003579B4" w:rsidRDefault="00624FF0" w:rsidP="003579B4">
      <w:pPr>
        <w:spacing w:line="360" w:lineRule="auto"/>
        <w:ind w:right="539"/>
        <w:jc w:val="both"/>
        <w:rPr>
          <w:rFonts w:ascii="Palatino Linotype" w:eastAsia="Palatino Linotype" w:hAnsi="Palatino Linotype" w:cs="Palatino Linotype"/>
          <w:i/>
        </w:rPr>
      </w:pPr>
    </w:p>
    <w:p w14:paraId="338015A3" w14:textId="2A19E0FD" w:rsidR="00624FF0" w:rsidRPr="003579B4" w:rsidRDefault="007804A3" w:rsidP="003579B4">
      <w:pPr>
        <w:numPr>
          <w:ilvl w:val="0"/>
          <w:numId w:val="1"/>
        </w:numPr>
        <w:spacing w:line="360" w:lineRule="auto"/>
        <w:ind w:left="0" w:firstLine="0"/>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rPr>
        <w:t xml:space="preserve">Se registró el </w:t>
      </w:r>
      <w:r w:rsidR="00E54D48" w:rsidRPr="003579B4">
        <w:rPr>
          <w:rFonts w:ascii="Palatino Linotype" w:eastAsia="Palatino Linotype" w:hAnsi="Palatino Linotype" w:cs="Palatino Linotype"/>
        </w:rPr>
        <w:t>Recurso de R</w:t>
      </w:r>
      <w:r w:rsidRPr="003579B4">
        <w:rPr>
          <w:rFonts w:ascii="Palatino Linotype" w:eastAsia="Palatino Linotype" w:hAnsi="Palatino Linotype" w:cs="Palatino Linotype"/>
        </w:rPr>
        <w:t xml:space="preserve">evisión bajo el número de expediente al rubro indicado, asimismo con fundamento en lo dispuesto por el artículo 185 fracción I de la Ley de Transparencia y Acceso a la Información Pública del Estado de México y Municipios se turnó a la </w:t>
      </w:r>
      <w:r w:rsidRPr="003579B4">
        <w:rPr>
          <w:rFonts w:ascii="Palatino Linotype" w:eastAsia="Palatino Linotype" w:hAnsi="Palatino Linotype" w:cs="Palatino Linotype"/>
          <w:b/>
        </w:rPr>
        <w:t>Comisionada María del Rosario Mejía Ayala</w:t>
      </w:r>
      <w:r w:rsidRPr="003579B4">
        <w:rPr>
          <w:rFonts w:ascii="Palatino Linotype" w:eastAsia="Palatino Linotype" w:hAnsi="Palatino Linotype" w:cs="Palatino Linotype"/>
        </w:rPr>
        <w:t xml:space="preserve"> con el objeto de su análisis.</w:t>
      </w:r>
    </w:p>
    <w:p w14:paraId="53CAD46C" w14:textId="77777777" w:rsidR="00624FF0" w:rsidRPr="003579B4" w:rsidRDefault="00624FF0" w:rsidP="003579B4">
      <w:pPr>
        <w:spacing w:line="360" w:lineRule="auto"/>
        <w:jc w:val="both"/>
        <w:rPr>
          <w:rFonts w:ascii="Palatino Linotype" w:eastAsia="Palatino Linotype" w:hAnsi="Palatino Linotype" w:cs="Palatino Linotype"/>
        </w:rPr>
      </w:pPr>
    </w:p>
    <w:p w14:paraId="274414A5" w14:textId="603A93F2" w:rsidR="00624FF0" w:rsidRPr="003579B4" w:rsidRDefault="007804A3" w:rsidP="003579B4">
      <w:pPr>
        <w:numPr>
          <w:ilvl w:val="0"/>
          <w:numId w:val="1"/>
        </w:numPr>
        <w:spacing w:line="360" w:lineRule="auto"/>
        <w:ind w:left="0" w:firstLine="0"/>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color w:val="000000"/>
        </w:rPr>
        <w:t xml:space="preserve">La Comisionada Ponente con fundamento en lo dispuesto por el artículo 185 </w:t>
      </w:r>
      <w:r w:rsidRPr="003579B4">
        <w:rPr>
          <w:rFonts w:ascii="Palatino Linotype" w:eastAsia="Palatino Linotype" w:hAnsi="Palatino Linotype" w:cs="Palatino Linotype"/>
        </w:rPr>
        <w:t>fracción</w:t>
      </w:r>
      <w:r w:rsidRPr="003579B4">
        <w:rPr>
          <w:rFonts w:ascii="Palatino Linotype" w:eastAsia="Palatino Linotype" w:hAnsi="Palatino Linotype" w:cs="Palatino Linotype"/>
          <w:color w:val="000000"/>
        </w:rPr>
        <w:t xml:space="preserve"> II de la ley de la materia, a través del </w:t>
      </w:r>
      <w:r w:rsidRPr="003579B4">
        <w:rPr>
          <w:rFonts w:ascii="Palatino Linotype" w:eastAsia="Palatino Linotype" w:hAnsi="Palatino Linotype" w:cs="Palatino Linotype"/>
          <w:b/>
          <w:color w:val="000000"/>
        </w:rPr>
        <w:t xml:space="preserve">acuerdo de admisión </w:t>
      </w:r>
      <w:r w:rsidRPr="003579B4">
        <w:rPr>
          <w:rFonts w:ascii="Palatino Linotype" w:eastAsia="Palatino Linotype" w:hAnsi="Palatino Linotype" w:cs="Palatino Linotype"/>
          <w:color w:val="000000"/>
        </w:rPr>
        <w:t xml:space="preserve">de fecha </w:t>
      </w:r>
      <w:r w:rsidR="002A49B7" w:rsidRPr="003579B4">
        <w:rPr>
          <w:rFonts w:ascii="Palatino Linotype" w:eastAsia="Palatino Linotype" w:hAnsi="Palatino Linotype" w:cs="Palatino Linotype"/>
          <w:b/>
          <w:color w:val="000000"/>
        </w:rPr>
        <w:t>once de agosto</w:t>
      </w:r>
      <w:r w:rsidRPr="003579B4">
        <w:rPr>
          <w:rFonts w:ascii="Palatino Linotype" w:eastAsia="Palatino Linotype" w:hAnsi="Palatino Linotype" w:cs="Palatino Linotype"/>
          <w:b/>
          <w:color w:val="000000"/>
        </w:rPr>
        <w:t xml:space="preserve"> de dos mil veinticinco</w:t>
      </w:r>
      <w:r w:rsidRPr="003579B4">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3579B4">
        <w:rPr>
          <w:rFonts w:ascii="Palatino Linotype" w:eastAsia="Palatino Linotype" w:hAnsi="Palatino Linotype" w:cs="Palatino Linotype"/>
          <w:b/>
          <w:color w:val="000000"/>
        </w:rPr>
        <w:t xml:space="preserve">SUJETO OBLIGADO </w:t>
      </w:r>
      <w:r w:rsidRPr="003579B4">
        <w:rPr>
          <w:rFonts w:ascii="Palatino Linotype" w:eastAsia="Palatino Linotype" w:hAnsi="Palatino Linotype" w:cs="Palatino Linotype"/>
          <w:color w:val="000000"/>
        </w:rPr>
        <w:t>presentara el Informe Justificado procedente.</w:t>
      </w:r>
    </w:p>
    <w:p w14:paraId="79D8B682" w14:textId="77777777" w:rsidR="00624FF0" w:rsidRPr="003579B4" w:rsidRDefault="00624FF0" w:rsidP="003579B4">
      <w:pPr>
        <w:spacing w:line="360" w:lineRule="auto"/>
        <w:jc w:val="both"/>
        <w:rPr>
          <w:rFonts w:ascii="Palatino Linotype" w:eastAsia="Palatino Linotype" w:hAnsi="Palatino Linotype" w:cs="Palatino Linotype"/>
          <w:i/>
          <w:color w:val="000000"/>
        </w:rPr>
      </w:pPr>
    </w:p>
    <w:p w14:paraId="09DE9EC1" w14:textId="77777777" w:rsidR="00624FF0" w:rsidRPr="003579B4" w:rsidRDefault="007804A3" w:rsidP="003579B4">
      <w:pPr>
        <w:numPr>
          <w:ilvl w:val="0"/>
          <w:numId w:val="1"/>
        </w:numPr>
        <w:spacing w:line="360" w:lineRule="auto"/>
        <w:ind w:left="0" w:firstLine="0"/>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rPr>
        <w:t xml:space="preserve">De lo anterior el </w:t>
      </w:r>
      <w:r w:rsidRPr="003579B4">
        <w:rPr>
          <w:rFonts w:ascii="Palatino Linotype" w:eastAsia="Palatino Linotype" w:hAnsi="Palatino Linotype" w:cs="Palatino Linotype"/>
          <w:b/>
        </w:rPr>
        <w:t xml:space="preserve">SUJETO OBLIGADO </w:t>
      </w:r>
      <w:r w:rsidRPr="003579B4">
        <w:rPr>
          <w:rFonts w:ascii="Palatino Linotype" w:eastAsia="Palatino Linotype" w:hAnsi="Palatino Linotype" w:cs="Palatino Linotype"/>
        </w:rPr>
        <w:t>y el</w:t>
      </w:r>
      <w:r w:rsidRPr="003579B4">
        <w:rPr>
          <w:rFonts w:ascii="Palatino Linotype" w:eastAsia="Palatino Linotype" w:hAnsi="Palatino Linotype" w:cs="Palatino Linotype"/>
          <w:b/>
        </w:rPr>
        <w:t xml:space="preserve"> RECURRENTE </w:t>
      </w:r>
      <w:r w:rsidRPr="003579B4">
        <w:rPr>
          <w:rFonts w:ascii="Palatino Linotype" w:eastAsia="Palatino Linotype" w:hAnsi="Palatino Linotype" w:cs="Palatino Linotype"/>
        </w:rPr>
        <w:t xml:space="preserve">dejaron de realizar manifestaciones que a su derecho conviniera y asistiera, respectivamente en el presente Recurso de Revisión. </w:t>
      </w:r>
    </w:p>
    <w:p w14:paraId="3C7CF99A" w14:textId="77777777" w:rsidR="00624FF0" w:rsidRPr="003579B4" w:rsidRDefault="00624FF0" w:rsidP="003579B4">
      <w:pPr>
        <w:spacing w:line="360" w:lineRule="auto"/>
        <w:jc w:val="both"/>
        <w:rPr>
          <w:rFonts w:ascii="Palatino Linotype" w:eastAsia="Palatino Linotype" w:hAnsi="Palatino Linotype" w:cs="Palatino Linotype"/>
          <w:i/>
          <w:color w:val="000000"/>
        </w:rPr>
      </w:pPr>
    </w:p>
    <w:p w14:paraId="50BF2F1B" w14:textId="37CDB899" w:rsidR="00624FF0" w:rsidRPr="003579B4" w:rsidRDefault="007804A3"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rPr>
        <w:lastRenderedPageBreak/>
        <w:t xml:space="preserve">El </w:t>
      </w:r>
      <w:r w:rsidR="00F21614" w:rsidRPr="003579B4">
        <w:rPr>
          <w:rFonts w:ascii="Palatino Linotype" w:eastAsia="Palatino Linotype" w:hAnsi="Palatino Linotype" w:cs="Palatino Linotype"/>
          <w:b/>
        </w:rPr>
        <w:t>veinticinco de marzo</w:t>
      </w:r>
      <w:r w:rsidRPr="003579B4">
        <w:rPr>
          <w:rFonts w:ascii="Palatino Linotype" w:eastAsia="Palatino Linotype" w:hAnsi="Palatino Linotype" w:cs="Palatino Linotype"/>
          <w:b/>
        </w:rPr>
        <w:t xml:space="preserve"> de dos mil veinticinco</w:t>
      </w:r>
      <w:r w:rsidRPr="003579B4">
        <w:rPr>
          <w:rFonts w:ascii="Palatino Linotype" w:eastAsia="Palatino Linotype" w:hAnsi="Palatino Linotype" w:cs="Palatino Linotype"/>
        </w:rPr>
        <w:t>, se notificó el acuerdo mediante el cual se amplió el plazo para emitir resolución por un</w:t>
      </w:r>
      <w:r w:rsidR="00F21614" w:rsidRPr="003579B4">
        <w:rPr>
          <w:rFonts w:ascii="Palatino Linotype" w:eastAsia="Palatino Linotype" w:hAnsi="Palatino Linotype" w:cs="Palatino Linotype"/>
        </w:rPr>
        <w:t xml:space="preserve"> término de 15 días adicionales; </w:t>
      </w:r>
      <w:bookmarkStart w:id="3" w:name="_heading=h.z5sq91wuypgh" w:colFirst="0" w:colLast="0"/>
      <w:bookmarkEnd w:id="3"/>
      <w:r w:rsidR="00F21614" w:rsidRPr="003579B4">
        <w:rPr>
          <w:rFonts w:ascii="Palatino Linotype" w:eastAsia="Palatino Linotype" w:hAnsi="Palatino Linotype" w:cs="Palatino Linotype"/>
        </w:rPr>
        <w:t>f</w:t>
      </w:r>
      <w:r w:rsidRPr="003579B4">
        <w:rPr>
          <w:rFonts w:ascii="Palatino Linotype" w:eastAsia="Palatino Linotype" w:hAnsi="Palatino Linotype" w:cs="Palatino Linotype"/>
        </w:rPr>
        <w:t>inalmente, la Comisionada Ponente mediante acuerdo de</w:t>
      </w:r>
      <w:r w:rsidR="00F21614" w:rsidRPr="003579B4">
        <w:rPr>
          <w:rFonts w:ascii="Palatino Linotype" w:eastAsia="Palatino Linotype" w:hAnsi="Palatino Linotype" w:cs="Palatino Linotype"/>
        </w:rPr>
        <w:t xml:space="preserve"> misma fecha</w:t>
      </w:r>
      <w:r w:rsidRPr="003579B4">
        <w:rPr>
          <w:rFonts w:ascii="Palatino Linotype" w:eastAsia="Palatino Linotype" w:hAnsi="Palatino Linotype" w:cs="Palatino Linotype"/>
        </w:rPr>
        <w:t>, decretó el cierre de instrucción del expediente, por lo que no habiendo más que hacer constar, y-</w:t>
      </w:r>
    </w:p>
    <w:p w14:paraId="517F04EF" w14:textId="77777777" w:rsidR="00624FF0" w:rsidRPr="003579B4" w:rsidRDefault="00624FF0" w:rsidP="003579B4">
      <w:pPr>
        <w:spacing w:line="360" w:lineRule="auto"/>
        <w:jc w:val="both"/>
        <w:rPr>
          <w:rFonts w:ascii="Palatino Linotype" w:eastAsia="Palatino Linotype" w:hAnsi="Palatino Linotype" w:cs="Palatino Linotype"/>
          <w:b/>
          <w:u w:val="single"/>
        </w:rPr>
      </w:pPr>
    </w:p>
    <w:p w14:paraId="10ED34C5" w14:textId="3DD918E3" w:rsidR="00624FF0" w:rsidRPr="003579B4" w:rsidRDefault="007804A3" w:rsidP="003579B4">
      <w:pPr>
        <w:keepNext/>
        <w:keepLines/>
        <w:spacing w:line="360" w:lineRule="auto"/>
        <w:jc w:val="center"/>
        <w:rPr>
          <w:rFonts w:ascii="Palatino Linotype" w:eastAsia="Palatino Linotype" w:hAnsi="Palatino Linotype" w:cs="Palatino Linotype"/>
        </w:rPr>
      </w:pPr>
      <w:r w:rsidRPr="003579B4">
        <w:rPr>
          <w:rFonts w:ascii="Palatino Linotype" w:eastAsia="Palatino Linotype" w:hAnsi="Palatino Linotype" w:cs="Palatino Linotype"/>
          <w:b/>
        </w:rPr>
        <w:t>CONSIDERANDO</w:t>
      </w:r>
    </w:p>
    <w:p w14:paraId="770E2B47" w14:textId="77777777" w:rsidR="00624FF0" w:rsidRPr="003579B4" w:rsidRDefault="00624FF0" w:rsidP="003579B4">
      <w:pPr>
        <w:spacing w:line="360" w:lineRule="auto"/>
        <w:jc w:val="both"/>
        <w:rPr>
          <w:rFonts w:ascii="Palatino Linotype" w:eastAsia="Palatino Linotype" w:hAnsi="Palatino Linotype" w:cs="Palatino Linotype"/>
        </w:rPr>
      </w:pPr>
    </w:p>
    <w:p w14:paraId="759F2818" w14:textId="77777777" w:rsidR="00624FF0" w:rsidRPr="003579B4" w:rsidRDefault="007804A3" w:rsidP="003579B4">
      <w:pPr>
        <w:keepNext/>
        <w:keepLines/>
        <w:spacing w:line="360" w:lineRule="auto"/>
        <w:jc w:val="both"/>
        <w:rPr>
          <w:rFonts w:ascii="Palatino Linotype" w:eastAsia="Palatino Linotype" w:hAnsi="Palatino Linotype" w:cs="Palatino Linotype"/>
          <w:b/>
        </w:rPr>
      </w:pPr>
      <w:bookmarkStart w:id="4" w:name="_heading=h.hs6kza3tefpb" w:colFirst="0" w:colLast="0"/>
      <w:bookmarkEnd w:id="4"/>
      <w:r w:rsidRPr="003579B4">
        <w:rPr>
          <w:rFonts w:ascii="Palatino Linotype" w:eastAsia="Palatino Linotype" w:hAnsi="Palatino Linotype" w:cs="Palatino Linotype"/>
          <w:b/>
        </w:rPr>
        <w:t>PRIMERO. De la competencia</w:t>
      </w:r>
    </w:p>
    <w:p w14:paraId="16D8EB6B" w14:textId="77777777" w:rsidR="00624FF0" w:rsidRPr="003579B4" w:rsidRDefault="007804A3" w:rsidP="003579B4">
      <w:pPr>
        <w:numPr>
          <w:ilvl w:val="0"/>
          <w:numId w:val="1"/>
        </w:numPr>
        <w:spacing w:line="360" w:lineRule="auto"/>
        <w:ind w:left="0" w:firstLine="0"/>
        <w:jc w:val="both"/>
        <w:rPr>
          <w:rFonts w:ascii="Palatino Linotype" w:eastAsia="Palatino Linotype" w:hAnsi="Palatino Linotype" w:cs="Palatino Linotype"/>
          <w:i/>
          <w:color w:val="000000"/>
        </w:rPr>
      </w:pPr>
      <w:r w:rsidRPr="003579B4">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3579B4">
        <w:rPr>
          <w:rFonts w:ascii="Palatino Linotype" w:eastAsia="Palatino Linotype" w:hAnsi="Palatino Linotype" w:cs="Palatino Linotype"/>
          <w:b/>
          <w:color w:val="000000"/>
        </w:rPr>
        <w:t>Constitución Política de los Estados Unidos Mexicanos</w:t>
      </w:r>
      <w:r w:rsidRPr="003579B4">
        <w:rPr>
          <w:rFonts w:ascii="Palatino Linotype" w:eastAsia="Palatino Linotype" w:hAnsi="Palatino Linotype" w:cs="Palatino Linotype"/>
          <w:color w:val="000000"/>
        </w:rPr>
        <w:t>; 5, párrafos trigésimo segundo, trigésimo tercero y trigésimo cuarto fracciones IV y V de la </w:t>
      </w:r>
      <w:r w:rsidRPr="003579B4">
        <w:rPr>
          <w:rFonts w:ascii="Palatino Linotype" w:eastAsia="Palatino Linotype" w:hAnsi="Palatino Linotype" w:cs="Palatino Linotype"/>
          <w:b/>
          <w:color w:val="000000"/>
        </w:rPr>
        <w:t>Constitución Política del Estado Libre y Soberano de México</w:t>
      </w:r>
      <w:r w:rsidRPr="003579B4">
        <w:rPr>
          <w:rFonts w:ascii="Palatino Linotype" w:eastAsia="Palatino Linotype" w:hAnsi="Palatino Linotype" w:cs="Palatino Linotype"/>
          <w:color w:val="000000"/>
        </w:rPr>
        <w:t>; artículos 1, 2 fracción II, 13, 29, 36 fracciones I y II, 176, 178, 179, 181 párrafo tercero y 185 de la </w:t>
      </w:r>
      <w:r w:rsidRPr="003579B4">
        <w:rPr>
          <w:rFonts w:ascii="Palatino Linotype" w:eastAsia="Palatino Linotype" w:hAnsi="Palatino Linotype" w:cs="Palatino Linotype"/>
          <w:b/>
          <w:color w:val="000000"/>
        </w:rPr>
        <w:t>Ley de Transparencia y Acceso a la Información Pública del Estado de México y Municipios</w:t>
      </w:r>
      <w:r w:rsidRPr="003579B4">
        <w:rPr>
          <w:rFonts w:ascii="Palatino Linotype" w:eastAsia="Palatino Linotype" w:hAnsi="Palatino Linotype" w:cs="Palatino Linotype"/>
          <w:color w:val="000000"/>
        </w:rPr>
        <w:t>; y 7, 9 fracciones I y XXIII, y 11 del </w:t>
      </w:r>
      <w:r w:rsidRPr="003579B4">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3579B4">
        <w:rPr>
          <w:rFonts w:ascii="Palatino Linotype" w:eastAsia="Palatino Linotype" w:hAnsi="Palatino Linotype" w:cs="Palatino Linotype"/>
          <w:color w:val="000000"/>
        </w:rPr>
        <w:t>.</w:t>
      </w:r>
    </w:p>
    <w:p w14:paraId="1ACC29BC" w14:textId="77777777" w:rsidR="00624FF0" w:rsidRPr="003579B4" w:rsidRDefault="00624FF0" w:rsidP="003579B4">
      <w:pPr>
        <w:spacing w:line="360" w:lineRule="auto"/>
        <w:jc w:val="both"/>
        <w:rPr>
          <w:rFonts w:ascii="Palatino Linotype" w:eastAsia="Palatino Linotype" w:hAnsi="Palatino Linotype" w:cs="Palatino Linotype"/>
        </w:rPr>
      </w:pPr>
    </w:p>
    <w:p w14:paraId="2569DE2D" w14:textId="77777777" w:rsidR="00624FF0" w:rsidRPr="003579B4" w:rsidRDefault="007804A3" w:rsidP="003579B4">
      <w:pPr>
        <w:keepNext/>
        <w:keepLines/>
        <w:spacing w:line="360" w:lineRule="auto"/>
        <w:jc w:val="both"/>
        <w:rPr>
          <w:rFonts w:ascii="Palatino Linotype" w:eastAsia="Palatino Linotype" w:hAnsi="Palatino Linotype" w:cs="Palatino Linotype"/>
          <w:b/>
        </w:rPr>
      </w:pPr>
      <w:bookmarkStart w:id="5" w:name="_heading=h.2esl5u9apsjs" w:colFirst="0" w:colLast="0"/>
      <w:bookmarkEnd w:id="5"/>
      <w:r w:rsidRPr="003579B4">
        <w:rPr>
          <w:rFonts w:ascii="Palatino Linotype" w:eastAsia="Palatino Linotype" w:hAnsi="Palatino Linotype" w:cs="Palatino Linotype"/>
          <w:b/>
        </w:rPr>
        <w:t>SEGUNDO. De la oportunidad y procedencia.</w:t>
      </w:r>
    </w:p>
    <w:p w14:paraId="71DF2FBF" w14:textId="33875CBB" w:rsidR="00966F65" w:rsidRPr="003579B4" w:rsidRDefault="00966F65" w:rsidP="003579B4">
      <w:pPr>
        <w:numPr>
          <w:ilvl w:val="0"/>
          <w:numId w:val="1"/>
        </w:numP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Este Órgano Garante considera que el medio de impugnación reúne los requisitos de procedencia </w:t>
      </w:r>
      <w:r w:rsidRPr="003579B4">
        <w:rPr>
          <w:rFonts w:ascii="Palatino Linotype" w:eastAsia="Palatino Linotype" w:hAnsi="Palatino Linotype" w:cs="Palatino Linotype"/>
          <w:color w:val="000000"/>
        </w:rPr>
        <w:t xml:space="preserve">toda vez que el recurso fue presentado dentro del plazo </w:t>
      </w:r>
      <w:r w:rsidRPr="003579B4">
        <w:rPr>
          <w:rFonts w:ascii="Palatino Linotype" w:eastAsia="Palatino Linotype" w:hAnsi="Palatino Linotype" w:cs="Palatino Linotype"/>
          <w:color w:val="000000"/>
        </w:rPr>
        <w:lastRenderedPageBreak/>
        <w:t>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1A37A88D" w14:textId="77777777" w:rsidR="00966F65" w:rsidRPr="003579B4" w:rsidRDefault="00966F65" w:rsidP="003579B4">
      <w:pPr>
        <w:pBdr>
          <w:top w:val="nil"/>
          <w:left w:val="nil"/>
          <w:bottom w:val="nil"/>
          <w:right w:val="nil"/>
          <w:between w:val="nil"/>
        </w:pBdr>
        <w:spacing w:line="360" w:lineRule="auto"/>
        <w:jc w:val="both"/>
        <w:rPr>
          <w:rFonts w:ascii="Palatino Linotype" w:eastAsia="Palatino Linotype" w:hAnsi="Palatino Linotype" w:cs="Palatino Linotype"/>
        </w:rPr>
      </w:pPr>
    </w:p>
    <w:p w14:paraId="6449EDEE" w14:textId="77777777" w:rsidR="00966F65" w:rsidRPr="003579B4" w:rsidRDefault="00966F65" w:rsidP="003579B4">
      <w:pPr>
        <w:numPr>
          <w:ilvl w:val="0"/>
          <w:numId w:val="1"/>
        </w:numP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Por otro lado, es de suma importancia señalar que la parte recurrente no proporciona un nombre o datos de </w:t>
      </w:r>
      <w:r w:rsidRPr="003579B4">
        <w:rPr>
          <w:rFonts w:ascii="Palatino Linotype" w:eastAsia="Palatino Linotype" w:hAnsi="Palatino Linotype" w:cs="Palatino Linotype"/>
          <w:color w:val="000000"/>
        </w:rPr>
        <w:t>identificación</w:t>
      </w:r>
      <w:r w:rsidRPr="003579B4">
        <w:rPr>
          <w:rFonts w:ascii="Palatino Linotype" w:eastAsia="Palatino Linotype" w:hAnsi="Palatino Linotype" w:cs="Palatino Linotype"/>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39B2F5" w14:textId="77777777" w:rsidR="00966F65" w:rsidRPr="003579B4" w:rsidRDefault="00966F65" w:rsidP="003579B4">
      <w:pPr>
        <w:pStyle w:val="Prrafodelista"/>
        <w:spacing w:line="360" w:lineRule="auto"/>
        <w:rPr>
          <w:rFonts w:ascii="Palatino Linotype" w:eastAsia="Palatino Linotype" w:hAnsi="Palatino Linotype" w:cs="Palatino Linotype"/>
          <w:sz w:val="24"/>
        </w:rPr>
      </w:pPr>
    </w:p>
    <w:p w14:paraId="57931F45" w14:textId="77777777" w:rsidR="00966F65" w:rsidRPr="003579B4" w:rsidRDefault="00966F65" w:rsidP="003579B4">
      <w:pPr>
        <w:spacing w:line="360" w:lineRule="auto"/>
        <w:ind w:left="567" w:right="426"/>
        <w:jc w:val="both"/>
        <w:rPr>
          <w:rFonts w:ascii="Palatino Linotype" w:eastAsia="Palatino Linotype" w:hAnsi="Palatino Linotype" w:cs="Palatino Linotype"/>
          <w:i/>
        </w:rPr>
      </w:pPr>
      <w:r w:rsidRPr="003579B4">
        <w:rPr>
          <w:rFonts w:ascii="Palatino Linotype" w:eastAsia="Palatino Linotype" w:hAnsi="Palatino Linotype" w:cs="Palatino Linotype"/>
          <w:i/>
        </w:rPr>
        <w:t>"</w:t>
      </w:r>
      <w:r w:rsidRPr="003579B4">
        <w:rPr>
          <w:rFonts w:ascii="Palatino Linotype" w:eastAsia="Palatino Linotype" w:hAnsi="Palatino Linotype" w:cs="Palatino Linotype"/>
          <w:b/>
          <w:i/>
        </w:rPr>
        <w:t>Las solicitudes anónimas</w:t>
      </w:r>
      <w:r w:rsidRPr="003579B4">
        <w:rPr>
          <w:rFonts w:ascii="Palatino Linotype" w:eastAsia="Palatino Linotype" w:hAnsi="Palatino Linotype" w:cs="Palatino Linotype"/>
          <w:i/>
        </w:rPr>
        <w:t xml:space="preserve">, con nombre incompleto o seudónimo </w:t>
      </w:r>
      <w:r w:rsidRPr="003579B4">
        <w:rPr>
          <w:rFonts w:ascii="Palatino Linotype" w:eastAsia="Palatino Linotype" w:hAnsi="Palatino Linotype" w:cs="Palatino Linotype"/>
          <w:b/>
          <w:i/>
        </w:rPr>
        <w:t>serán procedentes para su trámite por parte del sujeto obligado ante quien se presente</w:t>
      </w:r>
      <w:r w:rsidRPr="003579B4">
        <w:rPr>
          <w:rFonts w:ascii="Palatino Linotype" w:eastAsia="Palatino Linotype" w:hAnsi="Palatino Linotype" w:cs="Palatino Linotype"/>
          <w:i/>
        </w:rPr>
        <w:t>. No podrá requerirse información adicional con motivo del nombre proporcionado por el solicitante."</w:t>
      </w:r>
    </w:p>
    <w:p w14:paraId="422371BC" w14:textId="77777777" w:rsidR="00966F65" w:rsidRPr="003579B4" w:rsidRDefault="00966F65" w:rsidP="003579B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4CF17B4" w14:textId="77777777" w:rsidR="00966F65" w:rsidRPr="003579B4" w:rsidRDefault="00966F65" w:rsidP="003579B4">
      <w:pPr>
        <w:numPr>
          <w:ilvl w:val="0"/>
          <w:numId w:val="1"/>
        </w:numPr>
        <w:spacing w:line="360" w:lineRule="auto"/>
        <w:ind w:left="0"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Consecuencia de lo anterior, este Órgano Garante advierte que el escrito contiene las </w:t>
      </w:r>
      <w:r w:rsidRPr="003579B4">
        <w:rPr>
          <w:rFonts w:ascii="Palatino Linotype" w:eastAsia="Palatino Linotype" w:hAnsi="Palatino Linotype" w:cs="Palatino Linotype"/>
        </w:rPr>
        <w:t>formalidades</w:t>
      </w:r>
      <w:r w:rsidRPr="003579B4">
        <w:rPr>
          <w:rFonts w:ascii="Palatino Linotype" w:eastAsia="Palatino Linotype" w:hAnsi="Palatino Linotype" w:cs="Palatino Linotype"/>
          <w:color w:val="000000"/>
        </w:rPr>
        <w:t xml:space="preserve"> previstas por el artículo 180 último párrafo de la Ley de </w:t>
      </w:r>
      <w:r w:rsidRPr="003579B4">
        <w:rPr>
          <w:rFonts w:ascii="Palatino Linotype" w:eastAsia="Palatino Linotype" w:hAnsi="Palatino Linotype" w:cs="Palatino Linotype"/>
        </w:rPr>
        <w:t>Transparencia</w:t>
      </w:r>
      <w:r w:rsidRPr="003579B4">
        <w:rPr>
          <w:rFonts w:ascii="Palatino Linotype" w:eastAsia="Palatino Linotype" w:hAnsi="Palatino Linotype" w:cs="Palatino Linotype"/>
          <w:color w:val="000000"/>
        </w:rPr>
        <w:t xml:space="preserve"> y Acceso a la </w:t>
      </w:r>
      <w:r w:rsidRPr="003579B4">
        <w:rPr>
          <w:rFonts w:ascii="Palatino Linotype" w:eastAsia="Palatino Linotype" w:hAnsi="Palatino Linotype" w:cs="Palatino Linotype"/>
        </w:rPr>
        <w:t>Información</w:t>
      </w:r>
      <w:r w:rsidRPr="003579B4">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w:t>
      </w:r>
      <w:r w:rsidRPr="003579B4">
        <w:rPr>
          <w:rFonts w:ascii="Palatino Linotype" w:eastAsia="Palatino Linotype" w:hAnsi="Palatino Linotype" w:cs="Palatino Linotype"/>
          <w:color w:val="000000"/>
        </w:rPr>
        <w:lastRenderedPageBreak/>
        <w:t>Pública y Protección de Datos Personales del Estado de México y Municipios, conozca y resuelva el presente recurso.</w:t>
      </w:r>
    </w:p>
    <w:p w14:paraId="77CD4F7F" w14:textId="77777777" w:rsidR="00966F65" w:rsidRPr="003579B4" w:rsidRDefault="00966F65" w:rsidP="003579B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A6FA5B0" w14:textId="77777777" w:rsidR="00966F65" w:rsidRPr="003579B4" w:rsidRDefault="00966F65" w:rsidP="003579B4">
      <w:pPr>
        <w:numPr>
          <w:ilvl w:val="0"/>
          <w:numId w:val="1"/>
        </w:numP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Finalmente, el escrito contiene las formalidades previstas por el artículo 180 último párrafo de la </w:t>
      </w:r>
      <w:r w:rsidRPr="003579B4">
        <w:rPr>
          <w:rFonts w:ascii="Palatino Linotype" w:eastAsia="Palatino Linotype" w:hAnsi="Palatino Linotype" w:cs="Palatino Linotype"/>
          <w:color w:val="000000"/>
        </w:rPr>
        <w:t>citada</w:t>
      </w:r>
      <w:r w:rsidRPr="003579B4">
        <w:rPr>
          <w:rFonts w:ascii="Palatino Linotype" w:eastAsia="Palatino Linotype" w:hAnsi="Palatino Linotype" w:cs="Palatino Linotype"/>
        </w:rPr>
        <w:t xml:space="preserve"> Ley de la materia, por lo que es procedente que este Instituto conozca y resuelva el presente recurso.</w:t>
      </w:r>
    </w:p>
    <w:p w14:paraId="10C72D19"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35C68070" w14:textId="2B1395F3" w:rsidR="00624FF0" w:rsidRPr="003579B4" w:rsidRDefault="007804A3" w:rsidP="003579B4">
      <w:pPr>
        <w:keepNext/>
        <w:keepLines/>
        <w:spacing w:line="360" w:lineRule="auto"/>
        <w:ind w:right="48"/>
        <w:jc w:val="both"/>
        <w:rPr>
          <w:rFonts w:ascii="Palatino Linotype" w:eastAsia="Palatino Linotype" w:hAnsi="Palatino Linotype" w:cs="Palatino Linotype"/>
          <w:b/>
        </w:rPr>
      </w:pPr>
      <w:bookmarkStart w:id="6" w:name="_heading=h.jnbcs8cigxgu" w:colFirst="0" w:colLast="0"/>
      <w:bookmarkEnd w:id="6"/>
      <w:r w:rsidRPr="003579B4">
        <w:rPr>
          <w:rFonts w:ascii="Palatino Linotype" w:eastAsia="Palatino Linotype" w:hAnsi="Palatino Linotype" w:cs="Palatino Linotype"/>
          <w:b/>
        </w:rPr>
        <w:t xml:space="preserve">TERCERO. </w:t>
      </w:r>
      <w:r w:rsidR="008F3090" w:rsidRPr="003579B4">
        <w:rPr>
          <w:rFonts w:ascii="Palatino Linotype" w:eastAsia="Palatino Linotype" w:hAnsi="Palatino Linotype" w:cs="Palatino Linotype"/>
          <w:b/>
        </w:rPr>
        <w:t xml:space="preserve">Planteamiento de la </w:t>
      </w:r>
      <w:r w:rsidR="008F3090" w:rsidRPr="003579B4">
        <w:rPr>
          <w:rFonts w:ascii="Palatino Linotype" w:eastAsia="Palatino Linotype" w:hAnsi="Palatino Linotype" w:cs="Palatino Linotype"/>
          <w:b/>
          <w:i/>
        </w:rPr>
        <w:t>Litis</w:t>
      </w:r>
    </w:p>
    <w:p w14:paraId="09D0A2CD" w14:textId="1F090642" w:rsidR="00D002C6" w:rsidRPr="003579B4" w:rsidRDefault="008F3090"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rPr>
      </w:pPr>
      <w:r w:rsidRPr="003579B4">
        <w:rPr>
          <w:rFonts w:ascii="Palatino Linotype" w:eastAsia="Palatino Linotype" w:hAnsi="Palatino Linotype" w:cs="Palatino Linotype"/>
          <w:bCs/>
          <w:iCs/>
        </w:rPr>
        <w:t xml:space="preserve">El particular </w:t>
      </w:r>
      <w:r w:rsidRPr="003579B4">
        <w:rPr>
          <w:rFonts w:ascii="Palatino Linotype" w:eastAsia="Palatino Linotype" w:hAnsi="Palatino Linotype" w:cs="Palatino Linotype"/>
        </w:rPr>
        <w:t>solicito</w:t>
      </w:r>
      <w:r w:rsidRPr="003579B4">
        <w:rPr>
          <w:rFonts w:ascii="Palatino Linotype" w:eastAsia="Palatino Linotype" w:hAnsi="Palatino Linotype" w:cs="Palatino Linotype"/>
          <w:bCs/>
          <w:iCs/>
        </w:rPr>
        <w:t xml:space="preserve"> </w:t>
      </w:r>
      <w:r w:rsidR="00966F65" w:rsidRPr="003579B4">
        <w:rPr>
          <w:rFonts w:ascii="Palatino Linotype" w:eastAsia="Palatino Linotype" w:hAnsi="Palatino Linotype" w:cs="Palatino Linotype"/>
          <w:bCs/>
          <w:iCs/>
        </w:rPr>
        <w:t xml:space="preserve">los documentos relacionados con "Aportación a mejoras", durante los ejercicios fiscales </w:t>
      </w:r>
      <w:r w:rsidR="00966F65" w:rsidRPr="003579B4">
        <w:rPr>
          <w:rFonts w:ascii="Palatino Linotype" w:eastAsia="Palatino Linotype" w:hAnsi="Palatino Linotype" w:cs="Palatino Linotype"/>
          <w:color w:val="000000"/>
        </w:rPr>
        <w:t>2022</w:t>
      </w:r>
      <w:r w:rsidR="00966F65" w:rsidRPr="003579B4">
        <w:rPr>
          <w:rFonts w:ascii="Palatino Linotype" w:eastAsia="Palatino Linotype" w:hAnsi="Palatino Linotype" w:cs="Palatino Linotype"/>
          <w:bCs/>
          <w:iCs/>
        </w:rPr>
        <w:t>, 2023 y 2024</w:t>
      </w:r>
      <w:r w:rsidRPr="003579B4">
        <w:rPr>
          <w:rFonts w:ascii="Palatino Linotype" w:eastAsia="Palatino Linotype" w:hAnsi="Palatino Linotype" w:cs="Palatino Linotype"/>
          <w:iCs/>
          <w:color w:val="000000"/>
        </w:rPr>
        <w:t>.</w:t>
      </w:r>
      <w:bookmarkStart w:id="7" w:name="_Hlk207637309"/>
      <w:r w:rsidR="00966F65" w:rsidRPr="003579B4">
        <w:rPr>
          <w:rFonts w:ascii="Palatino Linotype" w:eastAsia="Palatino Linotype" w:hAnsi="Palatino Linotype" w:cs="Palatino Linotype"/>
          <w:iCs/>
          <w:color w:val="000000"/>
        </w:rPr>
        <w:t xml:space="preserve"> </w:t>
      </w:r>
      <w:r w:rsidRPr="003579B4">
        <w:rPr>
          <w:rFonts w:ascii="Palatino Linotype" w:eastAsia="Palatino Linotype" w:hAnsi="Palatino Linotype" w:cs="Palatino Linotype"/>
          <w:bCs/>
          <w:iCs/>
        </w:rPr>
        <w:t xml:space="preserve">En respuesta, </w:t>
      </w:r>
      <w:r w:rsidR="009C67FB" w:rsidRPr="003579B4">
        <w:rPr>
          <w:rFonts w:ascii="Palatino Linotype" w:eastAsia="Palatino Linotype" w:hAnsi="Palatino Linotype" w:cs="Palatino Linotype"/>
          <w:bCs/>
          <w:iCs/>
        </w:rPr>
        <w:t xml:space="preserve">el </w:t>
      </w:r>
      <w:r w:rsidR="00E54D48" w:rsidRPr="003579B4">
        <w:rPr>
          <w:rFonts w:ascii="Palatino Linotype" w:eastAsia="Palatino Linotype" w:hAnsi="Palatino Linotype" w:cs="Palatino Linotype"/>
          <w:b/>
          <w:bCs/>
          <w:iCs/>
        </w:rPr>
        <w:t>SUJETO OBLIGADO</w:t>
      </w:r>
      <w:r w:rsidRPr="003579B4">
        <w:rPr>
          <w:rFonts w:ascii="Palatino Linotype" w:eastAsia="Palatino Linotype" w:hAnsi="Palatino Linotype" w:cs="Palatino Linotype"/>
          <w:bCs/>
          <w:iCs/>
        </w:rPr>
        <w:t xml:space="preserve">, </w:t>
      </w:r>
      <w:r w:rsidR="00E54D48" w:rsidRPr="003579B4">
        <w:rPr>
          <w:rFonts w:ascii="Palatino Linotype" w:eastAsia="Palatino Linotype" w:hAnsi="Palatino Linotype" w:cs="Palatino Linotype"/>
          <w:bCs/>
          <w:iCs/>
        </w:rPr>
        <w:t>informó</w:t>
      </w:r>
      <w:r w:rsidRPr="003579B4">
        <w:rPr>
          <w:rFonts w:ascii="Palatino Linotype" w:eastAsia="Palatino Linotype" w:hAnsi="Palatino Linotype" w:cs="Palatino Linotype"/>
          <w:bCs/>
          <w:iCs/>
        </w:rPr>
        <w:t xml:space="preserve"> </w:t>
      </w:r>
      <w:bookmarkEnd w:id="7"/>
      <w:r w:rsidR="00966F65" w:rsidRPr="003579B4">
        <w:rPr>
          <w:rFonts w:ascii="Palatino Linotype" w:eastAsia="Palatino Linotype" w:hAnsi="Palatino Linotype" w:cs="Palatino Linotype"/>
          <w:bCs/>
          <w:iCs/>
        </w:rPr>
        <w:t>a través del servidor público habilitado</w:t>
      </w:r>
      <w:r w:rsidR="009C67FB" w:rsidRPr="003579B4">
        <w:rPr>
          <w:rFonts w:ascii="Palatino Linotype" w:eastAsia="Palatino Linotype" w:hAnsi="Palatino Linotype" w:cs="Palatino Linotype"/>
          <w:bCs/>
          <w:iCs/>
        </w:rPr>
        <w:t xml:space="preserve"> </w:t>
      </w:r>
      <w:r w:rsidR="00966F65" w:rsidRPr="003579B4">
        <w:rPr>
          <w:rFonts w:ascii="Palatino Linotype" w:eastAsia="Palatino Linotype" w:hAnsi="Palatino Linotype" w:cs="Palatino Linotype"/>
          <w:bCs/>
          <w:iCs/>
        </w:rPr>
        <w:t>de la Dirección de Obras Públicas</w:t>
      </w:r>
      <w:r w:rsidR="00966F65" w:rsidRPr="003579B4">
        <w:rPr>
          <w:rFonts w:ascii="Palatino Linotype" w:hAnsi="Palatino Linotype"/>
        </w:rPr>
        <w:t xml:space="preserve"> </w:t>
      </w:r>
      <w:r w:rsidR="00966F65" w:rsidRPr="003579B4">
        <w:rPr>
          <w:rFonts w:ascii="Palatino Linotype" w:eastAsia="Palatino Linotype" w:hAnsi="Palatino Linotype" w:cs="Palatino Linotype"/>
          <w:bCs/>
          <w:iCs/>
        </w:rPr>
        <w:t>que en dicha Dirección no obra concepto o procedimiento con el término "</w:t>
      </w:r>
      <w:r w:rsidR="00966F65" w:rsidRPr="003579B4">
        <w:rPr>
          <w:rFonts w:ascii="Palatino Linotype" w:eastAsia="Palatino Linotype" w:hAnsi="Palatino Linotype" w:cs="Palatino Linotype"/>
          <w:bCs/>
          <w:i/>
          <w:iCs/>
        </w:rPr>
        <w:t>aportaciones de mejoras</w:t>
      </w:r>
      <w:r w:rsidR="00966F65" w:rsidRPr="003579B4">
        <w:rPr>
          <w:rFonts w:ascii="Palatino Linotype" w:eastAsia="Palatino Linotype" w:hAnsi="Palatino Linotype" w:cs="Palatino Linotype"/>
          <w:bCs/>
          <w:iCs/>
        </w:rPr>
        <w:t>"</w:t>
      </w:r>
      <w:r w:rsidR="00D16FC6" w:rsidRPr="003579B4">
        <w:rPr>
          <w:rFonts w:ascii="Palatino Linotype" w:eastAsia="Palatino Linotype" w:hAnsi="Palatino Linotype" w:cs="Palatino Linotype"/>
          <w:bCs/>
          <w:iCs/>
        </w:rPr>
        <w:t xml:space="preserve">, lo que motivo la inconformidad del ahora </w:t>
      </w:r>
      <w:r w:rsidR="00D16FC6" w:rsidRPr="003579B4">
        <w:rPr>
          <w:rFonts w:ascii="Palatino Linotype" w:eastAsia="Palatino Linotype" w:hAnsi="Palatino Linotype" w:cs="Palatino Linotype"/>
          <w:b/>
          <w:bCs/>
          <w:iCs/>
        </w:rPr>
        <w:t>RECURRENTE</w:t>
      </w:r>
      <w:r w:rsidR="00D16FC6" w:rsidRPr="003579B4">
        <w:rPr>
          <w:rFonts w:ascii="Palatino Linotype" w:eastAsia="Palatino Linotype" w:hAnsi="Palatino Linotype" w:cs="Palatino Linotype"/>
          <w:bCs/>
          <w:iCs/>
        </w:rPr>
        <w:t xml:space="preserve"> manifestando la negativa de la entrega de la información.</w:t>
      </w:r>
    </w:p>
    <w:p w14:paraId="51F6BADD" w14:textId="77777777" w:rsidR="00216C6C" w:rsidRPr="003579B4" w:rsidRDefault="00216C6C" w:rsidP="003579B4">
      <w:pPr>
        <w:spacing w:line="360" w:lineRule="auto"/>
        <w:jc w:val="both"/>
        <w:rPr>
          <w:rFonts w:ascii="Palatino Linotype" w:eastAsia="Palatino Linotype" w:hAnsi="Palatino Linotype" w:cs="Palatino Linotype"/>
          <w:color w:val="000000"/>
        </w:rPr>
      </w:pPr>
    </w:p>
    <w:p w14:paraId="6B213351" w14:textId="0669B6CE" w:rsidR="009C67FB" w:rsidRDefault="009C67FB"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En consecuencia, la </w:t>
      </w:r>
      <w:r w:rsidRPr="003579B4">
        <w:rPr>
          <w:rFonts w:ascii="Palatino Linotype" w:eastAsia="Palatino Linotype" w:hAnsi="Palatino Linotype" w:cs="Palatino Linotype"/>
          <w:i/>
          <w:color w:val="000000"/>
        </w:rPr>
        <w:t>Litis</w:t>
      </w:r>
      <w:r w:rsidRPr="003579B4">
        <w:rPr>
          <w:rFonts w:ascii="Palatino Linotype" w:eastAsia="Palatino Linotype" w:hAnsi="Palatino Linotype" w:cs="Palatino Linotype"/>
          <w:color w:val="000000"/>
        </w:rPr>
        <w:t xml:space="preserve"> a resolver en este recurso, se circunscribe a determinar si la respuesta colma con lo solicitado o si se actualiza la causal de procedencia prevista en el </w:t>
      </w:r>
      <w:r w:rsidRPr="003579B4">
        <w:rPr>
          <w:rFonts w:ascii="Palatino Linotype" w:eastAsia="Palatino Linotype" w:hAnsi="Palatino Linotype" w:cs="Palatino Linotype"/>
          <w:b/>
          <w:color w:val="000000"/>
        </w:rPr>
        <w:t xml:space="preserve">artículo 179, </w:t>
      </w:r>
      <w:r w:rsidR="002D6DBB" w:rsidRPr="003579B4">
        <w:rPr>
          <w:rFonts w:ascii="Palatino Linotype" w:eastAsia="Palatino Linotype" w:hAnsi="Palatino Linotype" w:cs="Palatino Linotype"/>
          <w:b/>
          <w:color w:val="000000"/>
        </w:rPr>
        <w:t>fracciones</w:t>
      </w:r>
      <w:r w:rsidRPr="003579B4">
        <w:rPr>
          <w:rFonts w:ascii="Palatino Linotype" w:eastAsia="Palatino Linotype" w:hAnsi="Palatino Linotype" w:cs="Palatino Linotype"/>
          <w:b/>
          <w:color w:val="000000"/>
        </w:rPr>
        <w:t xml:space="preserve"> I</w:t>
      </w:r>
      <w:r w:rsidRPr="003579B4">
        <w:rPr>
          <w:rFonts w:ascii="Palatino Linotype" w:eastAsia="Palatino Linotype" w:hAnsi="Palatino Linotype" w:cs="Palatino Linotype"/>
          <w:color w:val="000000"/>
        </w:rPr>
        <w:t>, de la Ley de Transparencia y Acceso a la Información Pública del Estado de México y Municipios; que establece la negativa de la información.</w:t>
      </w:r>
    </w:p>
    <w:p w14:paraId="22431534" w14:textId="77777777" w:rsidR="00AB2664" w:rsidRDefault="00AB2664" w:rsidP="00AB2664">
      <w:pPr>
        <w:pStyle w:val="Prrafodelista"/>
        <w:rPr>
          <w:rFonts w:ascii="Palatino Linotype" w:eastAsia="Palatino Linotype" w:hAnsi="Palatino Linotype" w:cs="Palatino Linotype"/>
          <w:color w:val="000000"/>
        </w:rPr>
      </w:pPr>
    </w:p>
    <w:p w14:paraId="5ACDBFC7" w14:textId="77777777" w:rsidR="00AB2664" w:rsidRPr="003579B4" w:rsidRDefault="00AB2664" w:rsidP="00AB266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551A51" w14:textId="77777777" w:rsidR="00582B15" w:rsidRPr="003579B4" w:rsidRDefault="00582B15"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eastAsia="Palatino Linotype" w:hAnsi="Palatino Linotype" w:cs="Palatino Linotype"/>
          <w:color w:val="000000"/>
        </w:rPr>
        <w:lastRenderedPageBreak/>
        <w:t xml:space="preserve">De modo tal que el presente Recurso de Revisión se </w:t>
      </w:r>
      <w:r w:rsidRPr="003579B4">
        <w:rPr>
          <w:rFonts w:ascii="Palatino Linotype" w:eastAsia="Palatino Linotype" w:hAnsi="Palatino Linotype" w:cs="Palatino Linotype"/>
        </w:rPr>
        <w:t>abocará</w:t>
      </w:r>
      <w:r w:rsidRPr="003579B4">
        <w:rPr>
          <w:rFonts w:ascii="Palatino Linotype" w:eastAsia="Palatino Linotype" w:hAnsi="Palatino Linotype" w:cs="Palatino Linotype"/>
          <w:color w:val="000000"/>
        </w:rPr>
        <w:t xml:space="preserve"> en determinar si el </w:t>
      </w:r>
      <w:r w:rsidRPr="003579B4">
        <w:rPr>
          <w:rFonts w:ascii="Palatino Linotype" w:eastAsia="Palatino Linotype" w:hAnsi="Palatino Linotype" w:cs="Palatino Linotype"/>
          <w:b/>
          <w:color w:val="000000"/>
        </w:rPr>
        <w:t>SUJETO</w:t>
      </w:r>
      <w:r w:rsidRPr="003579B4">
        <w:rPr>
          <w:rFonts w:ascii="Palatino Linotype" w:eastAsia="Palatino Linotype" w:hAnsi="Palatino Linotype" w:cs="Palatino Linotype"/>
          <w:color w:val="000000"/>
        </w:rPr>
        <w:t xml:space="preserve"> </w:t>
      </w:r>
      <w:r w:rsidRPr="003579B4">
        <w:rPr>
          <w:rFonts w:ascii="Palatino Linotype" w:eastAsia="Palatino Linotype" w:hAnsi="Palatino Linotype" w:cs="Palatino Linotype"/>
          <w:b/>
          <w:color w:val="000000"/>
        </w:rPr>
        <w:t>OBLIGADO</w:t>
      </w:r>
      <w:r w:rsidRPr="003579B4">
        <w:rPr>
          <w:rFonts w:ascii="Palatino Linotype" w:eastAsia="Palatino Linotype" w:hAnsi="Palatino Linotype" w:cs="Palatino Linotype"/>
          <w:color w:val="000000"/>
        </w:rPr>
        <w:t xml:space="preserve"> con su respuesta ciertamente actualiza la causal de procedencia</w:t>
      </w:r>
      <w:r w:rsidRPr="003579B4">
        <w:rPr>
          <w:rFonts w:ascii="Palatino Linotype" w:eastAsia="Palatino Linotype" w:hAnsi="Palatino Linotype" w:cs="Palatino Linotype"/>
          <w:b/>
          <w:color w:val="000000"/>
        </w:rPr>
        <w:t xml:space="preserve"> </w:t>
      </w:r>
      <w:r w:rsidRPr="003579B4">
        <w:rPr>
          <w:rFonts w:ascii="Palatino Linotype" w:eastAsia="Palatino Linotype" w:hAnsi="Palatino Linotype" w:cs="Palatino Linotype"/>
          <w:color w:val="000000"/>
        </w:rPr>
        <w:t xml:space="preserve">antes señalada. </w:t>
      </w:r>
    </w:p>
    <w:p w14:paraId="73BA9246" w14:textId="77777777" w:rsidR="009C67FB" w:rsidRPr="003579B4" w:rsidRDefault="009C67FB" w:rsidP="003579B4">
      <w:pPr>
        <w:spacing w:line="360" w:lineRule="auto"/>
        <w:jc w:val="both"/>
        <w:rPr>
          <w:rFonts w:ascii="Palatino Linotype" w:eastAsia="Palatino Linotype" w:hAnsi="Palatino Linotype" w:cs="Palatino Linotype"/>
          <w:color w:val="000000"/>
        </w:rPr>
      </w:pPr>
    </w:p>
    <w:p w14:paraId="3192E922" w14:textId="6C690D61" w:rsidR="009C67FB" w:rsidRPr="003579B4" w:rsidRDefault="009C67FB" w:rsidP="003579B4">
      <w:p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3579B4">
        <w:rPr>
          <w:rFonts w:ascii="Palatino Linotype" w:eastAsia="Palatino Linotype" w:hAnsi="Palatino Linotype" w:cs="Palatino Linotype"/>
          <w:b/>
          <w:bCs/>
          <w:color w:val="000000"/>
        </w:rPr>
        <w:t xml:space="preserve">CUARTO.- Del estudio y resolución </w:t>
      </w:r>
    </w:p>
    <w:p w14:paraId="3621D17F" w14:textId="77777777" w:rsidR="005C4CF1" w:rsidRPr="003579B4" w:rsidRDefault="005C4CF1"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hAnsi="Palatino Linotype"/>
        </w:rPr>
        <w:t xml:space="preserve">Determinado lo anterior; revisaremos la atención otorgada por el Sujeto Obligado a la solicitud que dio origen a este recurso, considerando imprescindible establecer lo que </w:t>
      </w:r>
      <w:r w:rsidRPr="003579B4">
        <w:rPr>
          <w:rFonts w:ascii="Palatino Linotype" w:eastAsia="MS Mincho" w:hAnsi="Palatino Linotype" w:cs="Arial"/>
        </w:rPr>
        <w:t>la</w:t>
      </w:r>
      <w:r w:rsidRPr="003579B4">
        <w:rPr>
          <w:rFonts w:ascii="Palatino Linotype" w:hAnsi="Palatino Linotype"/>
        </w:rPr>
        <w:t xml:space="preserve">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A6EBEA4" w14:textId="77777777" w:rsidR="005C4CF1" w:rsidRPr="003579B4" w:rsidRDefault="005C4CF1" w:rsidP="003579B4">
      <w:pPr>
        <w:pStyle w:val="Prrafodelista"/>
        <w:spacing w:line="360" w:lineRule="auto"/>
        <w:ind w:left="0"/>
        <w:jc w:val="both"/>
        <w:rPr>
          <w:rFonts w:ascii="Palatino Linotype" w:hAnsi="Palatino Linotype"/>
          <w:sz w:val="24"/>
        </w:rPr>
      </w:pPr>
    </w:p>
    <w:p w14:paraId="15947AB0" w14:textId="77777777" w:rsidR="005C4CF1" w:rsidRPr="003579B4" w:rsidRDefault="005C4CF1"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07CA759" w14:textId="77777777" w:rsidR="00582B15" w:rsidRPr="003579B4" w:rsidRDefault="00582B15" w:rsidP="003579B4">
      <w:pPr>
        <w:pStyle w:val="Prrafodelista"/>
        <w:spacing w:line="360" w:lineRule="auto"/>
        <w:rPr>
          <w:rFonts w:ascii="Palatino Linotype" w:hAnsi="Palatino Linotype"/>
          <w:sz w:val="24"/>
        </w:rPr>
      </w:pPr>
    </w:p>
    <w:p w14:paraId="5D1C4A47" w14:textId="77777777" w:rsidR="005C4CF1" w:rsidRPr="003579B4" w:rsidRDefault="005C4CF1"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hAnsi="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15A7883" w14:textId="77777777" w:rsidR="005C4CF1" w:rsidRPr="003579B4" w:rsidRDefault="005C4CF1" w:rsidP="003579B4">
      <w:pPr>
        <w:pStyle w:val="Prrafodelista"/>
        <w:spacing w:line="360" w:lineRule="auto"/>
        <w:jc w:val="both"/>
        <w:rPr>
          <w:rFonts w:ascii="Palatino Linotype" w:hAnsi="Palatino Linotype"/>
          <w:sz w:val="24"/>
        </w:rPr>
      </w:pPr>
    </w:p>
    <w:p w14:paraId="716D3309" w14:textId="49BDDC16" w:rsidR="005C4CF1" w:rsidRPr="003579B4" w:rsidRDefault="005C4CF1"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rPr>
      </w:pPr>
      <w:r w:rsidRPr="003579B4">
        <w:rPr>
          <w:rFonts w:ascii="Palatino Linotype" w:eastAsia="Palatino Linotype" w:hAnsi="Palatino Linotype" w:cs="Palatino Linotype"/>
        </w:rPr>
        <w:t xml:space="preserve">Dicho lo anterior, es necesario </w:t>
      </w:r>
      <w:r w:rsidR="00AA6863" w:rsidRPr="003579B4">
        <w:rPr>
          <w:rFonts w:ascii="Palatino Linotype" w:eastAsia="Palatino Linotype" w:hAnsi="Palatino Linotype" w:cs="Palatino Linotype"/>
          <w:color w:val="000000"/>
        </w:rPr>
        <w:t>traer a contexto la solicitud de información</w:t>
      </w:r>
      <w:r w:rsidR="00E90247" w:rsidRPr="003579B4">
        <w:rPr>
          <w:rFonts w:ascii="Palatino Linotype" w:eastAsia="Palatino Linotype" w:hAnsi="Palatino Linotype" w:cs="Palatino Linotype"/>
          <w:color w:val="000000"/>
        </w:rPr>
        <w:t xml:space="preserve"> en donde no se solicitaron montos por aportaciones de mejoras; sino cualquier documento relacionado de manera ambigua sin definir qué tipo de documento es el que eventualmente puede colmar su pretensión.</w:t>
      </w:r>
    </w:p>
    <w:p w14:paraId="0A1474EB" w14:textId="77777777" w:rsidR="00E90247" w:rsidRPr="003579B4" w:rsidRDefault="00E90247" w:rsidP="003579B4">
      <w:pPr>
        <w:pStyle w:val="Prrafodelista"/>
        <w:spacing w:line="360" w:lineRule="auto"/>
        <w:rPr>
          <w:rFonts w:ascii="Palatino Linotype" w:eastAsia="Palatino Linotype" w:hAnsi="Palatino Linotype" w:cs="Palatino Linotype"/>
          <w:bCs/>
          <w:iCs/>
          <w:sz w:val="24"/>
        </w:rPr>
      </w:pPr>
    </w:p>
    <w:p w14:paraId="03865719" w14:textId="1028D56F" w:rsidR="00E90247" w:rsidRPr="003579B4" w:rsidRDefault="00E90247" w:rsidP="006B6B9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3579B4">
        <w:rPr>
          <w:rFonts w:ascii="Palatino Linotype" w:eastAsia="Palatino Linotype" w:hAnsi="Palatino Linotype" w:cs="Palatino Linotype"/>
          <w:bCs/>
          <w:iCs/>
        </w:rPr>
        <w:t>Luego entonces a efecto de definir lo solicitado, es necesario vislumbrar que se refiere el particular</w:t>
      </w:r>
      <w:r w:rsidR="003579B4" w:rsidRPr="003579B4">
        <w:rPr>
          <w:rFonts w:ascii="Palatino Linotype" w:eastAsia="Palatino Linotype" w:hAnsi="Palatino Linotype" w:cs="Palatino Linotype"/>
          <w:bCs/>
          <w:iCs/>
        </w:rPr>
        <w:t xml:space="preserve"> cuando requiere</w:t>
      </w:r>
      <w:r w:rsidRPr="003579B4">
        <w:rPr>
          <w:rFonts w:ascii="Palatino Linotype" w:eastAsia="Palatino Linotype" w:hAnsi="Palatino Linotype" w:cs="Palatino Linotype"/>
          <w:bCs/>
          <w:iCs/>
        </w:rPr>
        <w:t xml:space="preserve"> cualquier documento relacionado con </w:t>
      </w:r>
      <w:r w:rsidRPr="003579B4">
        <w:rPr>
          <w:rFonts w:ascii="Palatino Linotype" w:eastAsia="Palatino Linotype" w:hAnsi="Palatino Linotype" w:cs="Palatino Linotype"/>
          <w:bCs/>
          <w:i/>
          <w:iCs/>
        </w:rPr>
        <w:t>aportación de mejoras</w:t>
      </w:r>
      <w:r w:rsidRPr="003579B4">
        <w:rPr>
          <w:rFonts w:ascii="Palatino Linotype" w:eastAsia="Palatino Linotype" w:hAnsi="Palatino Linotype" w:cs="Palatino Linotype"/>
          <w:bCs/>
          <w:iCs/>
        </w:rPr>
        <w:t xml:space="preserve">, resultando necesario traer a contexto </w:t>
      </w:r>
      <w:r w:rsidRPr="003579B4">
        <w:rPr>
          <w:rFonts w:ascii="Palatino Linotype" w:eastAsia="Palatino Linotype" w:hAnsi="Palatino Linotype" w:cs="Palatino Linotype"/>
        </w:rPr>
        <w:t xml:space="preserve">el Código Financiero de nuestro Estado que refiere al caso concreto lo siguiente: </w:t>
      </w:r>
    </w:p>
    <w:p w14:paraId="39123B2D" w14:textId="77777777" w:rsidR="00E90247" w:rsidRPr="003579B4" w:rsidRDefault="00E90247" w:rsidP="003579B4">
      <w:pPr>
        <w:pStyle w:val="Prrafodelista"/>
        <w:spacing w:line="360" w:lineRule="auto"/>
        <w:ind w:left="0" w:right="49"/>
        <w:jc w:val="both"/>
        <w:rPr>
          <w:rFonts w:ascii="Palatino Linotype" w:eastAsia="Palatino Linotype" w:hAnsi="Palatino Linotype" w:cs="Palatino Linotype"/>
          <w:i/>
          <w:sz w:val="24"/>
        </w:rPr>
      </w:pPr>
    </w:p>
    <w:p w14:paraId="53C80F0E" w14:textId="755C9592" w:rsidR="00E90247" w:rsidRPr="003579B4" w:rsidRDefault="00135E44" w:rsidP="003579B4">
      <w:pPr>
        <w:pStyle w:val="Prrafodelista"/>
        <w:spacing w:line="360" w:lineRule="auto"/>
        <w:ind w:left="709" w:right="849"/>
        <w:jc w:val="both"/>
        <w:rPr>
          <w:rFonts w:ascii="Palatino Linotype" w:hAnsi="Palatino Linotype"/>
          <w:i/>
          <w:sz w:val="24"/>
        </w:rPr>
      </w:pPr>
      <w:r w:rsidRPr="003579B4">
        <w:rPr>
          <w:rFonts w:ascii="Palatino Linotype" w:hAnsi="Palatino Linotype"/>
          <w:b/>
          <w:i/>
          <w:sz w:val="24"/>
        </w:rPr>
        <w:t>“</w:t>
      </w:r>
      <w:r w:rsidR="00E90247" w:rsidRPr="003579B4">
        <w:rPr>
          <w:rFonts w:ascii="Palatino Linotype" w:hAnsi="Palatino Linotype"/>
          <w:b/>
          <w:i/>
          <w:sz w:val="24"/>
        </w:rPr>
        <w:t>Artículo 7</w:t>
      </w:r>
      <w:r w:rsidR="00E90247" w:rsidRPr="003579B4">
        <w:rPr>
          <w:rFonts w:ascii="Palatino Linotype" w:hAnsi="Palatino Linotype"/>
          <w:i/>
          <w:sz w:val="24"/>
        </w:rPr>
        <w:t xml:space="preserve">.- </w:t>
      </w:r>
      <w:r w:rsidR="00E90247" w:rsidRPr="003579B4">
        <w:rPr>
          <w:rFonts w:ascii="Palatino Linotype" w:hAnsi="Palatino Linotype"/>
          <w:b/>
          <w:i/>
          <w:sz w:val="24"/>
          <w:u w:val="single"/>
        </w:rPr>
        <w:t>Para cubrir el gasto público y demás obligaciones a su cargo, el Estado y los Municipios percibirán en cada ejercicio fiscal</w:t>
      </w:r>
      <w:r w:rsidR="00E90247" w:rsidRPr="003579B4">
        <w:rPr>
          <w:rFonts w:ascii="Palatino Linotype" w:hAnsi="Palatino Linotype"/>
          <w:i/>
          <w:sz w:val="24"/>
        </w:rPr>
        <w:t xml:space="preserve"> los </w:t>
      </w:r>
      <w:r w:rsidR="00E90247" w:rsidRPr="003579B4">
        <w:rPr>
          <w:rFonts w:ascii="Palatino Linotype" w:hAnsi="Palatino Linotype"/>
          <w:i/>
          <w:sz w:val="24"/>
        </w:rPr>
        <w:lastRenderedPageBreak/>
        <w:t xml:space="preserve">impuestos, derechos, </w:t>
      </w:r>
      <w:r w:rsidR="00E90247" w:rsidRPr="003579B4">
        <w:rPr>
          <w:rFonts w:ascii="Palatino Linotype" w:hAnsi="Palatino Linotype"/>
          <w:b/>
          <w:i/>
          <w:sz w:val="24"/>
        </w:rPr>
        <w:t>aportaciones de mejoras</w:t>
      </w:r>
      <w:r w:rsidR="00E90247" w:rsidRPr="003579B4">
        <w:rPr>
          <w:rFonts w:ascii="Palatino Linotype" w:hAnsi="Palatino Linotype"/>
          <w:i/>
          <w:sz w:val="24"/>
        </w:rPr>
        <w:t xml:space="preserve">, productos, aprovechamientos, ingresos derivados de la coordinación hacendaria, e ingresos provenientes de financiamientos, establecidos en la Ley de Ingresos. Tratándose del Estado, también percibirá las aportaciones y cuotas de seguridad social. 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transferencias federales etiquetadas, no deberán exceder a las previstas en la Ley de Ingresos de la Federación y en el Presupuesto de Egresos de la Federación del ejercicio fiscal correspondiente. </w:t>
      </w:r>
      <w:r w:rsidRPr="003579B4">
        <w:rPr>
          <w:rFonts w:ascii="Palatino Linotype" w:hAnsi="Palatino Linotype"/>
          <w:i/>
          <w:sz w:val="24"/>
        </w:rPr>
        <w:t>“</w:t>
      </w:r>
    </w:p>
    <w:p w14:paraId="465DE755" w14:textId="77777777" w:rsidR="00E90247" w:rsidRPr="003579B4" w:rsidRDefault="00E90247" w:rsidP="003579B4">
      <w:pPr>
        <w:pStyle w:val="Prrafodelista"/>
        <w:spacing w:line="360" w:lineRule="auto"/>
        <w:ind w:left="709" w:right="849"/>
        <w:jc w:val="both"/>
        <w:rPr>
          <w:rFonts w:ascii="Palatino Linotype" w:hAnsi="Palatino Linotype"/>
          <w:i/>
          <w:sz w:val="24"/>
        </w:rPr>
      </w:pPr>
    </w:p>
    <w:p w14:paraId="3CF67609" w14:textId="1A32F117" w:rsidR="00E90247" w:rsidRPr="003579B4" w:rsidRDefault="00135E44" w:rsidP="003579B4">
      <w:pPr>
        <w:pStyle w:val="Prrafodelista"/>
        <w:spacing w:line="360" w:lineRule="auto"/>
        <w:ind w:left="709" w:right="849"/>
        <w:jc w:val="both"/>
        <w:rPr>
          <w:rFonts w:ascii="Palatino Linotype" w:hAnsi="Palatino Linotype"/>
          <w:i/>
          <w:sz w:val="24"/>
        </w:rPr>
      </w:pPr>
      <w:r w:rsidRPr="003579B4">
        <w:rPr>
          <w:rFonts w:ascii="Palatino Linotype" w:hAnsi="Palatino Linotype"/>
          <w:b/>
          <w:i/>
          <w:sz w:val="24"/>
        </w:rPr>
        <w:t>“</w:t>
      </w:r>
      <w:r w:rsidR="00E90247" w:rsidRPr="003579B4">
        <w:rPr>
          <w:rFonts w:ascii="Palatino Linotype" w:hAnsi="Palatino Linotype"/>
          <w:b/>
          <w:i/>
          <w:sz w:val="24"/>
        </w:rPr>
        <w:t>Artículo 8</w:t>
      </w:r>
      <w:r w:rsidR="00E90247" w:rsidRPr="003579B4">
        <w:rPr>
          <w:rFonts w:ascii="Palatino Linotype" w:hAnsi="Palatino Linotype"/>
          <w:i/>
          <w:sz w:val="24"/>
        </w:rPr>
        <w:t>.- Ninguna contribución podrá recaudarse si no está prevista en la Ley de Ingresos correspondiente. Sólo podrá destinarse un ingreso a un fin específico, cuando así lo disponga expresamente este Código, la Ley de Ingresos o el Presupuesto de Egresos.</w:t>
      </w:r>
      <w:r w:rsidRPr="003579B4">
        <w:rPr>
          <w:rFonts w:ascii="Palatino Linotype" w:hAnsi="Palatino Linotype"/>
          <w:i/>
          <w:sz w:val="24"/>
        </w:rPr>
        <w:t>”</w:t>
      </w:r>
    </w:p>
    <w:p w14:paraId="723DA1F6" w14:textId="77777777" w:rsidR="00135E44" w:rsidRPr="003579B4" w:rsidRDefault="00135E44" w:rsidP="003579B4">
      <w:pPr>
        <w:pStyle w:val="Prrafodelista"/>
        <w:spacing w:line="360" w:lineRule="auto"/>
        <w:ind w:left="709" w:right="849"/>
        <w:jc w:val="both"/>
        <w:rPr>
          <w:rFonts w:ascii="Palatino Linotype" w:hAnsi="Palatino Linotype"/>
          <w:i/>
          <w:sz w:val="24"/>
        </w:rPr>
      </w:pPr>
    </w:p>
    <w:p w14:paraId="6A0CBCD2" w14:textId="6EAFC547" w:rsidR="00E90247" w:rsidRPr="003579B4" w:rsidRDefault="00E90247" w:rsidP="006B6B9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En ese </w:t>
      </w:r>
      <w:r w:rsidRPr="006B6B92">
        <w:rPr>
          <w:rFonts w:ascii="Palatino Linotype" w:eastAsia="Palatino Linotype" w:hAnsi="Palatino Linotype" w:cs="Palatino Linotype"/>
          <w:bCs/>
          <w:iCs/>
        </w:rPr>
        <w:t>sentido</w:t>
      </w:r>
      <w:r w:rsidRPr="003579B4">
        <w:rPr>
          <w:rFonts w:ascii="Palatino Linotype" w:eastAsia="Palatino Linotype" w:hAnsi="Palatino Linotype" w:cs="Palatino Linotype"/>
        </w:rPr>
        <w:t xml:space="preserve">, es menester destacar que, de conformidad con el Código Financiero del Estado de </w:t>
      </w:r>
      <w:r w:rsidRPr="003579B4">
        <w:rPr>
          <w:rFonts w:ascii="Palatino Linotype" w:hAnsi="Palatino Linotype"/>
        </w:rPr>
        <w:t>México</w:t>
      </w:r>
      <w:r w:rsidRPr="003579B4">
        <w:rPr>
          <w:rFonts w:ascii="Palatino Linotype" w:eastAsia="Palatino Linotype" w:hAnsi="Palatino Linotype" w:cs="Palatino Linotype"/>
        </w:rPr>
        <w:t xml:space="preserve"> y Municipios, se entiende como ingresos a aquellos ingresos que se </w:t>
      </w:r>
      <w:r w:rsidRPr="003579B4">
        <w:rPr>
          <w:rFonts w:ascii="Palatino Linotype" w:eastAsia="Palatino Linotype" w:hAnsi="Palatino Linotype" w:cs="Palatino Linotype"/>
          <w:bCs/>
          <w:iCs/>
        </w:rPr>
        <w:t>constituyen</w:t>
      </w:r>
      <w:r w:rsidRPr="003579B4">
        <w:rPr>
          <w:rFonts w:ascii="Palatino Linotype" w:eastAsia="Palatino Linotype" w:hAnsi="Palatino Linotype" w:cs="Palatino Linotype"/>
        </w:rPr>
        <w:t xml:space="preserve"> por impuestos, </w:t>
      </w:r>
      <w:r w:rsidRPr="003579B4">
        <w:rPr>
          <w:rFonts w:ascii="Palatino Linotype" w:eastAsia="Palatino Linotype" w:hAnsi="Palatino Linotype" w:cs="Palatino Linotype"/>
          <w:b/>
          <w:u w:val="single"/>
        </w:rPr>
        <w:t>aportaciones de mejoras</w:t>
      </w:r>
      <w:r w:rsidRPr="003579B4">
        <w:rPr>
          <w:rFonts w:ascii="Palatino Linotype" w:eastAsia="Palatino Linotype" w:hAnsi="Palatino Linotype" w:cs="Palatino Linotype"/>
        </w:rPr>
        <w:t xml:space="preserve">, </w:t>
      </w:r>
      <w:r w:rsidRPr="003579B4">
        <w:rPr>
          <w:rFonts w:ascii="Palatino Linotype" w:eastAsia="Palatino Linotype" w:hAnsi="Palatino Linotype" w:cs="Palatino Linotype"/>
        </w:rPr>
        <w:lastRenderedPageBreak/>
        <w:t>aprovechamientos y aquellos derivados de apoyos federales o derivados del Sistema Nacional de Coordinación Fiscal, tal como se observa a continuación:</w:t>
      </w:r>
    </w:p>
    <w:p w14:paraId="068067D4" w14:textId="77777777" w:rsidR="00E90247" w:rsidRPr="003579B4" w:rsidRDefault="00E90247" w:rsidP="003579B4">
      <w:pPr>
        <w:pStyle w:val="Prrafodelista"/>
        <w:spacing w:line="360" w:lineRule="auto"/>
        <w:ind w:left="0" w:right="49"/>
        <w:jc w:val="both"/>
        <w:rPr>
          <w:rFonts w:ascii="Palatino Linotype" w:eastAsia="Palatino Linotype" w:hAnsi="Palatino Linotype" w:cs="Palatino Linotype"/>
          <w:sz w:val="24"/>
        </w:rPr>
      </w:pPr>
    </w:p>
    <w:p w14:paraId="05B4C086" w14:textId="77777777" w:rsidR="00E90247" w:rsidRPr="003579B4" w:rsidRDefault="00E90247" w:rsidP="003579B4">
      <w:pPr>
        <w:pBdr>
          <w:top w:val="nil"/>
          <w:left w:val="nil"/>
          <w:bottom w:val="nil"/>
          <w:right w:val="nil"/>
          <w:between w:val="nil"/>
        </w:pBdr>
        <w:spacing w:line="360" w:lineRule="auto"/>
        <w:ind w:left="567" w:right="579"/>
        <w:jc w:val="center"/>
        <w:rPr>
          <w:rFonts w:ascii="Palatino Linotype" w:eastAsia="Palatino Linotype" w:hAnsi="Palatino Linotype" w:cs="Palatino Linotype"/>
          <w:b/>
          <w:i/>
        </w:rPr>
      </w:pPr>
      <w:r w:rsidRPr="003579B4">
        <w:rPr>
          <w:rFonts w:ascii="Palatino Linotype" w:eastAsia="Palatino Linotype" w:hAnsi="Palatino Linotype" w:cs="Palatino Linotype"/>
          <w:b/>
          <w:i/>
        </w:rPr>
        <w:t>Código Financiero del Estado de México y Municipios</w:t>
      </w:r>
    </w:p>
    <w:p w14:paraId="024A8E4E" w14:textId="77777777" w:rsidR="00E90247" w:rsidRPr="003579B4" w:rsidRDefault="00E90247" w:rsidP="003579B4">
      <w:pPr>
        <w:pBdr>
          <w:top w:val="nil"/>
          <w:left w:val="nil"/>
          <w:bottom w:val="nil"/>
          <w:right w:val="nil"/>
          <w:between w:val="nil"/>
        </w:pBdr>
        <w:spacing w:line="360" w:lineRule="auto"/>
        <w:ind w:left="567" w:right="579"/>
        <w:jc w:val="center"/>
        <w:rPr>
          <w:rFonts w:ascii="Palatino Linotype" w:hAnsi="Palatino Linotype"/>
          <w:i/>
        </w:rPr>
      </w:pPr>
      <w:r w:rsidRPr="003579B4">
        <w:rPr>
          <w:rFonts w:ascii="Palatino Linotype" w:hAnsi="Palatino Linotype"/>
          <w:i/>
        </w:rPr>
        <w:t>…</w:t>
      </w:r>
    </w:p>
    <w:p w14:paraId="0141ED9A" w14:textId="77777777" w:rsidR="00E90247" w:rsidRPr="003579B4" w:rsidRDefault="00E90247" w:rsidP="003579B4">
      <w:pPr>
        <w:pBdr>
          <w:top w:val="nil"/>
          <w:left w:val="nil"/>
          <w:bottom w:val="nil"/>
          <w:right w:val="nil"/>
          <w:between w:val="nil"/>
        </w:pBdr>
        <w:spacing w:line="360" w:lineRule="auto"/>
        <w:ind w:left="567" w:right="579"/>
        <w:jc w:val="both"/>
        <w:rPr>
          <w:rFonts w:ascii="Palatino Linotype" w:hAnsi="Palatino Linotype"/>
          <w:b/>
          <w:i/>
          <w:u w:val="single"/>
        </w:rPr>
      </w:pPr>
      <w:r w:rsidRPr="003579B4">
        <w:rPr>
          <w:rFonts w:ascii="Palatino Linotype" w:hAnsi="Palatino Linotype"/>
          <w:b/>
          <w:i/>
        </w:rPr>
        <w:t>XXIII-A. Ingresos Ordinarios.</w:t>
      </w:r>
      <w:r w:rsidRPr="003579B4">
        <w:rPr>
          <w:rFonts w:ascii="Palatino Linotype" w:hAnsi="Palatino Linotype"/>
          <w:i/>
        </w:rPr>
        <w:t xml:space="preserve"> Proporción de los ingresos gubernamentales que de manera permanente y previsible obtiene el Estado o Municipios, que constituyen la fuente normal y periódica de recursos fiscales para financiar sus actividades. </w:t>
      </w:r>
      <w:r w:rsidRPr="003579B4">
        <w:rPr>
          <w:rFonts w:ascii="Palatino Linotype" w:hAnsi="Palatino Linotype"/>
          <w:b/>
          <w:i/>
          <w:u w:val="single"/>
        </w:rPr>
        <w:t>Se integran por los impuestos, derechos, aprovechamientos y los ingresos derivados del Sistema Nacional de Coordinación Fiscal y de otros apoyos federales, siempre y cuando que por su naturaleza no se encuentren destinados a un fin específico.</w:t>
      </w:r>
    </w:p>
    <w:p w14:paraId="5944E751" w14:textId="3D0C614A" w:rsidR="00E90247" w:rsidRPr="003579B4" w:rsidRDefault="00E90247" w:rsidP="003579B4">
      <w:pPr>
        <w:pBdr>
          <w:top w:val="nil"/>
          <w:left w:val="nil"/>
          <w:bottom w:val="nil"/>
          <w:right w:val="nil"/>
          <w:between w:val="nil"/>
        </w:pBdr>
        <w:spacing w:line="360" w:lineRule="auto"/>
        <w:ind w:left="567" w:right="579"/>
        <w:rPr>
          <w:rFonts w:ascii="Palatino Linotype" w:eastAsia="Palatino Linotype" w:hAnsi="Palatino Linotype" w:cs="Palatino Linotype"/>
          <w:i/>
        </w:rPr>
      </w:pPr>
      <w:r w:rsidRPr="003579B4">
        <w:rPr>
          <w:rFonts w:ascii="Palatino Linotype" w:hAnsi="Palatino Linotype"/>
          <w:i/>
        </w:rPr>
        <w:t>…</w:t>
      </w:r>
      <w:r w:rsidR="00AD47A7" w:rsidRPr="003579B4">
        <w:rPr>
          <w:rFonts w:ascii="Palatino Linotype" w:hAnsi="Palatino Linotype"/>
          <w:i/>
        </w:rPr>
        <w:t xml:space="preserve">” </w:t>
      </w:r>
      <w:r w:rsidR="00AD47A7" w:rsidRPr="003579B4">
        <w:rPr>
          <w:rFonts w:ascii="Palatino Linotype" w:hAnsi="Palatino Linotype"/>
        </w:rPr>
        <w:t>Énfasis propio</w:t>
      </w:r>
    </w:p>
    <w:p w14:paraId="436AEC01" w14:textId="77777777" w:rsidR="00E90247" w:rsidRPr="003579B4" w:rsidRDefault="00E90247" w:rsidP="003579B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7ECCA70" w14:textId="7E04CD90" w:rsidR="00E90247" w:rsidRPr="003579B4" w:rsidRDefault="00E90247" w:rsidP="006B6B9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Asimismo, el artículo 9</w:t>
      </w:r>
      <w:r w:rsidR="003579B4" w:rsidRPr="003579B4">
        <w:rPr>
          <w:rFonts w:ascii="Palatino Linotype" w:eastAsia="Palatino Linotype" w:hAnsi="Palatino Linotype" w:cs="Palatino Linotype"/>
        </w:rPr>
        <w:t>, 11, 202 y 211</w:t>
      </w:r>
      <w:r w:rsidRPr="003579B4">
        <w:rPr>
          <w:rFonts w:ascii="Palatino Linotype" w:eastAsia="Palatino Linotype" w:hAnsi="Palatino Linotype" w:cs="Palatino Linotype"/>
        </w:rPr>
        <w:t xml:space="preserve"> del Código Financiero del Estado de México y Municipios, establece</w:t>
      </w:r>
      <w:r w:rsidR="003579B4" w:rsidRPr="003579B4">
        <w:rPr>
          <w:rFonts w:ascii="Palatino Linotype" w:eastAsia="Palatino Linotype" w:hAnsi="Palatino Linotype" w:cs="Palatino Linotype"/>
        </w:rPr>
        <w:t>n</w:t>
      </w:r>
      <w:r w:rsidRPr="003579B4">
        <w:rPr>
          <w:rFonts w:ascii="Palatino Linotype" w:eastAsia="Palatino Linotype" w:hAnsi="Palatino Linotype" w:cs="Palatino Linotype"/>
        </w:rPr>
        <w:t xml:space="preserve"> </w:t>
      </w:r>
      <w:r w:rsidR="003579B4" w:rsidRPr="003579B4">
        <w:rPr>
          <w:rFonts w:ascii="Palatino Linotype" w:eastAsia="Palatino Linotype" w:hAnsi="Palatino Linotype" w:cs="Palatino Linotype"/>
        </w:rPr>
        <w:t>lo siguiente</w:t>
      </w:r>
      <w:r w:rsidRPr="003579B4">
        <w:rPr>
          <w:rFonts w:ascii="Palatino Linotype" w:eastAsia="Palatino Linotype" w:hAnsi="Palatino Linotype" w:cs="Palatino Linotype"/>
        </w:rPr>
        <w:t xml:space="preserve">: </w:t>
      </w:r>
    </w:p>
    <w:p w14:paraId="031F9DDF" w14:textId="77777777" w:rsidR="00135E44" w:rsidRPr="003579B4" w:rsidRDefault="00135E44" w:rsidP="003579B4">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p>
    <w:p w14:paraId="521F0FFD" w14:textId="77777777" w:rsidR="00E90247" w:rsidRPr="003579B4" w:rsidRDefault="00E90247" w:rsidP="003579B4">
      <w:pPr>
        <w:pBdr>
          <w:top w:val="nil"/>
          <w:left w:val="nil"/>
          <w:bottom w:val="nil"/>
          <w:right w:val="nil"/>
          <w:between w:val="nil"/>
        </w:pBdr>
        <w:spacing w:line="360" w:lineRule="auto"/>
        <w:ind w:left="567" w:right="849"/>
        <w:jc w:val="both"/>
        <w:rPr>
          <w:rFonts w:ascii="Palatino Linotype" w:hAnsi="Palatino Linotype"/>
          <w:i/>
        </w:rPr>
      </w:pPr>
      <w:r w:rsidRPr="003579B4">
        <w:rPr>
          <w:rFonts w:ascii="Palatino Linotype" w:hAnsi="Palatino Linotype"/>
          <w:b/>
          <w:i/>
        </w:rPr>
        <w:t>Artículo 9.-</w:t>
      </w:r>
      <w:r w:rsidRPr="003579B4">
        <w:rPr>
          <w:rFonts w:ascii="Palatino Linotype" w:hAnsi="Palatino Linotype"/>
          <w:i/>
        </w:rPr>
        <w:t xml:space="preserve"> Las contribuciones se clasifican en impuestos, derechos, contribuciones </w:t>
      </w:r>
      <w:r w:rsidRPr="003579B4">
        <w:rPr>
          <w:rFonts w:ascii="Palatino Linotype" w:hAnsi="Palatino Linotype"/>
          <w:b/>
          <w:i/>
          <w:u w:val="single"/>
        </w:rPr>
        <w:t>o aportaciones de mejoras</w:t>
      </w:r>
      <w:r w:rsidRPr="003579B4">
        <w:rPr>
          <w:rFonts w:ascii="Palatino Linotype" w:hAnsi="Palatino Linotype"/>
          <w:i/>
        </w:rPr>
        <w:t xml:space="preserve">, y aportaciones y cuotas de seguridad social, las que se definen de la manera siguiente: </w:t>
      </w:r>
    </w:p>
    <w:p w14:paraId="0CB54CEE" w14:textId="77777777" w:rsidR="00E90247" w:rsidRPr="003579B4" w:rsidRDefault="00E90247" w:rsidP="003579B4">
      <w:pPr>
        <w:pBdr>
          <w:top w:val="nil"/>
          <w:left w:val="nil"/>
          <w:bottom w:val="nil"/>
          <w:right w:val="nil"/>
          <w:between w:val="nil"/>
        </w:pBdr>
        <w:spacing w:line="360" w:lineRule="auto"/>
        <w:ind w:left="567" w:right="849"/>
        <w:jc w:val="both"/>
        <w:rPr>
          <w:rFonts w:ascii="Palatino Linotype" w:hAnsi="Palatino Linotype"/>
          <w:i/>
        </w:rPr>
      </w:pPr>
      <w:r w:rsidRPr="003579B4">
        <w:rPr>
          <w:rFonts w:ascii="Palatino Linotype" w:hAnsi="Palatino Linotype"/>
          <w:i/>
        </w:rPr>
        <w:t xml:space="preserve">I. Impuestos. Son los establecidos en este Código que deben pagar las personas físicas y jurídicas colectivas, que se encuentren en la situación jurídica o de </w:t>
      </w:r>
      <w:r w:rsidRPr="003579B4">
        <w:rPr>
          <w:rFonts w:ascii="Palatino Linotype" w:hAnsi="Palatino Linotype"/>
          <w:i/>
        </w:rPr>
        <w:lastRenderedPageBreak/>
        <w:t xml:space="preserve">hecho prevista por el mismo, y que sean distintas a las señaladas en las fracciones II y III de este artículo. </w:t>
      </w:r>
    </w:p>
    <w:p w14:paraId="22550F25" w14:textId="77777777" w:rsidR="00E90247" w:rsidRPr="003579B4" w:rsidRDefault="00E90247" w:rsidP="003579B4">
      <w:pPr>
        <w:pBdr>
          <w:top w:val="nil"/>
          <w:left w:val="nil"/>
          <w:bottom w:val="nil"/>
          <w:right w:val="nil"/>
          <w:between w:val="nil"/>
        </w:pBdr>
        <w:spacing w:line="360" w:lineRule="auto"/>
        <w:ind w:left="567" w:right="849"/>
        <w:jc w:val="both"/>
        <w:rPr>
          <w:rFonts w:ascii="Palatino Linotype" w:hAnsi="Palatino Linotype"/>
          <w:i/>
        </w:rPr>
      </w:pPr>
      <w:r w:rsidRPr="003579B4">
        <w:rPr>
          <w:rFonts w:ascii="Palatino Linotype" w:hAnsi="Palatino Linotype"/>
          <w:i/>
        </w:rPr>
        <w:t>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14:paraId="3432B943" w14:textId="77777777" w:rsidR="00E90247" w:rsidRPr="003579B4" w:rsidRDefault="00E90247" w:rsidP="003579B4">
      <w:pPr>
        <w:pBdr>
          <w:top w:val="nil"/>
          <w:left w:val="nil"/>
          <w:bottom w:val="nil"/>
          <w:right w:val="nil"/>
          <w:between w:val="nil"/>
        </w:pBdr>
        <w:spacing w:line="360" w:lineRule="auto"/>
        <w:ind w:left="567" w:right="849"/>
        <w:jc w:val="both"/>
        <w:rPr>
          <w:rFonts w:ascii="Palatino Linotype" w:hAnsi="Palatino Linotype"/>
          <w:b/>
          <w:i/>
          <w:u w:val="single"/>
        </w:rPr>
      </w:pPr>
      <w:r w:rsidRPr="003579B4">
        <w:rPr>
          <w:rFonts w:ascii="Palatino Linotype" w:hAnsi="Palatino Linotype"/>
          <w:b/>
          <w:i/>
          <w:u w:val="single"/>
        </w:rPr>
        <w:t>III. Contribuciones o Aportaciones de Mejoras.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w:t>
      </w:r>
    </w:p>
    <w:p w14:paraId="18FA095F" w14:textId="77777777" w:rsidR="00E90247" w:rsidRPr="003579B4" w:rsidRDefault="00E90247" w:rsidP="003579B4">
      <w:pPr>
        <w:pBdr>
          <w:top w:val="nil"/>
          <w:left w:val="nil"/>
          <w:bottom w:val="nil"/>
          <w:right w:val="nil"/>
          <w:between w:val="nil"/>
        </w:pBdr>
        <w:spacing w:line="360" w:lineRule="auto"/>
        <w:ind w:left="567" w:right="849"/>
        <w:jc w:val="both"/>
        <w:rPr>
          <w:rFonts w:ascii="Palatino Linotype" w:hAnsi="Palatino Linotype"/>
          <w:i/>
        </w:rPr>
      </w:pPr>
      <w:r w:rsidRPr="003579B4">
        <w:rPr>
          <w:rFonts w:ascii="Palatino Linotype" w:hAnsi="Palatino Linotype"/>
          <w:i/>
        </w:rPr>
        <w:t>IV. Aportaciones y cuotas de Seguridad Social. Son las contribuciones que las instituciones públicas y sus servidores públicos, respectivamente, están obligados a cubrir en los términos de la ley en materia de seguridad social en el Estado.</w:t>
      </w:r>
    </w:p>
    <w:p w14:paraId="5CA1D064" w14:textId="77777777" w:rsidR="00135E44" w:rsidRPr="003579B4" w:rsidRDefault="00135E44" w:rsidP="003579B4">
      <w:pPr>
        <w:pStyle w:val="Prrafodelista"/>
        <w:spacing w:line="360" w:lineRule="auto"/>
        <w:ind w:left="567" w:right="849"/>
        <w:jc w:val="both"/>
        <w:rPr>
          <w:rFonts w:ascii="Palatino Linotype" w:hAnsi="Palatino Linotype"/>
          <w:i/>
          <w:sz w:val="24"/>
        </w:rPr>
      </w:pPr>
      <w:r w:rsidRPr="003579B4">
        <w:rPr>
          <w:rFonts w:ascii="Palatino Linotype" w:hAnsi="Palatino Linotype"/>
          <w:b/>
          <w:i/>
          <w:sz w:val="24"/>
        </w:rPr>
        <w:lastRenderedPageBreak/>
        <w:t>“Artículo 11</w:t>
      </w:r>
      <w:r w:rsidRPr="003579B4">
        <w:rPr>
          <w:rFonts w:ascii="Palatino Linotype" w:hAnsi="Palatino Linotype"/>
          <w:i/>
          <w:sz w:val="24"/>
        </w:rPr>
        <w:t xml:space="preserve">.- </w:t>
      </w:r>
      <w:r w:rsidRPr="003579B4">
        <w:rPr>
          <w:rFonts w:ascii="Palatino Linotype" w:hAnsi="Palatino Linotype"/>
          <w:b/>
          <w:i/>
          <w:sz w:val="24"/>
        </w:rPr>
        <w:t>Son aprovechamientos los ingresos que percibe</w:t>
      </w:r>
      <w:r w:rsidRPr="003579B4">
        <w:rPr>
          <w:rFonts w:ascii="Palatino Linotype" w:hAnsi="Palatino Linotype"/>
          <w:i/>
          <w:sz w:val="24"/>
        </w:rPr>
        <w:t xml:space="preserve"> el Estado y </w:t>
      </w:r>
      <w:r w:rsidRPr="003579B4">
        <w:rPr>
          <w:rFonts w:ascii="Palatino Linotype" w:hAnsi="Palatino Linotype"/>
          <w:b/>
          <w:i/>
          <w:sz w:val="24"/>
        </w:rPr>
        <w:t>los Municipios</w:t>
      </w:r>
      <w:r w:rsidRPr="003579B4">
        <w:rPr>
          <w:rFonts w:ascii="Palatino Linotype" w:hAnsi="Palatino Linotype"/>
          <w:i/>
          <w:sz w:val="24"/>
        </w:rPr>
        <w:t xml:space="preserve"> por funciones de derecho público y por el uso o explotación de bienes del dominio público, </w:t>
      </w:r>
      <w:r w:rsidRPr="003579B4">
        <w:rPr>
          <w:rFonts w:ascii="Palatino Linotype" w:hAnsi="Palatino Linotype"/>
          <w:b/>
          <w:i/>
          <w:sz w:val="24"/>
        </w:rPr>
        <w:t>distintos de los impuestos</w:t>
      </w:r>
      <w:r w:rsidRPr="003579B4">
        <w:rPr>
          <w:rFonts w:ascii="Palatino Linotype" w:hAnsi="Palatino Linotype"/>
          <w:i/>
          <w:sz w:val="24"/>
        </w:rPr>
        <w:t xml:space="preserve">, derechos, </w:t>
      </w:r>
      <w:r w:rsidRPr="003579B4">
        <w:rPr>
          <w:rFonts w:ascii="Palatino Linotype" w:hAnsi="Palatino Linotype"/>
          <w:b/>
          <w:i/>
          <w:sz w:val="24"/>
        </w:rPr>
        <w:t>aportaciones de mejoras</w:t>
      </w:r>
      <w:r w:rsidRPr="003579B4">
        <w:rPr>
          <w:rFonts w:ascii="Palatino Linotype" w:hAnsi="Palatino Linotype"/>
          <w:i/>
          <w:sz w:val="24"/>
        </w:rPr>
        <w:t xml:space="preserve"> e ingresos derivados de la coordinación hacendaria, y de los que obtengan los organismos auxiliares del Estado y de los Municipios.”</w:t>
      </w:r>
    </w:p>
    <w:p w14:paraId="46C477ED" w14:textId="77777777" w:rsidR="00135E44" w:rsidRPr="003579B4" w:rsidRDefault="00135E44" w:rsidP="003579B4">
      <w:pPr>
        <w:pStyle w:val="Prrafodelista"/>
        <w:spacing w:line="360" w:lineRule="auto"/>
        <w:ind w:left="567" w:right="849"/>
        <w:jc w:val="both"/>
        <w:rPr>
          <w:rFonts w:ascii="Palatino Linotype" w:hAnsi="Palatino Linotype"/>
          <w:i/>
          <w:sz w:val="24"/>
        </w:rPr>
      </w:pPr>
    </w:p>
    <w:p w14:paraId="7A3992A4" w14:textId="77777777" w:rsidR="00135E44" w:rsidRPr="003579B4" w:rsidRDefault="00135E44" w:rsidP="003579B4">
      <w:pPr>
        <w:pStyle w:val="Prrafodelista"/>
        <w:spacing w:line="360" w:lineRule="auto"/>
        <w:ind w:left="567" w:right="849"/>
        <w:jc w:val="both"/>
        <w:rPr>
          <w:rFonts w:ascii="Palatino Linotype" w:hAnsi="Palatino Linotype"/>
          <w:i/>
          <w:sz w:val="24"/>
        </w:rPr>
      </w:pPr>
      <w:r w:rsidRPr="003579B4">
        <w:rPr>
          <w:rFonts w:ascii="Palatino Linotype" w:hAnsi="Palatino Linotype"/>
          <w:i/>
          <w:sz w:val="24"/>
        </w:rPr>
        <w:t xml:space="preserve">“Artículo 202.- </w:t>
      </w:r>
      <w:r w:rsidRPr="003579B4">
        <w:rPr>
          <w:rFonts w:ascii="Palatino Linotype" w:hAnsi="Palatino Linotype"/>
          <w:b/>
          <w:i/>
          <w:sz w:val="24"/>
          <w:u w:val="single"/>
        </w:rPr>
        <w:t>Están obligadas al pago de aportaciones de mejoras, las personas físicas o jurídicas colectivas, propietarias o poseedoras de bienes inmuebles ubicados dentro del área de beneficio, que obtengan beneficios diferenciales particulares derivados de la ejecución de la obra pública o acción de beneficio social, realizadas por el Estado, los Municipios</w:t>
      </w:r>
      <w:r w:rsidRPr="003579B4">
        <w:rPr>
          <w:rFonts w:ascii="Palatino Linotype" w:hAnsi="Palatino Linotype"/>
          <w:i/>
          <w:sz w:val="24"/>
          <w:u w:val="single"/>
        </w:rPr>
        <w:t xml:space="preserve"> </w:t>
      </w:r>
      <w:r w:rsidRPr="003579B4">
        <w:rPr>
          <w:rFonts w:ascii="Palatino Linotype" w:hAnsi="Palatino Linotype"/>
          <w:i/>
          <w:sz w:val="24"/>
        </w:rPr>
        <w:t xml:space="preserve">o los organismos públicos descentralizados, a quien para efectos de este Título se les denominará beneficiario. </w:t>
      </w:r>
    </w:p>
    <w:p w14:paraId="194F183B" w14:textId="77777777" w:rsidR="003579B4" w:rsidRPr="003579B4" w:rsidRDefault="003579B4" w:rsidP="003579B4">
      <w:pPr>
        <w:pStyle w:val="Prrafodelista"/>
        <w:spacing w:line="360" w:lineRule="auto"/>
        <w:ind w:left="567" w:right="849"/>
        <w:jc w:val="both"/>
        <w:rPr>
          <w:rFonts w:ascii="Palatino Linotype" w:hAnsi="Palatino Linotype"/>
          <w:i/>
          <w:sz w:val="24"/>
        </w:rPr>
      </w:pPr>
    </w:p>
    <w:p w14:paraId="0DBB8BBA" w14:textId="77777777" w:rsidR="00135E44" w:rsidRPr="003579B4" w:rsidRDefault="00135E44" w:rsidP="003579B4">
      <w:pPr>
        <w:pStyle w:val="Prrafodelista"/>
        <w:spacing w:line="360" w:lineRule="auto"/>
        <w:ind w:left="567" w:right="849"/>
        <w:jc w:val="both"/>
        <w:rPr>
          <w:rFonts w:ascii="Palatino Linotype" w:hAnsi="Palatino Linotype"/>
          <w:i/>
          <w:sz w:val="24"/>
        </w:rPr>
      </w:pPr>
      <w:r w:rsidRPr="003579B4">
        <w:rPr>
          <w:rFonts w:ascii="Palatino Linotype" w:hAnsi="Palatino Linotype"/>
          <w:i/>
          <w:sz w:val="24"/>
        </w:rPr>
        <w:t>Se entiende por área de beneficio, la circunscripción territorial técnicamente determinada, hasta cuyos límites las obras públicas o acciones realizadas por el Estado, los municipios o los organismos públicos descentralizados, produzcan un beneficio a los aportadores o a sus inmuebles.”</w:t>
      </w:r>
    </w:p>
    <w:p w14:paraId="6EEC12A5" w14:textId="77777777"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p>
    <w:p w14:paraId="719426FE" w14:textId="77777777"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r w:rsidRPr="003579B4">
        <w:rPr>
          <w:rFonts w:ascii="Palatino Linotype" w:eastAsia="Palatino Linotype" w:hAnsi="Palatino Linotype" w:cs="Palatino Linotype"/>
          <w:i/>
          <w:sz w:val="24"/>
        </w:rPr>
        <w:t xml:space="preserve">“Artículo 204.- Las obras públicas o acciones de beneficio social </w:t>
      </w:r>
      <w:r w:rsidRPr="003579B4">
        <w:rPr>
          <w:rFonts w:ascii="Palatino Linotype" w:eastAsia="Palatino Linotype" w:hAnsi="Palatino Linotype" w:cs="Palatino Linotype"/>
          <w:b/>
          <w:i/>
          <w:sz w:val="24"/>
        </w:rPr>
        <w:t>cuyos costos se recuperen a través de aportaciones, podrán realizarse</w:t>
      </w:r>
      <w:r w:rsidRPr="003579B4">
        <w:rPr>
          <w:rFonts w:ascii="Palatino Linotype" w:eastAsia="Palatino Linotype" w:hAnsi="Palatino Linotype" w:cs="Palatino Linotype"/>
          <w:i/>
          <w:sz w:val="24"/>
        </w:rPr>
        <w:t>:</w:t>
      </w:r>
    </w:p>
    <w:p w14:paraId="5EF549DD" w14:textId="77777777"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p>
    <w:p w14:paraId="5BA8E392" w14:textId="77777777"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r w:rsidRPr="003579B4">
        <w:rPr>
          <w:rFonts w:ascii="Palatino Linotype" w:eastAsia="Palatino Linotype" w:hAnsi="Palatino Linotype" w:cs="Palatino Linotype"/>
          <w:i/>
          <w:sz w:val="24"/>
        </w:rPr>
        <w:lastRenderedPageBreak/>
        <w:t xml:space="preserve">I. </w:t>
      </w:r>
      <w:r w:rsidRPr="003579B4">
        <w:rPr>
          <w:rFonts w:ascii="Palatino Linotype" w:eastAsia="Palatino Linotype" w:hAnsi="Palatino Linotype" w:cs="Palatino Linotype"/>
          <w:b/>
          <w:i/>
          <w:sz w:val="24"/>
        </w:rPr>
        <w:t>A iniciativa de la persona titular</w:t>
      </w:r>
      <w:r w:rsidRPr="003579B4">
        <w:rPr>
          <w:rFonts w:ascii="Palatino Linotype" w:eastAsia="Palatino Linotype" w:hAnsi="Palatino Linotype" w:cs="Palatino Linotype"/>
          <w:i/>
          <w:sz w:val="24"/>
        </w:rPr>
        <w:t xml:space="preserve"> del Poder Ejecutivo del Estado</w:t>
      </w:r>
      <w:r w:rsidRPr="003579B4">
        <w:rPr>
          <w:rFonts w:ascii="Palatino Linotype" w:eastAsia="Palatino Linotype" w:hAnsi="Palatino Linotype" w:cs="Palatino Linotype"/>
          <w:b/>
          <w:i/>
          <w:sz w:val="24"/>
        </w:rPr>
        <w:t>, de los ayuntamientos</w:t>
      </w:r>
      <w:r w:rsidRPr="003579B4">
        <w:rPr>
          <w:rFonts w:ascii="Palatino Linotype" w:eastAsia="Palatino Linotype" w:hAnsi="Palatino Linotype" w:cs="Palatino Linotype"/>
          <w:i/>
          <w:sz w:val="24"/>
        </w:rPr>
        <w:t xml:space="preserve">, o de los Organismos Públicos Descentralizados. </w:t>
      </w:r>
    </w:p>
    <w:p w14:paraId="792F3745" w14:textId="77777777"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p>
    <w:p w14:paraId="23684D1A" w14:textId="77114ABD" w:rsidR="00135E44" w:rsidRPr="003579B4" w:rsidRDefault="00135E44" w:rsidP="003579B4">
      <w:pPr>
        <w:pStyle w:val="Prrafodelista"/>
        <w:spacing w:line="360" w:lineRule="auto"/>
        <w:ind w:left="567" w:right="849"/>
        <w:jc w:val="both"/>
        <w:rPr>
          <w:rFonts w:ascii="Palatino Linotype" w:eastAsia="Palatino Linotype" w:hAnsi="Palatino Linotype" w:cs="Palatino Linotype"/>
          <w:i/>
          <w:sz w:val="24"/>
        </w:rPr>
      </w:pPr>
      <w:r w:rsidRPr="003579B4">
        <w:rPr>
          <w:rFonts w:ascii="Palatino Linotype" w:eastAsia="Palatino Linotype" w:hAnsi="Palatino Linotype" w:cs="Palatino Linotype"/>
          <w:i/>
          <w:sz w:val="24"/>
        </w:rPr>
        <w:t xml:space="preserve">II. </w:t>
      </w:r>
      <w:r w:rsidRPr="003579B4">
        <w:rPr>
          <w:rFonts w:ascii="Palatino Linotype" w:eastAsia="Palatino Linotype" w:hAnsi="Palatino Linotype" w:cs="Palatino Linotype"/>
          <w:b/>
          <w:i/>
          <w:sz w:val="24"/>
        </w:rPr>
        <w:t>A solicitud de cualquier grupo de ciudadanos</w:t>
      </w:r>
      <w:r w:rsidRPr="003579B4">
        <w:rPr>
          <w:rFonts w:ascii="Palatino Linotype" w:eastAsia="Palatino Linotype" w:hAnsi="Palatino Linotype" w:cs="Palatino Linotype"/>
          <w:i/>
          <w:sz w:val="24"/>
        </w:rPr>
        <w:t xml:space="preserve"> que representen los derechos de propiedad o posesión de más del 50% de los inmuebles que integren el área de beneficio.”</w:t>
      </w:r>
      <w:r w:rsidR="00AD47A7" w:rsidRPr="003579B4">
        <w:rPr>
          <w:rFonts w:ascii="Palatino Linotype" w:eastAsia="Palatino Linotype" w:hAnsi="Palatino Linotype" w:cs="Palatino Linotype"/>
          <w:i/>
          <w:sz w:val="24"/>
        </w:rPr>
        <w:t xml:space="preserve"> </w:t>
      </w:r>
      <w:r w:rsidR="00AD47A7" w:rsidRPr="003579B4">
        <w:rPr>
          <w:rFonts w:ascii="Palatino Linotype" w:eastAsia="Palatino Linotype" w:hAnsi="Palatino Linotype" w:cs="Palatino Linotype"/>
          <w:bCs/>
          <w:iCs/>
          <w:sz w:val="24"/>
        </w:rPr>
        <w:t>Énfasis añadido</w:t>
      </w:r>
    </w:p>
    <w:p w14:paraId="4C0450EF" w14:textId="77777777" w:rsidR="00135E44" w:rsidRPr="003579B4" w:rsidRDefault="00135E44" w:rsidP="003579B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3B10B8A" w14:textId="5F979AA2" w:rsidR="00E90247" w:rsidRPr="003579B4" w:rsidRDefault="00E90247"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rPr>
      </w:pPr>
      <w:r w:rsidRPr="003579B4">
        <w:rPr>
          <w:rFonts w:ascii="Palatino Linotype" w:eastAsia="Palatino Linotype" w:hAnsi="Palatino Linotype" w:cs="Palatino Linotype"/>
        </w:rPr>
        <w:t xml:space="preserve">Conforme a lo anterior, se logra entender que en el motivo de inconformidad el particular asegure </w:t>
      </w:r>
      <w:r w:rsidRPr="003579B4">
        <w:rPr>
          <w:rFonts w:ascii="Palatino Linotype" w:eastAsia="Palatino Linotype" w:hAnsi="Palatino Linotype" w:cs="Palatino Linotype"/>
          <w:bCs/>
          <w:iCs/>
        </w:rPr>
        <w:t>que</w:t>
      </w:r>
      <w:r w:rsidRPr="003579B4">
        <w:rPr>
          <w:rFonts w:ascii="Palatino Linotype" w:eastAsia="Palatino Linotype" w:hAnsi="Palatino Linotype" w:cs="Palatino Linotype"/>
        </w:rPr>
        <w:t xml:space="preserve"> el Cabildo firm</w:t>
      </w:r>
      <w:r w:rsidR="00893C45" w:rsidRPr="003579B4">
        <w:rPr>
          <w:rFonts w:ascii="Palatino Linotype" w:eastAsia="Palatino Linotype" w:hAnsi="Palatino Linotype" w:cs="Palatino Linotype"/>
        </w:rPr>
        <w:t>ó</w:t>
      </w:r>
      <w:r w:rsidRPr="003579B4">
        <w:rPr>
          <w:rFonts w:ascii="Palatino Linotype" w:eastAsia="Palatino Linotype" w:hAnsi="Palatino Linotype" w:cs="Palatino Linotype"/>
        </w:rPr>
        <w:t xml:space="preserve"> un convenio con un particular para el pago de una aportación de mejoras, que de acuerdo al marco normativo antes transcrito, ciertamente pueden recibir los </w:t>
      </w:r>
      <w:r w:rsidR="00893C45" w:rsidRPr="003579B4">
        <w:rPr>
          <w:rFonts w:ascii="Palatino Linotype" w:eastAsia="Palatino Linotype" w:hAnsi="Palatino Linotype" w:cs="Palatino Linotype"/>
        </w:rPr>
        <w:t>ayuntamientos por parte de particulares para ayudar a financiar una obra pública que eventualmente beneficie directamente la propiedad del aportante o a la población del municipio.</w:t>
      </w:r>
    </w:p>
    <w:p w14:paraId="23FD401D" w14:textId="77777777" w:rsidR="00A152DA" w:rsidRPr="003579B4" w:rsidRDefault="00A152DA" w:rsidP="003579B4">
      <w:pPr>
        <w:spacing w:line="360" w:lineRule="auto"/>
        <w:rPr>
          <w:rFonts w:ascii="Palatino Linotype" w:eastAsia="Palatino Linotype" w:hAnsi="Palatino Linotype" w:cs="Palatino Linotype"/>
          <w:bCs/>
          <w:iCs/>
        </w:rPr>
      </w:pPr>
    </w:p>
    <w:p w14:paraId="6055F909" w14:textId="0B917692" w:rsidR="00135E44" w:rsidRPr="003579B4" w:rsidRDefault="00135E44"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rPr>
      </w:pPr>
      <w:r w:rsidRPr="003579B4">
        <w:rPr>
          <w:rFonts w:ascii="Palatino Linotype" w:eastAsia="Palatino Linotype" w:hAnsi="Palatino Linotype" w:cs="Palatino Linotype"/>
          <w:bCs/>
          <w:iCs/>
        </w:rPr>
        <w:t>Luego entonces, esta Ponencia resolutora</w:t>
      </w:r>
      <w:r w:rsidR="003579B4" w:rsidRPr="003579B4">
        <w:rPr>
          <w:rFonts w:ascii="Palatino Linotype" w:eastAsia="Palatino Linotype" w:hAnsi="Palatino Linotype" w:cs="Palatino Linotype"/>
          <w:bCs/>
          <w:iCs/>
        </w:rPr>
        <w:t xml:space="preserve"> se abocó</w:t>
      </w:r>
      <w:r w:rsidR="00A641C0" w:rsidRPr="003579B4">
        <w:rPr>
          <w:rFonts w:ascii="Palatino Linotype" w:eastAsia="Palatino Linotype" w:hAnsi="Palatino Linotype" w:cs="Palatino Linotype"/>
          <w:bCs/>
          <w:iCs/>
        </w:rPr>
        <w:t xml:space="preserve"> a la búsqueda del indicio que el particular señala en su motivo de inconformidad, sin localizar indicio alguno en fuentes de acceso público como lo son las de Internet; sin embargo ello </w:t>
      </w:r>
      <w:r w:rsidR="00F5331F" w:rsidRPr="003579B4">
        <w:rPr>
          <w:rFonts w:ascii="Palatino Linotype" w:eastAsia="Palatino Linotype" w:hAnsi="Palatino Linotype" w:cs="Palatino Linotype"/>
          <w:bCs/>
          <w:iCs/>
        </w:rPr>
        <w:t>no implica que se hayan realizado pagos por dicho concepto.</w:t>
      </w:r>
    </w:p>
    <w:p w14:paraId="55A284C1" w14:textId="77777777" w:rsidR="00F5331F" w:rsidRPr="003579B4" w:rsidRDefault="00F5331F" w:rsidP="003579B4">
      <w:pPr>
        <w:spacing w:line="360" w:lineRule="auto"/>
        <w:rPr>
          <w:rFonts w:ascii="Palatino Linotype" w:eastAsia="Palatino Linotype" w:hAnsi="Palatino Linotype" w:cs="Palatino Linotype"/>
          <w:bCs/>
          <w:iCs/>
        </w:rPr>
      </w:pPr>
    </w:p>
    <w:p w14:paraId="4BE61AE4" w14:textId="51CD5FC8" w:rsidR="00F5331F" w:rsidRPr="003579B4" w:rsidRDefault="00F533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Cs/>
          <w:iCs/>
        </w:rPr>
      </w:pPr>
      <w:r w:rsidRPr="003579B4">
        <w:rPr>
          <w:rFonts w:ascii="Palatino Linotype" w:eastAsia="Palatino Linotype" w:hAnsi="Palatino Linotype" w:cs="Palatino Linotype"/>
          <w:bCs/>
          <w:iCs/>
        </w:rPr>
        <w:t>Luego entonces lo dable es que se emprenda una nueva búsqueda exhaustiva y razonable de lo solicitado una vez vislumbrada la materia sobre la que versa lo solicitado, la cual si bien está relacionada a obras públicas (área a la que se turnó la solicitud de información)</w:t>
      </w:r>
      <w:r w:rsidR="00AD47A7" w:rsidRPr="003579B4">
        <w:rPr>
          <w:rFonts w:ascii="Palatino Linotype" w:eastAsia="Palatino Linotype" w:hAnsi="Palatino Linotype" w:cs="Palatino Linotype"/>
          <w:bCs/>
          <w:iCs/>
        </w:rPr>
        <w:t xml:space="preserve">; también lo es que deberá ser turnada a otras áreas que de </w:t>
      </w:r>
      <w:r w:rsidR="00AD47A7" w:rsidRPr="003579B4">
        <w:rPr>
          <w:rFonts w:ascii="Palatino Linotype" w:eastAsia="Palatino Linotype" w:hAnsi="Palatino Linotype" w:cs="Palatino Linotype"/>
          <w:bCs/>
          <w:iCs/>
        </w:rPr>
        <w:lastRenderedPageBreak/>
        <w:t>acuerdo a sus funciones y atribuciones son competente de conocer de lo solicitado como lo es de manera enunciativa mas no limitativa la Dirección de Administración y Finanzas con Funciones de Tesorería, que de conformidad con el Bando Municipal 2025, detenta las siguientes funciones y atribuciones:</w:t>
      </w:r>
    </w:p>
    <w:p w14:paraId="39E731B8" w14:textId="77777777" w:rsidR="00AD47A7" w:rsidRPr="003579B4" w:rsidRDefault="00AD47A7" w:rsidP="003579B4">
      <w:pPr>
        <w:pStyle w:val="Prrafodelista"/>
        <w:spacing w:line="360" w:lineRule="auto"/>
        <w:rPr>
          <w:rFonts w:ascii="Palatino Linotype" w:eastAsia="Palatino Linotype" w:hAnsi="Palatino Linotype" w:cs="Palatino Linotype"/>
          <w:bCs/>
          <w:iCs/>
          <w:sz w:val="24"/>
        </w:rPr>
      </w:pPr>
    </w:p>
    <w:p w14:paraId="3875253F" w14:textId="517808E6" w:rsidR="00AD47A7" w:rsidRPr="003579B4" w:rsidRDefault="00AD47A7" w:rsidP="003579B4">
      <w:pPr>
        <w:pBdr>
          <w:top w:val="nil"/>
          <w:left w:val="nil"/>
          <w:bottom w:val="nil"/>
          <w:right w:val="nil"/>
          <w:between w:val="nil"/>
        </w:pBdr>
        <w:spacing w:line="360" w:lineRule="auto"/>
        <w:ind w:left="426" w:right="539"/>
        <w:jc w:val="both"/>
        <w:rPr>
          <w:rFonts w:ascii="Palatino Linotype" w:eastAsia="Palatino Linotype" w:hAnsi="Palatino Linotype" w:cs="Palatino Linotype"/>
          <w:bCs/>
          <w:i/>
          <w:iCs/>
        </w:rPr>
      </w:pPr>
      <w:r w:rsidRPr="003579B4">
        <w:rPr>
          <w:rFonts w:ascii="Palatino Linotype" w:eastAsia="Palatino Linotype" w:hAnsi="Palatino Linotype" w:cs="Palatino Linotype"/>
          <w:bCs/>
          <w:i/>
          <w:iCs/>
        </w:rPr>
        <w:t>“ARTÍCULO 47.- 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 “</w:t>
      </w:r>
    </w:p>
    <w:p w14:paraId="0122B9A2" w14:textId="77777777" w:rsidR="00AD47A7" w:rsidRPr="003579B4" w:rsidRDefault="00AD47A7" w:rsidP="003579B4">
      <w:pPr>
        <w:pBdr>
          <w:top w:val="nil"/>
          <w:left w:val="nil"/>
          <w:bottom w:val="nil"/>
          <w:right w:val="nil"/>
          <w:between w:val="nil"/>
        </w:pBdr>
        <w:spacing w:line="360" w:lineRule="auto"/>
        <w:ind w:left="426" w:right="539"/>
        <w:jc w:val="both"/>
        <w:rPr>
          <w:rFonts w:ascii="Palatino Linotype" w:eastAsia="Palatino Linotype" w:hAnsi="Palatino Linotype" w:cs="Palatino Linotype"/>
          <w:bCs/>
          <w:i/>
          <w:iCs/>
        </w:rPr>
      </w:pPr>
    </w:p>
    <w:p w14:paraId="416AD12B" w14:textId="7A5C563A" w:rsidR="00AD47A7" w:rsidRPr="003579B4" w:rsidRDefault="00AD47A7" w:rsidP="003579B4">
      <w:pPr>
        <w:pBdr>
          <w:top w:val="nil"/>
          <w:left w:val="nil"/>
          <w:bottom w:val="nil"/>
          <w:right w:val="nil"/>
          <w:between w:val="nil"/>
        </w:pBdr>
        <w:spacing w:line="360" w:lineRule="auto"/>
        <w:ind w:left="426" w:right="539"/>
        <w:jc w:val="both"/>
        <w:rPr>
          <w:rFonts w:ascii="Palatino Linotype" w:eastAsia="Palatino Linotype" w:hAnsi="Palatino Linotype" w:cs="Palatino Linotype"/>
          <w:bCs/>
          <w:iCs/>
        </w:rPr>
      </w:pPr>
      <w:r w:rsidRPr="003579B4">
        <w:rPr>
          <w:rFonts w:ascii="Palatino Linotype" w:eastAsia="Palatino Linotype" w:hAnsi="Palatino Linotype" w:cs="Palatino Linotype"/>
          <w:bCs/>
          <w:i/>
          <w:iCs/>
        </w:rPr>
        <w:t>“ARTÍCULO 48.- La Dirección de Administración y Finanzas con funciones de Tesorería Municipal</w:t>
      </w:r>
      <w:r w:rsidRPr="003579B4">
        <w:rPr>
          <w:rFonts w:ascii="Palatino Linotype" w:eastAsia="Palatino Linotype" w:hAnsi="Palatino Linotype" w:cs="Palatino Linotype"/>
          <w:b/>
          <w:bCs/>
          <w:i/>
          <w:iCs/>
        </w:rPr>
        <w:t>, es el único órgano encargado de la recaudación de los ingresos municipales</w:t>
      </w:r>
      <w:r w:rsidRPr="003579B4">
        <w:rPr>
          <w:rFonts w:ascii="Palatino Linotype" w:eastAsia="Palatino Linotype" w:hAnsi="Palatino Linotype" w:cs="Palatino Linotype"/>
          <w:bCs/>
          <w:i/>
          <w:iCs/>
        </w:rPr>
        <w:t xml:space="preserve"> y responsable de realizar las erogaciones que lleve a cabo el Ayuntamiento.” </w:t>
      </w:r>
      <w:r w:rsidRPr="003579B4">
        <w:rPr>
          <w:rFonts w:ascii="Palatino Linotype" w:eastAsia="Palatino Linotype" w:hAnsi="Palatino Linotype" w:cs="Palatino Linotype"/>
          <w:bCs/>
          <w:iCs/>
        </w:rPr>
        <w:t>Énfasis añadido</w:t>
      </w:r>
    </w:p>
    <w:p w14:paraId="756B242D" w14:textId="77777777" w:rsidR="00AD47A7" w:rsidRPr="003579B4" w:rsidRDefault="00AD47A7" w:rsidP="003579B4">
      <w:pPr>
        <w:pBdr>
          <w:top w:val="nil"/>
          <w:left w:val="nil"/>
          <w:bottom w:val="nil"/>
          <w:right w:val="nil"/>
          <w:between w:val="nil"/>
        </w:pBdr>
        <w:spacing w:line="360" w:lineRule="auto"/>
        <w:jc w:val="both"/>
        <w:rPr>
          <w:rFonts w:ascii="Palatino Linotype" w:eastAsia="Palatino Linotype" w:hAnsi="Palatino Linotype" w:cs="Palatino Linotype"/>
          <w:bCs/>
          <w:iCs/>
        </w:rPr>
      </w:pPr>
    </w:p>
    <w:p w14:paraId="1E7809BE" w14:textId="77777777" w:rsidR="00AB779E" w:rsidRPr="003579B4" w:rsidRDefault="00AD47A7" w:rsidP="003579B4">
      <w:pPr>
        <w:numPr>
          <w:ilvl w:val="0"/>
          <w:numId w:val="1"/>
        </w:numPr>
        <w:pBdr>
          <w:top w:val="nil"/>
          <w:left w:val="nil"/>
          <w:bottom w:val="nil"/>
          <w:right w:val="nil"/>
          <w:between w:val="nil"/>
        </w:pBdr>
        <w:spacing w:line="360" w:lineRule="auto"/>
        <w:ind w:left="0" w:firstLine="0"/>
        <w:jc w:val="both"/>
        <w:rPr>
          <w:rFonts w:ascii="Palatino Linotype" w:eastAsia="MS Mincho" w:hAnsi="Palatino Linotype" w:cs="Arial"/>
          <w:b/>
        </w:rPr>
      </w:pPr>
      <w:r w:rsidRPr="003579B4">
        <w:rPr>
          <w:rFonts w:ascii="Palatino Linotype" w:eastAsia="Palatino Linotype" w:hAnsi="Palatino Linotype" w:cs="Palatino Linotype"/>
          <w:bCs/>
          <w:iCs/>
        </w:rPr>
        <w:t>Luego entonces, se insiste en la existencia de otras áreas a las que debe turnarse la solicitud de mérito y que no se turnó de manera inicial</w:t>
      </w:r>
      <w:r w:rsidR="00AB779E" w:rsidRPr="003579B4">
        <w:rPr>
          <w:rFonts w:ascii="Palatino Linotype" w:eastAsia="Palatino Linotype" w:hAnsi="Palatino Linotype" w:cs="Palatino Linotype"/>
          <w:bCs/>
          <w:iCs/>
        </w:rPr>
        <w:t xml:space="preserve">. </w:t>
      </w:r>
      <w:r w:rsidR="00AB779E" w:rsidRPr="003579B4">
        <w:rPr>
          <w:rFonts w:ascii="Palatino Linotype" w:hAnsi="Palatino Linotype" w:cs="Arial"/>
        </w:rPr>
        <w:t xml:space="preserve">Al respecto, el procedimiento de acceso a la información pública, descrito en el Título </w:t>
      </w:r>
      <w:r w:rsidR="00AB779E" w:rsidRPr="003579B4">
        <w:rPr>
          <w:rFonts w:ascii="Palatino Linotype" w:hAnsi="Palatino Linotype" w:cs="Arial"/>
          <w:bCs/>
          <w:iCs/>
          <w:color w:val="000000" w:themeColor="text1"/>
        </w:rPr>
        <w:t>Séptimo</w:t>
      </w:r>
      <w:r w:rsidR="00AB779E" w:rsidRPr="003579B4">
        <w:rPr>
          <w:rFonts w:ascii="Palatino Linotype" w:hAnsi="Palatino Linotype" w:cs="Arial"/>
        </w:rPr>
        <w:t xml:space="preserve"> de la Ley de Transparencia describe los pasos que debe seguir la autoridad para atender las </w:t>
      </w:r>
      <w:r w:rsidR="00AB779E" w:rsidRPr="003579B4">
        <w:rPr>
          <w:rFonts w:ascii="Palatino Linotype" w:eastAsia="Palatino Linotype" w:hAnsi="Palatino Linotype" w:cs="Palatino Linotype"/>
          <w:bCs/>
          <w:iCs/>
        </w:rPr>
        <w:t>solicitudes</w:t>
      </w:r>
      <w:r w:rsidR="00AB779E" w:rsidRPr="003579B4">
        <w:rPr>
          <w:rFonts w:ascii="Palatino Linotype" w:hAnsi="Palatino Linotype" w:cs="Arial"/>
        </w:rPr>
        <w:t xml:space="preserve"> que presenten las personas en ejercicio de su derecho, entre los cuales se encuentra el deber de las Unidades de Transparencia de turnar a todas las áreas competentes que cuenten con la información o deban tenerla de acuerdo a sus </w:t>
      </w:r>
      <w:r w:rsidR="00AB779E" w:rsidRPr="003579B4">
        <w:rPr>
          <w:rFonts w:ascii="Palatino Linotype" w:hAnsi="Palatino Linotype" w:cs="Arial"/>
        </w:rPr>
        <w:lastRenderedPageBreak/>
        <w:t>facultades, competencias y funciones, con el objeto de que realicen una búsqueda exhaustiva y razonable de la información solicitada, según se asienta en el artículo 162 de la ley citada.</w:t>
      </w:r>
    </w:p>
    <w:p w14:paraId="7E1A7EC2" w14:textId="77777777" w:rsidR="00AB779E" w:rsidRPr="003579B4" w:rsidRDefault="00AB779E" w:rsidP="003579B4">
      <w:pPr>
        <w:spacing w:line="360" w:lineRule="auto"/>
        <w:ind w:right="49"/>
        <w:contextualSpacing/>
        <w:jc w:val="both"/>
        <w:rPr>
          <w:rFonts w:ascii="Palatino Linotype" w:eastAsia="MS Mincho" w:hAnsi="Palatino Linotype" w:cs="Arial"/>
          <w:b/>
        </w:rPr>
      </w:pPr>
    </w:p>
    <w:p w14:paraId="597DD648" w14:textId="77777777" w:rsidR="00AB779E" w:rsidRPr="003579B4" w:rsidRDefault="00AB779E" w:rsidP="003579B4">
      <w:pPr>
        <w:spacing w:line="360" w:lineRule="auto"/>
        <w:ind w:left="567" w:right="616"/>
        <w:contextualSpacing/>
        <w:jc w:val="both"/>
        <w:rPr>
          <w:rFonts w:ascii="Palatino Linotype" w:eastAsia="MS Mincho" w:hAnsi="Palatino Linotype" w:cs="Arial"/>
          <w:i/>
          <w:u w:val="single"/>
        </w:rPr>
      </w:pPr>
      <w:r w:rsidRPr="003579B4">
        <w:rPr>
          <w:rFonts w:ascii="Palatino Linotype" w:eastAsia="MS Mincho" w:hAnsi="Palatino Linotype" w:cs="Arial"/>
          <w:b/>
          <w:i/>
        </w:rPr>
        <w:t>“Artículo 162.</w:t>
      </w:r>
      <w:r w:rsidRPr="003579B4">
        <w:rPr>
          <w:rFonts w:ascii="Palatino Linotype" w:eastAsia="MS Mincho" w:hAnsi="Palatino Linotype" w:cs="Arial"/>
          <w:i/>
        </w:rPr>
        <w:t xml:space="preserve"> </w:t>
      </w:r>
      <w:r w:rsidRPr="003579B4">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B926119" w14:textId="77777777" w:rsidR="00AB779E" w:rsidRPr="003579B4" w:rsidRDefault="00AB779E" w:rsidP="003579B4">
      <w:pPr>
        <w:spacing w:line="360" w:lineRule="auto"/>
        <w:ind w:left="567" w:right="616"/>
        <w:contextualSpacing/>
        <w:jc w:val="both"/>
        <w:rPr>
          <w:rFonts w:ascii="Palatino Linotype" w:eastAsia="MS Mincho" w:hAnsi="Palatino Linotype" w:cs="Arial"/>
          <w:i/>
        </w:rPr>
      </w:pPr>
    </w:p>
    <w:p w14:paraId="49A3C6DC" w14:textId="77777777" w:rsidR="00AB779E" w:rsidRPr="003579B4" w:rsidRDefault="00AB779E" w:rsidP="003579B4">
      <w:pPr>
        <w:numPr>
          <w:ilvl w:val="0"/>
          <w:numId w:val="1"/>
        </w:numPr>
        <w:pBdr>
          <w:top w:val="nil"/>
          <w:left w:val="nil"/>
          <w:bottom w:val="nil"/>
          <w:right w:val="nil"/>
          <w:between w:val="nil"/>
        </w:pBdr>
        <w:spacing w:line="360" w:lineRule="auto"/>
        <w:ind w:left="0" w:firstLine="0"/>
        <w:jc w:val="both"/>
        <w:rPr>
          <w:rFonts w:ascii="Palatino Linotype" w:hAnsi="Palatino Linotype" w:cs="Arial"/>
          <w:b/>
          <w:color w:val="000000"/>
        </w:rPr>
      </w:pPr>
      <w:r w:rsidRPr="003579B4">
        <w:rPr>
          <w:rFonts w:ascii="Palatino Linotype"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14:paraId="2B10CA67" w14:textId="77777777" w:rsidR="00AB779E" w:rsidRPr="003579B4" w:rsidRDefault="00AB779E" w:rsidP="003579B4">
      <w:pPr>
        <w:spacing w:line="360" w:lineRule="auto"/>
        <w:jc w:val="both"/>
        <w:rPr>
          <w:rFonts w:ascii="Palatino Linotype" w:hAnsi="Palatino Linotype" w:cs="Arial"/>
          <w:b/>
          <w:color w:val="000000"/>
        </w:rPr>
      </w:pPr>
    </w:p>
    <w:p w14:paraId="1366E47E" w14:textId="336E024B" w:rsidR="0031368B" w:rsidRPr="003579B4" w:rsidRDefault="00E6048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3579B4">
        <w:rPr>
          <w:rFonts w:ascii="Palatino Linotype" w:hAnsi="Palatino Linotype"/>
          <w:color w:val="000000"/>
        </w:rPr>
        <w:t xml:space="preserve">Cabe recordar, que el solicitante no pidió en estricto sentido pagos, sino cualquier </w:t>
      </w:r>
      <w:r w:rsidRPr="003579B4">
        <w:rPr>
          <w:rFonts w:ascii="Palatino Linotype" w:hAnsi="Palatino Linotype" w:cs="Arial"/>
        </w:rPr>
        <w:t>documento</w:t>
      </w:r>
      <w:r w:rsidRPr="003579B4">
        <w:rPr>
          <w:rFonts w:ascii="Palatino Linotype" w:hAnsi="Palatino Linotype"/>
          <w:color w:val="000000"/>
        </w:rPr>
        <w:t xml:space="preserve"> relacionado, como convenios celebrados, según lo señalado en el escrito recursal, por tanto la búsqueda debe versar sobre cualquier soporte documental relacionado, siendo deber en todo caso del sujeto obligado, otorgar una expresión documental, </w:t>
      </w:r>
      <w:r w:rsidR="0031368B" w:rsidRPr="003579B4">
        <w:rPr>
          <w:rFonts w:ascii="Palatino Linotype" w:eastAsia="Palatino Linotype" w:hAnsi="Palatino Linotype" w:cs="Palatino Linotype"/>
        </w:rPr>
        <w:t>con independencia de su denominación.</w:t>
      </w:r>
    </w:p>
    <w:p w14:paraId="0C5197B6" w14:textId="77777777" w:rsidR="003579B4" w:rsidRDefault="003579B4" w:rsidP="003579B4">
      <w:pPr>
        <w:pStyle w:val="Prrafodelista"/>
        <w:rPr>
          <w:rFonts w:ascii="Palatino Linotype" w:eastAsia="Palatino Linotype" w:hAnsi="Palatino Linotype" w:cs="Palatino Linotype"/>
          <w:i/>
        </w:rPr>
      </w:pPr>
    </w:p>
    <w:p w14:paraId="72F017BF" w14:textId="77777777" w:rsidR="0031368B" w:rsidRPr="003579B4" w:rsidRDefault="0031368B"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hAnsi="Palatino Linotype"/>
        </w:rPr>
        <w:t xml:space="preserve">Sirve de sustento a lo anterior, el Criterio 028-10, emitido por el entonces Pleno del Instituto Federal de Acceso a la </w:t>
      </w:r>
      <w:r w:rsidRPr="003579B4">
        <w:rPr>
          <w:rFonts w:ascii="Palatino Linotype" w:eastAsia="Palatino Linotype" w:hAnsi="Palatino Linotype" w:cs="Palatino Linotype"/>
        </w:rPr>
        <w:t>Información</w:t>
      </w:r>
      <w:r w:rsidRPr="003579B4">
        <w:rPr>
          <w:rFonts w:ascii="Palatino Linotype" w:hAnsi="Palatino Linotype"/>
        </w:rPr>
        <w:t xml:space="preserve"> y Protección de Datos, ahora INAI, que establece: </w:t>
      </w:r>
    </w:p>
    <w:p w14:paraId="503F3A41" w14:textId="77777777" w:rsidR="0031368B" w:rsidRPr="003579B4" w:rsidRDefault="0031368B" w:rsidP="003579B4">
      <w:pPr>
        <w:pStyle w:val="Prrafodelista"/>
        <w:spacing w:line="360" w:lineRule="auto"/>
        <w:ind w:left="502" w:right="567"/>
        <w:jc w:val="both"/>
        <w:rPr>
          <w:rFonts w:ascii="Palatino Linotype" w:hAnsi="Palatino Linotype"/>
          <w:b/>
          <w:i/>
          <w:sz w:val="24"/>
          <w:u w:val="single"/>
          <w:lang w:eastAsia="en-US"/>
        </w:rPr>
      </w:pPr>
      <w:r w:rsidRPr="003579B4">
        <w:rPr>
          <w:rFonts w:ascii="Palatino Linotype" w:hAnsi="Palatino Linotype"/>
          <w:b/>
          <w:i/>
          <w:sz w:val="24"/>
          <w:lang w:eastAsia="en-US"/>
        </w:rPr>
        <w:lastRenderedPageBreak/>
        <w:t>“Cuando en una solicitud de información no se identifique un documento en específico, si ésta tiene una expresión documental, el sujeto obligado deberá entregar al particular el documento en específico.</w:t>
      </w:r>
      <w:r w:rsidRPr="003579B4">
        <w:rPr>
          <w:rFonts w:ascii="Palatino Linotype" w:hAnsi="Palatino Linotype"/>
          <w:i/>
          <w:sz w:val="24"/>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579B4">
        <w:rPr>
          <w:rFonts w:ascii="Palatino Linotype" w:hAnsi="Palatino Linotype"/>
          <w:b/>
          <w:i/>
          <w:sz w:val="24"/>
          <w:u w:val="single"/>
          <w:lang w:eastAsia="en-US"/>
        </w:rPr>
        <w:t xml:space="preserve">cuando el particular lleve a cabo una solicitud de información sin identificar de forma precisa la documentación específica que pudiera contener dicha información, </w:t>
      </w:r>
      <w:r w:rsidRPr="003579B4">
        <w:rPr>
          <w:rFonts w:ascii="Palatino Linotype" w:hAnsi="Palatino Linotype"/>
          <w:i/>
          <w:sz w:val="24"/>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3579B4">
        <w:rPr>
          <w:rFonts w:ascii="Palatino Linotype" w:hAnsi="Palatino Linotype"/>
          <w:b/>
          <w:i/>
          <w:sz w:val="24"/>
          <w:lang w:eastAsia="en-US"/>
        </w:rPr>
        <w:t>el sujeto obligado debe dar a la solicitud una interpretación que le dé una expresión documental. Es decir</w:t>
      </w:r>
      <w:r w:rsidRPr="003579B4">
        <w:rPr>
          <w:rFonts w:ascii="Palatino Linotype" w:hAnsi="Palatino Linotype"/>
          <w:b/>
          <w:i/>
          <w:sz w:val="24"/>
          <w:u w:val="single"/>
          <w:lang w:eastAsia="en-US"/>
        </w:rPr>
        <w:t>, si la respuesta a la solicitud obra en algún documento en poder de la autoridad, pero el particular no hace referencia específica a tal documento, se deberá hacer entrega del mismo al solicitante.</w:t>
      </w:r>
    </w:p>
    <w:p w14:paraId="24AABFA2" w14:textId="77777777" w:rsidR="0031368B" w:rsidRPr="003579B4" w:rsidRDefault="0031368B" w:rsidP="003579B4">
      <w:pPr>
        <w:pStyle w:val="Prrafodelista"/>
        <w:spacing w:line="360" w:lineRule="auto"/>
        <w:ind w:left="502" w:right="567"/>
        <w:jc w:val="both"/>
        <w:rPr>
          <w:rFonts w:ascii="Palatino Linotype" w:hAnsi="Palatino Linotype"/>
          <w:b/>
          <w:i/>
          <w:sz w:val="24"/>
          <w:u w:val="single"/>
          <w:lang w:eastAsia="en-US"/>
        </w:rPr>
      </w:pPr>
    </w:p>
    <w:p w14:paraId="45867288" w14:textId="77777777" w:rsidR="0031368B" w:rsidRPr="005A27A5" w:rsidRDefault="0031368B"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5A27A5">
        <w:rPr>
          <w:rFonts w:ascii="Palatino Linotype" w:hAnsi="Palatino Linotype"/>
        </w:rPr>
        <w:t>Por lo anterior se advierte que si bien es cierto la</w:t>
      </w:r>
      <w:r w:rsidRPr="005A27A5">
        <w:rPr>
          <w:rFonts w:ascii="Palatino Linotype" w:hAnsi="Palatino Linotype"/>
          <w:b/>
        </w:rPr>
        <w:t xml:space="preserve"> RECURRENTE </w:t>
      </w:r>
      <w:r w:rsidRPr="005A27A5">
        <w:rPr>
          <w:rFonts w:ascii="Palatino Linotype" w:hAnsi="Palatino Linotype"/>
        </w:rPr>
        <w:t xml:space="preserve">en la solicitud emplea el termino listado, se debe otorgar una expresión documental a cualquiera que sea el registro en que quede asentada la información solicitada, ya que es de explorado derecho que para el ejercicio del acceso a la información pública, los solicitantes no se </w:t>
      </w:r>
      <w:r w:rsidRPr="005A27A5">
        <w:rPr>
          <w:rFonts w:ascii="Palatino Linotype" w:hAnsi="Palatino Linotype"/>
        </w:rPr>
        <w:lastRenderedPageBreak/>
        <w:t>encuentran obligados conocer con puntualidad el termino preciso jurídico, técnico o administrativo de la información o el documento al que desean acceder.</w:t>
      </w:r>
    </w:p>
    <w:p w14:paraId="4AF139CA" w14:textId="77777777" w:rsidR="00E6048F" w:rsidRPr="003579B4" w:rsidRDefault="00E6048F" w:rsidP="003579B4">
      <w:pPr>
        <w:pBdr>
          <w:top w:val="nil"/>
          <w:left w:val="nil"/>
          <w:bottom w:val="nil"/>
          <w:right w:val="nil"/>
          <w:between w:val="nil"/>
        </w:pBdr>
        <w:spacing w:line="360" w:lineRule="auto"/>
        <w:jc w:val="both"/>
        <w:rPr>
          <w:rFonts w:ascii="Palatino Linotype" w:hAnsi="Palatino Linotype"/>
          <w:color w:val="000000"/>
        </w:rPr>
      </w:pPr>
    </w:p>
    <w:p w14:paraId="3E319B26" w14:textId="14BE5B52" w:rsidR="00AB779E" w:rsidRPr="003579B4" w:rsidRDefault="00AB779E" w:rsidP="003579B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3579B4">
        <w:rPr>
          <w:rFonts w:ascii="Palatino Linotype" w:hAnsi="Palatino Linotype" w:cs="Arial"/>
        </w:rPr>
        <w:t>Luego</w:t>
      </w:r>
      <w:r w:rsidRPr="003579B4">
        <w:rPr>
          <w:rFonts w:ascii="Palatino Linotype" w:hAnsi="Palatino Linotype"/>
          <w:color w:val="000000"/>
        </w:rPr>
        <w:t xml:space="preserve"> entonces </w:t>
      </w:r>
      <w:r w:rsidR="00E6048F" w:rsidRPr="003579B4">
        <w:rPr>
          <w:rFonts w:ascii="Palatino Linotype" w:hAnsi="Palatino Linotype"/>
          <w:color w:val="000000"/>
        </w:rPr>
        <w:t>se reitera la procedencia</w:t>
      </w:r>
      <w:r w:rsidRPr="003579B4">
        <w:rPr>
          <w:rFonts w:ascii="Palatino Linotype" w:hAnsi="Palatino Linotype"/>
          <w:color w:val="000000"/>
        </w:rPr>
        <w:t xml:space="preserve"> </w:t>
      </w:r>
      <w:r w:rsidR="00E6048F" w:rsidRPr="003579B4">
        <w:rPr>
          <w:rFonts w:ascii="Palatino Linotype" w:hAnsi="Palatino Linotype"/>
          <w:color w:val="000000"/>
        </w:rPr>
        <w:t xml:space="preserve">de </w:t>
      </w:r>
      <w:r w:rsidRPr="003579B4">
        <w:rPr>
          <w:rFonts w:ascii="Palatino Linotype" w:hAnsi="Palatino Linotype"/>
          <w:color w:val="000000"/>
        </w:rPr>
        <w:t xml:space="preserve">la nueva búsqueda exhaustiva y razonable; no pasando desapercibido que si luego de la nueva búsqueda exhaustiva y razonable, no se localizara </w:t>
      </w:r>
      <w:r w:rsidR="0031368B" w:rsidRPr="003579B4">
        <w:rPr>
          <w:rFonts w:ascii="Palatino Linotype" w:hAnsi="Palatino Linotype"/>
          <w:color w:val="000000"/>
        </w:rPr>
        <w:t>pagos por aportación de mejoras en algún ejercicio fiscal</w:t>
      </w:r>
      <w:r w:rsidRPr="003579B4">
        <w:rPr>
          <w:rFonts w:ascii="Palatino Linotype" w:hAnsi="Palatino Linotype"/>
          <w:color w:val="000000"/>
        </w:rPr>
        <w:t xml:space="preserve">, bastará que así lo haga del conocimiento del </w:t>
      </w:r>
      <w:r w:rsidRPr="003579B4">
        <w:rPr>
          <w:rFonts w:ascii="Palatino Linotype" w:hAnsi="Palatino Linotype"/>
          <w:b/>
          <w:color w:val="000000"/>
        </w:rPr>
        <w:t>RECURRENTE</w:t>
      </w:r>
      <w:r w:rsidRPr="003579B4">
        <w:rPr>
          <w:rFonts w:ascii="Palatino Linotype" w:hAnsi="Palatino Linotype"/>
          <w:color w:val="000000"/>
        </w:rPr>
        <w:t xml:space="preserve"> el servidor público habilitado, al momento de dar cumplimiento al presente proveído en términos del artículo 19 párrafo segundo de la Ley de la materia local.</w:t>
      </w:r>
    </w:p>
    <w:p w14:paraId="1019D075" w14:textId="77777777" w:rsidR="00AB779E" w:rsidRPr="003579B4" w:rsidRDefault="00AB779E" w:rsidP="003579B4">
      <w:pPr>
        <w:spacing w:line="360" w:lineRule="auto"/>
        <w:ind w:right="-28"/>
        <w:jc w:val="both"/>
        <w:rPr>
          <w:rFonts w:ascii="Palatino Linotype" w:hAnsi="Palatino Linotype"/>
          <w:color w:val="000000"/>
        </w:rPr>
      </w:pPr>
    </w:p>
    <w:p w14:paraId="56DB9D95"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t xml:space="preserve">Con la determinación anterior quedará por colmado el derecho de acceso a la </w:t>
      </w:r>
      <w:r w:rsidRPr="003579B4">
        <w:rPr>
          <w:rFonts w:ascii="Palatino Linotype" w:hAnsi="Palatino Linotype" w:cs="Arial"/>
        </w:rPr>
        <w:t>información</w:t>
      </w:r>
      <w:r w:rsidRPr="003579B4">
        <w:rPr>
          <w:rFonts w:ascii="Palatino Linotype" w:eastAsia="Palatino Linotype" w:hAnsi="Palatino Linotype" w:cs="Palatino Linotype"/>
          <w:color w:val="000000" w:themeColor="text1"/>
        </w:rPr>
        <w:t xml:space="preserve"> </w:t>
      </w:r>
      <w:r w:rsidRPr="003579B4">
        <w:rPr>
          <w:rFonts w:ascii="Palatino Linotype" w:hAnsi="Palatino Linotype"/>
          <w:color w:val="000000"/>
        </w:rPr>
        <w:t>del</w:t>
      </w:r>
      <w:r w:rsidRPr="003579B4">
        <w:rPr>
          <w:rFonts w:ascii="Palatino Linotype" w:eastAsia="Palatino Linotype" w:hAnsi="Palatino Linotype" w:cs="Palatino Linotype"/>
          <w:color w:val="000000" w:themeColor="text1"/>
        </w:rPr>
        <w:t xml:space="preserve"> </w:t>
      </w:r>
      <w:r w:rsidRPr="003579B4">
        <w:rPr>
          <w:rFonts w:ascii="Palatino Linotype" w:hAnsi="Palatino Linotype" w:cs="Arial"/>
          <w:color w:val="000000" w:themeColor="text1"/>
        </w:rPr>
        <w:t>ahora</w:t>
      </w:r>
      <w:r w:rsidRPr="003579B4">
        <w:rPr>
          <w:rFonts w:ascii="Palatino Linotype" w:eastAsia="Palatino Linotype" w:hAnsi="Palatino Linotype" w:cs="Palatino Linotype"/>
          <w:color w:val="000000" w:themeColor="text1"/>
        </w:rPr>
        <w:t xml:space="preserve"> </w:t>
      </w:r>
      <w:r w:rsidRPr="003579B4">
        <w:rPr>
          <w:rFonts w:ascii="Palatino Linotype" w:hAnsi="Palatino Linotype"/>
          <w:color w:val="000000" w:themeColor="text1"/>
        </w:rPr>
        <w:t>Recurrente</w:t>
      </w:r>
      <w:r w:rsidRPr="003579B4">
        <w:rPr>
          <w:rFonts w:ascii="Palatino Linotype" w:eastAsia="Palatino Linotype" w:hAnsi="Palatino Linotype" w:cs="Palatino Linotype"/>
          <w:color w:val="000000" w:themeColor="text1"/>
        </w:rPr>
        <w:t xml:space="preserve">; toda vez que el Derecho que tutela este Órgano Garante </w:t>
      </w:r>
      <w:r w:rsidRPr="003579B4">
        <w:rPr>
          <w:rFonts w:ascii="Palatino Linotype" w:hAnsi="Palatino Linotype"/>
        </w:rPr>
        <w:t>corresponde</w:t>
      </w:r>
      <w:r w:rsidRPr="003579B4">
        <w:rPr>
          <w:rFonts w:ascii="Palatino Linotype" w:eastAsia="Palatino Linotype" w:hAnsi="Palatino Linotype" w:cs="Palatino Linotype"/>
          <w:color w:val="000000" w:themeColor="text1"/>
        </w:rPr>
        <w:t xml:space="preserve"> a la  </w:t>
      </w:r>
      <w:r w:rsidRPr="003579B4">
        <w:rPr>
          <w:rFonts w:ascii="Palatino Linotype" w:eastAsia="Palatino Linotype" w:hAnsi="Palatino Linotype" w:cs="Palatino Linotype"/>
          <w:i/>
          <w:color w:val="000000" w:themeColor="text1"/>
        </w:rPr>
        <w:t>igualdad de oportunidades para recibir, buscar e impartir información</w:t>
      </w:r>
      <w:r w:rsidRPr="003579B4">
        <w:rPr>
          <w:rFonts w:ascii="Palatino Linotype" w:eastAsia="Palatino Linotype" w:hAnsi="Palatino Linotype" w:cs="Palatino Linotype"/>
          <w:i/>
          <w:color w:val="000000" w:themeColor="text1"/>
          <w:vertAlign w:val="superscript"/>
        </w:rPr>
        <w:footnoteReference w:id="1"/>
      </w:r>
      <w:r w:rsidRPr="003579B4">
        <w:rPr>
          <w:rFonts w:ascii="Palatino Linotype" w:eastAsia="Palatino Linotype" w:hAnsi="Palatino Linotype" w:cs="Palatino Linotype"/>
          <w:i/>
          <w:color w:val="000000" w:themeColor="text1"/>
        </w:rPr>
        <w:t xml:space="preserve"> en posesión de cualquier autoridad, entidad, órgano y organismo de los </w:t>
      </w:r>
      <w:r w:rsidRPr="003579B4">
        <w:rPr>
          <w:rFonts w:ascii="Palatino Linotype" w:eastAsia="Palatino Linotype" w:hAnsi="Palatino Linotype" w:cs="Palatino Linotype"/>
          <w:color w:val="000000" w:themeColor="text1"/>
        </w:rPr>
        <w:t>poderes</w:t>
      </w:r>
      <w:r w:rsidRPr="003579B4">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79B4">
        <w:rPr>
          <w:rFonts w:ascii="Palatino Linotype" w:eastAsia="Palatino Linotype" w:hAnsi="Palatino Linotype" w:cs="Palatino Linotype"/>
          <w:color w:val="000000" w:themeColor="text1"/>
          <w:vertAlign w:val="superscript"/>
        </w:rPr>
        <w:footnoteReference w:id="2"/>
      </w:r>
      <w:r w:rsidRPr="003579B4">
        <w:rPr>
          <w:rFonts w:ascii="Palatino Linotype" w:eastAsia="Palatino Linotype" w:hAnsi="Palatino Linotype" w:cs="Palatino Linotype"/>
          <w:i/>
          <w:color w:val="000000" w:themeColor="text1"/>
        </w:rPr>
        <w:t xml:space="preserve"> </w:t>
      </w:r>
      <w:r w:rsidRPr="003579B4">
        <w:rPr>
          <w:rFonts w:ascii="Palatino Linotype" w:eastAsia="Palatino Linotype" w:hAnsi="Palatino Linotype" w:cs="Palatino Linotype"/>
          <w:color w:val="000000" w:themeColor="text1"/>
        </w:rPr>
        <w:t xml:space="preserve">que se constituye como una herramienta fundamental para </w:t>
      </w:r>
      <w:r w:rsidRPr="003579B4">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3579B4">
        <w:rPr>
          <w:rFonts w:ascii="Palatino Linotype" w:eastAsia="Palatino Linotype" w:hAnsi="Palatino Linotype" w:cs="Palatino Linotype"/>
          <w:i/>
          <w:color w:val="000000" w:themeColor="text1"/>
          <w:vertAlign w:val="superscript"/>
        </w:rPr>
        <w:footnoteReference w:id="3"/>
      </w:r>
      <w:r w:rsidRPr="003579B4">
        <w:rPr>
          <w:rFonts w:ascii="Palatino Linotype" w:eastAsia="Palatino Linotype" w:hAnsi="Palatino Linotype" w:cs="Palatino Linotype"/>
          <w:color w:val="000000" w:themeColor="text1"/>
        </w:rPr>
        <w:t>fomentando</w:t>
      </w:r>
      <w:r w:rsidRPr="003579B4">
        <w:rPr>
          <w:rFonts w:ascii="Palatino Linotype" w:eastAsia="Palatino Linotype" w:hAnsi="Palatino Linotype" w:cs="Palatino Linotype"/>
          <w:i/>
          <w:color w:val="000000" w:themeColor="text1"/>
        </w:rPr>
        <w:t xml:space="preserve"> la transparencia de las </w:t>
      </w:r>
      <w:r w:rsidRPr="003579B4">
        <w:rPr>
          <w:rFonts w:ascii="Palatino Linotype" w:eastAsia="Palatino Linotype" w:hAnsi="Palatino Linotype" w:cs="Palatino Linotype"/>
          <w:i/>
          <w:color w:val="000000" w:themeColor="text1"/>
        </w:rPr>
        <w:lastRenderedPageBreak/>
        <w:t>actividades estatales y</w:t>
      </w:r>
      <w:r w:rsidRPr="003579B4">
        <w:rPr>
          <w:rFonts w:ascii="Palatino Linotype" w:eastAsia="Palatino Linotype" w:hAnsi="Palatino Linotype" w:cs="Palatino Linotype"/>
          <w:color w:val="000000" w:themeColor="text1"/>
        </w:rPr>
        <w:t xml:space="preserve"> promoviendo</w:t>
      </w:r>
      <w:r w:rsidRPr="003579B4">
        <w:rPr>
          <w:rFonts w:ascii="Palatino Linotype" w:eastAsia="Palatino Linotype" w:hAnsi="Palatino Linotype" w:cs="Palatino Linotype"/>
          <w:i/>
          <w:color w:val="000000" w:themeColor="text1"/>
        </w:rPr>
        <w:t xml:space="preserve"> la responsabilidad de los funcionarios sobre su gestión pública</w:t>
      </w:r>
      <w:r w:rsidRPr="003579B4">
        <w:rPr>
          <w:rFonts w:ascii="Palatino Linotype" w:eastAsia="Palatino Linotype" w:hAnsi="Palatino Linotype" w:cs="Palatino Linotype"/>
          <w:i/>
          <w:color w:val="000000" w:themeColor="text1"/>
          <w:vertAlign w:val="superscript"/>
        </w:rPr>
        <w:footnoteReference w:id="4"/>
      </w:r>
      <w:r w:rsidRPr="003579B4">
        <w:rPr>
          <w:rFonts w:ascii="Palatino Linotype" w:eastAsia="Palatino Linotype" w:hAnsi="Palatino Linotype" w:cs="Palatino Linotype"/>
          <w:i/>
          <w:color w:val="000000" w:themeColor="text1"/>
        </w:rPr>
        <w:t xml:space="preserve"> </w:t>
      </w:r>
      <w:r w:rsidRPr="003579B4">
        <w:rPr>
          <w:rFonts w:ascii="Palatino Linotype" w:eastAsia="Palatino Linotype" w:hAnsi="Palatino Linotype" w:cs="Palatino Linotype"/>
          <w:color w:val="000000" w:themeColor="text1"/>
        </w:rPr>
        <w:t>que permite</w:t>
      </w:r>
      <w:r w:rsidRPr="003579B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3579B4">
        <w:rPr>
          <w:rFonts w:ascii="Palatino Linotype" w:eastAsia="Palatino Linotype" w:hAnsi="Palatino Linotype" w:cs="Palatino Linotype"/>
          <w:i/>
          <w:color w:val="000000" w:themeColor="text1"/>
          <w:vertAlign w:val="superscript"/>
        </w:rPr>
        <w:footnoteReference w:id="5"/>
      </w:r>
      <w:r w:rsidRPr="003579B4">
        <w:rPr>
          <w:rFonts w:ascii="Palatino Linotype" w:eastAsia="Palatino Linotype" w:hAnsi="Palatino Linotype" w:cs="Palatino Linotype"/>
          <w:color w:val="000000" w:themeColor="text1"/>
        </w:rPr>
        <w:t xml:space="preserve"> ” </w:t>
      </w:r>
    </w:p>
    <w:p w14:paraId="42393F5C" w14:textId="77777777" w:rsidR="001D001F" w:rsidRPr="003579B4" w:rsidRDefault="001D001F" w:rsidP="003579B4">
      <w:pPr>
        <w:spacing w:line="360" w:lineRule="auto"/>
        <w:jc w:val="both"/>
        <w:rPr>
          <w:rFonts w:ascii="Palatino Linotype" w:eastAsia="Palatino Linotype" w:hAnsi="Palatino Linotype" w:cs="Palatino Linotype"/>
          <w:color w:val="000000" w:themeColor="text1"/>
        </w:rPr>
      </w:pPr>
    </w:p>
    <w:p w14:paraId="29408B48"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3579B4">
        <w:rPr>
          <w:rFonts w:ascii="Palatino Linotype" w:hAnsi="Palatino Linotype"/>
          <w:color w:val="000000" w:themeColor="text1"/>
        </w:rPr>
        <w:t>en</w:t>
      </w:r>
      <w:r w:rsidRPr="003579B4">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C2C2159" w14:textId="77777777" w:rsidR="001D001F" w:rsidRPr="003579B4" w:rsidRDefault="001D001F" w:rsidP="003579B4">
      <w:pPr>
        <w:pStyle w:val="Prrafodelista"/>
        <w:spacing w:line="360" w:lineRule="auto"/>
        <w:rPr>
          <w:rFonts w:ascii="Palatino Linotype" w:eastAsia="Palatino Linotype" w:hAnsi="Palatino Linotype" w:cs="Palatino Linotype"/>
          <w:i/>
          <w:color w:val="000000" w:themeColor="text1"/>
          <w:sz w:val="24"/>
        </w:rPr>
      </w:pPr>
    </w:p>
    <w:p w14:paraId="34082528" w14:textId="77777777" w:rsidR="001D001F" w:rsidRPr="003579B4" w:rsidRDefault="001D001F" w:rsidP="003579B4">
      <w:pPr>
        <w:spacing w:line="360" w:lineRule="auto"/>
        <w:ind w:left="426" w:right="474"/>
        <w:jc w:val="both"/>
        <w:rPr>
          <w:rFonts w:ascii="Palatino Linotype" w:eastAsia="Palatino Linotype" w:hAnsi="Palatino Linotype" w:cs="Palatino Linotype"/>
          <w:b/>
          <w:i/>
          <w:color w:val="000000" w:themeColor="text1"/>
        </w:rPr>
      </w:pPr>
      <w:r w:rsidRPr="003579B4">
        <w:rPr>
          <w:rFonts w:ascii="Palatino Linotype" w:eastAsia="Palatino Linotype" w:hAnsi="Palatino Linotype" w:cs="Palatino Linotype"/>
          <w:b/>
          <w:i/>
          <w:color w:val="000000" w:themeColor="text1"/>
        </w:rPr>
        <w:t>“CRITERIO 0002-11</w:t>
      </w:r>
    </w:p>
    <w:p w14:paraId="3786307F"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3579B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w:t>
      </w:r>
      <w:r w:rsidRPr="003579B4">
        <w:rPr>
          <w:rFonts w:ascii="Palatino Linotype" w:eastAsia="Palatino Linotype" w:hAnsi="Palatino Linotype" w:cs="Palatino Linotype"/>
          <w:i/>
          <w:color w:val="000000" w:themeColor="text1"/>
        </w:rPr>
        <w:lastRenderedPageBreak/>
        <w:t>virtud del ejercicio de sus funciones de derecho público, sin importar su fuente, soporte o fecha de elaboración.</w:t>
      </w:r>
    </w:p>
    <w:p w14:paraId="31FF3E1F"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7FEF7C4"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7B73DF22"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7441FC0"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7B82E116" w14:textId="77777777" w:rsidR="001D001F" w:rsidRPr="003579B4" w:rsidRDefault="001D001F" w:rsidP="003579B4">
      <w:pPr>
        <w:spacing w:line="360" w:lineRule="auto"/>
        <w:ind w:left="567" w:right="567"/>
        <w:jc w:val="both"/>
        <w:rPr>
          <w:rFonts w:ascii="Palatino Linotype" w:eastAsia="Palatino Linotype" w:hAnsi="Palatino Linotype" w:cs="Palatino Linotype"/>
          <w:i/>
          <w:color w:val="000000" w:themeColor="text1"/>
        </w:rPr>
      </w:pPr>
    </w:p>
    <w:p w14:paraId="67020F1D"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550AAAC5" w14:textId="77777777" w:rsidR="001D001F" w:rsidRPr="003579B4" w:rsidRDefault="001D001F" w:rsidP="003579B4">
      <w:pPr>
        <w:spacing w:line="360" w:lineRule="auto"/>
        <w:jc w:val="both"/>
        <w:rPr>
          <w:rFonts w:ascii="Palatino Linotype" w:eastAsia="Palatino Linotype" w:hAnsi="Palatino Linotype" w:cs="Palatino Linotype"/>
          <w:color w:val="000000" w:themeColor="text1"/>
        </w:rPr>
      </w:pPr>
    </w:p>
    <w:p w14:paraId="15461C3D" w14:textId="77777777" w:rsidR="001D001F" w:rsidRPr="003579B4" w:rsidRDefault="001D001F" w:rsidP="003579B4">
      <w:pPr>
        <w:spacing w:line="360" w:lineRule="auto"/>
        <w:ind w:left="426" w:right="474"/>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b/>
          <w:i/>
          <w:color w:val="000000" w:themeColor="text1"/>
        </w:rPr>
        <w:t xml:space="preserve">XI. Documento: </w:t>
      </w:r>
      <w:r w:rsidRPr="003579B4">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3579B4">
        <w:rPr>
          <w:rFonts w:ascii="Palatino Linotype" w:eastAsia="Palatino Linotype" w:hAnsi="Palatino Linotype" w:cs="Palatino Linotype"/>
          <w:b/>
          <w:i/>
          <w:color w:val="000000" w:themeColor="text1"/>
        </w:rPr>
        <w:t>cualquier otro registro</w:t>
      </w:r>
      <w:r w:rsidRPr="003579B4">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C2C0514"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3579B4">
        <w:rPr>
          <w:rFonts w:ascii="Palatino Linotype" w:eastAsia="Palatino Linotype" w:hAnsi="Palatino Linotype" w:cs="Palatino Linotype"/>
          <w:b/>
          <w:color w:val="000000" w:themeColor="text1"/>
        </w:rPr>
        <w:t xml:space="preserve">deben </w:t>
      </w:r>
      <w:r w:rsidRPr="003579B4">
        <w:rPr>
          <w:rFonts w:ascii="Palatino Linotype" w:eastAsia="Palatino Linotype" w:hAnsi="Palatino Linotype" w:cs="Palatino Linotype"/>
          <w:color w:val="000000" w:themeColor="text1"/>
        </w:rPr>
        <w:t>estar</w:t>
      </w:r>
      <w:r w:rsidRPr="003579B4">
        <w:rPr>
          <w:rFonts w:ascii="Palatino Linotype" w:eastAsia="Palatino Linotype" w:hAnsi="Palatino Linotype" w:cs="Palatino Linotype"/>
          <w:b/>
          <w:color w:val="000000" w:themeColor="text1"/>
        </w:rPr>
        <w:t xml:space="preserve"> </w:t>
      </w:r>
      <w:r w:rsidRPr="003579B4">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0FCB84A5" w14:textId="77777777" w:rsidR="001D001F" w:rsidRPr="003579B4" w:rsidRDefault="001D001F" w:rsidP="003579B4">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themeColor="text1"/>
        </w:rPr>
      </w:pPr>
    </w:p>
    <w:p w14:paraId="0DAC6026"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28F139BE" w14:textId="77777777" w:rsidR="001D001F" w:rsidRPr="003579B4" w:rsidRDefault="001D001F" w:rsidP="003579B4">
      <w:pPr>
        <w:pStyle w:val="Prrafodelista"/>
        <w:spacing w:line="360" w:lineRule="auto"/>
        <w:rPr>
          <w:rFonts w:ascii="Palatino Linotype" w:eastAsia="Palatino Linotype" w:hAnsi="Palatino Linotype" w:cs="Palatino Linotype"/>
          <w:color w:val="000000" w:themeColor="text1"/>
          <w:sz w:val="24"/>
        </w:rPr>
      </w:pPr>
    </w:p>
    <w:p w14:paraId="494100BE" w14:textId="77777777" w:rsidR="001D001F" w:rsidRPr="003579B4" w:rsidRDefault="001D001F" w:rsidP="003579B4">
      <w:pPr>
        <w:spacing w:line="360" w:lineRule="auto"/>
        <w:ind w:left="426" w:right="567"/>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b/>
          <w:i/>
          <w:color w:val="000000" w:themeColor="text1"/>
        </w:rPr>
        <w:t xml:space="preserve">“Artículo 4. </w:t>
      </w:r>
      <w:r w:rsidRPr="003579B4">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DC6673E" w14:textId="77777777" w:rsidR="001D001F" w:rsidRPr="003579B4" w:rsidRDefault="001D001F" w:rsidP="003579B4">
      <w:pPr>
        <w:spacing w:line="360" w:lineRule="auto"/>
        <w:ind w:left="426" w:right="567"/>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b/>
          <w:i/>
          <w:color w:val="000000" w:themeColor="text1"/>
        </w:rPr>
        <w:t>Toda la información</w:t>
      </w:r>
      <w:r w:rsidRPr="003579B4">
        <w:rPr>
          <w:rFonts w:ascii="Palatino Linotype" w:eastAsia="Palatino Linotype" w:hAnsi="Palatino Linotype" w:cs="Palatino Linotype"/>
          <w:i/>
          <w:color w:val="000000" w:themeColor="text1"/>
        </w:rPr>
        <w:t xml:space="preserve"> generada, obtenida, adquirida, transformada, administrada o </w:t>
      </w:r>
      <w:r w:rsidRPr="003579B4">
        <w:rPr>
          <w:rFonts w:ascii="Palatino Linotype" w:eastAsia="Palatino Linotype" w:hAnsi="Palatino Linotype" w:cs="Palatino Linotype"/>
          <w:b/>
          <w:i/>
          <w:color w:val="000000" w:themeColor="text1"/>
        </w:rPr>
        <w:t>en posesión de los sujetos obligados es pública</w:t>
      </w:r>
      <w:r w:rsidRPr="003579B4">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7396C8" w14:textId="77777777" w:rsidR="001D001F" w:rsidRPr="003579B4" w:rsidRDefault="001D001F" w:rsidP="003579B4">
      <w:pPr>
        <w:spacing w:line="360" w:lineRule="auto"/>
        <w:ind w:left="426" w:right="567"/>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505B912" w14:textId="77777777" w:rsidR="001D001F" w:rsidRPr="003579B4" w:rsidRDefault="001D001F" w:rsidP="003579B4">
      <w:pPr>
        <w:spacing w:line="360" w:lineRule="auto"/>
        <w:ind w:left="426" w:right="567"/>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lastRenderedPageBreak/>
        <w:t>Artículo 12. Quienes generen, recopilen, administren, manejen, procesen, archiven o conserven información pública serán responsables de la misma en los términos de las disposiciones jurídicas aplicables.</w:t>
      </w:r>
    </w:p>
    <w:p w14:paraId="0799B47F" w14:textId="77777777" w:rsidR="001D001F" w:rsidRPr="003579B4" w:rsidRDefault="001D001F" w:rsidP="003579B4">
      <w:pPr>
        <w:spacing w:line="360" w:lineRule="auto"/>
        <w:ind w:left="426" w:right="567"/>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AE0E28" w14:textId="77777777" w:rsidR="001D001F" w:rsidRPr="003579B4" w:rsidRDefault="001D001F" w:rsidP="003579B4">
      <w:pPr>
        <w:spacing w:line="360" w:lineRule="auto"/>
        <w:ind w:left="567" w:right="567"/>
        <w:jc w:val="both"/>
        <w:rPr>
          <w:rFonts w:ascii="Palatino Linotype" w:eastAsia="Palatino Linotype" w:hAnsi="Palatino Linotype" w:cs="Palatino Linotype"/>
          <w:i/>
          <w:color w:val="000000" w:themeColor="text1"/>
        </w:rPr>
      </w:pPr>
    </w:p>
    <w:p w14:paraId="6661D9D7"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79B4">
        <w:rPr>
          <w:rFonts w:ascii="Palatino Linotype" w:eastAsia="Palatino Linotype" w:hAnsi="Palatino Linotype" w:cs="Palatino Linotype"/>
          <w:color w:val="000000" w:themeColor="text1"/>
          <w:vertAlign w:val="superscript"/>
        </w:rPr>
        <w:footnoteReference w:id="6"/>
      </w:r>
      <w:r w:rsidRPr="003579B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2EEE79E" w14:textId="77777777" w:rsidR="001D001F" w:rsidRPr="003579B4" w:rsidRDefault="001D001F" w:rsidP="003579B4">
      <w:pPr>
        <w:spacing w:line="360" w:lineRule="auto"/>
        <w:jc w:val="both"/>
        <w:rPr>
          <w:rFonts w:ascii="Palatino Linotype" w:eastAsia="Palatino Linotype" w:hAnsi="Palatino Linotype" w:cs="Palatino Linotype"/>
          <w:color w:val="000000" w:themeColor="text1"/>
        </w:rPr>
      </w:pPr>
    </w:p>
    <w:p w14:paraId="3238826C"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79B4">
        <w:rPr>
          <w:rFonts w:ascii="Palatino Linotype" w:eastAsia="Palatino Linotype" w:hAnsi="Palatino Linotype" w:cs="Palatino Linotype"/>
          <w:color w:val="000000" w:themeColor="text1"/>
        </w:rPr>
        <w:t xml:space="preserve">Robustece lo anterior la Tesis aislada identificada con la clave I.4º.A.40 A del Cuarto Tribunal colegiado en Materia Administrativa del Primer Circuito, publicada </w:t>
      </w:r>
      <w:r w:rsidRPr="003579B4">
        <w:rPr>
          <w:rFonts w:ascii="Palatino Linotype" w:eastAsia="Palatino Linotype" w:hAnsi="Palatino Linotype" w:cs="Palatino Linotype"/>
          <w:color w:val="000000" w:themeColor="text1"/>
        </w:rPr>
        <w:lastRenderedPageBreak/>
        <w:t>en el Seminario Judicial de la Federación y su Gaceta en el libro XVIII, Marzo 2013, Página 1899.</w:t>
      </w:r>
    </w:p>
    <w:p w14:paraId="3CF043E6" w14:textId="77777777" w:rsidR="001D001F" w:rsidRPr="003579B4" w:rsidRDefault="001D001F" w:rsidP="003579B4">
      <w:pPr>
        <w:pStyle w:val="Prrafodelista"/>
        <w:spacing w:line="360" w:lineRule="auto"/>
        <w:rPr>
          <w:rFonts w:ascii="Palatino Linotype" w:eastAsia="Palatino Linotype" w:hAnsi="Palatino Linotype" w:cs="Palatino Linotype"/>
          <w:color w:val="000000" w:themeColor="text1"/>
          <w:sz w:val="24"/>
        </w:rPr>
      </w:pPr>
    </w:p>
    <w:p w14:paraId="6869A026" w14:textId="77777777" w:rsidR="001D001F" w:rsidRPr="003579B4" w:rsidRDefault="001D001F" w:rsidP="003579B4">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r w:rsidRPr="003579B4">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3579B4">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w:t>
      </w:r>
      <w:r w:rsidRPr="003579B4">
        <w:rPr>
          <w:rFonts w:ascii="Palatino Linotype" w:eastAsia="Palatino Linotype" w:hAnsi="Palatino Linotype" w:cs="Palatino Linotype"/>
          <w:i/>
          <w:color w:val="000000" w:themeColor="text1"/>
        </w:rPr>
        <w:lastRenderedPageBreak/>
        <w:t>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C3D9ADB" w14:textId="77777777" w:rsidR="001B0063" w:rsidRPr="003579B4" w:rsidRDefault="001B0063" w:rsidP="003579B4">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themeColor="text1"/>
        </w:rPr>
      </w:pPr>
    </w:p>
    <w:p w14:paraId="0840F746" w14:textId="77777777" w:rsidR="001D001F" w:rsidRPr="003579B4" w:rsidRDefault="001D001F" w:rsidP="003579B4">
      <w:pPr>
        <w:pStyle w:val="Prrafodelista"/>
        <w:tabs>
          <w:tab w:val="left" w:pos="284"/>
          <w:tab w:val="left" w:pos="426"/>
        </w:tabs>
        <w:spacing w:line="360" w:lineRule="auto"/>
        <w:ind w:left="0" w:right="49"/>
        <w:jc w:val="both"/>
        <w:rPr>
          <w:rFonts w:ascii="Palatino Linotype" w:eastAsia="Palatino Linotype" w:hAnsi="Palatino Linotype" w:cs="Palatino Linotype"/>
          <w:b/>
          <w:sz w:val="24"/>
        </w:rPr>
      </w:pPr>
      <w:r w:rsidRPr="003579B4">
        <w:rPr>
          <w:rFonts w:ascii="Palatino Linotype" w:eastAsia="Palatino Linotype" w:hAnsi="Palatino Linotype" w:cs="Palatino Linotype"/>
          <w:b/>
          <w:sz w:val="24"/>
        </w:rPr>
        <w:t>QUINTO. De la versión pública.</w:t>
      </w:r>
    </w:p>
    <w:p w14:paraId="3F5AE191" w14:textId="13AE4BD0"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Finalmente, debe señalarse que, dada la propia y especial naturaleza de lo solicitado, eminentemente contiene múltiples datos personales que deberán ser protegidos como ya </w:t>
      </w:r>
      <w:r w:rsidRPr="003579B4">
        <w:rPr>
          <w:rFonts w:ascii="Palatino Linotype" w:hAnsi="Palatino Linotype" w:cs="Arial"/>
          <w:lang w:val="es-ES"/>
        </w:rPr>
        <w:t>quedó</w:t>
      </w:r>
      <w:r w:rsidRPr="003579B4">
        <w:rPr>
          <w:rFonts w:ascii="Palatino Linotype" w:eastAsia="Palatino Linotype" w:hAnsi="Palatino Linotype" w:cs="Palatino Linotype"/>
        </w:rPr>
        <w:t xml:space="preserve"> asentado en el Considerando anterior del presente proveído. </w:t>
      </w:r>
      <w:r w:rsidRPr="003579B4">
        <w:rPr>
          <w:rFonts w:ascii="Palatino Linotype" w:eastAsia="Palatino Linotype" w:hAnsi="Palatino Linotype" w:cs="Palatino Linotype"/>
          <w:color w:val="000000"/>
        </w:rPr>
        <w:t>Para</w:t>
      </w:r>
      <w:r w:rsidRPr="003579B4">
        <w:rPr>
          <w:rFonts w:ascii="Palatino Linotype" w:eastAsia="Palatino Linotype" w:hAnsi="Palatino Linotype" w:cs="Palatino Linotype"/>
        </w:rPr>
        <w:t xml:space="preserve"> dar cumplimiento a la presente resolución, contengan datos que deban ser clasificados, el </w:t>
      </w:r>
      <w:r w:rsidRPr="003579B4">
        <w:rPr>
          <w:rFonts w:ascii="Palatino Linotype" w:eastAsia="Palatino Linotype" w:hAnsi="Palatino Linotype" w:cs="Palatino Linotype"/>
          <w:b/>
        </w:rPr>
        <w:t>SUJETO OBLIGADO</w:t>
      </w:r>
      <w:r w:rsidRPr="003579B4">
        <w:rPr>
          <w:rFonts w:ascii="Palatino Linotype" w:eastAsia="Palatino Linotype" w:hAnsi="Palatino Linotype" w:cs="Palatino Linotype"/>
        </w:rPr>
        <w:t xml:space="preserve"> deberá hacer la elaboración de la versión pública de tales documentos a fin de satisfacer el derecho de acceso a la información pública </w:t>
      </w:r>
      <w:r w:rsidR="001B0063" w:rsidRPr="003579B4">
        <w:rPr>
          <w:rFonts w:ascii="Palatino Linotype" w:eastAsia="Palatino Linotype" w:hAnsi="Palatino Linotype" w:cs="Palatino Linotype"/>
        </w:rPr>
        <w:t>del</w:t>
      </w:r>
      <w:r w:rsidRPr="003579B4">
        <w:rPr>
          <w:rFonts w:ascii="Palatino Linotype" w:eastAsia="Palatino Linotype" w:hAnsi="Palatino Linotype" w:cs="Palatino Linotype"/>
        </w:rPr>
        <w:t xml:space="preserve"> </w:t>
      </w:r>
      <w:r w:rsidRPr="003579B4">
        <w:rPr>
          <w:rFonts w:ascii="Palatino Linotype" w:eastAsia="Palatino Linotype" w:hAnsi="Palatino Linotype" w:cs="Palatino Linotype"/>
          <w:b/>
        </w:rPr>
        <w:t>RECURRENTE</w:t>
      </w:r>
      <w:r w:rsidRPr="003579B4">
        <w:rPr>
          <w:rFonts w:ascii="Palatino Linotype" w:eastAsia="Palatino Linotype" w:hAnsi="Palatino Linotype" w:cs="Palatino Linotype"/>
        </w:rPr>
        <w:t xml:space="preserve"> sin menoscabo al derecho a la protección de los datos personales de terceros.</w:t>
      </w:r>
    </w:p>
    <w:p w14:paraId="1C8C46CD" w14:textId="77777777" w:rsidR="001D001F" w:rsidRPr="003579B4" w:rsidRDefault="001D001F" w:rsidP="003579B4">
      <w:pPr>
        <w:pBdr>
          <w:top w:val="nil"/>
          <w:left w:val="nil"/>
          <w:bottom w:val="nil"/>
          <w:right w:val="nil"/>
          <w:between w:val="nil"/>
        </w:pBdr>
        <w:spacing w:line="360" w:lineRule="auto"/>
        <w:ind w:right="-28"/>
        <w:jc w:val="both"/>
        <w:rPr>
          <w:rFonts w:ascii="Palatino Linotype" w:eastAsia="Palatino Linotype" w:hAnsi="Palatino Linotype" w:cs="Palatino Linotype"/>
        </w:rPr>
      </w:pPr>
    </w:p>
    <w:p w14:paraId="4C84F91E"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2455DB27" w14:textId="77777777" w:rsidR="001D001F" w:rsidRPr="003579B4" w:rsidRDefault="001D001F" w:rsidP="003579B4">
      <w:pPr>
        <w:pStyle w:val="Prrafodelista"/>
        <w:spacing w:line="360" w:lineRule="auto"/>
        <w:rPr>
          <w:rFonts w:ascii="Palatino Linotype" w:eastAsia="Palatino Linotype" w:hAnsi="Palatino Linotype" w:cs="Palatino Linotype"/>
          <w:sz w:val="24"/>
        </w:rPr>
      </w:pPr>
    </w:p>
    <w:p w14:paraId="0CC52630" w14:textId="77777777" w:rsidR="001D001F" w:rsidRPr="003579B4" w:rsidRDefault="001D001F" w:rsidP="003579B4">
      <w:pPr>
        <w:spacing w:line="360" w:lineRule="auto"/>
        <w:ind w:left="993" w:right="1041"/>
        <w:jc w:val="both"/>
        <w:rPr>
          <w:rFonts w:ascii="Palatino Linotype" w:eastAsia="Palatino Linotype" w:hAnsi="Palatino Linotype" w:cs="Palatino Linotype"/>
          <w:b/>
          <w:i/>
        </w:rPr>
      </w:pPr>
      <w:r w:rsidRPr="003579B4">
        <w:rPr>
          <w:rFonts w:ascii="Palatino Linotype" w:eastAsia="Palatino Linotype" w:hAnsi="Palatino Linotype" w:cs="Palatino Linotype"/>
          <w:b/>
          <w:i/>
        </w:rPr>
        <w:t xml:space="preserve"> “Artículo 3. Para los efectos de la presente Ley se entenderá por:</w:t>
      </w:r>
    </w:p>
    <w:p w14:paraId="0256A9B3"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lastRenderedPageBreak/>
        <w:t>IX. Datos personales:</w:t>
      </w:r>
      <w:r w:rsidRPr="003579B4">
        <w:rPr>
          <w:rFonts w:ascii="Palatino Linotype" w:eastAsia="Palatino Linotype" w:hAnsi="Palatino Linotype" w:cs="Palatino Linotype"/>
          <w:i/>
        </w:rPr>
        <w:t xml:space="preserve"> </w:t>
      </w:r>
      <w:r w:rsidRPr="003579B4">
        <w:rPr>
          <w:rFonts w:ascii="Palatino Linotype" w:eastAsia="Palatino Linotype" w:hAnsi="Palatino Linotype" w:cs="Palatino Linotype"/>
          <w:b/>
          <w:i/>
        </w:rPr>
        <w:t>La información concerniente a una persona, identificada o identificable</w:t>
      </w:r>
      <w:r w:rsidRPr="003579B4">
        <w:rPr>
          <w:rFonts w:ascii="Palatino Linotype" w:eastAsia="Palatino Linotype" w:hAnsi="Palatino Linotype" w:cs="Palatino Linotype"/>
          <w:i/>
        </w:rPr>
        <w:t xml:space="preserve"> según lo dispuesto por la Ley de Protección de Datos Personales del Estado de México;</w:t>
      </w:r>
    </w:p>
    <w:p w14:paraId="51B8FC96"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XX. Información clasificada:</w:t>
      </w:r>
      <w:r w:rsidRPr="003579B4">
        <w:rPr>
          <w:rFonts w:ascii="Palatino Linotype" w:eastAsia="Palatino Linotype" w:hAnsi="Palatino Linotype" w:cs="Palatino Linotype"/>
          <w:i/>
        </w:rPr>
        <w:t xml:space="preserve"> Aquella considerada por la presente Ley como reservada o confidencial;</w:t>
      </w:r>
    </w:p>
    <w:p w14:paraId="40BEE80D"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XXXII. Protección de Datos Personales:</w:t>
      </w:r>
      <w:r w:rsidRPr="003579B4">
        <w:rPr>
          <w:rFonts w:ascii="Palatino Linotype" w:eastAsia="Palatino Linotype" w:hAnsi="Palatino Linotype" w:cs="Palatino Linotype"/>
          <w:i/>
        </w:rPr>
        <w:t xml:space="preserve"> Derecho humano que tutela la privacidad de datos personales en poder de los sujetos obligados y sujetos particulares;</w:t>
      </w:r>
    </w:p>
    <w:p w14:paraId="76D9183B"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XLV. Versión pública</w:t>
      </w:r>
      <w:r w:rsidRPr="003579B4">
        <w:rPr>
          <w:rFonts w:ascii="Palatino Linotype" w:eastAsia="Palatino Linotype" w:hAnsi="Palatino Linotype" w:cs="Palatino Linotype"/>
          <w:i/>
        </w:rPr>
        <w:t>: Documento en el que se elimine, suprime o borra la información clasificada como reservada o confidencial para permitir su acceso.”</w:t>
      </w:r>
    </w:p>
    <w:p w14:paraId="018383A7"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p>
    <w:p w14:paraId="2D5E46A8"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“Artículo 6.</w:t>
      </w:r>
      <w:r w:rsidRPr="003579B4">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4C95C39"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p>
    <w:p w14:paraId="0BE3B6BD"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t> </w:t>
      </w:r>
      <w:r w:rsidRPr="003579B4">
        <w:rPr>
          <w:rFonts w:ascii="Palatino Linotype" w:eastAsia="Palatino Linotype" w:hAnsi="Palatino Linotype" w:cs="Palatino Linotype"/>
          <w:b/>
          <w:i/>
        </w:rPr>
        <w:t>Artículo 49.</w:t>
      </w:r>
      <w:r w:rsidRPr="003579B4">
        <w:rPr>
          <w:rFonts w:ascii="Palatino Linotype" w:eastAsia="Palatino Linotype" w:hAnsi="Palatino Linotype" w:cs="Palatino Linotype"/>
          <w:i/>
        </w:rPr>
        <w:t> Los Comités de Transparencia tendrán las siguientes atribuciones:</w:t>
      </w:r>
    </w:p>
    <w:p w14:paraId="39E61916"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lastRenderedPageBreak/>
        <w:t>(…)</w:t>
      </w:r>
    </w:p>
    <w:p w14:paraId="4B5D2776"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VIII</w:t>
      </w:r>
      <w:r w:rsidRPr="003579B4">
        <w:rPr>
          <w:rFonts w:ascii="Palatino Linotype" w:eastAsia="Palatino Linotype" w:hAnsi="Palatino Linotype" w:cs="Palatino Linotype"/>
          <w:i/>
        </w:rPr>
        <w:t>. Aprobar, modificar o revocar la clasificación de la información;</w:t>
      </w:r>
    </w:p>
    <w:p w14:paraId="4FBFC085"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t>(…)</w:t>
      </w:r>
    </w:p>
    <w:p w14:paraId="0A498251"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 xml:space="preserve">Artículo 91. </w:t>
      </w:r>
      <w:r w:rsidRPr="003579B4">
        <w:rPr>
          <w:rFonts w:ascii="Palatino Linotype" w:eastAsia="Palatino Linotype" w:hAnsi="Palatino Linotype" w:cs="Palatino Linotype"/>
          <w:i/>
        </w:rPr>
        <w:t>El acceso a la información pública será restringido excepcionalmente, cuando ésta sea clasificada como reservada o confidencial.</w:t>
      </w:r>
    </w:p>
    <w:p w14:paraId="4119024A"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p>
    <w:p w14:paraId="7779B8CE" w14:textId="77777777" w:rsidR="001D001F" w:rsidRPr="003579B4" w:rsidRDefault="001D001F" w:rsidP="003579B4">
      <w:pPr>
        <w:spacing w:line="360" w:lineRule="auto"/>
        <w:ind w:left="993" w:right="1041"/>
        <w:jc w:val="both"/>
        <w:rPr>
          <w:rFonts w:ascii="Palatino Linotype" w:eastAsia="Palatino Linotype" w:hAnsi="Palatino Linotype" w:cs="Palatino Linotype"/>
          <w:b/>
          <w:i/>
        </w:rPr>
      </w:pPr>
      <w:r w:rsidRPr="003579B4">
        <w:rPr>
          <w:rFonts w:ascii="Palatino Linotype" w:eastAsia="Palatino Linotype" w:hAnsi="Palatino Linotype" w:cs="Palatino Linotype"/>
          <w:b/>
          <w:i/>
        </w:rPr>
        <w:t>“Artículo 137.</w:t>
      </w:r>
      <w:r w:rsidRPr="003579B4">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B3B492" w14:textId="77777777" w:rsidR="001D001F" w:rsidRPr="003579B4" w:rsidRDefault="001D001F" w:rsidP="003579B4">
      <w:pPr>
        <w:spacing w:line="360" w:lineRule="auto"/>
        <w:ind w:left="993" w:right="1041"/>
        <w:jc w:val="both"/>
        <w:rPr>
          <w:rFonts w:ascii="Palatino Linotype" w:eastAsia="Palatino Linotype" w:hAnsi="Palatino Linotype" w:cs="Palatino Linotype"/>
          <w:b/>
          <w:i/>
        </w:rPr>
      </w:pPr>
    </w:p>
    <w:p w14:paraId="7022F0B8"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“Artículo 143</w:t>
      </w:r>
      <w:r w:rsidRPr="003579B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779BF14"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b/>
          <w:i/>
        </w:rPr>
        <w:t>I.</w:t>
      </w:r>
      <w:r w:rsidRPr="003579B4">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64A41C09"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6D460D6"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lastRenderedPageBreak/>
        <w:t xml:space="preserve">III. La que presenten los particulares a los sujetos obligados, de conformidad con lo dispuesto por las leyes o los tratados internacionales.” </w:t>
      </w:r>
    </w:p>
    <w:p w14:paraId="1C93A3DF"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p>
    <w:p w14:paraId="67026957" w14:textId="3C2C8435"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w:t>
      </w:r>
      <w:r w:rsidR="001B0063" w:rsidRPr="003579B4">
        <w:rPr>
          <w:rFonts w:ascii="Palatino Linotype" w:eastAsia="Palatino Linotype" w:hAnsi="Palatino Linotype" w:cs="Palatino Linotype"/>
        </w:rPr>
        <w:t>del</w:t>
      </w:r>
      <w:r w:rsidRPr="003579B4">
        <w:rPr>
          <w:rFonts w:ascii="Palatino Linotype" w:eastAsia="Palatino Linotype" w:hAnsi="Palatino Linotype" w:cs="Palatino Linotype"/>
        </w:rPr>
        <w:t xml:space="preserve"> </w:t>
      </w:r>
      <w:r w:rsidRPr="003579B4">
        <w:rPr>
          <w:rFonts w:ascii="Palatino Linotype" w:eastAsia="Palatino Linotype" w:hAnsi="Palatino Linotype" w:cs="Palatino Linotype"/>
          <w:b/>
        </w:rPr>
        <w:t>RECURRENTE</w:t>
      </w:r>
      <w:r w:rsidRPr="003579B4">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2902BCF" w14:textId="77777777" w:rsidR="001D001F" w:rsidRPr="003579B4" w:rsidRDefault="001D001F" w:rsidP="003579B4">
      <w:pPr>
        <w:pStyle w:val="Sinespaciado"/>
        <w:spacing w:line="360" w:lineRule="auto"/>
        <w:jc w:val="both"/>
        <w:rPr>
          <w:rFonts w:ascii="Palatino Linotype" w:eastAsia="Palatino Linotype" w:hAnsi="Palatino Linotype" w:cs="Palatino Linotype"/>
        </w:rPr>
      </w:pPr>
    </w:p>
    <w:p w14:paraId="4FED920B"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0894C6" w14:textId="77777777" w:rsidR="001D001F" w:rsidRPr="003579B4" w:rsidRDefault="001D001F" w:rsidP="003579B4">
      <w:pPr>
        <w:spacing w:line="360" w:lineRule="auto"/>
        <w:ind w:right="50"/>
        <w:jc w:val="both"/>
        <w:rPr>
          <w:rFonts w:ascii="Palatino Linotype" w:eastAsia="Palatino Linotype" w:hAnsi="Palatino Linotype" w:cs="Palatino Linotype"/>
        </w:rPr>
      </w:pPr>
    </w:p>
    <w:p w14:paraId="2C405589"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w:t>
      </w:r>
      <w:r w:rsidRPr="003579B4">
        <w:rPr>
          <w:rFonts w:ascii="Palatino Linotype" w:eastAsia="Palatino Linotype" w:hAnsi="Palatino Linotype" w:cs="Palatino Linotype"/>
        </w:rPr>
        <w:lastRenderedPageBreak/>
        <w:t>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1E27EF"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b/>
          <w:i/>
        </w:rPr>
        <w:t>“Artículo 49.</w:t>
      </w:r>
      <w:r w:rsidRPr="003579B4">
        <w:rPr>
          <w:rFonts w:ascii="Palatino Linotype" w:eastAsia="Palatino Linotype" w:hAnsi="Palatino Linotype" w:cs="Palatino Linotype"/>
          <w:i/>
        </w:rPr>
        <w:t xml:space="preserve"> </w:t>
      </w:r>
      <w:r w:rsidRPr="003579B4">
        <w:rPr>
          <w:rFonts w:ascii="Palatino Linotype" w:eastAsia="Palatino Linotype" w:hAnsi="Palatino Linotype" w:cs="Palatino Linotype"/>
          <w:b/>
          <w:i/>
        </w:rPr>
        <w:t>Los Comités de Transparencia</w:t>
      </w:r>
      <w:r w:rsidRPr="003579B4">
        <w:rPr>
          <w:rFonts w:ascii="Palatino Linotype" w:eastAsia="Palatino Linotype" w:hAnsi="Palatino Linotype" w:cs="Palatino Linotype"/>
          <w:i/>
        </w:rPr>
        <w:t xml:space="preserve"> tendrán las siguientes atribuciones:</w:t>
      </w:r>
    </w:p>
    <w:p w14:paraId="0EEEDA63"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b/>
          <w:i/>
        </w:rPr>
        <w:t>VIII. Aprobar, modificar o revocar la clasificación de la información</w:t>
      </w:r>
      <w:r w:rsidRPr="003579B4">
        <w:rPr>
          <w:rFonts w:ascii="Palatino Linotype" w:eastAsia="Palatino Linotype" w:hAnsi="Palatino Linotype" w:cs="Palatino Linotype"/>
          <w:i/>
        </w:rPr>
        <w:t>…”</w:t>
      </w:r>
    </w:p>
    <w:p w14:paraId="7C3CC447"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i/>
        </w:rPr>
        <w:t>“</w:t>
      </w:r>
      <w:r w:rsidRPr="003579B4">
        <w:rPr>
          <w:rFonts w:ascii="Palatino Linotype" w:eastAsia="Palatino Linotype" w:hAnsi="Palatino Linotype" w:cs="Palatino Linotype"/>
          <w:b/>
          <w:i/>
        </w:rPr>
        <w:t>Artículo 53.</w:t>
      </w:r>
      <w:r w:rsidRPr="003579B4">
        <w:rPr>
          <w:rFonts w:ascii="Palatino Linotype" w:eastAsia="Palatino Linotype" w:hAnsi="Palatino Linotype" w:cs="Palatino Linotype"/>
          <w:i/>
        </w:rPr>
        <w:t xml:space="preserve"> Las </w:t>
      </w:r>
      <w:r w:rsidRPr="003579B4">
        <w:rPr>
          <w:rFonts w:ascii="Palatino Linotype" w:eastAsia="Palatino Linotype" w:hAnsi="Palatino Linotype" w:cs="Palatino Linotype"/>
          <w:b/>
          <w:i/>
        </w:rPr>
        <w:t>Unidades de Transparencia</w:t>
      </w:r>
      <w:r w:rsidRPr="003579B4">
        <w:rPr>
          <w:rFonts w:ascii="Palatino Linotype" w:eastAsia="Palatino Linotype" w:hAnsi="Palatino Linotype" w:cs="Palatino Linotype"/>
          <w:i/>
        </w:rPr>
        <w:t xml:space="preserve"> tendrán las siguientes </w:t>
      </w:r>
      <w:r w:rsidRPr="003579B4">
        <w:rPr>
          <w:rFonts w:ascii="Palatino Linotype" w:eastAsia="Palatino Linotype" w:hAnsi="Palatino Linotype" w:cs="Palatino Linotype"/>
          <w:b/>
          <w:i/>
        </w:rPr>
        <w:t>funciones</w:t>
      </w:r>
      <w:r w:rsidRPr="003579B4">
        <w:rPr>
          <w:rFonts w:ascii="Palatino Linotype" w:eastAsia="Palatino Linotype" w:hAnsi="Palatino Linotype" w:cs="Palatino Linotype"/>
          <w:i/>
        </w:rPr>
        <w:t>:</w:t>
      </w:r>
    </w:p>
    <w:p w14:paraId="4242E076"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b/>
          <w:i/>
        </w:rPr>
        <w:t>X. Presentar ante el Comité, el proyecto de clasificación de información</w:t>
      </w:r>
      <w:r w:rsidRPr="003579B4">
        <w:rPr>
          <w:rFonts w:ascii="Palatino Linotype" w:eastAsia="Palatino Linotype" w:hAnsi="Palatino Linotype" w:cs="Palatino Linotype"/>
          <w:i/>
        </w:rPr>
        <w:t xml:space="preserve">…” </w:t>
      </w:r>
    </w:p>
    <w:p w14:paraId="1AA9F4B3"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b/>
          <w:i/>
        </w:rPr>
        <w:t>“Artículo 59.</w:t>
      </w:r>
      <w:r w:rsidRPr="003579B4">
        <w:rPr>
          <w:rFonts w:ascii="Palatino Linotype" w:eastAsia="Palatino Linotype" w:hAnsi="Palatino Linotype" w:cs="Palatino Linotype"/>
          <w:i/>
        </w:rPr>
        <w:t xml:space="preserve"> Los </w:t>
      </w:r>
      <w:r w:rsidRPr="003579B4">
        <w:rPr>
          <w:rFonts w:ascii="Palatino Linotype" w:eastAsia="Palatino Linotype" w:hAnsi="Palatino Linotype" w:cs="Palatino Linotype"/>
          <w:b/>
          <w:i/>
        </w:rPr>
        <w:t>servidores públicos habilitados</w:t>
      </w:r>
      <w:r w:rsidRPr="003579B4">
        <w:rPr>
          <w:rFonts w:ascii="Palatino Linotype" w:eastAsia="Palatino Linotype" w:hAnsi="Palatino Linotype" w:cs="Palatino Linotype"/>
          <w:i/>
        </w:rPr>
        <w:t xml:space="preserve"> tendrán las </w:t>
      </w:r>
      <w:r w:rsidRPr="003579B4">
        <w:rPr>
          <w:rFonts w:ascii="Palatino Linotype" w:eastAsia="Palatino Linotype" w:hAnsi="Palatino Linotype" w:cs="Palatino Linotype"/>
          <w:b/>
          <w:i/>
        </w:rPr>
        <w:t>funciones</w:t>
      </w:r>
      <w:r w:rsidRPr="003579B4">
        <w:rPr>
          <w:rFonts w:ascii="Palatino Linotype" w:eastAsia="Palatino Linotype" w:hAnsi="Palatino Linotype" w:cs="Palatino Linotype"/>
          <w:i/>
        </w:rPr>
        <w:t xml:space="preserve"> siguientes:</w:t>
      </w:r>
    </w:p>
    <w:p w14:paraId="051D24BD"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r w:rsidRPr="003579B4">
        <w:rPr>
          <w:rFonts w:ascii="Palatino Linotype" w:eastAsia="Palatino Linotype" w:hAnsi="Palatino Linotype" w:cs="Palatino Linotype"/>
          <w:b/>
          <w:i/>
        </w:rPr>
        <w:t>V. Integrar y presentar al responsable de la Unidad de Transparencia la propuesta de clasificación de información</w:t>
      </w:r>
      <w:r w:rsidRPr="003579B4">
        <w:rPr>
          <w:rFonts w:ascii="Palatino Linotype" w:eastAsia="Palatino Linotype" w:hAnsi="Palatino Linotype" w:cs="Palatino Linotype"/>
          <w:i/>
        </w:rPr>
        <w:t>, la cual tendrá los fundamentos y argumentos en que se basa dicha propuesta…”</w:t>
      </w:r>
    </w:p>
    <w:p w14:paraId="4A17127E" w14:textId="77777777" w:rsidR="001D001F" w:rsidRPr="003579B4" w:rsidRDefault="001D001F" w:rsidP="003579B4">
      <w:pPr>
        <w:spacing w:line="360" w:lineRule="auto"/>
        <w:ind w:left="851" w:right="1043"/>
        <w:jc w:val="both"/>
        <w:rPr>
          <w:rFonts w:ascii="Palatino Linotype" w:eastAsia="Palatino Linotype" w:hAnsi="Palatino Linotype" w:cs="Palatino Linotype"/>
          <w:i/>
        </w:rPr>
      </w:pPr>
    </w:p>
    <w:p w14:paraId="722D4F93"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3579B4">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4F52B882" w14:textId="77777777" w:rsidR="001D001F" w:rsidRPr="003579B4" w:rsidRDefault="001D001F" w:rsidP="003579B4">
      <w:pPr>
        <w:spacing w:line="360" w:lineRule="auto"/>
        <w:jc w:val="both"/>
        <w:rPr>
          <w:rFonts w:ascii="Palatino Linotype" w:eastAsia="Palatino Linotype" w:hAnsi="Palatino Linotype" w:cs="Palatino Linotype"/>
        </w:rPr>
      </w:pPr>
    </w:p>
    <w:p w14:paraId="337D21AD"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281CA81" w14:textId="77777777" w:rsidR="001D001F" w:rsidRPr="003579B4" w:rsidRDefault="001D001F" w:rsidP="003579B4">
      <w:pPr>
        <w:spacing w:line="360" w:lineRule="auto"/>
        <w:ind w:left="993" w:right="1041"/>
        <w:jc w:val="both"/>
        <w:rPr>
          <w:rFonts w:ascii="Palatino Linotype" w:eastAsia="Palatino Linotype" w:hAnsi="Palatino Linotype" w:cs="Palatino Linotype"/>
          <w:i/>
        </w:rPr>
      </w:pPr>
      <w:r w:rsidRPr="003579B4">
        <w:rPr>
          <w:rFonts w:ascii="Palatino Linotype" w:eastAsia="Palatino Linotype" w:hAnsi="Palatino Linotype" w:cs="Palatino Linotype"/>
          <w:i/>
        </w:rPr>
        <w:t>“</w:t>
      </w:r>
      <w:r w:rsidRPr="003579B4">
        <w:rPr>
          <w:rFonts w:ascii="Palatino Linotype" w:eastAsia="Palatino Linotype" w:hAnsi="Palatino Linotype" w:cs="Palatino Linotype"/>
          <w:b/>
          <w:i/>
        </w:rPr>
        <w:t>Artículo 149.</w:t>
      </w:r>
      <w:r w:rsidRPr="003579B4">
        <w:rPr>
          <w:rFonts w:ascii="Palatino Linotype" w:eastAsia="Palatino Linotype" w:hAnsi="Palatino Linotype" w:cs="Palatino Linotype"/>
          <w:i/>
        </w:rPr>
        <w:t xml:space="preserve"> El </w:t>
      </w:r>
      <w:r w:rsidRPr="003579B4">
        <w:rPr>
          <w:rFonts w:ascii="Palatino Linotype" w:eastAsia="Palatino Linotype" w:hAnsi="Palatino Linotype" w:cs="Palatino Linotype"/>
          <w:b/>
          <w:i/>
        </w:rPr>
        <w:t>acuerdo que clasifique la información como confidencial</w:t>
      </w:r>
      <w:r w:rsidRPr="003579B4">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28429CD8" w14:textId="77777777" w:rsidR="001D001F" w:rsidRPr="003579B4" w:rsidRDefault="001D001F" w:rsidP="003579B4">
      <w:pPr>
        <w:pStyle w:val="Sinespaciado"/>
        <w:spacing w:line="360" w:lineRule="auto"/>
        <w:jc w:val="both"/>
        <w:rPr>
          <w:rFonts w:ascii="Palatino Linotype" w:eastAsia="Palatino Linotype" w:hAnsi="Palatino Linotype" w:cs="Palatino Linotype"/>
        </w:rPr>
      </w:pPr>
    </w:p>
    <w:p w14:paraId="1E87C61D"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9C8107D" w14:textId="77777777" w:rsidR="001D001F" w:rsidRPr="003579B4" w:rsidRDefault="001D001F" w:rsidP="003579B4">
      <w:pPr>
        <w:pBdr>
          <w:top w:val="nil"/>
          <w:left w:val="nil"/>
          <w:bottom w:val="nil"/>
          <w:right w:val="nil"/>
          <w:between w:val="nil"/>
        </w:pBdr>
        <w:spacing w:line="360" w:lineRule="auto"/>
        <w:ind w:right="-28"/>
        <w:jc w:val="both"/>
        <w:rPr>
          <w:rFonts w:ascii="Palatino Linotype" w:eastAsia="Palatino Linotype" w:hAnsi="Palatino Linotype" w:cs="Palatino Linotype"/>
        </w:rPr>
      </w:pPr>
    </w:p>
    <w:p w14:paraId="6B2D6FF6"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lang w:val="es-ES"/>
        </w:rPr>
      </w:pPr>
      <w:r w:rsidRPr="003579B4">
        <w:rPr>
          <w:rFonts w:ascii="Palatino Linotype" w:eastAsia="Palatino Linotype" w:hAnsi="Palatino Linotype" w:cs="Palatino Linotype"/>
          <w:lang w:val="es-ES"/>
        </w:rPr>
        <w:lastRenderedPageBreak/>
        <w:t xml:space="preserve">En el caso concreto, el </w:t>
      </w:r>
      <w:r w:rsidRPr="003579B4">
        <w:rPr>
          <w:rFonts w:ascii="Palatino Linotype" w:eastAsia="Palatino Linotype" w:hAnsi="Palatino Linotype" w:cs="Palatino Linotype"/>
          <w:b/>
          <w:bCs/>
          <w:lang w:val="es-ES"/>
        </w:rPr>
        <w:t>SUJETO OBLIGADO</w:t>
      </w:r>
      <w:r w:rsidRPr="003579B4">
        <w:rPr>
          <w:rFonts w:ascii="Palatino Linotype" w:eastAsia="Palatino Linotype" w:hAnsi="Palatino Linotype" w:cs="Palatino Linotype"/>
          <w:lang w:val="es-ES"/>
        </w:rPr>
        <w:t xml:space="preserve"> al entregar la referida documentación, debe dejar visible los datos del </w:t>
      </w:r>
      <w:r w:rsidRPr="003579B4">
        <w:rPr>
          <w:rFonts w:ascii="Palatino Linotype" w:eastAsia="Palatino Linotype" w:hAnsi="Palatino Linotype" w:cs="Palatino Linotype"/>
          <w:b/>
          <w:bCs/>
          <w:u w:val="single"/>
          <w:lang w:val="es-ES"/>
        </w:rPr>
        <w:t>proveedor o contratistas</w:t>
      </w:r>
      <w:r w:rsidRPr="003579B4">
        <w:rPr>
          <w:rFonts w:ascii="Palatino Linotype" w:eastAsia="Palatino Linotype" w:hAnsi="Palatino Linotype" w:cs="Palatino Linotype"/>
          <w:lang w:val="es-ES"/>
        </w:rPr>
        <w:t xml:space="preserve">, el registro </w:t>
      </w:r>
      <w:r w:rsidRPr="003579B4">
        <w:rPr>
          <w:rFonts w:ascii="Palatino Linotype" w:eastAsia="Palatino Linotype" w:hAnsi="Palatino Linotype" w:cs="Palatino Linotype"/>
        </w:rPr>
        <w:t>federal</w:t>
      </w:r>
      <w:r w:rsidRPr="003579B4">
        <w:rPr>
          <w:rFonts w:ascii="Palatino Linotype" w:eastAsia="Palatino Linotype" w:hAnsi="Palatino Linotype" w:cs="Palatino Linotype"/>
          <w:lang w:val="es-ES"/>
        </w:rPr>
        <w:t xml:space="preserve"> de contribuyentes y el domicilio fiscal; es </w:t>
      </w:r>
      <w:r w:rsidRPr="003579B4">
        <w:rPr>
          <w:rFonts w:ascii="Palatino Linotype" w:eastAsia="Palatino Linotype" w:hAnsi="Palatino Linotype" w:cs="Palatino Linotype"/>
        </w:rPr>
        <w:t>decir</w:t>
      </w:r>
      <w:r w:rsidRPr="003579B4">
        <w:rPr>
          <w:rFonts w:ascii="Palatino Linotype" w:eastAsia="Palatino Linotype" w:hAnsi="Palatino Linotype" w:cs="Palatino Linotype"/>
          <w:lang w:val="es-ES"/>
        </w:rPr>
        <w:t xml:space="preserve">, no debe testarse dato alguno relacionado con el contribuyente aunque el proveedor o contratista sea una persona física. </w:t>
      </w:r>
    </w:p>
    <w:p w14:paraId="4AAB3C1A" w14:textId="77777777" w:rsidR="001B0063" w:rsidRPr="003579B4" w:rsidRDefault="001B0063" w:rsidP="003579B4">
      <w:pPr>
        <w:pStyle w:val="Prrafodelista"/>
        <w:spacing w:line="360" w:lineRule="auto"/>
        <w:rPr>
          <w:rFonts w:ascii="Palatino Linotype" w:eastAsia="Palatino Linotype" w:hAnsi="Palatino Linotype" w:cs="Palatino Linotype"/>
          <w:sz w:val="24"/>
          <w:lang w:val="es-ES"/>
        </w:rPr>
      </w:pPr>
    </w:p>
    <w:p w14:paraId="492D276E"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Lo anterior se debe a que, del ejercicio de ponderación entre el derecho a la </w:t>
      </w:r>
      <w:r w:rsidRPr="003579B4">
        <w:rPr>
          <w:rFonts w:ascii="Palatino Linotype" w:eastAsia="Palatino Linotype" w:hAnsi="Palatino Linotype" w:cs="Palatino Linotype"/>
          <w:lang w:val="es-ES"/>
        </w:rPr>
        <w:t>protección</w:t>
      </w:r>
      <w:r w:rsidRPr="003579B4">
        <w:rPr>
          <w:rFonts w:ascii="Palatino Linotype" w:eastAsia="Palatino Linotype" w:hAnsi="Palatino Linotype" w:cs="Palatino Linotype"/>
        </w:rPr>
        <w:t xml:space="preserve"> de datos personales y el derecho de acceso a la información pública, es de mayor </w:t>
      </w:r>
      <w:r w:rsidRPr="003579B4">
        <w:rPr>
          <w:rFonts w:ascii="Palatino Linotype" w:eastAsia="Palatino Linotype" w:hAnsi="Palatino Linotype" w:cs="Palatino Linotype"/>
          <w:lang w:val="es-ES"/>
        </w:rPr>
        <w:t>trascendencia</w:t>
      </w:r>
      <w:r w:rsidRPr="003579B4">
        <w:rPr>
          <w:rFonts w:ascii="Palatino Linotype" w:eastAsia="Palatino Linotype" w:hAnsi="Palatino Linotype" w:cs="Palatino Linotype"/>
        </w:rPr>
        <w:t xml:space="preserve"> el que cualquier persona pueda conocer en qué se gastan los recursos públicos, puesto que se trata de erogaciones de recursos públicos, por lo que se debe transparentar su ejercicio. </w:t>
      </w:r>
    </w:p>
    <w:p w14:paraId="644E7290" w14:textId="77777777" w:rsidR="001D001F" w:rsidRPr="003579B4" w:rsidRDefault="001D001F" w:rsidP="003579B4">
      <w:pPr>
        <w:spacing w:line="360" w:lineRule="auto"/>
        <w:jc w:val="both"/>
        <w:rPr>
          <w:rFonts w:ascii="Palatino Linotype" w:eastAsia="Palatino Linotype" w:hAnsi="Palatino Linotype" w:cs="Palatino Linotype"/>
        </w:rPr>
      </w:pPr>
    </w:p>
    <w:p w14:paraId="308DE2B8"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4E3F6F9B" w14:textId="77777777" w:rsidR="001D001F" w:rsidRPr="003579B4" w:rsidRDefault="001D001F" w:rsidP="003579B4">
      <w:pPr>
        <w:spacing w:line="360" w:lineRule="auto"/>
        <w:jc w:val="both"/>
        <w:rPr>
          <w:rFonts w:ascii="Palatino Linotype" w:eastAsia="Palatino Linotype" w:hAnsi="Palatino Linotype" w:cs="Palatino Linotype"/>
        </w:rPr>
      </w:pPr>
    </w:p>
    <w:p w14:paraId="72A96113"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Ahora bien, respecto de los números de cuentas bancarias, claves estandarizadas interbancarias (CLABES) y de tarjetas de los proveedores, este Pleno </w:t>
      </w:r>
      <w:r w:rsidRPr="003579B4">
        <w:rPr>
          <w:rFonts w:ascii="Palatino Linotype" w:eastAsia="Palatino Linotype" w:hAnsi="Palatino Linotype" w:cs="Palatino Linotype"/>
        </w:rPr>
        <w:lastRenderedPageBreak/>
        <w:t xml:space="preserve">considera que es información que debe clasificarse como confidencial y por lo tanto debe elaborarse una versión en que ésta se teste. </w:t>
      </w:r>
    </w:p>
    <w:p w14:paraId="66FE18F3" w14:textId="77777777" w:rsidR="001D001F" w:rsidRPr="003579B4" w:rsidRDefault="001D001F" w:rsidP="003579B4">
      <w:pPr>
        <w:spacing w:line="360" w:lineRule="auto"/>
        <w:jc w:val="both"/>
        <w:rPr>
          <w:rFonts w:ascii="Palatino Linotype" w:eastAsia="Palatino Linotype" w:hAnsi="Palatino Linotype" w:cs="Palatino Linotype"/>
        </w:rPr>
      </w:pPr>
    </w:p>
    <w:p w14:paraId="3D1016A4"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lang w:val="es-ES"/>
        </w:rPr>
      </w:pPr>
      <w:r w:rsidRPr="003579B4">
        <w:rPr>
          <w:rFonts w:ascii="Palatino Linotype" w:eastAsia="Palatino Linotype" w:hAnsi="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D416ECA" w14:textId="77777777" w:rsidR="001D001F" w:rsidRPr="003579B4" w:rsidRDefault="001D001F" w:rsidP="003579B4">
      <w:pPr>
        <w:spacing w:line="360" w:lineRule="auto"/>
        <w:jc w:val="both"/>
        <w:rPr>
          <w:rFonts w:ascii="Palatino Linotype" w:eastAsia="Palatino Linotype" w:hAnsi="Palatino Linotype" w:cs="Palatino Linotype"/>
        </w:rPr>
      </w:pPr>
    </w:p>
    <w:p w14:paraId="424413B9" w14:textId="77777777" w:rsidR="001D001F"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lang w:val="es-ES"/>
        </w:rPr>
      </w:pPr>
      <w:r w:rsidRPr="003579B4">
        <w:rPr>
          <w:rFonts w:ascii="Palatino Linotype" w:eastAsia="Palatino Linotype" w:hAnsi="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28955D34" w14:textId="77777777" w:rsidR="005A27A5" w:rsidRPr="003579B4" w:rsidRDefault="005A27A5" w:rsidP="005A27A5">
      <w:pPr>
        <w:pBdr>
          <w:top w:val="nil"/>
          <w:left w:val="nil"/>
          <w:bottom w:val="nil"/>
          <w:right w:val="nil"/>
          <w:between w:val="nil"/>
        </w:pBdr>
        <w:spacing w:line="360" w:lineRule="auto"/>
        <w:jc w:val="both"/>
        <w:rPr>
          <w:rFonts w:ascii="Palatino Linotype" w:eastAsia="Palatino Linotype" w:hAnsi="Palatino Linotype" w:cs="Palatino Linotype"/>
          <w:lang w:val="es-ES"/>
        </w:rPr>
      </w:pPr>
    </w:p>
    <w:p w14:paraId="75FB05D0"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Adicional a lo anterior, la publicidad de los números de cuenta bancarios en nada </w:t>
      </w:r>
      <w:r w:rsidRPr="003579B4">
        <w:rPr>
          <w:rFonts w:ascii="Palatino Linotype" w:eastAsia="Palatino Linotype" w:hAnsi="Palatino Linotype" w:cs="Palatino Linotype"/>
          <w:lang w:val="es-ES"/>
        </w:rPr>
        <w:t>contribuye</w:t>
      </w:r>
      <w:r w:rsidRPr="003579B4">
        <w:rPr>
          <w:rFonts w:ascii="Palatino Linotype" w:eastAsia="Palatino Linotype" w:hAnsi="Palatino Linotype" w:cs="Palatino Linotype"/>
        </w:rPr>
        <w:t xml:space="preserv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3A1AE9A9" w14:textId="77777777" w:rsidR="001D001F" w:rsidRPr="003579B4" w:rsidRDefault="001D001F" w:rsidP="003579B4">
      <w:pPr>
        <w:spacing w:line="360" w:lineRule="auto"/>
        <w:jc w:val="both"/>
        <w:rPr>
          <w:rFonts w:ascii="Palatino Linotype" w:eastAsia="Palatino Linotype" w:hAnsi="Palatino Linotype" w:cs="Palatino Linotype"/>
        </w:rPr>
      </w:pPr>
    </w:p>
    <w:p w14:paraId="3582BDDB"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lastRenderedPageBreak/>
        <w:t>En esa virtud, este Pleno determina que dicha información no puede ser del dominio público, toda vez que se podría dar un uso inadecuado a la misma o cometer algún ilícito o fraude en contra de su patrimonio.</w:t>
      </w:r>
    </w:p>
    <w:p w14:paraId="73BA3CA4" w14:textId="77777777" w:rsidR="001D001F" w:rsidRPr="003579B4" w:rsidRDefault="001D001F" w:rsidP="003579B4">
      <w:pPr>
        <w:spacing w:line="360" w:lineRule="auto"/>
        <w:jc w:val="both"/>
        <w:rPr>
          <w:rFonts w:ascii="Palatino Linotype" w:eastAsia="Palatino Linotype" w:hAnsi="Palatino Linotype" w:cs="Palatino Linotype"/>
        </w:rPr>
      </w:pPr>
    </w:p>
    <w:p w14:paraId="4AB567B9"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De este modo, en las versiones públicas se deben testar únicamente los números de las cuentas bancarias, CLABES; si es que esta información se advierte en los documentos a otorgar; en caso contrario, se deben entregar en forma íntegra.</w:t>
      </w:r>
    </w:p>
    <w:p w14:paraId="2C58FFB2" w14:textId="77777777" w:rsidR="001D001F" w:rsidRPr="003579B4" w:rsidRDefault="001D001F" w:rsidP="003579B4">
      <w:pPr>
        <w:spacing w:line="360" w:lineRule="auto"/>
        <w:jc w:val="both"/>
        <w:rPr>
          <w:rFonts w:ascii="Palatino Linotype" w:eastAsia="Palatino Linotype" w:hAnsi="Palatino Linotype" w:cs="Palatino Linotype"/>
        </w:rPr>
      </w:pPr>
    </w:p>
    <w:p w14:paraId="6D56212F"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lang w:val="es-ES"/>
        </w:rPr>
      </w:pPr>
      <w:r w:rsidRPr="003579B4">
        <w:rPr>
          <w:rFonts w:ascii="Palatino Linotype" w:eastAsia="Palatino Linotype" w:hAnsi="Palatino Linotype" w:cs="Palatino Linotype"/>
        </w:rPr>
        <w:t>Además</w:t>
      </w:r>
      <w:r w:rsidRPr="003579B4">
        <w:rPr>
          <w:rFonts w:ascii="Palatino Linotype" w:eastAsia="Palatino Linotype" w:hAnsi="Palatino Linotype" w:cs="Palatino Linotype"/>
          <w:lang w:val="es-ES"/>
        </w:rPr>
        <w:t xml:space="preserve">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7DF6D477" w14:textId="77777777" w:rsidR="001B0063" w:rsidRPr="003579B4" w:rsidRDefault="001B0063" w:rsidP="003579B4">
      <w:pPr>
        <w:pStyle w:val="Prrafodelista"/>
        <w:spacing w:line="360" w:lineRule="auto"/>
        <w:rPr>
          <w:rFonts w:ascii="Palatino Linotype" w:eastAsia="Palatino Linotype" w:hAnsi="Palatino Linotype" w:cs="Palatino Linotype"/>
          <w:sz w:val="24"/>
          <w:lang w:val="es-ES"/>
        </w:rPr>
      </w:pPr>
    </w:p>
    <w:p w14:paraId="1C43F9E5"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3579B4">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3579B4">
        <w:rPr>
          <w:rFonts w:ascii="Palatino Linotype" w:eastAsia="Palatino Linotype" w:hAnsi="Palatino Linotype" w:cs="Palatino Linotype"/>
          <w:b/>
        </w:rPr>
        <w:t>únicamente inciden en su vida privada</w:t>
      </w:r>
      <w:r w:rsidRPr="003579B4">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6D6765E" w14:textId="77777777" w:rsidR="001D001F" w:rsidRPr="003579B4" w:rsidRDefault="001D001F" w:rsidP="003579B4">
      <w:pPr>
        <w:pStyle w:val="Prrafodelista"/>
        <w:tabs>
          <w:tab w:val="left" w:pos="284"/>
          <w:tab w:val="left" w:pos="426"/>
        </w:tabs>
        <w:spacing w:line="360" w:lineRule="auto"/>
        <w:ind w:left="0" w:right="49"/>
        <w:jc w:val="both"/>
        <w:rPr>
          <w:rFonts w:ascii="Palatino Linotype" w:hAnsi="Palatino Linotype"/>
          <w:sz w:val="24"/>
        </w:rPr>
      </w:pPr>
    </w:p>
    <w:p w14:paraId="1C87EC7C"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 Con base en lo expuesto, se insiste que los datos mencionados, que como se ha dicho, deben ser clasificados como confidenciales por tratarse de información privada, </w:t>
      </w:r>
      <w:r w:rsidRPr="003579B4">
        <w:rPr>
          <w:rFonts w:ascii="Palatino Linotype" w:eastAsia="Palatino Linotype" w:hAnsi="Palatino Linotype" w:cs="Palatino Linotype"/>
        </w:rPr>
        <w:lastRenderedPageBreak/>
        <w:t>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5882019" w14:textId="77777777" w:rsidR="001D001F" w:rsidRPr="003579B4" w:rsidRDefault="001D001F" w:rsidP="003579B4">
      <w:pPr>
        <w:pStyle w:val="Prrafodelista"/>
        <w:spacing w:line="360" w:lineRule="auto"/>
        <w:rPr>
          <w:rFonts w:ascii="Palatino Linotype" w:eastAsia="Palatino Linotype" w:hAnsi="Palatino Linotype" w:cs="Palatino Linotype"/>
          <w:sz w:val="24"/>
        </w:rPr>
      </w:pPr>
    </w:p>
    <w:p w14:paraId="72442AC2"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Sirven de sustento a lo anterior, las tesis jurisprudenciales </w:t>
      </w:r>
      <w:r w:rsidRPr="003579B4">
        <w:rPr>
          <w:rFonts w:ascii="Palatino Linotype" w:eastAsia="Palatino Linotype" w:hAnsi="Palatino Linotype" w:cs="Palatino Linotype"/>
          <w:i/>
        </w:rPr>
        <w:t xml:space="preserve">P. LX/2000 </w:t>
      </w:r>
      <w:r w:rsidRPr="003579B4">
        <w:rPr>
          <w:rFonts w:ascii="Palatino Linotype" w:eastAsia="Palatino Linotype" w:hAnsi="Palatino Linotype" w:cs="Palatino Linotype"/>
        </w:rPr>
        <w:t xml:space="preserve">y </w:t>
      </w:r>
      <w:r w:rsidRPr="003579B4">
        <w:rPr>
          <w:rFonts w:ascii="Palatino Linotype" w:eastAsia="Palatino Linotype" w:hAnsi="Palatino Linotype" w:cs="Palatino Linotype"/>
          <w:i/>
        </w:rPr>
        <w:t>2a. XLIII/2008</w:t>
      </w:r>
      <w:r w:rsidRPr="003579B4">
        <w:rPr>
          <w:rFonts w:ascii="Palatino Linotype" w:eastAsia="Tahoma" w:hAnsi="Palatino Linotype" w:cs="Tahoma"/>
          <w:b/>
        </w:rPr>
        <w:t xml:space="preserve"> </w:t>
      </w:r>
      <w:r w:rsidRPr="003579B4">
        <w:rPr>
          <w:rFonts w:ascii="Palatino Linotype" w:eastAsia="Palatino Linotype" w:hAnsi="Palatino Linotype" w:cs="Palatino Linotype"/>
        </w:rPr>
        <w:t>emitidas por el Peno y la Segunda Sala de la Suprema Corte de Justicia de la Nación, respectivamente, que son del tenor literal siguiente:</w:t>
      </w:r>
    </w:p>
    <w:p w14:paraId="3C293FD9" w14:textId="77777777" w:rsidR="001D001F" w:rsidRPr="003579B4" w:rsidRDefault="001D001F" w:rsidP="003579B4">
      <w:pPr>
        <w:spacing w:line="360" w:lineRule="auto"/>
        <w:ind w:left="851" w:right="851"/>
        <w:jc w:val="both"/>
        <w:rPr>
          <w:rFonts w:ascii="Palatino Linotype" w:eastAsia="Palatino Linotype" w:hAnsi="Palatino Linotype" w:cs="Palatino Linotype"/>
          <w:i/>
        </w:rPr>
      </w:pPr>
      <w:r w:rsidRPr="003579B4">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3579B4">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w:t>
      </w:r>
      <w:r w:rsidRPr="003579B4">
        <w:rPr>
          <w:rFonts w:ascii="Palatino Linotype" w:eastAsia="Palatino Linotype" w:hAnsi="Palatino Linotype" w:cs="Palatino Linotype"/>
          <w:i/>
        </w:rPr>
        <w:lastRenderedPageBreak/>
        <w:t xml:space="preserve">la materia a que se refiera; así, en cuanto a la seguridad nacional, se tienen normas que, por un lado, </w:t>
      </w:r>
      <w:r w:rsidRPr="003579B4">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3579B4">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3579B4">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3579B4">
        <w:rPr>
          <w:rFonts w:ascii="Palatino Linotype" w:eastAsia="Palatino Linotype" w:hAnsi="Palatino Linotype" w:cs="Palatino Linotype"/>
          <w:i/>
        </w:rPr>
        <w:t>.”</w:t>
      </w:r>
    </w:p>
    <w:p w14:paraId="15834CEA" w14:textId="77777777" w:rsidR="001D001F" w:rsidRPr="003579B4" w:rsidRDefault="001D001F" w:rsidP="003579B4">
      <w:pPr>
        <w:spacing w:line="360" w:lineRule="auto"/>
        <w:ind w:left="851" w:right="851"/>
        <w:jc w:val="both"/>
        <w:rPr>
          <w:rFonts w:ascii="Palatino Linotype" w:eastAsia="Palatino Linotype" w:hAnsi="Palatino Linotype" w:cs="Palatino Linotype"/>
          <w:i/>
        </w:rPr>
      </w:pPr>
    </w:p>
    <w:p w14:paraId="692A61C1" w14:textId="77777777" w:rsidR="001D001F" w:rsidRDefault="001D001F" w:rsidP="003579B4">
      <w:pPr>
        <w:spacing w:line="360" w:lineRule="auto"/>
        <w:ind w:left="851" w:right="851"/>
        <w:jc w:val="both"/>
        <w:rPr>
          <w:rFonts w:ascii="Palatino Linotype" w:eastAsia="Palatino Linotype" w:hAnsi="Palatino Linotype" w:cs="Palatino Linotype"/>
          <w:i/>
        </w:rPr>
      </w:pPr>
      <w:r w:rsidRPr="003579B4">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3579B4">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w:t>
      </w:r>
      <w:r w:rsidRPr="003579B4">
        <w:rPr>
          <w:rFonts w:ascii="Palatino Linotype" w:eastAsia="Palatino Linotype" w:hAnsi="Palatino Linotype" w:cs="Palatino Linotype"/>
          <w:i/>
        </w:rPr>
        <w:lastRenderedPageBreak/>
        <w:t xml:space="preserve">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579B4">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579B4">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63D6423" w14:textId="77777777" w:rsidR="005A27A5" w:rsidRPr="003579B4" w:rsidRDefault="005A27A5" w:rsidP="003579B4">
      <w:pPr>
        <w:spacing w:line="360" w:lineRule="auto"/>
        <w:ind w:left="851" w:right="851"/>
        <w:jc w:val="both"/>
        <w:rPr>
          <w:rFonts w:ascii="Palatino Linotype" w:eastAsia="Palatino Linotype" w:hAnsi="Palatino Linotype" w:cs="Palatino Linotype"/>
          <w:i/>
        </w:rPr>
      </w:pPr>
    </w:p>
    <w:p w14:paraId="19F52486"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Por lo tanto, </w:t>
      </w:r>
      <w:r w:rsidRPr="003579B4">
        <w:rPr>
          <w:rFonts w:ascii="Palatino Linotype" w:eastAsia="Palatino Linotype" w:hAnsi="Palatino Linotype" w:cs="Palatino Linotype"/>
          <w:b/>
        </w:rPr>
        <w:t xml:space="preserve">la entrega de documentos en su versión pública debe </w:t>
      </w:r>
      <w:r w:rsidRPr="003579B4">
        <w:rPr>
          <w:rFonts w:ascii="Palatino Linotype" w:eastAsia="Palatino Linotype" w:hAnsi="Palatino Linotype" w:cs="Palatino Linotype"/>
        </w:rPr>
        <w:t>acompañarse</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necesariamente</w:t>
      </w:r>
      <w:r w:rsidRPr="003579B4">
        <w:rPr>
          <w:rFonts w:ascii="Palatino Linotype" w:eastAsia="Palatino Linotype" w:hAnsi="Palatino Linotype" w:cs="Palatino Linotype"/>
          <w:b/>
        </w:rPr>
        <w:t xml:space="preserve"> del Acuerdo del Comité de Transparencia que la sustente el cual debe estar debidamente fundado y motivado, en el que se expongan los </w:t>
      </w:r>
      <w:r w:rsidRPr="003579B4">
        <w:rPr>
          <w:rFonts w:ascii="Palatino Linotype" w:eastAsia="Palatino Linotype" w:hAnsi="Palatino Linotype" w:cs="Palatino Linotype"/>
        </w:rPr>
        <w:t>fundamentos</w:t>
      </w:r>
      <w:r w:rsidRPr="003579B4">
        <w:rPr>
          <w:rFonts w:ascii="Palatino Linotype" w:eastAsia="Palatino Linotype" w:hAnsi="Palatino Linotype" w:cs="Palatino Linotype"/>
          <w:b/>
        </w:rPr>
        <w:t xml:space="preserve"> y razonamientos que llevaron al Sujeto Obligado a testar, suprimir o eliminar datos de dicho soporte documental</w:t>
      </w:r>
      <w:r w:rsidRPr="003579B4">
        <w:rPr>
          <w:rFonts w:ascii="Palatino Linotype" w:eastAsia="Palatino Linotype" w:hAnsi="Palatino Linotype" w:cs="Palatino Linotype"/>
        </w:rPr>
        <w:t xml:space="preserve">, ya que no hacerlo, se reitera que lo entregado no tendría un sustento jurídico ni resultaría ser una versión pública, sino </w:t>
      </w:r>
      <w:r w:rsidRPr="003579B4">
        <w:rPr>
          <w:rFonts w:ascii="Palatino Linotype" w:eastAsia="Palatino Linotype" w:hAnsi="Palatino Linotype" w:cs="Palatino Linotype"/>
        </w:rPr>
        <w:lastRenderedPageBreak/>
        <w:t>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C86E25F" w14:textId="77777777" w:rsidR="001D001F" w:rsidRPr="003579B4" w:rsidRDefault="001D001F" w:rsidP="003579B4">
      <w:pPr>
        <w:pStyle w:val="Prrafodelista"/>
        <w:tabs>
          <w:tab w:val="left" w:pos="284"/>
          <w:tab w:val="left" w:pos="426"/>
        </w:tabs>
        <w:spacing w:line="360" w:lineRule="auto"/>
        <w:ind w:left="0" w:right="49"/>
        <w:jc w:val="both"/>
        <w:rPr>
          <w:rFonts w:ascii="Palatino Linotype" w:eastAsia="Palatino Linotype" w:hAnsi="Palatino Linotype" w:cs="Palatino Linotype"/>
          <w:sz w:val="24"/>
        </w:rPr>
      </w:pPr>
    </w:p>
    <w:p w14:paraId="0DA75179"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Los </w:t>
      </w:r>
      <w:r w:rsidRPr="003579B4">
        <w:rPr>
          <w:rFonts w:ascii="Palatino Linotype" w:eastAsia="Palatino Linotype" w:hAnsi="Palatino Linotype" w:cs="Palatino Linotype"/>
        </w:rPr>
        <w:t>sujetos</w:t>
      </w:r>
      <w:r w:rsidRPr="003579B4">
        <w:rPr>
          <w:rFonts w:ascii="Palatino Linotype" w:eastAsia="Palatino Linotype" w:hAnsi="Palatino Linotype" w:cs="Palatino Linotype"/>
          <w:color w:val="000000"/>
        </w:rPr>
        <w:t xml:space="preserve"> obligados</w:t>
      </w:r>
      <w:r w:rsidRPr="003579B4">
        <w:rPr>
          <w:rFonts w:ascii="Palatino Linotype" w:eastAsia="Palatino Linotype" w:hAnsi="Palatino Linotype" w:cs="Palatino Linotype"/>
          <w:b/>
          <w:color w:val="000000"/>
        </w:rPr>
        <w:t xml:space="preserve"> </w:t>
      </w:r>
      <w:r w:rsidRPr="003579B4">
        <w:rPr>
          <w:rFonts w:ascii="Palatino Linotype" w:eastAsia="Palatino Linotype" w:hAnsi="Palatino Linotype" w:cs="Palatino Linotype"/>
          <w:color w:val="000000"/>
        </w:rPr>
        <w:t xml:space="preserve">serán responsables de los datos personales en su </w:t>
      </w:r>
      <w:r w:rsidRPr="003579B4">
        <w:rPr>
          <w:rFonts w:ascii="Palatino Linotype" w:eastAsia="Palatino Linotype" w:hAnsi="Palatino Linotype" w:cs="Palatino Linotype"/>
        </w:rPr>
        <w:t>posesión</w:t>
      </w:r>
      <w:r w:rsidRPr="003579B4">
        <w:rPr>
          <w:rFonts w:ascii="Palatino Linotype" w:eastAsia="Palatino Linotype" w:hAnsi="Palatino Linotype" w:cs="Palatino Linotype"/>
          <w:color w:val="000000"/>
        </w:rPr>
        <w:t xml:space="preserve"> y que, en caso de localizarse datos concernientes a terceros, éstos no podrán difundir, </w:t>
      </w:r>
      <w:r w:rsidRPr="003579B4">
        <w:rPr>
          <w:rFonts w:ascii="Palatino Linotype" w:eastAsia="Palatino Linotype" w:hAnsi="Palatino Linotype" w:cs="Palatino Linotype"/>
        </w:rPr>
        <w:t>distribuir</w:t>
      </w:r>
      <w:r w:rsidRPr="003579B4">
        <w:rPr>
          <w:rFonts w:ascii="Palatino Linotype" w:eastAsia="Palatino Linotype" w:hAnsi="Palatino Linotype" w:cs="Palatino Linotype"/>
          <w:color w:val="000000"/>
        </w:rPr>
        <w:t xml:space="preserve"> o </w:t>
      </w:r>
      <w:r w:rsidRPr="003579B4">
        <w:rPr>
          <w:rFonts w:ascii="Palatino Linotype" w:eastAsia="Palatino Linotype" w:hAnsi="Palatino Linotype" w:cs="Palatino Linotype"/>
        </w:rPr>
        <w:t>comercializar</w:t>
      </w:r>
      <w:r w:rsidRPr="003579B4">
        <w:rPr>
          <w:rFonts w:ascii="Palatino Linotype" w:eastAsia="Palatino Linotype" w:hAnsi="Palatino Linotype" w:cs="Palatino Linotype"/>
          <w:color w:val="000000"/>
        </w:rPr>
        <w:t xml:space="preserve"> los datos personales.  Cabe destacar que, para la </w:t>
      </w:r>
      <w:r w:rsidRPr="003579B4">
        <w:rPr>
          <w:rFonts w:ascii="Palatino Linotype" w:eastAsia="Palatino Linotype" w:hAnsi="Palatino Linotype" w:cs="Palatino Linotype"/>
        </w:rPr>
        <w:t>realización</w:t>
      </w:r>
      <w:r w:rsidRPr="003579B4">
        <w:rPr>
          <w:rFonts w:ascii="Palatino Linotype" w:eastAsia="Palatino Linotype" w:hAnsi="Palatino Linotype" w:cs="Palatino Linotype"/>
          <w:color w:val="000000"/>
        </w:rPr>
        <w:t xml:space="preserve"> de la </w:t>
      </w:r>
      <w:r w:rsidRPr="003579B4">
        <w:rPr>
          <w:rFonts w:ascii="Palatino Linotype" w:eastAsia="Palatino Linotype" w:hAnsi="Palatino Linotype" w:cs="Palatino Linotype"/>
        </w:rPr>
        <w:t>clasificación</w:t>
      </w:r>
      <w:r w:rsidRPr="003579B4">
        <w:rPr>
          <w:rFonts w:ascii="Palatino Linotype" w:eastAsia="Palatino Linotype" w:hAnsi="Palatino Linotype" w:cs="Palatino Linotype"/>
          <w:color w:val="000000"/>
        </w:rPr>
        <w:t xml:space="preserve"> de la información, se deben seguir una serie de pasos y procedimientos, por lo que es menester reiterar los mismos:</w:t>
      </w:r>
    </w:p>
    <w:p w14:paraId="66ED4547" w14:textId="77777777" w:rsidR="001D001F" w:rsidRPr="003579B4" w:rsidRDefault="001D001F" w:rsidP="003579B4">
      <w:pPr>
        <w:tabs>
          <w:tab w:val="left" w:pos="284"/>
        </w:tabs>
        <w:spacing w:line="360" w:lineRule="auto"/>
        <w:ind w:right="49"/>
        <w:jc w:val="both"/>
        <w:rPr>
          <w:rFonts w:ascii="Palatino Linotype" w:eastAsia="Palatino Linotype" w:hAnsi="Palatino Linotype" w:cs="Palatino Linotype"/>
          <w:color w:val="000000"/>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378"/>
      </w:tblGrid>
      <w:tr w:rsidR="001D001F" w:rsidRPr="003579B4" w14:paraId="25BA8CAB" w14:textId="77777777" w:rsidTr="00CE44DC">
        <w:tc>
          <w:tcPr>
            <w:tcW w:w="2689" w:type="dxa"/>
          </w:tcPr>
          <w:p w14:paraId="3787A915" w14:textId="77777777" w:rsidR="001D001F" w:rsidRPr="003579B4" w:rsidRDefault="001D001F" w:rsidP="003579B4">
            <w:pPr>
              <w:tabs>
                <w:tab w:val="left" w:pos="284"/>
              </w:tabs>
              <w:rPr>
                <w:rFonts w:ascii="Palatino Linotype" w:eastAsia="Palatino Linotype" w:hAnsi="Palatino Linotype" w:cs="Palatino Linotype"/>
              </w:rPr>
            </w:pPr>
            <w:r w:rsidRPr="003579B4">
              <w:rPr>
                <w:rFonts w:ascii="Palatino Linotype" w:eastAsia="Palatino Linotype" w:hAnsi="Palatino Linotype" w:cs="Palatino Linotype"/>
              </w:rPr>
              <w:t>a) Requisitos previos.</w:t>
            </w:r>
          </w:p>
        </w:tc>
        <w:tc>
          <w:tcPr>
            <w:tcW w:w="6378" w:type="dxa"/>
          </w:tcPr>
          <w:p w14:paraId="6A6E60DE"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787277A"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07022C58"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796BE835" w14:textId="77777777" w:rsidR="001D001F" w:rsidRPr="003579B4" w:rsidRDefault="001D001F" w:rsidP="003579B4">
            <w:pPr>
              <w:tabs>
                <w:tab w:val="left" w:pos="284"/>
              </w:tabs>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3579B4">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3579B4">
              <w:rPr>
                <w:rFonts w:ascii="Palatino Linotype" w:eastAsia="Palatino Linotype" w:hAnsi="Palatino Linotype" w:cs="Palatino Linotype"/>
                <w:color w:val="000000"/>
              </w:rPr>
              <w:t xml:space="preserve"> individualizar su análisis y tampoco se puede </w:t>
            </w:r>
            <w:r w:rsidRPr="003579B4">
              <w:rPr>
                <w:rFonts w:ascii="Palatino Linotype" w:eastAsia="Palatino Linotype" w:hAnsi="Palatino Linotype" w:cs="Palatino Linotype"/>
                <w:color w:val="000000"/>
              </w:rPr>
              <w:lastRenderedPageBreak/>
              <w:t>hacer un acuerdo por cada dato que se vaya a clasificar dentro de un documento con diez datos, por ejemplo, susceptibles de ser clasificados.</w:t>
            </w:r>
          </w:p>
          <w:p w14:paraId="3BB83AF5" w14:textId="77777777" w:rsidR="001D001F" w:rsidRPr="003579B4" w:rsidRDefault="001D001F" w:rsidP="003579B4">
            <w:pPr>
              <w:tabs>
                <w:tab w:val="left" w:pos="284"/>
              </w:tabs>
              <w:jc w:val="both"/>
              <w:rPr>
                <w:rFonts w:ascii="Palatino Linotype" w:eastAsia="Palatino Linotype" w:hAnsi="Palatino Linotype" w:cs="Palatino Linotype"/>
              </w:rPr>
            </w:pPr>
          </w:p>
        </w:tc>
      </w:tr>
      <w:tr w:rsidR="001D001F" w:rsidRPr="003579B4" w14:paraId="3FF1F4C8" w14:textId="77777777" w:rsidTr="00CE44DC">
        <w:tc>
          <w:tcPr>
            <w:tcW w:w="2689" w:type="dxa"/>
          </w:tcPr>
          <w:p w14:paraId="00B3306D" w14:textId="77777777" w:rsidR="001D001F" w:rsidRPr="003579B4" w:rsidRDefault="001D001F" w:rsidP="003579B4">
            <w:pPr>
              <w:tabs>
                <w:tab w:val="left" w:pos="284"/>
              </w:tabs>
              <w:rPr>
                <w:rFonts w:ascii="Palatino Linotype" w:eastAsia="Palatino Linotype" w:hAnsi="Palatino Linotype" w:cs="Palatino Linotype"/>
              </w:rPr>
            </w:pPr>
            <w:r w:rsidRPr="003579B4">
              <w:rPr>
                <w:rFonts w:ascii="Palatino Linotype" w:eastAsia="Palatino Linotype" w:hAnsi="Palatino Linotype" w:cs="Palatino Linotype"/>
              </w:rPr>
              <w:lastRenderedPageBreak/>
              <w:t>b) Supuestos de clasificación.</w:t>
            </w:r>
          </w:p>
        </w:tc>
        <w:tc>
          <w:tcPr>
            <w:tcW w:w="6378" w:type="dxa"/>
          </w:tcPr>
          <w:p w14:paraId="755570D4"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69D66DCD"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23F2F5B" w14:textId="77777777" w:rsidR="001D001F" w:rsidRPr="003579B4" w:rsidRDefault="001D001F" w:rsidP="003579B4">
            <w:pPr>
              <w:tabs>
                <w:tab w:val="left" w:pos="284"/>
              </w:tabs>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El </w:t>
            </w:r>
            <w:r w:rsidRPr="003579B4">
              <w:rPr>
                <w:rFonts w:ascii="Palatino Linotype" w:eastAsia="Palatino Linotype" w:hAnsi="Palatino Linotype" w:cs="Palatino Linotype"/>
                <w:b/>
                <w:color w:val="000000"/>
              </w:rPr>
              <w:t>Sujeto Obligado</w:t>
            </w:r>
            <w:r w:rsidRPr="003579B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D08A6C1" w14:textId="77777777" w:rsidR="001D001F" w:rsidRPr="003579B4" w:rsidRDefault="001D001F" w:rsidP="003579B4">
            <w:pPr>
              <w:tabs>
                <w:tab w:val="left" w:pos="284"/>
              </w:tabs>
              <w:jc w:val="both"/>
              <w:rPr>
                <w:rFonts w:ascii="Palatino Linotype" w:eastAsia="Palatino Linotype" w:hAnsi="Palatino Linotype" w:cs="Palatino Linotype"/>
              </w:rPr>
            </w:pPr>
          </w:p>
        </w:tc>
      </w:tr>
      <w:tr w:rsidR="001D001F" w:rsidRPr="003579B4" w14:paraId="66B8FAD1" w14:textId="77777777" w:rsidTr="00CE44DC">
        <w:tc>
          <w:tcPr>
            <w:tcW w:w="2689" w:type="dxa"/>
          </w:tcPr>
          <w:p w14:paraId="40487F1D" w14:textId="77777777" w:rsidR="001D001F" w:rsidRPr="003579B4" w:rsidRDefault="001D001F" w:rsidP="003579B4">
            <w:pPr>
              <w:tabs>
                <w:tab w:val="left" w:pos="284"/>
              </w:tabs>
              <w:rPr>
                <w:rFonts w:ascii="Palatino Linotype" w:eastAsia="Palatino Linotype" w:hAnsi="Palatino Linotype" w:cs="Palatino Linotype"/>
              </w:rPr>
            </w:pPr>
            <w:r w:rsidRPr="003579B4">
              <w:rPr>
                <w:rFonts w:ascii="Palatino Linotype" w:eastAsia="Palatino Linotype" w:hAnsi="Palatino Linotype" w:cs="Palatino Linotype"/>
              </w:rPr>
              <w:t>c) Formalidades para emitir el acuerdo de clasificación.</w:t>
            </w:r>
          </w:p>
        </w:tc>
        <w:tc>
          <w:tcPr>
            <w:tcW w:w="6378" w:type="dxa"/>
          </w:tcPr>
          <w:p w14:paraId="384148F0"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3B97EB04"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Es necesario que </w:t>
            </w:r>
            <w:r w:rsidRPr="003579B4">
              <w:rPr>
                <w:rFonts w:ascii="Palatino Linotype" w:eastAsia="Palatino Linotype" w:hAnsi="Palatino Linotype" w:cs="Palatino Linotype"/>
                <w:b/>
                <w:color w:val="000000"/>
                <w:u w:val="single"/>
              </w:rPr>
              <w:t>el acto reúna con los requisitos elementales</w:t>
            </w:r>
            <w:r w:rsidRPr="003579B4">
              <w:rPr>
                <w:rFonts w:ascii="Palatino Linotype" w:eastAsia="Palatino Linotype" w:hAnsi="Palatino Linotype" w:cs="Palatino Linotype"/>
                <w:color w:val="000000"/>
              </w:rPr>
              <w:t>, entre ellos, que la autoridad que va a emitir el acto de autoridad sea la legalmente facultada para ello.</w:t>
            </w:r>
          </w:p>
          <w:p w14:paraId="4E1FCB66" w14:textId="77777777" w:rsidR="001D001F" w:rsidRPr="003579B4" w:rsidRDefault="001D001F" w:rsidP="003579B4">
            <w:pPr>
              <w:tabs>
                <w:tab w:val="left" w:pos="284"/>
              </w:tabs>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w:t>
            </w:r>
            <w:r w:rsidRPr="003579B4">
              <w:rPr>
                <w:rFonts w:ascii="Palatino Linotype" w:eastAsia="Palatino Linotype" w:hAnsi="Palatino Linotype" w:cs="Palatino Linotype"/>
                <w:color w:val="000000"/>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4CAE4D1" w14:textId="77777777" w:rsidR="001D001F" w:rsidRPr="003579B4" w:rsidRDefault="001D001F" w:rsidP="003579B4">
            <w:pPr>
              <w:tabs>
                <w:tab w:val="left" w:pos="284"/>
              </w:tabs>
              <w:jc w:val="both"/>
              <w:rPr>
                <w:rFonts w:ascii="Palatino Linotype" w:eastAsia="Palatino Linotype" w:hAnsi="Palatino Linotype" w:cs="Palatino Linotype"/>
              </w:rPr>
            </w:pPr>
          </w:p>
        </w:tc>
      </w:tr>
      <w:tr w:rsidR="001D001F" w:rsidRPr="003579B4" w14:paraId="6410E000" w14:textId="77777777" w:rsidTr="00CE44DC">
        <w:tc>
          <w:tcPr>
            <w:tcW w:w="2689" w:type="dxa"/>
          </w:tcPr>
          <w:p w14:paraId="617B1C69" w14:textId="77777777" w:rsidR="001D001F" w:rsidRPr="003579B4" w:rsidRDefault="001D001F" w:rsidP="003579B4">
            <w:pPr>
              <w:tabs>
                <w:tab w:val="left" w:pos="284"/>
              </w:tabs>
              <w:rPr>
                <w:rFonts w:ascii="Palatino Linotype" w:eastAsia="Palatino Linotype" w:hAnsi="Palatino Linotype" w:cs="Palatino Linotype"/>
              </w:rPr>
            </w:pPr>
          </w:p>
          <w:p w14:paraId="4AFDC4FB" w14:textId="77777777" w:rsidR="001D001F" w:rsidRPr="003579B4" w:rsidRDefault="001D001F" w:rsidP="003579B4">
            <w:pPr>
              <w:tabs>
                <w:tab w:val="left" w:pos="284"/>
              </w:tabs>
              <w:jc w:val="both"/>
              <w:rPr>
                <w:rFonts w:ascii="Palatino Linotype" w:eastAsia="Palatino Linotype" w:hAnsi="Palatino Linotype" w:cs="Palatino Linotype"/>
              </w:rPr>
            </w:pPr>
            <w:r w:rsidRPr="003579B4">
              <w:rPr>
                <w:rFonts w:ascii="Palatino Linotype" w:eastAsia="Palatino Linotype" w:hAnsi="Palatino Linotype" w:cs="Palatino Linotype"/>
                <w:color w:val="000000"/>
              </w:rPr>
              <w:t xml:space="preserve">d) Requisitos de fondo del acuerdo de clasificación. </w:t>
            </w:r>
          </w:p>
        </w:tc>
        <w:tc>
          <w:tcPr>
            <w:tcW w:w="6378" w:type="dxa"/>
          </w:tcPr>
          <w:p w14:paraId="047AAD0D"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579B4">
              <w:rPr>
                <w:rFonts w:ascii="Palatino Linotype" w:eastAsia="Palatino Linotype" w:hAnsi="Palatino Linotype" w:cs="Palatino Linotype"/>
                <w:b/>
                <w:color w:val="000000"/>
              </w:rPr>
              <w:t>Sujetos Obligados</w:t>
            </w:r>
            <w:r w:rsidRPr="003579B4">
              <w:rPr>
                <w:rFonts w:ascii="Palatino Linotype" w:eastAsia="Palatino Linotype" w:hAnsi="Palatino Linotype" w:cs="Palatino Linotype"/>
                <w:color w:val="000000"/>
              </w:rPr>
              <w:t xml:space="preserve">, por lo que deberán fundar y motivar debidamente la clasificación. </w:t>
            </w:r>
          </w:p>
          <w:p w14:paraId="714D735B"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De lo anterior, se desprende que para una correcta </w:t>
            </w:r>
            <w:r w:rsidRPr="003579B4">
              <w:rPr>
                <w:rFonts w:ascii="Palatino Linotype" w:eastAsia="Palatino Linotype" w:hAnsi="Palatino Linotype" w:cs="Palatino Linotype"/>
                <w:b/>
                <w:color w:val="000000"/>
              </w:rPr>
              <w:t>clasificación total o parcial</w:t>
            </w:r>
            <w:r w:rsidRPr="003579B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4F6DA2"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2DB831"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lastRenderedPageBreak/>
              <w:t>En ese mismo sentido, el numeral trigésimo tercero fracción V de los Lineamientos Generales, precisa que para motivar la clasificación se deben acreditar las circunstancias de tiempo, modo y lugar.</w:t>
            </w:r>
          </w:p>
          <w:p w14:paraId="4A000F8F"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Ahora bien, </w:t>
            </w:r>
            <w:r w:rsidRPr="003579B4">
              <w:rPr>
                <w:rFonts w:ascii="Palatino Linotype" w:eastAsia="Palatino Linotype" w:hAnsi="Palatino Linotype" w:cs="Palatino Linotype"/>
                <w:b/>
                <w:color w:val="000000"/>
                <w:u w:val="single"/>
              </w:rPr>
              <w:t>para cada caso además de fundar y motivar</w:t>
            </w:r>
            <w:r w:rsidRPr="003579B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7F61C008"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p>
        </w:tc>
      </w:tr>
      <w:tr w:rsidR="001D001F" w:rsidRPr="003579B4" w14:paraId="43A2A62B" w14:textId="77777777" w:rsidTr="00CE44DC">
        <w:tc>
          <w:tcPr>
            <w:tcW w:w="2689" w:type="dxa"/>
          </w:tcPr>
          <w:p w14:paraId="766E4BD2" w14:textId="77777777" w:rsidR="001D001F" w:rsidRPr="003579B4" w:rsidRDefault="001D001F" w:rsidP="003579B4">
            <w:pPr>
              <w:tabs>
                <w:tab w:val="left" w:pos="284"/>
              </w:tabs>
              <w:ind w:right="49"/>
              <w:jc w:val="both"/>
              <w:rPr>
                <w:rFonts w:ascii="Palatino Linotype" w:eastAsia="Palatino Linotype" w:hAnsi="Palatino Linotype" w:cs="Palatino Linotype"/>
              </w:rPr>
            </w:pPr>
            <w:r w:rsidRPr="003579B4">
              <w:rPr>
                <w:rFonts w:ascii="Palatino Linotype" w:eastAsia="Palatino Linotype" w:hAnsi="Palatino Linotype" w:cs="Palatino Linotype"/>
              </w:rPr>
              <w:lastRenderedPageBreak/>
              <w:t xml:space="preserve">e) Condiciones especiales de la clasificación de la información como confidencial. </w:t>
            </w:r>
          </w:p>
        </w:tc>
        <w:tc>
          <w:tcPr>
            <w:tcW w:w="6378" w:type="dxa"/>
          </w:tcPr>
          <w:p w14:paraId="005F9FBE"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6F7FF797" w14:textId="77777777" w:rsidR="001D001F" w:rsidRPr="003579B4" w:rsidRDefault="001D001F" w:rsidP="003579B4">
            <w:pPr>
              <w:tabs>
                <w:tab w:val="left" w:pos="284"/>
              </w:tabs>
              <w:ind w:right="49"/>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B4A4535" w14:textId="77777777" w:rsidR="001D001F" w:rsidRPr="003579B4" w:rsidRDefault="001D001F" w:rsidP="003579B4">
            <w:pPr>
              <w:tabs>
                <w:tab w:val="left" w:pos="284"/>
              </w:tabs>
              <w:rPr>
                <w:rFonts w:ascii="Palatino Linotype" w:eastAsia="Palatino Linotype" w:hAnsi="Palatino Linotype" w:cs="Palatino Linotype"/>
                <w:color w:val="000000"/>
              </w:rPr>
            </w:pPr>
            <w:r w:rsidRPr="003579B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0B4DD2F5" w14:textId="77777777" w:rsidR="001D001F" w:rsidRPr="003579B4" w:rsidRDefault="001D001F" w:rsidP="003579B4">
            <w:pPr>
              <w:tabs>
                <w:tab w:val="left" w:pos="284"/>
              </w:tabs>
              <w:rPr>
                <w:rFonts w:ascii="Palatino Linotype" w:eastAsia="Palatino Linotype" w:hAnsi="Palatino Linotype" w:cs="Palatino Linotype"/>
              </w:rPr>
            </w:pPr>
          </w:p>
        </w:tc>
      </w:tr>
    </w:tbl>
    <w:p w14:paraId="51CD9D0E" w14:textId="77777777" w:rsidR="001D001F" w:rsidRPr="003579B4" w:rsidRDefault="001D001F" w:rsidP="003579B4">
      <w:pPr>
        <w:tabs>
          <w:tab w:val="left" w:pos="284"/>
        </w:tabs>
        <w:spacing w:line="360" w:lineRule="auto"/>
        <w:rPr>
          <w:rFonts w:ascii="Palatino Linotype" w:eastAsia="Palatino Linotype" w:hAnsi="Palatino Linotype" w:cs="Palatino Linotype"/>
          <w:color w:val="000000"/>
        </w:rPr>
      </w:pPr>
    </w:p>
    <w:p w14:paraId="580F0F55" w14:textId="77777777" w:rsidR="001D001F" w:rsidRPr="003579B4" w:rsidRDefault="001D001F" w:rsidP="003579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579B4">
        <w:rPr>
          <w:rFonts w:ascii="Palatino Linotype" w:eastAsia="Palatino Linotype" w:hAnsi="Palatino Linotype" w:cs="Palatino Linotype"/>
        </w:rPr>
        <w:lastRenderedPageBreak/>
        <w:t xml:space="preserve">Si el </w:t>
      </w:r>
      <w:r w:rsidRPr="003579B4">
        <w:rPr>
          <w:rFonts w:ascii="Palatino Linotype" w:eastAsia="Palatino Linotype" w:hAnsi="Palatino Linotype" w:cs="Palatino Linotype"/>
          <w:color w:val="000000"/>
        </w:rPr>
        <w:t>servidor</w:t>
      </w:r>
      <w:r w:rsidRPr="003579B4">
        <w:rPr>
          <w:rFonts w:ascii="Palatino Linotype" w:eastAsia="Palatino Linotype" w:hAnsi="Palatino Linotype" w:cs="Palatino Linotype"/>
        </w:rPr>
        <w:t xml:space="preserve"> </w:t>
      </w:r>
      <w:r w:rsidRPr="003579B4">
        <w:rPr>
          <w:rFonts w:ascii="Palatino Linotype" w:eastAsia="Arial Unicode MS" w:hAnsi="Palatino Linotype" w:cs="Arial"/>
        </w:rPr>
        <w:t>público</w:t>
      </w:r>
      <w:r w:rsidRPr="003579B4">
        <w:rPr>
          <w:rFonts w:ascii="Palatino Linotype" w:eastAsia="Palatino Linotype" w:hAnsi="Palatino Linotype" w:cs="Palatino Linotype"/>
        </w:rPr>
        <w:t xml:space="preserve"> incumple con estas formalidades y entrega la información </w:t>
      </w:r>
      <w:r w:rsidRPr="003579B4">
        <w:rPr>
          <w:rFonts w:ascii="Palatino Linotype" w:eastAsia="Arial Unicode MS" w:hAnsi="Palatino Linotype" w:cs="Arial"/>
        </w:rPr>
        <w:t>sin</w:t>
      </w:r>
      <w:r w:rsidRPr="003579B4">
        <w:rPr>
          <w:rFonts w:ascii="Palatino Linotype" w:eastAsia="Palatino Linotype" w:hAnsi="Palatino Linotype" w:cs="Palatino Linotype"/>
        </w:rPr>
        <w:t xml:space="preserve"> </w:t>
      </w:r>
      <w:r w:rsidRPr="003579B4">
        <w:rPr>
          <w:rFonts w:ascii="Palatino Linotype" w:eastAsia="Palatino Linotype" w:hAnsi="Palatino Linotype" w:cs="Palatino Linotype"/>
          <w:color w:val="000000"/>
        </w:rPr>
        <w:t>proteger</w:t>
      </w:r>
      <w:r w:rsidRPr="003579B4">
        <w:rPr>
          <w:rFonts w:ascii="Palatino Linotype" w:eastAsia="Palatino Linotype" w:hAnsi="Palatino Linotype" w:cs="Palatino Linotype"/>
        </w:rPr>
        <w:t xml:space="preserve"> los datos personales incumple con lo que estipula las </w:t>
      </w:r>
      <w:r w:rsidRPr="003579B4">
        <w:rPr>
          <w:rFonts w:ascii="Palatino Linotype" w:eastAsia="Palatino Linotype" w:hAnsi="Palatino Linotype" w:cs="Palatino Linotype"/>
          <w:color w:val="000000"/>
        </w:rPr>
        <w:t>disposiciones</w:t>
      </w:r>
      <w:r w:rsidRPr="003579B4">
        <w:rPr>
          <w:rFonts w:ascii="Palatino Linotype" w:eastAsia="Palatino Linotype" w:hAnsi="Palatino Linotype" w:cs="Palatino Linotype"/>
        </w:rPr>
        <w:t xml:space="preserve"> legales </w:t>
      </w:r>
      <w:r w:rsidRPr="003579B4">
        <w:rPr>
          <w:rFonts w:ascii="Palatino Linotype" w:eastAsia="Palatino Linotype" w:hAnsi="Palatino Linotype" w:cs="Palatino Linotype"/>
          <w:color w:val="000000"/>
        </w:rPr>
        <w:t>establecidas</w:t>
      </w:r>
      <w:r w:rsidRPr="003579B4">
        <w:rPr>
          <w:rFonts w:ascii="Palatino Linotype" w:eastAsia="Palatino Linotype" w:hAnsi="Palatino Linotype" w:cs="Palatino Linotype"/>
        </w:rPr>
        <w:t>, asimismo que si entrega un documento testado sin el debido acuerdo de clasificación.</w:t>
      </w:r>
    </w:p>
    <w:p w14:paraId="54CC0346" w14:textId="77777777" w:rsidR="001D001F" w:rsidRPr="003579B4" w:rsidRDefault="001D001F" w:rsidP="003579B4">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31A674A4" w14:textId="77777777" w:rsidR="001D001F" w:rsidRPr="00AB2664" w:rsidRDefault="001D001F" w:rsidP="003579B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bookmarkStart w:id="8" w:name="_heading=h.4d34og8" w:colFirst="0" w:colLast="0"/>
      <w:bookmarkEnd w:id="8"/>
      <w:r w:rsidRPr="003579B4">
        <w:rPr>
          <w:rFonts w:ascii="Palatino Linotype" w:eastAsia="Palatino Linotype" w:hAnsi="Palatino Linotype" w:cs="Palatino Linotype"/>
          <w:color w:val="222222"/>
        </w:rPr>
        <w:t xml:space="preserve">Por lo anteriormente expuesto y fundado, este </w:t>
      </w:r>
      <w:r w:rsidRPr="003579B4">
        <w:rPr>
          <w:rFonts w:ascii="Palatino Linotype" w:eastAsia="Palatino Linotype" w:hAnsi="Palatino Linotype" w:cs="Palatino Linotype"/>
          <w:b/>
          <w:color w:val="222222"/>
        </w:rPr>
        <w:t>ÓRGANO GARANTE</w:t>
      </w:r>
      <w:r w:rsidRPr="003579B4">
        <w:rPr>
          <w:rFonts w:ascii="Palatino Linotype" w:eastAsia="Palatino Linotype" w:hAnsi="Palatino Linotype" w:cs="Palatino Linotype"/>
          <w:color w:val="222222"/>
        </w:rPr>
        <w:t xml:space="preserve"> emite los siguientes: </w:t>
      </w:r>
    </w:p>
    <w:p w14:paraId="0291328D" w14:textId="77777777" w:rsidR="00AB2664" w:rsidRPr="003579B4" w:rsidRDefault="00AB2664" w:rsidP="00AB2664">
      <w:pPr>
        <w:pBdr>
          <w:top w:val="nil"/>
          <w:left w:val="nil"/>
          <w:bottom w:val="nil"/>
          <w:right w:val="nil"/>
          <w:between w:val="nil"/>
        </w:pBdr>
        <w:spacing w:line="360" w:lineRule="auto"/>
        <w:jc w:val="both"/>
        <w:rPr>
          <w:rFonts w:ascii="Palatino Linotype" w:hAnsi="Palatino Linotype"/>
          <w:color w:val="000000"/>
        </w:rPr>
      </w:pPr>
    </w:p>
    <w:p w14:paraId="6CC63AC1" w14:textId="77777777" w:rsidR="001D001F" w:rsidRPr="003579B4" w:rsidRDefault="001D001F" w:rsidP="003579B4">
      <w:pPr>
        <w:pStyle w:val="Ttulo1"/>
        <w:spacing w:before="0" w:line="360" w:lineRule="auto"/>
        <w:ind w:right="-28"/>
        <w:jc w:val="center"/>
        <w:rPr>
          <w:rFonts w:ascii="Palatino Linotype" w:eastAsia="Palatino Linotype" w:hAnsi="Palatino Linotype" w:cs="Palatino Linotype"/>
          <w:b/>
          <w:color w:val="000000"/>
          <w:sz w:val="24"/>
          <w:szCs w:val="24"/>
        </w:rPr>
      </w:pPr>
      <w:r w:rsidRPr="003579B4">
        <w:rPr>
          <w:rFonts w:ascii="Palatino Linotype" w:eastAsia="Palatino Linotype" w:hAnsi="Palatino Linotype" w:cs="Palatino Linotype"/>
          <w:b/>
          <w:color w:val="000000"/>
          <w:sz w:val="24"/>
          <w:szCs w:val="24"/>
        </w:rPr>
        <w:t>R E S O L U T I V O S</w:t>
      </w:r>
    </w:p>
    <w:p w14:paraId="0BC8EC30" w14:textId="77777777" w:rsidR="001D001F" w:rsidRPr="003579B4" w:rsidRDefault="001D001F" w:rsidP="003579B4">
      <w:pPr>
        <w:spacing w:line="360" w:lineRule="auto"/>
        <w:ind w:right="-28"/>
        <w:jc w:val="both"/>
        <w:rPr>
          <w:rFonts w:ascii="Palatino Linotype" w:eastAsia="Palatino Linotype" w:hAnsi="Palatino Linotype" w:cs="Palatino Linotype"/>
          <w:b/>
        </w:rPr>
      </w:pPr>
    </w:p>
    <w:p w14:paraId="36199A78" w14:textId="0B2AD1DB" w:rsidR="001D001F" w:rsidRDefault="001D001F" w:rsidP="003579B4">
      <w:pPr>
        <w:spacing w:line="360" w:lineRule="auto"/>
        <w:ind w:right="-28"/>
        <w:jc w:val="both"/>
        <w:rPr>
          <w:rFonts w:ascii="Palatino Linotype" w:eastAsia="Palatino Linotype" w:hAnsi="Palatino Linotype" w:cs="Palatino Linotype"/>
        </w:rPr>
      </w:pPr>
      <w:bookmarkStart w:id="9" w:name="_heading=h.30j0zll" w:colFirst="0" w:colLast="0"/>
      <w:bookmarkEnd w:id="9"/>
      <w:r w:rsidRPr="003579B4">
        <w:rPr>
          <w:rFonts w:ascii="Palatino Linotype" w:eastAsia="Palatino Linotype" w:hAnsi="Palatino Linotype" w:cs="Palatino Linotype"/>
          <w:b/>
        </w:rPr>
        <w:t xml:space="preserve">PRIMERO. </w:t>
      </w:r>
      <w:r w:rsidRPr="003579B4">
        <w:rPr>
          <w:rFonts w:ascii="Palatino Linotype" w:eastAsia="Palatino Linotype" w:hAnsi="Palatino Linotype" w:cs="Palatino Linotype"/>
        </w:rPr>
        <w:t>Resultan fundadas las</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 xml:space="preserve">razones o motivos de inconformidad hechos valer en los Recursos de Revisión </w:t>
      </w:r>
      <w:r w:rsidR="001B0063" w:rsidRPr="003579B4">
        <w:rPr>
          <w:rFonts w:ascii="Palatino Linotype" w:eastAsia="Calibri" w:hAnsi="Palatino Linotype" w:cs="Tahoma"/>
          <w:b/>
        </w:rPr>
        <w:t>09273/INFOEM/IP/RR/2025</w:t>
      </w:r>
      <w:r w:rsidRPr="003579B4">
        <w:rPr>
          <w:rFonts w:ascii="Palatino Linotype" w:eastAsia="Palatino Linotype" w:hAnsi="Palatino Linotype" w:cs="Palatino Linotype"/>
        </w:rPr>
        <w:t>,</w:t>
      </w:r>
      <w:r w:rsidRPr="003579B4">
        <w:rPr>
          <w:rFonts w:ascii="Palatino Linotype" w:eastAsia="Palatino Linotype" w:hAnsi="Palatino Linotype" w:cs="Palatino Linotype"/>
          <w:b/>
        </w:rPr>
        <w:t xml:space="preserve"> </w:t>
      </w:r>
      <w:r w:rsidRPr="003579B4">
        <w:rPr>
          <w:rFonts w:ascii="Palatino Linotype" w:eastAsia="Palatino Linotype" w:hAnsi="Palatino Linotype" w:cs="Palatino Linotype"/>
        </w:rPr>
        <w:t>en términos de los</w:t>
      </w:r>
      <w:r w:rsidRPr="003579B4">
        <w:rPr>
          <w:rFonts w:ascii="Palatino Linotype" w:eastAsia="Palatino Linotype" w:hAnsi="Palatino Linotype" w:cs="Palatino Linotype"/>
          <w:b/>
        </w:rPr>
        <w:t xml:space="preserve"> Considerandos</w:t>
      </w:r>
      <w:r w:rsidRPr="003579B4">
        <w:rPr>
          <w:rFonts w:ascii="Palatino Linotype" w:eastAsia="Palatino Linotype" w:hAnsi="Palatino Linotype" w:cs="Palatino Linotype"/>
        </w:rPr>
        <w:t xml:space="preserve"> </w:t>
      </w:r>
      <w:r w:rsidRPr="003579B4">
        <w:rPr>
          <w:rFonts w:ascii="Palatino Linotype" w:eastAsia="Palatino Linotype" w:hAnsi="Palatino Linotype" w:cs="Palatino Linotype"/>
          <w:b/>
        </w:rPr>
        <w:t xml:space="preserve">Cuarto </w:t>
      </w:r>
      <w:r w:rsidRPr="003579B4">
        <w:rPr>
          <w:rFonts w:ascii="Palatino Linotype" w:eastAsia="Palatino Linotype" w:hAnsi="Palatino Linotype" w:cs="Palatino Linotype"/>
        </w:rPr>
        <w:t>y</w:t>
      </w:r>
      <w:r w:rsidRPr="003579B4">
        <w:rPr>
          <w:rFonts w:ascii="Palatino Linotype" w:eastAsia="Palatino Linotype" w:hAnsi="Palatino Linotype" w:cs="Palatino Linotype"/>
          <w:b/>
        </w:rPr>
        <w:t xml:space="preserve"> Quinto </w:t>
      </w:r>
      <w:r w:rsidRPr="003579B4">
        <w:rPr>
          <w:rFonts w:ascii="Palatino Linotype" w:eastAsia="Palatino Linotype" w:hAnsi="Palatino Linotype" w:cs="Palatino Linotype"/>
        </w:rPr>
        <w:t>de la presente Resolución.</w:t>
      </w:r>
    </w:p>
    <w:p w14:paraId="2C889E5E" w14:textId="77777777" w:rsidR="003579B4" w:rsidRPr="003579B4" w:rsidRDefault="003579B4" w:rsidP="003579B4">
      <w:pPr>
        <w:spacing w:line="360" w:lineRule="auto"/>
        <w:ind w:right="-28"/>
        <w:jc w:val="both"/>
        <w:rPr>
          <w:rFonts w:ascii="Palatino Linotype" w:eastAsia="Palatino Linotype" w:hAnsi="Palatino Linotype" w:cs="Palatino Linotype"/>
        </w:rPr>
      </w:pPr>
    </w:p>
    <w:p w14:paraId="50AF1401" w14:textId="04C18405" w:rsidR="001D001F" w:rsidRDefault="001D001F" w:rsidP="003579B4">
      <w:pPr>
        <w:spacing w:line="360" w:lineRule="auto"/>
        <w:jc w:val="both"/>
        <w:rPr>
          <w:rFonts w:ascii="Palatino Linotype" w:hAnsi="Palatino Linotype" w:cs="Arial"/>
        </w:rPr>
      </w:pPr>
      <w:r w:rsidRPr="003579B4">
        <w:rPr>
          <w:rFonts w:ascii="Palatino Linotype" w:hAnsi="Palatino Linotype"/>
          <w:b/>
        </w:rPr>
        <w:t xml:space="preserve">SEGUNDO. </w:t>
      </w:r>
      <w:r w:rsidRPr="003579B4">
        <w:rPr>
          <w:rFonts w:ascii="Palatino Linotype" w:eastAsia="MS Mincho" w:hAnsi="Palatino Linotype"/>
          <w:color w:val="000000" w:themeColor="text1"/>
        </w:rPr>
        <w:t>Se</w:t>
      </w:r>
      <w:r w:rsidRPr="003579B4">
        <w:rPr>
          <w:rFonts w:ascii="Palatino Linotype" w:eastAsia="MS Mincho" w:hAnsi="Palatino Linotype"/>
          <w:b/>
          <w:bCs/>
          <w:color w:val="000000" w:themeColor="text1"/>
        </w:rPr>
        <w:t xml:space="preserve"> </w:t>
      </w:r>
      <w:r w:rsidR="001B0063" w:rsidRPr="003579B4">
        <w:rPr>
          <w:rFonts w:ascii="Palatino Linotype" w:eastAsia="MS Mincho" w:hAnsi="Palatino Linotype"/>
          <w:b/>
          <w:bCs/>
          <w:color w:val="000000" w:themeColor="text1"/>
        </w:rPr>
        <w:t>REVOCA</w:t>
      </w:r>
      <w:r w:rsidRPr="003579B4">
        <w:rPr>
          <w:rFonts w:ascii="Palatino Linotype" w:eastAsia="MS Mincho" w:hAnsi="Palatino Linotype"/>
          <w:b/>
          <w:color w:val="000000" w:themeColor="text1"/>
        </w:rPr>
        <w:t xml:space="preserve"> </w:t>
      </w:r>
      <w:r w:rsidRPr="003579B4">
        <w:rPr>
          <w:rFonts w:ascii="Palatino Linotype" w:eastAsia="MS Mincho" w:hAnsi="Palatino Linotype"/>
          <w:color w:val="000000" w:themeColor="text1"/>
        </w:rPr>
        <w:t xml:space="preserve">la respuesta emitida por el </w:t>
      </w:r>
      <w:r w:rsidR="001B0063" w:rsidRPr="003579B4">
        <w:rPr>
          <w:rFonts w:ascii="Palatino Linotype" w:eastAsia="Calibri" w:hAnsi="Palatino Linotype" w:cs="Tahoma"/>
          <w:b/>
          <w:lang w:eastAsia="en-US"/>
        </w:rPr>
        <w:t>Ayuntamiento de Tepotzotlán</w:t>
      </w:r>
      <w:r w:rsidRPr="003579B4">
        <w:rPr>
          <w:rFonts w:ascii="Palatino Linotype" w:eastAsia="MS Mincho" w:hAnsi="Palatino Linotype"/>
          <w:color w:val="000000" w:themeColor="text1"/>
        </w:rPr>
        <w:t xml:space="preserve"> y se </w:t>
      </w:r>
      <w:r w:rsidRPr="003579B4">
        <w:rPr>
          <w:rFonts w:ascii="Palatino Linotype" w:eastAsia="MS Mincho" w:hAnsi="Palatino Linotype"/>
          <w:b/>
          <w:color w:val="000000" w:themeColor="text1"/>
        </w:rPr>
        <w:t>ORDENA</w:t>
      </w:r>
      <w:r w:rsidRPr="003579B4">
        <w:rPr>
          <w:rFonts w:ascii="Palatino Linotype" w:eastAsia="MS Mincho" w:hAnsi="Palatino Linotype"/>
          <w:color w:val="000000" w:themeColor="text1"/>
        </w:rPr>
        <w:t xml:space="preserve"> </w:t>
      </w:r>
      <w:bookmarkStart w:id="10" w:name="_Toc503891610"/>
      <w:bookmarkStart w:id="11" w:name="_Toc453696503"/>
      <w:bookmarkStart w:id="12" w:name="_Toc454301156"/>
      <w:bookmarkStart w:id="13" w:name="_Toc462653938"/>
      <w:bookmarkStart w:id="14" w:name="_Toc477891769"/>
      <w:bookmarkStart w:id="15" w:name="_Toc477891859"/>
      <w:bookmarkStart w:id="16" w:name="_Toc481576260"/>
      <w:bookmarkStart w:id="17" w:name="_Toc492590392"/>
      <w:r w:rsidRPr="003579B4">
        <w:rPr>
          <w:rFonts w:ascii="Palatino Linotype" w:eastAsia="MS Mincho" w:hAnsi="Palatino Linotype"/>
          <w:color w:val="000000" w:themeColor="text1"/>
        </w:rPr>
        <w:t>entregar vía Sistema de Acceso a la Información Mexiquense (SAIMEX), previa búsqueda exhaustiva y razonable, la siguiente información, de ser el caso en versión pública</w:t>
      </w:r>
      <w:r w:rsidRPr="003579B4">
        <w:rPr>
          <w:rFonts w:ascii="Palatino Linotype" w:hAnsi="Palatino Linotype" w:cs="Arial"/>
        </w:rPr>
        <w:t>:</w:t>
      </w:r>
    </w:p>
    <w:p w14:paraId="06F77508" w14:textId="77777777" w:rsidR="006B6B92" w:rsidRPr="003579B4" w:rsidRDefault="006B6B92" w:rsidP="003579B4">
      <w:pPr>
        <w:spacing w:line="360" w:lineRule="auto"/>
        <w:jc w:val="both"/>
        <w:rPr>
          <w:rFonts w:ascii="Palatino Linotype" w:hAnsi="Palatino Linotype" w:cs="Arial"/>
        </w:rPr>
      </w:pPr>
    </w:p>
    <w:p w14:paraId="63367A00" w14:textId="40287CC5" w:rsidR="001D001F" w:rsidRPr="003579B4" w:rsidRDefault="00766135" w:rsidP="003579B4">
      <w:pPr>
        <w:pStyle w:val="Prrafodelista"/>
        <w:numPr>
          <w:ilvl w:val="0"/>
          <w:numId w:val="16"/>
        </w:numPr>
        <w:spacing w:line="360" w:lineRule="auto"/>
        <w:ind w:left="851" w:right="539"/>
        <w:jc w:val="both"/>
        <w:rPr>
          <w:rFonts w:ascii="Palatino Linotype" w:eastAsia="Palatino Linotype" w:hAnsi="Palatino Linotype" w:cs="Palatino Linotype"/>
          <w:b/>
          <w:color w:val="000000"/>
          <w:sz w:val="24"/>
        </w:rPr>
      </w:pPr>
      <w:r w:rsidRPr="003579B4">
        <w:rPr>
          <w:rFonts w:ascii="Palatino Linotype" w:eastAsia="Palatino Linotype" w:hAnsi="Palatino Linotype" w:cs="Palatino Linotype"/>
          <w:b/>
          <w:color w:val="000000"/>
          <w:sz w:val="24"/>
        </w:rPr>
        <w:t>Toda expresión documental relacionada con contribuciones de aportaciones de mejoras en los ejercicios fiscales 2022, 2023 y 2024.</w:t>
      </w:r>
    </w:p>
    <w:p w14:paraId="3BF34BAF" w14:textId="77777777" w:rsidR="001D001F" w:rsidRPr="003579B4" w:rsidRDefault="001D001F" w:rsidP="003579B4">
      <w:pPr>
        <w:pStyle w:val="Prrafodelista"/>
        <w:spacing w:line="360" w:lineRule="auto"/>
        <w:ind w:left="1146" w:right="539"/>
        <w:jc w:val="both"/>
        <w:rPr>
          <w:rFonts w:ascii="Palatino Linotype" w:eastAsia="Palatino Linotype" w:hAnsi="Palatino Linotype" w:cs="Palatino Linotype"/>
          <w:color w:val="000000"/>
          <w:sz w:val="24"/>
        </w:rPr>
      </w:pPr>
    </w:p>
    <w:p w14:paraId="6A6E7F36" w14:textId="77777777" w:rsidR="001D001F" w:rsidRPr="003579B4" w:rsidRDefault="001D001F" w:rsidP="003579B4">
      <w:pPr>
        <w:tabs>
          <w:tab w:val="left" w:pos="8080"/>
        </w:tabs>
        <w:spacing w:line="360" w:lineRule="auto"/>
        <w:ind w:right="49"/>
        <w:jc w:val="both"/>
        <w:rPr>
          <w:rFonts w:ascii="Palatino Linotype" w:eastAsia="Palatino Linotype" w:hAnsi="Palatino Linotype" w:cs="Palatino Linotype"/>
        </w:rPr>
      </w:pPr>
      <w:r w:rsidRPr="003579B4">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3579B4">
        <w:rPr>
          <w:rFonts w:ascii="Palatino Linotype" w:eastAsia="Palatino Linotype" w:hAnsi="Palatino Linotype" w:cs="Palatino Linotype"/>
          <w:b/>
          <w:color w:val="000000" w:themeColor="text1"/>
        </w:rPr>
        <w:t>RECURRENTE</w:t>
      </w:r>
      <w:r w:rsidRPr="003579B4">
        <w:rPr>
          <w:rFonts w:ascii="Palatino Linotype" w:eastAsia="Palatino Linotype" w:hAnsi="Palatino Linotype" w:cs="Palatino Linotype"/>
        </w:rPr>
        <w:t>.</w:t>
      </w:r>
    </w:p>
    <w:p w14:paraId="2C133520" w14:textId="77777777" w:rsidR="001D001F" w:rsidRPr="003579B4" w:rsidRDefault="001D001F" w:rsidP="003579B4">
      <w:pPr>
        <w:tabs>
          <w:tab w:val="left" w:pos="8080"/>
        </w:tabs>
        <w:spacing w:line="360" w:lineRule="auto"/>
        <w:ind w:right="49"/>
        <w:jc w:val="both"/>
        <w:rPr>
          <w:rFonts w:ascii="Palatino Linotype" w:eastAsia="Palatino Linotype" w:hAnsi="Palatino Linotype" w:cs="Palatino Linotype"/>
        </w:rPr>
      </w:pPr>
    </w:p>
    <w:p w14:paraId="77E9E5C9" w14:textId="4965C2F0" w:rsidR="001D001F" w:rsidRPr="003579B4" w:rsidRDefault="001D001F" w:rsidP="003579B4">
      <w:pPr>
        <w:tabs>
          <w:tab w:val="left" w:pos="8080"/>
        </w:tabs>
        <w:spacing w:line="360" w:lineRule="auto"/>
        <w:ind w:right="49"/>
        <w:jc w:val="both"/>
        <w:rPr>
          <w:rFonts w:ascii="Palatino Linotype" w:eastAsia="Palatino Linotype" w:hAnsi="Palatino Linotype" w:cs="Palatino Linotype"/>
        </w:rPr>
      </w:pPr>
      <w:r w:rsidRPr="003579B4">
        <w:rPr>
          <w:rFonts w:ascii="Palatino Linotype" w:eastAsia="Palatino Linotype" w:hAnsi="Palatino Linotype" w:cs="Palatino Linotype"/>
        </w:rPr>
        <w:t xml:space="preserve">Para el caso de no contar con lo ordenado en el </w:t>
      </w:r>
      <w:r w:rsidRPr="003579B4">
        <w:rPr>
          <w:rFonts w:ascii="Palatino Linotype" w:eastAsia="Palatino Linotype" w:hAnsi="Palatino Linotype" w:cs="Palatino Linotype"/>
          <w:b/>
          <w:bCs/>
        </w:rPr>
        <w:t>inciso a)</w:t>
      </w:r>
      <w:r w:rsidRPr="003579B4">
        <w:rPr>
          <w:rFonts w:ascii="Palatino Linotype" w:eastAsia="Palatino Linotype" w:hAnsi="Palatino Linotype" w:cs="Palatino Linotype"/>
        </w:rPr>
        <w:t xml:space="preserve"> </w:t>
      </w:r>
      <w:r w:rsidR="00766135" w:rsidRPr="003579B4">
        <w:rPr>
          <w:rFonts w:ascii="Palatino Linotype" w:eastAsia="Palatino Linotype" w:hAnsi="Palatino Linotype" w:cs="Palatino Linotype"/>
        </w:rPr>
        <w:t xml:space="preserve">en alguno de los ejercicios fiscales </w:t>
      </w:r>
      <w:r w:rsidR="003579B4">
        <w:rPr>
          <w:rFonts w:ascii="Palatino Linotype" w:eastAsia="Palatino Linotype" w:hAnsi="Palatino Linotype" w:cs="Palatino Linotype"/>
        </w:rPr>
        <w:t xml:space="preserve">de los que se ordena </w:t>
      </w:r>
      <w:r w:rsidR="00766135" w:rsidRPr="003579B4">
        <w:rPr>
          <w:rFonts w:ascii="Palatino Linotype" w:eastAsia="Palatino Linotype" w:hAnsi="Palatino Linotype" w:cs="Palatino Linotype"/>
        </w:rPr>
        <w:t>por no haberse generado, poseído o administrado</w:t>
      </w:r>
      <w:r w:rsidRPr="003579B4">
        <w:rPr>
          <w:rFonts w:ascii="Palatino Linotype" w:eastAsia="Palatino Linotype" w:hAnsi="Palatino Linotype" w:cs="Palatino Linotype"/>
        </w:rPr>
        <w:t xml:space="preserve">: bastará que se haga del conocimiento del </w:t>
      </w:r>
      <w:r w:rsidRPr="003579B4">
        <w:rPr>
          <w:rFonts w:ascii="Palatino Linotype" w:eastAsia="Palatino Linotype" w:hAnsi="Palatino Linotype" w:cs="Palatino Linotype"/>
          <w:b/>
          <w:bCs/>
        </w:rPr>
        <w:t>RECURRENTE</w:t>
      </w:r>
      <w:r w:rsidRPr="003579B4">
        <w:rPr>
          <w:rFonts w:ascii="Palatino Linotype" w:eastAsia="Palatino Linotype" w:hAnsi="Palatino Linotype" w:cs="Palatino Linotype"/>
        </w:rPr>
        <w:t xml:space="preserve"> al momento de dar cumplimiento a la presente Resolución en términos del artículo 19 párrafo segundo de la</w:t>
      </w:r>
      <w:r w:rsidRPr="003579B4">
        <w:rPr>
          <w:rFonts w:ascii="Palatino Linotype" w:hAnsi="Palatino Linotype"/>
        </w:rPr>
        <w:t xml:space="preserve"> Ley de Transparencia y Acceso a la Información Pública del Estado de México y Municipios.</w:t>
      </w:r>
    </w:p>
    <w:p w14:paraId="63215610" w14:textId="77777777" w:rsidR="001D001F" w:rsidRPr="003579B4" w:rsidRDefault="001D001F" w:rsidP="003579B4">
      <w:pPr>
        <w:tabs>
          <w:tab w:val="left" w:pos="8080"/>
        </w:tabs>
        <w:spacing w:line="360" w:lineRule="auto"/>
        <w:ind w:right="49"/>
        <w:jc w:val="both"/>
        <w:rPr>
          <w:rFonts w:ascii="Palatino Linotype" w:eastAsia="Palatino Linotype" w:hAnsi="Palatino Linotype" w:cs="Palatino Linotype"/>
        </w:rPr>
      </w:pPr>
    </w:p>
    <w:bookmarkEnd w:id="10"/>
    <w:bookmarkEnd w:id="11"/>
    <w:bookmarkEnd w:id="12"/>
    <w:bookmarkEnd w:id="13"/>
    <w:bookmarkEnd w:id="14"/>
    <w:bookmarkEnd w:id="15"/>
    <w:bookmarkEnd w:id="16"/>
    <w:bookmarkEnd w:id="17"/>
    <w:p w14:paraId="10EFA25F" w14:textId="77777777" w:rsidR="001D001F" w:rsidRPr="003579B4" w:rsidRDefault="001D001F" w:rsidP="003579B4">
      <w:pPr>
        <w:spacing w:line="360" w:lineRule="auto"/>
        <w:jc w:val="both"/>
        <w:rPr>
          <w:rFonts w:ascii="Palatino Linotype" w:hAnsi="Palatino Linotype"/>
        </w:rPr>
      </w:pPr>
      <w:r w:rsidRPr="003579B4">
        <w:rPr>
          <w:rFonts w:ascii="Palatino Linotype" w:hAnsi="Palatino Linotype" w:cs="Arial"/>
          <w:b/>
          <w:bCs/>
        </w:rPr>
        <w:t>TERCERO</w:t>
      </w:r>
      <w:r w:rsidRPr="003579B4">
        <w:rPr>
          <w:rFonts w:ascii="Palatino Linotype" w:hAnsi="Palatino Linotype" w:cs="Arial"/>
          <w:b/>
        </w:rPr>
        <w:t>.</w:t>
      </w:r>
      <w:r w:rsidRPr="003579B4">
        <w:rPr>
          <w:rFonts w:ascii="Palatino Linotype" w:eastAsia="Palatino Linotype" w:hAnsi="Palatino Linotype" w:cs="Palatino Linotype"/>
          <w:b/>
        </w:rPr>
        <w:t xml:space="preserve"> </w:t>
      </w:r>
      <w:r w:rsidRPr="003579B4">
        <w:rPr>
          <w:rFonts w:ascii="Palatino Linotype" w:hAnsi="Palatino Linotype"/>
          <w:b/>
        </w:rPr>
        <w:t xml:space="preserve">Notifíquese </w:t>
      </w:r>
      <w:r w:rsidRPr="003579B4">
        <w:rPr>
          <w:rFonts w:ascii="Palatino Linotype" w:hAnsi="Palatino Linotype"/>
        </w:rPr>
        <w:t xml:space="preserve">la presente Resolución al Titular de la Unidad de Transparencia del Sujeto Obligado vía </w:t>
      </w:r>
      <w:r w:rsidRPr="003579B4">
        <w:rPr>
          <w:rFonts w:ascii="Palatino Linotype" w:hAnsi="Palatino Linotype"/>
          <w:b/>
        </w:rPr>
        <w:t>SAIMEX</w:t>
      </w:r>
      <w:r w:rsidRPr="003579B4">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3579B4">
        <w:rPr>
          <w:rFonts w:ascii="Palatino Linotype" w:hAnsi="Palatino Linotype"/>
          <w:b/>
        </w:rPr>
        <w:t>dé cumplimiento a lo ordenado dentro del plazo de diez días hábiles</w:t>
      </w:r>
      <w:r w:rsidRPr="003579B4">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3579B4">
        <w:rPr>
          <w:rFonts w:ascii="Palatino Linotype" w:hAnsi="Palatino Linotype"/>
        </w:rPr>
        <w:lastRenderedPageBreak/>
        <w:t>artículos 198, 200, fracción III; 214, 215 y 216 de la Ley  de Transparencia y Acceso a la Información Pública del Estado de México y Municipios.</w:t>
      </w:r>
    </w:p>
    <w:p w14:paraId="5434C1F8" w14:textId="77777777" w:rsidR="001D001F" w:rsidRPr="003579B4" w:rsidRDefault="001D001F" w:rsidP="003579B4">
      <w:pPr>
        <w:spacing w:line="360" w:lineRule="auto"/>
        <w:jc w:val="both"/>
        <w:rPr>
          <w:rFonts w:ascii="Palatino Linotype" w:hAnsi="Palatino Linotype"/>
        </w:rPr>
      </w:pPr>
    </w:p>
    <w:p w14:paraId="07022E6C" w14:textId="77777777" w:rsidR="001D001F" w:rsidRPr="003579B4" w:rsidRDefault="001D001F" w:rsidP="003579B4">
      <w:pPr>
        <w:spacing w:line="360" w:lineRule="auto"/>
        <w:jc w:val="both"/>
        <w:rPr>
          <w:rFonts w:ascii="Palatino Linotype" w:hAnsi="Palatino Linotype" w:cs="Arial"/>
          <w:bCs/>
        </w:rPr>
      </w:pPr>
      <w:r w:rsidRPr="003579B4">
        <w:rPr>
          <w:rFonts w:ascii="Palatino Linotype" w:hAnsi="Palatino Linotype" w:cs="Arial"/>
          <w:b/>
        </w:rPr>
        <w:t xml:space="preserve">CUARTO. </w:t>
      </w:r>
      <w:r w:rsidRPr="003579B4">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3579B4">
        <w:rPr>
          <w:rFonts w:ascii="Palatino Linotype" w:hAnsi="Palatino Linotype" w:cs="Arial"/>
          <w:b/>
          <w:bCs/>
        </w:rPr>
        <w:t>SUJETO OBLIGADO</w:t>
      </w:r>
      <w:r w:rsidRPr="003579B4">
        <w:rPr>
          <w:rFonts w:ascii="Palatino Linotype" w:hAnsi="Palatino Linotype" w:cs="Arial"/>
          <w:bCs/>
        </w:rPr>
        <w:t xml:space="preserve"> de manera fundada y motivada, podrá solicitar una ampliación de plazo para el cumplimiento de la presente Resolución.</w:t>
      </w:r>
    </w:p>
    <w:p w14:paraId="79BBAB37" w14:textId="77777777" w:rsidR="001D001F" w:rsidRPr="003579B4" w:rsidRDefault="001D001F" w:rsidP="003579B4">
      <w:pPr>
        <w:spacing w:line="360" w:lineRule="auto"/>
        <w:jc w:val="both"/>
        <w:rPr>
          <w:rFonts w:ascii="Palatino Linotype" w:hAnsi="Palatino Linotype" w:cs="Arial"/>
          <w:bCs/>
        </w:rPr>
      </w:pPr>
    </w:p>
    <w:p w14:paraId="2FA44FD9" w14:textId="77777777" w:rsidR="001D001F" w:rsidRPr="003579B4" w:rsidRDefault="001D001F" w:rsidP="003579B4">
      <w:pPr>
        <w:tabs>
          <w:tab w:val="left" w:pos="8080"/>
        </w:tabs>
        <w:spacing w:line="360" w:lineRule="auto"/>
        <w:ind w:right="49"/>
        <w:jc w:val="both"/>
        <w:rPr>
          <w:rFonts w:ascii="Palatino Linotype" w:hAnsi="Palatino Linotype"/>
        </w:rPr>
      </w:pPr>
      <w:bookmarkStart w:id="18" w:name="_Toc492590393"/>
      <w:bookmarkStart w:id="19" w:name="_Toc503891611"/>
      <w:bookmarkStart w:id="20" w:name="_Toc511647759"/>
      <w:bookmarkStart w:id="21" w:name="_Toc511647820"/>
      <w:r w:rsidRPr="003579B4">
        <w:rPr>
          <w:rFonts w:ascii="Palatino Linotype" w:hAnsi="Palatino Linotype"/>
          <w:b/>
        </w:rPr>
        <w:t xml:space="preserve">QUINTO. </w:t>
      </w:r>
      <w:r w:rsidRPr="003579B4">
        <w:rPr>
          <w:rFonts w:ascii="Palatino Linotype" w:hAnsi="Palatino Linotype"/>
        </w:rPr>
        <w:t>Notifíquese</w:t>
      </w:r>
      <w:bookmarkEnd w:id="18"/>
      <w:bookmarkEnd w:id="19"/>
      <w:bookmarkEnd w:id="20"/>
      <w:bookmarkEnd w:id="21"/>
      <w:r w:rsidRPr="003579B4">
        <w:rPr>
          <w:rFonts w:ascii="Palatino Linotype" w:hAnsi="Palatino Linotype"/>
        </w:rPr>
        <w:t xml:space="preserve"> al </w:t>
      </w:r>
      <w:r w:rsidRPr="003579B4">
        <w:rPr>
          <w:rFonts w:ascii="Palatino Linotype" w:hAnsi="Palatino Linotype"/>
          <w:b/>
        </w:rPr>
        <w:t>RECURRENTE</w:t>
      </w:r>
      <w:r w:rsidRPr="003579B4">
        <w:rPr>
          <w:rFonts w:ascii="Palatino Linotype" w:hAnsi="Palatino Linotype"/>
        </w:rPr>
        <w:t xml:space="preserve"> la presente Resolución, vía </w:t>
      </w:r>
      <w:r w:rsidRPr="003579B4">
        <w:rPr>
          <w:rFonts w:ascii="Palatino Linotype" w:hAnsi="Palatino Linotype"/>
          <w:b/>
        </w:rPr>
        <w:t>SAIMEX</w:t>
      </w:r>
      <w:r w:rsidRPr="003579B4">
        <w:rPr>
          <w:rFonts w:ascii="Palatino Linotype" w:hAnsi="Palatino Linotype"/>
        </w:rPr>
        <w:t>.</w:t>
      </w:r>
    </w:p>
    <w:p w14:paraId="4D97FCD7" w14:textId="77777777" w:rsidR="001D001F" w:rsidRPr="003579B4" w:rsidRDefault="001D001F" w:rsidP="003579B4">
      <w:pPr>
        <w:tabs>
          <w:tab w:val="left" w:pos="8080"/>
        </w:tabs>
        <w:spacing w:line="360" w:lineRule="auto"/>
        <w:ind w:right="49"/>
        <w:jc w:val="both"/>
        <w:rPr>
          <w:rFonts w:ascii="Palatino Linotype" w:hAnsi="Palatino Linotype"/>
        </w:rPr>
      </w:pPr>
    </w:p>
    <w:p w14:paraId="3D5DB22A" w14:textId="66BEC41C" w:rsidR="000F7735" w:rsidRPr="003579B4" w:rsidRDefault="001D001F" w:rsidP="003579B4">
      <w:pPr>
        <w:shd w:val="clear" w:color="auto" w:fill="FFFFFF"/>
        <w:spacing w:line="360" w:lineRule="auto"/>
        <w:ind w:right="51"/>
        <w:jc w:val="both"/>
        <w:rPr>
          <w:rFonts w:ascii="Palatino Linotype" w:eastAsia="Palatino Linotype" w:hAnsi="Palatino Linotype" w:cs="Palatino Linotype"/>
        </w:rPr>
      </w:pPr>
      <w:r w:rsidRPr="003579B4">
        <w:rPr>
          <w:rFonts w:ascii="Palatino Linotype" w:hAnsi="Palatino Linotype"/>
          <w:b/>
          <w:lang w:eastAsia="en-US"/>
        </w:rPr>
        <w:t xml:space="preserve">SEXTO. </w:t>
      </w:r>
      <w:r w:rsidRPr="003579B4">
        <w:rPr>
          <w:rFonts w:ascii="Palatino Linotype" w:hAnsi="Palatino Linotype"/>
          <w:lang w:eastAsia="en-US"/>
        </w:rPr>
        <w:t>Se hace del conocimiento del</w:t>
      </w:r>
      <w:r w:rsidRPr="003579B4">
        <w:rPr>
          <w:rFonts w:ascii="Palatino Linotype" w:hAnsi="Palatino Linotype"/>
          <w:b/>
          <w:lang w:eastAsia="en-US"/>
        </w:rPr>
        <w:t xml:space="preserve"> RECURRENTE </w:t>
      </w:r>
      <w:r w:rsidRPr="003579B4">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548587C" w14:textId="77777777" w:rsidR="00624FF0" w:rsidRPr="003579B4" w:rsidRDefault="00624FF0" w:rsidP="003579B4">
      <w:pPr>
        <w:spacing w:line="360" w:lineRule="auto"/>
        <w:ind w:right="48"/>
        <w:jc w:val="both"/>
        <w:rPr>
          <w:rFonts w:ascii="Palatino Linotype" w:eastAsia="Palatino Linotype" w:hAnsi="Palatino Linotype" w:cs="Palatino Linotype"/>
        </w:rPr>
      </w:pPr>
    </w:p>
    <w:p w14:paraId="7E8756AD" w14:textId="77777777" w:rsidR="004D0D7C" w:rsidRPr="003E2295" w:rsidRDefault="004D0D7C" w:rsidP="004D0D7C">
      <w:pPr>
        <w:spacing w:before="240" w:after="240" w:line="360" w:lineRule="auto"/>
        <w:ind w:firstLine="1"/>
        <w:jc w:val="both"/>
        <w:rPr>
          <w:rFonts w:ascii="Palatino Linotype" w:hAnsi="Palatino Linotype"/>
        </w:rPr>
      </w:pPr>
      <w:bookmarkStart w:id="22"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lastRenderedPageBreak/>
        <w:t xml:space="preserve">SEGUNDA </w:t>
      </w:r>
      <w:r w:rsidRPr="003E2295">
        <w:rPr>
          <w:rFonts w:ascii="Palatino Linotype" w:hAnsi="Palatino Linotype" w:cs="Palatino Linotype"/>
        </w:rPr>
        <w:t>SESIÓN O</w:t>
      </w:r>
      <w:r>
        <w:rPr>
          <w:rFonts w:ascii="Palatino Linotype" w:hAnsi="Palatino Linotype" w:cs="Palatino Linotype"/>
        </w:rPr>
        <w:t>RDINARIA, CELEBRADA EL OCHO (08</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22"/>
    <w:p w14:paraId="0E8299ED"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4357D39E"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1B5E28EC"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06549505"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75E58587"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01408C66"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2456DE60" w14:textId="77777777" w:rsidR="00624FF0" w:rsidRPr="003579B4" w:rsidRDefault="00624FF0" w:rsidP="003579B4">
      <w:pPr>
        <w:spacing w:line="360" w:lineRule="auto"/>
        <w:ind w:right="49"/>
        <w:jc w:val="both"/>
        <w:rPr>
          <w:rFonts w:ascii="Palatino Linotype" w:eastAsia="Palatino Linotype" w:hAnsi="Palatino Linotype" w:cs="Palatino Linotype"/>
        </w:rPr>
      </w:pPr>
    </w:p>
    <w:p w14:paraId="4ACD46A1" w14:textId="77777777" w:rsidR="00624FF0" w:rsidRDefault="00624FF0" w:rsidP="003579B4">
      <w:pPr>
        <w:spacing w:line="360" w:lineRule="auto"/>
        <w:ind w:right="49"/>
        <w:jc w:val="both"/>
        <w:rPr>
          <w:rFonts w:ascii="Palatino Linotype" w:eastAsia="Palatino Linotype" w:hAnsi="Palatino Linotype" w:cs="Palatino Linotype"/>
        </w:rPr>
      </w:pPr>
    </w:p>
    <w:p w14:paraId="017A77B2" w14:textId="77777777" w:rsidR="00AB2664" w:rsidRDefault="00AB2664" w:rsidP="003579B4">
      <w:pPr>
        <w:spacing w:line="360" w:lineRule="auto"/>
        <w:ind w:right="49"/>
        <w:jc w:val="both"/>
        <w:rPr>
          <w:rFonts w:ascii="Palatino Linotype" w:eastAsia="Palatino Linotype" w:hAnsi="Palatino Linotype" w:cs="Palatino Linotype"/>
        </w:rPr>
      </w:pPr>
    </w:p>
    <w:p w14:paraId="524E9359" w14:textId="77777777" w:rsidR="00AB2664" w:rsidRDefault="00AB2664" w:rsidP="003579B4">
      <w:pPr>
        <w:spacing w:line="360" w:lineRule="auto"/>
        <w:ind w:right="49"/>
        <w:jc w:val="both"/>
        <w:rPr>
          <w:rFonts w:ascii="Palatino Linotype" w:eastAsia="Palatino Linotype" w:hAnsi="Palatino Linotype" w:cs="Palatino Linotype"/>
        </w:rPr>
      </w:pPr>
    </w:p>
    <w:p w14:paraId="2B779334" w14:textId="77777777" w:rsidR="00AB2664" w:rsidRDefault="00AB2664" w:rsidP="003579B4">
      <w:pPr>
        <w:spacing w:line="360" w:lineRule="auto"/>
        <w:ind w:right="49"/>
        <w:jc w:val="both"/>
        <w:rPr>
          <w:rFonts w:ascii="Palatino Linotype" w:eastAsia="Palatino Linotype" w:hAnsi="Palatino Linotype" w:cs="Palatino Linotype"/>
        </w:rPr>
      </w:pPr>
    </w:p>
    <w:p w14:paraId="2556F6FA" w14:textId="77777777" w:rsidR="00AB2664" w:rsidRDefault="00AB2664" w:rsidP="003579B4">
      <w:pPr>
        <w:spacing w:line="360" w:lineRule="auto"/>
        <w:ind w:right="49"/>
        <w:jc w:val="both"/>
        <w:rPr>
          <w:rFonts w:ascii="Palatino Linotype" w:eastAsia="Palatino Linotype" w:hAnsi="Palatino Linotype" w:cs="Palatino Linotype"/>
        </w:rPr>
      </w:pPr>
    </w:p>
    <w:p w14:paraId="144D9A6F" w14:textId="77777777" w:rsidR="00AB2664" w:rsidRDefault="00AB2664" w:rsidP="003579B4">
      <w:pPr>
        <w:spacing w:line="360" w:lineRule="auto"/>
        <w:ind w:right="49"/>
        <w:jc w:val="both"/>
        <w:rPr>
          <w:rFonts w:ascii="Palatino Linotype" w:eastAsia="Palatino Linotype" w:hAnsi="Palatino Linotype" w:cs="Palatino Linotype"/>
        </w:rPr>
      </w:pPr>
    </w:p>
    <w:p w14:paraId="002A3DFD" w14:textId="77777777" w:rsidR="00AB2664" w:rsidRDefault="00AB2664" w:rsidP="003579B4">
      <w:pPr>
        <w:spacing w:line="360" w:lineRule="auto"/>
        <w:ind w:right="49"/>
        <w:jc w:val="both"/>
        <w:rPr>
          <w:rFonts w:ascii="Palatino Linotype" w:eastAsia="Palatino Linotype" w:hAnsi="Palatino Linotype" w:cs="Palatino Linotype"/>
        </w:rPr>
      </w:pPr>
    </w:p>
    <w:p w14:paraId="6F98C615" w14:textId="77777777" w:rsidR="00AB2664" w:rsidRDefault="00AB2664" w:rsidP="003579B4">
      <w:pPr>
        <w:spacing w:line="360" w:lineRule="auto"/>
        <w:ind w:right="49"/>
        <w:jc w:val="both"/>
        <w:rPr>
          <w:rFonts w:ascii="Palatino Linotype" w:eastAsia="Palatino Linotype" w:hAnsi="Palatino Linotype" w:cs="Palatino Linotype"/>
        </w:rPr>
      </w:pPr>
    </w:p>
    <w:p w14:paraId="52F41628" w14:textId="77777777" w:rsidR="00AB2664" w:rsidRDefault="00AB2664" w:rsidP="003579B4">
      <w:pPr>
        <w:spacing w:line="360" w:lineRule="auto"/>
        <w:ind w:right="49"/>
        <w:jc w:val="both"/>
        <w:rPr>
          <w:rFonts w:ascii="Palatino Linotype" w:eastAsia="Palatino Linotype" w:hAnsi="Palatino Linotype" w:cs="Palatino Linotype"/>
        </w:rPr>
      </w:pPr>
    </w:p>
    <w:p w14:paraId="7902CE6D" w14:textId="77777777" w:rsidR="00AB2664" w:rsidRDefault="00AB2664" w:rsidP="003579B4">
      <w:pPr>
        <w:spacing w:line="360" w:lineRule="auto"/>
        <w:ind w:right="49"/>
        <w:jc w:val="both"/>
        <w:rPr>
          <w:rFonts w:ascii="Palatino Linotype" w:eastAsia="Palatino Linotype" w:hAnsi="Palatino Linotype" w:cs="Palatino Linotype"/>
        </w:rPr>
      </w:pPr>
    </w:p>
    <w:p w14:paraId="7BB619E4" w14:textId="77777777" w:rsidR="00AB2664" w:rsidRDefault="00AB2664" w:rsidP="003579B4">
      <w:pPr>
        <w:spacing w:line="360" w:lineRule="auto"/>
        <w:ind w:right="49"/>
        <w:jc w:val="both"/>
        <w:rPr>
          <w:rFonts w:ascii="Palatino Linotype" w:eastAsia="Palatino Linotype" w:hAnsi="Palatino Linotype" w:cs="Palatino Linotype"/>
        </w:rPr>
      </w:pPr>
    </w:p>
    <w:p w14:paraId="140C280E" w14:textId="77777777" w:rsidR="00AB2664" w:rsidRDefault="00AB2664" w:rsidP="003579B4">
      <w:pPr>
        <w:spacing w:line="360" w:lineRule="auto"/>
        <w:ind w:right="49"/>
        <w:jc w:val="both"/>
        <w:rPr>
          <w:rFonts w:ascii="Palatino Linotype" w:eastAsia="Palatino Linotype" w:hAnsi="Palatino Linotype" w:cs="Palatino Linotype"/>
        </w:rPr>
      </w:pPr>
    </w:p>
    <w:p w14:paraId="31696E0A" w14:textId="77777777" w:rsidR="00AB2664" w:rsidRDefault="00AB2664" w:rsidP="003579B4">
      <w:pPr>
        <w:spacing w:line="360" w:lineRule="auto"/>
        <w:ind w:right="49"/>
        <w:jc w:val="both"/>
        <w:rPr>
          <w:rFonts w:ascii="Palatino Linotype" w:eastAsia="Palatino Linotype" w:hAnsi="Palatino Linotype" w:cs="Palatino Linotype"/>
        </w:rPr>
      </w:pPr>
    </w:p>
    <w:p w14:paraId="34AF3E04" w14:textId="77777777" w:rsidR="00AB2664" w:rsidRPr="003579B4" w:rsidRDefault="00AB2664" w:rsidP="003579B4">
      <w:pPr>
        <w:spacing w:line="360" w:lineRule="auto"/>
        <w:ind w:right="49"/>
        <w:jc w:val="both"/>
        <w:rPr>
          <w:rFonts w:ascii="Palatino Linotype" w:eastAsia="Palatino Linotype" w:hAnsi="Palatino Linotype" w:cs="Palatino Linotype"/>
        </w:rPr>
      </w:pPr>
    </w:p>
    <w:p w14:paraId="401B6239" w14:textId="77777777" w:rsidR="00624FF0" w:rsidRPr="003579B4" w:rsidRDefault="00624FF0" w:rsidP="003579B4">
      <w:pPr>
        <w:spacing w:line="360" w:lineRule="auto"/>
        <w:jc w:val="both"/>
        <w:rPr>
          <w:rFonts w:ascii="Palatino Linotype" w:eastAsia="Palatino Linotype" w:hAnsi="Palatino Linotype" w:cs="Palatino Linotype"/>
        </w:rPr>
      </w:pPr>
    </w:p>
    <w:p w14:paraId="7593EAB0" w14:textId="77777777" w:rsidR="00624FF0" w:rsidRPr="003579B4" w:rsidRDefault="00624FF0" w:rsidP="003579B4">
      <w:pPr>
        <w:spacing w:line="360" w:lineRule="auto"/>
        <w:jc w:val="both"/>
        <w:rPr>
          <w:rFonts w:ascii="Palatino Linotype" w:eastAsia="Palatino Linotype" w:hAnsi="Palatino Linotype" w:cs="Palatino Linotype"/>
        </w:rPr>
      </w:pPr>
    </w:p>
    <w:p w14:paraId="469F54CD" w14:textId="77777777" w:rsidR="00624FF0" w:rsidRPr="003579B4" w:rsidRDefault="00624FF0" w:rsidP="003579B4">
      <w:pPr>
        <w:spacing w:line="360" w:lineRule="auto"/>
        <w:jc w:val="both"/>
        <w:rPr>
          <w:rFonts w:ascii="Palatino Linotype" w:eastAsia="Palatino Linotype" w:hAnsi="Palatino Linotype" w:cs="Palatino Linotype"/>
        </w:rPr>
      </w:pPr>
    </w:p>
    <w:p w14:paraId="698527D8" w14:textId="77777777" w:rsidR="00624FF0" w:rsidRPr="003579B4" w:rsidRDefault="00624FF0" w:rsidP="003579B4">
      <w:pPr>
        <w:spacing w:line="360" w:lineRule="auto"/>
        <w:jc w:val="both"/>
        <w:rPr>
          <w:rFonts w:ascii="Palatino Linotype" w:eastAsia="Palatino Linotype" w:hAnsi="Palatino Linotype" w:cs="Palatino Linotype"/>
        </w:rPr>
      </w:pPr>
    </w:p>
    <w:p w14:paraId="34566E79" w14:textId="77777777" w:rsidR="00624FF0" w:rsidRPr="003579B4" w:rsidRDefault="00624FF0" w:rsidP="003579B4">
      <w:pPr>
        <w:spacing w:line="360" w:lineRule="auto"/>
        <w:jc w:val="both"/>
        <w:rPr>
          <w:rFonts w:ascii="Palatino Linotype" w:eastAsia="Palatino Linotype" w:hAnsi="Palatino Linotype" w:cs="Palatino Linotype"/>
        </w:rPr>
      </w:pPr>
    </w:p>
    <w:p w14:paraId="72D8EC19" w14:textId="77777777" w:rsidR="00624FF0" w:rsidRPr="003579B4" w:rsidRDefault="00624FF0" w:rsidP="003579B4">
      <w:pPr>
        <w:spacing w:line="360" w:lineRule="auto"/>
        <w:jc w:val="both"/>
        <w:rPr>
          <w:rFonts w:ascii="Palatino Linotype" w:eastAsia="Palatino Linotype" w:hAnsi="Palatino Linotype" w:cs="Palatino Linotype"/>
        </w:rPr>
      </w:pPr>
    </w:p>
    <w:p w14:paraId="06E67A9D" w14:textId="77777777" w:rsidR="00624FF0" w:rsidRPr="003579B4" w:rsidRDefault="00624FF0" w:rsidP="003579B4">
      <w:pPr>
        <w:spacing w:line="360" w:lineRule="auto"/>
        <w:jc w:val="both"/>
        <w:rPr>
          <w:rFonts w:ascii="Palatino Linotype" w:eastAsia="Palatino Linotype" w:hAnsi="Palatino Linotype" w:cs="Palatino Linotype"/>
        </w:rPr>
      </w:pPr>
    </w:p>
    <w:p w14:paraId="52FA9281" w14:textId="77777777" w:rsidR="00624FF0" w:rsidRPr="003579B4" w:rsidRDefault="00624FF0" w:rsidP="003579B4">
      <w:pPr>
        <w:spacing w:line="360" w:lineRule="auto"/>
        <w:jc w:val="both"/>
        <w:rPr>
          <w:rFonts w:ascii="Palatino Linotype" w:eastAsia="Palatino Linotype" w:hAnsi="Palatino Linotype" w:cs="Palatino Linotype"/>
        </w:rPr>
      </w:pPr>
    </w:p>
    <w:p w14:paraId="71D344EA" w14:textId="77777777" w:rsidR="00624FF0" w:rsidRPr="003579B4" w:rsidRDefault="00624FF0" w:rsidP="003579B4">
      <w:pPr>
        <w:spacing w:line="360" w:lineRule="auto"/>
        <w:jc w:val="both"/>
        <w:rPr>
          <w:rFonts w:ascii="Palatino Linotype" w:eastAsia="Palatino Linotype" w:hAnsi="Palatino Linotype" w:cs="Palatino Linotype"/>
        </w:rPr>
      </w:pPr>
    </w:p>
    <w:p w14:paraId="5107ADFB" w14:textId="77777777" w:rsidR="00624FF0" w:rsidRPr="003579B4" w:rsidRDefault="00624FF0" w:rsidP="003579B4">
      <w:pPr>
        <w:spacing w:line="360" w:lineRule="auto"/>
        <w:jc w:val="both"/>
        <w:rPr>
          <w:rFonts w:ascii="Palatino Linotype" w:eastAsia="Palatino Linotype" w:hAnsi="Palatino Linotype" w:cs="Palatino Linotype"/>
        </w:rPr>
      </w:pPr>
    </w:p>
    <w:sectPr w:rsidR="00624FF0" w:rsidRPr="003579B4" w:rsidSect="0012366A">
      <w:headerReference w:type="even" r:id="rId8"/>
      <w:headerReference w:type="default" r:id="rId9"/>
      <w:footerReference w:type="default" r:id="rId10"/>
      <w:headerReference w:type="first" r:id="rId11"/>
      <w:footerReference w:type="first" r:id="rId12"/>
      <w:pgSz w:w="12240" w:h="15840"/>
      <w:pgMar w:top="80" w:right="1608" w:bottom="2127"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CE4FE" w14:textId="77777777" w:rsidR="00325FC6" w:rsidRDefault="00325FC6">
      <w:r>
        <w:separator/>
      </w:r>
    </w:p>
  </w:endnote>
  <w:endnote w:type="continuationSeparator" w:id="0">
    <w:p w14:paraId="40BD02A1" w14:textId="77777777" w:rsidR="00325FC6" w:rsidRDefault="0032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72CE" w14:textId="77777777" w:rsidR="00AB779E" w:rsidRDefault="00AB779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B2664">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B2664">
      <w:rPr>
        <w:b/>
        <w:noProof/>
        <w:color w:val="000000"/>
      </w:rPr>
      <w:t>43</w:t>
    </w:r>
    <w:r>
      <w:rPr>
        <w:b/>
        <w:color w:val="000000"/>
      </w:rPr>
      <w:fldChar w:fldCharType="end"/>
    </w:r>
  </w:p>
  <w:p w14:paraId="4A434D75" w14:textId="77777777" w:rsidR="00AB779E" w:rsidRDefault="00AB779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E9BB7" w14:textId="77777777" w:rsidR="00AB779E" w:rsidRDefault="00AB779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B266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B2664">
      <w:rPr>
        <w:b/>
        <w:noProof/>
        <w:color w:val="000000"/>
      </w:rPr>
      <w:t>43</w:t>
    </w:r>
    <w:r>
      <w:rPr>
        <w:b/>
        <w:color w:val="000000"/>
      </w:rPr>
      <w:fldChar w:fldCharType="end"/>
    </w:r>
  </w:p>
  <w:p w14:paraId="1928A030" w14:textId="77777777" w:rsidR="00AB779E" w:rsidRDefault="00AB779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66059" w14:textId="77777777" w:rsidR="00325FC6" w:rsidRDefault="00325FC6">
      <w:r>
        <w:separator/>
      </w:r>
    </w:p>
  </w:footnote>
  <w:footnote w:type="continuationSeparator" w:id="0">
    <w:p w14:paraId="20D4FA44" w14:textId="77777777" w:rsidR="00325FC6" w:rsidRDefault="00325FC6">
      <w:r>
        <w:continuationSeparator/>
      </w:r>
    </w:p>
  </w:footnote>
  <w:footnote w:id="1">
    <w:p w14:paraId="52236B51" w14:textId="77777777" w:rsidR="001D001F" w:rsidRDefault="001D001F" w:rsidP="001D00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33D8DB97" w14:textId="77777777" w:rsidR="001D001F" w:rsidRDefault="001D001F" w:rsidP="001D001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16D0F8B" w14:textId="77777777" w:rsidR="001D001F" w:rsidRDefault="001D001F" w:rsidP="001D00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6FF9F93F" w14:textId="77777777" w:rsidR="001D001F" w:rsidRDefault="001D001F" w:rsidP="001D00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63DBD71A" w14:textId="77777777" w:rsidR="001D001F" w:rsidRDefault="001D001F" w:rsidP="001D001F">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03D7EBF9" w14:textId="77777777" w:rsidR="001D001F" w:rsidRDefault="001D001F" w:rsidP="001D001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0D8455AD" w14:textId="77777777" w:rsidR="001D001F" w:rsidRDefault="001D001F" w:rsidP="001D001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8D77363" w14:textId="77777777" w:rsidR="001D001F" w:rsidRDefault="001D001F" w:rsidP="001D001F">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2C03" w14:textId="77777777" w:rsidR="00AB779E" w:rsidRDefault="00325FC6">
    <w:pPr>
      <w:pBdr>
        <w:top w:val="nil"/>
        <w:left w:val="nil"/>
        <w:bottom w:val="nil"/>
        <w:right w:val="nil"/>
        <w:between w:val="nil"/>
      </w:pBdr>
      <w:tabs>
        <w:tab w:val="center" w:pos="4419"/>
        <w:tab w:val="right" w:pos="8838"/>
      </w:tabs>
      <w:rPr>
        <w:color w:val="000000"/>
      </w:rPr>
    </w:pPr>
    <w:r>
      <w:rPr>
        <w:color w:val="000000"/>
      </w:rPr>
      <w:pict w14:anchorId="516F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4F1E7" w14:textId="77777777" w:rsidR="00AB779E" w:rsidRDefault="00AB779E">
    <w:pPr>
      <w:widowControl w:val="0"/>
      <w:pBdr>
        <w:top w:val="nil"/>
        <w:left w:val="nil"/>
        <w:bottom w:val="nil"/>
        <w:right w:val="nil"/>
        <w:between w:val="nil"/>
      </w:pBdr>
      <w:spacing w:line="276" w:lineRule="auto"/>
      <w:rPr>
        <w:color w:val="000000"/>
      </w:rPr>
    </w:pPr>
  </w:p>
  <w:tbl>
    <w:tblPr>
      <w:tblStyle w:val="a"/>
      <w:tblW w:w="9214" w:type="dxa"/>
      <w:tblInd w:w="0" w:type="dxa"/>
      <w:tblLayout w:type="fixed"/>
      <w:tblLook w:val="0400" w:firstRow="0" w:lastRow="0" w:firstColumn="0" w:lastColumn="0" w:noHBand="0" w:noVBand="1"/>
    </w:tblPr>
    <w:tblGrid>
      <w:gridCol w:w="2268"/>
      <w:gridCol w:w="6946"/>
    </w:tblGrid>
    <w:tr w:rsidR="00AB779E" w14:paraId="260083E2" w14:textId="77777777">
      <w:trPr>
        <w:trHeight w:val="1435"/>
      </w:trPr>
      <w:tc>
        <w:tcPr>
          <w:tcW w:w="2268" w:type="dxa"/>
        </w:tcPr>
        <w:p w14:paraId="3440D853" w14:textId="77777777" w:rsidR="00AB779E" w:rsidRDefault="00AB779E">
          <w:pPr>
            <w:tabs>
              <w:tab w:val="right" w:pos="4273"/>
            </w:tabs>
            <w:rPr>
              <w:rFonts w:ascii="Garamond" w:eastAsia="Garamond" w:hAnsi="Garamond" w:cs="Garamond"/>
              <w:sz w:val="16"/>
              <w:szCs w:val="16"/>
            </w:rPr>
          </w:pPr>
        </w:p>
      </w:tc>
      <w:tc>
        <w:tcPr>
          <w:tcW w:w="6946" w:type="dxa"/>
        </w:tcPr>
        <w:p w14:paraId="36B7C4D7" w14:textId="77777777" w:rsidR="00AB779E" w:rsidRDefault="00AB779E"/>
        <w:tbl>
          <w:tblPr>
            <w:tblStyle w:val="a0"/>
            <w:tblW w:w="6662" w:type="dxa"/>
            <w:tblInd w:w="40" w:type="dxa"/>
            <w:tblLayout w:type="fixed"/>
            <w:tblLook w:val="0400" w:firstRow="0" w:lastRow="0" w:firstColumn="0" w:lastColumn="0" w:noHBand="0" w:noVBand="1"/>
          </w:tblPr>
          <w:tblGrid>
            <w:gridCol w:w="2551"/>
            <w:gridCol w:w="4111"/>
          </w:tblGrid>
          <w:tr w:rsidR="00AB779E" w14:paraId="41005D44" w14:textId="77777777">
            <w:trPr>
              <w:trHeight w:val="150"/>
            </w:trPr>
            <w:tc>
              <w:tcPr>
                <w:tcW w:w="2551" w:type="dxa"/>
              </w:tcPr>
              <w:p w14:paraId="43073A08" w14:textId="77777777" w:rsidR="00AB779E" w:rsidRDefault="00AB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tcPr>
              <w:p w14:paraId="074A1B27" w14:textId="7DAA13B5" w:rsidR="00AB779E" w:rsidRDefault="00AB779E" w:rsidP="00CF2F84">
                <w:pPr>
                  <w:tabs>
                    <w:tab w:val="right" w:pos="8838"/>
                  </w:tabs>
                  <w:ind w:left="-108" w:right="-102"/>
                  <w:jc w:val="both"/>
                  <w:rPr>
                    <w:rFonts w:ascii="Palatino Linotype" w:eastAsia="Palatino Linotype" w:hAnsi="Palatino Linotype" w:cs="Palatino Linotype"/>
                    <w:sz w:val="22"/>
                    <w:szCs w:val="22"/>
                  </w:rPr>
                </w:pPr>
                <w:r w:rsidRPr="002079C0">
                  <w:rPr>
                    <w:rFonts w:ascii="Palatino Linotype" w:eastAsia="Palatino Linotype" w:hAnsi="Palatino Linotype" w:cs="Palatino Linotype"/>
                    <w:sz w:val="22"/>
                    <w:szCs w:val="22"/>
                  </w:rPr>
                  <w:t>09273/INFOEM/IP/RR/2025</w:t>
                </w:r>
              </w:p>
            </w:tc>
          </w:tr>
          <w:tr w:rsidR="00AB779E" w14:paraId="476DDFEB" w14:textId="77777777">
            <w:trPr>
              <w:trHeight w:val="295"/>
            </w:trPr>
            <w:tc>
              <w:tcPr>
                <w:tcW w:w="2551" w:type="dxa"/>
              </w:tcPr>
              <w:p w14:paraId="4606D916" w14:textId="77777777" w:rsidR="00AB779E" w:rsidRDefault="00AB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tcPr>
              <w:p w14:paraId="0FC3039A" w14:textId="40B5D118" w:rsidR="00AB779E" w:rsidRDefault="00AB779E" w:rsidP="00CF2F84">
                <w:pPr>
                  <w:tabs>
                    <w:tab w:val="left" w:pos="2834"/>
                    <w:tab w:val="right" w:pos="8838"/>
                  </w:tabs>
                  <w:ind w:left="-108" w:right="-102"/>
                  <w:jc w:val="both"/>
                  <w:rPr>
                    <w:rFonts w:ascii="Palatino Linotype" w:eastAsia="Palatino Linotype" w:hAnsi="Palatino Linotype" w:cs="Palatino Linotype"/>
                    <w:b/>
                    <w:sz w:val="22"/>
                    <w:szCs w:val="22"/>
                  </w:rPr>
                </w:pPr>
                <w:r w:rsidRPr="002079C0">
                  <w:rPr>
                    <w:rFonts w:ascii="Palatino Linotype" w:eastAsia="Palatino Linotype" w:hAnsi="Palatino Linotype" w:cs="Palatino Linotype"/>
                    <w:sz w:val="22"/>
                    <w:szCs w:val="22"/>
                  </w:rPr>
                  <w:t>Ayuntamiento de Tepotzotlán</w:t>
                </w:r>
              </w:p>
            </w:tc>
          </w:tr>
          <w:tr w:rsidR="00AB779E" w14:paraId="4D952C40" w14:textId="77777777">
            <w:trPr>
              <w:trHeight w:val="295"/>
            </w:trPr>
            <w:tc>
              <w:tcPr>
                <w:tcW w:w="2551" w:type="dxa"/>
              </w:tcPr>
              <w:p w14:paraId="5D342451" w14:textId="77777777" w:rsidR="00AB779E" w:rsidRDefault="00AB779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tcPr>
              <w:p w14:paraId="3462317C" w14:textId="77777777" w:rsidR="00AB779E" w:rsidRDefault="00AB779E">
                <w:pPr>
                  <w:tabs>
                    <w:tab w:val="right" w:pos="8838"/>
                  </w:tabs>
                  <w:ind w:left="-108"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14:paraId="361137C4" w14:textId="77777777" w:rsidR="00AB779E" w:rsidRDefault="00AB779E">
                <w:pPr>
                  <w:tabs>
                    <w:tab w:val="right" w:pos="8838"/>
                  </w:tabs>
                  <w:ind w:left="-108" w:right="171"/>
                  <w:jc w:val="both"/>
                  <w:rPr>
                    <w:rFonts w:ascii="Palatino Linotype" w:eastAsia="Palatino Linotype" w:hAnsi="Palatino Linotype" w:cs="Palatino Linotype"/>
                    <w:b/>
                    <w:sz w:val="22"/>
                    <w:szCs w:val="22"/>
                  </w:rPr>
                </w:pPr>
              </w:p>
            </w:tc>
          </w:tr>
        </w:tbl>
        <w:p w14:paraId="6ECF691E" w14:textId="77777777" w:rsidR="00AB779E" w:rsidRDefault="00AB779E">
          <w:pPr>
            <w:tabs>
              <w:tab w:val="right" w:pos="8838"/>
            </w:tabs>
            <w:ind w:left="-28"/>
            <w:jc w:val="both"/>
            <w:rPr>
              <w:rFonts w:ascii="Arial" w:eastAsia="Arial" w:hAnsi="Arial" w:cs="Arial"/>
              <w:b/>
              <w:sz w:val="22"/>
              <w:szCs w:val="22"/>
            </w:rPr>
          </w:pPr>
        </w:p>
      </w:tc>
    </w:tr>
  </w:tbl>
  <w:p w14:paraId="7CD042CC" w14:textId="77777777" w:rsidR="00AB779E" w:rsidRDefault="00325FC6">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2E43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B6F03" w14:textId="77777777" w:rsidR="00AB779E" w:rsidRDefault="00AB779E">
    <w:pPr>
      <w:widowControl w:val="0"/>
      <w:pBdr>
        <w:top w:val="nil"/>
        <w:left w:val="nil"/>
        <w:bottom w:val="nil"/>
        <w:right w:val="nil"/>
        <w:between w:val="nil"/>
      </w:pBdr>
      <w:spacing w:line="276" w:lineRule="auto"/>
      <w:rPr>
        <w:color w:val="000000"/>
        <w:sz w:val="14"/>
        <w:szCs w:val="14"/>
      </w:rPr>
    </w:pPr>
  </w:p>
  <w:tbl>
    <w:tblPr>
      <w:tblStyle w:val="a1"/>
      <w:tblW w:w="9072" w:type="dxa"/>
      <w:tblInd w:w="0" w:type="dxa"/>
      <w:tblLayout w:type="fixed"/>
      <w:tblLook w:val="0400" w:firstRow="0" w:lastRow="0" w:firstColumn="0" w:lastColumn="0" w:noHBand="0" w:noVBand="1"/>
    </w:tblPr>
    <w:tblGrid>
      <w:gridCol w:w="2268"/>
      <w:gridCol w:w="6804"/>
    </w:tblGrid>
    <w:tr w:rsidR="00AB779E" w14:paraId="47DDF1B8" w14:textId="77777777">
      <w:trPr>
        <w:trHeight w:val="1435"/>
      </w:trPr>
      <w:tc>
        <w:tcPr>
          <w:tcW w:w="2268" w:type="dxa"/>
        </w:tcPr>
        <w:p w14:paraId="24EEC88B" w14:textId="77777777" w:rsidR="00AB779E" w:rsidRDefault="00AB779E">
          <w:pPr>
            <w:tabs>
              <w:tab w:val="right" w:pos="4273"/>
            </w:tabs>
            <w:rPr>
              <w:rFonts w:ascii="Garamond" w:eastAsia="Garamond" w:hAnsi="Garamond" w:cs="Garamond"/>
              <w:sz w:val="22"/>
              <w:szCs w:val="22"/>
            </w:rPr>
          </w:pPr>
        </w:p>
      </w:tc>
      <w:tc>
        <w:tcPr>
          <w:tcW w:w="6804" w:type="dxa"/>
        </w:tcPr>
        <w:p w14:paraId="7790391C" w14:textId="77777777" w:rsidR="00AB779E" w:rsidRDefault="00AB779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6662" w:type="dxa"/>
            <w:tblInd w:w="40" w:type="dxa"/>
            <w:tblLayout w:type="fixed"/>
            <w:tblLook w:val="0400" w:firstRow="0" w:lastRow="0" w:firstColumn="0" w:lastColumn="0" w:noHBand="0" w:noVBand="1"/>
          </w:tblPr>
          <w:tblGrid>
            <w:gridCol w:w="2444"/>
            <w:gridCol w:w="4218"/>
          </w:tblGrid>
          <w:tr w:rsidR="00AB779E" w14:paraId="1A11EC47" w14:textId="77777777">
            <w:trPr>
              <w:trHeight w:val="144"/>
            </w:trPr>
            <w:tc>
              <w:tcPr>
                <w:tcW w:w="2444" w:type="dxa"/>
              </w:tcPr>
              <w:p w14:paraId="72EBE559" w14:textId="77777777" w:rsidR="00AB779E" w:rsidRDefault="00AB779E">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tcPr>
              <w:p w14:paraId="5ECA8309" w14:textId="596E2F1B" w:rsidR="00AB779E" w:rsidRDefault="00AB779E" w:rsidP="004B2A9D">
                <w:pPr>
                  <w:tabs>
                    <w:tab w:val="right" w:pos="8838"/>
                  </w:tabs>
                  <w:ind w:left="-74" w:right="-105"/>
                  <w:jc w:val="both"/>
                  <w:rPr>
                    <w:rFonts w:ascii="Palatino Linotype" w:eastAsia="Palatino Linotype" w:hAnsi="Palatino Linotype" w:cs="Palatino Linotype"/>
                    <w:sz w:val="22"/>
                    <w:szCs w:val="22"/>
                  </w:rPr>
                </w:pPr>
                <w:r w:rsidRPr="002079C0">
                  <w:rPr>
                    <w:rFonts w:ascii="Palatino Linotype" w:eastAsia="Palatino Linotype" w:hAnsi="Palatino Linotype" w:cs="Palatino Linotype"/>
                    <w:sz w:val="22"/>
                    <w:szCs w:val="22"/>
                  </w:rPr>
                  <w:t>09273/INFOEM/IP/RR/2025</w:t>
                </w:r>
              </w:p>
            </w:tc>
          </w:tr>
          <w:tr w:rsidR="00AB779E" w14:paraId="036EEA9D" w14:textId="77777777">
            <w:trPr>
              <w:trHeight w:val="144"/>
            </w:trPr>
            <w:tc>
              <w:tcPr>
                <w:tcW w:w="2444" w:type="dxa"/>
              </w:tcPr>
              <w:p w14:paraId="3CA22ADF" w14:textId="77777777" w:rsidR="00AB779E" w:rsidRDefault="00AB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18" w:type="dxa"/>
              </w:tcPr>
              <w:p w14:paraId="34538700" w14:textId="3586A4AB" w:rsidR="00AB779E" w:rsidRDefault="00AB779E">
                <w:pPr>
                  <w:tabs>
                    <w:tab w:val="left" w:pos="3122"/>
                    <w:tab w:val="right" w:pos="8838"/>
                  </w:tabs>
                  <w:ind w:left="-74" w:right="-105"/>
                  <w:jc w:val="both"/>
                  <w:rPr>
                    <w:rFonts w:ascii="Palatino Linotype" w:eastAsia="Palatino Linotype" w:hAnsi="Palatino Linotype" w:cs="Palatino Linotype"/>
                    <w:sz w:val="22"/>
                    <w:szCs w:val="22"/>
                  </w:rPr>
                </w:pPr>
              </w:p>
            </w:tc>
          </w:tr>
          <w:tr w:rsidR="00AB779E" w14:paraId="3948CB6A" w14:textId="77777777">
            <w:trPr>
              <w:trHeight w:val="283"/>
            </w:trPr>
            <w:tc>
              <w:tcPr>
                <w:tcW w:w="2444" w:type="dxa"/>
              </w:tcPr>
              <w:p w14:paraId="512B33D2" w14:textId="77777777" w:rsidR="00AB779E" w:rsidRDefault="00AB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tcPr>
              <w:p w14:paraId="016FCE45" w14:textId="32EDE730" w:rsidR="00AB779E" w:rsidRDefault="00AB779E">
                <w:pPr>
                  <w:tabs>
                    <w:tab w:val="left" w:pos="2834"/>
                    <w:tab w:val="right" w:pos="8838"/>
                  </w:tabs>
                  <w:ind w:left="-74" w:right="-105"/>
                  <w:jc w:val="both"/>
                  <w:rPr>
                    <w:rFonts w:ascii="Palatino Linotype" w:eastAsia="Palatino Linotype" w:hAnsi="Palatino Linotype" w:cs="Palatino Linotype"/>
                    <w:sz w:val="22"/>
                    <w:szCs w:val="22"/>
                  </w:rPr>
                </w:pPr>
                <w:r w:rsidRPr="002079C0">
                  <w:rPr>
                    <w:rFonts w:ascii="Palatino Linotype" w:eastAsia="Palatino Linotype" w:hAnsi="Palatino Linotype" w:cs="Palatino Linotype"/>
                    <w:sz w:val="22"/>
                    <w:szCs w:val="22"/>
                  </w:rPr>
                  <w:t>Ayuntamiento de Tepotzotlán</w:t>
                </w:r>
              </w:p>
            </w:tc>
          </w:tr>
          <w:tr w:rsidR="00AB779E" w14:paraId="30F39865" w14:textId="77777777">
            <w:trPr>
              <w:trHeight w:val="283"/>
            </w:trPr>
            <w:tc>
              <w:tcPr>
                <w:tcW w:w="2444" w:type="dxa"/>
              </w:tcPr>
              <w:p w14:paraId="38B06AA4" w14:textId="77777777" w:rsidR="00AB779E" w:rsidRDefault="00AB77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18" w:type="dxa"/>
              </w:tcPr>
              <w:p w14:paraId="62F7DF4E" w14:textId="77777777" w:rsidR="00AB779E" w:rsidRDefault="00AB77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14:paraId="5A3EA959" w14:textId="77777777" w:rsidR="00AB779E" w:rsidRDefault="00AB779E">
                <w:pPr>
                  <w:tabs>
                    <w:tab w:val="right" w:pos="8838"/>
                  </w:tabs>
                  <w:ind w:left="-74" w:right="-105"/>
                  <w:jc w:val="both"/>
                  <w:rPr>
                    <w:rFonts w:ascii="Palatino Linotype" w:eastAsia="Palatino Linotype" w:hAnsi="Palatino Linotype" w:cs="Palatino Linotype"/>
                    <w:b/>
                    <w:sz w:val="22"/>
                    <w:szCs w:val="22"/>
                  </w:rPr>
                </w:pPr>
              </w:p>
            </w:tc>
          </w:tr>
        </w:tbl>
        <w:p w14:paraId="0C2A2519" w14:textId="77777777" w:rsidR="00AB779E" w:rsidRDefault="00AB779E">
          <w:pPr>
            <w:tabs>
              <w:tab w:val="right" w:pos="8838"/>
            </w:tabs>
            <w:ind w:left="-28"/>
            <w:jc w:val="both"/>
            <w:rPr>
              <w:rFonts w:ascii="Arial" w:eastAsia="Arial" w:hAnsi="Arial" w:cs="Arial"/>
              <w:b/>
              <w:sz w:val="22"/>
              <w:szCs w:val="22"/>
            </w:rPr>
          </w:pPr>
        </w:p>
      </w:tc>
    </w:tr>
  </w:tbl>
  <w:p w14:paraId="288EFE2E" w14:textId="77777777" w:rsidR="00AB779E" w:rsidRDefault="00325FC6">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73E4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D498529C"/>
    <w:lvl w:ilvl="0" w:tplc="BA20CCFE">
      <w:start w:val="1"/>
      <w:numFmt w:val="decimal"/>
      <w:lvlText w:val="%1."/>
      <w:lvlJc w:val="left"/>
      <w:pPr>
        <w:ind w:left="720" w:hanging="360"/>
      </w:pPr>
      <w:rPr>
        <w:rFonts w:eastAsia="Calibri"/>
        <w:b/>
        <w:i w:val="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31C5279"/>
    <w:multiLevelType w:val="multilevel"/>
    <w:tmpl w:val="60D2D2D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2D5048"/>
    <w:multiLevelType w:val="multilevel"/>
    <w:tmpl w:val="4FACD004"/>
    <w:lvl w:ilvl="0">
      <w:start w:val="1"/>
      <w:numFmt w:val="decimal"/>
      <w:lvlText w:val="%1."/>
      <w:lvlJc w:val="left"/>
      <w:pPr>
        <w:ind w:left="643"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1DE75361"/>
    <w:multiLevelType w:val="multilevel"/>
    <w:tmpl w:val="138C60B8"/>
    <w:lvl w:ilvl="0">
      <w:start w:val="3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124285"/>
    <w:multiLevelType w:val="multilevel"/>
    <w:tmpl w:val="5296AC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070"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77F69E5"/>
    <w:multiLevelType w:val="hybridMultilevel"/>
    <w:tmpl w:val="A9244F38"/>
    <w:lvl w:ilvl="0" w:tplc="A33E1A72">
      <w:start w:val="1"/>
      <w:numFmt w:val="lowerLetter"/>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B5D31"/>
    <w:multiLevelType w:val="hybridMultilevel"/>
    <w:tmpl w:val="E68E5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73A42A2B"/>
    <w:multiLevelType w:val="hybridMultilevel"/>
    <w:tmpl w:val="E6C49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914D4F"/>
    <w:multiLevelType w:val="hybridMultilevel"/>
    <w:tmpl w:val="7072356C"/>
    <w:lvl w:ilvl="0" w:tplc="D53629EC">
      <w:start w:val="1"/>
      <w:numFmt w:val="lowerLetter"/>
      <w:lvlText w:val="%1)"/>
      <w:lvlJc w:val="left"/>
      <w:pPr>
        <w:ind w:left="1080" w:hanging="360"/>
      </w:pPr>
      <w:rPr>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9"/>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5"/>
  </w:num>
  <w:num w:numId="10">
    <w:abstractNumId w:val="14"/>
  </w:num>
  <w:num w:numId="11">
    <w:abstractNumId w:val="8"/>
  </w:num>
  <w:num w:numId="12">
    <w:abstractNumId w:val="13"/>
  </w:num>
  <w:num w:numId="13">
    <w:abstractNumId w:val="5"/>
  </w:num>
  <w:num w:numId="14">
    <w:abstractNumId w:val="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0"/>
    <w:rsid w:val="00005C98"/>
    <w:rsid w:val="00071D17"/>
    <w:rsid w:val="000A6F79"/>
    <w:rsid w:val="000F7735"/>
    <w:rsid w:val="001047FE"/>
    <w:rsid w:val="00110295"/>
    <w:rsid w:val="00121B76"/>
    <w:rsid w:val="0012366A"/>
    <w:rsid w:val="00123A41"/>
    <w:rsid w:val="00135E44"/>
    <w:rsid w:val="001613C4"/>
    <w:rsid w:val="001A0E31"/>
    <w:rsid w:val="001B0063"/>
    <w:rsid w:val="001D001F"/>
    <w:rsid w:val="002002C2"/>
    <w:rsid w:val="002079C0"/>
    <w:rsid w:val="00213D9D"/>
    <w:rsid w:val="00215371"/>
    <w:rsid w:val="00216C6C"/>
    <w:rsid w:val="002621E5"/>
    <w:rsid w:val="002A49B7"/>
    <w:rsid w:val="002B710E"/>
    <w:rsid w:val="002D6DBB"/>
    <w:rsid w:val="002F029B"/>
    <w:rsid w:val="0031368B"/>
    <w:rsid w:val="003157EC"/>
    <w:rsid w:val="00325FC6"/>
    <w:rsid w:val="003579B4"/>
    <w:rsid w:val="00363EF1"/>
    <w:rsid w:val="003655BC"/>
    <w:rsid w:val="00401DDC"/>
    <w:rsid w:val="00402BA1"/>
    <w:rsid w:val="004037C7"/>
    <w:rsid w:val="00404078"/>
    <w:rsid w:val="00412D1B"/>
    <w:rsid w:val="00420AED"/>
    <w:rsid w:val="00432B17"/>
    <w:rsid w:val="00451EC3"/>
    <w:rsid w:val="004B2544"/>
    <w:rsid w:val="004B2A9D"/>
    <w:rsid w:val="004D0D7C"/>
    <w:rsid w:val="004D36FE"/>
    <w:rsid w:val="004D4C13"/>
    <w:rsid w:val="00520B39"/>
    <w:rsid w:val="0055207F"/>
    <w:rsid w:val="00556236"/>
    <w:rsid w:val="00571D5E"/>
    <w:rsid w:val="0058060E"/>
    <w:rsid w:val="00582B15"/>
    <w:rsid w:val="005A27A5"/>
    <w:rsid w:val="005B66F1"/>
    <w:rsid w:val="005C0EEB"/>
    <w:rsid w:val="005C4CF1"/>
    <w:rsid w:val="00612CBA"/>
    <w:rsid w:val="006130B5"/>
    <w:rsid w:val="00621CE3"/>
    <w:rsid w:val="00624FF0"/>
    <w:rsid w:val="00631F60"/>
    <w:rsid w:val="0065648E"/>
    <w:rsid w:val="0066122B"/>
    <w:rsid w:val="00672113"/>
    <w:rsid w:val="00694301"/>
    <w:rsid w:val="006B6B92"/>
    <w:rsid w:val="006C6212"/>
    <w:rsid w:val="006E2D6C"/>
    <w:rsid w:val="00706757"/>
    <w:rsid w:val="007214DB"/>
    <w:rsid w:val="00732447"/>
    <w:rsid w:val="00766135"/>
    <w:rsid w:val="007804A3"/>
    <w:rsid w:val="007A7EDA"/>
    <w:rsid w:val="007E4CF8"/>
    <w:rsid w:val="0080757C"/>
    <w:rsid w:val="00821D68"/>
    <w:rsid w:val="0084409B"/>
    <w:rsid w:val="00867A02"/>
    <w:rsid w:val="00875DBA"/>
    <w:rsid w:val="00893C45"/>
    <w:rsid w:val="008D3281"/>
    <w:rsid w:val="008E3103"/>
    <w:rsid w:val="008E3F55"/>
    <w:rsid w:val="008E5DC6"/>
    <w:rsid w:val="008E6E88"/>
    <w:rsid w:val="008F3090"/>
    <w:rsid w:val="00902763"/>
    <w:rsid w:val="00926CD8"/>
    <w:rsid w:val="00940343"/>
    <w:rsid w:val="00966F65"/>
    <w:rsid w:val="00976E69"/>
    <w:rsid w:val="00984BB3"/>
    <w:rsid w:val="009C67FB"/>
    <w:rsid w:val="009E721F"/>
    <w:rsid w:val="00A152DA"/>
    <w:rsid w:val="00A4541B"/>
    <w:rsid w:val="00A51C09"/>
    <w:rsid w:val="00A5587F"/>
    <w:rsid w:val="00A641C0"/>
    <w:rsid w:val="00AA6863"/>
    <w:rsid w:val="00AB2664"/>
    <w:rsid w:val="00AB779E"/>
    <w:rsid w:val="00AD47A7"/>
    <w:rsid w:val="00AD71BB"/>
    <w:rsid w:val="00AF26A5"/>
    <w:rsid w:val="00B40304"/>
    <w:rsid w:val="00B536DB"/>
    <w:rsid w:val="00BB3B5B"/>
    <w:rsid w:val="00BD054E"/>
    <w:rsid w:val="00BF42EA"/>
    <w:rsid w:val="00C86F65"/>
    <w:rsid w:val="00C91000"/>
    <w:rsid w:val="00C91AE9"/>
    <w:rsid w:val="00CA5C36"/>
    <w:rsid w:val="00CD3804"/>
    <w:rsid w:val="00CF2F84"/>
    <w:rsid w:val="00D002C6"/>
    <w:rsid w:val="00D16FC6"/>
    <w:rsid w:val="00D2332E"/>
    <w:rsid w:val="00D252F8"/>
    <w:rsid w:val="00D3004D"/>
    <w:rsid w:val="00D44EB2"/>
    <w:rsid w:val="00D57CD1"/>
    <w:rsid w:val="00DB17D8"/>
    <w:rsid w:val="00DD0837"/>
    <w:rsid w:val="00DF3CD0"/>
    <w:rsid w:val="00E3688F"/>
    <w:rsid w:val="00E54D48"/>
    <w:rsid w:val="00E6048F"/>
    <w:rsid w:val="00E90247"/>
    <w:rsid w:val="00EA08C9"/>
    <w:rsid w:val="00F21614"/>
    <w:rsid w:val="00F40777"/>
    <w:rsid w:val="00F5331F"/>
    <w:rsid w:val="00FC0113"/>
    <w:rsid w:val="00FD13F5"/>
    <w:rsid w:val="00FE6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696D43"/>
  <w15:docId w15:val="{FD841E38-2370-4F1E-9DB4-45A6B76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qFormat/>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3"/>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D002C6"/>
    <w:rPr>
      <w:color w:val="605E5C"/>
      <w:shd w:val="clear" w:color="auto" w:fill="E1DFDD"/>
    </w:rPr>
  </w:style>
  <w:style w:type="character" w:customStyle="1" w:styleId="normaltextrun">
    <w:name w:val="normaltextrun"/>
    <w:basedOn w:val="Fuentedeprrafopredeter"/>
    <w:rsid w:val="00FE655A"/>
  </w:style>
  <w:style w:type="character" w:customStyle="1" w:styleId="eop">
    <w:name w:val="eop"/>
    <w:basedOn w:val="Fuentedeprrafopredeter"/>
    <w:rsid w:val="00FE655A"/>
  </w:style>
  <w:style w:type="paragraph" w:styleId="Textoindependiente2">
    <w:name w:val="Body Text 2"/>
    <w:basedOn w:val="Normal"/>
    <w:link w:val="Textoindependiente2Car"/>
    <w:uiPriority w:val="99"/>
    <w:unhideWhenUsed/>
    <w:rsid w:val="002D6DB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2D6DBB"/>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600">
      <w:bodyDiv w:val="1"/>
      <w:marLeft w:val="0"/>
      <w:marRight w:val="0"/>
      <w:marTop w:val="0"/>
      <w:marBottom w:val="0"/>
      <w:divBdr>
        <w:top w:val="none" w:sz="0" w:space="0" w:color="auto"/>
        <w:left w:val="none" w:sz="0" w:space="0" w:color="auto"/>
        <w:bottom w:val="none" w:sz="0" w:space="0" w:color="auto"/>
        <w:right w:val="none" w:sz="0" w:space="0" w:color="auto"/>
      </w:divBdr>
    </w:div>
    <w:div w:id="28261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qRejd5IqzlgUZhOQyJbhb3Eig==">CgMxLjAyDmguZHp3Zm5waXc4YjgyMg5oLmZ3a3BmNjF3Njl0ZzIOaC56NXNxOTF3dXlwZ2gyDmguaHM2a3phM3RlZnBiMg5oLjJlc2w1dTlhcHNqczIOaC5xamR6Mm5oazJwYzgyDmguam5iY3M4Y2lneGd1Mg5oLnloMjY1a2dkbzY4dzIOaC5mOGNtbzltOHc3NzYyDmguMjV4aXpicXBzbXV2OAByITFINkUwNVhMM0o5bFZ2RHRJNERiSEhQU3lLck9ZWXppZA==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8928</Words>
  <Characters>49104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9</cp:revision>
  <cp:lastPrinted>2026-04-10T16:15:00Z</cp:lastPrinted>
  <dcterms:created xsi:type="dcterms:W3CDTF">2026-03-25T22:24:00Z</dcterms:created>
  <dcterms:modified xsi:type="dcterms:W3CDTF">2026-04-17T18:09:00Z</dcterms:modified>
</cp:coreProperties>
</file>