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0964F" w14:textId="30B2F64F" w:rsidR="00C04F1D" w:rsidRPr="001678BE" w:rsidRDefault="00C04F1D" w:rsidP="00C04F1D">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1678B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6754B" w:rsidRPr="001678BE">
        <w:rPr>
          <w:rFonts w:ascii="Palatino Linotype" w:eastAsia="Times New Roman" w:hAnsi="Palatino Linotype" w:cs="Arial"/>
          <w:color w:val="000000"/>
          <w:sz w:val="24"/>
          <w:szCs w:val="24"/>
          <w:lang w:eastAsia="es-MX"/>
        </w:rPr>
        <w:t xml:space="preserve">ocho de abril de dos mil veintiséis. </w:t>
      </w:r>
      <w:r w:rsidR="007F5673" w:rsidRPr="001678BE">
        <w:rPr>
          <w:rFonts w:ascii="Palatino Linotype" w:eastAsia="Times New Roman" w:hAnsi="Palatino Linotype" w:cs="Arial"/>
          <w:color w:val="000000"/>
          <w:sz w:val="24"/>
          <w:szCs w:val="24"/>
          <w:lang w:eastAsia="es-MX"/>
        </w:rPr>
        <w:t xml:space="preserve"> </w:t>
      </w:r>
    </w:p>
    <w:p w14:paraId="3F84C6DE" w14:textId="274DE2C8" w:rsidR="0096754B" w:rsidRPr="001678BE" w:rsidRDefault="00C04F1D" w:rsidP="00C04F1D">
      <w:pPr>
        <w:tabs>
          <w:tab w:val="left" w:pos="1701"/>
        </w:tabs>
        <w:spacing w:before="240" w:line="360" w:lineRule="auto"/>
        <w:jc w:val="both"/>
        <w:rPr>
          <w:rFonts w:ascii="Palatino Linotype" w:hAnsi="Palatino Linotype" w:cs="Arial"/>
          <w:sz w:val="24"/>
        </w:rPr>
      </w:pPr>
      <w:r w:rsidRPr="001678BE">
        <w:rPr>
          <w:rFonts w:ascii="Palatino Linotype" w:hAnsi="Palatino Linotype" w:cs="Arial"/>
          <w:b/>
          <w:sz w:val="24"/>
        </w:rPr>
        <w:t>VISTO</w:t>
      </w:r>
      <w:r w:rsidRPr="001678BE">
        <w:rPr>
          <w:rFonts w:ascii="Palatino Linotype" w:hAnsi="Palatino Linotype" w:cs="Arial"/>
          <w:sz w:val="24"/>
        </w:rPr>
        <w:t xml:space="preserve"> el expediente electrónico formado con motivo del recurso de revisión número </w:t>
      </w:r>
      <w:r w:rsidR="00CF079B" w:rsidRPr="001678BE">
        <w:rPr>
          <w:rFonts w:ascii="Palatino Linotype" w:hAnsi="Palatino Linotype" w:cs="Arial"/>
          <w:b/>
          <w:bCs/>
          <w:sz w:val="24"/>
        </w:rPr>
        <w:t>03195</w:t>
      </w:r>
      <w:r w:rsidRPr="001678BE">
        <w:rPr>
          <w:rFonts w:ascii="Palatino Linotype" w:hAnsi="Palatino Linotype" w:cs="Arial"/>
          <w:b/>
          <w:bCs/>
          <w:sz w:val="24"/>
        </w:rPr>
        <w:t>/INFOEM/IP/RR/202</w:t>
      </w:r>
      <w:r w:rsidR="004F350A" w:rsidRPr="001678BE">
        <w:rPr>
          <w:rFonts w:ascii="Palatino Linotype" w:hAnsi="Palatino Linotype" w:cs="Arial"/>
          <w:b/>
          <w:bCs/>
          <w:sz w:val="24"/>
        </w:rPr>
        <w:t>6</w:t>
      </w:r>
      <w:r w:rsidRPr="001678BE">
        <w:rPr>
          <w:rFonts w:ascii="Palatino Linotype" w:hAnsi="Palatino Linotype" w:cs="Arial"/>
          <w:b/>
          <w:bCs/>
          <w:sz w:val="24"/>
        </w:rPr>
        <w:t xml:space="preserve">, </w:t>
      </w:r>
      <w:r w:rsidRPr="001678BE">
        <w:rPr>
          <w:rFonts w:ascii="Palatino Linotype" w:hAnsi="Palatino Linotype" w:cs="Arial"/>
          <w:sz w:val="24"/>
        </w:rPr>
        <w:t xml:space="preserve">interpuesto por </w:t>
      </w:r>
      <w:r w:rsidR="0096754B" w:rsidRPr="001678BE">
        <w:rPr>
          <w:rFonts w:ascii="Palatino Linotype" w:hAnsi="Palatino Linotype" w:cs="Arial"/>
          <w:sz w:val="24"/>
        </w:rPr>
        <w:t xml:space="preserve">el </w:t>
      </w:r>
      <w:r w:rsidR="0096754B" w:rsidRPr="001678BE">
        <w:rPr>
          <w:rFonts w:ascii="Palatino Linotype" w:hAnsi="Palatino Linotype" w:cs="Arial"/>
          <w:b/>
          <w:bCs/>
          <w:sz w:val="24"/>
        </w:rPr>
        <w:t xml:space="preserve">C. </w:t>
      </w:r>
      <w:r w:rsidR="00E808DE">
        <w:rPr>
          <w:rFonts w:ascii="Palatino Linotype" w:hAnsi="Palatino Linotype" w:cs="Arial"/>
          <w:b/>
          <w:bCs/>
          <w:sz w:val="24"/>
        </w:rPr>
        <w:t>XXXXXXXXXXXXXXXXXXX</w:t>
      </w:r>
      <w:r w:rsidR="0096754B" w:rsidRPr="001678BE">
        <w:rPr>
          <w:rFonts w:ascii="Palatino Linotype" w:hAnsi="Palatino Linotype" w:cs="Arial"/>
          <w:b/>
          <w:bCs/>
          <w:sz w:val="24"/>
        </w:rPr>
        <w:t xml:space="preserve"> </w:t>
      </w:r>
      <w:r w:rsidR="00E808DE">
        <w:rPr>
          <w:rFonts w:ascii="Palatino Linotype" w:hAnsi="Palatino Linotype" w:cs="Arial"/>
          <w:b/>
          <w:bCs/>
          <w:sz w:val="24"/>
        </w:rPr>
        <w:t>XXXXXX</w:t>
      </w:r>
      <w:bookmarkStart w:id="1" w:name="_GoBack"/>
      <w:bookmarkEnd w:id="1"/>
      <w:r w:rsidR="0096754B" w:rsidRPr="001678BE">
        <w:rPr>
          <w:rFonts w:ascii="Palatino Linotype" w:hAnsi="Palatino Linotype" w:cs="Arial"/>
          <w:b/>
          <w:bCs/>
          <w:sz w:val="24"/>
        </w:rPr>
        <w:t xml:space="preserve">, </w:t>
      </w:r>
      <w:r w:rsidR="0096754B" w:rsidRPr="001678BE">
        <w:rPr>
          <w:rFonts w:ascii="Palatino Linotype" w:hAnsi="Palatino Linotype" w:cs="Arial"/>
          <w:sz w:val="24"/>
        </w:rPr>
        <w:t xml:space="preserve">en lo sucesivo </w:t>
      </w:r>
      <w:r w:rsidR="0096754B" w:rsidRPr="001678BE">
        <w:rPr>
          <w:rFonts w:ascii="Palatino Linotype" w:hAnsi="Palatino Linotype" w:cs="Arial"/>
          <w:b/>
          <w:bCs/>
          <w:sz w:val="24"/>
        </w:rPr>
        <w:t xml:space="preserve">El Recurrente, </w:t>
      </w:r>
      <w:r w:rsidR="0096754B" w:rsidRPr="001678BE">
        <w:rPr>
          <w:rFonts w:ascii="Palatino Linotype" w:hAnsi="Palatino Linotype" w:cs="Arial"/>
          <w:sz w:val="24"/>
        </w:rPr>
        <w:t xml:space="preserve">en contra de la respuesta del </w:t>
      </w:r>
      <w:r w:rsidR="0096754B" w:rsidRPr="001678BE">
        <w:rPr>
          <w:rFonts w:ascii="Palatino Linotype" w:hAnsi="Palatino Linotype" w:cs="Arial"/>
          <w:b/>
          <w:bCs/>
          <w:sz w:val="24"/>
        </w:rPr>
        <w:t xml:space="preserve">Ayuntamiento de Papalotla, </w:t>
      </w:r>
      <w:r w:rsidR="0096754B" w:rsidRPr="001678BE">
        <w:rPr>
          <w:rFonts w:ascii="Palatino Linotype" w:hAnsi="Palatino Linotype" w:cs="Arial"/>
          <w:sz w:val="24"/>
        </w:rPr>
        <w:t xml:space="preserve">en lo subsecuente </w:t>
      </w:r>
      <w:r w:rsidR="0096754B" w:rsidRPr="001678BE">
        <w:rPr>
          <w:rFonts w:ascii="Palatino Linotype" w:hAnsi="Palatino Linotype" w:cs="Arial"/>
          <w:b/>
          <w:bCs/>
          <w:sz w:val="24"/>
        </w:rPr>
        <w:t xml:space="preserve">El Sujeto Obligado, </w:t>
      </w:r>
      <w:r w:rsidR="0096754B" w:rsidRPr="001678BE">
        <w:rPr>
          <w:rFonts w:ascii="Palatino Linotype" w:hAnsi="Palatino Linotype" w:cs="Arial"/>
          <w:sz w:val="24"/>
        </w:rPr>
        <w:t xml:space="preserve">se procede a dictar la presente resolución. </w:t>
      </w:r>
    </w:p>
    <w:p w14:paraId="44918AD0" w14:textId="77777777" w:rsidR="00C04F1D" w:rsidRPr="001678BE" w:rsidRDefault="00C04F1D" w:rsidP="00C04F1D">
      <w:pPr>
        <w:tabs>
          <w:tab w:val="left" w:pos="1701"/>
        </w:tabs>
        <w:spacing w:before="240" w:line="360" w:lineRule="auto"/>
        <w:jc w:val="both"/>
        <w:rPr>
          <w:rFonts w:ascii="Palatino Linotype" w:hAnsi="Palatino Linotype" w:cs="Arial"/>
          <w:b/>
          <w:bCs/>
          <w:sz w:val="24"/>
        </w:rPr>
      </w:pPr>
    </w:p>
    <w:p w14:paraId="1E8721EF" w14:textId="77777777" w:rsidR="00C04F1D" w:rsidRPr="001678BE" w:rsidRDefault="00C04F1D" w:rsidP="00C04F1D">
      <w:pPr>
        <w:spacing w:before="240" w:after="240" w:line="360" w:lineRule="auto"/>
        <w:jc w:val="center"/>
        <w:rPr>
          <w:rFonts w:ascii="Palatino Linotype" w:hAnsi="Palatino Linotype"/>
          <w:b/>
          <w:sz w:val="28"/>
        </w:rPr>
      </w:pPr>
      <w:r w:rsidRPr="001678BE">
        <w:rPr>
          <w:rFonts w:ascii="Palatino Linotype" w:hAnsi="Palatino Linotype"/>
          <w:b/>
          <w:sz w:val="28"/>
        </w:rPr>
        <w:t>A N T E C E D E N T E S   D E L   A S U N T O</w:t>
      </w:r>
    </w:p>
    <w:p w14:paraId="412DA0FF" w14:textId="77777777" w:rsidR="00C04F1D" w:rsidRPr="001678BE" w:rsidRDefault="00C04F1D" w:rsidP="00C04F1D">
      <w:pPr>
        <w:spacing w:before="240" w:after="240" w:line="360" w:lineRule="auto"/>
        <w:jc w:val="both"/>
        <w:rPr>
          <w:rFonts w:ascii="Palatino Linotype" w:hAnsi="Palatino Linotype"/>
        </w:rPr>
      </w:pPr>
      <w:r w:rsidRPr="001678BE">
        <w:rPr>
          <w:rFonts w:ascii="Palatino Linotype" w:hAnsi="Palatino Linotype" w:cs="Arial"/>
          <w:b/>
          <w:sz w:val="28"/>
        </w:rPr>
        <w:t>PRIMERO.</w:t>
      </w:r>
      <w:r w:rsidRPr="001678BE">
        <w:rPr>
          <w:rFonts w:ascii="Palatino Linotype" w:hAnsi="Palatino Linotype" w:cs="Arial"/>
        </w:rPr>
        <w:t xml:space="preserve"> </w:t>
      </w:r>
      <w:r w:rsidRPr="001678BE">
        <w:rPr>
          <w:rFonts w:ascii="Palatino Linotype" w:hAnsi="Palatino Linotype"/>
          <w:b/>
          <w:sz w:val="28"/>
          <w:szCs w:val="28"/>
        </w:rPr>
        <w:t>De la Solicitud de Información.</w:t>
      </w:r>
    </w:p>
    <w:p w14:paraId="6645376D" w14:textId="172B01A8" w:rsidR="00CF079B" w:rsidRPr="001678BE" w:rsidRDefault="00C04F1D" w:rsidP="008535FB">
      <w:pPr>
        <w:spacing w:before="240" w:line="360" w:lineRule="auto"/>
        <w:jc w:val="both"/>
        <w:rPr>
          <w:rFonts w:ascii="Palatino Linotype" w:hAnsi="Palatino Linotype" w:cs="Arial"/>
          <w:sz w:val="24"/>
        </w:rPr>
      </w:pPr>
      <w:r w:rsidRPr="001678BE">
        <w:rPr>
          <w:rFonts w:ascii="Palatino Linotype" w:hAnsi="Palatino Linotype" w:cs="Arial"/>
          <w:sz w:val="24"/>
          <w:szCs w:val="24"/>
        </w:rPr>
        <w:t xml:space="preserve">En fecha </w:t>
      </w:r>
      <w:r w:rsidR="00CF079B" w:rsidRPr="001678BE">
        <w:rPr>
          <w:rFonts w:ascii="Palatino Linotype" w:hAnsi="Palatino Linotype" w:cs="Arial"/>
          <w:b/>
          <w:bCs/>
          <w:sz w:val="24"/>
          <w:szCs w:val="24"/>
        </w:rPr>
        <w:t xml:space="preserve">diecinueve de febrero de dos mil veintiséis, El Recurrente, </w:t>
      </w:r>
      <w:r w:rsidR="00CF079B" w:rsidRPr="001678BE">
        <w:rPr>
          <w:rFonts w:ascii="Palatino Linotype" w:hAnsi="Palatino Linotype" w:cs="Arial"/>
          <w:sz w:val="24"/>
        </w:rPr>
        <w:t>presentó a través del Sistema de Acceso a la Información Mexiquense (</w:t>
      </w:r>
      <w:r w:rsidR="00CF079B" w:rsidRPr="001678BE">
        <w:rPr>
          <w:rFonts w:ascii="Palatino Linotype" w:hAnsi="Palatino Linotype" w:cs="Arial"/>
          <w:b/>
          <w:sz w:val="24"/>
        </w:rPr>
        <w:t>SAIMEX)</w:t>
      </w:r>
      <w:r w:rsidR="00CF079B" w:rsidRPr="001678BE">
        <w:rPr>
          <w:rFonts w:ascii="Palatino Linotype" w:hAnsi="Palatino Linotype" w:cs="Arial"/>
          <w:sz w:val="24"/>
        </w:rPr>
        <w:t xml:space="preserve"> ante </w:t>
      </w:r>
      <w:r w:rsidR="00CF079B" w:rsidRPr="001678BE">
        <w:rPr>
          <w:rFonts w:ascii="Palatino Linotype" w:hAnsi="Palatino Linotype" w:cs="Arial"/>
          <w:b/>
          <w:sz w:val="24"/>
        </w:rPr>
        <w:t>El Sujeto Obligado</w:t>
      </w:r>
      <w:r w:rsidR="00CF079B" w:rsidRPr="001678BE">
        <w:rPr>
          <w:rFonts w:ascii="Palatino Linotype" w:hAnsi="Palatino Linotype" w:cs="Arial"/>
          <w:sz w:val="24"/>
        </w:rPr>
        <w:t xml:space="preserve">, solicitud de acceso a la información pública, registrada bajo el número de expediente </w:t>
      </w:r>
      <w:r w:rsidR="00CF079B" w:rsidRPr="001678BE">
        <w:rPr>
          <w:rFonts w:ascii="Palatino Linotype" w:hAnsi="Palatino Linotype" w:cs="Arial"/>
          <w:b/>
          <w:bCs/>
          <w:sz w:val="24"/>
        </w:rPr>
        <w:t xml:space="preserve">00021/PAPALO/IP/2026, </w:t>
      </w:r>
      <w:r w:rsidR="00CF079B" w:rsidRPr="001678BE">
        <w:rPr>
          <w:rFonts w:ascii="Palatino Linotype" w:hAnsi="Palatino Linotype" w:cs="Arial"/>
          <w:sz w:val="24"/>
        </w:rPr>
        <w:t>mediante la cual solicitó información en el tenor siguiente:</w:t>
      </w:r>
    </w:p>
    <w:p w14:paraId="455EA483" w14:textId="4AA7CD55" w:rsidR="00CF079B" w:rsidRPr="001678BE" w:rsidRDefault="00CF079B" w:rsidP="00CF079B">
      <w:pPr>
        <w:pStyle w:val="Citas"/>
        <w:rPr>
          <w:b/>
          <w:bCs/>
        </w:rPr>
      </w:pPr>
      <w:r w:rsidRPr="001678BE">
        <w:t xml:space="preserve">“Se solicita una copia digital de TODAS Y CADA UNA de la sesiones llevadas a cabo por la Comisión para el Desarrollo municipal de Papalotla. Lo anterior para el período del 1 de enero de 2025 al 19 de febrero de 2026. Cabe hacer mención que </w:t>
      </w:r>
      <w:r w:rsidRPr="001678BE">
        <w:lastRenderedPageBreak/>
        <w:t xml:space="preserve">dicha comisión encuentra su fundamento legal de ser en los artículos 82 y ss. de la "Ley Orgánica Municipal del Estado de México” </w:t>
      </w:r>
      <w:r w:rsidRPr="001678BE">
        <w:rPr>
          <w:b/>
          <w:bCs/>
        </w:rPr>
        <w:t>(Sic)</w:t>
      </w:r>
    </w:p>
    <w:p w14:paraId="4AA46FE0" w14:textId="77777777" w:rsidR="00C04F1D" w:rsidRPr="001678BE" w:rsidRDefault="00C04F1D" w:rsidP="00C04F1D">
      <w:pPr>
        <w:spacing w:before="240" w:line="360" w:lineRule="auto"/>
        <w:jc w:val="both"/>
        <w:rPr>
          <w:rFonts w:ascii="Palatino Linotype" w:hAnsi="Palatino Linotype" w:cs="Arial"/>
          <w:sz w:val="24"/>
        </w:rPr>
      </w:pPr>
      <w:r w:rsidRPr="001678BE">
        <w:rPr>
          <w:rFonts w:ascii="Palatino Linotype" w:hAnsi="Palatino Linotype" w:cs="Arial"/>
          <w:b/>
          <w:sz w:val="24"/>
        </w:rPr>
        <w:t xml:space="preserve">Modalidad de entrega: </w:t>
      </w:r>
      <w:r w:rsidRPr="001678BE">
        <w:rPr>
          <w:rFonts w:ascii="Palatino Linotype" w:hAnsi="Palatino Linotype" w:cs="Arial"/>
          <w:sz w:val="24"/>
        </w:rPr>
        <w:t xml:space="preserve">A través del SAIMEX. </w:t>
      </w:r>
    </w:p>
    <w:p w14:paraId="33C24CA7" w14:textId="77777777" w:rsidR="00CF079B" w:rsidRPr="001678BE" w:rsidRDefault="00CF079B" w:rsidP="00C04F1D">
      <w:pPr>
        <w:spacing w:before="240" w:line="360" w:lineRule="auto"/>
        <w:jc w:val="both"/>
        <w:rPr>
          <w:rFonts w:ascii="Palatino Linotype" w:hAnsi="Palatino Linotype" w:cs="Arial"/>
          <w:b/>
          <w:sz w:val="28"/>
          <w:szCs w:val="20"/>
        </w:rPr>
      </w:pPr>
    </w:p>
    <w:p w14:paraId="5906C255" w14:textId="227D1604" w:rsidR="00C04F1D" w:rsidRPr="001678BE" w:rsidRDefault="0096754B" w:rsidP="00C04F1D">
      <w:pPr>
        <w:spacing w:before="240" w:line="360" w:lineRule="auto"/>
        <w:jc w:val="both"/>
        <w:rPr>
          <w:rFonts w:ascii="Palatino Linotype" w:hAnsi="Palatino Linotype" w:cs="Arial"/>
          <w:b/>
          <w:sz w:val="28"/>
        </w:rPr>
      </w:pPr>
      <w:r w:rsidRPr="001678BE">
        <w:rPr>
          <w:rFonts w:ascii="Palatino Linotype" w:hAnsi="Palatino Linotype" w:cs="Arial"/>
          <w:b/>
          <w:sz w:val="28"/>
          <w:szCs w:val="20"/>
        </w:rPr>
        <w:t>SEGUNDO</w:t>
      </w:r>
      <w:r w:rsidR="00C04F1D" w:rsidRPr="001678BE">
        <w:rPr>
          <w:rFonts w:ascii="Palatino Linotype" w:hAnsi="Palatino Linotype" w:cs="Arial"/>
          <w:b/>
          <w:sz w:val="28"/>
          <w:szCs w:val="20"/>
        </w:rPr>
        <w:t>. De la respuesta del Sujeto Obligado.</w:t>
      </w:r>
    </w:p>
    <w:p w14:paraId="2AA582A0" w14:textId="139965E6" w:rsidR="0096754B" w:rsidRPr="001678BE" w:rsidRDefault="00C04F1D" w:rsidP="008535FB">
      <w:pPr>
        <w:spacing w:before="240" w:line="360" w:lineRule="auto"/>
        <w:jc w:val="both"/>
        <w:rPr>
          <w:rFonts w:ascii="Palatino Linotype" w:hAnsi="Palatino Linotype" w:cs="Arial"/>
          <w:sz w:val="24"/>
          <w:szCs w:val="24"/>
        </w:rPr>
      </w:pPr>
      <w:r w:rsidRPr="001678BE">
        <w:rPr>
          <w:rFonts w:ascii="Palatino Linotype" w:hAnsi="Palatino Linotype" w:cs="Arial"/>
          <w:sz w:val="24"/>
          <w:szCs w:val="24"/>
        </w:rPr>
        <w:t xml:space="preserve">En el expediente electrónico </w:t>
      </w:r>
      <w:r w:rsidRPr="001678BE">
        <w:rPr>
          <w:rFonts w:ascii="Palatino Linotype" w:hAnsi="Palatino Linotype" w:cs="Arial"/>
          <w:b/>
          <w:sz w:val="24"/>
          <w:szCs w:val="24"/>
        </w:rPr>
        <w:t xml:space="preserve">SAIMEX, </w:t>
      </w:r>
      <w:r w:rsidRPr="001678BE">
        <w:rPr>
          <w:rFonts w:ascii="Palatino Linotype" w:hAnsi="Palatino Linotype" w:cs="Arial"/>
          <w:sz w:val="24"/>
          <w:szCs w:val="24"/>
        </w:rPr>
        <w:t>se aprecia que el</w:t>
      </w:r>
      <w:r w:rsidR="006F5786" w:rsidRPr="001678BE">
        <w:rPr>
          <w:rFonts w:ascii="Palatino Linotype" w:hAnsi="Palatino Linotype" w:cs="Arial"/>
          <w:sz w:val="24"/>
          <w:szCs w:val="24"/>
        </w:rPr>
        <w:t xml:space="preserve"> </w:t>
      </w:r>
      <w:r w:rsidR="0096754B" w:rsidRPr="001678BE">
        <w:rPr>
          <w:rFonts w:ascii="Palatino Linotype" w:hAnsi="Palatino Linotype" w:cs="Arial"/>
          <w:b/>
          <w:bCs/>
          <w:sz w:val="24"/>
          <w:szCs w:val="24"/>
        </w:rPr>
        <w:t xml:space="preserve">doce de marzo de dos mil veintiséis, El Sujeto Obligado </w:t>
      </w:r>
      <w:r w:rsidR="0096754B" w:rsidRPr="001678BE">
        <w:rPr>
          <w:rFonts w:ascii="Palatino Linotype" w:hAnsi="Palatino Linotype" w:cs="Arial"/>
          <w:sz w:val="24"/>
          <w:szCs w:val="24"/>
        </w:rPr>
        <w:t>dio respuesta a la solicitud de información en los siguientes términos:</w:t>
      </w:r>
    </w:p>
    <w:p w14:paraId="7C515105" w14:textId="553EDA1F" w:rsidR="0096754B" w:rsidRPr="001678BE" w:rsidRDefault="0096754B" w:rsidP="0096754B">
      <w:pPr>
        <w:pStyle w:val="Citas"/>
        <w:rPr>
          <w:b/>
          <w:bCs/>
        </w:rPr>
      </w:pPr>
      <w:r w:rsidRPr="001678BE">
        <w:t>“</w:t>
      </w:r>
      <w:r w:rsidR="00CF079B" w:rsidRPr="001678BE">
        <w:t>C. SOLICITANTE SE ANEXA RESPUESTA A SU SOLICITUD EN FORMATO PDF</w:t>
      </w:r>
      <w:r w:rsidRPr="001678BE">
        <w:t xml:space="preserve">” </w:t>
      </w:r>
      <w:r w:rsidRPr="001678BE">
        <w:rPr>
          <w:b/>
          <w:bCs/>
        </w:rPr>
        <w:t>(Sic)</w:t>
      </w:r>
    </w:p>
    <w:p w14:paraId="44897747" w14:textId="08A6195E" w:rsidR="0096754B" w:rsidRPr="001678BE" w:rsidRDefault="00577517" w:rsidP="00C04F1D">
      <w:pPr>
        <w:spacing w:before="240" w:line="360" w:lineRule="auto"/>
        <w:jc w:val="both"/>
        <w:rPr>
          <w:rFonts w:ascii="Palatino Linotype" w:hAnsi="Palatino Linotype" w:cs="Arial"/>
          <w:sz w:val="24"/>
          <w:szCs w:val="24"/>
        </w:rPr>
      </w:pPr>
      <w:r w:rsidRPr="001678BE">
        <w:rPr>
          <w:rFonts w:ascii="Palatino Linotype" w:hAnsi="Palatino Linotype" w:cs="Arial"/>
          <w:sz w:val="24"/>
          <w:szCs w:val="24"/>
        </w:rPr>
        <w:t xml:space="preserve">Adjuntando </w:t>
      </w:r>
      <w:r w:rsidR="006F5786" w:rsidRPr="001678BE">
        <w:rPr>
          <w:rFonts w:ascii="Palatino Linotype" w:hAnsi="Palatino Linotype" w:cs="Arial"/>
          <w:sz w:val="24"/>
          <w:szCs w:val="24"/>
        </w:rPr>
        <w:t xml:space="preserve">los documentos electrónicos </w:t>
      </w:r>
      <w:r w:rsidR="00CF079B" w:rsidRPr="001678BE">
        <w:rPr>
          <w:rFonts w:ascii="Palatino Linotype" w:hAnsi="Palatino Linotype" w:cs="Arial"/>
          <w:b/>
          <w:bCs/>
          <w:sz w:val="24"/>
          <w:szCs w:val="24"/>
        </w:rPr>
        <w:t xml:space="preserve">“SEGUNDA SESIÓN ORDINARIA CO.pdf”, “R. SOLICITUD 21.pdf”, “PRIMERA SESIÓN ORDINARIA CO.pdf” </w:t>
      </w:r>
      <w:r w:rsidR="00CF079B" w:rsidRPr="001678BE">
        <w:rPr>
          <w:rFonts w:ascii="Palatino Linotype" w:hAnsi="Palatino Linotype" w:cs="Arial"/>
          <w:sz w:val="24"/>
          <w:szCs w:val="24"/>
        </w:rPr>
        <w:t xml:space="preserve">y </w:t>
      </w:r>
      <w:r w:rsidR="00CF079B" w:rsidRPr="001678BE">
        <w:rPr>
          <w:rFonts w:ascii="Palatino Linotype" w:hAnsi="Palatino Linotype" w:cs="Arial"/>
          <w:b/>
          <w:bCs/>
          <w:sz w:val="24"/>
          <w:szCs w:val="24"/>
        </w:rPr>
        <w:t xml:space="preserve">“TERCERA SESIÓN ORDINARIA CO.pdf”, </w:t>
      </w:r>
      <w:r w:rsidR="0096754B" w:rsidRPr="001678BE">
        <w:rPr>
          <w:rFonts w:ascii="Palatino Linotype" w:hAnsi="Palatino Linotype" w:cs="Arial"/>
          <w:sz w:val="24"/>
          <w:szCs w:val="24"/>
        </w:rPr>
        <w:t xml:space="preserve">mismos que se tienen por reproducidos en virtud de que serán materia de análisis en el considerando respectivo. </w:t>
      </w:r>
    </w:p>
    <w:p w14:paraId="03898199" w14:textId="77777777" w:rsidR="0096754B" w:rsidRPr="001678BE" w:rsidRDefault="0096754B" w:rsidP="00C04F1D">
      <w:pPr>
        <w:spacing w:before="240" w:line="360" w:lineRule="auto"/>
        <w:jc w:val="both"/>
        <w:rPr>
          <w:rFonts w:ascii="Palatino Linotype" w:hAnsi="Palatino Linotype" w:cs="Arial"/>
          <w:b/>
          <w:bCs/>
          <w:sz w:val="24"/>
          <w:szCs w:val="24"/>
        </w:rPr>
      </w:pPr>
    </w:p>
    <w:p w14:paraId="3C2531AA" w14:textId="41571C7B" w:rsidR="00C04F1D" w:rsidRPr="001678BE" w:rsidRDefault="0096754B" w:rsidP="00C04F1D">
      <w:pPr>
        <w:spacing w:before="240" w:line="360" w:lineRule="auto"/>
        <w:jc w:val="both"/>
        <w:rPr>
          <w:rFonts w:ascii="Palatino Linotype" w:hAnsi="Palatino Linotype"/>
          <w:b/>
          <w:i/>
          <w:iCs/>
          <w:sz w:val="28"/>
        </w:rPr>
      </w:pPr>
      <w:r w:rsidRPr="001678BE">
        <w:rPr>
          <w:rFonts w:ascii="Palatino Linotype" w:hAnsi="Palatino Linotype"/>
          <w:b/>
          <w:iCs/>
          <w:sz w:val="28"/>
        </w:rPr>
        <w:t>TERCERO</w:t>
      </w:r>
      <w:r w:rsidR="00C04F1D" w:rsidRPr="001678BE">
        <w:rPr>
          <w:rFonts w:ascii="Palatino Linotype" w:hAnsi="Palatino Linotype"/>
          <w:b/>
          <w:iCs/>
          <w:sz w:val="28"/>
        </w:rPr>
        <w:t>. Del recurso de revisión.</w:t>
      </w:r>
    </w:p>
    <w:p w14:paraId="7DBD0701" w14:textId="169CD2DD" w:rsidR="00CF079B" w:rsidRPr="001678BE" w:rsidRDefault="00C04F1D" w:rsidP="00C04F1D">
      <w:pPr>
        <w:spacing w:before="240" w:line="360" w:lineRule="auto"/>
        <w:jc w:val="both"/>
        <w:rPr>
          <w:rFonts w:ascii="Palatino Linotype" w:hAnsi="Palatino Linotype" w:cs="Arial"/>
          <w:sz w:val="24"/>
          <w:szCs w:val="24"/>
        </w:rPr>
      </w:pPr>
      <w:r w:rsidRPr="001678BE">
        <w:rPr>
          <w:rFonts w:ascii="Palatino Linotype" w:hAnsi="Palatino Linotype" w:cs="Arial"/>
          <w:sz w:val="24"/>
          <w:szCs w:val="24"/>
        </w:rPr>
        <w:t xml:space="preserve">Inconforme con la respuesta por </w:t>
      </w:r>
      <w:r w:rsidRPr="001678BE">
        <w:rPr>
          <w:rFonts w:ascii="Palatino Linotype" w:hAnsi="Palatino Linotype" w:cs="Arial"/>
          <w:b/>
          <w:sz w:val="24"/>
          <w:szCs w:val="24"/>
        </w:rPr>
        <w:t xml:space="preserve">El Sujeto Obligado, El Recurrente </w:t>
      </w:r>
      <w:r w:rsidRPr="001678BE">
        <w:rPr>
          <w:rFonts w:ascii="Palatino Linotype" w:hAnsi="Palatino Linotype" w:cs="Arial"/>
          <w:sz w:val="24"/>
          <w:szCs w:val="24"/>
        </w:rPr>
        <w:t xml:space="preserve">interpuso recurso de revisión, en fecha </w:t>
      </w:r>
      <w:r w:rsidR="00CF079B" w:rsidRPr="001678BE">
        <w:rPr>
          <w:rFonts w:ascii="Palatino Linotype" w:hAnsi="Palatino Linotype" w:cs="Arial"/>
          <w:b/>
          <w:bCs/>
          <w:sz w:val="24"/>
          <w:szCs w:val="24"/>
        </w:rPr>
        <w:t xml:space="preserve">doce de marzo de dos mil veintiséis, </w:t>
      </w:r>
      <w:r w:rsidR="00CF079B" w:rsidRPr="001678BE">
        <w:rPr>
          <w:rFonts w:ascii="Palatino Linotype" w:hAnsi="Palatino Linotype" w:cs="Arial"/>
          <w:sz w:val="24"/>
          <w:szCs w:val="24"/>
        </w:rPr>
        <w:t xml:space="preserve">el cual fue registrado en el sistema electrónico con el expediente número </w:t>
      </w:r>
      <w:r w:rsidR="00CF079B" w:rsidRPr="001678BE">
        <w:rPr>
          <w:rFonts w:ascii="Palatino Linotype" w:hAnsi="Palatino Linotype" w:cs="Arial"/>
          <w:b/>
          <w:bCs/>
          <w:sz w:val="24"/>
          <w:szCs w:val="24"/>
        </w:rPr>
        <w:t xml:space="preserve">03195/INFOEM/IP/RR/2026, </w:t>
      </w:r>
      <w:r w:rsidR="00CF079B" w:rsidRPr="001678BE">
        <w:rPr>
          <w:rFonts w:ascii="Palatino Linotype" w:hAnsi="Palatino Linotype" w:cs="Arial"/>
          <w:sz w:val="24"/>
          <w:szCs w:val="24"/>
        </w:rPr>
        <w:t xml:space="preserve">en el cual arguye las siguientes manifestaciones: </w:t>
      </w:r>
    </w:p>
    <w:p w14:paraId="66A57509" w14:textId="77777777" w:rsidR="00C04F1D" w:rsidRPr="001678BE" w:rsidRDefault="00C04F1D" w:rsidP="00C04F1D">
      <w:pPr>
        <w:spacing w:before="240" w:line="360" w:lineRule="auto"/>
        <w:jc w:val="both"/>
        <w:rPr>
          <w:rFonts w:ascii="Palatino Linotype" w:hAnsi="Palatino Linotype" w:cs="Arial"/>
          <w:b/>
          <w:sz w:val="24"/>
        </w:rPr>
      </w:pPr>
      <w:r w:rsidRPr="001678BE">
        <w:rPr>
          <w:rFonts w:ascii="Palatino Linotype" w:hAnsi="Palatino Linotype" w:cs="Arial"/>
          <w:b/>
          <w:sz w:val="24"/>
        </w:rPr>
        <w:lastRenderedPageBreak/>
        <w:t>Acto Impugnado:</w:t>
      </w:r>
    </w:p>
    <w:p w14:paraId="7487C770" w14:textId="595233C9" w:rsidR="00C04F1D" w:rsidRPr="001678BE" w:rsidRDefault="00C04F1D" w:rsidP="00C04F1D">
      <w:pPr>
        <w:pStyle w:val="Citas"/>
        <w:rPr>
          <w:b/>
          <w:bCs/>
        </w:rPr>
      </w:pPr>
      <w:r w:rsidRPr="001678BE">
        <w:t>“</w:t>
      </w:r>
      <w:r w:rsidR="00CF079B" w:rsidRPr="001678BE">
        <w:t>Respuesta del Sujeto Obligado (SO)</w:t>
      </w:r>
      <w:r w:rsidRPr="001678BE">
        <w:t xml:space="preserve">” </w:t>
      </w:r>
      <w:r w:rsidRPr="001678BE">
        <w:rPr>
          <w:b/>
          <w:bCs/>
        </w:rPr>
        <w:t>(Sic)</w:t>
      </w:r>
    </w:p>
    <w:p w14:paraId="17FB067B" w14:textId="77777777" w:rsidR="00C04F1D" w:rsidRPr="001678BE" w:rsidRDefault="00C04F1D" w:rsidP="00C04F1D">
      <w:pPr>
        <w:spacing w:before="240" w:line="360" w:lineRule="auto"/>
        <w:jc w:val="both"/>
        <w:rPr>
          <w:rFonts w:ascii="Palatino Linotype" w:hAnsi="Palatino Linotype" w:cs="Arial"/>
          <w:sz w:val="24"/>
        </w:rPr>
      </w:pPr>
      <w:r w:rsidRPr="001678BE">
        <w:rPr>
          <w:rFonts w:ascii="Palatino Linotype" w:hAnsi="Palatino Linotype" w:cs="Arial"/>
          <w:b/>
          <w:sz w:val="24"/>
        </w:rPr>
        <w:t>Razones o Motivos de Inconformidad</w:t>
      </w:r>
      <w:r w:rsidRPr="001678BE">
        <w:rPr>
          <w:rFonts w:ascii="Palatino Linotype" w:hAnsi="Palatino Linotype" w:cs="Arial"/>
          <w:sz w:val="24"/>
        </w:rPr>
        <w:t xml:space="preserve">: </w:t>
      </w:r>
    </w:p>
    <w:p w14:paraId="14345AA7" w14:textId="4CAB1670" w:rsidR="00C04F1D" w:rsidRPr="001678BE" w:rsidRDefault="00C04F1D" w:rsidP="00C04F1D">
      <w:pPr>
        <w:pStyle w:val="Citas"/>
        <w:rPr>
          <w:b/>
          <w:bCs/>
        </w:rPr>
      </w:pPr>
      <w:r w:rsidRPr="001678BE">
        <w:t>“</w:t>
      </w:r>
      <w:r w:rsidR="00CF079B" w:rsidRPr="001678BE">
        <w:t>En su respuesta, el Sujeto Obligado (SO) anexa una copia digital que corresponde a tres sesiones ordinarias realizadas por el Comité de Planeación para el Desarrollo Municipal de Papalotla (período comprendido: 1 de enero de 2025 al 30 de junio de 2025). Pues bien, lo que se solicitó fue una copia digital de TODAS Y CADA una de las sesiones de la COMISIÓN PARA EL DESARROLLO MUNICIPAL DE PAPALOTLA (CODEMUN), la cual posee su razón de ser en el artículo 82 y ss. de la «LEY ORGÁNICA MUNICIPAL DEL ESTADO DE MÉXICO». Al parecer, el SO confunde al Comité de Planeación para el Desarrollo Municipal de Papalotla (COPLADEMUN) con la Comisión para el Desarrollo Municipal de Papalotla. Si bien es cierto que el artículo 51 de la «LEY DE PLANEACIÓN DEL ESTADO DE MÉXICO Y MUNICIPIOS» establece que cada COPLADEMUN en el Estado de México se conformará con los integrantes de cada CODEMUN de la entidad, no estipula que el primero sustituya en sus atribuciones al segundo, por lo que se está ante la presencia de dos entes públicos diferenciados por la normatividad vigente en la materia. Derivado de lo anterior, se puede observar el hecho de que se actualiza la esencia que corresponde al presente Recurso de Revisión por lo que se solicita —de manera amable y respetuosa— se indique al SO que debe entregar lo solicitado conforme a derecho</w:t>
      </w:r>
      <w:r w:rsidRPr="001678BE">
        <w:t>”</w:t>
      </w:r>
      <w:r w:rsidRPr="001678BE">
        <w:rPr>
          <w:b/>
          <w:bCs/>
        </w:rPr>
        <w:t xml:space="preserve"> (Sic)</w:t>
      </w:r>
    </w:p>
    <w:p w14:paraId="7DF43DAA" w14:textId="77777777" w:rsidR="0096754B" w:rsidRPr="001678BE" w:rsidRDefault="0096754B" w:rsidP="00C04F1D">
      <w:pPr>
        <w:spacing w:before="240" w:line="360" w:lineRule="auto"/>
        <w:jc w:val="both"/>
        <w:rPr>
          <w:rFonts w:ascii="Palatino Linotype" w:hAnsi="Palatino Linotype" w:cs="Arial"/>
          <w:b/>
          <w:sz w:val="28"/>
        </w:rPr>
      </w:pPr>
    </w:p>
    <w:p w14:paraId="3C2EAAC2" w14:textId="3560AFD6" w:rsidR="00C04F1D" w:rsidRPr="001678BE" w:rsidRDefault="0096754B" w:rsidP="00C04F1D">
      <w:pPr>
        <w:spacing w:before="240" w:line="360" w:lineRule="auto"/>
        <w:jc w:val="both"/>
        <w:rPr>
          <w:rFonts w:ascii="Palatino Linotype" w:hAnsi="Palatino Linotype" w:cs="Arial"/>
          <w:b/>
          <w:sz w:val="24"/>
          <w:szCs w:val="24"/>
        </w:rPr>
      </w:pPr>
      <w:r w:rsidRPr="001678BE">
        <w:rPr>
          <w:rFonts w:ascii="Palatino Linotype" w:hAnsi="Palatino Linotype" w:cs="Arial"/>
          <w:b/>
          <w:sz w:val="28"/>
        </w:rPr>
        <w:t>CUARTO</w:t>
      </w:r>
      <w:r w:rsidR="00C04F1D" w:rsidRPr="001678BE">
        <w:rPr>
          <w:rFonts w:ascii="Palatino Linotype" w:hAnsi="Palatino Linotype" w:cs="Arial"/>
          <w:b/>
          <w:sz w:val="24"/>
          <w:szCs w:val="24"/>
        </w:rPr>
        <w:t xml:space="preserve">. </w:t>
      </w:r>
      <w:r w:rsidR="00C04F1D" w:rsidRPr="001678BE">
        <w:rPr>
          <w:rFonts w:ascii="Palatino Linotype" w:hAnsi="Palatino Linotype" w:cs="Arial"/>
          <w:b/>
          <w:sz w:val="28"/>
          <w:szCs w:val="28"/>
        </w:rPr>
        <w:t>Del turno del recurso de revisión.</w:t>
      </w:r>
    </w:p>
    <w:p w14:paraId="6559B0C9" w14:textId="7223183B" w:rsidR="00C04F1D" w:rsidRPr="001678BE" w:rsidRDefault="00C04F1D" w:rsidP="00C04F1D">
      <w:pPr>
        <w:spacing w:before="240" w:line="360" w:lineRule="auto"/>
        <w:jc w:val="both"/>
        <w:rPr>
          <w:rFonts w:ascii="Palatino Linotype" w:hAnsi="Palatino Linotype" w:cs="Arial"/>
          <w:sz w:val="24"/>
          <w:szCs w:val="24"/>
        </w:rPr>
      </w:pPr>
      <w:r w:rsidRPr="001678BE">
        <w:rPr>
          <w:rFonts w:ascii="Palatino Linotype" w:hAnsi="Palatino Linotype" w:cs="Arial"/>
          <w:sz w:val="24"/>
          <w:szCs w:val="24"/>
        </w:rPr>
        <w:lastRenderedPageBreak/>
        <w:t xml:space="preserve">Medio de impugnación que le fue turnado al Comisionado Presidente </w:t>
      </w:r>
      <w:r w:rsidRPr="001678BE">
        <w:rPr>
          <w:rFonts w:ascii="Palatino Linotype" w:hAnsi="Palatino Linotype" w:cs="Arial"/>
          <w:b/>
          <w:sz w:val="24"/>
          <w:szCs w:val="24"/>
        </w:rPr>
        <w:t xml:space="preserve">José Martínez Vilchis, </w:t>
      </w:r>
      <w:r w:rsidRPr="001678BE">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96754B" w:rsidRPr="001678BE">
        <w:rPr>
          <w:rFonts w:ascii="Palatino Linotype" w:hAnsi="Palatino Linotype" w:cs="Arial"/>
          <w:b/>
          <w:bCs/>
          <w:sz w:val="24"/>
          <w:szCs w:val="24"/>
        </w:rPr>
        <w:t xml:space="preserve">trece de marzo de dos mil veintiséis, </w:t>
      </w:r>
      <w:r w:rsidR="006F5786" w:rsidRPr="001678BE">
        <w:rPr>
          <w:rFonts w:ascii="Palatino Linotype" w:hAnsi="Palatino Linotype" w:cs="Arial"/>
          <w:sz w:val="24"/>
          <w:szCs w:val="24"/>
        </w:rPr>
        <w:t>determinándose</w:t>
      </w:r>
      <w:r w:rsidRPr="001678BE">
        <w:rPr>
          <w:rFonts w:ascii="Palatino Linotype" w:hAnsi="Palatino Linotype" w:cs="Arial"/>
          <w:sz w:val="24"/>
          <w:szCs w:val="24"/>
        </w:rPr>
        <w:t xml:space="preserve"> en él, un plazo de siete días para que las partes manifestaran lo que a su derecho corresponda en términos del numeral ya citado.</w:t>
      </w:r>
    </w:p>
    <w:p w14:paraId="3CE006D5" w14:textId="77777777" w:rsidR="00C04F1D" w:rsidRPr="001678BE" w:rsidRDefault="00C04F1D" w:rsidP="00C04F1D">
      <w:pPr>
        <w:spacing w:before="240" w:line="360" w:lineRule="auto"/>
        <w:jc w:val="both"/>
        <w:rPr>
          <w:rFonts w:ascii="Palatino Linotype" w:hAnsi="Palatino Linotype" w:cs="Arial"/>
          <w:sz w:val="24"/>
          <w:szCs w:val="24"/>
        </w:rPr>
      </w:pPr>
    </w:p>
    <w:p w14:paraId="7972DDDC" w14:textId="6AA153A6" w:rsidR="00C04F1D" w:rsidRPr="001678BE" w:rsidRDefault="0096754B" w:rsidP="00C04F1D">
      <w:pPr>
        <w:pStyle w:val="Prrafodelista"/>
        <w:spacing w:line="360" w:lineRule="auto"/>
        <w:ind w:left="0"/>
        <w:jc w:val="both"/>
        <w:rPr>
          <w:rFonts w:ascii="Palatino Linotype" w:hAnsi="Palatino Linotype" w:cs="Arial"/>
          <w:b/>
          <w:sz w:val="28"/>
          <w:szCs w:val="28"/>
        </w:rPr>
      </w:pPr>
      <w:r w:rsidRPr="001678BE">
        <w:rPr>
          <w:rFonts w:ascii="Palatino Linotype" w:hAnsi="Palatino Linotype" w:cs="Arial"/>
          <w:b/>
          <w:sz w:val="28"/>
        </w:rPr>
        <w:t>QUINTO</w:t>
      </w:r>
      <w:r w:rsidR="00C04F1D" w:rsidRPr="001678BE">
        <w:rPr>
          <w:rFonts w:ascii="Palatino Linotype" w:hAnsi="Palatino Linotype" w:cs="Arial"/>
          <w:b/>
          <w:sz w:val="28"/>
          <w:szCs w:val="28"/>
        </w:rPr>
        <w:t>. De la etapa de instrucción.</w:t>
      </w:r>
    </w:p>
    <w:p w14:paraId="3298C665" w14:textId="769C675B" w:rsidR="006F5786" w:rsidRPr="001678BE" w:rsidRDefault="00C04F1D" w:rsidP="00C04F1D">
      <w:pPr>
        <w:spacing w:after="0" w:line="360" w:lineRule="auto"/>
        <w:jc w:val="both"/>
        <w:rPr>
          <w:rFonts w:ascii="Palatino Linotype" w:hAnsi="Palatino Linotype" w:cs="Arial"/>
          <w:b/>
          <w:bCs/>
          <w:sz w:val="24"/>
          <w:szCs w:val="24"/>
        </w:rPr>
      </w:pPr>
      <w:r w:rsidRPr="001678BE">
        <w:rPr>
          <w:rFonts w:ascii="Palatino Linotype" w:hAnsi="Palatino Linotype" w:cs="Arial"/>
          <w:sz w:val="24"/>
          <w:szCs w:val="24"/>
        </w:rPr>
        <w:t xml:space="preserve">Así, en la etapa de instrucción, de las constancias que obran en el expediente electrónico del recurso de revisión se advierte que </w:t>
      </w:r>
      <w:r w:rsidRPr="001678BE">
        <w:rPr>
          <w:rFonts w:ascii="Palatino Linotype" w:hAnsi="Palatino Linotype" w:cs="Arial"/>
          <w:b/>
          <w:bCs/>
          <w:sz w:val="24"/>
          <w:szCs w:val="24"/>
        </w:rPr>
        <w:t xml:space="preserve">El Sujeto Obligado </w:t>
      </w:r>
      <w:r w:rsidR="0096754B" w:rsidRPr="001678BE">
        <w:rPr>
          <w:rFonts w:ascii="Palatino Linotype" w:hAnsi="Palatino Linotype" w:cs="Arial"/>
          <w:sz w:val="24"/>
          <w:szCs w:val="24"/>
        </w:rPr>
        <w:t xml:space="preserve">fue omiso en rendir su informe justificado. </w:t>
      </w:r>
    </w:p>
    <w:p w14:paraId="5859C626" w14:textId="77777777" w:rsidR="006F5786" w:rsidRPr="001678BE" w:rsidRDefault="006F5786" w:rsidP="00C04F1D">
      <w:pPr>
        <w:spacing w:after="0" w:line="360" w:lineRule="auto"/>
        <w:jc w:val="both"/>
        <w:rPr>
          <w:rFonts w:ascii="Palatino Linotype" w:hAnsi="Palatino Linotype" w:cs="Arial"/>
          <w:sz w:val="24"/>
          <w:szCs w:val="24"/>
        </w:rPr>
      </w:pPr>
    </w:p>
    <w:p w14:paraId="28E813CB" w14:textId="351FDE4D" w:rsidR="00C04F1D" w:rsidRPr="001678BE" w:rsidRDefault="00C04F1D" w:rsidP="00C04F1D">
      <w:pPr>
        <w:spacing w:after="0" w:line="360" w:lineRule="auto"/>
        <w:jc w:val="both"/>
        <w:rPr>
          <w:rFonts w:ascii="Palatino Linotype" w:hAnsi="Palatino Linotype" w:cs="Arial"/>
          <w:sz w:val="24"/>
          <w:szCs w:val="24"/>
        </w:rPr>
      </w:pPr>
      <w:r w:rsidRPr="001678BE">
        <w:rPr>
          <w:rFonts w:ascii="Palatino Linotype" w:hAnsi="Palatino Linotype" w:cs="Arial"/>
          <w:sz w:val="24"/>
          <w:szCs w:val="24"/>
        </w:rPr>
        <w:t xml:space="preserve">Por lo cual se decretó cierre de instrucción con fecha </w:t>
      </w:r>
      <w:r w:rsidR="0096754B" w:rsidRPr="001678BE">
        <w:rPr>
          <w:rFonts w:ascii="Palatino Linotype" w:hAnsi="Palatino Linotype" w:cs="Arial"/>
          <w:b/>
          <w:bCs/>
          <w:sz w:val="24"/>
          <w:szCs w:val="24"/>
        </w:rPr>
        <w:t xml:space="preserve">veintiséis de marzo de dos mil veintiséis, </w:t>
      </w:r>
      <w:r w:rsidR="0096754B" w:rsidRPr="001678BE">
        <w:rPr>
          <w:rFonts w:ascii="Palatino Linotype" w:hAnsi="Palatino Linotype" w:cs="Arial"/>
          <w:sz w:val="24"/>
          <w:szCs w:val="24"/>
        </w:rPr>
        <w:t xml:space="preserve">en términos del </w:t>
      </w:r>
      <w:r w:rsidRPr="001678BE">
        <w:rPr>
          <w:rFonts w:ascii="Palatino Linotype" w:hAnsi="Palatino Linotype" w:cs="Arial"/>
          <w:sz w:val="24"/>
          <w:szCs w:val="24"/>
        </w:rPr>
        <w:t xml:space="preserve">artículo 185 Fracción VI de la Ley de Transparencia y Acceso a la Información Pública del Estado de México y Municipios, iniciando el término legal para dictar resolución definitiva del asunto. </w:t>
      </w:r>
    </w:p>
    <w:p w14:paraId="6A4C13EE" w14:textId="77777777" w:rsidR="00C04F1D" w:rsidRPr="001678BE" w:rsidRDefault="00C04F1D" w:rsidP="00C04F1D">
      <w:pPr>
        <w:spacing w:after="0" w:line="360" w:lineRule="auto"/>
        <w:jc w:val="both"/>
        <w:rPr>
          <w:rFonts w:ascii="Palatino Linotype" w:hAnsi="Palatino Linotype" w:cs="Arial"/>
          <w:sz w:val="24"/>
          <w:szCs w:val="24"/>
        </w:rPr>
      </w:pPr>
    </w:p>
    <w:p w14:paraId="01FA36A0" w14:textId="77777777" w:rsidR="00C04F1D" w:rsidRPr="001678BE" w:rsidRDefault="00C04F1D" w:rsidP="00C04F1D">
      <w:pPr>
        <w:spacing w:before="240" w:line="360" w:lineRule="auto"/>
        <w:jc w:val="center"/>
        <w:rPr>
          <w:rFonts w:ascii="Palatino Linotype" w:hAnsi="Palatino Linotype" w:cs="Arial"/>
          <w:b/>
          <w:sz w:val="24"/>
        </w:rPr>
      </w:pPr>
      <w:r w:rsidRPr="001678BE">
        <w:rPr>
          <w:rFonts w:ascii="Palatino Linotype" w:hAnsi="Palatino Linotype" w:cs="Arial"/>
          <w:b/>
          <w:sz w:val="24"/>
        </w:rPr>
        <w:t xml:space="preserve">C O N S I D E R A N D O </w:t>
      </w:r>
    </w:p>
    <w:p w14:paraId="770E37D1" w14:textId="77777777" w:rsidR="00C04F1D" w:rsidRPr="001678BE" w:rsidRDefault="00C04F1D" w:rsidP="00C04F1D">
      <w:pPr>
        <w:spacing w:before="240" w:line="360" w:lineRule="auto"/>
        <w:jc w:val="both"/>
        <w:rPr>
          <w:rFonts w:ascii="Palatino Linotype" w:hAnsi="Palatino Linotype" w:cs="Arial"/>
          <w:sz w:val="28"/>
          <w:szCs w:val="28"/>
        </w:rPr>
      </w:pPr>
      <w:r w:rsidRPr="001678BE">
        <w:rPr>
          <w:rFonts w:ascii="Palatino Linotype" w:hAnsi="Palatino Linotype" w:cs="Arial"/>
          <w:b/>
          <w:sz w:val="28"/>
        </w:rPr>
        <w:t>PRIMERO.</w:t>
      </w:r>
      <w:r w:rsidRPr="001678BE">
        <w:rPr>
          <w:rFonts w:ascii="Palatino Linotype" w:hAnsi="Palatino Linotype" w:cs="Arial"/>
          <w:b/>
        </w:rPr>
        <w:t xml:space="preserve"> </w:t>
      </w:r>
      <w:r w:rsidRPr="001678BE">
        <w:rPr>
          <w:rFonts w:ascii="Palatino Linotype" w:hAnsi="Palatino Linotype" w:cs="Arial"/>
          <w:b/>
          <w:sz w:val="28"/>
          <w:szCs w:val="28"/>
        </w:rPr>
        <w:t>De la competencia</w:t>
      </w:r>
      <w:r w:rsidRPr="001678BE">
        <w:rPr>
          <w:rFonts w:ascii="Palatino Linotype" w:hAnsi="Palatino Linotype" w:cs="Arial"/>
          <w:sz w:val="28"/>
          <w:szCs w:val="28"/>
        </w:rPr>
        <w:t>.</w:t>
      </w:r>
    </w:p>
    <w:p w14:paraId="778046C2" w14:textId="77777777" w:rsidR="00C04F1D" w:rsidRPr="001678BE" w:rsidRDefault="00C04F1D" w:rsidP="00C04F1D">
      <w:pPr>
        <w:spacing w:line="360" w:lineRule="auto"/>
        <w:jc w:val="both"/>
        <w:rPr>
          <w:rFonts w:ascii="Palatino Linotype" w:hAnsi="Palatino Linotype"/>
          <w:sz w:val="24"/>
          <w:szCs w:val="24"/>
        </w:rPr>
      </w:pPr>
      <w:r w:rsidRPr="001678BE">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w:t>
      </w:r>
      <w:r w:rsidRPr="001678BE">
        <w:rPr>
          <w:rFonts w:ascii="Palatino Linotype" w:hAnsi="Palatino Linotype"/>
          <w:sz w:val="24"/>
          <w:szCs w:val="24"/>
        </w:rPr>
        <w:lastRenderedPageBreak/>
        <w:t xml:space="preserve">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52D9AB95" w14:textId="77777777" w:rsidR="006F5786" w:rsidRPr="001678BE" w:rsidRDefault="006F5786" w:rsidP="00C04F1D">
      <w:pPr>
        <w:spacing w:line="360" w:lineRule="auto"/>
        <w:jc w:val="both"/>
        <w:rPr>
          <w:rFonts w:ascii="Palatino Linotype" w:hAnsi="Palatino Linotype"/>
          <w:sz w:val="24"/>
          <w:szCs w:val="24"/>
        </w:rPr>
      </w:pPr>
    </w:p>
    <w:p w14:paraId="7935A851" w14:textId="77777777" w:rsidR="00C04F1D" w:rsidRPr="001678BE" w:rsidRDefault="00C04F1D" w:rsidP="00C04F1D">
      <w:pPr>
        <w:pStyle w:val="Prrafodelista"/>
        <w:autoSpaceDE w:val="0"/>
        <w:autoSpaceDN w:val="0"/>
        <w:adjustRightInd w:val="0"/>
        <w:spacing w:before="240" w:after="160" w:line="360" w:lineRule="auto"/>
        <w:ind w:left="0"/>
        <w:jc w:val="both"/>
        <w:rPr>
          <w:rFonts w:ascii="Palatino Linotype" w:hAnsi="Palatino Linotype" w:cs="Arial"/>
          <w:b/>
        </w:rPr>
      </w:pPr>
      <w:r w:rsidRPr="001678BE">
        <w:rPr>
          <w:rFonts w:ascii="Palatino Linotype" w:hAnsi="Palatino Linotype" w:cs="Arial"/>
          <w:b/>
          <w:sz w:val="28"/>
        </w:rPr>
        <w:t>SEGUNDO</w:t>
      </w:r>
      <w:r w:rsidRPr="001678BE">
        <w:rPr>
          <w:rFonts w:ascii="Palatino Linotype" w:hAnsi="Palatino Linotype" w:cs="Arial"/>
          <w:b/>
        </w:rPr>
        <w:t xml:space="preserve">. </w:t>
      </w:r>
      <w:r w:rsidRPr="001678BE">
        <w:rPr>
          <w:rFonts w:ascii="Palatino Linotype" w:hAnsi="Palatino Linotype" w:cs="Arial"/>
          <w:b/>
          <w:sz w:val="28"/>
          <w:szCs w:val="28"/>
        </w:rPr>
        <w:t>Sobre los alcances del recurso de revisión.</w:t>
      </w:r>
      <w:r w:rsidRPr="001678BE">
        <w:rPr>
          <w:rFonts w:ascii="Palatino Linotype" w:hAnsi="Palatino Linotype" w:cs="Arial"/>
          <w:b/>
        </w:rPr>
        <w:t xml:space="preserve"> </w:t>
      </w:r>
    </w:p>
    <w:p w14:paraId="1A872A35" w14:textId="77777777" w:rsidR="00C04F1D" w:rsidRPr="001678BE" w:rsidRDefault="00C04F1D" w:rsidP="00C04F1D">
      <w:pPr>
        <w:pStyle w:val="Prrafodelista"/>
        <w:autoSpaceDE w:val="0"/>
        <w:autoSpaceDN w:val="0"/>
        <w:adjustRightInd w:val="0"/>
        <w:spacing w:before="240" w:after="160" w:line="360" w:lineRule="auto"/>
        <w:ind w:left="0"/>
        <w:jc w:val="both"/>
        <w:rPr>
          <w:rFonts w:ascii="Palatino Linotype" w:hAnsi="Palatino Linotype" w:cs="Arial"/>
        </w:rPr>
      </w:pPr>
      <w:r w:rsidRPr="001678BE">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E6AF39E" w14:textId="77777777" w:rsidR="00C04F1D" w:rsidRPr="001678BE" w:rsidRDefault="00C04F1D" w:rsidP="00C04F1D">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EE4EF62" w14:textId="77777777" w:rsidR="0096754B" w:rsidRPr="001678BE" w:rsidRDefault="0096754B" w:rsidP="0096754B">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1678BE">
        <w:rPr>
          <w:rFonts w:ascii="Palatino Linotype" w:hAnsi="Palatino Linotype" w:cs="Arial"/>
          <w:b/>
          <w:sz w:val="28"/>
          <w:lang w:val="es-MX"/>
        </w:rPr>
        <w:t>TERCERO</w:t>
      </w:r>
      <w:r w:rsidRPr="001678BE">
        <w:rPr>
          <w:rFonts w:ascii="Palatino Linotype" w:hAnsi="Palatino Linotype" w:cs="Arial"/>
          <w:b/>
          <w:lang w:val="es-MX"/>
        </w:rPr>
        <w:t xml:space="preserve">. </w:t>
      </w:r>
      <w:r w:rsidRPr="001678BE">
        <w:rPr>
          <w:rFonts w:ascii="Palatino Linotype" w:hAnsi="Palatino Linotype" w:cs="Arial"/>
          <w:b/>
          <w:sz w:val="28"/>
          <w:szCs w:val="28"/>
          <w:lang w:val="es-MX"/>
        </w:rPr>
        <w:t>De las causas de improcedencia.</w:t>
      </w:r>
    </w:p>
    <w:p w14:paraId="6FC0602F" w14:textId="77777777" w:rsidR="0096754B" w:rsidRPr="001678BE" w:rsidRDefault="0096754B" w:rsidP="0096754B">
      <w:pPr>
        <w:pStyle w:val="Prrafodelista"/>
        <w:autoSpaceDE w:val="0"/>
        <w:autoSpaceDN w:val="0"/>
        <w:adjustRightInd w:val="0"/>
        <w:spacing w:before="240" w:after="160" w:line="360" w:lineRule="auto"/>
        <w:ind w:left="0"/>
        <w:jc w:val="both"/>
        <w:rPr>
          <w:rFonts w:ascii="Palatino Linotype" w:hAnsi="Palatino Linotype" w:cs="Arial"/>
          <w:lang w:val="es-MX"/>
        </w:rPr>
      </w:pPr>
      <w:r w:rsidRPr="001678BE">
        <w:rPr>
          <w:rFonts w:ascii="Palatino Linotype" w:hAnsi="Palatino Linotype" w:cs="Arial"/>
          <w:lang w:val="es-MX"/>
        </w:rPr>
        <w:t xml:space="preserve">En el procedimiento de acceso a la información y de los medios de impugnación de la materia, se advierten diversos supuestos de procedibilidad, los cuales deben </w:t>
      </w:r>
      <w:r w:rsidRPr="001678BE">
        <w:rPr>
          <w:rFonts w:ascii="Palatino Linotype" w:hAnsi="Palatino Linotype" w:cs="Arial"/>
          <w:lang w:val="es-MX"/>
        </w:rPr>
        <w:lastRenderedPageBreak/>
        <w:t>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236E642" w14:textId="77777777" w:rsidR="0096754B" w:rsidRPr="001678BE" w:rsidRDefault="0096754B" w:rsidP="0096754B">
      <w:pPr>
        <w:pStyle w:val="Prrafodelista"/>
        <w:autoSpaceDE w:val="0"/>
        <w:autoSpaceDN w:val="0"/>
        <w:adjustRightInd w:val="0"/>
        <w:spacing w:line="360" w:lineRule="auto"/>
        <w:ind w:left="0"/>
        <w:jc w:val="both"/>
        <w:rPr>
          <w:rFonts w:ascii="Palatino Linotype" w:hAnsi="Palatino Linotype" w:cs="Arial"/>
          <w:lang w:val="es-MX"/>
        </w:rPr>
      </w:pPr>
      <w:r w:rsidRPr="001678BE">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1678BE">
        <w:rPr>
          <w:rStyle w:val="Refdenotaalpie"/>
          <w:rFonts w:ascii="Palatino Linotype" w:hAnsi="Palatino Linotype" w:cs="Arial"/>
          <w:lang w:val="es-MX"/>
        </w:rPr>
        <w:footnoteReference w:id="1"/>
      </w:r>
      <w:r w:rsidRPr="001678BE">
        <w:rPr>
          <w:rFonts w:ascii="Palatino Linotype" w:hAnsi="Palatino Linotype" w:cs="Arial"/>
          <w:lang w:val="es-MX"/>
        </w:rPr>
        <w:t xml:space="preserve">. Así las cosas, del análisis de los expedientes electrónicos no se advierte ninguna causa de improcedencia que se </w:t>
      </w:r>
      <w:r w:rsidRPr="001678BE">
        <w:rPr>
          <w:rFonts w:ascii="Palatino Linotype" w:hAnsi="Palatino Linotype" w:cs="Arial"/>
          <w:lang w:val="es-MX"/>
        </w:rPr>
        <w:lastRenderedPageBreak/>
        <w:t>actualice ni mucho menos alguna hecha valer por alguna de las partes, procediendo al estudio del fondo del asunto, en los siguientes términos.</w:t>
      </w:r>
    </w:p>
    <w:p w14:paraId="5641D873" w14:textId="77777777" w:rsidR="0096754B" w:rsidRPr="001678BE" w:rsidRDefault="0096754B" w:rsidP="00C04F1D">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5FCACB7" w14:textId="77777777" w:rsidR="00C04F1D" w:rsidRPr="001678BE" w:rsidRDefault="00C04F1D" w:rsidP="00C04F1D">
      <w:pPr>
        <w:tabs>
          <w:tab w:val="left" w:pos="709"/>
        </w:tabs>
        <w:spacing w:before="240" w:line="360" w:lineRule="auto"/>
        <w:ind w:right="51"/>
        <w:jc w:val="both"/>
        <w:rPr>
          <w:rFonts w:ascii="Palatino Linotype" w:hAnsi="Palatino Linotype"/>
          <w:b/>
          <w:sz w:val="28"/>
          <w:szCs w:val="28"/>
        </w:rPr>
      </w:pPr>
      <w:r w:rsidRPr="001678BE">
        <w:rPr>
          <w:rFonts w:ascii="Palatino Linotype" w:hAnsi="Palatino Linotype"/>
          <w:b/>
          <w:sz w:val="28"/>
          <w:szCs w:val="28"/>
        </w:rPr>
        <w:t xml:space="preserve">CUARTO. Estudio y resolución del asunto </w:t>
      </w:r>
      <w:r w:rsidRPr="001678BE">
        <w:rPr>
          <w:rFonts w:ascii="Palatino Linotype" w:hAnsi="Palatino Linotype"/>
          <w:b/>
          <w:sz w:val="28"/>
          <w:szCs w:val="28"/>
        </w:rPr>
        <w:tab/>
      </w:r>
    </w:p>
    <w:p w14:paraId="397AADDD" w14:textId="77777777" w:rsidR="00C04F1D" w:rsidRPr="001678BE" w:rsidRDefault="00C04F1D" w:rsidP="00C04F1D">
      <w:pPr>
        <w:pStyle w:val="Prrafodelista"/>
        <w:autoSpaceDE w:val="0"/>
        <w:autoSpaceDN w:val="0"/>
        <w:adjustRightInd w:val="0"/>
        <w:spacing w:before="240" w:after="160" w:line="360" w:lineRule="auto"/>
        <w:ind w:left="0"/>
        <w:jc w:val="both"/>
        <w:rPr>
          <w:rFonts w:ascii="Palatino Linotype" w:hAnsi="Palatino Linotype" w:cs="Arial"/>
        </w:rPr>
      </w:pPr>
      <w:r w:rsidRPr="001678BE">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26CD8C5" w14:textId="77777777" w:rsidR="00C04F1D" w:rsidRPr="001678BE" w:rsidRDefault="00C04F1D" w:rsidP="00C04F1D">
      <w:pPr>
        <w:spacing w:after="0" w:line="360" w:lineRule="auto"/>
        <w:jc w:val="both"/>
        <w:rPr>
          <w:rFonts w:ascii="Palatino Linotype" w:eastAsia="Times New Roman" w:hAnsi="Palatino Linotype" w:cs="Times New Roman"/>
          <w:sz w:val="24"/>
          <w:szCs w:val="24"/>
          <w:lang w:eastAsia="es-ES"/>
        </w:rPr>
      </w:pPr>
      <w:r w:rsidRPr="001678BE">
        <w:rPr>
          <w:rFonts w:ascii="Palatino Linotype" w:hAnsi="Palatino Linotype" w:cs="Arial"/>
          <w:sz w:val="24"/>
          <w:szCs w:val="24"/>
        </w:rPr>
        <w:t xml:space="preserve">En este tenor, es necesario subrayar que </w:t>
      </w:r>
      <w:r w:rsidRPr="001678BE">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4C4BD1C" w14:textId="77777777" w:rsidR="00C04F1D" w:rsidRPr="001678BE" w:rsidRDefault="00C04F1D" w:rsidP="00C04F1D">
      <w:pPr>
        <w:spacing w:before="240" w:line="360" w:lineRule="auto"/>
        <w:ind w:left="851" w:right="851"/>
        <w:jc w:val="both"/>
        <w:rPr>
          <w:rFonts w:ascii="Palatino Linotype" w:eastAsia="Times New Roman" w:hAnsi="Palatino Linotype" w:cs="Times New Roman"/>
          <w:i/>
          <w:lang w:eastAsia="es-ES"/>
        </w:rPr>
      </w:pPr>
      <w:r w:rsidRPr="001678BE">
        <w:rPr>
          <w:rFonts w:ascii="Palatino Linotype" w:eastAsia="Times New Roman" w:hAnsi="Palatino Linotype" w:cs="Times New Roman"/>
          <w:b/>
          <w:i/>
          <w:lang w:eastAsia="es-ES"/>
        </w:rPr>
        <w:t>“Artículo 4.</w:t>
      </w:r>
      <w:r w:rsidRPr="001678B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A978FD8" w14:textId="77777777" w:rsidR="00C04F1D" w:rsidRPr="001678BE" w:rsidRDefault="00C04F1D" w:rsidP="00C04F1D">
      <w:pPr>
        <w:spacing w:before="240" w:line="360" w:lineRule="auto"/>
        <w:ind w:left="851" w:right="851"/>
        <w:jc w:val="both"/>
        <w:rPr>
          <w:rFonts w:ascii="Palatino Linotype" w:eastAsia="Times New Roman" w:hAnsi="Palatino Linotype" w:cs="Times New Roman"/>
          <w:i/>
          <w:lang w:eastAsia="es-ES"/>
        </w:rPr>
      </w:pPr>
      <w:r w:rsidRPr="001678B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1678BE">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37645E9" w14:textId="77777777" w:rsidR="00C04F1D" w:rsidRPr="001678BE" w:rsidRDefault="00C04F1D" w:rsidP="00C04F1D">
      <w:pPr>
        <w:spacing w:before="240" w:line="360" w:lineRule="auto"/>
        <w:ind w:left="851" w:right="851"/>
        <w:jc w:val="both"/>
        <w:rPr>
          <w:rFonts w:ascii="Palatino Linotype" w:eastAsia="Times New Roman" w:hAnsi="Palatino Linotype" w:cs="Times New Roman"/>
          <w:i/>
          <w:lang w:eastAsia="es-ES"/>
        </w:rPr>
      </w:pPr>
      <w:r w:rsidRPr="001678B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B64B975" w14:textId="77777777" w:rsidR="00C04F1D" w:rsidRPr="001678BE" w:rsidRDefault="00C04F1D" w:rsidP="00C04F1D">
      <w:pPr>
        <w:spacing w:before="240" w:line="360" w:lineRule="auto"/>
        <w:ind w:left="851" w:right="851"/>
        <w:jc w:val="both"/>
        <w:rPr>
          <w:rFonts w:ascii="Palatino Linotype" w:eastAsia="Times New Roman" w:hAnsi="Palatino Linotype" w:cs="Times New Roman"/>
          <w:i/>
          <w:lang w:eastAsia="es-ES"/>
        </w:rPr>
      </w:pPr>
      <w:r w:rsidRPr="001678BE">
        <w:rPr>
          <w:rFonts w:ascii="Palatino Linotype" w:eastAsia="Times New Roman" w:hAnsi="Palatino Linotype" w:cs="Times New Roman"/>
          <w:b/>
          <w:i/>
          <w:lang w:eastAsia="es-ES"/>
        </w:rPr>
        <w:t>Artículo 12.</w:t>
      </w:r>
      <w:r w:rsidRPr="001678B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22BB817" w14:textId="77777777" w:rsidR="00C04F1D" w:rsidRPr="001678BE" w:rsidRDefault="00C04F1D" w:rsidP="00C04F1D">
      <w:pPr>
        <w:spacing w:before="240" w:line="360" w:lineRule="auto"/>
        <w:ind w:left="851" w:right="851"/>
        <w:jc w:val="both"/>
        <w:rPr>
          <w:rFonts w:ascii="Palatino Linotype" w:eastAsia="Times New Roman" w:hAnsi="Palatino Linotype" w:cs="Times New Roman"/>
          <w:i/>
          <w:lang w:eastAsia="es-ES"/>
        </w:rPr>
      </w:pPr>
      <w:r w:rsidRPr="001678B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2420420" w14:textId="77777777" w:rsidR="00C04F1D" w:rsidRPr="001678BE" w:rsidRDefault="00C04F1D" w:rsidP="00C04F1D">
      <w:pPr>
        <w:spacing w:before="240" w:line="360" w:lineRule="auto"/>
        <w:ind w:left="851" w:right="851"/>
        <w:jc w:val="both"/>
        <w:rPr>
          <w:rFonts w:ascii="Palatino Linotype" w:eastAsia="Times New Roman" w:hAnsi="Palatino Linotype" w:cs="Times New Roman"/>
          <w:i/>
          <w:lang w:eastAsia="es-ES"/>
        </w:rPr>
      </w:pPr>
      <w:r w:rsidRPr="001678BE">
        <w:rPr>
          <w:rFonts w:ascii="Palatino Linotype" w:eastAsia="Times New Roman" w:hAnsi="Palatino Linotype" w:cs="Times New Roman"/>
          <w:i/>
          <w:lang w:eastAsia="es-ES"/>
        </w:rPr>
        <w:t>(…)</w:t>
      </w:r>
    </w:p>
    <w:p w14:paraId="29A51B30" w14:textId="77777777" w:rsidR="00C04F1D" w:rsidRPr="001678BE" w:rsidRDefault="00C04F1D" w:rsidP="00C04F1D">
      <w:pPr>
        <w:spacing w:before="240" w:line="360" w:lineRule="auto"/>
        <w:ind w:left="851" w:right="851"/>
        <w:jc w:val="both"/>
        <w:rPr>
          <w:rFonts w:ascii="Palatino Linotype" w:eastAsia="Times New Roman" w:hAnsi="Palatino Linotype" w:cs="Times New Roman"/>
          <w:b/>
          <w:i/>
          <w:lang w:eastAsia="es-ES"/>
        </w:rPr>
      </w:pPr>
      <w:r w:rsidRPr="001678BE">
        <w:rPr>
          <w:rFonts w:ascii="Palatino Linotype" w:eastAsia="Times New Roman" w:hAnsi="Palatino Linotype" w:cs="Times New Roman"/>
          <w:b/>
          <w:i/>
          <w:lang w:eastAsia="es-ES"/>
        </w:rPr>
        <w:t xml:space="preserve">Artículo 24. </w:t>
      </w:r>
    </w:p>
    <w:p w14:paraId="3E10D8EE" w14:textId="77777777" w:rsidR="00C04F1D" w:rsidRPr="001678BE" w:rsidRDefault="00C04F1D" w:rsidP="00C04F1D">
      <w:pPr>
        <w:spacing w:before="240" w:line="360" w:lineRule="auto"/>
        <w:ind w:left="851" w:right="851"/>
        <w:jc w:val="both"/>
        <w:rPr>
          <w:rFonts w:ascii="Palatino Linotype" w:eastAsia="Times New Roman" w:hAnsi="Palatino Linotype" w:cs="Times New Roman"/>
          <w:i/>
          <w:lang w:eastAsia="es-ES"/>
        </w:rPr>
      </w:pPr>
      <w:r w:rsidRPr="001678BE">
        <w:rPr>
          <w:rFonts w:ascii="Palatino Linotype" w:eastAsia="Times New Roman" w:hAnsi="Palatino Linotype" w:cs="Times New Roman"/>
          <w:i/>
          <w:lang w:eastAsia="es-ES"/>
        </w:rPr>
        <w:t>(…)</w:t>
      </w:r>
    </w:p>
    <w:p w14:paraId="275EE9CB" w14:textId="77777777" w:rsidR="00C04F1D" w:rsidRPr="001678BE" w:rsidRDefault="00C04F1D" w:rsidP="00C04F1D">
      <w:pPr>
        <w:spacing w:before="240" w:line="360" w:lineRule="auto"/>
        <w:ind w:left="851" w:right="851"/>
        <w:jc w:val="both"/>
        <w:rPr>
          <w:rFonts w:ascii="Palatino Linotype" w:eastAsia="Times New Roman" w:hAnsi="Palatino Linotype" w:cs="Times New Roman"/>
          <w:i/>
          <w:lang w:eastAsia="es-ES"/>
        </w:rPr>
      </w:pPr>
      <w:r w:rsidRPr="001678B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F3BE796" w14:textId="77777777" w:rsidR="00C04F1D" w:rsidRPr="001678BE" w:rsidRDefault="00C04F1D" w:rsidP="00C04F1D">
      <w:pPr>
        <w:spacing w:before="240" w:line="360" w:lineRule="auto"/>
        <w:ind w:left="851" w:right="851"/>
        <w:jc w:val="both"/>
        <w:rPr>
          <w:rFonts w:ascii="Palatino Linotype" w:eastAsia="Times New Roman" w:hAnsi="Palatino Linotype" w:cs="Times New Roman"/>
          <w:i/>
          <w:lang w:eastAsia="es-ES"/>
        </w:rPr>
      </w:pPr>
      <w:r w:rsidRPr="001678BE">
        <w:rPr>
          <w:rFonts w:ascii="Palatino Linotype" w:eastAsia="Times New Roman" w:hAnsi="Palatino Linotype" w:cs="Times New Roman"/>
          <w:i/>
          <w:lang w:eastAsia="es-ES"/>
        </w:rPr>
        <w:t>(…)</w:t>
      </w:r>
    </w:p>
    <w:p w14:paraId="38305356" w14:textId="77777777" w:rsidR="00C04F1D" w:rsidRPr="001678BE" w:rsidRDefault="00C04F1D" w:rsidP="00C04F1D">
      <w:pPr>
        <w:spacing w:before="240" w:line="360" w:lineRule="auto"/>
        <w:ind w:left="851" w:right="851"/>
        <w:jc w:val="both"/>
        <w:rPr>
          <w:rFonts w:ascii="Palatino Linotype" w:eastAsia="Times New Roman" w:hAnsi="Palatino Linotype" w:cs="Times New Roman"/>
          <w:i/>
          <w:lang w:eastAsia="es-ES"/>
        </w:rPr>
      </w:pPr>
      <w:r w:rsidRPr="001678BE">
        <w:rPr>
          <w:rFonts w:ascii="Palatino Linotype" w:eastAsia="Times New Roman" w:hAnsi="Palatino Linotype" w:cs="Times New Roman"/>
          <w:b/>
          <w:i/>
          <w:lang w:eastAsia="es-ES"/>
        </w:rPr>
        <w:lastRenderedPageBreak/>
        <w:t>Artículo 160.</w:t>
      </w:r>
      <w:r w:rsidRPr="001678BE">
        <w:rPr>
          <w:rFonts w:ascii="Palatino Linotype" w:eastAsia="Times New Roman" w:hAnsi="Palatino Linotype" w:cs="Times New Roman"/>
          <w:i/>
          <w:lang w:eastAsia="es-ES"/>
        </w:rPr>
        <w:t xml:space="preserve"> Los sujetos obligados deberán otorgar acceso a los documentos que se </w:t>
      </w:r>
      <w:r w:rsidRPr="001678BE">
        <w:rPr>
          <w:rFonts w:ascii="Palatino Linotype" w:eastAsia="Times New Roman" w:hAnsi="Palatino Linotype" w:cs="Times New Roman"/>
          <w:b/>
          <w:i/>
          <w:lang w:eastAsia="es-ES"/>
        </w:rPr>
        <w:t xml:space="preserve"> </w:t>
      </w:r>
      <w:r w:rsidRPr="001678B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0F9EF2C" w14:textId="77777777" w:rsidR="00C04F1D" w:rsidRPr="001678BE" w:rsidRDefault="00C04F1D" w:rsidP="00C04F1D">
      <w:pPr>
        <w:spacing w:before="240" w:line="360" w:lineRule="auto"/>
        <w:ind w:left="851" w:right="851"/>
        <w:jc w:val="both"/>
        <w:rPr>
          <w:rFonts w:ascii="Palatino Linotype" w:eastAsia="Times New Roman" w:hAnsi="Palatino Linotype" w:cs="Times New Roman"/>
          <w:b/>
          <w:i/>
          <w:lang w:eastAsia="es-ES"/>
        </w:rPr>
      </w:pPr>
      <w:r w:rsidRPr="001678B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1678BE">
        <w:rPr>
          <w:rFonts w:ascii="Palatino Linotype" w:eastAsia="Times New Roman" w:hAnsi="Palatino Linotype" w:cs="Times New Roman"/>
          <w:b/>
          <w:i/>
          <w:lang w:eastAsia="es-ES"/>
        </w:rPr>
        <w:t>[Sic]</w:t>
      </w:r>
    </w:p>
    <w:p w14:paraId="7F593828" w14:textId="77777777" w:rsidR="00C04F1D" w:rsidRPr="001678BE" w:rsidRDefault="00C04F1D" w:rsidP="00C04F1D">
      <w:pPr>
        <w:spacing w:after="0" w:line="360" w:lineRule="auto"/>
        <w:jc w:val="both"/>
        <w:rPr>
          <w:rFonts w:ascii="Palatino Linotype" w:eastAsia="Times New Roman" w:hAnsi="Palatino Linotype" w:cs="Times New Roman"/>
          <w:sz w:val="24"/>
          <w:szCs w:val="24"/>
          <w:lang w:eastAsia="es-ES"/>
        </w:rPr>
      </w:pPr>
    </w:p>
    <w:p w14:paraId="1CCC5A2F" w14:textId="77777777" w:rsidR="00C04F1D" w:rsidRPr="001678BE" w:rsidRDefault="00C04F1D" w:rsidP="00C04F1D">
      <w:pPr>
        <w:spacing w:after="0" w:line="360" w:lineRule="auto"/>
        <w:jc w:val="both"/>
        <w:rPr>
          <w:rFonts w:ascii="Palatino Linotype" w:eastAsia="Times New Roman" w:hAnsi="Palatino Linotype" w:cs="Times New Roman"/>
          <w:sz w:val="24"/>
          <w:szCs w:val="24"/>
          <w:lang w:eastAsia="es-ES"/>
        </w:rPr>
      </w:pPr>
      <w:r w:rsidRPr="001678BE">
        <w:rPr>
          <w:rFonts w:ascii="Palatino Linotype" w:eastAsia="Times New Roman" w:hAnsi="Palatino Linotype" w:cs="Times New Roman"/>
          <w:sz w:val="24"/>
          <w:szCs w:val="24"/>
          <w:lang w:eastAsia="es-ES"/>
        </w:rPr>
        <w:t xml:space="preserve">Así que la obligación de los </w:t>
      </w:r>
      <w:r w:rsidRPr="001678BE">
        <w:rPr>
          <w:rFonts w:ascii="Palatino Linotype" w:eastAsia="Times New Roman" w:hAnsi="Palatino Linotype" w:cs="Times New Roman"/>
          <w:b/>
          <w:sz w:val="24"/>
          <w:szCs w:val="24"/>
          <w:lang w:eastAsia="es-ES"/>
        </w:rPr>
        <w:t>Sujetos Obligados</w:t>
      </w:r>
      <w:r w:rsidRPr="001678B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1678BE">
        <w:rPr>
          <w:rFonts w:ascii="Palatino Linotype" w:eastAsia="Times New Roman" w:hAnsi="Palatino Linotype" w:cs="Times New Roman"/>
          <w:bCs/>
          <w:sz w:val="24"/>
          <w:szCs w:val="24"/>
          <w:lang w:eastAsia="es-ES"/>
        </w:rPr>
        <w:t>de la Ley local en la materia, que se reproduce de la siguiente forma</w:t>
      </w:r>
      <w:r w:rsidRPr="001678BE">
        <w:rPr>
          <w:rFonts w:ascii="Palatino Linotype" w:eastAsia="Times New Roman" w:hAnsi="Palatino Linotype" w:cs="Times New Roman"/>
          <w:sz w:val="24"/>
          <w:szCs w:val="24"/>
          <w:lang w:eastAsia="es-ES"/>
        </w:rPr>
        <w:t>:</w:t>
      </w:r>
    </w:p>
    <w:p w14:paraId="66AC7618" w14:textId="77777777" w:rsidR="00C04F1D" w:rsidRPr="001678BE" w:rsidRDefault="00C04F1D" w:rsidP="00C04F1D">
      <w:pPr>
        <w:spacing w:before="240" w:line="360" w:lineRule="auto"/>
        <w:ind w:left="851" w:right="851"/>
        <w:jc w:val="both"/>
        <w:rPr>
          <w:rFonts w:ascii="Palatino Linotype" w:eastAsia="Times New Roman" w:hAnsi="Palatino Linotype" w:cs="Arial"/>
          <w:b/>
          <w:i/>
          <w:lang w:eastAsia="es-ES"/>
        </w:rPr>
      </w:pPr>
      <w:r w:rsidRPr="001678BE">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1678BE">
        <w:rPr>
          <w:rFonts w:ascii="Palatino Linotype" w:eastAsia="Times New Roman" w:hAnsi="Palatino Linotype" w:cs="Arial"/>
          <w:b/>
          <w:i/>
          <w:lang w:eastAsia="es-ES"/>
        </w:rPr>
        <w:t>[Sic]</w:t>
      </w:r>
    </w:p>
    <w:p w14:paraId="013B5954" w14:textId="77777777" w:rsidR="00C04F1D" w:rsidRPr="001678BE" w:rsidRDefault="00C04F1D" w:rsidP="00C04F1D">
      <w:pPr>
        <w:spacing w:before="240" w:line="360" w:lineRule="auto"/>
        <w:jc w:val="both"/>
        <w:rPr>
          <w:rFonts w:ascii="Palatino Linotype" w:hAnsi="Palatino Linotype"/>
          <w:sz w:val="24"/>
          <w:szCs w:val="24"/>
        </w:rPr>
      </w:pPr>
    </w:p>
    <w:p w14:paraId="2D60C45E" w14:textId="6E7DBBF7" w:rsidR="00523D72" w:rsidRPr="001678BE" w:rsidRDefault="00C04F1D" w:rsidP="0096754B">
      <w:pPr>
        <w:pStyle w:val="Sinespaciado"/>
        <w:spacing w:line="360" w:lineRule="auto"/>
        <w:jc w:val="both"/>
        <w:rPr>
          <w:rFonts w:ascii="Palatino Linotype" w:hAnsi="Palatino Linotype"/>
          <w:sz w:val="22"/>
        </w:rPr>
      </w:pPr>
      <w:r w:rsidRPr="001678BE">
        <w:rPr>
          <w:rFonts w:ascii="Palatino Linotype" w:hAnsi="Palatino Linotype"/>
        </w:rPr>
        <w:t xml:space="preserve">Una vez sentado lo anterior, </w:t>
      </w:r>
      <w:r w:rsidRPr="001678BE">
        <w:rPr>
          <w:rFonts w:ascii="Palatino Linotype" w:hAnsi="Palatino Linotype" w:cs="Arial"/>
        </w:rPr>
        <w:t xml:space="preserve">de una interpretación literal a la solicitud de información </w:t>
      </w:r>
      <w:r w:rsidR="00CF079B" w:rsidRPr="001678BE">
        <w:rPr>
          <w:rFonts w:ascii="Palatino Linotype" w:hAnsi="Palatino Linotype" w:cs="Arial"/>
          <w:b/>
          <w:bCs/>
        </w:rPr>
        <w:t>00021</w:t>
      </w:r>
      <w:r w:rsidR="0096754B" w:rsidRPr="001678BE">
        <w:rPr>
          <w:rFonts w:ascii="Palatino Linotype" w:hAnsi="Palatino Linotype" w:cs="Arial"/>
          <w:b/>
          <w:bCs/>
        </w:rPr>
        <w:t>/PAPALO/IP/2026</w:t>
      </w:r>
      <w:r w:rsidRPr="001678BE">
        <w:rPr>
          <w:rFonts w:ascii="Palatino Linotype" w:hAnsi="Palatino Linotype" w:cs="Arial"/>
          <w:b/>
          <w:bCs/>
        </w:rPr>
        <w:t xml:space="preserve">, </w:t>
      </w:r>
      <w:r w:rsidRPr="001678BE">
        <w:rPr>
          <w:rFonts w:ascii="Palatino Linotype" w:hAnsi="Palatino Linotype" w:cs="Arial"/>
        </w:rPr>
        <w:t xml:space="preserve">se </w:t>
      </w:r>
      <w:r w:rsidR="0096754B" w:rsidRPr="001678BE">
        <w:rPr>
          <w:rFonts w:ascii="Palatino Linotype" w:hAnsi="Palatino Linotype" w:cs="Arial"/>
        </w:rPr>
        <w:t xml:space="preserve">desprenden las siguientes consideraciones: </w:t>
      </w:r>
    </w:p>
    <w:p w14:paraId="47CB2C8B" w14:textId="77777777" w:rsidR="0096754B" w:rsidRPr="001678BE" w:rsidRDefault="0096754B" w:rsidP="00523D72">
      <w:pPr>
        <w:pStyle w:val="Prrafodelista"/>
        <w:jc w:val="both"/>
        <w:rPr>
          <w:rFonts w:ascii="Palatino Linotype" w:hAnsi="Palatino Linotype"/>
          <w:sz w:val="22"/>
        </w:rPr>
      </w:pPr>
    </w:p>
    <w:p w14:paraId="481D002B" w14:textId="77777777" w:rsidR="0096754B" w:rsidRPr="001678BE" w:rsidRDefault="0096754B" w:rsidP="0096754B">
      <w:pPr>
        <w:pStyle w:val="Prrafodelista"/>
        <w:numPr>
          <w:ilvl w:val="0"/>
          <w:numId w:val="9"/>
        </w:numPr>
        <w:autoSpaceDE w:val="0"/>
        <w:autoSpaceDN w:val="0"/>
        <w:adjustRightInd w:val="0"/>
        <w:spacing w:before="240" w:line="360" w:lineRule="auto"/>
        <w:jc w:val="both"/>
        <w:rPr>
          <w:rFonts w:ascii="Palatino Linotype" w:hAnsi="Palatino Linotype" w:cs="Arial"/>
          <w:lang w:val="es-MX"/>
        </w:rPr>
      </w:pPr>
      <w:r w:rsidRPr="001678BE">
        <w:rPr>
          <w:rFonts w:ascii="Palatino Linotype" w:hAnsi="Palatino Linotype" w:cs="Arial"/>
          <w:lang w:val="es-MX"/>
        </w:rPr>
        <w:t xml:space="preserve">Que el derecho de acceso a la información pública estriba en la prerrogativa de carácter constitucional que reconoce la potestad de los ciudadanos para solicitar </w:t>
      </w:r>
      <w:r w:rsidRPr="001678BE">
        <w:rPr>
          <w:rFonts w:ascii="Palatino Linotype" w:hAnsi="Palatino Linotype" w:cs="Arial"/>
          <w:lang w:val="es-MX"/>
        </w:rPr>
        <w:lastRenderedPageBreak/>
        <w:t xml:space="preserve">soportes documentales generados, poseídos o administrados por los </w:t>
      </w:r>
      <w:r w:rsidRPr="001678BE">
        <w:rPr>
          <w:rFonts w:ascii="Palatino Linotype" w:hAnsi="Palatino Linotype" w:cs="Arial"/>
          <w:b/>
          <w:bCs/>
          <w:lang w:val="es-MX"/>
        </w:rPr>
        <w:t xml:space="preserve">Sujetos Obligados. </w:t>
      </w:r>
    </w:p>
    <w:p w14:paraId="1B9C429F" w14:textId="77777777" w:rsidR="0096754B" w:rsidRPr="001678BE" w:rsidRDefault="0096754B" w:rsidP="0096754B">
      <w:pPr>
        <w:pStyle w:val="Prrafodelista"/>
        <w:autoSpaceDE w:val="0"/>
        <w:autoSpaceDN w:val="0"/>
        <w:adjustRightInd w:val="0"/>
        <w:spacing w:before="240" w:line="360" w:lineRule="auto"/>
        <w:ind w:left="720"/>
        <w:jc w:val="both"/>
        <w:rPr>
          <w:rFonts w:ascii="Palatino Linotype" w:hAnsi="Palatino Linotype" w:cs="Arial"/>
          <w:lang w:val="es-MX"/>
        </w:rPr>
      </w:pPr>
    </w:p>
    <w:p w14:paraId="22FE4E93" w14:textId="762A9249" w:rsidR="0096754B" w:rsidRPr="001678BE" w:rsidRDefault="00C827B1" w:rsidP="0096754B">
      <w:pPr>
        <w:pStyle w:val="Prrafodelista"/>
        <w:numPr>
          <w:ilvl w:val="0"/>
          <w:numId w:val="8"/>
        </w:numPr>
        <w:autoSpaceDE w:val="0"/>
        <w:autoSpaceDN w:val="0"/>
        <w:adjustRightInd w:val="0"/>
        <w:spacing w:before="240" w:line="360" w:lineRule="auto"/>
        <w:jc w:val="both"/>
        <w:rPr>
          <w:rFonts w:ascii="Palatino Linotype" w:hAnsi="Palatino Linotype"/>
          <w:i/>
          <w:iCs/>
          <w:color w:val="000000"/>
          <w:lang w:val="es-MX"/>
        </w:rPr>
      </w:pPr>
      <w:r w:rsidRPr="001678BE">
        <w:rPr>
          <w:rFonts w:ascii="Palatino Linotype" w:hAnsi="Palatino Linotype"/>
          <w:color w:val="000000"/>
          <w:lang w:val="es-MX"/>
        </w:rPr>
        <w:t>Que,</w:t>
      </w:r>
      <w:r w:rsidR="0096754B" w:rsidRPr="001678BE">
        <w:rPr>
          <w:rFonts w:ascii="Palatino Linotype" w:hAnsi="Palatino Linotype"/>
          <w:color w:val="000000"/>
          <w:lang w:val="es-MX"/>
        </w:rPr>
        <w:t xml:space="preserve"> en referencia al requerimiento formulado, el particular delimitó </w:t>
      </w:r>
      <w:r w:rsidRPr="001678BE">
        <w:rPr>
          <w:rFonts w:ascii="Palatino Linotype" w:hAnsi="Palatino Linotype"/>
          <w:color w:val="000000"/>
          <w:lang w:val="es-MX"/>
        </w:rPr>
        <w:t>de manera diligente los parámetros de inicio y conclusión para efectos de búsqueda de la información al señalar</w:t>
      </w:r>
      <w:r w:rsidR="0096754B" w:rsidRPr="001678BE">
        <w:rPr>
          <w:rFonts w:ascii="Palatino Linotype" w:hAnsi="Palatino Linotype"/>
          <w:color w:val="000000"/>
          <w:lang w:val="es-MX"/>
        </w:rPr>
        <w:t xml:space="preserve"> </w:t>
      </w:r>
      <w:r w:rsidR="0096754B" w:rsidRPr="001678BE">
        <w:rPr>
          <w:rFonts w:ascii="Palatino Linotype" w:hAnsi="Palatino Linotype"/>
          <w:i/>
          <w:iCs/>
          <w:color w:val="000000"/>
          <w:lang w:val="es-MX"/>
        </w:rPr>
        <w:t>“</w:t>
      </w:r>
      <w:r w:rsidR="00CF079B" w:rsidRPr="001678BE">
        <w:rPr>
          <w:rFonts w:ascii="Palatino Linotype" w:hAnsi="Palatino Linotype"/>
          <w:i/>
          <w:iCs/>
          <w:color w:val="000000"/>
          <w:lang w:val="es-MX"/>
        </w:rPr>
        <w:t>para el período del 1 de enero de 2025 al 19 de febrero de 2026”</w:t>
      </w:r>
    </w:p>
    <w:p w14:paraId="5A9E3693" w14:textId="77777777" w:rsidR="00C827B1" w:rsidRPr="001678BE" w:rsidRDefault="00C827B1" w:rsidP="00C827B1">
      <w:pPr>
        <w:pStyle w:val="Prrafodelista"/>
        <w:autoSpaceDE w:val="0"/>
        <w:autoSpaceDN w:val="0"/>
        <w:adjustRightInd w:val="0"/>
        <w:spacing w:before="240" w:line="360" w:lineRule="auto"/>
        <w:ind w:left="720"/>
        <w:jc w:val="both"/>
        <w:rPr>
          <w:rFonts w:ascii="Palatino Linotype" w:hAnsi="Palatino Linotype"/>
          <w:i/>
          <w:iCs/>
          <w:color w:val="000000"/>
          <w:lang w:val="es-MX"/>
        </w:rPr>
      </w:pPr>
    </w:p>
    <w:p w14:paraId="2785C21D" w14:textId="1FCFBCB0" w:rsidR="008E2486" w:rsidRPr="001678BE" w:rsidRDefault="0096754B" w:rsidP="00B8262F">
      <w:pPr>
        <w:pStyle w:val="Prrafodelista"/>
        <w:numPr>
          <w:ilvl w:val="0"/>
          <w:numId w:val="8"/>
        </w:numPr>
        <w:autoSpaceDE w:val="0"/>
        <w:autoSpaceDN w:val="0"/>
        <w:adjustRightInd w:val="0"/>
        <w:spacing w:before="240" w:line="360" w:lineRule="auto"/>
        <w:jc w:val="both"/>
        <w:rPr>
          <w:rFonts w:ascii="Palatino Linotype" w:hAnsi="Palatino Linotype"/>
          <w:color w:val="000000"/>
          <w:lang w:val="es-MX"/>
        </w:rPr>
      </w:pPr>
      <w:r w:rsidRPr="001678BE">
        <w:rPr>
          <w:rFonts w:ascii="Palatino Linotype" w:hAnsi="Palatino Linotype"/>
        </w:rPr>
        <w:t xml:space="preserve">Que en referencia </w:t>
      </w:r>
      <w:r w:rsidR="00C827B1" w:rsidRPr="001678BE">
        <w:rPr>
          <w:rFonts w:ascii="Palatino Linotype" w:hAnsi="Palatino Linotype"/>
        </w:rPr>
        <w:t>al único requerimiento se advierte que fue</w:t>
      </w:r>
      <w:r w:rsidR="00424546" w:rsidRPr="001678BE">
        <w:rPr>
          <w:rFonts w:ascii="Palatino Linotype" w:hAnsi="Palatino Linotype"/>
        </w:rPr>
        <w:t>ron requeridas “</w:t>
      </w:r>
      <w:r w:rsidR="00424546" w:rsidRPr="001678BE">
        <w:rPr>
          <w:rFonts w:ascii="Palatino Linotype" w:hAnsi="Palatino Linotype"/>
          <w:i/>
          <w:iCs/>
          <w:lang w:val="es-MX"/>
        </w:rPr>
        <w:t xml:space="preserve">TODAS Y CADA UNA de la sesiones llevadas a cabo por la Comisión para el Desarrollo municipal de Papalotla”, </w:t>
      </w:r>
      <w:r w:rsidR="00424546" w:rsidRPr="001678BE">
        <w:rPr>
          <w:rFonts w:ascii="Palatino Linotype" w:hAnsi="Palatino Linotype"/>
          <w:lang w:val="es-MX"/>
        </w:rPr>
        <w:t xml:space="preserve">resultando necesario señalar que el particular no </w:t>
      </w:r>
      <w:r w:rsidR="00C827B1" w:rsidRPr="001678BE">
        <w:rPr>
          <w:rFonts w:ascii="Palatino Linotype" w:hAnsi="Palatino Linotype"/>
        </w:rPr>
        <w:t>resulta experto en terminología de administración pública o incluso transparencia, en este sentido, se comprende que resultan de su interés las actas ordinarias y extraordinarias durante la temporalidad determinada</w:t>
      </w:r>
      <w:r w:rsidR="00424546" w:rsidRPr="001678BE">
        <w:rPr>
          <w:rFonts w:ascii="Palatino Linotype" w:hAnsi="Palatino Linotype"/>
        </w:rPr>
        <w:t xml:space="preserve"> </w:t>
      </w:r>
      <w:r w:rsidR="008E2486" w:rsidRPr="001678BE">
        <w:rPr>
          <w:rFonts w:ascii="Palatino Linotype" w:hAnsi="Palatino Linotype"/>
        </w:rPr>
        <w:t xml:space="preserve">respecto de la Comisión de Desarrollo Municipal de Papalotla. </w:t>
      </w:r>
    </w:p>
    <w:p w14:paraId="517490F3" w14:textId="77777777" w:rsidR="008E2486" w:rsidRPr="001678BE" w:rsidRDefault="008E2486" w:rsidP="008E2486">
      <w:pPr>
        <w:pStyle w:val="Prrafodelista"/>
        <w:rPr>
          <w:rFonts w:ascii="Palatino Linotype" w:hAnsi="Palatino Linotype"/>
        </w:rPr>
      </w:pPr>
    </w:p>
    <w:p w14:paraId="38E71E7E" w14:textId="77777777" w:rsidR="0096754B" w:rsidRPr="001678BE" w:rsidRDefault="0096754B" w:rsidP="0096754B">
      <w:pPr>
        <w:pStyle w:val="Prrafodelista"/>
        <w:rPr>
          <w:rFonts w:ascii="Palatino Linotype" w:hAnsi="Palatino Linotype"/>
          <w:i/>
          <w:iCs/>
          <w:lang w:val="es-MX"/>
        </w:rPr>
      </w:pPr>
    </w:p>
    <w:p w14:paraId="1589A24A" w14:textId="77777777" w:rsidR="0096754B" w:rsidRPr="001678BE" w:rsidRDefault="0096754B" w:rsidP="0096754B">
      <w:pPr>
        <w:spacing w:before="240" w:line="360" w:lineRule="auto"/>
        <w:jc w:val="both"/>
        <w:rPr>
          <w:rFonts w:ascii="Palatino Linotype" w:hAnsi="Palatino Linotype"/>
          <w:sz w:val="24"/>
          <w:szCs w:val="24"/>
        </w:rPr>
      </w:pPr>
      <w:r w:rsidRPr="001678BE">
        <w:rPr>
          <w:rFonts w:ascii="Palatino Linotype" w:hAnsi="Palatino Linotype"/>
          <w:sz w:val="24"/>
          <w:szCs w:val="24"/>
        </w:rPr>
        <w:t xml:space="preserve">Dichas precisiones, con fundamento en los artículos 13 y 181 cuarto párrafo de la Ley en materia, los cuales a la letra rezan: </w:t>
      </w:r>
    </w:p>
    <w:p w14:paraId="5C23B48B" w14:textId="77777777" w:rsidR="0096754B" w:rsidRPr="001678BE" w:rsidRDefault="0096754B" w:rsidP="0096754B">
      <w:pPr>
        <w:pStyle w:val="Citas"/>
      </w:pPr>
      <w:r w:rsidRPr="001678BE">
        <w:rPr>
          <w:b/>
          <w:bCs/>
        </w:rPr>
        <w:t xml:space="preserve">“Artículo 13. </w:t>
      </w:r>
      <w:r w:rsidRPr="001678BE">
        <w:t>El Instituto, en el ámbito de sus atribuciones, deberá suplir cualquier deficiencia para garantizar el ejercicio del derecho de acceso a la información.</w:t>
      </w:r>
    </w:p>
    <w:p w14:paraId="60D21328" w14:textId="77777777" w:rsidR="0096754B" w:rsidRPr="001678BE" w:rsidRDefault="0096754B" w:rsidP="0096754B">
      <w:pPr>
        <w:pStyle w:val="Citas"/>
        <w:rPr>
          <w:b/>
        </w:rPr>
      </w:pPr>
      <w:r w:rsidRPr="001678BE">
        <w:rPr>
          <w:b/>
        </w:rPr>
        <w:t xml:space="preserve">Artículo 181. … </w:t>
      </w:r>
    </w:p>
    <w:p w14:paraId="7635DD7D" w14:textId="77777777" w:rsidR="0096754B" w:rsidRPr="001678BE" w:rsidRDefault="0096754B" w:rsidP="0096754B">
      <w:pPr>
        <w:pStyle w:val="Citas"/>
        <w:rPr>
          <w:b/>
        </w:rPr>
      </w:pPr>
      <w:r w:rsidRPr="001678BE">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1678BE">
        <w:rPr>
          <w:b/>
        </w:rPr>
        <w:t>[Sic]</w:t>
      </w:r>
    </w:p>
    <w:p w14:paraId="0B7EFD33" w14:textId="77777777" w:rsidR="0096754B" w:rsidRPr="001678BE" w:rsidRDefault="0096754B" w:rsidP="0096754B">
      <w:pPr>
        <w:autoSpaceDE w:val="0"/>
        <w:autoSpaceDN w:val="0"/>
        <w:adjustRightInd w:val="0"/>
        <w:spacing w:line="360" w:lineRule="auto"/>
        <w:jc w:val="both"/>
        <w:rPr>
          <w:rFonts w:ascii="Palatino Linotype" w:hAnsi="Palatino Linotype" w:cs="Arial"/>
        </w:rPr>
      </w:pPr>
    </w:p>
    <w:p w14:paraId="21C43983" w14:textId="77777777" w:rsidR="0096754B" w:rsidRPr="001678BE" w:rsidRDefault="0096754B" w:rsidP="0096754B">
      <w:pPr>
        <w:spacing w:before="240" w:line="360" w:lineRule="auto"/>
        <w:jc w:val="both"/>
        <w:rPr>
          <w:rFonts w:ascii="Palatino Linotype" w:hAnsi="Palatino Linotype"/>
          <w:sz w:val="24"/>
          <w:szCs w:val="24"/>
        </w:rPr>
      </w:pPr>
      <w:r w:rsidRPr="001678BE">
        <w:rPr>
          <w:rFonts w:ascii="Palatino Linotype" w:hAnsi="Palatino Linotype"/>
          <w:sz w:val="24"/>
          <w:szCs w:val="24"/>
        </w:rPr>
        <w:t xml:space="preserve">Bajo estas líneas argumentativas, al retomar y delimitar los requerimientos formulados por el ahora </w:t>
      </w:r>
      <w:r w:rsidRPr="001678BE">
        <w:rPr>
          <w:rFonts w:ascii="Palatino Linotype" w:hAnsi="Palatino Linotype"/>
          <w:b/>
          <w:bCs/>
          <w:sz w:val="24"/>
          <w:szCs w:val="24"/>
        </w:rPr>
        <w:t xml:space="preserve">Recurrente, </w:t>
      </w:r>
      <w:r w:rsidRPr="001678BE">
        <w:rPr>
          <w:rFonts w:ascii="Palatino Linotype" w:hAnsi="Palatino Linotype"/>
          <w:sz w:val="24"/>
          <w:szCs w:val="24"/>
        </w:rPr>
        <w:t xml:space="preserve">de manera objetiva se precisa que versa en conocer la siguiente información: </w:t>
      </w:r>
    </w:p>
    <w:p w14:paraId="4B2E32C5" w14:textId="38A4BC0E" w:rsidR="00A57A30" w:rsidRPr="001678BE" w:rsidRDefault="0096754B" w:rsidP="007501BC">
      <w:pPr>
        <w:pStyle w:val="Prrafodelista"/>
        <w:numPr>
          <w:ilvl w:val="0"/>
          <w:numId w:val="10"/>
        </w:numPr>
        <w:autoSpaceDE w:val="0"/>
        <w:autoSpaceDN w:val="0"/>
        <w:adjustRightInd w:val="0"/>
        <w:spacing w:before="240" w:line="360" w:lineRule="auto"/>
        <w:jc w:val="both"/>
        <w:rPr>
          <w:rFonts w:ascii="Palatino Linotype" w:hAnsi="Palatino Linotype"/>
          <w:color w:val="000000"/>
        </w:rPr>
      </w:pPr>
      <w:r w:rsidRPr="001678BE">
        <w:rPr>
          <w:rFonts w:ascii="Palatino Linotype" w:hAnsi="Palatino Linotype"/>
          <w:color w:val="000000"/>
        </w:rPr>
        <w:t xml:space="preserve">Actas ordinarias y extraordinarias </w:t>
      </w:r>
      <w:r w:rsidR="00A57A30" w:rsidRPr="001678BE">
        <w:rPr>
          <w:rFonts w:ascii="Palatino Linotype" w:hAnsi="Palatino Linotype"/>
          <w:color w:val="000000"/>
        </w:rPr>
        <w:t xml:space="preserve">de la Comisión para el Desarrollo Municipal de Papalotla, del periodo comprendido del uno de enero de dos mil veinticinco, al diecinueve de febrero de dos mil veintiséis. </w:t>
      </w:r>
    </w:p>
    <w:p w14:paraId="5FAB4409" w14:textId="77777777" w:rsidR="00A57A30" w:rsidRPr="001678BE" w:rsidRDefault="00A57A30" w:rsidP="00C827B1">
      <w:pPr>
        <w:pStyle w:val="Prrafodelista"/>
        <w:autoSpaceDE w:val="0"/>
        <w:autoSpaceDN w:val="0"/>
        <w:adjustRightInd w:val="0"/>
        <w:spacing w:before="240" w:line="360" w:lineRule="auto"/>
        <w:ind w:left="720"/>
        <w:jc w:val="both"/>
        <w:rPr>
          <w:rFonts w:ascii="Palatino Linotype" w:hAnsi="Palatino Linotype"/>
          <w:color w:val="000000"/>
        </w:rPr>
      </w:pPr>
    </w:p>
    <w:p w14:paraId="3DDB7D9D" w14:textId="77777777" w:rsidR="008F2D3F" w:rsidRPr="001678BE" w:rsidRDefault="008F2D3F" w:rsidP="008F2D3F">
      <w:pPr>
        <w:spacing w:after="0" w:line="360" w:lineRule="auto"/>
        <w:jc w:val="both"/>
        <w:rPr>
          <w:rFonts w:ascii="Palatino Linotype" w:hAnsi="Palatino Linotype" w:cs="Arial"/>
          <w:noProof/>
          <w:color w:val="000000"/>
          <w:sz w:val="24"/>
          <w:lang w:eastAsia="es-MX"/>
        </w:rPr>
      </w:pPr>
      <w:r w:rsidRPr="001678BE">
        <w:rPr>
          <w:rFonts w:ascii="Palatino Linotype" w:hAnsi="Palatino Linotype" w:cs="Arial"/>
          <w:sz w:val="24"/>
          <w:szCs w:val="24"/>
        </w:rPr>
        <w:t xml:space="preserve">Una vez precisado lo anterior, a efecto de identificar las unidades administrativas competentes se traen a colación los </w:t>
      </w:r>
      <w:r w:rsidRPr="001678BE">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286EC143" w14:textId="77777777" w:rsidR="008F2D3F" w:rsidRPr="001678BE" w:rsidRDefault="008F2D3F" w:rsidP="008F2D3F">
      <w:pPr>
        <w:tabs>
          <w:tab w:val="left" w:pos="709"/>
        </w:tabs>
        <w:spacing w:before="240" w:line="360" w:lineRule="auto"/>
        <w:ind w:left="851" w:right="851"/>
        <w:jc w:val="both"/>
        <w:rPr>
          <w:rFonts w:ascii="Palatino Linotype" w:hAnsi="Palatino Linotype"/>
          <w:i/>
        </w:rPr>
      </w:pPr>
      <w:r w:rsidRPr="001678BE">
        <w:rPr>
          <w:rFonts w:ascii="Palatino Linotype" w:hAnsi="Palatino Linotype"/>
          <w:i/>
        </w:rPr>
        <w:t>“Artículo 24. Para el cumplimiento de los objetivos de esta Ley, los sujetos obligados deberán cumplir con las siguientes obligaciones, según corresponda, de acuerdo a su naturaleza:</w:t>
      </w:r>
    </w:p>
    <w:p w14:paraId="254D2D00" w14:textId="4C8AADAC" w:rsidR="00424546" w:rsidRPr="001678BE" w:rsidRDefault="00424546" w:rsidP="008F2D3F">
      <w:pPr>
        <w:tabs>
          <w:tab w:val="left" w:pos="709"/>
        </w:tabs>
        <w:spacing w:before="240" w:line="360" w:lineRule="auto"/>
        <w:ind w:left="851" w:right="851"/>
        <w:jc w:val="both"/>
        <w:rPr>
          <w:rFonts w:ascii="Palatino Linotype" w:hAnsi="Palatino Linotype"/>
          <w:i/>
        </w:rPr>
      </w:pPr>
      <w:r w:rsidRPr="001678BE">
        <w:rPr>
          <w:rFonts w:ascii="Palatino Linotype" w:hAnsi="Palatino Linotype"/>
          <w:i/>
        </w:rPr>
        <w:t>(…)</w:t>
      </w:r>
    </w:p>
    <w:p w14:paraId="57CC549E" w14:textId="77777777" w:rsidR="008F2D3F" w:rsidRPr="001678BE" w:rsidRDefault="008F2D3F" w:rsidP="008F2D3F">
      <w:pPr>
        <w:tabs>
          <w:tab w:val="left" w:pos="709"/>
        </w:tabs>
        <w:spacing w:before="240" w:line="360" w:lineRule="auto"/>
        <w:ind w:left="851" w:right="851"/>
        <w:jc w:val="both"/>
        <w:rPr>
          <w:rFonts w:ascii="Palatino Linotype" w:hAnsi="Palatino Linotype"/>
          <w:i/>
        </w:rPr>
      </w:pPr>
      <w:r w:rsidRPr="001678BE">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42200F74" w14:textId="331B7C8D" w:rsidR="00424546" w:rsidRPr="001678BE" w:rsidRDefault="00424546" w:rsidP="008F2D3F">
      <w:pPr>
        <w:tabs>
          <w:tab w:val="left" w:pos="709"/>
        </w:tabs>
        <w:spacing w:before="240" w:line="360" w:lineRule="auto"/>
        <w:ind w:left="851" w:right="851"/>
        <w:jc w:val="both"/>
        <w:rPr>
          <w:rFonts w:ascii="Palatino Linotype" w:hAnsi="Palatino Linotype"/>
          <w:i/>
        </w:rPr>
      </w:pPr>
      <w:r w:rsidRPr="001678BE">
        <w:rPr>
          <w:rFonts w:ascii="Palatino Linotype" w:hAnsi="Palatino Linotype"/>
          <w:i/>
        </w:rPr>
        <w:lastRenderedPageBreak/>
        <w:t>(…)</w:t>
      </w:r>
    </w:p>
    <w:p w14:paraId="5C43AD63" w14:textId="77777777" w:rsidR="008F2D3F" w:rsidRPr="001678BE" w:rsidRDefault="008F2D3F" w:rsidP="008F2D3F">
      <w:pPr>
        <w:tabs>
          <w:tab w:val="left" w:pos="709"/>
        </w:tabs>
        <w:spacing w:before="240" w:line="360" w:lineRule="auto"/>
        <w:ind w:left="851" w:right="851"/>
        <w:jc w:val="both"/>
        <w:rPr>
          <w:rFonts w:ascii="Palatino Linotype" w:hAnsi="Palatino Linotype"/>
          <w:i/>
        </w:rPr>
      </w:pPr>
      <w:r w:rsidRPr="001678BE">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53BC46" w14:textId="56AC0EB0" w:rsidR="00424546" w:rsidRPr="001678BE" w:rsidRDefault="00424546" w:rsidP="008F2D3F">
      <w:pPr>
        <w:tabs>
          <w:tab w:val="left" w:pos="709"/>
        </w:tabs>
        <w:spacing w:before="240" w:line="360" w:lineRule="auto"/>
        <w:ind w:left="851" w:right="851"/>
        <w:jc w:val="both"/>
        <w:rPr>
          <w:rFonts w:ascii="Palatino Linotype" w:hAnsi="Palatino Linotype"/>
          <w:i/>
        </w:rPr>
      </w:pPr>
      <w:r w:rsidRPr="001678BE">
        <w:rPr>
          <w:rFonts w:ascii="Palatino Linotype" w:hAnsi="Palatino Linotype"/>
          <w:i/>
        </w:rPr>
        <w:t>(…)</w:t>
      </w:r>
    </w:p>
    <w:p w14:paraId="0C5AA9A4" w14:textId="77777777" w:rsidR="008F2D3F" w:rsidRPr="001678BE" w:rsidRDefault="008F2D3F" w:rsidP="008F2D3F">
      <w:pPr>
        <w:pStyle w:val="INFOEM"/>
      </w:pPr>
      <w:r w:rsidRPr="001678BE">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0D2A9E0C" w14:textId="77777777" w:rsidR="008F2D3F" w:rsidRPr="001678BE" w:rsidRDefault="008F2D3F" w:rsidP="008F2D3F">
      <w:pPr>
        <w:pStyle w:val="INFOEM"/>
        <w:rPr>
          <w:b/>
        </w:rPr>
      </w:pPr>
      <w:r w:rsidRPr="001678BE">
        <w:t xml:space="preserve">(…)” </w:t>
      </w:r>
      <w:r w:rsidRPr="001678BE">
        <w:rPr>
          <w:b/>
        </w:rPr>
        <w:t xml:space="preserve">[Sic] </w:t>
      </w:r>
    </w:p>
    <w:p w14:paraId="7A06141F" w14:textId="77777777" w:rsidR="00711A3E" w:rsidRPr="001678BE" w:rsidRDefault="00711A3E" w:rsidP="008F2D3F">
      <w:pPr>
        <w:spacing w:after="0" w:line="360" w:lineRule="auto"/>
        <w:jc w:val="both"/>
        <w:rPr>
          <w:rFonts w:ascii="Palatino Linotype" w:hAnsi="Palatino Linotype"/>
          <w:sz w:val="24"/>
          <w:szCs w:val="24"/>
        </w:rPr>
      </w:pPr>
    </w:p>
    <w:p w14:paraId="7D38F1F4" w14:textId="4C91375F" w:rsidR="008F2D3F" w:rsidRPr="001678BE" w:rsidRDefault="008F2D3F" w:rsidP="008F2D3F">
      <w:pPr>
        <w:spacing w:after="0" w:line="360" w:lineRule="auto"/>
        <w:jc w:val="both"/>
        <w:rPr>
          <w:rFonts w:ascii="Palatino Linotype" w:hAnsi="Palatino Linotype" w:cs="Arial"/>
          <w:sz w:val="24"/>
          <w:szCs w:val="24"/>
        </w:rPr>
      </w:pPr>
      <w:r w:rsidRPr="001678BE">
        <w:rPr>
          <w:rFonts w:ascii="Palatino Linotype" w:hAnsi="Palatino Linotype"/>
          <w:sz w:val="24"/>
          <w:szCs w:val="24"/>
        </w:rPr>
        <w:t xml:space="preserve">Resulta oportuno traer a colación las siguientes imágenes ilustrativas, correspondientes al organigrama del </w:t>
      </w:r>
      <w:r w:rsidRPr="001678BE">
        <w:rPr>
          <w:rFonts w:ascii="Palatino Linotype" w:hAnsi="Palatino Linotype"/>
          <w:b/>
          <w:bCs/>
          <w:sz w:val="24"/>
          <w:szCs w:val="24"/>
        </w:rPr>
        <w:t xml:space="preserve">Sujeto Obligado: </w:t>
      </w:r>
    </w:p>
    <w:p w14:paraId="260C2F5C" w14:textId="5280BD9E" w:rsidR="0096754B" w:rsidRPr="001678BE" w:rsidRDefault="00424546" w:rsidP="0096754B">
      <w:pPr>
        <w:jc w:val="both"/>
        <w:rPr>
          <w:rFonts w:ascii="Palatino Linotype" w:hAnsi="Palatino Linotype"/>
        </w:rPr>
      </w:pPr>
      <w:r w:rsidRPr="001678BE">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2FF72DB1" wp14:editId="3A4EA0F4">
                <wp:simplePos x="0" y="0"/>
                <wp:positionH relativeFrom="column">
                  <wp:posOffset>18415</wp:posOffset>
                </wp:positionH>
                <wp:positionV relativeFrom="paragraph">
                  <wp:posOffset>90170</wp:posOffset>
                </wp:positionV>
                <wp:extent cx="5670550" cy="2584450"/>
                <wp:effectExtent l="0" t="0" r="25400" b="25400"/>
                <wp:wrapNone/>
                <wp:docPr id="1631000030" name="Conector recto 4"/>
                <wp:cNvGraphicFramePr/>
                <a:graphic xmlns:a="http://schemas.openxmlformats.org/drawingml/2006/main">
                  <a:graphicData uri="http://schemas.microsoft.com/office/word/2010/wordprocessingShape">
                    <wps:wsp>
                      <wps:cNvCnPr/>
                      <wps:spPr>
                        <a:xfrm>
                          <a:off x="0" y="0"/>
                          <a:ext cx="5670550" cy="2584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ADC1186" id="Conector recto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45pt,7.1pt" to="447.95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" strokecolor="#5b9bd5 [3204]" strokeweight=".5pt">
                <v:stroke joinstyle="miter"/>
              </v:line>
            </w:pict>
          </mc:Fallback>
        </mc:AlternateContent>
      </w:r>
    </w:p>
    <w:p w14:paraId="21630BEA" w14:textId="4AE86FAA" w:rsidR="008F2D3F" w:rsidRPr="001678BE" w:rsidRDefault="00711A3E" w:rsidP="0096754B">
      <w:pPr>
        <w:jc w:val="both"/>
        <w:rPr>
          <w:rFonts w:ascii="Palatino Linotype" w:hAnsi="Palatino Linotype"/>
        </w:rPr>
      </w:pPr>
      <w:r w:rsidRPr="001678BE">
        <w:rPr>
          <w:rFonts w:ascii="Palatino Linotype" w:eastAsia="Palatino Linotype" w:hAnsi="Palatino Linotype" w:cs="Palatino Linotype"/>
          <w:noProof/>
          <w:lang w:eastAsia="es-MX"/>
        </w:rPr>
        <w:lastRenderedPageBreak/>
        <mc:AlternateContent>
          <mc:Choice Requires="wps">
            <w:drawing>
              <wp:anchor distT="0" distB="0" distL="114300" distR="114300" simplePos="0" relativeHeight="251662336" behindDoc="0" locked="0" layoutInCell="1" allowOverlap="1" wp14:anchorId="45BC64FA" wp14:editId="14617515">
                <wp:simplePos x="0" y="0"/>
                <wp:positionH relativeFrom="column">
                  <wp:posOffset>1053465</wp:posOffset>
                </wp:positionH>
                <wp:positionV relativeFrom="paragraph">
                  <wp:posOffset>6435301</wp:posOffset>
                </wp:positionV>
                <wp:extent cx="792480" cy="1044363"/>
                <wp:effectExtent l="0" t="0" r="26670" b="22860"/>
                <wp:wrapNone/>
                <wp:docPr id="136715479" name="Rectángulo 1"/>
                <wp:cNvGraphicFramePr/>
                <a:graphic xmlns:a="http://schemas.openxmlformats.org/drawingml/2006/main">
                  <a:graphicData uri="http://schemas.microsoft.com/office/word/2010/wordprocessingShape">
                    <wps:wsp>
                      <wps:cNvSpPr/>
                      <wps:spPr>
                        <a:xfrm>
                          <a:off x="0" y="0"/>
                          <a:ext cx="792480" cy="104436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8DAAF98" id="Rectángulo 1" o:spid="_x0000_s1026" style="position:absolute;margin-left:82.95pt;margin-top:506.7pt;width:62.4pt;height:8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" filled="f" strokecolor="#e00" strokeweight="1pt"/>
            </w:pict>
          </mc:Fallback>
        </mc:AlternateContent>
      </w:r>
      <w:r w:rsidRPr="001678BE">
        <w:rPr>
          <w:rFonts w:ascii="Palatino Linotype" w:eastAsia="Palatino Linotype" w:hAnsi="Palatino Linotype" w:cs="Palatino Linotype"/>
          <w:noProof/>
          <w:sz w:val="24"/>
          <w:szCs w:val="24"/>
          <w:lang w:eastAsia="es-MX"/>
        </w:rPr>
        <w:drawing>
          <wp:anchor distT="0" distB="0" distL="114300" distR="114300" simplePos="0" relativeHeight="251661312" behindDoc="0" locked="0" layoutInCell="1" allowOverlap="1" wp14:anchorId="7210D7B3" wp14:editId="49E15C3C">
            <wp:simplePos x="0" y="0"/>
            <wp:positionH relativeFrom="page">
              <wp:align>center</wp:align>
            </wp:positionH>
            <wp:positionV relativeFrom="paragraph">
              <wp:posOffset>3980815</wp:posOffset>
            </wp:positionV>
            <wp:extent cx="5760720" cy="3497580"/>
            <wp:effectExtent l="19050" t="19050" r="11430" b="26670"/>
            <wp:wrapThrough wrapText="bothSides">
              <wp:wrapPolygon edited="0">
                <wp:start x="-71" y="-118"/>
                <wp:lineTo x="-71" y="21647"/>
                <wp:lineTo x="21571" y="21647"/>
                <wp:lineTo x="21571" y="-118"/>
                <wp:lineTo x="-71" y="-118"/>
              </wp:wrapPolygon>
            </wp:wrapThrough>
            <wp:docPr id="727047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4756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97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F2D3F" w:rsidRPr="001678BE">
        <w:rPr>
          <w:rFonts w:ascii="Palatino Linotype" w:hAnsi="Palatino Linotype"/>
          <w:noProof/>
          <w:lang w:eastAsia="es-MX"/>
        </w:rPr>
        <w:drawing>
          <wp:anchor distT="0" distB="0" distL="114300" distR="114300" simplePos="0" relativeHeight="251658239" behindDoc="0" locked="0" layoutInCell="1" allowOverlap="1" wp14:anchorId="2FC92AC6" wp14:editId="3A7D0EF1">
            <wp:simplePos x="0" y="0"/>
            <wp:positionH relativeFrom="page">
              <wp:align>center</wp:align>
            </wp:positionH>
            <wp:positionV relativeFrom="paragraph">
              <wp:posOffset>19050</wp:posOffset>
            </wp:positionV>
            <wp:extent cx="5772150" cy="3505200"/>
            <wp:effectExtent l="19050" t="19050" r="19050" b="19050"/>
            <wp:wrapThrough wrapText="bothSides">
              <wp:wrapPolygon edited="0">
                <wp:start x="-71" y="-117"/>
                <wp:lineTo x="-71" y="21600"/>
                <wp:lineTo x="21600" y="21600"/>
                <wp:lineTo x="21600" y="-117"/>
                <wp:lineTo x="-71" y="-117"/>
              </wp:wrapPolygon>
            </wp:wrapThrough>
            <wp:docPr id="1168055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571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2150" cy="3505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96BC2B" w14:textId="44A38173" w:rsidR="008F2D3F" w:rsidRPr="001678BE" w:rsidRDefault="002E401E" w:rsidP="002E401E">
      <w:pPr>
        <w:spacing w:line="360" w:lineRule="auto"/>
        <w:jc w:val="both"/>
        <w:rPr>
          <w:rFonts w:ascii="Palatino Linotype" w:hAnsi="Palatino Linotype"/>
          <w:sz w:val="24"/>
          <w:szCs w:val="24"/>
        </w:rPr>
      </w:pPr>
      <w:r w:rsidRPr="001678BE">
        <w:rPr>
          <w:rFonts w:ascii="Palatino Linotype" w:hAnsi="Palatino Linotype"/>
          <w:sz w:val="24"/>
          <w:szCs w:val="24"/>
        </w:rPr>
        <w:lastRenderedPageBreak/>
        <w:t xml:space="preserve">De lo expuesto con anterioridad, se desprende que </w:t>
      </w:r>
      <w:r w:rsidRPr="001678BE">
        <w:rPr>
          <w:rFonts w:ascii="Palatino Linotype" w:hAnsi="Palatino Linotype"/>
          <w:b/>
          <w:sz w:val="24"/>
          <w:szCs w:val="24"/>
        </w:rPr>
        <w:t xml:space="preserve">El Sujeto Obligado </w:t>
      </w:r>
      <w:r w:rsidRPr="001678BE">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los regidores municipales. </w:t>
      </w:r>
    </w:p>
    <w:p w14:paraId="1369864B" w14:textId="53167B3D" w:rsidR="002E401E" w:rsidRPr="001678BE" w:rsidRDefault="002E401E" w:rsidP="002E401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6"/>
          <w:lang w:val="es-ES" w:eastAsia="es-MX"/>
        </w:rPr>
      </w:pPr>
      <w:r w:rsidRPr="001678BE">
        <w:rPr>
          <w:rFonts w:ascii="Palatino Linotype" w:eastAsia="Palatino Linotype" w:hAnsi="Palatino Linotype" w:cs="Palatino Linotype"/>
          <w:color w:val="000000"/>
          <w:sz w:val="24"/>
          <w:szCs w:val="26"/>
          <w:lang w:val="es-ES" w:eastAsia="es-MX"/>
        </w:rPr>
        <w:t xml:space="preserve">Atentos a ello, respecto de la materia de las comisiones edilicias municipales, debemos traer a contexto los artículos 15, 16, 30 Bis, 31 fracción XI, 48 fracción VII, 55 fracción IV, 64 fracción I, 65 y 69 de Ley Orgánica Municipal del Estado de México, porciones normativas que disponen a la literalidad lo siguiente: </w:t>
      </w:r>
    </w:p>
    <w:p w14:paraId="1F756A21" w14:textId="77777777" w:rsidR="002E401E" w:rsidRPr="001678BE" w:rsidRDefault="002E401E" w:rsidP="002E401E">
      <w:pPr>
        <w:pStyle w:val="Citas"/>
      </w:pPr>
      <w:r w:rsidRPr="001678BE">
        <w:rPr>
          <w:rFonts w:eastAsia="Palatino Linotype" w:cs="Palatino Linotype"/>
          <w:color w:val="000000"/>
          <w:szCs w:val="26"/>
          <w:lang w:val="es-ES" w:eastAsia="es-MX"/>
        </w:rPr>
        <w:t>“</w:t>
      </w:r>
      <w:r w:rsidRPr="001678BE">
        <w:t xml:space="preserve">Artículo 15.- Cada municipio será gobernado por un ayuntamiento de elección popular directa y no habrá ninguna autoridad intermedia entre éste y el Gobierno del Estado. </w:t>
      </w:r>
    </w:p>
    <w:p w14:paraId="76752DFB" w14:textId="77777777" w:rsidR="002E401E" w:rsidRPr="001678BE" w:rsidRDefault="002E401E" w:rsidP="002E401E">
      <w:pPr>
        <w:pStyle w:val="Citas"/>
      </w:pPr>
      <w:r w:rsidRPr="001678BE">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0871E6A8" w14:textId="77777777" w:rsidR="002E401E" w:rsidRPr="001678BE" w:rsidRDefault="002E401E" w:rsidP="002E401E">
      <w:pPr>
        <w:pStyle w:val="Citas"/>
      </w:pPr>
      <w:r w:rsidRPr="001678BE">
        <w:t xml:space="preserve">Artículo 16.- Los Ayuntamientos se renovarán cada tres años, iniciarán su periodo el 1 de enero del año inmediato siguiente al de las elecciones municipales ordinarias y lo concluirán el 31 de diciembre del año de las elecciones para su renovación; y se integrarán por: </w:t>
      </w:r>
    </w:p>
    <w:p w14:paraId="14AA60DF" w14:textId="77777777" w:rsidR="002E401E" w:rsidRPr="001678BE" w:rsidRDefault="002E401E" w:rsidP="002E401E">
      <w:pPr>
        <w:pStyle w:val="Citas"/>
      </w:pPr>
      <w:r w:rsidRPr="001678BE">
        <w:t xml:space="preserve">I. Un presidente, un síndico y cuatro regidores, electos por planilla según el principio de mayoría relativa, y tres regidores designados según el principio de representación </w:t>
      </w:r>
      <w:r w:rsidRPr="001678BE">
        <w:lastRenderedPageBreak/>
        <w:t>proporcional, cuando se trate de municipios que tengan una población de menos 150 mil habitantes.</w:t>
      </w:r>
    </w:p>
    <w:p w14:paraId="67531A6F" w14:textId="77777777" w:rsidR="002E401E" w:rsidRPr="001678BE" w:rsidRDefault="002E401E" w:rsidP="002E401E">
      <w:pPr>
        <w:pStyle w:val="Citas"/>
      </w:pPr>
      <w:r w:rsidRPr="001678BE">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7A2A02D7" w14:textId="77777777" w:rsidR="002E401E" w:rsidRPr="001678BE" w:rsidRDefault="002E401E" w:rsidP="002E401E">
      <w:pPr>
        <w:pStyle w:val="Citas"/>
      </w:pPr>
      <w:r w:rsidRPr="001678BE">
        <w:t xml:space="preserve">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 </w:t>
      </w:r>
    </w:p>
    <w:p w14:paraId="38BBEF3D" w14:textId="77777777" w:rsidR="002E401E" w:rsidRPr="001678BE" w:rsidRDefault="002E401E" w:rsidP="002E401E">
      <w:pPr>
        <w:pStyle w:val="Citas"/>
        <w:rPr>
          <w:rFonts w:eastAsia="Palatino Linotype" w:cs="Palatino Linotype"/>
          <w:color w:val="000000"/>
          <w:szCs w:val="26"/>
          <w:lang w:val="es-ES" w:eastAsia="es-MX"/>
        </w:rPr>
      </w:pPr>
      <w:r w:rsidRPr="001678BE">
        <w:t>IV. Derogada.</w:t>
      </w:r>
    </w:p>
    <w:p w14:paraId="1CD5B7D3" w14:textId="77777777" w:rsidR="002E401E" w:rsidRPr="001678BE" w:rsidRDefault="002E401E" w:rsidP="002E401E">
      <w:pPr>
        <w:pStyle w:val="CitasINFOEM"/>
        <w:rPr>
          <w:rFonts w:eastAsia="Palatino Linotype"/>
          <w:lang w:eastAsia="es-MX"/>
        </w:rPr>
      </w:pPr>
      <w:r w:rsidRPr="001678BE">
        <w:rPr>
          <w:rFonts w:eastAsia="Palatino Linotype"/>
          <w:b/>
          <w:lang w:eastAsia="es-MX"/>
        </w:rPr>
        <w:t>Artículo 30 Bis</w:t>
      </w:r>
      <w:r w:rsidRPr="001678BE">
        <w:rPr>
          <w:rFonts w:eastAsia="Palatino Linotype"/>
          <w:lang w:eastAsia="es-MX"/>
        </w:rPr>
        <w:t xml:space="preserve">.- El Ayuntamiento, para atender y en su caso resolver los asuntos de su competencia, funcionará en Pleno y mediante </w:t>
      </w:r>
      <w:r w:rsidRPr="001678BE">
        <w:rPr>
          <w:rFonts w:eastAsia="Palatino Linotype"/>
          <w:u w:val="single"/>
          <w:lang w:eastAsia="es-MX"/>
        </w:rPr>
        <w:t>Comisiones</w:t>
      </w:r>
      <w:r w:rsidRPr="001678BE">
        <w:rPr>
          <w:rFonts w:eastAsia="Palatino Linotype"/>
          <w:lang w:eastAsia="es-MX"/>
        </w:rPr>
        <w:t>.</w:t>
      </w:r>
    </w:p>
    <w:p w14:paraId="4DF9EA20" w14:textId="77777777" w:rsidR="002E401E" w:rsidRPr="001678BE" w:rsidRDefault="002E401E" w:rsidP="002E401E">
      <w:pPr>
        <w:pStyle w:val="CitasINFOEM"/>
        <w:rPr>
          <w:rFonts w:eastAsia="Palatino Linotype"/>
          <w:lang w:eastAsia="es-MX"/>
        </w:rPr>
      </w:pPr>
      <w:r w:rsidRPr="001678BE">
        <w:rPr>
          <w:rFonts w:eastAsia="Palatino Linotype"/>
          <w:lang w:eastAsia="es-MX"/>
        </w:rPr>
        <w:t>(…)</w:t>
      </w:r>
    </w:p>
    <w:p w14:paraId="0797AA9D" w14:textId="77777777" w:rsidR="002E401E" w:rsidRPr="001678BE" w:rsidRDefault="002E401E" w:rsidP="002E401E">
      <w:pPr>
        <w:pStyle w:val="CitasINFOEM"/>
        <w:rPr>
          <w:rFonts w:eastAsia="Palatino Linotype"/>
          <w:lang w:eastAsia="es-MX"/>
        </w:rPr>
      </w:pPr>
      <w:r w:rsidRPr="001678BE">
        <w:rPr>
          <w:rFonts w:eastAsia="Palatino Linotype"/>
          <w:b/>
          <w:lang w:eastAsia="es-MX"/>
        </w:rPr>
        <w:t>Artículo 31.-</w:t>
      </w:r>
      <w:r w:rsidRPr="001678BE">
        <w:rPr>
          <w:rFonts w:eastAsia="Palatino Linotype"/>
          <w:lang w:eastAsia="es-MX"/>
        </w:rPr>
        <w:t xml:space="preserve"> Son atribuciones de los ayuntamientos:</w:t>
      </w:r>
    </w:p>
    <w:p w14:paraId="60790C78" w14:textId="77777777" w:rsidR="002E401E" w:rsidRPr="001678BE" w:rsidRDefault="002E401E" w:rsidP="002E401E">
      <w:pPr>
        <w:pStyle w:val="CitasINFOEM"/>
        <w:rPr>
          <w:rFonts w:eastAsia="Palatino Linotype"/>
          <w:lang w:eastAsia="es-MX"/>
        </w:rPr>
      </w:pPr>
      <w:r w:rsidRPr="001678BE">
        <w:rPr>
          <w:rFonts w:eastAsia="Palatino Linotype"/>
          <w:lang w:eastAsia="es-MX"/>
        </w:rPr>
        <w:t>(…)</w:t>
      </w:r>
    </w:p>
    <w:p w14:paraId="1EE043B8" w14:textId="77777777" w:rsidR="002E401E" w:rsidRPr="001678BE" w:rsidRDefault="002E401E" w:rsidP="002E401E">
      <w:pPr>
        <w:pStyle w:val="CitasINFOEM"/>
        <w:rPr>
          <w:rFonts w:eastAsia="Palatino Linotype"/>
          <w:lang w:eastAsia="es-MX"/>
        </w:rPr>
      </w:pPr>
      <w:r w:rsidRPr="001678BE">
        <w:rPr>
          <w:rFonts w:eastAsia="Palatino Linotype"/>
          <w:b/>
          <w:lang w:eastAsia="es-MX"/>
        </w:rPr>
        <w:t>XI.</w:t>
      </w:r>
      <w:r w:rsidRPr="001678BE">
        <w:rPr>
          <w:rFonts w:eastAsia="Palatino Linotype"/>
          <w:lang w:eastAsia="es-MX"/>
        </w:rPr>
        <w:t xml:space="preserve"> Designar de entre sus miembros a los integrantes de las </w:t>
      </w:r>
      <w:r w:rsidRPr="001678BE">
        <w:rPr>
          <w:rFonts w:eastAsia="Palatino Linotype"/>
          <w:u w:val="single"/>
          <w:lang w:eastAsia="es-MX"/>
        </w:rPr>
        <w:t>comisiones del ayuntamiento</w:t>
      </w:r>
      <w:r w:rsidRPr="001678BE">
        <w:rPr>
          <w:rFonts w:eastAsia="Palatino Linotype"/>
          <w:lang w:eastAsia="es-MX"/>
        </w:rPr>
        <w:t>; y de entre los habitantes del municipio, a los jefes de sector y de manzana;</w:t>
      </w:r>
    </w:p>
    <w:p w14:paraId="1C92A171" w14:textId="77777777" w:rsidR="002E401E" w:rsidRPr="001678BE" w:rsidRDefault="002E401E" w:rsidP="002E401E">
      <w:pPr>
        <w:pStyle w:val="CitasINFOEM"/>
        <w:rPr>
          <w:rFonts w:eastAsia="Palatino Linotype"/>
          <w:bCs/>
          <w:lang w:eastAsia="es-MX"/>
        </w:rPr>
      </w:pPr>
      <w:r w:rsidRPr="001678BE">
        <w:rPr>
          <w:rFonts w:eastAsia="Palatino Linotype"/>
          <w:bCs/>
          <w:lang w:eastAsia="es-MX"/>
        </w:rPr>
        <w:t>(…)</w:t>
      </w:r>
    </w:p>
    <w:p w14:paraId="40483D59" w14:textId="77777777" w:rsidR="002E401E" w:rsidRPr="001678BE" w:rsidRDefault="002E401E" w:rsidP="002E401E">
      <w:pPr>
        <w:pStyle w:val="CitasINFOEM"/>
        <w:rPr>
          <w:rFonts w:eastAsia="Palatino Linotype"/>
          <w:lang w:eastAsia="es-MX"/>
        </w:rPr>
      </w:pPr>
      <w:r w:rsidRPr="001678BE">
        <w:rPr>
          <w:rFonts w:eastAsia="Palatino Linotype"/>
          <w:b/>
          <w:lang w:eastAsia="es-MX"/>
        </w:rPr>
        <w:lastRenderedPageBreak/>
        <w:t>Artículo 48.-</w:t>
      </w:r>
      <w:r w:rsidRPr="001678BE">
        <w:rPr>
          <w:rFonts w:eastAsia="Palatino Linotype"/>
          <w:lang w:eastAsia="es-MX"/>
        </w:rPr>
        <w:t xml:space="preserve"> La persona titular de la presidencia municipal tiene las siguientes atribuciones:</w:t>
      </w:r>
    </w:p>
    <w:p w14:paraId="2E665C3F" w14:textId="77777777" w:rsidR="002E401E" w:rsidRPr="001678BE" w:rsidRDefault="002E401E" w:rsidP="002E401E">
      <w:pPr>
        <w:pStyle w:val="CitasINFOEM"/>
        <w:rPr>
          <w:rFonts w:eastAsia="Palatino Linotype"/>
          <w:lang w:eastAsia="es-MX"/>
        </w:rPr>
      </w:pPr>
      <w:r w:rsidRPr="001678BE">
        <w:rPr>
          <w:rFonts w:eastAsia="Palatino Linotype"/>
          <w:lang w:eastAsia="es-MX"/>
        </w:rPr>
        <w:t>(…)</w:t>
      </w:r>
    </w:p>
    <w:p w14:paraId="27ED995B" w14:textId="77777777" w:rsidR="002E401E" w:rsidRPr="001678BE" w:rsidRDefault="002E401E" w:rsidP="002E401E">
      <w:pPr>
        <w:pStyle w:val="CitasINFOEM"/>
        <w:rPr>
          <w:rFonts w:eastAsia="Palatino Linotype"/>
          <w:lang w:eastAsia="es-MX"/>
        </w:rPr>
      </w:pPr>
      <w:r w:rsidRPr="001678BE">
        <w:rPr>
          <w:rFonts w:eastAsia="Palatino Linotype"/>
          <w:b/>
          <w:lang w:eastAsia="es-MX"/>
        </w:rPr>
        <w:t>VII.</w:t>
      </w:r>
      <w:r w:rsidRPr="001678BE">
        <w:rPr>
          <w:rFonts w:eastAsia="Palatino Linotype"/>
          <w:lang w:eastAsia="es-MX"/>
        </w:rPr>
        <w:t xml:space="preserve"> Presidir las comisiones que le asigne la ley o el ayuntamiento;</w:t>
      </w:r>
    </w:p>
    <w:p w14:paraId="612101F0" w14:textId="77777777" w:rsidR="002E401E" w:rsidRPr="001678BE" w:rsidRDefault="002E401E" w:rsidP="002E401E">
      <w:pPr>
        <w:pStyle w:val="CitasINFOEM"/>
        <w:rPr>
          <w:rFonts w:eastAsia="Palatino Linotype"/>
          <w:lang w:eastAsia="es-MX"/>
        </w:rPr>
      </w:pPr>
      <w:r w:rsidRPr="001678BE">
        <w:rPr>
          <w:rFonts w:eastAsia="Palatino Linotype"/>
          <w:lang w:eastAsia="es-MX"/>
        </w:rPr>
        <w:t>(…)</w:t>
      </w:r>
    </w:p>
    <w:p w14:paraId="4A5431C6" w14:textId="77777777" w:rsidR="002E401E" w:rsidRPr="001678BE" w:rsidRDefault="002E401E" w:rsidP="002E401E">
      <w:pPr>
        <w:pStyle w:val="CitasINFOEM"/>
        <w:rPr>
          <w:rFonts w:eastAsia="Palatino Linotype"/>
          <w:lang w:eastAsia="es-MX"/>
        </w:rPr>
      </w:pPr>
      <w:r w:rsidRPr="001678BE">
        <w:rPr>
          <w:rFonts w:eastAsia="Palatino Linotype"/>
          <w:b/>
          <w:lang w:eastAsia="es-MX"/>
        </w:rPr>
        <w:t>Artículo 55.-</w:t>
      </w:r>
      <w:r w:rsidRPr="001678BE">
        <w:rPr>
          <w:rFonts w:eastAsia="Palatino Linotype"/>
          <w:lang w:eastAsia="es-MX"/>
        </w:rPr>
        <w:t xml:space="preserve"> Son atribuciones de los </w:t>
      </w:r>
      <w:r w:rsidRPr="001678BE">
        <w:rPr>
          <w:rFonts w:eastAsia="Palatino Linotype"/>
          <w:u w:val="single"/>
          <w:lang w:eastAsia="es-MX"/>
        </w:rPr>
        <w:t>regidores</w:t>
      </w:r>
      <w:r w:rsidRPr="001678BE">
        <w:rPr>
          <w:rFonts w:eastAsia="Palatino Linotype"/>
          <w:lang w:eastAsia="es-MX"/>
        </w:rPr>
        <w:t>, las siguientes:</w:t>
      </w:r>
    </w:p>
    <w:p w14:paraId="1B064DC0" w14:textId="77777777" w:rsidR="002E401E" w:rsidRPr="001678BE" w:rsidRDefault="002E401E" w:rsidP="002E401E">
      <w:pPr>
        <w:pStyle w:val="CitasINFOEM"/>
        <w:rPr>
          <w:rFonts w:eastAsia="Palatino Linotype"/>
          <w:bCs/>
          <w:lang w:eastAsia="es-MX"/>
        </w:rPr>
      </w:pPr>
      <w:r w:rsidRPr="001678BE">
        <w:rPr>
          <w:rFonts w:eastAsia="Palatino Linotype"/>
          <w:bCs/>
          <w:lang w:eastAsia="es-MX"/>
        </w:rPr>
        <w:t>(…)</w:t>
      </w:r>
    </w:p>
    <w:p w14:paraId="5BE189E7" w14:textId="77777777" w:rsidR="002E401E" w:rsidRPr="001678BE" w:rsidRDefault="002E401E" w:rsidP="002E401E">
      <w:pPr>
        <w:pStyle w:val="CitasINFOEM"/>
        <w:rPr>
          <w:rFonts w:eastAsia="Palatino Linotype"/>
          <w:lang w:eastAsia="es-MX"/>
        </w:rPr>
      </w:pPr>
      <w:r w:rsidRPr="001678BE">
        <w:rPr>
          <w:rFonts w:eastAsia="Palatino Linotype"/>
          <w:b/>
          <w:lang w:eastAsia="es-MX"/>
        </w:rPr>
        <w:t>IV.</w:t>
      </w:r>
      <w:r w:rsidRPr="001678BE">
        <w:rPr>
          <w:rFonts w:eastAsia="Palatino Linotype"/>
          <w:lang w:eastAsia="es-MX"/>
        </w:rPr>
        <w:t xml:space="preserve"> Participar responsablemente en las </w:t>
      </w:r>
      <w:r w:rsidRPr="001678BE">
        <w:rPr>
          <w:rFonts w:eastAsia="Palatino Linotype"/>
          <w:u w:val="single"/>
          <w:lang w:eastAsia="es-MX"/>
        </w:rPr>
        <w:t>comisiones conferidas por el ayuntamiento</w:t>
      </w:r>
      <w:r w:rsidRPr="001678BE">
        <w:rPr>
          <w:rFonts w:eastAsia="Palatino Linotype"/>
          <w:lang w:eastAsia="es-MX"/>
        </w:rPr>
        <w:t xml:space="preserve"> y aquéllas que le designe en forma concreta el presidente municipal;</w:t>
      </w:r>
    </w:p>
    <w:p w14:paraId="767443DF" w14:textId="77777777" w:rsidR="002E401E" w:rsidRPr="001678BE" w:rsidRDefault="002E401E" w:rsidP="002E401E">
      <w:pPr>
        <w:pStyle w:val="CitasINFOEM"/>
        <w:rPr>
          <w:rFonts w:eastAsia="Palatino Linotype"/>
          <w:lang w:eastAsia="es-MX"/>
        </w:rPr>
      </w:pPr>
      <w:r w:rsidRPr="001678BE">
        <w:rPr>
          <w:rFonts w:eastAsia="Palatino Linotype"/>
          <w:lang w:eastAsia="es-MX"/>
        </w:rPr>
        <w:t>(…)</w:t>
      </w:r>
    </w:p>
    <w:p w14:paraId="655CC3DC" w14:textId="77777777" w:rsidR="002E401E" w:rsidRPr="001678BE" w:rsidRDefault="002E401E" w:rsidP="002E401E">
      <w:pPr>
        <w:pStyle w:val="CitasINFOEM"/>
        <w:rPr>
          <w:rFonts w:eastAsia="Palatino Linotype"/>
          <w:lang w:eastAsia="es-MX"/>
        </w:rPr>
      </w:pPr>
      <w:r w:rsidRPr="001678BE">
        <w:rPr>
          <w:rFonts w:eastAsia="Palatino Linotype"/>
          <w:b/>
          <w:lang w:eastAsia="es-MX"/>
        </w:rPr>
        <w:t>Artículo 64.-</w:t>
      </w:r>
      <w:r w:rsidRPr="001678BE">
        <w:rPr>
          <w:rFonts w:eastAsia="Palatino Linotype"/>
          <w:lang w:eastAsia="es-MX"/>
        </w:rPr>
        <w:t xml:space="preserve"> Los ayuntamientos, para el eficaz desempeño de sus funciones públicas, podrán auxiliarse por: </w:t>
      </w:r>
    </w:p>
    <w:p w14:paraId="32D2C6E2" w14:textId="77777777" w:rsidR="002E401E" w:rsidRPr="001678BE" w:rsidRDefault="002E401E" w:rsidP="002E401E">
      <w:pPr>
        <w:pStyle w:val="CitasINFOEM"/>
        <w:rPr>
          <w:rFonts w:eastAsia="Palatino Linotype"/>
          <w:lang w:val="es-ES" w:eastAsia="es-MX"/>
        </w:rPr>
      </w:pPr>
      <w:r w:rsidRPr="001678BE">
        <w:rPr>
          <w:rFonts w:eastAsia="Palatino Linotype"/>
          <w:lang w:eastAsia="es-MX"/>
        </w:rPr>
        <w:t>I. Comisiones del ayuntamiento;</w:t>
      </w:r>
    </w:p>
    <w:p w14:paraId="5B249E85" w14:textId="77777777" w:rsidR="002E401E" w:rsidRPr="001678BE" w:rsidRDefault="002E401E" w:rsidP="002E401E">
      <w:pPr>
        <w:pStyle w:val="CitasINFOEM"/>
        <w:rPr>
          <w:rFonts w:eastAsia="Palatino Linotype"/>
          <w:lang w:eastAsia="es-MX"/>
        </w:rPr>
      </w:pPr>
      <w:r w:rsidRPr="001678BE">
        <w:rPr>
          <w:rFonts w:eastAsia="Palatino Linotype"/>
          <w:lang w:eastAsia="es-MX"/>
        </w:rPr>
        <w:t>(…)</w:t>
      </w:r>
    </w:p>
    <w:p w14:paraId="26E24D07" w14:textId="77777777" w:rsidR="002E401E" w:rsidRPr="001678BE" w:rsidRDefault="002E401E" w:rsidP="002E401E">
      <w:pPr>
        <w:pStyle w:val="CitasINFOEM"/>
        <w:rPr>
          <w:rFonts w:eastAsia="Palatino Linotype"/>
          <w:lang w:eastAsia="es-MX"/>
        </w:rPr>
      </w:pPr>
      <w:r w:rsidRPr="001678BE">
        <w:rPr>
          <w:rFonts w:eastAsia="Palatino Linotype"/>
          <w:b/>
          <w:lang w:eastAsia="es-MX"/>
        </w:rPr>
        <w:t>Artículo 65.-</w:t>
      </w:r>
      <w:r w:rsidRPr="001678BE">
        <w:rPr>
          <w:rFonts w:eastAsia="Palatino Linotype"/>
          <w:lang w:eastAsia="es-MX"/>
        </w:rPr>
        <w:t xml:space="preserve"> Los integrantes de las comisiones del ayuntamiento serán nombrados por éste, de entre sus miembros, a propuesta del presidente municipal, a más tardar en la tercera sesión ordinaria que celebren al inicio de su gestión. </w:t>
      </w:r>
    </w:p>
    <w:p w14:paraId="52B1D0EC" w14:textId="77777777" w:rsidR="002E401E" w:rsidRPr="001678BE" w:rsidRDefault="002E401E" w:rsidP="002E401E">
      <w:pPr>
        <w:pStyle w:val="CitasINFOEM"/>
        <w:rPr>
          <w:rFonts w:eastAsia="Palatino Linotype"/>
          <w:lang w:eastAsia="es-MX"/>
        </w:rPr>
      </w:pPr>
      <w:r w:rsidRPr="001678BE">
        <w:rPr>
          <w:rFonts w:eastAsia="Palatino Linotype"/>
          <w:lang w:eastAsia="es-MX"/>
        </w:rPr>
        <w:t xml:space="preserve">Las comisiones se conformarán de forma plural, paritaria y proporcional, tomando en cuenta el número de sus integrantes y la importancia de los ramos encomendados a las mismas; en su integración se deberá tomar en consideración el conocimiento, </w:t>
      </w:r>
      <w:r w:rsidRPr="001678BE">
        <w:rPr>
          <w:rFonts w:eastAsia="Palatino Linotype"/>
          <w:lang w:eastAsia="es-MX"/>
        </w:rPr>
        <w:lastRenderedPageBreak/>
        <w:t xml:space="preserve">profesión, vocación, experiencia de las personas integrantes del ayuntamiento, observando los principios de igualdad, equidad y garantizando la paridad de género en la designación de presidencias de las comisiones del ayuntamiento. </w:t>
      </w:r>
    </w:p>
    <w:p w14:paraId="0AA8BD3D" w14:textId="77777777" w:rsidR="002E401E" w:rsidRPr="001678BE" w:rsidRDefault="002E401E" w:rsidP="002E401E">
      <w:pPr>
        <w:pStyle w:val="CitasINFOEM"/>
        <w:rPr>
          <w:rFonts w:eastAsia="Palatino Linotype"/>
          <w:b/>
          <w:bCs/>
          <w:u w:val="single"/>
          <w:lang w:val="es-ES" w:eastAsia="es-MX"/>
        </w:rPr>
      </w:pPr>
      <w:r w:rsidRPr="001678BE">
        <w:rPr>
          <w:rFonts w:eastAsia="Palatino Linotype"/>
          <w:b/>
          <w:bCs/>
          <w:u w:val="single"/>
          <w:lang w:eastAsia="es-MX"/>
        </w:rPr>
        <w:t>Una vez nombrados los integrantes de las comisiones, los presidentes de cada una tendrán treinta días para convocar a sesión a efecto de llevar a cabo su instalación e inicio de los trabajos.</w:t>
      </w:r>
    </w:p>
    <w:p w14:paraId="067075ED" w14:textId="77777777" w:rsidR="002E401E" w:rsidRPr="001678BE" w:rsidRDefault="002E401E" w:rsidP="002E401E">
      <w:pPr>
        <w:pStyle w:val="CitasINFOEM"/>
        <w:rPr>
          <w:rFonts w:eastAsia="Palatino Linotype"/>
          <w:lang w:eastAsia="es-MX"/>
        </w:rPr>
      </w:pPr>
      <w:r w:rsidRPr="001678BE">
        <w:rPr>
          <w:rFonts w:eastAsia="Palatino Linotype"/>
          <w:b/>
          <w:lang w:eastAsia="es-MX"/>
        </w:rPr>
        <w:t>Artículo 69.-</w:t>
      </w:r>
      <w:r w:rsidRPr="001678BE">
        <w:rPr>
          <w:rFonts w:eastAsia="Palatino Linotype"/>
          <w:lang w:eastAsia="es-MX"/>
        </w:rPr>
        <w:t xml:space="preserve"> Las comisiones las determinará el ayuntamiento de acuerdo a las necesidades del municipio y podrán ser permanentes o transitorias. </w:t>
      </w:r>
    </w:p>
    <w:p w14:paraId="2368B162" w14:textId="77777777" w:rsidR="002E401E" w:rsidRPr="001678BE" w:rsidRDefault="002E401E" w:rsidP="002E401E">
      <w:pPr>
        <w:pStyle w:val="CitasINFOEM"/>
        <w:rPr>
          <w:rFonts w:eastAsia="Palatino Linotype"/>
          <w:lang w:eastAsia="es-MX"/>
        </w:rPr>
      </w:pPr>
      <w:r w:rsidRPr="001678BE">
        <w:rPr>
          <w:rFonts w:eastAsia="Palatino Linotype"/>
          <w:b/>
          <w:lang w:eastAsia="es-MX"/>
        </w:rPr>
        <w:t>I.</w:t>
      </w:r>
      <w:r w:rsidRPr="001678BE">
        <w:rPr>
          <w:rFonts w:eastAsia="Palatino Linotype"/>
          <w:lang w:eastAsia="es-MX"/>
        </w:rPr>
        <w:t xml:space="preserve"> Serán </w:t>
      </w:r>
      <w:r w:rsidRPr="001678BE">
        <w:rPr>
          <w:rFonts w:eastAsia="Palatino Linotype"/>
          <w:u w:val="single"/>
          <w:lang w:eastAsia="es-MX"/>
        </w:rPr>
        <w:t>permanentes</w:t>
      </w:r>
      <w:r w:rsidRPr="001678BE">
        <w:rPr>
          <w:rFonts w:eastAsia="Palatino Linotype"/>
          <w:lang w:eastAsia="es-MX"/>
        </w:rPr>
        <w:t xml:space="preserve"> las comisiones: </w:t>
      </w:r>
    </w:p>
    <w:p w14:paraId="0269BD7E" w14:textId="77777777" w:rsidR="002E401E" w:rsidRPr="001678BE" w:rsidRDefault="002E401E" w:rsidP="002E401E">
      <w:pPr>
        <w:pStyle w:val="CitasINFOEM"/>
        <w:rPr>
          <w:rFonts w:eastAsia="Palatino Linotype"/>
          <w:lang w:eastAsia="es-MX"/>
        </w:rPr>
      </w:pPr>
      <w:r w:rsidRPr="001678BE">
        <w:rPr>
          <w:rFonts w:eastAsia="Palatino Linotype"/>
          <w:lang w:eastAsia="es-MX"/>
        </w:rPr>
        <w:t xml:space="preserve">a). De gobernación, cuyo responsable será el presidente municipal; </w:t>
      </w:r>
    </w:p>
    <w:p w14:paraId="2D9749CA" w14:textId="77777777" w:rsidR="002E401E" w:rsidRPr="001678BE" w:rsidRDefault="002E401E" w:rsidP="002E401E">
      <w:pPr>
        <w:pStyle w:val="CitasINFOEM"/>
        <w:rPr>
          <w:rFonts w:eastAsia="Palatino Linotype"/>
          <w:b/>
          <w:bCs/>
          <w:u w:val="single"/>
          <w:lang w:eastAsia="es-MX"/>
        </w:rPr>
      </w:pPr>
      <w:r w:rsidRPr="001678BE">
        <w:rPr>
          <w:rFonts w:eastAsia="Palatino Linotype"/>
          <w:b/>
          <w:bCs/>
          <w:u w:val="single"/>
          <w:lang w:eastAsia="es-MX"/>
        </w:rPr>
        <w:t xml:space="preserve">b). De planeación para el desarrollo, que estará a cargo del presidente municipal; </w:t>
      </w:r>
    </w:p>
    <w:p w14:paraId="1FF69B03" w14:textId="77777777" w:rsidR="002E401E" w:rsidRPr="001678BE" w:rsidRDefault="002E401E" w:rsidP="002E401E">
      <w:pPr>
        <w:pStyle w:val="CitasINFOEM"/>
        <w:rPr>
          <w:rFonts w:eastAsia="Palatino Linotype"/>
          <w:lang w:eastAsia="es-MX"/>
        </w:rPr>
      </w:pPr>
      <w:r w:rsidRPr="001678BE">
        <w:rPr>
          <w:rFonts w:eastAsia="Palatino Linotype"/>
          <w:lang w:eastAsia="es-MX"/>
        </w:rPr>
        <w:t>c). De hacienda, que presidirá el síndico o el primer síndico, cuando haya mas de uno;</w:t>
      </w:r>
    </w:p>
    <w:p w14:paraId="52A5774A" w14:textId="77777777" w:rsidR="002E401E" w:rsidRPr="001678BE" w:rsidRDefault="002E401E" w:rsidP="002E401E">
      <w:pPr>
        <w:pStyle w:val="CitasINFOEM"/>
        <w:rPr>
          <w:rFonts w:eastAsia="Palatino Linotype"/>
          <w:lang w:eastAsia="es-MX"/>
        </w:rPr>
      </w:pPr>
      <w:r w:rsidRPr="001678BE">
        <w:t>d) De agua, drenaje y alcantarillado;</w:t>
      </w:r>
    </w:p>
    <w:p w14:paraId="30DE2A60" w14:textId="77777777" w:rsidR="002E401E" w:rsidRPr="001678BE" w:rsidRDefault="002E401E" w:rsidP="002E401E">
      <w:pPr>
        <w:pStyle w:val="CitasINFOEM"/>
        <w:rPr>
          <w:rFonts w:eastAsia="Palatino Linotype"/>
          <w:lang w:eastAsia="es-MX"/>
        </w:rPr>
      </w:pPr>
      <w:r w:rsidRPr="001678BE">
        <w:rPr>
          <w:rFonts w:eastAsia="Palatino Linotype"/>
          <w:lang w:eastAsia="es-MX"/>
        </w:rPr>
        <w:t>(…)</w:t>
      </w:r>
    </w:p>
    <w:p w14:paraId="560C6C35" w14:textId="77777777" w:rsidR="002E401E" w:rsidRPr="001678BE" w:rsidRDefault="002E401E" w:rsidP="002E401E">
      <w:pPr>
        <w:pStyle w:val="CitasINFOEM"/>
        <w:rPr>
          <w:rFonts w:eastAsia="Palatino Linotype"/>
          <w:lang w:eastAsia="es-MX"/>
        </w:rPr>
      </w:pPr>
      <w:r w:rsidRPr="001678BE">
        <w:rPr>
          <w:rFonts w:eastAsia="Palatino Linotype"/>
          <w:b/>
          <w:lang w:eastAsia="es-MX"/>
        </w:rPr>
        <w:t>II.</w:t>
      </w:r>
      <w:r w:rsidRPr="001678BE">
        <w:rPr>
          <w:rFonts w:eastAsia="Palatino Linotype"/>
          <w:lang w:eastAsia="es-MX"/>
        </w:rPr>
        <w:t xml:space="preserve"> Serán comisiones </w:t>
      </w:r>
      <w:r w:rsidRPr="001678BE">
        <w:rPr>
          <w:rFonts w:eastAsia="Palatino Linotype"/>
          <w:u w:val="single"/>
          <w:lang w:eastAsia="es-MX"/>
        </w:rPr>
        <w:t>transitorias</w:t>
      </w:r>
      <w:r w:rsidRPr="001678BE">
        <w:rPr>
          <w:rFonts w:eastAsia="Palatino Linotype"/>
          <w:lang w:eastAsia="es-MX"/>
        </w:rPr>
        <w:t>, aquéllas que se designen para la atención de problemas especiales o situaciones emergentes o eventuales de diferente índole y quedarán integradas por los miembros que determine el ayuntamiento, coordinadas por el responsable del área competente</w:t>
      </w:r>
    </w:p>
    <w:p w14:paraId="42ED8A2E" w14:textId="77777777" w:rsidR="002E401E" w:rsidRPr="001678BE" w:rsidRDefault="002E401E" w:rsidP="002E401E">
      <w:pPr>
        <w:spacing w:line="360" w:lineRule="auto"/>
        <w:jc w:val="both"/>
        <w:rPr>
          <w:rFonts w:ascii="Palatino Linotype" w:eastAsia="Palatino Linotype" w:hAnsi="Palatino Linotype" w:cs="Palatino Linotype"/>
          <w:noProof/>
          <w:sz w:val="24"/>
          <w:szCs w:val="24"/>
        </w:rPr>
      </w:pPr>
    </w:p>
    <w:p w14:paraId="5CB5B8E8" w14:textId="77777777" w:rsidR="002E401E" w:rsidRPr="001678BE" w:rsidRDefault="002E401E" w:rsidP="0096754B">
      <w:pPr>
        <w:jc w:val="both"/>
        <w:rPr>
          <w:rFonts w:ascii="Palatino Linotype" w:eastAsia="Palatino Linotype" w:hAnsi="Palatino Linotype" w:cs="Palatino Linotype"/>
          <w:noProof/>
          <w:sz w:val="24"/>
          <w:szCs w:val="24"/>
        </w:rPr>
      </w:pPr>
    </w:p>
    <w:p w14:paraId="702B7F7E" w14:textId="77777777" w:rsidR="002E401E" w:rsidRPr="001678BE" w:rsidRDefault="002E401E" w:rsidP="002E401E">
      <w:pPr>
        <w:spacing w:after="0" w:line="360" w:lineRule="auto"/>
        <w:jc w:val="both"/>
        <w:rPr>
          <w:rFonts w:ascii="Palatino Linotype" w:hAnsi="Palatino Linotype"/>
          <w:sz w:val="24"/>
          <w:szCs w:val="24"/>
        </w:rPr>
      </w:pPr>
      <w:r w:rsidRPr="001678BE">
        <w:rPr>
          <w:rFonts w:ascii="Palatino Linotype" w:hAnsi="Palatino Linotype"/>
          <w:sz w:val="24"/>
          <w:szCs w:val="24"/>
        </w:rPr>
        <w:lastRenderedPageBreak/>
        <w:t>Hasta aquí lo expuesto, se arriba a las siguientes premisas:</w:t>
      </w:r>
    </w:p>
    <w:p w14:paraId="4FC7037A" w14:textId="77777777" w:rsidR="002E401E" w:rsidRPr="001678BE" w:rsidRDefault="002E401E" w:rsidP="002E401E">
      <w:pPr>
        <w:pStyle w:val="Prrafodelista"/>
        <w:numPr>
          <w:ilvl w:val="0"/>
          <w:numId w:val="17"/>
        </w:numPr>
        <w:spacing w:line="360" w:lineRule="auto"/>
        <w:jc w:val="both"/>
        <w:rPr>
          <w:rFonts w:ascii="Palatino Linotype" w:hAnsi="Palatino Linotype"/>
        </w:rPr>
      </w:pPr>
      <w:r w:rsidRPr="001678BE">
        <w:rPr>
          <w:rFonts w:ascii="Palatino Linotype" w:hAnsi="Palatino Linotype"/>
        </w:rPr>
        <w:t xml:space="preserve">Que el número de síndicos y regidores adscritos a los Ayuntamientos obedece a los principios electorales de mayoría relativa y representación proporcional, así como a la densidad demográfica municipal. En contraste, el presidente municipal es electo por el principio de mayoría relativa únicamente. </w:t>
      </w:r>
    </w:p>
    <w:p w14:paraId="20DD3F28" w14:textId="77777777" w:rsidR="002E401E" w:rsidRPr="001678BE" w:rsidRDefault="002E401E" w:rsidP="002E401E">
      <w:pPr>
        <w:pStyle w:val="Prrafodelista"/>
        <w:spacing w:line="360" w:lineRule="auto"/>
        <w:ind w:left="720"/>
        <w:jc w:val="both"/>
        <w:rPr>
          <w:rFonts w:ascii="Palatino Linotype" w:hAnsi="Palatino Linotype"/>
        </w:rPr>
      </w:pPr>
    </w:p>
    <w:p w14:paraId="107CCA08" w14:textId="5CA3A96F" w:rsidR="001A5C58" w:rsidRPr="001678BE" w:rsidRDefault="002E401E" w:rsidP="002E401E">
      <w:pPr>
        <w:pStyle w:val="Prrafodelista"/>
        <w:numPr>
          <w:ilvl w:val="0"/>
          <w:numId w:val="17"/>
        </w:numPr>
        <w:spacing w:line="360" w:lineRule="auto"/>
        <w:jc w:val="both"/>
        <w:rPr>
          <w:rFonts w:ascii="Palatino Linotype" w:hAnsi="Palatino Linotype"/>
        </w:rPr>
      </w:pPr>
      <w:r w:rsidRPr="001678BE">
        <w:rPr>
          <w:rFonts w:ascii="Palatino Linotype" w:hAnsi="Palatino Linotype"/>
        </w:rPr>
        <w:t xml:space="preserve">Que durante el año </w:t>
      </w:r>
      <w:r w:rsidR="001A5C58" w:rsidRPr="001678BE">
        <w:rPr>
          <w:rFonts w:ascii="Palatino Linotype" w:hAnsi="Palatino Linotype"/>
        </w:rPr>
        <w:t xml:space="preserve">2026 el Ayuntamiento de Papalotla se conformó por </w:t>
      </w:r>
      <w:r w:rsidR="001A5C58" w:rsidRPr="001678BE">
        <w:rPr>
          <w:rFonts w:ascii="Palatino Linotype" w:hAnsi="Palatino Linotype"/>
          <w:b/>
          <w:bCs/>
        </w:rPr>
        <w:t xml:space="preserve">1 -un- </w:t>
      </w:r>
      <w:r w:rsidR="001A5C58" w:rsidRPr="001678BE">
        <w:rPr>
          <w:rFonts w:ascii="Palatino Linotype" w:hAnsi="Palatino Linotype"/>
        </w:rPr>
        <w:t xml:space="preserve">presidente municipal, </w:t>
      </w:r>
      <w:r w:rsidR="001A5C58" w:rsidRPr="001678BE">
        <w:rPr>
          <w:rFonts w:ascii="Palatino Linotype" w:hAnsi="Palatino Linotype"/>
          <w:b/>
          <w:bCs/>
        </w:rPr>
        <w:t xml:space="preserve">1 -un- </w:t>
      </w:r>
      <w:r w:rsidR="001A5C58" w:rsidRPr="001678BE">
        <w:rPr>
          <w:rFonts w:ascii="Palatino Linotype" w:hAnsi="Palatino Linotype"/>
        </w:rPr>
        <w:t xml:space="preserve">sindico y </w:t>
      </w:r>
      <w:r w:rsidR="001A5C58" w:rsidRPr="001678BE">
        <w:rPr>
          <w:rFonts w:ascii="Palatino Linotype" w:hAnsi="Palatino Linotype"/>
          <w:b/>
          <w:bCs/>
        </w:rPr>
        <w:t xml:space="preserve">7 -siete- </w:t>
      </w:r>
      <w:r w:rsidR="001A5C58" w:rsidRPr="001678BE">
        <w:rPr>
          <w:rFonts w:ascii="Palatino Linotype" w:hAnsi="Palatino Linotype"/>
        </w:rPr>
        <w:t xml:space="preserve">regidores. </w:t>
      </w:r>
    </w:p>
    <w:p w14:paraId="1E5F5DF7" w14:textId="77777777" w:rsidR="001A5C58" w:rsidRPr="001678BE" w:rsidRDefault="001A5C58" w:rsidP="001A5C58">
      <w:pPr>
        <w:pStyle w:val="Prrafodelista"/>
        <w:rPr>
          <w:rFonts w:ascii="Palatino Linotype" w:hAnsi="Palatino Linotype"/>
        </w:rPr>
      </w:pPr>
    </w:p>
    <w:p w14:paraId="5FCB719F" w14:textId="77777777" w:rsidR="002E401E" w:rsidRPr="001678BE" w:rsidRDefault="002E401E" w:rsidP="002E401E">
      <w:pPr>
        <w:pStyle w:val="Prrafodelista"/>
        <w:rPr>
          <w:rFonts w:ascii="Palatino Linotype" w:hAnsi="Palatino Linotype"/>
        </w:rPr>
      </w:pPr>
    </w:p>
    <w:p w14:paraId="1AD2C5B1" w14:textId="2F0AE7D9" w:rsidR="002E401E" w:rsidRPr="001678BE" w:rsidRDefault="002E401E" w:rsidP="002E401E">
      <w:pPr>
        <w:pStyle w:val="Prrafodelista"/>
        <w:numPr>
          <w:ilvl w:val="0"/>
          <w:numId w:val="17"/>
        </w:numPr>
        <w:spacing w:line="360" w:lineRule="auto"/>
        <w:jc w:val="both"/>
        <w:rPr>
          <w:rFonts w:ascii="Palatino Linotype" w:hAnsi="Palatino Linotype"/>
        </w:rPr>
      </w:pPr>
      <w:r w:rsidRPr="001678BE">
        <w:rPr>
          <w:rFonts w:ascii="Palatino Linotype" w:hAnsi="Palatino Linotype"/>
        </w:rPr>
        <w:t xml:space="preserve">Que los síndicos y regidores del municipio de </w:t>
      </w:r>
      <w:r w:rsidR="001A5C58" w:rsidRPr="001678BE">
        <w:rPr>
          <w:rFonts w:ascii="Palatino Linotype" w:hAnsi="Palatino Linotype"/>
        </w:rPr>
        <w:t>Papalotla</w:t>
      </w:r>
      <w:r w:rsidRPr="001678BE">
        <w:rPr>
          <w:rFonts w:ascii="Palatino Linotype" w:hAnsi="Palatino Linotype"/>
        </w:rPr>
        <w:t xml:space="preserve"> participan en numerosas comisiones de carácter permanente (Gobernación; </w:t>
      </w:r>
      <w:r w:rsidRPr="001678BE">
        <w:rPr>
          <w:rFonts w:ascii="Palatino Linotype" w:hAnsi="Palatino Linotype"/>
          <w:b/>
          <w:bCs/>
          <w:u w:val="single"/>
        </w:rPr>
        <w:t>planeación para el desarrollo;</w:t>
      </w:r>
      <w:r w:rsidRPr="001678BE">
        <w:rPr>
          <w:rFonts w:ascii="Palatino Linotype" w:hAnsi="Palatino Linotype"/>
        </w:rPr>
        <w:t xml:space="preserve"> hacienda, otras) y transitorias, entendidas las segundas como aquéllas que se designen para la atención de problemas especiales o problemas emergentes. </w:t>
      </w:r>
    </w:p>
    <w:p w14:paraId="22F6E47B" w14:textId="77777777" w:rsidR="002E401E" w:rsidRPr="001678BE" w:rsidRDefault="002E401E" w:rsidP="002E401E">
      <w:pPr>
        <w:pStyle w:val="Prrafodelista"/>
        <w:rPr>
          <w:rFonts w:ascii="Palatino Linotype" w:hAnsi="Palatino Linotype"/>
        </w:rPr>
      </w:pPr>
    </w:p>
    <w:p w14:paraId="6100982F" w14:textId="77777777" w:rsidR="002E401E" w:rsidRPr="001678BE" w:rsidRDefault="002E401E" w:rsidP="0096754B">
      <w:pPr>
        <w:jc w:val="both"/>
        <w:rPr>
          <w:rFonts w:ascii="Palatino Linotype" w:eastAsia="Palatino Linotype" w:hAnsi="Palatino Linotype" w:cs="Palatino Linotype"/>
          <w:noProof/>
          <w:sz w:val="24"/>
          <w:szCs w:val="24"/>
          <w:lang w:val="es-ES"/>
        </w:rPr>
      </w:pPr>
    </w:p>
    <w:p w14:paraId="4E94BAB5" w14:textId="77777777" w:rsidR="006C0BB6" w:rsidRPr="001678BE" w:rsidRDefault="006C0BB6" w:rsidP="006C0BB6">
      <w:pPr>
        <w:pStyle w:val="Citas"/>
        <w:ind w:left="0" w:right="0"/>
        <w:rPr>
          <w:i w:val="0"/>
          <w:iCs/>
          <w:sz w:val="24"/>
          <w:szCs w:val="24"/>
        </w:rPr>
      </w:pPr>
      <w:bookmarkStart w:id="2" w:name="_heading=h.1y810tw" w:colFirst="0" w:colLast="0"/>
      <w:bookmarkEnd w:id="2"/>
      <w:r w:rsidRPr="001678BE">
        <w:rPr>
          <w:i w:val="0"/>
          <w:iCs/>
          <w:sz w:val="24"/>
          <w:szCs w:val="24"/>
        </w:rPr>
        <w:t xml:space="preserve">Debe señalarse,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ACB99C1" w14:textId="77777777" w:rsidR="006C0BB6" w:rsidRPr="001678BE" w:rsidRDefault="006C0BB6" w:rsidP="006C0BB6">
      <w:pPr>
        <w:pStyle w:val="Citas"/>
      </w:pPr>
      <w:r w:rsidRPr="001678BE">
        <w:t xml:space="preserve">“Artículo 18. Los sujetos obligados deberán documentar todo acto que derive del ejercicio de sus facultades, competencias o funciones, considerando desde su origen la eventual publicidad y reutilización de la información que generen. </w:t>
      </w:r>
    </w:p>
    <w:p w14:paraId="2FD65F73" w14:textId="77777777" w:rsidR="006C0BB6" w:rsidRPr="001678BE" w:rsidRDefault="006C0BB6" w:rsidP="006C0BB6">
      <w:pPr>
        <w:pStyle w:val="Citas"/>
      </w:pPr>
      <w:r w:rsidRPr="001678BE">
        <w:lastRenderedPageBreak/>
        <w:t xml:space="preserve">Artículo 19. Se presume que la información debe existir si se refiere a las facultades, competencias y funciones que los ordenamientos jurídicos aplicables otorgan a los sujetos obligados. </w:t>
      </w:r>
    </w:p>
    <w:p w14:paraId="4E188C8D" w14:textId="77777777" w:rsidR="006C0BB6" w:rsidRPr="001678BE" w:rsidRDefault="006C0BB6" w:rsidP="006C0BB6">
      <w:pPr>
        <w:pStyle w:val="Citas"/>
      </w:pPr>
      <w:r w:rsidRPr="001678BE">
        <w:t xml:space="preserve">En los casos en que ciertas facultades, competencias o funciones no se hayan ejercido, se debe motivar la respuesta en función de las causas que motiven tal circunstancia. </w:t>
      </w:r>
    </w:p>
    <w:p w14:paraId="1ED4EBE5" w14:textId="77777777" w:rsidR="006C0BB6" w:rsidRPr="001678BE" w:rsidRDefault="006C0BB6" w:rsidP="006C0BB6">
      <w:pPr>
        <w:pStyle w:val="Citas"/>
        <w:rPr>
          <w:b/>
          <w:bCs/>
          <w:sz w:val="24"/>
          <w:szCs w:val="24"/>
        </w:rPr>
      </w:pPr>
      <w:r w:rsidRPr="001678BE">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1678BE">
        <w:rPr>
          <w:b/>
          <w:bCs/>
        </w:rPr>
        <w:t>(Sic)</w:t>
      </w:r>
    </w:p>
    <w:p w14:paraId="50A01C11" w14:textId="77777777" w:rsidR="004F62E3" w:rsidRPr="001678BE" w:rsidRDefault="004F62E3" w:rsidP="00523D72">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p>
    <w:p w14:paraId="04FF6839" w14:textId="48B6CF9E" w:rsidR="006C0BB6" w:rsidRPr="001678BE" w:rsidRDefault="006C0BB6" w:rsidP="006C0BB6">
      <w:pPr>
        <w:spacing w:after="0" w:line="360" w:lineRule="auto"/>
        <w:jc w:val="both"/>
        <w:rPr>
          <w:rFonts w:ascii="Palatino Linotype" w:hAnsi="Palatino Linotype" w:cs="Arial"/>
          <w:color w:val="000000"/>
          <w:sz w:val="24"/>
          <w:szCs w:val="24"/>
          <w:lang w:val="es-ES_tradnl"/>
        </w:rPr>
      </w:pPr>
      <w:r w:rsidRPr="001678BE">
        <w:rPr>
          <w:rFonts w:ascii="Palatino Linotype" w:hAnsi="Palatino Linotype" w:cs="Arial"/>
          <w:color w:val="000000"/>
          <w:sz w:val="24"/>
          <w:szCs w:val="24"/>
          <w:lang w:val="es-ES_tradnl"/>
        </w:rPr>
        <w:t xml:space="preserve">Una vez sentado lo anterior, como se mencionó en el antecedente segundo, </w:t>
      </w:r>
      <w:r w:rsidRPr="001678BE">
        <w:rPr>
          <w:rFonts w:ascii="Palatino Linotype" w:hAnsi="Palatino Linotype" w:cs="Arial"/>
          <w:b/>
          <w:color w:val="000000"/>
          <w:sz w:val="24"/>
          <w:szCs w:val="24"/>
          <w:lang w:val="es-ES_tradnl"/>
        </w:rPr>
        <w:t xml:space="preserve">El Sujeto Obligado </w:t>
      </w:r>
      <w:r w:rsidRPr="001678BE">
        <w:rPr>
          <w:rFonts w:ascii="Palatino Linotype" w:hAnsi="Palatino Linotype" w:cs="Arial"/>
          <w:color w:val="000000"/>
          <w:sz w:val="24"/>
          <w:szCs w:val="24"/>
          <w:lang w:val="es-ES_tradnl"/>
        </w:rPr>
        <w:t xml:space="preserve">en fecha </w:t>
      </w:r>
      <w:r w:rsidR="00AC5722" w:rsidRPr="001678BE">
        <w:rPr>
          <w:rFonts w:ascii="Palatino Linotype" w:hAnsi="Palatino Linotype" w:cs="Arial"/>
          <w:b/>
          <w:bCs/>
          <w:color w:val="000000"/>
          <w:sz w:val="24"/>
          <w:szCs w:val="24"/>
          <w:lang w:val="es-ES_tradnl"/>
        </w:rPr>
        <w:t xml:space="preserve">doce de marzo de dos mil veintiséis, </w:t>
      </w:r>
      <w:r w:rsidR="00AC5722" w:rsidRPr="001678BE">
        <w:rPr>
          <w:rFonts w:ascii="Palatino Linotype" w:hAnsi="Palatino Linotype" w:cs="Arial"/>
          <w:color w:val="000000"/>
          <w:sz w:val="24"/>
          <w:szCs w:val="24"/>
          <w:lang w:val="es-ES_tradnl"/>
        </w:rPr>
        <w:t xml:space="preserve">rindió su respuesta a la solicitud de información formulada por el particular, adjuntando para tal efecto lo siguiente: </w:t>
      </w:r>
    </w:p>
    <w:p w14:paraId="75822EDD" w14:textId="4383201D" w:rsidR="00823EA1" w:rsidRPr="001678BE" w:rsidRDefault="00736441" w:rsidP="00823EA1">
      <w:pPr>
        <w:pStyle w:val="Prrafodelista"/>
        <w:numPr>
          <w:ilvl w:val="0"/>
          <w:numId w:val="11"/>
        </w:numPr>
        <w:spacing w:line="360" w:lineRule="auto"/>
        <w:ind w:left="714" w:hanging="357"/>
        <w:jc w:val="both"/>
        <w:rPr>
          <w:rFonts w:ascii="Palatino Linotype" w:hAnsi="Palatino Linotype" w:cs="Arial"/>
          <w:color w:val="000000"/>
          <w:lang w:val="es-ES_tradnl"/>
        </w:rPr>
      </w:pPr>
      <w:r w:rsidRPr="001678BE">
        <w:rPr>
          <w:rFonts w:ascii="Palatino Linotype" w:hAnsi="Palatino Linotype" w:cs="Arial"/>
          <w:b/>
          <w:bCs/>
        </w:rPr>
        <w:t>“</w:t>
      </w:r>
      <w:r w:rsidR="00424546" w:rsidRPr="001678BE">
        <w:rPr>
          <w:rFonts w:ascii="Palatino Linotype" w:hAnsi="Palatino Linotype" w:cs="Arial"/>
          <w:b/>
          <w:bCs/>
        </w:rPr>
        <w:t xml:space="preserve">SEGUNDA SESIÓN ORDINARIA CO.pdf”: </w:t>
      </w:r>
      <w:r w:rsidR="00823EA1" w:rsidRPr="001678BE">
        <w:rPr>
          <w:rFonts w:ascii="Palatino Linotype" w:hAnsi="Palatino Linotype" w:cs="Arial"/>
        </w:rPr>
        <w:t>Acta de la segunda sesión ordinaria del Comité de Planeación para el Desarrollo Municipal de Papalotla</w:t>
      </w:r>
      <w:r w:rsidR="008E2486" w:rsidRPr="001678BE">
        <w:rPr>
          <w:rFonts w:ascii="Palatino Linotype" w:hAnsi="Palatino Linotype" w:cs="Arial"/>
        </w:rPr>
        <w:t xml:space="preserve"> “COPLADEMUN”</w:t>
      </w:r>
      <w:r w:rsidR="00823EA1" w:rsidRPr="001678BE">
        <w:rPr>
          <w:rFonts w:ascii="Palatino Linotype" w:hAnsi="Palatino Linotype" w:cs="Arial"/>
        </w:rPr>
        <w:t xml:space="preserve">, Estado de México, de fecha veinticinco de abril de dos mil veinticinco, consistente en cuatro fojas, de su lectura integral se advierte que no refleja firma de sus integrantes. </w:t>
      </w:r>
    </w:p>
    <w:p w14:paraId="00D6E44A" w14:textId="77777777" w:rsidR="00823EA1" w:rsidRPr="001678BE" w:rsidRDefault="00823EA1" w:rsidP="00823EA1">
      <w:pPr>
        <w:pStyle w:val="Prrafodelista"/>
        <w:spacing w:line="360" w:lineRule="auto"/>
        <w:ind w:left="714"/>
        <w:jc w:val="both"/>
        <w:rPr>
          <w:rFonts w:ascii="Palatino Linotype" w:hAnsi="Palatino Linotype" w:cs="Arial"/>
          <w:color w:val="000000"/>
          <w:lang w:val="es-ES_tradnl"/>
        </w:rPr>
      </w:pPr>
    </w:p>
    <w:p w14:paraId="1D3BD05A" w14:textId="6AD343F4" w:rsidR="00424546" w:rsidRPr="001678BE" w:rsidRDefault="00424546" w:rsidP="00736441">
      <w:pPr>
        <w:pStyle w:val="Prrafodelista"/>
        <w:numPr>
          <w:ilvl w:val="0"/>
          <w:numId w:val="11"/>
        </w:numPr>
        <w:spacing w:line="360" w:lineRule="auto"/>
        <w:ind w:left="714" w:hanging="357"/>
        <w:jc w:val="both"/>
        <w:rPr>
          <w:rFonts w:ascii="Palatino Linotype" w:hAnsi="Palatino Linotype" w:cs="Arial"/>
          <w:color w:val="000000"/>
          <w:lang w:val="es-ES_tradnl"/>
        </w:rPr>
      </w:pPr>
      <w:r w:rsidRPr="001678BE">
        <w:rPr>
          <w:rFonts w:ascii="Palatino Linotype" w:hAnsi="Palatino Linotype" w:cs="Arial"/>
          <w:b/>
          <w:bCs/>
        </w:rPr>
        <w:t xml:space="preserve"> “R. SOLICITUD 21.pdf”</w:t>
      </w:r>
      <w:r w:rsidR="00823EA1" w:rsidRPr="001678BE">
        <w:rPr>
          <w:rFonts w:ascii="Palatino Linotype" w:hAnsi="Palatino Linotype" w:cs="Arial"/>
          <w:b/>
          <w:bCs/>
        </w:rPr>
        <w:t xml:space="preserve">: </w:t>
      </w:r>
      <w:r w:rsidR="00823EA1" w:rsidRPr="001678BE">
        <w:rPr>
          <w:rFonts w:ascii="Palatino Linotype" w:hAnsi="Palatino Linotype" w:cs="Arial"/>
        </w:rPr>
        <w:t xml:space="preserve">Oficio sin número signado por la titular de la unidad de transparencia, dirigido al solicitante, de fecha doce de marzo de dos mil veintiséis, refiere adjuntar los documentos requeridos. </w:t>
      </w:r>
    </w:p>
    <w:p w14:paraId="41EB3467" w14:textId="77777777" w:rsidR="00823EA1" w:rsidRPr="001678BE" w:rsidRDefault="00823EA1" w:rsidP="00823EA1">
      <w:pPr>
        <w:pStyle w:val="Prrafodelista"/>
        <w:rPr>
          <w:rFonts w:ascii="Palatino Linotype" w:hAnsi="Palatino Linotype" w:cs="Arial"/>
          <w:color w:val="000000"/>
          <w:lang w:val="es-ES_tradnl"/>
        </w:rPr>
      </w:pPr>
    </w:p>
    <w:p w14:paraId="5126F4BB" w14:textId="5055AD71" w:rsidR="00424546" w:rsidRPr="001678BE" w:rsidRDefault="00424546" w:rsidP="00736441">
      <w:pPr>
        <w:pStyle w:val="Prrafodelista"/>
        <w:numPr>
          <w:ilvl w:val="0"/>
          <w:numId w:val="11"/>
        </w:numPr>
        <w:spacing w:line="360" w:lineRule="auto"/>
        <w:ind w:left="714" w:hanging="357"/>
        <w:jc w:val="both"/>
        <w:rPr>
          <w:rFonts w:ascii="Palatino Linotype" w:hAnsi="Palatino Linotype" w:cs="Arial"/>
          <w:color w:val="000000"/>
          <w:lang w:val="es-ES_tradnl"/>
        </w:rPr>
      </w:pPr>
      <w:r w:rsidRPr="001678BE">
        <w:rPr>
          <w:rFonts w:ascii="Palatino Linotype" w:hAnsi="Palatino Linotype" w:cs="Arial"/>
          <w:b/>
          <w:bCs/>
        </w:rPr>
        <w:t xml:space="preserve"> “PRIMERA SESIÓN ORDINARIA CO.pdf”</w:t>
      </w:r>
      <w:r w:rsidR="00823EA1" w:rsidRPr="001678BE">
        <w:rPr>
          <w:rFonts w:ascii="Palatino Linotype" w:hAnsi="Palatino Linotype" w:cs="Arial"/>
          <w:b/>
          <w:bCs/>
        </w:rPr>
        <w:t xml:space="preserve">: </w:t>
      </w:r>
      <w:r w:rsidR="00823EA1" w:rsidRPr="001678BE">
        <w:rPr>
          <w:rFonts w:ascii="Palatino Linotype" w:hAnsi="Palatino Linotype" w:cs="Arial"/>
        </w:rPr>
        <w:t>Acta de la primera sesión ordinaria del Comité de Planeación para el Desarrollo Municipal de Papalotla</w:t>
      </w:r>
      <w:r w:rsidR="00B206AE" w:rsidRPr="001678BE">
        <w:rPr>
          <w:rFonts w:ascii="Palatino Linotype" w:hAnsi="Palatino Linotype" w:cs="Arial"/>
        </w:rPr>
        <w:t xml:space="preserve"> “COPLADEMUN”</w:t>
      </w:r>
      <w:r w:rsidR="00823EA1" w:rsidRPr="001678BE">
        <w:rPr>
          <w:rFonts w:ascii="Palatino Linotype" w:hAnsi="Palatino Linotype" w:cs="Arial"/>
        </w:rPr>
        <w:t>, Estado de México, de fecha catorce de febrero de dos mil veinticinco, consistente en doce fojas, de su lectura integral se advierte que no refleja firma de sus integrantes, asimismo, resulta de nuestro interés la siguiente imagen ilustrativa:</w:t>
      </w:r>
    </w:p>
    <w:p w14:paraId="5F8D33FD" w14:textId="6B304BF7" w:rsidR="00823EA1" w:rsidRPr="001678BE" w:rsidRDefault="00823EA1" w:rsidP="00823EA1">
      <w:pPr>
        <w:pStyle w:val="Prrafodelista"/>
        <w:rPr>
          <w:rFonts w:ascii="Palatino Linotype" w:hAnsi="Palatino Linotype" w:cs="Arial"/>
          <w:color w:val="000000"/>
          <w:lang w:val="es-ES_tradnl"/>
        </w:rPr>
      </w:pPr>
      <w:r w:rsidRPr="001678BE">
        <w:rPr>
          <w:rFonts w:ascii="Palatino Linotype" w:hAnsi="Palatino Linotype" w:cs="Arial"/>
          <w:b/>
          <w:bCs/>
          <w:noProof/>
          <w:color w:val="000000"/>
          <w:lang w:val="es-MX" w:eastAsia="es-MX"/>
        </w:rPr>
        <w:drawing>
          <wp:anchor distT="0" distB="0" distL="114300" distR="114300" simplePos="0" relativeHeight="251670528" behindDoc="0" locked="0" layoutInCell="1" allowOverlap="1" wp14:anchorId="67ABC8B8" wp14:editId="36DF26E9">
            <wp:simplePos x="0" y="0"/>
            <wp:positionH relativeFrom="page">
              <wp:align>center</wp:align>
            </wp:positionH>
            <wp:positionV relativeFrom="paragraph">
              <wp:posOffset>331893</wp:posOffset>
            </wp:positionV>
            <wp:extent cx="5760720" cy="1694815"/>
            <wp:effectExtent l="0" t="0" r="0" b="635"/>
            <wp:wrapThrough wrapText="bothSides">
              <wp:wrapPolygon edited="0">
                <wp:start x="0" y="0"/>
                <wp:lineTo x="0" y="21365"/>
                <wp:lineTo x="21500" y="21365"/>
                <wp:lineTo x="21500" y="0"/>
                <wp:lineTo x="0" y="0"/>
              </wp:wrapPolygon>
            </wp:wrapThrough>
            <wp:docPr id="2268563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56352"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1694815"/>
                    </a:xfrm>
                    <a:prstGeom prst="rect">
                      <a:avLst/>
                    </a:prstGeom>
                  </pic:spPr>
                </pic:pic>
              </a:graphicData>
            </a:graphic>
            <wp14:sizeRelH relativeFrom="page">
              <wp14:pctWidth>0</wp14:pctWidth>
            </wp14:sizeRelH>
            <wp14:sizeRelV relativeFrom="page">
              <wp14:pctHeight>0</wp14:pctHeight>
            </wp14:sizeRelV>
          </wp:anchor>
        </w:drawing>
      </w:r>
    </w:p>
    <w:p w14:paraId="7BDCC562" w14:textId="0E6325AF" w:rsidR="00823EA1" w:rsidRPr="001678BE" w:rsidRDefault="00823EA1" w:rsidP="00823EA1">
      <w:pPr>
        <w:spacing w:line="360" w:lineRule="auto"/>
        <w:jc w:val="both"/>
        <w:rPr>
          <w:rFonts w:ascii="Palatino Linotype" w:hAnsi="Palatino Linotype" w:cs="Arial"/>
          <w:color w:val="000000"/>
          <w:lang w:val="es-ES_tradnl"/>
        </w:rPr>
      </w:pPr>
    </w:p>
    <w:p w14:paraId="0E9ECB7E" w14:textId="1E27868A" w:rsidR="00736441" w:rsidRPr="001678BE" w:rsidRDefault="00424546" w:rsidP="00A814E6">
      <w:pPr>
        <w:pStyle w:val="Prrafodelista"/>
        <w:numPr>
          <w:ilvl w:val="0"/>
          <w:numId w:val="11"/>
        </w:numPr>
        <w:spacing w:line="360" w:lineRule="auto"/>
        <w:ind w:left="714" w:hanging="357"/>
        <w:jc w:val="both"/>
        <w:rPr>
          <w:rFonts w:ascii="Palatino Linotype" w:hAnsi="Palatino Linotype" w:cs="Arial"/>
          <w:color w:val="000000"/>
          <w:lang w:val="es-ES_tradnl"/>
        </w:rPr>
      </w:pPr>
      <w:r w:rsidRPr="001678BE">
        <w:rPr>
          <w:rFonts w:ascii="Palatino Linotype" w:hAnsi="Palatino Linotype" w:cs="Arial"/>
        </w:rPr>
        <w:t xml:space="preserve"> </w:t>
      </w:r>
      <w:r w:rsidRPr="001678BE">
        <w:rPr>
          <w:rFonts w:ascii="Palatino Linotype" w:hAnsi="Palatino Linotype" w:cs="Arial"/>
          <w:b/>
          <w:bCs/>
        </w:rPr>
        <w:t>“TERCERA SESIÓN ORDINARIA CO.pdf”</w:t>
      </w:r>
      <w:r w:rsidR="00823EA1" w:rsidRPr="001678BE">
        <w:rPr>
          <w:rFonts w:ascii="Palatino Linotype" w:hAnsi="Palatino Linotype" w:cs="Arial"/>
          <w:b/>
          <w:bCs/>
        </w:rPr>
        <w:t xml:space="preserve">: </w:t>
      </w:r>
      <w:r w:rsidR="00736441" w:rsidRPr="001678BE">
        <w:rPr>
          <w:rFonts w:ascii="Palatino Linotype" w:hAnsi="Palatino Linotype" w:cs="Arial"/>
        </w:rPr>
        <w:t>Acta de la tercera sesión ordinaria del Comité de Planeación para el Desarrollo Municipal de Papalotla</w:t>
      </w:r>
      <w:r w:rsidR="00B206AE" w:rsidRPr="001678BE">
        <w:rPr>
          <w:rFonts w:ascii="Palatino Linotype" w:hAnsi="Palatino Linotype" w:cs="Arial"/>
        </w:rPr>
        <w:t xml:space="preserve"> “COPLADEMUN”</w:t>
      </w:r>
      <w:r w:rsidR="00736441" w:rsidRPr="001678BE">
        <w:rPr>
          <w:rFonts w:ascii="Palatino Linotype" w:hAnsi="Palatino Linotype" w:cs="Arial"/>
        </w:rPr>
        <w:t xml:space="preserve">, Estado de México, de fecha treinta de junio de dos mil veinticinco, consistente en cuatro fojas, de su lectura integral se advierte que no refleja firma de sus integrantes. </w:t>
      </w:r>
    </w:p>
    <w:p w14:paraId="1FD64E3C" w14:textId="77777777" w:rsidR="00711A3E" w:rsidRPr="001678BE" w:rsidRDefault="00711A3E" w:rsidP="00711A3E">
      <w:pPr>
        <w:pStyle w:val="Prrafodelista"/>
        <w:spacing w:line="360" w:lineRule="auto"/>
        <w:ind w:left="714"/>
        <w:jc w:val="both"/>
        <w:rPr>
          <w:rFonts w:ascii="Palatino Linotype" w:hAnsi="Palatino Linotype" w:cs="Arial"/>
          <w:color w:val="000000"/>
          <w:lang w:val="es-ES_tradnl"/>
        </w:rPr>
      </w:pPr>
    </w:p>
    <w:p w14:paraId="66E96E56" w14:textId="77777777" w:rsidR="00736441" w:rsidRPr="001678BE" w:rsidRDefault="00736441" w:rsidP="00736441">
      <w:pPr>
        <w:pStyle w:val="Prrafodelista"/>
        <w:spacing w:line="360" w:lineRule="auto"/>
        <w:ind w:left="714"/>
        <w:jc w:val="both"/>
        <w:rPr>
          <w:rFonts w:ascii="Palatino Linotype" w:hAnsi="Palatino Linotype" w:cs="Arial"/>
          <w:color w:val="000000"/>
          <w:lang w:val="es-ES_tradnl"/>
        </w:rPr>
      </w:pPr>
    </w:p>
    <w:p w14:paraId="6D73F817" w14:textId="16BA7415" w:rsidR="008A5D93" w:rsidRPr="001678BE" w:rsidRDefault="008A5D93" w:rsidP="008A5D93">
      <w:pPr>
        <w:tabs>
          <w:tab w:val="left" w:pos="709"/>
        </w:tabs>
        <w:spacing w:before="240" w:line="360" w:lineRule="auto"/>
        <w:ind w:right="51"/>
        <w:jc w:val="both"/>
        <w:rPr>
          <w:rFonts w:ascii="Palatino Linotype" w:hAnsi="Palatino Linotype" w:cs="Arial"/>
          <w:sz w:val="24"/>
          <w:szCs w:val="24"/>
        </w:rPr>
      </w:pPr>
      <w:r w:rsidRPr="001678BE">
        <w:rPr>
          <w:rFonts w:ascii="Palatino Linotype" w:hAnsi="Palatino Linotype" w:cs="Arial"/>
          <w:sz w:val="24"/>
          <w:szCs w:val="24"/>
        </w:rPr>
        <w:t xml:space="preserve">Con base en una interpretación literal y gramatical al apartado de respuesta se comprende que </w:t>
      </w:r>
      <w:r w:rsidRPr="001678BE">
        <w:rPr>
          <w:rFonts w:ascii="Palatino Linotype" w:hAnsi="Palatino Linotype" w:cs="Arial"/>
          <w:b/>
          <w:bCs/>
          <w:sz w:val="24"/>
          <w:szCs w:val="24"/>
        </w:rPr>
        <w:t xml:space="preserve">El Sujeto Obligado </w:t>
      </w:r>
      <w:r w:rsidR="00ED1058" w:rsidRPr="001678BE">
        <w:rPr>
          <w:rFonts w:ascii="Palatino Linotype" w:hAnsi="Palatino Linotype" w:cs="Arial"/>
          <w:sz w:val="24"/>
          <w:szCs w:val="24"/>
        </w:rPr>
        <w:t>inobservó</w:t>
      </w:r>
      <w:r w:rsidRPr="001678BE">
        <w:rPr>
          <w:rFonts w:ascii="Palatino Linotype" w:hAnsi="Palatino Linotype" w:cs="Arial"/>
          <w:sz w:val="24"/>
          <w:szCs w:val="24"/>
        </w:rPr>
        <w:t xml:space="preserve"> el numeral 162 de la Ley de </w:t>
      </w:r>
      <w:r w:rsidRPr="001678BE">
        <w:rPr>
          <w:rFonts w:ascii="Palatino Linotype" w:hAnsi="Palatino Linotype" w:cs="Arial"/>
          <w:sz w:val="24"/>
          <w:szCs w:val="24"/>
        </w:rPr>
        <w:lastRenderedPageBreak/>
        <w:t xml:space="preserve">Transparencia local, </w:t>
      </w:r>
      <w:r w:rsidR="00ED1058" w:rsidRPr="001678BE">
        <w:rPr>
          <w:rFonts w:ascii="Palatino Linotype" w:hAnsi="Palatino Linotype" w:cs="Arial"/>
          <w:sz w:val="24"/>
          <w:szCs w:val="24"/>
        </w:rPr>
        <w:t xml:space="preserve">al no identificar a quien le fue turnada la solicitud de información. Porción normativa </w:t>
      </w:r>
      <w:r w:rsidRPr="001678BE">
        <w:rPr>
          <w:rFonts w:ascii="Palatino Linotype" w:hAnsi="Palatino Linotype" w:cs="Arial"/>
          <w:sz w:val="24"/>
          <w:szCs w:val="24"/>
        </w:rPr>
        <w:t>cuyo contenido literal es el siguiente:</w:t>
      </w:r>
    </w:p>
    <w:p w14:paraId="15018338" w14:textId="77777777" w:rsidR="008A5D93" w:rsidRPr="001678BE" w:rsidRDefault="008A5D93" w:rsidP="008A5D93">
      <w:pPr>
        <w:pStyle w:val="Citas"/>
        <w:rPr>
          <w:b/>
          <w:bCs/>
        </w:rPr>
      </w:pPr>
      <w:r w:rsidRPr="001678BE">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1678BE">
        <w:rPr>
          <w:b/>
          <w:bCs/>
        </w:rPr>
        <w:t>(Sic)</w:t>
      </w:r>
    </w:p>
    <w:p w14:paraId="61AF53A2" w14:textId="77777777" w:rsidR="008A5D93" w:rsidRPr="001678BE" w:rsidRDefault="008A5D93" w:rsidP="004618D0">
      <w:pPr>
        <w:spacing w:after="0" w:line="360" w:lineRule="auto"/>
        <w:jc w:val="both"/>
        <w:rPr>
          <w:rFonts w:ascii="Palatino Linotype" w:hAnsi="Palatino Linotype" w:cs="Arial"/>
          <w:color w:val="000000"/>
          <w:sz w:val="24"/>
          <w:szCs w:val="24"/>
          <w:lang w:val="es-ES_tradnl"/>
        </w:rPr>
      </w:pPr>
    </w:p>
    <w:p w14:paraId="414C61B0" w14:textId="11D41F3C" w:rsidR="001A5C58" w:rsidRPr="001678BE" w:rsidRDefault="00431987" w:rsidP="004618D0">
      <w:pPr>
        <w:spacing w:after="0" w:line="360" w:lineRule="auto"/>
        <w:jc w:val="both"/>
        <w:rPr>
          <w:rFonts w:ascii="Palatino Linotype" w:hAnsi="Palatino Linotype" w:cs="Arial"/>
          <w:color w:val="000000"/>
          <w:sz w:val="24"/>
          <w:szCs w:val="24"/>
          <w:lang w:val="es-ES_tradnl"/>
        </w:rPr>
      </w:pPr>
      <w:r w:rsidRPr="001678BE">
        <w:rPr>
          <w:rFonts w:ascii="Palatino Linotype" w:hAnsi="Palatino Linotype" w:cs="Arial"/>
          <w:color w:val="000000"/>
          <w:sz w:val="24"/>
          <w:szCs w:val="24"/>
          <w:lang w:val="es-ES_tradnl"/>
        </w:rPr>
        <w:t>Por otra parte</w:t>
      </w:r>
      <w:r w:rsidR="008A5D93" w:rsidRPr="001678BE">
        <w:rPr>
          <w:rFonts w:ascii="Palatino Linotype" w:hAnsi="Palatino Linotype" w:cs="Arial"/>
          <w:color w:val="000000"/>
          <w:sz w:val="24"/>
          <w:szCs w:val="24"/>
          <w:lang w:val="es-ES_tradnl"/>
        </w:rPr>
        <w:t xml:space="preserve">, </w:t>
      </w:r>
      <w:r w:rsidR="008A5D93" w:rsidRPr="001678BE">
        <w:rPr>
          <w:rFonts w:ascii="Palatino Linotype" w:hAnsi="Palatino Linotype"/>
          <w:sz w:val="24"/>
          <w:szCs w:val="24"/>
        </w:rPr>
        <w:t xml:space="preserve">se arriba a la premisa de que </w:t>
      </w:r>
      <w:r w:rsidR="004618D0" w:rsidRPr="001678BE">
        <w:rPr>
          <w:rFonts w:ascii="Palatino Linotype" w:hAnsi="Palatino Linotype" w:cs="Arial"/>
          <w:b/>
          <w:bCs/>
          <w:color w:val="000000"/>
          <w:sz w:val="24"/>
          <w:szCs w:val="24"/>
          <w:lang w:val="es-ES_tradnl"/>
        </w:rPr>
        <w:t xml:space="preserve">El Sujeto Obligado </w:t>
      </w:r>
      <w:r w:rsidR="001A5C58" w:rsidRPr="001678BE">
        <w:rPr>
          <w:rFonts w:ascii="Palatino Linotype" w:hAnsi="Palatino Linotype" w:cs="Arial"/>
          <w:color w:val="000000"/>
          <w:sz w:val="24"/>
          <w:szCs w:val="24"/>
          <w:lang w:val="es-ES_tradnl"/>
        </w:rPr>
        <w:t>remitió</w:t>
      </w:r>
      <w:r w:rsidR="004618D0" w:rsidRPr="001678BE">
        <w:rPr>
          <w:rFonts w:ascii="Palatino Linotype" w:hAnsi="Palatino Linotype" w:cs="Arial"/>
          <w:color w:val="000000"/>
          <w:sz w:val="24"/>
          <w:szCs w:val="24"/>
          <w:lang w:val="es-ES_tradnl"/>
        </w:rPr>
        <w:t xml:space="preserve"> tres actas ordinarias </w:t>
      </w:r>
      <w:r w:rsidR="00823EA1" w:rsidRPr="001678BE">
        <w:rPr>
          <w:rFonts w:ascii="Palatino Linotype" w:hAnsi="Palatino Linotype" w:cs="Arial"/>
          <w:color w:val="000000"/>
          <w:sz w:val="24"/>
          <w:szCs w:val="24"/>
          <w:lang w:val="es-ES_tradnl"/>
        </w:rPr>
        <w:t xml:space="preserve">del Comité de Planeación para el Desarrollo Municipal </w:t>
      </w:r>
      <w:r w:rsidR="001A5C58" w:rsidRPr="001678BE">
        <w:rPr>
          <w:rFonts w:ascii="Palatino Linotype" w:hAnsi="Palatino Linotype" w:cs="Arial"/>
          <w:b/>
          <w:bCs/>
          <w:color w:val="000000"/>
          <w:sz w:val="24"/>
          <w:szCs w:val="24"/>
          <w:lang w:val="es-ES_tradnl"/>
        </w:rPr>
        <w:t>“COPLADEMUN”</w:t>
      </w:r>
      <w:r w:rsidR="001A5C58" w:rsidRPr="001678BE">
        <w:rPr>
          <w:rFonts w:ascii="Palatino Linotype" w:hAnsi="Palatino Linotype" w:cs="Arial"/>
          <w:color w:val="000000"/>
          <w:sz w:val="24"/>
          <w:szCs w:val="24"/>
          <w:lang w:val="es-ES_tradnl"/>
        </w:rPr>
        <w:t xml:space="preserve"> </w:t>
      </w:r>
      <w:r w:rsidR="00823EA1" w:rsidRPr="001678BE">
        <w:rPr>
          <w:rFonts w:ascii="Palatino Linotype" w:hAnsi="Palatino Linotype" w:cs="Arial"/>
          <w:color w:val="000000"/>
          <w:sz w:val="24"/>
          <w:szCs w:val="24"/>
          <w:lang w:val="es-ES_tradnl"/>
        </w:rPr>
        <w:t xml:space="preserve">de Papalotla, </w:t>
      </w:r>
      <w:r w:rsidR="001A5C58" w:rsidRPr="001678BE">
        <w:rPr>
          <w:rFonts w:ascii="Palatino Linotype" w:hAnsi="Palatino Linotype" w:cs="Arial"/>
          <w:color w:val="000000"/>
          <w:sz w:val="24"/>
          <w:szCs w:val="24"/>
          <w:lang w:val="es-ES_tradnl"/>
        </w:rPr>
        <w:t>dicho en otras palabras, hizo entrega de información que no corresponde con lo solicitado, sirviendo de sustento la siguiente tabla comparativa:</w:t>
      </w:r>
    </w:p>
    <w:p w14:paraId="274CDADA" w14:textId="77777777" w:rsidR="001A5C58" w:rsidRPr="001678BE" w:rsidRDefault="001A5C58" w:rsidP="004618D0">
      <w:pPr>
        <w:spacing w:after="0" w:line="360" w:lineRule="auto"/>
        <w:jc w:val="both"/>
        <w:rPr>
          <w:rFonts w:ascii="Palatino Linotype" w:hAnsi="Palatino Linotype" w:cs="Arial"/>
          <w:color w:val="000000"/>
          <w:sz w:val="24"/>
          <w:szCs w:val="24"/>
          <w:lang w:val="es-ES_tradnl"/>
        </w:rPr>
      </w:pPr>
    </w:p>
    <w:tbl>
      <w:tblPr>
        <w:tblStyle w:val="Tablaconcuadrcul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521"/>
        <w:gridCol w:w="4521"/>
      </w:tblGrid>
      <w:tr w:rsidR="001A5C58" w:rsidRPr="001678BE" w14:paraId="1F452D61" w14:textId="77777777" w:rsidTr="001A5C58">
        <w:tc>
          <w:tcPr>
            <w:tcW w:w="4521" w:type="dxa"/>
            <w:tcBorders>
              <w:right w:val="single" w:sz="12" w:space="0" w:color="FFFFFF" w:themeColor="background1"/>
            </w:tcBorders>
            <w:shd w:val="clear" w:color="auto" w:fill="000000" w:themeFill="text1"/>
            <w:vAlign w:val="center"/>
          </w:tcPr>
          <w:p w14:paraId="5A5B57C8" w14:textId="62E89593" w:rsidR="001A5C58" w:rsidRPr="001678BE" w:rsidRDefault="001A5C58" w:rsidP="001A5C58">
            <w:pPr>
              <w:spacing w:line="360" w:lineRule="auto"/>
              <w:jc w:val="both"/>
              <w:rPr>
                <w:rFonts w:ascii="Palatino Linotype" w:hAnsi="Palatino Linotype" w:cs="Arial"/>
                <w:b/>
                <w:bCs/>
                <w:color w:val="FFFFFF" w:themeColor="background1"/>
                <w:sz w:val="24"/>
                <w:szCs w:val="24"/>
                <w:lang w:val="es-ES_tradnl"/>
              </w:rPr>
            </w:pPr>
            <w:r w:rsidRPr="001678BE">
              <w:rPr>
                <w:rFonts w:ascii="Palatino Linotype" w:hAnsi="Palatino Linotype" w:cs="Arial"/>
                <w:b/>
                <w:bCs/>
                <w:color w:val="FFFFFF" w:themeColor="background1"/>
                <w:sz w:val="24"/>
                <w:szCs w:val="24"/>
                <w:lang w:val="es-ES_tradnl"/>
              </w:rPr>
              <w:t>COMITÉ DE PLANEACIÓN PARA EL DESARROLLO MUNICIPAL “COPLADEMUN”</w:t>
            </w:r>
          </w:p>
        </w:tc>
        <w:tc>
          <w:tcPr>
            <w:tcW w:w="4521" w:type="dxa"/>
            <w:tcBorders>
              <w:left w:val="single" w:sz="12" w:space="0" w:color="FFFFFF" w:themeColor="background1"/>
            </w:tcBorders>
            <w:shd w:val="clear" w:color="auto" w:fill="000000" w:themeFill="text1"/>
            <w:vAlign w:val="center"/>
          </w:tcPr>
          <w:p w14:paraId="7D4370A4" w14:textId="3A4A74DB" w:rsidR="001A5C58" w:rsidRPr="001678BE" w:rsidRDefault="001A5C58" w:rsidP="001A5C58">
            <w:pPr>
              <w:spacing w:line="360" w:lineRule="auto"/>
              <w:jc w:val="both"/>
              <w:rPr>
                <w:rFonts w:ascii="Palatino Linotype" w:hAnsi="Palatino Linotype" w:cs="Arial"/>
                <w:b/>
                <w:bCs/>
                <w:color w:val="FFFFFF" w:themeColor="background1"/>
                <w:sz w:val="24"/>
                <w:szCs w:val="24"/>
                <w:lang w:val="es-ES_tradnl"/>
              </w:rPr>
            </w:pPr>
            <w:r w:rsidRPr="001678BE">
              <w:rPr>
                <w:rFonts w:ascii="Palatino Linotype" w:hAnsi="Palatino Linotype" w:cs="Arial"/>
                <w:b/>
                <w:bCs/>
                <w:color w:val="FFFFFF" w:themeColor="background1"/>
                <w:sz w:val="24"/>
                <w:szCs w:val="24"/>
                <w:lang w:val="es-ES_tradnl"/>
              </w:rPr>
              <w:t>COMISIÓN DE PLANEACIÓN PARA EL DESARROLLO</w:t>
            </w:r>
          </w:p>
        </w:tc>
      </w:tr>
      <w:tr w:rsidR="001A5C58" w:rsidRPr="001678BE" w14:paraId="733221E0" w14:textId="77777777" w:rsidTr="001A5C58">
        <w:tc>
          <w:tcPr>
            <w:tcW w:w="4521" w:type="dxa"/>
          </w:tcPr>
          <w:p w14:paraId="6EC511A5" w14:textId="7B2D5A00" w:rsidR="001A5C58" w:rsidRPr="001678BE" w:rsidRDefault="001A5C58" w:rsidP="001A5C58">
            <w:pPr>
              <w:pStyle w:val="Prrafodelista"/>
              <w:numPr>
                <w:ilvl w:val="0"/>
                <w:numId w:val="18"/>
              </w:numPr>
              <w:spacing w:line="360" w:lineRule="auto"/>
              <w:jc w:val="both"/>
              <w:rPr>
                <w:rFonts w:ascii="Palatino Linotype" w:hAnsi="Palatino Linotype" w:cs="Arial"/>
                <w:color w:val="000000"/>
                <w:lang w:val="es-ES_tradnl"/>
              </w:rPr>
            </w:pPr>
            <w:r w:rsidRPr="001678BE">
              <w:rPr>
                <w:rFonts w:ascii="Palatino Linotype" w:hAnsi="Palatino Linotype" w:cs="Arial"/>
                <w:color w:val="000000"/>
                <w:lang w:val="es-ES_tradnl"/>
              </w:rPr>
              <w:t>Es un órgano formal del Ayuntamiento, creado por acuerdo de Cabildo</w:t>
            </w:r>
          </w:p>
          <w:p w14:paraId="33939562" w14:textId="77777777" w:rsidR="001A5C58" w:rsidRPr="001678BE" w:rsidRDefault="001A5C58" w:rsidP="004618D0">
            <w:pPr>
              <w:spacing w:line="360" w:lineRule="auto"/>
              <w:jc w:val="both"/>
              <w:rPr>
                <w:rFonts w:ascii="Palatino Linotype" w:hAnsi="Palatino Linotype" w:cs="Arial"/>
                <w:color w:val="000000"/>
                <w:sz w:val="24"/>
                <w:szCs w:val="24"/>
                <w:lang w:val="es-ES_tradnl"/>
              </w:rPr>
            </w:pPr>
          </w:p>
          <w:p w14:paraId="1F8CB7D6" w14:textId="77777777" w:rsidR="001A5C58" w:rsidRPr="001678BE" w:rsidRDefault="001A5C58" w:rsidP="001A5C58">
            <w:pPr>
              <w:pStyle w:val="Prrafodelista"/>
              <w:numPr>
                <w:ilvl w:val="0"/>
                <w:numId w:val="18"/>
              </w:numPr>
              <w:spacing w:line="360" w:lineRule="auto"/>
              <w:jc w:val="both"/>
              <w:rPr>
                <w:rFonts w:ascii="Palatino Linotype" w:hAnsi="Palatino Linotype" w:cs="Arial"/>
                <w:color w:val="000000"/>
                <w:lang w:val="es-ES_tradnl"/>
              </w:rPr>
            </w:pPr>
            <w:r w:rsidRPr="001678BE">
              <w:rPr>
                <w:rFonts w:ascii="Palatino Linotype" w:hAnsi="Palatino Linotype" w:cs="Arial"/>
                <w:color w:val="000000"/>
                <w:lang w:val="es-ES_tradnl"/>
              </w:rPr>
              <w:t>Su existencia es obligatoria en todos los municipios del Estado de México</w:t>
            </w:r>
          </w:p>
          <w:p w14:paraId="25FA0965" w14:textId="77777777" w:rsidR="001A5C58" w:rsidRPr="001678BE" w:rsidRDefault="001A5C58" w:rsidP="004618D0">
            <w:pPr>
              <w:spacing w:line="360" w:lineRule="auto"/>
              <w:jc w:val="both"/>
              <w:rPr>
                <w:rFonts w:ascii="Palatino Linotype" w:hAnsi="Palatino Linotype" w:cs="Arial"/>
                <w:color w:val="000000"/>
                <w:sz w:val="24"/>
                <w:szCs w:val="24"/>
                <w:lang w:val="es-ES_tradnl"/>
              </w:rPr>
            </w:pPr>
          </w:p>
          <w:p w14:paraId="04B052EA" w14:textId="77777777" w:rsidR="001A5C58" w:rsidRPr="001678BE" w:rsidRDefault="001A5C58" w:rsidP="001A5C58">
            <w:pPr>
              <w:pStyle w:val="Prrafodelista"/>
              <w:numPr>
                <w:ilvl w:val="0"/>
                <w:numId w:val="18"/>
              </w:numPr>
              <w:spacing w:line="360" w:lineRule="auto"/>
              <w:jc w:val="both"/>
              <w:rPr>
                <w:rFonts w:ascii="Palatino Linotype" w:hAnsi="Palatino Linotype" w:cs="Arial"/>
                <w:color w:val="000000"/>
                <w:lang w:val="es-ES_tradnl"/>
              </w:rPr>
            </w:pPr>
            <w:r w:rsidRPr="001678BE">
              <w:rPr>
                <w:rFonts w:ascii="Palatino Linotype" w:hAnsi="Palatino Linotype" w:cs="Arial"/>
                <w:color w:val="000000"/>
                <w:lang w:val="es-ES_tradnl"/>
              </w:rPr>
              <w:lastRenderedPageBreak/>
              <w:t xml:space="preserve">Coordina el proceso de planeación </w:t>
            </w:r>
          </w:p>
          <w:p w14:paraId="37882B2E" w14:textId="77777777" w:rsidR="001A5C58" w:rsidRPr="001678BE" w:rsidRDefault="001A5C58" w:rsidP="004618D0">
            <w:pPr>
              <w:spacing w:line="360" w:lineRule="auto"/>
              <w:jc w:val="both"/>
              <w:rPr>
                <w:rFonts w:ascii="Palatino Linotype" w:hAnsi="Palatino Linotype" w:cs="Arial"/>
                <w:color w:val="000000"/>
                <w:sz w:val="24"/>
                <w:szCs w:val="24"/>
                <w:lang w:val="es-ES_tradnl"/>
              </w:rPr>
            </w:pPr>
          </w:p>
          <w:p w14:paraId="3BEAA7FF" w14:textId="2C176C90" w:rsidR="001A5C58" w:rsidRPr="001678BE" w:rsidRDefault="001A5C58" w:rsidP="001A5C58">
            <w:pPr>
              <w:pStyle w:val="Prrafodelista"/>
              <w:numPr>
                <w:ilvl w:val="0"/>
                <w:numId w:val="18"/>
              </w:numPr>
              <w:spacing w:line="360" w:lineRule="auto"/>
              <w:jc w:val="both"/>
              <w:rPr>
                <w:rFonts w:ascii="Palatino Linotype" w:hAnsi="Palatino Linotype" w:cs="Arial"/>
                <w:color w:val="000000"/>
                <w:lang w:val="es-ES_tradnl"/>
              </w:rPr>
            </w:pPr>
            <w:r w:rsidRPr="001678BE">
              <w:rPr>
                <w:rFonts w:ascii="Palatino Linotype" w:hAnsi="Palatino Linotype" w:cs="Arial"/>
                <w:color w:val="000000"/>
                <w:lang w:val="es-ES_tradnl"/>
              </w:rPr>
              <w:t xml:space="preserve">Integra autoridades y representantes sociales </w:t>
            </w:r>
          </w:p>
        </w:tc>
        <w:tc>
          <w:tcPr>
            <w:tcW w:w="4521" w:type="dxa"/>
          </w:tcPr>
          <w:p w14:paraId="4E02B73D" w14:textId="77777777" w:rsidR="001A5C58" w:rsidRPr="001678BE" w:rsidRDefault="001A5C58" w:rsidP="001A5C58">
            <w:pPr>
              <w:pStyle w:val="Prrafodelista"/>
              <w:numPr>
                <w:ilvl w:val="0"/>
                <w:numId w:val="18"/>
              </w:numPr>
              <w:spacing w:line="360" w:lineRule="auto"/>
              <w:jc w:val="both"/>
              <w:rPr>
                <w:rFonts w:ascii="Palatino Linotype" w:hAnsi="Palatino Linotype" w:cs="Arial"/>
                <w:color w:val="000000"/>
                <w:lang w:val="es-ES_tradnl"/>
              </w:rPr>
            </w:pPr>
            <w:r w:rsidRPr="001678BE">
              <w:rPr>
                <w:rFonts w:ascii="Palatino Linotype" w:hAnsi="Palatino Linotype" w:cs="Arial"/>
                <w:color w:val="000000"/>
                <w:lang w:val="es-ES_tradnl"/>
              </w:rPr>
              <w:lastRenderedPageBreak/>
              <w:t>Es una comisión integrada por regidores</w:t>
            </w:r>
          </w:p>
          <w:p w14:paraId="40745BCC" w14:textId="77777777" w:rsidR="001A5C58" w:rsidRPr="001678BE" w:rsidRDefault="001A5C58" w:rsidP="001A5C58">
            <w:pPr>
              <w:pStyle w:val="Prrafodelista"/>
              <w:spacing w:line="360" w:lineRule="auto"/>
              <w:ind w:left="720"/>
              <w:jc w:val="both"/>
              <w:rPr>
                <w:rFonts w:ascii="Palatino Linotype" w:hAnsi="Palatino Linotype" w:cs="Arial"/>
                <w:color w:val="000000"/>
                <w:lang w:val="es-ES_tradnl"/>
              </w:rPr>
            </w:pPr>
          </w:p>
          <w:p w14:paraId="0CCD3C26" w14:textId="5BD0CF3D" w:rsidR="001A5C58" w:rsidRPr="001678BE" w:rsidRDefault="001A5C58" w:rsidP="001A5C58">
            <w:pPr>
              <w:pStyle w:val="Prrafodelista"/>
              <w:numPr>
                <w:ilvl w:val="0"/>
                <w:numId w:val="18"/>
              </w:numPr>
              <w:spacing w:line="360" w:lineRule="auto"/>
              <w:jc w:val="both"/>
              <w:rPr>
                <w:rFonts w:ascii="Palatino Linotype" w:hAnsi="Palatino Linotype" w:cs="Arial"/>
                <w:color w:val="000000"/>
                <w:lang w:val="es-ES_tradnl"/>
              </w:rPr>
            </w:pPr>
            <w:r w:rsidRPr="001678BE">
              <w:rPr>
                <w:rFonts w:ascii="Palatino Linotype" w:hAnsi="Palatino Linotype" w:cs="Arial"/>
                <w:color w:val="000000"/>
                <w:lang w:val="es-ES_tradnl"/>
              </w:rPr>
              <w:t xml:space="preserve">Su existencia </w:t>
            </w:r>
            <w:r w:rsidR="00431987" w:rsidRPr="001678BE">
              <w:rPr>
                <w:rFonts w:ascii="Palatino Linotype" w:hAnsi="Palatino Linotype" w:cs="Arial"/>
                <w:color w:val="000000"/>
                <w:lang w:val="es-ES_tradnl"/>
              </w:rPr>
              <w:t xml:space="preserve">como comisión </w:t>
            </w:r>
            <w:r w:rsidRPr="001678BE">
              <w:rPr>
                <w:rFonts w:ascii="Palatino Linotype" w:hAnsi="Palatino Linotype" w:cs="Arial"/>
                <w:color w:val="000000"/>
                <w:lang w:val="es-ES_tradnl"/>
              </w:rPr>
              <w:t>es permanente en el ámbito de gobierno municipal</w:t>
            </w:r>
          </w:p>
          <w:p w14:paraId="16A09698" w14:textId="77777777" w:rsidR="001A5C58" w:rsidRPr="001678BE" w:rsidRDefault="001A5C58" w:rsidP="004618D0">
            <w:pPr>
              <w:spacing w:line="360" w:lineRule="auto"/>
              <w:jc w:val="both"/>
              <w:rPr>
                <w:rFonts w:ascii="Palatino Linotype" w:hAnsi="Palatino Linotype" w:cs="Arial"/>
                <w:color w:val="000000"/>
                <w:sz w:val="24"/>
                <w:szCs w:val="24"/>
                <w:lang w:val="es-ES_tradnl"/>
              </w:rPr>
            </w:pPr>
          </w:p>
          <w:p w14:paraId="6B05DE7F" w14:textId="7B58EF89" w:rsidR="001A5C58" w:rsidRPr="001678BE" w:rsidRDefault="001A5C58" w:rsidP="001A5C58">
            <w:pPr>
              <w:pStyle w:val="Prrafodelista"/>
              <w:numPr>
                <w:ilvl w:val="0"/>
                <w:numId w:val="18"/>
              </w:numPr>
              <w:spacing w:line="360" w:lineRule="auto"/>
              <w:jc w:val="both"/>
              <w:rPr>
                <w:rFonts w:ascii="Palatino Linotype" w:hAnsi="Palatino Linotype" w:cs="Arial"/>
                <w:color w:val="000000"/>
                <w:lang w:val="es-ES_tradnl"/>
              </w:rPr>
            </w:pPr>
            <w:r w:rsidRPr="001678BE">
              <w:rPr>
                <w:rFonts w:ascii="Palatino Linotype" w:hAnsi="Palatino Linotype" w:cs="Arial"/>
                <w:color w:val="000000"/>
                <w:lang w:val="es-ES_tradnl"/>
              </w:rPr>
              <w:lastRenderedPageBreak/>
              <w:t>En materia de planeación revisa propuestas, da seguimiento desde el Cabildo y apoya a las decisiones del COPLADEMUN</w:t>
            </w:r>
          </w:p>
          <w:p w14:paraId="415223FB" w14:textId="77777777" w:rsidR="001A5C58" w:rsidRPr="001678BE" w:rsidRDefault="001A5C58" w:rsidP="004618D0">
            <w:pPr>
              <w:spacing w:line="360" w:lineRule="auto"/>
              <w:jc w:val="both"/>
              <w:rPr>
                <w:rFonts w:ascii="Palatino Linotype" w:hAnsi="Palatino Linotype" w:cs="Arial"/>
                <w:color w:val="000000"/>
                <w:sz w:val="24"/>
                <w:szCs w:val="24"/>
                <w:lang w:val="es-ES_tradnl"/>
              </w:rPr>
            </w:pPr>
          </w:p>
          <w:p w14:paraId="343BBF99" w14:textId="685F0888" w:rsidR="001A5C58" w:rsidRPr="001678BE" w:rsidRDefault="001A5C58" w:rsidP="001A5C58">
            <w:pPr>
              <w:pStyle w:val="Prrafodelista"/>
              <w:numPr>
                <w:ilvl w:val="0"/>
                <w:numId w:val="18"/>
              </w:numPr>
              <w:spacing w:line="360" w:lineRule="auto"/>
              <w:jc w:val="both"/>
              <w:rPr>
                <w:rFonts w:ascii="Palatino Linotype" w:hAnsi="Palatino Linotype" w:cs="Arial"/>
                <w:color w:val="000000"/>
                <w:lang w:val="es-ES_tradnl"/>
              </w:rPr>
            </w:pPr>
            <w:r w:rsidRPr="001678BE">
              <w:rPr>
                <w:rFonts w:ascii="Palatino Linotype" w:hAnsi="Palatino Linotype" w:cs="Arial"/>
                <w:color w:val="000000"/>
                <w:lang w:val="es-ES_tradnl"/>
              </w:rPr>
              <w:t xml:space="preserve">Se integra principalmente por regidores </w:t>
            </w:r>
          </w:p>
        </w:tc>
      </w:tr>
    </w:tbl>
    <w:p w14:paraId="12100B87" w14:textId="77777777" w:rsidR="001A5C58" w:rsidRPr="001678BE" w:rsidRDefault="001A5C58" w:rsidP="004618D0">
      <w:pPr>
        <w:spacing w:after="0" w:line="360" w:lineRule="auto"/>
        <w:jc w:val="both"/>
        <w:rPr>
          <w:rFonts w:ascii="Palatino Linotype" w:hAnsi="Palatino Linotype" w:cs="Arial"/>
          <w:color w:val="000000"/>
          <w:sz w:val="24"/>
          <w:szCs w:val="24"/>
          <w:lang w:val="es-ES_tradnl"/>
        </w:rPr>
      </w:pPr>
    </w:p>
    <w:p w14:paraId="5295208B" w14:textId="77777777" w:rsidR="001A5C58" w:rsidRPr="001678BE" w:rsidRDefault="001A5C58" w:rsidP="004618D0">
      <w:pPr>
        <w:spacing w:after="0" w:line="360" w:lineRule="auto"/>
        <w:jc w:val="both"/>
        <w:rPr>
          <w:rFonts w:ascii="Palatino Linotype" w:hAnsi="Palatino Linotype" w:cs="Arial"/>
          <w:color w:val="000000"/>
          <w:sz w:val="24"/>
          <w:szCs w:val="24"/>
          <w:lang w:val="es-ES_tradnl"/>
        </w:rPr>
      </w:pPr>
    </w:p>
    <w:p w14:paraId="7B71F707" w14:textId="5867A6FB" w:rsidR="00823EA1" w:rsidRPr="001678BE" w:rsidRDefault="00431987" w:rsidP="004618D0">
      <w:pPr>
        <w:spacing w:after="0" w:line="360" w:lineRule="auto"/>
        <w:jc w:val="both"/>
        <w:rPr>
          <w:rFonts w:ascii="Palatino Linotype" w:hAnsi="Palatino Linotype" w:cs="Arial"/>
          <w:color w:val="000000"/>
          <w:sz w:val="24"/>
          <w:szCs w:val="24"/>
          <w:lang w:val="es-ES_tradnl"/>
        </w:rPr>
      </w:pPr>
      <w:r w:rsidRPr="001678BE">
        <w:rPr>
          <w:rFonts w:ascii="Palatino Linotype" w:hAnsi="Palatino Linotype" w:cs="Arial"/>
          <w:color w:val="000000"/>
          <w:sz w:val="24"/>
          <w:szCs w:val="24"/>
          <w:lang w:val="es-ES_tradnl"/>
        </w:rPr>
        <w:t xml:space="preserve">Siendo las cosas así, resulta claro que la respuesta a la solicitud de información </w:t>
      </w:r>
      <w:r w:rsidRPr="001678BE">
        <w:rPr>
          <w:rFonts w:ascii="Palatino Linotype" w:hAnsi="Palatino Linotype" w:cs="Arial"/>
          <w:b/>
          <w:bCs/>
          <w:color w:val="000000"/>
          <w:sz w:val="24"/>
          <w:szCs w:val="24"/>
          <w:lang w:val="es-ES_tradnl"/>
        </w:rPr>
        <w:t xml:space="preserve">00021/PAPALO/IP/2026 </w:t>
      </w:r>
      <w:r w:rsidRPr="001678BE">
        <w:rPr>
          <w:rFonts w:ascii="Palatino Linotype" w:hAnsi="Palatino Linotype" w:cs="Arial"/>
          <w:color w:val="000000"/>
          <w:sz w:val="24"/>
          <w:szCs w:val="24"/>
          <w:lang w:val="es-ES_tradnl"/>
        </w:rPr>
        <w:t xml:space="preserve">no es susceptible de colmar el derecho de acceso a la información pública. </w:t>
      </w:r>
    </w:p>
    <w:p w14:paraId="47745561" w14:textId="77777777" w:rsidR="00431987" w:rsidRPr="001678BE" w:rsidRDefault="00431987" w:rsidP="004618D0">
      <w:pPr>
        <w:spacing w:after="0" w:line="360" w:lineRule="auto"/>
        <w:jc w:val="both"/>
        <w:rPr>
          <w:rFonts w:ascii="Palatino Linotype" w:hAnsi="Palatino Linotype" w:cs="Arial"/>
          <w:color w:val="000000"/>
          <w:sz w:val="24"/>
          <w:szCs w:val="24"/>
          <w:lang w:val="es-ES_tradnl"/>
        </w:rPr>
      </w:pPr>
    </w:p>
    <w:p w14:paraId="4B77F93E" w14:textId="5F2A5B7A" w:rsidR="00184D06" w:rsidRPr="001678BE" w:rsidRDefault="0084457A" w:rsidP="0084457A">
      <w:pPr>
        <w:spacing w:line="360" w:lineRule="auto"/>
        <w:ind w:right="49"/>
        <w:jc w:val="both"/>
        <w:rPr>
          <w:rFonts w:ascii="Palatino Linotype" w:eastAsia="Palatino Linotype" w:hAnsi="Palatino Linotype" w:cs="Palatino Linotype"/>
          <w:sz w:val="24"/>
          <w:szCs w:val="24"/>
        </w:rPr>
      </w:pPr>
      <w:r w:rsidRPr="001678BE">
        <w:rPr>
          <w:rFonts w:ascii="Palatino Linotype" w:eastAsia="Palatino Linotype" w:hAnsi="Palatino Linotype" w:cs="Palatino Linotype"/>
          <w:sz w:val="24"/>
          <w:szCs w:val="24"/>
        </w:rPr>
        <w:t xml:space="preserve">Inconforme con la respuesta, la parte </w:t>
      </w:r>
      <w:r w:rsidRPr="001678BE">
        <w:rPr>
          <w:rFonts w:ascii="Palatino Linotype" w:eastAsia="Palatino Linotype" w:hAnsi="Palatino Linotype" w:cs="Palatino Linotype"/>
          <w:b/>
          <w:sz w:val="24"/>
          <w:szCs w:val="24"/>
        </w:rPr>
        <w:t xml:space="preserve">Recurrente </w:t>
      </w:r>
      <w:r w:rsidRPr="001678BE">
        <w:rPr>
          <w:rFonts w:ascii="Palatino Linotype" w:eastAsia="Palatino Linotype" w:hAnsi="Palatino Linotype" w:cs="Palatino Linotype"/>
          <w:sz w:val="24"/>
          <w:szCs w:val="24"/>
        </w:rPr>
        <w:t xml:space="preserve">promovió el presente recurso de revisión en </w:t>
      </w:r>
      <w:r w:rsidR="004618D0" w:rsidRPr="001678BE">
        <w:rPr>
          <w:rFonts w:ascii="Palatino Linotype" w:eastAsia="Palatino Linotype" w:hAnsi="Palatino Linotype" w:cs="Palatino Linotype"/>
          <w:sz w:val="24"/>
          <w:szCs w:val="24"/>
        </w:rPr>
        <w:t xml:space="preserve">fecha </w:t>
      </w:r>
      <w:r w:rsidR="00184D06" w:rsidRPr="001678BE">
        <w:rPr>
          <w:rFonts w:ascii="Palatino Linotype" w:eastAsia="Palatino Linotype" w:hAnsi="Palatino Linotype" w:cs="Palatino Linotype"/>
          <w:b/>
          <w:bCs/>
          <w:sz w:val="24"/>
          <w:szCs w:val="24"/>
        </w:rPr>
        <w:t xml:space="preserve">doce de marzo de dos mil veintiséis, </w:t>
      </w:r>
      <w:r w:rsidR="00184D06" w:rsidRPr="001678BE">
        <w:rPr>
          <w:rFonts w:ascii="Palatino Linotype" w:eastAsia="Palatino Linotype" w:hAnsi="Palatino Linotype" w:cs="Palatino Linotype"/>
          <w:sz w:val="24"/>
          <w:szCs w:val="24"/>
        </w:rPr>
        <w:t xml:space="preserve">arguyendo las siguientes manifestaciones: </w:t>
      </w:r>
    </w:p>
    <w:p w14:paraId="47B391A3" w14:textId="77777777" w:rsidR="00431987" w:rsidRPr="001678BE" w:rsidRDefault="00431987" w:rsidP="00431987">
      <w:pPr>
        <w:spacing w:before="240" w:line="360" w:lineRule="auto"/>
        <w:jc w:val="both"/>
        <w:rPr>
          <w:rFonts w:ascii="Palatino Linotype" w:hAnsi="Palatino Linotype" w:cs="Arial"/>
          <w:b/>
          <w:sz w:val="24"/>
        </w:rPr>
      </w:pPr>
      <w:r w:rsidRPr="001678BE">
        <w:rPr>
          <w:rFonts w:ascii="Palatino Linotype" w:hAnsi="Palatino Linotype" w:cs="Arial"/>
          <w:b/>
          <w:sz w:val="24"/>
        </w:rPr>
        <w:t>Acto Impugnado:</w:t>
      </w:r>
    </w:p>
    <w:p w14:paraId="4EE6E4FE" w14:textId="77777777" w:rsidR="00431987" w:rsidRPr="001678BE" w:rsidRDefault="00431987" w:rsidP="00431987">
      <w:pPr>
        <w:pStyle w:val="Citas"/>
        <w:rPr>
          <w:b/>
          <w:bCs/>
        </w:rPr>
      </w:pPr>
      <w:r w:rsidRPr="001678BE">
        <w:t xml:space="preserve">“Respuesta del Sujeto Obligado (SO)” </w:t>
      </w:r>
      <w:r w:rsidRPr="001678BE">
        <w:rPr>
          <w:b/>
          <w:bCs/>
        </w:rPr>
        <w:t>(Sic)</w:t>
      </w:r>
    </w:p>
    <w:p w14:paraId="0AEBC8C1" w14:textId="77777777" w:rsidR="00431987" w:rsidRPr="001678BE" w:rsidRDefault="00431987" w:rsidP="00431987">
      <w:pPr>
        <w:spacing w:before="240" w:line="360" w:lineRule="auto"/>
        <w:jc w:val="both"/>
        <w:rPr>
          <w:rFonts w:ascii="Palatino Linotype" w:hAnsi="Palatino Linotype" w:cs="Arial"/>
          <w:sz w:val="24"/>
        </w:rPr>
      </w:pPr>
      <w:r w:rsidRPr="001678BE">
        <w:rPr>
          <w:rFonts w:ascii="Palatino Linotype" w:hAnsi="Palatino Linotype" w:cs="Arial"/>
          <w:b/>
          <w:sz w:val="24"/>
        </w:rPr>
        <w:t>Razones o Motivos de Inconformidad</w:t>
      </w:r>
      <w:r w:rsidRPr="001678BE">
        <w:rPr>
          <w:rFonts w:ascii="Palatino Linotype" w:hAnsi="Palatino Linotype" w:cs="Arial"/>
          <w:sz w:val="24"/>
        </w:rPr>
        <w:t xml:space="preserve">: </w:t>
      </w:r>
    </w:p>
    <w:p w14:paraId="12815DD9" w14:textId="77777777" w:rsidR="00431987" w:rsidRPr="001678BE" w:rsidRDefault="00431987" w:rsidP="00431987">
      <w:pPr>
        <w:pStyle w:val="Citas"/>
        <w:rPr>
          <w:b/>
          <w:bCs/>
        </w:rPr>
      </w:pPr>
      <w:r w:rsidRPr="001678BE">
        <w:t xml:space="preserve">“En su respuesta, el Sujeto Obligado (SO) anexa una copia digital que corresponde a tres sesiones ordinarias realizadas por el Comité de Planeación para el Desarrollo Municipal de Papalotla (período comprendido: 1 de enero de 2025 al 30 de junio de </w:t>
      </w:r>
      <w:r w:rsidRPr="001678BE">
        <w:lastRenderedPageBreak/>
        <w:t>2025). Pues bien, lo que se solicitó fue una copia digital de TODAS Y CADA una de las sesiones de la COMISIÓN PARA EL DESARROLLO MUNICIPAL DE PAPALOTLA (CODEMUN), la cual posee su razón de ser en el artículo 82 y ss. de la «LEY ORGÁNICA MUNICIPAL DEL ESTADO DE MÉXICO». Al parecer, el SO confunde al Comité de Planeación para el Desarrollo Municipal de Papalotla (COPLADEMUN) con la Comisión para el Desarrollo Municipal de Papalotla. Si bien es cierto que el artículo 51 de la «LEY DE PLANEACIÓN DEL ESTADO DE MÉXICO Y MUNICIPIOS» establece que cada COPLADEMUN en el Estado de México se conformará con los integrantes de cada CODEMUN de la entidad, no estipula que el primero sustituya en sus atribuciones al segundo, por lo que se está ante la presencia de dos entes públicos diferenciados por la normatividad vigente en la materia. Derivado de lo anterior, se puede observar el hecho de que se actualiza la esencia que corresponde al presente Recurso de Revisión por lo que se solicita —de manera amable y respetuosa— se indique al SO que debe entregar lo solicitado conforme a derecho”</w:t>
      </w:r>
      <w:r w:rsidRPr="001678BE">
        <w:rPr>
          <w:b/>
          <w:bCs/>
        </w:rPr>
        <w:t xml:space="preserve"> (Sic)</w:t>
      </w:r>
    </w:p>
    <w:p w14:paraId="78C48DB5" w14:textId="77777777" w:rsidR="00184D06" w:rsidRPr="001678BE" w:rsidRDefault="00184D06" w:rsidP="0084457A">
      <w:pPr>
        <w:spacing w:line="360" w:lineRule="auto"/>
        <w:ind w:right="49"/>
        <w:jc w:val="both"/>
        <w:rPr>
          <w:rFonts w:ascii="Palatino Linotype" w:eastAsia="Palatino Linotype" w:hAnsi="Palatino Linotype" w:cs="Palatino Linotype"/>
          <w:sz w:val="24"/>
          <w:szCs w:val="24"/>
        </w:rPr>
      </w:pPr>
    </w:p>
    <w:p w14:paraId="357F51B1" w14:textId="0A0403B4" w:rsidR="008A5D93" w:rsidRPr="001678BE" w:rsidRDefault="008A5D93" w:rsidP="008A5D93">
      <w:pPr>
        <w:spacing w:after="240" w:line="360" w:lineRule="auto"/>
        <w:jc w:val="both"/>
        <w:rPr>
          <w:rFonts w:ascii="Palatino Linotype" w:hAnsi="Palatino Linotype" w:cs="Arial"/>
          <w:bCs/>
          <w:noProof/>
          <w:color w:val="000000"/>
          <w:sz w:val="24"/>
          <w:lang w:eastAsia="es-MX"/>
        </w:rPr>
      </w:pPr>
      <w:r w:rsidRPr="001678BE">
        <w:rPr>
          <w:rFonts w:ascii="Palatino Linotype" w:hAnsi="Palatino Linotype"/>
          <w:sz w:val="24"/>
          <w:szCs w:val="24"/>
        </w:rPr>
        <w:t xml:space="preserve">Así las cosas, hasta aquí lo expuesto, resulta inconcuso que </w:t>
      </w:r>
      <w:r w:rsidRPr="001678BE">
        <w:rPr>
          <w:rFonts w:ascii="Palatino Linotype" w:hAnsi="Palatino Linotype"/>
          <w:bCs/>
          <w:sz w:val="24"/>
          <w:szCs w:val="24"/>
        </w:rPr>
        <w:t>los motivos de inconformidad aducidos por</w:t>
      </w:r>
      <w:r w:rsidRPr="001678BE">
        <w:rPr>
          <w:rFonts w:ascii="Palatino Linotype" w:hAnsi="Palatino Linotype" w:cs="Arial"/>
          <w:noProof/>
          <w:color w:val="000000"/>
          <w:sz w:val="24"/>
          <w:lang w:eastAsia="es-MX"/>
        </w:rPr>
        <w:t xml:space="preserve"> </w:t>
      </w:r>
      <w:r w:rsidR="00FE7D86" w:rsidRPr="001678BE">
        <w:rPr>
          <w:rFonts w:ascii="Palatino Linotype" w:hAnsi="Palatino Linotype" w:cs="Arial"/>
          <w:b/>
          <w:noProof/>
          <w:color w:val="000000"/>
          <w:sz w:val="24"/>
          <w:lang w:eastAsia="es-MX"/>
        </w:rPr>
        <w:t>El</w:t>
      </w:r>
      <w:r w:rsidRPr="001678BE">
        <w:rPr>
          <w:rFonts w:ascii="Palatino Linotype" w:hAnsi="Palatino Linotype" w:cs="Arial"/>
          <w:b/>
          <w:noProof/>
          <w:color w:val="000000"/>
          <w:sz w:val="24"/>
          <w:lang w:eastAsia="es-MX"/>
        </w:rPr>
        <w:t xml:space="preserve"> Recurrente, </w:t>
      </w:r>
      <w:r w:rsidRPr="001678BE">
        <w:rPr>
          <w:rFonts w:ascii="Palatino Linotype" w:hAnsi="Palatino Linotype" w:cs="Arial"/>
          <w:bCs/>
          <w:noProof/>
          <w:color w:val="000000"/>
          <w:sz w:val="24"/>
          <w:lang w:eastAsia="es-MX"/>
        </w:rPr>
        <w:t xml:space="preserve">actualizan las hipotesis normativas previstas en el artículo 179 fracciones I y VI de la Ley de Transparencia y Acceso a la Información Pública del Estado de México y Municipios, cuyo contenido literal es el siguiente: </w:t>
      </w:r>
    </w:p>
    <w:p w14:paraId="4E91A217" w14:textId="77777777" w:rsidR="008A5D93" w:rsidRPr="001678BE" w:rsidRDefault="008A5D93" w:rsidP="008A5D93">
      <w:pPr>
        <w:pStyle w:val="Citas"/>
      </w:pPr>
      <w:r w:rsidRPr="001678BE">
        <w:t>“Artículo 179. El recurso de revisión es un medio de protección que la Ley otorga a los particulares, para hacer valer su derecho de acceso a la información pública, y procederá en contra de las siguientes causas:</w:t>
      </w:r>
    </w:p>
    <w:p w14:paraId="440434BB" w14:textId="77777777" w:rsidR="008A5D93" w:rsidRPr="001678BE" w:rsidRDefault="008A5D93" w:rsidP="008A5D93">
      <w:pPr>
        <w:pStyle w:val="Citas"/>
      </w:pPr>
      <w:r w:rsidRPr="001678BE">
        <w:lastRenderedPageBreak/>
        <w:t>I. La negativa a la información solicitada;</w:t>
      </w:r>
    </w:p>
    <w:p w14:paraId="7067C4BE" w14:textId="40C0FA5E" w:rsidR="008A5D93" w:rsidRPr="001678BE" w:rsidRDefault="008A5D93" w:rsidP="008A5D93">
      <w:pPr>
        <w:pStyle w:val="Citas"/>
      </w:pPr>
      <w:r w:rsidRPr="001678BE">
        <w:t>(…)</w:t>
      </w:r>
    </w:p>
    <w:p w14:paraId="4BE1BDAF" w14:textId="5D312276" w:rsidR="008A5D93" w:rsidRPr="001678BE" w:rsidRDefault="008A5D93" w:rsidP="008A5D93">
      <w:pPr>
        <w:pStyle w:val="Citas"/>
      </w:pPr>
      <w:r w:rsidRPr="001678BE">
        <w:t>VI. La entrega de información que no corresponda con lo solicitado;</w:t>
      </w:r>
    </w:p>
    <w:p w14:paraId="4EF19658" w14:textId="485B1626" w:rsidR="008A5D93" w:rsidRPr="001678BE" w:rsidRDefault="008A5D93" w:rsidP="008A5D93">
      <w:pPr>
        <w:pStyle w:val="Citas"/>
        <w:rPr>
          <w:b/>
          <w:bCs/>
        </w:rPr>
      </w:pPr>
      <w:r w:rsidRPr="001678BE">
        <w:t xml:space="preserve">(…)” </w:t>
      </w:r>
      <w:r w:rsidRPr="001678BE">
        <w:rPr>
          <w:b/>
          <w:bCs/>
        </w:rPr>
        <w:t xml:space="preserve">(Sic) </w:t>
      </w:r>
    </w:p>
    <w:p w14:paraId="5092895D" w14:textId="77777777" w:rsidR="008A5D93" w:rsidRPr="001678BE" w:rsidRDefault="008A5D93" w:rsidP="0084457A">
      <w:pPr>
        <w:spacing w:line="360" w:lineRule="auto"/>
        <w:ind w:right="49"/>
        <w:jc w:val="both"/>
        <w:rPr>
          <w:rFonts w:ascii="Palatino Linotype" w:eastAsia="Palatino Linotype" w:hAnsi="Palatino Linotype" w:cs="Palatino Linotype"/>
          <w:sz w:val="24"/>
          <w:szCs w:val="24"/>
        </w:rPr>
      </w:pPr>
    </w:p>
    <w:p w14:paraId="30B53920" w14:textId="27D8BE85" w:rsidR="004618D0" w:rsidRPr="001678BE" w:rsidRDefault="008A5D93" w:rsidP="0084457A">
      <w:pPr>
        <w:spacing w:line="360" w:lineRule="auto"/>
        <w:ind w:right="49"/>
        <w:jc w:val="both"/>
        <w:rPr>
          <w:rFonts w:ascii="Palatino Linotype" w:hAnsi="Palatino Linotype"/>
          <w:iCs/>
          <w:color w:val="000000"/>
          <w:sz w:val="24"/>
          <w:szCs w:val="24"/>
          <w:lang w:val="es-ES_tradnl"/>
        </w:rPr>
      </w:pPr>
      <w:r w:rsidRPr="001678BE">
        <w:rPr>
          <w:rFonts w:ascii="Palatino Linotype" w:hAnsi="Palatino Linotype"/>
          <w:iCs/>
          <w:color w:val="000000"/>
          <w:sz w:val="24"/>
          <w:szCs w:val="24"/>
          <w:lang w:val="es-ES_tradnl"/>
        </w:rPr>
        <w:t xml:space="preserve">Por otra parte, como fue referido en el antecedente quinto, </w:t>
      </w:r>
      <w:r w:rsidRPr="001678BE">
        <w:rPr>
          <w:rFonts w:ascii="Palatino Linotype" w:hAnsi="Palatino Linotype"/>
          <w:b/>
          <w:bCs/>
          <w:iCs/>
          <w:color w:val="000000"/>
          <w:sz w:val="24"/>
          <w:szCs w:val="24"/>
          <w:lang w:val="es-ES_tradnl"/>
        </w:rPr>
        <w:t xml:space="preserve">El Sujeto Obligado </w:t>
      </w:r>
      <w:r w:rsidRPr="001678BE">
        <w:rPr>
          <w:rFonts w:ascii="Palatino Linotype" w:hAnsi="Palatino Linotype"/>
          <w:iCs/>
          <w:color w:val="000000"/>
          <w:sz w:val="24"/>
          <w:szCs w:val="24"/>
          <w:lang w:val="es-ES_tradnl"/>
        </w:rPr>
        <w:t>fue omiso en rendir su informe justificado, es decir, no subsanó la violación al derecho de acceso a la información pública, resultando procedente ordenar una búsqueda exhaustiva y razonable, respecto de la siguiente información:</w:t>
      </w:r>
    </w:p>
    <w:p w14:paraId="778EF950" w14:textId="77777777" w:rsidR="00B206AE" w:rsidRPr="001678BE" w:rsidRDefault="00B206AE" w:rsidP="00B206AE">
      <w:pPr>
        <w:pStyle w:val="Prrafodelista"/>
        <w:numPr>
          <w:ilvl w:val="0"/>
          <w:numId w:val="15"/>
        </w:numPr>
        <w:autoSpaceDE w:val="0"/>
        <w:autoSpaceDN w:val="0"/>
        <w:adjustRightInd w:val="0"/>
        <w:spacing w:before="240" w:line="360" w:lineRule="auto"/>
        <w:jc w:val="both"/>
        <w:rPr>
          <w:rFonts w:ascii="Palatino Linotype" w:hAnsi="Palatino Linotype"/>
          <w:color w:val="000000"/>
        </w:rPr>
      </w:pPr>
      <w:r w:rsidRPr="001678BE">
        <w:rPr>
          <w:rFonts w:ascii="Palatino Linotype" w:hAnsi="Palatino Linotype"/>
          <w:color w:val="000000"/>
        </w:rPr>
        <w:t xml:space="preserve">Actas ordinarias y extraordinarias de la Comisión para el Desarrollo Municipal de Papalotla, del periodo comprendido del uno de enero de dos mil veinticinco, al diecinueve de febrero de dos mil veintiséis. </w:t>
      </w:r>
    </w:p>
    <w:p w14:paraId="614A1B48" w14:textId="77777777" w:rsidR="008A5D93" w:rsidRPr="001678BE" w:rsidRDefault="008A5D93" w:rsidP="0084457A">
      <w:pPr>
        <w:spacing w:line="360" w:lineRule="auto"/>
        <w:ind w:right="49"/>
        <w:jc w:val="both"/>
        <w:rPr>
          <w:rFonts w:ascii="Palatino Linotype" w:eastAsia="Palatino Linotype" w:hAnsi="Palatino Linotype" w:cs="Palatino Linotype"/>
          <w:sz w:val="24"/>
          <w:szCs w:val="24"/>
          <w:lang w:val="es-ES"/>
        </w:rPr>
      </w:pPr>
    </w:p>
    <w:p w14:paraId="4ED542A1" w14:textId="77777777" w:rsidR="0084457A" w:rsidRPr="001678BE" w:rsidRDefault="0084457A" w:rsidP="0084457A">
      <w:pPr>
        <w:spacing w:before="240" w:line="360" w:lineRule="auto"/>
        <w:jc w:val="both"/>
        <w:rPr>
          <w:rFonts w:ascii="Palatino Linotype" w:hAnsi="Palatino Linotype"/>
          <w:i/>
          <w:iCs/>
          <w:sz w:val="24"/>
          <w:szCs w:val="24"/>
        </w:rPr>
      </w:pPr>
      <w:r w:rsidRPr="001678BE">
        <w:rPr>
          <w:rFonts w:ascii="Palatino Linotype" w:hAnsi="Palatino Linotype" w:cs="Arial"/>
          <w:sz w:val="24"/>
          <w:szCs w:val="24"/>
        </w:rPr>
        <w:t xml:space="preserve">Ahora bien, con relación a la materia de cumplimiento, resulta oportuno señalar que </w:t>
      </w:r>
      <w:r w:rsidRPr="001678BE">
        <w:rPr>
          <w:rFonts w:ascii="Palatino Linotype" w:hAnsi="Palatino Linotype"/>
          <w:sz w:val="24"/>
          <w:szCs w:val="24"/>
        </w:rPr>
        <w:t>el derecho</w:t>
      </w:r>
      <w:r w:rsidRPr="001678BE">
        <w:rPr>
          <w:rFonts w:ascii="Palatino Linotype" w:hAnsi="Palatino Linotype"/>
          <w:iCs/>
          <w:sz w:val="24"/>
          <w:szCs w:val="24"/>
        </w:rPr>
        <w:t xml:space="preserve">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6669FF57" w14:textId="77777777" w:rsidR="0084457A" w:rsidRPr="001678BE" w:rsidRDefault="0084457A" w:rsidP="0084457A">
      <w:pPr>
        <w:spacing w:line="360" w:lineRule="auto"/>
        <w:jc w:val="both"/>
        <w:rPr>
          <w:sz w:val="24"/>
          <w:szCs w:val="24"/>
          <w:lang w:val="es-ES_tradnl"/>
        </w:rPr>
      </w:pPr>
      <w:r w:rsidRPr="001678BE">
        <w:rPr>
          <w:rFonts w:ascii="Palatino Linotype" w:hAnsi="Palatino Linotype"/>
          <w:iCs/>
          <w:sz w:val="24"/>
          <w:szCs w:val="24"/>
        </w:rPr>
        <w:t xml:space="preserve">Robustece lo anterior, el criterio </w:t>
      </w:r>
      <w:r w:rsidRPr="001678BE">
        <w:rPr>
          <w:rFonts w:ascii="Palatino Linotype" w:hAnsi="Palatino Linotype" w:cs="Arial"/>
          <w:color w:val="000000"/>
          <w:sz w:val="24"/>
          <w:szCs w:val="24"/>
          <w:lang w:val="es-ES_tradnl"/>
        </w:rPr>
        <w:t xml:space="preserve">03-17, emitido por </w:t>
      </w:r>
      <w:r w:rsidRPr="001678BE">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0B75992E" w14:textId="77777777" w:rsidR="0084457A" w:rsidRPr="001678BE" w:rsidRDefault="0084457A" w:rsidP="0084457A">
      <w:pPr>
        <w:pStyle w:val="Citas"/>
        <w:rPr>
          <w:b/>
          <w:spacing w:val="18"/>
        </w:rPr>
      </w:pPr>
      <w:r w:rsidRPr="001678BE">
        <w:rPr>
          <w:b/>
        </w:rPr>
        <w:lastRenderedPageBreak/>
        <w:t xml:space="preserve">“NO EXISTE OBLIGACIÓN DE ELABORAR </w:t>
      </w:r>
      <w:r w:rsidRPr="001678BE">
        <w:rPr>
          <w:b/>
          <w:spacing w:val="-3"/>
        </w:rPr>
        <w:t>D</w:t>
      </w:r>
      <w:r w:rsidRPr="001678BE">
        <w:rPr>
          <w:b/>
        </w:rPr>
        <w:t>OCUM</w:t>
      </w:r>
      <w:r w:rsidRPr="001678BE">
        <w:rPr>
          <w:b/>
          <w:spacing w:val="1"/>
        </w:rPr>
        <w:t>E</w:t>
      </w:r>
      <w:r w:rsidRPr="001678BE">
        <w:rPr>
          <w:b/>
        </w:rPr>
        <w:t>N</w:t>
      </w:r>
      <w:r w:rsidRPr="001678BE">
        <w:rPr>
          <w:b/>
          <w:spacing w:val="-1"/>
        </w:rPr>
        <w:t>T</w:t>
      </w:r>
      <w:r w:rsidRPr="001678BE">
        <w:rPr>
          <w:b/>
        </w:rPr>
        <w:t>OS</w:t>
      </w:r>
      <w:r w:rsidRPr="001678BE">
        <w:rPr>
          <w:b/>
          <w:spacing w:val="14"/>
        </w:rPr>
        <w:t xml:space="preserve"> </w:t>
      </w:r>
      <w:r w:rsidRPr="001678BE">
        <w:rPr>
          <w:b/>
          <w:spacing w:val="-1"/>
        </w:rPr>
        <w:t xml:space="preserve">AD </w:t>
      </w:r>
      <w:r w:rsidRPr="001678BE">
        <w:rPr>
          <w:b/>
        </w:rPr>
        <w:t>HOC</w:t>
      </w:r>
      <w:r w:rsidRPr="001678BE">
        <w:rPr>
          <w:b/>
          <w:spacing w:val="11"/>
        </w:rPr>
        <w:t xml:space="preserve"> </w:t>
      </w:r>
      <w:r w:rsidRPr="001678BE">
        <w:rPr>
          <w:b/>
        </w:rPr>
        <w:t>PARA</w:t>
      </w:r>
      <w:r w:rsidRPr="001678BE">
        <w:rPr>
          <w:b/>
          <w:spacing w:val="10"/>
        </w:rPr>
        <w:t xml:space="preserve"> </w:t>
      </w:r>
      <w:r w:rsidRPr="001678BE">
        <w:rPr>
          <w:b/>
        </w:rPr>
        <w:t>ATENDER LAS SOL</w:t>
      </w:r>
      <w:r w:rsidRPr="001678BE">
        <w:rPr>
          <w:b/>
          <w:spacing w:val="-2"/>
        </w:rPr>
        <w:t>I</w:t>
      </w:r>
      <w:r w:rsidRPr="001678BE">
        <w:rPr>
          <w:b/>
          <w:spacing w:val="1"/>
        </w:rPr>
        <w:t>C</w:t>
      </w:r>
      <w:r w:rsidRPr="001678BE">
        <w:rPr>
          <w:b/>
        </w:rPr>
        <w:t>ITUDES</w:t>
      </w:r>
      <w:r w:rsidRPr="001678BE">
        <w:rPr>
          <w:b/>
          <w:spacing w:val="10"/>
        </w:rPr>
        <w:t xml:space="preserve"> </w:t>
      </w:r>
      <w:r w:rsidRPr="001678BE">
        <w:rPr>
          <w:b/>
        </w:rPr>
        <w:t>DE</w:t>
      </w:r>
      <w:r w:rsidRPr="001678BE">
        <w:rPr>
          <w:b/>
          <w:spacing w:val="9"/>
        </w:rPr>
        <w:t xml:space="preserve"> </w:t>
      </w:r>
      <w:r w:rsidRPr="001678BE">
        <w:rPr>
          <w:b/>
          <w:spacing w:val="1"/>
        </w:rPr>
        <w:t>AC</w:t>
      </w:r>
      <w:r w:rsidRPr="001678BE">
        <w:rPr>
          <w:b/>
          <w:spacing w:val="-1"/>
        </w:rPr>
        <w:t>C</w:t>
      </w:r>
      <w:r w:rsidRPr="001678BE">
        <w:rPr>
          <w:b/>
          <w:spacing w:val="1"/>
        </w:rPr>
        <w:t>ES</w:t>
      </w:r>
      <w:r w:rsidRPr="001678BE">
        <w:rPr>
          <w:b/>
        </w:rPr>
        <w:t>O</w:t>
      </w:r>
      <w:r w:rsidRPr="001678BE">
        <w:rPr>
          <w:b/>
          <w:spacing w:val="11"/>
        </w:rPr>
        <w:t xml:space="preserve"> </w:t>
      </w:r>
      <w:r w:rsidRPr="001678BE">
        <w:rPr>
          <w:b/>
        </w:rPr>
        <w:t>A</w:t>
      </w:r>
      <w:r w:rsidRPr="001678BE">
        <w:rPr>
          <w:b/>
          <w:spacing w:val="9"/>
        </w:rPr>
        <w:t xml:space="preserve"> </w:t>
      </w:r>
      <w:r w:rsidRPr="001678BE">
        <w:rPr>
          <w:b/>
        </w:rPr>
        <w:t>LA</w:t>
      </w:r>
      <w:r w:rsidRPr="001678BE">
        <w:rPr>
          <w:b/>
          <w:spacing w:val="10"/>
        </w:rPr>
        <w:t xml:space="preserve"> </w:t>
      </w:r>
      <w:r w:rsidRPr="001678BE">
        <w:rPr>
          <w:b/>
        </w:rPr>
        <w:t>INFORMA</w:t>
      </w:r>
      <w:r w:rsidRPr="001678BE">
        <w:rPr>
          <w:b/>
          <w:spacing w:val="1"/>
        </w:rPr>
        <w:t>C</w:t>
      </w:r>
      <w:r w:rsidRPr="001678BE">
        <w:rPr>
          <w:b/>
        </w:rPr>
        <w:t>IÓ</w:t>
      </w:r>
      <w:r w:rsidRPr="001678BE">
        <w:rPr>
          <w:b/>
          <w:spacing w:val="-2"/>
        </w:rPr>
        <w:t>N</w:t>
      </w:r>
      <w:r w:rsidRPr="001678BE">
        <w:rPr>
          <w:b/>
        </w:rPr>
        <w:t>.</w:t>
      </w:r>
      <w:r w:rsidRPr="001678BE">
        <w:rPr>
          <w:b/>
          <w:spacing w:val="18"/>
        </w:rPr>
        <w:t xml:space="preserve"> </w:t>
      </w:r>
    </w:p>
    <w:p w14:paraId="398234C1" w14:textId="77777777" w:rsidR="0084457A" w:rsidRPr="001678BE" w:rsidRDefault="0084457A" w:rsidP="0084457A">
      <w:pPr>
        <w:pStyle w:val="Citas"/>
      </w:pPr>
      <w:r w:rsidRPr="001678BE">
        <w:rPr>
          <w:spacing w:val="18"/>
        </w:rPr>
        <w:t>L</w:t>
      </w:r>
      <w:r w:rsidRPr="001678BE">
        <w:rPr>
          <w:spacing w:val="-1"/>
        </w:rPr>
        <w:t xml:space="preserve">os </w:t>
      </w:r>
      <w:r w:rsidRPr="001678BE">
        <w:rPr>
          <w:spacing w:val="1"/>
        </w:rPr>
        <w:t>a</w:t>
      </w:r>
      <w:r w:rsidRPr="001678BE">
        <w:t>rt</w:t>
      </w:r>
      <w:r w:rsidRPr="001678BE">
        <w:rPr>
          <w:spacing w:val="-2"/>
        </w:rPr>
        <w:t>í</w:t>
      </w:r>
      <w:r w:rsidRPr="001678BE">
        <w:t>c</w:t>
      </w:r>
      <w:r w:rsidRPr="001678BE">
        <w:rPr>
          <w:spacing w:val="1"/>
        </w:rPr>
        <w:t>u</w:t>
      </w:r>
      <w:r w:rsidRPr="001678BE">
        <w:t>los</w:t>
      </w:r>
      <w:r w:rsidRPr="001678BE">
        <w:rPr>
          <w:spacing w:val="8"/>
        </w:rPr>
        <w:t xml:space="preserve"> 129 </w:t>
      </w:r>
      <w:r w:rsidRPr="001678BE">
        <w:rPr>
          <w:spacing w:val="1"/>
        </w:rPr>
        <w:t>d</w:t>
      </w:r>
      <w:r w:rsidRPr="001678BE">
        <w:t>e</w:t>
      </w:r>
      <w:r w:rsidRPr="001678BE">
        <w:rPr>
          <w:spacing w:val="9"/>
        </w:rPr>
        <w:t xml:space="preserve"> </w:t>
      </w:r>
      <w:r w:rsidRPr="001678BE">
        <w:t>la</w:t>
      </w:r>
      <w:r w:rsidRPr="001678BE">
        <w:rPr>
          <w:spacing w:val="10"/>
        </w:rPr>
        <w:t xml:space="preserve"> </w:t>
      </w:r>
      <w:r w:rsidRPr="001678BE">
        <w:rPr>
          <w:spacing w:val="-1"/>
        </w:rPr>
        <w:t>L</w:t>
      </w:r>
      <w:r w:rsidRPr="001678BE">
        <w:rPr>
          <w:spacing w:val="1"/>
        </w:rPr>
        <w:t>e</w:t>
      </w:r>
      <w:r w:rsidRPr="001678BE">
        <w:t>y</w:t>
      </w:r>
      <w:r w:rsidRPr="001678BE">
        <w:rPr>
          <w:spacing w:val="8"/>
        </w:rPr>
        <w:t xml:space="preserve"> </w:t>
      </w:r>
      <w:r w:rsidRPr="001678BE">
        <w:t>General</w:t>
      </w:r>
      <w:r w:rsidRPr="001678BE">
        <w:rPr>
          <w:spacing w:val="10"/>
        </w:rPr>
        <w:t xml:space="preserve"> </w:t>
      </w:r>
      <w:r w:rsidRPr="001678BE">
        <w:rPr>
          <w:spacing w:val="-1"/>
        </w:rPr>
        <w:t>d</w:t>
      </w:r>
      <w:r w:rsidRPr="001678BE">
        <w:t>e</w:t>
      </w:r>
      <w:r w:rsidRPr="001678BE">
        <w:rPr>
          <w:spacing w:val="9"/>
        </w:rPr>
        <w:t xml:space="preserve"> </w:t>
      </w:r>
      <w:r w:rsidRPr="001678BE">
        <w:rPr>
          <w:spacing w:val="2"/>
        </w:rPr>
        <w:t>T</w:t>
      </w:r>
      <w:r w:rsidRPr="001678BE">
        <w:t>r</w:t>
      </w:r>
      <w:r w:rsidRPr="001678BE">
        <w:rPr>
          <w:spacing w:val="-2"/>
        </w:rPr>
        <w:t>a</w:t>
      </w:r>
      <w:r w:rsidRPr="001678BE">
        <w:rPr>
          <w:spacing w:val="1"/>
        </w:rPr>
        <w:t>n</w:t>
      </w:r>
      <w:r w:rsidRPr="001678BE">
        <w:t>s</w:t>
      </w:r>
      <w:r w:rsidRPr="001678BE">
        <w:rPr>
          <w:spacing w:val="1"/>
        </w:rPr>
        <w:t>pa</w:t>
      </w:r>
      <w:r w:rsidRPr="001678BE">
        <w:t>r</w:t>
      </w:r>
      <w:r w:rsidRPr="001678BE">
        <w:rPr>
          <w:spacing w:val="-2"/>
        </w:rPr>
        <w:t>e</w:t>
      </w:r>
      <w:r w:rsidRPr="001678BE">
        <w:rPr>
          <w:spacing w:val="1"/>
        </w:rPr>
        <w:t>n</w:t>
      </w:r>
      <w:r w:rsidRPr="001678BE">
        <w:t>cia y Acc</w:t>
      </w:r>
      <w:r w:rsidRPr="001678BE">
        <w:rPr>
          <w:spacing w:val="1"/>
        </w:rPr>
        <w:t>e</w:t>
      </w:r>
      <w:r w:rsidRPr="001678BE">
        <w:t>so</w:t>
      </w:r>
      <w:r w:rsidRPr="001678BE">
        <w:rPr>
          <w:spacing w:val="3"/>
        </w:rPr>
        <w:t xml:space="preserve"> </w:t>
      </w:r>
      <w:r w:rsidRPr="001678BE">
        <w:t>a</w:t>
      </w:r>
      <w:r w:rsidRPr="001678BE">
        <w:rPr>
          <w:spacing w:val="1"/>
        </w:rPr>
        <w:t xml:space="preserve"> </w:t>
      </w:r>
      <w:r w:rsidRPr="001678BE">
        <w:t>la I</w:t>
      </w:r>
      <w:r w:rsidRPr="001678BE">
        <w:rPr>
          <w:spacing w:val="-1"/>
        </w:rPr>
        <w:t>n</w:t>
      </w:r>
      <w:r w:rsidRPr="001678BE">
        <w:t>f</w:t>
      </w:r>
      <w:r w:rsidRPr="001678BE">
        <w:rPr>
          <w:spacing w:val="1"/>
        </w:rPr>
        <w:t>o</w:t>
      </w:r>
      <w:r w:rsidRPr="001678BE">
        <w:rPr>
          <w:spacing w:val="-3"/>
        </w:rPr>
        <w:t>r</w:t>
      </w:r>
      <w:r w:rsidRPr="001678BE">
        <w:rPr>
          <w:spacing w:val="1"/>
        </w:rPr>
        <w:t>ma</w:t>
      </w:r>
      <w:r w:rsidRPr="001678BE">
        <w:t>ci</w:t>
      </w:r>
      <w:r w:rsidRPr="001678BE">
        <w:rPr>
          <w:spacing w:val="-2"/>
        </w:rPr>
        <w:t>ó</w:t>
      </w:r>
      <w:r w:rsidRPr="001678BE">
        <w:t>n</w:t>
      </w:r>
      <w:r w:rsidRPr="001678BE">
        <w:rPr>
          <w:spacing w:val="6"/>
        </w:rPr>
        <w:t xml:space="preserve"> </w:t>
      </w:r>
      <w:r w:rsidRPr="001678BE">
        <w:rPr>
          <w:spacing w:val="-2"/>
        </w:rPr>
        <w:t>P</w:t>
      </w:r>
      <w:r w:rsidRPr="001678BE">
        <w:rPr>
          <w:spacing w:val="1"/>
        </w:rPr>
        <w:t>úb</w:t>
      </w:r>
      <w:r w:rsidRPr="001678BE">
        <w:t>l</w:t>
      </w:r>
      <w:r w:rsidRPr="001678BE">
        <w:rPr>
          <w:spacing w:val="-1"/>
        </w:rPr>
        <w:t>i</w:t>
      </w:r>
      <w:r w:rsidRPr="001678BE">
        <w:t xml:space="preserve">ca y </w:t>
      </w:r>
      <w:r w:rsidRPr="001678BE">
        <w:rPr>
          <w:spacing w:val="8"/>
        </w:rPr>
        <w:t xml:space="preserve">130, párrafo cuarto, </w:t>
      </w:r>
      <w:r w:rsidRPr="001678BE">
        <w:rPr>
          <w:spacing w:val="1"/>
        </w:rPr>
        <w:t>d</w:t>
      </w:r>
      <w:r w:rsidRPr="001678BE">
        <w:t>e</w:t>
      </w:r>
      <w:r w:rsidRPr="001678BE">
        <w:rPr>
          <w:spacing w:val="9"/>
        </w:rPr>
        <w:t xml:space="preserve"> </w:t>
      </w:r>
      <w:r w:rsidRPr="001678BE">
        <w:t>la</w:t>
      </w:r>
      <w:r w:rsidRPr="001678BE">
        <w:rPr>
          <w:spacing w:val="10"/>
        </w:rPr>
        <w:t xml:space="preserve"> </w:t>
      </w:r>
      <w:r w:rsidRPr="001678BE">
        <w:rPr>
          <w:spacing w:val="-1"/>
        </w:rPr>
        <w:t>L</w:t>
      </w:r>
      <w:r w:rsidRPr="001678BE">
        <w:rPr>
          <w:spacing w:val="1"/>
        </w:rPr>
        <w:t>e</w:t>
      </w:r>
      <w:r w:rsidRPr="001678BE">
        <w:t>y</w:t>
      </w:r>
      <w:r w:rsidRPr="001678BE">
        <w:rPr>
          <w:spacing w:val="8"/>
        </w:rPr>
        <w:t xml:space="preserve"> </w:t>
      </w:r>
      <w:r w:rsidRPr="001678BE">
        <w:t>Fe</w:t>
      </w:r>
      <w:r w:rsidRPr="001678BE">
        <w:rPr>
          <w:spacing w:val="1"/>
        </w:rPr>
        <w:t>de</w:t>
      </w:r>
      <w:r w:rsidRPr="001678BE">
        <w:t>ral</w:t>
      </w:r>
      <w:r w:rsidRPr="001678BE">
        <w:rPr>
          <w:spacing w:val="10"/>
        </w:rPr>
        <w:t xml:space="preserve"> </w:t>
      </w:r>
      <w:r w:rsidRPr="001678BE">
        <w:rPr>
          <w:spacing w:val="-1"/>
        </w:rPr>
        <w:t>d</w:t>
      </w:r>
      <w:r w:rsidRPr="001678BE">
        <w:t>e</w:t>
      </w:r>
      <w:r w:rsidRPr="001678BE">
        <w:rPr>
          <w:spacing w:val="9"/>
        </w:rPr>
        <w:t xml:space="preserve"> </w:t>
      </w:r>
      <w:r w:rsidRPr="001678BE">
        <w:rPr>
          <w:spacing w:val="2"/>
        </w:rPr>
        <w:t>T</w:t>
      </w:r>
      <w:r w:rsidRPr="001678BE">
        <w:t>r</w:t>
      </w:r>
      <w:r w:rsidRPr="001678BE">
        <w:rPr>
          <w:spacing w:val="-2"/>
        </w:rPr>
        <w:t>a</w:t>
      </w:r>
      <w:r w:rsidRPr="001678BE">
        <w:rPr>
          <w:spacing w:val="1"/>
        </w:rPr>
        <w:t>n</w:t>
      </w:r>
      <w:r w:rsidRPr="001678BE">
        <w:t>s</w:t>
      </w:r>
      <w:r w:rsidRPr="001678BE">
        <w:rPr>
          <w:spacing w:val="1"/>
        </w:rPr>
        <w:t>pa</w:t>
      </w:r>
      <w:r w:rsidRPr="001678BE">
        <w:t>r</w:t>
      </w:r>
      <w:r w:rsidRPr="001678BE">
        <w:rPr>
          <w:spacing w:val="-2"/>
        </w:rPr>
        <w:t>e</w:t>
      </w:r>
      <w:r w:rsidRPr="001678BE">
        <w:rPr>
          <w:spacing w:val="1"/>
        </w:rPr>
        <w:t>n</w:t>
      </w:r>
      <w:r w:rsidRPr="001678BE">
        <w:t>cia y Acc</w:t>
      </w:r>
      <w:r w:rsidRPr="001678BE">
        <w:rPr>
          <w:spacing w:val="1"/>
        </w:rPr>
        <w:t>e</w:t>
      </w:r>
      <w:r w:rsidRPr="001678BE">
        <w:t>so</w:t>
      </w:r>
      <w:r w:rsidRPr="001678BE">
        <w:rPr>
          <w:spacing w:val="3"/>
        </w:rPr>
        <w:t xml:space="preserve"> </w:t>
      </w:r>
      <w:r w:rsidRPr="001678BE">
        <w:t>a</w:t>
      </w:r>
      <w:r w:rsidRPr="001678BE">
        <w:rPr>
          <w:spacing w:val="1"/>
        </w:rPr>
        <w:t xml:space="preserve"> </w:t>
      </w:r>
      <w:r w:rsidRPr="001678BE">
        <w:t>la I</w:t>
      </w:r>
      <w:r w:rsidRPr="001678BE">
        <w:rPr>
          <w:spacing w:val="-1"/>
        </w:rPr>
        <w:t>n</w:t>
      </w:r>
      <w:r w:rsidRPr="001678BE">
        <w:t>f</w:t>
      </w:r>
      <w:r w:rsidRPr="001678BE">
        <w:rPr>
          <w:spacing w:val="1"/>
        </w:rPr>
        <w:t>o</w:t>
      </w:r>
      <w:r w:rsidRPr="001678BE">
        <w:rPr>
          <w:spacing w:val="-3"/>
        </w:rPr>
        <w:t>r</w:t>
      </w:r>
      <w:r w:rsidRPr="001678BE">
        <w:rPr>
          <w:spacing w:val="1"/>
        </w:rPr>
        <w:t>ma</w:t>
      </w:r>
      <w:r w:rsidRPr="001678BE">
        <w:t>ci</w:t>
      </w:r>
      <w:r w:rsidRPr="001678BE">
        <w:rPr>
          <w:spacing w:val="-2"/>
        </w:rPr>
        <w:t>ó</w:t>
      </w:r>
      <w:r w:rsidRPr="001678BE">
        <w:t>n</w:t>
      </w:r>
      <w:r w:rsidRPr="001678BE">
        <w:rPr>
          <w:spacing w:val="6"/>
        </w:rPr>
        <w:t xml:space="preserve"> </w:t>
      </w:r>
      <w:r w:rsidRPr="001678BE">
        <w:rPr>
          <w:spacing w:val="-2"/>
        </w:rPr>
        <w:t>P</w:t>
      </w:r>
      <w:r w:rsidRPr="001678BE">
        <w:rPr>
          <w:spacing w:val="1"/>
        </w:rPr>
        <w:t>úb</w:t>
      </w:r>
      <w:r w:rsidRPr="001678BE">
        <w:t>l</w:t>
      </w:r>
      <w:r w:rsidRPr="001678BE">
        <w:rPr>
          <w:spacing w:val="-1"/>
        </w:rPr>
        <w:t>i</w:t>
      </w:r>
      <w:r w:rsidRPr="001678BE">
        <w:t xml:space="preserve">ca, </w:t>
      </w:r>
      <w:r w:rsidRPr="001678BE">
        <w:rPr>
          <w:spacing w:val="-1"/>
        </w:rPr>
        <w:t>señalan</w:t>
      </w:r>
      <w:r w:rsidRPr="001678BE">
        <w:rPr>
          <w:spacing w:val="1"/>
        </w:rPr>
        <w:t xml:space="preserve"> </w:t>
      </w:r>
      <w:r w:rsidRPr="001678BE">
        <w:rPr>
          <w:spacing w:val="-1"/>
        </w:rPr>
        <w:t>q</w:t>
      </w:r>
      <w:r w:rsidRPr="001678BE">
        <w:rPr>
          <w:spacing w:val="1"/>
        </w:rPr>
        <w:t>u</w:t>
      </w:r>
      <w:r w:rsidRPr="001678BE">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1678BE">
        <w:rPr>
          <w:spacing w:val="-1"/>
        </w:rPr>
        <w:t xml:space="preserve"> sin necesidad de</w:t>
      </w:r>
      <w:r w:rsidRPr="001678BE">
        <w:rPr>
          <w:spacing w:val="1"/>
        </w:rPr>
        <w:t xml:space="preserve"> e</w:t>
      </w:r>
      <w:r w:rsidRPr="001678BE">
        <w:t>la</w:t>
      </w:r>
      <w:r w:rsidRPr="001678BE">
        <w:rPr>
          <w:spacing w:val="1"/>
        </w:rPr>
        <w:t>bo</w:t>
      </w:r>
      <w:r w:rsidRPr="001678BE">
        <w:t xml:space="preserve">rar </w:t>
      </w:r>
      <w:r w:rsidRPr="001678BE">
        <w:rPr>
          <w:spacing w:val="1"/>
        </w:rPr>
        <w:t>do</w:t>
      </w:r>
      <w:r w:rsidRPr="001678BE">
        <w:rPr>
          <w:spacing w:val="-2"/>
        </w:rPr>
        <w:t>c</w:t>
      </w:r>
      <w:r w:rsidRPr="001678BE">
        <w:rPr>
          <w:spacing w:val="1"/>
        </w:rPr>
        <w:t>u</w:t>
      </w:r>
      <w:r w:rsidRPr="001678BE">
        <w:rPr>
          <w:spacing w:val="-1"/>
        </w:rPr>
        <w:t>m</w:t>
      </w:r>
      <w:r w:rsidRPr="001678BE">
        <w:rPr>
          <w:spacing w:val="1"/>
        </w:rPr>
        <w:t>en</w:t>
      </w:r>
      <w:r w:rsidRPr="001678BE">
        <w:rPr>
          <w:spacing w:val="-2"/>
        </w:rPr>
        <w:t>t</w:t>
      </w:r>
      <w:r w:rsidRPr="001678BE">
        <w:rPr>
          <w:spacing w:val="1"/>
        </w:rPr>
        <w:t>o</w:t>
      </w:r>
      <w:r w:rsidRPr="001678BE">
        <w:t>s</w:t>
      </w:r>
      <w:r w:rsidRPr="001678BE">
        <w:rPr>
          <w:spacing w:val="3"/>
        </w:rPr>
        <w:t xml:space="preserve"> </w:t>
      </w:r>
      <w:r w:rsidRPr="001678BE">
        <w:rPr>
          <w:spacing w:val="1"/>
        </w:rPr>
        <w:t>a</w:t>
      </w:r>
      <w:r w:rsidRPr="001678BE">
        <w:t>d</w:t>
      </w:r>
      <w:r w:rsidRPr="001678BE">
        <w:rPr>
          <w:spacing w:val="1"/>
        </w:rPr>
        <w:t xml:space="preserve"> ho</w:t>
      </w:r>
      <w:r w:rsidRPr="001678BE">
        <w:t>c</w:t>
      </w:r>
      <w:r w:rsidRPr="001678BE">
        <w:rPr>
          <w:spacing w:val="2"/>
        </w:rPr>
        <w:t xml:space="preserve"> </w:t>
      </w:r>
      <w:r w:rsidRPr="001678BE">
        <w:rPr>
          <w:spacing w:val="1"/>
        </w:rPr>
        <w:t>pa</w:t>
      </w:r>
      <w:r w:rsidRPr="001678BE">
        <w:t xml:space="preserve">ra </w:t>
      </w:r>
      <w:r w:rsidRPr="001678BE">
        <w:rPr>
          <w:spacing w:val="1"/>
        </w:rPr>
        <w:t>a</w:t>
      </w:r>
      <w:r w:rsidRPr="001678BE">
        <w:t>t</w:t>
      </w:r>
      <w:r w:rsidRPr="001678BE">
        <w:rPr>
          <w:spacing w:val="-1"/>
        </w:rPr>
        <w:t>e</w:t>
      </w:r>
      <w:r w:rsidRPr="001678BE">
        <w:rPr>
          <w:spacing w:val="1"/>
        </w:rPr>
        <w:t>n</w:t>
      </w:r>
      <w:r w:rsidRPr="001678BE">
        <w:rPr>
          <w:spacing w:val="-1"/>
        </w:rPr>
        <w:t>d</w:t>
      </w:r>
      <w:r w:rsidRPr="001678BE">
        <w:rPr>
          <w:spacing w:val="1"/>
        </w:rPr>
        <w:t>e</w:t>
      </w:r>
      <w:r w:rsidRPr="001678BE">
        <w:t>r</w:t>
      </w:r>
      <w:r w:rsidRPr="001678BE">
        <w:rPr>
          <w:spacing w:val="2"/>
        </w:rPr>
        <w:t xml:space="preserve"> </w:t>
      </w:r>
      <w:r w:rsidRPr="001678BE">
        <w:t>l</w:t>
      </w:r>
      <w:r w:rsidRPr="001678BE">
        <w:rPr>
          <w:spacing w:val="-2"/>
        </w:rPr>
        <w:t>a</w:t>
      </w:r>
      <w:r w:rsidRPr="001678BE">
        <w:t>s</w:t>
      </w:r>
      <w:r w:rsidRPr="001678BE">
        <w:rPr>
          <w:spacing w:val="2"/>
        </w:rPr>
        <w:t xml:space="preserve"> </w:t>
      </w:r>
      <w:r w:rsidRPr="001678BE">
        <w:t>s</w:t>
      </w:r>
      <w:r w:rsidRPr="001678BE">
        <w:rPr>
          <w:spacing w:val="1"/>
        </w:rPr>
        <w:t>o</w:t>
      </w:r>
      <w:r w:rsidRPr="001678BE">
        <w:t>l</w:t>
      </w:r>
      <w:r w:rsidRPr="001678BE">
        <w:rPr>
          <w:spacing w:val="-1"/>
        </w:rPr>
        <w:t>i</w:t>
      </w:r>
      <w:r w:rsidRPr="001678BE">
        <w:t>cit</w:t>
      </w:r>
      <w:r w:rsidRPr="001678BE">
        <w:rPr>
          <w:spacing w:val="1"/>
        </w:rPr>
        <w:t>ude</w:t>
      </w:r>
      <w:r w:rsidRPr="001678BE">
        <w:t>s</w:t>
      </w:r>
      <w:r w:rsidRPr="001678BE">
        <w:rPr>
          <w:spacing w:val="4"/>
        </w:rPr>
        <w:t xml:space="preserve"> </w:t>
      </w:r>
      <w:r w:rsidRPr="001678BE">
        <w:rPr>
          <w:spacing w:val="-1"/>
        </w:rPr>
        <w:t>d</w:t>
      </w:r>
      <w:r w:rsidRPr="001678BE">
        <w:t>e</w:t>
      </w:r>
      <w:r w:rsidRPr="001678BE">
        <w:rPr>
          <w:spacing w:val="3"/>
        </w:rPr>
        <w:t xml:space="preserve"> </w:t>
      </w:r>
      <w:r w:rsidRPr="001678BE">
        <w:t>i</w:t>
      </w:r>
      <w:r w:rsidRPr="001678BE">
        <w:rPr>
          <w:spacing w:val="-2"/>
        </w:rPr>
        <w:t>n</w:t>
      </w:r>
      <w:r w:rsidRPr="001678BE">
        <w:t>f</w:t>
      </w:r>
      <w:r w:rsidRPr="001678BE">
        <w:rPr>
          <w:spacing w:val="1"/>
        </w:rPr>
        <w:t>o</w:t>
      </w:r>
      <w:r w:rsidRPr="001678BE">
        <w:t>r</w:t>
      </w:r>
      <w:r w:rsidRPr="001678BE">
        <w:rPr>
          <w:spacing w:val="-1"/>
        </w:rPr>
        <w:t>m</w:t>
      </w:r>
      <w:r w:rsidRPr="001678BE">
        <w:rPr>
          <w:spacing w:val="1"/>
        </w:rPr>
        <w:t>a</w:t>
      </w:r>
      <w:r w:rsidRPr="001678BE">
        <w:t>ció</w:t>
      </w:r>
      <w:r w:rsidRPr="001678BE">
        <w:rPr>
          <w:spacing w:val="1"/>
        </w:rPr>
        <w:t>n</w:t>
      </w:r>
      <w:r w:rsidRPr="001678BE">
        <w:t>.</w:t>
      </w:r>
    </w:p>
    <w:p w14:paraId="532EAF0C" w14:textId="77777777" w:rsidR="0084457A" w:rsidRPr="001678BE" w:rsidRDefault="0084457A" w:rsidP="0084457A">
      <w:pPr>
        <w:pStyle w:val="Citas"/>
        <w:rPr>
          <w:b/>
        </w:rPr>
      </w:pPr>
      <w:r w:rsidRPr="001678BE">
        <w:rPr>
          <w:b/>
        </w:rPr>
        <w:t>Resoluciones:</w:t>
      </w:r>
    </w:p>
    <w:p w14:paraId="40FE3E85" w14:textId="77777777" w:rsidR="0084457A" w:rsidRPr="001678BE" w:rsidRDefault="0084457A" w:rsidP="0084457A">
      <w:pPr>
        <w:pStyle w:val="Citas"/>
      </w:pPr>
      <w:r w:rsidRPr="001678BE">
        <w:rPr>
          <w:b/>
        </w:rPr>
        <w:t>RRA 0050/16.</w:t>
      </w:r>
      <w:r w:rsidRPr="001678BE">
        <w:t xml:space="preserve"> Instituto Nacional para la Evaluación de la Educación. 13 julio de 2016. Por unanimidad. Comisionado Ponente: Francisco Javier Acuña Llamas.</w:t>
      </w:r>
    </w:p>
    <w:p w14:paraId="74B14204" w14:textId="77777777" w:rsidR="0084457A" w:rsidRPr="001678BE" w:rsidRDefault="0084457A" w:rsidP="0084457A">
      <w:pPr>
        <w:pStyle w:val="Citas"/>
        <w:rPr>
          <w:rFonts w:ascii="Times New Roman" w:hAnsi="Times New Roman" w:cs="Times New Roman"/>
        </w:rPr>
      </w:pPr>
      <w:r w:rsidRPr="001678BE">
        <w:rPr>
          <w:b/>
        </w:rPr>
        <w:t xml:space="preserve">RRA 0310/16. </w:t>
      </w:r>
      <w:r w:rsidRPr="001678BE">
        <w:t>Instituto Nacional de Transparencia, Acceso a la Información y Protección de Datos Personales. 10 de agosto de 2016. Por unanimidad. Comisionada Ponente. Areli Cano Guadiana.</w:t>
      </w:r>
    </w:p>
    <w:p w14:paraId="4F3E7B27" w14:textId="77777777" w:rsidR="0084457A" w:rsidRPr="001678BE" w:rsidRDefault="0084457A" w:rsidP="0084457A">
      <w:pPr>
        <w:pStyle w:val="Citas"/>
        <w:rPr>
          <w:b/>
        </w:rPr>
      </w:pPr>
      <w:r w:rsidRPr="001678BE">
        <w:rPr>
          <w:b/>
        </w:rPr>
        <w:t xml:space="preserve">RRA 1889/16. </w:t>
      </w:r>
      <w:r w:rsidRPr="001678BE">
        <w:t xml:space="preserve">Secretaría de Hacienda y Crédito Público. 05 de octubre de 2016. Por unanimidad. Comisionada Ponente. Ximena Puente de la Mora” </w:t>
      </w:r>
      <w:r w:rsidRPr="001678BE">
        <w:rPr>
          <w:b/>
        </w:rPr>
        <w:t>[Sic]</w:t>
      </w:r>
    </w:p>
    <w:p w14:paraId="27F07B79" w14:textId="77777777" w:rsidR="008A5D93" w:rsidRPr="001678BE" w:rsidRDefault="008A5D93" w:rsidP="0084457A">
      <w:pPr>
        <w:tabs>
          <w:tab w:val="left" w:pos="709"/>
        </w:tabs>
        <w:spacing w:before="240" w:line="360" w:lineRule="auto"/>
        <w:ind w:right="51"/>
        <w:jc w:val="both"/>
        <w:rPr>
          <w:rFonts w:ascii="Palatino Linotype" w:hAnsi="Palatino Linotype" w:cs="Arial"/>
          <w:sz w:val="24"/>
          <w:szCs w:val="24"/>
        </w:rPr>
      </w:pPr>
    </w:p>
    <w:p w14:paraId="57604188" w14:textId="35F07690" w:rsidR="0084457A" w:rsidRPr="001678BE" w:rsidRDefault="0084457A" w:rsidP="0084457A">
      <w:pPr>
        <w:tabs>
          <w:tab w:val="left" w:pos="709"/>
        </w:tabs>
        <w:spacing w:before="240" w:line="360" w:lineRule="auto"/>
        <w:ind w:right="51"/>
        <w:jc w:val="both"/>
        <w:rPr>
          <w:rFonts w:ascii="Palatino Linotype" w:hAnsi="Palatino Linotype" w:cs="Arial"/>
          <w:sz w:val="24"/>
          <w:szCs w:val="24"/>
        </w:rPr>
      </w:pPr>
      <w:r w:rsidRPr="001678BE">
        <w:rPr>
          <w:rFonts w:ascii="Palatino Linotype" w:hAnsi="Palatino Linotype" w:cs="Arial"/>
          <w:sz w:val="24"/>
          <w:szCs w:val="24"/>
        </w:rPr>
        <w:lastRenderedPageBreak/>
        <w:t xml:space="preserve">Luego entonces, </w:t>
      </w:r>
      <w:r w:rsidR="008A5D93" w:rsidRPr="001678BE">
        <w:rPr>
          <w:rFonts w:ascii="Palatino Linotype" w:hAnsi="Palatino Linotype" w:cs="Arial"/>
          <w:sz w:val="24"/>
          <w:szCs w:val="24"/>
        </w:rPr>
        <w:t xml:space="preserve">para el caso de no contar actas extraordinarias </w:t>
      </w:r>
      <w:r w:rsidR="00431987" w:rsidRPr="001678BE">
        <w:rPr>
          <w:rFonts w:ascii="Palatino Linotype" w:hAnsi="Palatino Linotype" w:cs="Arial"/>
          <w:sz w:val="24"/>
          <w:szCs w:val="24"/>
        </w:rPr>
        <w:t xml:space="preserve">del multicitado </w:t>
      </w:r>
      <w:r w:rsidR="00B206AE" w:rsidRPr="001678BE">
        <w:rPr>
          <w:rFonts w:ascii="Palatino Linotype" w:hAnsi="Palatino Linotype" w:cs="Arial"/>
          <w:sz w:val="24"/>
          <w:szCs w:val="24"/>
        </w:rPr>
        <w:t>órgano colegiado</w:t>
      </w:r>
      <w:r w:rsidR="00431987" w:rsidRPr="001678BE">
        <w:rPr>
          <w:rFonts w:ascii="Palatino Linotype" w:hAnsi="Palatino Linotype" w:cs="Arial"/>
          <w:sz w:val="24"/>
          <w:szCs w:val="24"/>
        </w:rPr>
        <w:t xml:space="preserve"> </w:t>
      </w:r>
      <w:r w:rsidR="008A5D93" w:rsidRPr="001678BE">
        <w:rPr>
          <w:rFonts w:ascii="Palatino Linotype" w:hAnsi="Palatino Linotype" w:cs="Arial"/>
          <w:sz w:val="24"/>
          <w:szCs w:val="24"/>
        </w:rPr>
        <w:t xml:space="preserve">bastará con que así lo refiera en etapa de cumplimiento. </w:t>
      </w:r>
    </w:p>
    <w:p w14:paraId="4B8E6DDA" w14:textId="4057D97C" w:rsidR="0084457A" w:rsidRPr="001678BE" w:rsidRDefault="0084457A" w:rsidP="0084457A">
      <w:pPr>
        <w:spacing w:line="360" w:lineRule="auto"/>
        <w:jc w:val="both"/>
        <w:rPr>
          <w:rFonts w:ascii="Palatino Linotype" w:hAnsi="Palatino Linotype"/>
          <w:bCs/>
          <w:sz w:val="24"/>
          <w:szCs w:val="24"/>
        </w:rPr>
      </w:pPr>
    </w:p>
    <w:p w14:paraId="2D7FE396" w14:textId="77777777" w:rsidR="0084457A" w:rsidRPr="001678BE" w:rsidRDefault="0084457A" w:rsidP="0084457A">
      <w:pPr>
        <w:pBdr>
          <w:top w:val="nil"/>
          <w:left w:val="nil"/>
          <w:bottom w:val="nil"/>
          <w:right w:val="nil"/>
          <w:between w:val="nil"/>
        </w:pBdr>
        <w:spacing w:line="360" w:lineRule="auto"/>
        <w:jc w:val="both"/>
        <w:rPr>
          <w:rFonts w:ascii="Palatino Linotype" w:eastAsia="Palatino Linotype" w:hAnsi="Palatino Linotype" w:cs="Palatino Linotype"/>
          <w:b/>
          <w:bCs/>
          <w:sz w:val="24"/>
          <w:szCs w:val="24"/>
        </w:rPr>
      </w:pPr>
      <w:r w:rsidRPr="001678BE">
        <w:rPr>
          <w:rFonts w:ascii="Palatino Linotype" w:eastAsia="Palatino Linotype" w:hAnsi="Palatino Linotype" w:cs="Palatino Linotype"/>
          <w:b/>
          <w:bCs/>
          <w:sz w:val="24"/>
          <w:szCs w:val="24"/>
        </w:rPr>
        <w:t>DE LA VERSIÓN PÚBLICA</w:t>
      </w:r>
    </w:p>
    <w:p w14:paraId="7303C521" w14:textId="77777777" w:rsidR="008A5D93" w:rsidRPr="001678BE" w:rsidRDefault="008A5D93" w:rsidP="008A5D93">
      <w:pPr>
        <w:tabs>
          <w:tab w:val="left" w:pos="7938"/>
        </w:tabs>
        <w:spacing w:before="240" w:after="240" w:line="360" w:lineRule="auto"/>
        <w:jc w:val="both"/>
        <w:rPr>
          <w:rFonts w:ascii="Palatino Linotype" w:eastAsia="Arial Unicode MS" w:hAnsi="Palatino Linotype" w:cs="Arial"/>
          <w:sz w:val="24"/>
          <w:szCs w:val="24"/>
        </w:rPr>
      </w:pPr>
      <w:r w:rsidRPr="001678BE">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2AE7241" w14:textId="77777777" w:rsidR="008A5D93" w:rsidRPr="001678BE" w:rsidRDefault="008A5D93" w:rsidP="008A5D93">
      <w:pPr>
        <w:spacing w:before="240" w:line="360" w:lineRule="auto"/>
        <w:ind w:left="851" w:right="851"/>
        <w:jc w:val="both"/>
        <w:rPr>
          <w:rFonts w:ascii="Palatino Linotype" w:hAnsi="Palatino Linotype" w:cs="Arial"/>
          <w:i/>
        </w:rPr>
      </w:pPr>
      <w:r w:rsidRPr="001678BE">
        <w:rPr>
          <w:rFonts w:ascii="Palatino Linotype" w:hAnsi="Palatino Linotype" w:cs="Arial"/>
          <w:i/>
        </w:rPr>
        <w:t>“Artículo 3. Para los efectos de la presente Ley se entenderá por:</w:t>
      </w:r>
    </w:p>
    <w:p w14:paraId="29621DC7" w14:textId="77777777" w:rsidR="008A5D93" w:rsidRPr="001678BE" w:rsidRDefault="008A5D93" w:rsidP="008A5D93">
      <w:pPr>
        <w:spacing w:before="240" w:line="360" w:lineRule="auto"/>
        <w:ind w:left="851" w:right="851"/>
        <w:jc w:val="both"/>
        <w:rPr>
          <w:rFonts w:ascii="Palatino Linotype" w:hAnsi="Palatino Linotype" w:cs="Arial"/>
          <w:i/>
        </w:rPr>
      </w:pPr>
      <w:r w:rsidRPr="001678BE">
        <w:rPr>
          <w:rFonts w:ascii="Palatino Linotype" w:hAnsi="Palatino Linotype" w:cs="Arial"/>
          <w:i/>
        </w:rPr>
        <w:t>(…)</w:t>
      </w:r>
    </w:p>
    <w:p w14:paraId="341D2001" w14:textId="77777777" w:rsidR="008A5D93" w:rsidRPr="001678BE" w:rsidRDefault="008A5D93" w:rsidP="008A5D93">
      <w:pPr>
        <w:spacing w:before="240" w:line="360" w:lineRule="auto"/>
        <w:ind w:left="851" w:right="851"/>
        <w:jc w:val="both"/>
        <w:rPr>
          <w:rFonts w:ascii="Palatino Linotype" w:hAnsi="Palatino Linotype" w:cs="Arial"/>
          <w:b/>
          <w:i/>
        </w:rPr>
      </w:pPr>
      <w:r w:rsidRPr="001678BE">
        <w:rPr>
          <w:rFonts w:ascii="Palatino Linotype" w:hAnsi="Palatino Linotype" w:cs="Arial"/>
          <w:b/>
          <w:i/>
          <w:u w:val="single"/>
        </w:rPr>
        <w:t>IX. Datos personales:</w:t>
      </w:r>
      <w:r w:rsidRPr="001678BE">
        <w:rPr>
          <w:rFonts w:ascii="Palatino Linotype" w:hAnsi="Palatino Linotype" w:cs="Arial"/>
          <w:b/>
          <w:i/>
        </w:rPr>
        <w:t xml:space="preserve"> </w:t>
      </w:r>
      <w:r w:rsidRPr="001678BE">
        <w:rPr>
          <w:rFonts w:ascii="Palatino Linotype" w:hAnsi="Palatino Linotype" w:cs="Arial"/>
          <w:i/>
        </w:rPr>
        <w:t>La información concerniente a una persona, identificada o identificable según lo dispuesto por la Ley de Protección de Datos Personales del Estado de México;</w:t>
      </w:r>
    </w:p>
    <w:p w14:paraId="5C618F7E" w14:textId="77777777" w:rsidR="008A5D93" w:rsidRPr="001678BE" w:rsidRDefault="008A5D93" w:rsidP="008A5D93">
      <w:pPr>
        <w:spacing w:before="240" w:line="360" w:lineRule="auto"/>
        <w:ind w:left="851" w:right="851"/>
        <w:jc w:val="both"/>
        <w:rPr>
          <w:rFonts w:ascii="Palatino Linotype" w:hAnsi="Palatino Linotype" w:cs="Arial"/>
          <w:b/>
          <w:i/>
        </w:rPr>
      </w:pPr>
      <w:r w:rsidRPr="001678BE">
        <w:rPr>
          <w:rFonts w:ascii="Palatino Linotype" w:hAnsi="Palatino Linotype" w:cs="Arial"/>
          <w:b/>
          <w:i/>
        </w:rPr>
        <w:t>(…)</w:t>
      </w:r>
    </w:p>
    <w:p w14:paraId="25CAB967" w14:textId="77777777" w:rsidR="008A5D93" w:rsidRPr="001678BE" w:rsidRDefault="008A5D93" w:rsidP="008A5D93">
      <w:pPr>
        <w:spacing w:before="240" w:line="360" w:lineRule="auto"/>
        <w:ind w:left="851" w:right="851"/>
        <w:jc w:val="both"/>
        <w:rPr>
          <w:rFonts w:ascii="Palatino Linotype" w:hAnsi="Palatino Linotype" w:cs="Arial"/>
          <w:b/>
          <w:i/>
        </w:rPr>
      </w:pPr>
      <w:r w:rsidRPr="001678BE">
        <w:rPr>
          <w:rFonts w:ascii="Palatino Linotype" w:hAnsi="Palatino Linotype" w:cs="Arial"/>
          <w:b/>
          <w:i/>
          <w:u w:val="single"/>
        </w:rPr>
        <w:t>XLV. Versión pública:</w:t>
      </w:r>
      <w:r w:rsidRPr="001678BE">
        <w:rPr>
          <w:rFonts w:ascii="Palatino Linotype" w:hAnsi="Palatino Linotype" w:cs="Arial"/>
          <w:b/>
          <w:i/>
        </w:rPr>
        <w:t xml:space="preserve"> </w:t>
      </w:r>
      <w:r w:rsidRPr="001678BE">
        <w:rPr>
          <w:rFonts w:ascii="Palatino Linotype" w:hAnsi="Palatino Linotype" w:cs="Arial"/>
          <w:i/>
        </w:rPr>
        <w:t>Documento en el que se elimine, suprime o borra la información clasificada como reservada o confidencial para permitir su acceso.</w:t>
      </w:r>
    </w:p>
    <w:p w14:paraId="6D377C15" w14:textId="77777777" w:rsidR="008A5D93" w:rsidRPr="001678BE" w:rsidRDefault="008A5D93" w:rsidP="008A5D93">
      <w:pPr>
        <w:spacing w:before="240" w:line="360" w:lineRule="auto"/>
        <w:ind w:left="851" w:right="851"/>
        <w:jc w:val="both"/>
        <w:rPr>
          <w:rFonts w:ascii="Palatino Linotype" w:hAnsi="Palatino Linotype" w:cs="Arial"/>
          <w:b/>
          <w:i/>
        </w:rPr>
      </w:pPr>
      <w:r w:rsidRPr="001678BE">
        <w:rPr>
          <w:rFonts w:ascii="Palatino Linotype" w:hAnsi="Palatino Linotype" w:cs="Arial"/>
          <w:i/>
        </w:rPr>
        <w:lastRenderedPageBreak/>
        <w:t xml:space="preserve">Artículo 122. </w:t>
      </w:r>
      <w:r w:rsidRPr="001678BE">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04A01F67" w14:textId="77777777" w:rsidR="008A5D93" w:rsidRPr="001678BE" w:rsidRDefault="008A5D93" w:rsidP="008A5D93">
      <w:pPr>
        <w:spacing w:before="240" w:line="360" w:lineRule="auto"/>
        <w:ind w:left="851" w:right="851"/>
        <w:jc w:val="both"/>
        <w:rPr>
          <w:rFonts w:ascii="Palatino Linotype" w:hAnsi="Palatino Linotype" w:cs="Arial"/>
          <w:i/>
        </w:rPr>
      </w:pPr>
      <w:r w:rsidRPr="001678BE">
        <w:rPr>
          <w:rFonts w:ascii="Palatino Linotype" w:hAnsi="Palatino Linotype" w:cs="Arial"/>
          <w:i/>
        </w:rPr>
        <w:t>[…]</w:t>
      </w:r>
    </w:p>
    <w:p w14:paraId="0DE169F1" w14:textId="77777777" w:rsidR="008A5D93" w:rsidRPr="001678BE" w:rsidRDefault="008A5D93" w:rsidP="008A5D93">
      <w:pPr>
        <w:spacing w:before="240" w:line="360" w:lineRule="auto"/>
        <w:ind w:left="851" w:right="851"/>
        <w:jc w:val="both"/>
        <w:rPr>
          <w:rFonts w:ascii="Palatino Linotype" w:hAnsi="Palatino Linotype" w:cs="Arial"/>
          <w:i/>
        </w:rPr>
      </w:pPr>
      <w:r w:rsidRPr="001678BE">
        <w:rPr>
          <w:rFonts w:ascii="Palatino Linotype" w:hAnsi="Palatino Linotype" w:cs="Arial"/>
          <w:i/>
        </w:rPr>
        <w:t>Artículo 132. La clasificación de la información se llevará a cabo en el momento en que:</w:t>
      </w:r>
    </w:p>
    <w:p w14:paraId="1BAA0CE2" w14:textId="77777777" w:rsidR="008A5D93" w:rsidRPr="001678BE" w:rsidRDefault="008A5D93" w:rsidP="008A5D93">
      <w:pPr>
        <w:spacing w:before="240" w:line="360" w:lineRule="auto"/>
        <w:ind w:left="851" w:right="851"/>
        <w:jc w:val="both"/>
        <w:rPr>
          <w:rFonts w:ascii="Palatino Linotype" w:hAnsi="Palatino Linotype" w:cs="Arial"/>
          <w:i/>
        </w:rPr>
      </w:pPr>
      <w:r w:rsidRPr="001678BE">
        <w:rPr>
          <w:rFonts w:ascii="Palatino Linotype" w:hAnsi="Palatino Linotype" w:cs="Arial"/>
          <w:i/>
        </w:rPr>
        <w:t>[…]</w:t>
      </w:r>
    </w:p>
    <w:p w14:paraId="65BCF4C5" w14:textId="77777777" w:rsidR="008A5D93" w:rsidRPr="001678BE" w:rsidRDefault="008A5D93" w:rsidP="008A5D93">
      <w:pPr>
        <w:spacing w:before="240" w:line="360" w:lineRule="auto"/>
        <w:ind w:left="851" w:right="851"/>
        <w:jc w:val="both"/>
        <w:rPr>
          <w:rFonts w:ascii="Palatino Linotype" w:hAnsi="Palatino Linotype" w:cs="Arial"/>
          <w:b/>
          <w:i/>
          <w:u w:val="single"/>
        </w:rPr>
      </w:pPr>
      <w:r w:rsidRPr="001678BE">
        <w:rPr>
          <w:rFonts w:ascii="Palatino Linotype" w:hAnsi="Palatino Linotype" w:cs="Arial"/>
          <w:b/>
          <w:i/>
          <w:u w:val="single"/>
        </w:rPr>
        <w:t>II. Se determine mediante resolución de autoridad competente; o</w:t>
      </w:r>
    </w:p>
    <w:p w14:paraId="1D070C06" w14:textId="77777777" w:rsidR="008A5D93" w:rsidRPr="001678BE" w:rsidRDefault="008A5D93" w:rsidP="008A5D93">
      <w:pPr>
        <w:spacing w:before="240" w:line="360" w:lineRule="auto"/>
        <w:ind w:left="851" w:right="851"/>
        <w:jc w:val="both"/>
        <w:rPr>
          <w:rFonts w:ascii="Palatino Linotype" w:hAnsi="Palatino Linotype" w:cs="Arial"/>
          <w:b/>
          <w:i/>
        </w:rPr>
      </w:pPr>
      <w:r w:rsidRPr="001678BE">
        <w:rPr>
          <w:rFonts w:ascii="Palatino Linotype" w:hAnsi="Palatino Linotype" w:cs="Arial"/>
          <w:b/>
          <w:i/>
        </w:rPr>
        <w:t>(…)</w:t>
      </w:r>
    </w:p>
    <w:p w14:paraId="32650F95" w14:textId="77777777" w:rsidR="008A5D93" w:rsidRPr="001678BE" w:rsidRDefault="008A5D93" w:rsidP="008A5D93">
      <w:pPr>
        <w:spacing w:before="240" w:line="360" w:lineRule="auto"/>
        <w:ind w:left="851" w:right="851"/>
        <w:jc w:val="both"/>
        <w:rPr>
          <w:rFonts w:ascii="Palatino Linotype" w:hAnsi="Palatino Linotype" w:cs="Arial"/>
          <w:b/>
          <w:i/>
        </w:rPr>
      </w:pPr>
      <w:r w:rsidRPr="001678BE">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678BE">
        <w:rPr>
          <w:rFonts w:ascii="Palatino Linotype" w:hAnsi="Palatino Linotype" w:cs="Arial"/>
          <w:b/>
          <w:i/>
        </w:rPr>
        <w:t xml:space="preserve"> </w:t>
      </w:r>
      <w:r w:rsidRPr="001678BE">
        <w:rPr>
          <w:rFonts w:ascii="Palatino Linotype" w:hAnsi="Palatino Linotype" w:cs="Arial"/>
          <w:b/>
          <w:i/>
          <w:u w:val="single"/>
        </w:rPr>
        <w:t xml:space="preserve">de manera genérica y fundando y motivando su clasificación.” </w:t>
      </w:r>
      <w:r w:rsidRPr="001678BE">
        <w:rPr>
          <w:rFonts w:ascii="Palatino Linotype" w:hAnsi="Palatino Linotype" w:cs="Arial"/>
          <w:b/>
          <w:i/>
        </w:rPr>
        <w:t>[Sic]</w:t>
      </w:r>
    </w:p>
    <w:p w14:paraId="6A1392F4" w14:textId="77777777" w:rsidR="008A5D93" w:rsidRPr="001678BE" w:rsidRDefault="008A5D93" w:rsidP="008A5D93">
      <w:pPr>
        <w:spacing w:after="0" w:line="360" w:lineRule="auto"/>
        <w:ind w:right="51"/>
        <w:jc w:val="both"/>
        <w:rPr>
          <w:rFonts w:ascii="Palatino Linotype" w:eastAsia="Arial Unicode MS" w:hAnsi="Palatino Linotype" w:cs="Arial"/>
          <w:sz w:val="24"/>
          <w:szCs w:val="24"/>
        </w:rPr>
      </w:pPr>
    </w:p>
    <w:p w14:paraId="0BF993F4" w14:textId="77777777" w:rsidR="008A5D93" w:rsidRPr="001678BE" w:rsidRDefault="008A5D93" w:rsidP="008A5D93">
      <w:pPr>
        <w:spacing w:after="0" w:line="360" w:lineRule="auto"/>
        <w:ind w:right="51"/>
        <w:jc w:val="both"/>
        <w:rPr>
          <w:rFonts w:ascii="Palatino Linotype" w:hAnsi="Palatino Linotype" w:cs="Arial"/>
          <w:sz w:val="24"/>
          <w:szCs w:val="24"/>
        </w:rPr>
      </w:pPr>
      <w:r w:rsidRPr="001678BE">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678BE">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1678BE">
        <w:rPr>
          <w:rFonts w:ascii="Palatino Linotype" w:hAnsi="Palatino Linotype" w:cs="Arial"/>
          <w:sz w:val="24"/>
          <w:szCs w:val="24"/>
        </w:rPr>
        <w:lastRenderedPageBreak/>
        <w:t>públicos, entre otros considerados como datos personales en términos de la normatividad aplicable.</w:t>
      </w:r>
    </w:p>
    <w:p w14:paraId="00ADAE0B" w14:textId="77777777" w:rsidR="008A5D93" w:rsidRPr="001678BE" w:rsidRDefault="008A5D93" w:rsidP="008A5D93">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678BE">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1FA8A87" w14:textId="77777777" w:rsidR="008A5D93" w:rsidRPr="001678BE" w:rsidRDefault="008A5D93" w:rsidP="008A5D93">
      <w:pPr>
        <w:spacing w:before="240" w:after="240" w:line="360" w:lineRule="auto"/>
        <w:ind w:right="-91"/>
        <w:jc w:val="both"/>
        <w:rPr>
          <w:rFonts w:ascii="Palatino Linotype" w:eastAsia="Times New Roman" w:hAnsi="Palatino Linotype" w:cs="Arial"/>
          <w:sz w:val="24"/>
          <w:szCs w:val="24"/>
          <w:lang w:eastAsia="es-MX"/>
        </w:rPr>
      </w:pPr>
      <w:r w:rsidRPr="001678BE">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3A12F2B" w14:textId="77777777" w:rsidR="008A5D93" w:rsidRPr="001678BE" w:rsidRDefault="008A5D93" w:rsidP="008A5D93">
      <w:pPr>
        <w:spacing w:before="240" w:after="240" w:line="360" w:lineRule="auto"/>
        <w:ind w:right="-91"/>
        <w:jc w:val="both"/>
        <w:rPr>
          <w:rFonts w:ascii="Palatino Linotype" w:eastAsia="Times New Roman" w:hAnsi="Palatino Linotype" w:cs="Arial"/>
          <w:sz w:val="24"/>
          <w:szCs w:val="24"/>
          <w:lang w:eastAsia="es-MX"/>
        </w:rPr>
      </w:pPr>
      <w:r w:rsidRPr="001678BE">
        <w:rPr>
          <w:rFonts w:ascii="Palatino Linotype" w:eastAsia="Times New Roman" w:hAnsi="Palatino Linotype" w:cs="Arial"/>
          <w:sz w:val="24"/>
          <w:szCs w:val="24"/>
          <w:lang w:eastAsia="es-MX"/>
        </w:rPr>
        <w:t xml:space="preserve">Lo anterior es compartido por el ahora </w:t>
      </w:r>
      <w:r w:rsidRPr="001678BE">
        <w:rPr>
          <w:rFonts w:ascii="Palatino Linotype" w:eastAsia="Times New Roman" w:hAnsi="Palatino Linotype" w:cs="Arial"/>
          <w:b/>
          <w:bCs/>
          <w:sz w:val="24"/>
          <w:szCs w:val="24"/>
          <w:lang w:eastAsia="es-MX"/>
        </w:rPr>
        <w:t>Instituto Nacional de Transparencia, Acceso a la Información y Protección de Datos Personales</w:t>
      </w:r>
      <w:r w:rsidRPr="001678BE">
        <w:rPr>
          <w:rFonts w:ascii="Palatino Linotype" w:eastAsia="Times New Roman" w:hAnsi="Palatino Linotype" w:cs="Arial"/>
          <w:sz w:val="24"/>
          <w:szCs w:val="24"/>
          <w:lang w:eastAsia="es-MX"/>
        </w:rPr>
        <w:t xml:space="preserve"> (INAI), conforme al criterio </w:t>
      </w:r>
      <w:r w:rsidRPr="001678BE">
        <w:rPr>
          <w:rFonts w:ascii="Palatino Linotype" w:eastAsia="Times New Roman" w:hAnsi="Palatino Linotype" w:cs="Arial"/>
          <w:b/>
          <w:sz w:val="24"/>
          <w:szCs w:val="24"/>
          <w:lang w:eastAsia="es-MX"/>
        </w:rPr>
        <w:t>19/17,</w:t>
      </w:r>
      <w:r w:rsidRPr="001678BE">
        <w:rPr>
          <w:rFonts w:ascii="Palatino Linotype" w:eastAsia="Times New Roman" w:hAnsi="Palatino Linotype" w:cs="Arial"/>
          <w:sz w:val="24"/>
          <w:szCs w:val="24"/>
          <w:lang w:eastAsia="es-MX"/>
        </w:rPr>
        <w:t xml:space="preserve"> el cual es del tenor literal siguiente:</w:t>
      </w:r>
    </w:p>
    <w:p w14:paraId="799B4698" w14:textId="77777777" w:rsidR="008A5D93" w:rsidRPr="001678BE" w:rsidRDefault="008A5D93" w:rsidP="008A5D93">
      <w:pPr>
        <w:autoSpaceDE w:val="0"/>
        <w:autoSpaceDN w:val="0"/>
        <w:adjustRightInd w:val="0"/>
        <w:spacing w:before="240" w:line="360" w:lineRule="auto"/>
        <w:ind w:left="851" w:right="851"/>
        <w:jc w:val="center"/>
        <w:rPr>
          <w:rFonts w:ascii="Palatino Linotype" w:eastAsia="Times New Roman" w:hAnsi="Palatino Linotype" w:cs="Arial"/>
          <w:b/>
          <w:bCs/>
          <w:i/>
        </w:rPr>
      </w:pPr>
      <w:r w:rsidRPr="001678BE">
        <w:rPr>
          <w:rFonts w:ascii="Palatino Linotype" w:eastAsia="Times New Roman" w:hAnsi="Palatino Linotype" w:cs="Arial"/>
          <w:bCs/>
          <w:i/>
        </w:rPr>
        <w:t>“</w:t>
      </w:r>
      <w:r w:rsidRPr="001678BE">
        <w:rPr>
          <w:rFonts w:ascii="Palatino Linotype" w:eastAsia="Times New Roman" w:hAnsi="Palatino Linotype" w:cs="Arial"/>
          <w:b/>
          <w:bCs/>
          <w:i/>
        </w:rPr>
        <w:t>REGISTRO FEDERAL DE CONTRIBUYENTES (RFC) DE PERSONAS FÍSICAS.</w:t>
      </w:r>
    </w:p>
    <w:p w14:paraId="54F01FBA" w14:textId="77777777" w:rsidR="008A5D93" w:rsidRPr="001678BE"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Cs/>
          <w:i/>
        </w:rPr>
      </w:pPr>
      <w:r w:rsidRPr="001678BE">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AFE1763" w14:textId="77777777" w:rsidR="008A5D93" w:rsidRPr="001678BE"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i/>
        </w:rPr>
      </w:pPr>
      <w:r w:rsidRPr="001678BE">
        <w:rPr>
          <w:rFonts w:ascii="Palatino Linotype" w:eastAsia="Times New Roman" w:hAnsi="Palatino Linotype" w:cs="Arial"/>
          <w:b/>
          <w:i/>
        </w:rPr>
        <w:t>Resoluciones:</w:t>
      </w:r>
    </w:p>
    <w:p w14:paraId="20D3EB43" w14:textId="77777777" w:rsidR="008A5D93" w:rsidRPr="001678BE" w:rsidRDefault="008A5D93" w:rsidP="008A5D9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678BE">
        <w:rPr>
          <w:rFonts w:ascii="Palatino Linotype" w:eastAsia="Times New Roman" w:hAnsi="Palatino Linotype" w:cs="Arial"/>
          <w:b/>
          <w:i/>
        </w:rPr>
        <w:t xml:space="preserve">RRA </w:t>
      </w:r>
      <w:r w:rsidRPr="001678BE">
        <w:rPr>
          <w:rFonts w:ascii="Palatino Linotype" w:eastAsia="Times New Roman" w:hAnsi="Palatino Linotype" w:cs="Arial"/>
          <w:b/>
          <w:i/>
          <w:lang w:val="es-ES"/>
        </w:rPr>
        <w:t xml:space="preserve">0189/17. </w:t>
      </w:r>
      <w:r w:rsidRPr="001678BE">
        <w:rPr>
          <w:rFonts w:ascii="Palatino Linotype" w:eastAsia="Times New Roman" w:hAnsi="Palatino Linotype" w:cs="Arial"/>
          <w:i/>
          <w:lang w:val="es-ES"/>
        </w:rPr>
        <w:t xml:space="preserve">Morena. 08 de febrero de 2017. Por unanimidad. Comisionado Ponente </w:t>
      </w:r>
      <w:r w:rsidRPr="001678BE">
        <w:rPr>
          <w:rFonts w:ascii="Palatino Linotype" w:eastAsia="Times New Roman" w:hAnsi="Palatino Linotype" w:cs="Arial"/>
          <w:i/>
        </w:rPr>
        <w:t>Joel Salas Suárez.</w:t>
      </w:r>
    </w:p>
    <w:p w14:paraId="7CF528F3" w14:textId="77777777" w:rsidR="008A5D93" w:rsidRPr="001678BE" w:rsidRDefault="008A5D93" w:rsidP="008A5D9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678BE">
        <w:rPr>
          <w:rFonts w:ascii="Palatino Linotype" w:eastAsia="Times New Roman" w:hAnsi="Palatino Linotype" w:cs="Arial"/>
          <w:b/>
          <w:i/>
        </w:rPr>
        <w:lastRenderedPageBreak/>
        <w:t xml:space="preserve">RRA </w:t>
      </w:r>
      <w:r w:rsidRPr="001678BE">
        <w:rPr>
          <w:rFonts w:ascii="Palatino Linotype" w:eastAsia="Times New Roman" w:hAnsi="Palatino Linotype" w:cs="Arial"/>
          <w:b/>
          <w:bCs/>
          <w:i/>
        </w:rPr>
        <w:t>0677</w:t>
      </w:r>
      <w:r w:rsidRPr="001678BE">
        <w:rPr>
          <w:rFonts w:ascii="Palatino Linotype" w:eastAsia="Times New Roman" w:hAnsi="Palatino Linotype" w:cs="Arial"/>
          <w:b/>
          <w:i/>
        </w:rPr>
        <w:t xml:space="preserve">/17. </w:t>
      </w:r>
      <w:r w:rsidRPr="001678BE">
        <w:rPr>
          <w:rFonts w:ascii="Palatino Linotype" w:eastAsia="Times New Roman" w:hAnsi="Palatino Linotype" w:cs="Arial"/>
          <w:i/>
          <w:lang w:val="es-ES"/>
        </w:rPr>
        <w:t>Universidad Nacional Autónoma de México. 08 de marzo de 2017. Por unanimidad. Comisionado Ponente Rosendoevgueni Monterrey Chepov</w:t>
      </w:r>
      <w:r w:rsidRPr="001678BE">
        <w:rPr>
          <w:rFonts w:ascii="Palatino Linotype" w:eastAsia="Times New Roman" w:hAnsi="Palatino Linotype" w:cs="Arial"/>
          <w:i/>
        </w:rPr>
        <w:t>.</w:t>
      </w:r>
      <w:r w:rsidRPr="001678BE">
        <w:rPr>
          <w:rFonts w:ascii="Palatino Linotype" w:eastAsia="Times New Roman" w:hAnsi="Palatino Linotype" w:cs="Arial"/>
          <w:b/>
          <w:i/>
        </w:rPr>
        <w:t xml:space="preserve"> </w:t>
      </w:r>
    </w:p>
    <w:p w14:paraId="6430FAA5" w14:textId="77777777" w:rsidR="008A5D93" w:rsidRPr="001678BE"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678BE">
        <w:rPr>
          <w:rFonts w:ascii="Palatino Linotype" w:eastAsia="Times New Roman" w:hAnsi="Palatino Linotype" w:cs="Arial"/>
          <w:b/>
          <w:i/>
        </w:rPr>
        <w:t>RRA</w:t>
      </w:r>
      <w:r w:rsidRPr="001678BE">
        <w:rPr>
          <w:rFonts w:ascii="Palatino Linotype" w:eastAsia="Times New Roman" w:hAnsi="Palatino Linotype" w:cs="Arial"/>
          <w:i/>
          <w:lang w:val="es-ES"/>
        </w:rPr>
        <w:t xml:space="preserve"> </w:t>
      </w:r>
      <w:r w:rsidRPr="001678BE">
        <w:rPr>
          <w:rFonts w:ascii="Palatino Linotype" w:eastAsia="Times New Roman" w:hAnsi="Palatino Linotype" w:cs="Arial"/>
          <w:b/>
          <w:i/>
        </w:rPr>
        <w:t xml:space="preserve">1564/17. </w:t>
      </w:r>
      <w:r w:rsidRPr="001678BE">
        <w:rPr>
          <w:rFonts w:ascii="Palatino Linotype" w:eastAsia="Times New Roman" w:hAnsi="Palatino Linotype" w:cs="Arial"/>
          <w:i/>
          <w:lang w:val="es-ES"/>
        </w:rPr>
        <w:t>Tribunal Electoral del Poder Judicial de la Federación</w:t>
      </w:r>
      <w:r w:rsidRPr="001678BE">
        <w:rPr>
          <w:rFonts w:ascii="Palatino Linotype" w:eastAsia="Times New Roman" w:hAnsi="Palatino Linotype" w:cs="Arial"/>
          <w:i/>
        </w:rPr>
        <w:t xml:space="preserve">. 26 de abril de 2017. Por unanimidad. Comisionado Ponente Oscar Mauricio Guerra Ford.” </w:t>
      </w:r>
      <w:r w:rsidRPr="001678BE">
        <w:rPr>
          <w:rFonts w:ascii="Palatino Linotype" w:eastAsia="Times New Roman" w:hAnsi="Palatino Linotype" w:cs="Arial"/>
          <w:b/>
          <w:i/>
        </w:rPr>
        <w:t>[Sic]</w:t>
      </w:r>
    </w:p>
    <w:p w14:paraId="460C7C42" w14:textId="77777777" w:rsidR="008A5D93" w:rsidRPr="001678BE" w:rsidRDefault="008A5D93" w:rsidP="008A5D93">
      <w:pPr>
        <w:autoSpaceDE w:val="0"/>
        <w:autoSpaceDN w:val="0"/>
        <w:adjustRightInd w:val="0"/>
        <w:spacing w:before="120" w:after="120"/>
        <w:ind w:left="567" w:right="850"/>
        <w:jc w:val="both"/>
        <w:rPr>
          <w:rFonts w:ascii="Palatino Linotype" w:eastAsia="Times New Roman" w:hAnsi="Palatino Linotype" w:cs="Arial"/>
          <w:i/>
        </w:rPr>
      </w:pPr>
    </w:p>
    <w:p w14:paraId="6807D487" w14:textId="77777777" w:rsidR="008A5D93" w:rsidRPr="001678BE" w:rsidRDefault="008A5D93" w:rsidP="008A5D93">
      <w:pPr>
        <w:spacing w:before="240" w:after="240" w:line="360" w:lineRule="auto"/>
        <w:jc w:val="both"/>
        <w:rPr>
          <w:rFonts w:ascii="Palatino Linotype" w:hAnsi="Palatino Linotype" w:cs="Arial"/>
          <w:sz w:val="24"/>
          <w:szCs w:val="24"/>
          <w:lang w:eastAsia="es-MX"/>
        </w:rPr>
      </w:pPr>
      <w:r w:rsidRPr="001678BE">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0F71361B" w14:textId="77777777" w:rsidR="008A5D93" w:rsidRPr="001678BE" w:rsidRDefault="008A5D93" w:rsidP="008A5D93">
      <w:pPr>
        <w:spacing w:before="240" w:after="240" w:line="360" w:lineRule="auto"/>
        <w:jc w:val="both"/>
        <w:rPr>
          <w:rFonts w:ascii="Palatino Linotype" w:eastAsia="Calibri" w:hAnsi="Palatino Linotype" w:cs="Arial"/>
          <w:sz w:val="24"/>
          <w:szCs w:val="24"/>
          <w:lang w:eastAsia="es-MX"/>
        </w:rPr>
      </w:pPr>
      <w:r w:rsidRPr="001678BE">
        <w:rPr>
          <w:rFonts w:ascii="Palatino Linotype" w:hAnsi="Palatino Linotype" w:cs="Arial"/>
          <w:sz w:val="24"/>
          <w:szCs w:val="24"/>
          <w:lang w:eastAsia="es-MX"/>
        </w:rPr>
        <w:t xml:space="preserve">En cuanto a la </w:t>
      </w:r>
      <w:r w:rsidRPr="001678BE">
        <w:rPr>
          <w:rFonts w:ascii="Palatino Linotype" w:hAnsi="Palatino Linotype" w:cs="Arial"/>
          <w:sz w:val="24"/>
          <w:szCs w:val="24"/>
        </w:rPr>
        <w:t xml:space="preserve">Clave Única de Registro de Población (CURP) en virtud de que éste se </w:t>
      </w:r>
      <w:r w:rsidRPr="001678BE">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5357557" w14:textId="77777777" w:rsidR="008A5D93" w:rsidRPr="001678BE" w:rsidRDefault="008A5D93" w:rsidP="008A5D93">
      <w:pPr>
        <w:spacing w:before="240" w:after="240" w:line="360" w:lineRule="auto"/>
        <w:ind w:right="-91"/>
        <w:jc w:val="both"/>
        <w:rPr>
          <w:rFonts w:ascii="Palatino Linotype" w:eastAsia="Times New Roman" w:hAnsi="Palatino Linotype" w:cs="Arial"/>
          <w:sz w:val="24"/>
          <w:szCs w:val="24"/>
        </w:rPr>
      </w:pPr>
      <w:r w:rsidRPr="001678BE">
        <w:rPr>
          <w:rFonts w:ascii="Palatino Linotype" w:hAnsi="Palatino Linotype" w:cs="Arial"/>
          <w:sz w:val="24"/>
          <w:szCs w:val="24"/>
        </w:rPr>
        <w:t xml:space="preserve">Argumento que es compartido por el </w:t>
      </w:r>
      <w:r w:rsidRPr="001678BE">
        <w:rPr>
          <w:rStyle w:val="Textoennegrita"/>
          <w:rFonts w:ascii="Palatino Linotype" w:hAnsi="Palatino Linotype" w:cs="Arial"/>
          <w:sz w:val="24"/>
          <w:szCs w:val="24"/>
        </w:rPr>
        <w:t xml:space="preserve">Instituto Nacional de Transparencia, Acceso a la Información y Protección de Datos Personales, conforme al </w:t>
      </w:r>
      <w:r w:rsidRPr="001678BE">
        <w:rPr>
          <w:rFonts w:ascii="Palatino Linotype" w:eastAsia="Times New Roman" w:hAnsi="Palatino Linotype" w:cs="Arial"/>
          <w:sz w:val="24"/>
          <w:szCs w:val="24"/>
        </w:rPr>
        <w:t xml:space="preserve">criterio número 18/17 el cual refiere: </w:t>
      </w:r>
    </w:p>
    <w:p w14:paraId="6EE341AD" w14:textId="77777777" w:rsidR="008A5D93" w:rsidRPr="001678BE" w:rsidRDefault="008A5D93" w:rsidP="008A5D93">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678BE">
        <w:rPr>
          <w:rFonts w:ascii="Palatino Linotype" w:eastAsia="Times New Roman" w:hAnsi="Palatino Linotype" w:cs="Arial"/>
          <w:bCs/>
          <w:i/>
          <w:lang w:eastAsia="es-MX"/>
        </w:rPr>
        <w:t>“</w:t>
      </w:r>
      <w:r w:rsidRPr="001678BE">
        <w:rPr>
          <w:rFonts w:ascii="Palatino Linotype" w:eastAsia="Times New Roman" w:hAnsi="Palatino Linotype" w:cs="Arial"/>
          <w:b/>
          <w:bCs/>
          <w:i/>
          <w:lang w:eastAsia="es-MX"/>
        </w:rPr>
        <w:t>CLAVE ÚNICA DE REGISTRO DE POBLACIÓN (CURP).</w:t>
      </w:r>
    </w:p>
    <w:p w14:paraId="1F5B7718" w14:textId="77777777" w:rsidR="008A5D93" w:rsidRPr="001678BE"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678BE">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1678BE">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12F4A744" w14:textId="77777777" w:rsidR="008A5D93" w:rsidRPr="001678BE"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678BE">
        <w:rPr>
          <w:rFonts w:ascii="Palatino Linotype" w:eastAsia="Times New Roman" w:hAnsi="Palatino Linotype" w:cs="Arial"/>
          <w:i/>
          <w:lang w:eastAsia="es-MX"/>
        </w:rPr>
        <w:t xml:space="preserve"> </w:t>
      </w:r>
      <w:r w:rsidRPr="001678BE">
        <w:rPr>
          <w:rFonts w:ascii="Palatino Linotype" w:eastAsia="Times New Roman" w:hAnsi="Palatino Linotype" w:cs="Arial"/>
          <w:b/>
          <w:i/>
          <w:lang w:eastAsia="es-MX"/>
        </w:rPr>
        <w:t>Resoluciones:</w:t>
      </w:r>
    </w:p>
    <w:p w14:paraId="4EC1A37C" w14:textId="77777777" w:rsidR="008A5D93" w:rsidRPr="001678BE"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678BE">
        <w:rPr>
          <w:rFonts w:ascii="Palatino Linotype" w:eastAsia="Times New Roman" w:hAnsi="Palatino Linotype" w:cs="Arial"/>
          <w:b/>
          <w:i/>
          <w:lang w:eastAsia="es-MX"/>
        </w:rPr>
        <w:t xml:space="preserve">RRA 3995/16. </w:t>
      </w:r>
      <w:r w:rsidRPr="001678BE">
        <w:rPr>
          <w:rFonts w:ascii="Palatino Linotype" w:eastAsia="Times New Roman" w:hAnsi="Palatino Linotype" w:cs="Arial"/>
          <w:i/>
          <w:lang w:eastAsia="es-MX"/>
        </w:rPr>
        <w:t>Secretaría de la Defensa Nacional. 1 de febrero de 2017. Por unanimidad. Comisionado Ponente Rosendoevgueni Monterrey Chepov.</w:t>
      </w:r>
    </w:p>
    <w:p w14:paraId="75A9A655" w14:textId="77777777" w:rsidR="008A5D93" w:rsidRPr="001678BE"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678BE">
        <w:rPr>
          <w:rFonts w:ascii="Palatino Linotype" w:eastAsia="Times New Roman" w:hAnsi="Palatino Linotype" w:cs="Arial"/>
          <w:b/>
          <w:i/>
          <w:lang w:eastAsia="es-MX"/>
        </w:rPr>
        <w:t xml:space="preserve">RRA </w:t>
      </w:r>
      <w:r w:rsidRPr="001678BE">
        <w:rPr>
          <w:rFonts w:ascii="Palatino Linotype" w:eastAsia="Times New Roman" w:hAnsi="Palatino Linotype" w:cs="Arial"/>
          <w:b/>
          <w:bCs/>
          <w:i/>
          <w:lang w:eastAsia="es-MX"/>
        </w:rPr>
        <w:t xml:space="preserve">0937/17. </w:t>
      </w:r>
      <w:r w:rsidRPr="001678BE">
        <w:rPr>
          <w:rFonts w:ascii="Palatino Linotype" w:eastAsia="Times New Roman" w:hAnsi="Palatino Linotype" w:cs="Arial"/>
          <w:bCs/>
          <w:i/>
          <w:lang w:eastAsia="es-MX"/>
        </w:rPr>
        <w:t xml:space="preserve">Senado de la República. </w:t>
      </w:r>
      <w:r w:rsidRPr="001678BE">
        <w:rPr>
          <w:rFonts w:ascii="Palatino Linotype" w:eastAsia="Times New Roman" w:hAnsi="Palatino Linotype" w:cs="Arial"/>
          <w:bCs/>
          <w:i/>
          <w:lang w:val="es-ES_tradnl" w:eastAsia="es-MX"/>
        </w:rPr>
        <w:t xml:space="preserve">15 de marzo de 2017. Por unanimidad. Comisionada Ponente Ximena Puente de la Mora. </w:t>
      </w:r>
    </w:p>
    <w:p w14:paraId="085F065D" w14:textId="77777777" w:rsidR="008A5D93" w:rsidRPr="001678BE"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678BE">
        <w:rPr>
          <w:rFonts w:ascii="Palatino Linotype" w:eastAsia="Times New Roman" w:hAnsi="Palatino Linotype" w:cs="Arial"/>
          <w:b/>
          <w:i/>
          <w:lang w:eastAsia="es-MX"/>
        </w:rPr>
        <w:t xml:space="preserve">RRA 0478/17. </w:t>
      </w:r>
      <w:r w:rsidRPr="001678BE">
        <w:rPr>
          <w:rFonts w:ascii="Palatino Linotype" w:eastAsia="Times New Roman" w:hAnsi="Palatino Linotype" w:cs="Arial"/>
          <w:i/>
          <w:lang w:eastAsia="es-MX"/>
        </w:rPr>
        <w:t xml:space="preserve">Secretaría de Relaciones Exteriores. 26 de abril de 2017. Por unanimidad. Comisionada Ponente Areli Cano Guadiana.” </w:t>
      </w:r>
      <w:r w:rsidRPr="001678BE">
        <w:rPr>
          <w:rFonts w:ascii="Palatino Linotype" w:eastAsia="Times New Roman" w:hAnsi="Palatino Linotype" w:cs="Arial"/>
          <w:b/>
          <w:i/>
          <w:lang w:eastAsia="es-MX"/>
        </w:rPr>
        <w:t>[Sic]</w:t>
      </w:r>
    </w:p>
    <w:p w14:paraId="3605BD7A" w14:textId="77777777" w:rsidR="00ED1058" w:rsidRPr="001678BE" w:rsidRDefault="00ED1058" w:rsidP="008A5D93">
      <w:pPr>
        <w:spacing w:line="360" w:lineRule="auto"/>
        <w:jc w:val="both"/>
        <w:rPr>
          <w:rFonts w:ascii="Palatino Linotype" w:hAnsi="Palatino Linotype"/>
          <w:sz w:val="24"/>
          <w:szCs w:val="24"/>
        </w:rPr>
      </w:pPr>
    </w:p>
    <w:p w14:paraId="4083DE73" w14:textId="576E1AC4" w:rsidR="008A5D93" w:rsidRPr="001678BE" w:rsidRDefault="008A5D93" w:rsidP="008A5D93">
      <w:pPr>
        <w:spacing w:line="360" w:lineRule="auto"/>
        <w:jc w:val="both"/>
        <w:rPr>
          <w:rFonts w:ascii="Palatino Linotype" w:hAnsi="Palatino Linotype"/>
          <w:sz w:val="24"/>
          <w:szCs w:val="24"/>
        </w:rPr>
      </w:pPr>
      <w:r w:rsidRPr="001678BE">
        <w:rPr>
          <w:rFonts w:ascii="Palatino Linotype" w:hAnsi="Palatino Linotype"/>
          <w:sz w:val="24"/>
          <w:szCs w:val="24"/>
        </w:rPr>
        <w:t xml:space="preserve">Por cuanto hace a la </w:t>
      </w:r>
      <w:r w:rsidRPr="001678BE">
        <w:rPr>
          <w:rFonts w:ascii="Palatino Linotype" w:hAnsi="Palatino Linotype"/>
          <w:b/>
          <w:sz w:val="24"/>
          <w:szCs w:val="24"/>
        </w:rPr>
        <w:t>Clave de cualquier tipo de seguridad social</w:t>
      </w:r>
      <w:r w:rsidRPr="001678BE">
        <w:rPr>
          <w:rFonts w:ascii="Palatino Linotype" w:hAnsi="Palatino Linotype"/>
          <w:sz w:val="24"/>
          <w:szCs w:val="24"/>
        </w:rPr>
        <w:t xml:space="preserve"> (ISSEMYM u otros), está integrado por una </w:t>
      </w:r>
      <w:r w:rsidRPr="001678BE">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1678BE">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1678BE">
        <w:rPr>
          <w:rFonts w:ascii="Palatino Linotype" w:eastAsia="Arial Unicode MS" w:hAnsi="Palatino Linotype"/>
          <w:sz w:val="24"/>
          <w:szCs w:val="24"/>
        </w:rPr>
        <w:t>4 fracción XI de la Ley de Protección de Datos Personales en Posesión de Sujetos Obligados del Estado de México y Municipios</w:t>
      </w:r>
      <w:r w:rsidRPr="001678BE">
        <w:rPr>
          <w:rFonts w:ascii="Palatino Linotype" w:hAnsi="Palatino Linotype"/>
          <w:sz w:val="24"/>
          <w:szCs w:val="24"/>
        </w:rPr>
        <w:t>.</w:t>
      </w:r>
    </w:p>
    <w:p w14:paraId="1DF9B241" w14:textId="77777777" w:rsidR="008A5D93" w:rsidRPr="001678BE" w:rsidRDefault="008A5D93" w:rsidP="008A5D93">
      <w:pPr>
        <w:spacing w:line="360" w:lineRule="auto"/>
        <w:jc w:val="both"/>
        <w:rPr>
          <w:rFonts w:ascii="Palatino Linotype" w:hAnsi="Palatino Linotype"/>
          <w:sz w:val="24"/>
          <w:szCs w:val="24"/>
        </w:rPr>
      </w:pPr>
      <w:r w:rsidRPr="001678BE">
        <w:rPr>
          <w:rFonts w:ascii="Palatino Linotype" w:hAnsi="Palatino Linotype"/>
          <w:sz w:val="24"/>
          <w:szCs w:val="24"/>
        </w:rPr>
        <w:t xml:space="preserve">Por ende, en el presente caso el Sujeto Obligado debe atender las disposiciones en materia de protección de datos, a fin de salvaguardar los datos de particulares testando </w:t>
      </w:r>
      <w:r w:rsidRPr="001678BE">
        <w:rPr>
          <w:rFonts w:ascii="Palatino Linotype" w:hAnsi="Palatino Linotype"/>
          <w:sz w:val="24"/>
          <w:szCs w:val="24"/>
        </w:rPr>
        <w:lastRenderedPageBreak/>
        <w:t>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F381E3D" w14:textId="77777777" w:rsidR="008A5D93" w:rsidRPr="001678BE" w:rsidRDefault="008A5D93" w:rsidP="008A5D93">
      <w:pPr>
        <w:spacing w:line="360" w:lineRule="auto"/>
        <w:jc w:val="both"/>
        <w:rPr>
          <w:rFonts w:ascii="Palatino Linotype" w:hAnsi="Palatino Linotype"/>
          <w:sz w:val="24"/>
          <w:szCs w:val="24"/>
        </w:rPr>
      </w:pPr>
      <w:r w:rsidRPr="001678BE">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6ECCD98" w14:textId="77777777" w:rsidR="008A5D93" w:rsidRPr="001678BE" w:rsidRDefault="008A5D93" w:rsidP="008A5D93">
      <w:pPr>
        <w:spacing w:line="360" w:lineRule="auto"/>
        <w:jc w:val="both"/>
        <w:rPr>
          <w:rFonts w:ascii="Palatino Linotype" w:hAnsi="Palatino Linotype"/>
          <w:sz w:val="24"/>
          <w:szCs w:val="24"/>
        </w:rPr>
      </w:pPr>
      <w:r w:rsidRPr="001678BE">
        <w:rPr>
          <w:rFonts w:ascii="Palatino Linotype" w:hAnsi="Palatino Linotype"/>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w:t>
      </w:r>
      <w:r w:rsidRPr="001678BE">
        <w:rPr>
          <w:rFonts w:ascii="Palatino Linotype" w:hAnsi="Palatino Linotype"/>
          <w:sz w:val="24"/>
          <w:szCs w:val="24"/>
        </w:rPr>
        <w:lastRenderedPageBreak/>
        <w:t>Cuarto al Décimo Primero de los Lineamientos Generales en materia de Clasificación y Desclasificación de la Información, así como para la elaboración de Versiones Públicas, que literalmente establecen lo siguiente:</w:t>
      </w:r>
    </w:p>
    <w:p w14:paraId="75982C56" w14:textId="77777777" w:rsidR="008A5D93" w:rsidRPr="001678BE" w:rsidRDefault="008A5D93" w:rsidP="008A5D93">
      <w:pPr>
        <w:pStyle w:val="Citas"/>
      </w:pPr>
      <w:r w:rsidRPr="001678BE">
        <w:rPr>
          <w:b/>
        </w:rPr>
        <w:t xml:space="preserve">“Artículo 49. </w:t>
      </w:r>
      <w:r w:rsidRPr="001678BE">
        <w:t>Los Comités de Transparencia tendrán las siguientes atribuciones:</w:t>
      </w:r>
    </w:p>
    <w:p w14:paraId="69E9E3A3" w14:textId="77777777" w:rsidR="008A5D93" w:rsidRPr="001678BE" w:rsidRDefault="008A5D93" w:rsidP="008A5D93">
      <w:pPr>
        <w:pStyle w:val="Citas"/>
        <w:rPr>
          <w:bCs/>
        </w:rPr>
      </w:pPr>
      <w:r w:rsidRPr="001678BE">
        <w:rPr>
          <w:bCs/>
        </w:rPr>
        <w:t>(…)</w:t>
      </w:r>
    </w:p>
    <w:p w14:paraId="4CCEE2EB" w14:textId="77777777" w:rsidR="008A5D93" w:rsidRPr="001678BE" w:rsidRDefault="008A5D93" w:rsidP="008A5D93">
      <w:pPr>
        <w:pStyle w:val="Citas"/>
      </w:pPr>
      <w:r w:rsidRPr="001678BE">
        <w:rPr>
          <w:b/>
        </w:rPr>
        <w:t>VIII.</w:t>
      </w:r>
      <w:r w:rsidRPr="001678BE">
        <w:t xml:space="preserve"> Aprobar, modificar o revocar la clasificación de la información;</w:t>
      </w:r>
    </w:p>
    <w:p w14:paraId="37E43121" w14:textId="77777777" w:rsidR="008A5D93" w:rsidRPr="001678BE" w:rsidRDefault="008A5D93" w:rsidP="008A5D93">
      <w:pPr>
        <w:pStyle w:val="Citas"/>
        <w:rPr>
          <w:bCs/>
        </w:rPr>
      </w:pPr>
      <w:r w:rsidRPr="001678BE">
        <w:rPr>
          <w:bCs/>
        </w:rPr>
        <w:t>(…)</w:t>
      </w:r>
    </w:p>
    <w:p w14:paraId="483D9E12" w14:textId="77777777" w:rsidR="008A5D93" w:rsidRPr="001678BE" w:rsidRDefault="008A5D93" w:rsidP="008A5D93">
      <w:pPr>
        <w:pStyle w:val="Citas"/>
      </w:pPr>
      <w:r w:rsidRPr="001678BE">
        <w:rPr>
          <w:b/>
        </w:rPr>
        <w:t>Artículo 132.</w:t>
      </w:r>
      <w:r w:rsidRPr="001678BE">
        <w:t xml:space="preserve"> La clasificación de la información se llevará a cabo en el momento en que:</w:t>
      </w:r>
    </w:p>
    <w:p w14:paraId="7EE605A2" w14:textId="77777777" w:rsidR="008A5D93" w:rsidRPr="001678BE" w:rsidRDefault="008A5D93" w:rsidP="008A5D93">
      <w:pPr>
        <w:pStyle w:val="Citas"/>
      </w:pPr>
      <w:r w:rsidRPr="001678BE">
        <w:rPr>
          <w:b/>
        </w:rPr>
        <w:t>I.</w:t>
      </w:r>
      <w:r w:rsidRPr="001678BE">
        <w:t xml:space="preserve"> Se reciba una solicitud de acceso a la información;</w:t>
      </w:r>
    </w:p>
    <w:p w14:paraId="597303AC" w14:textId="77777777" w:rsidR="008A5D93" w:rsidRPr="001678BE" w:rsidRDefault="008A5D93" w:rsidP="008A5D93">
      <w:pPr>
        <w:pStyle w:val="Citas"/>
      </w:pPr>
      <w:r w:rsidRPr="001678BE">
        <w:rPr>
          <w:b/>
        </w:rPr>
        <w:t>II.</w:t>
      </w:r>
      <w:r w:rsidRPr="001678BE">
        <w:t xml:space="preserve"> Se determine mediante resolución de autoridad competente; o</w:t>
      </w:r>
    </w:p>
    <w:p w14:paraId="2C60C603" w14:textId="77777777" w:rsidR="008A5D93" w:rsidRPr="001678BE" w:rsidRDefault="008A5D93" w:rsidP="008A5D93">
      <w:pPr>
        <w:pStyle w:val="Citas"/>
        <w:rPr>
          <w:b/>
        </w:rPr>
      </w:pPr>
      <w:r w:rsidRPr="001678BE">
        <w:rPr>
          <w:b/>
          <w:bCs/>
        </w:rPr>
        <w:t>III.</w:t>
      </w:r>
      <w:r w:rsidRPr="001678BE">
        <w:t xml:space="preserve"> Se generen versiones públicas para dar cumplimiento a las obligaciones de transparencia previstas en esta Ley.</w:t>
      </w:r>
      <w:r w:rsidRPr="001678BE">
        <w:rPr>
          <w:b/>
        </w:rPr>
        <w:t>”</w:t>
      </w:r>
    </w:p>
    <w:p w14:paraId="1799237B" w14:textId="77777777" w:rsidR="008A5D93" w:rsidRPr="001678BE" w:rsidRDefault="008A5D93" w:rsidP="008A5D93">
      <w:pPr>
        <w:pStyle w:val="Citas"/>
      </w:pPr>
      <w:r w:rsidRPr="001678BE">
        <w:rPr>
          <w:b/>
        </w:rPr>
        <w:t>Segundo.-</w:t>
      </w:r>
      <w:r w:rsidRPr="001678BE">
        <w:t xml:space="preserve"> Para efectos de los presentes Lineamientos Generales, se entenderá por:</w:t>
      </w:r>
    </w:p>
    <w:p w14:paraId="68F2D69C" w14:textId="77777777" w:rsidR="008A5D93" w:rsidRPr="001678BE" w:rsidRDefault="008A5D93" w:rsidP="008A5D93">
      <w:pPr>
        <w:pStyle w:val="Citas"/>
      </w:pPr>
      <w:r w:rsidRPr="001678BE">
        <w:t>(…)</w:t>
      </w:r>
    </w:p>
    <w:p w14:paraId="47200FF7" w14:textId="77777777" w:rsidR="008A5D93" w:rsidRPr="001678BE" w:rsidRDefault="008A5D93" w:rsidP="008A5D93">
      <w:pPr>
        <w:pStyle w:val="Citas"/>
      </w:pPr>
      <w:r w:rsidRPr="001678BE">
        <w:rPr>
          <w:b/>
        </w:rPr>
        <w:t>XVIII.</w:t>
      </w:r>
      <w:r w:rsidRPr="001678BE">
        <w:t xml:space="preserve"> </w:t>
      </w:r>
      <w:r w:rsidRPr="001678BE">
        <w:rPr>
          <w:b/>
        </w:rPr>
        <w:t>Versión pública:</w:t>
      </w:r>
      <w:r w:rsidRPr="001678BE">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41142C9" w14:textId="77777777" w:rsidR="008A5D93" w:rsidRPr="001678BE" w:rsidRDefault="008A5D93" w:rsidP="008A5D93">
      <w:pPr>
        <w:pStyle w:val="Citas"/>
      </w:pPr>
      <w:r w:rsidRPr="001678BE">
        <w:rPr>
          <w:b/>
        </w:rPr>
        <w:lastRenderedPageBreak/>
        <w:t>Cuarto.</w:t>
      </w:r>
      <w:r w:rsidRPr="001678BE">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3BDA83" w14:textId="77777777" w:rsidR="008A5D93" w:rsidRPr="001678BE" w:rsidRDefault="008A5D93" w:rsidP="008A5D93">
      <w:pPr>
        <w:pStyle w:val="Citas"/>
      </w:pPr>
      <w:r w:rsidRPr="001678BE">
        <w:t>Los sujetos obligados deberán aplicar, de manera estricta, las excepciones al derecho de acceso a la información y sólo podrán invocarlas cuando acrediten su procedencia.</w:t>
      </w:r>
    </w:p>
    <w:p w14:paraId="343A7DA0" w14:textId="77777777" w:rsidR="008A5D93" w:rsidRPr="001678BE" w:rsidRDefault="008A5D93" w:rsidP="008A5D93">
      <w:pPr>
        <w:pStyle w:val="Citas"/>
      </w:pPr>
      <w:r w:rsidRPr="001678BE">
        <w:rPr>
          <w:b/>
        </w:rPr>
        <w:t>Quinto.</w:t>
      </w:r>
      <w:r w:rsidRPr="001678BE">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2F23925" w14:textId="77777777" w:rsidR="008A5D93" w:rsidRPr="001678BE" w:rsidRDefault="008A5D93" w:rsidP="008A5D93">
      <w:pPr>
        <w:pStyle w:val="Citas"/>
      </w:pPr>
      <w:r w:rsidRPr="001678BE">
        <w:rPr>
          <w:b/>
        </w:rPr>
        <w:t>Séptimo.</w:t>
      </w:r>
      <w:r w:rsidRPr="001678BE">
        <w:t xml:space="preserve"> La clasificación de la información se llevará a cabo en el momento en que:</w:t>
      </w:r>
    </w:p>
    <w:p w14:paraId="618707FF" w14:textId="77777777" w:rsidR="008A5D93" w:rsidRPr="001678BE" w:rsidRDefault="008A5D93" w:rsidP="008A5D93">
      <w:pPr>
        <w:pStyle w:val="Citas"/>
      </w:pPr>
      <w:r w:rsidRPr="001678BE">
        <w:rPr>
          <w:b/>
        </w:rPr>
        <w:t>I.</w:t>
      </w:r>
      <w:r w:rsidRPr="001678BE">
        <w:t xml:space="preserve"> Se reciba una solicitud de acceso a la información;</w:t>
      </w:r>
    </w:p>
    <w:p w14:paraId="144AAD63" w14:textId="77777777" w:rsidR="008A5D93" w:rsidRPr="001678BE" w:rsidRDefault="008A5D93" w:rsidP="008A5D93">
      <w:pPr>
        <w:pStyle w:val="Citas"/>
      </w:pPr>
      <w:r w:rsidRPr="001678BE">
        <w:rPr>
          <w:b/>
        </w:rPr>
        <w:t>II.</w:t>
      </w:r>
      <w:r w:rsidRPr="001678BE">
        <w:t xml:space="preserve"> Se determine mediante resolución del Comité de Transparnecia, el órgano garante competente, o en cumplimiento a una sentencia del Poder Judicial; o</w:t>
      </w:r>
    </w:p>
    <w:p w14:paraId="0FEA6A16" w14:textId="77777777" w:rsidR="008A5D93" w:rsidRPr="001678BE" w:rsidRDefault="008A5D93" w:rsidP="008A5D93">
      <w:pPr>
        <w:pStyle w:val="Citas"/>
      </w:pPr>
      <w:r w:rsidRPr="001678BE">
        <w:rPr>
          <w:b/>
        </w:rPr>
        <w:t>III.</w:t>
      </w:r>
      <w:r w:rsidRPr="001678BE">
        <w:t xml:space="preserve"> Se generen versiones públicas para dar cumplimiento a las obligaciones de transparencia previstas en la Ley General, la Ley Federal y las correspondientes de las entidades federativas.</w:t>
      </w:r>
    </w:p>
    <w:p w14:paraId="2EF48D88" w14:textId="77777777" w:rsidR="008A5D93" w:rsidRPr="001678BE" w:rsidRDefault="008A5D93" w:rsidP="008A5D93">
      <w:pPr>
        <w:pStyle w:val="Citas"/>
      </w:pPr>
      <w:r w:rsidRPr="001678BE">
        <w:lastRenderedPageBreak/>
        <w:t>Los titulares de las áreas deberán revisar la información requerida al momento de la recepción de una solicitud de acceso, para verificar si encuadra en una causal de reserva o de confidencialidad.</w:t>
      </w:r>
    </w:p>
    <w:p w14:paraId="76E67571" w14:textId="77777777" w:rsidR="008A5D93" w:rsidRPr="001678BE" w:rsidRDefault="008A5D93" w:rsidP="008A5D93">
      <w:pPr>
        <w:pStyle w:val="Citas"/>
      </w:pPr>
      <w:r w:rsidRPr="001678BE">
        <w:rPr>
          <w:b/>
        </w:rPr>
        <w:t>Octavo.</w:t>
      </w:r>
      <w:r w:rsidRPr="001678BE">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34647E" w14:textId="77777777" w:rsidR="008A5D93" w:rsidRPr="001678BE" w:rsidRDefault="008A5D93" w:rsidP="008A5D93">
      <w:pPr>
        <w:pStyle w:val="Citas"/>
      </w:pPr>
      <w:r w:rsidRPr="001678BE">
        <w:t>Para motivar la clasificación se deberán señalar las razones o circunstancias especiales que lo llevaron a concluir que el caso particular se ajusta al supuesto previsto por la norma legal invocada como fundamento.</w:t>
      </w:r>
    </w:p>
    <w:p w14:paraId="2EFFF3BE" w14:textId="77777777" w:rsidR="008A5D93" w:rsidRPr="001678BE" w:rsidRDefault="008A5D93" w:rsidP="008A5D93">
      <w:pPr>
        <w:pStyle w:val="Citas"/>
      </w:pPr>
      <w:r w:rsidRPr="001678BE">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C367BD2" w14:textId="77777777" w:rsidR="008A5D93" w:rsidRPr="001678BE" w:rsidRDefault="008A5D93" w:rsidP="008A5D93">
      <w:pPr>
        <w:pStyle w:val="Citas"/>
      </w:pPr>
      <w:r w:rsidRPr="001678BE">
        <w:rPr>
          <w:b/>
        </w:rPr>
        <w:t>Noveno.</w:t>
      </w:r>
      <w:r w:rsidRPr="001678BE">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138EFD2" w14:textId="77777777" w:rsidR="008A5D93" w:rsidRPr="001678BE" w:rsidRDefault="008A5D93" w:rsidP="008A5D93">
      <w:pPr>
        <w:pStyle w:val="Citas"/>
      </w:pPr>
      <w:r w:rsidRPr="001678BE">
        <w:rPr>
          <w:b/>
        </w:rPr>
        <w:t>Décimo.</w:t>
      </w:r>
      <w:r w:rsidRPr="001678BE">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1678BE">
        <w:lastRenderedPageBreak/>
        <w:t>información clasificada, en los términos de la Ley General de Archivos, Lineamientos para la Organización y Conservación de Archivos y demás normatividad aplicable.</w:t>
      </w:r>
    </w:p>
    <w:p w14:paraId="40551E89" w14:textId="77777777" w:rsidR="008A5D93" w:rsidRPr="001678BE" w:rsidRDefault="008A5D93" w:rsidP="008A5D93">
      <w:pPr>
        <w:pStyle w:val="Citas"/>
      </w:pPr>
      <w:r w:rsidRPr="001678BE">
        <w:t>En ausencia de los titulares de las áreas, la información será clasificada o desclasificada por la persona que lo supla, en términos de la normativa que rija la actuación del sujeto obligado.</w:t>
      </w:r>
    </w:p>
    <w:p w14:paraId="1C81400B" w14:textId="77777777" w:rsidR="008A5D93" w:rsidRPr="001678BE" w:rsidRDefault="008A5D93" w:rsidP="008A5D93">
      <w:pPr>
        <w:pStyle w:val="Citas"/>
        <w:rPr>
          <w:b/>
          <w:bCs/>
        </w:rPr>
      </w:pPr>
      <w:r w:rsidRPr="001678BE">
        <w:rPr>
          <w:b/>
        </w:rPr>
        <w:t>Décimo primero.</w:t>
      </w:r>
      <w:r w:rsidRPr="001678BE">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678BE">
        <w:rPr>
          <w:b/>
          <w:bCs/>
        </w:rPr>
        <w:t>(Sic)</w:t>
      </w:r>
    </w:p>
    <w:p w14:paraId="2582AA68" w14:textId="77777777" w:rsidR="008A5D93" w:rsidRPr="001678BE" w:rsidRDefault="008A5D93" w:rsidP="008A5D93">
      <w:pPr>
        <w:rPr>
          <w:rFonts w:cs="Arial"/>
          <w:i/>
          <w:szCs w:val="24"/>
        </w:rPr>
      </w:pPr>
    </w:p>
    <w:p w14:paraId="20D02B67" w14:textId="77777777" w:rsidR="008A5D93" w:rsidRPr="001678BE" w:rsidRDefault="008A5D93" w:rsidP="008A5D93">
      <w:pPr>
        <w:spacing w:line="360" w:lineRule="auto"/>
        <w:jc w:val="both"/>
        <w:rPr>
          <w:rFonts w:ascii="Palatino Linotype" w:hAnsi="Palatino Linotype"/>
          <w:sz w:val="24"/>
          <w:szCs w:val="24"/>
        </w:rPr>
      </w:pPr>
      <w:r w:rsidRPr="001678BE">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D1DDD2A" w14:textId="77777777" w:rsidR="008A5D93" w:rsidRPr="001678BE" w:rsidRDefault="008A5D93" w:rsidP="008A5D93">
      <w:pPr>
        <w:spacing w:line="360" w:lineRule="auto"/>
        <w:jc w:val="both"/>
        <w:rPr>
          <w:rFonts w:ascii="Palatino Linotype" w:hAnsi="Palatino Linotype"/>
          <w:sz w:val="24"/>
          <w:szCs w:val="24"/>
        </w:rPr>
      </w:pPr>
      <w:r w:rsidRPr="001678BE">
        <w:rPr>
          <w:rFonts w:ascii="Palatino Linotype" w:hAnsi="Palatino Linotype"/>
          <w:sz w:val="24"/>
          <w:szCs w:val="24"/>
        </w:rPr>
        <w:lastRenderedPageBreak/>
        <w:t>Por tanto, la fundamentación y motivación consiste en la obligación que tiene todo ente público de expresar los preceptos jurídicos aplicables al asunto motivo del acto y las razones o argumentos de su actuar.</w:t>
      </w:r>
    </w:p>
    <w:p w14:paraId="2DBA90CA" w14:textId="77777777" w:rsidR="008A5D93" w:rsidRPr="001678BE" w:rsidRDefault="008A5D93" w:rsidP="008A5D93">
      <w:pPr>
        <w:spacing w:line="360" w:lineRule="auto"/>
        <w:jc w:val="both"/>
        <w:rPr>
          <w:rFonts w:ascii="Palatino Linotype" w:hAnsi="Palatino Linotype"/>
          <w:sz w:val="24"/>
          <w:szCs w:val="24"/>
        </w:rPr>
      </w:pPr>
      <w:r w:rsidRPr="001678BE">
        <w:rPr>
          <w:rFonts w:ascii="Palatino Linotype" w:hAnsi="Palatino Linotype"/>
          <w:sz w:val="24"/>
          <w:szCs w:val="24"/>
        </w:rPr>
        <w:t>Al respecto, el máximo tribunal del país ha establecido jurisprudencia respecto a qué debe entenderse por fundamentación y motivación, en los siguientes términos:</w:t>
      </w:r>
    </w:p>
    <w:p w14:paraId="69516B06" w14:textId="77777777" w:rsidR="008A5D93" w:rsidRPr="001678BE" w:rsidRDefault="008A5D93" w:rsidP="008A5D93">
      <w:pPr>
        <w:pStyle w:val="Citas"/>
        <w:rPr>
          <w:b/>
          <w:bCs/>
        </w:rPr>
      </w:pPr>
      <w:r w:rsidRPr="001678BE">
        <w:rPr>
          <w:b/>
          <w:bCs/>
        </w:rPr>
        <w:t xml:space="preserve">“FUNDAMENTACIÓN Y MOTIVACIÓN. </w:t>
      </w:r>
    </w:p>
    <w:p w14:paraId="7383B69E" w14:textId="77777777" w:rsidR="008A5D93" w:rsidRPr="001678BE" w:rsidRDefault="008A5D93" w:rsidP="008A5D93">
      <w:pPr>
        <w:pStyle w:val="Citas"/>
        <w:rPr>
          <w:b/>
          <w:bCs/>
        </w:rPr>
      </w:pPr>
      <w:r w:rsidRPr="001678BE">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1678BE">
        <w:rPr>
          <w:b/>
          <w:bCs/>
        </w:rPr>
        <w:t>(Sic)</w:t>
      </w:r>
    </w:p>
    <w:p w14:paraId="1F01CBC1" w14:textId="77777777" w:rsidR="008A5D93" w:rsidRPr="001678BE" w:rsidRDefault="008A5D93" w:rsidP="008A5D93">
      <w:pPr>
        <w:rPr>
          <w:szCs w:val="24"/>
        </w:rPr>
      </w:pPr>
    </w:p>
    <w:p w14:paraId="22F2646F" w14:textId="77777777" w:rsidR="008A5D93" w:rsidRPr="001678BE" w:rsidRDefault="008A5D93" w:rsidP="008A5D93">
      <w:pPr>
        <w:spacing w:line="360" w:lineRule="auto"/>
        <w:jc w:val="both"/>
        <w:rPr>
          <w:rFonts w:ascii="Palatino Linotype" w:hAnsi="Palatino Linotype"/>
          <w:sz w:val="24"/>
          <w:szCs w:val="24"/>
        </w:rPr>
      </w:pPr>
      <w:r w:rsidRPr="001678BE">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803CE71" w14:textId="77777777" w:rsidR="008A5D93" w:rsidRPr="001678BE" w:rsidRDefault="008A5D93" w:rsidP="008A5D93">
      <w:pPr>
        <w:spacing w:line="360" w:lineRule="auto"/>
        <w:jc w:val="both"/>
        <w:rPr>
          <w:rFonts w:ascii="Palatino Linotype" w:hAnsi="Palatino Linotype"/>
          <w:sz w:val="24"/>
          <w:szCs w:val="24"/>
        </w:rPr>
      </w:pPr>
      <w:r w:rsidRPr="001678BE">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5138FE7" w14:textId="77777777" w:rsidR="008A5D93" w:rsidRPr="001678BE" w:rsidRDefault="008A5D93" w:rsidP="008A5D93">
      <w:pPr>
        <w:pStyle w:val="Citas"/>
        <w:rPr>
          <w:b/>
          <w:bCs/>
        </w:rPr>
      </w:pPr>
      <w:r w:rsidRPr="001678BE">
        <w:rPr>
          <w:b/>
          <w:bCs/>
        </w:rPr>
        <w:t xml:space="preserve">“FUNDAMENTACIÓN Y MOTIVACIÓN. EL ASPECTO FORMAL DE LA GARANTÍA Y SU FINALIDAD SE TRADUCEN EN EXPLICAR, JUSTIFICAR, POSIBILITAR LA DEFENSA Y COMUNICAR LA DECISIÓN. </w:t>
      </w:r>
    </w:p>
    <w:p w14:paraId="6A847C5D" w14:textId="77777777" w:rsidR="008A5D93" w:rsidRPr="001678BE" w:rsidRDefault="008A5D93" w:rsidP="008A5D93">
      <w:pPr>
        <w:pStyle w:val="Citas"/>
        <w:rPr>
          <w:b/>
          <w:bCs/>
        </w:rPr>
      </w:pPr>
      <w:r w:rsidRPr="001678BE">
        <w:lastRenderedPageBreak/>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 </w:t>
      </w:r>
      <w:r w:rsidRPr="001678BE">
        <w:rPr>
          <w:b/>
          <w:bCs/>
        </w:rPr>
        <w:t>(Sic)</w:t>
      </w:r>
    </w:p>
    <w:p w14:paraId="77A3E7C1" w14:textId="77777777" w:rsidR="008A5D93" w:rsidRPr="001678BE" w:rsidRDefault="008A5D93" w:rsidP="008A5D93">
      <w:pPr>
        <w:spacing w:line="360" w:lineRule="auto"/>
        <w:jc w:val="both"/>
        <w:rPr>
          <w:rFonts w:ascii="Palatino Linotype" w:hAnsi="Palatino Linotype"/>
          <w:sz w:val="24"/>
          <w:szCs w:val="24"/>
        </w:rPr>
      </w:pPr>
    </w:p>
    <w:p w14:paraId="65FECD7F" w14:textId="77777777" w:rsidR="008A5D93" w:rsidRPr="001678BE" w:rsidRDefault="008A5D93" w:rsidP="008A5D93">
      <w:pPr>
        <w:spacing w:line="360" w:lineRule="auto"/>
        <w:jc w:val="both"/>
        <w:rPr>
          <w:rFonts w:ascii="Palatino Linotype" w:hAnsi="Palatino Linotype"/>
          <w:sz w:val="24"/>
          <w:szCs w:val="24"/>
        </w:rPr>
      </w:pPr>
      <w:r w:rsidRPr="001678BE">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B1E8109" w14:textId="77777777" w:rsidR="008A5D93" w:rsidRPr="001678BE" w:rsidRDefault="008A5D93" w:rsidP="008A5D93">
      <w:pPr>
        <w:spacing w:line="360" w:lineRule="auto"/>
        <w:jc w:val="both"/>
        <w:rPr>
          <w:rFonts w:ascii="Palatino Linotype" w:hAnsi="Palatino Linotype"/>
          <w:sz w:val="24"/>
          <w:szCs w:val="24"/>
        </w:rPr>
      </w:pPr>
      <w:r w:rsidRPr="001678BE">
        <w:rPr>
          <w:rFonts w:ascii="Palatino Linotype" w:hAnsi="Palatino Linotype"/>
          <w:sz w:val="24"/>
          <w:szCs w:val="24"/>
        </w:rPr>
        <w:t>Por lo tanto, la entrega de documentos en su versión pública debe acompañarse necesariamente del Acuerdo del Comité de Transparencia del Sujeto Obligado</w:t>
      </w:r>
      <w:r w:rsidRPr="001678BE">
        <w:rPr>
          <w:rFonts w:ascii="Palatino Linotype" w:hAnsi="Palatino Linotype"/>
          <w:b/>
          <w:sz w:val="24"/>
          <w:szCs w:val="24"/>
        </w:rPr>
        <w:t xml:space="preserve"> </w:t>
      </w:r>
      <w:r w:rsidRPr="001678BE">
        <w:rPr>
          <w:rFonts w:ascii="Palatino Linotype" w:hAnsi="Palatino Linotype"/>
          <w:sz w:val="24"/>
          <w:szCs w:val="24"/>
        </w:rPr>
        <w:t xml:space="preserve">que la sustente, en el que se expongan los fundamentos y razones que llevaron a la autoridad </w:t>
      </w:r>
      <w:r w:rsidRPr="001678BE">
        <w:rPr>
          <w:rFonts w:ascii="Palatino Linotype" w:hAnsi="Palatino Linotype"/>
          <w:sz w:val="24"/>
          <w:szCs w:val="24"/>
        </w:rPr>
        <w:lastRenderedPageBreak/>
        <w:t>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5C4938CB" w14:textId="77777777" w:rsidR="008A5D93" w:rsidRPr="001678BE" w:rsidRDefault="008A5D93" w:rsidP="008A5D93">
      <w:pPr>
        <w:spacing w:after="0" w:line="360" w:lineRule="auto"/>
        <w:ind w:right="51"/>
        <w:jc w:val="both"/>
        <w:rPr>
          <w:rFonts w:ascii="Palatino Linotype" w:hAnsi="Palatino Linotype" w:cs="Arial"/>
          <w:sz w:val="24"/>
          <w:szCs w:val="24"/>
        </w:rPr>
      </w:pPr>
      <w:r w:rsidRPr="001678BE">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1678BE">
        <w:rPr>
          <w:rFonts w:ascii="Palatino Linotype" w:hAnsi="Palatino Linotype" w:cs="Arial"/>
          <w:b/>
          <w:bCs/>
          <w:sz w:val="24"/>
          <w:szCs w:val="24"/>
        </w:rPr>
        <w:t>LINEAMIENTOS GENERALES EN MATERIA DE CLASIFICACIÓN Y DESCLASIFICACIÓN DE LA INFORMACIÓN, ASÍ COMO PARA LA ELABORACIÓN DE VERSIONES PÚBLICAS</w:t>
      </w:r>
      <w:r w:rsidRPr="001678BE">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B6DB89D" w14:textId="77777777" w:rsidR="00ED1058" w:rsidRPr="001678BE" w:rsidRDefault="00ED1058" w:rsidP="008A5D93">
      <w:pPr>
        <w:spacing w:after="0" w:line="360" w:lineRule="auto"/>
        <w:jc w:val="both"/>
        <w:rPr>
          <w:rFonts w:ascii="Palatino Linotype" w:eastAsia="Times New Roman" w:hAnsi="Palatino Linotype" w:cs="Times New Roman"/>
          <w:sz w:val="24"/>
          <w:szCs w:val="24"/>
          <w:lang w:eastAsia="es-ES"/>
        </w:rPr>
      </w:pPr>
      <w:bookmarkStart w:id="3" w:name="_Hlk216182245"/>
    </w:p>
    <w:p w14:paraId="1626EEF9" w14:textId="588B98CE" w:rsidR="008A5D93" w:rsidRPr="001678BE" w:rsidRDefault="008A5D93" w:rsidP="008A5D93">
      <w:pPr>
        <w:spacing w:after="0" w:line="360" w:lineRule="auto"/>
        <w:jc w:val="both"/>
        <w:rPr>
          <w:rFonts w:ascii="Palatino Linotype" w:eastAsia="Times New Roman" w:hAnsi="Palatino Linotype" w:cs="Times New Roman"/>
          <w:bCs/>
          <w:sz w:val="24"/>
          <w:szCs w:val="24"/>
          <w:lang w:eastAsia="es-ES"/>
        </w:rPr>
      </w:pPr>
      <w:r w:rsidRPr="001678B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1678BE">
        <w:rPr>
          <w:rFonts w:ascii="Palatino Linotype" w:eastAsia="Times New Roman" w:hAnsi="Palatino Linotype" w:cs="Times New Roman"/>
          <w:b/>
          <w:bCs/>
          <w:sz w:val="24"/>
          <w:szCs w:val="24"/>
          <w:lang w:eastAsia="es-ES"/>
        </w:rPr>
        <w:t>El</w:t>
      </w:r>
      <w:r w:rsidRPr="001678BE">
        <w:rPr>
          <w:rFonts w:ascii="Palatino Linotype" w:eastAsia="Times New Roman" w:hAnsi="Palatino Linotype" w:cs="Times New Roman"/>
          <w:b/>
          <w:sz w:val="24"/>
          <w:szCs w:val="24"/>
          <w:lang w:eastAsia="es-ES"/>
        </w:rPr>
        <w:t xml:space="preserve"> Recurrente</w:t>
      </w:r>
      <w:r w:rsidRPr="001678BE">
        <w:rPr>
          <w:rFonts w:ascii="Palatino Linotype" w:eastAsia="Times New Roman" w:hAnsi="Palatino Linotype" w:cs="Times New Roman"/>
          <w:sz w:val="24"/>
          <w:szCs w:val="24"/>
          <w:lang w:eastAsia="es-ES"/>
        </w:rPr>
        <w:t xml:space="preserve"> en su medio de impugnación que fue materia de estudio, por ello </w:t>
      </w:r>
      <w:r w:rsidRPr="001678BE">
        <w:rPr>
          <w:rFonts w:ascii="Palatino Linotype" w:eastAsia="Times New Roman" w:hAnsi="Palatino Linotype" w:cs="Arial"/>
          <w:sz w:val="24"/>
          <w:szCs w:val="24"/>
          <w:lang w:eastAsia="es-ES"/>
        </w:rPr>
        <w:t>con fundamento en la</w:t>
      </w:r>
      <w:r w:rsidRPr="001678BE">
        <w:rPr>
          <w:rFonts w:ascii="Palatino Linotype" w:eastAsia="Times New Roman" w:hAnsi="Palatino Linotype" w:cs="Arial"/>
          <w:b/>
          <w:sz w:val="24"/>
          <w:szCs w:val="24"/>
          <w:lang w:eastAsia="es-ES"/>
        </w:rPr>
        <w:t xml:space="preserve"> </w:t>
      </w:r>
      <w:r w:rsidRPr="001678BE">
        <w:rPr>
          <w:rFonts w:ascii="Palatino Linotype" w:eastAsia="Times New Roman" w:hAnsi="Palatino Linotype" w:cs="Arial"/>
          <w:b/>
          <w:bCs/>
          <w:i/>
          <w:sz w:val="24"/>
          <w:szCs w:val="24"/>
          <w:lang w:eastAsia="es-ES"/>
        </w:rPr>
        <w:t>primera hipótesis</w:t>
      </w:r>
      <w:r w:rsidRPr="001678BE">
        <w:rPr>
          <w:rFonts w:ascii="Palatino Linotype" w:eastAsia="Times New Roman" w:hAnsi="Palatino Linotype" w:cs="Arial"/>
          <w:b/>
          <w:sz w:val="24"/>
          <w:szCs w:val="24"/>
          <w:lang w:eastAsia="es-ES"/>
        </w:rPr>
        <w:t xml:space="preserve"> </w:t>
      </w:r>
      <w:r w:rsidRPr="001678BE">
        <w:rPr>
          <w:rFonts w:ascii="Palatino Linotype" w:eastAsia="Times New Roman" w:hAnsi="Palatino Linotype" w:cs="Arial"/>
          <w:sz w:val="24"/>
          <w:szCs w:val="24"/>
          <w:lang w:eastAsia="es-ES"/>
        </w:rPr>
        <w:t>de la fracción</w:t>
      </w:r>
      <w:r w:rsidRPr="001678BE">
        <w:rPr>
          <w:rFonts w:ascii="Palatino Linotype" w:eastAsia="Times New Roman" w:hAnsi="Palatino Linotype" w:cs="Arial"/>
          <w:b/>
          <w:sz w:val="24"/>
          <w:szCs w:val="24"/>
          <w:lang w:eastAsia="es-ES"/>
        </w:rPr>
        <w:t xml:space="preserve"> </w:t>
      </w:r>
      <w:r w:rsidRPr="001678BE">
        <w:rPr>
          <w:rFonts w:ascii="Palatino Linotype" w:eastAsia="Times New Roman" w:hAnsi="Palatino Linotype" w:cs="Arial"/>
          <w:sz w:val="24"/>
          <w:szCs w:val="24"/>
          <w:lang w:eastAsia="es-ES"/>
        </w:rPr>
        <w:t>III, del artículo 186,</w:t>
      </w:r>
      <w:r w:rsidRPr="001678BE">
        <w:rPr>
          <w:rFonts w:ascii="Palatino Linotype" w:eastAsia="Times New Roman" w:hAnsi="Palatino Linotype" w:cs="Arial"/>
          <w:b/>
          <w:sz w:val="24"/>
          <w:szCs w:val="24"/>
          <w:lang w:eastAsia="es-ES"/>
        </w:rPr>
        <w:t xml:space="preserve"> </w:t>
      </w:r>
      <w:r w:rsidRPr="001678BE">
        <w:rPr>
          <w:rFonts w:ascii="Palatino Linotype" w:eastAsia="Times New Roman" w:hAnsi="Palatino Linotype" w:cs="Arial"/>
          <w:sz w:val="24"/>
          <w:szCs w:val="24"/>
          <w:lang w:eastAsia="es-ES"/>
        </w:rPr>
        <w:t xml:space="preserve">de la Ley de Transparencia y Acceso a la Información Pública del </w:t>
      </w:r>
      <w:r w:rsidRPr="001678BE">
        <w:rPr>
          <w:rFonts w:ascii="Palatino Linotype" w:eastAsia="Times New Roman" w:hAnsi="Palatino Linotype" w:cs="Arial"/>
          <w:sz w:val="24"/>
          <w:szCs w:val="24"/>
          <w:lang w:eastAsia="es-ES"/>
        </w:rPr>
        <w:lastRenderedPageBreak/>
        <w:t xml:space="preserve">Estado de México y Municipios, se </w:t>
      </w:r>
      <w:r w:rsidRPr="001678BE">
        <w:rPr>
          <w:rFonts w:ascii="Palatino Linotype" w:eastAsia="Times New Roman" w:hAnsi="Palatino Linotype" w:cs="Arial"/>
          <w:b/>
          <w:sz w:val="24"/>
          <w:szCs w:val="24"/>
          <w:lang w:eastAsia="es-ES"/>
        </w:rPr>
        <w:t xml:space="preserve">REVOCA </w:t>
      </w:r>
      <w:r w:rsidRPr="001678BE">
        <w:rPr>
          <w:rFonts w:ascii="Palatino Linotype" w:eastAsia="Times New Roman" w:hAnsi="Palatino Linotype" w:cs="Arial"/>
          <w:sz w:val="24"/>
          <w:szCs w:val="24"/>
          <w:lang w:eastAsia="es-ES"/>
        </w:rPr>
        <w:t>la respuesta a la solicitud de información número</w:t>
      </w:r>
      <w:r w:rsidRPr="001678BE">
        <w:rPr>
          <w:rFonts w:ascii="Palatino Linotype" w:eastAsia="Times New Roman" w:hAnsi="Palatino Linotype" w:cs="Times New Roman"/>
          <w:b/>
          <w:sz w:val="24"/>
          <w:szCs w:val="24"/>
          <w:lang w:eastAsia="es-ES"/>
        </w:rPr>
        <w:t xml:space="preserve"> </w:t>
      </w:r>
      <w:r w:rsidR="00A57A30" w:rsidRPr="001678BE">
        <w:rPr>
          <w:rFonts w:ascii="Palatino Linotype" w:eastAsia="Times New Roman" w:hAnsi="Palatino Linotype" w:cs="Times New Roman"/>
          <w:b/>
          <w:sz w:val="24"/>
          <w:szCs w:val="24"/>
          <w:lang w:eastAsia="es-ES"/>
        </w:rPr>
        <w:t>00021</w:t>
      </w:r>
      <w:r w:rsidRPr="001678BE">
        <w:rPr>
          <w:rFonts w:ascii="Palatino Linotype" w:eastAsia="Times New Roman" w:hAnsi="Palatino Linotype" w:cs="Times New Roman"/>
          <w:b/>
          <w:sz w:val="24"/>
          <w:szCs w:val="24"/>
          <w:lang w:eastAsia="es-ES"/>
        </w:rPr>
        <w:t xml:space="preserve">/PAPALO/IP/2026, </w:t>
      </w:r>
      <w:r w:rsidRPr="001678BE">
        <w:rPr>
          <w:rFonts w:ascii="Palatino Linotype" w:eastAsia="Times New Roman" w:hAnsi="Palatino Linotype" w:cs="Times New Roman"/>
          <w:bCs/>
          <w:sz w:val="24"/>
          <w:szCs w:val="24"/>
          <w:lang w:eastAsia="es-ES"/>
        </w:rPr>
        <w:t xml:space="preserve">que ha sido materia del presente fallo. </w:t>
      </w:r>
    </w:p>
    <w:p w14:paraId="6EAA90EF" w14:textId="77777777" w:rsidR="008A5D93" w:rsidRPr="001678BE" w:rsidRDefault="008A5D93" w:rsidP="008A5D93">
      <w:pPr>
        <w:pStyle w:val="Prrafodelista"/>
        <w:spacing w:before="240" w:after="240" w:line="360" w:lineRule="auto"/>
        <w:ind w:left="0"/>
        <w:jc w:val="both"/>
        <w:rPr>
          <w:rFonts w:ascii="Palatino Linotype" w:hAnsi="Palatino Linotype"/>
          <w:lang w:val="es-MX"/>
        </w:rPr>
      </w:pPr>
      <w:r w:rsidRPr="001678BE">
        <w:rPr>
          <w:rFonts w:ascii="Palatino Linotype" w:hAnsi="Palatino Linotype"/>
          <w:lang w:val="es-MX"/>
        </w:rPr>
        <w:t xml:space="preserve">Por lo antes expuesto y fundado es de resolverse y, </w:t>
      </w:r>
    </w:p>
    <w:bookmarkEnd w:id="3"/>
    <w:p w14:paraId="20870FCC" w14:textId="77777777" w:rsidR="008A5D93" w:rsidRPr="001678BE" w:rsidRDefault="008A5D93" w:rsidP="008A5D93">
      <w:pPr>
        <w:spacing w:before="240" w:after="240" w:line="360" w:lineRule="auto"/>
        <w:jc w:val="center"/>
        <w:rPr>
          <w:rFonts w:ascii="Palatino Linotype" w:hAnsi="Palatino Linotype"/>
          <w:b/>
          <w:spacing w:val="60"/>
          <w:sz w:val="24"/>
          <w:szCs w:val="24"/>
        </w:rPr>
      </w:pPr>
    </w:p>
    <w:p w14:paraId="7875B908" w14:textId="77777777" w:rsidR="008A5D93" w:rsidRPr="001678BE" w:rsidRDefault="008A5D93" w:rsidP="008A5D93">
      <w:pPr>
        <w:spacing w:before="240" w:after="240" w:line="360" w:lineRule="auto"/>
        <w:jc w:val="center"/>
        <w:rPr>
          <w:rFonts w:ascii="Palatino Linotype" w:hAnsi="Palatino Linotype"/>
          <w:b/>
          <w:spacing w:val="60"/>
          <w:sz w:val="24"/>
          <w:szCs w:val="24"/>
        </w:rPr>
      </w:pPr>
      <w:r w:rsidRPr="001678BE">
        <w:rPr>
          <w:rFonts w:ascii="Palatino Linotype" w:hAnsi="Palatino Linotype"/>
          <w:b/>
          <w:spacing w:val="60"/>
          <w:sz w:val="24"/>
          <w:szCs w:val="24"/>
        </w:rPr>
        <w:t>SE RESUELVE</w:t>
      </w:r>
    </w:p>
    <w:p w14:paraId="57486363" w14:textId="21A6CF3F" w:rsidR="008A5D93" w:rsidRPr="001678BE" w:rsidRDefault="008A5D93" w:rsidP="008A5D93">
      <w:pPr>
        <w:spacing w:before="240" w:line="360" w:lineRule="auto"/>
        <w:jc w:val="both"/>
        <w:rPr>
          <w:rFonts w:ascii="Palatino Linotype" w:hAnsi="Palatino Linotype" w:cs="Arial"/>
          <w:sz w:val="24"/>
          <w:szCs w:val="24"/>
        </w:rPr>
      </w:pPr>
      <w:r w:rsidRPr="001678BE">
        <w:rPr>
          <w:rFonts w:ascii="Palatino Linotype" w:hAnsi="Palatino Linotype" w:cs="Arial"/>
          <w:b/>
          <w:sz w:val="28"/>
          <w:szCs w:val="28"/>
          <w:lang w:val="es-ES_tradnl"/>
        </w:rPr>
        <w:t>PRIMERO.</w:t>
      </w:r>
      <w:r w:rsidRPr="001678BE">
        <w:rPr>
          <w:rFonts w:ascii="Palatino Linotype" w:hAnsi="Palatino Linotype" w:cs="Arial"/>
          <w:sz w:val="24"/>
          <w:szCs w:val="24"/>
          <w:lang w:val="es-ES_tradnl"/>
        </w:rPr>
        <w:t xml:space="preserve"> </w:t>
      </w:r>
      <w:r w:rsidRPr="001678BE">
        <w:rPr>
          <w:rFonts w:ascii="Palatino Linotype" w:hAnsi="Palatino Linotype" w:cs="Arial"/>
          <w:sz w:val="24"/>
          <w:szCs w:val="24"/>
        </w:rPr>
        <w:t xml:space="preserve">Se </w:t>
      </w:r>
      <w:r w:rsidRPr="001678BE">
        <w:rPr>
          <w:rFonts w:ascii="Palatino Linotype" w:hAnsi="Palatino Linotype" w:cs="Arial"/>
          <w:b/>
          <w:sz w:val="24"/>
          <w:szCs w:val="24"/>
        </w:rPr>
        <w:t xml:space="preserve">REVOCA </w:t>
      </w:r>
      <w:r w:rsidRPr="001678BE">
        <w:rPr>
          <w:rFonts w:ascii="Palatino Linotype" w:hAnsi="Palatino Linotype" w:cs="Arial"/>
          <w:sz w:val="24"/>
          <w:szCs w:val="24"/>
        </w:rPr>
        <w:t xml:space="preserve">la respuesta entregada por </w:t>
      </w:r>
      <w:r w:rsidRPr="001678BE">
        <w:rPr>
          <w:rFonts w:ascii="Palatino Linotype" w:hAnsi="Palatino Linotype" w:cs="Arial"/>
          <w:b/>
          <w:sz w:val="24"/>
          <w:szCs w:val="24"/>
        </w:rPr>
        <w:t xml:space="preserve">EL SUJETO OBLIGADO, </w:t>
      </w:r>
      <w:r w:rsidRPr="001678BE">
        <w:rPr>
          <w:rFonts w:ascii="Palatino Linotype" w:hAnsi="Palatino Linotype" w:cs="Arial"/>
          <w:sz w:val="24"/>
          <w:szCs w:val="24"/>
        </w:rPr>
        <w:t xml:space="preserve">a la solicitud de información número </w:t>
      </w:r>
      <w:r w:rsidR="00A57A30" w:rsidRPr="001678BE">
        <w:rPr>
          <w:rFonts w:ascii="Palatino Linotype" w:eastAsia="Times New Roman" w:hAnsi="Palatino Linotype" w:cs="Times New Roman"/>
          <w:b/>
          <w:sz w:val="24"/>
          <w:szCs w:val="24"/>
          <w:lang w:eastAsia="es-ES"/>
        </w:rPr>
        <w:t>00021</w:t>
      </w:r>
      <w:r w:rsidR="00B34F2E" w:rsidRPr="001678BE">
        <w:rPr>
          <w:rFonts w:ascii="Palatino Linotype" w:eastAsia="Times New Roman" w:hAnsi="Palatino Linotype" w:cs="Times New Roman"/>
          <w:b/>
          <w:sz w:val="24"/>
          <w:szCs w:val="24"/>
          <w:lang w:eastAsia="es-ES"/>
        </w:rPr>
        <w:t xml:space="preserve">/PAPALO/IP/2026 </w:t>
      </w:r>
      <w:r w:rsidRPr="001678BE">
        <w:rPr>
          <w:rFonts w:ascii="Palatino Linotype" w:hAnsi="Palatino Linotype" w:cs="Arial"/>
          <w:bCs/>
          <w:sz w:val="24"/>
          <w:szCs w:val="24"/>
        </w:rPr>
        <w:t>por</w:t>
      </w:r>
      <w:r w:rsidRPr="001678BE">
        <w:rPr>
          <w:rFonts w:ascii="Palatino Linotype" w:hAnsi="Palatino Linotype" w:cs="Arial"/>
          <w:sz w:val="24"/>
          <w:szCs w:val="24"/>
        </w:rPr>
        <w:t xml:space="preserve"> resultar fundados los motivos de inconformidad que arguye </w:t>
      </w:r>
      <w:r w:rsidRPr="001678BE">
        <w:rPr>
          <w:rFonts w:ascii="Palatino Linotype" w:hAnsi="Palatino Linotype" w:cs="Arial"/>
          <w:b/>
          <w:sz w:val="24"/>
          <w:szCs w:val="24"/>
        </w:rPr>
        <w:t xml:space="preserve">EL RECURRENTE, </w:t>
      </w:r>
      <w:r w:rsidRPr="001678BE">
        <w:rPr>
          <w:rFonts w:ascii="Palatino Linotype" w:hAnsi="Palatino Linotype" w:cs="Arial"/>
          <w:sz w:val="24"/>
          <w:szCs w:val="24"/>
        </w:rPr>
        <w:t xml:space="preserve">en términos del considerando </w:t>
      </w:r>
      <w:r w:rsidRPr="001678BE">
        <w:rPr>
          <w:rFonts w:ascii="Palatino Linotype" w:hAnsi="Palatino Linotype" w:cs="Arial"/>
          <w:b/>
          <w:sz w:val="24"/>
          <w:szCs w:val="24"/>
        </w:rPr>
        <w:t xml:space="preserve">CUARTO </w:t>
      </w:r>
      <w:r w:rsidRPr="001678BE">
        <w:rPr>
          <w:rFonts w:ascii="Palatino Linotype" w:hAnsi="Palatino Linotype" w:cs="Arial"/>
          <w:sz w:val="24"/>
          <w:szCs w:val="24"/>
        </w:rPr>
        <w:t xml:space="preserve">de la presente resolución. </w:t>
      </w:r>
    </w:p>
    <w:p w14:paraId="0F19B3FF" w14:textId="77777777" w:rsidR="008A5D93" w:rsidRPr="001678BE" w:rsidRDefault="008A5D93" w:rsidP="008A5D93">
      <w:pPr>
        <w:autoSpaceDE w:val="0"/>
        <w:autoSpaceDN w:val="0"/>
        <w:adjustRightInd w:val="0"/>
        <w:spacing w:before="240" w:line="360" w:lineRule="auto"/>
        <w:ind w:right="49"/>
        <w:jc w:val="both"/>
        <w:rPr>
          <w:rFonts w:ascii="Palatino Linotype" w:hAnsi="Palatino Linotype" w:cs="Arial"/>
          <w:b/>
          <w:sz w:val="24"/>
          <w:szCs w:val="24"/>
        </w:rPr>
      </w:pPr>
    </w:p>
    <w:p w14:paraId="681AE7BF" w14:textId="77777777" w:rsidR="008A5D93" w:rsidRPr="001678BE" w:rsidRDefault="008A5D93" w:rsidP="008A5D93">
      <w:pPr>
        <w:autoSpaceDE w:val="0"/>
        <w:autoSpaceDN w:val="0"/>
        <w:adjustRightInd w:val="0"/>
        <w:spacing w:before="240" w:line="360" w:lineRule="auto"/>
        <w:ind w:right="49"/>
        <w:jc w:val="both"/>
        <w:rPr>
          <w:rFonts w:ascii="Palatino Linotype" w:hAnsi="Palatino Linotype" w:cs="Arial"/>
          <w:sz w:val="24"/>
          <w:szCs w:val="24"/>
        </w:rPr>
      </w:pPr>
      <w:r w:rsidRPr="001678BE">
        <w:rPr>
          <w:rFonts w:ascii="Palatino Linotype" w:hAnsi="Palatino Linotype" w:cs="Arial"/>
          <w:b/>
          <w:sz w:val="24"/>
          <w:szCs w:val="24"/>
        </w:rPr>
        <w:t>SEGUNDO.</w:t>
      </w:r>
      <w:r w:rsidRPr="001678BE">
        <w:rPr>
          <w:rFonts w:ascii="Palatino Linotype" w:hAnsi="Palatino Linotype" w:cs="Arial"/>
          <w:sz w:val="24"/>
          <w:szCs w:val="24"/>
        </w:rPr>
        <w:t xml:space="preserve"> Se </w:t>
      </w:r>
      <w:r w:rsidRPr="001678BE">
        <w:rPr>
          <w:rFonts w:ascii="Palatino Linotype" w:hAnsi="Palatino Linotype" w:cs="Arial"/>
          <w:b/>
          <w:sz w:val="24"/>
          <w:szCs w:val="24"/>
        </w:rPr>
        <w:t>ORDENA</w:t>
      </w:r>
      <w:r w:rsidRPr="001678BE">
        <w:rPr>
          <w:rFonts w:ascii="Palatino Linotype" w:hAnsi="Palatino Linotype" w:cs="Arial"/>
          <w:sz w:val="24"/>
          <w:szCs w:val="24"/>
        </w:rPr>
        <w:t xml:space="preserve"> al </w:t>
      </w:r>
      <w:r w:rsidRPr="001678BE">
        <w:rPr>
          <w:rFonts w:ascii="Palatino Linotype" w:hAnsi="Palatino Linotype" w:cs="Arial"/>
          <w:b/>
          <w:sz w:val="24"/>
          <w:szCs w:val="24"/>
        </w:rPr>
        <w:t xml:space="preserve">SUJETO OBLIGADO </w:t>
      </w:r>
      <w:r w:rsidRPr="001678BE">
        <w:rPr>
          <w:rFonts w:ascii="Palatino Linotype" w:hAnsi="Palatino Linotype" w:cs="Arial"/>
          <w:bCs/>
          <w:sz w:val="24"/>
          <w:szCs w:val="24"/>
        </w:rPr>
        <w:t xml:space="preserve">hacer una búsqueda exhaustiva y razonable, a efecto de hacer entrega al </w:t>
      </w:r>
      <w:r w:rsidRPr="001678BE">
        <w:rPr>
          <w:rFonts w:ascii="Palatino Linotype" w:hAnsi="Palatino Linotype" w:cs="Arial"/>
          <w:b/>
          <w:sz w:val="24"/>
          <w:szCs w:val="24"/>
        </w:rPr>
        <w:t xml:space="preserve">RECURRENTE, </w:t>
      </w:r>
      <w:r w:rsidRPr="001678BE">
        <w:rPr>
          <w:rFonts w:ascii="Palatino Linotype" w:eastAsia="Times New Roman" w:hAnsi="Palatino Linotype" w:cs="Arial"/>
          <w:b/>
          <w:sz w:val="24"/>
          <w:szCs w:val="24"/>
          <w:lang w:eastAsia="es-ES"/>
        </w:rPr>
        <w:t xml:space="preserve">vía </w:t>
      </w:r>
      <w:r w:rsidRPr="001678BE">
        <w:rPr>
          <w:rFonts w:ascii="Palatino Linotype" w:hAnsi="Palatino Linotype" w:cs="Arial"/>
          <w:sz w:val="24"/>
          <w:szCs w:val="24"/>
        </w:rPr>
        <w:t xml:space="preserve">Sistema de Acceso a la Información Mexiquense </w:t>
      </w:r>
      <w:r w:rsidRPr="001678BE">
        <w:rPr>
          <w:rFonts w:ascii="Palatino Linotype" w:hAnsi="Palatino Linotype" w:cs="Arial"/>
          <w:b/>
          <w:sz w:val="24"/>
          <w:szCs w:val="24"/>
        </w:rPr>
        <w:t>(SAIMEX),</w:t>
      </w:r>
      <w:r w:rsidRPr="001678BE">
        <w:rPr>
          <w:rFonts w:ascii="Palatino Linotype" w:hAnsi="Palatino Linotype" w:cs="Arial"/>
          <w:b/>
          <w:bCs/>
          <w:sz w:val="24"/>
          <w:szCs w:val="24"/>
        </w:rPr>
        <w:t xml:space="preserve"> </w:t>
      </w:r>
      <w:r w:rsidRPr="001678BE">
        <w:rPr>
          <w:rFonts w:ascii="Palatino Linotype" w:hAnsi="Palatino Linotype" w:cs="Arial"/>
          <w:sz w:val="24"/>
          <w:szCs w:val="24"/>
        </w:rPr>
        <w:t xml:space="preserve">en versión pública de ser procedente, en términos del Considerando </w:t>
      </w:r>
      <w:r w:rsidRPr="001678BE">
        <w:rPr>
          <w:rFonts w:ascii="Palatino Linotype" w:hAnsi="Palatino Linotype" w:cs="Arial"/>
          <w:b/>
          <w:sz w:val="24"/>
          <w:szCs w:val="24"/>
        </w:rPr>
        <w:t xml:space="preserve">CUARTO </w:t>
      </w:r>
      <w:r w:rsidRPr="001678BE">
        <w:rPr>
          <w:rFonts w:ascii="Palatino Linotype" w:hAnsi="Palatino Linotype" w:cs="Arial"/>
          <w:sz w:val="24"/>
          <w:szCs w:val="24"/>
        </w:rPr>
        <w:t>de esta resolución</w:t>
      </w:r>
      <w:r w:rsidRPr="001678BE">
        <w:rPr>
          <w:rFonts w:ascii="Palatino Linotype" w:hAnsi="Palatino Linotype" w:cs="Arial"/>
          <w:b/>
          <w:sz w:val="24"/>
          <w:szCs w:val="24"/>
        </w:rPr>
        <w:t xml:space="preserve">, </w:t>
      </w:r>
      <w:r w:rsidRPr="001678BE">
        <w:rPr>
          <w:rFonts w:ascii="Palatino Linotype" w:hAnsi="Palatino Linotype" w:cs="Arial"/>
          <w:sz w:val="24"/>
          <w:szCs w:val="24"/>
        </w:rPr>
        <w:t>de lo siguiente:</w:t>
      </w:r>
    </w:p>
    <w:p w14:paraId="29BAB1B1" w14:textId="77777777" w:rsidR="00B206AE" w:rsidRPr="001678BE" w:rsidRDefault="00B206AE" w:rsidP="00B206AE">
      <w:pPr>
        <w:pStyle w:val="Prrafodelista"/>
        <w:numPr>
          <w:ilvl w:val="0"/>
          <w:numId w:val="16"/>
        </w:numPr>
        <w:autoSpaceDE w:val="0"/>
        <w:autoSpaceDN w:val="0"/>
        <w:adjustRightInd w:val="0"/>
        <w:spacing w:before="240" w:line="360" w:lineRule="auto"/>
        <w:jc w:val="both"/>
        <w:rPr>
          <w:rFonts w:ascii="Palatino Linotype" w:hAnsi="Palatino Linotype"/>
          <w:i/>
          <w:iCs/>
          <w:color w:val="000000"/>
        </w:rPr>
      </w:pPr>
      <w:r w:rsidRPr="001678BE">
        <w:rPr>
          <w:rFonts w:ascii="Palatino Linotype" w:hAnsi="Palatino Linotype"/>
          <w:i/>
          <w:iCs/>
          <w:color w:val="000000"/>
        </w:rPr>
        <w:t xml:space="preserve">Actas ordinarias y extraordinarias de la Comisión para el Desarrollo Municipal de Papalotla, del periodo comprendido del uno de enero de dos mil veinticinco, al diecinueve de febrero de dos mil veintiséis. </w:t>
      </w:r>
    </w:p>
    <w:p w14:paraId="65B66FD2" w14:textId="77777777" w:rsidR="008A5D93" w:rsidRPr="001678BE" w:rsidRDefault="008A5D93" w:rsidP="008A5D93">
      <w:pPr>
        <w:pStyle w:val="Prrafodelista"/>
        <w:rPr>
          <w:i/>
          <w:iCs/>
        </w:rPr>
      </w:pPr>
    </w:p>
    <w:p w14:paraId="22ECA940" w14:textId="77777777" w:rsidR="008A5D93" w:rsidRPr="001678BE" w:rsidRDefault="008A5D93" w:rsidP="008A5D93">
      <w:pPr>
        <w:pStyle w:val="Sinespaciado"/>
        <w:spacing w:line="360" w:lineRule="auto"/>
        <w:ind w:left="782"/>
        <w:jc w:val="both"/>
        <w:rPr>
          <w:rFonts w:ascii="Palatino Linotype" w:hAnsi="Palatino Linotype" w:cs="Arial"/>
          <w:i/>
        </w:rPr>
      </w:pPr>
      <w:r w:rsidRPr="001678BE">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w:t>
      </w:r>
      <w:r w:rsidRPr="001678BE">
        <w:rPr>
          <w:rFonts w:ascii="Palatino Linotype" w:hAnsi="Palatino Linotype" w:cs="Arial"/>
          <w:i/>
        </w:rPr>
        <w:lastRenderedPageBreak/>
        <w:t xml:space="preserve">Municipios, en el que funde y motive las razones sobre los datos que se supriman o eliminen y se ponga a disposición del Recurrente. </w:t>
      </w:r>
    </w:p>
    <w:p w14:paraId="6C25CD8B" w14:textId="77777777" w:rsidR="008A5D93" w:rsidRPr="001678BE" w:rsidRDefault="008A5D93" w:rsidP="008A5D93">
      <w:pPr>
        <w:pStyle w:val="Sinespaciado"/>
        <w:spacing w:line="360" w:lineRule="auto"/>
        <w:ind w:left="782"/>
        <w:jc w:val="both"/>
        <w:rPr>
          <w:rFonts w:ascii="Palatino Linotype" w:hAnsi="Palatino Linotype" w:cs="Arial"/>
          <w:i/>
        </w:rPr>
      </w:pPr>
    </w:p>
    <w:p w14:paraId="19AF1476" w14:textId="675AD27B" w:rsidR="00B34F2E" w:rsidRPr="001678BE" w:rsidRDefault="00B34F2E" w:rsidP="008A5D93">
      <w:pPr>
        <w:pStyle w:val="Prrafodelista"/>
        <w:tabs>
          <w:tab w:val="left" w:pos="7470"/>
          <w:tab w:val="left" w:pos="7920"/>
          <w:tab w:val="left" w:pos="8370"/>
        </w:tabs>
        <w:spacing w:line="360" w:lineRule="auto"/>
        <w:ind w:left="782" w:right="72"/>
        <w:jc w:val="both"/>
        <w:rPr>
          <w:rFonts w:ascii="Palatino Linotype" w:hAnsi="Palatino Linotype"/>
          <w:i/>
          <w:iCs/>
        </w:rPr>
      </w:pPr>
      <w:r w:rsidRPr="001678BE">
        <w:rPr>
          <w:rFonts w:ascii="Palatino Linotype" w:eastAsia="Calibri" w:hAnsi="Palatino Linotype" w:cs="Tahoma"/>
          <w:i/>
          <w:iCs/>
        </w:rPr>
        <w:t xml:space="preserve">Una vez realizada la búsqueda exhaustiva y razonable, para el caso de no contar con actas extraordinarias, bastará con que así lo refiera en etapa de cumplimiento. </w:t>
      </w:r>
    </w:p>
    <w:p w14:paraId="4F2118B1" w14:textId="77777777" w:rsidR="00B34F2E" w:rsidRPr="001678BE" w:rsidRDefault="00B34F2E" w:rsidP="008A5D93">
      <w:pPr>
        <w:pStyle w:val="Prrafodelista"/>
        <w:tabs>
          <w:tab w:val="left" w:pos="7470"/>
          <w:tab w:val="left" w:pos="7920"/>
          <w:tab w:val="left" w:pos="8370"/>
        </w:tabs>
        <w:spacing w:line="360" w:lineRule="auto"/>
        <w:ind w:left="782" w:right="72"/>
        <w:jc w:val="both"/>
        <w:rPr>
          <w:rFonts w:ascii="Palatino Linotype" w:hAnsi="Palatino Linotype"/>
          <w:i/>
          <w:iCs/>
        </w:rPr>
      </w:pPr>
    </w:p>
    <w:p w14:paraId="1325AAF0" w14:textId="77777777" w:rsidR="008A5D93" w:rsidRPr="001678BE" w:rsidRDefault="008A5D93" w:rsidP="008A5D93">
      <w:pPr>
        <w:pStyle w:val="Sinespaciado"/>
        <w:spacing w:line="360" w:lineRule="auto"/>
        <w:ind w:left="782"/>
        <w:jc w:val="both"/>
        <w:rPr>
          <w:rFonts w:ascii="Palatino Linotype" w:hAnsi="Palatino Linotype" w:cs="Arial"/>
          <w:i/>
          <w:lang w:val="es-ES"/>
        </w:rPr>
      </w:pPr>
    </w:p>
    <w:p w14:paraId="271B7BE0" w14:textId="77777777" w:rsidR="008A5D93" w:rsidRPr="001678BE" w:rsidRDefault="008A5D93" w:rsidP="008A5D93">
      <w:pPr>
        <w:autoSpaceDE w:val="0"/>
        <w:autoSpaceDN w:val="0"/>
        <w:adjustRightInd w:val="0"/>
        <w:spacing w:line="360" w:lineRule="auto"/>
        <w:ind w:right="49"/>
        <w:jc w:val="both"/>
        <w:rPr>
          <w:rFonts w:ascii="Palatino Linotype" w:hAnsi="Palatino Linotype" w:cstheme="minorHAnsi"/>
          <w:sz w:val="24"/>
          <w:szCs w:val="24"/>
        </w:rPr>
      </w:pPr>
      <w:r w:rsidRPr="001678BE">
        <w:rPr>
          <w:rFonts w:ascii="Palatino Linotype" w:hAnsi="Palatino Linotype" w:cs="Arial"/>
          <w:b/>
          <w:sz w:val="28"/>
          <w:szCs w:val="28"/>
        </w:rPr>
        <w:t>TERCERO.</w:t>
      </w:r>
      <w:r w:rsidRPr="001678BE">
        <w:rPr>
          <w:rFonts w:ascii="Palatino Linotype" w:hAnsi="Palatino Linotype" w:cs="Arial"/>
          <w:b/>
          <w:sz w:val="24"/>
          <w:szCs w:val="24"/>
        </w:rPr>
        <w:t xml:space="preserve"> </w:t>
      </w:r>
      <w:r w:rsidRPr="001678BE">
        <w:rPr>
          <w:rFonts w:ascii="Palatino Linotype" w:hAnsi="Palatino Linotype" w:cstheme="minorHAnsi"/>
          <w:b/>
          <w:sz w:val="24"/>
          <w:szCs w:val="24"/>
        </w:rPr>
        <w:t>NOTIFÍQUESE</w:t>
      </w:r>
      <w:r w:rsidRPr="001678BE">
        <w:rPr>
          <w:rFonts w:ascii="Palatino Linotype" w:hAnsi="Palatino Linotype" w:cstheme="minorHAnsi"/>
          <w:i/>
          <w:sz w:val="24"/>
          <w:szCs w:val="24"/>
        </w:rPr>
        <w:t xml:space="preserve"> </w:t>
      </w:r>
      <w:r w:rsidRPr="001678BE">
        <w:rPr>
          <w:rFonts w:ascii="Palatino Linotype" w:hAnsi="Palatino Linotype" w:cstheme="minorHAnsi"/>
          <w:sz w:val="24"/>
          <w:szCs w:val="24"/>
        </w:rPr>
        <w:t xml:space="preserve">la presente resolución al Titular de la Unidad de Transparencia del Sujeto Obligado, </w:t>
      </w:r>
      <w:r w:rsidRPr="001678BE">
        <w:rPr>
          <w:rFonts w:ascii="Palatino Linotype" w:eastAsia="Times New Roman" w:hAnsi="Palatino Linotype" w:cs="Arial"/>
          <w:b/>
          <w:sz w:val="24"/>
          <w:szCs w:val="24"/>
          <w:lang w:eastAsia="es-ES"/>
        </w:rPr>
        <w:t xml:space="preserve">vía </w:t>
      </w:r>
      <w:r w:rsidRPr="001678BE">
        <w:rPr>
          <w:rFonts w:ascii="Palatino Linotype" w:hAnsi="Palatino Linotype" w:cs="Arial"/>
          <w:sz w:val="24"/>
          <w:szCs w:val="24"/>
        </w:rPr>
        <w:t xml:space="preserve">Sistema de Acceso a la Información Mexiquense </w:t>
      </w:r>
      <w:r w:rsidRPr="001678BE">
        <w:rPr>
          <w:rFonts w:ascii="Palatino Linotype" w:hAnsi="Palatino Linotype" w:cs="Arial"/>
          <w:b/>
          <w:sz w:val="24"/>
          <w:szCs w:val="24"/>
        </w:rPr>
        <w:t xml:space="preserve">(SAIMEX), </w:t>
      </w:r>
      <w:r w:rsidRPr="001678BE">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6C0D2D" w14:textId="77777777" w:rsidR="008A5D93" w:rsidRPr="001678BE" w:rsidRDefault="008A5D93" w:rsidP="008A5D93">
      <w:pPr>
        <w:autoSpaceDE w:val="0"/>
        <w:autoSpaceDN w:val="0"/>
        <w:adjustRightInd w:val="0"/>
        <w:spacing w:line="360" w:lineRule="auto"/>
        <w:ind w:right="49"/>
        <w:jc w:val="both"/>
        <w:rPr>
          <w:rFonts w:ascii="Palatino Linotype" w:hAnsi="Palatino Linotype" w:cstheme="minorHAnsi"/>
          <w:sz w:val="24"/>
          <w:szCs w:val="24"/>
        </w:rPr>
      </w:pPr>
    </w:p>
    <w:p w14:paraId="20425828" w14:textId="77777777" w:rsidR="008A5D93" w:rsidRPr="001678BE" w:rsidRDefault="008A5D93" w:rsidP="008A5D93">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1678BE">
        <w:rPr>
          <w:rFonts w:ascii="Palatino Linotype" w:eastAsia="Times New Roman" w:hAnsi="Palatino Linotype" w:cs="Arial"/>
          <w:b/>
          <w:sz w:val="28"/>
          <w:szCs w:val="28"/>
          <w:lang w:eastAsia="es-ES"/>
        </w:rPr>
        <w:t>CUARTO.</w:t>
      </w:r>
      <w:r w:rsidRPr="001678BE">
        <w:rPr>
          <w:rFonts w:ascii="Palatino Linotype" w:eastAsia="Times New Roman" w:hAnsi="Palatino Linotype" w:cs="Arial"/>
          <w:b/>
          <w:sz w:val="24"/>
          <w:szCs w:val="24"/>
          <w:lang w:eastAsia="es-ES"/>
        </w:rPr>
        <w:t xml:space="preserve"> </w:t>
      </w:r>
      <w:r w:rsidRPr="001678BE">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1678BE">
        <w:rPr>
          <w:rFonts w:ascii="Palatino Linotype" w:eastAsia="Times New Roman" w:hAnsi="Palatino Linotype" w:cs="Arial"/>
          <w:b/>
          <w:sz w:val="24"/>
          <w:szCs w:val="24"/>
          <w:lang w:eastAsia="es-ES"/>
        </w:rPr>
        <w:t>Sujeto Obligado</w:t>
      </w:r>
      <w:r w:rsidRPr="001678BE">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323B3365" w14:textId="77777777" w:rsidR="008A5D93" w:rsidRPr="001678BE" w:rsidRDefault="008A5D93" w:rsidP="008A5D93">
      <w:pPr>
        <w:spacing w:after="0" w:line="360" w:lineRule="auto"/>
        <w:jc w:val="both"/>
        <w:rPr>
          <w:rFonts w:ascii="Palatino Linotype" w:eastAsia="Times New Roman" w:hAnsi="Palatino Linotype" w:cs="Times New Roman"/>
          <w:color w:val="222222"/>
          <w:sz w:val="24"/>
          <w:szCs w:val="24"/>
          <w:lang w:eastAsia="es-ES"/>
        </w:rPr>
      </w:pPr>
      <w:r w:rsidRPr="001678BE">
        <w:rPr>
          <w:rFonts w:ascii="Palatino Linotype" w:eastAsia="Times New Roman" w:hAnsi="Palatino Linotype" w:cs="Arial"/>
          <w:b/>
          <w:sz w:val="28"/>
          <w:szCs w:val="28"/>
          <w:lang w:eastAsia="es-ES"/>
        </w:rPr>
        <w:lastRenderedPageBreak/>
        <w:t>QUINTO.</w:t>
      </w:r>
      <w:r w:rsidRPr="001678BE">
        <w:rPr>
          <w:rFonts w:ascii="Palatino Linotype" w:eastAsia="Times New Roman" w:hAnsi="Palatino Linotype" w:cs="Arial"/>
          <w:b/>
          <w:sz w:val="24"/>
          <w:szCs w:val="24"/>
          <w:lang w:eastAsia="es-ES"/>
        </w:rPr>
        <w:t xml:space="preserve"> NOTIFÍQUESE </w:t>
      </w:r>
      <w:r w:rsidRPr="001678BE">
        <w:rPr>
          <w:rFonts w:ascii="Palatino Linotype" w:eastAsia="Times New Roman" w:hAnsi="Palatino Linotype" w:cs="Arial"/>
          <w:sz w:val="24"/>
          <w:szCs w:val="24"/>
          <w:lang w:eastAsia="es-ES"/>
        </w:rPr>
        <w:t xml:space="preserve">la presente resolución al </w:t>
      </w:r>
      <w:r w:rsidRPr="001678BE">
        <w:rPr>
          <w:rFonts w:ascii="Palatino Linotype" w:eastAsia="Times New Roman" w:hAnsi="Palatino Linotype" w:cs="Arial"/>
          <w:b/>
          <w:sz w:val="24"/>
          <w:szCs w:val="24"/>
          <w:lang w:eastAsia="es-ES"/>
        </w:rPr>
        <w:t xml:space="preserve">RECURRENTE vía </w:t>
      </w:r>
      <w:r w:rsidRPr="001678BE">
        <w:rPr>
          <w:rFonts w:ascii="Palatino Linotype" w:hAnsi="Palatino Linotype" w:cs="Arial"/>
          <w:sz w:val="24"/>
          <w:szCs w:val="24"/>
        </w:rPr>
        <w:t xml:space="preserve">Sistema de Acceso a la Información Mexiquense </w:t>
      </w:r>
      <w:r w:rsidRPr="001678BE">
        <w:rPr>
          <w:rFonts w:ascii="Palatino Linotype" w:hAnsi="Palatino Linotype" w:cs="Arial"/>
          <w:b/>
          <w:sz w:val="24"/>
          <w:szCs w:val="24"/>
        </w:rPr>
        <w:t xml:space="preserve">(SAIMEX) </w:t>
      </w:r>
      <w:r w:rsidRPr="001678BE">
        <w:rPr>
          <w:rFonts w:ascii="Palatino Linotype" w:eastAsia="Times New Roman" w:hAnsi="Palatino Linotype" w:cs="Arial"/>
          <w:sz w:val="24"/>
          <w:szCs w:val="24"/>
          <w:lang w:eastAsia="es-ES"/>
        </w:rPr>
        <w:t xml:space="preserve">y hágase de su conocimiento que, </w:t>
      </w:r>
      <w:r w:rsidRPr="001678BE">
        <w:rPr>
          <w:rFonts w:ascii="Palatino Linotype" w:eastAsia="Times New Roman" w:hAnsi="Palatino Linotype" w:cs="Times New Roman"/>
          <w:color w:val="222222"/>
          <w:sz w:val="24"/>
          <w:szCs w:val="24"/>
          <w:shd w:val="clear" w:color="auto" w:fill="FFFFFF"/>
          <w:lang w:eastAsia="es-ES"/>
        </w:rPr>
        <w:t xml:space="preserve">de conformidad con lo </w:t>
      </w:r>
      <w:r w:rsidRPr="001678BE">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1678BE">
        <w:rPr>
          <w:rFonts w:ascii="Palatino Linotype" w:eastAsia="Times New Roman" w:hAnsi="Palatino Linotype" w:cs="Times New Roman"/>
          <w:color w:val="222222"/>
          <w:sz w:val="24"/>
          <w:szCs w:val="24"/>
          <w:shd w:val="clear" w:color="auto" w:fill="FFFFFF"/>
          <w:lang w:eastAsia="es-ES"/>
        </w:rPr>
        <w:t xml:space="preserve">leyes </w:t>
      </w:r>
      <w:r w:rsidRPr="001678BE">
        <w:rPr>
          <w:rFonts w:ascii="Palatino Linotype" w:eastAsia="Times New Roman" w:hAnsi="Palatino Linotype" w:cs="Times New Roman"/>
          <w:color w:val="222222"/>
          <w:sz w:val="24"/>
          <w:szCs w:val="24"/>
          <w:lang w:eastAsia="es-ES"/>
        </w:rPr>
        <w:t>aplicables.</w:t>
      </w:r>
    </w:p>
    <w:p w14:paraId="242F7466" w14:textId="77777777" w:rsidR="008A5D93" w:rsidRPr="001678BE" w:rsidRDefault="008A5D93" w:rsidP="008A5D93">
      <w:pPr>
        <w:spacing w:line="360" w:lineRule="auto"/>
        <w:jc w:val="both"/>
        <w:rPr>
          <w:rFonts w:ascii="Palatino Linotype" w:hAnsi="Palatino Linotype" w:cs="Arial"/>
          <w:sz w:val="18"/>
          <w:szCs w:val="18"/>
        </w:rPr>
      </w:pPr>
    </w:p>
    <w:p w14:paraId="4B912434" w14:textId="62DE7BE2" w:rsidR="008A5D93" w:rsidRPr="001678BE" w:rsidRDefault="001678BE" w:rsidP="008A5D93">
      <w:pPr>
        <w:pStyle w:val="Prrafodelista"/>
        <w:autoSpaceDE w:val="0"/>
        <w:autoSpaceDN w:val="0"/>
        <w:adjustRightInd w:val="0"/>
        <w:spacing w:before="240" w:after="160" w:line="360" w:lineRule="auto"/>
        <w:ind w:left="0"/>
        <w:jc w:val="both"/>
        <w:rPr>
          <w:rFonts w:ascii="Palatino Linotype" w:hAnsi="Palatino Linotype" w:cs="Arial"/>
        </w:rPr>
      </w:pPr>
      <w:r w:rsidRPr="001678BE">
        <w:rPr>
          <w:rFonts w:ascii="Palatino Linotype" w:hAnsi="Palatino Linotype" w:cs="Arial"/>
          <w:lang w:val="es-ES_tradnl"/>
        </w:rPr>
        <w:t>ASÍ LO RESUELVE, POR UNANIMIDAD DE VOTOS EL PLENO DEL</w:t>
      </w:r>
      <w:r w:rsidRPr="001678BE">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1678BE">
        <w:rPr>
          <w:rFonts w:ascii="Palatino Linotype" w:hAnsi="Palatino Linotype" w:cs="Arial"/>
          <w:lang w:val="es-ES_tradnl"/>
        </w:rPr>
        <w:t>, CONFORMADO POR LOS COMISIONADOS JOSÉ MARTÍNEZ VILCHIS, MARÍA DEL ROSARIO MEJÍA AYALA, SHARON CRISTINA MORALES MARTÍNEZ, LUIS GUSTAVO PARRA NORIEGA Y GUADALUPE RAMÍREZ PEÑA, EN LA</w:t>
      </w:r>
      <w:r w:rsidRPr="001678BE">
        <w:rPr>
          <w:rFonts w:ascii="Palatino Linotype" w:hAnsi="Palatino Linotype" w:cs="Arial"/>
          <w:lang w:val="es-419"/>
        </w:rPr>
        <w:t xml:space="preserve"> DÉCIMA SEGUNDA SESIÓN ORDINARIA CELEBRADA EL OCHO DE ABRIL DE DOS MIL VEINTISÉIS</w:t>
      </w:r>
      <w:r w:rsidRPr="001678BE">
        <w:rPr>
          <w:rFonts w:ascii="Palatino Linotype" w:hAnsi="Palatino Linotype" w:cs="Arial"/>
          <w:lang w:val="es-ES_tradnl"/>
        </w:rPr>
        <w:t>, ANTE EL SECRETARIO TÉCNICO DEL PLENO, ALEXIS TAPIA RAMÍREZ</w:t>
      </w:r>
      <w:r w:rsidR="00B34F2E" w:rsidRPr="001678BE">
        <w:rPr>
          <w:rFonts w:ascii="Palatino Linotype" w:hAnsi="Palatino Linotype" w:cs="Arial"/>
        </w:rPr>
        <w:t xml:space="preserve">. </w:t>
      </w:r>
    </w:p>
    <w:p w14:paraId="1A26ACBE" w14:textId="77777777" w:rsidR="008A5D93" w:rsidRPr="001678BE" w:rsidRDefault="008A5D93" w:rsidP="008A5D93">
      <w:pPr>
        <w:spacing w:line="360" w:lineRule="auto"/>
        <w:rPr>
          <w:rFonts w:ascii="Palatino Linotype" w:hAnsi="Palatino Linotype"/>
          <w:sz w:val="20"/>
          <w:szCs w:val="20"/>
        </w:rPr>
      </w:pPr>
      <w:r w:rsidRPr="001678BE">
        <w:rPr>
          <w:rFonts w:ascii="Palatino Linotype" w:hAnsi="Palatino Linotype"/>
          <w:sz w:val="20"/>
          <w:szCs w:val="20"/>
        </w:rPr>
        <w:t>CCR/JCMA</w:t>
      </w:r>
    </w:p>
    <w:p w14:paraId="6A640431" w14:textId="6054484C" w:rsidR="0084457A" w:rsidRDefault="001678BE" w:rsidP="0084457A">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r w:rsidRPr="001678BE">
        <w:rPr>
          <w:rFonts w:ascii="Palatino Linotype" w:eastAsia="Palatino Linotype" w:hAnsi="Palatino Linotype" w:cs="Palatino Linotype"/>
          <w:b/>
          <w:noProof/>
          <w:lang w:eastAsia="es-MX"/>
        </w:rPr>
        <mc:AlternateContent>
          <mc:Choice Requires="wps">
            <w:drawing>
              <wp:anchor distT="0" distB="0" distL="114300" distR="114300" simplePos="0" relativeHeight="251671552" behindDoc="0" locked="0" layoutInCell="1" allowOverlap="1" wp14:anchorId="0953BA78" wp14:editId="58A683DB">
                <wp:simplePos x="0" y="0"/>
                <wp:positionH relativeFrom="column">
                  <wp:posOffset>19050</wp:posOffset>
                </wp:positionH>
                <wp:positionV relativeFrom="paragraph">
                  <wp:posOffset>227965</wp:posOffset>
                </wp:positionV>
                <wp:extent cx="5725795" cy="2274570"/>
                <wp:effectExtent l="0" t="0" r="27305" b="30480"/>
                <wp:wrapNone/>
                <wp:docPr id="1708803550" name="Conector recto 3"/>
                <wp:cNvGraphicFramePr/>
                <a:graphic xmlns:a="http://schemas.openxmlformats.org/drawingml/2006/main">
                  <a:graphicData uri="http://schemas.microsoft.com/office/word/2010/wordprocessingShape">
                    <wps:wsp>
                      <wps:cNvCnPr/>
                      <wps:spPr>
                        <a:xfrm>
                          <a:off x="0" y="0"/>
                          <a:ext cx="5725795" cy="22745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8A192" id="Conector recto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pt,17.95pt" to="452.35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" strokecolor="#5b9bd5 [3204]" strokeweight=".5pt">
                <v:stroke joinstyle="miter"/>
              </v:line>
            </w:pict>
          </mc:Fallback>
        </mc:AlternateContent>
      </w:r>
    </w:p>
    <w:p w14:paraId="5BBCE4D6" w14:textId="713D8640" w:rsidR="00CB1850" w:rsidRDefault="00CB1850" w:rsidP="0084457A">
      <w:pPr>
        <w:pBdr>
          <w:top w:val="nil"/>
          <w:left w:val="nil"/>
          <w:bottom w:val="nil"/>
          <w:right w:val="nil"/>
          <w:between w:val="nil"/>
        </w:pBdr>
        <w:spacing w:line="360" w:lineRule="auto"/>
        <w:jc w:val="center"/>
        <w:rPr>
          <w:rFonts w:ascii="Palatino Linotype" w:eastAsia="Palatino Linotype" w:hAnsi="Palatino Linotype" w:cs="Palatino Linotype"/>
          <w:b/>
        </w:rPr>
      </w:pPr>
      <w:bookmarkStart w:id="4" w:name="_heading=h.ijv98pntcd5s" w:colFirst="0" w:colLast="0"/>
      <w:bookmarkEnd w:id="4"/>
    </w:p>
    <w:p w14:paraId="08D92AB2"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6EE47C93"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6A6C6602"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15CEAFA2"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3B07CDBC"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1AEF3A93"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2B2521D9"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1BEC2BC2"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0C04BC95"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6DDE7084" w14:textId="77777777" w:rsidR="0084457A" w:rsidRDefault="0084457A" w:rsidP="0084457A">
      <w:pPr>
        <w:spacing w:line="360" w:lineRule="auto"/>
        <w:jc w:val="both"/>
        <w:rPr>
          <w:rFonts w:ascii="Palatino Linotype" w:eastAsia="Palatino Linotype" w:hAnsi="Palatino Linotype" w:cs="Palatino Linotype"/>
          <w:sz w:val="18"/>
          <w:szCs w:val="18"/>
        </w:rPr>
      </w:pPr>
    </w:p>
    <w:p w14:paraId="5A6976D6" w14:textId="77777777" w:rsidR="0084457A" w:rsidRDefault="0084457A" w:rsidP="0084457A">
      <w:pPr>
        <w:spacing w:line="360" w:lineRule="auto"/>
        <w:jc w:val="both"/>
        <w:rPr>
          <w:rFonts w:ascii="Palatino Linotype" w:hAnsi="Palatino Linotype"/>
          <w:bCs/>
          <w:sz w:val="24"/>
          <w:szCs w:val="24"/>
        </w:rPr>
      </w:pPr>
    </w:p>
    <w:sectPr w:rsidR="0084457A"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9A50D" w14:textId="77777777" w:rsidR="00520CAD" w:rsidRPr="00C95BC8" w:rsidRDefault="00520CAD" w:rsidP="006168E4">
      <w:pPr>
        <w:spacing w:after="0" w:line="240" w:lineRule="auto"/>
      </w:pPr>
      <w:r w:rsidRPr="00C95BC8">
        <w:separator/>
      </w:r>
    </w:p>
  </w:endnote>
  <w:endnote w:type="continuationSeparator" w:id="0">
    <w:p w14:paraId="328A5777" w14:textId="77777777" w:rsidR="00520CAD" w:rsidRPr="00C95BC8" w:rsidRDefault="00520CAD" w:rsidP="006168E4">
      <w:pPr>
        <w:spacing w:after="0" w:line="240" w:lineRule="auto"/>
      </w:pPr>
      <w:r w:rsidRPr="00C95B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2327" w14:textId="77777777" w:rsidR="00F00446" w:rsidRPr="00C95BC8" w:rsidRDefault="00F00446" w:rsidP="00FB4AAD">
    <w:pPr>
      <w:pStyle w:val="Piedepgina"/>
      <w:jc w:val="right"/>
      <w:rPr>
        <w:rFonts w:ascii="Palatino Linotype" w:hAnsi="Palatino Linotype"/>
        <w:sz w:val="20"/>
        <w:lang w:val="es-MX"/>
      </w:rPr>
    </w:pPr>
    <w:r w:rsidRPr="00C95BC8">
      <w:rPr>
        <w:rFonts w:ascii="Palatino Linotype" w:hAnsi="Palatino Linotype"/>
        <w:sz w:val="20"/>
        <w:lang w:val="es-MX"/>
      </w:rPr>
      <w:t xml:space="preserve">Página </w:t>
    </w:r>
    <w:r w:rsidRPr="00C95BC8">
      <w:rPr>
        <w:rFonts w:ascii="Palatino Linotype" w:hAnsi="Palatino Linotype"/>
        <w:bCs/>
        <w:sz w:val="20"/>
        <w:lang w:val="es-MX"/>
      </w:rPr>
      <w:fldChar w:fldCharType="begin"/>
    </w:r>
    <w:r w:rsidRPr="00C95BC8">
      <w:rPr>
        <w:rFonts w:ascii="Palatino Linotype" w:hAnsi="Palatino Linotype"/>
        <w:bCs/>
        <w:sz w:val="20"/>
        <w:lang w:val="es-MX"/>
      </w:rPr>
      <w:instrText>PAGE  \* Arabic  \* MERGEFORMAT</w:instrText>
    </w:r>
    <w:r w:rsidRPr="00C95BC8">
      <w:rPr>
        <w:rFonts w:ascii="Palatino Linotype" w:hAnsi="Palatino Linotype"/>
        <w:bCs/>
        <w:sz w:val="20"/>
        <w:lang w:val="es-MX"/>
      </w:rPr>
      <w:fldChar w:fldCharType="separate"/>
    </w:r>
    <w:r w:rsidR="00E808DE">
      <w:rPr>
        <w:rFonts w:ascii="Palatino Linotype" w:hAnsi="Palatino Linotype"/>
        <w:bCs/>
        <w:noProof/>
        <w:sz w:val="20"/>
        <w:lang w:val="es-MX"/>
      </w:rPr>
      <w:t>2</w:t>
    </w:r>
    <w:r w:rsidRPr="00C95BC8">
      <w:rPr>
        <w:rFonts w:ascii="Palatino Linotype" w:hAnsi="Palatino Linotype"/>
        <w:bCs/>
        <w:sz w:val="20"/>
        <w:lang w:val="es-MX"/>
      </w:rPr>
      <w:fldChar w:fldCharType="end"/>
    </w:r>
    <w:r w:rsidRPr="00C95BC8">
      <w:rPr>
        <w:rFonts w:ascii="Palatino Linotype" w:hAnsi="Palatino Linotype"/>
        <w:sz w:val="20"/>
        <w:lang w:val="es-MX"/>
      </w:rPr>
      <w:t xml:space="preserve"> de </w:t>
    </w:r>
    <w:r w:rsidRPr="00C95BC8">
      <w:rPr>
        <w:rFonts w:ascii="Palatino Linotype" w:hAnsi="Palatino Linotype"/>
        <w:bCs/>
        <w:sz w:val="20"/>
        <w:lang w:val="es-MX"/>
      </w:rPr>
      <w:fldChar w:fldCharType="begin"/>
    </w:r>
    <w:r w:rsidRPr="00C95BC8">
      <w:rPr>
        <w:rFonts w:ascii="Palatino Linotype" w:hAnsi="Palatino Linotype"/>
        <w:bCs/>
        <w:sz w:val="20"/>
        <w:lang w:val="es-MX"/>
      </w:rPr>
      <w:instrText>NUMPAGES  \* Arabic  \* MERGEFORMAT</w:instrText>
    </w:r>
    <w:r w:rsidRPr="00C95BC8">
      <w:rPr>
        <w:rFonts w:ascii="Palatino Linotype" w:hAnsi="Palatino Linotype"/>
        <w:bCs/>
        <w:sz w:val="20"/>
        <w:lang w:val="es-MX"/>
      </w:rPr>
      <w:fldChar w:fldCharType="separate"/>
    </w:r>
    <w:r w:rsidR="00E808DE">
      <w:rPr>
        <w:rFonts w:ascii="Palatino Linotype" w:hAnsi="Palatino Linotype"/>
        <w:bCs/>
        <w:noProof/>
        <w:sz w:val="20"/>
        <w:lang w:val="es-MX"/>
      </w:rPr>
      <w:t>42</w:t>
    </w:r>
    <w:r w:rsidRPr="00C95BC8">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4D01" w14:textId="77777777" w:rsidR="00F00446" w:rsidRPr="00C95BC8" w:rsidRDefault="00F00446" w:rsidP="00FB4AAD">
    <w:pPr>
      <w:pStyle w:val="Piedepgina"/>
      <w:jc w:val="right"/>
      <w:rPr>
        <w:rFonts w:ascii="Palatino Linotype" w:hAnsi="Palatino Linotype"/>
        <w:sz w:val="20"/>
        <w:lang w:val="es-MX"/>
      </w:rPr>
    </w:pPr>
    <w:r w:rsidRPr="00C95BC8">
      <w:rPr>
        <w:rFonts w:ascii="Palatino Linotype" w:hAnsi="Palatino Linotype"/>
        <w:sz w:val="20"/>
        <w:lang w:val="es-MX"/>
      </w:rPr>
      <w:t xml:space="preserve">Página </w:t>
    </w:r>
    <w:r w:rsidRPr="00C95BC8">
      <w:rPr>
        <w:rFonts w:ascii="Palatino Linotype" w:hAnsi="Palatino Linotype"/>
        <w:bCs/>
        <w:sz w:val="20"/>
        <w:lang w:val="es-MX"/>
      </w:rPr>
      <w:fldChar w:fldCharType="begin"/>
    </w:r>
    <w:r w:rsidRPr="00C95BC8">
      <w:rPr>
        <w:rFonts w:ascii="Palatino Linotype" w:hAnsi="Palatino Linotype"/>
        <w:bCs/>
        <w:sz w:val="20"/>
        <w:lang w:val="es-MX"/>
      </w:rPr>
      <w:instrText>PAGE  \* Arabic  \* MERGEFORMAT</w:instrText>
    </w:r>
    <w:r w:rsidRPr="00C95BC8">
      <w:rPr>
        <w:rFonts w:ascii="Palatino Linotype" w:hAnsi="Palatino Linotype"/>
        <w:bCs/>
        <w:sz w:val="20"/>
        <w:lang w:val="es-MX"/>
      </w:rPr>
      <w:fldChar w:fldCharType="separate"/>
    </w:r>
    <w:r w:rsidR="00E808DE">
      <w:rPr>
        <w:rFonts w:ascii="Palatino Linotype" w:hAnsi="Palatino Linotype"/>
        <w:bCs/>
        <w:noProof/>
        <w:sz w:val="20"/>
        <w:lang w:val="es-MX"/>
      </w:rPr>
      <w:t>1</w:t>
    </w:r>
    <w:r w:rsidRPr="00C95BC8">
      <w:rPr>
        <w:rFonts w:ascii="Palatino Linotype" w:hAnsi="Palatino Linotype"/>
        <w:bCs/>
        <w:sz w:val="20"/>
        <w:lang w:val="es-MX"/>
      </w:rPr>
      <w:fldChar w:fldCharType="end"/>
    </w:r>
    <w:r w:rsidRPr="00C95BC8">
      <w:rPr>
        <w:rFonts w:ascii="Palatino Linotype" w:hAnsi="Palatino Linotype"/>
        <w:sz w:val="20"/>
        <w:lang w:val="es-MX"/>
      </w:rPr>
      <w:t xml:space="preserve"> de </w:t>
    </w:r>
    <w:r w:rsidRPr="00C95BC8">
      <w:rPr>
        <w:rFonts w:ascii="Palatino Linotype" w:hAnsi="Palatino Linotype"/>
        <w:bCs/>
        <w:sz w:val="20"/>
        <w:lang w:val="es-MX"/>
      </w:rPr>
      <w:fldChar w:fldCharType="begin"/>
    </w:r>
    <w:r w:rsidRPr="00C95BC8">
      <w:rPr>
        <w:rFonts w:ascii="Palatino Linotype" w:hAnsi="Palatino Linotype"/>
        <w:bCs/>
        <w:sz w:val="20"/>
        <w:lang w:val="es-MX"/>
      </w:rPr>
      <w:instrText>NUMPAGES  \* Arabic  \* MERGEFORMAT</w:instrText>
    </w:r>
    <w:r w:rsidRPr="00C95BC8">
      <w:rPr>
        <w:rFonts w:ascii="Palatino Linotype" w:hAnsi="Palatino Linotype"/>
        <w:bCs/>
        <w:sz w:val="20"/>
        <w:lang w:val="es-MX"/>
      </w:rPr>
      <w:fldChar w:fldCharType="separate"/>
    </w:r>
    <w:r w:rsidR="00E808DE">
      <w:rPr>
        <w:rFonts w:ascii="Palatino Linotype" w:hAnsi="Palatino Linotype"/>
        <w:bCs/>
        <w:noProof/>
        <w:sz w:val="20"/>
        <w:lang w:val="es-MX"/>
      </w:rPr>
      <w:t>42</w:t>
    </w:r>
    <w:r w:rsidRPr="00C95BC8">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B3BFE" w14:textId="77777777" w:rsidR="00520CAD" w:rsidRPr="00C95BC8" w:rsidRDefault="00520CAD" w:rsidP="006168E4">
      <w:pPr>
        <w:spacing w:after="0" w:line="240" w:lineRule="auto"/>
      </w:pPr>
      <w:r w:rsidRPr="00C95BC8">
        <w:separator/>
      </w:r>
    </w:p>
  </w:footnote>
  <w:footnote w:type="continuationSeparator" w:id="0">
    <w:p w14:paraId="04629A4C" w14:textId="77777777" w:rsidR="00520CAD" w:rsidRPr="00C95BC8" w:rsidRDefault="00520CAD" w:rsidP="006168E4">
      <w:pPr>
        <w:spacing w:after="0" w:line="240" w:lineRule="auto"/>
      </w:pPr>
      <w:r w:rsidRPr="00C95BC8">
        <w:continuationSeparator/>
      </w:r>
    </w:p>
  </w:footnote>
  <w:footnote w:id="1">
    <w:p w14:paraId="4F2C3D21" w14:textId="77777777" w:rsidR="0096754B" w:rsidRPr="007822E6" w:rsidRDefault="0096754B" w:rsidP="0096754B">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F31FBF1" w14:textId="77777777" w:rsidR="0096754B" w:rsidRPr="005552A8" w:rsidRDefault="0096754B" w:rsidP="0096754B">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214C" w14:textId="77777777" w:rsidR="00F00446" w:rsidRPr="00C95BC8" w:rsidRDefault="00F00446">
    <w:pPr>
      <w:pStyle w:val="Encabezado"/>
      <w:rPr>
        <w:lang w:val="es-MX"/>
      </w:rPr>
    </w:pPr>
    <w:r w:rsidRPr="00C95BC8">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00446" w:rsidRPr="00C95BC8" w14:paraId="517E4460" w14:textId="77777777" w:rsidTr="00FB4AAD">
      <w:trPr>
        <w:trHeight w:val="227"/>
      </w:trPr>
      <w:tc>
        <w:tcPr>
          <w:tcW w:w="5529" w:type="dxa"/>
          <w:hideMark/>
        </w:tcPr>
        <w:p w14:paraId="03543E6C" w14:textId="77777777" w:rsidR="00F00446" w:rsidRPr="00C95BC8" w:rsidRDefault="00F00446" w:rsidP="009A686F">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Recurso de Revisión N°:</w:t>
          </w:r>
        </w:p>
      </w:tc>
      <w:tc>
        <w:tcPr>
          <w:tcW w:w="4536" w:type="dxa"/>
          <w:hideMark/>
        </w:tcPr>
        <w:p w14:paraId="51EB7898" w14:textId="79C8F4DA" w:rsidR="00F00446" w:rsidRPr="00C95BC8" w:rsidRDefault="0096754B"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0319</w:t>
          </w:r>
          <w:r w:rsidR="00CF079B">
            <w:rPr>
              <w:rFonts w:ascii="Palatino Linotype" w:hAnsi="Palatino Linotype" w:cs="Arial"/>
              <w:bCs/>
              <w:sz w:val="24"/>
              <w:lang w:eastAsia="es-MX"/>
            </w:rPr>
            <w:t>5</w:t>
          </w:r>
          <w:r w:rsidR="00F00446" w:rsidRPr="00C95BC8">
            <w:rPr>
              <w:rFonts w:ascii="Palatino Linotype" w:hAnsi="Palatino Linotype" w:cs="Arial"/>
              <w:bCs/>
              <w:sz w:val="24"/>
              <w:lang w:eastAsia="es-MX"/>
            </w:rPr>
            <w:t>/INFOEM/IP/RR/202</w:t>
          </w:r>
          <w:r w:rsidR="0066580C">
            <w:rPr>
              <w:rFonts w:ascii="Palatino Linotype" w:hAnsi="Palatino Linotype" w:cs="Arial"/>
              <w:bCs/>
              <w:sz w:val="24"/>
              <w:lang w:eastAsia="es-MX"/>
            </w:rPr>
            <w:t>6</w:t>
          </w:r>
          <w:r w:rsidR="004E1785">
            <w:rPr>
              <w:rFonts w:ascii="Palatino Linotype" w:hAnsi="Palatino Linotype" w:cs="Arial"/>
              <w:bCs/>
              <w:sz w:val="24"/>
              <w:lang w:eastAsia="es-MX"/>
            </w:rPr>
            <w:t xml:space="preserve"> </w:t>
          </w:r>
        </w:p>
      </w:tc>
    </w:tr>
    <w:tr w:rsidR="00F00446" w:rsidRPr="00C95BC8" w14:paraId="76095C04" w14:textId="77777777" w:rsidTr="00FB4AAD">
      <w:trPr>
        <w:trHeight w:val="242"/>
      </w:trPr>
      <w:tc>
        <w:tcPr>
          <w:tcW w:w="5529" w:type="dxa"/>
          <w:hideMark/>
        </w:tcPr>
        <w:p w14:paraId="7411E998" w14:textId="77777777" w:rsidR="00F00446" w:rsidRPr="00C95BC8" w:rsidRDefault="00F00446" w:rsidP="009A686F">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Sujeto Obligado:</w:t>
          </w:r>
        </w:p>
      </w:tc>
      <w:tc>
        <w:tcPr>
          <w:tcW w:w="4536" w:type="dxa"/>
          <w:hideMark/>
        </w:tcPr>
        <w:p w14:paraId="6E3B5A70" w14:textId="3C88B20D" w:rsidR="00F00446" w:rsidRPr="00C95BC8" w:rsidRDefault="00EC1D0D" w:rsidP="00C25084">
          <w:pPr>
            <w:spacing w:after="120" w:line="256" w:lineRule="auto"/>
            <w:ind w:left="639" w:right="214"/>
            <w:jc w:val="both"/>
            <w:rPr>
              <w:rFonts w:ascii="Palatino Linotype" w:hAnsi="Palatino Linotype" w:cs="Arial"/>
            </w:rPr>
          </w:pPr>
          <w:r w:rsidRPr="00C95BC8">
            <w:rPr>
              <w:rFonts w:ascii="Palatino Linotype" w:hAnsi="Palatino Linotype" w:cs="Arial"/>
            </w:rPr>
            <w:t xml:space="preserve">Ayuntamiento de </w:t>
          </w:r>
          <w:r w:rsidR="0096754B">
            <w:rPr>
              <w:rFonts w:ascii="Palatino Linotype" w:hAnsi="Palatino Linotype" w:cs="Arial"/>
            </w:rPr>
            <w:t>Papalotla</w:t>
          </w:r>
        </w:p>
      </w:tc>
    </w:tr>
    <w:tr w:rsidR="00F00446" w:rsidRPr="00C95BC8" w14:paraId="25C2F847" w14:textId="77777777" w:rsidTr="00FB4AAD">
      <w:trPr>
        <w:trHeight w:val="342"/>
      </w:trPr>
      <w:tc>
        <w:tcPr>
          <w:tcW w:w="5529" w:type="dxa"/>
          <w:hideMark/>
        </w:tcPr>
        <w:p w14:paraId="601C03DB" w14:textId="77777777" w:rsidR="00F00446" w:rsidRPr="00C95BC8" w:rsidRDefault="00F00446" w:rsidP="009A686F">
          <w:pPr>
            <w:tabs>
              <w:tab w:val="left" w:pos="4892"/>
            </w:tabs>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Comisionado Ponente:</w:t>
          </w:r>
        </w:p>
      </w:tc>
      <w:tc>
        <w:tcPr>
          <w:tcW w:w="4536" w:type="dxa"/>
          <w:hideMark/>
        </w:tcPr>
        <w:p w14:paraId="2DCCD2E2" w14:textId="77777777" w:rsidR="00F00446" w:rsidRPr="00C95BC8" w:rsidRDefault="00F00446" w:rsidP="009A686F">
          <w:pPr>
            <w:spacing w:after="120" w:line="256" w:lineRule="auto"/>
            <w:ind w:left="497" w:right="214" w:firstLine="142"/>
            <w:jc w:val="both"/>
            <w:rPr>
              <w:rFonts w:ascii="Palatino Linotype" w:hAnsi="Palatino Linotype" w:cs="Arial"/>
              <w:szCs w:val="20"/>
            </w:rPr>
          </w:pPr>
          <w:r w:rsidRPr="00C95BC8">
            <w:rPr>
              <w:rFonts w:ascii="Palatino Linotype" w:hAnsi="Palatino Linotype" w:cs="Arial"/>
              <w:szCs w:val="20"/>
            </w:rPr>
            <w:t xml:space="preserve">José Martínez Vilchis </w:t>
          </w:r>
        </w:p>
      </w:tc>
    </w:tr>
  </w:tbl>
  <w:p w14:paraId="43BB7CE8" w14:textId="77777777" w:rsidR="00F00446" w:rsidRPr="00C95BC8" w:rsidRDefault="00F00446">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00446" w:rsidRPr="00C95BC8" w14:paraId="5F229218" w14:textId="77777777" w:rsidTr="00FB4AAD">
      <w:trPr>
        <w:trHeight w:val="227"/>
      </w:trPr>
      <w:tc>
        <w:tcPr>
          <w:tcW w:w="5529" w:type="dxa"/>
          <w:hideMark/>
        </w:tcPr>
        <w:p w14:paraId="0F980631" w14:textId="77777777" w:rsidR="00F00446" w:rsidRPr="00C95BC8" w:rsidRDefault="00F00446" w:rsidP="00FB4AAD">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Recurso de Revisión N°:</w:t>
          </w:r>
        </w:p>
      </w:tc>
      <w:tc>
        <w:tcPr>
          <w:tcW w:w="4536" w:type="dxa"/>
          <w:hideMark/>
        </w:tcPr>
        <w:p w14:paraId="563234DB" w14:textId="2A263445" w:rsidR="00F00446" w:rsidRPr="00C95BC8" w:rsidRDefault="0096754B"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0319</w:t>
          </w:r>
          <w:r w:rsidR="00CF079B">
            <w:rPr>
              <w:rFonts w:ascii="Palatino Linotype" w:hAnsi="Palatino Linotype" w:cs="Arial"/>
              <w:bCs/>
              <w:sz w:val="24"/>
              <w:lang w:eastAsia="es-MX"/>
            </w:rPr>
            <w:t>5</w:t>
          </w:r>
          <w:r w:rsidR="00F00446" w:rsidRPr="00C95BC8">
            <w:rPr>
              <w:rFonts w:ascii="Palatino Linotype" w:hAnsi="Palatino Linotype" w:cs="Arial"/>
              <w:bCs/>
              <w:sz w:val="24"/>
              <w:lang w:eastAsia="es-MX"/>
            </w:rPr>
            <w:t>/INFOEM/IP/RR/202</w:t>
          </w:r>
          <w:r w:rsidR="0066580C">
            <w:rPr>
              <w:rFonts w:ascii="Palatino Linotype" w:hAnsi="Palatino Linotype" w:cs="Arial"/>
              <w:bCs/>
              <w:sz w:val="24"/>
              <w:lang w:eastAsia="es-MX"/>
            </w:rPr>
            <w:t>6</w:t>
          </w:r>
          <w:r w:rsidR="00F00446" w:rsidRPr="00C95BC8">
            <w:rPr>
              <w:rFonts w:ascii="Palatino Linotype" w:hAnsi="Palatino Linotype" w:cs="Arial"/>
              <w:bCs/>
              <w:sz w:val="24"/>
              <w:lang w:eastAsia="es-MX"/>
            </w:rPr>
            <w:t xml:space="preserve"> </w:t>
          </w:r>
        </w:p>
      </w:tc>
    </w:tr>
    <w:tr w:rsidR="00F00446" w:rsidRPr="00C95BC8" w14:paraId="21AEFFE5" w14:textId="77777777" w:rsidTr="00FB4AAD">
      <w:trPr>
        <w:trHeight w:val="196"/>
      </w:trPr>
      <w:tc>
        <w:tcPr>
          <w:tcW w:w="5529" w:type="dxa"/>
          <w:hideMark/>
        </w:tcPr>
        <w:p w14:paraId="4C4B8912" w14:textId="77777777" w:rsidR="00F00446" w:rsidRPr="00C95BC8" w:rsidRDefault="00F00446" w:rsidP="00FB4AAD">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Recurrente:</w:t>
          </w:r>
        </w:p>
      </w:tc>
      <w:tc>
        <w:tcPr>
          <w:tcW w:w="4536" w:type="dxa"/>
          <w:hideMark/>
        </w:tcPr>
        <w:p w14:paraId="08D65607" w14:textId="7B92784A" w:rsidR="00F00446" w:rsidRPr="00C95BC8" w:rsidRDefault="00F00446" w:rsidP="00E808DE">
          <w:pPr>
            <w:spacing w:after="120" w:line="256" w:lineRule="auto"/>
            <w:ind w:left="639" w:right="214"/>
            <w:jc w:val="both"/>
            <w:rPr>
              <w:rFonts w:ascii="Palatino Linotype" w:hAnsi="Palatino Linotype" w:cs="Arial"/>
            </w:rPr>
          </w:pPr>
          <w:r w:rsidRPr="00C95BC8">
            <w:rPr>
              <w:rFonts w:ascii="Palatino Linotype" w:hAnsi="Palatino Linotype" w:cs="Arial"/>
            </w:rPr>
            <w:t xml:space="preserve"> </w:t>
          </w:r>
          <w:r w:rsidR="00E808DE">
            <w:rPr>
              <w:rFonts w:ascii="Palatino Linotype" w:hAnsi="Palatino Linotype" w:cs="Arial"/>
            </w:rPr>
            <w:t>XXXXXXXXXXXXXXXXXXXX</w:t>
          </w:r>
        </w:p>
      </w:tc>
    </w:tr>
    <w:tr w:rsidR="00F00446" w:rsidRPr="00C95BC8" w14:paraId="219EEEC5" w14:textId="77777777" w:rsidTr="00FB4AAD">
      <w:trPr>
        <w:trHeight w:val="242"/>
      </w:trPr>
      <w:tc>
        <w:tcPr>
          <w:tcW w:w="5529" w:type="dxa"/>
          <w:hideMark/>
        </w:tcPr>
        <w:p w14:paraId="519BB441" w14:textId="77777777" w:rsidR="00F00446" w:rsidRPr="00C95BC8" w:rsidRDefault="00F00446" w:rsidP="00FB4AAD">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Sujeto Obligado:</w:t>
          </w:r>
        </w:p>
      </w:tc>
      <w:tc>
        <w:tcPr>
          <w:tcW w:w="4536" w:type="dxa"/>
          <w:hideMark/>
        </w:tcPr>
        <w:p w14:paraId="5D5F0711" w14:textId="06336A39" w:rsidR="00F00446" w:rsidRPr="00C95BC8" w:rsidRDefault="00EC1D0D" w:rsidP="00C25084">
          <w:pPr>
            <w:spacing w:after="120" w:line="256" w:lineRule="auto"/>
            <w:ind w:left="639" w:right="214"/>
            <w:jc w:val="both"/>
            <w:rPr>
              <w:rFonts w:ascii="Palatino Linotype" w:hAnsi="Palatino Linotype" w:cs="Arial"/>
              <w:szCs w:val="20"/>
            </w:rPr>
          </w:pPr>
          <w:r w:rsidRPr="00C95BC8">
            <w:rPr>
              <w:rFonts w:ascii="Palatino Linotype" w:hAnsi="Palatino Linotype" w:cs="Arial"/>
              <w:szCs w:val="20"/>
            </w:rPr>
            <w:t xml:space="preserve">Ayuntamiento de </w:t>
          </w:r>
          <w:r w:rsidR="0096754B">
            <w:rPr>
              <w:rFonts w:ascii="Palatino Linotype" w:hAnsi="Palatino Linotype" w:cs="Arial"/>
              <w:szCs w:val="20"/>
            </w:rPr>
            <w:t>Papalotla</w:t>
          </w:r>
        </w:p>
      </w:tc>
    </w:tr>
    <w:tr w:rsidR="00F00446" w:rsidRPr="00C95BC8" w14:paraId="1DEDAA99" w14:textId="77777777" w:rsidTr="00FB4AAD">
      <w:trPr>
        <w:trHeight w:val="342"/>
      </w:trPr>
      <w:tc>
        <w:tcPr>
          <w:tcW w:w="5529" w:type="dxa"/>
          <w:hideMark/>
        </w:tcPr>
        <w:p w14:paraId="693ABC01" w14:textId="77777777" w:rsidR="00F00446" w:rsidRPr="00C95BC8" w:rsidRDefault="00F00446" w:rsidP="00FB4AAD">
          <w:pPr>
            <w:tabs>
              <w:tab w:val="left" w:pos="4892"/>
            </w:tabs>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Comisionado Ponente:</w:t>
          </w:r>
        </w:p>
      </w:tc>
      <w:tc>
        <w:tcPr>
          <w:tcW w:w="4536" w:type="dxa"/>
          <w:hideMark/>
        </w:tcPr>
        <w:p w14:paraId="0D4B544C" w14:textId="77777777" w:rsidR="00F00446" w:rsidRPr="00C95BC8" w:rsidRDefault="00F00446" w:rsidP="007D1F15">
          <w:pPr>
            <w:spacing w:after="120" w:line="256" w:lineRule="auto"/>
            <w:ind w:left="639" w:right="214"/>
            <w:jc w:val="both"/>
            <w:rPr>
              <w:rFonts w:ascii="Palatino Linotype" w:hAnsi="Palatino Linotype" w:cs="Arial"/>
              <w:szCs w:val="20"/>
            </w:rPr>
          </w:pPr>
          <w:r w:rsidRPr="00C95BC8">
            <w:rPr>
              <w:rFonts w:ascii="Palatino Linotype" w:hAnsi="Palatino Linotype" w:cs="Arial"/>
              <w:szCs w:val="20"/>
            </w:rPr>
            <w:t xml:space="preserve">José Martínez Vilchis </w:t>
          </w:r>
        </w:p>
      </w:tc>
    </w:tr>
  </w:tbl>
  <w:p w14:paraId="41B671E5" w14:textId="77777777" w:rsidR="00F00446" w:rsidRPr="00C95BC8" w:rsidRDefault="00F00446">
    <w:pPr>
      <w:pStyle w:val="Encabezado"/>
      <w:rPr>
        <w:lang w:val="es-MX"/>
      </w:rPr>
    </w:pPr>
    <w:r w:rsidRPr="00C95BC8">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63555"/>
    <w:multiLevelType w:val="hybridMultilevel"/>
    <w:tmpl w:val="3056AEBA"/>
    <w:lvl w:ilvl="0" w:tplc="FFFFFFFF">
      <w:start w:val="1"/>
      <w:numFmt w:val="decimal"/>
      <w:lvlText w:val="%1."/>
      <w:lvlJc w:val="left"/>
      <w:pPr>
        <w:ind w:left="784" w:hanging="360"/>
      </w:p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1" w15:restartNumberingAfterBreak="0">
    <w:nsid w:val="1E03116D"/>
    <w:multiLevelType w:val="hybridMultilevel"/>
    <w:tmpl w:val="48C8A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CB6B5D"/>
    <w:multiLevelType w:val="hybridMultilevel"/>
    <w:tmpl w:val="3AF2A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5B7337"/>
    <w:multiLevelType w:val="multilevel"/>
    <w:tmpl w:val="95EAB6AA"/>
    <w:lvl w:ilvl="0">
      <w:start w:val="1"/>
      <w:numFmt w:val="upperLetter"/>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C549BF"/>
    <w:multiLevelType w:val="hybridMultilevel"/>
    <w:tmpl w:val="3118DF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A7427E6"/>
    <w:multiLevelType w:val="hybridMultilevel"/>
    <w:tmpl w:val="A294A21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433B74"/>
    <w:multiLevelType w:val="hybridMultilevel"/>
    <w:tmpl w:val="8B5A9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D66553"/>
    <w:multiLevelType w:val="hybridMultilevel"/>
    <w:tmpl w:val="F378E46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6AF5881"/>
    <w:multiLevelType w:val="hybridMultilevel"/>
    <w:tmpl w:val="4D44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E47A48"/>
    <w:multiLevelType w:val="hybridMultilevel"/>
    <w:tmpl w:val="EC2ABF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B328BF"/>
    <w:multiLevelType w:val="hybridMultilevel"/>
    <w:tmpl w:val="94AACEBC"/>
    <w:lvl w:ilvl="0" w:tplc="080A0011">
      <w:start w:val="1"/>
      <w:numFmt w:val="decimal"/>
      <w:lvlText w:val="%1)"/>
      <w:lvlJc w:val="left"/>
      <w:pPr>
        <w:ind w:left="720" w:hanging="360"/>
      </w:pPr>
      <w:rPr>
        <w:rFonts w:hint="default"/>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930E83"/>
    <w:multiLevelType w:val="hybridMultilevel"/>
    <w:tmpl w:val="C3285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5B3706"/>
    <w:multiLevelType w:val="hybridMultilevel"/>
    <w:tmpl w:val="D11221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F8100E0"/>
    <w:multiLevelType w:val="hybridMultilevel"/>
    <w:tmpl w:val="975C4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1703776"/>
    <w:multiLevelType w:val="hybridMultilevel"/>
    <w:tmpl w:val="D1122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3334EFD"/>
    <w:multiLevelType w:val="hybridMultilevel"/>
    <w:tmpl w:val="719260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4"/>
  </w:num>
  <w:num w:numId="4">
    <w:abstractNumId w:val="8"/>
  </w:num>
  <w:num w:numId="5">
    <w:abstractNumId w:val="11"/>
  </w:num>
  <w:num w:numId="6">
    <w:abstractNumId w:val="16"/>
  </w:num>
  <w:num w:numId="7">
    <w:abstractNumId w:val="10"/>
  </w:num>
  <w:num w:numId="8">
    <w:abstractNumId w:val="17"/>
  </w:num>
  <w:num w:numId="9">
    <w:abstractNumId w:val="7"/>
  </w:num>
  <w:num w:numId="10">
    <w:abstractNumId w:val="15"/>
  </w:num>
  <w:num w:numId="11">
    <w:abstractNumId w:val="5"/>
  </w:num>
  <w:num w:numId="12">
    <w:abstractNumId w:val="2"/>
  </w:num>
  <w:num w:numId="13">
    <w:abstractNumId w:val="6"/>
  </w:num>
  <w:num w:numId="14">
    <w:abstractNumId w:val="13"/>
  </w:num>
  <w:num w:numId="15">
    <w:abstractNumId w:val="12"/>
  </w:num>
  <w:num w:numId="16">
    <w:abstractNumId w:val="0"/>
  </w:num>
  <w:num w:numId="17">
    <w:abstractNumId w:val="9"/>
  </w:num>
  <w:num w:numId="1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132D1"/>
    <w:rsid w:val="00017AEB"/>
    <w:rsid w:val="00020A70"/>
    <w:rsid w:val="00022604"/>
    <w:rsid w:val="0002766F"/>
    <w:rsid w:val="000306A7"/>
    <w:rsid w:val="00031C92"/>
    <w:rsid w:val="00032A15"/>
    <w:rsid w:val="00036A9D"/>
    <w:rsid w:val="00037518"/>
    <w:rsid w:val="000414CE"/>
    <w:rsid w:val="0004199A"/>
    <w:rsid w:val="00045379"/>
    <w:rsid w:val="000461DF"/>
    <w:rsid w:val="00055224"/>
    <w:rsid w:val="0005543E"/>
    <w:rsid w:val="0005622A"/>
    <w:rsid w:val="000567FC"/>
    <w:rsid w:val="00056AAC"/>
    <w:rsid w:val="00061821"/>
    <w:rsid w:val="000623F9"/>
    <w:rsid w:val="00062482"/>
    <w:rsid w:val="00063A10"/>
    <w:rsid w:val="00063EFB"/>
    <w:rsid w:val="000662F8"/>
    <w:rsid w:val="00073E78"/>
    <w:rsid w:val="00084B56"/>
    <w:rsid w:val="00090AFC"/>
    <w:rsid w:val="00091552"/>
    <w:rsid w:val="00091C3A"/>
    <w:rsid w:val="000923F5"/>
    <w:rsid w:val="000A038C"/>
    <w:rsid w:val="000A128E"/>
    <w:rsid w:val="000A17B6"/>
    <w:rsid w:val="000A2D37"/>
    <w:rsid w:val="000A3203"/>
    <w:rsid w:val="000A3486"/>
    <w:rsid w:val="000A4DD1"/>
    <w:rsid w:val="000A5544"/>
    <w:rsid w:val="000A56F9"/>
    <w:rsid w:val="000A70F8"/>
    <w:rsid w:val="000A784E"/>
    <w:rsid w:val="000A79DA"/>
    <w:rsid w:val="000B07D4"/>
    <w:rsid w:val="000B2C1B"/>
    <w:rsid w:val="000B2CD6"/>
    <w:rsid w:val="000B4B51"/>
    <w:rsid w:val="000B7158"/>
    <w:rsid w:val="000C5B8B"/>
    <w:rsid w:val="000C666C"/>
    <w:rsid w:val="000D0977"/>
    <w:rsid w:val="000D1B55"/>
    <w:rsid w:val="000D3C75"/>
    <w:rsid w:val="000E09FC"/>
    <w:rsid w:val="000E686B"/>
    <w:rsid w:val="000F3EE7"/>
    <w:rsid w:val="000F68B1"/>
    <w:rsid w:val="000F6F19"/>
    <w:rsid w:val="000F7AC2"/>
    <w:rsid w:val="001017BD"/>
    <w:rsid w:val="00102D69"/>
    <w:rsid w:val="00104C9D"/>
    <w:rsid w:val="00106041"/>
    <w:rsid w:val="00106BDE"/>
    <w:rsid w:val="00110EDB"/>
    <w:rsid w:val="00111DCD"/>
    <w:rsid w:val="0011353E"/>
    <w:rsid w:val="00114CF9"/>
    <w:rsid w:val="001161C7"/>
    <w:rsid w:val="001167AA"/>
    <w:rsid w:val="00117157"/>
    <w:rsid w:val="00121460"/>
    <w:rsid w:val="00124855"/>
    <w:rsid w:val="001254F5"/>
    <w:rsid w:val="001260A3"/>
    <w:rsid w:val="00130CA4"/>
    <w:rsid w:val="00131D9B"/>
    <w:rsid w:val="001336D3"/>
    <w:rsid w:val="00133ADD"/>
    <w:rsid w:val="00136FAD"/>
    <w:rsid w:val="001434B9"/>
    <w:rsid w:val="0014377F"/>
    <w:rsid w:val="00143E27"/>
    <w:rsid w:val="00144B4A"/>
    <w:rsid w:val="00146F0A"/>
    <w:rsid w:val="00146F4E"/>
    <w:rsid w:val="00147B36"/>
    <w:rsid w:val="00150AFD"/>
    <w:rsid w:val="00150BD3"/>
    <w:rsid w:val="00151A2D"/>
    <w:rsid w:val="00152124"/>
    <w:rsid w:val="00152C2B"/>
    <w:rsid w:val="00162402"/>
    <w:rsid w:val="00165532"/>
    <w:rsid w:val="001678BE"/>
    <w:rsid w:val="00170420"/>
    <w:rsid w:val="0017095B"/>
    <w:rsid w:val="00172661"/>
    <w:rsid w:val="001742A5"/>
    <w:rsid w:val="00174EE4"/>
    <w:rsid w:val="00175897"/>
    <w:rsid w:val="001759C0"/>
    <w:rsid w:val="00175C56"/>
    <w:rsid w:val="00176091"/>
    <w:rsid w:val="00177D2C"/>
    <w:rsid w:val="001804C3"/>
    <w:rsid w:val="00180B9F"/>
    <w:rsid w:val="00181CC5"/>
    <w:rsid w:val="00184D06"/>
    <w:rsid w:val="00184D5F"/>
    <w:rsid w:val="00186E2F"/>
    <w:rsid w:val="00191926"/>
    <w:rsid w:val="00193784"/>
    <w:rsid w:val="00193FB6"/>
    <w:rsid w:val="0019400D"/>
    <w:rsid w:val="001942EE"/>
    <w:rsid w:val="001959C6"/>
    <w:rsid w:val="00197B00"/>
    <w:rsid w:val="001A02EC"/>
    <w:rsid w:val="001A1083"/>
    <w:rsid w:val="001A1310"/>
    <w:rsid w:val="001A22D7"/>
    <w:rsid w:val="001A577E"/>
    <w:rsid w:val="001A58DE"/>
    <w:rsid w:val="001A5C58"/>
    <w:rsid w:val="001A7C9B"/>
    <w:rsid w:val="001B05B9"/>
    <w:rsid w:val="001B1519"/>
    <w:rsid w:val="001B3B53"/>
    <w:rsid w:val="001B6D1F"/>
    <w:rsid w:val="001B7B88"/>
    <w:rsid w:val="001C062A"/>
    <w:rsid w:val="001C5B08"/>
    <w:rsid w:val="001C7319"/>
    <w:rsid w:val="001C7D87"/>
    <w:rsid w:val="001D3E87"/>
    <w:rsid w:val="001D5F16"/>
    <w:rsid w:val="001D6FAB"/>
    <w:rsid w:val="001D7250"/>
    <w:rsid w:val="001E1D18"/>
    <w:rsid w:val="001E4D81"/>
    <w:rsid w:val="001E7EEB"/>
    <w:rsid w:val="001F0A4F"/>
    <w:rsid w:val="001F25BF"/>
    <w:rsid w:val="001F71ED"/>
    <w:rsid w:val="00201A1E"/>
    <w:rsid w:val="00203D3A"/>
    <w:rsid w:val="00203FF3"/>
    <w:rsid w:val="002044B4"/>
    <w:rsid w:val="0020491B"/>
    <w:rsid w:val="002056EC"/>
    <w:rsid w:val="00207086"/>
    <w:rsid w:val="002074CF"/>
    <w:rsid w:val="00211D60"/>
    <w:rsid w:val="00213679"/>
    <w:rsid w:val="00213A6E"/>
    <w:rsid w:val="0021501E"/>
    <w:rsid w:val="00216AFC"/>
    <w:rsid w:val="002173B1"/>
    <w:rsid w:val="00217DC2"/>
    <w:rsid w:val="002205C0"/>
    <w:rsid w:val="00220F2C"/>
    <w:rsid w:val="00224433"/>
    <w:rsid w:val="0022494A"/>
    <w:rsid w:val="00225507"/>
    <w:rsid w:val="00226ED0"/>
    <w:rsid w:val="0023112A"/>
    <w:rsid w:val="0023373D"/>
    <w:rsid w:val="00233774"/>
    <w:rsid w:val="0023423C"/>
    <w:rsid w:val="002368B2"/>
    <w:rsid w:val="0024112D"/>
    <w:rsid w:val="00244177"/>
    <w:rsid w:val="00254477"/>
    <w:rsid w:val="00255965"/>
    <w:rsid w:val="00255F4F"/>
    <w:rsid w:val="002566B3"/>
    <w:rsid w:val="002577FE"/>
    <w:rsid w:val="0025780C"/>
    <w:rsid w:val="00257F33"/>
    <w:rsid w:val="002629AA"/>
    <w:rsid w:val="00264232"/>
    <w:rsid w:val="00264F52"/>
    <w:rsid w:val="00266AE6"/>
    <w:rsid w:val="002714F3"/>
    <w:rsid w:val="00273D0E"/>
    <w:rsid w:val="00280B8B"/>
    <w:rsid w:val="0028106D"/>
    <w:rsid w:val="002820F1"/>
    <w:rsid w:val="00292350"/>
    <w:rsid w:val="002929E8"/>
    <w:rsid w:val="00295620"/>
    <w:rsid w:val="00297EF9"/>
    <w:rsid w:val="002A0341"/>
    <w:rsid w:val="002A12CB"/>
    <w:rsid w:val="002A2034"/>
    <w:rsid w:val="002A24F4"/>
    <w:rsid w:val="002A38BF"/>
    <w:rsid w:val="002A597E"/>
    <w:rsid w:val="002B0FB9"/>
    <w:rsid w:val="002B4382"/>
    <w:rsid w:val="002B5DBD"/>
    <w:rsid w:val="002B71A0"/>
    <w:rsid w:val="002B72F9"/>
    <w:rsid w:val="002C498D"/>
    <w:rsid w:val="002C4FE1"/>
    <w:rsid w:val="002C61FF"/>
    <w:rsid w:val="002C72D2"/>
    <w:rsid w:val="002D09CC"/>
    <w:rsid w:val="002D2847"/>
    <w:rsid w:val="002D2F00"/>
    <w:rsid w:val="002D4307"/>
    <w:rsid w:val="002D532C"/>
    <w:rsid w:val="002D79E2"/>
    <w:rsid w:val="002D7A5D"/>
    <w:rsid w:val="002E0A4A"/>
    <w:rsid w:val="002E0BC4"/>
    <w:rsid w:val="002E21B4"/>
    <w:rsid w:val="002E2D7B"/>
    <w:rsid w:val="002E401E"/>
    <w:rsid w:val="002E5E6A"/>
    <w:rsid w:val="002E6369"/>
    <w:rsid w:val="002E7303"/>
    <w:rsid w:val="002F0F1D"/>
    <w:rsid w:val="002F1639"/>
    <w:rsid w:val="002F22FA"/>
    <w:rsid w:val="002F37BE"/>
    <w:rsid w:val="002F41CA"/>
    <w:rsid w:val="002F4C6A"/>
    <w:rsid w:val="002F70F6"/>
    <w:rsid w:val="00300D0B"/>
    <w:rsid w:val="00303BAD"/>
    <w:rsid w:val="003043BE"/>
    <w:rsid w:val="00306096"/>
    <w:rsid w:val="00306974"/>
    <w:rsid w:val="00307014"/>
    <w:rsid w:val="0031645D"/>
    <w:rsid w:val="003175A1"/>
    <w:rsid w:val="00320A67"/>
    <w:rsid w:val="00321EC8"/>
    <w:rsid w:val="003272FB"/>
    <w:rsid w:val="00331499"/>
    <w:rsid w:val="003329CD"/>
    <w:rsid w:val="0033580E"/>
    <w:rsid w:val="00340416"/>
    <w:rsid w:val="00343D1E"/>
    <w:rsid w:val="00354258"/>
    <w:rsid w:val="00355593"/>
    <w:rsid w:val="00357E0E"/>
    <w:rsid w:val="00357F3D"/>
    <w:rsid w:val="00361248"/>
    <w:rsid w:val="00361B9C"/>
    <w:rsid w:val="0036329D"/>
    <w:rsid w:val="003672FB"/>
    <w:rsid w:val="00367F5E"/>
    <w:rsid w:val="00370797"/>
    <w:rsid w:val="003746C6"/>
    <w:rsid w:val="00375BEA"/>
    <w:rsid w:val="00376CEC"/>
    <w:rsid w:val="00380758"/>
    <w:rsid w:val="003812B2"/>
    <w:rsid w:val="003815E5"/>
    <w:rsid w:val="00381E2B"/>
    <w:rsid w:val="00384F3A"/>
    <w:rsid w:val="00387929"/>
    <w:rsid w:val="003910A4"/>
    <w:rsid w:val="00393D5B"/>
    <w:rsid w:val="0039460D"/>
    <w:rsid w:val="00394A1E"/>
    <w:rsid w:val="003964BC"/>
    <w:rsid w:val="003968C7"/>
    <w:rsid w:val="003A1A80"/>
    <w:rsid w:val="003A2246"/>
    <w:rsid w:val="003A61F9"/>
    <w:rsid w:val="003A6975"/>
    <w:rsid w:val="003B1E88"/>
    <w:rsid w:val="003B2F4B"/>
    <w:rsid w:val="003B4E3C"/>
    <w:rsid w:val="003B558A"/>
    <w:rsid w:val="003B754E"/>
    <w:rsid w:val="003C3243"/>
    <w:rsid w:val="003C4BB7"/>
    <w:rsid w:val="003C5243"/>
    <w:rsid w:val="003C53ED"/>
    <w:rsid w:val="003C7882"/>
    <w:rsid w:val="003D0B7E"/>
    <w:rsid w:val="003D2594"/>
    <w:rsid w:val="003D4E0F"/>
    <w:rsid w:val="003E16E1"/>
    <w:rsid w:val="003E1871"/>
    <w:rsid w:val="003E193E"/>
    <w:rsid w:val="003E2F35"/>
    <w:rsid w:val="003E504D"/>
    <w:rsid w:val="003E656A"/>
    <w:rsid w:val="003E78B7"/>
    <w:rsid w:val="003F0095"/>
    <w:rsid w:val="003F22C5"/>
    <w:rsid w:val="003F3016"/>
    <w:rsid w:val="003F5630"/>
    <w:rsid w:val="003F76E5"/>
    <w:rsid w:val="00401008"/>
    <w:rsid w:val="004012CF"/>
    <w:rsid w:val="00401C7B"/>
    <w:rsid w:val="00402FF3"/>
    <w:rsid w:val="0040673A"/>
    <w:rsid w:val="004069EB"/>
    <w:rsid w:val="00406F81"/>
    <w:rsid w:val="00410ACB"/>
    <w:rsid w:val="00412600"/>
    <w:rsid w:val="00413796"/>
    <w:rsid w:val="0041403B"/>
    <w:rsid w:val="00415EE8"/>
    <w:rsid w:val="00422E0C"/>
    <w:rsid w:val="00422ED2"/>
    <w:rsid w:val="00423213"/>
    <w:rsid w:val="0042416D"/>
    <w:rsid w:val="00424546"/>
    <w:rsid w:val="00424E5A"/>
    <w:rsid w:val="0042538D"/>
    <w:rsid w:val="00431987"/>
    <w:rsid w:val="00436802"/>
    <w:rsid w:val="00442E45"/>
    <w:rsid w:val="00443AD4"/>
    <w:rsid w:val="0044438E"/>
    <w:rsid w:val="00445C0F"/>
    <w:rsid w:val="00451448"/>
    <w:rsid w:val="004516EB"/>
    <w:rsid w:val="004529B6"/>
    <w:rsid w:val="00453DBD"/>
    <w:rsid w:val="00454CE6"/>
    <w:rsid w:val="00457305"/>
    <w:rsid w:val="00457955"/>
    <w:rsid w:val="00460312"/>
    <w:rsid w:val="004618D0"/>
    <w:rsid w:val="00462881"/>
    <w:rsid w:val="004640F2"/>
    <w:rsid w:val="00467266"/>
    <w:rsid w:val="00467337"/>
    <w:rsid w:val="004718D0"/>
    <w:rsid w:val="0047213E"/>
    <w:rsid w:val="00473396"/>
    <w:rsid w:val="00474B7D"/>
    <w:rsid w:val="00475F48"/>
    <w:rsid w:val="00477CC2"/>
    <w:rsid w:val="00477D47"/>
    <w:rsid w:val="0048180A"/>
    <w:rsid w:val="00481C7A"/>
    <w:rsid w:val="00487D26"/>
    <w:rsid w:val="00487DB5"/>
    <w:rsid w:val="004906C8"/>
    <w:rsid w:val="00492BC7"/>
    <w:rsid w:val="004952D6"/>
    <w:rsid w:val="004967E2"/>
    <w:rsid w:val="004A2817"/>
    <w:rsid w:val="004A290F"/>
    <w:rsid w:val="004A55D8"/>
    <w:rsid w:val="004A5FFD"/>
    <w:rsid w:val="004A7CE2"/>
    <w:rsid w:val="004B031A"/>
    <w:rsid w:val="004B234F"/>
    <w:rsid w:val="004B59BB"/>
    <w:rsid w:val="004B5CCC"/>
    <w:rsid w:val="004B7F24"/>
    <w:rsid w:val="004C2845"/>
    <w:rsid w:val="004C6A0D"/>
    <w:rsid w:val="004C7961"/>
    <w:rsid w:val="004D08EB"/>
    <w:rsid w:val="004D0FE5"/>
    <w:rsid w:val="004D54E3"/>
    <w:rsid w:val="004E0E9B"/>
    <w:rsid w:val="004E1477"/>
    <w:rsid w:val="004E1785"/>
    <w:rsid w:val="004E1A3D"/>
    <w:rsid w:val="004E2371"/>
    <w:rsid w:val="004E6BE9"/>
    <w:rsid w:val="004E754F"/>
    <w:rsid w:val="004F350A"/>
    <w:rsid w:val="004F38C6"/>
    <w:rsid w:val="004F4F45"/>
    <w:rsid w:val="004F62E3"/>
    <w:rsid w:val="005001FE"/>
    <w:rsid w:val="005020E9"/>
    <w:rsid w:val="00503655"/>
    <w:rsid w:val="00504BE3"/>
    <w:rsid w:val="00514207"/>
    <w:rsid w:val="005149BE"/>
    <w:rsid w:val="00515090"/>
    <w:rsid w:val="005179E4"/>
    <w:rsid w:val="00520CAD"/>
    <w:rsid w:val="00521E57"/>
    <w:rsid w:val="00523D72"/>
    <w:rsid w:val="00524313"/>
    <w:rsid w:val="005245CC"/>
    <w:rsid w:val="005305EA"/>
    <w:rsid w:val="00532366"/>
    <w:rsid w:val="0053652A"/>
    <w:rsid w:val="00536DFF"/>
    <w:rsid w:val="005371E7"/>
    <w:rsid w:val="00537E4B"/>
    <w:rsid w:val="00540538"/>
    <w:rsid w:val="00542664"/>
    <w:rsid w:val="00544CF2"/>
    <w:rsid w:val="00551E8B"/>
    <w:rsid w:val="005520FE"/>
    <w:rsid w:val="0055263C"/>
    <w:rsid w:val="0055472B"/>
    <w:rsid w:val="00555D9A"/>
    <w:rsid w:val="00556513"/>
    <w:rsid w:val="00557F13"/>
    <w:rsid w:val="00560A21"/>
    <w:rsid w:val="00561FD7"/>
    <w:rsid w:val="005622AD"/>
    <w:rsid w:val="00562653"/>
    <w:rsid w:val="00563A3A"/>
    <w:rsid w:val="00565884"/>
    <w:rsid w:val="005662E2"/>
    <w:rsid w:val="005733EB"/>
    <w:rsid w:val="005734C5"/>
    <w:rsid w:val="00573B54"/>
    <w:rsid w:val="00576D51"/>
    <w:rsid w:val="00576E48"/>
    <w:rsid w:val="00577517"/>
    <w:rsid w:val="00580802"/>
    <w:rsid w:val="00581A22"/>
    <w:rsid w:val="00583BBD"/>
    <w:rsid w:val="005860CB"/>
    <w:rsid w:val="00592542"/>
    <w:rsid w:val="00593E91"/>
    <w:rsid w:val="0059442D"/>
    <w:rsid w:val="00594D38"/>
    <w:rsid w:val="00595F2F"/>
    <w:rsid w:val="005A0B49"/>
    <w:rsid w:val="005A2174"/>
    <w:rsid w:val="005A353A"/>
    <w:rsid w:val="005A6D57"/>
    <w:rsid w:val="005A71FD"/>
    <w:rsid w:val="005B0518"/>
    <w:rsid w:val="005B49DC"/>
    <w:rsid w:val="005B56A9"/>
    <w:rsid w:val="005B5B70"/>
    <w:rsid w:val="005B5F05"/>
    <w:rsid w:val="005C17BF"/>
    <w:rsid w:val="005C5E43"/>
    <w:rsid w:val="005C6982"/>
    <w:rsid w:val="005C6B74"/>
    <w:rsid w:val="005C7AEA"/>
    <w:rsid w:val="005D125D"/>
    <w:rsid w:val="005D2B59"/>
    <w:rsid w:val="005D362F"/>
    <w:rsid w:val="005D370F"/>
    <w:rsid w:val="005D44D1"/>
    <w:rsid w:val="005D5EFB"/>
    <w:rsid w:val="005D6EC6"/>
    <w:rsid w:val="005D7204"/>
    <w:rsid w:val="005E265D"/>
    <w:rsid w:val="005E3D7D"/>
    <w:rsid w:val="005E4D7C"/>
    <w:rsid w:val="005F048E"/>
    <w:rsid w:val="005F0631"/>
    <w:rsid w:val="005F11D3"/>
    <w:rsid w:val="005F57F0"/>
    <w:rsid w:val="00601010"/>
    <w:rsid w:val="006028C9"/>
    <w:rsid w:val="00605B10"/>
    <w:rsid w:val="00606EE1"/>
    <w:rsid w:val="0060721D"/>
    <w:rsid w:val="0061042F"/>
    <w:rsid w:val="00616623"/>
    <w:rsid w:val="006168E4"/>
    <w:rsid w:val="00621F47"/>
    <w:rsid w:val="0062497C"/>
    <w:rsid w:val="00625200"/>
    <w:rsid w:val="006255AA"/>
    <w:rsid w:val="0062796C"/>
    <w:rsid w:val="00631806"/>
    <w:rsid w:val="00637512"/>
    <w:rsid w:val="00640EE4"/>
    <w:rsid w:val="006466F5"/>
    <w:rsid w:val="0064671F"/>
    <w:rsid w:val="006476E2"/>
    <w:rsid w:val="0065048C"/>
    <w:rsid w:val="00652BC5"/>
    <w:rsid w:val="00661753"/>
    <w:rsid w:val="0066216F"/>
    <w:rsid w:val="00663DF5"/>
    <w:rsid w:val="006654F6"/>
    <w:rsid w:val="0066580C"/>
    <w:rsid w:val="00674970"/>
    <w:rsid w:val="00675390"/>
    <w:rsid w:val="00676CAA"/>
    <w:rsid w:val="006848B7"/>
    <w:rsid w:val="00684E26"/>
    <w:rsid w:val="006868A7"/>
    <w:rsid w:val="006915EA"/>
    <w:rsid w:val="00691F22"/>
    <w:rsid w:val="00694828"/>
    <w:rsid w:val="006A3810"/>
    <w:rsid w:val="006A68B8"/>
    <w:rsid w:val="006A7CEB"/>
    <w:rsid w:val="006B022C"/>
    <w:rsid w:val="006B1953"/>
    <w:rsid w:val="006B1BF1"/>
    <w:rsid w:val="006B20F0"/>
    <w:rsid w:val="006B26E3"/>
    <w:rsid w:val="006B3085"/>
    <w:rsid w:val="006B5EC5"/>
    <w:rsid w:val="006B69CF"/>
    <w:rsid w:val="006B7444"/>
    <w:rsid w:val="006B7897"/>
    <w:rsid w:val="006C0BB6"/>
    <w:rsid w:val="006C28CA"/>
    <w:rsid w:val="006C2E67"/>
    <w:rsid w:val="006C350D"/>
    <w:rsid w:val="006C5355"/>
    <w:rsid w:val="006C5E56"/>
    <w:rsid w:val="006C66E4"/>
    <w:rsid w:val="006C7512"/>
    <w:rsid w:val="006D23FC"/>
    <w:rsid w:val="006D50A3"/>
    <w:rsid w:val="006D643D"/>
    <w:rsid w:val="006E063C"/>
    <w:rsid w:val="006E3851"/>
    <w:rsid w:val="006E4E3E"/>
    <w:rsid w:val="006F1167"/>
    <w:rsid w:val="006F4044"/>
    <w:rsid w:val="006F46DC"/>
    <w:rsid w:val="006F5786"/>
    <w:rsid w:val="00701033"/>
    <w:rsid w:val="00701A3F"/>
    <w:rsid w:val="00711A3E"/>
    <w:rsid w:val="00712E3A"/>
    <w:rsid w:val="0071487C"/>
    <w:rsid w:val="00721506"/>
    <w:rsid w:val="007216DB"/>
    <w:rsid w:val="00722D20"/>
    <w:rsid w:val="007246D3"/>
    <w:rsid w:val="00725F5A"/>
    <w:rsid w:val="007345EA"/>
    <w:rsid w:val="00736441"/>
    <w:rsid w:val="007404D5"/>
    <w:rsid w:val="00740BBD"/>
    <w:rsid w:val="00740EC4"/>
    <w:rsid w:val="00741ED1"/>
    <w:rsid w:val="00744287"/>
    <w:rsid w:val="00744EEF"/>
    <w:rsid w:val="00745D76"/>
    <w:rsid w:val="00747487"/>
    <w:rsid w:val="00750132"/>
    <w:rsid w:val="007505EB"/>
    <w:rsid w:val="00753D21"/>
    <w:rsid w:val="00754CAE"/>
    <w:rsid w:val="0075629C"/>
    <w:rsid w:val="00763EE7"/>
    <w:rsid w:val="0076623B"/>
    <w:rsid w:val="0076778B"/>
    <w:rsid w:val="00767E4B"/>
    <w:rsid w:val="007718AD"/>
    <w:rsid w:val="007720D6"/>
    <w:rsid w:val="007742A7"/>
    <w:rsid w:val="007804B5"/>
    <w:rsid w:val="00780D76"/>
    <w:rsid w:val="007851D5"/>
    <w:rsid w:val="00785F0D"/>
    <w:rsid w:val="007872AA"/>
    <w:rsid w:val="0079486A"/>
    <w:rsid w:val="00794F80"/>
    <w:rsid w:val="007A00E9"/>
    <w:rsid w:val="007A0153"/>
    <w:rsid w:val="007A0454"/>
    <w:rsid w:val="007A0E44"/>
    <w:rsid w:val="007A1C9E"/>
    <w:rsid w:val="007A2404"/>
    <w:rsid w:val="007A4BC4"/>
    <w:rsid w:val="007A4CA1"/>
    <w:rsid w:val="007A5BE0"/>
    <w:rsid w:val="007A5DFD"/>
    <w:rsid w:val="007B0398"/>
    <w:rsid w:val="007B2C77"/>
    <w:rsid w:val="007B2E78"/>
    <w:rsid w:val="007B4EE4"/>
    <w:rsid w:val="007B6549"/>
    <w:rsid w:val="007C18FC"/>
    <w:rsid w:val="007C2D72"/>
    <w:rsid w:val="007C34D1"/>
    <w:rsid w:val="007C3F2F"/>
    <w:rsid w:val="007C4AB0"/>
    <w:rsid w:val="007D1A27"/>
    <w:rsid w:val="007D1B24"/>
    <w:rsid w:val="007D1F15"/>
    <w:rsid w:val="007D25B1"/>
    <w:rsid w:val="007D2878"/>
    <w:rsid w:val="007D30F1"/>
    <w:rsid w:val="007D55E5"/>
    <w:rsid w:val="007D57B2"/>
    <w:rsid w:val="007E319E"/>
    <w:rsid w:val="007E4FA1"/>
    <w:rsid w:val="007E7B07"/>
    <w:rsid w:val="007E7BAB"/>
    <w:rsid w:val="007E7DCE"/>
    <w:rsid w:val="007E7FA9"/>
    <w:rsid w:val="007F20AC"/>
    <w:rsid w:val="007F5673"/>
    <w:rsid w:val="00802C56"/>
    <w:rsid w:val="00807750"/>
    <w:rsid w:val="00807E35"/>
    <w:rsid w:val="00811205"/>
    <w:rsid w:val="00811A0F"/>
    <w:rsid w:val="00812C48"/>
    <w:rsid w:val="0081369E"/>
    <w:rsid w:val="008146F9"/>
    <w:rsid w:val="00821AEB"/>
    <w:rsid w:val="00823EA1"/>
    <w:rsid w:val="00824DCD"/>
    <w:rsid w:val="00825108"/>
    <w:rsid w:val="00825722"/>
    <w:rsid w:val="00825B4E"/>
    <w:rsid w:val="008276FC"/>
    <w:rsid w:val="00827863"/>
    <w:rsid w:val="00833A4D"/>
    <w:rsid w:val="00833E8A"/>
    <w:rsid w:val="00834A13"/>
    <w:rsid w:val="00836C53"/>
    <w:rsid w:val="00840A43"/>
    <w:rsid w:val="00841F6A"/>
    <w:rsid w:val="00843F94"/>
    <w:rsid w:val="00844009"/>
    <w:rsid w:val="00844569"/>
    <w:rsid w:val="0084457A"/>
    <w:rsid w:val="00844CDE"/>
    <w:rsid w:val="00845083"/>
    <w:rsid w:val="00847D23"/>
    <w:rsid w:val="0085075F"/>
    <w:rsid w:val="008535FB"/>
    <w:rsid w:val="008556FF"/>
    <w:rsid w:val="00857106"/>
    <w:rsid w:val="00857765"/>
    <w:rsid w:val="00857C33"/>
    <w:rsid w:val="00861A03"/>
    <w:rsid w:val="00863327"/>
    <w:rsid w:val="00863633"/>
    <w:rsid w:val="00863A40"/>
    <w:rsid w:val="00866865"/>
    <w:rsid w:val="00867F7E"/>
    <w:rsid w:val="00870F44"/>
    <w:rsid w:val="00872ECB"/>
    <w:rsid w:val="0087456A"/>
    <w:rsid w:val="00880FBC"/>
    <w:rsid w:val="00881A71"/>
    <w:rsid w:val="00884054"/>
    <w:rsid w:val="008862ED"/>
    <w:rsid w:val="00886782"/>
    <w:rsid w:val="00890B7A"/>
    <w:rsid w:val="00890C62"/>
    <w:rsid w:val="00893088"/>
    <w:rsid w:val="0089437B"/>
    <w:rsid w:val="00894B43"/>
    <w:rsid w:val="00895089"/>
    <w:rsid w:val="008951ED"/>
    <w:rsid w:val="00896D1D"/>
    <w:rsid w:val="0089761E"/>
    <w:rsid w:val="008977EE"/>
    <w:rsid w:val="008A4DDA"/>
    <w:rsid w:val="008A5928"/>
    <w:rsid w:val="008A5D93"/>
    <w:rsid w:val="008A75BE"/>
    <w:rsid w:val="008B0D6E"/>
    <w:rsid w:val="008B1AD9"/>
    <w:rsid w:val="008B1D2E"/>
    <w:rsid w:val="008B1D96"/>
    <w:rsid w:val="008B4DF4"/>
    <w:rsid w:val="008B7420"/>
    <w:rsid w:val="008C005B"/>
    <w:rsid w:val="008C08BE"/>
    <w:rsid w:val="008C18EF"/>
    <w:rsid w:val="008C1DD8"/>
    <w:rsid w:val="008C229F"/>
    <w:rsid w:val="008C32A8"/>
    <w:rsid w:val="008C3445"/>
    <w:rsid w:val="008C4E94"/>
    <w:rsid w:val="008C55A3"/>
    <w:rsid w:val="008C7368"/>
    <w:rsid w:val="008E2486"/>
    <w:rsid w:val="008E2F74"/>
    <w:rsid w:val="008E6375"/>
    <w:rsid w:val="008E699E"/>
    <w:rsid w:val="008F17A1"/>
    <w:rsid w:val="008F2D3F"/>
    <w:rsid w:val="008F4C65"/>
    <w:rsid w:val="008F634A"/>
    <w:rsid w:val="008F7579"/>
    <w:rsid w:val="00901676"/>
    <w:rsid w:val="00902944"/>
    <w:rsid w:val="00905422"/>
    <w:rsid w:val="00906BD5"/>
    <w:rsid w:val="009104D1"/>
    <w:rsid w:val="00912397"/>
    <w:rsid w:val="00913133"/>
    <w:rsid w:val="0091475B"/>
    <w:rsid w:val="009177B5"/>
    <w:rsid w:val="00921DB9"/>
    <w:rsid w:val="0092403D"/>
    <w:rsid w:val="00924DEC"/>
    <w:rsid w:val="0093199C"/>
    <w:rsid w:val="009402DB"/>
    <w:rsid w:val="00942857"/>
    <w:rsid w:val="00942E41"/>
    <w:rsid w:val="009440D8"/>
    <w:rsid w:val="009449B8"/>
    <w:rsid w:val="00944DC9"/>
    <w:rsid w:val="009454E7"/>
    <w:rsid w:val="0094603F"/>
    <w:rsid w:val="00952028"/>
    <w:rsid w:val="009611E0"/>
    <w:rsid w:val="00962383"/>
    <w:rsid w:val="00962E7D"/>
    <w:rsid w:val="00963120"/>
    <w:rsid w:val="00965FEE"/>
    <w:rsid w:val="0096643B"/>
    <w:rsid w:val="0096754B"/>
    <w:rsid w:val="009706B5"/>
    <w:rsid w:val="00970B7E"/>
    <w:rsid w:val="0097286A"/>
    <w:rsid w:val="00972BDF"/>
    <w:rsid w:val="00973F49"/>
    <w:rsid w:val="00974C5C"/>
    <w:rsid w:val="0098182D"/>
    <w:rsid w:val="00982A98"/>
    <w:rsid w:val="009855E2"/>
    <w:rsid w:val="00986B06"/>
    <w:rsid w:val="00987C03"/>
    <w:rsid w:val="00992977"/>
    <w:rsid w:val="0099557F"/>
    <w:rsid w:val="00996EB4"/>
    <w:rsid w:val="00997D10"/>
    <w:rsid w:val="009A3511"/>
    <w:rsid w:val="009A35B5"/>
    <w:rsid w:val="009A686F"/>
    <w:rsid w:val="009A7912"/>
    <w:rsid w:val="009B1E09"/>
    <w:rsid w:val="009B33A8"/>
    <w:rsid w:val="009B3487"/>
    <w:rsid w:val="009B5D6E"/>
    <w:rsid w:val="009B7C61"/>
    <w:rsid w:val="009C3793"/>
    <w:rsid w:val="009C5000"/>
    <w:rsid w:val="009C62AC"/>
    <w:rsid w:val="009C62BD"/>
    <w:rsid w:val="009D2190"/>
    <w:rsid w:val="009D26AD"/>
    <w:rsid w:val="009D341C"/>
    <w:rsid w:val="009E1411"/>
    <w:rsid w:val="009E1812"/>
    <w:rsid w:val="009E19FC"/>
    <w:rsid w:val="009E4F28"/>
    <w:rsid w:val="009E52F2"/>
    <w:rsid w:val="009E681F"/>
    <w:rsid w:val="009F1230"/>
    <w:rsid w:val="009F12CD"/>
    <w:rsid w:val="009F3C1F"/>
    <w:rsid w:val="009F614E"/>
    <w:rsid w:val="009F762B"/>
    <w:rsid w:val="009F76BA"/>
    <w:rsid w:val="009F7E09"/>
    <w:rsid w:val="00A02047"/>
    <w:rsid w:val="00A035C0"/>
    <w:rsid w:val="00A036BE"/>
    <w:rsid w:val="00A03F2A"/>
    <w:rsid w:val="00A0575E"/>
    <w:rsid w:val="00A12205"/>
    <w:rsid w:val="00A139AF"/>
    <w:rsid w:val="00A20113"/>
    <w:rsid w:val="00A31C6C"/>
    <w:rsid w:val="00A3248C"/>
    <w:rsid w:val="00A34361"/>
    <w:rsid w:val="00A354C4"/>
    <w:rsid w:val="00A35685"/>
    <w:rsid w:val="00A358E6"/>
    <w:rsid w:val="00A37095"/>
    <w:rsid w:val="00A37C0F"/>
    <w:rsid w:val="00A41EDC"/>
    <w:rsid w:val="00A422B7"/>
    <w:rsid w:val="00A44291"/>
    <w:rsid w:val="00A453DC"/>
    <w:rsid w:val="00A45818"/>
    <w:rsid w:val="00A47467"/>
    <w:rsid w:val="00A47E33"/>
    <w:rsid w:val="00A50182"/>
    <w:rsid w:val="00A51024"/>
    <w:rsid w:val="00A51109"/>
    <w:rsid w:val="00A536FF"/>
    <w:rsid w:val="00A544DC"/>
    <w:rsid w:val="00A55818"/>
    <w:rsid w:val="00A56556"/>
    <w:rsid w:val="00A57A30"/>
    <w:rsid w:val="00A60F08"/>
    <w:rsid w:val="00A625E2"/>
    <w:rsid w:val="00A63DC7"/>
    <w:rsid w:val="00A6433F"/>
    <w:rsid w:val="00A70289"/>
    <w:rsid w:val="00A72105"/>
    <w:rsid w:val="00A72465"/>
    <w:rsid w:val="00A80C92"/>
    <w:rsid w:val="00A81550"/>
    <w:rsid w:val="00A816C5"/>
    <w:rsid w:val="00A82461"/>
    <w:rsid w:val="00A851D8"/>
    <w:rsid w:val="00A870C4"/>
    <w:rsid w:val="00A87326"/>
    <w:rsid w:val="00A953BA"/>
    <w:rsid w:val="00A96F9F"/>
    <w:rsid w:val="00AA061F"/>
    <w:rsid w:val="00AA0848"/>
    <w:rsid w:val="00AA09CD"/>
    <w:rsid w:val="00AA0AAF"/>
    <w:rsid w:val="00AA3104"/>
    <w:rsid w:val="00AA3C06"/>
    <w:rsid w:val="00AA56F6"/>
    <w:rsid w:val="00AA5D62"/>
    <w:rsid w:val="00AA5E41"/>
    <w:rsid w:val="00AB240E"/>
    <w:rsid w:val="00AB2BF2"/>
    <w:rsid w:val="00AB3710"/>
    <w:rsid w:val="00AB4B0F"/>
    <w:rsid w:val="00AB6C3B"/>
    <w:rsid w:val="00AB7F4A"/>
    <w:rsid w:val="00AC226E"/>
    <w:rsid w:val="00AC2C44"/>
    <w:rsid w:val="00AC321C"/>
    <w:rsid w:val="00AC3D45"/>
    <w:rsid w:val="00AC42AF"/>
    <w:rsid w:val="00AC5722"/>
    <w:rsid w:val="00AC722C"/>
    <w:rsid w:val="00AC7906"/>
    <w:rsid w:val="00AD1291"/>
    <w:rsid w:val="00AD134F"/>
    <w:rsid w:val="00AD3428"/>
    <w:rsid w:val="00AD3AA2"/>
    <w:rsid w:val="00AD4B1A"/>
    <w:rsid w:val="00AD4FDD"/>
    <w:rsid w:val="00AE008F"/>
    <w:rsid w:val="00AE1416"/>
    <w:rsid w:val="00AF0161"/>
    <w:rsid w:val="00AF033A"/>
    <w:rsid w:val="00AF2A1F"/>
    <w:rsid w:val="00AF2D9B"/>
    <w:rsid w:val="00AF41B2"/>
    <w:rsid w:val="00B04B37"/>
    <w:rsid w:val="00B0749B"/>
    <w:rsid w:val="00B10050"/>
    <w:rsid w:val="00B10A1E"/>
    <w:rsid w:val="00B11E08"/>
    <w:rsid w:val="00B14039"/>
    <w:rsid w:val="00B149FA"/>
    <w:rsid w:val="00B206AE"/>
    <w:rsid w:val="00B20D03"/>
    <w:rsid w:val="00B22242"/>
    <w:rsid w:val="00B2330D"/>
    <w:rsid w:val="00B23708"/>
    <w:rsid w:val="00B31C92"/>
    <w:rsid w:val="00B32223"/>
    <w:rsid w:val="00B32CD3"/>
    <w:rsid w:val="00B34CED"/>
    <w:rsid w:val="00B34F2E"/>
    <w:rsid w:val="00B35A93"/>
    <w:rsid w:val="00B3672D"/>
    <w:rsid w:val="00B433C9"/>
    <w:rsid w:val="00B4745C"/>
    <w:rsid w:val="00B52A82"/>
    <w:rsid w:val="00B52D3E"/>
    <w:rsid w:val="00B555AD"/>
    <w:rsid w:val="00B57980"/>
    <w:rsid w:val="00B601D4"/>
    <w:rsid w:val="00B63BC9"/>
    <w:rsid w:val="00B653BB"/>
    <w:rsid w:val="00B667EA"/>
    <w:rsid w:val="00B66E86"/>
    <w:rsid w:val="00B67A20"/>
    <w:rsid w:val="00B724E8"/>
    <w:rsid w:val="00B74294"/>
    <w:rsid w:val="00B76471"/>
    <w:rsid w:val="00B82B6B"/>
    <w:rsid w:val="00B84CF3"/>
    <w:rsid w:val="00B87D50"/>
    <w:rsid w:val="00B9223B"/>
    <w:rsid w:val="00B96BFA"/>
    <w:rsid w:val="00B971CA"/>
    <w:rsid w:val="00BA1493"/>
    <w:rsid w:val="00BA2639"/>
    <w:rsid w:val="00BA4D1F"/>
    <w:rsid w:val="00BA7AD1"/>
    <w:rsid w:val="00BB2250"/>
    <w:rsid w:val="00BB4A1A"/>
    <w:rsid w:val="00BB563E"/>
    <w:rsid w:val="00BB721B"/>
    <w:rsid w:val="00BC07E1"/>
    <w:rsid w:val="00BC0FDD"/>
    <w:rsid w:val="00BC22E0"/>
    <w:rsid w:val="00BC2A46"/>
    <w:rsid w:val="00BC3FA4"/>
    <w:rsid w:val="00BC6F9F"/>
    <w:rsid w:val="00BD004A"/>
    <w:rsid w:val="00BD352C"/>
    <w:rsid w:val="00BD5023"/>
    <w:rsid w:val="00BD58AB"/>
    <w:rsid w:val="00BE28ED"/>
    <w:rsid w:val="00BE488A"/>
    <w:rsid w:val="00C008B2"/>
    <w:rsid w:val="00C01F6B"/>
    <w:rsid w:val="00C029CD"/>
    <w:rsid w:val="00C04F1D"/>
    <w:rsid w:val="00C1184D"/>
    <w:rsid w:val="00C12209"/>
    <w:rsid w:val="00C12515"/>
    <w:rsid w:val="00C16DFC"/>
    <w:rsid w:val="00C17F24"/>
    <w:rsid w:val="00C20CC7"/>
    <w:rsid w:val="00C22491"/>
    <w:rsid w:val="00C24A09"/>
    <w:rsid w:val="00C25084"/>
    <w:rsid w:val="00C3096A"/>
    <w:rsid w:val="00C3292A"/>
    <w:rsid w:val="00C357BE"/>
    <w:rsid w:val="00C36ED4"/>
    <w:rsid w:val="00C37627"/>
    <w:rsid w:val="00C444ED"/>
    <w:rsid w:val="00C5128B"/>
    <w:rsid w:val="00C531AE"/>
    <w:rsid w:val="00C56C44"/>
    <w:rsid w:val="00C6332C"/>
    <w:rsid w:val="00C71CD1"/>
    <w:rsid w:val="00C73143"/>
    <w:rsid w:val="00C77685"/>
    <w:rsid w:val="00C77815"/>
    <w:rsid w:val="00C77977"/>
    <w:rsid w:val="00C77ABA"/>
    <w:rsid w:val="00C81034"/>
    <w:rsid w:val="00C827B1"/>
    <w:rsid w:val="00C85378"/>
    <w:rsid w:val="00C87062"/>
    <w:rsid w:val="00C870F5"/>
    <w:rsid w:val="00C909F7"/>
    <w:rsid w:val="00C91B10"/>
    <w:rsid w:val="00C9297C"/>
    <w:rsid w:val="00C9347E"/>
    <w:rsid w:val="00C95BC8"/>
    <w:rsid w:val="00CA5334"/>
    <w:rsid w:val="00CA6FDA"/>
    <w:rsid w:val="00CB1850"/>
    <w:rsid w:val="00CB3B6F"/>
    <w:rsid w:val="00CB5283"/>
    <w:rsid w:val="00CB689A"/>
    <w:rsid w:val="00CB6F5F"/>
    <w:rsid w:val="00CB71E4"/>
    <w:rsid w:val="00CC0C5F"/>
    <w:rsid w:val="00CC2C26"/>
    <w:rsid w:val="00CC2F3D"/>
    <w:rsid w:val="00CC5FF3"/>
    <w:rsid w:val="00CC6072"/>
    <w:rsid w:val="00CD0993"/>
    <w:rsid w:val="00CD365B"/>
    <w:rsid w:val="00CD4BFA"/>
    <w:rsid w:val="00CD5BF5"/>
    <w:rsid w:val="00CE0E72"/>
    <w:rsid w:val="00CE2ADF"/>
    <w:rsid w:val="00CE75D3"/>
    <w:rsid w:val="00CF079B"/>
    <w:rsid w:val="00CF1C84"/>
    <w:rsid w:val="00CF1D7D"/>
    <w:rsid w:val="00CF3E93"/>
    <w:rsid w:val="00CF45D3"/>
    <w:rsid w:val="00CF51F9"/>
    <w:rsid w:val="00CF6B6C"/>
    <w:rsid w:val="00CF6BFB"/>
    <w:rsid w:val="00CF7EA2"/>
    <w:rsid w:val="00D02E45"/>
    <w:rsid w:val="00D03E71"/>
    <w:rsid w:val="00D042BB"/>
    <w:rsid w:val="00D068FC"/>
    <w:rsid w:val="00D06CA0"/>
    <w:rsid w:val="00D06EC5"/>
    <w:rsid w:val="00D07780"/>
    <w:rsid w:val="00D115BB"/>
    <w:rsid w:val="00D11797"/>
    <w:rsid w:val="00D12C68"/>
    <w:rsid w:val="00D134FB"/>
    <w:rsid w:val="00D1648B"/>
    <w:rsid w:val="00D17789"/>
    <w:rsid w:val="00D21565"/>
    <w:rsid w:val="00D22F7D"/>
    <w:rsid w:val="00D24574"/>
    <w:rsid w:val="00D25BEE"/>
    <w:rsid w:val="00D2737E"/>
    <w:rsid w:val="00D274A9"/>
    <w:rsid w:val="00D31CB1"/>
    <w:rsid w:val="00D32644"/>
    <w:rsid w:val="00D33619"/>
    <w:rsid w:val="00D37C50"/>
    <w:rsid w:val="00D43422"/>
    <w:rsid w:val="00D44265"/>
    <w:rsid w:val="00D449AE"/>
    <w:rsid w:val="00D477C3"/>
    <w:rsid w:val="00D51B89"/>
    <w:rsid w:val="00D52AC7"/>
    <w:rsid w:val="00D54CA9"/>
    <w:rsid w:val="00D54D64"/>
    <w:rsid w:val="00D55BC6"/>
    <w:rsid w:val="00D5612D"/>
    <w:rsid w:val="00D60184"/>
    <w:rsid w:val="00D6340F"/>
    <w:rsid w:val="00D6535E"/>
    <w:rsid w:val="00D654EC"/>
    <w:rsid w:val="00D66867"/>
    <w:rsid w:val="00D70514"/>
    <w:rsid w:val="00D72D16"/>
    <w:rsid w:val="00D742B9"/>
    <w:rsid w:val="00D7492C"/>
    <w:rsid w:val="00D8195B"/>
    <w:rsid w:val="00D821F8"/>
    <w:rsid w:val="00D848F9"/>
    <w:rsid w:val="00D84DDC"/>
    <w:rsid w:val="00D85695"/>
    <w:rsid w:val="00D8619F"/>
    <w:rsid w:val="00D86764"/>
    <w:rsid w:val="00D93906"/>
    <w:rsid w:val="00D93ADB"/>
    <w:rsid w:val="00D952B9"/>
    <w:rsid w:val="00DA0DF2"/>
    <w:rsid w:val="00DA41D7"/>
    <w:rsid w:val="00DA494B"/>
    <w:rsid w:val="00DA4A01"/>
    <w:rsid w:val="00DB5C0A"/>
    <w:rsid w:val="00DC21C2"/>
    <w:rsid w:val="00DC2AC2"/>
    <w:rsid w:val="00DC2C04"/>
    <w:rsid w:val="00DD13E2"/>
    <w:rsid w:val="00DD3823"/>
    <w:rsid w:val="00DD4401"/>
    <w:rsid w:val="00DE0BFD"/>
    <w:rsid w:val="00DE47A1"/>
    <w:rsid w:val="00DE6917"/>
    <w:rsid w:val="00DE7F8F"/>
    <w:rsid w:val="00DF003C"/>
    <w:rsid w:val="00DF137F"/>
    <w:rsid w:val="00DF4501"/>
    <w:rsid w:val="00DF6971"/>
    <w:rsid w:val="00DF78AE"/>
    <w:rsid w:val="00E00E78"/>
    <w:rsid w:val="00E076C1"/>
    <w:rsid w:val="00E076F8"/>
    <w:rsid w:val="00E11E2E"/>
    <w:rsid w:val="00E13C83"/>
    <w:rsid w:val="00E15555"/>
    <w:rsid w:val="00E15A89"/>
    <w:rsid w:val="00E15B7D"/>
    <w:rsid w:val="00E2408E"/>
    <w:rsid w:val="00E276B8"/>
    <w:rsid w:val="00E30822"/>
    <w:rsid w:val="00E36113"/>
    <w:rsid w:val="00E371EC"/>
    <w:rsid w:val="00E43116"/>
    <w:rsid w:val="00E444DA"/>
    <w:rsid w:val="00E54E8C"/>
    <w:rsid w:val="00E571F8"/>
    <w:rsid w:val="00E572AD"/>
    <w:rsid w:val="00E63694"/>
    <w:rsid w:val="00E64F0A"/>
    <w:rsid w:val="00E67668"/>
    <w:rsid w:val="00E70AEE"/>
    <w:rsid w:val="00E70E13"/>
    <w:rsid w:val="00E7107E"/>
    <w:rsid w:val="00E718B5"/>
    <w:rsid w:val="00E71C93"/>
    <w:rsid w:val="00E72AE3"/>
    <w:rsid w:val="00E73130"/>
    <w:rsid w:val="00E73B51"/>
    <w:rsid w:val="00E75EBD"/>
    <w:rsid w:val="00E7787E"/>
    <w:rsid w:val="00E808DE"/>
    <w:rsid w:val="00E8151C"/>
    <w:rsid w:val="00E81E9C"/>
    <w:rsid w:val="00E82343"/>
    <w:rsid w:val="00E82E15"/>
    <w:rsid w:val="00E907FC"/>
    <w:rsid w:val="00E936FF"/>
    <w:rsid w:val="00E939C8"/>
    <w:rsid w:val="00E93A33"/>
    <w:rsid w:val="00E93B6B"/>
    <w:rsid w:val="00EA1F89"/>
    <w:rsid w:val="00EA73EB"/>
    <w:rsid w:val="00EB117B"/>
    <w:rsid w:val="00EB212A"/>
    <w:rsid w:val="00EB2BEB"/>
    <w:rsid w:val="00EB34FD"/>
    <w:rsid w:val="00EB40D6"/>
    <w:rsid w:val="00EB4222"/>
    <w:rsid w:val="00EB5F75"/>
    <w:rsid w:val="00EB6785"/>
    <w:rsid w:val="00EB79CD"/>
    <w:rsid w:val="00EC1D0D"/>
    <w:rsid w:val="00ED1058"/>
    <w:rsid w:val="00ED254C"/>
    <w:rsid w:val="00ED47AC"/>
    <w:rsid w:val="00EE0F2E"/>
    <w:rsid w:val="00EE1932"/>
    <w:rsid w:val="00EE2610"/>
    <w:rsid w:val="00EE2A41"/>
    <w:rsid w:val="00EE354B"/>
    <w:rsid w:val="00EE3C1D"/>
    <w:rsid w:val="00EE6EC2"/>
    <w:rsid w:val="00EF09FB"/>
    <w:rsid w:val="00EF102E"/>
    <w:rsid w:val="00EF3417"/>
    <w:rsid w:val="00EF697A"/>
    <w:rsid w:val="00F00446"/>
    <w:rsid w:val="00F02923"/>
    <w:rsid w:val="00F0351B"/>
    <w:rsid w:val="00F0373E"/>
    <w:rsid w:val="00F05173"/>
    <w:rsid w:val="00F06472"/>
    <w:rsid w:val="00F13254"/>
    <w:rsid w:val="00F1465C"/>
    <w:rsid w:val="00F177B1"/>
    <w:rsid w:val="00F20CDB"/>
    <w:rsid w:val="00F20F4A"/>
    <w:rsid w:val="00F22566"/>
    <w:rsid w:val="00F226DB"/>
    <w:rsid w:val="00F22963"/>
    <w:rsid w:val="00F232C2"/>
    <w:rsid w:val="00F24599"/>
    <w:rsid w:val="00F278FA"/>
    <w:rsid w:val="00F30F82"/>
    <w:rsid w:val="00F3172F"/>
    <w:rsid w:val="00F33056"/>
    <w:rsid w:val="00F367F2"/>
    <w:rsid w:val="00F370A2"/>
    <w:rsid w:val="00F403EA"/>
    <w:rsid w:val="00F42753"/>
    <w:rsid w:val="00F42E10"/>
    <w:rsid w:val="00F44A7B"/>
    <w:rsid w:val="00F44FFA"/>
    <w:rsid w:val="00F45B6F"/>
    <w:rsid w:val="00F45CB9"/>
    <w:rsid w:val="00F510DB"/>
    <w:rsid w:val="00F5183B"/>
    <w:rsid w:val="00F5724D"/>
    <w:rsid w:val="00F60AB3"/>
    <w:rsid w:val="00F60EDC"/>
    <w:rsid w:val="00F62329"/>
    <w:rsid w:val="00F6384A"/>
    <w:rsid w:val="00F65A74"/>
    <w:rsid w:val="00F67407"/>
    <w:rsid w:val="00F727B0"/>
    <w:rsid w:val="00F73656"/>
    <w:rsid w:val="00F76A74"/>
    <w:rsid w:val="00F816BE"/>
    <w:rsid w:val="00F82CC9"/>
    <w:rsid w:val="00F84371"/>
    <w:rsid w:val="00F858D5"/>
    <w:rsid w:val="00F86119"/>
    <w:rsid w:val="00F91AEE"/>
    <w:rsid w:val="00F94D72"/>
    <w:rsid w:val="00F9756C"/>
    <w:rsid w:val="00FA047C"/>
    <w:rsid w:val="00FA178D"/>
    <w:rsid w:val="00FA20D3"/>
    <w:rsid w:val="00FA2545"/>
    <w:rsid w:val="00FA7AF2"/>
    <w:rsid w:val="00FB025A"/>
    <w:rsid w:val="00FB1F01"/>
    <w:rsid w:val="00FB4AAD"/>
    <w:rsid w:val="00FB4E3D"/>
    <w:rsid w:val="00FB5F2A"/>
    <w:rsid w:val="00FB6CF8"/>
    <w:rsid w:val="00FC16E9"/>
    <w:rsid w:val="00FC279C"/>
    <w:rsid w:val="00FC3FB3"/>
    <w:rsid w:val="00FC45DE"/>
    <w:rsid w:val="00FC48CB"/>
    <w:rsid w:val="00FC4F9B"/>
    <w:rsid w:val="00FC59F0"/>
    <w:rsid w:val="00FD21F1"/>
    <w:rsid w:val="00FD4599"/>
    <w:rsid w:val="00FD4784"/>
    <w:rsid w:val="00FD5270"/>
    <w:rsid w:val="00FD65FE"/>
    <w:rsid w:val="00FD74EB"/>
    <w:rsid w:val="00FE214F"/>
    <w:rsid w:val="00FE77E7"/>
    <w:rsid w:val="00FE7D86"/>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0D699"/>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UnresolvedMention">
    <w:name w:val="Unresolved Mention"/>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 w:type="paragraph" w:styleId="Cita">
    <w:name w:val="Quote"/>
    <w:basedOn w:val="Normal"/>
    <w:next w:val="Normal"/>
    <w:link w:val="CitaCar"/>
    <w:uiPriority w:val="29"/>
    <w:qFormat/>
    <w:rsid w:val="009B5D6E"/>
    <w:pPr>
      <w:spacing w:before="160" w:after="0" w:line="360" w:lineRule="auto"/>
      <w:jc w:val="center"/>
    </w:pPr>
    <w:rPr>
      <w:rFonts w:ascii="Palatino Linotype" w:eastAsia="Times New Roman" w:hAnsi="Palatino Linotype" w:cs="Times New Roman"/>
      <w:i/>
      <w:iCs/>
      <w:color w:val="404040" w:themeColor="text1" w:themeTint="BF"/>
      <w:szCs w:val="20"/>
      <w:lang w:eastAsia="es-ES"/>
    </w:rPr>
  </w:style>
  <w:style w:type="character" w:customStyle="1" w:styleId="CitaCar">
    <w:name w:val="Cita Car"/>
    <w:basedOn w:val="Fuentedeprrafopredeter"/>
    <w:link w:val="Cita"/>
    <w:uiPriority w:val="29"/>
    <w:rsid w:val="009B5D6E"/>
    <w:rPr>
      <w:rFonts w:ascii="Palatino Linotype" w:eastAsia="Times New Roman" w:hAnsi="Palatino Linotype" w:cs="Times New Roman"/>
      <w:i/>
      <w:iCs/>
      <w:color w:val="404040" w:themeColor="text1" w:themeTint="BF"/>
      <w:szCs w:val="20"/>
      <w:lang w:eastAsia="es-ES"/>
    </w:rPr>
  </w:style>
  <w:style w:type="paragraph" w:styleId="Listaconvietas">
    <w:name w:val="List Bullet"/>
    <w:basedOn w:val="Normal"/>
    <w:uiPriority w:val="99"/>
    <w:unhideWhenUsed/>
    <w:rsid w:val="001161C7"/>
    <w:pPr>
      <w:numPr>
        <w:numId w:val="1"/>
      </w:numPr>
      <w:spacing w:after="0" w:line="240" w:lineRule="auto"/>
      <w:contextualSpacing/>
    </w:pPr>
    <w:rPr>
      <w:rFonts w:ascii="Times New Roman" w:eastAsia="Times New Roman" w:hAnsi="Times New Roman" w:cs="Times New Roman"/>
      <w:sz w:val="24"/>
      <w:szCs w:val="24"/>
      <w:lang w:eastAsia="es-ES"/>
    </w:rPr>
  </w:style>
  <w:style w:type="paragraph" w:customStyle="1" w:styleId="CitasINFOEM">
    <w:name w:val="Citas INFOEM"/>
    <w:basedOn w:val="Normal"/>
    <w:qFormat/>
    <w:rsid w:val="002E401E"/>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657461941">
          <w:marLeft w:val="0"/>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10496081">
          <w:marLeft w:val="1584"/>
          <w:marRight w:val="0"/>
          <w:marTop w:val="0"/>
          <w:marBottom w:val="86"/>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961781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7920598">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41FB5-A765-4CCF-A094-1D731660A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2265</TotalTime>
  <Pages>42</Pages>
  <Words>8324</Words>
  <Characters>45785</Characters>
  <Application>Microsoft Office Word</Application>
  <DocSecurity>0</DocSecurity>
  <Lines>381</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100</cp:revision>
  <cp:lastPrinted>2026-04-10T16:38:00Z</cp:lastPrinted>
  <dcterms:created xsi:type="dcterms:W3CDTF">2025-03-10T01:36:00Z</dcterms:created>
  <dcterms:modified xsi:type="dcterms:W3CDTF">2026-04-17T15:42:00Z</dcterms:modified>
</cp:coreProperties>
</file>