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76457302" w:displacedByCustomXml="next"/>
    <w:sdt>
      <w:sdtPr>
        <w:rPr>
          <w:rFonts w:ascii="Times New Roman" w:eastAsia="Times New Roman" w:hAnsi="Times New Roman" w:cs="Times New Roman"/>
          <w:color w:val="auto"/>
          <w:sz w:val="20"/>
          <w:szCs w:val="20"/>
          <w:lang w:val="es-ES" w:eastAsia="es-ES"/>
        </w:rPr>
        <w:id w:val="-1350334537"/>
        <w:docPartObj>
          <w:docPartGallery w:val="Table of Contents"/>
          <w:docPartUnique/>
        </w:docPartObj>
      </w:sdtPr>
      <w:sdtEndPr>
        <w:rPr>
          <w:b/>
          <w:bCs/>
        </w:rPr>
      </w:sdtEndPr>
      <w:sdtContent>
        <w:p w14:paraId="6DE9B963" w14:textId="5BD54EE5" w:rsidR="00342378" w:rsidRPr="003669BF" w:rsidRDefault="00800AD5" w:rsidP="00800AD5">
          <w:pPr>
            <w:pStyle w:val="TtulodeTDC"/>
            <w:spacing w:before="0" w:line="360" w:lineRule="auto"/>
            <w:jc w:val="center"/>
            <w:rPr>
              <w:rFonts w:ascii="Palatino Linotype" w:hAnsi="Palatino Linotype"/>
              <w:color w:val="auto"/>
              <w:sz w:val="24"/>
              <w:szCs w:val="24"/>
            </w:rPr>
          </w:pPr>
          <w:r w:rsidRPr="003669BF">
            <w:rPr>
              <w:rFonts w:ascii="Palatino Linotype" w:eastAsia="Times New Roman" w:hAnsi="Palatino Linotype" w:cs="Times New Roman"/>
              <w:color w:val="auto"/>
              <w:sz w:val="24"/>
              <w:szCs w:val="24"/>
              <w:lang w:val="es-ES" w:eastAsia="es-ES"/>
            </w:rPr>
            <w:t xml:space="preserve">Resolución del Recurso de Revisión </w:t>
          </w:r>
          <w:r w:rsidR="00B2202C" w:rsidRPr="003669BF">
            <w:rPr>
              <w:rFonts w:ascii="Palatino Linotype" w:eastAsia="Times New Roman" w:hAnsi="Palatino Linotype" w:cs="Times New Roman"/>
              <w:color w:val="auto"/>
              <w:sz w:val="24"/>
              <w:szCs w:val="24"/>
              <w:lang w:val="es-ES" w:eastAsia="es-ES"/>
            </w:rPr>
            <w:t>06511</w:t>
          </w:r>
          <w:r w:rsidRPr="003669BF">
            <w:rPr>
              <w:rFonts w:ascii="Palatino Linotype" w:eastAsia="Times New Roman" w:hAnsi="Palatino Linotype" w:cs="Times New Roman"/>
              <w:color w:val="auto"/>
              <w:sz w:val="24"/>
              <w:szCs w:val="24"/>
              <w:lang w:val="es-ES" w:eastAsia="es-ES"/>
            </w:rPr>
            <w:t>/INFOEM/IP/RR/2026</w:t>
          </w:r>
        </w:p>
        <w:p w14:paraId="6A977C05" w14:textId="3DC27EC8" w:rsidR="003669BF" w:rsidRPr="003669BF" w:rsidRDefault="00342378">
          <w:pPr>
            <w:pStyle w:val="TDC1"/>
            <w:tabs>
              <w:tab w:val="right" w:leader="dot" w:pos="9034"/>
            </w:tabs>
            <w:rPr>
              <w:rFonts w:asciiTheme="minorHAnsi" w:eastAsiaTheme="minorEastAsia" w:hAnsiTheme="minorHAnsi" w:cstheme="minorBidi"/>
              <w:noProof/>
              <w:kern w:val="2"/>
              <w:sz w:val="22"/>
              <w:szCs w:val="22"/>
              <w:lang w:eastAsia="es-MX"/>
              <w14:ligatures w14:val="standardContextual"/>
            </w:rPr>
          </w:pPr>
          <w:r w:rsidRPr="003669BF">
            <w:rPr>
              <w:rFonts w:ascii="Palatino Linotype" w:hAnsi="Palatino Linotype"/>
              <w:sz w:val="22"/>
              <w:szCs w:val="22"/>
              <w:lang w:val="es-ES"/>
            </w:rPr>
            <w:fldChar w:fldCharType="begin"/>
          </w:r>
          <w:r w:rsidRPr="003669BF">
            <w:rPr>
              <w:rFonts w:ascii="Palatino Linotype" w:hAnsi="Palatino Linotype"/>
              <w:sz w:val="22"/>
              <w:szCs w:val="22"/>
              <w:lang w:val="es-ES"/>
            </w:rPr>
            <w:instrText xml:space="preserve"> TOC \o "1-3" \h \z \u </w:instrText>
          </w:r>
          <w:r w:rsidRPr="003669BF">
            <w:rPr>
              <w:rFonts w:ascii="Palatino Linotype" w:hAnsi="Palatino Linotype"/>
              <w:sz w:val="22"/>
              <w:szCs w:val="22"/>
              <w:lang w:val="es-ES"/>
            </w:rPr>
            <w:fldChar w:fldCharType="separate"/>
          </w:r>
          <w:hyperlink w:anchor="_Toc235114237" w:history="1">
            <w:r w:rsidR="003669BF" w:rsidRPr="003669BF">
              <w:rPr>
                <w:rStyle w:val="Hipervnculo"/>
                <w:rFonts w:ascii="Palatino Linotype" w:hAnsi="Palatino Linotype"/>
                <w:noProof/>
              </w:rPr>
              <w:t>A N T E C E D E N T E S</w:t>
            </w:r>
            <w:r w:rsidR="003669BF" w:rsidRPr="003669BF">
              <w:rPr>
                <w:noProof/>
                <w:webHidden/>
              </w:rPr>
              <w:tab/>
            </w:r>
            <w:r w:rsidR="003669BF" w:rsidRPr="003669BF">
              <w:rPr>
                <w:noProof/>
                <w:webHidden/>
              </w:rPr>
              <w:fldChar w:fldCharType="begin"/>
            </w:r>
            <w:r w:rsidR="003669BF" w:rsidRPr="003669BF">
              <w:rPr>
                <w:noProof/>
                <w:webHidden/>
              </w:rPr>
              <w:instrText xml:space="preserve"> PAGEREF _Toc235114237 \h </w:instrText>
            </w:r>
            <w:r w:rsidR="003669BF" w:rsidRPr="003669BF">
              <w:rPr>
                <w:noProof/>
                <w:webHidden/>
              </w:rPr>
            </w:r>
            <w:r w:rsidR="003669BF" w:rsidRPr="003669BF">
              <w:rPr>
                <w:noProof/>
                <w:webHidden/>
              </w:rPr>
              <w:fldChar w:fldCharType="separate"/>
            </w:r>
            <w:r w:rsidR="00495850">
              <w:rPr>
                <w:noProof/>
                <w:webHidden/>
              </w:rPr>
              <w:t>2</w:t>
            </w:r>
            <w:r w:rsidR="003669BF" w:rsidRPr="003669BF">
              <w:rPr>
                <w:noProof/>
                <w:webHidden/>
              </w:rPr>
              <w:fldChar w:fldCharType="end"/>
            </w:r>
          </w:hyperlink>
        </w:p>
        <w:p w14:paraId="507DADBF" w14:textId="221BA419" w:rsidR="003669BF" w:rsidRPr="003669BF" w:rsidRDefault="00A35C84">
          <w:pPr>
            <w:pStyle w:val="TDC2"/>
            <w:rPr>
              <w:rFonts w:asciiTheme="minorHAnsi" w:eastAsiaTheme="minorEastAsia" w:hAnsiTheme="minorHAnsi" w:cstheme="minorBidi"/>
              <w:noProof/>
              <w:kern w:val="2"/>
              <w:sz w:val="22"/>
              <w:szCs w:val="22"/>
              <w:lang w:eastAsia="es-MX"/>
              <w14:ligatures w14:val="standardContextual"/>
            </w:rPr>
          </w:pPr>
          <w:hyperlink w:anchor="_Toc235114238" w:history="1">
            <w:r w:rsidR="003669BF" w:rsidRPr="003669BF">
              <w:rPr>
                <w:rStyle w:val="Hipervnculo"/>
                <w:rFonts w:ascii="Palatino Linotype" w:hAnsi="Palatino Linotype"/>
                <w:noProof/>
              </w:rPr>
              <w:t>I. Presentación de la solicitud de información</w:t>
            </w:r>
            <w:r w:rsidR="003669BF" w:rsidRPr="003669BF">
              <w:rPr>
                <w:noProof/>
                <w:webHidden/>
              </w:rPr>
              <w:tab/>
            </w:r>
            <w:r w:rsidR="003669BF" w:rsidRPr="003669BF">
              <w:rPr>
                <w:noProof/>
                <w:webHidden/>
              </w:rPr>
              <w:fldChar w:fldCharType="begin"/>
            </w:r>
            <w:r w:rsidR="003669BF" w:rsidRPr="003669BF">
              <w:rPr>
                <w:noProof/>
                <w:webHidden/>
              </w:rPr>
              <w:instrText xml:space="preserve"> PAGEREF _Toc235114238 \h </w:instrText>
            </w:r>
            <w:r w:rsidR="003669BF" w:rsidRPr="003669BF">
              <w:rPr>
                <w:noProof/>
                <w:webHidden/>
              </w:rPr>
            </w:r>
            <w:r w:rsidR="003669BF" w:rsidRPr="003669BF">
              <w:rPr>
                <w:noProof/>
                <w:webHidden/>
              </w:rPr>
              <w:fldChar w:fldCharType="separate"/>
            </w:r>
            <w:r w:rsidR="00495850">
              <w:rPr>
                <w:noProof/>
                <w:webHidden/>
              </w:rPr>
              <w:t>2</w:t>
            </w:r>
            <w:r w:rsidR="003669BF" w:rsidRPr="003669BF">
              <w:rPr>
                <w:noProof/>
                <w:webHidden/>
              </w:rPr>
              <w:fldChar w:fldCharType="end"/>
            </w:r>
          </w:hyperlink>
        </w:p>
        <w:p w14:paraId="007F61BD" w14:textId="64D37BAE" w:rsidR="003669BF" w:rsidRPr="003669BF" w:rsidRDefault="00A35C84">
          <w:pPr>
            <w:pStyle w:val="TDC2"/>
            <w:rPr>
              <w:rFonts w:asciiTheme="minorHAnsi" w:eastAsiaTheme="minorEastAsia" w:hAnsiTheme="minorHAnsi" w:cstheme="minorBidi"/>
              <w:noProof/>
              <w:kern w:val="2"/>
              <w:sz w:val="22"/>
              <w:szCs w:val="22"/>
              <w:lang w:eastAsia="es-MX"/>
              <w14:ligatures w14:val="standardContextual"/>
            </w:rPr>
          </w:pPr>
          <w:hyperlink w:anchor="_Toc235114239" w:history="1">
            <w:r w:rsidR="003669BF" w:rsidRPr="003669BF">
              <w:rPr>
                <w:rStyle w:val="Hipervnculo"/>
                <w:rFonts w:ascii="Palatino Linotype" w:hAnsi="Palatino Linotype" w:cs="Tahoma"/>
                <w:noProof/>
              </w:rPr>
              <w:t>II. Respuesta del Sujeto Obligado</w:t>
            </w:r>
            <w:r w:rsidR="003669BF" w:rsidRPr="003669BF">
              <w:rPr>
                <w:noProof/>
                <w:webHidden/>
              </w:rPr>
              <w:tab/>
            </w:r>
            <w:r w:rsidR="003669BF" w:rsidRPr="003669BF">
              <w:rPr>
                <w:noProof/>
                <w:webHidden/>
              </w:rPr>
              <w:fldChar w:fldCharType="begin"/>
            </w:r>
            <w:r w:rsidR="003669BF" w:rsidRPr="003669BF">
              <w:rPr>
                <w:noProof/>
                <w:webHidden/>
              </w:rPr>
              <w:instrText xml:space="preserve"> PAGEREF _Toc235114239 \h </w:instrText>
            </w:r>
            <w:r w:rsidR="003669BF" w:rsidRPr="003669BF">
              <w:rPr>
                <w:noProof/>
                <w:webHidden/>
              </w:rPr>
            </w:r>
            <w:r w:rsidR="003669BF" w:rsidRPr="003669BF">
              <w:rPr>
                <w:noProof/>
                <w:webHidden/>
              </w:rPr>
              <w:fldChar w:fldCharType="separate"/>
            </w:r>
            <w:r w:rsidR="00495850">
              <w:rPr>
                <w:noProof/>
                <w:webHidden/>
              </w:rPr>
              <w:t>2</w:t>
            </w:r>
            <w:r w:rsidR="003669BF" w:rsidRPr="003669BF">
              <w:rPr>
                <w:noProof/>
                <w:webHidden/>
              </w:rPr>
              <w:fldChar w:fldCharType="end"/>
            </w:r>
          </w:hyperlink>
        </w:p>
        <w:p w14:paraId="31D551F9" w14:textId="228ACC98" w:rsidR="003669BF" w:rsidRPr="003669BF" w:rsidRDefault="00A35C84">
          <w:pPr>
            <w:pStyle w:val="TDC2"/>
            <w:rPr>
              <w:rFonts w:asciiTheme="minorHAnsi" w:eastAsiaTheme="minorEastAsia" w:hAnsiTheme="minorHAnsi" w:cstheme="minorBidi"/>
              <w:noProof/>
              <w:kern w:val="2"/>
              <w:sz w:val="22"/>
              <w:szCs w:val="22"/>
              <w:lang w:eastAsia="es-MX"/>
              <w14:ligatures w14:val="standardContextual"/>
            </w:rPr>
          </w:pPr>
          <w:hyperlink w:anchor="_Toc235114240" w:history="1">
            <w:r w:rsidR="003669BF" w:rsidRPr="003669BF">
              <w:rPr>
                <w:rStyle w:val="Hipervnculo"/>
                <w:rFonts w:ascii="Palatino Linotype" w:hAnsi="Palatino Linotype" w:cs="Tahoma"/>
                <w:noProof/>
              </w:rPr>
              <w:t>III. Interposición del Recurso de Revisión</w:t>
            </w:r>
            <w:r w:rsidR="003669BF" w:rsidRPr="003669BF">
              <w:rPr>
                <w:noProof/>
                <w:webHidden/>
              </w:rPr>
              <w:tab/>
            </w:r>
            <w:r w:rsidR="003669BF" w:rsidRPr="003669BF">
              <w:rPr>
                <w:noProof/>
                <w:webHidden/>
              </w:rPr>
              <w:fldChar w:fldCharType="begin"/>
            </w:r>
            <w:r w:rsidR="003669BF" w:rsidRPr="003669BF">
              <w:rPr>
                <w:noProof/>
                <w:webHidden/>
              </w:rPr>
              <w:instrText xml:space="preserve"> PAGEREF _Toc235114240 \h </w:instrText>
            </w:r>
            <w:r w:rsidR="003669BF" w:rsidRPr="003669BF">
              <w:rPr>
                <w:noProof/>
                <w:webHidden/>
              </w:rPr>
            </w:r>
            <w:r w:rsidR="003669BF" w:rsidRPr="003669BF">
              <w:rPr>
                <w:noProof/>
                <w:webHidden/>
              </w:rPr>
              <w:fldChar w:fldCharType="separate"/>
            </w:r>
            <w:r w:rsidR="00495850">
              <w:rPr>
                <w:noProof/>
                <w:webHidden/>
              </w:rPr>
              <w:t>4</w:t>
            </w:r>
            <w:r w:rsidR="003669BF" w:rsidRPr="003669BF">
              <w:rPr>
                <w:noProof/>
                <w:webHidden/>
              </w:rPr>
              <w:fldChar w:fldCharType="end"/>
            </w:r>
          </w:hyperlink>
        </w:p>
        <w:p w14:paraId="5FB68DC8" w14:textId="08F33E19" w:rsidR="003669BF" w:rsidRPr="003669BF" w:rsidRDefault="00A35C84">
          <w:pPr>
            <w:pStyle w:val="TDC2"/>
            <w:rPr>
              <w:rFonts w:asciiTheme="minorHAnsi" w:eastAsiaTheme="minorEastAsia" w:hAnsiTheme="minorHAnsi" w:cstheme="minorBidi"/>
              <w:noProof/>
              <w:kern w:val="2"/>
              <w:sz w:val="22"/>
              <w:szCs w:val="22"/>
              <w:lang w:eastAsia="es-MX"/>
              <w14:ligatures w14:val="standardContextual"/>
            </w:rPr>
          </w:pPr>
          <w:hyperlink w:anchor="_Toc235114241" w:history="1">
            <w:r w:rsidR="003669BF" w:rsidRPr="003669BF">
              <w:rPr>
                <w:rStyle w:val="Hipervnculo"/>
                <w:rFonts w:ascii="Palatino Linotype" w:hAnsi="Palatino Linotype"/>
                <w:noProof/>
              </w:rPr>
              <w:t>IV. Trámite del Recurso de Revisión ante el Instituto</w:t>
            </w:r>
            <w:r w:rsidR="003669BF" w:rsidRPr="003669BF">
              <w:rPr>
                <w:noProof/>
                <w:webHidden/>
              </w:rPr>
              <w:tab/>
            </w:r>
            <w:r w:rsidR="003669BF" w:rsidRPr="003669BF">
              <w:rPr>
                <w:noProof/>
                <w:webHidden/>
              </w:rPr>
              <w:fldChar w:fldCharType="begin"/>
            </w:r>
            <w:r w:rsidR="003669BF" w:rsidRPr="003669BF">
              <w:rPr>
                <w:noProof/>
                <w:webHidden/>
              </w:rPr>
              <w:instrText xml:space="preserve"> PAGEREF _Toc235114241 \h </w:instrText>
            </w:r>
            <w:r w:rsidR="003669BF" w:rsidRPr="003669BF">
              <w:rPr>
                <w:noProof/>
                <w:webHidden/>
              </w:rPr>
            </w:r>
            <w:r w:rsidR="003669BF" w:rsidRPr="003669BF">
              <w:rPr>
                <w:noProof/>
                <w:webHidden/>
              </w:rPr>
              <w:fldChar w:fldCharType="separate"/>
            </w:r>
            <w:r w:rsidR="00495850">
              <w:rPr>
                <w:noProof/>
                <w:webHidden/>
              </w:rPr>
              <w:t>4</w:t>
            </w:r>
            <w:r w:rsidR="003669BF" w:rsidRPr="003669BF">
              <w:rPr>
                <w:noProof/>
                <w:webHidden/>
              </w:rPr>
              <w:fldChar w:fldCharType="end"/>
            </w:r>
          </w:hyperlink>
        </w:p>
        <w:p w14:paraId="796A0C34" w14:textId="13DB6661" w:rsidR="003669BF" w:rsidRPr="003669BF" w:rsidRDefault="00A35C84">
          <w:pPr>
            <w:pStyle w:val="TDC1"/>
            <w:tabs>
              <w:tab w:val="right" w:leader="dot" w:pos="9034"/>
            </w:tabs>
            <w:rPr>
              <w:rFonts w:asciiTheme="minorHAnsi" w:eastAsiaTheme="minorEastAsia" w:hAnsiTheme="minorHAnsi" w:cstheme="minorBidi"/>
              <w:noProof/>
              <w:kern w:val="2"/>
              <w:sz w:val="22"/>
              <w:szCs w:val="22"/>
              <w:lang w:eastAsia="es-MX"/>
              <w14:ligatures w14:val="standardContextual"/>
            </w:rPr>
          </w:pPr>
          <w:hyperlink w:anchor="_Toc235114242" w:history="1">
            <w:r w:rsidR="003669BF" w:rsidRPr="003669BF">
              <w:rPr>
                <w:rStyle w:val="Hipervnculo"/>
                <w:rFonts w:ascii="Palatino Linotype" w:hAnsi="Palatino Linotype"/>
                <w:noProof/>
              </w:rPr>
              <w:t>C O N S I D E R A N D O S</w:t>
            </w:r>
            <w:r w:rsidR="003669BF" w:rsidRPr="003669BF">
              <w:rPr>
                <w:noProof/>
                <w:webHidden/>
              </w:rPr>
              <w:tab/>
            </w:r>
            <w:r w:rsidR="003669BF" w:rsidRPr="003669BF">
              <w:rPr>
                <w:noProof/>
                <w:webHidden/>
              </w:rPr>
              <w:fldChar w:fldCharType="begin"/>
            </w:r>
            <w:r w:rsidR="003669BF" w:rsidRPr="003669BF">
              <w:rPr>
                <w:noProof/>
                <w:webHidden/>
              </w:rPr>
              <w:instrText xml:space="preserve"> PAGEREF _Toc235114242 \h </w:instrText>
            </w:r>
            <w:r w:rsidR="003669BF" w:rsidRPr="003669BF">
              <w:rPr>
                <w:noProof/>
                <w:webHidden/>
              </w:rPr>
            </w:r>
            <w:r w:rsidR="003669BF" w:rsidRPr="003669BF">
              <w:rPr>
                <w:noProof/>
                <w:webHidden/>
              </w:rPr>
              <w:fldChar w:fldCharType="separate"/>
            </w:r>
            <w:r w:rsidR="00495850">
              <w:rPr>
                <w:noProof/>
                <w:webHidden/>
              </w:rPr>
              <w:t>6</w:t>
            </w:r>
            <w:r w:rsidR="003669BF" w:rsidRPr="003669BF">
              <w:rPr>
                <w:noProof/>
                <w:webHidden/>
              </w:rPr>
              <w:fldChar w:fldCharType="end"/>
            </w:r>
          </w:hyperlink>
        </w:p>
        <w:p w14:paraId="7463279D" w14:textId="065F039B" w:rsidR="003669BF" w:rsidRPr="003669BF" w:rsidRDefault="00A35C84">
          <w:pPr>
            <w:pStyle w:val="TDC2"/>
            <w:rPr>
              <w:rFonts w:asciiTheme="minorHAnsi" w:eastAsiaTheme="minorEastAsia" w:hAnsiTheme="minorHAnsi" w:cstheme="minorBidi"/>
              <w:noProof/>
              <w:kern w:val="2"/>
              <w:sz w:val="22"/>
              <w:szCs w:val="22"/>
              <w:lang w:eastAsia="es-MX"/>
              <w14:ligatures w14:val="standardContextual"/>
            </w:rPr>
          </w:pPr>
          <w:hyperlink w:anchor="_Toc235114243" w:history="1">
            <w:r w:rsidR="003669BF" w:rsidRPr="003669BF">
              <w:rPr>
                <w:rStyle w:val="Hipervnculo"/>
                <w:rFonts w:ascii="Palatino Linotype" w:eastAsia="Calibri" w:hAnsi="Palatino Linotype"/>
                <w:noProof/>
                <w:lang w:eastAsia="es-MX"/>
              </w:rPr>
              <w:t xml:space="preserve">PRIMERO. </w:t>
            </w:r>
            <w:r w:rsidR="003669BF" w:rsidRPr="003669BF">
              <w:rPr>
                <w:rStyle w:val="Hipervnculo"/>
                <w:rFonts w:ascii="Palatino Linotype" w:hAnsi="Palatino Linotype"/>
                <w:noProof/>
              </w:rPr>
              <w:t>Competencia</w:t>
            </w:r>
            <w:r w:rsidR="003669BF" w:rsidRPr="003669BF">
              <w:rPr>
                <w:noProof/>
                <w:webHidden/>
              </w:rPr>
              <w:tab/>
            </w:r>
            <w:r w:rsidR="003669BF" w:rsidRPr="003669BF">
              <w:rPr>
                <w:noProof/>
                <w:webHidden/>
              </w:rPr>
              <w:fldChar w:fldCharType="begin"/>
            </w:r>
            <w:r w:rsidR="003669BF" w:rsidRPr="003669BF">
              <w:rPr>
                <w:noProof/>
                <w:webHidden/>
              </w:rPr>
              <w:instrText xml:space="preserve"> PAGEREF _Toc235114243 \h </w:instrText>
            </w:r>
            <w:r w:rsidR="003669BF" w:rsidRPr="003669BF">
              <w:rPr>
                <w:noProof/>
                <w:webHidden/>
              </w:rPr>
            </w:r>
            <w:r w:rsidR="003669BF" w:rsidRPr="003669BF">
              <w:rPr>
                <w:noProof/>
                <w:webHidden/>
              </w:rPr>
              <w:fldChar w:fldCharType="separate"/>
            </w:r>
            <w:r w:rsidR="00495850">
              <w:rPr>
                <w:noProof/>
                <w:webHidden/>
              </w:rPr>
              <w:t>6</w:t>
            </w:r>
            <w:r w:rsidR="003669BF" w:rsidRPr="003669BF">
              <w:rPr>
                <w:noProof/>
                <w:webHidden/>
              </w:rPr>
              <w:fldChar w:fldCharType="end"/>
            </w:r>
          </w:hyperlink>
        </w:p>
        <w:p w14:paraId="1AF3B4A3" w14:textId="6C10D8E2" w:rsidR="003669BF" w:rsidRPr="003669BF" w:rsidRDefault="00A35C84">
          <w:pPr>
            <w:pStyle w:val="TDC2"/>
            <w:rPr>
              <w:rFonts w:asciiTheme="minorHAnsi" w:eastAsiaTheme="minorEastAsia" w:hAnsiTheme="minorHAnsi" w:cstheme="minorBidi"/>
              <w:noProof/>
              <w:kern w:val="2"/>
              <w:sz w:val="22"/>
              <w:szCs w:val="22"/>
              <w:lang w:eastAsia="es-MX"/>
              <w14:ligatures w14:val="standardContextual"/>
            </w:rPr>
          </w:pPr>
          <w:hyperlink w:anchor="_Toc235114244" w:history="1">
            <w:r w:rsidR="003669BF" w:rsidRPr="003669BF">
              <w:rPr>
                <w:rStyle w:val="Hipervnculo"/>
                <w:rFonts w:ascii="Palatino Linotype" w:eastAsia="Calibri" w:hAnsi="Palatino Linotype"/>
                <w:noProof/>
                <w:lang w:eastAsia="es-MX"/>
              </w:rPr>
              <w:t>SEGUNDO. Causales de improcedencia y sobreseimiento</w:t>
            </w:r>
            <w:r w:rsidR="003669BF" w:rsidRPr="003669BF">
              <w:rPr>
                <w:noProof/>
                <w:webHidden/>
              </w:rPr>
              <w:tab/>
            </w:r>
            <w:r w:rsidR="003669BF" w:rsidRPr="003669BF">
              <w:rPr>
                <w:noProof/>
                <w:webHidden/>
              </w:rPr>
              <w:fldChar w:fldCharType="begin"/>
            </w:r>
            <w:r w:rsidR="003669BF" w:rsidRPr="003669BF">
              <w:rPr>
                <w:noProof/>
                <w:webHidden/>
              </w:rPr>
              <w:instrText xml:space="preserve"> PAGEREF _Toc235114244 \h </w:instrText>
            </w:r>
            <w:r w:rsidR="003669BF" w:rsidRPr="003669BF">
              <w:rPr>
                <w:noProof/>
                <w:webHidden/>
              </w:rPr>
            </w:r>
            <w:r w:rsidR="003669BF" w:rsidRPr="003669BF">
              <w:rPr>
                <w:noProof/>
                <w:webHidden/>
              </w:rPr>
              <w:fldChar w:fldCharType="separate"/>
            </w:r>
            <w:r w:rsidR="00495850">
              <w:rPr>
                <w:noProof/>
                <w:webHidden/>
              </w:rPr>
              <w:t>6</w:t>
            </w:r>
            <w:r w:rsidR="003669BF" w:rsidRPr="003669BF">
              <w:rPr>
                <w:noProof/>
                <w:webHidden/>
              </w:rPr>
              <w:fldChar w:fldCharType="end"/>
            </w:r>
          </w:hyperlink>
        </w:p>
        <w:p w14:paraId="12659BC6" w14:textId="0D48F2FF" w:rsidR="003669BF" w:rsidRPr="003669BF" w:rsidRDefault="00A35C84">
          <w:pPr>
            <w:pStyle w:val="TDC3"/>
            <w:tabs>
              <w:tab w:val="right" w:leader="dot" w:pos="9034"/>
            </w:tabs>
            <w:rPr>
              <w:rFonts w:asciiTheme="minorHAnsi" w:eastAsiaTheme="minorEastAsia" w:hAnsiTheme="minorHAnsi" w:cstheme="minorBidi"/>
              <w:noProof/>
              <w:kern w:val="2"/>
              <w:sz w:val="22"/>
              <w:szCs w:val="22"/>
              <w:lang w:eastAsia="es-MX"/>
              <w14:ligatures w14:val="standardContextual"/>
            </w:rPr>
          </w:pPr>
          <w:hyperlink w:anchor="_Toc235114245" w:history="1">
            <w:r w:rsidR="003669BF" w:rsidRPr="003669BF">
              <w:rPr>
                <w:rStyle w:val="Hipervnculo"/>
                <w:rFonts w:ascii="Palatino Linotype" w:eastAsia="Calibri" w:hAnsi="Palatino Linotype" w:cs="Arial"/>
                <w:noProof/>
                <w:lang w:eastAsia="es-ES_tradnl"/>
              </w:rPr>
              <w:t>Causales de sobreseimiento</w:t>
            </w:r>
            <w:r w:rsidR="003669BF" w:rsidRPr="003669BF">
              <w:rPr>
                <w:noProof/>
                <w:webHidden/>
              </w:rPr>
              <w:tab/>
            </w:r>
            <w:r w:rsidR="003669BF" w:rsidRPr="003669BF">
              <w:rPr>
                <w:noProof/>
                <w:webHidden/>
              </w:rPr>
              <w:fldChar w:fldCharType="begin"/>
            </w:r>
            <w:r w:rsidR="003669BF" w:rsidRPr="003669BF">
              <w:rPr>
                <w:noProof/>
                <w:webHidden/>
              </w:rPr>
              <w:instrText xml:space="preserve"> PAGEREF _Toc235114245 \h </w:instrText>
            </w:r>
            <w:r w:rsidR="003669BF" w:rsidRPr="003669BF">
              <w:rPr>
                <w:noProof/>
                <w:webHidden/>
              </w:rPr>
            </w:r>
            <w:r w:rsidR="003669BF" w:rsidRPr="003669BF">
              <w:rPr>
                <w:noProof/>
                <w:webHidden/>
              </w:rPr>
              <w:fldChar w:fldCharType="separate"/>
            </w:r>
            <w:r w:rsidR="00495850">
              <w:rPr>
                <w:noProof/>
                <w:webHidden/>
              </w:rPr>
              <w:t>7</w:t>
            </w:r>
            <w:r w:rsidR="003669BF" w:rsidRPr="003669BF">
              <w:rPr>
                <w:noProof/>
                <w:webHidden/>
              </w:rPr>
              <w:fldChar w:fldCharType="end"/>
            </w:r>
          </w:hyperlink>
        </w:p>
        <w:p w14:paraId="5F15A424" w14:textId="17BCC410" w:rsidR="003669BF" w:rsidRPr="003669BF" w:rsidRDefault="00A35C84">
          <w:pPr>
            <w:pStyle w:val="TDC2"/>
            <w:rPr>
              <w:rFonts w:asciiTheme="minorHAnsi" w:eastAsiaTheme="minorEastAsia" w:hAnsiTheme="minorHAnsi" w:cstheme="minorBidi"/>
              <w:noProof/>
              <w:kern w:val="2"/>
              <w:sz w:val="22"/>
              <w:szCs w:val="22"/>
              <w:lang w:eastAsia="es-MX"/>
              <w14:ligatures w14:val="standardContextual"/>
            </w:rPr>
          </w:pPr>
          <w:hyperlink w:anchor="_Toc235114246" w:history="1">
            <w:r w:rsidR="003669BF" w:rsidRPr="003669BF">
              <w:rPr>
                <w:rStyle w:val="Hipervnculo"/>
                <w:rFonts w:ascii="Palatino Linotype" w:eastAsia="Calibri" w:hAnsi="Palatino Linotype"/>
                <w:noProof/>
                <w:lang w:eastAsia="es-ES_tradnl"/>
              </w:rPr>
              <w:t>TERCERO. Determinación de la Controversia</w:t>
            </w:r>
            <w:r w:rsidR="003669BF" w:rsidRPr="003669BF">
              <w:rPr>
                <w:noProof/>
                <w:webHidden/>
              </w:rPr>
              <w:tab/>
            </w:r>
            <w:r w:rsidR="003669BF" w:rsidRPr="003669BF">
              <w:rPr>
                <w:noProof/>
                <w:webHidden/>
              </w:rPr>
              <w:fldChar w:fldCharType="begin"/>
            </w:r>
            <w:r w:rsidR="003669BF" w:rsidRPr="003669BF">
              <w:rPr>
                <w:noProof/>
                <w:webHidden/>
              </w:rPr>
              <w:instrText xml:space="preserve"> PAGEREF _Toc235114246 \h </w:instrText>
            </w:r>
            <w:r w:rsidR="003669BF" w:rsidRPr="003669BF">
              <w:rPr>
                <w:noProof/>
                <w:webHidden/>
              </w:rPr>
            </w:r>
            <w:r w:rsidR="003669BF" w:rsidRPr="003669BF">
              <w:rPr>
                <w:noProof/>
                <w:webHidden/>
              </w:rPr>
              <w:fldChar w:fldCharType="separate"/>
            </w:r>
            <w:r w:rsidR="00495850">
              <w:rPr>
                <w:noProof/>
                <w:webHidden/>
              </w:rPr>
              <w:t>7</w:t>
            </w:r>
            <w:r w:rsidR="003669BF" w:rsidRPr="003669BF">
              <w:rPr>
                <w:noProof/>
                <w:webHidden/>
              </w:rPr>
              <w:fldChar w:fldCharType="end"/>
            </w:r>
          </w:hyperlink>
        </w:p>
        <w:p w14:paraId="5C46CF2B" w14:textId="7DEB81F8" w:rsidR="003669BF" w:rsidRPr="003669BF" w:rsidRDefault="00A35C84">
          <w:pPr>
            <w:pStyle w:val="TDC2"/>
            <w:rPr>
              <w:rFonts w:asciiTheme="minorHAnsi" w:eastAsiaTheme="minorEastAsia" w:hAnsiTheme="minorHAnsi" w:cstheme="minorBidi"/>
              <w:noProof/>
              <w:kern w:val="2"/>
              <w:sz w:val="22"/>
              <w:szCs w:val="22"/>
              <w:lang w:eastAsia="es-MX"/>
              <w14:ligatures w14:val="standardContextual"/>
            </w:rPr>
          </w:pPr>
          <w:hyperlink w:anchor="_Toc235114247" w:history="1">
            <w:r w:rsidR="003669BF" w:rsidRPr="003669BF">
              <w:rPr>
                <w:rStyle w:val="Hipervnculo"/>
                <w:rFonts w:ascii="Palatino Linotype" w:eastAsia="Calibri" w:hAnsi="Palatino Linotype" w:cs="Arial"/>
                <w:noProof/>
                <w:lang w:eastAsia="es-ES_tradnl"/>
              </w:rPr>
              <w:t>CUARTO. Marco normativo aplicable en materia de transparencia y acceso a la información pública</w:t>
            </w:r>
            <w:r w:rsidR="003669BF" w:rsidRPr="003669BF">
              <w:rPr>
                <w:noProof/>
                <w:webHidden/>
              </w:rPr>
              <w:tab/>
            </w:r>
            <w:r w:rsidR="003669BF" w:rsidRPr="003669BF">
              <w:rPr>
                <w:noProof/>
                <w:webHidden/>
              </w:rPr>
              <w:fldChar w:fldCharType="begin"/>
            </w:r>
            <w:r w:rsidR="003669BF" w:rsidRPr="003669BF">
              <w:rPr>
                <w:noProof/>
                <w:webHidden/>
              </w:rPr>
              <w:instrText xml:space="preserve"> PAGEREF _Toc235114247 \h </w:instrText>
            </w:r>
            <w:r w:rsidR="003669BF" w:rsidRPr="003669BF">
              <w:rPr>
                <w:noProof/>
                <w:webHidden/>
              </w:rPr>
            </w:r>
            <w:r w:rsidR="003669BF" w:rsidRPr="003669BF">
              <w:rPr>
                <w:noProof/>
                <w:webHidden/>
              </w:rPr>
              <w:fldChar w:fldCharType="separate"/>
            </w:r>
            <w:r w:rsidR="00495850">
              <w:rPr>
                <w:noProof/>
                <w:webHidden/>
              </w:rPr>
              <w:t>8</w:t>
            </w:r>
            <w:r w:rsidR="003669BF" w:rsidRPr="003669BF">
              <w:rPr>
                <w:noProof/>
                <w:webHidden/>
              </w:rPr>
              <w:fldChar w:fldCharType="end"/>
            </w:r>
          </w:hyperlink>
        </w:p>
        <w:p w14:paraId="23869983" w14:textId="74220249" w:rsidR="003669BF" w:rsidRPr="003669BF" w:rsidRDefault="00A35C84">
          <w:pPr>
            <w:pStyle w:val="TDC2"/>
            <w:rPr>
              <w:rFonts w:asciiTheme="minorHAnsi" w:eastAsiaTheme="minorEastAsia" w:hAnsiTheme="minorHAnsi" w:cstheme="minorBidi"/>
              <w:noProof/>
              <w:kern w:val="2"/>
              <w:sz w:val="22"/>
              <w:szCs w:val="22"/>
              <w:lang w:eastAsia="es-MX"/>
              <w14:ligatures w14:val="standardContextual"/>
            </w:rPr>
          </w:pPr>
          <w:hyperlink w:anchor="_Toc235114248" w:history="1">
            <w:r w:rsidR="003669BF" w:rsidRPr="003669BF">
              <w:rPr>
                <w:rStyle w:val="Hipervnculo"/>
                <w:rFonts w:ascii="Palatino Linotype" w:eastAsia="Calibri" w:hAnsi="Palatino Linotype"/>
                <w:noProof/>
                <w:lang w:eastAsia="es-ES_tradnl"/>
              </w:rPr>
              <w:t>QUINTO. Estudio de Fondo</w:t>
            </w:r>
            <w:r w:rsidR="003669BF" w:rsidRPr="003669BF">
              <w:rPr>
                <w:noProof/>
                <w:webHidden/>
              </w:rPr>
              <w:tab/>
            </w:r>
            <w:r w:rsidR="003669BF" w:rsidRPr="003669BF">
              <w:rPr>
                <w:noProof/>
                <w:webHidden/>
              </w:rPr>
              <w:fldChar w:fldCharType="begin"/>
            </w:r>
            <w:r w:rsidR="003669BF" w:rsidRPr="003669BF">
              <w:rPr>
                <w:noProof/>
                <w:webHidden/>
              </w:rPr>
              <w:instrText xml:space="preserve"> PAGEREF _Toc235114248 \h </w:instrText>
            </w:r>
            <w:r w:rsidR="003669BF" w:rsidRPr="003669BF">
              <w:rPr>
                <w:noProof/>
                <w:webHidden/>
              </w:rPr>
            </w:r>
            <w:r w:rsidR="003669BF" w:rsidRPr="003669BF">
              <w:rPr>
                <w:noProof/>
                <w:webHidden/>
              </w:rPr>
              <w:fldChar w:fldCharType="separate"/>
            </w:r>
            <w:r w:rsidR="00495850">
              <w:rPr>
                <w:noProof/>
                <w:webHidden/>
              </w:rPr>
              <w:t>9</w:t>
            </w:r>
            <w:r w:rsidR="003669BF" w:rsidRPr="003669BF">
              <w:rPr>
                <w:noProof/>
                <w:webHidden/>
              </w:rPr>
              <w:fldChar w:fldCharType="end"/>
            </w:r>
          </w:hyperlink>
        </w:p>
        <w:p w14:paraId="7DBBF7D9" w14:textId="27A4B254" w:rsidR="003669BF" w:rsidRPr="003669BF" w:rsidRDefault="00A35C84">
          <w:pPr>
            <w:pStyle w:val="TDC2"/>
            <w:rPr>
              <w:rFonts w:asciiTheme="minorHAnsi" w:eastAsiaTheme="minorEastAsia" w:hAnsiTheme="minorHAnsi" w:cstheme="minorBidi"/>
              <w:noProof/>
              <w:kern w:val="2"/>
              <w:sz w:val="22"/>
              <w:szCs w:val="22"/>
              <w:lang w:eastAsia="es-MX"/>
              <w14:ligatures w14:val="standardContextual"/>
            </w:rPr>
          </w:pPr>
          <w:hyperlink w:anchor="_Toc235114249" w:history="1">
            <w:r w:rsidR="003669BF" w:rsidRPr="003669BF">
              <w:rPr>
                <w:rStyle w:val="Hipervnculo"/>
                <w:rFonts w:ascii="Palatino Linotype" w:eastAsia="Palatino Linotype" w:hAnsi="Palatino Linotype" w:cs="Palatino Linotype"/>
                <w:noProof/>
                <w:lang w:eastAsia="es-MX"/>
              </w:rPr>
              <w:t>SEXTO. Decisión</w:t>
            </w:r>
            <w:r w:rsidR="003669BF" w:rsidRPr="003669BF">
              <w:rPr>
                <w:noProof/>
                <w:webHidden/>
              </w:rPr>
              <w:tab/>
            </w:r>
            <w:r w:rsidR="003669BF" w:rsidRPr="003669BF">
              <w:rPr>
                <w:noProof/>
                <w:webHidden/>
              </w:rPr>
              <w:fldChar w:fldCharType="begin"/>
            </w:r>
            <w:r w:rsidR="003669BF" w:rsidRPr="003669BF">
              <w:rPr>
                <w:noProof/>
                <w:webHidden/>
              </w:rPr>
              <w:instrText xml:space="preserve"> PAGEREF _Toc235114249 \h </w:instrText>
            </w:r>
            <w:r w:rsidR="003669BF" w:rsidRPr="003669BF">
              <w:rPr>
                <w:noProof/>
                <w:webHidden/>
              </w:rPr>
            </w:r>
            <w:r w:rsidR="003669BF" w:rsidRPr="003669BF">
              <w:rPr>
                <w:noProof/>
                <w:webHidden/>
              </w:rPr>
              <w:fldChar w:fldCharType="separate"/>
            </w:r>
            <w:r w:rsidR="00495850">
              <w:rPr>
                <w:noProof/>
                <w:webHidden/>
              </w:rPr>
              <w:t>14</w:t>
            </w:r>
            <w:r w:rsidR="003669BF" w:rsidRPr="003669BF">
              <w:rPr>
                <w:noProof/>
                <w:webHidden/>
              </w:rPr>
              <w:fldChar w:fldCharType="end"/>
            </w:r>
          </w:hyperlink>
        </w:p>
        <w:p w14:paraId="2F20480E" w14:textId="409FEB29" w:rsidR="003669BF" w:rsidRPr="003669BF" w:rsidRDefault="00A35C84">
          <w:pPr>
            <w:pStyle w:val="TDC1"/>
            <w:tabs>
              <w:tab w:val="right" w:leader="dot" w:pos="9034"/>
            </w:tabs>
            <w:rPr>
              <w:rFonts w:asciiTheme="minorHAnsi" w:eastAsiaTheme="minorEastAsia" w:hAnsiTheme="minorHAnsi" w:cstheme="minorBidi"/>
              <w:noProof/>
              <w:kern w:val="2"/>
              <w:sz w:val="22"/>
              <w:szCs w:val="22"/>
              <w:lang w:eastAsia="es-MX"/>
              <w14:ligatures w14:val="standardContextual"/>
            </w:rPr>
          </w:pPr>
          <w:hyperlink w:anchor="_Toc235114250" w:history="1">
            <w:r w:rsidR="003669BF" w:rsidRPr="003669BF">
              <w:rPr>
                <w:rStyle w:val="Hipervnculo"/>
                <w:rFonts w:ascii="Palatino Linotype" w:eastAsia="Calibri" w:hAnsi="Palatino Linotype" w:cs="Palatino Linotype"/>
                <w:noProof/>
                <w:lang w:eastAsia="en-US"/>
              </w:rPr>
              <w:t>R E S U E L V E</w:t>
            </w:r>
            <w:r w:rsidR="003669BF" w:rsidRPr="003669BF">
              <w:rPr>
                <w:noProof/>
                <w:webHidden/>
              </w:rPr>
              <w:tab/>
            </w:r>
            <w:r w:rsidR="003669BF" w:rsidRPr="003669BF">
              <w:rPr>
                <w:noProof/>
                <w:webHidden/>
              </w:rPr>
              <w:fldChar w:fldCharType="begin"/>
            </w:r>
            <w:r w:rsidR="003669BF" w:rsidRPr="003669BF">
              <w:rPr>
                <w:noProof/>
                <w:webHidden/>
              </w:rPr>
              <w:instrText xml:space="preserve"> PAGEREF _Toc235114250 \h </w:instrText>
            </w:r>
            <w:r w:rsidR="003669BF" w:rsidRPr="003669BF">
              <w:rPr>
                <w:noProof/>
                <w:webHidden/>
              </w:rPr>
            </w:r>
            <w:r w:rsidR="003669BF" w:rsidRPr="003669BF">
              <w:rPr>
                <w:noProof/>
                <w:webHidden/>
              </w:rPr>
              <w:fldChar w:fldCharType="separate"/>
            </w:r>
            <w:r w:rsidR="00495850">
              <w:rPr>
                <w:noProof/>
                <w:webHidden/>
              </w:rPr>
              <w:t>15</w:t>
            </w:r>
            <w:r w:rsidR="003669BF" w:rsidRPr="003669BF">
              <w:rPr>
                <w:noProof/>
                <w:webHidden/>
              </w:rPr>
              <w:fldChar w:fldCharType="end"/>
            </w:r>
          </w:hyperlink>
        </w:p>
        <w:p w14:paraId="0138C645" w14:textId="0478FD42" w:rsidR="00342378" w:rsidRPr="00545361" w:rsidRDefault="00342378" w:rsidP="001C3F2A">
          <w:pPr>
            <w:spacing w:line="360" w:lineRule="auto"/>
          </w:pPr>
          <w:r w:rsidRPr="003669BF">
            <w:rPr>
              <w:rFonts w:ascii="Palatino Linotype" w:hAnsi="Palatino Linotype"/>
              <w:sz w:val="22"/>
              <w:szCs w:val="22"/>
              <w:lang w:val="es-ES"/>
            </w:rPr>
            <w:fldChar w:fldCharType="end"/>
          </w:r>
        </w:p>
      </w:sdtContent>
    </w:sdt>
    <w:p w14:paraId="7A1AE2F6" w14:textId="77777777" w:rsidR="00ED76AF" w:rsidRPr="00545361" w:rsidRDefault="00ED76AF" w:rsidP="001C3F2A">
      <w:pPr>
        <w:tabs>
          <w:tab w:val="left" w:pos="3969"/>
        </w:tabs>
        <w:spacing w:line="360" w:lineRule="auto"/>
        <w:contextualSpacing/>
        <w:jc w:val="both"/>
        <w:rPr>
          <w:rFonts w:ascii="Palatino Linotype" w:hAnsi="Palatino Linotype" w:cs="Tahoma"/>
          <w:bCs/>
          <w:sz w:val="22"/>
          <w:szCs w:val="22"/>
        </w:rPr>
      </w:pPr>
    </w:p>
    <w:p w14:paraId="7481E369" w14:textId="77777777" w:rsidR="00685ED7" w:rsidRPr="00545361" w:rsidRDefault="00685ED7" w:rsidP="001C3F2A">
      <w:pPr>
        <w:spacing w:after="160" w:line="360" w:lineRule="auto"/>
        <w:rPr>
          <w:rFonts w:ascii="Palatino Linotype" w:hAnsi="Palatino Linotype" w:cs="Tahoma"/>
          <w:bCs/>
          <w:sz w:val="22"/>
          <w:szCs w:val="22"/>
        </w:rPr>
      </w:pPr>
      <w:r w:rsidRPr="00545361">
        <w:rPr>
          <w:rFonts w:ascii="Palatino Linotype" w:hAnsi="Palatino Linotype" w:cs="Tahoma"/>
          <w:bCs/>
          <w:sz w:val="22"/>
          <w:szCs w:val="22"/>
        </w:rPr>
        <w:br w:type="page"/>
      </w:r>
    </w:p>
    <w:p w14:paraId="35FE3C0A" w14:textId="77777777" w:rsidR="00E35DF9" w:rsidRPr="00545361" w:rsidRDefault="00E35DF9" w:rsidP="001C3F2A">
      <w:pPr>
        <w:spacing w:line="360" w:lineRule="auto"/>
        <w:contextualSpacing/>
        <w:jc w:val="both"/>
        <w:rPr>
          <w:rFonts w:ascii="Palatino Linotype" w:hAnsi="Palatino Linotype" w:cs="Tahoma"/>
          <w:bCs/>
          <w:sz w:val="22"/>
          <w:szCs w:val="22"/>
        </w:rPr>
      </w:pPr>
      <w:r w:rsidRPr="00545361">
        <w:rPr>
          <w:rFonts w:ascii="Palatino Linotype" w:hAnsi="Palatino Linotype" w:cs="Tahoma"/>
          <w:bCs/>
          <w:sz w:val="22"/>
          <w:szCs w:val="22"/>
        </w:rPr>
        <w:lastRenderedPageBreak/>
        <w:t>Resolución del Pleno del Instituto de Transparencia, Acceso a la Información Pública y Protección de Datos Personales del Estado de México y Municipios, con domicilio en Metepec, Estado de México, de fecha</w:t>
      </w:r>
      <w:r w:rsidR="00F93A36" w:rsidRPr="00545361">
        <w:rPr>
          <w:rFonts w:ascii="Palatino Linotype" w:hAnsi="Palatino Linotype" w:cs="Tahoma"/>
          <w:bCs/>
          <w:sz w:val="22"/>
          <w:szCs w:val="22"/>
        </w:rPr>
        <w:t xml:space="preserve"> </w:t>
      </w:r>
      <w:r w:rsidR="006C6991" w:rsidRPr="00545361">
        <w:rPr>
          <w:rFonts w:ascii="Palatino Linotype" w:hAnsi="Palatino Linotype" w:cs="Tahoma"/>
          <w:bCs/>
          <w:sz w:val="22"/>
          <w:szCs w:val="22"/>
        </w:rPr>
        <w:t xml:space="preserve">quince </w:t>
      </w:r>
      <w:r w:rsidR="00C65767" w:rsidRPr="00545361">
        <w:rPr>
          <w:rFonts w:ascii="Palatino Linotype" w:hAnsi="Palatino Linotype" w:cs="Tahoma"/>
          <w:bCs/>
          <w:sz w:val="22"/>
          <w:szCs w:val="22"/>
        </w:rPr>
        <w:t>de julio</w:t>
      </w:r>
      <w:r w:rsidR="00F41296" w:rsidRPr="00545361">
        <w:rPr>
          <w:rFonts w:ascii="Palatino Linotype" w:hAnsi="Palatino Linotype" w:cs="Tahoma"/>
          <w:bCs/>
          <w:sz w:val="22"/>
          <w:szCs w:val="22"/>
        </w:rPr>
        <w:t xml:space="preserve"> de dos mil veintiséis</w:t>
      </w:r>
      <w:r w:rsidRPr="00545361">
        <w:rPr>
          <w:rFonts w:ascii="Palatino Linotype" w:hAnsi="Palatino Linotype" w:cs="Tahoma"/>
          <w:bCs/>
          <w:sz w:val="22"/>
          <w:szCs w:val="22"/>
        </w:rPr>
        <w:t>.</w:t>
      </w:r>
    </w:p>
    <w:p w14:paraId="75522013" w14:textId="77777777" w:rsidR="00E35DF9" w:rsidRPr="00545361" w:rsidRDefault="00E35DF9" w:rsidP="001C3F2A">
      <w:pPr>
        <w:spacing w:line="360" w:lineRule="auto"/>
        <w:contextualSpacing/>
        <w:jc w:val="both"/>
        <w:rPr>
          <w:rFonts w:ascii="Palatino Linotype" w:hAnsi="Palatino Linotype" w:cs="Tahoma"/>
          <w:bCs/>
          <w:sz w:val="22"/>
          <w:szCs w:val="22"/>
        </w:rPr>
      </w:pPr>
    </w:p>
    <w:p w14:paraId="6AA56DF0" w14:textId="0622088E" w:rsidR="00E35DF9" w:rsidRPr="00545361" w:rsidRDefault="00E35DF9" w:rsidP="001C3F2A">
      <w:pPr>
        <w:spacing w:line="360" w:lineRule="auto"/>
        <w:contextualSpacing/>
        <w:jc w:val="both"/>
        <w:rPr>
          <w:rFonts w:ascii="Palatino Linotype" w:hAnsi="Palatino Linotype" w:cs="Tahoma"/>
          <w:bCs/>
          <w:sz w:val="22"/>
          <w:szCs w:val="22"/>
        </w:rPr>
      </w:pPr>
      <w:r w:rsidRPr="00545361">
        <w:rPr>
          <w:rFonts w:ascii="Palatino Linotype" w:hAnsi="Palatino Linotype" w:cs="Tahoma"/>
          <w:b/>
          <w:bCs/>
          <w:sz w:val="22"/>
          <w:szCs w:val="22"/>
        </w:rPr>
        <w:t xml:space="preserve">VISTO </w:t>
      </w:r>
      <w:r w:rsidR="00D0542E" w:rsidRPr="00545361">
        <w:rPr>
          <w:rFonts w:ascii="Palatino Linotype" w:hAnsi="Palatino Linotype" w:cs="Tahoma"/>
          <w:bCs/>
          <w:sz w:val="22"/>
          <w:szCs w:val="22"/>
        </w:rPr>
        <w:t>el expediente</w:t>
      </w:r>
      <w:r w:rsidRPr="00545361">
        <w:rPr>
          <w:rFonts w:ascii="Palatino Linotype" w:hAnsi="Palatino Linotype" w:cs="Tahoma"/>
          <w:bCs/>
          <w:sz w:val="22"/>
          <w:szCs w:val="22"/>
        </w:rPr>
        <w:t xml:space="preserve"> conformado con motivo de</w:t>
      </w:r>
      <w:r w:rsidR="00E30210" w:rsidRPr="00545361">
        <w:rPr>
          <w:rFonts w:ascii="Palatino Linotype" w:hAnsi="Palatino Linotype" w:cs="Tahoma"/>
          <w:bCs/>
          <w:sz w:val="22"/>
          <w:szCs w:val="22"/>
        </w:rPr>
        <w:t>l</w:t>
      </w:r>
      <w:r w:rsidRPr="00545361">
        <w:rPr>
          <w:rFonts w:ascii="Palatino Linotype" w:hAnsi="Palatino Linotype" w:cs="Tahoma"/>
          <w:bCs/>
          <w:sz w:val="22"/>
          <w:szCs w:val="22"/>
        </w:rPr>
        <w:t xml:space="preserve"> Recurso de Revisión</w:t>
      </w:r>
      <w:r w:rsidR="0089175F" w:rsidRPr="00545361">
        <w:rPr>
          <w:rFonts w:ascii="Palatino Linotype" w:hAnsi="Palatino Linotype" w:cs="Tahoma"/>
          <w:bCs/>
          <w:sz w:val="22"/>
          <w:szCs w:val="22"/>
        </w:rPr>
        <w:t xml:space="preserve"> </w:t>
      </w:r>
      <w:r w:rsidR="00B2202C" w:rsidRPr="00505D37">
        <w:rPr>
          <w:rFonts w:ascii="Palatino Linotype" w:hAnsi="Palatino Linotype" w:cs="Tahoma"/>
          <w:b/>
          <w:sz w:val="22"/>
          <w:szCs w:val="22"/>
        </w:rPr>
        <w:t>06511</w:t>
      </w:r>
      <w:r w:rsidR="00F41296" w:rsidRPr="00505D37">
        <w:rPr>
          <w:rFonts w:ascii="Palatino Linotype" w:hAnsi="Palatino Linotype" w:cs="Tahoma"/>
          <w:b/>
          <w:sz w:val="22"/>
          <w:szCs w:val="22"/>
        </w:rPr>
        <w:t>/INFOEM/IP/RR/2026</w:t>
      </w:r>
      <w:r w:rsidR="0089175F" w:rsidRPr="00545361">
        <w:rPr>
          <w:rFonts w:ascii="Palatino Linotype" w:hAnsi="Palatino Linotype" w:cs="Tahoma"/>
          <w:sz w:val="22"/>
          <w:szCs w:val="22"/>
        </w:rPr>
        <w:t>,</w:t>
      </w:r>
      <w:r w:rsidRPr="00545361">
        <w:rPr>
          <w:rFonts w:ascii="Palatino Linotype" w:hAnsi="Palatino Linotype" w:cs="Tahoma"/>
          <w:sz w:val="22"/>
          <w:szCs w:val="22"/>
        </w:rPr>
        <w:t xml:space="preserve"> interpuesto</w:t>
      </w:r>
      <w:r w:rsidR="00C74F5F" w:rsidRPr="00545361">
        <w:rPr>
          <w:rFonts w:ascii="Palatino Linotype" w:hAnsi="Palatino Linotype" w:cs="Tahoma"/>
          <w:sz w:val="22"/>
          <w:szCs w:val="22"/>
        </w:rPr>
        <w:t xml:space="preserve"> </w:t>
      </w:r>
      <w:r w:rsidR="007E4927" w:rsidRPr="00545361">
        <w:rPr>
          <w:rFonts w:ascii="Palatino Linotype" w:hAnsi="Palatino Linotype" w:cs="Tahoma"/>
          <w:sz w:val="22"/>
          <w:szCs w:val="22"/>
        </w:rPr>
        <w:t>por</w:t>
      </w:r>
      <w:r w:rsidR="00383BDB" w:rsidRPr="00545361">
        <w:rPr>
          <w:rFonts w:ascii="Palatino Linotype" w:hAnsi="Palatino Linotype" w:cs="Tahoma"/>
          <w:sz w:val="22"/>
          <w:szCs w:val="22"/>
        </w:rPr>
        <w:t xml:space="preserve"> </w:t>
      </w:r>
      <w:r w:rsidR="00CD52E7" w:rsidRPr="00545361">
        <w:rPr>
          <w:rFonts w:ascii="Palatino Linotype" w:hAnsi="Palatino Linotype" w:cs="Tahoma"/>
          <w:sz w:val="22"/>
          <w:szCs w:val="22"/>
        </w:rPr>
        <w:t>un</w:t>
      </w:r>
      <w:r w:rsidR="00F770EE" w:rsidRPr="00545361">
        <w:rPr>
          <w:rFonts w:ascii="Palatino Linotype" w:hAnsi="Palatino Linotype" w:cs="Tahoma"/>
          <w:sz w:val="22"/>
          <w:szCs w:val="22"/>
        </w:rPr>
        <w:t xml:space="preserve"> </w:t>
      </w:r>
      <w:r w:rsidRPr="00545361">
        <w:rPr>
          <w:rFonts w:ascii="Palatino Linotype" w:hAnsi="Palatino Linotype" w:cs="Tahoma"/>
          <w:sz w:val="22"/>
          <w:szCs w:val="22"/>
        </w:rPr>
        <w:t>Recurrente o Particular, en contra de la respuesta del Sujeto Obligado</w:t>
      </w:r>
      <w:r w:rsidRPr="00545361">
        <w:rPr>
          <w:rFonts w:ascii="Palatino Linotype" w:hAnsi="Palatino Linotype"/>
          <w:sz w:val="22"/>
          <w:szCs w:val="22"/>
        </w:rPr>
        <w:t xml:space="preserve"> </w:t>
      </w:r>
      <w:bookmarkStart w:id="1" w:name="_GoBack"/>
      <w:r w:rsidR="00B2202C" w:rsidRPr="00505D37">
        <w:rPr>
          <w:rFonts w:ascii="Palatino Linotype" w:eastAsia="Calibri" w:hAnsi="Palatino Linotype" w:cs="Tahoma"/>
          <w:b/>
          <w:sz w:val="22"/>
          <w:szCs w:val="22"/>
          <w:lang w:eastAsia="en-US"/>
        </w:rPr>
        <w:t>Ayuntamiento de Toluca</w:t>
      </w:r>
      <w:r w:rsidRPr="00505D37">
        <w:rPr>
          <w:rFonts w:ascii="Palatino Linotype" w:hAnsi="Palatino Linotype" w:cs="Tahoma"/>
          <w:b/>
          <w:sz w:val="22"/>
          <w:szCs w:val="22"/>
        </w:rPr>
        <w:t>,</w:t>
      </w:r>
      <w:r w:rsidRPr="00545361">
        <w:rPr>
          <w:rFonts w:ascii="Palatino Linotype" w:hAnsi="Palatino Linotype" w:cs="Tahoma"/>
          <w:b/>
          <w:sz w:val="22"/>
          <w:szCs w:val="22"/>
        </w:rPr>
        <w:t xml:space="preserve"> </w:t>
      </w:r>
      <w:bookmarkEnd w:id="1"/>
      <w:r w:rsidRPr="00545361">
        <w:rPr>
          <w:rFonts w:ascii="Palatino Linotype" w:hAnsi="Palatino Linotype" w:cs="Tahoma"/>
          <w:bCs/>
          <w:sz w:val="22"/>
          <w:szCs w:val="22"/>
        </w:rPr>
        <w:t>se emite la presente Resolución, con base en los Antecedentes y Considerandos que a continuación se exponen:</w:t>
      </w:r>
    </w:p>
    <w:p w14:paraId="677785E6" w14:textId="77777777" w:rsidR="00BB1F81" w:rsidRPr="00545361" w:rsidRDefault="00BB1F81" w:rsidP="001C3F2A">
      <w:pPr>
        <w:spacing w:line="360" w:lineRule="auto"/>
        <w:contextualSpacing/>
        <w:jc w:val="both"/>
        <w:rPr>
          <w:rFonts w:ascii="Palatino Linotype" w:hAnsi="Palatino Linotype" w:cs="Tahoma"/>
          <w:b/>
          <w:sz w:val="18"/>
          <w:szCs w:val="22"/>
        </w:rPr>
      </w:pPr>
    </w:p>
    <w:p w14:paraId="6F58B01A" w14:textId="77777777" w:rsidR="00E35DF9" w:rsidRPr="00545361" w:rsidRDefault="00E35DF9" w:rsidP="001C3F2A">
      <w:pPr>
        <w:pStyle w:val="Ttulo1"/>
        <w:spacing w:before="0" w:line="360" w:lineRule="auto"/>
        <w:jc w:val="center"/>
        <w:rPr>
          <w:rFonts w:ascii="Palatino Linotype" w:hAnsi="Palatino Linotype"/>
          <w:b/>
          <w:color w:val="auto"/>
          <w:sz w:val="22"/>
          <w:szCs w:val="22"/>
        </w:rPr>
      </w:pPr>
      <w:bookmarkStart w:id="2" w:name="_Toc235114237"/>
      <w:r w:rsidRPr="00545361">
        <w:rPr>
          <w:rFonts w:ascii="Palatino Linotype" w:hAnsi="Palatino Linotype"/>
          <w:b/>
          <w:color w:val="auto"/>
          <w:sz w:val="22"/>
          <w:szCs w:val="22"/>
        </w:rPr>
        <w:t>A N T E C E D E N T E S</w:t>
      </w:r>
      <w:bookmarkEnd w:id="2"/>
    </w:p>
    <w:p w14:paraId="3868D6B3" w14:textId="77777777" w:rsidR="001E7B8B" w:rsidRPr="00545361" w:rsidRDefault="001E7B8B" w:rsidP="001C3F2A">
      <w:pPr>
        <w:pStyle w:val="Prrafodelista"/>
        <w:tabs>
          <w:tab w:val="left" w:pos="567"/>
        </w:tabs>
        <w:spacing w:line="360" w:lineRule="auto"/>
        <w:ind w:left="0"/>
        <w:jc w:val="both"/>
        <w:rPr>
          <w:rFonts w:ascii="Palatino Linotype" w:hAnsi="Palatino Linotype" w:cs="Tahoma"/>
          <w:b/>
          <w:szCs w:val="22"/>
        </w:rPr>
      </w:pPr>
    </w:p>
    <w:p w14:paraId="2901513E" w14:textId="77777777" w:rsidR="00E35DF9" w:rsidRPr="00545361" w:rsidRDefault="00E35DF9" w:rsidP="001C3F2A">
      <w:pPr>
        <w:pStyle w:val="Ttulo2"/>
        <w:spacing w:before="0" w:line="360" w:lineRule="auto"/>
        <w:rPr>
          <w:rFonts w:ascii="Palatino Linotype" w:hAnsi="Palatino Linotype"/>
          <w:b/>
          <w:color w:val="auto"/>
          <w:sz w:val="22"/>
          <w:szCs w:val="22"/>
        </w:rPr>
      </w:pPr>
      <w:bookmarkStart w:id="3" w:name="_Toc235114238"/>
      <w:r w:rsidRPr="00545361">
        <w:rPr>
          <w:rFonts w:ascii="Palatino Linotype" w:hAnsi="Palatino Linotype"/>
          <w:b/>
          <w:color w:val="auto"/>
          <w:sz w:val="22"/>
          <w:szCs w:val="22"/>
        </w:rPr>
        <w:t>I. Presentación de la solicitud de información</w:t>
      </w:r>
      <w:bookmarkEnd w:id="3"/>
    </w:p>
    <w:p w14:paraId="3296848D" w14:textId="77777777" w:rsidR="00E35DF9" w:rsidRPr="00545361" w:rsidRDefault="00E35DF9" w:rsidP="001C3F2A">
      <w:pPr>
        <w:pStyle w:val="Prrafodelista"/>
        <w:tabs>
          <w:tab w:val="left" w:pos="567"/>
        </w:tabs>
        <w:spacing w:line="360" w:lineRule="auto"/>
        <w:ind w:left="0"/>
        <w:jc w:val="both"/>
        <w:rPr>
          <w:rFonts w:ascii="Palatino Linotype" w:hAnsi="Palatino Linotype" w:cs="Tahoma"/>
          <w:b/>
          <w:szCs w:val="28"/>
        </w:rPr>
      </w:pPr>
    </w:p>
    <w:p w14:paraId="5367E492" w14:textId="5E29E7F7" w:rsidR="00D807FB" w:rsidRPr="00545361" w:rsidRDefault="00BB1F81" w:rsidP="001C3F2A">
      <w:pPr>
        <w:tabs>
          <w:tab w:val="left" w:pos="567"/>
        </w:tabs>
        <w:spacing w:line="360" w:lineRule="auto"/>
        <w:contextualSpacing/>
        <w:jc w:val="both"/>
        <w:rPr>
          <w:rFonts w:ascii="Palatino Linotype" w:hAnsi="Palatino Linotype" w:cs="Tahoma"/>
          <w:sz w:val="22"/>
          <w:szCs w:val="22"/>
        </w:rPr>
      </w:pPr>
      <w:r w:rsidRPr="00545361">
        <w:rPr>
          <w:rFonts w:ascii="Palatino Linotype" w:hAnsi="Palatino Linotype" w:cs="Tahoma"/>
          <w:sz w:val="22"/>
          <w:szCs w:val="22"/>
        </w:rPr>
        <w:t>El</w:t>
      </w:r>
      <w:r w:rsidR="00E35DF9" w:rsidRPr="00545361">
        <w:rPr>
          <w:rFonts w:ascii="Palatino Linotype" w:hAnsi="Palatino Linotype" w:cs="Tahoma"/>
          <w:sz w:val="22"/>
          <w:szCs w:val="22"/>
        </w:rPr>
        <w:t xml:space="preserve"> </w:t>
      </w:r>
      <w:r w:rsidR="00E8264B" w:rsidRPr="00545361">
        <w:rPr>
          <w:rFonts w:ascii="Palatino Linotype" w:hAnsi="Palatino Linotype" w:cs="Tahoma"/>
          <w:sz w:val="22"/>
          <w:szCs w:val="22"/>
        </w:rPr>
        <w:t>veinti</w:t>
      </w:r>
      <w:r w:rsidR="00B2202C">
        <w:rPr>
          <w:rFonts w:ascii="Palatino Linotype" w:hAnsi="Palatino Linotype" w:cs="Tahoma"/>
          <w:sz w:val="22"/>
          <w:szCs w:val="22"/>
        </w:rPr>
        <w:t xml:space="preserve">dós </w:t>
      </w:r>
      <w:r w:rsidR="00E8264B" w:rsidRPr="00545361">
        <w:rPr>
          <w:rFonts w:ascii="Palatino Linotype" w:hAnsi="Palatino Linotype" w:cs="Tahoma"/>
          <w:sz w:val="22"/>
          <w:szCs w:val="22"/>
        </w:rPr>
        <w:t>de mayo</w:t>
      </w:r>
      <w:r w:rsidR="00F41296" w:rsidRPr="00545361">
        <w:rPr>
          <w:rFonts w:ascii="Palatino Linotype" w:hAnsi="Palatino Linotype" w:cs="Tahoma"/>
          <w:sz w:val="22"/>
          <w:szCs w:val="22"/>
        </w:rPr>
        <w:t xml:space="preserve"> de dos mil veintiséis</w:t>
      </w:r>
      <w:r w:rsidR="00E35DF9" w:rsidRPr="00545361">
        <w:rPr>
          <w:rFonts w:ascii="Palatino Linotype" w:hAnsi="Palatino Linotype" w:cs="Tahoma"/>
          <w:sz w:val="22"/>
          <w:szCs w:val="22"/>
        </w:rPr>
        <w:t xml:space="preserve">, </w:t>
      </w:r>
      <w:r w:rsidR="00C247E5" w:rsidRPr="00545361">
        <w:rPr>
          <w:rFonts w:ascii="Palatino Linotype" w:hAnsi="Palatino Linotype" w:cs="Tahoma"/>
          <w:sz w:val="22"/>
          <w:szCs w:val="22"/>
        </w:rPr>
        <w:t>el</w:t>
      </w:r>
      <w:r w:rsidR="00E35DF9" w:rsidRPr="00545361">
        <w:rPr>
          <w:rFonts w:ascii="Palatino Linotype" w:hAnsi="Palatino Linotype" w:cs="Tahoma"/>
          <w:sz w:val="22"/>
          <w:szCs w:val="22"/>
        </w:rPr>
        <w:t xml:space="preserve"> Particular presentó solicitud de acceso a la i</w:t>
      </w:r>
      <w:r w:rsidR="009D6672" w:rsidRPr="00545361">
        <w:rPr>
          <w:rFonts w:ascii="Palatino Linotype" w:hAnsi="Palatino Linotype" w:cs="Tahoma"/>
          <w:sz w:val="22"/>
          <w:szCs w:val="22"/>
        </w:rPr>
        <w:t>nformación pública, a través de</w:t>
      </w:r>
      <w:r w:rsidR="00EA2594" w:rsidRPr="00545361">
        <w:rPr>
          <w:rFonts w:ascii="Palatino Linotype" w:hAnsi="Palatino Linotype" w:cs="Tahoma"/>
          <w:sz w:val="22"/>
          <w:szCs w:val="22"/>
        </w:rPr>
        <w:t xml:space="preserve">l </w:t>
      </w:r>
      <w:r w:rsidR="00062387" w:rsidRPr="00545361">
        <w:rPr>
          <w:rFonts w:ascii="Palatino Linotype" w:hAnsi="Palatino Linotype" w:cs="Tahoma"/>
          <w:sz w:val="22"/>
          <w:szCs w:val="22"/>
        </w:rPr>
        <w:t>Sistema de Acceso a la</w:t>
      </w:r>
      <w:r w:rsidR="000973B8" w:rsidRPr="00545361">
        <w:rPr>
          <w:rFonts w:ascii="Palatino Linotype" w:hAnsi="Palatino Linotype" w:cs="Tahoma"/>
          <w:sz w:val="22"/>
          <w:szCs w:val="22"/>
        </w:rPr>
        <w:t xml:space="preserve"> Información Mexiquense</w:t>
      </w:r>
      <w:r w:rsidRPr="00545361">
        <w:rPr>
          <w:rFonts w:ascii="Palatino Linotype" w:hAnsi="Palatino Linotype" w:cs="Tahoma"/>
          <w:sz w:val="22"/>
          <w:szCs w:val="22"/>
        </w:rPr>
        <w:t>, en lo sucesivo</w:t>
      </w:r>
      <w:r w:rsidR="000973B8" w:rsidRPr="00545361">
        <w:rPr>
          <w:rFonts w:ascii="Palatino Linotype" w:hAnsi="Palatino Linotype" w:cs="Tahoma"/>
          <w:sz w:val="22"/>
          <w:szCs w:val="22"/>
        </w:rPr>
        <w:t xml:space="preserve"> </w:t>
      </w:r>
      <w:r w:rsidRPr="00545361">
        <w:rPr>
          <w:rFonts w:ascii="Palatino Linotype" w:hAnsi="Palatino Linotype" w:cs="Tahoma"/>
          <w:sz w:val="22"/>
          <w:szCs w:val="22"/>
        </w:rPr>
        <w:t xml:space="preserve">el </w:t>
      </w:r>
      <w:r w:rsidR="000973B8" w:rsidRPr="00545361">
        <w:rPr>
          <w:rFonts w:ascii="Palatino Linotype" w:hAnsi="Palatino Linotype" w:cs="Tahoma"/>
          <w:sz w:val="22"/>
          <w:szCs w:val="22"/>
        </w:rPr>
        <w:t>SAIMEX</w:t>
      </w:r>
      <w:r w:rsidR="00E35DF9" w:rsidRPr="00545361">
        <w:rPr>
          <w:rFonts w:ascii="Palatino Linotype" w:hAnsi="Palatino Linotype" w:cs="Tahoma"/>
          <w:sz w:val="22"/>
          <w:szCs w:val="22"/>
        </w:rPr>
        <w:t xml:space="preserve">, ante </w:t>
      </w:r>
      <w:r w:rsidR="009C323D" w:rsidRPr="00545361">
        <w:rPr>
          <w:rFonts w:ascii="Palatino Linotype" w:hAnsi="Palatino Linotype" w:cs="Tahoma"/>
          <w:sz w:val="22"/>
          <w:szCs w:val="22"/>
        </w:rPr>
        <w:t>e</w:t>
      </w:r>
      <w:r w:rsidR="00212285" w:rsidRPr="00545361">
        <w:rPr>
          <w:rFonts w:ascii="Palatino Linotype" w:hAnsi="Palatino Linotype" w:cs="Tahoma"/>
          <w:sz w:val="22"/>
          <w:szCs w:val="22"/>
        </w:rPr>
        <w:t>l</w:t>
      </w:r>
      <w:r w:rsidR="00E35DF9" w:rsidRPr="00545361">
        <w:rPr>
          <w:rFonts w:ascii="Palatino Linotype" w:hAnsi="Palatino Linotype" w:cs="Tahoma"/>
          <w:sz w:val="22"/>
          <w:szCs w:val="22"/>
        </w:rPr>
        <w:t xml:space="preserve"> </w:t>
      </w:r>
      <w:r w:rsidR="00B2202C">
        <w:rPr>
          <w:rFonts w:ascii="Palatino Linotype" w:hAnsi="Palatino Linotype" w:cs="Tahoma"/>
          <w:sz w:val="22"/>
          <w:szCs w:val="22"/>
        </w:rPr>
        <w:t>Ayuntamiento de Toluca</w:t>
      </w:r>
      <w:r w:rsidR="00E35DF9" w:rsidRPr="00545361">
        <w:rPr>
          <w:rFonts w:ascii="Palatino Linotype" w:hAnsi="Palatino Linotype" w:cs="Tahoma"/>
          <w:sz w:val="22"/>
          <w:szCs w:val="22"/>
        </w:rPr>
        <w:t xml:space="preserve">, </w:t>
      </w:r>
      <w:r w:rsidR="003A12F1" w:rsidRPr="00545361">
        <w:rPr>
          <w:rFonts w:ascii="Palatino Linotype" w:hAnsi="Palatino Linotype" w:cs="Tahoma"/>
          <w:sz w:val="22"/>
          <w:szCs w:val="22"/>
        </w:rPr>
        <w:t xml:space="preserve">misma que fue registrada con el número de folio </w:t>
      </w:r>
      <w:r w:rsidR="00B2202C" w:rsidRPr="00B2202C">
        <w:rPr>
          <w:rFonts w:ascii="Palatino Linotype" w:hAnsi="Palatino Linotype" w:cs="Tahoma"/>
          <w:sz w:val="22"/>
          <w:szCs w:val="22"/>
        </w:rPr>
        <w:t>01880/TOLUCA/IP/2026</w:t>
      </w:r>
      <w:r w:rsidR="003A12F1" w:rsidRPr="00545361">
        <w:rPr>
          <w:rFonts w:ascii="Palatino Linotype" w:hAnsi="Palatino Linotype" w:cs="Tahoma"/>
          <w:b/>
          <w:bCs/>
          <w:sz w:val="22"/>
          <w:szCs w:val="22"/>
        </w:rPr>
        <w:t xml:space="preserve">, </w:t>
      </w:r>
      <w:r w:rsidR="00E35DF9" w:rsidRPr="00545361">
        <w:rPr>
          <w:rFonts w:ascii="Palatino Linotype" w:hAnsi="Palatino Linotype" w:cs="Tahoma"/>
          <w:sz w:val="22"/>
          <w:szCs w:val="22"/>
        </w:rPr>
        <w:t xml:space="preserve">mediante </w:t>
      </w:r>
      <w:r w:rsidR="0074594A" w:rsidRPr="00545361">
        <w:rPr>
          <w:rFonts w:ascii="Palatino Linotype" w:hAnsi="Palatino Linotype" w:cs="Tahoma"/>
          <w:sz w:val="22"/>
          <w:szCs w:val="22"/>
        </w:rPr>
        <w:t>l</w:t>
      </w:r>
      <w:r w:rsidR="00B50512" w:rsidRPr="00545361">
        <w:rPr>
          <w:rFonts w:ascii="Palatino Linotype" w:hAnsi="Palatino Linotype" w:cs="Tahoma"/>
          <w:sz w:val="22"/>
          <w:szCs w:val="22"/>
        </w:rPr>
        <w:t>a</w:t>
      </w:r>
      <w:r w:rsidR="00E35DF9" w:rsidRPr="00545361">
        <w:rPr>
          <w:rFonts w:ascii="Palatino Linotype" w:hAnsi="Palatino Linotype" w:cs="Tahoma"/>
          <w:sz w:val="22"/>
          <w:szCs w:val="22"/>
        </w:rPr>
        <w:t xml:space="preserve"> cual requirió lo siguiente: </w:t>
      </w:r>
    </w:p>
    <w:p w14:paraId="53B89C97" w14:textId="77777777" w:rsidR="00634E2D" w:rsidRPr="00545361" w:rsidRDefault="00634E2D" w:rsidP="001C3F2A">
      <w:pPr>
        <w:tabs>
          <w:tab w:val="left" w:pos="567"/>
        </w:tabs>
        <w:spacing w:line="360" w:lineRule="auto"/>
        <w:contextualSpacing/>
        <w:jc w:val="both"/>
        <w:rPr>
          <w:rFonts w:ascii="Palatino Linotype" w:hAnsi="Palatino Linotype" w:cs="Tahoma"/>
          <w:sz w:val="22"/>
        </w:rPr>
      </w:pPr>
    </w:p>
    <w:p w14:paraId="6C5C27BE" w14:textId="77777777" w:rsidR="00D807FB" w:rsidRPr="00545361" w:rsidRDefault="00D807FB" w:rsidP="001C3F2A">
      <w:pPr>
        <w:tabs>
          <w:tab w:val="left" w:pos="567"/>
        </w:tabs>
        <w:spacing w:line="360" w:lineRule="auto"/>
        <w:ind w:left="567" w:right="539"/>
        <w:contextualSpacing/>
        <w:jc w:val="both"/>
        <w:rPr>
          <w:rFonts w:ascii="Palatino Linotype" w:hAnsi="Palatino Linotype" w:cs="Tahoma"/>
          <w:b/>
          <w:bCs/>
          <w:sz w:val="22"/>
          <w:szCs w:val="22"/>
        </w:rPr>
      </w:pPr>
      <w:r w:rsidRPr="00545361">
        <w:rPr>
          <w:rFonts w:ascii="Palatino Linotype" w:hAnsi="Palatino Linotype" w:cs="Tahoma"/>
          <w:b/>
          <w:bCs/>
        </w:rPr>
        <w:t>DESCRIPCIÓN CLARA Y PRECISA DE LA INFORMACIÓN SOLICITADA</w:t>
      </w:r>
    </w:p>
    <w:p w14:paraId="266D8A87" w14:textId="353E1D17" w:rsidR="000F2B83" w:rsidRPr="00545361" w:rsidRDefault="004B553D" w:rsidP="001C3F2A">
      <w:pPr>
        <w:pStyle w:val="Prrafodelista"/>
        <w:tabs>
          <w:tab w:val="left" w:pos="567"/>
        </w:tabs>
        <w:spacing w:line="360" w:lineRule="auto"/>
        <w:ind w:left="567" w:right="539"/>
        <w:jc w:val="both"/>
        <w:rPr>
          <w:rFonts w:ascii="Palatino Linotype" w:hAnsi="Palatino Linotype"/>
          <w:i/>
          <w:iCs/>
          <w:sz w:val="20"/>
          <w:szCs w:val="20"/>
        </w:rPr>
      </w:pPr>
      <w:r w:rsidRPr="00545361">
        <w:rPr>
          <w:rFonts w:ascii="Palatino Linotype" w:hAnsi="Palatino Linotype"/>
          <w:i/>
          <w:iCs/>
          <w:sz w:val="20"/>
          <w:szCs w:val="20"/>
        </w:rPr>
        <w:t>"</w:t>
      </w:r>
      <w:r w:rsidR="00B2202C" w:rsidRPr="00B2202C">
        <w:t xml:space="preserve"> </w:t>
      </w:r>
      <w:r w:rsidR="00B2202C" w:rsidRPr="00B2202C">
        <w:rPr>
          <w:rFonts w:ascii="Palatino Linotype" w:hAnsi="Palatino Linotype"/>
          <w:i/>
          <w:iCs/>
          <w:sz w:val="20"/>
          <w:szCs w:val="20"/>
        </w:rPr>
        <w:t xml:space="preserve">Quiero los consentimientos de las personas que pasan en los videos del programa </w:t>
      </w:r>
      <w:proofErr w:type="spellStart"/>
      <w:r w:rsidR="00B2202C" w:rsidRPr="00B2202C">
        <w:rPr>
          <w:rFonts w:ascii="Palatino Linotype" w:hAnsi="Palatino Linotype"/>
          <w:i/>
          <w:iCs/>
          <w:sz w:val="20"/>
          <w:szCs w:val="20"/>
        </w:rPr>
        <w:t>toluca</w:t>
      </w:r>
      <w:proofErr w:type="spellEnd"/>
      <w:r w:rsidR="00B2202C" w:rsidRPr="00B2202C">
        <w:rPr>
          <w:rFonts w:ascii="Palatino Linotype" w:hAnsi="Palatino Linotype"/>
          <w:i/>
          <w:iCs/>
          <w:sz w:val="20"/>
          <w:szCs w:val="20"/>
        </w:rPr>
        <w:t xml:space="preserve"> se pone guapa</w:t>
      </w:r>
      <w:r w:rsidR="00B50512" w:rsidRPr="00545361">
        <w:rPr>
          <w:rFonts w:ascii="Palatino Linotype" w:hAnsi="Palatino Linotype"/>
          <w:i/>
          <w:iCs/>
          <w:sz w:val="20"/>
          <w:szCs w:val="20"/>
        </w:rPr>
        <w:t>"</w:t>
      </w:r>
      <w:r w:rsidR="00A650C6" w:rsidRPr="00545361">
        <w:rPr>
          <w:rFonts w:ascii="Palatino Linotype" w:hAnsi="Palatino Linotype"/>
          <w:i/>
          <w:iCs/>
          <w:sz w:val="20"/>
          <w:szCs w:val="20"/>
        </w:rPr>
        <w:t xml:space="preserve"> </w:t>
      </w:r>
      <w:r w:rsidR="00954EDD" w:rsidRPr="00545361">
        <w:rPr>
          <w:rFonts w:ascii="Palatino Linotype" w:hAnsi="Palatino Linotype"/>
          <w:i/>
          <w:iCs/>
          <w:sz w:val="20"/>
          <w:szCs w:val="20"/>
        </w:rPr>
        <w:t>(Sic)</w:t>
      </w:r>
    </w:p>
    <w:p w14:paraId="5368231A" w14:textId="77777777" w:rsidR="007E4927" w:rsidRPr="00545361" w:rsidRDefault="007E4927" w:rsidP="001C3F2A">
      <w:pPr>
        <w:pStyle w:val="Prrafodelista"/>
        <w:tabs>
          <w:tab w:val="left" w:pos="567"/>
        </w:tabs>
        <w:spacing w:line="360" w:lineRule="auto"/>
        <w:ind w:left="567" w:right="539"/>
        <w:jc w:val="both"/>
        <w:rPr>
          <w:rFonts w:ascii="Palatino Linotype" w:hAnsi="Palatino Linotype"/>
          <w:i/>
          <w:iCs/>
          <w:sz w:val="20"/>
          <w:szCs w:val="20"/>
        </w:rPr>
      </w:pPr>
    </w:p>
    <w:p w14:paraId="5D176FEA" w14:textId="77777777" w:rsidR="00E35DF9" w:rsidRPr="00545361" w:rsidRDefault="00E35DF9" w:rsidP="001C3F2A">
      <w:pPr>
        <w:pStyle w:val="Prrafodelista"/>
        <w:tabs>
          <w:tab w:val="left" w:pos="567"/>
        </w:tabs>
        <w:spacing w:line="360" w:lineRule="auto"/>
        <w:ind w:left="567" w:right="539"/>
        <w:jc w:val="both"/>
        <w:rPr>
          <w:rFonts w:ascii="Palatino Linotype" w:hAnsi="Palatino Linotype" w:cs="Tahoma"/>
          <w:i/>
          <w:sz w:val="20"/>
          <w:szCs w:val="22"/>
        </w:rPr>
      </w:pPr>
      <w:r w:rsidRPr="00545361">
        <w:rPr>
          <w:rFonts w:ascii="Palatino Linotype" w:hAnsi="Palatino Linotype" w:cs="Tahoma"/>
          <w:b/>
          <w:sz w:val="20"/>
          <w:szCs w:val="22"/>
        </w:rPr>
        <w:t>MODALIDAD DE ENTREGA</w:t>
      </w:r>
      <w:r w:rsidR="00007985" w:rsidRPr="00545361">
        <w:rPr>
          <w:rFonts w:ascii="Palatino Linotype" w:hAnsi="Palatino Linotype" w:cs="Tahoma"/>
          <w:b/>
          <w:sz w:val="20"/>
          <w:szCs w:val="22"/>
        </w:rPr>
        <w:t xml:space="preserve"> </w:t>
      </w:r>
      <w:r w:rsidR="007E4927" w:rsidRPr="00545361">
        <w:rPr>
          <w:rFonts w:ascii="Palatino Linotype" w:hAnsi="Palatino Linotype" w:cs="Tahoma"/>
          <w:i/>
          <w:sz w:val="20"/>
          <w:szCs w:val="22"/>
        </w:rPr>
        <w:t>“</w:t>
      </w:r>
      <w:r w:rsidR="00062387" w:rsidRPr="00545361">
        <w:rPr>
          <w:rFonts w:ascii="Palatino Linotype" w:hAnsi="Palatino Linotype" w:cs="Tahoma"/>
          <w:i/>
          <w:sz w:val="20"/>
          <w:szCs w:val="22"/>
        </w:rPr>
        <w:t>A través del SAIMEX</w:t>
      </w:r>
      <w:r w:rsidR="007E4927" w:rsidRPr="00545361">
        <w:rPr>
          <w:rFonts w:ascii="Palatino Linotype" w:hAnsi="Palatino Linotype" w:cs="Tahoma"/>
          <w:i/>
          <w:sz w:val="20"/>
          <w:szCs w:val="22"/>
        </w:rPr>
        <w:t>”</w:t>
      </w:r>
    </w:p>
    <w:p w14:paraId="672D4B2F" w14:textId="77777777" w:rsidR="004D62C9" w:rsidRPr="00545361" w:rsidRDefault="004D62C9" w:rsidP="001C3F2A">
      <w:pPr>
        <w:pStyle w:val="Prrafodelista"/>
        <w:tabs>
          <w:tab w:val="left" w:pos="567"/>
        </w:tabs>
        <w:spacing w:line="360" w:lineRule="auto"/>
        <w:ind w:left="567" w:right="539"/>
        <w:jc w:val="both"/>
        <w:rPr>
          <w:rFonts w:ascii="Palatino Linotype" w:hAnsi="Palatino Linotype" w:cs="Tahoma"/>
          <w:i/>
          <w:sz w:val="20"/>
          <w:szCs w:val="22"/>
        </w:rPr>
      </w:pPr>
    </w:p>
    <w:p w14:paraId="4FAA287C" w14:textId="77777777" w:rsidR="00681D84" w:rsidRPr="00545361" w:rsidRDefault="00954EDD" w:rsidP="001C3F2A">
      <w:pPr>
        <w:pStyle w:val="Ttulo2"/>
        <w:spacing w:before="0" w:line="360" w:lineRule="auto"/>
        <w:rPr>
          <w:color w:val="auto"/>
        </w:rPr>
      </w:pPr>
      <w:bookmarkStart w:id="4" w:name="_Toc235114239"/>
      <w:r w:rsidRPr="00545361">
        <w:rPr>
          <w:rFonts w:ascii="Palatino Linotype" w:hAnsi="Palatino Linotype" w:cs="Tahoma"/>
          <w:b/>
          <w:color w:val="auto"/>
          <w:sz w:val="22"/>
          <w:szCs w:val="22"/>
        </w:rPr>
        <w:t>I</w:t>
      </w:r>
      <w:r w:rsidR="00F86BFB" w:rsidRPr="00545361">
        <w:rPr>
          <w:rFonts w:ascii="Palatino Linotype" w:hAnsi="Palatino Linotype" w:cs="Tahoma"/>
          <w:b/>
          <w:color w:val="auto"/>
          <w:sz w:val="22"/>
          <w:szCs w:val="22"/>
        </w:rPr>
        <w:t xml:space="preserve">I. </w:t>
      </w:r>
      <w:r w:rsidR="00681D84" w:rsidRPr="00545361">
        <w:rPr>
          <w:rFonts w:ascii="Palatino Linotype" w:hAnsi="Palatino Linotype" w:cs="Tahoma"/>
          <w:b/>
          <w:color w:val="auto"/>
          <w:sz w:val="22"/>
          <w:szCs w:val="22"/>
        </w:rPr>
        <w:t>Respuesta del Sujeto Obligado</w:t>
      </w:r>
      <w:bookmarkEnd w:id="4"/>
    </w:p>
    <w:p w14:paraId="4DDFF1CA" w14:textId="77777777" w:rsidR="00E0128F" w:rsidRPr="00545361" w:rsidRDefault="00E0128F" w:rsidP="001C3F2A">
      <w:pPr>
        <w:pStyle w:val="Prrafodelista"/>
        <w:tabs>
          <w:tab w:val="left" w:pos="567"/>
        </w:tabs>
        <w:spacing w:line="360" w:lineRule="auto"/>
        <w:ind w:left="0"/>
        <w:jc w:val="both"/>
        <w:rPr>
          <w:rFonts w:ascii="Palatino Linotype" w:hAnsi="Palatino Linotype" w:cs="Tahoma"/>
          <w:b/>
          <w:sz w:val="20"/>
          <w:szCs w:val="22"/>
        </w:rPr>
      </w:pPr>
    </w:p>
    <w:p w14:paraId="23E537B5" w14:textId="77777777" w:rsidR="0016327D" w:rsidRDefault="00BB1F81" w:rsidP="001C3F2A">
      <w:pPr>
        <w:autoSpaceDE w:val="0"/>
        <w:autoSpaceDN w:val="0"/>
        <w:adjustRightInd w:val="0"/>
        <w:spacing w:line="360" w:lineRule="auto"/>
        <w:contextualSpacing/>
        <w:jc w:val="both"/>
        <w:rPr>
          <w:rFonts w:ascii="Palatino Linotype" w:hAnsi="Palatino Linotype" w:cs="Tahoma"/>
          <w:sz w:val="22"/>
          <w:szCs w:val="22"/>
        </w:rPr>
      </w:pPr>
      <w:r w:rsidRPr="00545361">
        <w:rPr>
          <w:rFonts w:ascii="Palatino Linotype" w:hAnsi="Palatino Linotype" w:cs="Tahoma"/>
          <w:sz w:val="22"/>
          <w:szCs w:val="22"/>
        </w:rPr>
        <w:lastRenderedPageBreak/>
        <w:t>El</w:t>
      </w:r>
      <w:r w:rsidR="00681D84" w:rsidRPr="00545361">
        <w:rPr>
          <w:rFonts w:ascii="Palatino Linotype" w:hAnsi="Palatino Linotype" w:cs="Tahoma"/>
          <w:sz w:val="22"/>
          <w:szCs w:val="22"/>
        </w:rPr>
        <w:t xml:space="preserve"> </w:t>
      </w:r>
      <w:r w:rsidR="00B2202C">
        <w:rPr>
          <w:rFonts w:ascii="Palatino Linotype" w:hAnsi="Palatino Linotype" w:cs="Tahoma"/>
          <w:sz w:val="22"/>
          <w:szCs w:val="22"/>
        </w:rPr>
        <w:t xml:space="preserve">doce </w:t>
      </w:r>
      <w:r w:rsidR="00E8264B" w:rsidRPr="00545361">
        <w:rPr>
          <w:rFonts w:ascii="Palatino Linotype" w:hAnsi="Palatino Linotype" w:cs="Tahoma"/>
          <w:sz w:val="22"/>
          <w:szCs w:val="22"/>
        </w:rPr>
        <w:t>de junio</w:t>
      </w:r>
      <w:r w:rsidR="00DB28B1" w:rsidRPr="00545361">
        <w:rPr>
          <w:rFonts w:ascii="Palatino Linotype" w:hAnsi="Palatino Linotype" w:cs="Tahoma"/>
          <w:sz w:val="22"/>
          <w:szCs w:val="22"/>
        </w:rPr>
        <w:t xml:space="preserve"> </w:t>
      </w:r>
      <w:r w:rsidR="00B71F2C" w:rsidRPr="00545361">
        <w:rPr>
          <w:rFonts w:ascii="Palatino Linotype" w:hAnsi="Palatino Linotype" w:cs="Tahoma"/>
          <w:sz w:val="22"/>
          <w:szCs w:val="22"/>
        </w:rPr>
        <w:t>de dos mil veinti</w:t>
      </w:r>
      <w:r w:rsidR="00F93A36" w:rsidRPr="00545361">
        <w:rPr>
          <w:rFonts w:ascii="Palatino Linotype" w:hAnsi="Palatino Linotype" w:cs="Tahoma"/>
          <w:sz w:val="22"/>
          <w:szCs w:val="22"/>
        </w:rPr>
        <w:t>c</w:t>
      </w:r>
      <w:r w:rsidR="00CD10BF" w:rsidRPr="00545361">
        <w:rPr>
          <w:rFonts w:ascii="Palatino Linotype" w:hAnsi="Palatino Linotype" w:cs="Tahoma"/>
          <w:sz w:val="22"/>
          <w:szCs w:val="22"/>
        </w:rPr>
        <w:t>inco</w:t>
      </w:r>
      <w:r w:rsidR="00681D84" w:rsidRPr="00545361">
        <w:rPr>
          <w:rFonts w:ascii="Palatino Linotype" w:hAnsi="Palatino Linotype" w:cs="Tahoma"/>
          <w:sz w:val="22"/>
          <w:szCs w:val="22"/>
        </w:rPr>
        <w:t xml:space="preserve">, </w:t>
      </w:r>
      <w:r w:rsidR="00D74B06" w:rsidRPr="00545361">
        <w:rPr>
          <w:rFonts w:ascii="Palatino Linotype" w:hAnsi="Palatino Linotype" w:cs="Tahoma"/>
          <w:sz w:val="22"/>
          <w:szCs w:val="22"/>
        </w:rPr>
        <w:t xml:space="preserve">el Sujeto Obligado </w:t>
      </w:r>
      <w:r w:rsidR="008453FA" w:rsidRPr="00545361">
        <w:rPr>
          <w:rFonts w:ascii="Palatino Linotype" w:hAnsi="Palatino Linotype" w:cs="Tahoma"/>
          <w:sz w:val="22"/>
          <w:szCs w:val="22"/>
        </w:rPr>
        <w:t xml:space="preserve">otorgó respuesta a través del </w:t>
      </w:r>
      <w:r w:rsidRPr="00545361">
        <w:rPr>
          <w:rFonts w:ascii="Palatino Linotype" w:hAnsi="Palatino Linotype" w:cs="Tahoma"/>
          <w:sz w:val="22"/>
          <w:szCs w:val="22"/>
        </w:rPr>
        <w:t>SAIMEX</w:t>
      </w:r>
      <w:r w:rsidR="008453FA" w:rsidRPr="00545361">
        <w:rPr>
          <w:rFonts w:ascii="Palatino Linotype" w:hAnsi="Palatino Linotype" w:cs="Tahoma"/>
          <w:sz w:val="22"/>
          <w:szCs w:val="22"/>
        </w:rPr>
        <w:t xml:space="preserve"> en</w:t>
      </w:r>
      <w:r w:rsidR="00515578" w:rsidRPr="00545361">
        <w:rPr>
          <w:rFonts w:ascii="Palatino Linotype" w:hAnsi="Palatino Linotype" w:cs="Tahoma"/>
          <w:sz w:val="22"/>
          <w:szCs w:val="22"/>
        </w:rPr>
        <w:t xml:space="preserve"> la que a través del </w:t>
      </w:r>
      <w:r w:rsidR="0016327D">
        <w:rPr>
          <w:rFonts w:ascii="Palatino Linotype" w:hAnsi="Palatino Linotype" w:cs="Tahoma"/>
          <w:sz w:val="22"/>
          <w:szCs w:val="22"/>
        </w:rPr>
        <w:t xml:space="preserve">Coordinador General de Comunicación Social </w:t>
      </w:r>
      <w:r w:rsidR="006C6991" w:rsidRPr="00545361">
        <w:rPr>
          <w:rFonts w:ascii="Palatino Linotype" w:hAnsi="Palatino Linotype" w:cs="Tahoma"/>
          <w:sz w:val="22"/>
          <w:szCs w:val="22"/>
        </w:rPr>
        <w:t xml:space="preserve">señaló </w:t>
      </w:r>
      <w:r w:rsidR="0016327D">
        <w:rPr>
          <w:rFonts w:ascii="Palatino Linotype" w:hAnsi="Palatino Linotype" w:cs="Tahoma"/>
          <w:sz w:val="22"/>
          <w:szCs w:val="22"/>
        </w:rPr>
        <w:t>lo siguiente:</w:t>
      </w:r>
    </w:p>
    <w:p w14:paraId="53CE7AF7" w14:textId="77777777" w:rsidR="0016327D" w:rsidRDefault="0016327D" w:rsidP="001C3F2A">
      <w:pPr>
        <w:autoSpaceDE w:val="0"/>
        <w:autoSpaceDN w:val="0"/>
        <w:adjustRightInd w:val="0"/>
        <w:spacing w:line="360" w:lineRule="auto"/>
        <w:contextualSpacing/>
        <w:jc w:val="both"/>
        <w:rPr>
          <w:rFonts w:ascii="Palatino Linotype" w:hAnsi="Palatino Linotype" w:cs="Tahoma"/>
          <w:sz w:val="22"/>
          <w:szCs w:val="22"/>
        </w:rPr>
      </w:pPr>
    </w:p>
    <w:p w14:paraId="59D7D25C" w14:textId="77777777" w:rsidR="0016327D" w:rsidRPr="0016327D" w:rsidRDefault="0016327D" w:rsidP="0016327D">
      <w:pPr>
        <w:autoSpaceDE w:val="0"/>
        <w:autoSpaceDN w:val="0"/>
        <w:adjustRightInd w:val="0"/>
        <w:spacing w:line="360" w:lineRule="auto"/>
        <w:ind w:left="567" w:right="539"/>
        <w:contextualSpacing/>
        <w:jc w:val="both"/>
        <w:rPr>
          <w:rFonts w:ascii="Palatino Linotype" w:hAnsi="Palatino Linotype" w:cs="Tahoma"/>
          <w:i/>
          <w:iCs/>
        </w:rPr>
      </w:pPr>
      <w:r w:rsidRPr="0016327D">
        <w:rPr>
          <w:rFonts w:ascii="Palatino Linotype" w:hAnsi="Palatino Linotype" w:cs="Tahoma"/>
          <w:i/>
          <w:iCs/>
        </w:rPr>
        <w:t>“…</w:t>
      </w:r>
    </w:p>
    <w:p w14:paraId="2968613E" w14:textId="54267057" w:rsidR="0016327D" w:rsidRDefault="0016327D" w:rsidP="0016327D">
      <w:pPr>
        <w:autoSpaceDE w:val="0"/>
        <w:autoSpaceDN w:val="0"/>
        <w:adjustRightInd w:val="0"/>
        <w:spacing w:line="360" w:lineRule="auto"/>
        <w:ind w:left="567" w:right="539"/>
        <w:contextualSpacing/>
        <w:jc w:val="both"/>
        <w:rPr>
          <w:rFonts w:ascii="Palatino Linotype" w:hAnsi="Palatino Linotype" w:cs="Tahoma"/>
          <w:i/>
          <w:iCs/>
        </w:rPr>
      </w:pPr>
      <w:r w:rsidRPr="0016327D">
        <w:rPr>
          <w:rFonts w:ascii="Palatino Linotype" w:hAnsi="Palatino Linotype" w:cs="Tahoma"/>
          <w:i/>
          <w:iCs/>
        </w:rPr>
        <w:t>En el contexto de las actividades de difusión del programa "Toluca se pone guapa", que involucra la grabación y publicación de videos en espacios públicos, esta Coordinación General cumple con la obligación de poner a disposición de los titulares de los datos personales los avisos de privacidad correspondientes. Estos avisos informan sobre las finalidades del tratamiento de las imágenes, fotografías, audios y videos, así como los mecanismos para ejercer los derechos ARCO (Acceso, Rectificación, Cancelación y Oposición).</w:t>
      </w:r>
    </w:p>
    <w:p w14:paraId="52092090" w14:textId="77777777" w:rsidR="0016327D" w:rsidRDefault="0016327D" w:rsidP="0016327D">
      <w:pPr>
        <w:autoSpaceDE w:val="0"/>
        <w:autoSpaceDN w:val="0"/>
        <w:adjustRightInd w:val="0"/>
        <w:spacing w:line="360" w:lineRule="auto"/>
        <w:ind w:left="567" w:right="539"/>
        <w:contextualSpacing/>
        <w:jc w:val="both"/>
        <w:rPr>
          <w:rFonts w:ascii="Palatino Linotype" w:hAnsi="Palatino Linotype" w:cs="Tahoma"/>
          <w:i/>
          <w:iCs/>
        </w:rPr>
      </w:pPr>
    </w:p>
    <w:p w14:paraId="0F7838C3" w14:textId="77777777" w:rsidR="0016327D" w:rsidRDefault="0016327D" w:rsidP="0016327D">
      <w:pPr>
        <w:autoSpaceDE w:val="0"/>
        <w:autoSpaceDN w:val="0"/>
        <w:adjustRightInd w:val="0"/>
        <w:spacing w:line="360" w:lineRule="auto"/>
        <w:ind w:left="567" w:right="539"/>
        <w:contextualSpacing/>
        <w:jc w:val="both"/>
        <w:rPr>
          <w:rFonts w:ascii="Palatino Linotype" w:hAnsi="Palatino Linotype" w:cs="Tahoma"/>
          <w:i/>
          <w:iCs/>
        </w:rPr>
      </w:pPr>
      <w:r w:rsidRPr="0016327D">
        <w:rPr>
          <w:rFonts w:ascii="Palatino Linotype" w:hAnsi="Palatino Linotype" w:cs="Tahoma"/>
          <w:i/>
          <w:iCs/>
        </w:rPr>
        <w:t>Al participar en eventos públicos donde se realiza la captura de imágenes y videos para fines de difusión institucional, y habiéndose puesto a disposición el aviso de privacidad sin que el titular manifieste su oposición, se configura el consentimiento tácito para el tratamiento de sus datos personales, en los términos del Artículo 20 de la Ley de</w:t>
      </w:r>
      <w:r>
        <w:rPr>
          <w:rFonts w:ascii="Palatino Linotype" w:hAnsi="Palatino Linotype" w:cs="Tahoma"/>
          <w:i/>
          <w:iCs/>
        </w:rPr>
        <w:t xml:space="preserve"> </w:t>
      </w:r>
      <w:r w:rsidRPr="0016327D">
        <w:rPr>
          <w:rFonts w:ascii="Palatino Linotype" w:hAnsi="Palatino Linotype" w:cs="Tahoma"/>
          <w:i/>
          <w:iCs/>
        </w:rPr>
        <w:t>Protección de Datos Personales en Posesión de Sujetos Obligados del Estado de</w:t>
      </w:r>
      <w:r>
        <w:rPr>
          <w:rFonts w:ascii="Palatino Linotype" w:hAnsi="Palatino Linotype" w:cs="Tahoma"/>
          <w:i/>
          <w:iCs/>
        </w:rPr>
        <w:t xml:space="preserve"> </w:t>
      </w:r>
      <w:r w:rsidRPr="0016327D">
        <w:rPr>
          <w:rFonts w:ascii="Palatino Linotype" w:hAnsi="Palatino Linotype" w:cs="Tahoma"/>
          <w:i/>
          <w:iCs/>
        </w:rPr>
        <w:t>México y Municipios.</w:t>
      </w:r>
    </w:p>
    <w:p w14:paraId="6445247F" w14:textId="77777777" w:rsidR="0016327D" w:rsidRDefault="0016327D" w:rsidP="0016327D">
      <w:pPr>
        <w:autoSpaceDE w:val="0"/>
        <w:autoSpaceDN w:val="0"/>
        <w:adjustRightInd w:val="0"/>
        <w:spacing w:line="360" w:lineRule="auto"/>
        <w:ind w:left="567" w:right="539"/>
        <w:contextualSpacing/>
        <w:jc w:val="both"/>
        <w:rPr>
          <w:rFonts w:ascii="Palatino Linotype" w:hAnsi="Palatino Linotype" w:cs="Tahoma"/>
          <w:i/>
          <w:iCs/>
        </w:rPr>
      </w:pPr>
    </w:p>
    <w:p w14:paraId="19B57434" w14:textId="1AAED483" w:rsidR="0016327D" w:rsidRDefault="0016327D" w:rsidP="0016327D">
      <w:pPr>
        <w:autoSpaceDE w:val="0"/>
        <w:autoSpaceDN w:val="0"/>
        <w:adjustRightInd w:val="0"/>
        <w:spacing w:line="360" w:lineRule="auto"/>
        <w:ind w:left="567" w:right="539"/>
        <w:contextualSpacing/>
        <w:jc w:val="both"/>
        <w:rPr>
          <w:rFonts w:ascii="Palatino Linotype" w:hAnsi="Palatino Linotype" w:cs="Tahoma"/>
          <w:i/>
          <w:iCs/>
        </w:rPr>
      </w:pPr>
      <w:r w:rsidRPr="0016327D">
        <w:rPr>
          <w:rFonts w:ascii="Palatino Linotype" w:hAnsi="Palatino Linotype" w:cs="Tahoma"/>
          <w:i/>
          <w:iCs/>
        </w:rPr>
        <w:t>Por lo tanto, no se generan ni se custodian documentos individuales de consentimiento</w:t>
      </w:r>
      <w:r>
        <w:rPr>
          <w:rFonts w:ascii="Palatino Linotype" w:hAnsi="Palatino Linotype" w:cs="Tahoma"/>
          <w:i/>
          <w:iCs/>
        </w:rPr>
        <w:t xml:space="preserve"> </w:t>
      </w:r>
      <w:r w:rsidRPr="0016327D">
        <w:rPr>
          <w:rFonts w:ascii="Palatino Linotype" w:hAnsi="Palatino Linotype" w:cs="Tahoma"/>
          <w:i/>
          <w:iCs/>
        </w:rPr>
        <w:t>expreso (firmas autógrafas o electrónicas) para cada persona que pudiera aparecer de forma</w:t>
      </w:r>
      <w:r>
        <w:rPr>
          <w:rFonts w:ascii="Palatino Linotype" w:hAnsi="Palatino Linotype" w:cs="Tahoma"/>
          <w:i/>
          <w:iCs/>
        </w:rPr>
        <w:t xml:space="preserve"> </w:t>
      </w:r>
      <w:r w:rsidRPr="0016327D">
        <w:rPr>
          <w:rFonts w:ascii="Palatino Linotype" w:hAnsi="Palatino Linotype" w:cs="Tahoma"/>
          <w:i/>
          <w:iCs/>
        </w:rPr>
        <w:t>incidental en dichos materiales audiovisuales.</w:t>
      </w:r>
    </w:p>
    <w:p w14:paraId="0DE1860C" w14:textId="77777777" w:rsidR="0016327D" w:rsidRDefault="0016327D" w:rsidP="0016327D">
      <w:pPr>
        <w:autoSpaceDE w:val="0"/>
        <w:autoSpaceDN w:val="0"/>
        <w:adjustRightInd w:val="0"/>
        <w:spacing w:line="360" w:lineRule="auto"/>
        <w:ind w:left="567" w:right="539"/>
        <w:contextualSpacing/>
        <w:jc w:val="both"/>
        <w:rPr>
          <w:rFonts w:ascii="Palatino Linotype" w:hAnsi="Palatino Linotype" w:cs="Tahoma"/>
          <w:i/>
          <w:iCs/>
        </w:rPr>
      </w:pPr>
    </w:p>
    <w:p w14:paraId="2DAFC870" w14:textId="77777777" w:rsidR="0016327D" w:rsidRDefault="0016327D" w:rsidP="0016327D">
      <w:pPr>
        <w:autoSpaceDE w:val="0"/>
        <w:autoSpaceDN w:val="0"/>
        <w:adjustRightInd w:val="0"/>
        <w:spacing w:line="360" w:lineRule="auto"/>
        <w:ind w:left="567" w:right="539"/>
        <w:contextualSpacing/>
        <w:jc w:val="both"/>
        <w:rPr>
          <w:rFonts w:ascii="Palatino Linotype" w:hAnsi="Palatino Linotype" w:cs="Tahoma"/>
          <w:i/>
          <w:iCs/>
        </w:rPr>
      </w:pPr>
      <w:r w:rsidRPr="0016327D">
        <w:rPr>
          <w:rFonts w:ascii="Palatino Linotype" w:hAnsi="Palatino Linotype" w:cs="Tahoma"/>
          <w:i/>
          <w:iCs/>
        </w:rPr>
        <w:t xml:space="preserve">En consecuencia, no es posible entregar los "consentimientos de las personas que pasan en los videos del programa Toluca se pone guapa" debido a que, conforme a la normativa aplicable, la modalidad de consentimiento obtenida es tácita y no implica la generación de un documento físico individualizado para cada persona. La autoridad no puede entregar documentos que, por la naturaleza del consentimiento tácito y la forma de operación del programa, no existen en sus archivos. </w:t>
      </w:r>
    </w:p>
    <w:p w14:paraId="383E12FC" w14:textId="77777777" w:rsidR="0016327D" w:rsidRDefault="0016327D" w:rsidP="0016327D">
      <w:pPr>
        <w:autoSpaceDE w:val="0"/>
        <w:autoSpaceDN w:val="0"/>
        <w:adjustRightInd w:val="0"/>
        <w:spacing w:line="360" w:lineRule="auto"/>
        <w:ind w:left="567" w:right="539"/>
        <w:contextualSpacing/>
        <w:jc w:val="both"/>
        <w:rPr>
          <w:rFonts w:ascii="Palatino Linotype" w:hAnsi="Palatino Linotype" w:cs="Tahoma"/>
          <w:i/>
          <w:iCs/>
        </w:rPr>
      </w:pPr>
    </w:p>
    <w:p w14:paraId="74AA6F2A" w14:textId="4BA9480E" w:rsidR="0016327D" w:rsidRDefault="0016327D" w:rsidP="0016327D">
      <w:pPr>
        <w:autoSpaceDE w:val="0"/>
        <w:autoSpaceDN w:val="0"/>
        <w:adjustRightInd w:val="0"/>
        <w:spacing w:line="360" w:lineRule="auto"/>
        <w:ind w:left="567" w:right="539"/>
        <w:contextualSpacing/>
        <w:jc w:val="both"/>
        <w:rPr>
          <w:rFonts w:ascii="Palatino Linotype" w:hAnsi="Palatino Linotype" w:cs="Tahoma"/>
          <w:i/>
          <w:iCs/>
        </w:rPr>
      </w:pPr>
      <w:r w:rsidRPr="0016327D">
        <w:rPr>
          <w:rFonts w:ascii="Palatino Linotype" w:hAnsi="Palatino Linotype" w:cs="Tahoma"/>
          <w:i/>
          <w:iCs/>
        </w:rPr>
        <w:lastRenderedPageBreak/>
        <w:t>Se reitera que los avisos de privacidad de la Coordinación General de Comunicación Social, están disponibles para consulta pública en la liga oficial del Ayuntamiento de Toluca, garantizando la transparencia y el derecho a la información de los ciudadanos:</w:t>
      </w:r>
    </w:p>
    <w:p w14:paraId="2B4E92A2" w14:textId="4C424F68" w:rsidR="0016327D" w:rsidRPr="0016327D" w:rsidRDefault="0016327D" w:rsidP="0016327D">
      <w:pPr>
        <w:autoSpaceDE w:val="0"/>
        <w:autoSpaceDN w:val="0"/>
        <w:adjustRightInd w:val="0"/>
        <w:spacing w:line="360" w:lineRule="auto"/>
        <w:ind w:left="567" w:right="539"/>
        <w:contextualSpacing/>
        <w:jc w:val="both"/>
        <w:rPr>
          <w:rFonts w:ascii="Palatino Linotype" w:hAnsi="Palatino Linotype" w:cs="Tahoma"/>
          <w:i/>
          <w:iCs/>
        </w:rPr>
      </w:pPr>
      <w:r>
        <w:rPr>
          <w:rFonts w:ascii="Palatino Linotype" w:hAnsi="Palatino Linotype" w:cs="Tahoma"/>
          <w:i/>
          <w:iCs/>
        </w:rPr>
        <w:t>…”</w:t>
      </w:r>
    </w:p>
    <w:p w14:paraId="6968EAC8" w14:textId="77777777" w:rsidR="0016327D" w:rsidRDefault="0016327D" w:rsidP="001C3F2A">
      <w:pPr>
        <w:autoSpaceDE w:val="0"/>
        <w:autoSpaceDN w:val="0"/>
        <w:adjustRightInd w:val="0"/>
        <w:spacing w:line="360" w:lineRule="auto"/>
        <w:contextualSpacing/>
        <w:jc w:val="both"/>
        <w:rPr>
          <w:rFonts w:ascii="Palatino Linotype" w:hAnsi="Palatino Linotype" w:cs="Tahoma"/>
          <w:sz w:val="22"/>
          <w:szCs w:val="22"/>
        </w:rPr>
      </w:pPr>
    </w:p>
    <w:p w14:paraId="15421840" w14:textId="77777777" w:rsidR="001A412B" w:rsidRPr="00545361" w:rsidRDefault="007812D1" w:rsidP="001C3F2A">
      <w:pPr>
        <w:pStyle w:val="Ttulo2"/>
        <w:spacing w:before="0" w:line="360" w:lineRule="auto"/>
        <w:rPr>
          <w:rFonts w:ascii="Palatino Linotype" w:hAnsi="Palatino Linotype" w:cs="Tahoma"/>
          <w:b/>
          <w:color w:val="auto"/>
          <w:sz w:val="22"/>
          <w:szCs w:val="22"/>
        </w:rPr>
      </w:pPr>
      <w:bookmarkStart w:id="5" w:name="_Toc235114240"/>
      <w:bookmarkEnd w:id="0"/>
      <w:r w:rsidRPr="00545361">
        <w:rPr>
          <w:rFonts w:ascii="Palatino Linotype" w:hAnsi="Palatino Linotype" w:cs="Tahoma"/>
          <w:b/>
          <w:color w:val="auto"/>
          <w:sz w:val="22"/>
          <w:szCs w:val="22"/>
        </w:rPr>
        <w:t>I</w:t>
      </w:r>
      <w:r w:rsidR="00BF4B55" w:rsidRPr="00545361">
        <w:rPr>
          <w:rFonts w:ascii="Palatino Linotype" w:hAnsi="Palatino Linotype" w:cs="Tahoma"/>
          <w:b/>
          <w:color w:val="auto"/>
          <w:sz w:val="22"/>
          <w:szCs w:val="22"/>
        </w:rPr>
        <w:t>II</w:t>
      </w:r>
      <w:r w:rsidR="009A7587" w:rsidRPr="00545361">
        <w:rPr>
          <w:rFonts w:ascii="Palatino Linotype" w:hAnsi="Palatino Linotype" w:cs="Tahoma"/>
          <w:b/>
          <w:color w:val="auto"/>
          <w:sz w:val="22"/>
          <w:szCs w:val="22"/>
        </w:rPr>
        <w:t>. Interposición del Recurso de Revisión</w:t>
      </w:r>
      <w:bookmarkEnd w:id="5"/>
    </w:p>
    <w:p w14:paraId="23A8FDEF" w14:textId="77777777" w:rsidR="00F87649" w:rsidRPr="00545361" w:rsidRDefault="00F87649" w:rsidP="001C3F2A">
      <w:pPr>
        <w:autoSpaceDE w:val="0"/>
        <w:autoSpaceDN w:val="0"/>
        <w:adjustRightInd w:val="0"/>
        <w:spacing w:line="360" w:lineRule="auto"/>
        <w:contextualSpacing/>
        <w:jc w:val="both"/>
        <w:rPr>
          <w:rFonts w:ascii="Palatino Linotype" w:hAnsi="Palatino Linotype" w:cs="Tahoma"/>
          <w:b/>
          <w:sz w:val="18"/>
          <w:szCs w:val="22"/>
        </w:rPr>
      </w:pPr>
    </w:p>
    <w:p w14:paraId="25227385" w14:textId="36096AA8" w:rsidR="009A7587" w:rsidRPr="00545361" w:rsidRDefault="009A7587" w:rsidP="001C3F2A">
      <w:pPr>
        <w:tabs>
          <w:tab w:val="left" w:pos="3122"/>
        </w:tabs>
        <w:spacing w:line="360" w:lineRule="auto"/>
        <w:contextualSpacing/>
        <w:jc w:val="both"/>
        <w:rPr>
          <w:rFonts w:ascii="Palatino Linotype" w:hAnsi="Palatino Linotype" w:cs="Tahoma"/>
          <w:sz w:val="22"/>
          <w:szCs w:val="22"/>
        </w:rPr>
      </w:pPr>
      <w:r w:rsidRPr="00545361">
        <w:rPr>
          <w:rFonts w:ascii="Palatino Linotype" w:hAnsi="Palatino Linotype" w:cs="Tahoma"/>
          <w:sz w:val="22"/>
          <w:szCs w:val="22"/>
        </w:rPr>
        <w:t>Con fecha</w:t>
      </w:r>
      <w:r w:rsidR="00E13C8C" w:rsidRPr="00545361">
        <w:rPr>
          <w:rFonts w:ascii="Palatino Linotype" w:hAnsi="Palatino Linotype" w:cs="Tahoma"/>
          <w:sz w:val="22"/>
          <w:szCs w:val="22"/>
        </w:rPr>
        <w:t xml:space="preserve"> </w:t>
      </w:r>
      <w:r w:rsidR="00621CB2">
        <w:rPr>
          <w:rFonts w:ascii="Palatino Linotype" w:hAnsi="Palatino Linotype" w:cs="Tahoma"/>
          <w:sz w:val="22"/>
          <w:szCs w:val="22"/>
        </w:rPr>
        <w:t>diecinueve</w:t>
      </w:r>
      <w:r w:rsidR="0059067F" w:rsidRPr="00545361">
        <w:rPr>
          <w:rFonts w:ascii="Palatino Linotype" w:hAnsi="Palatino Linotype" w:cs="Tahoma"/>
          <w:sz w:val="22"/>
          <w:szCs w:val="22"/>
        </w:rPr>
        <w:t xml:space="preserve"> de junio</w:t>
      </w:r>
      <w:r w:rsidR="00F41296" w:rsidRPr="00545361">
        <w:rPr>
          <w:rFonts w:ascii="Palatino Linotype" w:hAnsi="Palatino Linotype" w:cs="Tahoma"/>
          <w:sz w:val="22"/>
          <w:szCs w:val="22"/>
        </w:rPr>
        <w:t xml:space="preserve"> de dos mil veintiséis</w:t>
      </w:r>
      <w:r w:rsidRPr="00545361">
        <w:rPr>
          <w:rFonts w:ascii="Palatino Linotype" w:hAnsi="Palatino Linotype" w:cs="Tahoma"/>
          <w:sz w:val="22"/>
          <w:szCs w:val="22"/>
        </w:rPr>
        <w:t xml:space="preserve">, a través del </w:t>
      </w:r>
      <w:r w:rsidR="00BB1F81" w:rsidRPr="00545361">
        <w:rPr>
          <w:rFonts w:ascii="Palatino Linotype" w:hAnsi="Palatino Linotype" w:cs="Tahoma"/>
          <w:sz w:val="22"/>
          <w:szCs w:val="22"/>
          <w:lang w:val="es-ES"/>
        </w:rPr>
        <w:t>SAIMEX</w:t>
      </w:r>
      <w:r w:rsidR="00A048C7" w:rsidRPr="00545361">
        <w:rPr>
          <w:rFonts w:ascii="Palatino Linotype" w:hAnsi="Palatino Linotype" w:cs="Tahoma"/>
          <w:sz w:val="22"/>
          <w:szCs w:val="22"/>
        </w:rPr>
        <w:t>, se interpus</w:t>
      </w:r>
      <w:r w:rsidR="003C3E71" w:rsidRPr="00545361">
        <w:rPr>
          <w:rFonts w:ascii="Palatino Linotype" w:hAnsi="Palatino Linotype" w:cs="Tahoma"/>
          <w:sz w:val="22"/>
          <w:szCs w:val="22"/>
        </w:rPr>
        <w:t>o</w:t>
      </w:r>
      <w:r w:rsidR="00A048C7" w:rsidRPr="00545361">
        <w:rPr>
          <w:rFonts w:ascii="Palatino Linotype" w:hAnsi="Palatino Linotype" w:cs="Tahoma"/>
          <w:sz w:val="22"/>
          <w:szCs w:val="22"/>
        </w:rPr>
        <w:t xml:space="preserve"> </w:t>
      </w:r>
      <w:r w:rsidR="003C3E71" w:rsidRPr="00545361">
        <w:rPr>
          <w:rFonts w:ascii="Palatino Linotype" w:hAnsi="Palatino Linotype" w:cs="Tahoma"/>
          <w:sz w:val="22"/>
          <w:szCs w:val="22"/>
        </w:rPr>
        <w:t>el</w:t>
      </w:r>
      <w:r w:rsidRPr="00545361">
        <w:rPr>
          <w:rFonts w:ascii="Palatino Linotype" w:hAnsi="Palatino Linotype" w:cs="Tahoma"/>
          <w:sz w:val="22"/>
          <w:szCs w:val="22"/>
        </w:rPr>
        <w:t xml:space="preserve"> presente Recurso de Revisión por</w:t>
      </w:r>
      <w:r w:rsidR="008E6658" w:rsidRPr="00545361">
        <w:rPr>
          <w:rFonts w:ascii="Palatino Linotype" w:hAnsi="Palatino Linotype" w:cs="Tahoma"/>
          <w:sz w:val="22"/>
          <w:szCs w:val="22"/>
        </w:rPr>
        <w:t xml:space="preserve"> </w:t>
      </w:r>
      <w:r w:rsidR="0035716C" w:rsidRPr="00545361">
        <w:rPr>
          <w:rFonts w:ascii="Palatino Linotype" w:hAnsi="Palatino Linotype" w:cs="Tahoma"/>
          <w:sz w:val="22"/>
          <w:szCs w:val="22"/>
        </w:rPr>
        <w:t xml:space="preserve">el </w:t>
      </w:r>
      <w:r w:rsidRPr="00545361">
        <w:rPr>
          <w:rFonts w:ascii="Palatino Linotype" w:hAnsi="Palatino Linotype" w:cs="Tahoma"/>
          <w:sz w:val="22"/>
          <w:szCs w:val="22"/>
        </w:rPr>
        <w:t xml:space="preserve">Recurrente, en contra de </w:t>
      </w:r>
      <w:r w:rsidR="00655265" w:rsidRPr="00545361">
        <w:rPr>
          <w:rFonts w:ascii="Palatino Linotype" w:hAnsi="Palatino Linotype" w:cs="Tahoma"/>
          <w:sz w:val="22"/>
          <w:szCs w:val="22"/>
        </w:rPr>
        <w:t>la respuesta emitida</w:t>
      </w:r>
      <w:r w:rsidRPr="00545361">
        <w:rPr>
          <w:rFonts w:ascii="Palatino Linotype" w:hAnsi="Palatino Linotype" w:cs="Tahoma"/>
          <w:sz w:val="22"/>
          <w:szCs w:val="22"/>
        </w:rPr>
        <w:t xml:space="preserve"> por el Sujeto Obligado a </w:t>
      </w:r>
      <w:r w:rsidR="00655265" w:rsidRPr="00545361">
        <w:rPr>
          <w:rFonts w:ascii="Palatino Linotype" w:hAnsi="Palatino Linotype" w:cs="Tahoma"/>
          <w:sz w:val="22"/>
          <w:szCs w:val="22"/>
        </w:rPr>
        <w:t>la solicitud</w:t>
      </w:r>
      <w:r w:rsidRPr="00545361">
        <w:rPr>
          <w:rFonts w:ascii="Palatino Linotype" w:hAnsi="Palatino Linotype" w:cs="Tahoma"/>
          <w:sz w:val="22"/>
          <w:szCs w:val="22"/>
        </w:rPr>
        <w:t xml:space="preserve"> de información, en los siguientes términos:</w:t>
      </w:r>
    </w:p>
    <w:p w14:paraId="35B689E9" w14:textId="77777777" w:rsidR="00AB6595" w:rsidRPr="00545361" w:rsidRDefault="00AB6595" w:rsidP="001C3F2A">
      <w:pPr>
        <w:tabs>
          <w:tab w:val="left" w:pos="4995"/>
        </w:tabs>
        <w:spacing w:line="360" w:lineRule="auto"/>
        <w:contextualSpacing/>
        <w:jc w:val="both"/>
        <w:rPr>
          <w:rFonts w:ascii="Palatino Linotype" w:hAnsi="Palatino Linotype" w:cs="Tahoma"/>
          <w:sz w:val="22"/>
          <w:szCs w:val="22"/>
        </w:rPr>
      </w:pPr>
    </w:p>
    <w:p w14:paraId="36D58C42" w14:textId="77777777" w:rsidR="00D5699B" w:rsidRPr="00545361" w:rsidRDefault="00D5699B" w:rsidP="001C3F2A">
      <w:pPr>
        <w:spacing w:line="360" w:lineRule="auto"/>
        <w:ind w:left="567" w:right="539"/>
        <w:contextualSpacing/>
        <w:jc w:val="both"/>
        <w:rPr>
          <w:rFonts w:ascii="Palatino Linotype" w:hAnsi="Palatino Linotype" w:cs="Tahoma"/>
          <w:b/>
          <w:bCs/>
          <w:szCs w:val="22"/>
        </w:rPr>
      </w:pPr>
      <w:r w:rsidRPr="00545361">
        <w:rPr>
          <w:rFonts w:ascii="Palatino Linotype" w:hAnsi="Palatino Linotype" w:cs="Tahoma"/>
          <w:b/>
          <w:bCs/>
          <w:szCs w:val="22"/>
        </w:rPr>
        <w:t>ACTO IMPUGNADO</w:t>
      </w:r>
    </w:p>
    <w:p w14:paraId="397286EF" w14:textId="74A5C93F" w:rsidR="003D1770" w:rsidRPr="00545361" w:rsidRDefault="007E4927" w:rsidP="001C3F2A">
      <w:pPr>
        <w:spacing w:line="360" w:lineRule="auto"/>
        <w:ind w:left="567" w:right="539"/>
        <w:contextualSpacing/>
        <w:jc w:val="both"/>
        <w:rPr>
          <w:rFonts w:ascii="Palatino Linotype" w:hAnsi="Palatino Linotype" w:cs="Tahoma"/>
          <w:bCs/>
          <w:szCs w:val="22"/>
        </w:rPr>
      </w:pPr>
      <w:r w:rsidRPr="00545361">
        <w:rPr>
          <w:rFonts w:ascii="Palatino Linotype" w:hAnsi="Palatino Linotype" w:cs="Tahoma"/>
          <w:bCs/>
          <w:i/>
          <w:szCs w:val="22"/>
        </w:rPr>
        <w:t>“</w:t>
      </w:r>
      <w:r w:rsidR="00621CB2" w:rsidRPr="00621CB2">
        <w:rPr>
          <w:rFonts w:ascii="Palatino Linotype" w:hAnsi="Palatino Linotype" w:cs="Tahoma"/>
          <w:bCs/>
          <w:i/>
          <w:szCs w:val="22"/>
        </w:rPr>
        <w:t xml:space="preserve">No entregan información no hacen búsqueda exhaustiva </w:t>
      </w:r>
      <w:r w:rsidR="00E55401" w:rsidRPr="00545361">
        <w:rPr>
          <w:rFonts w:ascii="Palatino Linotype" w:hAnsi="Palatino Linotype" w:cs="Tahoma"/>
          <w:bCs/>
          <w:i/>
          <w:szCs w:val="22"/>
        </w:rPr>
        <w:t>"</w:t>
      </w:r>
    </w:p>
    <w:p w14:paraId="79AF592F" w14:textId="77777777" w:rsidR="00CE2F19" w:rsidRPr="00545361" w:rsidRDefault="00CE2F19" w:rsidP="001C3F2A">
      <w:pPr>
        <w:spacing w:line="360" w:lineRule="auto"/>
        <w:ind w:left="567" w:right="539"/>
        <w:contextualSpacing/>
        <w:jc w:val="both"/>
        <w:rPr>
          <w:rFonts w:ascii="Palatino Linotype" w:hAnsi="Palatino Linotype" w:cs="Tahoma"/>
          <w:bCs/>
          <w:szCs w:val="22"/>
        </w:rPr>
      </w:pPr>
    </w:p>
    <w:p w14:paraId="56FD6286" w14:textId="77777777" w:rsidR="00CE2F19" w:rsidRPr="00545361" w:rsidRDefault="00CE2F19" w:rsidP="001C3F2A">
      <w:pPr>
        <w:spacing w:line="360" w:lineRule="auto"/>
        <w:ind w:left="567" w:right="539"/>
        <w:contextualSpacing/>
        <w:jc w:val="both"/>
        <w:rPr>
          <w:rFonts w:ascii="Palatino Linotype" w:hAnsi="Palatino Linotype" w:cs="Tahoma"/>
          <w:b/>
          <w:bCs/>
          <w:szCs w:val="22"/>
        </w:rPr>
      </w:pPr>
      <w:r w:rsidRPr="00545361">
        <w:rPr>
          <w:rFonts w:ascii="Palatino Linotype" w:hAnsi="Palatino Linotype" w:cs="Tahoma"/>
          <w:b/>
          <w:bCs/>
          <w:szCs w:val="22"/>
        </w:rPr>
        <w:t>RAZONES O MOTIVOS DE LA INCONFORMIDAD</w:t>
      </w:r>
    </w:p>
    <w:p w14:paraId="51B991A9" w14:textId="3DCC4D76" w:rsidR="00CE2F19" w:rsidRPr="00545361" w:rsidRDefault="00CE2F19" w:rsidP="001C3F2A">
      <w:pPr>
        <w:spacing w:line="360" w:lineRule="auto"/>
        <w:ind w:left="567" w:right="539"/>
        <w:contextualSpacing/>
        <w:jc w:val="both"/>
        <w:rPr>
          <w:rFonts w:ascii="Palatino Linotype" w:hAnsi="Palatino Linotype" w:cs="Tahoma"/>
          <w:bCs/>
          <w:i/>
          <w:szCs w:val="24"/>
        </w:rPr>
      </w:pPr>
      <w:r w:rsidRPr="00545361">
        <w:rPr>
          <w:rFonts w:ascii="Palatino Linotype" w:hAnsi="Palatino Linotype" w:cs="Tahoma"/>
          <w:bCs/>
          <w:i/>
          <w:szCs w:val="24"/>
        </w:rPr>
        <w:t>“</w:t>
      </w:r>
      <w:bookmarkStart w:id="6" w:name="_Hlk181699048"/>
      <w:r w:rsidR="00621CB2" w:rsidRPr="00621CB2">
        <w:rPr>
          <w:rFonts w:ascii="Palatino Linotype" w:hAnsi="Palatino Linotype" w:cs="Tahoma"/>
          <w:bCs/>
          <w:i/>
          <w:szCs w:val="24"/>
        </w:rPr>
        <w:t xml:space="preserve">Violan mis derechos </w:t>
      </w:r>
      <w:r w:rsidR="00F41296" w:rsidRPr="00545361">
        <w:rPr>
          <w:rFonts w:ascii="Palatino Linotype" w:hAnsi="Palatino Linotype" w:cs="Tahoma"/>
          <w:bCs/>
          <w:i/>
          <w:szCs w:val="24"/>
        </w:rPr>
        <w:t>"</w:t>
      </w:r>
      <w:r w:rsidR="004D62C9" w:rsidRPr="00545361">
        <w:rPr>
          <w:rFonts w:ascii="Palatino Linotype" w:hAnsi="Palatino Linotype" w:cs="Tahoma"/>
          <w:bCs/>
          <w:i/>
          <w:szCs w:val="24"/>
        </w:rPr>
        <w:t xml:space="preserve"> (Sic)</w:t>
      </w:r>
    </w:p>
    <w:p w14:paraId="5715D836" w14:textId="77777777" w:rsidR="00342378" w:rsidRPr="00545361" w:rsidRDefault="00342378" w:rsidP="001C3F2A">
      <w:pPr>
        <w:spacing w:line="360" w:lineRule="auto"/>
        <w:ind w:right="539"/>
        <w:contextualSpacing/>
        <w:jc w:val="both"/>
        <w:rPr>
          <w:rFonts w:ascii="Palatino Linotype" w:hAnsi="Palatino Linotype" w:cs="Tahoma"/>
          <w:bCs/>
          <w:i/>
          <w:szCs w:val="24"/>
        </w:rPr>
      </w:pPr>
    </w:p>
    <w:p w14:paraId="7C1464F5" w14:textId="77777777" w:rsidR="009A7587" w:rsidRPr="00545361" w:rsidRDefault="00BF4B55" w:rsidP="001C3F2A">
      <w:pPr>
        <w:pStyle w:val="Ttulo2"/>
        <w:spacing w:before="0" w:line="360" w:lineRule="auto"/>
        <w:rPr>
          <w:rFonts w:ascii="Palatino Linotype" w:eastAsia="Batang" w:hAnsi="Palatino Linotype" w:cs="Tahoma"/>
          <w:b/>
          <w:bCs/>
          <w:color w:val="auto"/>
          <w:sz w:val="22"/>
          <w:szCs w:val="22"/>
        </w:rPr>
      </w:pPr>
      <w:bookmarkStart w:id="7" w:name="_Toc235114241"/>
      <w:bookmarkEnd w:id="6"/>
      <w:r w:rsidRPr="00545361">
        <w:rPr>
          <w:rStyle w:val="Ttulo2Car"/>
          <w:rFonts w:ascii="Palatino Linotype" w:hAnsi="Palatino Linotype"/>
          <w:b/>
          <w:color w:val="auto"/>
          <w:sz w:val="22"/>
          <w:szCs w:val="22"/>
        </w:rPr>
        <w:t>I</w:t>
      </w:r>
      <w:r w:rsidR="00FF1049" w:rsidRPr="00545361">
        <w:rPr>
          <w:rStyle w:val="Ttulo2Car"/>
          <w:rFonts w:ascii="Palatino Linotype" w:hAnsi="Palatino Linotype"/>
          <w:b/>
          <w:color w:val="auto"/>
          <w:sz w:val="22"/>
          <w:szCs w:val="22"/>
        </w:rPr>
        <w:t>V</w:t>
      </w:r>
      <w:r w:rsidR="009A7587" w:rsidRPr="00545361">
        <w:rPr>
          <w:rStyle w:val="Ttulo2Car"/>
          <w:rFonts w:ascii="Palatino Linotype" w:hAnsi="Palatino Linotype"/>
          <w:b/>
          <w:color w:val="auto"/>
          <w:sz w:val="22"/>
          <w:szCs w:val="22"/>
        </w:rPr>
        <w:t>. Trámite del Recurso de Revisión ante el Instituto</w:t>
      </w:r>
      <w:bookmarkEnd w:id="7"/>
    </w:p>
    <w:p w14:paraId="357206F0" w14:textId="77777777" w:rsidR="007E4927" w:rsidRPr="00545361" w:rsidRDefault="007E4927" w:rsidP="001C3F2A">
      <w:pPr>
        <w:spacing w:line="360" w:lineRule="auto"/>
        <w:contextualSpacing/>
        <w:jc w:val="both"/>
        <w:rPr>
          <w:rFonts w:ascii="Palatino Linotype" w:eastAsia="Batang" w:hAnsi="Palatino Linotype" w:cs="Tahoma"/>
          <w:b/>
          <w:bCs/>
          <w:sz w:val="22"/>
          <w:szCs w:val="22"/>
        </w:rPr>
      </w:pPr>
    </w:p>
    <w:p w14:paraId="7280E972" w14:textId="0CE22A86" w:rsidR="00C950E3" w:rsidRPr="00545361" w:rsidRDefault="009A7587" w:rsidP="001C3F2A">
      <w:pPr>
        <w:spacing w:line="360" w:lineRule="auto"/>
        <w:contextualSpacing/>
        <w:jc w:val="both"/>
        <w:rPr>
          <w:rFonts w:ascii="Palatino Linotype" w:eastAsia="Batang" w:hAnsi="Palatino Linotype" w:cs="Tahoma"/>
          <w:bCs/>
          <w:sz w:val="22"/>
          <w:szCs w:val="22"/>
        </w:rPr>
      </w:pPr>
      <w:r w:rsidRPr="00545361">
        <w:rPr>
          <w:rFonts w:ascii="Palatino Linotype" w:eastAsiaTheme="majorEastAsia" w:hAnsi="Palatino Linotype"/>
          <w:b/>
          <w:bCs/>
          <w:sz w:val="22"/>
          <w:szCs w:val="22"/>
        </w:rPr>
        <w:t>a) Turno del Recurso de Revisión.</w:t>
      </w:r>
      <w:r w:rsidRPr="00545361">
        <w:rPr>
          <w:rFonts w:ascii="Palatino Linotype" w:eastAsia="Batang" w:hAnsi="Palatino Linotype" w:cs="Tahoma"/>
          <w:b/>
          <w:bCs/>
          <w:sz w:val="24"/>
          <w:szCs w:val="24"/>
        </w:rPr>
        <w:t xml:space="preserve"> </w:t>
      </w:r>
      <w:r w:rsidR="00A06844" w:rsidRPr="00545361">
        <w:rPr>
          <w:rFonts w:ascii="Palatino Linotype" w:eastAsia="Batang" w:hAnsi="Palatino Linotype" w:cs="Tahoma"/>
          <w:bCs/>
          <w:sz w:val="22"/>
          <w:szCs w:val="22"/>
        </w:rPr>
        <w:t xml:space="preserve">El </w:t>
      </w:r>
      <w:r w:rsidR="00621CB2">
        <w:rPr>
          <w:rFonts w:ascii="Palatino Linotype" w:hAnsi="Palatino Linotype" w:cs="Tahoma"/>
          <w:sz w:val="22"/>
          <w:szCs w:val="22"/>
        </w:rPr>
        <w:t>diecinueve</w:t>
      </w:r>
      <w:r w:rsidR="0059067F" w:rsidRPr="00545361">
        <w:rPr>
          <w:rFonts w:ascii="Palatino Linotype" w:hAnsi="Palatino Linotype" w:cs="Tahoma"/>
          <w:sz w:val="22"/>
          <w:szCs w:val="22"/>
        </w:rPr>
        <w:t xml:space="preserve"> de junio </w:t>
      </w:r>
      <w:r w:rsidR="00F41296" w:rsidRPr="00545361">
        <w:rPr>
          <w:rFonts w:ascii="Palatino Linotype" w:hAnsi="Palatino Linotype" w:cs="Tahoma"/>
          <w:sz w:val="22"/>
          <w:szCs w:val="22"/>
        </w:rPr>
        <w:t>de dos mil veintiséis</w:t>
      </w:r>
      <w:r w:rsidR="00A06844" w:rsidRPr="00545361">
        <w:rPr>
          <w:rFonts w:ascii="Palatino Linotype" w:eastAsia="Batang" w:hAnsi="Palatino Linotype" w:cs="Tahoma"/>
          <w:bCs/>
          <w:sz w:val="22"/>
          <w:szCs w:val="22"/>
        </w:rPr>
        <w:t xml:space="preserve">, </w:t>
      </w:r>
      <w:r w:rsidR="00D5699B" w:rsidRPr="00545361">
        <w:rPr>
          <w:rFonts w:ascii="Palatino Linotype" w:eastAsia="Batang" w:hAnsi="Palatino Linotype" w:cs="Tahoma"/>
          <w:bCs/>
          <w:sz w:val="22"/>
          <w:szCs w:val="22"/>
        </w:rPr>
        <w:t xml:space="preserve">el </w:t>
      </w:r>
      <w:r w:rsidR="00BB1F81" w:rsidRPr="00545361">
        <w:rPr>
          <w:rFonts w:ascii="Palatino Linotype" w:eastAsia="Batang" w:hAnsi="Palatino Linotype" w:cs="Tahoma"/>
          <w:bCs/>
          <w:sz w:val="22"/>
          <w:szCs w:val="22"/>
        </w:rPr>
        <w:t>SAIMEX</w:t>
      </w:r>
      <w:r w:rsidR="00D5699B" w:rsidRPr="00545361">
        <w:rPr>
          <w:rFonts w:ascii="Palatino Linotype" w:eastAsia="Batang" w:hAnsi="Palatino Linotype" w:cs="Tahoma"/>
          <w:bCs/>
          <w:sz w:val="22"/>
          <w:szCs w:val="22"/>
        </w:rPr>
        <w:t xml:space="preserve">, asignó el número de expediente </w:t>
      </w:r>
      <w:r w:rsidR="00621CB2">
        <w:rPr>
          <w:rFonts w:ascii="Palatino Linotype" w:eastAsia="Batang" w:hAnsi="Palatino Linotype" w:cs="Tahoma"/>
          <w:b/>
          <w:bCs/>
          <w:sz w:val="22"/>
          <w:szCs w:val="22"/>
        </w:rPr>
        <w:t>06511</w:t>
      </w:r>
      <w:r w:rsidR="00F41296" w:rsidRPr="00545361">
        <w:rPr>
          <w:rFonts w:ascii="Palatino Linotype" w:eastAsia="Batang" w:hAnsi="Palatino Linotype" w:cs="Tahoma"/>
          <w:b/>
          <w:bCs/>
          <w:sz w:val="22"/>
          <w:szCs w:val="22"/>
        </w:rPr>
        <w:t>/INFOEM/IP/RR/2026</w:t>
      </w:r>
      <w:r w:rsidR="00D5699B" w:rsidRPr="00545361">
        <w:rPr>
          <w:rFonts w:ascii="Palatino Linotype" w:eastAsia="Batang" w:hAnsi="Palatino Linotype" w:cs="Tahoma"/>
          <w:bCs/>
          <w:sz w:val="22"/>
          <w:szCs w:val="22"/>
        </w:rPr>
        <w:t xml:space="preserve">, al medio de impugnación que nos ocupa, con base en el sistema aprobado por el Pleno de este Órgano Garante y lo turnó al </w:t>
      </w:r>
      <w:r w:rsidR="00D5699B" w:rsidRPr="00545361">
        <w:rPr>
          <w:rFonts w:ascii="Palatino Linotype" w:eastAsia="Batang" w:hAnsi="Palatino Linotype" w:cs="Tahoma"/>
          <w:b/>
          <w:bCs/>
          <w:sz w:val="22"/>
          <w:szCs w:val="22"/>
        </w:rPr>
        <w:t>Comisionado Ponente Luis Gustavo Parra Noriega</w:t>
      </w:r>
      <w:r w:rsidR="00D5699B" w:rsidRPr="00545361">
        <w:rPr>
          <w:rFonts w:ascii="Palatino Linotype" w:eastAsia="Batang" w:hAnsi="Palatino Linotype" w:cs="Tahoma"/>
          <w:bCs/>
          <w:sz w:val="22"/>
          <w:szCs w:val="22"/>
        </w:rPr>
        <w:t>, para los efectos del artículo 185, fracción I</w:t>
      </w:r>
      <w:r w:rsidR="00BB1F81" w:rsidRPr="00545361">
        <w:rPr>
          <w:rFonts w:ascii="Palatino Linotype" w:eastAsia="Batang" w:hAnsi="Palatino Linotype" w:cs="Tahoma"/>
          <w:bCs/>
          <w:sz w:val="22"/>
          <w:szCs w:val="22"/>
        </w:rPr>
        <w:t>,</w:t>
      </w:r>
      <w:r w:rsidR="00D5699B" w:rsidRPr="00545361">
        <w:rPr>
          <w:rFonts w:ascii="Palatino Linotype" w:eastAsia="Batang" w:hAnsi="Palatino Linotype" w:cs="Tahoma"/>
          <w:bCs/>
          <w:sz w:val="22"/>
          <w:szCs w:val="22"/>
        </w:rPr>
        <w:t xml:space="preserve"> de la Ley de Transparencia y Acceso a la Información Pública del Estado de México y Municipios.</w:t>
      </w:r>
    </w:p>
    <w:p w14:paraId="5688A676" w14:textId="77777777" w:rsidR="00D5699B" w:rsidRPr="00545361" w:rsidRDefault="00D5699B" w:rsidP="001C3F2A">
      <w:pPr>
        <w:spacing w:line="360" w:lineRule="auto"/>
        <w:contextualSpacing/>
        <w:jc w:val="both"/>
        <w:rPr>
          <w:rFonts w:ascii="Palatino Linotype" w:eastAsia="Batang" w:hAnsi="Palatino Linotype" w:cs="Tahoma"/>
          <w:b/>
          <w:bCs/>
          <w:sz w:val="22"/>
          <w:szCs w:val="22"/>
        </w:rPr>
      </w:pPr>
    </w:p>
    <w:p w14:paraId="5366D402" w14:textId="468EEBBB" w:rsidR="00253937" w:rsidRPr="00545361" w:rsidRDefault="009A7587" w:rsidP="001C3F2A">
      <w:pPr>
        <w:spacing w:line="360" w:lineRule="auto"/>
        <w:contextualSpacing/>
        <w:jc w:val="both"/>
        <w:rPr>
          <w:rFonts w:ascii="Palatino Linotype" w:hAnsi="Palatino Linotype" w:cs="Tahoma"/>
          <w:bCs/>
          <w:sz w:val="22"/>
          <w:szCs w:val="22"/>
          <w:lang w:val="es-ES_tradnl"/>
        </w:rPr>
      </w:pPr>
      <w:r w:rsidRPr="00545361">
        <w:rPr>
          <w:rFonts w:ascii="Palatino Linotype" w:eastAsiaTheme="majorEastAsia" w:hAnsi="Palatino Linotype"/>
          <w:b/>
          <w:bCs/>
          <w:sz w:val="22"/>
          <w:szCs w:val="22"/>
        </w:rPr>
        <w:t>b) Admisión del Recurso de Revisión.</w:t>
      </w:r>
      <w:r w:rsidRPr="00545361">
        <w:rPr>
          <w:rFonts w:ascii="Palatino Linotype" w:eastAsia="Batang" w:hAnsi="Palatino Linotype" w:cs="Tahoma"/>
          <w:b/>
          <w:bCs/>
          <w:sz w:val="22"/>
          <w:szCs w:val="22"/>
          <w:lang w:val="es-ES_tradnl"/>
        </w:rPr>
        <w:t xml:space="preserve"> </w:t>
      </w:r>
      <w:r w:rsidRPr="00545361">
        <w:rPr>
          <w:rFonts w:ascii="Palatino Linotype" w:hAnsi="Palatino Linotype" w:cs="Tahoma"/>
          <w:bCs/>
          <w:sz w:val="22"/>
          <w:szCs w:val="22"/>
        </w:rPr>
        <w:t>El</w:t>
      </w:r>
      <w:r w:rsidR="00EB3A2C" w:rsidRPr="00545361">
        <w:rPr>
          <w:rFonts w:ascii="Palatino Linotype" w:hAnsi="Palatino Linotype" w:cs="Tahoma"/>
          <w:bCs/>
          <w:sz w:val="22"/>
          <w:szCs w:val="22"/>
        </w:rPr>
        <w:t xml:space="preserve"> </w:t>
      </w:r>
      <w:r w:rsidR="006C6991" w:rsidRPr="00545361">
        <w:rPr>
          <w:rFonts w:ascii="Palatino Linotype" w:hAnsi="Palatino Linotype" w:cs="Tahoma"/>
          <w:bCs/>
          <w:sz w:val="22"/>
          <w:szCs w:val="22"/>
        </w:rPr>
        <w:t>veinti</w:t>
      </w:r>
      <w:r w:rsidR="00621CB2">
        <w:rPr>
          <w:rFonts w:ascii="Palatino Linotype" w:hAnsi="Palatino Linotype" w:cs="Tahoma"/>
          <w:bCs/>
          <w:sz w:val="22"/>
          <w:szCs w:val="22"/>
        </w:rPr>
        <w:t xml:space="preserve">cuatro </w:t>
      </w:r>
      <w:r w:rsidR="0059067F" w:rsidRPr="00545361">
        <w:rPr>
          <w:rFonts w:ascii="Palatino Linotype" w:hAnsi="Palatino Linotype" w:cs="Tahoma"/>
          <w:bCs/>
          <w:sz w:val="22"/>
          <w:szCs w:val="22"/>
        </w:rPr>
        <w:t xml:space="preserve">de junio </w:t>
      </w:r>
      <w:r w:rsidR="00F41296" w:rsidRPr="00545361">
        <w:rPr>
          <w:rFonts w:ascii="Palatino Linotype" w:hAnsi="Palatino Linotype" w:cs="Tahoma"/>
          <w:bCs/>
          <w:sz w:val="22"/>
          <w:szCs w:val="22"/>
        </w:rPr>
        <w:t>de dos mil veintiséis</w:t>
      </w:r>
      <w:r w:rsidRPr="00545361">
        <w:rPr>
          <w:rFonts w:ascii="Palatino Linotype" w:hAnsi="Palatino Linotype" w:cs="Tahoma"/>
          <w:bCs/>
          <w:sz w:val="22"/>
          <w:szCs w:val="22"/>
        </w:rPr>
        <w:t xml:space="preserve">, </w:t>
      </w:r>
      <w:r w:rsidR="001F787A" w:rsidRPr="00545361">
        <w:rPr>
          <w:rFonts w:ascii="Palatino Linotype" w:hAnsi="Palatino Linotype" w:cs="Tahoma"/>
          <w:bCs/>
          <w:sz w:val="22"/>
          <w:szCs w:val="22"/>
        </w:rPr>
        <w:t xml:space="preserve">se acordó la admisión del </w:t>
      </w:r>
      <w:r w:rsidR="001F787A" w:rsidRPr="00545361">
        <w:rPr>
          <w:rFonts w:ascii="Palatino Linotype" w:hAnsi="Palatino Linotype" w:cs="Tahoma"/>
          <w:bCs/>
          <w:sz w:val="22"/>
          <w:szCs w:val="22"/>
          <w:lang w:val="es-ES_tradnl"/>
        </w:rPr>
        <w:t xml:space="preserve">Recurso de Revisión interpuesto por el Recurrente en contra del </w:t>
      </w:r>
      <w:r w:rsidR="001F787A" w:rsidRPr="00545361">
        <w:rPr>
          <w:rFonts w:ascii="Palatino Linotype" w:hAnsi="Palatino Linotype" w:cs="Tahoma"/>
          <w:b/>
          <w:bCs/>
          <w:sz w:val="22"/>
          <w:szCs w:val="22"/>
          <w:lang w:val="es-ES_tradnl"/>
        </w:rPr>
        <w:t xml:space="preserve">Sujeto </w:t>
      </w:r>
      <w:r w:rsidR="001F787A" w:rsidRPr="00545361">
        <w:rPr>
          <w:rFonts w:ascii="Palatino Linotype" w:hAnsi="Palatino Linotype" w:cs="Tahoma"/>
          <w:b/>
          <w:bCs/>
          <w:sz w:val="22"/>
          <w:szCs w:val="22"/>
          <w:lang w:val="es-ES_tradnl"/>
        </w:rPr>
        <w:lastRenderedPageBreak/>
        <w:t>Obligado</w:t>
      </w:r>
      <w:r w:rsidR="001F787A" w:rsidRPr="00545361">
        <w:rPr>
          <w:rFonts w:ascii="Palatino Linotype" w:hAnsi="Palatino Linotype" w:cs="Tahoma"/>
          <w:bCs/>
          <w:sz w:val="22"/>
          <w:szCs w:val="22"/>
          <w:lang w:val="es-ES_tradnl"/>
        </w:rPr>
        <w:t>, en términos del artículo 185, fracciones I, II y IV</w:t>
      </w:r>
      <w:r w:rsidR="00BB1F81" w:rsidRPr="00545361">
        <w:rPr>
          <w:rFonts w:ascii="Palatino Linotype" w:hAnsi="Palatino Linotype" w:cs="Tahoma"/>
          <w:bCs/>
          <w:sz w:val="22"/>
          <w:szCs w:val="22"/>
          <w:lang w:val="es-ES_tradnl"/>
        </w:rPr>
        <w:t>,</w:t>
      </w:r>
      <w:r w:rsidR="001F787A" w:rsidRPr="00545361">
        <w:rPr>
          <w:rFonts w:ascii="Palatino Linotype" w:hAnsi="Palatino Linotype" w:cs="Tahoma"/>
          <w:bCs/>
          <w:sz w:val="22"/>
          <w:szCs w:val="22"/>
          <w:lang w:val="es-ES_tradnl"/>
        </w:rPr>
        <w:t xml:space="preserve"> de la Ley de Transparencia y Acceso a la Información Pública del Estado de México y Municipios, el cual fue notificad</w:t>
      </w:r>
      <w:r w:rsidR="000C6179" w:rsidRPr="00545361">
        <w:rPr>
          <w:rFonts w:ascii="Palatino Linotype" w:hAnsi="Palatino Linotype" w:cs="Tahoma"/>
          <w:bCs/>
          <w:sz w:val="22"/>
          <w:szCs w:val="22"/>
          <w:lang w:val="es-ES_tradnl"/>
        </w:rPr>
        <w:t>o a las partes el mismo día</w:t>
      </w:r>
      <w:r w:rsidR="001F787A" w:rsidRPr="00545361">
        <w:rPr>
          <w:rFonts w:ascii="Palatino Linotype" w:hAnsi="Palatino Linotype" w:cs="Tahoma"/>
          <w:bCs/>
          <w:sz w:val="22"/>
          <w:szCs w:val="22"/>
          <w:lang w:val="es-ES_tradnl"/>
        </w:rPr>
        <w:t xml:space="preserve"> a través del </w:t>
      </w:r>
      <w:r w:rsidR="00BB1F81" w:rsidRPr="00545361">
        <w:rPr>
          <w:rFonts w:ascii="Palatino Linotype" w:hAnsi="Palatino Linotype" w:cs="Tahoma"/>
          <w:bCs/>
          <w:sz w:val="22"/>
          <w:szCs w:val="22"/>
          <w:lang w:val="es-ES_tradnl"/>
        </w:rPr>
        <w:t>SAIMEX</w:t>
      </w:r>
      <w:r w:rsidR="001F787A" w:rsidRPr="00545361">
        <w:rPr>
          <w:rFonts w:ascii="Palatino Linotype" w:hAnsi="Palatino Linotype" w:cs="Tahoma"/>
          <w:bCs/>
          <w:sz w:val="22"/>
          <w:szCs w:val="22"/>
          <w:lang w:val="es-ES_tradnl"/>
        </w:rPr>
        <w:t>, en el que se les otorgó un plazo de siete días hábiles posteriores a la misma, para que manifestaran lo que a su derecho conviniera y formularan alegatos.</w:t>
      </w:r>
    </w:p>
    <w:p w14:paraId="2AE03415" w14:textId="77777777" w:rsidR="00253937" w:rsidRPr="00545361" w:rsidRDefault="00253937" w:rsidP="001C3F2A">
      <w:pPr>
        <w:spacing w:line="360" w:lineRule="auto"/>
        <w:contextualSpacing/>
        <w:jc w:val="both"/>
        <w:rPr>
          <w:rFonts w:ascii="Palatino Linotype" w:hAnsi="Palatino Linotype" w:cs="Tahoma"/>
          <w:bCs/>
          <w:sz w:val="22"/>
          <w:szCs w:val="22"/>
          <w:lang w:val="es-ES_tradnl"/>
        </w:rPr>
      </w:pPr>
    </w:p>
    <w:p w14:paraId="71309F75" w14:textId="68022690" w:rsidR="00621CB2" w:rsidRPr="00621CB2" w:rsidRDefault="00621CB2" w:rsidP="00621CB2">
      <w:pPr>
        <w:spacing w:after="160" w:line="360" w:lineRule="auto"/>
        <w:contextualSpacing/>
        <w:jc w:val="both"/>
        <w:rPr>
          <w:rFonts w:ascii="Palatino Linotype" w:eastAsia="Palatino Linotype" w:hAnsi="Palatino Linotype" w:cs="Palatino Linotype"/>
          <w:sz w:val="22"/>
          <w:szCs w:val="22"/>
          <w:lang w:eastAsia="es-MX"/>
        </w:rPr>
      </w:pPr>
      <w:r w:rsidRPr="00621CB2">
        <w:rPr>
          <w:rFonts w:ascii="Palatino Linotype" w:eastAsia="Palatino Linotype" w:hAnsi="Palatino Linotype" w:cs="Palatino Linotype"/>
          <w:b/>
          <w:bCs/>
          <w:sz w:val="22"/>
          <w:szCs w:val="22"/>
          <w:lang w:eastAsia="es-MX"/>
        </w:rPr>
        <w:t xml:space="preserve">c) Informe Justificado. </w:t>
      </w:r>
      <w:r w:rsidRPr="00621CB2">
        <w:rPr>
          <w:rFonts w:ascii="Palatino Linotype" w:eastAsia="Palatino Linotype" w:hAnsi="Palatino Linotype" w:cs="Palatino Linotype"/>
          <w:sz w:val="22"/>
          <w:szCs w:val="22"/>
          <w:lang w:eastAsia="es-MX"/>
        </w:rPr>
        <w:t xml:space="preserve">El </w:t>
      </w:r>
      <w:r>
        <w:rPr>
          <w:rFonts w:ascii="Palatino Linotype" w:eastAsia="Palatino Linotype" w:hAnsi="Palatino Linotype" w:cs="Palatino Linotype"/>
          <w:sz w:val="22"/>
          <w:szCs w:val="22"/>
          <w:lang w:eastAsia="es-MX"/>
        </w:rPr>
        <w:t>dos de julio</w:t>
      </w:r>
      <w:r w:rsidRPr="00621CB2">
        <w:rPr>
          <w:rFonts w:ascii="Palatino Linotype" w:eastAsia="Palatino Linotype" w:hAnsi="Palatino Linotype" w:cs="Palatino Linotype"/>
          <w:sz w:val="22"/>
          <w:szCs w:val="22"/>
          <w:lang w:eastAsia="es-MX"/>
        </w:rPr>
        <w:t xml:space="preserve"> de dos mil veintiséis, a través del Sistema de Acceso a la Información Mexiquense (SAIMEX), se recibió en este Instituto el informe justificado por parte del Sujeto Obligado, por medio del cual ratifico su respuesta</w:t>
      </w:r>
      <w:r>
        <w:rPr>
          <w:rFonts w:ascii="Palatino Linotype" w:eastAsia="Palatino Linotype" w:hAnsi="Palatino Linotype" w:cs="Palatino Linotype"/>
          <w:sz w:val="22"/>
          <w:szCs w:val="22"/>
          <w:lang w:eastAsia="es-MX"/>
        </w:rPr>
        <w:t xml:space="preserve">, además de que adjuntó los avisos de privacidad </w:t>
      </w:r>
      <w:r w:rsidR="00EC4EF1">
        <w:rPr>
          <w:rFonts w:ascii="Palatino Linotype" w:eastAsia="Palatino Linotype" w:hAnsi="Palatino Linotype" w:cs="Palatino Linotype"/>
          <w:sz w:val="22"/>
          <w:szCs w:val="22"/>
          <w:lang w:eastAsia="es-MX"/>
        </w:rPr>
        <w:t>integral y simplificado de la Coordinación General de Comunicación Social.</w:t>
      </w:r>
    </w:p>
    <w:p w14:paraId="7162458F" w14:textId="77777777" w:rsidR="00621CB2" w:rsidRPr="00621CB2" w:rsidRDefault="00621CB2" w:rsidP="00621CB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2"/>
          <w:szCs w:val="22"/>
          <w:lang w:eastAsia="es-MX"/>
        </w:rPr>
      </w:pPr>
    </w:p>
    <w:p w14:paraId="62137B1B" w14:textId="5C78AC15" w:rsidR="00621CB2" w:rsidRPr="00621CB2" w:rsidRDefault="00621CB2" w:rsidP="00621CB2">
      <w:pPr>
        <w:spacing w:after="160" w:line="360" w:lineRule="auto"/>
        <w:contextualSpacing/>
        <w:jc w:val="both"/>
        <w:rPr>
          <w:rFonts w:ascii="Palatino Linotype" w:eastAsia="Palatino Linotype" w:hAnsi="Palatino Linotype" w:cs="Palatino Linotype"/>
          <w:b/>
          <w:color w:val="000000"/>
          <w:sz w:val="22"/>
          <w:szCs w:val="22"/>
          <w:lang w:eastAsia="es-MX"/>
        </w:rPr>
      </w:pPr>
      <w:r w:rsidRPr="00621CB2">
        <w:rPr>
          <w:rFonts w:ascii="Palatino Linotype" w:eastAsia="Palatino Linotype" w:hAnsi="Palatino Linotype" w:cs="Palatino Linotype"/>
          <w:b/>
          <w:bCs/>
          <w:color w:val="000000"/>
          <w:sz w:val="22"/>
          <w:szCs w:val="22"/>
          <w:lang w:eastAsia="es-MX"/>
        </w:rPr>
        <w:t xml:space="preserve">d) Vista de Informe Justificado. </w:t>
      </w:r>
      <w:r w:rsidRPr="00621CB2">
        <w:rPr>
          <w:rFonts w:ascii="Palatino Linotype" w:eastAsia="Palatino Linotype" w:hAnsi="Palatino Linotype" w:cs="Palatino Linotype"/>
          <w:color w:val="000000"/>
          <w:sz w:val="22"/>
          <w:szCs w:val="22"/>
          <w:lang w:eastAsia="es-MX"/>
        </w:rPr>
        <w:t xml:space="preserve">El </w:t>
      </w:r>
      <w:r>
        <w:rPr>
          <w:rFonts w:ascii="Palatino Linotype" w:eastAsia="Palatino Linotype" w:hAnsi="Palatino Linotype" w:cs="Palatino Linotype"/>
          <w:sz w:val="22"/>
          <w:szCs w:val="22"/>
          <w:lang w:eastAsia="es-MX"/>
        </w:rPr>
        <w:t>ocho</w:t>
      </w:r>
      <w:r w:rsidRPr="00621CB2">
        <w:rPr>
          <w:rFonts w:ascii="Palatino Linotype" w:eastAsia="Palatino Linotype" w:hAnsi="Palatino Linotype" w:cs="Palatino Linotype"/>
          <w:sz w:val="22"/>
          <w:szCs w:val="22"/>
          <w:lang w:eastAsia="es-MX"/>
        </w:rPr>
        <w:t xml:space="preserve"> de julio de dos mil veintiséis</w:t>
      </w:r>
      <w:r w:rsidRPr="00621CB2">
        <w:rPr>
          <w:rFonts w:ascii="Palatino Linotype" w:eastAsia="Palatino Linotype" w:hAnsi="Palatino Linotype" w:cs="Palatino Linotype"/>
          <w:color w:val="000000"/>
          <w:sz w:val="22"/>
          <w:szCs w:val="22"/>
          <w:lang w:eastAsia="es-MX"/>
        </w:rPr>
        <w:t xml:space="preserve">, se notificó a través del SAIMEX, el acuerdo mediante el cual se puso a la vista de la parte Recurrente el Informe Justificado, proveído por el cual se le otorgó a este último, un término de tres días hábiles contados a partir del día siguiente a la notificación, para que emitiera las manifestaciones que conforme a sus intereses convenga. </w:t>
      </w:r>
    </w:p>
    <w:p w14:paraId="4B608DD6" w14:textId="77777777" w:rsidR="007877A8" w:rsidRPr="00545361" w:rsidRDefault="007877A8" w:rsidP="007877A8">
      <w:pPr>
        <w:spacing w:line="360" w:lineRule="auto"/>
        <w:jc w:val="both"/>
        <w:rPr>
          <w:rFonts w:ascii="Palatino Linotype" w:eastAsia="Palatino Linotype" w:hAnsi="Palatino Linotype" w:cs="Palatino Linotype"/>
          <w:sz w:val="22"/>
          <w:szCs w:val="22"/>
          <w:lang w:eastAsia="es-MX"/>
        </w:rPr>
      </w:pPr>
    </w:p>
    <w:p w14:paraId="522E222F" w14:textId="2BE1B6E1" w:rsidR="00ED5DF5" w:rsidRPr="00545361" w:rsidRDefault="00621CB2" w:rsidP="001C3F2A">
      <w:pPr>
        <w:spacing w:line="360" w:lineRule="auto"/>
        <w:jc w:val="both"/>
        <w:rPr>
          <w:rFonts w:ascii="Palatino Linotype" w:hAnsi="Palatino Linotype" w:cs="Tahoma"/>
          <w:sz w:val="22"/>
          <w:szCs w:val="22"/>
        </w:rPr>
      </w:pPr>
      <w:r>
        <w:rPr>
          <w:rFonts w:ascii="Palatino Linotype" w:eastAsiaTheme="majorEastAsia" w:hAnsi="Palatino Linotype"/>
          <w:b/>
          <w:bCs/>
          <w:sz w:val="22"/>
          <w:szCs w:val="22"/>
        </w:rPr>
        <w:t>e</w:t>
      </w:r>
      <w:r w:rsidR="003B0501" w:rsidRPr="00545361">
        <w:rPr>
          <w:rFonts w:ascii="Palatino Linotype" w:eastAsiaTheme="majorEastAsia" w:hAnsi="Palatino Linotype"/>
          <w:b/>
          <w:bCs/>
          <w:sz w:val="22"/>
          <w:szCs w:val="22"/>
        </w:rPr>
        <w:t>)</w:t>
      </w:r>
      <w:r w:rsidR="00C3485C" w:rsidRPr="00545361">
        <w:rPr>
          <w:rFonts w:ascii="Palatino Linotype" w:eastAsiaTheme="majorEastAsia" w:hAnsi="Palatino Linotype"/>
          <w:b/>
          <w:bCs/>
          <w:sz w:val="22"/>
          <w:szCs w:val="22"/>
        </w:rPr>
        <w:t xml:space="preserve"> </w:t>
      </w:r>
      <w:r w:rsidR="00ED5DF5" w:rsidRPr="00545361">
        <w:rPr>
          <w:rFonts w:ascii="Palatino Linotype" w:eastAsiaTheme="majorEastAsia" w:hAnsi="Palatino Linotype"/>
          <w:b/>
          <w:bCs/>
          <w:sz w:val="22"/>
          <w:szCs w:val="22"/>
        </w:rPr>
        <w:t>Cierre de instrucción</w:t>
      </w:r>
      <w:r w:rsidR="00ED5DF5" w:rsidRPr="00545361">
        <w:t>.</w:t>
      </w:r>
      <w:r w:rsidR="00ED5DF5" w:rsidRPr="00545361">
        <w:rPr>
          <w:rFonts w:ascii="Palatino Linotype" w:hAnsi="Palatino Linotype" w:cs="Tahoma"/>
          <w:b/>
          <w:bCs/>
          <w:sz w:val="22"/>
          <w:szCs w:val="22"/>
        </w:rPr>
        <w:t xml:space="preserve"> </w:t>
      </w:r>
      <w:r w:rsidR="00ED5DF5" w:rsidRPr="00545361">
        <w:rPr>
          <w:rFonts w:ascii="Palatino Linotype" w:hAnsi="Palatino Linotype" w:cs="Tahoma"/>
          <w:sz w:val="22"/>
          <w:szCs w:val="22"/>
        </w:rPr>
        <w:t>El</w:t>
      </w:r>
      <w:r w:rsidR="000F437A" w:rsidRPr="00545361">
        <w:rPr>
          <w:rFonts w:ascii="Palatino Linotype" w:hAnsi="Palatino Linotype" w:cs="Tahoma"/>
          <w:sz w:val="22"/>
          <w:szCs w:val="22"/>
        </w:rPr>
        <w:t xml:space="preserve"> </w:t>
      </w:r>
      <w:r>
        <w:rPr>
          <w:rFonts w:ascii="Palatino Linotype" w:hAnsi="Palatino Linotype" w:cs="Tahoma"/>
          <w:sz w:val="22"/>
          <w:szCs w:val="22"/>
        </w:rPr>
        <w:t>catorce</w:t>
      </w:r>
      <w:r w:rsidR="0059067F" w:rsidRPr="00545361">
        <w:rPr>
          <w:rFonts w:ascii="Palatino Linotype" w:hAnsi="Palatino Linotype" w:cs="Tahoma"/>
          <w:sz w:val="22"/>
          <w:szCs w:val="22"/>
        </w:rPr>
        <w:t xml:space="preserve"> de julio</w:t>
      </w:r>
      <w:r w:rsidR="00F41296" w:rsidRPr="00545361">
        <w:rPr>
          <w:rFonts w:ascii="Palatino Linotype" w:hAnsi="Palatino Linotype" w:cs="Tahoma"/>
          <w:sz w:val="22"/>
          <w:szCs w:val="22"/>
        </w:rPr>
        <w:t xml:space="preserve"> de dos mil veintiséis</w:t>
      </w:r>
      <w:r w:rsidR="00ED5DF5" w:rsidRPr="00545361">
        <w:rPr>
          <w:rFonts w:ascii="Palatino Linotype" w:hAnsi="Palatino Linotype" w:cs="Tahoma"/>
          <w:sz w:val="22"/>
          <w:szCs w:val="22"/>
        </w:rPr>
        <w:t xml:space="preserve">, al no existir diligencias pendientes por desahogar, se emitió el acuerdo por medio del cual se declaró cerrada la instrucción y se determinó pasar el expediente a resolución, en términos de lo dispuesto en los artículos 185, fracciones VI y VIII de la Ley de Transparencia y Acceso a la Información Pública del Estado de México y Municipios, mismo que fue notificado a las partes </w:t>
      </w:r>
      <w:r w:rsidR="000F437A" w:rsidRPr="00545361">
        <w:rPr>
          <w:rFonts w:ascii="Palatino Linotype" w:hAnsi="Palatino Linotype" w:cs="Tahoma"/>
          <w:sz w:val="22"/>
          <w:szCs w:val="22"/>
        </w:rPr>
        <w:t>el mismo día</w:t>
      </w:r>
      <w:r w:rsidR="00ED5DF5" w:rsidRPr="00545361">
        <w:rPr>
          <w:rFonts w:ascii="Palatino Linotype" w:hAnsi="Palatino Linotype" w:cs="Tahoma"/>
          <w:sz w:val="22"/>
          <w:szCs w:val="22"/>
        </w:rPr>
        <w:t xml:space="preserve">, a través del </w:t>
      </w:r>
      <w:r w:rsidR="00BB1F81" w:rsidRPr="00545361">
        <w:rPr>
          <w:rFonts w:ascii="Palatino Linotype" w:hAnsi="Palatino Linotype" w:cs="Tahoma"/>
          <w:sz w:val="22"/>
          <w:szCs w:val="22"/>
          <w:lang w:val="es-ES"/>
        </w:rPr>
        <w:t>SAIMEX</w:t>
      </w:r>
      <w:r w:rsidR="00ED5DF5" w:rsidRPr="00545361">
        <w:rPr>
          <w:rFonts w:ascii="Palatino Linotype" w:hAnsi="Palatino Linotype" w:cs="Tahoma"/>
          <w:sz w:val="22"/>
          <w:szCs w:val="22"/>
        </w:rPr>
        <w:t>.</w:t>
      </w:r>
    </w:p>
    <w:p w14:paraId="4EE23DF0" w14:textId="77777777" w:rsidR="0079675C" w:rsidRPr="00545361" w:rsidRDefault="0079675C" w:rsidP="001C3F2A">
      <w:pPr>
        <w:spacing w:line="360" w:lineRule="auto"/>
        <w:jc w:val="both"/>
        <w:rPr>
          <w:rFonts w:ascii="Palatino Linotype" w:hAnsi="Palatino Linotype" w:cs="Tahoma"/>
          <w:sz w:val="22"/>
          <w:szCs w:val="22"/>
        </w:rPr>
      </w:pPr>
    </w:p>
    <w:p w14:paraId="586F0A5C" w14:textId="77777777" w:rsidR="004F2D88" w:rsidRPr="00545361" w:rsidRDefault="004F2D88" w:rsidP="001C3F2A">
      <w:pPr>
        <w:spacing w:line="360" w:lineRule="auto"/>
        <w:contextualSpacing/>
        <w:jc w:val="both"/>
        <w:rPr>
          <w:rFonts w:ascii="Palatino Linotype" w:hAnsi="Palatino Linotype" w:cs="Tahoma"/>
          <w:sz w:val="22"/>
          <w:szCs w:val="22"/>
        </w:rPr>
      </w:pPr>
      <w:r w:rsidRPr="00545361">
        <w:rPr>
          <w:rFonts w:ascii="Palatino Linotype" w:hAnsi="Palatino Linotype" w:cs="Tahoma"/>
          <w:sz w:val="22"/>
          <w:szCs w:val="22"/>
        </w:rPr>
        <w:lastRenderedPageBreak/>
        <w:t xml:space="preserve">En </w:t>
      </w:r>
      <w:r w:rsidR="00367F82" w:rsidRPr="00545361">
        <w:rPr>
          <w:rFonts w:ascii="Palatino Linotype" w:hAnsi="Palatino Linotype" w:cs="Tahoma"/>
          <w:sz w:val="22"/>
          <w:szCs w:val="22"/>
        </w:rPr>
        <w:t>razón de que fue debidamente su</w:t>
      </w:r>
      <w:r w:rsidRPr="00545361">
        <w:rPr>
          <w:rFonts w:ascii="Palatino Linotype" w:hAnsi="Palatino Linotype" w:cs="Tahoma"/>
          <w:sz w:val="22"/>
          <w:szCs w:val="22"/>
        </w:rPr>
        <w:t xml:space="preserve">stanciado el expediente </w:t>
      </w:r>
      <w:r w:rsidR="00367F82" w:rsidRPr="00545361">
        <w:rPr>
          <w:rFonts w:ascii="Palatino Linotype" w:hAnsi="Palatino Linotype" w:cs="Tahoma"/>
          <w:sz w:val="22"/>
          <w:szCs w:val="22"/>
        </w:rPr>
        <w:t xml:space="preserve">electrónico </w:t>
      </w:r>
      <w:r w:rsidRPr="00545361">
        <w:rPr>
          <w:rFonts w:ascii="Palatino Linotype" w:hAnsi="Palatino Linotype" w:cs="Tahoma"/>
          <w:sz w:val="22"/>
          <w:szCs w:val="22"/>
        </w:rPr>
        <w:t>y no exist</w:t>
      </w:r>
      <w:r w:rsidR="00367F82" w:rsidRPr="00545361">
        <w:rPr>
          <w:rFonts w:ascii="Palatino Linotype" w:hAnsi="Palatino Linotype" w:cs="Tahoma"/>
          <w:sz w:val="22"/>
          <w:szCs w:val="22"/>
        </w:rPr>
        <w:t>e</w:t>
      </w:r>
      <w:r w:rsidRPr="00545361">
        <w:rPr>
          <w:rFonts w:ascii="Palatino Linotype" w:hAnsi="Palatino Linotype" w:cs="Tahoma"/>
          <w:sz w:val="22"/>
          <w:szCs w:val="22"/>
        </w:rPr>
        <w:t xml:space="preserve"> dilige</w:t>
      </w:r>
      <w:r w:rsidR="00367F82" w:rsidRPr="00545361">
        <w:rPr>
          <w:rFonts w:ascii="Palatino Linotype" w:hAnsi="Palatino Linotype" w:cs="Tahoma"/>
          <w:sz w:val="22"/>
          <w:szCs w:val="22"/>
        </w:rPr>
        <w:t xml:space="preserve">ncia pendiente de desahogo, se </w:t>
      </w:r>
      <w:r w:rsidRPr="00545361">
        <w:rPr>
          <w:rFonts w:ascii="Palatino Linotype" w:hAnsi="Palatino Linotype" w:cs="Tahoma"/>
          <w:sz w:val="22"/>
          <w:szCs w:val="22"/>
        </w:rPr>
        <w:t>emit</w:t>
      </w:r>
      <w:r w:rsidR="00367F82" w:rsidRPr="00545361">
        <w:rPr>
          <w:rFonts w:ascii="Palatino Linotype" w:hAnsi="Palatino Linotype" w:cs="Tahoma"/>
          <w:sz w:val="22"/>
          <w:szCs w:val="22"/>
        </w:rPr>
        <w:t>e</w:t>
      </w:r>
      <w:r w:rsidRPr="00545361">
        <w:rPr>
          <w:rFonts w:ascii="Palatino Linotype" w:hAnsi="Palatino Linotype" w:cs="Tahoma"/>
          <w:sz w:val="22"/>
          <w:szCs w:val="22"/>
        </w:rPr>
        <w:t xml:space="preserve"> la resolución que conforme a Derecho proceda, de acuerdo a l</w:t>
      </w:r>
      <w:r w:rsidR="009A620E" w:rsidRPr="00545361">
        <w:rPr>
          <w:rFonts w:ascii="Palatino Linotype" w:hAnsi="Palatino Linotype" w:cs="Tahoma"/>
          <w:sz w:val="22"/>
          <w:szCs w:val="22"/>
        </w:rPr>
        <w:t>o</w:t>
      </w:r>
      <w:r w:rsidRPr="00545361">
        <w:rPr>
          <w:rFonts w:ascii="Palatino Linotype" w:hAnsi="Palatino Linotype" w:cs="Tahoma"/>
          <w:sz w:val="22"/>
          <w:szCs w:val="22"/>
        </w:rPr>
        <w:t xml:space="preserve">s siguientes: </w:t>
      </w:r>
    </w:p>
    <w:p w14:paraId="36ED5406" w14:textId="77777777" w:rsidR="001C0C73" w:rsidRPr="00545361" w:rsidRDefault="001C0C73" w:rsidP="001C3F2A">
      <w:pPr>
        <w:spacing w:line="360" w:lineRule="auto"/>
        <w:contextualSpacing/>
        <w:jc w:val="both"/>
        <w:rPr>
          <w:rFonts w:ascii="Palatino Linotype" w:hAnsi="Palatino Linotype" w:cs="Tahoma"/>
          <w:sz w:val="22"/>
          <w:szCs w:val="22"/>
        </w:rPr>
      </w:pPr>
    </w:p>
    <w:p w14:paraId="49BD3389" w14:textId="77777777" w:rsidR="00EA4E4A" w:rsidRPr="00545361" w:rsidRDefault="00EA4E4A" w:rsidP="001C3F2A">
      <w:pPr>
        <w:pStyle w:val="Ttulo1"/>
        <w:spacing w:before="0" w:line="360" w:lineRule="auto"/>
        <w:jc w:val="center"/>
        <w:rPr>
          <w:rFonts w:ascii="Palatino Linotype" w:hAnsi="Palatino Linotype"/>
          <w:b/>
          <w:color w:val="auto"/>
          <w:sz w:val="22"/>
          <w:szCs w:val="22"/>
        </w:rPr>
      </w:pPr>
      <w:bookmarkStart w:id="8" w:name="_Toc235114242"/>
      <w:r w:rsidRPr="00545361">
        <w:rPr>
          <w:rFonts w:ascii="Palatino Linotype" w:hAnsi="Palatino Linotype"/>
          <w:b/>
          <w:color w:val="auto"/>
          <w:sz w:val="22"/>
          <w:szCs w:val="22"/>
        </w:rPr>
        <w:t>C O N S I D E R A N D O S</w:t>
      </w:r>
      <w:bookmarkEnd w:id="8"/>
    </w:p>
    <w:p w14:paraId="7A6EE1F0" w14:textId="77777777" w:rsidR="00EA4E4A" w:rsidRPr="00545361" w:rsidRDefault="00EA4E4A" w:rsidP="001C3F2A">
      <w:pPr>
        <w:spacing w:line="360" w:lineRule="auto"/>
        <w:contextualSpacing/>
        <w:jc w:val="both"/>
        <w:rPr>
          <w:rFonts w:ascii="Palatino Linotype" w:hAnsi="Palatino Linotype" w:cs="Tahoma"/>
          <w:b/>
          <w:sz w:val="22"/>
          <w:szCs w:val="22"/>
        </w:rPr>
      </w:pPr>
    </w:p>
    <w:p w14:paraId="0ADEA5DB" w14:textId="77777777" w:rsidR="00EA4E4A" w:rsidRPr="00545361" w:rsidRDefault="00EA4E4A" w:rsidP="001C3F2A">
      <w:pPr>
        <w:pStyle w:val="Ttulo2"/>
        <w:spacing w:before="0" w:line="360" w:lineRule="auto"/>
        <w:rPr>
          <w:rFonts w:ascii="Palatino Linotype" w:hAnsi="Palatino Linotype"/>
          <w:b/>
          <w:color w:val="auto"/>
          <w:sz w:val="22"/>
          <w:szCs w:val="22"/>
        </w:rPr>
      </w:pPr>
      <w:bookmarkStart w:id="9" w:name="_Toc235114243"/>
      <w:r w:rsidRPr="00545361">
        <w:rPr>
          <w:rFonts w:ascii="Palatino Linotype" w:eastAsia="Calibri" w:hAnsi="Palatino Linotype"/>
          <w:b/>
          <w:color w:val="auto"/>
          <w:sz w:val="22"/>
          <w:szCs w:val="22"/>
          <w:lang w:eastAsia="es-MX"/>
        </w:rPr>
        <w:t xml:space="preserve">PRIMERO. </w:t>
      </w:r>
      <w:r w:rsidRPr="00545361">
        <w:rPr>
          <w:rFonts w:ascii="Palatino Linotype" w:hAnsi="Palatino Linotype"/>
          <w:b/>
          <w:color w:val="auto"/>
          <w:sz w:val="22"/>
          <w:szCs w:val="22"/>
        </w:rPr>
        <w:t>Competencia</w:t>
      </w:r>
      <w:bookmarkEnd w:id="9"/>
    </w:p>
    <w:p w14:paraId="1A8D8B2B" w14:textId="77777777" w:rsidR="00EA4E4A" w:rsidRPr="00545361" w:rsidRDefault="00EA4E4A" w:rsidP="001C3F2A">
      <w:pPr>
        <w:autoSpaceDE w:val="0"/>
        <w:autoSpaceDN w:val="0"/>
        <w:adjustRightInd w:val="0"/>
        <w:spacing w:line="360" w:lineRule="auto"/>
        <w:contextualSpacing/>
        <w:jc w:val="both"/>
        <w:rPr>
          <w:rFonts w:ascii="Palatino Linotype" w:hAnsi="Palatino Linotype" w:cs="Tahoma"/>
          <w:b/>
          <w:sz w:val="22"/>
          <w:szCs w:val="22"/>
        </w:rPr>
      </w:pPr>
    </w:p>
    <w:p w14:paraId="4320A479" w14:textId="77777777" w:rsidR="00F41296" w:rsidRPr="00545361" w:rsidRDefault="00F41296" w:rsidP="00F41296">
      <w:pPr>
        <w:spacing w:line="360" w:lineRule="auto"/>
        <w:jc w:val="both"/>
        <w:rPr>
          <w:rFonts w:ascii="Palatino Linotype" w:eastAsia="Calibri" w:hAnsi="Palatino Linotype" w:cs="Tahoma"/>
          <w:sz w:val="22"/>
          <w:szCs w:val="22"/>
          <w:lang w:eastAsia="es-MX"/>
        </w:rPr>
      </w:pPr>
      <w:r w:rsidRPr="00545361">
        <w:rPr>
          <w:rFonts w:ascii="Palatino Linotype" w:eastAsia="Calibri" w:hAnsi="Palatino Linotype" w:cs="Tahoma"/>
          <w:sz w:val="22"/>
          <w:szCs w:val="22"/>
          <w:lang w:eastAsia="es-MX"/>
        </w:rPr>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5652841B" w14:textId="77777777" w:rsidR="00F41296" w:rsidRPr="00545361" w:rsidRDefault="00F41296" w:rsidP="00F41296">
      <w:pPr>
        <w:spacing w:line="360" w:lineRule="auto"/>
        <w:jc w:val="both"/>
        <w:rPr>
          <w:rFonts w:ascii="Palatino Linotype" w:eastAsia="Calibri" w:hAnsi="Palatino Linotype" w:cs="Tahoma"/>
          <w:sz w:val="22"/>
          <w:szCs w:val="22"/>
          <w:lang w:eastAsia="es-MX"/>
        </w:rPr>
      </w:pPr>
    </w:p>
    <w:p w14:paraId="36A2EAF5" w14:textId="77777777" w:rsidR="00CE0B4C" w:rsidRPr="00545361" w:rsidRDefault="00CE0B4C" w:rsidP="001C3F2A">
      <w:pPr>
        <w:pStyle w:val="Ttulo2"/>
        <w:spacing w:before="0" w:line="360" w:lineRule="auto"/>
        <w:rPr>
          <w:rFonts w:ascii="Palatino Linotype" w:eastAsia="Calibri" w:hAnsi="Palatino Linotype"/>
          <w:b/>
          <w:color w:val="auto"/>
          <w:sz w:val="22"/>
          <w:szCs w:val="22"/>
          <w:lang w:eastAsia="es-MX"/>
        </w:rPr>
      </w:pPr>
      <w:bookmarkStart w:id="10" w:name="_Toc235114244"/>
      <w:r w:rsidRPr="00545361">
        <w:rPr>
          <w:rFonts w:ascii="Palatino Linotype" w:eastAsia="Calibri" w:hAnsi="Palatino Linotype"/>
          <w:b/>
          <w:color w:val="auto"/>
          <w:sz w:val="22"/>
          <w:szCs w:val="22"/>
          <w:lang w:eastAsia="es-MX"/>
        </w:rPr>
        <w:t>SEGUNDO. Causales de improcedencia y sobreseimiento</w:t>
      </w:r>
      <w:bookmarkEnd w:id="10"/>
    </w:p>
    <w:p w14:paraId="231C891B" w14:textId="77777777" w:rsidR="00566562" w:rsidRPr="00545361" w:rsidRDefault="00566562" w:rsidP="001C3F2A">
      <w:pPr>
        <w:autoSpaceDE w:val="0"/>
        <w:autoSpaceDN w:val="0"/>
        <w:adjustRightInd w:val="0"/>
        <w:spacing w:line="360" w:lineRule="auto"/>
        <w:jc w:val="both"/>
        <w:rPr>
          <w:rFonts w:ascii="Palatino Linotype" w:eastAsia="Calibri" w:hAnsi="Palatino Linotype" w:cs="Tahoma"/>
          <w:sz w:val="22"/>
          <w:szCs w:val="22"/>
          <w:lang w:eastAsia="es-MX"/>
        </w:rPr>
      </w:pPr>
    </w:p>
    <w:p w14:paraId="18C48AF5" w14:textId="77777777" w:rsidR="00CE0B4C" w:rsidRPr="00545361" w:rsidRDefault="00CE0B4C" w:rsidP="001C3F2A">
      <w:pPr>
        <w:autoSpaceDE w:val="0"/>
        <w:autoSpaceDN w:val="0"/>
        <w:adjustRightInd w:val="0"/>
        <w:spacing w:line="360" w:lineRule="auto"/>
        <w:jc w:val="both"/>
        <w:rPr>
          <w:rFonts w:ascii="Palatino Linotype" w:eastAsia="Calibri" w:hAnsi="Palatino Linotype" w:cs="Tahoma"/>
          <w:sz w:val="22"/>
          <w:szCs w:val="22"/>
          <w:lang w:eastAsia="es-MX"/>
        </w:rPr>
      </w:pPr>
      <w:r w:rsidRPr="00545361">
        <w:rPr>
          <w:rFonts w:ascii="Palatino Linotype" w:eastAsia="Calibri" w:hAnsi="Palatino Linotype" w:cs="Tahoma"/>
          <w:sz w:val="22"/>
          <w:szCs w:val="22"/>
          <w:lang w:eastAsia="es-MX"/>
        </w:rPr>
        <w:t xml:space="preserve">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w:t>
      </w:r>
      <w:r w:rsidRPr="00545361">
        <w:rPr>
          <w:rFonts w:ascii="Palatino Linotype" w:eastAsia="Calibri" w:hAnsi="Palatino Linotype" w:cs="Tahoma"/>
          <w:sz w:val="22"/>
          <w:szCs w:val="22"/>
          <w:lang w:eastAsia="es-MX"/>
        </w:rPr>
        <w:lastRenderedPageBreak/>
        <w:t>suerte, deberá ser desechado cualquier Recurso de Revisión que actualice alguno de los supuestos establecidos en el artículo 191 de la Ley de Transparencia y Acceso a la Información Pública del Estado de México y Municipios, por ser improcedente.</w:t>
      </w:r>
    </w:p>
    <w:p w14:paraId="47138AAE" w14:textId="77777777" w:rsidR="00CE0B4C" w:rsidRPr="00545361" w:rsidRDefault="00CE0B4C" w:rsidP="001C3F2A">
      <w:pPr>
        <w:autoSpaceDE w:val="0"/>
        <w:autoSpaceDN w:val="0"/>
        <w:adjustRightInd w:val="0"/>
        <w:spacing w:line="360" w:lineRule="auto"/>
        <w:jc w:val="both"/>
        <w:rPr>
          <w:rFonts w:ascii="Palatino Linotype" w:eastAsia="Calibri" w:hAnsi="Palatino Linotype" w:cs="Tahoma"/>
          <w:sz w:val="22"/>
          <w:szCs w:val="22"/>
          <w:lang w:eastAsia="es-MX"/>
        </w:rPr>
      </w:pPr>
    </w:p>
    <w:p w14:paraId="53BC1F75" w14:textId="77777777" w:rsidR="00CE0B4C" w:rsidRPr="00545361" w:rsidRDefault="00CE0B4C" w:rsidP="001C3F2A">
      <w:pPr>
        <w:autoSpaceDE w:val="0"/>
        <w:autoSpaceDN w:val="0"/>
        <w:adjustRightInd w:val="0"/>
        <w:spacing w:line="360" w:lineRule="auto"/>
        <w:jc w:val="both"/>
        <w:rPr>
          <w:rFonts w:ascii="Palatino Linotype" w:eastAsia="Calibri" w:hAnsi="Palatino Linotype" w:cs="Tahoma"/>
          <w:sz w:val="22"/>
          <w:szCs w:val="22"/>
          <w:lang w:eastAsia="es-MX"/>
        </w:rPr>
      </w:pPr>
      <w:r w:rsidRPr="00545361">
        <w:rPr>
          <w:rFonts w:ascii="Palatino Linotype" w:eastAsia="Calibri" w:hAnsi="Palatino Linotype" w:cs="Tahoma"/>
          <w:sz w:val="22"/>
          <w:szCs w:val="22"/>
          <w:lang w:eastAsia="es-MX"/>
        </w:rPr>
        <w:t>En el presente caso, no se actualiza ninguna de las causales de improcedencia establecidas en el ordenamiento jurídico previamente señalado, toda vez que: el recurso fue presentado dentro del plazo establecido en el artículo 178 de la Ley de Transparencia y Acceso a la Información Pública del Estado de México y Municipios; este Instituto no tiene conocimiento de que se encuentre en trámite algún medio de defensa presentado por el recurrente ante otra instancia; no existió prevención alguna; la veracidad de la respuesta no formó parte del agravio; ni se realizó una consulta o ampliación a los alcances del requerimiento informativo.</w:t>
      </w:r>
    </w:p>
    <w:p w14:paraId="730FBB12" w14:textId="77777777" w:rsidR="00BF4B55" w:rsidRPr="00545361" w:rsidRDefault="00BF4B55" w:rsidP="001C3F2A">
      <w:pPr>
        <w:autoSpaceDE w:val="0"/>
        <w:autoSpaceDN w:val="0"/>
        <w:adjustRightInd w:val="0"/>
        <w:spacing w:line="360" w:lineRule="auto"/>
        <w:jc w:val="both"/>
        <w:rPr>
          <w:rFonts w:ascii="Palatino Linotype" w:eastAsia="Calibri" w:hAnsi="Palatino Linotype" w:cs="Tahoma"/>
          <w:sz w:val="22"/>
          <w:szCs w:val="22"/>
          <w:lang w:eastAsia="es-MX"/>
        </w:rPr>
      </w:pPr>
    </w:p>
    <w:p w14:paraId="3D888D23" w14:textId="77777777" w:rsidR="00CE0B4C" w:rsidRPr="00545361" w:rsidRDefault="00CE0B4C" w:rsidP="001C3F2A">
      <w:pPr>
        <w:pStyle w:val="Ttulo3"/>
        <w:spacing w:before="0" w:line="360" w:lineRule="auto"/>
        <w:rPr>
          <w:rFonts w:ascii="Palatino Linotype" w:eastAsia="Calibri" w:hAnsi="Palatino Linotype" w:cs="Arial"/>
          <w:b/>
          <w:color w:val="auto"/>
          <w:sz w:val="22"/>
          <w:szCs w:val="22"/>
          <w:lang w:eastAsia="es-ES_tradnl"/>
        </w:rPr>
      </w:pPr>
      <w:bookmarkStart w:id="11" w:name="_Toc235114245"/>
      <w:r w:rsidRPr="00545361">
        <w:rPr>
          <w:rFonts w:ascii="Palatino Linotype" w:eastAsia="Calibri" w:hAnsi="Palatino Linotype" w:cs="Arial"/>
          <w:b/>
          <w:color w:val="auto"/>
          <w:sz w:val="22"/>
          <w:szCs w:val="22"/>
          <w:lang w:eastAsia="es-ES_tradnl"/>
        </w:rPr>
        <w:t>Causales de sobreseimiento</w:t>
      </w:r>
      <w:bookmarkEnd w:id="11"/>
    </w:p>
    <w:p w14:paraId="3A9B4B43" w14:textId="77777777" w:rsidR="00CE0B4C" w:rsidRPr="00545361" w:rsidRDefault="00CE0B4C" w:rsidP="001C3F2A">
      <w:pPr>
        <w:spacing w:line="360" w:lineRule="auto"/>
        <w:jc w:val="both"/>
        <w:rPr>
          <w:rFonts w:ascii="Palatino Linotype" w:eastAsia="Calibri" w:hAnsi="Palatino Linotype" w:cs="Tahoma"/>
          <w:sz w:val="22"/>
          <w:szCs w:val="22"/>
          <w:lang w:eastAsia="es-ES_tradnl"/>
        </w:rPr>
      </w:pPr>
    </w:p>
    <w:p w14:paraId="72A3111E" w14:textId="77777777" w:rsidR="00CE0B4C" w:rsidRPr="00545361" w:rsidRDefault="00CE0B4C" w:rsidP="001C3F2A">
      <w:pPr>
        <w:spacing w:line="360" w:lineRule="auto"/>
        <w:jc w:val="both"/>
        <w:rPr>
          <w:rFonts w:ascii="Palatino Linotype" w:eastAsia="Calibri" w:hAnsi="Palatino Linotype" w:cs="Tahoma"/>
          <w:sz w:val="22"/>
          <w:szCs w:val="22"/>
          <w:lang w:eastAsia="es-ES_tradnl"/>
        </w:rPr>
      </w:pPr>
      <w:r w:rsidRPr="00545361">
        <w:rPr>
          <w:rFonts w:ascii="Palatino Linotype" w:eastAsia="Calibri" w:hAnsi="Palatino Linotype" w:cs="Tahoma"/>
          <w:sz w:val="22"/>
          <w:szCs w:val="22"/>
          <w:lang w:eastAsia="es-ES_tradnl"/>
        </w:rPr>
        <w:t>Por lo que hace a las causales de sobreseimiento, del análisis realizado por este Instituto, se advierte que</w:t>
      </w:r>
      <w:r w:rsidRPr="00545361">
        <w:rPr>
          <w:rFonts w:ascii="Palatino Linotype" w:eastAsia="Calibri" w:hAnsi="Palatino Linotype" w:cs="Tahoma"/>
          <w:b/>
          <w:sz w:val="22"/>
          <w:szCs w:val="22"/>
          <w:lang w:eastAsia="es-ES_tradnl"/>
        </w:rPr>
        <w:t xml:space="preserve"> no se actualiza ninguna de las previstas por el artículo 192 de la Ley de Transparencia y Acceso a la Información Pública del Estado de México y Municipios; </w:t>
      </w:r>
      <w:r w:rsidRPr="00545361">
        <w:rPr>
          <w:rFonts w:ascii="Palatino Linotype" w:hAnsi="Palatino Linotype" w:cs="Tahoma"/>
          <w:sz w:val="22"/>
          <w:szCs w:val="22"/>
        </w:rPr>
        <w:t xml:space="preserve">lo anterior, en virtud de que no existe constancia en el expediente en que se actúa, de que la recurrente se hubiera desistido del recurso, hubiera fallecido, que sobreviniera alguna causal de improcedencia, que el Sujeto Obligado hubiese modificado o revocado el acto impugnado, o bien que el recurso de revisión hubiera quedado sin materia. </w:t>
      </w:r>
      <w:r w:rsidRPr="00545361">
        <w:rPr>
          <w:rFonts w:ascii="Palatino Linotype" w:eastAsia="Calibri" w:hAnsi="Palatino Linotype" w:cs="Tahoma"/>
          <w:bCs/>
          <w:sz w:val="22"/>
          <w:szCs w:val="22"/>
          <w:lang w:eastAsia="es-ES_tradnl"/>
        </w:rPr>
        <w:t xml:space="preserve">Por tales motivos, </w:t>
      </w:r>
      <w:r w:rsidRPr="00545361">
        <w:rPr>
          <w:rFonts w:ascii="Palatino Linotype" w:eastAsia="Calibri" w:hAnsi="Palatino Linotype" w:cs="Tahoma"/>
          <w:sz w:val="22"/>
          <w:szCs w:val="22"/>
          <w:lang w:eastAsia="es-ES_tradnl"/>
        </w:rPr>
        <w:t xml:space="preserve">se considera procedente entrar al fondo del presente asunto. </w:t>
      </w:r>
    </w:p>
    <w:p w14:paraId="74D4AC8C" w14:textId="77777777" w:rsidR="00472490" w:rsidRPr="00545361" w:rsidRDefault="00472490" w:rsidP="001C3F2A">
      <w:pPr>
        <w:spacing w:line="360" w:lineRule="auto"/>
        <w:jc w:val="both"/>
        <w:rPr>
          <w:rFonts w:ascii="Palatino Linotype" w:eastAsia="Calibri" w:hAnsi="Palatino Linotype" w:cs="Tahoma"/>
          <w:sz w:val="22"/>
          <w:szCs w:val="22"/>
          <w:lang w:eastAsia="es-ES_tradnl"/>
        </w:rPr>
      </w:pPr>
    </w:p>
    <w:p w14:paraId="1DEC726B" w14:textId="77777777" w:rsidR="00CE0B4C" w:rsidRPr="00545361" w:rsidRDefault="00CE0B4C" w:rsidP="001C3F2A">
      <w:pPr>
        <w:pStyle w:val="Ttulo2"/>
        <w:spacing w:before="0" w:line="360" w:lineRule="auto"/>
        <w:rPr>
          <w:rFonts w:ascii="Palatino Linotype" w:eastAsia="Calibri" w:hAnsi="Palatino Linotype"/>
          <w:b/>
          <w:color w:val="auto"/>
          <w:sz w:val="22"/>
          <w:lang w:val="es-ES" w:eastAsia="es-ES_tradnl"/>
        </w:rPr>
      </w:pPr>
      <w:bookmarkStart w:id="12" w:name="_Toc235114246"/>
      <w:r w:rsidRPr="00545361">
        <w:rPr>
          <w:rFonts w:ascii="Palatino Linotype" w:eastAsia="Calibri" w:hAnsi="Palatino Linotype"/>
          <w:b/>
          <w:color w:val="auto"/>
          <w:sz w:val="22"/>
          <w:lang w:eastAsia="es-ES_tradnl"/>
        </w:rPr>
        <w:t>TERCERO. Determinación de la Controversia</w:t>
      </w:r>
      <w:bookmarkEnd w:id="12"/>
    </w:p>
    <w:p w14:paraId="12EE3A95" w14:textId="77777777" w:rsidR="00CE0B4C" w:rsidRPr="00545361" w:rsidRDefault="00CE0B4C" w:rsidP="001C3F2A">
      <w:pPr>
        <w:tabs>
          <w:tab w:val="left" w:pos="4962"/>
        </w:tabs>
        <w:spacing w:line="360" w:lineRule="auto"/>
        <w:jc w:val="both"/>
        <w:rPr>
          <w:rFonts w:ascii="Palatino Linotype" w:eastAsia="Calibri" w:hAnsi="Palatino Linotype" w:cs="Tahoma"/>
          <w:b/>
          <w:iCs/>
          <w:sz w:val="22"/>
          <w:szCs w:val="22"/>
          <w:lang w:val="es-ES" w:eastAsia="es-ES_tradnl"/>
        </w:rPr>
      </w:pPr>
    </w:p>
    <w:p w14:paraId="584A1316" w14:textId="0620753F" w:rsidR="00845CDB" w:rsidRPr="00545361" w:rsidRDefault="00CE0B4C" w:rsidP="001C3F2A">
      <w:pPr>
        <w:tabs>
          <w:tab w:val="left" w:pos="4962"/>
        </w:tabs>
        <w:spacing w:line="360" w:lineRule="auto"/>
        <w:jc w:val="both"/>
        <w:rPr>
          <w:rFonts w:ascii="Palatino Linotype" w:eastAsia="Calibri" w:hAnsi="Palatino Linotype" w:cs="Tahoma"/>
          <w:iCs/>
          <w:sz w:val="22"/>
          <w:szCs w:val="22"/>
          <w:lang w:val="es-ES" w:eastAsia="es-ES_tradnl"/>
        </w:rPr>
      </w:pPr>
      <w:r w:rsidRPr="00545361">
        <w:rPr>
          <w:rFonts w:ascii="Palatino Linotype" w:eastAsia="Calibri" w:hAnsi="Palatino Linotype" w:cs="Tahoma"/>
          <w:iCs/>
          <w:sz w:val="22"/>
          <w:szCs w:val="22"/>
          <w:lang w:val="es-ES" w:eastAsia="es-ES_tradnl"/>
        </w:rPr>
        <w:lastRenderedPageBreak/>
        <w:t>Una vez realizado el estudio de las constancias que integran el expediente en que se actúa, se desprende que</w:t>
      </w:r>
      <w:r w:rsidR="00EC4EF1">
        <w:rPr>
          <w:rFonts w:ascii="Palatino Linotype" w:eastAsia="Calibri" w:hAnsi="Palatino Linotype" w:cs="Tahoma"/>
          <w:iCs/>
          <w:sz w:val="22"/>
          <w:szCs w:val="22"/>
          <w:lang w:val="es-ES" w:eastAsia="es-ES_tradnl"/>
        </w:rPr>
        <w:t xml:space="preserve"> el</w:t>
      </w:r>
      <w:r w:rsidRPr="00545361">
        <w:rPr>
          <w:rFonts w:ascii="Palatino Linotype" w:eastAsia="Calibri" w:hAnsi="Palatino Linotype" w:cs="Tahoma"/>
          <w:iCs/>
          <w:sz w:val="22"/>
          <w:szCs w:val="22"/>
          <w:lang w:val="es-ES" w:eastAsia="es-ES_tradnl"/>
        </w:rPr>
        <w:t xml:space="preserve"> </w:t>
      </w:r>
      <w:r w:rsidR="00F805F6" w:rsidRPr="00545361">
        <w:rPr>
          <w:rFonts w:ascii="Palatino Linotype" w:eastAsia="Calibri" w:hAnsi="Palatino Linotype" w:cs="Tahoma"/>
          <w:iCs/>
          <w:sz w:val="22"/>
          <w:szCs w:val="22"/>
          <w:lang w:val="es-ES" w:eastAsia="es-ES_tradnl"/>
        </w:rPr>
        <w:t xml:space="preserve">Particular </w:t>
      </w:r>
      <w:r w:rsidRPr="00545361">
        <w:rPr>
          <w:rFonts w:ascii="Palatino Linotype" w:eastAsia="Calibri" w:hAnsi="Palatino Linotype" w:cs="Tahoma"/>
          <w:iCs/>
          <w:sz w:val="22"/>
          <w:szCs w:val="22"/>
          <w:lang w:val="es-ES" w:eastAsia="es-ES_tradnl"/>
        </w:rPr>
        <w:t>solicitó a</w:t>
      </w:r>
      <w:r w:rsidR="00212285" w:rsidRPr="00545361">
        <w:rPr>
          <w:rFonts w:ascii="Palatino Linotype" w:eastAsia="Calibri" w:hAnsi="Palatino Linotype" w:cs="Tahoma"/>
          <w:iCs/>
          <w:sz w:val="22"/>
          <w:szCs w:val="22"/>
          <w:lang w:val="es-ES" w:eastAsia="es-ES_tradnl"/>
        </w:rPr>
        <w:t>l</w:t>
      </w:r>
      <w:r w:rsidR="0003473A" w:rsidRPr="00545361">
        <w:rPr>
          <w:rFonts w:ascii="Palatino Linotype" w:eastAsia="Calibri" w:hAnsi="Palatino Linotype" w:cs="Tahoma"/>
          <w:iCs/>
          <w:sz w:val="22"/>
          <w:szCs w:val="22"/>
          <w:lang w:val="es-ES" w:eastAsia="es-ES_tradnl"/>
        </w:rPr>
        <w:t xml:space="preserve"> </w:t>
      </w:r>
      <w:r w:rsidR="00B2202C">
        <w:rPr>
          <w:rFonts w:ascii="Palatino Linotype" w:eastAsia="Calibri" w:hAnsi="Palatino Linotype" w:cs="Tahoma"/>
          <w:iCs/>
          <w:sz w:val="22"/>
          <w:szCs w:val="22"/>
          <w:lang w:val="es-ES" w:eastAsia="es-ES_tradnl"/>
        </w:rPr>
        <w:t>Ayuntamiento de Toluca</w:t>
      </w:r>
      <w:r w:rsidRPr="00545361">
        <w:rPr>
          <w:rFonts w:ascii="Palatino Linotype" w:eastAsia="Calibri" w:hAnsi="Palatino Linotype" w:cs="Tahoma"/>
          <w:iCs/>
          <w:sz w:val="22"/>
          <w:szCs w:val="22"/>
          <w:lang w:val="es-ES" w:eastAsia="es-ES_tradnl"/>
        </w:rPr>
        <w:t>,</w:t>
      </w:r>
      <w:r w:rsidR="000C0F47" w:rsidRPr="00545361">
        <w:rPr>
          <w:rFonts w:ascii="Palatino Linotype" w:eastAsia="Calibri" w:hAnsi="Palatino Linotype" w:cs="Tahoma"/>
          <w:iCs/>
          <w:sz w:val="22"/>
          <w:szCs w:val="22"/>
          <w:lang w:val="es-ES" w:eastAsia="es-ES_tradnl"/>
        </w:rPr>
        <w:t xml:space="preserve"> </w:t>
      </w:r>
      <w:r w:rsidR="00EC4EF1" w:rsidRPr="00EC4EF1">
        <w:rPr>
          <w:rFonts w:ascii="Palatino Linotype" w:eastAsia="Calibri" w:hAnsi="Palatino Linotype" w:cs="Tahoma"/>
          <w:iCs/>
          <w:sz w:val="22"/>
          <w:szCs w:val="22"/>
          <w:lang w:val="es-ES" w:eastAsia="es-ES_tradnl"/>
        </w:rPr>
        <w:t>los consentimientos de las personas que pasan en los videos del programa Toluca se pone guapa</w:t>
      </w:r>
      <w:r w:rsidR="003E4E56" w:rsidRPr="00545361">
        <w:rPr>
          <w:rFonts w:ascii="Palatino Linotype" w:eastAsia="Calibri" w:hAnsi="Palatino Linotype" w:cs="Tahoma"/>
          <w:iCs/>
          <w:sz w:val="22"/>
          <w:szCs w:val="22"/>
          <w:lang w:val="es-ES" w:eastAsia="es-ES_tradnl"/>
        </w:rPr>
        <w:t>.</w:t>
      </w:r>
    </w:p>
    <w:p w14:paraId="2CCB0C3C" w14:textId="77777777" w:rsidR="003E4E56" w:rsidRPr="00545361" w:rsidRDefault="003E4E56" w:rsidP="001C3F2A">
      <w:pPr>
        <w:tabs>
          <w:tab w:val="left" w:pos="4962"/>
        </w:tabs>
        <w:spacing w:line="360" w:lineRule="auto"/>
        <w:jc w:val="both"/>
        <w:rPr>
          <w:rFonts w:ascii="Palatino Linotype" w:eastAsia="Calibri" w:hAnsi="Palatino Linotype" w:cs="Tahoma"/>
          <w:iCs/>
          <w:sz w:val="22"/>
          <w:szCs w:val="22"/>
          <w:lang w:val="es-ES" w:eastAsia="es-ES_tradnl"/>
        </w:rPr>
      </w:pPr>
    </w:p>
    <w:p w14:paraId="04A11A17" w14:textId="2C7FFBC4" w:rsidR="00A511BB" w:rsidRPr="00545361" w:rsidRDefault="00993BF4" w:rsidP="00EC4EF1">
      <w:pPr>
        <w:tabs>
          <w:tab w:val="left" w:pos="4962"/>
        </w:tabs>
        <w:spacing w:line="360" w:lineRule="auto"/>
        <w:jc w:val="both"/>
        <w:rPr>
          <w:rFonts w:ascii="Palatino Linotype" w:eastAsia="Calibri" w:hAnsi="Palatino Linotype" w:cs="Tahoma"/>
          <w:iCs/>
          <w:sz w:val="22"/>
          <w:szCs w:val="22"/>
          <w:lang w:val="es-ES" w:eastAsia="es-ES_tradnl"/>
        </w:rPr>
      </w:pPr>
      <w:r w:rsidRPr="00545361">
        <w:rPr>
          <w:rFonts w:ascii="Palatino Linotype" w:eastAsia="Calibri" w:hAnsi="Palatino Linotype" w:cs="Tahoma"/>
          <w:iCs/>
          <w:sz w:val="22"/>
          <w:szCs w:val="22"/>
          <w:lang w:val="es-ES" w:eastAsia="es-ES_tradnl"/>
        </w:rPr>
        <w:t>E</w:t>
      </w:r>
      <w:r w:rsidR="0044640B" w:rsidRPr="00545361">
        <w:rPr>
          <w:rFonts w:ascii="Palatino Linotype" w:eastAsia="Calibri" w:hAnsi="Palatino Linotype" w:cs="Tahoma"/>
          <w:iCs/>
          <w:sz w:val="22"/>
          <w:szCs w:val="22"/>
          <w:lang w:val="es-ES" w:eastAsia="es-ES_tradnl"/>
        </w:rPr>
        <w:t>n respuesta</w:t>
      </w:r>
      <w:r w:rsidR="007F34CB" w:rsidRPr="00545361">
        <w:rPr>
          <w:rFonts w:ascii="Palatino Linotype" w:eastAsia="Calibri" w:hAnsi="Palatino Linotype" w:cs="Tahoma"/>
          <w:iCs/>
          <w:sz w:val="22"/>
          <w:szCs w:val="22"/>
          <w:lang w:val="es-ES" w:eastAsia="es-ES_tradnl"/>
        </w:rPr>
        <w:t>,</w:t>
      </w:r>
      <w:r w:rsidR="0044640B" w:rsidRPr="00545361">
        <w:rPr>
          <w:rFonts w:ascii="Palatino Linotype" w:eastAsia="Calibri" w:hAnsi="Palatino Linotype" w:cs="Tahoma"/>
          <w:iCs/>
          <w:sz w:val="22"/>
          <w:szCs w:val="22"/>
          <w:lang w:val="es-ES" w:eastAsia="es-ES_tradnl"/>
        </w:rPr>
        <w:t xml:space="preserve"> el Sujeto Obligado</w:t>
      </w:r>
      <w:r w:rsidR="00043A1D" w:rsidRPr="00545361">
        <w:rPr>
          <w:rFonts w:ascii="Palatino Linotype" w:eastAsia="Calibri" w:hAnsi="Palatino Linotype" w:cs="Tahoma"/>
          <w:iCs/>
          <w:sz w:val="22"/>
          <w:szCs w:val="22"/>
          <w:lang w:val="es-ES" w:eastAsia="es-ES_tradnl"/>
        </w:rPr>
        <w:t xml:space="preserve"> </w:t>
      </w:r>
      <w:r w:rsidR="000C0F47" w:rsidRPr="00545361">
        <w:rPr>
          <w:rFonts w:ascii="Palatino Linotype" w:eastAsia="Calibri" w:hAnsi="Palatino Linotype" w:cs="Tahoma"/>
          <w:iCs/>
          <w:sz w:val="22"/>
          <w:szCs w:val="22"/>
          <w:lang w:val="es-ES" w:eastAsia="es-ES_tradnl"/>
        </w:rPr>
        <w:t>señaló que</w:t>
      </w:r>
      <w:r w:rsidR="00EC4EF1">
        <w:rPr>
          <w:rFonts w:ascii="Palatino Linotype" w:eastAsia="Calibri" w:hAnsi="Palatino Linotype" w:cs="Tahoma"/>
          <w:iCs/>
          <w:sz w:val="22"/>
          <w:szCs w:val="22"/>
          <w:lang w:val="es-ES" w:eastAsia="es-ES_tradnl"/>
        </w:rPr>
        <w:t xml:space="preserve"> el consentimiento es tácito por lo que </w:t>
      </w:r>
      <w:r w:rsidR="00EC4EF1" w:rsidRPr="00EC4EF1">
        <w:rPr>
          <w:rFonts w:ascii="Palatino Linotype" w:eastAsia="Calibri" w:hAnsi="Palatino Linotype" w:cs="Tahoma"/>
          <w:iCs/>
          <w:sz w:val="22"/>
          <w:szCs w:val="22"/>
          <w:lang w:val="es-ES" w:eastAsia="es-ES_tradnl"/>
        </w:rPr>
        <w:t xml:space="preserve">no genera documentos individuales de consentimiento expreso </w:t>
      </w:r>
      <w:r w:rsidR="003E4E56" w:rsidRPr="00545361">
        <w:rPr>
          <w:rFonts w:ascii="Palatino Linotype" w:eastAsia="Calibri" w:hAnsi="Palatino Linotype" w:cs="Tahoma"/>
          <w:iCs/>
          <w:sz w:val="22"/>
          <w:szCs w:val="22"/>
          <w:lang w:val="es-ES" w:eastAsia="es-ES_tradnl"/>
        </w:rPr>
        <w:t>razón de</w:t>
      </w:r>
      <w:r w:rsidR="00EC4EF1">
        <w:rPr>
          <w:rFonts w:ascii="Palatino Linotype" w:eastAsia="Calibri" w:hAnsi="Palatino Linotype" w:cs="Tahoma"/>
          <w:iCs/>
          <w:sz w:val="22"/>
          <w:szCs w:val="22"/>
          <w:lang w:val="es-ES" w:eastAsia="es-ES_tradnl"/>
        </w:rPr>
        <w:t xml:space="preserve"> </w:t>
      </w:r>
      <w:r w:rsidR="003E4E56" w:rsidRPr="00545361">
        <w:rPr>
          <w:rFonts w:ascii="Palatino Linotype" w:eastAsia="Calibri" w:hAnsi="Palatino Linotype" w:cs="Tahoma"/>
          <w:iCs/>
          <w:sz w:val="22"/>
          <w:szCs w:val="22"/>
          <w:lang w:val="es-ES" w:eastAsia="es-ES_tradnl"/>
        </w:rPr>
        <w:t xml:space="preserve">la cual </w:t>
      </w:r>
      <w:r w:rsidR="00EC4EF1">
        <w:rPr>
          <w:rFonts w:ascii="Palatino Linotype" w:eastAsia="Calibri" w:hAnsi="Palatino Linotype" w:cs="Tahoma"/>
          <w:iCs/>
          <w:sz w:val="22"/>
          <w:szCs w:val="22"/>
          <w:lang w:val="es-ES" w:eastAsia="es-ES_tradnl"/>
        </w:rPr>
        <w:t xml:space="preserve">el Particular </w:t>
      </w:r>
      <w:r w:rsidR="003E4E56" w:rsidRPr="00545361">
        <w:rPr>
          <w:rFonts w:ascii="Palatino Linotype" w:eastAsia="Calibri" w:hAnsi="Palatino Linotype" w:cs="Tahoma"/>
          <w:iCs/>
          <w:sz w:val="22"/>
          <w:szCs w:val="22"/>
          <w:lang w:val="es-ES" w:eastAsia="es-ES_tradnl"/>
        </w:rPr>
        <w:t xml:space="preserve">se inconformó </w:t>
      </w:r>
      <w:r w:rsidR="00E77482" w:rsidRPr="00545361">
        <w:rPr>
          <w:rFonts w:ascii="Palatino Linotype" w:eastAsia="Calibri" w:hAnsi="Palatino Linotype" w:cs="Tahoma"/>
          <w:iCs/>
          <w:sz w:val="22"/>
          <w:szCs w:val="22"/>
          <w:lang w:val="es-ES" w:eastAsia="es-ES_tradnl"/>
        </w:rPr>
        <w:t xml:space="preserve">por la </w:t>
      </w:r>
      <w:r w:rsidR="003E4E56" w:rsidRPr="00545361">
        <w:rPr>
          <w:rFonts w:ascii="Palatino Linotype" w:eastAsia="Calibri" w:hAnsi="Palatino Linotype" w:cs="Tahoma"/>
          <w:iCs/>
          <w:sz w:val="22"/>
          <w:szCs w:val="22"/>
          <w:lang w:val="es-ES" w:eastAsia="es-ES_tradnl"/>
        </w:rPr>
        <w:t xml:space="preserve">negativa de la </w:t>
      </w:r>
      <w:r w:rsidR="00E77482" w:rsidRPr="00545361">
        <w:rPr>
          <w:rFonts w:ascii="Palatino Linotype" w:eastAsia="Calibri" w:hAnsi="Palatino Linotype" w:cs="Tahoma"/>
          <w:iCs/>
          <w:sz w:val="22"/>
          <w:szCs w:val="22"/>
          <w:lang w:val="es-ES" w:eastAsia="es-ES_tradnl"/>
        </w:rPr>
        <w:t>información</w:t>
      </w:r>
      <w:r w:rsidR="00556012" w:rsidRPr="00545361">
        <w:rPr>
          <w:rFonts w:ascii="Palatino Linotype" w:eastAsia="Calibri" w:hAnsi="Palatino Linotype" w:cs="Tahoma"/>
          <w:iCs/>
          <w:sz w:val="22"/>
          <w:szCs w:val="22"/>
          <w:lang w:val="es-ES" w:eastAsia="es-ES_tradnl"/>
        </w:rPr>
        <w:t xml:space="preserve">, </w:t>
      </w:r>
      <w:r w:rsidR="00120425" w:rsidRPr="00545361">
        <w:rPr>
          <w:rFonts w:ascii="Palatino Linotype" w:eastAsia="Calibri" w:hAnsi="Palatino Linotype" w:cs="Tahoma"/>
          <w:bCs/>
          <w:sz w:val="22"/>
          <w:szCs w:val="22"/>
          <w:lang w:val="es-ES_tradnl" w:eastAsia="en-US"/>
        </w:rPr>
        <w:t xml:space="preserve">así </w:t>
      </w:r>
      <w:r w:rsidR="00A511BB" w:rsidRPr="00545361">
        <w:rPr>
          <w:rFonts w:ascii="Palatino Linotype" w:eastAsia="Calibri" w:hAnsi="Palatino Linotype" w:cs="Tahoma"/>
          <w:sz w:val="22"/>
          <w:szCs w:val="22"/>
        </w:rPr>
        <w:t xml:space="preserve">en el asunto que nos ocupa se actualiza la causal de procedencia señalada en el artículo 179, </w:t>
      </w:r>
      <w:r w:rsidR="005638D9" w:rsidRPr="00545361">
        <w:rPr>
          <w:rFonts w:ascii="Palatino Linotype" w:eastAsia="Calibri" w:hAnsi="Palatino Linotype" w:cs="Tahoma"/>
          <w:sz w:val="22"/>
          <w:szCs w:val="22"/>
        </w:rPr>
        <w:t xml:space="preserve">fracción </w:t>
      </w:r>
      <w:r w:rsidR="003E4E56" w:rsidRPr="00545361">
        <w:rPr>
          <w:rFonts w:ascii="Palatino Linotype" w:eastAsia="Calibri" w:hAnsi="Palatino Linotype" w:cs="Tahoma"/>
          <w:sz w:val="22"/>
          <w:szCs w:val="22"/>
        </w:rPr>
        <w:t>I</w:t>
      </w:r>
      <w:r w:rsidR="00E52703" w:rsidRPr="00545361">
        <w:rPr>
          <w:rFonts w:ascii="Palatino Linotype" w:eastAsia="Calibri" w:hAnsi="Palatino Linotype" w:cs="Tahoma"/>
          <w:sz w:val="22"/>
          <w:szCs w:val="22"/>
        </w:rPr>
        <w:t>,</w:t>
      </w:r>
      <w:r w:rsidR="00A511BB" w:rsidRPr="00545361">
        <w:rPr>
          <w:rFonts w:ascii="Palatino Linotype" w:eastAsia="Calibri" w:hAnsi="Palatino Linotype" w:cs="Tahoma"/>
          <w:sz w:val="22"/>
          <w:szCs w:val="22"/>
        </w:rPr>
        <w:t xml:space="preserve"> de la Ley de la materia</w:t>
      </w:r>
      <w:r w:rsidR="00A511BB" w:rsidRPr="00545361">
        <w:rPr>
          <w:rFonts w:ascii="Palatino Linotype" w:eastAsia="Calibri" w:hAnsi="Palatino Linotype" w:cs="Tahoma"/>
          <w:bCs/>
          <w:sz w:val="22"/>
          <w:szCs w:val="22"/>
        </w:rPr>
        <w:t>.</w:t>
      </w:r>
    </w:p>
    <w:p w14:paraId="337291FD" w14:textId="77777777" w:rsidR="00CE0B4C" w:rsidRPr="00545361" w:rsidRDefault="00CE0B4C" w:rsidP="001C3F2A">
      <w:pPr>
        <w:tabs>
          <w:tab w:val="left" w:pos="4962"/>
        </w:tabs>
        <w:spacing w:line="360" w:lineRule="auto"/>
        <w:jc w:val="both"/>
        <w:rPr>
          <w:rFonts w:ascii="Palatino Linotype" w:eastAsia="Calibri" w:hAnsi="Palatino Linotype" w:cs="Tahoma"/>
          <w:b/>
          <w:iCs/>
          <w:sz w:val="22"/>
          <w:szCs w:val="22"/>
          <w:lang w:val="es-ES" w:eastAsia="es-ES_tradnl"/>
        </w:rPr>
      </w:pPr>
    </w:p>
    <w:p w14:paraId="4D576223" w14:textId="77777777" w:rsidR="00571944" w:rsidRPr="00545361" w:rsidRDefault="00CE0B4C" w:rsidP="001C3F2A">
      <w:pPr>
        <w:tabs>
          <w:tab w:val="left" w:pos="4962"/>
        </w:tabs>
        <w:spacing w:line="360" w:lineRule="auto"/>
        <w:jc w:val="both"/>
        <w:rPr>
          <w:rFonts w:ascii="Palatino Linotype" w:eastAsia="Calibri" w:hAnsi="Palatino Linotype" w:cs="Tahoma"/>
          <w:iCs/>
          <w:sz w:val="22"/>
          <w:szCs w:val="22"/>
          <w:lang w:eastAsia="es-ES_tradnl"/>
        </w:rPr>
      </w:pPr>
      <w:r w:rsidRPr="00545361">
        <w:rPr>
          <w:rFonts w:ascii="Palatino Linotype" w:eastAsia="Calibri" w:hAnsi="Palatino Linotype" w:cs="Tahoma"/>
          <w:iCs/>
          <w:sz w:val="22"/>
          <w:szCs w:val="22"/>
          <w:lang w:eastAsia="es-ES_tradnl"/>
        </w:rPr>
        <w:t>Establecido lo anterior, lo consecuente es analizar el agravio manifestado por el ahora Recurrente, de conformidad con lo dispuesto por la Ley de Transparencia y Acceso a la Información Pública del Estado de México y Municipios y demás disposiciones legales aplicables a la materia que se resuelve.</w:t>
      </w:r>
    </w:p>
    <w:p w14:paraId="2C5CC0A4" w14:textId="77777777" w:rsidR="00FF5303" w:rsidRPr="00545361" w:rsidRDefault="00FF5303" w:rsidP="001C3F2A">
      <w:pPr>
        <w:tabs>
          <w:tab w:val="left" w:pos="4962"/>
        </w:tabs>
        <w:spacing w:line="360" w:lineRule="auto"/>
        <w:jc w:val="both"/>
        <w:rPr>
          <w:rFonts w:ascii="Palatino Linotype" w:eastAsia="Calibri" w:hAnsi="Palatino Linotype" w:cs="Tahoma"/>
          <w:iCs/>
          <w:sz w:val="22"/>
          <w:szCs w:val="22"/>
          <w:lang w:eastAsia="es-ES_tradnl"/>
        </w:rPr>
      </w:pPr>
    </w:p>
    <w:p w14:paraId="7D572AF1" w14:textId="77777777" w:rsidR="00CE0B4C" w:rsidRPr="00545361" w:rsidRDefault="00CE0B4C" w:rsidP="001C3F2A">
      <w:pPr>
        <w:pStyle w:val="Ttulo2"/>
        <w:spacing w:before="0" w:line="360" w:lineRule="auto"/>
        <w:jc w:val="both"/>
        <w:rPr>
          <w:rFonts w:ascii="Palatino Linotype" w:eastAsia="Calibri" w:hAnsi="Palatino Linotype" w:cs="Arial"/>
          <w:b/>
          <w:color w:val="auto"/>
          <w:sz w:val="22"/>
          <w:lang w:eastAsia="es-ES_tradnl"/>
        </w:rPr>
      </w:pPr>
      <w:bookmarkStart w:id="13" w:name="_Toc235114247"/>
      <w:r w:rsidRPr="00545361">
        <w:rPr>
          <w:rFonts w:ascii="Palatino Linotype" w:eastAsia="Calibri" w:hAnsi="Palatino Linotype" w:cs="Arial"/>
          <w:b/>
          <w:color w:val="auto"/>
          <w:sz w:val="22"/>
          <w:lang w:eastAsia="es-ES_tradnl"/>
        </w:rPr>
        <w:t>CUARTO. Marco normativo aplicable en materia de transparencia y acceso a la información pública</w:t>
      </w:r>
      <w:bookmarkEnd w:id="13"/>
    </w:p>
    <w:p w14:paraId="141757D0" w14:textId="77777777" w:rsidR="001C3F2A" w:rsidRPr="00545361" w:rsidRDefault="001C3F2A" w:rsidP="001C3F2A">
      <w:pPr>
        <w:spacing w:line="360" w:lineRule="auto"/>
        <w:contextualSpacing/>
        <w:jc w:val="both"/>
        <w:rPr>
          <w:rFonts w:ascii="Palatino Linotype" w:hAnsi="Palatino Linotype" w:cs="Tahoma"/>
          <w:sz w:val="22"/>
          <w:szCs w:val="22"/>
        </w:rPr>
      </w:pPr>
    </w:p>
    <w:p w14:paraId="5E908E91" w14:textId="77777777" w:rsidR="00CE0B4C" w:rsidRPr="00545361" w:rsidRDefault="00CE0B4C" w:rsidP="001C3F2A">
      <w:pPr>
        <w:widowControl w:val="0"/>
        <w:spacing w:line="360" w:lineRule="auto"/>
        <w:contextualSpacing/>
        <w:jc w:val="both"/>
        <w:rPr>
          <w:rFonts w:ascii="Palatino Linotype" w:hAnsi="Palatino Linotype" w:cs="Tahoma"/>
          <w:sz w:val="22"/>
          <w:szCs w:val="22"/>
        </w:rPr>
      </w:pPr>
      <w:r w:rsidRPr="00545361">
        <w:rPr>
          <w:rFonts w:ascii="Palatino Linotype" w:hAnsi="Palatino Linotype" w:cs="Tahoma"/>
          <w:sz w:val="22"/>
          <w:szCs w:val="22"/>
        </w:rPr>
        <w:t>El artículo 6°, Apartado A), fracción I</w:t>
      </w:r>
      <w:r w:rsidR="00D63A43" w:rsidRPr="00545361">
        <w:rPr>
          <w:rFonts w:ascii="Palatino Linotype" w:hAnsi="Palatino Linotype" w:cs="Tahoma"/>
          <w:sz w:val="22"/>
          <w:szCs w:val="22"/>
        </w:rPr>
        <w:t>,</w:t>
      </w:r>
      <w:r w:rsidRPr="00545361">
        <w:rPr>
          <w:rFonts w:ascii="Palatino Linotype" w:hAnsi="Palatino Linotype" w:cs="Tahoma"/>
          <w:sz w:val="22"/>
          <w:szCs w:val="22"/>
        </w:rPr>
        <w:t xml:space="preserve"> de la Constitución Política de los Estados Unidos Mexicanos, establece que toda la información en posesión de cualquier </w:t>
      </w:r>
      <w:r w:rsidR="005A1884" w:rsidRPr="00545361">
        <w:rPr>
          <w:rFonts w:ascii="Palatino Linotype" w:hAnsi="Palatino Linotype" w:cs="Tahoma"/>
          <w:sz w:val="22"/>
          <w:szCs w:val="22"/>
        </w:rPr>
        <w:t>autoridad</w:t>
      </w:r>
      <w:r w:rsidRPr="00545361">
        <w:rPr>
          <w:rFonts w:ascii="Palatino Linotype" w:hAnsi="Palatino Linotype" w:cs="Tahoma"/>
          <w:sz w:val="22"/>
          <w:szCs w:val="22"/>
        </w:rPr>
        <w:t xml:space="preserve"> es pública y sólo podrá ser reservada temporalmente por razones de interés público.</w:t>
      </w:r>
    </w:p>
    <w:p w14:paraId="6ABA3FDE" w14:textId="77777777" w:rsidR="00CE0B4C" w:rsidRPr="00545361" w:rsidRDefault="00CE0B4C" w:rsidP="001C3F2A">
      <w:pPr>
        <w:spacing w:line="360" w:lineRule="auto"/>
        <w:contextualSpacing/>
        <w:jc w:val="both"/>
        <w:rPr>
          <w:rFonts w:ascii="Palatino Linotype" w:hAnsi="Palatino Linotype" w:cs="Tahoma"/>
          <w:sz w:val="22"/>
          <w:szCs w:val="22"/>
        </w:rPr>
      </w:pPr>
    </w:p>
    <w:p w14:paraId="063116C5" w14:textId="77777777" w:rsidR="00CE0B4C" w:rsidRPr="00545361" w:rsidRDefault="00CE0B4C" w:rsidP="001C3F2A">
      <w:pPr>
        <w:spacing w:line="360" w:lineRule="auto"/>
        <w:jc w:val="both"/>
        <w:rPr>
          <w:rFonts w:ascii="Palatino Linotype" w:hAnsi="Palatino Linotype" w:cs="Tahoma"/>
          <w:sz w:val="22"/>
          <w:szCs w:val="22"/>
        </w:rPr>
      </w:pPr>
      <w:r w:rsidRPr="00545361">
        <w:rPr>
          <w:rFonts w:ascii="Palatino Linotype" w:hAnsi="Palatino Linotype" w:cs="Tahoma"/>
          <w:sz w:val="22"/>
          <w:szCs w:val="22"/>
        </w:rPr>
        <w:t>En materia local, el artículo 5°, fracción I</w:t>
      </w:r>
      <w:r w:rsidR="00002CF8" w:rsidRPr="00545361">
        <w:rPr>
          <w:rFonts w:ascii="Palatino Linotype" w:hAnsi="Palatino Linotype" w:cs="Tahoma"/>
          <w:sz w:val="22"/>
          <w:szCs w:val="22"/>
        </w:rPr>
        <w:t>,</w:t>
      </w:r>
      <w:r w:rsidRPr="00545361">
        <w:rPr>
          <w:rFonts w:ascii="Palatino Linotype" w:hAnsi="Palatino Linotype" w:cs="Tahoma"/>
          <w:sz w:val="22"/>
          <w:szCs w:val="22"/>
        </w:rPr>
        <w:t xml:space="preserve">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2443455B" w14:textId="77777777" w:rsidR="00CE0B4C" w:rsidRPr="00545361" w:rsidRDefault="00CE0B4C" w:rsidP="001C3F2A">
      <w:pPr>
        <w:spacing w:line="360" w:lineRule="auto"/>
        <w:jc w:val="both"/>
        <w:rPr>
          <w:rFonts w:ascii="Palatino Linotype" w:hAnsi="Palatino Linotype" w:cs="Tahoma"/>
          <w:sz w:val="22"/>
          <w:szCs w:val="22"/>
        </w:rPr>
      </w:pPr>
    </w:p>
    <w:p w14:paraId="43C879F7" w14:textId="77777777" w:rsidR="00CE0B4C" w:rsidRPr="00545361" w:rsidRDefault="00CE0B4C" w:rsidP="001C3F2A">
      <w:pPr>
        <w:spacing w:line="360" w:lineRule="auto"/>
        <w:jc w:val="both"/>
        <w:rPr>
          <w:rFonts w:ascii="Palatino Linotype" w:hAnsi="Palatino Linotype" w:cs="Tahoma"/>
          <w:sz w:val="22"/>
          <w:szCs w:val="22"/>
        </w:rPr>
      </w:pPr>
      <w:r w:rsidRPr="00545361">
        <w:rPr>
          <w:rFonts w:ascii="Palatino Linotype" w:hAnsi="Palatino Linotype" w:cs="Tahoma"/>
          <w:sz w:val="22"/>
          <w:szCs w:val="22"/>
        </w:rPr>
        <w:lastRenderedPageBreak/>
        <w:t>Por su parte, la Ley de Transparencia y Acceso a la Información Pública del Estado de México y Municipios (Reglamentaria del artículo 5° de la Constitución Local), establece lo siguiente:</w:t>
      </w:r>
    </w:p>
    <w:p w14:paraId="7CFBE4A0" w14:textId="77777777" w:rsidR="00CE0B4C" w:rsidRPr="00545361" w:rsidRDefault="00CE0B4C" w:rsidP="001C3F2A">
      <w:pPr>
        <w:spacing w:line="360" w:lineRule="auto"/>
        <w:jc w:val="both"/>
        <w:rPr>
          <w:rFonts w:ascii="Palatino Linotype" w:hAnsi="Palatino Linotype" w:cs="Tahoma"/>
          <w:sz w:val="22"/>
          <w:szCs w:val="22"/>
        </w:rPr>
      </w:pPr>
    </w:p>
    <w:p w14:paraId="667EBD8B" w14:textId="77777777" w:rsidR="00CE0B4C" w:rsidRPr="00545361" w:rsidRDefault="00CE0B4C" w:rsidP="001C3F2A">
      <w:pPr>
        <w:spacing w:line="360" w:lineRule="auto"/>
        <w:jc w:val="both"/>
        <w:rPr>
          <w:rFonts w:ascii="Palatino Linotype" w:hAnsi="Palatino Linotype" w:cs="Tahoma"/>
          <w:sz w:val="22"/>
          <w:szCs w:val="22"/>
        </w:rPr>
      </w:pPr>
      <w:r w:rsidRPr="00545361">
        <w:rPr>
          <w:rFonts w:ascii="Palatino Linotype" w:hAnsi="Palatino Linotype" w:cs="Tahoma"/>
          <w:sz w:val="22"/>
          <w:szCs w:val="22"/>
        </w:rPr>
        <w:t>El artículo 12, que, quienes generen, recopilen, administren, manejen, procesen, archiven o conserven información pública serán responsables de la misma.</w:t>
      </w:r>
    </w:p>
    <w:p w14:paraId="273A5B3C" w14:textId="77777777" w:rsidR="00EF5683" w:rsidRPr="00545361" w:rsidRDefault="00EF5683" w:rsidP="001C3F2A">
      <w:pPr>
        <w:spacing w:line="360" w:lineRule="auto"/>
        <w:jc w:val="both"/>
        <w:rPr>
          <w:rFonts w:ascii="Palatino Linotype" w:hAnsi="Palatino Linotype" w:cs="Tahoma"/>
          <w:sz w:val="22"/>
          <w:szCs w:val="22"/>
        </w:rPr>
      </w:pPr>
    </w:p>
    <w:p w14:paraId="04CAC931" w14:textId="77777777" w:rsidR="00CE0B4C" w:rsidRPr="00545361" w:rsidRDefault="00CE0B4C" w:rsidP="001C3F2A">
      <w:pPr>
        <w:spacing w:line="360" w:lineRule="auto"/>
        <w:jc w:val="both"/>
        <w:rPr>
          <w:rFonts w:ascii="Palatino Linotype" w:hAnsi="Palatino Linotype" w:cs="Tahoma"/>
          <w:sz w:val="22"/>
          <w:szCs w:val="22"/>
        </w:rPr>
      </w:pPr>
      <w:r w:rsidRPr="00545361">
        <w:rPr>
          <w:rFonts w:ascii="Palatino Linotype" w:hAnsi="Palatino Linotype" w:cs="Tahoma"/>
          <w:sz w:val="22"/>
          <w:szCs w:val="22"/>
        </w:rPr>
        <w:t>El artículo 18, que, los Sujetos Obligados deberán documentar todo acto que derive del ejercicio de sus facultades, competencias o funciones, considerando desde su origen la eventual publicidad y reutilización de la información que generen.</w:t>
      </w:r>
    </w:p>
    <w:p w14:paraId="72951FB6" w14:textId="77777777" w:rsidR="005C0E48" w:rsidRPr="00545361" w:rsidRDefault="005C0E48" w:rsidP="001C3F2A">
      <w:pPr>
        <w:spacing w:line="360" w:lineRule="auto"/>
        <w:jc w:val="both"/>
        <w:rPr>
          <w:rFonts w:ascii="Palatino Linotype" w:hAnsi="Palatino Linotype" w:cs="Tahoma"/>
          <w:sz w:val="22"/>
          <w:szCs w:val="22"/>
        </w:rPr>
      </w:pPr>
    </w:p>
    <w:p w14:paraId="5DEE6AD2" w14:textId="77777777" w:rsidR="00CE0B4C" w:rsidRPr="00545361" w:rsidRDefault="00CE0B4C" w:rsidP="001C3F2A">
      <w:pPr>
        <w:spacing w:line="360" w:lineRule="auto"/>
        <w:jc w:val="both"/>
        <w:rPr>
          <w:rFonts w:ascii="Palatino Linotype" w:hAnsi="Palatino Linotype" w:cs="Tahoma"/>
          <w:sz w:val="22"/>
          <w:szCs w:val="22"/>
        </w:rPr>
      </w:pPr>
      <w:r w:rsidRPr="00545361">
        <w:rPr>
          <w:rFonts w:ascii="Palatino Linotype" w:hAnsi="Palatino Linotype" w:cs="Tahoma"/>
          <w:sz w:val="22"/>
          <w:szCs w:val="22"/>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1E84F519" w14:textId="77777777" w:rsidR="00EA1A4A" w:rsidRPr="00545361" w:rsidRDefault="00EA1A4A" w:rsidP="001C3F2A">
      <w:pPr>
        <w:spacing w:line="360" w:lineRule="auto"/>
        <w:jc w:val="both"/>
        <w:rPr>
          <w:rFonts w:ascii="Palatino Linotype" w:hAnsi="Palatino Linotype" w:cs="Tahoma"/>
          <w:sz w:val="22"/>
          <w:szCs w:val="22"/>
        </w:rPr>
      </w:pPr>
    </w:p>
    <w:p w14:paraId="6DBB8EC1" w14:textId="77777777" w:rsidR="00CE0B4C" w:rsidRPr="00545361" w:rsidRDefault="00CE0B4C" w:rsidP="001C3F2A">
      <w:pPr>
        <w:pStyle w:val="Ttulo2"/>
        <w:spacing w:before="0" w:line="360" w:lineRule="auto"/>
        <w:rPr>
          <w:rFonts w:ascii="Palatino Linotype" w:hAnsi="Palatino Linotype"/>
          <w:b/>
          <w:color w:val="auto"/>
          <w:sz w:val="22"/>
          <w:lang w:val="es-ES"/>
        </w:rPr>
      </w:pPr>
      <w:bookmarkStart w:id="14" w:name="_Toc235114248"/>
      <w:r w:rsidRPr="00545361">
        <w:rPr>
          <w:rFonts w:ascii="Palatino Linotype" w:eastAsia="Calibri" w:hAnsi="Palatino Linotype"/>
          <w:b/>
          <w:color w:val="auto"/>
          <w:sz w:val="22"/>
          <w:lang w:eastAsia="es-ES_tradnl"/>
        </w:rPr>
        <w:t>QUINTO. Estudio de Fondo</w:t>
      </w:r>
      <w:bookmarkEnd w:id="14"/>
    </w:p>
    <w:p w14:paraId="4F6077AD" w14:textId="77777777" w:rsidR="00040101" w:rsidRPr="00545361" w:rsidRDefault="00040101" w:rsidP="001C3F2A">
      <w:pPr>
        <w:spacing w:line="360" w:lineRule="auto"/>
        <w:ind w:right="-93"/>
        <w:jc w:val="both"/>
        <w:rPr>
          <w:rFonts w:ascii="Palatino Linotype" w:hAnsi="Palatino Linotype" w:cs="Tahoma"/>
          <w:b/>
          <w:sz w:val="22"/>
          <w:szCs w:val="22"/>
          <w:lang w:val="es-ES"/>
        </w:rPr>
      </w:pPr>
    </w:p>
    <w:p w14:paraId="42DC0189" w14:textId="77777777" w:rsidR="00612C39" w:rsidRPr="00545361" w:rsidRDefault="00605837" w:rsidP="001C3F2A">
      <w:pPr>
        <w:spacing w:line="360" w:lineRule="auto"/>
        <w:jc w:val="both"/>
        <w:rPr>
          <w:rFonts w:ascii="Palatino Linotype" w:hAnsi="Palatino Linotype" w:cs="Tahoma"/>
          <w:sz w:val="22"/>
          <w:szCs w:val="22"/>
        </w:rPr>
      </w:pPr>
      <w:r w:rsidRPr="00545361">
        <w:rPr>
          <w:rFonts w:ascii="Palatino Linotype" w:hAnsi="Palatino Linotype" w:cs="Tahoma"/>
          <w:sz w:val="22"/>
          <w:szCs w:val="22"/>
        </w:rPr>
        <w:t>Una vez determinada la vía sobre la que versará el presente Recurso y previa revisión del expediente electrónico formado en el Sistema de Acceso a la Información Mexiquense (SAIMEX), con motivo de la solicitud de información y del Recurso a que da origen, es conveniente analizar si la respuesta del Sujeto Obligado cumple con los requisitos y procedimientos del derecho de acce</w:t>
      </w:r>
      <w:r w:rsidR="00B64BD3" w:rsidRPr="00545361">
        <w:rPr>
          <w:rFonts w:ascii="Palatino Linotype" w:hAnsi="Palatino Linotype" w:cs="Tahoma"/>
          <w:sz w:val="22"/>
          <w:szCs w:val="22"/>
        </w:rPr>
        <w:t>so a la información pública</w:t>
      </w:r>
      <w:r w:rsidR="00F25703" w:rsidRPr="00545361">
        <w:rPr>
          <w:rFonts w:ascii="Palatino Linotype" w:hAnsi="Palatino Linotype" w:cs="Tahoma"/>
          <w:sz w:val="22"/>
          <w:szCs w:val="22"/>
        </w:rPr>
        <w:t>.</w:t>
      </w:r>
    </w:p>
    <w:p w14:paraId="0D33CEDF" w14:textId="77777777" w:rsidR="00F25703" w:rsidRPr="00545361" w:rsidRDefault="00F25703" w:rsidP="001C3F2A">
      <w:pPr>
        <w:spacing w:line="360" w:lineRule="auto"/>
        <w:jc w:val="both"/>
        <w:rPr>
          <w:rFonts w:ascii="Palatino Linotype" w:hAnsi="Palatino Linotype" w:cs="Tahoma"/>
          <w:sz w:val="22"/>
          <w:szCs w:val="22"/>
        </w:rPr>
      </w:pPr>
    </w:p>
    <w:p w14:paraId="1793FC48" w14:textId="77777777" w:rsidR="00E20419" w:rsidRPr="00545361" w:rsidRDefault="00E20419" w:rsidP="00E20419">
      <w:pPr>
        <w:spacing w:line="360" w:lineRule="auto"/>
        <w:jc w:val="both"/>
        <w:rPr>
          <w:rFonts w:ascii="Palatino Linotype" w:eastAsia="Calibri" w:hAnsi="Palatino Linotype" w:cs="Tahoma"/>
          <w:iCs/>
          <w:sz w:val="22"/>
          <w:szCs w:val="22"/>
          <w:lang w:eastAsia="es-ES_tradnl"/>
        </w:rPr>
      </w:pPr>
      <w:r w:rsidRPr="00545361">
        <w:rPr>
          <w:rFonts w:ascii="Palatino Linotype" w:eastAsia="Calibri" w:hAnsi="Palatino Linotype" w:cs="Tahoma"/>
          <w:iCs/>
          <w:sz w:val="22"/>
          <w:szCs w:val="22"/>
          <w:lang w:eastAsia="es-ES_tradnl"/>
        </w:rPr>
        <w:t>Ahora, cabe precisar que de conformidad con los artículos 5° de la Constitución Política del Estado Libre y Soberano de México y 4° de la Ley de Transparencia y Acceso a la Información Pública del Estado de México y Municipios, </w:t>
      </w:r>
      <w:r w:rsidRPr="00545361">
        <w:rPr>
          <w:rFonts w:ascii="Palatino Linotype" w:eastAsia="Calibri" w:hAnsi="Palatino Linotype" w:cs="Tahoma"/>
          <w:b/>
          <w:bCs/>
          <w:iCs/>
          <w:sz w:val="22"/>
          <w:szCs w:val="22"/>
          <w:lang w:eastAsia="es-ES_tradnl"/>
        </w:rPr>
        <w:t xml:space="preserve">toda la información generada, obtenida, </w:t>
      </w:r>
      <w:r w:rsidRPr="00545361">
        <w:rPr>
          <w:rFonts w:ascii="Palatino Linotype" w:eastAsia="Calibri" w:hAnsi="Palatino Linotype" w:cs="Tahoma"/>
          <w:b/>
          <w:bCs/>
          <w:iCs/>
          <w:sz w:val="22"/>
          <w:szCs w:val="22"/>
          <w:lang w:eastAsia="es-ES_tradnl"/>
        </w:rPr>
        <w:lastRenderedPageBreak/>
        <w:t>adquirida, transformada o en posesión de los sujetos obligados es pública y accesible a cualquier persona.</w:t>
      </w:r>
    </w:p>
    <w:p w14:paraId="234223A2" w14:textId="77777777" w:rsidR="00E20419" w:rsidRPr="00545361" w:rsidRDefault="00E20419" w:rsidP="00E20419">
      <w:pPr>
        <w:spacing w:line="360" w:lineRule="auto"/>
        <w:jc w:val="both"/>
        <w:rPr>
          <w:rFonts w:ascii="Palatino Linotype" w:eastAsia="Calibri" w:hAnsi="Palatino Linotype" w:cs="Tahoma"/>
          <w:iCs/>
          <w:sz w:val="22"/>
          <w:szCs w:val="22"/>
          <w:lang w:eastAsia="es-ES_tradnl"/>
        </w:rPr>
      </w:pPr>
      <w:r w:rsidRPr="00545361">
        <w:rPr>
          <w:rFonts w:ascii="Palatino Linotype" w:eastAsia="Calibri" w:hAnsi="Palatino Linotype" w:cs="Tahoma"/>
          <w:iCs/>
          <w:sz w:val="22"/>
          <w:szCs w:val="22"/>
          <w:lang w:eastAsia="es-ES_tradnl"/>
        </w:rPr>
        <w:t> </w:t>
      </w:r>
    </w:p>
    <w:p w14:paraId="3B5DD0A6" w14:textId="77777777" w:rsidR="00E20419" w:rsidRPr="00545361" w:rsidRDefault="00E20419" w:rsidP="00E20419">
      <w:pPr>
        <w:spacing w:line="360" w:lineRule="auto"/>
        <w:jc w:val="both"/>
        <w:rPr>
          <w:rFonts w:ascii="Palatino Linotype" w:eastAsia="Calibri" w:hAnsi="Palatino Linotype" w:cs="Tahoma"/>
          <w:iCs/>
          <w:sz w:val="22"/>
          <w:szCs w:val="22"/>
          <w:lang w:eastAsia="es-ES_tradnl"/>
        </w:rPr>
      </w:pPr>
      <w:r w:rsidRPr="00545361">
        <w:rPr>
          <w:rFonts w:ascii="Palatino Linotype" w:eastAsia="Calibri" w:hAnsi="Palatino Linotype" w:cs="Tahoma"/>
          <w:iCs/>
          <w:sz w:val="22"/>
          <w:szCs w:val="22"/>
          <w:lang w:eastAsia="es-ES_tradnl"/>
        </w:rPr>
        <w:t>En ese contexto, el artículo 18 de la Ley de Transparencia y Acceso a la Información Pública del Estado de México y Municipios, contempla que los sujetos obligados deberán documentar todo acto que derive del ejercicio de sus facultades, competencias o funciones.</w:t>
      </w:r>
    </w:p>
    <w:p w14:paraId="191A3F22" w14:textId="77777777" w:rsidR="00E20419" w:rsidRPr="00545361" w:rsidRDefault="00E20419" w:rsidP="00E20419">
      <w:pPr>
        <w:spacing w:line="360" w:lineRule="auto"/>
        <w:jc w:val="both"/>
        <w:rPr>
          <w:rFonts w:ascii="Palatino Linotype" w:eastAsia="Calibri" w:hAnsi="Palatino Linotype" w:cs="Tahoma"/>
          <w:iCs/>
          <w:sz w:val="22"/>
          <w:szCs w:val="22"/>
          <w:lang w:eastAsia="es-ES_tradnl"/>
        </w:rPr>
      </w:pPr>
      <w:r w:rsidRPr="00545361">
        <w:rPr>
          <w:rFonts w:ascii="Palatino Linotype" w:eastAsia="Calibri" w:hAnsi="Palatino Linotype" w:cs="Tahoma"/>
          <w:iCs/>
          <w:sz w:val="22"/>
          <w:szCs w:val="22"/>
          <w:lang w:eastAsia="es-ES_tradnl"/>
        </w:rPr>
        <w:t> </w:t>
      </w:r>
    </w:p>
    <w:p w14:paraId="1EF4B220" w14:textId="77777777" w:rsidR="00E20419" w:rsidRPr="00545361" w:rsidRDefault="00E20419" w:rsidP="00E20419">
      <w:pPr>
        <w:spacing w:line="360" w:lineRule="auto"/>
        <w:jc w:val="both"/>
        <w:rPr>
          <w:rFonts w:ascii="Palatino Linotype" w:eastAsia="Calibri" w:hAnsi="Palatino Linotype" w:cs="Tahoma"/>
          <w:iCs/>
          <w:sz w:val="22"/>
          <w:szCs w:val="22"/>
          <w:lang w:eastAsia="es-ES_tradnl"/>
        </w:rPr>
      </w:pPr>
      <w:r w:rsidRPr="00545361">
        <w:rPr>
          <w:rFonts w:ascii="Palatino Linotype" w:eastAsia="Calibri" w:hAnsi="Palatino Linotype" w:cs="Tahoma"/>
          <w:iCs/>
          <w:sz w:val="22"/>
          <w:szCs w:val="22"/>
          <w:lang w:eastAsia="es-ES_tradnl"/>
        </w:rPr>
        <w:t xml:space="preserve">Lo anterior toma relevancia, pues según Jarquín, Soledad (2019), en el “Diccionario de Transparencia y Acceso a la Información Pública” (p. 126 y 127), todos los sujetos obligados tienen la obligación jurídica, en materia de transparencia y acceso a la información pública, </w:t>
      </w:r>
      <w:r w:rsidRPr="00545361">
        <w:rPr>
          <w:rFonts w:ascii="Palatino Linotype" w:eastAsia="Calibri" w:hAnsi="Palatino Linotype" w:cs="Tahoma"/>
          <w:iCs/>
          <w:sz w:val="22"/>
          <w:szCs w:val="22"/>
          <w:u w:val="single"/>
          <w:lang w:eastAsia="es-ES_tradnl"/>
        </w:rPr>
        <w:t>de dejar constancia o registro material de las actividades efectuadas con motivo del ejercicio de sus atribuciones de cualquier acto que derive del ejercicio de sus facultades, competencias o funciones</w:t>
      </w:r>
      <w:r w:rsidRPr="00545361">
        <w:rPr>
          <w:rFonts w:ascii="Palatino Linotype" w:eastAsia="Calibri" w:hAnsi="Palatino Linotype" w:cs="Tahoma"/>
          <w:iCs/>
          <w:sz w:val="22"/>
          <w:szCs w:val="22"/>
          <w:lang w:eastAsia="es-ES_tradnl"/>
        </w:rPr>
        <w:t>.</w:t>
      </w:r>
    </w:p>
    <w:p w14:paraId="2C624700" w14:textId="77777777" w:rsidR="00E20419" w:rsidRPr="00545361" w:rsidRDefault="00E20419" w:rsidP="00E20419">
      <w:pPr>
        <w:spacing w:line="360" w:lineRule="auto"/>
        <w:jc w:val="both"/>
        <w:rPr>
          <w:rFonts w:ascii="Palatino Linotype" w:eastAsia="Calibri" w:hAnsi="Palatino Linotype" w:cs="Tahoma"/>
          <w:iCs/>
          <w:sz w:val="22"/>
          <w:szCs w:val="22"/>
          <w:lang w:eastAsia="es-ES_tradnl"/>
        </w:rPr>
      </w:pPr>
      <w:r w:rsidRPr="00545361">
        <w:rPr>
          <w:rFonts w:ascii="Palatino Linotype" w:eastAsia="Calibri" w:hAnsi="Palatino Linotype" w:cs="Tahoma"/>
          <w:iCs/>
          <w:sz w:val="22"/>
          <w:szCs w:val="22"/>
          <w:lang w:eastAsia="es-ES_tradnl"/>
        </w:rPr>
        <w:t> </w:t>
      </w:r>
    </w:p>
    <w:p w14:paraId="514A8884" w14:textId="77777777" w:rsidR="00E20419" w:rsidRPr="00545361" w:rsidRDefault="00E20419" w:rsidP="00E20419">
      <w:pPr>
        <w:spacing w:line="360" w:lineRule="auto"/>
        <w:jc w:val="both"/>
        <w:rPr>
          <w:rFonts w:ascii="Palatino Linotype" w:eastAsia="Calibri" w:hAnsi="Palatino Linotype" w:cs="Tahoma"/>
          <w:iCs/>
          <w:sz w:val="22"/>
          <w:szCs w:val="22"/>
          <w:lang w:eastAsia="es-ES_tradnl"/>
        </w:rPr>
      </w:pPr>
      <w:r w:rsidRPr="00545361">
        <w:rPr>
          <w:rFonts w:ascii="Palatino Linotype" w:eastAsia="Calibri" w:hAnsi="Palatino Linotype" w:cs="Tahoma"/>
          <w:iCs/>
          <w:sz w:val="22"/>
          <w:szCs w:val="22"/>
          <w:lang w:eastAsia="es-ES_tradnl"/>
        </w:rPr>
        <w:t xml:space="preserve">Además, precisa que los documentos son el registro material que da testimonio de las actividades efectuadas por los sujetos obligados con motivo del ejercicio de sus facultades, atribuciones o funciones, </w:t>
      </w:r>
      <w:r w:rsidRPr="00545361">
        <w:rPr>
          <w:rFonts w:ascii="Palatino Linotype" w:eastAsia="Calibri" w:hAnsi="Palatino Linotype" w:cs="Tahoma"/>
          <w:iCs/>
          <w:sz w:val="22"/>
          <w:szCs w:val="22"/>
          <w:u w:val="single"/>
          <w:lang w:eastAsia="es-ES_tradnl"/>
        </w:rPr>
        <w:t>los cuales pueden ser escritos, impresos, sonoros, visuales, electrónicos, informáticos, entre otros</w:t>
      </w:r>
      <w:r w:rsidRPr="00545361">
        <w:rPr>
          <w:rFonts w:ascii="Palatino Linotype" w:eastAsia="Calibri" w:hAnsi="Palatino Linotype" w:cs="Tahoma"/>
          <w:iCs/>
          <w:sz w:val="22"/>
          <w:szCs w:val="22"/>
          <w:lang w:eastAsia="es-ES_tradnl"/>
        </w:rPr>
        <w:t>; asimismo aclara que estos pueden contener valores administrativos, legales, fiscales, contables, históricos, informativos, entre otros.</w:t>
      </w:r>
    </w:p>
    <w:p w14:paraId="33640EAA" w14:textId="77777777" w:rsidR="00E20419" w:rsidRPr="00545361" w:rsidRDefault="00E20419" w:rsidP="00E20419">
      <w:pPr>
        <w:spacing w:line="360" w:lineRule="auto"/>
        <w:jc w:val="both"/>
        <w:rPr>
          <w:rFonts w:ascii="Palatino Linotype" w:eastAsia="Calibri" w:hAnsi="Palatino Linotype" w:cs="Tahoma"/>
          <w:iCs/>
          <w:sz w:val="22"/>
          <w:szCs w:val="22"/>
          <w:lang w:eastAsia="es-ES_tradnl"/>
        </w:rPr>
      </w:pPr>
      <w:r w:rsidRPr="00545361">
        <w:rPr>
          <w:rFonts w:ascii="Palatino Linotype" w:eastAsia="Calibri" w:hAnsi="Palatino Linotype" w:cs="Tahoma"/>
          <w:iCs/>
          <w:sz w:val="22"/>
          <w:szCs w:val="22"/>
          <w:lang w:eastAsia="es-ES_tradnl"/>
        </w:rPr>
        <w:t> </w:t>
      </w:r>
    </w:p>
    <w:p w14:paraId="20935A04" w14:textId="77777777" w:rsidR="00C8215D" w:rsidRPr="00545361" w:rsidRDefault="00E20419" w:rsidP="00E20419">
      <w:pPr>
        <w:spacing w:line="360" w:lineRule="auto"/>
        <w:jc w:val="both"/>
        <w:rPr>
          <w:rFonts w:ascii="Palatino Linotype" w:eastAsia="Calibri" w:hAnsi="Palatino Linotype" w:cs="Tahoma"/>
          <w:iCs/>
          <w:sz w:val="22"/>
          <w:szCs w:val="22"/>
          <w:lang w:val="es-ES" w:eastAsia="es-ES_tradnl"/>
        </w:rPr>
      </w:pPr>
      <w:r w:rsidRPr="00545361">
        <w:rPr>
          <w:rFonts w:ascii="Palatino Linotype" w:eastAsia="Calibri" w:hAnsi="Palatino Linotype" w:cs="Tahoma"/>
          <w:iCs/>
          <w:sz w:val="22"/>
          <w:szCs w:val="22"/>
          <w:lang w:eastAsia="es-ES_tradnl"/>
        </w:rPr>
        <w:t>En ese contexto, los diversos 12 y 24 de dicho ordenamiento jurídico, prevén que, es deber de los Sujetos Obligados proporcionar la información pública que se les requiera siempre y cuando obre en sus archivos; lo cual no implica que tengan que procesar, generar, resumir, efectuar cálculos, en conclusión</w:t>
      </w:r>
      <w:r w:rsidRPr="00545361">
        <w:rPr>
          <w:rFonts w:ascii="Palatino Linotype" w:eastAsia="Calibri" w:hAnsi="Palatino Linotype" w:cs="Tahoma"/>
          <w:iCs/>
          <w:sz w:val="22"/>
          <w:szCs w:val="22"/>
          <w:lang w:val="es-ES" w:eastAsia="es-ES_tradnl"/>
        </w:rPr>
        <w:t>, todos los actos que realicen los sujetos obligados deben estar documentados y, bajo el más alto estándar de transparencia y deberán poner toda la información que se encuentre en su posesión, a disposición de los particulares que la soliciten</w:t>
      </w:r>
      <w:r w:rsidR="00C8215D" w:rsidRPr="00545361">
        <w:rPr>
          <w:rFonts w:ascii="Palatino Linotype" w:eastAsia="Calibri" w:hAnsi="Palatino Linotype" w:cs="Tahoma"/>
          <w:iCs/>
          <w:sz w:val="22"/>
          <w:szCs w:val="22"/>
          <w:lang w:val="es-ES" w:eastAsia="es-ES_tradnl"/>
        </w:rPr>
        <w:t>.</w:t>
      </w:r>
    </w:p>
    <w:p w14:paraId="4FF0FF27" w14:textId="77777777" w:rsidR="00845CDB" w:rsidRPr="00545361" w:rsidRDefault="00845CDB" w:rsidP="00E20419">
      <w:pPr>
        <w:spacing w:line="360" w:lineRule="auto"/>
        <w:jc w:val="both"/>
        <w:rPr>
          <w:rFonts w:ascii="Palatino Linotype" w:eastAsia="Calibri" w:hAnsi="Palatino Linotype" w:cs="Tahoma"/>
          <w:iCs/>
          <w:sz w:val="22"/>
          <w:szCs w:val="22"/>
          <w:lang w:val="es-ES" w:eastAsia="es-ES_tradnl"/>
        </w:rPr>
      </w:pPr>
    </w:p>
    <w:p w14:paraId="1C762A38" w14:textId="4BA78BC1" w:rsidR="001B2293" w:rsidRDefault="00E0192A" w:rsidP="00622484">
      <w:pPr>
        <w:autoSpaceDE w:val="0"/>
        <w:autoSpaceDN w:val="0"/>
        <w:adjustRightInd w:val="0"/>
        <w:spacing w:line="360" w:lineRule="auto"/>
        <w:contextualSpacing/>
        <w:jc w:val="both"/>
        <w:rPr>
          <w:rFonts w:ascii="Palatino Linotype" w:hAnsi="Palatino Linotype" w:cs="Tahoma"/>
          <w:bCs/>
          <w:sz w:val="22"/>
          <w:szCs w:val="22"/>
        </w:rPr>
      </w:pPr>
      <w:r w:rsidRPr="00E0192A">
        <w:rPr>
          <w:rFonts w:ascii="Palatino Linotype" w:eastAsia="Calibri" w:hAnsi="Palatino Linotype" w:cs="Tahoma"/>
          <w:bCs/>
          <w:iCs/>
          <w:sz w:val="22"/>
          <w:szCs w:val="22"/>
          <w:lang w:val="es-ES" w:eastAsia="es-ES_tradnl"/>
        </w:rPr>
        <w:lastRenderedPageBreak/>
        <w:t xml:space="preserve">Aunado a lo anterior, </w:t>
      </w:r>
      <w:r w:rsidR="001B2293">
        <w:rPr>
          <w:rFonts w:ascii="Palatino Linotype" w:eastAsia="Calibri" w:hAnsi="Palatino Linotype" w:cs="Tahoma"/>
          <w:iCs/>
          <w:sz w:val="22"/>
          <w:szCs w:val="22"/>
          <w:lang w:eastAsia="es-ES_tradnl"/>
        </w:rPr>
        <w:t xml:space="preserve">es de señalar que </w:t>
      </w:r>
      <w:r w:rsidR="001B2293" w:rsidRPr="001C155C">
        <w:rPr>
          <w:rFonts w:ascii="Palatino Linotype" w:hAnsi="Palatino Linotype" w:cs="Tahoma"/>
          <w:bCs/>
          <w:sz w:val="22"/>
          <w:szCs w:val="22"/>
        </w:rPr>
        <w:t xml:space="preserve">la Ley de Protección de Datos Personales en Posesión de Sujetos Obligados del Estado de México y Municipios, </w:t>
      </w:r>
      <w:r w:rsidR="001B2293">
        <w:rPr>
          <w:rFonts w:ascii="Palatino Linotype" w:hAnsi="Palatino Linotype" w:cs="Tahoma"/>
          <w:bCs/>
          <w:sz w:val="22"/>
          <w:szCs w:val="22"/>
        </w:rPr>
        <w:t>establece</w:t>
      </w:r>
      <w:r w:rsidR="00622484">
        <w:rPr>
          <w:rFonts w:ascii="Palatino Linotype" w:hAnsi="Palatino Linotype" w:cs="Tahoma"/>
          <w:bCs/>
          <w:sz w:val="22"/>
          <w:szCs w:val="22"/>
        </w:rPr>
        <w:t xml:space="preserve"> en su artículo 4 el Glosario el cual en la fracción V define lo que es el Aviso de Privacidad como e</w:t>
      </w:r>
      <w:r w:rsidR="00622484" w:rsidRPr="00622484">
        <w:rPr>
          <w:rFonts w:ascii="Palatino Linotype" w:hAnsi="Palatino Linotype" w:cs="Tahoma"/>
          <w:bCs/>
          <w:sz w:val="22"/>
          <w:szCs w:val="22"/>
        </w:rPr>
        <w:t xml:space="preserve">l documento físico, electrónico o en cualquier formato generado por el responsable que es puesto a disposición del Titular con el objeto de informarle los propósitos del tratamiento al que serán sometidos sus datos personales </w:t>
      </w:r>
      <w:r w:rsidR="00622484">
        <w:rPr>
          <w:rFonts w:ascii="Palatino Linotype" w:hAnsi="Palatino Linotype" w:cs="Tahoma"/>
          <w:bCs/>
          <w:sz w:val="22"/>
          <w:szCs w:val="22"/>
        </w:rPr>
        <w:t xml:space="preserve">y en la fracción X al Consentimiento </w:t>
      </w:r>
      <w:r w:rsidR="00D26E54">
        <w:rPr>
          <w:rFonts w:ascii="Palatino Linotype" w:hAnsi="Palatino Linotype" w:cs="Tahoma"/>
          <w:bCs/>
          <w:sz w:val="22"/>
          <w:szCs w:val="22"/>
        </w:rPr>
        <w:t xml:space="preserve">como </w:t>
      </w:r>
      <w:r w:rsidR="00D26E54" w:rsidRPr="00D26E54">
        <w:rPr>
          <w:rFonts w:ascii="Palatino Linotype" w:hAnsi="Palatino Linotype" w:cs="Tahoma"/>
          <w:bCs/>
          <w:sz w:val="22"/>
          <w:szCs w:val="22"/>
        </w:rPr>
        <w:t>la manifestación de la voluntad libre, específica, informada e inequívoca de la o el titular de los datos personales para aceptar el tratamiento de su información.</w:t>
      </w:r>
    </w:p>
    <w:p w14:paraId="3C22CDA5" w14:textId="77777777" w:rsidR="00622484" w:rsidRDefault="00622484" w:rsidP="00622484">
      <w:pPr>
        <w:autoSpaceDE w:val="0"/>
        <w:autoSpaceDN w:val="0"/>
        <w:adjustRightInd w:val="0"/>
        <w:spacing w:line="360" w:lineRule="auto"/>
        <w:contextualSpacing/>
        <w:jc w:val="both"/>
        <w:rPr>
          <w:rFonts w:ascii="Palatino Linotype" w:hAnsi="Palatino Linotype" w:cs="Tahoma"/>
          <w:bCs/>
          <w:i/>
        </w:rPr>
      </w:pPr>
    </w:p>
    <w:p w14:paraId="4F217CF5" w14:textId="5F1FBAD4" w:rsidR="001B2293" w:rsidRDefault="001B2293" w:rsidP="001B2293">
      <w:pPr>
        <w:spacing w:line="360" w:lineRule="auto"/>
        <w:ind w:right="-93"/>
        <w:jc w:val="both"/>
        <w:rPr>
          <w:rFonts w:ascii="Palatino Linotype" w:hAnsi="Palatino Linotype"/>
          <w:sz w:val="22"/>
          <w:szCs w:val="22"/>
        </w:rPr>
      </w:pPr>
      <w:r w:rsidRPr="001C155C">
        <w:rPr>
          <w:rFonts w:ascii="Palatino Linotype" w:eastAsia="Calibri" w:hAnsi="Palatino Linotype" w:cs="Tahoma"/>
          <w:bCs/>
          <w:sz w:val="22"/>
          <w:szCs w:val="22"/>
          <w:lang w:eastAsia="en-US"/>
        </w:rPr>
        <w:t>De l</w:t>
      </w:r>
      <w:r w:rsidR="00653BAA">
        <w:rPr>
          <w:rFonts w:ascii="Palatino Linotype" w:eastAsia="Calibri" w:hAnsi="Palatino Linotype" w:cs="Tahoma"/>
          <w:bCs/>
          <w:sz w:val="22"/>
          <w:szCs w:val="22"/>
          <w:lang w:eastAsia="en-US"/>
        </w:rPr>
        <w:t xml:space="preserve">o anterior, </w:t>
      </w:r>
      <w:r w:rsidRPr="001C155C">
        <w:rPr>
          <w:rFonts w:ascii="Palatino Linotype" w:eastAsia="Calibri" w:hAnsi="Palatino Linotype" w:cs="Tahoma"/>
          <w:bCs/>
          <w:sz w:val="22"/>
          <w:szCs w:val="22"/>
          <w:lang w:eastAsia="en-US"/>
        </w:rPr>
        <w:t xml:space="preserve">se desprende </w:t>
      </w:r>
      <w:r w:rsidRPr="00750C33">
        <w:rPr>
          <w:rFonts w:ascii="Palatino Linotype" w:eastAsia="Calibri" w:hAnsi="Palatino Linotype" w:cs="Tahoma"/>
          <w:bCs/>
          <w:sz w:val="22"/>
          <w:szCs w:val="22"/>
          <w:lang w:eastAsia="en-US"/>
        </w:rPr>
        <w:t>que l</w:t>
      </w:r>
      <w:r w:rsidRPr="00750C33">
        <w:rPr>
          <w:rFonts w:ascii="Palatino Linotype" w:hAnsi="Palatino Linotype"/>
          <w:sz w:val="22"/>
          <w:szCs w:val="22"/>
        </w:rPr>
        <w:t>os responsables; es decir, los sujetos obligados que deciden sobre el tratamiento de los datos personales, son aquellos que generan el aviso de privacidad y ponen a disposición de la o el titular en formatos impresos, digitales, visuales, sonoros o de cualquier otra tecnología, el mismo, con las especificaciones antes citadas</w:t>
      </w:r>
      <w:r>
        <w:rPr>
          <w:rFonts w:ascii="Palatino Linotype" w:hAnsi="Palatino Linotype"/>
          <w:sz w:val="22"/>
          <w:szCs w:val="22"/>
        </w:rPr>
        <w:t>.</w:t>
      </w:r>
    </w:p>
    <w:p w14:paraId="52C39354" w14:textId="77777777" w:rsidR="001B2293" w:rsidRDefault="001B2293" w:rsidP="001B2293">
      <w:pPr>
        <w:spacing w:line="360" w:lineRule="auto"/>
        <w:ind w:right="-93"/>
        <w:jc w:val="both"/>
        <w:rPr>
          <w:rFonts w:ascii="Palatino Linotype" w:hAnsi="Palatino Linotype"/>
          <w:sz w:val="22"/>
          <w:szCs w:val="22"/>
        </w:rPr>
      </w:pPr>
    </w:p>
    <w:p w14:paraId="33F7CC91" w14:textId="77777777" w:rsidR="001B2293" w:rsidRDefault="001B2293" w:rsidP="001B2293">
      <w:pPr>
        <w:spacing w:line="360" w:lineRule="auto"/>
        <w:ind w:right="-93"/>
        <w:jc w:val="both"/>
        <w:rPr>
          <w:rFonts w:ascii="Palatino Linotype" w:hAnsi="Palatino Linotype"/>
          <w:sz w:val="22"/>
          <w:szCs w:val="22"/>
        </w:rPr>
      </w:pPr>
      <w:r>
        <w:rPr>
          <w:rFonts w:ascii="Palatino Linotype" w:hAnsi="Palatino Linotype"/>
          <w:sz w:val="22"/>
          <w:szCs w:val="22"/>
        </w:rPr>
        <w:t xml:space="preserve">Aunado a lo anterior, los consentimientos en la Ley de Datos arriba citada en su artículo 20 establece que el consentimiento podrá manifestarse de forma expresa o tácita, por lo que hace el primero se da </w:t>
      </w:r>
      <w:r w:rsidRPr="00883E6C">
        <w:rPr>
          <w:rFonts w:ascii="Palatino Linotype" w:hAnsi="Palatino Linotype"/>
          <w:sz w:val="22"/>
          <w:szCs w:val="22"/>
        </w:rPr>
        <w:t>cuando la voluntad de la o el titular se manifieste verbalmente, por escrito</w:t>
      </w:r>
      <w:r>
        <w:rPr>
          <w:rFonts w:ascii="Palatino Linotype" w:hAnsi="Palatino Linotype"/>
          <w:sz w:val="22"/>
          <w:szCs w:val="22"/>
        </w:rPr>
        <w:t xml:space="preserve">, </w:t>
      </w:r>
      <w:r w:rsidRPr="00883E6C">
        <w:rPr>
          <w:rFonts w:ascii="Palatino Linotype" w:hAnsi="Palatino Linotype"/>
          <w:sz w:val="22"/>
          <w:szCs w:val="22"/>
        </w:rPr>
        <w:t>por medios electrónicos, ópticos, signos inequívocos o por cualquier otra tecnología, de acuerdo con la naturaleza del tratamiento, cuando así lo requiera una ley o los datos sean tratados para finalidades distintas</w:t>
      </w:r>
      <w:r>
        <w:rPr>
          <w:rFonts w:ascii="Palatino Linotype" w:hAnsi="Palatino Linotype"/>
          <w:sz w:val="22"/>
          <w:szCs w:val="22"/>
        </w:rPr>
        <w:t xml:space="preserve"> y </w:t>
      </w:r>
      <w:r w:rsidRPr="00653BAA">
        <w:rPr>
          <w:rFonts w:ascii="Palatino Linotype" w:hAnsi="Palatino Linotype"/>
          <w:sz w:val="22"/>
          <w:szCs w:val="22"/>
          <w:u w:val="single"/>
        </w:rPr>
        <w:t>el tácito cuando habiéndose puesto a disposición de la o el titular el aviso de privacidad, este no manifieste su voluntad en sentido contrario</w:t>
      </w:r>
      <w:r w:rsidRPr="00883E6C">
        <w:rPr>
          <w:rFonts w:ascii="Palatino Linotype" w:hAnsi="Palatino Linotype"/>
          <w:sz w:val="22"/>
          <w:szCs w:val="22"/>
        </w:rPr>
        <w:t>.</w:t>
      </w:r>
    </w:p>
    <w:p w14:paraId="2554C843" w14:textId="446FA25A" w:rsidR="001B2293" w:rsidRPr="001B2293" w:rsidRDefault="001B2293" w:rsidP="00E0192A">
      <w:pPr>
        <w:spacing w:line="360" w:lineRule="auto"/>
        <w:jc w:val="both"/>
        <w:rPr>
          <w:rFonts w:ascii="Palatino Linotype" w:eastAsia="Calibri" w:hAnsi="Palatino Linotype" w:cs="Tahoma"/>
          <w:bCs/>
          <w:iCs/>
          <w:sz w:val="22"/>
          <w:szCs w:val="22"/>
          <w:lang w:eastAsia="es-ES_tradnl"/>
        </w:rPr>
      </w:pPr>
    </w:p>
    <w:p w14:paraId="75F67DF9" w14:textId="259FA92E" w:rsidR="001B2293" w:rsidRDefault="00104ABC" w:rsidP="00E0192A">
      <w:pPr>
        <w:spacing w:line="360" w:lineRule="auto"/>
        <w:jc w:val="both"/>
        <w:rPr>
          <w:rFonts w:ascii="Palatino Linotype" w:eastAsia="Calibri" w:hAnsi="Palatino Linotype" w:cs="Tahoma"/>
          <w:bCs/>
          <w:iCs/>
          <w:sz w:val="22"/>
          <w:szCs w:val="22"/>
          <w:lang w:val="es-ES" w:eastAsia="es-ES_tradnl"/>
        </w:rPr>
      </w:pPr>
      <w:r>
        <w:rPr>
          <w:rFonts w:ascii="Palatino Linotype" w:eastAsia="Calibri" w:hAnsi="Palatino Linotype" w:cs="Tahoma"/>
          <w:bCs/>
          <w:iCs/>
          <w:sz w:val="22"/>
          <w:szCs w:val="22"/>
          <w:lang w:val="es-ES" w:eastAsia="es-ES_tradnl"/>
        </w:rPr>
        <w:t xml:space="preserve">Ahora, es de recordar que el Particular quiere los consentimientos </w:t>
      </w:r>
      <w:r w:rsidRPr="00104ABC">
        <w:rPr>
          <w:rFonts w:ascii="Palatino Linotype" w:eastAsia="Calibri" w:hAnsi="Palatino Linotype" w:cs="Tahoma"/>
          <w:bCs/>
          <w:iCs/>
          <w:sz w:val="22"/>
          <w:szCs w:val="22"/>
          <w:lang w:val="es-ES" w:eastAsia="es-ES_tradnl"/>
        </w:rPr>
        <w:t xml:space="preserve">de las personas que pasan en los videos del programa </w:t>
      </w:r>
      <w:r w:rsidR="005E78F5">
        <w:rPr>
          <w:rFonts w:ascii="Palatino Linotype" w:eastAsia="Calibri" w:hAnsi="Palatino Linotype" w:cs="Tahoma"/>
          <w:bCs/>
          <w:iCs/>
          <w:sz w:val="22"/>
          <w:szCs w:val="22"/>
          <w:lang w:val="es-ES" w:eastAsia="es-ES_tradnl"/>
        </w:rPr>
        <w:t>“</w:t>
      </w:r>
      <w:r w:rsidRPr="00104ABC">
        <w:rPr>
          <w:rFonts w:ascii="Palatino Linotype" w:eastAsia="Calibri" w:hAnsi="Palatino Linotype" w:cs="Tahoma"/>
          <w:bCs/>
          <w:iCs/>
          <w:sz w:val="22"/>
          <w:szCs w:val="22"/>
          <w:lang w:val="es-ES" w:eastAsia="es-ES_tradnl"/>
        </w:rPr>
        <w:t>Toluca se pone guapa</w:t>
      </w:r>
      <w:r w:rsidR="005E78F5">
        <w:rPr>
          <w:rFonts w:ascii="Palatino Linotype" w:eastAsia="Calibri" w:hAnsi="Palatino Linotype" w:cs="Tahoma"/>
          <w:bCs/>
          <w:iCs/>
          <w:sz w:val="22"/>
          <w:szCs w:val="22"/>
          <w:lang w:val="es-ES" w:eastAsia="es-ES_tradnl"/>
        </w:rPr>
        <w:t>”</w:t>
      </w:r>
      <w:r>
        <w:rPr>
          <w:rFonts w:ascii="Palatino Linotype" w:eastAsia="Calibri" w:hAnsi="Palatino Linotype" w:cs="Tahoma"/>
          <w:bCs/>
          <w:iCs/>
          <w:sz w:val="22"/>
          <w:szCs w:val="22"/>
          <w:lang w:val="es-ES" w:eastAsia="es-ES_tradnl"/>
        </w:rPr>
        <w:t xml:space="preserve">, </w:t>
      </w:r>
      <w:r w:rsidR="005E78F5">
        <w:rPr>
          <w:rFonts w:ascii="Palatino Linotype" w:eastAsia="Calibri" w:hAnsi="Palatino Linotype" w:cs="Tahoma"/>
          <w:bCs/>
          <w:iCs/>
          <w:sz w:val="22"/>
          <w:szCs w:val="22"/>
          <w:lang w:val="es-ES" w:eastAsia="es-ES_tradnl"/>
        </w:rPr>
        <w:t xml:space="preserve">por ello es de señalar que se localizó la liga electrónica </w:t>
      </w:r>
      <w:hyperlink r:id="rId8" w:history="1">
        <w:r w:rsidR="005E78F5" w:rsidRPr="003A6EEA">
          <w:rPr>
            <w:rStyle w:val="Hipervnculo"/>
            <w:rFonts w:ascii="Palatino Linotype" w:eastAsia="Calibri" w:hAnsi="Palatino Linotype" w:cs="Tahoma"/>
            <w:bCs/>
            <w:iCs/>
            <w:sz w:val="22"/>
            <w:szCs w:val="22"/>
            <w:lang w:val="es-ES" w:eastAsia="es-ES_tradnl"/>
          </w:rPr>
          <w:t>https://www2.toluca.gob.mx/toluca-se-pone-guapa-el-programa-que-gana-terreno-e-inspira-a-otras-ciudades/</w:t>
        </w:r>
      </w:hyperlink>
      <w:r w:rsidR="005E78F5">
        <w:rPr>
          <w:rFonts w:ascii="Palatino Linotype" w:eastAsia="Calibri" w:hAnsi="Palatino Linotype" w:cs="Tahoma"/>
          <w:bCs/>
          <w:iCs/>
          <w:sz w:val="22"/>
          <w:szCs w:val="22"/>
          <w:lang w:val="es-ES" w:eastAsia="es-ES_tradnl"/>
        </w:rPr>
        <w:t xml:space="preserve"> de la cual se desprende una publicación realizada por el propio Ayuntamiento de Toluca, del que se puede advertir que “</w:t>
      </w:r>
      <w:r w:rsidR="005E78F5" w:rsidRPr="005E78F5">
        <w:rPr>
          <w:rFonts w:ascii="Palatino Linotype" w:eastAsia="Calibri" w:hAnsi="Palatino Linotype" w:cs="Tahoma"/>
          <w:bCs/>
          <w:iCs/>
          <w:sz w:val="22"/>
          <w:szCs w:val="22"/>
          <w:lang w:val="es-ES" w:eastAsia="es-ES_tradnl"/>
        </w:rPr>
        <w:t>Toluca se Pone Guapa</w:t>
      </w:r>
      <w:r w:rsidR="005E78F5">
        <w:rPr>
          <w:rFonts w:ascii="Palatino Linotype" w:eastAsia="Calibri" w:hAnsi="Palatino Linotype" w:cs="Tahoma"/>
          <w:bCs/>
          <w:iCs/>
          <w:sz w:val="22"/>
          <w:szCs w:val="22"/>
          <w:lang w:val="es-ES" w:eastAsia="es-ES_tradnl"/>
        </w:rPr>
        <w:t>”</w:t>
      </w:r>
      <w:r w:rsidR="005E78F5" w:rsidRPr="005E78F5">
        <w:rPr>
          <w:rFonts w:ascii="Palatino Linotype" w:eastAsia="Calibri" w:hAnsi="Palatino Linotype" w:cs="Tahoma"/>
          <w:bCs/>
          <w:iCs/>
          <w:sz w:val="22"/>
          <w:szCs w:val="22"/>
          <w:lang w:val="es-ES" w:eastAsia="es-ES_tradnl"/>
        </w:rPr>
        <w:t xml:space="preserve"> es un </w:t>
      </w:r>
      <w:r w:rsidR="005E78F5" w:rsidRPr="005E78F5">
        <w:rPr>
          <w:rFonts w:ascii="Palatino Linotype" w:eastAsia="Calibri" w:hAnsi="Palatino Linotype" w:cs="Tahoma"/>
          <w:bCs/>
          <w:iCs/>
          <w:sz w:val="22"/>
          <w:szCs w:val="22"/>
          <w:lang w:val="es-ES" w:eastAsia="es-ES_tradnl"/>
        </w:rPr>
        <w:lastRenderedPageBreak/>
        <w:t>programa de mejoramiento urbano y cohesión social impulsado por el Gobierno Municipal de Toluca</w:t>
      </w:r>
      <w:r w:rsidR="005E78F5">
        <w:rPr>
          <w:rFonts w:ascii="Palatino Linotype" w:eastAsia="Calibri" w:hAnsi="Palatino Linotype" w:cs="Tahoma"/>
          <w:bCs/>
          <w:iCs/>
          <w:sz w:val="22"/>
          <w:szCs w:val="22"/>
          <w:lang w:val="es-ES" w:eastAsia="es-ES_tradnl"/>
        </w:rPr>
        <w:t>.</w:t>
      </w:r>
    </w:p>
    <w:p w14:paraId="4D7AE3FF" w14:textId="77777777" w:rsidR="001B2293" w:rsidRDefault="001B2293" w:rsidP="00E0192A">
      <w:pPr>
        <w:spacing w:line="360" w:lineRule="auto"/>
        <w:jc w:val="both"/>
        <w:rPr>
          <w:rFonts w:ascii="Palatino Linotype" w:eastAsia="Calibri" w:hAnsi="Palatino Linotype" w:cs="Tahoma"/>
          <w:bCs/>
          <w:iCs/>
          <w:sz w:val="22"/>
          <w:szCs w:val="22"/>
          <w:lang w:val="es-ES" w:eastAsia="es-ES_tradnl"/>
        </w:rPr>
      </w:pPr>
    </w:p>
    <w:p w14:paraId="1A1C637C" w14:textId="606492DA" w:rsidR="00593A70" w:rsidRPr="00545361" w:rsidRDefault="00593A70" w:rsidP="00593A70">
      <w:pPr>
        <w:spacing w:line="360" w:lineRule="auto"/>
        <w:jc w:val="both"/>
        <w:rPr>
          <w:rFonts w:ascii="Palatino Linotype" w:eastAsia="Calibri" w:hAnsi="Palatino Linotype" w:cs="Tahoma"/>
          <w:iCs/>
          <w:sz w:val="22"/>
          <w:szCs w:val="22"/>
          <w:lang w:eastAsia="es-ES_tradnl"/>
        </w:rPr>
      </w:pPr>
      <w:r w:rsidRPr="00545361">
        <w:rPr>
          <w:rFonts w:ascii="Palatino Linotype" w:eastAsia="Calibri" w:hAnsi="Palatino Linotype" w:cs="Tahoma"/>
          <w:bCs/>
          <w:iCs/>
          <w:sz w:val="22"/>
          <w:szCs w:val="22"/>
          <w:lang w:val="es-ES" w:eastAsia="es-ES_tradnl"/>
        </w:rPr>
        <w:t>Ahora bien, es de recordar que en respuesta se</w:t>
      </w:r>
      <w:r w:rsidR="00845CDB" w:rsidRPr="00545361">
        <w:rPr>
          <w:rFonts w:ascii="Palatino Linotype" w:eastAsia="Calibri" w:hAnsi="Palatino Linotype" w:cs="Tahoma"/>
          <w:bCs/>
          <w:iCs/>
          <w:sz w:val="22"/>
          <w:szCs w:val="22"/>
          <w:lang w:val="es-ES" w:eastAsia="es-ES_tradnl"/>
        </w:rPr>
        <w:t xml:space="preserve"> pronunci</w:t>
      </w:r>
      <w:r w:rsidR="002F1D27" w:rsidRPr="00545361">
        <w:rPr>
          <w:rFonts w:ascii="Palatino Linotype" w:eastAsia="Calibri" w:hAnsi="Palatino Linotype" w:cs="Tahoma"/>
          <w:bCs/>
          <w:iCs/>
          <w:sz w:val="22"/>
          <w:szCs w:val="22"/>
          <w:lang w:val="es-ES" w:eastAsia="es-ES_tradnl"/>
        </w:rPr>
        <w:t>ó</w:t>
      </w:r>
      <w:r w:rsidR="00845CDB" w:rsidRPr="00545361">
        <w:rPr>
          <w:rFonts w:ascii="Palatino Linotype" w:eastAsia="Calibri" w:hAnsi="Palatino Linotype" w:cs="Tahoma"/>
          <w:bCs/>
          <w:iCs/>
          <w:sz w:val="22"/>
          <w:szCs w:val="22"/>
          <w:lang w:val="es-ES" w:eastAsia="es-ES_tradnl"/>
        </w:rPr>
        <w:t xml:space="preserve"> </w:t>
      </w:r>
      <w:r w:rsidR="005E78F5">
        <w:rPr>
          <w:rFonts w:ascii="Palatino Linotype" w:eastAsia="Calibri" w:hAnsi="Palatino Linotype" w:cs="Tahoma"/>
          <w:bCs/>
          <w:iCs/>
          <w:sz w:val="22"/>
          <w:szCs w:val="22"/>
          <w:lang w:val="es-ES" w:eastAsia="es-ES_tradnl"/>
        </w:rPr>
        <w:t xml:space="preserve">el </w:t>
      </w:r>
      <w:r w:rsidR="005E78F5" w:rsidRPr="005E78F5">
        <w:rPr>
          <w:rFonts w:ascii="Palatino Linotype" w:eastAsia="Calibri" w:hAnsi="Palatino Linotype" w:cs="Tahoma"/>
          <w:bCs/>
          <w:iCs/>
          <w:sz w:val="22"/>
          <w:szCs w:val="22"/>
          <w:lang w:val="es-ES" w:eastAsia="es-ES_tradnl"/>
        </w:rPr>
        <w:t>Coordinador General de Comunicación Social</w:t>
      </w:r>
      <w:r w:rsidR="00845CDB" w:rsidRPr="00545361">
        <w:rPr>
          <w:rFonts w:ascii="Palatino Linotype" w:eastAsia="Calibri" w:hAnsi="Palatino Linotype" w:cs="Tahoma"/>
          <w:bCs/>
          <w:iCs/>
          <w:sz w:val="22"/>
          <w:szCs w:val="22"/>
          <w:lang w:val="es-ES" w:eastAsia="es-ES_tradnl"/>
        </w:rPr>
        <w:t xml:space="preserve">, </w:t>
      </w:r>
      <w:r w:rsidRPr="00545361">
        <w:rPr>
          <w:rFonts w:ascii="Palatino Linotype" w:eastAsia="Calibri" w:hAnsi="Palatino Linotype" w:cs="Tahoma"/>
          <w:iCs/>
          <w:sz w:val="22"/>
          <w:szCs w:val="22"/>
          <w:lang w:eastAsia="es-ES_tradnl"/>
        </w:rPr>
        <w:t xml:space="preserve">por lo que, es oportuno hacer referencia al </w:t>
      </w:r>
      <w:r w:rsidRPr="00545361">
        <w:rPr>
          <w:rFonts w:ascii="Palatino Linotype" w:eastAsia="Calibri" w:hAnsi="Palatino Linotype" w:cs="Tahoma"/>
          <w:b/>
          <w:iCs/>
          <w:sz w:val="22"/>
          <w:szCs w:val="22"/>
          <w:lang w:eastAsia="es-ES_tradnl"/>
        </w:rPr>
        <w:t>procedimiento de búsqueda que deben de seguir los Sujetos Obligados para localizar la información</w:t>
      </w:r>
      <w:r w:rsidRPr="00545361">
        <w:rPr>
          <w:rFonts w:ascii="Palatino Linotype" w:eastAsia="Calibri" w:hAnsi="Palatino Linotype" w:cs="Tahoma"/>
          <w:iCs/>
          <w:sz w:val="22"/>
          <w:szCs w:val="22"/>
          <w:lang w:eastAsia="es-ES_tradnl"/>
        </w:rPr>
        <w:t>,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con las facultades, competencias y funciones  con el objeto de que dichas áreas realicen una búsqueda exhaustiva y razonable de la información requerida.</w:t>
      </w:r>
    </w:p>
    <w:p w14:paraId="4E2139E7" w14:textId="77777777" w:rsidR="00593A70" w:rsidRPr="00545361" w:rsidRDefault="00593A70" w:rsidP="00593A70">
      <w:pPr>
        <w:spacing w:line="360" w:lineRule="auto"/>
        <w:jc w:val="both"/>
        <w:rPr>
          <w:rFonts w:ascii="Palatino Linotype" w:eastAsia="Calibri" w:hAnsi="Palatino Linotype" w:cs="Tahoma"/>
          <w:iCs/>
          <w:sz w:val="22"/>
          <w:szCs w:val="22"/>
          <w:lang w:eastAsia="es-ES_tradnl"/>
        </w:rPr>
      </w:pPr>
    </w:p>
    <w:p w14:paraId="6BB7330C" w14:textId="77777777" w:rsidR="00593A70" w:rsidRPr="00545361" w:rsidRDefault="00593A70" w:rsidP="00593A70">
      <w:pPr>
        <w:spacing w:line="360" w:lineRule="auto"/>
        <w:jc w:val="both"/>
        <w:rPr>
          <w:rFonts w:ascii="Palatino Linotype" w:eastAsia="Calibri" w:hAnsi="Palatino Linotype" w:cs="Tahoma"/>
          <w:iCs/>
          <w:sz w:val="22"/>
          <w:szCs w:val="22"/>
          <w:lang w:eastAsia="es-ES_tradnl"/>
        </w:rPr>
      </w:pPr>
      <w:r w:rsidRPr="00545361">
        <w:rPr>
          <w:rFonts w:ascii="Palatino Linotype" w:eastAsia="Calibri" w:hAnsi="Palatino Linotype" w:cs="Tahoma"/>
          <w:iCs/>
          <w:sz w:val="22"/>
          <w:szCs w:val="22"/>
          <w:lang w:eastAsia="es-ES_tradnl"/>
        </w:rPr>
        <w:t xml:space="preserve">Así y de lo plasmado en párrafos anteriores, se logra colegir que el Sujeto Obligado cumplió con el procedimiento de búsqueda establecido en el artículo 162 de la Ley de Transparencia y Acceso a la Información Pública del Estado de México y Municipios, toda vez, que gestionó el requerimiento de información con </w:t>
      </w:r>
      <w:r w:rsidR="00845CDB" w:rsidRPr="00545361">
        <w:rPr>
          <w:rFonts w:ascii="Palatino Linotype" w:eastAsia="Calibri" w:hAnsi="Palatino Linotype" w:cs="Tahoma"/>
          <w:iCs/>
          <w:sz w:val="22"/>
          <w:szCs w:val="22"/>
          <w:lang w:eastAsia="es-ES_tradnl"/>
        </w:rPr>
        <w:t>el</w:t>
      </w:r>
      <w:r w:rsidRPr="00545361">
        <w:rPr>
          <w:rFonts w:ascii="Palatino Linotype" w:eastAsia="Calibri" w:hAnsi="Palatino Linotype" w:cs="Tahoma"/>
          <w:iCs/>
          <w:sz w:val="22"/>
          <w:szCs w:val="22"/>
          <w:lang w:eastAsia="es-ES_tradnl"/>
        </w:rPr>
        <w:t xml:space="preserve"> área competente de conocer la información.</w:t>
      </w:r>
    </w:p>
    <w:p w14:paraId="6E2E5548" w14:textId="77777777" w:rsidR="00593A70" w:rsidRPr="00545361" w:rsidRDefault="00593A70" w:rsidP="00593A70">
      <w:pPr>
        <w:spacing w:line="360" w:lineRule="auto"/>
        <w:jc w:val="both"/>
        <w:rPr>
          <w:rFonts w:ascii="Palatino Linotype" w:eastAsia="Calibri" w:hAnsi="Palatino Linotype" w:cs="Tahoma"/>
          <w:iCs/>
          <w:sz w:val="22"/>
          <w:szCs w:val="22"/>
          <w:lang w:eastAsia="es-ES_tradnl"/>
        </w:rPr>
      </w:pPr>
    </w:p>
    <w:p w14:paraId="33698AD8" w14:textId="77777777" w:rsidR="005E78F5" w:rsidRDefault="00593A70" w:rsidP="00E0192A">
      <w:pPr>
        <w:spacing w:line="360" w:lineRule="auto"/>
        <w:jc w:val="both"/>
        <w:rPr>
          <w:rFonts w:ascii="Palatino Linotype" w:eastAsia="Palatino Linotype" w:hAnsi="Palatino Linotype" w:cs="Palatino Linotype"/>
          <w:sz w:val="22"/>
          <w:szCs w:val="22"/>
          <w:lang w:eastAsia="es-MX"/>
        </w:rPr>
      </w:pPr>
      <w:r w:rsidRPr="00545361">
        <w:rPr>
          <w:rFonts w:ascii="Palatino Linotype" w:eastAsia="Calibri" w:hAnsi="Palatino Linotype" w:cs="Tahoma"/>
          <w:iCs/>
          <w:sz w:val="22"/>
          <w:szCs w:val="22"/>
          <w:lang w:eastAsia="es-ES_tradnl"/>
        </w:rPr>
        <w:t xml:space="preserve">En ese sentido es de recordar que en respuesta el Sujeto Obligado, </w:t>
      </w:r>
      <w:r w:rsidR="00845CDB" w:rsidRPr="00545361">
        <w:rPr>
          <w:rFonts w:ascii="Palatino Linotype" w:eastAsia="Calibri" w:hAnsi="Palatino Linotype" w:cs="Tahoma"/>
          <w:iCs/>
          <w:sz w:val="22"/>
          <w:szCs w:val="22"/>
          <w:lang w:eastAsia="es-ES_tradnl"/>
        </w:rPr>
        <w:t xml:space="preserve">señaló </w:t>
      </w:r>
      <w:r w:rsidR="00AE51B7" w:rsidRPr="00545361">
        <w:rPr>
          <w:rFonts w:ascii="Palatino Linotype" w:eastAsia="Calibri" w:hAnsi="Palatino Linotype" w:cs="Tahoma"/>
          <w:iCs/>
          <w:sz w:val="22"/>
          <w:szCs w:val="22"/>
          <w:lang w:eastAsia="es-ES_tradnl"/>
        </w:rPr>
        <w:t>que</w:t>
      </w:r>
      <w:r w:rsidR="005E78F5">
        <w:rPr>
          <w:rFonts w:ascii="Palatino Linotype" w:eastAsia="Calibri" w:hAnsi="Palatino Linotype" w:cs="Tahoma"/>
          <w:iCs/>
          <w:sz w:val="22"/>
          <w:szCs w:val="22"/>
          <w:lang w:eastAsia="es-ES_tradnl"/>
        </w:rPr>
        <w:t xml:space="preserve"> el aviso de privacidad lo pone a disposición sin que haya oposición de alguna persona, por lo que el consentimiento es tácito y no recaba ni genera consentimientos</w:t>
      </w:r>
      <w:r w:rsidR="00E0192A" w:rsidRPr="00545361">
        <w:rPr>
          <w:rFonts w:ascii="Palatino Linotype" w:eastAsia="Calibri" w:hAnsi="Palatino Linotype" w:cs="Tahoma"/>
          <w:iCs/>
          <w:sz w:val="22"/>
          <w:szCs w:val="22"/>
          <w:lang w:eastAsia="es-ES_tradnl"/>
        </w:rPr>
        <w:t>, por lo que no existe documentación que pueda ser entregada;</w:t>
      </w:r>
      <w:r w:rsidR="002B2360" w:rsidRPr="00545361">
        <w:rPr>
          <w:rFonts w:ascii="Palatino Linotype" w:eastAsia="Calibri" w:hAnsi="Palatino Linotype" w:cs="Tahoma"/>
          <w:iCs/>
          <w:sz w:val="22"/>
          <w:szCs w:val="22"/>
          <w:lang w:eastAsia="es-ES_tradnl"/>
        </w:rPr>
        <w:t xml:space="preserve"> </w:t>
      </w:r>
      <w:r w:rsidR="00E0192A" w:rsidRPr="00545361">
        <w:rPr>
          <w:rFonts w:ascii="Palatino Linotype" w:eastAsia="Calibri" w:hAnsi="Palatino Linotype" w:cs="Tahoma"/>
          <w:iCs/>
          <w:sz w:val="22"/>
          <w:szCs w:val="22"/>
          <w:lang w:eastAsia="es-ES_tradnl"/>
        </w:rPr>
        <w:t>en ese sentido sobre la inexistencia de la información</w:t>
      </w:r>
      <w:r w:rsidR="002B2360" w:rsidRPr="00545361">
        <w:rPr>
          <w:rFonts w:ascii="Palatino Linotype" w:eastAsia="Palatino Linotype" w:hAnsi="Palatino Linotype" w:cs="Palatino Linotype"/>
          <w:sz w:val="22"/>
          <w:szCs w:val="22"/>
          <w:lang w:eastAsia="es-MX"/>
        </w:rPr>
        <w:t xml:space="preserve">, el Criterio Orientador SO/014/2017, emitido por el </w:t>
      </w:r>
      <w:r w:rsidR="00E0192A" w:rsidRPr="00545361">
        <w:rPr>
          <w:rFonts w:ascii="Palatino Linotype" w:eastAsia="Palatino Linotype" w:hAnsi="Palatino Linotype" w:cs="Palatino Linotype"/>
          <w:sz w:val="22"/>
          <w:szCs w:val="22"/>
          <w:lang w:eastAsia="es-MX"/>
        </w:rPr>
        <w:t xml:space="preserve">entonces </w:t>
      </w:r>
      <w:r w:rsidR="002B2360" w:rsidRPr="00545361">
        <w:rPr>
          <w:rFonts w:ascii="Palatino Linotype" w:eastAsia="Palatino Linotype" w:hAnsi="Palatino Linotype" w:cs="Palatino Linotype"/>
          <w:sz w:val="22"/>
          <w:szCs w:val="22"/>
          <w:lang w:eastAsia="es-MX"/>
        </w:rPr>
        <w:t xml:space="preserve">Instituto Nacional de Transparencia, Acceso a la Información Pública y Protección de Datos Personales en el Estado de México y Municipios, establece que la inexistencia de la información, es una cuestión de hecho que se le atribuye a la misma, cuando ésta no se encuentra en los archivos del sujeto obligado. </w:t>
      </w:r>
    </w:p>
    <w:p w14:paraId="6CAFBBBC" w14:textId="77777777" w:rsidR="005E78F5" w:rsidRDefault="005E78F5" w:rsidP="00E0192A">
      <w:pPr>
        <w:spacing w:line="360" w:lineRule="auto"/>
        <w:jc w:val="both"/>
        <w:rPr>
          <w:rFonts w:ascii="Palatino Linotype" w:eastAsia="Palatino Linotype" w:hAnsi="Palatino Linotype" w:cs="Palatino Linotype"/>
          <w:sz w:val="22"/>
          <w:szCs w:val="22"/>
          <w:lang w:eastAsia="es-MX"/>
        </w:rPr>
      </w:pPr>
    </w:p>
    <w:p w14:paraId="028AAA2A" w14:textId="730046F9" w:rsidR="002B2360" w:rsidRPr="00545361" w:rsidRDefault="002B2360" w:rsidP="00E0192A">
      <w:pPr>
        <w:spacing w:line="360" w:lineRule="auto"/>
        <w:jc w:val="both"/>
        <w:rPr>
          <w:rFonts w:ascii="Palatino Linotype" w:eastAsia="Calibri" w:hAnsi="Palatino Linotype" w:cs="Tahoma"/>
          <w:iCs/>
          <w:sz w:val="22"/>
          <w:szCs w:val="22"/>
          <w:lang w:eastAsia="es-ES_tradnl"/>
        </w:rPr>
      </w:pPr>
      <w:r w:rsidRPr="00545361">
        <w:rPr>
          <w:rFonts w:ascii="Palatino Linotype" w:eastAsia="Palatino Linotype" w:hAnsi="Palatino Linotype" w:cs="Palatino Linotype"/>
          <w:sz w:val="22"/>
          <w:szCs w:val="22"/>
          <w:lang w:eastAsia="es-MX"/>
        </w:rPr>
        <w:t>En ese orden de ideas, según Trujillo, Humberto (2019), en el “Diccionario de Transparencia y Acceso a la Información Pública” (p. 171), la inexistencia de la información, es cuando la información requerida no se encuentra en los archivos públicos, reservados o clasificados, de los sujetos obligados.</w:t>
      </w:r>
    </w:p>
    <w:p w14:paraId="1CAEBC3E" w14:textId="77777777" w:rsidR="002B2360" w:rsidRPr="00545361" w:rsidRDefault="002B2360" w:rsidP="002B2360">
      <w:pPr>
        <w:spacing w:line="360" w:lineRule="auto"/>
        <w:jc w:val="both"/>
        <w:rPr>
          <w:rFonts w:ascii="Palatino Linotype" w:eastAsia="Palatino Linotype" w:hAnsi="Palatino Linotype" w:cs="Palatino Linotype"/>
          <w:sz w:val="22"/>
          <w:szCs w:val="22"/>
          <w:lang w:eastAsia="es-MX"/>
        </w:rPr>
      </w:pPr>
    </w:p>
    <w:p w14:paraId="767845BA" w14:textId="77777777" w:rsidR="002B2360" w:rsidRPr="00545361" w:rsidRDefault="002B2360" w:rsidP="002B2360">
      <w:pPr>
        <w:spacing w:line="360" w:lineRule="auto"/>
        <w:jc w:val="both"/>
        <w:rPr>
          <w:rFonts w:ascii="Palatino Linotype" w:hAnsi="Palatino Linotype" w:cs="Tahoma"/>
          <w:bCs/>
          <w:iCs/>
          <w:sz w:val="22"/>
          <w:szCs w:val="22"/>
        </w:rPr>
      </w:pPr>
      <w:r w:rsidRPr="00545361">
        <w:rPr>
          <w:rFonts w:ascii="Palatino Linotype" w:eastAsia="Palatino Linotype" w:hAnsi="Palatino Linotype" w:cs="Palatino Linotype"/>
          <w:sz w:val="22"/>
          <w:szCs w:val="22"/>
          <w:lang w:eastAsia="es-MX"/>
        </w:rPr>
        <w:t xml:space="preserve">Así, es posible concluir que la </w:t>
      </w:r>
      <w:r w:rsidRPr="00545361">
        <w:rPr>
          <w:rFonts w:ascii="Palatino Linotype" w:eastAsia="Palatino Linotype" w:hAnsi="Palatino Linotype" w:cs="Palatino Linotype"/>
          <w:b/>
          <w:sz w:val="22"/>
          <w:szCs w:val="22"/>
          <w:lang w:eastAsia="es-MX"/>
        </w:rPr>
        <w:t>inexistencia</w:t>
      </w:r>
      <w:r w:rsidRPr="00545361">
        <w:rPr>
          <w:rFonts w:ascii="Palatino Linotype" w:eastAsia="Palatino Linotype" w:hAnsi="Palatino Linotype" w:cs="Palatino Linotype"/>
          <w:sz w:val="22"/>
          <w:szCs w:val="22"/>
          <w:lang w:eastAsia="es-MX"/>
        </w:rPr>
        <w:t xml:space="preserve"> presupone la competencia del sujeto obligado para conocer de la información, pero por alguna circunstancia, la documentación solicitada no obra en sus archivos. Para tal situación, no basta con que los sujetos obligados señalen dicha circunstancia, sino que también debe de señalar las razones por las cuales no cuentan con lo peticionado, es decir, las circunstancias que dan lugar a la inexistencia.</w:t>
      </w:r>
    </w:p>
    <w:p w14:paraId="7F17F20B" w14:textId="77777777" w:rsidR="002B2360" w:rsidRPr="00545361" w:rsidRDefault="002B2360" w:rsidP="002B2360">
      <w:pPr>
        <w:spacing w:line="360" w:lineRule="auto"/>
        <w:jc w:val="both"/>
        <w:rPr>
          <w:rFonts w:ascii="Palatino Linotype" w:eastAsia="Palatino Linotype" w:hAnsi="Palatino Linotype" w:cs="Palatino Linotype"/>
          <w:sz w:val="22"/>
          <w:szCs w:val="22"/>
          <w:lang w:eastAsia="es-MX"/>
        </w:rPr>
      </w:pPr>
    </w:p>
    <w:p w14:paraId="54AD8B67" w14:textId="6AA9FF92" w:rsidR="00AE51B7" w:rsidRPr="00545361" w:rsidRDefault="002B2360" w:rsidP="00AE51B7">
      <w:pPr>
        <w:spacing w:line="360" w:lineRule="auto"/>
        <w:jc w:val="both"/>
        <w:rPr>
          <w:rFonts w:ascii="Palatino Linotype" w:eastAsia="Palatino Linotype" w:hAnsi="Palatino Linotype" w:cs="Palatino Linotype"/>
          <w:sz w:val="22"/>
          <w:szCs w:val="22"/>
          <w:lang w:eastAsia="es-MX"/>
        </w:rPr>
      </w:pPr>
      <w:r w:rsidRPr="00545361">
        <w:rPr>
          <w:rFonts w:ascii="Palatino Linotype" w:eastAsia="Palatino Linotype" w:hAnsi="Palatino Linotype" w:cs="Palatino Linotype"/>
          <w:sz w:val="22"/>
          <w:szCs w:val="22"/>
          <w:lang w:eastAsia="es-MX"/>
        </w:rPr>
        <w:t xml:space="preserve">En ese contexto, el Sujeto Obligado precisó que no se contaba con </w:t>
      </w:r>
      <w:r w:rsidR="005E78F5">
        <w:rPr>
          <w:rFonts w:ascii="Palatino Linotype" w:eastAsia="Palatino Linotype" w:hAnsi="Palatino Linotype" w:cs="Palatino Linotype"/>
          <w:sz w:val="22"/>
          <w:szCs w:val="22"/>
          <w:lang w:eastAsia="es-MX"/>
        </w:rPr>
        <w:t>los documentos requeridos</w:t>
      </w:r>
      <w:r w:rsidR="001776C9">
        <w:rPr>
          <w:rFonts w:ascii="Palatino Linotype" w:eastAsia="Palatino Linotype" w:hAnsi="Palatino Linotype" w:cs="Palatino Linotype"/>
          <w:sz w:val="22"/>
          <w:szCs w:val="22"/>
          <w:lang w:eastAsia="es-MX"/>
        </w:rPr>
        <w:t>, dado que el consentimiento era tácito, ya que se presentaba el aviso de privacidad y no había pronunciamiento al contrario</w:t>
      </w:r>
      <w:r w:rsidR="005E78F5">
        <w:rPr>
          <w:rFonts w:ascii="Palatino Linotype" w:eastAsia="Palatino Linotype" w:hAnsi="Palatino Linotype" w:cs="Palatino Linotype"/>
          <w:sz w:val="22"/>
          <w:szCs w:val="22"/>
          <w:lang w:eastAsia="es-MX"/>
        </w:rPr>
        <w:t>, situación a la cual está facultado de acuerdo a la normatividad mencionada en párrafos anteriores</w:t>
      </w:r>
      <w:r w:rsidR="00AE51B7" w:rsidRPr="00545361">
        <w:rPr>
          <w:rFonts w:ascii="Palatino Linotype" w:eastAsia="Palatino Linotype" w:hAnsi="Palatino Linotype" w:cs="Palatino Linotype"/>
          <w:sz w:val="22"/>
          <w:szCs w:val="22"/>
          <w:lang w:eastAsia="es-MX"/>
        </w:rPr>
        <w:t>, en ese sentido se considera que la manifestación realizada constituye una expresión en sentido negativo, ya que, es claro que dichas manifestaciones se encuentran relacionadas de manera directa e inmediata con la solicitud de acceso a la información en estudio.</w:t>
      </w:r>
    </w:p>
    <w:p w14:paraId="20C9CE8E" w14:textId="77777777" w:rsidR="00AE51B7" w:rsidRPr="00545361" w:rsidRDefault="00AE51B7" w:rsidP="00AE51B7">
      <w:pPr>
        <w:spacing w:line="360" w:lineRule="auto"/>
        <w:jc w:val="both"/>
        <w:rPr>
          <w:rFonts w:ascii="Palatino Linotype" w:eastAsia="Palatino Linotype" w:hAnsi="Palatino Linotype" w:cs="Palatino Linotype"/>
          <w:sz w:val="22"/>
          <w:szCs w:val="22"/>
          <w:lang w:eastAsia="es-MX"/>
        </w:rPr>
      </w:pPr>
    </w:p>
    <w:p w14:paraId="5A0205FF" w14:textId="77777777" w:rsidR="002B2360" w:rsidRPr="00545361" w:rsidRDefault="002B2360" w:rsidP="002B2360">
      <w:pPr>
        <w:spacing w:line="360" w:lineRule="auto"/>
        <w:jc w:val="both"/>
        <w:rPr>
          <w:rFonts w:ascii="Palatino Linotype" w:eastAsia="Palatino Linotype" w:hAnsi="Palatino Linotype" w:cs="Palatino Linotype"/>
          <w:sz w:val="22"/>
          <w:szCs w:val="22"/>
          <w:lang w:eastAsia="es-MX"/>
        </w:rPr>
      </w:pPr>
      <w:r w:rsidRPr="00545361">
        <w:rPr>
          <w:rFonts w:ascii="Palatino Linotype" w:eastAsia="Palatino Linotype" w:hAnsi="Palatino Linotype" w:cs="Palatino Linotype"/>
          <w:sz w:val="22"/>
          <w:szCs w:val="22"/>
          <w:lang w:eastAsia="es-MX"/>
        </w:rPr>
        <w:t>Así, se logra colegir que la información solicitada por el ahora Recurrente es inexistente, pues el Sujeto Obligado, realizó una búsqueda exhaustiva y razonable en los archivos de las unidades administrativas competentes y estas señalaron los motivos por los cuales no contaba con la peticionado; al respecto, se trae a colación, el artículo 19, segundo párrafo, de la Ley de Transparencia y Acceso a la Información Pública del Estado de México y Municipios, que establece que en el caso de que ciertas facultades, competencias o funciones no se hayan ejercido, se debe motivar la respuesta en función de las causas que motiven tal circunstancia.</w:t>
      </w:r>
    </w:p>
    <w:p w14:paraId="1AACE586" w14:textId="77777777" w:rsidR="002B2360" w:rsidRPr="00545361" w:rsidRDefault="002B2360" w:rsidP="002B2360">
      <w:pPr>
        <w:spacing w:line="360" w:lineRule="auto"/>
        <w:jc w:val="both"/>
        <w:rPr>
          <w:rFonts w:ascii="Palatino Linotype" w:eastAsia="Palatino Linotype" w:hAnsi="Palatino Linotype" w:cs="Palatino Linotype"/>
          <w:sz w:val="22"/>
          <w:szCs w:val="22"/>
          <w:lang w:eastAsia="es-MX"/>
        </w:rPr>
      </w:pPr>
    </w:p>
    <w:p w14:paraId="75EE1001" w14:textId="77777777" w:rsidR="00845CDB" w:rsidRPr="00545361" w:rsidRDefault="002B2360" w:rsidP="002B2360">
      <w:pPr>
        <w:spacing w:line="360" w:lineRule="auto"/>
        <w:jc w:val="both"/>
        <w:rPr>
          <w:rFonts w:ascii="Palatino Linotype" w:eastAsia="Palatino Linotype" w:hAnsi="Palatino Linotype" w:cs="Tahoma"/>
          <w:bCs/>
          <w:sz w:val="22"/>
          <w:szCs w:val="22"/>
          <w:lang w:eastAsia="es-MX"/>
        </w:rPr>
      </w:pPr>
      <w:r w:rsidRPr="00545361">
        <w:rPr>
          <w:rFonts w:ascii="Palatino Linotype" w:eastAsia="Palatino Linotype" w:hAnsi="Palatino Linotype" w:cs="Palatino Linotype"/>
          <w:sz w:val="22"/>
          <w:szCs w:val="22"/>
          <w:lang w:eastAsia="es-MX"/>
        </w:rPr>
        <w:t>De la misma manera, el Criterio de interpretación con clave de registro SO/007/2017, de la Segunda Época, emitido por el Instituto Nacional de Transparencia, Acceso a la Información y Protección de Datos Personales, establece que no será necesario que el Comité de Transparencia declare formalmente la inexistencia, cuando del análisis a la normatividad aplicables no se desprenda obligación alguna de contar con la información solicitada, ni se advierta algún otro elemento de convicción que apunto a su existencia.</w:t>
      </w:r>
      <w:r w:rsidR="00AA5831" w:rsidRPr="00545361">
        <w:rPr>
          <w:rFonts w:ascii="Palatino Linotype" w:eastAsia="Palatino Linotype" w:hAnsi="Palatino Linotype" w:cs="Palatino Linotype"/>
          <w:sz w:val="22"/>
          <w:szCs w:val="22"/>
          <w:lang w:eastAsia="es-MX"/>
        </w:rPr>
        <w:t xml:space="preserve"> </w:t>
      </w:r>
      <w:r w:rsidRPr="00545361">
        <w:rPr>
          <w:rFonts w:ascii="Palatino Linotype" w:eastAsia="Palatino Linotype" w:hAnsi="Palatino Linotype" w:cs="Palatino Linotype"/>
          <w:sz w:val="22"/>
          <w:szCs w:val="22"/>
          <w:lang w:eastAsia="es-MX"/>
        </w:rPr>
        <w:t>Al respecto, dicho criterio aplica al caso en concreto, ya que, no se localizó algún indicio de que el Sujeto Obligado contará con algún documento que diera cuenta de lo solicitado</w:t>
      </w:r>
      <w:r w:rsidR="00845CDB" w:rsidRPr="00545361">
        <w:rPr>
          <w:rFonts w:ascii="Palatino Linotype" w:eastAsia="Palatino Linotype" w:hAnsi="Palatino Linotype" w:cs="Palatino Linotype"/>
          <w:sz w:val="22"/>
          <w:szCs w:val="22"/>
          <w:lang w:eastAsia="es-MX"/>
        </w:rPr>
        <w:t xml:space="preserve"> lo cual aconteció</w:t>
      </w:r>
      <w:r w:rsidRPr="00545361">
        <w:rPr>
          <w:rFonts w:ascii="Palatino Linotype" w:eastAsia="Palatino Linotype" w:hAnsi="Palatino Linotype" w:cs="Tahoma"/>
          <w:bCs/>
          <w:sz w:val="22"/>
          <w:szCs w:val="22"/>
          <w:lang w:eastAsia="es-MX"/>
        </w:rPr>
        <w:t>.</w:t>
      </w:r>
    </w:p>
    <w:p w14:paraId="48E8FDC2" w14:textId="77777777" w:rsidR="00845CDB" w:rsidRPr="00545361" w:rsidRDefault="00845CDB" w:rsidP="00845CDB">
      <w:pPr>
        <w:tabs>
          <w:tab w:val="left" w:pos="4962"/>
        </w:tabs>
        <w:spacing w:after="160" w:line="360" w:lineRule="auto"/>
        <w:contextualSpacing/>
        <w:jc w:val="both"/>
        <w:rPr>
          <w:rFonts w:ascii="Palatino Linotype" w:eastAsia="Palatino Linotype" w:hAnsi="Palatino Linotype" w:cs="Tahoma"/>
          <w:sz w:val="22"/>
          <w:szCs w:val="22"/>
          <w:lang w:eastAsia="es-MX"/>
        </w:rPr>
      </w:pPr>
    </w:p>
    <w:p w14:paraId="2D5BDE02" w14:textId="77777777" w:rsidR="00845CDB" w:rsidRPr="00545361" w:rsidRDefault="002B2360" w:rsidP="00845CDB">
      <w:pPr>
        <w:tabs>
          <w:tab w:val="left" w:pos="4962"/>
        </w:tabs>
        <w:spacing w:after="160" w:line="360" w:lineRule="auto"/>
        <w:contextualSpacing/>
        <w:jc w:val="both"/>
        <w:rPr>
          <w:rFonts w:ascii="Palatino Linotype" w:eastAsia="Palatino Linotype" w:hAnsi="Palatino Linotype" w:cs="Tahoma"/>
          <w:sz w:val="22"/>
          <w:szCs w:val="22"/>
          <w:lang w:eastAsia="es-MX"/>
        </w:rPr>
      </w:pPr>
      <w:r w:rsidRPr="00545361">
        <w:rPr>
          <w:rFonts w:ascii="Palatino Linotype" w:eastAsia="Palatino Linotype" w:hAnsi="Palatino Linotype" w:cs="Tahoma"/>
          <w:sz w:val="22"/>
          <w:szCs w:val="22"/>
          <w:lang w:eastAsia="es-MX"/>
        </w:rPr>
        <w:t>Conforme a lo anterior,  se logra vislumbrar que le Sujeto Obligado atendió de manera correcta la solicitud</w:t>
      </w:r>
      <w:r w:rsidR="00AA5831" w:rsidRPr="00545361">
        <w:rPr>
          <w:rFonts w:ascii="Palatino Linotype" w:eastAsia="Palatino Linotype" w:hAnsi="Palatino Linotype" w:cs="Tahoma"/>
          <w:sz w:val="22"/>
          <w:szCs w:val="22"/>
          <w:lang w:eastAsia="es-MX"/>
        </w:rPr>
        <w:t xml:space="preserve">, </w:t>
      </w:r>
      <w:r w:rsidR="00AA5831" w:rsidRPr="00545361">
        <w:rPr>
          <w:rFonts w:ascii="Palatino Linotype" w:eastAsia="Palatino Linotype" w:hAnsi="Palatino Linotype" w:cs="Palatino Linotype"/>
          <w:sz w:val="22"/>
          <w:szCs w:val="22"/>
          <w:lang w:eastAsia="es-MX"/>
        </w:rPr>
        <w:t>por lo que,</w:t>
      </w:r>
      <w:r w:rsidR="00AA5831" w:rsidRPr="00545361">
        <w:rPr>
          <w:rFonts w:ascii="Palatino Linotype" w:eastAsia="Palatino Linotype" w:hAnsi="Palatino Linotype" w:cs="Tahoma"/>
          <w:bCs/>
          <w:sz w:val="22"/>
          <w:szCs w:val="22"/>
          <w:lang w:eastAsia="es-MX"/>
        </w:rPr>
        <w:t xml:space="preserve"> los agravios hechos valer por el Particular devienen de </w:t>
      </w:r>
      <w:r w:rsidR="00AA5831" w:rsidRPr="00545361">
        <w:rPr>
          <w:rFonts w:ascii="Palatino Linotype" w:eastAsia="Palatino Linotype" w:hAnsi="Palatino Linotype" w:cs="Tahoma"/>
          <w:b/>
          <w:bCs/>
          <w:sz w:val="22"/>
          <w:szCs w:val="22"/>
          <w:lang w:eastAsia="es-MX"/>
        </w:rPr>
        <w:t>INFUNDADOS</w:t>
      </w:r>
    </w:p>
    <w:p w14:paraId="3860C719" w14:textId="77777777" w:rsidR="00845CDB" w:rsidRPr="00545361" w:rsidRDefault="00845CDB" w:rsidP="00845CDB">
      <w:pPr>
        <w:tabs>
          <w:tab w:val="left" w:pos="4962"/>
        </w:tabs>
        <w:spacing w:after="160" w:line="360" w:lineRule="auto"/>
        <w:contextualSpacing/>
        <w:jc w:val="both"/>
        <w:rPr>
          <w:rFonts w:ascii="Palatino Linotype" w:eastAsia="Palatino Linotype" w:hAnsi="Palatino Linotype" w:cs="Tahoma"/>
          <w:sz w:val="22"/>
          <w:szCs w:val="22"/>
          <w:lang w:eastAsia="es-MX"/>
        </w:rPr>
      </w:pPr>
    </w:p>
    <w:p w14:paraId="73C2D1C9" w14:textId="77777777" w:rsidR="00845CDB" w:rsidRPr="00545361" w:rsidRDefault="00845CDB" w:rsidP="00845CDB">
      <w:pPr>
        <w:keepNext/>
        <w:keepLines/>
        <w:spacing w:after="80" w:line="360" w:lineRule="auto"/>
        <w:contextualSpacing/>
        <w:jc w:val="both"/>
        <w:outlineLvl w:val="1"/>
        <w:rPr>
          <w:rFonts w:ascii="Palatino Linotype" w:eastAsia="Palatino Linotype" w:hAnsi="Palatino Linotype" w:cs="Palatino Linotype"/>
          <w:bCs/>
          <w:sz w:val="22"/>
          <w:szCs w:val="36"/>
          <w:lang w:eastAsia="es-MX"/>
        </w:rPr>
      </w:pPr>
      <w:bookmarkStart w:id="15" w:name="_Toc228280372"/>
      <w:bookmarkStart w:id="16" w:name="_Toc235114249"/>
      <w:r w:rsidRPr="00545361">
        <w:rPr>
          <w:rFonts w:ascii="Palatino Linotype" w:eastAsia="Palatino Linotype" w:hAnsi="Palatino Linotype" w:cs="Palatino Linotype"/>
          <w:b/>
          <w:bCs/>
          <w:sz w:val="22"/>
          <w:szCs w:val="36"/>
          <w:lang w:eastAsia="es-MX"/>
        </w:rPr>
        <w:t>SEXTO. Decisión</w:t>
      </w:r>
      <w:bookmarkEnd w:id="15"/>
      <w:bookmarkEnd w:id="16"/>
      <w:r w:rsidRPr="00545361">
        <w:rPr>
          <w:rFonts w:ascii="Palatino Linotype" w:eastAsia="Palatino Linotype" w:hAnsi="Palatino Linotype" w:cs="Palatino Linotype"/>
          <w:b/>
          <w:bCs/>
          <w:sz w:val="22"/>
          <w:szCs w:val="36"/>
          <w:lang w:eastAsia="es-MX"/>
        </w:rPr>
        <w:t xml:space="preserve"> </w:t>
      </w:r>
    </w:p>
    <w:p w14:paraId="13F705B5" w14:textId="77777777" w:rsidR="00845CDB" w:rsidRPr="00545361" w:rsidRDefault="00845CDB" w:rsidP="00845CDB">
      <w:pPr>
        <w:tabs>
          <w:tab w:val="left" w:pos="4962"/>
        </w:tabs>
        <w:spacing w:after="160" w:line="360" w:lineRule="auto"/>
        <w:contextualSpacing/>
        <w:jc w:val="both"/>
        <w:rPr>
          <w:rFonts w:ascii="Palatino Linotype" w:eastAsia="Palatino Linotype" w:hAnsi="Palatino Linotype" w:cs="Tahoma"/>
          <w:b/>
          <w:sz w:val="22"/>
          <w:szCs w:val="22"/>
          <w:lang w:val="es-ES" w:eastAsia="es-MX"/>
        </w:rPr>
      </w:pPr>
    </w:p>
    <w:p w14:paraId="06A2A3A2" w14:textId="77777777" w:rsidR="00845CDB" w:rsidRPr="00545361" w:rsidRDefault="00845CDB" w:rsidP="00845CDB">
      <w:pPr>
        <w:tabs>
          <w:tab w:val="left" w:pos="4962"/>
        </w:tabs>
        <w:spacing w:after="160" w:line="360" w:lineRule="auto"/>
        <w:contextualSpacing/>
        <w:jc w:val="both"/>
        <w:rPr>
          <w:rFonts w:ascii="Palatino Linotype" w:eastAsia="Palatino Linotype" w:hAnsi="Palatino Linotype" w:cs="Tahoma"/>
          <w:iCs/>
          <w:sz w:val="22"/>
          <w:szCs w:val="22"/>
          <w:lang w:eastAsia="es-MX"/>
        </w:rPr>
      </w:pPr>
      <w:r w:rsidRPr="00545361">
        <w:rPr>
          <w:rFonts w:ascii="Palatino Linotype" w:eastAsia="Palatino Linotype" w:hAnsi="Palatino Linotype" w:cs="Tahoma"/>
          <w:sz w:val="22"/>
          <w:szCs w:val="22"/>
          <w:lang w:eastAsia="es-MX"/>
        </w:rPr>
        <w:t xml:space="preserve">Con fundamento en el artículo 186, fracción II, de la Ley de Transparencia y Acceso a la Información Pública del Estado de México y Municipios, este Instituto considera procedente </w:t>
      </w:r>
      <w:r w:rsidRPr="00545361">
        <w:rPr>
          <w:rFonts w:ascii="Palatino Linotype" w:eastAsia="Palatino Linotype" w:hAnsi="Palatino Linotype" w:cs="Tahoma"/>
          <w:b/>
          <w:sz w:val="22"/>
          <w:szCs w:val="22"/>
          <w:lang w:eastAsia="es-MX"/>
        </w:rPr>
        <w:t xml:space="preserve">CONFIRMAR </w:t>
      </w:r>
      <w:r w:rsidRPr="00545361">
        <w:rPr>
          <w:rFonts w:ascii="Palatino Linotype" w:eastAsia="Palatino Linotype" w:hAnsi="Palatino Linotype" w:cs="Tahoma"/>
          <w:bCs/>
          <w:sz w:val="22"/>
          <w:szCs w:val="22"/>
          <w:lang w:eastAsia="es-MX"/>
        </w:rPr>
        <w:t>las</w:t>
      </w:r>
      <w:r w:rsidRPr="00545361">
        <w:rPr>
          <w:rFonts w:ascii="Palatino Linotype" w:eastAsia="Palatino Linotype" w:hAnsi="Palatino Linotype" w:cs="Tahoma"/>
          <w:sz w:val="22"/>
          <w:szCs w:val="22"/>
          <w:lang w:eastAsia="es-MX"/>
        </w:rPr>
        <w:t xml:space="preserve"> respuestas otorgadas</w:t>
      </w:r>
      <w:r w:rsidRPr="00545361">
        <w:rPr>
          <w:rFonts w:ascii="Palatino Linotype" w:eastAsia="Palatino Linotype" w:hAnsi="Palatino Linotype" w:cs="Tahoma"/>
          <w:iCs/>
          <w:sz w:val="22"/>
          <w:szCs w:val="22"/>
          <w:lang w:eastAsia="es-MX"/>
        </w:rPr>
        <w:t xml:space="preserve">. </w:t>
      </w:r>
    </w:p>
    <w:p w14:paraId="286C3E24" w14:textId="77777777" w:rsidR="00845CDB" w:rsidRPr="00545361" w:rsidRDefault="00845CDB" w:rsidP="00845CDB">
      <w:pPr>
        <w:tabs>
          <w:tab w:val="left" w:pos="4962"/>
        </w:tabs>
        <w:spacing w:after="160" w:line="360" w:lineRule="auto"/>
        <w:contextualSpacing/>
        <w:jc w:val="both"/>
        <w:rPr>
          <w:rFonts w:ascii="Palatino Linotype" w:eastAsia="Palatino Linotype" w:hAnsi="Palatino Linotype" w:cs="Tahoma"/>
          <w:sz w:val="22"/>
          <w:szCs w:val="22"/>
          <w:lang w:eastAsia="es-MX"/>
        </w:rPr>
      </w:pPr>
    </w:p>
    <w:p w14:paraId="5B98BF12" w14:textId="77777777" w:rsidR="00845CDB" w:rsidRPr="00545361" w:rsidRDefault="00845CDB" w:rsidP="00845CDB">
      <w:pPr>
        <w:tabs>
          <w:tab w:val="left" w:pos="4962"/>
        </w:tabs>
        <w:spacing w:after="160" w:line="360" w:lineRule="auto"/>
        <w:contextualSpacing/>
        <w:jc w:val="both"/>
        <w:rPr>
          <w:rFonts w:ascii="Palatino Linotype" w:eastAsia="Palatino Linotype" w:hAnsi="Palatino Linotype" w:cs="Tahoma"/>
          <w:b/>
          <w:bCs/>
          <w:iCs/>
          <w:sz w:val="22"/>
          <w:szCs w:val="22"/>
          <w:lang w:val="es-ES" w:eastAsia="es-MX"/>
        </w:rPr>
      </w:pPr>
      <w:r w:rsidRPr="00545361">
        <w:rPr>
          <w:rFonts w:ascii="Palatino Linotype" w:eastAsia="Palatino Linotype" w:hAnsi="Palatino Linotype" w:cs="Tahoma"/>
          <w:b/>
          <w:bCs/>
          <w:iCs/>
          <w:sz w:val="22"/>
          <w:szCs w:val="22"/>
          <w:lang w:val="es-ES" w:eastAsia="es-MX"/>
        </w:rPr>
        <w:t>Términos de la Resolución para el Recurrente</w:t>
      </w:r>
    </w:p>
    <w:p w14:paraId="0DE70722" w14:textId="77777777" w:rsidR="00845CDB" w:rsidRPr="00545361" w:rsidRDefault="00845CDB" w:rsidP="00845CDB">
      <w:pPr>
        <w:tabs>
          <w:tab w:val="left" w:pos="4962"/>
        </w:tabs>
        <w:spacing w:after="160" w:line="360" w:lineRule="auto"/>
        <w:contextualSpacing/>
        <w:jc w:val="both"/>
        <w:rPr>
          <w:rFonts w:ascii="Palatino Linotype" w:eastAsia="Palatino Linotype" w:hAnsi="Palatino Linotype" w:cs="Tahoma"/>
          <w:b/>
          <w:bCs/>
          <w:iCs/>
          <w:sz w:val="22"/>
          <w:szCs w:val="22"/>
          <w:u w:val="single"/>
          <w:lang w:val="es-ES" w:eastAsia="es-MX"/>
        </w:rPr>
      </w:pPr>
    </w:p>
    <w:p w14:paraId="1F0D8D9A" w14:textId="77777777" w:rsidR="005E78F5" w:rsidRDefault="00845CDB" w:rsidP="00845CDB">
      <w:pPr>
        <w:tabs>
          <w:tab w:val="left" w:pos="4962"/>
        </w:tabs>
        <w:spacing w:after="160" w:line="360" w:lineRule="auto"/>
        <w:contextualSpacing/>
        <w:jc w:val="both"/>
        <w:rPr>
          <w:rFonts w:ascii="Palatino Linotype" w:eastAsia="Palatino Linotype" w:hAnsi="Palatino Linotype" w:cs="Tahoma"/>
          <w:iCs/>
          <w:sz w:val="22"/>
          <w:szCs w:val="22"/>
          <w:lang w:eastAsia="es-MX"/>
        </w:rPr>
      </w:pPr>
      <w:r w:rsidRPr="00545361">
        <w:rPr>
          <w:rFonts w:ascii="Palatino Linotype" w:eastAsia="Palatino Linotype" w:hAnsi="Palatino Linotype" w:cs="Tahoma"/>
          <w:iCs/>
          <w:sz w:val="22"/>
          <w:szCs w:val="22"/>
          <w:lang w:eastAsia="es-MX"/>
        </w:rPr>
        <w:t xml:space="preserve">Se le hace del conocimiento al Particular, que, en el presente caso, no se le concede la razón, pues el Sujeto Obligado, le señaló que no contaba con la información que es de su interés. </w:t>
      </w:r>
    </w:p>
    <w:p w14:paraId="5EC1859E" w14:textId="77777777" w:rsidR="005E78F5" w:rsidRDefault="005E78F5" w:rsidP="00845CDB">
      <w:pPr>
        <w:tabs>
          <w:tab w:val="left" w:pos="4962"/>
        </w:tabs>
        <w:spacing w:after="160" w:line="360" w:lineRule="auto"/>
        <w:contextualSpacing/>
        <w:jc w:val="both"/>
        <w:rPr>
          <w:rFonts w:ascii="Palatino Linotype" w:eastAsia="Palatino Linotype" w:hAnsi="Palatino Linotype" w:cs="Tahoma"/>
          <w:iCs/>
          <w:sz w:val="22"/>
          <w:szCs w:val="22"/>
          <w:lang w:eastAsia="es-MX"/>
        </w:rPr>
      </w:pPr>
    </w:p>
    <w:p w14:paraId="730964E9" w14:textId="65FE103B" w:rsidR="00845CDB" w:rsidRPr="00545361" w:rsidRDefault="00E87720" w:rsidP="00845CDB">
      <w:pPr>
        <w:tabs>
          <w:tab w:val="left" w:pos="4962"/>
        </w:tabs>
        <w:spacing w:after="160" w:line="360" w:lineRule="auto"/>
        <w:contextualSpacing/>
        <w:jc w:val="both"/>
        <w:rPr>
          <w:rFonts w:ascii="Palatino Linotype" w:eastAsia="Palatino Linotype" w:hAnsi="Palatino Linotype" w:cs="Tahoma"/>
          <w:iCs/>
          <w:sz w:val="22"/>
          <w:szCs w:val="22"/>
          <w:lang w:eastAsia="es-MX"/>
        </w:rPr>
      </w:pPr>
      <w:r w:rsidRPr="00545361">
        <w:rPr>
          <w:rFonts w:ascii="Palatino Linotype" w:eastAsia="Palatino Linotype" w:hAnsi="Palatino Linotype" w:cs="Tahoma"/>
          <w:iCs/>
          <w:sz w:val="22"/>
          <w:szCs w:val="22"/>
          <w:lang w:eastAsia="es-MX"/>
        </w:rPr>
        <w:t>La labor del INFOEM, es apoyar a la población para acceder a la información pública y garantizar la protección de sus datos personales.</w:t>
      </w:r>
    </w:p>
    <w:p w14:paraId="4A713C60" w14:textId="77777777" w:rsidR="00845CDB" w:rsidRPr="00545361" w:rsidRDefault="00845CDB" w:rsidP="00845CDB">
      <w:pPr>
        <w:tabs>
          <w:tab w:val="left" w:pos="4962"/>
        </w:tabs>
        <w:spacing w:after="160" w:line="360" w:lineRule="auto"/>
        <w:contextualSpacing/>
        <w:jc w:val="both"/>
        <w:rPr>
          <w:rFonts w:ascii="Palatino Linotype" w:eastAsia="Palatino Linotype" w:hAnsi="Palatino Linotype" w:cs="Tahoma"/>
          <w:iCs/>
          <w:sz w:val="22"/>
          <w:szCs w:val="22"/>
          <w:lang w:val="es-ES" w:eastAsia="es-MX"/>
        </w:rPr>
      </w:pPr>
    </w:p>
    <w:p w14:paraId="752600EB" w14:textId="77777777" w:rsidR="00845CDB" w:rsidRPr="00545361" w:rsidRDefault="00845CDB" w:rsidP="00845CDB">
      <w:pPr>
        <w:tabs>
          <w:tab w:val="left" w:pos="4962"/>
        </w:tabs>
        <w:spacing w:after="160" w:line="360" w:lineRule="auto"/>
        <w:contextualSpacing/>
        <w:jc w:val="both"/>
        <w:rPr>
          <w:rFonts w:ascii="Palatino Linotype" w:eastAsia="Palatino Linotype" w:hAnsi="Palatino Linotype" w:cs="Tahoma"/>
          <w:bCs/>
          <w:iCs/>
          <w:sz w:val="22"/>
          <w:szCs w:val="22"/>
          <w:lang w:eastAsia="es-MX"/>
        </w:rPr>
      </w:pPr>
      <w:r w:rsidRPr="00545361">
        <w:rPr>
          <w:rFonts w:ascii="Palatino Linotype" w:eastAsia="Palatino Linotype" w:hAnsi="Palatino Linotype" w:cs="Tahoma"/>
          <w:bCs/>
          <w:iCs/>
          <w:sz w:val="22"/>
          <w:szCs w:val="22"/>
          <w:lang w:eastAsia="es-MX"/>
        </w:rPr>
        <w:t>Por lo expuesto y fundado, este Pleno:</w:t>
      </w:r>
    </w:p>
    <w:p w14:paraId="4DFE339A" w14:textId="77777777" w:rsidR="00845CDB" w:rsidRPr="00545361" w:rsidRDefault="00845CDB" w:rsidP="00845CDB">
      <w:pPr>
        <w:tabs>
          <w:tab w:val="left" w:pos="4962"/>
        </w:tabs>
        <w:spacing w:after="160" w:line="360" w:lineRule="auto"/>
        <w:contextualSpacing/>
        <w:jc w:val="both"/>
        <w:rPr>
          <w:rFonts w:ascii="Palatino Linotype" w:eastAsia="Palatino Linotype" w:hAnsi="Palatino Linotype" w:cs="Tahoma"/>
          <w:bCs/>
          <w:iCs/>
          <w:sz w:val="22"/>
          <w:szCs w:val="22"/>
          <w:lang w:eastAsia="es-MX"/>
        </w:rPr>
      </w:pPr>
    </w:p>
    <w:p w14:paraId="2C0E7B14" w14:textId="77777777" w:rsidR="00845CDB" w:rsidRPr="00545361" w:rsidRDefault="00845CDB" w:rsidP="00845CDB">
      <w:pPr>
        <w:keepNext/>
        <w:keepLines/>
        <w:spacing w:after="120" w:line="360" w:lineRule="auto"/>
        <w:contextualSpacing/>
        <w:jc w:val="center"/>
        <w:outlineLvl w:val="0"/>
        <w:rPr>
          <w:rFonts w:ascii="Palatino Linotype" w:eastAsia="Calibri" w:hAnsi="Palatino Linotype" w:cs="Palatino Linotype"/>
          <w:bCs/>
          <w:sz w:val="22"/>
          <w:szCs w:val="22"/>
          <w:lang w:eastAsia="en-US"/>
        </w:rPr>
      </w:pPr>
      <w:bookmarkStart w:id="17" w:name="_Toc228280373"/>
      <w:bookmarkStart w:id="18" w:name="_Toc235114250"/>
      <w:r w:rsidRPr="00545361">
        <w:rPr>
          <w:rFonts w:ascii="Palatino Linotype" w:eastAsia="Calibri" w:hAnsi="Palatino Linotype" w:cs="Palatino Linotype"/>
          <w:b/>
          <w:bCs/>
          <w:sz w:val="22"/>
          <w:szCs w:val="22"/>
          <w:lang w:eastAsia="en-US"/>
        </w:rPr>
        <w:t>R E S U E L V E</w:t>
      </w:r>
      <w:bookmarkEnd w:id="17"/>
      <w:bookmarkEnd w:id="18"/>
    </w:p>
    <w:p w14:paraId="429489D4" w14:textId="77777777" w:rsidR="00845CDB" w:rsidRPr="00545361" w:rsidRDefault="00845CDB" w:rsidP="00845CDB">
      <w:pPr>
        <w:spacing w:after="160" w:line="360" w:lineRule="auto"/>
        <w:contextualSpacing/>
        <w:jc w:val="center"/>
        <w:rPr>
          <w:rFonts w:ascii="Palatino Linotype" w:eastAsia="Palatino Linotype" w:hAnsi="Palatino Linotype" w:cs="Tahoma"/>
          <w:b/>
          <w:bCs/>
          <w:sz w:val="22"/>
          <w:szCs w:val="22"/>
          <w:lang w:eastAsia="es-MX"/>
        </w:rPr>
      </w:pPr>
    </w:p>
    <w:p w14:paraId="57786281" w14:textId="5E448FDA" w:rsidR="00845CDB" w:rsidRPr="00545361" w:rsidRDefault="00845CDB" w:rsidP="00845CDB">
      <w:pPr>
        <w:spacing w:after="160" w:line="360" w:lineRule="auto"/>
        <w:contextualSpacing/>
        <w:jc w:val="both"/>
        <w:rPr>
          <w:rFonts w:ascii="Palatino Linotype" w:eastAsia="Calibri" w:hAnsi="Palatino Linotype" w:cs="Tahoma"/>
          <w:bCs/>
          <w:iCs/>
          <w:sz w:val="22"/>
          <w:szCs w:val="22"/>
          <w:lang w:eastAsia="en-US"/>
        </w:rPr>
      </w:pPr>
      <w:r w:rsidRPr="00545361">
        <w:rPr>
          <w:rFonts w:ascii="Palatino Linotype" w:eastAsia="Calibri" w:hAnsi="Palatino Linotype" w:cs="Tahoma"/>
          <w:b/>
          <w:bCs/>
          <w:iCs/>
          <w:sz w:val="22"/>
          <w:szCs w:val="22"/>
          <w:lang w:eastAsia="en-US"/>
        </w:rPr>
        <w:t xml:space="preserve">PRIMERO. </w:t>
      </w:r>
      <w:r w:rsidRPr="00545361">
        <w:rPr>
          <w:rFonts w:ascii="Palatino Linotype" w:eastAsia="Calibri" w:hAnsi="Palatino Linotype" w:cs="Tahoma"/>
          <w:bCs/>
          <w:iCs/>
          <w:sz w:val="22"/>
          <w:szCs w:val="22"/>
          <w:lang w:eastAsia="en-US"/>
        </w:rPr>
        <w:t xml:space="preserve">Se </w:t>
      </w:r>
      <w:r w:rsidRPr="00545361">
        <w:rPr>
          <w:rFonts w:ascii="Palatino Linotype" w:eastAsia="Calibri" w:hAnsi="Palatino Linotype" w:cs="Tahoma"/>
          <w:b/>
          <w:bCs/>
          <w:iCs/>
          <w:sz w:val="22"/>
          <w:szCs w:val="22"/>
          <w:lang w:eastAsia="en-US"/>
        </w:rPr>
        <w:t>CONFIRMA</w:t>
      </w:r>
      <w:r w:rsidRPr="00545361">
        <w:rPr>
          <w:rFonts w:ascii="Palatino Linotype" w:eastAsia="Calibri" w:hAnsi="Palatino Linotype" w:cs="Tahoma"/>
          <w:bCs/>
          <w:iCs/>
          <w:sz w:val="22"/>
          <w:szCs w:val="22"/>
          <w:lang w:eastAsia="en-US"/>
        </w:rPr>
        <w:t xml:space="preserve"> la respuesta del Sujeto Obligado</w:t>
      </w:r>
      <w:r w:rsidRPr="00545361">
        <w:rPr>
          <w:rFonts w:ascii="Palatino Linotype" w:eastAsia="Calibri" w:hAnsi="Palatino Linotype" w:cs="Tahoma"/>
          <w:b/>
          <w:bCs/>
          <w:iCs/>
          <w:sz w:val="22"/>
          <w:szCs w:val="22"/>
          <w:lang w:eastAsia="en-US"/>
        </w:rPr>
        <w:t xml:space="preserve"> </w:t>
      </w:r>
      <w:r w:rsidRPr="00545361">
        <w:rPr>
          <w:rFonts w:ascii="Palatino Linotype" w:eastAsia="Calibri" w:hAnsi="Palatino Linotype" w:cs="Tahoma"/>
          <w:bCs/>
          <w:iCs/>
          <w:sz w:val="22"/>
          <w:szCs w:val="22"/>
          <w:lang w:eastAsia="en-US"/>
        </w:rPr>
        <w:t xml:space="preserve">a la solicitud de información </w:t>
      </w:r>
      <w:r w:rsidR="005E78F5" w:rsidRPr="005E78F5">
        <w:rPr>
          <w:rFonts w:ascii="Palatino Linotype" w:eastAsia="Palatino Linotype" w:hAnsi="Palatino Linotype" w:cs="Tahoma"/>
          <w:sz w:val="22"/>
          <w:szCs w:val="22"/>
          <w:lang w:eastAsia="es-MX"/>
        </w:rPr>
        <w:t>01880/TOLUCA/IP/2026</w:t>
      </w:r>
      <w:r w:rsidRPr="00545361">
        <w:rPr>
          <w:rFonts w:ascii="Palatino Linotype" w:eastAsia="Calibri" w:hAnsi="Palatino Linotype" w:cs="Palatino Linotype"/>
          <w:sz w:val="22"/>
          <w:szCs w:val="22"/>
          <w:lang w:eastAsia="es-MX"/>
        </w:rPr>
        <w:t>,</w:t>
      </w:r>
      <w:r w:rsidRPr="00545361">
        <w:rPr>
          <w:rFonts w:ascii="Palatino Linotype" w:eastAsia="Calibri" w:hAnsi="Palatino Linotype" w:cs="Tahoma"/>
          <w:iCs/>
          <w:sz w:val="22"/>
          <w:szCs w:val="22"/>
          <w:lang w:eastAsia="en-US"/>
        </w:rPr>
        <w:t xml:space="preserve"> por resultar infundadas las razones o motivos de inconformidad hechos valer por el Recurrente en el Recurso de Revisión </w:t>
      </w:r>
      <w:r w:rsidR="005E78F5">
        <w:rPr>
          <w:rFonts w:ascii="Palatino Linotype" w:eastAsia="Calibri" w:hAnsi="Palatino Linotype" w:cs="Tahoma"/>
          <w:iCs/>
          <w:sz w:val="22"/>
          <w:szCs w:val="22"/>
          <w:lang w:eastAsia="en-US"/>
        </w:rPr>
        <w:t>06511</w:t>
      </w:r>
      <w:r w:rsidRPr="00545361">
        <w:rPr>
          <w:rFonts w:ascii="Palatino Linotype" w:eastAsia="Calibri" w:hAnsi="Palatino Linotype" w:cs="Tahoma"/>
          <w:iCs/>
          <w:sz w:val="22"/>
          <w:szCs w:val="22"/>
          <w:lang w:eastAsia="en-US"/>
        </w:rPr>
        <w:t>/INFOEM/IP/RR/2026</w:t>
      </w:r>
      <w:r w:rsidRPr="00545361">
        <w:rPr>
          <w:rFonts w:ascii="Palatino Linotype" w:eastAsia="Calibri" w:hAnsi="Palatino Linotype" w:cs="Tahoma"/>
          <w:bCs/>
          <w:iCs/>
          <w:sz w:val="22"/>
          <w:szCs w:val="22"/>
          <w:lang w:eastAsia="en-US"/>
        </w:rPr>
        <w:t>, en términos de los Considerandos QUINTO y SEXTO</w:t>
      </w:r>
      <w:r w:rsidRPr="00545361">
        <w:rPr>
          <w:rFonts w:ascii="Palatino Linotype" w:eastAsia="Calibri" w:hAnsi="Palatino Linotype" w:cs="Tahoma"/>
          <w:b/>
          <w:bCs/>
          <w:iCs/>
          <w:sz w:val="22"/>
          <w:szCs w:val="22"/>
          <w:lang w:eastAsia="en-US"/>
        </w:rPr>
        <w:t xml:space="preserve"> </w:t>
      </w:r>
      <w:r w:rsidRPr="00545361">
        <w:rPr>
          <w:rFonts w:ascii="Palatino Linotype" w:eastAsia="Calibri" w:hAnsi="Palatino Linotype" w:cs="Tahoma"/>
          <w:bCs/>
          <w:iCs/>
          <w:sz w:val="22"/>
          <w:szCs w:val="22"/>
          <w:lang w:eastAsia="en-US"/>
        </w:rPr>
        <w:t xml:space="preserve">de esta Resolución. </w:t>
      </w:r>
    </w:p>
    <w:p w14:paraId="4067DC8F" w14:textId="77777777" w:rsidR="00845CDB" w:rsidRPr="00545361" w:rsidRDefault="00845CDB" w:rsidP="00845CDB">
      <w:pPr>
        <w:spacing w:after="160" w:line="360" w:lineRule="auto"/>
        <w:contextualSpacing/>
        <w:jc w:val="both"/>
        <w:rPr>
          <w:rFonts w:ascii="Palatino Linotype" w:eastAsia="Calibri" w:hAnsi="Palatino Linotype" w:cs="Tahoma"/>
          <w:bCs/>
          <w:iCs/>
          <w:sz w:val="22"/>
          <w:szCs w:val="22"/>
          <w:lang w:eastAsia="en-US"/>
        </w:rPr>
      </w:pPr>
    </w:p>
    <w:p w14:paraId="6B8530CA" w14:textId="77777777" w:rsidR="00845CDB" w:rsidRPr="00545361" w:rsidRDefault="00845CDB" w:rsidP="00845CDB">
      <w:pPr>
        <w:spacing w:after="160" w:line="360" w:lineRule="auto"/>
        <w:contextualSpacing/>
        <w:jc w:val="both"/>
        <w:rPr>
          <w:rFonts w:ascii="Palatino Linotype" w:eastAsia="Calibri" w:hAnsi="Palatino Linotype" w:cs="Tahoma"/>
          <w:bCs/>
          <w:i/>
          <w:iCs/>
          <w:sz w:val="22"/>
          <w:szCs w:val="22"/>
          <w:lang w:eastAsia="en-US"/>
        </w:rPr>
      </w:pPr>
      <w:r w:rsidRPr="00545361">
        <w:rPr>
          <w:rFonts w:ascii="Palatino Linotype" w:eastAsia="Calibri" w:hAnsi="Palatino Linotype" w:cs="Tahoma"/>
          <w:b/>
          <w:bCs/>
          <w:iCs/>
          <w:sz w:val="22"/>
          <w:szCs w:val="22"/>
          <w:lang w:eastAsia="en-US"/>
        </w:rPr>
        <w:t xml:space="preserve">SEGUNDO. NOTIFÍQUESE POR SAIMEX </w:t>
      </w:r>
      <w:r w:rsidRPr="00545361">
        <w:rPr>
          <w:rFonts w:ascii="Palatino Linotype" w:eastAsia="Calibri" w:hAnsi="Palatino Linotype" w:cs="Tahoma"/>
          <w:bCs/>
          <w:iCs/>
          <w:sz w:val="22"/>
          <w:szCs w:val="22"/>
          <w:lang w:eastAsia="en-US"/>
        </w:rPr>
        <w:t>la presente resolución al Titular de la Unidad de Transparencia del Sujeto Obligado.</w:t>
      </w:r>
    </w:p>
    <w:p w14:paraId="6FADA33A" w14:textId="77777777" w:rsidR="00845CDB" w:rsidRPr="00545361" w:rsidRDefault="00845CDB" w:rsidP="00845CDB">
      <w:pPr>
        <w:spacing w:after="160" w:line="360" w:lineRule="auto"/>
        <w:contextualSpacing/>
        <w:jc w:val="both"/>
        <w:rPr>
          <w:rFonts w:ascii="Palatino Linotype" w:eastAsia="Calibri" w:hAnsi="Palatino Linotype" w:cs="Tahoma"/>
          <w:bCs/>
          <w:iCs/>
          <w:sz w:val="22"/>
          <w:szCs w:val="22"/>
          <w:lang w:eastAsia="en-US"/>
        </w:rPr>
      </w:pPr>
    </w:p>
    <w:p w14:paraId="735BCCFF" w14:textId="77777777" w:rsidR="00845CDB" w:rsidRPr="00545361" w:rsidRDefault="00845CDB" w:rsidP="00845CDB">
      <w:pPr>
        <w:spacing w:after="160" w:line="360" w:lineRule="auto"/>
        <w:contextualSpacing/>
        <w:jc w:val="both"/>
        <w:rPr>
          <w:rFonts w:ascii="Palatino Linotype" w:eastAsia="Calibri" w:hAnsi="Palatino Linotype" w:cs="Tahoma"/>
          <w:bCs/>
          <w:iCs/>
          <w:sz w:val="22"/>
          <w:szCs w:val="22"/>
          <w:lang w:eastAsia="en-US"/>
        </w:rPr>
      </w:pPr>
      <w:r w:rsidRPr="00545361">
        <w:rPr>
          <w:rFonts w:ascii="Palatino Linotype" w:eastAsia="Calibri" w:hAnsi="Palatino Linotype" w:cs="Tahoma"/>
          <w:b/>
          <w:bCs/>
          <w:iCs/>
          <w:sz w:val="22"/>
          <w:szCs w:val="22"/>
          <w:lang w:eastAsia="en-US"/>
        </w:rPr>
        <w:t>TERCERO. NOTIFÍQUESE POR SAIMEX</w:t>
      </w:r>
      <w:r w:rsidRPr="00545361">
        <w:rPr>
          <w:rFonts w:ascii="Palatino Linotype" w:eastAsia="Calibri" w:hAnsi="Palatino Linotype" w:cs="Tahoma"/>
          <w:bCs/>
          <w:iCs/>
          <w:sz w:val="22"/>
          <w:szCs w:val="22"/>
          <w:lang w:eastAsia="en-US"/>
        </w:rPr>
        <w:t xml:space="preserve"> al Recurrente la presente Resolución, del mismo modo,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23D44641" w14:textId="77777777" w:rsidR="00845CDB" w:rsidRPr="00545361" w:rsidRDefault="00845CDB" w:rsidP="00E20419">
      <w:pPr>
        <w:spacing w:line="360" w:lineRule="auto"/>
        <w:jc w:val="both"/>
        <w:rPr>
          <w:rFonts w:ascii="Palatino Linotype" w:eastAsia="Calibri" w:hAnsi="Palatino Linotype" w:cs="Tahoma"/>
          <w:iCs/>
          <w:sz w:val="22"/>
          <w:szCs w:val="22"/>
          <w:lang w:eastAsia="es-ES_tradnl"/>
        </w:rPr>
      </w:pPr>
    </w:p>
    <w:p w14:paraId="2197E995" w14:textId="31C1238F" w:rsidR="00803E3D" w:rsidRPr="00545361" w:rsidRDefault="00803E3D" w:rsidP="001C3F2A">
      <w:pPr>
        <w:spacing w:line="360" w:lineRule="auto"/>
        <w:contextualSpacing/>
        <w:jc w:val="both"/>
        <w:rPr>
          <w:rFonts w:ascii="Palatino Linotype" w:hAnsi="Palatino Linotype" w:cs="Tahoma"/>
          <w:sz w:val="22"/>
          <w:szCs w:val="22"/>
        </w:rPr>
      </w:pPr>
      <w:r w:rsidRPr="00545361">
        <w:rPr>
          <w:rFonts w:ascii="Palatino Linotype" w:hAnsi="Palatino Linotype" w:cs="Tahoma"/>
          <w:sz w:val="22"/>
          <w:szCs w:val="22"/>
          <w:lang w:eastAsia="es-MX"/>
        </w:rPr>
        <w:t xml:space="preserve">ASÍ LO RESUELVE, POR </w:t>
      </w:r>
      <w:r w:rsidRPr="00545361">
        <w:rPr>
          <w:rFonts w:ascii="Palatino Linotype" w:hAnsi="Palatino Linotype" w:cs="Tahoma"/>
          <w:b/>
          <w:sz w:val="22"/>
          <w:szCs w:val="22"/>
          <w:lang w:eastAsia="es-MX"/>
        </w:rPr>
        <w:t>UNANIMIDAD</w:t>
      </w:r>
      <w:r w:rsidRPr="00545361">
        <w:rPr>
          <w:rFonts w:ascii="Palatino Linotype" w:hAnsi="Palatino Linotype" w:cs="Tahoma"/>
          <w:sz w:val="22"/>
          <w:szCs w:val="22"/>
          <w:lang w:eastAsia="es-MX"/>
        </w:rPr>
        <w:t xml:space="preserve"> DE VOTOS EL PLENO DEL INSTITUTO DE TRANSPARENCIA, ACCESO A LA INFORMACIÓN PÚBLICA Y PROTECCIÓN DE DATOS PERSONALES DEL ESTADO DE MÉXICO Y MUNICIPIOS, CONFORMADO POR LOS COMISIONADOS JOSÉ MARTÍNEZ VILCHIS, MARÍA DEL ROSARIO MEJÍA AYALA</w:t>
      </w:r>
      <w:r w:rsidR="009576D4">
        <w:rPr>
          <w:rFonts w:ascii="Palatino Linotype" w:hAnsi="Palatino Linotype" w:cs="Tahoma"/>
          <w:sz w:val="22"/>
          <w:szCs w:val="22"/>
          <w:lang w:eastAsia="es-MX"/>
        </w:rPr>
        <w:t xml:space="preserve"> </w:t>
      </w:r>
      <w:r w:rsidR="009576D4" w:rsidRPr="009576D4">
        <w:rPr>
          <w:rFonts w:ascii="Palatino Linotype" w:hAnsi="Palatino Linotype" w:cs="Tahoma"/>
          <w:sz w:val="22"/>
          <w:szCs w:val="22"/>
          <w:lang w:eastAsia="es-MX"/>
        </w:rPr>
        <w:t>(AUSENCIA JUSTIFICADA)</w:t>
      </w:r>
      <w:r w:rsidRPr="00545361">
        <w:rPr>
          <w:rFonts w:ascii="Palatino Linotype" w:hAnsi="Palatino Linotype" w:cs="Tahoma"/>
          <w:sz w:val="22"/>
          <w:szCs w:val="22"/>
          <w:lang w:eastAsia="es-MX"/>
        </w:rPr>
        <w:t>, SHARON CRISTINA MORALES MARTÍNEZ, LUIS GUSTAVO PARRA NORIEGA</w:t>
      </w:r>
      <w:r w:rsidR="00DD0E12" w:rsidRPr="00545361">
        <w:rPr>
          <w:rFonts w:ascii="Palatino Linotype" w:hAnsi="Palatino Linotype" w:cs="Tahoma"/>
          <w:sz w:val="22"/>
          <w:szCs w:val="22"/>
          <w:lang w:eastAsia="es-MX"/>
        </w:rPr>
        <w:t xml:space="preserve"> </w:t>
      </w:r>
      <w:r w:rsidRPr="00545361">
        <w:rPr>
          <w:rFonts w:ascii="Palatino Linotype" w:hAnsi="Palatino Linotype" w:cs="Tahoma"/>
          <w:sz w:val="22"/>
          <w:szCs w:val="22"/>
          <w:lang w:eastAsia="es-MX"/>
        </w:rPr>
        <w:t xml:space="preserve">Y GUADALUPE RAMÍREZ PEÑA, EN LA </w:t>
      </w:r>
      <w:r w:rsidR="00DD0E12" w:rsidRPr="00545361">
        <w:rPr>
          <w:rFonts w:ascii="Palatino Linotype" w:hAnsi="Palatino Linotype" w:cs="Tahoma"/>
          <w:sz w:val="22"/>
          <w:szCs w:val="22"/>
          <w:lang w:eastAsia="es-MX"/>
        </w:rPr>
        <w:t xml:space="preserve">VIGÉSIMA </w:t>
      </w:r>
      <w:r w:rsidR="00E0192A" w:rsidRPr="00545361">
        <w:rPr>
          <w:rFonts w:ascii="Palatino Linotype" w:hAnsi="Palatino Linotype" w:cs="Tahoma"/>
          <w:sz w:val="22"/>
          <w:szCs w:val="22"/>
          <w:lang w:eastAsia="es-MX"/>
        </w:rPr>
        <w:t>SEXTA</w:t>
      </w:r>
      <w:r w:rsidR="00DD0E12" w:rsidRPr="00545361">
        <w:rPr>
          <w:rFonts w:ascii="Palatino Linotype" w:hAnsi="Palatino Linotype" w:cs="Tahoma"/>
          <w:sz w:val="22"/>
          <w:szCs w:val="22"/>
          <w:lang w:eastAsia="es-MX"/>
        </w:rPr>
        <w:t xml:space="preserve"> </w:t>
      </w:r>
      <w:r w:rsidRPr="00545361">
        <w:rPr>
          <w:rFonts w:ascii="Palatino Linotype" w:hAnsi="Palatino Linotype" w:cs="Tahoma"/>
          <w:sz w:val="22"/>
          <w:szCs w:val="22"/>
          <w:lang w:eastAsia="es-MX"/>
        </w:rPr>
        <w:t xml:space="preserve">SESIÓN ORDINARIA, CELEBRADA EL </w:t>
      </w:r>
      <w:r w:rsidR="00E0192A" w:rsidRPr="00545361">
        <w:rPr>
          <w:rFonts w:ascii="Palatino Linotype" w:hAnsi="Palatino Linotype" w:cs="Tahoma"/>
          <w:sz w:val="22"/>
          <w:szCs w:val="22"/>
          <w:lang w:eastAsia="es-MX"/>
        </w:rPr>
        <w:t xml:space="preserve">QUINCE </w:t>
      </w:r>
      <w:r w:rsidR="00AA5831" w:rsidRPr="00545361">
        <w:rPr>
          <w:rFonts w:ascii="Palatino Linotype" w:hAnsi="Palatino Linotype" w:cs="Tahoma"/>
          <w:sz w:val="22"/>
          <w:szCs w:val="22"/>
          <w:lang w:eastAsia="es-MX"/>
        </w:rPr>
        <w:t xml:space="preserve">DE JULIO </w:t>
      </w:r>
      <w:r w:rsidR="00DD0E12" w:rsidRPr="00545361">
        <w:rPr>
          <w:rFonts w:ascii="Palatino Linotype" w:hAnsi="Palatino Linotype" w:cs="Tahoma"/>
          <w:sz w:val="22"/>
          <w:szCs w:val="22"/>
          <w:lang w:eastAsia="es-MX"/>
        </w:rPr>
        <w:t>DE DOS MIL VEINTISÉIS</w:t>
      </w:r>
      <w:r w:rsidRPr="00545361">
        <w:rPr>
          <w:rFonts w:ascii="Palatino Linotype" w:hAnsi="Palatino Linotype" w:cs="Tahoma"/>
          <w:sz w:val="22"/>
          <w:szCs w:val="22"/>
          <w:lang w:eastAsia="es-MX"/>
        </w:rPr>
        <w:t>, ANTE EL SECRETARIO TÉCNICO DEL PLENO, ALEXIS TAPIA RAMÍREZ.</w:t>
      </w:r>
    </w:p>
    <w:p w14:paraId="5BE8B4EC" w14:textId="77777777" w:rsidR="00163BAA" w:rsidRPr="00545361" w:rsidRDefault="00163BAA" w:rsidP="001C3F2A">
      <w:pPr>
        <w:spacing w:line="360" w:lineRule="auto"/>
        <w:contextualSpacing/>
        <w:jc w:val="both"/>
        <w:rPr>
          <w:rFonts w:ascii="Palatino Linotype" w:hAnsi="Palatino Linotype" w:cs="Tahoma"/>
          <w:sz w:val="22"/>
          <w:szCs w:val="22"/>
        </w:rPr>
      </w:pPr>
    </w:p>
    <w:p w14:paraId="097199A1" w14:textId="77777777" w:rsidR="00163BAA" w:rsidRPr="00545361" w:rsidRDefault="00163BAA" w:rsidP="001C3F2A">
      <w:pPr>
        <w:spacing w:line="360" w:lineRule="auto"/>
        <w:contextualSpacing/>
        <w:jc w:val="both"/>
        <w:rPr>
          <w:rFonts w:ascii="Palatino Linotype" w:hAnsi="Palatino Linotype" w:cs="Tahoma"/>
          <w:sz w:val="22"/>
          <w:szCs w:val="22"/>
        </w:rPr>
      </w:pPr>
    </w:p>
    <w:p w14:paraId="661F6B6F" w14:textId="77777777" w:rsidR="0089175F" w:rsidRPr="00545361" w:rsidRDefault="0089175F" w:rsidP="001C3F2A">
      <w:pPr>
        <w:spacing w:line="360" w:lineRule="auto"/>
        <w:contextualSpacing/>
        <w:jc w:val="both"/>
        <w:rPr>
          <w:rFonts w:ascii="Palatino Linotype" w:hAnsi="Palatino Linotype" w:cs="Tahoma"/>
          <w:sz w:val="22"/>
          <w:szCs w:val="22"/>
        </w:rPr>
      </w:pPr>
    </w:p>
    <w:p w14:paraId="5E697922" w14:textId="77777777" w:rsidR="0089175F" w:rsidRPr="00545361" w:rsidRDefault="0089175F" w:rsidP="001C3F2A">
      <w:pPr>
        <w:spacing w:line="360" w:lineRule="auto"/>
        <w:contextualSpacing/>
        <w:jc w:val="both"/>
        <w:rPr>
          <w:rFonts w:ascii="Palatino Linotype" w:hAnsi="Palatino Linotype" w:cs="Tahoma"/>
          <w:sz w:val="22"/>
          <w:szCs w:val="22"/>
        </w:rPr>
      </w:pPr>
    </w:p>
    <w:p w14:paraId="0F58F834" w14:textId="77777777" w:rsidR="0089175F" w:rsidRPr="00545361" w:rsidRDefault="0089175F" w:rsidP="001C3F2A">
      <w:pPr>
        <w:spacing w:line="360" w:lineRule="auto"/>
        <w:contextualSpacing/>
        <w:jc w:val="both"/>
        <w:rPr>
          <w:rFonts w:ascii="Palatino Linotype" w:hAnsi="Palatino Linotype" w:cs="Tahoma"/>
          <w:sz w:val="22"/>
          <w:szCs w:val="22"/>
        </w:rPr>
      </w:pPr>
    </w:p>
    <w:p w14:paraId="6336971D" w14:textId="77777777" w:rsidR="001F1A77" w:rsidRPr="00545361" w:rsidRDefault="001F1A77" w:rsidP="001C3F2A">
      <w:pPr>
        <w:spacing w:line="360" w:lineRule="auto"/>
        <w:contextualSpacing/>
        <w:jc w:val="both"/>
        <w:rPr>
          <w:rFonts w:ascii="Palatino Linotype" w:hAnsi="Palatino Linotype" w:cs="Tahoma"/>
          <w:sz w:val="22"/>
          <w:szCs w:val="22"/>
        </w:rPr>
      </w:pPr>
    </w:p>
    <w:p w14:paraId="40502487" w14:textId="77777777" w:rsidR="001F1A77" w:rsidRPr="00545361" w:rsidRDefault="001F1A77" w:rsidP="001C3F2A">
      <w:pPr>
        <w:spacing w:line="360" w:lineRule="auto"/>
        <w:contextualSpacing/>
        <w:jc w:val="both"/>
        <w:rPr>
          <w:rFonts w:ascii="Palatino Linotype" w:hAnsi="Palatino Linotype" w:cs="Tahoma"/>
          <w:sz w:val="22"/>
          <w:szCs w:val="22"/>
        </w:rPr>
      </w:pPr>
    </w:p>
    <w:p w14:paraId="5D962595" w14:textId="77777777" w:rsidR="000B1059" w:rsidRPr="00545361" w:rsidRDefault="000B1059" w:rsidP="001C3F2A">
      <w:pPr>
        <w:spacing w:line="360" w:lineRule="auto"/>
        <w:contextualSpacing/>
        <w:jc w:val="both"/>
        <w:rPr>
          <w:rFonts w:ascii="Palatino Linotype" w:hAnsi="Palatino Linotype" w:cs="Tahoma"/>
          <w:sz w:val="22"/>
          <w:szCs w:val="22"/>
        </w:rPr>
      </w:pPr>
    </w:p>
    <w:p w14:paraId="642CBD76" w14:textId="77777777" w:rsidR="000B1059" w:rsidRPr="00545361" w:rsidRDefault="000B1059" w:rsidP="001C3F2A">
      <w:pPr>
        <w:spacing w:line="360" w:lineRule="auto"/>
        <w:contextualSpacing/>
        <w:jc w:val="both"/>
        <w:rPr>
          <w:rFonts w:ascii="Palatino Linotype" w:hAnsi="Palatino Linotype" w:cs="Tahoma"/>
          <w:sz w:val="22"/>
          <w:szCs w:val="22"/>
        </w:rPr>
      </w:pPr>
    </w:p>
    <w:p w14:paraId="236D4D22" w14:textId="77777777" w:rsidR="000B1059" w:rsidRPr="00545361" w:rsidRDefault="000B1059" w:rsidP="001C3F2A">
      <w:pPr>
        <w:spacing w:line="360" w:lineRule="auto"/>
        <w:contextualSpacing/>
        <w:jc w:val="both"/>
        <w:rPr>
          <w:rFonts w:ascii="Palatino Linotype" w:hAnsi="Palatino Linotype" w:cs="Tahoma"/>
          <w:sz w:val="22"/>
          <w:szCs w:val="22"/>
        </w:rPr>
      </w:pPr>
    </w:p>
    <w:p w14:paraId="3334CF18" w14:textId="77777777" w:rsidR="001F1A77" w:rsidRPr="00545361" w:rsidRDefault="001F1A77" w:rsidP="001C3F2A">
      <w:pPr>
        <w:spacing w:line="360" w:lineRule="auto"/>
        <w:contextualSpacing/>
        <w:jc w:val="both"/>
        <w:rPr>
          <w:rFonts w:ascii="Palatino Linotype" w:hAnsi="Palatino Linotype" w:cs="Tahoma"/>
          <w:sz w:val="22"/>
          <w:szCs w:val="22"/>
        </w:rPr>
      </w:pPr>
    </w:p>
    <w:p w14:paraId="0BF998F9" w14:textId="77777777" w:rsidR="001F1A77" w:rsidRPr="00545361" w:rsidRDefault="001F1A77" w:rsidP="001C3F2A">
      <w:pPr>
        <w:spacing w:line="360" w:lineRule="auto"/>
        <w:contextualSpacing/>
        <w:jc w:val="both"/>
        <w:rPr>
          <w:rFonts w:ascii="Palatino Linotype" w:hAnsi="Palatino Linotype" w:cs="Tahoma"/>
          <w:sz w:val="22"/>
          <w:szCs w:val="22"/>
        </w:rPr>
      </w:pPr>
    </w:p>
    <w:p w14:paraId="016E465A" w14:textId="77777777" w:rsidR="00DD0E12" w:rsidRPr="00545361" w:rsidRDefault="00DD0E12" w:rsidP="001C3F2A">
      <w:pPr>
        <w:spacing w:line="360" w:lineRule="auto"/>
        <w:contextualSpacing/>
        <w:jc w:val="both"/>
        <w:rPr>
          <w:rFonts w:ascii="Palatino Linotype" w:hAnsi="Palatino Linotype" w:cs="Tahoma"/>
          <w:sz w:val="22"/>
          <w:szCs w:val="22"/>
        </w:rPr>
      </w:pPr>
    </w:p>
    <w:p w14:paraId="7E8D9F84" w14:textId="77777777" w:rsidR="00DD0E12" w:rsidRPr="00545361" w:rsidRDefault="00DD0E12" w:rsidP="001C3F2A">
      <w:pPr>
        <w:spacing w:line="360" w:lineRule="auto"/>
        <w:contextualSpacing/>
        <w:jc w:val="both"/>
        <w:rPr>
          <w:rFonts w:ascii="Palatino Linotype" w:hAnsi="Palatino Linotype" w:cs="Tahoma"/>
          <w:sz w:val="22"/>
          <w:szCs w:val="22"/>
        </w:rPr>
      </w:pPr>
    </w:p>
    <w:p w14:paraId="1A2D8D55" w14:textId="77777777" w:rsidR="001F1A77" w:rsidRPr="00545361" w:rsidRDefault="001F1A77" w:rsidP="001C3F2A">
      <w:pPr>
        <w:spacing w:line="360" w:lineRule="auto"/>
        <w:contextualSpacing/>
        <w:jc w:val="both"/>
        <w:rPr>
          <w:rFonts w:ascii="Palatino Linotype" w:hAnsi="Palatino Linotype" w:cs="Tahoma"/>
          <w:sz w:val="22"/>
          <w:szCs w:val="22"/>
        </w:rPr>
      </w:pPr>
    </w:p>
    <w:p w14:paraId="6093B6FD" w14:textId="77777777" w:rsidR="001F1A77" w:rsidRPr="00545361" w:rsidRDefault="001F1A77" w:rsidP="001C3F2A">
      <w:pPr>
        <w:spacing w:line="360" w:lineRule="auto"/>
        <w:contextualSpacing/>
        <w:jc w:val="both"/>
        <w:rPr>
          <w:rFonts w:ascii="Palatino Linotype" w:hAnsi="Palatino Linotype" w:cs="Tahoma"/>
          <w:sz w:val="22"/>
          <w:szCs w:val="22"/>
        </w:rPr>
      </w:pPr>
    </w:p>
    <w:p w14:paraId="1DE00232" w14:textId="77777777" w:rsidR="001F1A77" w:rsidRPr="00545361" w:rsidRDefault="001F1A77" w:rsidP="001C3F2A">
      <w:pPr>
        <w:spacing w:line="360" w:lineRule="auto"/>
        <w:contextualSpacing/>
        <w:jc w:val="both"/>
        <w:rPr>
          <w:rFonts w:ascii="Palatino Linotype" w:hAnsi="Palatino Linotype" w:cs="Tahoma"/>
          <w:sz w:val="22"/>
          <w:szCs w:val="22"/>
        </w:rPr>
      </w:pPr>
    </w:p>
    <w:p w14:paraId="35C0FC6D" w14:textId="77777777" w:rsidR="001F1A77" w:rsidRPr="00545361" w:rsidRDefault="001F1A77" w:rsidP="001C3F2A">
      <w:pPr>
        <w:spacing w:line="360" w:lineRule="auto"/>
        <w:contextualSpacing/>
        <w:jc w:val="both"/>
        <w:rPr>
          <w:rFonts w:ascii="Palatino Linotype" w:hAnsi="Palatino Linotype" w:cs="Tahoma"/>
          <w:sz w:val="22"/>
          <w:szCs w:val="22"/>
        </w:rPr>
      </w:pPr>
    </w:p>
    <w:p w14:paraId="47A0A748" w14:textId="77777777" w:rsidR="001F1A77" w:rsidRPr="00545361" w:rsidRDefault="001F1A77" w:rsidP="001C3F2A">
      <w:pPr>
        <w:spacing w:line="360" w:lineRule="auto"/>
        <w:contextualSpacing/>
        <w:jc w:val="both"/>
        <w:rPr>
          <w:rFonts w:ascii="Palatino Linotype" w:hAnsi="Palatino Linotype" w:cs="Tahoma"/>
          <w:sz w:val="22"/>
          <w:szCs w:val="22"/>
        </w:rPr>
      </w:pPr>
    </w:p>
    <w:p w14:paraId="793E4C25" w14:textId="77777777" w:rsidR="001F1A77" w:rsidRPr="00545361" w:rsidRDefault="001F1A77" w:rsidP="001C3F2A">
      <w:pPr>
        <w:spacing w:line="360" w:lineRule="auto"/>
        <w:contextualSpacing/>
        <w:jc w:val="both"/>
        <w:rPr>
          <w:rFonts w:ascii="Palatino Linotype" w:hAnsi="Palatino Linotype" w:cs="Tahoma"/>
          <w:sz w:val="22"/>
          <w:szCs w:val="22"/>
        </w:rPr>
      </w:pPr>
    </w:p>
    <w:p w14:paraId="65FC2339" w14:textId="77777777" w:rsidR="003A1DF0" w:rsidRPr="00545361" w:rsidRDefault="003A1DF0" w:rsidP="001C3F2A">
      <w:pPr>
        <w:spacing w:line="360" w:lineRule="auto"/>
        <w:contextualSpacing/>
        <w:jc w:val="both"/>
        <w:rPr>
          <w:rFonts w:ascii="Palatino Linotype" w:hAnsi="Palatino Linotype" w:cs="Tahoma"/>
          <w:sz w:val="22"/>
          <w:szCs w:val="22"/>
        </w:rPr>
      </w:pPr>
    </w:p>
    <w:sectPr w:rsidR="003A1DF0" w:rsidRPr="00545361" w:rsidSect="00AC1D76">
      <w:headerReference w:type="even" r:id="rId9"/>
      <w:headerReference w:type="default" r:id="rId10"/>
      <w:footerReference w:type="default" r:id="rId11"/>
      <w:headerReference w:type="first" r:id="rId12"/>
      <w:footerReference w:type="first" r:id="rId13"/>
      <w:pgSz w:w="12240" w:h="15840"/>
      <w:pgMar w:top="80" w:right="1608" w:bottom="1418" w:left="1588" w:header="709" w:footer="91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004D3C" w14:textId="77777777" w:rsidR="00A35C84" w:rsidRDefault="00A35C84" w:rsidP="00B31222">
      <w:r>
        <w:separator/>
      </w:r>
    </w:p>
  </w:endnote>
  <w:endnote w:type="continuationSeparator" w:id="0">
    <w:p w14:paraId="1AF404CD" w14:textId="77777777" w:rsidR="00A35C84" w:rsidRDefault="00A35C84" w:rsidP="00B31222">
      <w:r>
        <w:continuationSeparator/>
      </w:r>
    </w:p>
  </w:endnote>
  <w:endnote w:type="continuationNotice" w:id="1">
    <w:p w14:paraId="3BE5169A" w14:textId="77777777" w:rsidR="00A35C84" w:rsidRDefault="00A35C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8575097"/>
      <w:docPartObj>
        <w:docPartGallery w:val="Page Numbers (Bottom of Page)"/>
        <w:docPartUnique/>
      </w:docPartObj>
    </w:sdtPr>
    <w:sdtEndPr/>
    <w:sdtContent>
      <w:sdt>
        <w:sdtPr>
          <w:id w:val="1485205317"/>
          <w:docPartObj>
            <w:docPartGallery w:val="Page Numbers (Top of Page)"/>
            <w:docPartUnique/>
          </w:docPartObj>
        </w:sdtPr>
        <w:sdtEndPr/>
        <w:sdtContent>
          <w:p w14:paraId="486E7BE5" w14:textId="77777777" w:rsidR="006379D0" w:rsidRDefault="006379D0">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495850">
              <w:rPr>
                <w:b/>
                <w:bCs/>
                <w:noProof/>
              </w:rPr>
              <w:t>16</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495850">
              <w:rPr>
                <w:b/>
                <w:bCs/>
                <w:noProof/>
              </w:rPr>
              <w:t>16</w:t>
            </w:r>
            <w:r>
              <w:rPr>
                <w:b/>
                <w:bCs/>
                <w:sz w:val="24"/>
                <w:szCs w:val="24"/>
              </w:rPr>
              <w:fldChar w:fldCharType="end"/>
            </w:r>
          </w:p>
        </w:sdtContent>
      </w:sdt>
    </w:sdtContent>
  </w:sdt>
  <w:p w14:paraId="5193D1A3" w14:textId="77777777" w:rsidR="006379D0" w:rsidRDefault="006379D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8718200"/>
      <w:docPartObj>
        <w:docPartGallery w:val="Page Numbers (Bottom of Page)"/>
        <w:docPartUnique/>
      </w:docPartObj>
    </w:sdtPr>
    <w:sdtEndPr/>
    <w:sdtContent>
      <w:sdt>
        <w:sdtPr>
          <w:id w:val="-1769616900"/>
          <w:docPartObj>
            <w:docPartGallery w:val="Page Numbers (Top of Page)"/>
            <w:docPartUnique/>
          </w:docPartObj>
        </w:sdtPr>
        <w:sdtEndPr/>
        <w:sdtContent>
          <w:p w14:paraId="057EA34E" w14:textId="77777777" w:rsidR="006379D0" w:rsidRDefault="006379D0">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495850">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495850">
              <w:rPr>
                <w:b/>
                <w:bCs/>
                <w:noProof/>
              </w:rPr>
              <w:t>16</w:t>
            </w:r>
            <w:r>
              <w:rPr>
                <w:b/>
                <w:bCs/>
                <w:sz w:val="24"/>
                <w:szCs w:val="24"/>
              </w:rPr>
              <w:fldChar w:fldCharType="end"/>
            </w:r>
          </w:p>
        </w:sdtContent>
      </w:sdt>
    </w:sdtContent>
  </w:sdt>
  <w:p w14:paraId="664B9E55" w14:textId="77777777" w:rsidR="006379D0" w:rsidRDefault="006379D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A6B8B6" w14:textId="77777777" w:rsidR="00A35C84" w:rsidRDefault="00A35C84" w:rsidP="00B31222">
      <w:r>
        <w:separator/>
      </w:r>
    </w:p>
  </w:footnote>
  <w:footnote w:type="continuationSeparator" w:id="0">
    <w:p w14:paraId="0DB1B7F8" w14:textId="77777777" w:rsidR="00A35C84" w:rsidRDefault="00A35C84" w:rsidP="00B31222">
      <w:r>
        <w:continuationSeparator/>
      </w:r>
    </w:p>
  </w:footnote>
  <w:footnote w:type="continuationNotice" w:id="1">
    <w:p w14:paraId="61F67C18" w14:textId="77777777" w:rsidR="00A35C84" w:rsidRDefault="00A35C8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D3B883" w14:textId="77777777" w:rsidR="006379D0" w:rsidRDefault="00A35C84">
    <w:pPr>
      <w:pStyle w:val="Encabezado"/>
    </w:pPr>
    <w:r>
      <w:rPr>
        <w:noProof/>
        <w:lang w:eastAsia="es-MX"/>
      </w:rPr>
      <w:pict w14:anchorId="5B0C7B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77708001" o:spid="_x0000_s2050" type="#_x0000_t75" style="position:absolute;margin-left:0;margin-top:0;width:663.5pt;height:12in;z-index:-251657728;mso-position-horizontal:center;mso-position-horizontal-relative:margin;mso-position-vertical:center;mso-position-vertical-relative:margin" o:allowincell="f">
          <v:imagedata r:id="rId1" o:title="WhatsApp Image 2020-08-13 at 10"/>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68" w:type="dxa"/>
      <w:tblLayout w:type="fixed"/>
      <w:tblLook w:val="04A0" w:firstRow="1" w:lastRow="0" w:firstColumn="1" w:lastColumn="0" w:noHBand="0" w:noVBand="1"/>
    </w:tblPr>
    <w:tblGrid>
      <w:gridCol w:w="2835"/>
      <w:gridCol w:w="6733"/>
    </w:tblGrid>
    <w:tr w:rsidR="006379D0" w:rsidRPr="005C106F" w14:paraId="1D36AB46" w14:textId="77777777" w:rsidTr="00202DB8">
      <w:trPr>
        <w:trHeight w:val="1435"/>
      </w:trPr>
      <w:tc>
        <w:tcPr>
          <w:tcW w:w="2835" w:type="dxa"/>
          <w:shd w:val="clear" w:color="auto" w:fill="auto"/>
        </w:tcPr>
        <w:p w14:paraId="68FCA991" w14:textId="77777777" w:rsidR="006379D0" w:rsidRPr="005C106F" w:rsidRDefault="006379D0" w:rsidP="00EF4A64">
          <w:pPr>
            <w:tabs>
              <w:tab w:val="right" w:pos="4273"/>
            </w:tabs>
            <w:rPr>
              <w:rFonts w:ascii="Garamond" w:eastAsia="Calibri" w:hAnsi="Garamond"/>
              <w:sz w:val="16"/>
              <w:szCs w:val="16"/>
              <w:lang w:eastAsia="en-US"/>
            </w:rPr>
          </w:pPr>
          <w:r>
            <w:rPr>
              <w:rFonts w:ascii="Garamond" w:eastAsia="Calibri" w:hAnsi="Garamond"/>
              <w:noProof/>
              <w:sz w:val="16"/>
              <w:szCs w:val="16"/>
              <w:lang w:eastAsia="es-MX"/>
            </w:rPr>
            <w:drawing>
              <wp:anchor distT="0" distB="0" distL="114300" distR="114300" simplePos="0" relativeHeight="251656704" behindDoc="1" locked="0" layoutInCell="0" allowOverlap="1" wp14:anchorId="08DEECDB" wp14:editId="6B31502B">
                <wp:simplePos x="0" y="0"/>
                <wp:positionH relativeFrom="page">
                  <wp:posOffset>-1005205</wp:posOffset>
                </wp:positionH>
                <wp:positionV relativeFrom="margin">
                  <wp:posOffset>-514350</wp:posOffset>
                </wp:positionV>
                <wp:extent cx="8426450" cy="10972800"/>
                <wp:effectExtent l="0" t="0" r="0" b="0"/>
                <wp:wrapNone/>
                <wp:docPr id="10" name="Imagen 10" descr="WhatsApp Image 2020-08-13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sApp Image 2020-08-13 at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tc>
      <w:tc>
        <w:tcPr>
          <w:tcW w:w="6733" w:type="dxa"/>
          <w:shd w:val="clear" w:color="auto" w:fill="auto"/>
        </w:tcPr>
        <w:p w14:paraId="400201D5" w14:textId="77777777" w:rsidR="006379D0" w:rsidRDefault="006379D0" w:rsidP="005743D2"/>
        <w:tbl>
          <w:tblPr>
            <w:tblStyle w:val="Tablaconcuadrcula"/>
            <w:tblW w:w="61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589"/>
            <w:gridCol w:w="3543"/>
          </w:tblGrid>
          <w:tr w:rsidR="006379D0" w14:paraId="670901AF" w14:textId="77777777" w:rsidTr="00DF3BE8">
            <w:trPr>
              <w:trHeight w:val="144"/>
            </w:trPr>
            <w:tc>
              <w:tcPr>
                <w:tcW w:w="2589" w:type="dxa"/>
              </w:tcPr>
              <w:p w14:paraId="280D2046" w14:textId="77777777" w:rsidR="006379D0" w:rsidRPr="00431A70" w:rsidRDefault="006379D0" w:rsidP="00E43A0F">
                <w:pPr>
                  <w:tabs>
                    <w:tab w:val="right" w:pos="8838"/>
                  </w:tabs>
                  <w:ind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Recurso de Revisión:</w:t>
                </w:r>
              </w:p>
            </w:tc>
            <w:tc>
              <w:tcPr>
                <w:tcW w:w="3543" w:type="dxa"/>
              </w:tcPr>
              <w:p w14:paraId="1A9BD361" w14:textId="5FCF0B4D" w:rsidR="006379D0" w:rsidRPr="001C3F2A" w:rsidRDefault="00B2202C" w:rsidP="004B553D">
                <w:pPr>
                  <w:tabs>
                    <w:tab w:val="right" w:pos="8838"/>
                  </w:tabs>
                  <w:ind w:left="-106" w:right="171"/>
                  <w:jc w:val="both"/>
                  <w:rPr>
                    <w:rFonts w:ascii="Palatino Linotype" w:eastAsia="Calibri" w:hAnsi="Palatino Linotype" w:cs="Tahoma"/>
                    <w:sz w:val="22"/>
                    <w:szCs w:val="22"/>
                    <w:lang w:eastAsia="en-US"/>
                  </w:rPr>
                </w:pPr>
                <w:r>
                  <w:rPr>
                    <w:rFonts w:ascii="Palatino Linotype" w:eastAsia="Calibri" w:hAnsi="Palatino Linotype" w:cs="Tahoma"/>
                    <w:sz w:val="22"/>
                    <w:szCs w:val="22"/>
                    <w:lang w:val="es-MX" w:eastAsia="en-US"/>
                  </w:rPr>
                  <w:t>06511</w:t>
                </w:r>
                <w:r w:rsidR="00F41296">
                  <w:rPr>
                    <w:rFonts w:ascii="Palatino Linotype" w:eastAsia="Calibri" w:hAnsi="Palatino Linotype" w:cs="Tahoma"/>
                    <w:sz w:val="22"/>
                    <w:szCs w:val="22"/>
                    <w:lang w:val="es-MX" w:eastAsia="en-US"/>
                  </w:rPr>
                  <w:t>/INFOEM/IP/RR/2026</w:t>
                </w:r>
              </w:p>
            </w:tc>
          </w:tr>
          <w:tr w:rsidR="006379D0" w14:paraId="3652F748" w14:textId="77777777" w:rsidTr="00DF3BE8">
            <w:trPr>
              <w:trHeight w:val="283"/>
            </w:trPr>
            <w:tc>
              <w:tcPr>
                <w:tcW w:w="2589" w:type="dxa"/>
              </w:tcPr>
              <w:p w14:paraId="5F92816C" w14:textId="77777777" w:rsidR="006379D0" w:rsidRPr="00431A70" w:rsidRDefault="006379D0" w:rsidP="00E43A0F">
                <w:pPr>
                  <w:tabs>
                    <w:tab w:val="right" w:pos="8838"/>
                  </w:tabs>
                  <w:ind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Sujeto Obligado:</w:t>
                </w:r>
              </w:p>
            </w:tc>
            <w:tc>
              <w:tcPr>
                <w:tcW w:w="3543" w:type="dxa"/>
              </w:tcPr>
              <w:p w14:paraId="127BE6D3" w14:textId="57196BCD" w:rsidR="006379D0" w:rsidRPr="005F13CF" w:rsidRDefault="00B2202C" w:rsidP="0031023E">
                <w:pPr>
                  <w:tabs>
                    <w:tab w:val="left" w:pos="2834"/>
                    <w:tab w:val="right" w:pos="8838"/>
                  </w:tabs>
                  <w:ind w:left="-106" w:right="171"/>
                  <w:jc w:val="both"/>
                  <w:rPr>
                    <w:rFonts w:ascii="Palatino Linotype" w:eastAsia="Calibri" w:hAnsi="Palatino Linotype" w:cs="Tahoma"/>
                    <w:bCs/>
                    <w:sz w:val="22"/>
                    <w:szCs w:val="22"/>
                    <w:lang w:eastAsia="en-US"/>
                  </w:rPr>
                </w:pPr>
                <w:r>
                  <w:rPr>
                    <w:rFonts w:ascii="Palatino Linotype" w:eastAsia="Calibri" w:hAnsi="Palatino Linotype" w:cs="Tahoma"/>
                    <w:bCs/>
                    <w:sz w:val="22"/>
                    <w:szCs w:val="22"/>
                    <w:lang w:val="es-MX" w:eastAsia="en-US"/>
                  </w:rPr>
                  <w:t>Ayuntamiento de Toluca</w:t>
                </w:r>
              </w:p>
            </w:tc>
          </w:tr>
          <w:tr w:rsidR="006379D0" w14:paraId="7EEE85A8" w14:textId="77777777" w:rsidTr="00DF3BE8">
            <w:trPr>
              <w:trHeight w:val="283"/>
            </w:trPr>
            <w:tc>
              <w:tcPr>
                <w:tcW w:w="2589" w:type="dxa"/>
              </w:tcPr>
              <w:p w14:paraId="27E55BB3" w14:textId="77777777" w:rsidR="006379D0" w:rsidRPr="00431A70" w:rsidRDefault="006379D0" w:rsidP="00E43A0F">
                <w:pPr>
                  <w:tabs>
                    <w:tab w:val="right" w:pos="8838"/>
                  </w:tabs>
                  <w:ind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Comisionado Ponente:</w:t>
                </w:r>
              </w:p>
            </w:tc>
            <w:tc>
              <w:tcPr>
                <w:tcW w:w="3543" w:type="dxa"/>
              </w:tcPr>
              <w:p w14:paraId="24FBB400" w14:textId="77777777" w:rsidR="006379D0" w:rsidRDefault="006379D0" w:rsidP="005F13CF">
                <w:pPr>
                  <w:tabs>
                    <w:tab w:val="right" w:pos="8838"/>
                  </w:tabs>
                  <w:ind w:left="-106" w:right="171"/>
                  <w:jc w:val="both"/>
                  <w:rPr>
                    <w:rFonts w:ascii="Palatino Linotype" w:eastAsia="Calibri" w:hAnsi="Palatino Linotype" w:cs="Tahoma"/>
                    <w:sz w:val="22"/>
                    <w:szCs w:val="22"/>
                    <w:lang w:eastAsia="en-US"/>
                  </w:rPr>
                </w:pPr>
                <w:r w:rsidRPr="00431A70">
                  <w:rPr>
                    <w:rFonts w:ascii="Palatino Linotype" w:eastAsia="Calibri" w:hAnsi="Palatino Linotype" w:cs="Tahoma"/>
                    <w:sz w:val="22"/>
                    <w:szCs w:val="22"/>
                    <w:lang w:eastAsia="en-US"/>
                  </w:rPr>
                  <w:t>Luis Gustavo Parra Noriega</w:t>
                </w:r>
              </w:p>
              <w:p w14:paraId="673532E6" w14:textId="77777777" w:rsidR="006379D0" w:rsidRPr="00431A70" w:rsidRDefault="006379D0" w:rsidP="005F13CF">
                <w:pPr>
                  <w:tabs>
                    <w:tab w:val="right" w:pos="8838"/>
                  </w:tabs>
                  <w:ind w:left="-106" w:right="171"/>
                  <w:jc w:val="both"/>
                  <w:rPr>
                    <w:rFonts w:ascii="Palatino Linotype" w:eastAsia="Calibri" w:hAnsi="Palatino Linotype" w:cs="Tahoma"/>
                    <w:b/>
                    <w:sz w:val="22"/>
                    <w:szCs w:val="22"/>
                    <w:lang w:eastAsia="en-US"/>
                  </w:rPr>
                </w:pPr>
              </w:p>
            </w:tc>
          </w:tr>
        </w:tbl>
        <w:p w14:paraId="1F8A71A6" w14:textId="77777777" w:rsidR="006379D0" w:rsidRPr="005C106F" w:rsidRDefault="006379D0" w:rsidP="005743D2">
          <w:pPr>
            <w:tabs>
              <w:tab w:val="right" w:pos="8838"/>
            </w:tabs>
            <w:ind w:left="-28"/>
            <w:jc w:val="both"/>
            <w:rPr>
              <w:rFonts w:ascii="Arial" w:eastAsia="Calibri" w:hAnsi="Arial" w:cs="Arial"/>
              <w:b/>
              <w:sz w:val="22"/>
              <w:szCs w:val="22"/>
              <w:lang w:eastAsia="en-US"/>
            </w:rPr>
          </w:pPr>
        </w:p>
      </w:tc>
    </w:tr>
  </w:tbl>
  <w:p w14:paraId="55555839" w14:textId="77777777" w:rsidR="006379D0" w:rsidRPr="00A25151" w:rsidRDefault="006379D0" w:rsidP="00EF4A64">
    <w:pPr>
      <w:pStyle w:val="Encabezado"/>
      <w:rPr>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68" w:type="dxa"/>
      <w:tblLayout w:type="fixed"/>
      <w:tblLook w:val="04A0" w:firstRow="1" w:lastRow="0" w:firstColumn="1" w:lastColumn="0" w:noHBand="0" w:noVBand="1"/>
    </w:tblPr>
    <w:tblGrid>
      <w:gridCol w:w="2835"/>
      <w:gridCol w:w="6733"/>
    </w:tblGrid>
    <w:tr w:rsidR="006379D0" w:rsidRPr="00330DA7" w14:paraId="364E9EDC" w14:textId="77777777" w:rsidTr="003B165A">
      <w:trPr>
        <w:trHeight w:val="1435"/>
      </w:trPr>
      <w:tc>
        <w:tcPr>
          <w:tcW w:w="2835" w:type="dxa"/>
          <w:shd w:val="clear" w:color="auto" w:fill="auto"/>
        </w:tcPr>
        <w:p w14:paraId="200C5167" w14:textId="77777777" w:rsidR="006379D0" w:rsidRPr="00330DA7" w:rsidRDefault="006379D0" w:rsidP="00F805F6">
          <w:pPr>
            <w:tabs>
              <w:tab w:val="right" w:pos="4273"/>
            </w:tabs>
            <w:rPr>
              <w:rFonts w:ascii="Garamond" w:eastAsia="Calibri" w:hAnsi="Garamond"/>
              <w:sz w:val="22"/>
              <w:szCs w:val="22"/>
              <w:lang w:eastAsia="en-US"/>
            </w:rPr>
          </w:pPr>
          <w:r>
            <w:rPr>
              <w:rFonts w:ascii="Garamond" w:eastAsia="Calibri" w:hAnsi="Garamond"/>
              <w:noProof/>
              <w:sz w:val="22"/>
              <w:szCs w:val="22"/>
              <w:lang w:eastAsia="es-MX"/>
            </w:rPr>
            <w:drawing>
              <wp:anchor distT="0" distB="0" distL="114300" distR="114300" simplePos="0" relativeHeight="251657728" behindDoc="1" locked="0" layoutInCell="0" allowOverlap="1" wp14:anchorId="5DDD6DD1" wp14:editId="12CACFDB">
                <wp:simplePos x="0" y="0"/>
                <wp:positionH relativeFrom="page">
                  <wp:posOffset>-1071880</wp:posOffset>
                </wp:positionH>
                <wp:positionV relativeFrom="page">
                  <wp:posOffset>-450215</wp:posOffset>
                </wp:positionV>
                <wp:extent cx="8426450" cy="10972800"/>
                <wp:effectExtent l="0" t="0" r="0" b="0"/>
                <wp:wrapNone/>
                <wp:docPr id="11" name="Imagen 11" descr="WhatsApp Image 2020-08-13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atsApp Image 2020-08-13 at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tc>
      <w:tc>
        <w:tcPr>
          <w:tcW w:w="6733" w:type="dxa"/>
          <w:shd w:val="clear" w:color="auto" w:fill="auto"/>
        </w:tcPr>
        <w:tbl>
          <w:tblPr>
            <w:tblStyle w:val="Tablaconcuadrcula"/>
            <w:tblW w:w="61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589"/>
            <w:gridCol w:w="3543"/>
          </w:tblGrid>
          <w:tr w:rsidR="006379D0" w:rsidRPr="00431A70" w14:paraId="040D68E5" w14:textId="77777777" w:rsidTr="00DF3BE8">
            <w:trPr>
              <w:trHeight w:val="144"/>
            </w:trPr>
            <w:tc>
              <w:tcPr>
                <w:tcW w:w="2589" w:type="dxa"/>
              </w:tcPr>
              <w:p w14:paraId="139BA70D" w14:textId="77777777" w:rsidR="006379D0" w:rsidRPr="00431A70" w:rsidRDefault="006379D0" w:rsidP="00844CB5">
                <w:pPr>
                  <w:tabs>
                    <w:tab w:val="right" w:pos="8838"/>
                  </w:tabs>
                  <w:ind w:left="-74"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Recurso de Revisión:</w:t>
                </w:r>
              </w:p>
            </w:tc>
            <w:tc>
              <w:tcPr>
                <w:tcW w:w="3543" w:type="dxa"/>
              </w:tcPr>
              <w:p w14:paraId="55644DE7" w14:textId="6B38AC97" w:rsidR="006379D0" w:rsidRPr="001C3F2A" w:rsidRDefault="00B2202C" w:rsidP="004B553D">
                <w:pPr>
                  <w:tabs>
                    <w:tab w:val="right" w:pos="8838"/>
                  </w:tabs>
                  <w:ind w:left="-106" w:right="-105"/>
                  <w:jc w:val="both"/>
                  <w:rPr>
                    <w:rFonts w:ascii="Palatino Linotype" w:eastAsia="Calibri" w:hAnsi="Palatino Linotype" w:cs="Tahoma"/>
                    <w:sz w:val="22"/>
                    <w:szCs w:val="22"/>
                    <w:lang w:eastAsia="en-US"/>
                  </w:rPr>
                </w:pPr>
                <w:r>
                  <w:rPr>
                    <w:rFonts w:ascii="Palatino Linotype" w:eastAsia="Calibri" w:hAnsi="Palatino Linotype" w:cs="Tahoma"/>
                    <w:sz w:val="22"/>
                    <w:szCs w:val="22"/>
                    <w:lang w:val="es-MX" w:eastAsia="en-US"/>
                  </w:rPr>
                  <w:t>06511</w:t>
                </w:r>
                <w:r w:rsidR="00F41296">
                  <w:rPr>
                    <w:rFonts w:ascii="Palatino Linotype" w:eastAsia="Calibri" w:hAnsi="Palatino Linotype" w:cs="Tahoma"/>
                    <w:sz w:val="22"/>
                    <w:szCs w:val="22"/>
                    <w:lang w:val="es-MX" w:eastAsia="en-US"/>
                  </w:rPr>
                  <w:t>/INFOEM/IP/RR/2026</w:t>
                </w:r>
              </w:p>
            </w:tc>
          </w:tr>
          <w:tr w:rsidR="006379D0" w:rsidRPr="00286D0C" w14:paraId="18211A1A" w14:textId="77777777" w:rsidTr="00DF3BE8">
            <w:trPr>
              <w:trHeight w:val="144"/>
            </w:trPr>
            <w:tc>
              <w:tcPr>
                <w:tcW w:w="2589" w:type="dxa"/>
              </w:tcPr>
              <w:p w14:paraId="117DC1BB" w14:textId="77777777" w:rsidR="006379D0" w:rsidRPr="00431A70" w:rsidRDefault="006379D0" w:rsidP="009A7587">
                <w:pPr>
                  <w:tabs>
                    <w:tab w:val="right" w:pos="8838"/>
                  </w:tabs>
                  <w:ind w:left="-74"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Recurrente:</w:t>
                </w:r>
              </w:p>
            </w:tc>
            <w:tc>
              <w:tcPr>
                <w:tcW w:w="3543" w:type="dxa"/>
              </w:tcPr>
              <w:p w14:paraId="207DE0AD" w14:textId="77777777" w:rsidR="006379D0" w:rsidRPr="00286D0C" w:rsidRDefault="006379D0" w:rsidP="005F13CF">
                <w:pPr>
                  <w:tabs>
                    <w:tab w:val="left" w:pos="3122"/>
                    <w:tab w:val="right" w:pos="8838"/>
                  </w:tabs>
                  <w:ind w:left="-106" w:right="-105"/>
                  <w:jc w:val="both"/>
                  <w:rPr>
                    <w:rFonts w:ascii="Palatino Linotype" w:eastAsia="Calibri" w:hAnsi="Palatino Linotype" w:cs="Tahoma"/>
                    <w:bCs/>
                    <w:sz w:val="22"/>
                    <w:szCs w:val="22"/>
                    <w:lang w:eastAsia="en-US"/>
                  </w:rPr>
                </w:pPr>
              </w:p>
            </w:tc>
          </w:tr>
          <w:tr w:rsidR="006379D0" w:rsidRPr="00431A70" w14:paraId="2E07DAF9" w14:textId="77777777" w:rsidTr="00DF3BE8">
            <w:trPr>
              <w:trHeight w:val="283"/>
            </w:trPr>
            <w:tc>
              <w:tcPr>
                <w:tcW w:w="2589" w:type="dxa"/>
              </w:tcPr>
              <w:p w14:paraId="48F31556" w14:textId="77777777" w:rsidR="006379D0" w:rsidRPr="00431A70" w:rsidRDefault="006379D0" w:rsidP="009A7587">
                <w:pPr>
                  <w:tabs>
                    <w:tab w:val="right" w:pos="8838"/>
                  </w:tabs>
                  <w:ind w:left="-74"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Sujeto Obligado:</w:t>
                </w:r>
              </w:p>
            </w:tc>
            <w:tc>
              <w:tcPr>
                <w:tcW w:w="3543" w:type="dxa"/>
              </w:tcPr>
              <w:p w14:paraId="30865F6E" w14:textId="6E4D7311" w:rsidR="006379D0" w:rsidRPr="005F13CF" w:rsidRDefault="00B2202C" w:rsidP="0031023E">
                <w:pPr>
                  <w:tabs>
                    <w:tab w:val="left" w:pos="2834"/>
                    <w:tab w:val="right" w:pos="8838"/>
                  </w:tabs>
                  <w:ind w:left="-106" w:right="-105"/>
                  <w:jc w:val="both"/>
                  <w:rPr>
                    <w:rFonts w:ascii="Palatino Linotype" w:eastAsia="Calibri" w:hAnsi="Palatino Linotype" w:cs="Tahoma"/>
                    <w:bCs/>
                    <w:sz w:val="22"/>
                    <w:szCs w:val="22"/>
                    <w:lang w:eastAsia="en-US"/>
                  </w:rPr>
                </w:pPr>
                <w:r>
                  <w:rPr>
                    <w:rFonts w:ascii="Palatino Linotype" w:eastAsia="Calibri" w:hAnsi="Palatino Linotype" w:cs="Tahoma"/>
                    <w:bCs/>
                    <w:sz w:val="22"/>
                    <w:szCs w:val="22"/>
                    <w:lang w:val="es-MX" w:eastAsia="en-US"/>
                  </w:rPr>
                  <w:t>Ayuntamiento de Toluca</w:t>
                </w:r>
                <w:r w:rsidR="006379D0">
                  <w:rPr>
                    <w:rFonts w:ascii="Palatino Linotype" w:eastAsia="Calibri" w:hAnsi="Palatino Linotype" w:cs="Tahoma"/>
                    <w:bCs/>
                    <w:sz w:val="22"/>
                    <w:szCs w:val="22"/>
                    <w:lang w:val="es-MX" w:eastAsia="en-US"/>
                  </w:rPr>
                  <w:t xml:space="preserve"> </w:t>
                </w:r>
              </w:p>
            </w:tc>
          </w:tr>
          <w:tr w:rsidR="006379D0" w:rsidRPr="00431A70" w14:paraId="0A50B5A3" w14:textId="77777777" w:rsidTr="00DF3BE8">
            <w:trPr>
              <w:trHeight w:val="283"/>
            </w:trPr>
            <w:tc>
              <w:tcPr>
                <w:tcW w:w="2589" w:type="dxa"/>
              </w:tcPr>
              <w:p w14:paraId="7E685E64" w14:textId="77777777" w:rsidR="006379D0" w:rsidRPr="00431A70" w:rsidRDefault="006379D0" w:rsidP="009A7587">
                <w:pPr>
                  <w:tabs>
                    <w:tab w:val="right" w:pos="8838"/>
                  </w:tabs>
                  <w:ind w:left="-74"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Comisionado Ponente:</w:t>
                </w:r>
              </w:p>
            </w:tc>
            <w:tc>
              <w:tcPr>
                <w:tcW w:w="3543" w:type="dxa"/>
              </w:tcPr>
              <w:p w14:paraId="04FA1DAA" w14:textId="77777777" w:rsidR="006379D0" w:rsidRPr="00431A70" w:rsidRDefault="006379D0" w:rsidP="005F13CF">
                <w:pPr>
                  <w:tabs>
                    <w:tab w:val="right" w:pos="8838"/>
                  </w:tabs>
                  <w:ind w:left="-106" w:right="-105"/>
                  <w:jc w:val="both"/>
                  <w:rPr>
                    <w:rFonts w:ascii="Palatino Linotype" w:eastAsia="Calibri" w:hAnsi="Palatino Linotype" w:cs="Tahoma"/>
                    <w:b/>
                    <w:sz w:val="22"/>
                    <w:szCs w:val="22"/>
                    <w:lang w:eastAsia="en-US"/>
                  </w:rPr>
                </w:pPr>
                <w:r w:rsidRPr="00431A70">
                  <w:rPr>
                    <w:rFonts w:ascii="Palatino Linotype" w:eastAsia="Calibri" w:hAnsi="Palatino Linotype" w:cs="Tahoma"/>
                    <w:sz w:val="22"/>
                    <w:szCs w:val="22"/>
                    <w:lang w:eastAsia="en-US"/>
                  </w:rPr>
                  <w:t>Luis Gustavo Parra Noriega</w:t>
                </w:r>
              </w:p>
            </w:tc>
          </w:tr>
        </w:tbl>
        <w:p w14:paraId="5554EE81" w14:textId="77777777" w:rsidR="006379D0" w:rsidRPr="00330DA7" w:rsidRDefault="006379D0" w:rsidP="00DB7E5F">
          <w:pPr>
            <w:tabs>
              <w:tab w:val="right" w:pos="8838"/>
            </w:tabs>
            <w:ind w:left="-28"/>
            <w:jc w:val="both"/>
            <w:rPr>
              <w:rFonts w:ascii="Arial" w:eastAsia="Calibri" w:hAnsi="Arial" w:cs="Arial"/>
              <w:b/>
              <w:sz w:val="22"/>
              <w:szCs w:val="22"/>
              <w:lang w:eastAsia="en-US"/>
            </w:rPr>
          </w:pPr>
        </w:p>
      </w:tc>
    </w:tr>
  </w:tbl>
  <w:p w14:paraId="01312927" w14:textId="77777777" w:rsidR="006379D0" w:rsidRPr="00330DA7" w:rsidRDefault="006379D0" w:rsidP="00B727C5">
    <w:pPr>
      <w:pStyle w:val="Encabezado"/>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7816848E"/>
    <w:lvl w:ilvl="0">
      <w:start w:val="1"/>
      <w:numFmt w:val="bullet"/>
      <w:pStyle w:val="Listaconvietas2"/>
      <w:lvlText w:val=""/>
      <w:lvlJc w:val="left"/>
      <w:pPr>
        <w:tabs>
          <w:tab w:val="num" w:pos="1560"/>
        </w:tabs>
        <w:ind w:left="1560" w:hanging="360"/>
      </w:pPr>
      <w:rPr>
        <w:rFonts w:ascii="Symbol" w:hAnsi="Symbol" w:hint="default"/>
      </w:rPr>
    </w:lvl>
  </w:abstractNum>
  <w:abstractNum w:abstractNumId="1" w15:restartNumberingAfterBreak="0">
    <w:nsid w:val="037E353B"/>
    <w:multiLevelType w:val="hybridMultilevel"/>
    <w:tmpl w:val="CA2A33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4282BA4"/>
    <w:multiLevelType w:val="hybridMultilevel"/>
    <w:tmpl w:val="D1C62D3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 w15:restartNumberingAfterBreak="0">
    <w:nsid w:val="07156CC0"/>
    <w:multiLevelType w:val="hybridMultilevel"/>
    <w:tmpl w:val="7BC602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9815619"/>
    <w:multiLevelType w:val="hybridMultilevel"/>
    <w:tmpl w:val="6D722C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C1D5486"/>
    <w:multiLevelType w:val="hybridMultilevel"/>
    <w:tmpl w:val="ADE6CFA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EAF7EE6"/>
    <w:multiLevelType w:val="hybridMultilevel"/>
    <w:tmpl w:val="32846A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F5B3B75"/>
    <w:multiLevelType w:val="hybridMultilevel"/>
    <w:tmpl w:val="881ABB1C"/>
    <w:lvl w:ilvl="0" w:tplc="080A0003">
      <w:start w:val="1"/>
      <w:numFmt w:val="bullet"/>
      <w:lvlText w:val="o"/>
      <w:lvlJc w:val="left"/>
      <w:pPr>
        <w:ind w:left="2007" w:hanging="360"/>
      </w:pPr>
      <w:rPr>
        <w:rFonts w:ascii="Courier New" w:hAnsi="Courier New" w:cs="Courier New" w:hint="default"/>
      </w:rPr>
    </w:lvl>
    <w:lvl w:ilvl="1" w:tplc="080A0003" w:tentative="1">
      <w:start w:val="1"/>
      <w:numFmt w:val="bullet"/>
      <w:lvlText w:val="o"/>
      <w:lvlJc w:val="left"/>
      <w:pPr>
        <w:ind w:left="2727" w:hanging="360"/>
      </w:pPr>
      <w:rPr>
        <w:rFonts w:ascii="Courier New" w:hAnsi="Courier New" w:cs="Courier New" w:hint="default"/>
      </w:rPr>
    </w:lvl>
    <w:lvl w:ilvl="2" w:tplc="080A0005" w:tentative="1">
      <w:start w:val="1"/>
      <w:numFmt w:val="bullet"/>
      <w:lvlText w:val=""/>
      <w:lvlJc w:val="left"/>
      <w:pPr>
        <w:ind w:left="3447" w:hanging="360"/>
      </w:pPr>
      <w:rPr>
        <w:rFonts w:ascii="Wingdings" w:hAnsi="Wingdings" w:hint="default"/>
      </w:rPr>
    </w:lvl>
    <w:lvl w:ilvl="3" w:tplc="080A0001" w:tentative="1">
      <w:start w:val="1"/>
      <w:numFmt w:val="bullet"/>
      <w:lvlText w:val=""/>
      <w:lvlJc w:val="left"/>
      <w:pPr>
        <w:ind w:left="4167" w:hanging="360"/>
      </w:pPr>
      <w:rPr>
        <w:rFonts w:ascii="Symbol" w:hAnsi="Symbol" w:hint="default"/>
      </w:rPr>
    </w:lvl>
    <w:lvl w:ilvl="4" w:tplc="080A0003" w:tentative="1">
      <w:start w:val="1"/>
      <w:numFmt w:val="bullet"/>
      <w:lvlText w:val="o"/>
      <w:lvlJc w:val="left"/>
      <w:pPr>
        <w:ind w:left="4887" w:hanging="360"/>
      </w:pPr>
      <w:rPr>
        <w:rFonts w:ascii="Courier New" w:hAnsi="Courier New" w:cs="Courier New" w:hint="default"/>
      </w:rPr>
    </w:lvl>
    <w:lvl w:ilvl="5" w:tplc="080A0005" w:tentative="1">
      <w:start w:val="1"/>
      <w:numFmt w:val="bullet"/>
      <w:lvlText w:val=""/>
      <w:lvlJc w:val="left"/>
      <w:pPr>
        <w:ind w:left="5607" w:hanging="360"/>
      </w:pPr>
      <w:rPr>
        <w:rFonts w:ascii="Wingdings" w:hAnsi="Wingdings" w:hint="default"/>
      </w:rPr>
    </w:lvl>
    <w:lvl w:ilvl="6" w:tplc="080A0001" w:tentative="1">
      <w:start w:val="1"/>
      <w:numFmt w:val="bullet"/>
      <w:lvlText w:val=""/>
      <w:lvlJc w:val="left"/>
      <w:pPr>
        <w:ind w:left="6327" w:hanging="360"/>
      </w:pPr>
      <w:rPr>
        <w:rFonts w:ascii="Symbol" w:hAnsi="Symbol" w:hint="default"/>
      </w:rPr>
    </w:lvl>
    <w:lvl w:ilvl="7" w:tplc="080A0003" w:tentative="1">
      <w:start w:val="1"/>
      <w:numFmt w:val="bullet"/>
      <w:lvlText w:val="o"/>
      <w:lvlJc w:val="left"/>
      <w:pPr>
        <w:ind w:left="7047" w:hanging="360"/>
      </w:pPr>
      <w:rPr>
        <w:rFonts w:ascii="Courier New" w:hAnsi="Courier New" w:cs="Courier New" w:hint="default"/>
      </w:rPr>
    </w:lvl>
    <w:lvl w:ilvl="8" w:tplc="080A0005" w:tentative="1">
      <w:start w:val="1"/>
      <w:numFmt w:val="bullet"/>
      <w:lvlText w:val=""/>
      <w:lvlJc w:val="left"/>
      <w:pPr>
        <w:ind w:left="7767" w:hanging="360"/>
      </w:pPr>
      <w:rPr>
        <w:rFonts w:ascii="Wingdings" w:hAnsi="Wingdings" w:hint="default"/>
      </w:rPr>
    </w:lvl>
  </w:abstractNum>
  <w:abstractNum w:abstractNumId="8" w15:restartNumberingAfterBreak="0">
    <w:nsid w:val="17D04E11"/>
    <w:multiLevelType w:val="hybridMultilevel"/>
    <w:tmpl w:val="562E7D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8621EE4"/>
    <w:multiLevelType w:val="hybridMultilevel"/>
    <w:tmpl w:val="E81E6D1C"/>
    <w:lvl w:ilvl="0" w:tplc="30D85BAE">
      <w:start w:val="1"/>
      <w:numFmt w:val="decimal"/>
      <w:lvlText w:val="%1)"/>
      <w:lvlJc w:val="left"/>
      <w:pPr>
        <w:ind w:left="720" w:hanging="360"/>
      </w:pPr>
      <w:rPr>
        <w:b/>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15:restartNumberingAfterBreak="0">
    <w:nsid w:val="199B087C"/>
    <w:multiLevelType w:val="hybridMultilevel"/>
    <w:tmpl w:val="7AC8EEC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1" w15:restartNumberingAfterBreak="0">
    <w:nsid w:val="1B2C2FCD"/>
    <w:multiLevelType w:val="hybridMultilevel"/>
    <w:tmpl w:val="335A71E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0">
    <w:nsid w:val="1C300BA3"/>
    <w:multiLevelType w:val="hybridMultilevel"/>
    <w:tmpl w:val="310033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C4F3F89"/>
    <w:multiLevelType w:val="hybridMultilevel"/>
    <w:tmpl w:val="507E6F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39D00A5"/>
    <w:multiLevelType w:val="hybridMultilevel"/>
    <w:tmpl w:val="7228D2E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5" w15:restartNumberingAfterBreak="0">
    <w:nsid w:val="256C513A"/>
    <w:multiLevelType w:val="hybridMultilevel"/>
    <w:tmpl w:val="CCE275D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5E44C26"/>
    <w:multiLevelType w:val="hybridMultilevel"/>
    <w:tmpl w:val="9D789FB6"/>
    <w:lvl w:ilvl="0" w:tplc="F506A50E">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6C04D35"/>
    <w:multiLevelType w:val="hybridMultilevel"/>
    <w:tmpl w:val="7EF640D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8" w15:restartNumberingAfterBreak="0">
    <w:nsid w:val="2C335DB0"/>
    <w:multiLevelType w:val="hybridMultilevel"/>
    <w:tmpl w:val="5D469B6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DBF2E23"/>
    <w:multiLevelType w:val="multilevel"/>
    <w:tmpl w:val="8898BC64"/>
    <w:lvl w:ilvl="0">
      <w:start w:val="1"/>
      <w:numFmt w:val="decimal"/>
      <w:lvlText w:val="%1."/>
      <w:lvlJc w:val="left"/>
      <w:pPr>
        <w:ind w:left="720" w:hanging="360"/>
      </w:pPr>
      <w:rPr>
        <w:rFonts w:hint="default"/>
      </w:rPr>
    </w:lvl>
    <w:lvl w:ilvl="1">
      <w:start w:val="1"/>
      <w:numFmt w:val="decimal"/>
      <w:isLgl/>
      <w:lvlText w:val="%2."/>
      <w:lvlJc w:val="left"/>
      <w:pPr>
        <w:ind w:left="1080" w:hanging="360"/>
      </w:pPr>
      <w:rPr>
        <w:rFonts w:ascii="Palatino Linotype" w:eastAsia="Times New Roman" w:hAnsi="Palatino Linotype" w:cs="Tahoma"/>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0" w15:restartNumberingAfterBreak="0">
    <w:nsid w:val="31EF6495"/>
    <w:multiLevelType w:val="hybridMultilevel"/>
    <w:tmpl w:val="4A4488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A0355EF"/>
    <w:multiLevelType w:val="hybridMultilevel"/>
    <w:tmpl w:val="03BA56A8"/>
    <w:lvl w:ilvl="0" w:tplc="B11AD726">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64185F"/>
    <w:multiLevelType w:val="hybridMultilevel"/>
    <w:tmpl w:val="3BD4994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3" w15:restartNumberingAfterBreak="0">
    <w:nsid w:val="3D9D6D78"/>
    <w:multiLevelType w:val="hybridMultilevel"/>
    <w:tmpl w:val="DF123A78"/>
    <w:lvl w:ilvl="0" w:tplc="55EA755A">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E3A069F"/>
    <w:multiLevelType w:val="hybridMultilevel"/>
    <w:tmpl w:val="CE40296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F891D8B"/>
    <w:multiLevelType w:val="hybridMultilevel"/>
    <w:tmpl w:val="08201018"/>
    <w:lvl w:ilvl="0" w:tplc="8E468A3A">
      <w:start w:val="5"/>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14F4191"/>
    <w:multiLevelType w:val="hybridMultilevel"/>
    <w:tmpl w:val="43B6EA3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505237F"/>
    <w:multiLevelType w:val="hybridMultilevel"/>
    <w:tmpl w:val="F614E88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7BA70B4"/>
    <w:multiLevelType w:val="hybridMultilevel"/>
    <w:tmpl w:val="CF44DF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92374DC"/>
    <w:multiLevelType w:val="hybridMultilevel"/>
    <w:tmpl w:val="ADE6CFA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97548EC"/>
    <w:multiLevelType w:val="hybridMultilevel"/>
    <w:tmpl w:val="9A344AF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1" w15:restartNumberingAfterBreak="0">
    <w:nsid w:val="4B7C2679"/>
    <w:multiLevelType w:val="hybridMultilevel"/>
    <w:tmpl w:val="C8C48654"/>
    <w:lvl w:ilvl="0" w:tplc="6F6ABC3C">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3536029"/>
    <w:multiLevelType w:val="hybridMultilevel"/>
    <w:tmpl w:val="A560FC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35811D8"/>
    <w:multiLevelType w:val="hybridMultilevel"/>
    <w:tmpl w:val="9276318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3E7094D"/>
    <w:multiLevelType w:val="hybridMultilevel"/>
    <w:tmpl w:val="358C974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0">
    <w:nsid w:val="56D20AC1"/>
    <w:multiLevelType w:val="hybridMultilevel"/>
    <w:tmpl w:val="49EC4A00"/>
    <w:lvl w:ilvl="0" w:tplc="78A029C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D682B4E"/>
    <w:multiLevelType w:val="hybridMultilevel"/>
    <w:tmpl w:val="F03CC4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FCD0840"/>
    <w:multiLevelType w:val="hybridMultilevel"/>
    <w:tmpl w:val="5D469B6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5FDD5FF8"/>
    <w:multiLevelType w:val="hybridMultilevel"/>
    <w:tmpl w:val="C876EDEE"/>
    <w:lvl w:ilvl="0" w:tplc="B4D26E8E">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10E1E68"/>
    <w:multiLevelType w:val="hybridMultilevel"/>
    <w:tmpl w:val="E81E6D1C"/>
    <w:lvl w:ilvl="0" w:tplc="30D85BAE">
      <w:start w:val="1"/>
      <w:numFmt w:val="decimal"/>
      <w:lvlText w:val="%1)"/>
      <w:lvlJc w:val="left"/>
      <w:pPr>
        <w:ind w:left="720" w:hanging="360"/>
      </w:pPr>
      <w:rPr>
        <w:b/>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0" w15:restartNumberingAfterBreak="0">
    <w:nsid w:val="61F963F0"/>
    <w:multiLevelType w:val="hybridMultilevel"/>
    <w:tmpl w:val="77DCC3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63F73DDD"/>
    <w:multiLevelType w:val="hybridMultilevel"/>
    <w:tmpl w:val="8050260C"/>
    <w:lvl w:ilvl="0" w:tplc="A1665E8C">
      <w:start w:val="7"/>
      <w:numFmt w:val="bullet"/>
      <w:lvlText w:val="-"/>
      <w:lvlJc w:val="left"/>
      <w:pPr>
        <w:ind w:left="720" w:hanging="360"/>
      </w:pPr>
      <w:rPr>
        <w:rFonts w:ascii="Palatino Linotype" w:eastAsia="Times New Roman" w:hAnsi="Palatino Linotype"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685F5819"/>
    <w:multiLevelType w:val="hybridMultilevel"/>
    <w:tmpl w:val="ADE6CFA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DED7307"/>
    <w:multiLevelType w:val="hybridMultilevel"/>
    <w:tmpl w:val="58FAFD70"/>
    <w:lvl w:ilvl="0" w:tplc="694A926A">
      <w:start w:val="1"/>
      <w:numFmt w:val="decimal"/>
      <w:lvlText w:val="%1."/>
      <w:lvlJc w:val="left"/>
      <w:pPr>
        <w:tabs>
          <w:tab w:val="num" w:pos="720"/>
        </w:tabs>
        <w:ind w:left="720" w:hanging="360"/>
      </w:pPr>
      <w:rPr>
        <w:b w:val="0"/>
      </w:r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44" w15:restartNumberingAfterBreak="0">
    <w:nsid w:val="74676AA1"/>
    <w:multiLevelType w:val="hybridMultilevel"/>
    <w:tmpl w:val="43B6EA3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8441620"/>
    <w:multiLevelType w:val="hybridMultilevel"/>
    <w:tmpl w:val="451CA03E"/>
    <w:lvl w:ilvl="0" w:tplc="C866A9B6">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9FF7420"/>
    <w:multiLevelType w:val="hybridMultilevel"/>
    <w:tmpl w:val="6C1AC1BA"/>
    <w:lvl w:ilvl="0" w:tplc="080A0017">
      <w:start w:val="1"/>
      <w:numFmt w:val="lowerLetter"/>
      <w:lvlText w:val="%1)"/>
      <w:lvlJc w:val="left"/>
      <w:pPr>
        <w:ind w:left="1440" w:hanging="360"/>
      </w:pPr>
    </w:lvl>
    <w:lvl w:ilvl="1" w:tplc="080A0019">
      <w:start w:val="1"/>
      <w:numFmt w:val="lowerLetter"/>
      <w:lvlText w:val="%2."/>
      <w:lvlJc w:val="left"/>
      <w:pPr>
        <w:ind w:left="2160" w:hanging="360"/>
      </w:pPr>
    </w:lvl>
    <w:lvl w:ilvl="2" w:tplc="080A001B">
      <w:start w:val="1"/>
      <w:numFmt w:val="lowerRoman"/>
      <w:lvlText w:val="%3."/>
      <w:lvlJc w:val="right"/>
      <w:pPr>
        <w:ind w:left="2880" w:hanging="180"/>
      </w:pPr>
    </w:lvl>
    <w:lvl w:ilvl="3" w:tplc="080A000F">
      <w:start w:val="1"/>
      <w:numFmt w:val="decimal"/>
      <w:lvlText w:val="%4."/>
      <w:lvlJc w:val="left"/>
      <w:pPr>
        <w:ind w:left="3600" w:hanging="360"/>
      </w:pPr>
    </w:lvl>
    <w:lvl w:ilvl="4" w:tplc="080A0019">
      <w:start w:val="1"/>
      <w:numFmt w:val="lowerLetter"/>
      <w:lvlText w:val="%5."/>
      <w:lvlJc w:val="left"/>
      <w:pPr>
        <w:ind w:left="4320" w:hanging="360"/>
      </w:pPr>
    </w:lvl>
    <w:lvl w:ilvl="5" w:tplc="080A001B">
      <w:start w:val="1"/>
      <w:numFmt w:val="lowerRoman"/>
      <w:lvlText w:val="%6."/>
      <w:lvlJc w:val="right"/>
      <w:pPr>
        <w:ind w:left="5040" w:hanging="180"/>
      </w:pPr>
    </w:lvl>
    <w:lvl w:ilvl="6" w:tplc="080A000F">
      <w:start w:val="1"/>
      <w:numFmt w:val="decimal"/>
      <w:lvlText w:val="%7."/>
      <w:lvlJc w:val="left"/>
      <w:pPr>
        <w:ind w:left="5760" w:hanging="360"/>
      </w:pPr>
    </w:lvl>
    <w:lvl w:ilvl="7" w:tplc="080A0019">
      <w:start w:val="1"/>
      <w:numFmt w:val="lowerLetter"/>
      <w:lvlText w:val="%8."/>
      <w:lvlJc w:val="left"/>
      <w:pPr>
        <w:ind w:left="6480" w:hanging="360"/>
      </w:pPr>
    </w:lvl>
    <w:lvl w:ilvl="8" w:tplc="080A001B">
      <w:start w:val="1"/>
      <w:numFmt w:val="lowerRoman"/>
      <w:lvlText w:val="%9."/>
      <w:lvlJc w:val="right"/>
      <w:pPr>
        <w:ind w:left="7200" w:hanging="180"/>
      </w:pPr>
    </w:lvl>
  </w:abstractNum>
  <w:abstractNum w:abstractNumId="47" w15:restartNumberingAfterBreak="0">
    <w:nsid w:val="7E196450"/>
    <w:multiLevelType w:val="hybridMultilevel"/>
    <w:tmpl w:val="28A4AA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7E6C5106"/>
    <w:multiLevelType w:val="hybridMultilevel"/>
    <w:tmpl w:val="17A8E3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5"/>
  </w:num>
  <w:num w:numId="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7"/>
  </w:num>
  <w:num w:numId="6">
    <w:abstractNumId w:val="10"/>
  </w:num>
  <w:num w:numId="7">
    <w:abstractNumId w:val="13"/>
  </w:num>
  <w:num w:numId="8">
    <w:abstractNumId w:val="30"/>
  </w:num>
  <w:num w:numId="9">
    <w:abstractNumId w:val="9"/>
    <w:lvlOverride w:ilvl="0">
      <w:startOverride w:val="1"/>
    </w:lvlOverride>
    <w:lvlOverride w:ilvl="1"/>
    <w:lvlOverride w:ilvl="2"/>
    <w:lvlOverride w:ilvl="3"/>
    <w:lvlOverride w:ilvl="4"/>
    <w:lvlOverride w:ilvl="5"/>
    <w:lvlOverride w:ilvl="6"/>
    <w:lvlOverride w:ilvl="7"/>
    <w:lvlOverride w:ilvl="8"/>
  </w:num>
  <w:num w:numId="10">
    <w:abstractNumId w:val="39"/>
    <w:lvlOverride w:ilvl="0">
      <w:startOverride w:val="1"/>
    </w:lvlOverride>
    <w:lvlOverride w:ilvl="1"/>
    <w:lvlOverride w:ilvl="2"/>
    <w:lvlOverride w:ilvl="3"/>
    <w:lvlOverride w:ilvl="4"/>
    <w:lvlOverride w:ilvl="5"/>
    <w:lvlOverride w:ilvl="6"/>
    <w:lvlOverride w:ilvl="7"/>
    <w:lvlOverride w:ilvl="8"/>
  </w:num>
  <w:num w:numId="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45"/>
  </w:num>
  <w:num w:numId="14">
    <w:abstractNumId w:val="23"/>
  </w:num>
  <w:num w:numId="15">
    <w:abstractNumId w:val="25"/>
  </w:num>
  <w:num w:numId="16">
    <w:abstractNumId w:val="44"/>
  </w:num>
  <w:num w:numId="17">
    <w:abstractNumId w:val="20"/>
  </w:num>
  <w:num w:numId="18">
    <w:abstractNumId w:val="27"/>
  </w:num>
  <w:num w:numId="19">
    <w:abstractNumId w:val="5"/>
  </w:num>
  <w:num w:numId="20">
    <w:abstractNumId w:val="35"/>
  </w:num>
  <w:num w:numId="21">
    <w:abstractNumId w:val="40"/>
  </w:num>
  <w:num w:numId="22">
    <w:abstractNumId w:val="42"/>
  </w:num>
  <w:num w:numId="23">
    <w:abstractNumId w:val="29"/>
  </w:num>
  <w:num w:numId="24">
    <w:abstractNumId w:val="21"/>
  </w:num>
  <w:num w:numId="25">
    <w:abstractNumId w:val="37"/>
  </w:num>
  <w:num w:numId="26">
    <w:abstractNumId w:val="16"/>
  </w:num>
  <w:num w:numId="27">
    <w:abstractNumId w:val="18"/>
  </w:num>
  <w:num w:numId="28">
    <w:abstractNumId w:val="24"/>
  </w:num>
  <w:num w:numId="29">
    <w:abstractNumId w:val="12"/>
  </w:num>
  <w:num w:numId="30">
    <w:abstractNumId w:val="36"/>
  </w:num>
  <w:num w:numId="31">
    <w:abstractNumId w:val="38"/>
  </w:num>
  <w:num w:numId="32">
    <w:abstractNumId w:val="28"/>
  </w:num>
  <w:num w:numId="33">
    <w:abstractNumId w:val="32"/>
  </w:num>
  <w:num w:numId="34">
    <w:abstractNumId w:val="34"/>
  </w:num>
  <w:num w:numId="3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1"/>
  </w:num>
  <w:num w:numId="37">
    <w:abstractNumId w:val="17"/>
  </w:num>
  <w:num w:numId="38">
    <w:abstractNumId w:val="7"/>
  </w:num>
  <w:num w:numId="39">
    <w:abstractNumId w:val="11"/>
  </w:num>
  <w:num w:numId="40">
    <w:abstractNumId w:val="46"/>
  </w:num>
  <w:num w:numId="41">
    <w:abstractNumId w:val="1"/>
  </w:num>
  <w:num w:numId="42">
    <w:abstractNumId w:val="19"/>
  </w:num>
  <w:num w:numId="43">
    <w:abstractNumId w:val="6"/>
  </w:num>
  <w:num w:numId="44">
    <w:abstractNumId w:val="4"/>
  </w:num>
  <w:num w:numId="45">
    <w:abstractNumId w:val="48"/>
  </w:num>
  <w:num w:numId="46">
    <w:abstractNumId w:val="33"/>
  </w:num>
  <w:num w:numId="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num>
  <w:num w:numId="50">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222"/>
    <w:rsid w:val="00000319"/>
    <w:rsid w:val="00000B91"/>
    <w:rsid w:val="00000F3F"/>
    <w:rsid w:val="0000156C"/>
    <w:rsid w:val="00001653"/>
    <w:rsid w:val="000027EB"/>
    <w:rsid w:val="00002CF8"/>
    <w:rsid w:val="0000339F"/>
    <w:rsid w:val="00003AAE"/>
    <w:rsid w:val="00004263"/>
    <w:rsid w:val="0000485A"/>
    <w:rsid w:val="00005668"/>
    <w:rsid w:val="00006091"/>
    <w:rsid w:val="00006543"/>
    <w:rsid w:val="00006C5F"/>
    <w:rsid w:val="00006DC5"/>
    <w:rsid w:val="00007985"/>
    <w:rsid w:val="00007C72"/>
    <w:rsid w:val="00010426"/>
    <w:rsid w:val="000106AE"/>
    <w:rsid w:val="00012B7E"/>
    <w:rsid w:val="00013291"/>
    <w:rsid w:val="00013861"/>
    <w:rsid w:val="00013A19"/>
    <w:rsid w:val="00013C8D"/>
    <w:rsid w:val="0001402B"/>
    <w:rsid w:val="00014465"/>
    <w:rsid w:val="00014BC5"/>
    <w:rsid w:val="00015D5C"/>
    <w:rsid w:val="00015FA1"/>
    <w:rsid w:val="0001639F"/>
    <w:rsid w:val="00016A4A"/>
    <w:rsid w:val="00017858"/>
    <w:rsid w:val="00017D26"/>
    <w:rsid w:val="00020799"/>
    <w:rsid w:val="00020818"/>
    <w:rsid w:val="00020AA1"/>
    <w:rsid w:val="00020C07"/>
    <w:rsid w:val="000212E5"/>
    <w:rsid w:val="00021AB1"/>
    <w:rsid w:val="00021C64"/>
    <w:rsid w:val="0002227D"/>
    <w:rsid w:val="00023351"/>
    <w:rsid w:val="000235C4"/>
    <w:rsid w:val="000241C5"/>
    <w:rsid w:val="00024362"/>
    <w:rsid w:val="0002439E"/>
    <w:rsid w:val="0002467B"/>
    <w:rsid w:val="0002481A"/>
    <w:rsid w:val="0002483C"/>
    <w:rsid w:val="00024A48"/>
    <w:rsid w:val="00024C42"/>
    <w:rsid w:val="00024D74"/>
    <w:rsid w:val="000259E6"/>
    <w:rsid w:val="00025D40"/>
    <w:rsid w:val="00025F5D"/>
    <w:rsid w:val="00027B6E"/>
    <w:rsid w:val="000300BE"/>
    <w:rsid w:val="0003037C"/>
    <w:rsid w:val="0003089C"/>
    <w:rsid w:val="00030E29"/>
    <w:rsid w:val="00030EDA"/>
    <w:rsid w:val="000313A7"/>
    <w:rsid w:val="00032667"/>
    <w:rsid w:val="00032F5B"/>
    <w:rsid w:val="00033086"/>
    <w:rsid w:val="00033D0D"/>
    <w:rsid w:val="0003473A"/>
    <w:rsid w:val="0003481C"/>
    <w:rsid w:val="00034E9D"/>
    <w:rsid w:val="00035514"/>
    <w:rsid w:val="00035F9E"/>
    <w:rsid w:val="00036F19"/>
    <w:rsid w:val="000373BC"/>
    <w:rsid w:val="000378BC"/>
    <w:rsid w:val="00037B34"/>
    <w:rsid w:val="00037F4B"/>
    <w:rsid w:val="00040101"/>
    <w:rsid w:val="000406F5"/>
    <w:rsid w:val="000415F1"/>
    <w:rsid w:val="00043009"/>
    <w:rsid w:val="00043A1D"/>
    <w:rsid w:val="00043C4B"/>
    <w:rsid w:val="00043CB3"/>
    <w:rsid w:val="000445A4"/>
    <w:rsid w:val="0004528B"/>
    <w:rsid w:val="000452B7"/>
    <w:rsid w:val="0004563C"/>
    <w:rsid w:val="00045736"/>
    <w:rsid w:val="0004574F"/>
    <w:rsid w:val="00046194"/>
    <w:rsid w:val="0004646B"/>
    <w:rsid w:val="000467AD"/>
    <w:rsid w:val="0004735D"/>
    <w:rsid w:val="00047C1B"/>
    <w:rsid w:val="00050AB0"/>
    <w:rsid w:val="00051243"/>
    <w:rsid w:val="00051E32"/>
    <w:rsid w:val="000523BB"/>
    <w:rsid w:val="000528E6"/>
    <w:rsid w:val="00052CDD"/>
    <w:rsid w:val="00052FDA"/>
    <w:rsid w:val="00053784"/>
    <w:rsid w:val="00053EEF"/>
    <w:rsid w:val="00054106"/>
    <w:rsid w:val="0005422F"/>
    <w:rsid w:val="00054623"/>
    <w:rsid w:val="00055361"/>
    <w:rsid w:val="00056489"/>
    <w:rsid w:val="00056A85"/>
    <w:rsid w:val="00057250"/>
    <w:rsid w:val="00057616"/>
    <w:rsid w:val="00057F76"/>
    <w:rsid w:val="0006017B"/>
    <w:rsid w:val="0006021D"/>
    <w:rsid w:val="00060BE1"/>
    <w:rsid w:val="000611B9"/>
    <w:rsid w:val="00061212"/>
    <w:rsid w:val="00061F79"/>
    <w:rsid w:val="000620E1"/>
    <w:rsid w:val="00062387"/>
    <w:rsid w:val="0006241C"/>
    <w:rsid w:val="00062B8B"/>
    <w:rsid w:val="00063514"/>
    <w:rsid w:val="00063B8E"/>
    <w:rsid w:val="00063FEB"/>
    <w:rsid w:val="000640BD"/>
    <w:rsid w:val="00064855"/>
    <w:rsid w:val="000648B3"/>
    <w:rsid w:val="00065CD6"/>
    <w:rsid w:val="0006654C"/>
    <w:rsid w:val="000666FD"/>
    <w:rsid w:val="000672AA"/>
    <w:rsid w:val="00067C13"/>
    <w:rsid w:val="00070738"/>
    <w:rsid w:val="00071A4A"/>
    <w:rsid w:val="0007204D"/>
    <w:rsid w:val="00072683"/>
    <w:rsid w:val="00072AD9"/>
    <w:rsid w:val="00072E52"/>
    <w:rsid w:val="00073C50"/>
    <w:rsid w:val="000749A5"/>
    <w:rsid w:val="00075542"/>
    <w:rsid w:val="000758B2"/>
    <w:rsid w:val="00075A82"/>
    <w:rsid w:val="00075C83"/>
    <w:rsid w:val="000765EA"/>
    <w:rsid w:val="00076C7C"/>
    <w:rsid w:val="00077700"/>
    <w:rsid w:val="000778B2"/>
    <w:rsid w:val="00080222"/>
    <w:rsid w:val="000805CC"/>
    <w:rsid w:val="000813B0"/>
    <w:rsid w:val="0008148B"/>
    <w:rsid w:val="00081756"/>
    <w:rsid w:val="00081C1C"/>
    <w:rsid w:val="00082E37"/>
    <w:rsid w:val="000851BA"/>
    <w:rsid w:val="00086A01"/>
    <w:rsid w:val="0008787B"/>
    <w:rsid w:val="0009087C"/>
    <w:rsid w:val="000910AA"/>
    <w:rsid w:val="00091672"/>
    <w:rsid w:val="00091759"/>
    <w:rsid w:val="00092475"/>
    <w:rsid w:val="0009263F"/>
    <w:rsid w:val="00092AD0"/>
    <w:rsid w:val="000939AD"/>
    <w:rsid w:val="00093B19"/>
    <w:rsid w:val="000943DD"/>
    <w:rsid w:val="0009514D"/>
    <w:rsid w:val="00096500"/>
    <w:rsid w:val="00097211"/>
    <w:rsid w:val="000973B8"/>
    <w:rsid w:val="00097806"/>
    <w:rsid w:val="000A001B"/>
    <w:rsid w:val="000A0518"/>
    <w:rsid w:val="000A0861"/>
    <w:rsid w:val="000A1342"/>
    <w:rsid w:val="000A20A4"/>
    <w:rsid w:val="000A275D"/>
    <w:rsid w:val="000A3AEE"/>
    <w:rsid w:val="000A4BF1"/>
    <w:rsid w:val="000A5058"/>
    <w:rsid w:val="000A5BA8"/>
    <w:rsid w:val="000A6287"/>
    <w:rsid w:val="000A682D"/>
    <w:rsid w:val="000A7211"/>
    <w:rsid w:val="000B0C2B"/>
    <w:rsid w:val="000B1059"/>
    <w:rsid w:val="000B1D37"/>
    <w:rsid w:val="000B2318"/>
    <w:rsid w:val="000B24EE"/>
    <w:rsid w:val="000B254D"/>
    <w:rsid w:val="000B2C93"/>
    <w:rsid w:val="000B36DD"/>
    <w:rsid w:val="000B399E"/>
    <w:rsid w:val="000B4248"/>
    <w:rsid w:val="000B4E61"/>
    <w:rsid w:val="000B52C1"/>
    <w:rsid w:val="000B5711"/>
    <w:rsid w:val="000B5B9F"/>
    <w:rsid w:val="000B5E8D"/>
    <w:rsid w:val="000B6020"/>
    <w:rsid w:val="000C01C6"/>
    <w:rsid w:val="000C0396"/>
    <w:rsid w:val="000C04EA"/>
    <w:rsid w:val="000C055A"/>
    <w:rsid w:val="000C0F47"/>
    <w:rsid w:val="000C125F"/>
    <w:rsid w:val="000C2283"/>
    <w:rsid w:val="000C2529"/>
    <w:rsid w:val="000C27CA"/>
    <w:rsid w:val="000C3B64"/>
    <w:rsid w:val="000C3F1A"/>
    <w:rsid w:val="000C471D"/>
    <w:rsid w:val="000C59CB"/>
    <w:rsid w:val="000C60A2"/>
    <w:rsid w:val="000C6179"/>
    <w:rsid w:val="000C6D52"/>
    <w:rsid w:val="000C77BB"/>
    <w:rsid w:val="000C7B74"/>
    <w:rsid w:val="000D0B08"/>
    <w:rsid w:val="000D1DDF"/>
    <w:rsid w:val="000D1F49"/>
    <w:rsid w:val="000D2535"/>
    <w:rsid w:val="000D2646"/>
    <w:rsid w:val="000D2A27"/>
    <w:rsid w:val="000D300A"/>
    <w:rsid w:val="000D3B88"/>
    <w:rsid w:val="000D3EFB"/>
    <w:rsid w:val="000D511C"/>
    <w:rsid w:val="000D53E0"/>
    <w:rsid w:val="000D5E5E"/>
    <w:rsid w:val="000D62E2"/>
    <w:rsid w:val="000D62EF"/>
    <w:rsid w:val="000D6304"/>
    <w:rsid w:val="000D69A4"/>
    <w:rsid w:val="000D6E92"/>
    <w:rsid w:val="000D76F5"/>
    <w:rsid w:val="000E0BEA"/>
    <w:rsid w:val="000E189E"/>
    <w:rsid w:val="000E2884"/>
    <w:rsid w:val="000E50C3"/>
    <w:rsid w:val="000E54A2"/>
    <w:rsid w:val="000E6517"/>
    <w:rsid w:val="000E7527"/>
    <w:rsid w:val="000E7E79"/>
    <w:rsid w:val="000F019D"/>
    <w:rsid w:val="000F02BE"/>
    <w:rsid w:val="000F1AF4"/>
    <w:rsid w:val="000F24C8"/>
    <w:rsid w:val="000F2B83"/>
    <w:rsid w:val="000F2EBF"/>
    <w:rsid w:val="000F39E1"/>
    <w:rsid w:val="000F3B9F"/>
    <w:rsid w:val="000F3D6D"/>
    <w:rsid w:val="000F3DA0"/>
    <w:rsid w:val="000F4178"/>
    <w:rsid w:val="000F4183"/>
    <w:rsid w:val="000F437A"/>
    <w:rsid w:val="000F47F9"/>
    <w:rsid w:val="000F4876"/>
    <w:rsid w:val="000F555D"/>
    <w:rsid w:val="000F5B40"/>
    <w:rsid w:val="000F6336"/>
    <w:rsid w:val="000F661E"/>
    <w:rsid w:val="000F6834"/>
    <w:rsid w:val="000F75DE"/>
    <w:rsid w:val="000F76AB"/>
    <w:rsid w:val="000F7A45"/>
    <w:rsid w:val="000F7FD8"/>
    <w:rsid w:val="001004F1"/>
    <w:rsid w:val="00100BAC"/>
    <w:rsid w:val="0010125B"/>
    <w:rsid w:val="001017B7"/>
    <w:rsid w:val="0010348D"/>
    <w:rsid w:val="001034C6"/>
    <w:rsid w:val="00103855"/>
    <w:rsid w:val="001049B0"/>
    <w:rsid w:val="00104ABC"/>
    <w:rsid w:val="00104ADB"/>
    <w:rsid w:val="0010556B"/>
    <w:rsid w:val="00105632"/>
    <w:rsid w:val="001057BC"/>
    <w:rsid w:val="00107D2F"/>
    <w:rsid w:val="00110E1B"/>
    <w:rsid w:val="00111385"/>
    <w:rsid w:val="00111825"/>
    <w:rsid w:val="00111AE8"/>
    <w:rsid w:val="00111EFD"/>
    <w:rsid w:val="001133D5"/>
    <w:rsid w:val="00113E94"/>
    <w:rsid w:val="00114068"/>
    <w:rsid w:val="001141F0"/>
    <w:rsid w:val="001147DC"/>
    <w:rsid w:val="00114967"/>
    <w:rsid w:val="00114DD7"/>
    <w:rsid w:val="001150E9"/>
    <w:rsid w:val="0011605B"/>
    <w:rsid w:val="001166C8"/>
    <w:rsid w:val="001171BD"/>
    <w:rsid w:val="00117CD7"/>
    <w:rsid w:val="00117FA6"/>
    <w:rsid w:val="00120425"/>
    <w:rsid w:val="001213E5"/>
    <w:rsid w:val="001215F0"/>
    <w:rsid w:val="0012216D"/>
    <w:rsid w:val="001221B8"/>
    <w:rsid w:val="0012256C"/>
    <w:rsid w:val="001227A5"/>
    <w:rsid w:val="001233CB"/>
    <w:rsid w:val="00123533"/>
    <w:rsid w:val="001235DF"/>
    <w:rsid w:val="00125568"/>
    <w:rsid w:val="0012668C"/>
    <w:rsid w:val="00126A21"/>
    <w:rsid w:val="00126F68"/>
    <w:rsid w:val="001270CA"/>
    <w:rsid w:val="00127546"/>
    <w:rsid w:val="00127757"/>
    <w:rsid w:val="001279BF"/>
    <w:rsid w:val="00127B6A"/>
    <w:rsid w:val="0013071C"/>
    <w:rsid w:val="00130B72"/>
    <w:rsid w:val="00130C11"/>
    <w:rsid w:val="0013143C"/>
    <w:rsid w:val="00132A80"/>
    <w:rsid w:val="00132F95"/>
    <w:rsid w:val="00133222"/>
    <w:rsid w:val="00133B0C"/>
    <w:rsid w:val="00133BBB"/>
    <w:rsid w:val="00134031"/>
    <w:rsid w:val="0013420A"/>
    <w:rsid w:val="00134409"/>
    <w:rsid w:val="001346BA"/>
    <w:rsid w:val="00135955"/>
    <w:rsid w:val="00136051"/>
    <w:rsid w:val="00136073"/>
    <w:rsid w:val="0013647C"/>
    <w:rsid w:val="0013791C"/>
    <w:rsid w:val="00137B8F"/>
    <w:rsid w:val="0014037C"/>
    <w:rsid w:val="00140465"/>
    <w:rsid w:val="00141895"/>
    <w:rsid w:val="00141CDA"/>
    <w:rsid w:val="00141DAC"/>
    <w:rsid w:val="00142312"/>
    <w:rsid w:val="0014307A"/>
    <w:rsid w:val="00144363"/>
    <w:rsid w:val="00144D0B"/>
    <w:rsid w:val="00144FA7"/>
    <w:rsid w:val="001460EE"/>
    <w:rsid w:val="0014682A"/>
    <w:rsid w:val="00147516"/>
    <w:rsid w:val="00147566"/>
    <w:rsid w:val="00147666"/>
    <w:rsid w:val="00147887"/>
    <w:rsid w:val="00147CB6"/>
    <w:rsid w:val="00147D17"/>
    <w:rsid w:val="001507DF"/>
    <w:rsid w:val="00150E21"/>
    <w:rsid w:val="00151053"/>
    <w:rsid w:val="0015192B"/>
    <w:rsid w:val="00151C31"/>
    <w:rsid w:val="00151FBB"/>
    <w:rsid w:val="00151FBC"/>
    <w:rsid w:val="001534EA"/>
    <w:rsid w:val="0015381E"/>
    <w:rsid w:val="001551BF"/>
    <w:rsid w:val="0015530E"/>
    <w:rsid w:val="00155B1A"/>
    <w:rsid w:val="00155F96"/>
    <w:rsid w:val="00155FE6"/>
    <w:rsid w:val="00156408"/>
    <w:rsid w:val="00156A6B"/>
    <w:rsid w:val="0015731F"/>
    <w:rsid w:val="00157B53"/>
    <w:rsid w:val="001606D4"/>
    <w:rsid w:val="00160E54"/>
    <w:rsid w:val="00161DF9"/>
    <w:rsid w:val="00162383"/>
    <w:rsid w:val="00162A24"/>
    <w:rsid w:val="00162CCE"/>
    <w:rsid w:val="0016319D"/>
    <w:rsid w:val="0016327D"/>
    <w:rsid w:val="00163387"/>
    <w:rsid w:val="00163BAA"/>
    <w:rsid w:val="001646D2"/>
    <w:rsid w:val="001649B8"/>
    <w:rsid w:val="00165010"/>
    <w:rsid w:val="00165891"/>
    <w:rsid w:val="00166805"/>
    <w:rsid w:val="00166CBD"/>
    <w:rsid w:val="0016712E"/>
    <w:rsid w:val="00167136"/>
    <w:rsid w:val="00170545"/>
    <w:rsid w:val="00171ADD"/>
    <w:rsid w:val="001728F3"/>
    <w:rsid w:val="00172F78"/>
    <w:rsid w:val="00173533"/>
    <w:rsid w:val="00173548"/>
    <w:rsid w:val="00174390"/>
    <w:rsid w:val="0017459B"/>
    <w:rsid w:val="00175052"/>
    <w:rsid w:val="00175A0D"/>
    <w:rsid w:val="00175CEB"/>
    <w:rsid w:val="00175E61"/>
    <w:rsid w:val="00176367"/>
    <w:rsid w:val="00177532"/>
    <w:rsid w:val="001776C9"/>
    <w:rsid w:val="00177BFC"/>
    <w:rsid w:val="00177C07"/>
    <w:rsid w:val="00177D3B"/>
    <w:rsid w:val="00180208"/>
    <w:rsid w:val="00180365"/>
    <w:rsid w:val="00180DE9"/>
    <w:rsid w:val="001821D9"/>
    <w:rsid w:val="001824D6"/>
    <w:rsid w:val="00182D6C"/>
    <w:rsid w:val="00182DCE"/>
    <w:rsid w:val="00182F0F"/>
    <w:rsid w:val="001832D9"/>
    <w:rsid w:val="00183664"/>
    <w:rsid w:val="00183D24"/>
    <w:rsid w:val="00183F63"/>
    <w:rsid w:val="001851A6"/>
    <w:rsid w:val="0018547D"/>
    <w:rsid w:val="00186231"/>
    <w:rsid w:val="00186AC2"/>
    <w:rsid w:val="00186D24"/>
    <w:rsid w:val="0018704D"/>
    <w:rsid w:val="00187211"/>
    <w:rsid w:val="001872B5"/>
    <w:rsid w:val="001875A7"/>
    <w:rsid w:val="001879E1"/>
    <w:rsid w:val="0019031A"/>
    <w:rsid w:val="00190E90"/>
    <w:rsid w:val="00190F5F"/>
    <w:rsid w:val="00191694"/>
    <w:rsid w:val="001921F9"/>
    <w:rsid w:val="0019295F"/>
    <w:rsid w:val="0019389B"/>
    <w:rsid w:val="00195E5F"/>
    <w:rsid w:val="00196522"/>
    <w:rsid w:val="00197F39"/>
    <w:rsid w:val="001A1B94"/>
    <w:rsid w:val="001A22F5"/>
    <w:rsid w:val="001A2711"/>
    <w:rsid w:val="001A372F"/>
    <w:rsid w:val="001A3887"/>
    <w:rsid w:val="001A3AF1"/>
    <w:rsid w:val="001A3BE1"/>
    <w:rsid w:val="001A3C65"/>
    <w:rsid w:val="001A412B"/>
    <w:rsid w:val="001A4B83"/>
    <w:rsid w:val="001A4BBA"/>
    <w:rsid w:val="001A4BBC"/>
    <w:rsid w:val="001A5BDB"/>
    <w:rsid w:val="001A5DF5"/>
    <w:rsid w:val="001A7153"/>
    <w:rsid w:val="001A769E"/>
    <w:rsid w:val="001A7FD2"/>
    <w:rsid w:val="001B04B4"/>
    <w:rsid w:val="001B0D53"/>
    <w:rsid w:val="001B107D"/>
    <w:rsid w:val="001B1997"/>
    <w:rsid w:val="001B2293"/>
    <w:rsid w:val="001B2CD9"/>
    <w:rsid w:val="001B2EA3"/>
    <w:rsid w:val="001B3518"/>
    <w:rsid w:val="001B38FF"/>
    <w:rsid w:val="001B4549"/>
    <w:rsid w:val="001B58CF"/>
    <w:rsid w:val="001B62A0"/>
    <w:rsid w:val="001B637E"/>
    <w:rsid w:val="001B6C10"/>
    <w:rsid w:val="001C00FA"/>
    <w:rsid w:val="001C05DF"/>
    <w:rsid w:val="001C0C73"/>
    <w:rsid w:val="001C1705"/>
    <w:rsid w:val="001C17B0"/>
    <w:rsid w:val="001C182B"/>
    <w:rsid w:val="001C1CFF"/>
    <w:rsid w:val="001C1F74"/>
    <w:rsid w:val="001C24F6"/>
    <w:rsid w:val="001C282F"/>
    <w:rsid w:val="001C2F2B"/>
    <w:rsid w:val="001C33B3"/>
    <w:rsid w:val="001C3F2A"/>
    <w:rsid w:val="001C45E3"/>
    <w:rsid w:val="001C67BD"/>
    <w:rsid w:val="001C7DDF"/>
    <w:rsid w:val="001D0086"/>
    <w:rsid w:val="001D0094"/>
    <w:rsid w:val="001D0B58"/>
    <w:rsid w:val="001D1C9C"/>
    <w:rsid w:val="001D26EF"/>
    <w:rsid w:val="001D2FA9"/>
    <w:rsid w:val="001D3086"/>
    <w:rsid w:val="001D3CA3"/>
    <w:rsid w:val="001D3E97"/>
    <w:rsid w:val="001D5A6D"/>
    <w:rsid w:val="001D5EFE"/>
    <w:rsid w:val="001D67AC"/>
    <w:rsid w:val="001D7012"/>
    <w:rsid w:val="001D733A"/>
    <w:rsid w:val="001D7530"/>
    <w:rsid w:val="001D7974"/>
    <w:rsid w:val="001D7BD2"/>
    <w:rsid w:val="001E04FC"/>
    <w:rsid w:val="001E05F1"/>
    <w:rsid w:val="001E0C19"/>
    <w:rsid w:val="001E1DDD"/>
    <w:rsid w:val="001E211D"/>
    <w:rsid w:val="001E22BA"/>
    <w:rsid w:val="001E293E"/>
    <w:rsid w:val="001E2A4D"/>
    <w:rsid w:val="001E331E"/>
    <w:rsid w:val="001E3322"/>
    <w:rsid w:val="001E343E"/>
    <w:rsid w:val="001E4C89"/>
    <w:rsid w:val="001E53C2"/>
    <w:rsid w:val="001E548E"/>
    <w:rsid w:val="001E6342"/>
    <w:rsid w:val="001E6357"/>
    <w:rsid w:val="001E66F6"/>
    <w:rsid w:val="001E6816"/>
    <w:rsid w:val="001E6FC5"/>
    <w:rsid w:val="001E745E"/>
    <w:rsid w:val="001E7B8B"/>
    <w:rsid w:val="001F0C4E"/>
    <w:rsid w:val="001F0E9C"/>
    <w:rsid w:val="001F0EB8"/>
    <w:rsid w:val="001F0F7D"/>
    <w:rsid w:val="001F1540"/>
    <w:rsid w:val="001F18F9"/>
    <w:rsid w:val="001F1A77"/>
    <w:rsid w:val="001F1B7B"/>
    <w:rsid w:val="001F2C2A"/>
    <w:rsid w:val="001F30C3"/>
    <w:rsid w:val="001F3102"/>
    <w:rsid w:val="001F3351"/>
    <w:rsid w:val="001F5C7C"/>
    <w:rsid w:val="001F5D3A"/>
    <w:rsid w:val="001F5E5B"/>
    <w:rsid w:val="001F652C"/>
    <w:rsid w:val="001F787A"/>
    <w:rsid w:val="001F78D9"/>
    <w:rsid w:val="0020024D"/>
    <w:rsid w:val="00200E50"/>
    <w:rsid w:val="002020FA"/>
    <w:rsid w:val="00202DB8"/>
    <w:rsid w:val="002030B8"/>
    <w:rsid w:val="00203950"/>
    <w:rsid w:val="00204FC8"/>
    <w:rsid w:val="002051ED"/>
    <w:rsid w:val="002058FD"/>
    <w:rsid w:val="002060B4"/>
    <w:rsid w:val="002066D0"/>
    <w:rsid w:val="00206EC9"/>
    <w:rsid w:val="002072EE"/>
    <w:rsid w:val="00207736"/>
    <w:rsid w:val="002079D3"/>
    <w:rsid w:val="00207D7C"/>
    <w:rsid w:val="00207F5A"/>
    <w:rsid w:val="002101F5"/>
    <w:rsid w:val="0021049B"/>
    <w:rsid w:val="00210546"/>
    <w:rsid w:val="002108B0"/>
    <w:rsid w:val="00210A50"/>
    <w:rsid w:val="00210A8D"/>
    <w:rsid w:val="002121D1"/>
    <w:rsid w:val="00212285"/>
    <w:rsid w:val="00212460"/>
    <w:rsid w:val="00212A6E"/>
    <w:rsid w:val="00213071"/>
    <w:rsid w:val="00215D0D"/>
    <w:rsid w:val="002161C6"/>
    <w:rsid w:val="0021782D"/>
    <w:rsid w:val="00217AEF"/>
    <w:rsid w:val="00221EC9"/>
    <w:rsid w:val="00221F64"/>
    <w:rsid w:val="0022221D"/>
    <w:rsid w:val="0022258F"/>
    <w:rsid w:val="00222731"/>
    <w:rsid w:val="00223139"/>
    <w:rsid w:val="00223317"/>
    <w:rsid w:val="00223601"/>
    <w:rsid w:val="002239A6"/>
    <w:rsid w:val="00223C6D"/>
    <w:rsid w:val="00223ECD"/>
    <w:rsid w:val="002241A6"/>
    <w:rsid w:val="002241E8"/>
    <w:rsid w:val="00224774"/>
    <w:rsid w:val="002247B0"/>
    <w:rsid w:val="00224F7A"/>
    <w:rsid w:val="00225152"/>
    <w:rsid w:val="002253A6"/>
    <w:rsid w:val="00225403"/>
    <w:rsid w:val="002257BF"/>
    <w:rsid w:val="00225B0F"/>
    <w:rsid w:val="002271C6"/>
    <w:rsid w:val="00230629"/>
    <w:rsid w:val="00230E81"/>
    <w:rsid w:val="0023183A"/>
    <w:rsid w:val="00232251"/>
    <w:rsid w:val="00232673"/>
    <w:rsid w:val="00232700"/>
    <w:rsid w:val="00232DAD"/>
    <w:rsid w:val="002343FF"/>
    <w:rsid w:val="0023568B"/>
    <w:rsid w:val="00235C94"/>
    <w:rsid w:val="00235F93"/>
    <w:rsid w:val="00236653"/>
    <w:rsid w:val="00236863"/>
    <w:rsid w:val="00236F56"/>
    <w:rsid w:val="00237C1F"/>
    <w:rsid w:val="00237D0D"/>
    <w:rsid w:val="00240363"/>
    <w:rsid w:val="00241116"/>
    <w:rsid w:val="002415E5"/>
    <w:rsid w:val="002433A4"/>
    <w:rsid w:val="002435DC"/>
    <w:rsid w:val="002447B2"/>
    <w:rsid w:val="00244ABB"/>
    <w:rsid w:val="00245F9F"/>
    <w:rsid w:val="00246501"/>
    <w:rsid w:val="00246E9B"/>
    <w:rsid w:val="00247B17"/>
    <w:rsid w:val="00247CFF"/>
    <w:rsid w:val="00247D21"/>
    <w:rsid w:val="00250389"/>
    <w:rsid w:val="002506E8"/>
    <w:rsid w:val="00251186"/>
    <w:rsid w:val="00251517"/>
    <w:rsid w:val="00251FF7"/>
    <w:rsid w:val="002520B1"/>
    <w:rsid w:val="00252669"/>
    <w:rsid w:val="00252B67"/>
    <w:rsid w:val="00252BD8"/>
    <w:rsid w:val="00252F10"/>
    <w:rsid w:val="00253937"/>
    <w:rsid w:val="00254209"/>
    <w:rsid w:val="00254288"/>
    <w:rsid w:val="0025469C"/>
    <w:rsid w:val="00255314"/>
    <w:rsid w:val="00255921"/>
    <w:rsid w:val="0025717A"/>
    <w:rsid w:val="00257541"/>
    <w:rsid w:val="00257932"/>
    <w:rsid w:val="002579CE"/>
    <w:rsid w:val="00260BF5"/>
    <w:rsid w:val="00260FEC"/>
    <w:rsid w:val="0026108A"/>
    <w:rsid w:val="00261DD6"/>
    <w:rsid w:val="0026209A"/>
    <w:rsid w:val="00262408"/>
    <w:rsid w:val="00263DDD"/>
    <w:rsid w:val="00263EC1"/>
    <w:rsid w:val="00263FE3"/>
    <w:rsid w:val="002641BA"/>
    <w:rsid w:val="002649C4"/>
    <w:rsid w:val="0026563B"/>
    <w:rsid w:val="002657E2"/>
    <w:rsid w:val="002661B2"/>
    <w:rsid w:val="002662BA"/>
    <w:rsid w:val="002669E5"/>
    <w:rsid w:val="002671C8"/>
    <w:rsid w:val="002672CF"/>
    <w:rsid w:val="00271E0B"/>
    <w:rsid w:val="002727CC"/>
    <w:rsid w:val="00272ADB"/>
    <w:rsid w:val="00272F25"/>
    <w:rsid w:val="00272F63"/>
    <w:rsid w:val="002734B6"/>
    <w:rsid w:val="00273679"/>
    <w:rsid w:val="002741C7"/>
    <w:rsid w:val="00274E6F"/>
    <w:rsid w:val="00275C84"/>
    <w:rsid w:val="00275CC4"/>
    <w:rsid w:val="00276009"/>
    <w:rsid w:val="00276A4C"/>
    <w:rsid w:val="00277B53"/>
    <w:rsid w:val="00280D8C"/>
    <w:rsid w:val="00280DC2"/>
    <w:rsid w:val="00281A35"/>
    <w:rsid w:val="00281AD9"/>
    <w:rsid w:val="00282096"/>
    <w:rsid w:val="002821F6"/>
    <w:rsid w:val="002825EB"/>
    <w:rsid w:val="00283068"/>
    <w:rsid w:val="00284486"/>
    <w:rsid w:val="00284C33"/>
    <w:rsid w:val="00285118"/>
    <w:rsid w:val="00285644"/>
    <w:rsid w:val="0028581E"/>
    <w:rsid w:val="00285946"/>
    <w:rsid w:val="0028601B"/>
    <w:rsid w:val="002862DB"/>
    <w:rsid w:val="0028682F"/>
    <w:rsid w:val="00286D0C"/>
    <w:rsid w:val="00287034"/>
    <w:rsid w:val="00287EE1"/>
    <w:rsid w:val="0029110A"/>
    <w:rsid w:val="00291648"/>
    <w:rsid w:val="00291EFE"/>
    <w:rsid w:val="002922A1"/>
    <w:rsid w:val="00292319"/>
    <w:rsid w:val="002933B7"/>
    <w:rsid w:val="00293491"/>
    <w:rsid w:val="002942AB"/>
    <w:rsid w:val="00295F53"/>
    <w:rsid w:val="002A093E"/>
    <w:rsid w:val="002A0FB8"/>
    <w:rsid w:val="002A116B"/>
    <w:rsid w:val="002A169A"/>
    <w:rsid w:val="002A1B97"/>
    <w:rsid w:val="002A2EA3"/>
    <w:rsid w:val="002A2F31"/>
    <w:rsid w:val="002A415C"/>
    <w:rsid w:val="002A4E76"/>
    <w:rsid w:val="002A57D2"/>
    <w:rsid w:val="002A6193"/>
    <w:rsid w:val="002A66CD"/>
    <w:rsid w:val="002A6901"/>
    <w:rsid w:val="002A6E2B"/>
    <w:rsid w:val="002A717C"/>
    <w:rsid w:val="002A74AD"/>
    <w:rsid w:val="002A7979"/>
    <w:rsid w:val="002A7BD4"/>
    <w:rsid w:val="002A7F32"/>
    <w:rsid w:val="002B15E1"/>
    <w:rsid w:val="002B1EE1"/>
    <w:rsid w:val="002B20A1"/>
    <w:rsid w:val="002B21A5"/>
    <w:rsid w:val="002B226E"/>
    <w:rsid w:val="002B2360"/>
    <w:rsid w:val="002B3285"/>
    <w:rsid w:val="002B46D4"/>
    <w:rsid w:val="002B4BAC"/>
    <w:rsid w:val="002B4C49"/>
    <w:rsid w:val="002B54CF"/>
    <w:rsid w:val="002B57F5"/>
    <w:rsid w:val="002B5BE0"/>
    <w:rsid w:val="002B7092"/>
    <w:rsid w:val="002B70C7"/>
    <w:rsid w:val="002C0021"/>
    <w:rsid w:val="002C06E4"/>
    <w:rsid w:val="002C1F12"/>
    <w:rsid w:val="002C1F2C"/>
    <w:rsid w:val="002C284D"/>
    <w:rsid w:val="002C32F7"/>
    <w:rsid w:val="002C3F5F"/>
    <w:rsid w:val="002C4046"/>
    <w:rsid w:val="002C431E"/>
    <w:rsid w:val="002C458A"/>
    <w:rsid w:val="002C46EE"/>
    <w:rsid w:val="002C483C"/>
    <w:rsid w:val="002C63FA"/>
    <w:rsid w:val="002C6BDE"/>
    <w:rsid w:val="002C70D8"/>
    <w:rsid w:val="002C7D95"/>
    <w:rsid w:val="002D13F4"/>
    <w:rsid w:val="002D1BE4"/>
    <w:rsid w:val="002D1D6C"/>
    <w:rsid w:val="002D3030"/>
    <w:rsid w:val="002D33B0"/>
    <w:rsid w:val="002D3962"/>
    <w:rsid w:val="002D438B"/>
    <w:rsid w:val="002D4C3D"/>
    <w:rsid w:val="002D5A26"/>
    <w:rsid w:val="002D5BBF"/>
    <w:rsid w:val="002D6323"/>
    <w:rsid w:val="002D684B"/>
    <w:rsid w:val="002E074E"/>
    <w:rsid w:val="002E1218"/>
    <w:rsid w:val="002E1C48"/>
    <w:rsid w:val="002E2418"/>
    <w:rsid w:val="002E2A97"/>
    <w:rsid w:val="002E2DDD"/>
    <w:rsid w:val="002E3755"/>
    <w:rsid w:val="002E3F30"/>
    <w:rsid w:val="002E3FCF"/>
    <w:rsid w:val="002E4059"/>
    <w:rsid w:val="002E5015"/>
    <w:rsid w:val="002E5739"/>
    <w:rsid w:val="002E6FFD"/>
    <w:rsid w:val="002E7343"/>
    <w:rsid w:val="002E7ACF"/>
    <w:rsid w:val="002E7E02"/>
    <w:rsid w:val="002F061A"/>
    <w:rsid w:val="002F072D"/>
    <w:rsid w:val="002F0C1A"/>
    <w:rsid w:val="002F0CE9"/>
    <w:rsid w:val="002F1D27"/>
    <w:rsid w:val="002F1E5A"/>
    <w:rsid w:val="002F2425"/>
    <w:rsid w:val="002F3BD0"/>
    <w:rsid w:val="002F58D8"/>
    <w:rsid w:val="002F63C1"/>
    <w:rsid w:val="002F7857"/>
    <w:rsid w:val="0030032A"/>
    <w:rsid w:val="003007FA"/>
    <w:rsid w:val="00300A0B"/>
    <w:rsid w:val="0030100F"/>
    <w:rsid w:val="00301D5F"/>
    <w:rsid w:val="00301F46"/>
    <w:rsid w:val="00302D4B"/>
    <w:rsid w:val="00303776"/>
    <w:rsid w:val="00303CAD"/>
    <w:rsid w:val="00303E71"/>
    <w:rsid w:val="00304310"/>
    <w:rsid w:val="003044A7"/>
    <w:rsid w:val="00304687"/>
    <w:rsid w:val="00304E7C"/>
    <w:rsid w:val="0030566C"/>
    <w:rsid w:val="00306418"/>
    <w:rsid w:val="003100F3"/>
    <w:rsid w:val="0031023E"/>
    <w:rsid w:val="00310C11"/>
    <w:rsid w:val="003110F6"/>
    <w:rsid w:val="00311D8B"/>
    <w:rsid w:val="00311DCB"/>
    <w:rsid w:val="0031243F"/>
    <w:rsid w:val="00312456"/>
    <w:rsid w:val="00312A15"/>
    <w:rsid w:val="0031313F"/>
    <w:rsid w:val="0031355E"/>
    <w:rsid w:val="00316600"/>
    <w:rsid w:val="00317214"/>
    <w:rsid w:val="003172EC"/>
    <w:rsid w:val="00320253"/>
    <w:rsid w:val="0032094C"/>
    <w:rsid w:val="00320B79"/>
    <w:rsid w:val="00320FC1"/>
    <w:rsid w:val="0032150B"/>
    <w:rsid w:val="0032170B"/>
    <w:rsid w:val="00322C74"/>
    <w:rsid w:val="00323325"/>
    <w:rsid w:val="0032377D"/>
    <w:rsid w:val="00323E3D"/>
    <w:rsid w:val="00323EA6"/>
    <w:rsid w:val="003243B0"/>
    <w:rsid w:val="003243D4"/>
    <w:rsid w:val="00324C7C"/>
    <w:rsid w:val="00325287"/>
    <w:rsid w:val="00325EC0"/>
    <w:rsid w:val="00326A83"/>
    <w:rsid w:val="00326EA2"/>
    <w:rsid w:val="0032741D"/>
    <w:rsid w:val="00330729"/>
    <w:rsid w:val="00330822"/>
    <w:rsid w:val="00330908"/>
    <w:rsid w:val="00330D7B"/>
    <w:rsid w:val="00330DA7"/>
    <w:rsid w:val="003323E7"/>
    <w:rsid w:val="00332724"/>
    <w:rsid w:val="00332CAE"/>
    <w:rsid w:val="003340EC"/>
    <w:rsid w:val="0033421F"/>
    <w:rsid w:val="00334225"/>
    <w:rsid w:val="00334528"/>
    <w:rsid w:val="003350FF"/>
    <w:rsid w:val="00335DC9"/>
    <w:rsid w:val="003363F6"/>
    <w:rsid w:val="00337053"/>
    <w:rsid w:val="0034057C"/>
    <w:rsid w:val="0034141F"/>
    <w:rsid w:val="003416A5"/>
    <w:rsid w:val="003416E2"/>
    <w:rsid w:val="003417A1"/>
    <w:rsid w:val="00341E21"/>
    <w:rsid w:val="00341E6C"/>
    <w:rsid w:val="00342378"/>
    <w:rsid w:val="00343B91"/>
    <w:rsid w:val="00343DCE"/>
    <w:rsid w:val="00344569"/>
    <w:rsid w:val="00344743"/>
    <w:rsid w:val="00346B3D"/>
    <w:rsid w:val="00347457"/>
    <w:rsid w:val="00350142"/>
    <w:rsid w:val="00350672"/>
    <w:rsid w:val="0035070B"/>
    <w:rsid w:val="00350D3D"/>
    <w:rsid w:val="00351247"/>
    <w:rsid w:val="00353B6D"/>
    <w:rsid w:val="00353C72"/>
    <w:rsid w:val="003541D8"/>
    <w:rsid w:val="00354920"/>
    <w:rsid w:val="00355325"/>
    <w:rsid w:val="00355456"/>
    <w:rsid w:val="00355DC6"/>
    <w:rsid w:val="00356A4E"/>
    <w:rsid w:val="00356F72"/>
    <w:rsid w:val="0035716C"/>
    <w:rsid w:val="00357700"/>
    <w:rsid w:val="00360391"/>
    <w:rsid w:val="003604D7"/>
    <w:rsid w:val="003604E7"/>
    <w:rsid w:val="00361176"/>
    <w:rsid w:val="003613DA"/>
    <w:rsid w:val="0036164E"/>
    <w:rsid w:val="00361E18"/>
    <w:rsid w:val="003622C8"/>
    <w:rsid w:val="0036351E"/>
    <w:rsid w:val="00363615"/>
    <w:rsid w:val="00364521"/>
    <w:rsid w:val="00364928"/>
    <w:rsid w:val="00364D22"/>
    <w:rsid w:val="00365026"/>
    <w:rsid w:val="003669BF"/>
    <w:rsid w:val="00366C8C"/>
    <w:rsid w:val="0036780A"/>
    <w:rsid w:val="00367F82"/>
    <w:rsid w:val="00370CB0"/>
    <w:rsid w:val="0037163B"/>
    <w:rsid w:val="00371916"/>
    <w:rsid w:val="00372803"/>
    <w:rsid w:val="00373387"/>
    <w:rsid w:val="003746AA"/>
    <w:rsid w:val="003749EC"/>
    <w:rsid w:val="00374AC2"/>
    <w:rsid w:val="003756AF"/>
    <w:rsid w:val="00375815"/>
    <w:rsid w:val="00375832"/>
    <w:rsid w:val="00375FCD"/>
    <w:rsid w:val="003777EE"/>
    <w:rsid w:val="00377848"/>
    <w:rsid w:val="00377EFD"/>
    <w:rsid w:val="00380441"/>
    <w:rsid w:val="00381176"/>
    <w:rsid w:val="00381447"/>
    <w:rsid w:val="00381EE0"/>
    <w:rsid w:val="00382696"/>
    <w:rsid w:val="0038358D"/>
    <w:rsid w:val="00383BDB"/>
    <w:rsid w:val="0038438A"/>
    <w:rsid w:val="00384393"/>
    <w:rsid w:val="003860AF"/>
    <w:rsid w:val="003864D2"/>
    <w:rsid w:val="0038660A"/>
    <w:rsid w:val="00386AFB"/>
    <w:rsid w:val="00386FAA"/>
    <w:rsid w:val="00390249"/>
    <w:rsid w:val="003905C8"/>
    <w:rsid w:val="00390BF8"/>
    <w:rsid w:val="0039109D"/>
    <w:rsid w:val="0039165C"/>
    <w:rsid w:val="00391E2E"/>
    <w:rsid w:val="00391FF8"/>
    <w:rsid w:val="003925E2"/>
    <w:rsid w:val="00392877"/>
    <w:rsid w:val="00392E12"/>
    <w:rsid w:val="00393668"/>
    <w:rsid w:val="00393685"/>
    <w:rsid w:val="00393EB2"/>
    <w:rsid w:val="00394461"/>
    <w:rsid w:val="003948EA"/>
    <w:rsid w:val="00394CA8"/>
    <w:rsid w:val="00394D7E"/>
    <w:rsid w:val="00395355"/>
    <w:rsid w:val="003956E9"/>
    <w:rsid w:val="003957D9"/>
    <w:rsid w:val="003965EC"/>
    <w:rsid w:val="00396BA0"/>
    <w:rsid w:val="00396BE3"/>
    <w:rsid w:val="00397A62"/>
    <w:rsid w:val="003A0E17"/>
    <w:rsid w:val="003A123E"/>
    <w:rsid w:val="003A12F1"/>
    <w:rsid w:val="003A1986"/>
    <w:rsid w:val="003A1DF0"/>
    <w:rsid w:val="003A24F5"/>
    <w:rsid w:val="003A2BE3"/>
    <w:rsid w:val="003A357E"/>
    <w:rsid w:val="003A39A8"/>
    <w:rsid w:val="003A3F24"/>
    <w:rsid w:val="003A40EC"/>
    <w:rsid w:val="003A64F4"/>
    <w:rsid w:val="003A6E62"/>
    <w:rsid w:val="003A6FD1"/>
    <w:rsid w:val="003A78B5"/>
    <w:rsid w:val="003A78F9"/>
    <w:rsid w:val="003A7BE8"/>
    <w:rsid w:val="003A7C85"/>
    <w:rsid w:val="003A7E83"/>
    <w:rsid w:val="003A7FBE"/>
    <w:rsid w:val="003B0104"/>
    <w:rsid w:val="003B03A1"/>
    <w:rsid w:val="003B0501"/>
    <w:rsid w:val="003B0900"/>
    <w:rsid w:val="003B0D09"/>
    <w:rsid w:val="003B12E6"/>
    <w:rsid w:val="003B165A"/>
    <w:rsid w:val="003B1A7B"/>
    <w:rsid w:val="003B2140"/>
    <w:rsid w:val="003B21ED"/>
    <w:rsid w:val="003B3AB4"/>
    <w:rsid w:val="003B45E3"/>
    <w:rsid w:val="003B4ABD"/>
    <w:rsid w:val="003B504B"/>
    <w:rsid w:val="003B571C"/>
    <w:rsid w:val="003B5AD4"/>
    <w:rsid w:val="003B5C01"/>
    <w:rsid w:val="003B5D10"/>
    <w:rsid w:val="003B5D41"/>
    <w:rsid w:val="003B643A"/>
    <w:rsid w:val="003B6537"/>
    <w:rsid w:val="003B665B"/>
    <w:rsid w:val="003B6A29"/>
    <w:rsid w:val="003B6BEF"/>
    <w:rsid w:val="003B75FA"/>
    <w:rsid w:val="003C01B9"/>
    <w:rsid w:val="003C0702"/>
    <w:rsid w:val="003C0AFA"/>
    <w:rsid w:val="003C0CA6"/>
    <w:rsid w:val="003C1B21"/>
    <w:rsid w:val="003C217B"/>
    <w:rsid w:val="003C28B8"/>
    <w:rsid w:val="003C3BD5"/>
    <w:rsid w:val="003C3E71"/>
    <w:rsid w:val="003C4519"/>
    <w:rsid w:val="003C58B5"/>
    <w:rsid w:val="003C5C01"/>
    <w:rsid w:val="003C6934"/>
    <w:rsid w:val="003C7FD0"/>
    <w:rsid w:val="003D0268"/>
    <w:rsid w:val="003D0E58"/>
    <w:rsid w:val="003D11DD"/>
    <w:rsid w:val="003D1770"/>
    <w:rsid w:val="003D1A43"/>
    <w:rsid w:val="003D1A64"/>
    <w:rsid w:val="003D1AEC"/>
    <w:rsid w:val="003D1DB6"/>
    <w:rsid w:val="003D2F6E"/>
    <w:rsid w:val="003D4123"/>
    <w:rsid w:val="003D58C8"/>
    <w:rsid w:val="003D5AE3"/>
    <w:rsid w:val="003D5C08"/>
    <w:rsid w:val="003D5FF4"/>
    <w:rsid w:val="003D624F"/>
    <w:rsid w:val="003D63DA"/>
    <w:rsid w:val="003D63F9"/>
    <w:rsid w:val="003D7252"/>
    <w:rsid w:val="003D75E8"/>
    <w:rsid w:val="003D769B"/>
    <w:rsid w:val="003D76DE"/>
    <w:rsid w:val="003D7C4D"/>
    <w:rsid w:val="003E0B96"/>
    <w:rsid w:val="003E1982"/>
    <w:rsid w:val="003E1FEB"/>
    <w:rsid w:val="003E26E3"/>
    <w:rsid w:val="003E3072"/>
    <w:rsid w:val="003E31E5"/>
    <w:rsid w:val="003E32ED"/>
    <w:rsid w:val="003E3A39"/>
    <w:rsid w:val="003E3DF8"/>
    <w:rsid w:val="003E4E56"/>
    <w:rsid w:val="003E58C9"/>
    <w:rsid w:val="003E58D5"/>
    <w:rsid w:val="003E5F91"/>
    <w:rsid w:val="003E601D"/>
    <w:rsid w:val="003E6061"/>
    <w:rsid w:val="003E68B5"/>
    <w:rsid w:val="003E77B5"/>
    <w:rsid w:val="003F0DFC"/>
    <w:rsid w:val="003F0E6C"/>
    <w:rsid w:val="003F12B4"/>
    <w:rsid w:val="003F1892"/>
    <w:rsid w:val="003F25D4"/>
    <w:rsid w:val="003F3157"/>
    <w:rsid w:val="003F3C2B"/>
    <w:rsid w:val="003F3DEE"/>
    <w:rsid w:val="003F405A"/>
    <w:rsid w:val="003F5058"/>
    <w:rsid w:val="003F57CA"/>
    <w:rsid w:val="003F5C38"/>
    <w:rsid w:val="003F650B"/>
    <w:rsid w:val="003F6A77"/>
    <w:rsid w:val="003F6EF0"/>
    <w:rsid w:val="0040007A"/>
    <w:rsid w:val="004004E9"/>
    <w:rsid w:val="0040115B"/>
    <w:rsid w:val="00402735"/>
    <w:rsid w:val="00402B25"/>
    <w:rsid w:val="00404EC4"/>
    <w:rsid w:val="004052C5"/>
    <w:rsid w:val="004059FB"/>
    <w:rsid w:val="00405F8A"/>
    <w:rsid w:val="00406B7F"/>
    <w:rsid w:val="00406BFE"/>
    <w:rsid w:val="004074B3"/>
    <w:rsid w:val="00407A93"/>
    <w:rsid w:val="004100AA"/>
    <w:rsid w:val="00410CD2"/>
    <w:rsid w:val="00411961"/>
    <w:rsid w:val="00412203"/>
    <w:rsid w:val="0041222F"/>
    <w:rsid w:val="004128F6"/>
    <w:rsid w:val="00413111"/>
    <w:rsid w:val="00413718"/>
    <w:rsid w:val="004137A4"/>
    <w:rsid w:val="00413C18"/>
    <w:rsid w:val="00413C24"/>
    <w:rsid w:val="00414BF2"/>
    <w:rsid w:val="00414F9B"/>
    <w:rsid w:val="0041591A"/>
    <w:rsid w:val="00416C17"/>
    <w:rsid w:val="00417DE3"/>
    <w:rsid w:val="00417F91"/>
    <w:rsid w:val="00420B07"/>
    <w:rsid w:val="00420CCC"/>
    <w:rsid w:val="00420E30"/>
    <w:rsid w:val="00421B36"/>
    <w:rsid w:val="00421D3F"/>
    <w:rsid w:val="0042247C"/>
    <w:rsid w:val="00422869"/>
    <w:rsid w:val="004228E8"/>
    <w:rsid w:val="00423B0B"/>
    <w:rsid w:val="00423D2F"/>
    <w:rsid w:val="00423F48"/>
    <w:rsid w:val="00424142"/>
    <w:rsid w:val="004247C6"/>
    <w:rsid w:val="004250D2"/>
    <w:rsid w:val="00426155"/>
    <w:rsid w:val="00426448"/>
    <w:rsid w:val="00426613"/>
    <w:rsid w:val="0042690B"/>
    <w:rsid w:val="00427408"/>
    <w:rsid w:val="00427457"/>
    <w:rsid w:val="004313EA"/>
    <w:rsid w:val="004317EB"/>
    <w:rsid w:val="00431A70"/>
    <w:rsid w:val="00431C2C"/>
    <w:rsid w:val="004321C5"/>
    <w:rsid w:val="0043257A"/>
    <w:rsid w:val="004327EE"/>
    <w:rsid w:val="00432F20"/>
    <w:rsid w:val="004339FC"/>
    <w:rsid w:val="00434202"/>
    <w:rsid w:val="00435807"/>
    <w:rsid w:val="00436305"/>
    <w:rsid w:val="004365A5"/>
    <w:rsid w:val="00436FD3"/>
    <w:rsid w:val="00437B95"/>
    <w:rsid w:val="00437D58"/>
    <w:rsid w:val="004406CF"/>
    <w:rsid w:val="00440BAD"/>
    <w:rsid w:val="00441804"/>
    <w:rsid w:val="004435B4"/>
    <w:rsid w:val="00443C24"/>
    <w:rsid w:val="004443DD"/>
    <w:rsid w:val="00444D0E"/>
    <w:rsid w:val="0044550A"/>
    <w:rsid w:val="00445BB5"/>
    <w:rsid w:val="0044640B"/>
    <w:rsid w:val="004464AF"/>
    <w:rsid w:val="00447C98"/>
    <w:rsid w:val="00447F7D"/>
    <w:rsid w:val="00450224"/>
    <w:rsid w:val="004506B1"/>
    <w:rsid w:val="004506BF"/>
    <w:rsid w:val="004524C9"/>
    <w:rsid w:val="00452945"/>
    <w:rsid w:val="00452EF4"/>
    <w:rsid w:val="0045371C"/>
    <w:rsid w:val="00453729"/>
    <w:rsid w:val="0045411C"/>
    <w:rsid w:val="004544CD"/>
    <w:rsid w:val="00454DE4"/>
    <w:rsid w:val="00455993"/>
    <w:rsid w:val="00460032"/>
    <w:rsid w:val="0046048A"/>
    <w:rsid w:val="004612AA"/>
    <w:rsid w:val="00461E53"/>
    <w:rsid w:val="00462AEC"/>
    <w:rsid w:val="00463F50"/>
    <w:rsid w:val="0046548F"/>
    <w:rsid w:val="00465497"/>
    <w:rsid w:val="00466346"/>
    <w:rsid w:val="00466C2C"/>
    <w:rsid w:val="00467498"/>
    <w:rsid w:val="004675F7"/>
    <w:rsid w:val="004676FF"/>
    <w:rsid w:val="004702B0"/>
    <w:rsid w:val="004705E3"/>
    <w:rsid w:val="00471A95"/>
    <w:rsid w:val="00472490"/>
    <w:rsid w:val="00473F72"/>
    <w:rsid w:val="00474ADE"/>
    <w:rsid w:val="004751D6"/>
    <w:rsid w:val="00475E6B"/>
    <w:rsid w:val="0047608E"/>
    <w:rsid w:val="004763B0"/>
    <w:rsid w:val="004769EB"/>
    <w:rsid w:val="00476A1A"/>
    <w:rsid w:val="00476EE9"/>
    <w:rsid w:val="0047723C"/>
    <w:rsid w:val="00477546"/>
    <w:rsid w:val="00477667"/>
    <w:rsid w:val="00477AD3"/>
    <w:rsid w:val="00477DBA"/>
    <w:rsid w:val="00477E20"/>
    <w:rsid w:val="00480034"/>
    <w:rsid w:val="004809DC"/>
    <w:rsid w:val="00480A77"/>
    <w:rsid w:val="00480BB8"/>
    <w:rsid w:val="00481492"/>
    <w:rsid w:val="00481868"/>
    <w:rsid w:val="00481AC6"/>
    <w:rsid w:val="00481D51"/>
    <w:rsid w:val="00484145"/>
    <w:rsid w:val="0048519E"/>
    <w:rsid w:val="00485EC7"/>
    <w:rsid w:val="004860BD"/>
    <w:rsid w:val="004866BB"/>
    <w:rsid w:val="00487430"/>
    <w:rsid w:val="00487710"/>
    <w:rsid w:val="0049115D"/>
    <w:rsid w:val="00491430"/>
    <w:rsid w:val="00491A4E"/>
    <w:rsid w:val="004922A7"/>
    <w:rsid w:val="00492FAB"/>
    <w:rsid w:val="00493F0E"/>
    <w:rsid w:val="00494F2B"/>
    <w:rsid w:val="0049514C"/>
    <w:rsid w:val="00495850"/>
    <w:rsid w:val="00495D70"/>
    <w:rsid w:val="004960B3"/>
    <w:rsid w:val="004962E4"/>
    <w:rsid w:val="00496DAA"/>
    <w:rsid w:val="00497150"/>
    <w:rsid w:val="00497B24"/>
    <w:rsid w:val="00497BA6"/>
    <w:rsid w:val="004A0079"/>
    <w:rsid w:val="004A0337"/>
    <w:rsid w:val="004A0A7B"/>
    <w:rsid w:val="004A0BB0"/>
    <w:rsid w:val="004A1745"/>
    <w:rsid w:val="004A1B57"/>
    <w:rsid w:val="004A1C04"/>
    <w:rsid w:val="004A1FC1"/>
    <w:rsid w:val="004A260B"/>
    <w:rsid w:val="004A26CD"/>
    <w:rsid w:val="004A2961"/>
    <w:rsid w:val="004A2C97"/>
    <w:rsid w:val="004A2CF1"/>
    <w:rsid w:val="004A33A6"/>
    <w:rsid w:val="004A3584"/>
    <w:rsid w:val="004A3752"/>
    <w:rsid w:val="004A3891"/>
    <w:rsid w:val="004A40EF"/>
    <w:rsid w:val="004A466C"/>
    <w:rsid w:val="004A5097"/>
    <w:rsid w:val="004A5121"/>
    <w:rsid w:val="004A577A"/>
    <w:rsid w:val="004A5780"/>
    <w:rsid w:val="004A6AE8"/>
    <w:rsid w:val="004A6ECB"/>
    <w:rsid w:val="004A7990"/>
    <w:rsid w:val="004B1796"/>
    <w:rsid w:val="004B1DA9"/>
    <w:rsid w:val="004B2A07"/>
    <w:rsid w:val="004B2FD6"/>
    <w:rsid w:val="004B3992"/>
    <w:rsid w:val="004B3F2D"/>
    <w:rsid w:val="004B4E57"/>
    <w:rsid w:val="004B553D"/>
    <w:rsid w:val="004B591D"/>
    <w:rsid w:val="004B5A60"/>
    <w:rsid w:val="004B7542"/>
    <w:rsid w:val="004B769A"/>
    <w:rsid w:val="004B78C7"/>
    <w:rsid w:val="004B7DB2"/>
    <w:rsid w:val="004B7E7A"/>
    <w:rsid w:val="004C14AC"/>
    <w:rsid w:val="004C17E0"/>
    <w:rsid w:val="004C2E1B"/>
    <w:rsid w:val="004C30D4"/>
    <w:rsid w:val="004C36E3"/>
    <w:rsid w:val="004C36F9"/>
    <w:rsid w:val="004C4ACC"/>
    <w:rsid w:val="004C4E69"/>
    <w:rsid w:val="004C51C1"/>
    <w:rsid w:val="004C576F"/>
    <w:rsid w:val="004C6B57"/>
    <w:rsid w:val="004C6F68"/>
    <w:rsid w:val="004C707E"/>
    <w:rsid w:val="004C78C8"/>
    <w:rsid w:val="004C7E83"/>
    <w:rsid w:val="004D01DA"/>
    <w:rsid w:val="004D0563"/>
    <w:rsid w:val="004D0E1D"/>
    <w:rsid w:val="004D151D"/>
    <w:rsid w:val="004D185C"/>
    <w:rsid w:val="004D18DE"/>
    <w:rsid w:val="004D19CC"/>
    <w:rsid w:val="004D1F4F"/>
    <w:rsid w:val="004D2877"/>
    <w:rsid w:val="004D2B43"/>
    <w:rsid w:val="004D2C72"/>
    <w:rsid w:val="004D335D"/>
    <w:rsid w:val="004D3573"/>
    <w:rsid w:val="004D42A5"/>
    <w:rsid w:val="004D583C"/>
    <w:rsid w:val="004D5DB3"/>
    <w:rsid w:val="004D62C9"/>
    <w:rsid w:val="004D6AAE"/>
    <w:rsid w:val="004D790E"/>
    <w:rsid w:val="004E019E"/>
    <w:rsid w:val="004E0AA4"/>
    <w:rsid w:val="004E0D17"/>
    <w:rsid w:val="004E155A"/>
    <w:rsid w:val="004E1A4A"/>
    <w:rsid w:val="004E24D4"/>
    <w:rsid w:val="004E2B43"/>
    <w:rsid w:val="004E2CEB"/>
    <w:rsid w:val="004E345F"/>
    <w:rsid w:val="004E36B9"/>
    <w:rsid w:val="004E3BBA"/>
    <w:rsid w:val="004E3D53"/>
    <w:rsid w:val="004E401B"/>
    <w:rsid w:val="004E41C7"/>
    <w:rsid w:val="004E43D5"/>
    <w:rsid w:val="004E446D"/>
    <w:rsid w:val="004E5A9D"/>
    <w:rsid w:val="004E5BB8"/>
    <w:rsid w:val="004E5D3C"/>
    <w:rsid w:val="004E622C"/>
    <w:rsid w:val="004E660C"/>
    <w:rsid w:val="004E747A"/>
    <w:rsid w:val="004E7603"/>
    <w:rsid w:val="004E7759"/>
    <w:rsid w:val="004E7842"/>
    <w:rsid w:val="004E7C20"/>
    <w:rsid w:val="004E7C22"/>
    <w:rsid w:val="004E7DB7"/>
    <w:rsid w:val="004F0223"/>
    <w:rsid w:val="004F0C19"/>
    <w:rsid w:val="004F0E3C"/>
    <w:rsid w:val="004F26C4"/>
    <w:rsid w:val="004F2C69"/>
    <w:rsid w:val="004F2D88"/>
    <w:rsid w:val="004F2F70"/>
    <w:rsid w:val="004F3134"/>
    <w:rsid w:val="004F3156"/>
    <w:rsid w:val="004F342E"/>
    <w:rsid w:val="004F3D21"/>
    <w:rsid w:val="004F4D64"/>
    <w:rsid w:val="004F582B"/>
    <w:rsid w:val="004F60EF"/>
    <w:rsid w:val="004F637B"/>
    <w:rsid w:val="004F6532"/>
    <w:rsid w:val="004F67C2"/>
    <w:rsid w:val="004F6E78"/>
    <w:rsid w:val="004F72BD"/>
    <w:rsid w:val="00501150"/>
    <w:rsid w:val="00501276"/>
    <w:rsid w:val="005014BB"/>
    <w:rsid w:val="00501A0B"/>
    <w:rsid w:val="00501E1B"/>
    <w:rsid w:val="00502502"/>
    <w:rsid w:val="00502728"/>
    <w:rsid w:val="005028CC"/>
    <w:rsid w:val="005036C3"/>
    <w:rsid w:val="00503EFA"/>
    <w:rsid w:val="00505D37"/>
    <w:rsid w:val="005070C3"/>
    <w:rsid w:val="00510544"/>
    <w:rsid w:val="00510D32"/>
    <w:rsid w:val="00510E39"/>
    <w:rsid w:val="0051172F"/>
    <w:rsid w:val="00511BC6"/>
    <w:rsid w:val="00511FA0"/>
    <w:rsid w:val="0051276F"/>
    <w:rsid w:val="0051296F"/>
    <w:rsid w:val="005130AC"/>
    <w:rsid w:val="00515578"/>
    <w:rsid w:val="00517427"/>
    <w:rsid w:val="00520C2F"/>
    <w:rsid w:val="00521A73"/>
    <w:rsid w:val="00521F33"/>
    <w:rsid w:val="005220BE"/>
    <w:rsid w:val="005223C0"/>
    <w:rsid w:val="00523D44"/>
    <w:rsid w:val="00523D57"/>
    <w:rsid w:val="00524076"/>
    <w:rsid w:val="0052421B"/>
    <w:rsid w:val="005242AD"/>
    <w:rsid w:val="0052622D"/>
    <w:rsid w:val="00526575"/>
    <w:rsid w:val="0052716F"/>
    <w:rsid w:val="00527DAD"/>
    <w:rsid w:val="005308B8"/>
    <w:rsid w:val="00530F7C"/>
    <w:rsid w:val="00530F88"/>
    <w:rsid w:val="005319DA"/>
    <w:rsid w:val="00532035"/>
    <w:rsid w:val="005336C5"/>
    <w:rsid w:val="00533B79"/>
    <w:rsid w:val="00533C44"/>
    <w:rsid w:val="00533FD4"/>
    <w:rsid w:val="00534258"/>
    <w:rsid w:val="0053462F"/>
    <w:rsid w:val="0053527A"/>
    <w:rsid w:val="0053535C"/>
    <w:rsid w:val="00535C1C"/>
    <w:rsid w:val="00535E43"/>
    <w:rsid w:val="00536006"/>
    <w:rsid w:val="005366E5"/>
    <w:rsid w:val="00536B36"/>
    <w:rsid w:val="00537683"/>
    <w:rsid w:val="00540E5A"/>
    <w:rsid w:val="005421D2"/>
    <w:rsid w:val="005423DD"/>
    <w:rsid w:val="00542B46"/>
    <w:rsid w:val="00542B7D"/>
    <w:rsid w:val="00542D5F"/>
    <w:rsid w:val="00543192"/>
    <w:rsid w:val="005435DE"/>
    <w:rsid w:val="00543AD3"/>
    <w:rsid w:val="005441AD"/>
    <w:rsid w:val="00544B35"/>
    <w:rsid w:val="00544C28"/>
    <w:rsid w:val="00545361"/>
    <w:rsid w:val="00545A32"/>
    <w:rsid w:val="00545B62"/>
    <w:rsid w:val="005462BA"/>
    <w:rsid w:val="00546769"/>
    <w:rsid w:val="0054688D"/>
    <w:rsid w:val="00546BAE"/>
    <w:rsid w:val="00546C4E"/>
    <w:rsid w:val="0054704A"/>
    <w:rsid w:val="005475F1"/>
    <w:rsid w:val="00547CB7"/>
    <w:rsid w:val="00547D7E"/>
    <w:rsid w:val="00550418"/>
    <w:rsid w:val="005504F6"/>
    <w:rsid w:val="00550C0B"/>
    <w:rsid w:val="00551B72"/>
    <w:rsid w:val="00552EBD"/>
    <w:rsid w:val="00552F49"/>
    <w:rsid w:val="00553061"/>
    <w:rsid w:val="00553827"/>
    <w:rsid w:val="00553A6B"/>
    <w:rsid w:val="00553D1F"/>
    <w:rsid w:val="005544AF"/>
    <w:rsid w:val="00554D6A"/>
    <w:rsid w:val="00555F71"/>
    <w:rsid w:val="00556012"/>
    <w:rsid w:val="00557D01"/>
    <w:rsid w:val="00560495"/>
    <w:rsid w:val="00560FD1"/>
    <w:rsid w:val="005614EF"/>
    <w:rsid w:val="005638D9"/>
    <w:rsid w:val="00563BEB"/>
    <w:rsid w:val="005651B9"/>
    <w:rsid w:val="00565223"/>
    <w:rsid w:val="0056535E"/>
    <w:rsid w:val="00565EE6"/>
    <w:rsid w:val="00566562"/>
    <w:rsid w:val="00566696"/>
    <w:rsid w:val="00566849"/>
    <w:rsid w:val="0056798A"/>
    <w:rsid w:val="00567B15"/>
    <w:rsid w:val="00567E79"/>
    <w:rsid w:val="0057089E"/>
    <w:rsid w:val="00570981"/>
    <w:rsid w:val="0057173A"/>
    <w:rsid w:val="00571944"/>
    <w:rsid w:val="00571C37"/>
    <w:rsid w:val="0057292B"/>
    <w:rsid w:val="005732E7"/>
    <w:rsid w:val="005734F4"/>
    <w:rsid w:val="005740F6"/>
    <w:rsid w:val="005743D2"/>
    <w:rsid w:val="005746D4"/>
    <w:rsid w:val="00574C83"/>
    <w:rsid w:val="00575905"/>
    <w:rsid w:val="00576FAF"/>
    <w:rsid w:val="00576FDA"/>
    <w:rsid w:val="00577825"/>
    <w:rsid w:val="005802BD"/>
    <w:rsid w:val="00580BBC"/>
    <w:rsid w:val="005818E7"/>
    <w:rsid w:val="0058220D"/>
    <w:rsid w:val="00583228"/>
    <w:rsid w:val="00583A2A"/>
    <w:rsid w:val="0058487B"/>
    <w:rsid w:val="00584915"/>
    <w:rsid w:val="00585B48"/>
    <w:rsid w:val="00585BFC"/>
    <w:rsid w:val="005864DC"/>
    <w:rsid w:val="00586FA8"/>
    <w:rsid w:val="00586FDF"/>
    <w:rsid w:val="00587F23"/>
    <w:rsid w:val="0059067F"/>
    <w:rsid w:val="00590A85"/>
    <w:rsid w:val="005912F7"/>
    <w:rsid w:val="00591E3A"/>
    <w:rsid w:val="005921DB"/>
    <w:rsid w:val="00592510"/>
    <w:rsid w:val="00593411"/>
    <w:rsid w:val="00593980"/>
    <w:rsid w:val="00593A70"/>
    <w:rsid w:val="00593CB4"/>
    <w:rsid w:val="00593CFE"/>
    <w:rsid w:val="00593E68"/>
    <w:rsid w:val="0059433D"/>
    <w:rsid w:val="0059624F"/>
    <w:rsid w:val="00597487"/>
    <w:rsid w:val="00597BA0"/>
    <w:rsid w:val="005A04BD"/>
    <w:rsid w:val="005A16B3"/>
    <w:rsid w:val="005A1884"/>
    <w:rsid w:val="005A52AC"/>
    <w:rsid w:val="005A5B69"/>
    <w:rsid w:val="005A62BE"/>
    <w:rsid w:val="005A6C82"/>
    <w:rsid w:val="005A738C"/>
    <w:rsid w:val="005B02DF"/>
    <w:rsid w:val="005B08E6"/>
    <w:rsid w:val="005B0CA1"/>
    <w:rsid w:val="005B0D7C"/>
    <w:rsid w:val="005B0E86"/>
    <w:rsid w:val="005B1BA6"/>
    <w:rsid w:val="005B2240"/>
    <w:rsid w:val="005B2B96"/>
    <w:rsid w:val="005B4661"/>
    <w:rsid w:val="005B46FA"/>
    <w:rsid w:val="005B5416"/>
    <w:rsid w:val="005B582C"/>
    <w:rsid w:val="005B5CB1"/>
    <w:rsid w:val="005B5D03"/>
    <w:rsid w:val="005B6575"/>
    <w:rsid w:val="005B6854"/>
    <w:rsid w:val="005B77F6"/>
    <w:rsid w:val="005C04CB"/>
    <w:rsid w:val="005C0E48"/>
    <w:rsid w:val="005C0E92"/>
    <w:rsid w:val="005C1800"/>
    <w:rsid w:val="005C1943"/>
    <w:rsid w:val="005C2BEF"/>
    <w:rsid w:val="005C30F2"/>
    <w:rsid w:val="005C34EA"/>
    <w:rsid w:val="005C3570"/>
    <w:rsid w:val="005C37A0"/>
    <w:rsid w:val="005C3B27"/>
    <w:rsid w:val="005C4034"/>
    <w:rsid w:val="005C40A1"/>
    <w:rsid w:val="005C483A"/>
    <w:rsid w:val="005C48AE"/>
    <w:rsid w:val="005C491D"/>
    <w:rsid w:val="005C4955"/>
    <w:rsid w:val="005C4DA8"/>
    <w:rsid w:val="005C4E98"/>
    <w:rsid w:val="005C5721"/>
    <w:rsid w:val="005C5BF9"/>
    <w:rsid w:val="005C5F0C"/>
    <w:rsid w:val="005C651C"/>
    <w:rsid w:val="005C656A"/>
    <w:rsid w:val="005C657D"/>
    <w:rsid w:val="005C7700"/>
    <w:rsid w:val="005D0941"/>
    <w:rsid w:val="005D1427"/>
    <w:rsid w:val="005D22D3"/>
    <w:rsid w:val="005D26B8"/>
    <w:rsid w:val="005D285E"/>
    <w:rsid w:val="005D364D"/>
    <w:rsid w:val="005D3841"/>
    <w:rsid w:val="005D457F"/>
    <w:rsid w:val="005D4660"/>
    <w:rsid w:val="005D49C8"/>
    <w:rsid w:val="005D5607"/>
    <w:rsid w:val="005D5B86"/>
    <w:rsid w:val="005D6A2B"/>
    <w:rsid w:val="005D6AD9"/>
    <w:rsid w:val="005E0894"/>
    <w:rsid w:val="005E1099"/>
    <w:rsid w:val="005E15D1"/>
    <w:rsid w:val="005E1BC2"/>
    <w:rsid w:val="005E1EE5"/>
    <w:rsid w:val="005E2F72"/>
    <w:rsid w:val="005E32ED"/>
    <w:rsid w:val="005E37E9"/>
    <w:rsid w:val="005E4A0D"/>
    <w:rsid w:val="005E4B75"/>
    <w:rsid w:val="005E4BAF"/>
    <w:rsid w:val="005E541B"/>
    <w:rsid w:val="005E6AEF"/>
    <w:rsid w:val="005E6CA4"/>
    <w:rsid w:val="005E6E23"/>
    <w:rsid w:val="005E6EE8"/>
    <w:rsid w:val="005E78F5"/>
    <w:rsid w:val="005E7994"/>
    <w:rsid w:val="005F02B0"/>
    <w:rsid w:val="005F03DB"/>
    <w:rsid w:val="005F0655"/>
    <w:rsid w:val="005F0F0A"/>
    <w:rsid w:val="005F0F20"/>
    <w:rsid w:val="005F13CF"/>
    <w:rsid w:val="005F220F"/>
    <w:rsid w:val="005F2E78"/>
    <w:rsid w:val="005F3812"/>
    <w:rsid w:val="005F3BF5"/>
    <w:rsid w:val="005F48F1"/>
    <w:rsid w:val="005F50B3"/>
    <w:rsid w:val="005F52F4"/>
    <w:rsid w:val="005F7AEB"/>
    <w:rsid w:val="005F7BA4"/>
    <w:rsid w:val="00600280"/>
    <w:rsid w:val="0060111D"/>
    <w:rsid w:val="00601E59"/>
    <w:rsid w:val="00602657"/>
    <w:rsid w:val="00602736"/>
    <w:rsid w:val="0060381C"/>
    <w:rsid w:val="00603A46"/>
    <w:rsid w:val="006045FD"/>
    <w:rsid w:val="0060504F"/>
    <w:rsid w:val="00605837"/>
    <w:rsid w:val="006059A8"/>
    <w:rsid w:val="00605E6E"/>
    <w:rsid w:val="00606194"/>
    <w:rsid w:val="00607826"/>
    <w:rsid w:val="0061051A"/>
    <w:rsid w:val="00610656"/>
    <w:rsid w:val="00610DF8"/>
    <w:rsid w:val="0061115C"/>
    <w:rsid w:val="00611A49"/>
    <w:rsid w:val="00611ADB"/>
    <w:rsid w:val="00612C39"/>
    <w:rsid w:val="00612E44"/>
    <w:rsid w:val="00613017"/>
    <w:rsid w:val="00613A54"/>
    <w:rsid w:val="00614619"/>
    <w:rsid w:val="00614691"/>
    <w:rsid w:val="0061471F"/>
    <w:rsid w:val="0061570E"/>
    <w:rsid w:val="006157C9"/>
    <w:rsid w:val="00616189"/>
    <w:rsid w:val="00616AB4"/>
    <w:rsid w:val="00617DDB"/>
    <w:rsid w:val="0062078C"/>
    <w:rsid w:val="00620E8F"/>
    <w:rsid w:val="00621760"/>
    <w:rsid w:val="006217BB"/>
    <w:rsid w:val="00621CB2"/>
    <w:rsid w:val="00622484"/>
    <w:rsid w:val="0062277D"/>
    <w:rsid w:val="00624647"/>
    <w:rsid w:val="00625134"/>
    <w:rsid w:val="00625ADA"/>
    <w:rsid w:val="00625BD5"/>
    <w:rsid w:val="00625DFB"/>
    <w:rsid w:val="00626EA4"/>
    <w:rsid w:val="0062703B"/>
    <w:rsid w:val="006277B7"/>
    <w:rsid w:val="00627FA4"/>
    <w:rsid w:val="00630617"/>
    <w:rsid w:val="006308EB"/>
    <w:rsid w:val="00632E54"/>
    <w:rsid w:val="00633619"/>
    <w:rsid w:val="00633635"/>
    <w:rsid w:val="00633BA6"/>
    <w:rsid w:val="00634436"/>
    <w:rsid w:val="00634D1A"/>
    <w:rsid w:val="00634E2D"/>
    <w:rsid w:val="00635173"/>
    <w:rsid w:val="00635CA0"/>
    <w:rsid w:val="00635DD5"/>
    <w:rsid w:val="006363DC"/>
    <w:rsid w:val="00636904"/>
    <w:rsid w:val="00636D9C"/>
    <w:rsid w:val="00636ED4"/>
    <w:rsid w:val="00637179"/>
    <w:rsid w:val="006379D0"/>
    <w:rsid w:val="00637EC0"/>
    <w:rsid w:val="00640193"/>
    <w:rsid w:val="006408C4"/>
    <w:rsid w:val="0064182B"/>
    <w:rsid w:val="006418ED"/>
    <w:rsid w:val="0064229C"/>
    <w:rsid w:val="00642B13"/>
    <w:rsid w:val="0064309D"/>
    <w:rsid w:val="006431FF"/>
    <w:rsid w:val="00643AC4"/>
    <w:rsid w:val="00644B26"/>
    <w:rsid w:val="006455A3"/>
    <w:rsid w:val="00645F7D"/>
    <w:rsid w:val="00645F85"/>
    <w:rsid w:val="00646100"/>
    <w:rsid w:val="00646C1B"/>
    <w:rsid w:val="006476CA"/>
    <w:rsid w:val="0064771A"/>
    <w:rsid w:val="00647B98"/>
    <w:rsid w:val="00650554"/>
    <w:rsid w:val="00650BF8"/>
    <w:rsid w:val="00651712"/>
    <w:rsid w:val="0065303D"/>
    <w:rsid w:val="006533C2"/>
    <w:rsid w:val="00653BAA"/>
    <w:rsid w:val="00654AF0"/>
    <w:rsid w:val="00655265"/>
    <w:rsid w:val="006552AE"/>
    <w:rsid w:val="00655773"/>
    <w:rsid w:val="00655DD0"/>
    <w:rsid w:val="006563CA"/>
    <w:rsid w:val="00656730"/>
    <w:rsid w:val="006573DD"/>
    <w:rsid w:val="006578FC"/>
    <w:rsid w:val="006607B1"/>
    <w:rsid w:val="006608AB"/>
    <w:rsid w:val="006609AC"/>
    <w:rsid w:val="00660EDE"/>
    <w:rsid w:val="006611C7"/>
    <w:rsid w:val="0066144D"/>
    <w:rsid w:val="006615D6"/>
    <w:rsid w:val="0066170D"/>
    <w:rsid w:val="00661857"/>
    <w:rsid w:val="00661A8E"/>
    <w:rsid w:val="00661AD1"/>
    <w:rsid w:val="006620DA"/>
    <w:rsid w:val="0066371D"/>
    <w:rsid w:val="006637A2"/>
    <w:rsid w:val="00663A6B"/>
    <w:rsid w:val="00664587"/>
    <w:rsid w:val="006646D0"/>
    <w:rsid w:val="00664B6D"/>
    <w:rsid w:val="00665955"/>
    <w:rsid w:val="00666F25"/>
    <w:rsid w:val="00667045"/>
    <w:rsid w:val="0066727F"/>
    <w:rsid w:val="00667430"/>
    <w:rsid w:val="00667C1C"/>
    <w:rsid w:val="0067001F"/>
    <w:rsid w:val="006702FA"/>
    <w:rsid w:val="00670A43"/>
    <w:rsid w:val="00671845"/>
    <w:rsid w:val="00671AE7"/>
    <w:rsid w:val="0067227D"/>
    <w:rsid w:val="0067238D"/>
    <w:rsid w:val="00673A3B"/>
    <w:rsid w:val="00673DD4"/>
    <w:rsid w:val="00674AEB"/>
    <w:rsid w:val="006755B4"/>
    <w:rsid w:val="00675FFF"/>
    <w:rsid w:val="006760F3"/>
    <w:rsid w:val="0067655A"/>
    <w:rsid w:val="00676907"/>
    <w:rsid w:val="0067744D"/>
    <w:rsid w:val="00677563"/>
    <w:rsid w:val="006775EF"/>
    <w:rsid w:val="00677A5D"/>
    <w:rsid w:val="00677F62"/>
    <w:rsid w:val="0068028B"/>
    <w:rsid w:val="00680A15"/>
    <w:rsid w:val="00681732"/>
    <w:rsid w:val="00681BE7"/>
    <w:rsid w:val="00681D84"/>
    <w:rsid w:val="006828D8"/>
    <w:rsid w:val="00684456"/>
    <w:rsid w:val="0068455C"/>
    <w:rsid w:val="006845C0"/>
    <w:rsid w:val="00684600"/>
    <w:rsid w:val="00684887"/>
    <w:rsid w:val="00684E76"/>
    <w:rsid w:val="00685898"/>
    <w:rsid w:val="00685D11"/>
    <w:rsid w:val="00685ED7"/>
    <w:rsid w:val="006867F5"/>
    <w:rsid w:val="006867FA"/>
    <w:rsid w:val="00687F13"/>
    <w:rsid w:val="006907C6"/>
    <w:rsid w:val="00690B13"/>
    <w:rsid w:val="00690B14"/>
    <w:rsid w:val="00690EE9"/>
    <w:rsid w:val="00690F20"/>
    <w:rsid w:val="00691306"/>
    <w:rsid w:val="00692680"/>
    <w:rsid w:val="0069383E"/>
    <w:rsid w:val="00693C8E"/>
    <w:rsid w:val="00693E63"/>
    <w:rsid w:val="00694912"/>
    <w:rsid w:val="00694A75"/>
    <w:rsid w:val="00694E36"/>
    <w:rsid w:val="00695D61"/>
    <w:rsid w:val="006969BA"/>
    <w:rsid w:val="00696DD6"/>
    <w:rsid w:val="00696DF3"/>
    <w:rsid w:val="006975FA"/>
    <w:rsid w:val="00697AD7"/>
    <w:rsid w:val="00697E11"/>
    <w:rsid w:val="00697F3E"/>
    <w:rsid w:val="00697FF1"/>
    <w:rsid w:val="006A026A"/>
    <w:rsid w:val="006A02A6"/>
    <w:rsid w:val="006A0425"/>
    <w:rsid w:val="006A09CB"/>
    <w:rsid w:val="006A0EB1"/>
    <w:rsid w:val="006A1CFF"/>
    <w:rsid w:val="006A1D62"/>
    <w:rsid w:val="006A2363"/>
    <w:rsid w:val="006A43A7"/>
    <w:rsid w:val="006A4D09"/>
    <w:rsid w:val="006A4EAE"/>
    <w:rsid w:val="006A52CC"/>
    <w:rsid w:val="006A56C3"/>
    <w:rsid w:val="006A5AE5"/>
    <w:rsid w:val="006A67AA"/>
    <w:rsid w:val="006A6B88"/>
    <w:rsid w:val="006A6D7F"/>
    <w:rsid w:val="006B01B2"/>
    <w:rsid w:val="006B0298"/>
    <w:rsid w:val="006B0962"/>
    <w:rsid w:val="006B0B50"/>
    <w:rsid w:val="006B0D07"/>
    <w:rsid w:val="006B0E83"/>
    <w:rsid w:val="006B180E"/>
    <w:rsid w:val="006B1A38"/>
    <w:rsid w:val="006B1D90"/>
    <w:rsid w:val="006B1F9E"/>
    <w:rsid w:val="006B3762"/>
    <w:rsid w:val="006B385B"/>
    <w:rsid w:val="006B4562"/>
    <w:rsid w:val="006B5493"/>
    <w:rsid w:val="006B5FFD"/>
    <w:rsid w:val="006B61D3"/>
    <w:rsid w:val="006B6A4E"/>
    <w:rsid w:val="006B6FED"/>
    <w:rsid w:val="006B72F6"/>
    <w:rsid w:val="006B77E2"/>
    <w:rsid w:val="006B7B20"/>
    <w:rsid w:val="006C005A"/>
    <w:rsid w:val="006C02A0"/>
    <w:rsid w:val="006C10C0"/>
    <w:rsid w:val="006C1B1D"/>
    <w:rsid w:val="006C2508"/>
    <w:rsid w:val="006C26E2"/>
    <w:rsid w:val="006C2D0D"/>
    <w:rsid w:val="006C2D71"/>
    <w:rsid w:val="006C2F3E"/>
    <w:rsid w:val="006C32BB"/>
    <w:rsid w:val="006C3368"/>
    <w:rsid w:val="006C3747"/>
    <w:rsid w:val="006C3761"/>
    <w:rsid w:val="006C3FEB"/>
    <w:rsid w:val="006C46B6"/>
    <w:rsid w:val="006C4E8F"/>
    <w:rsid w:val="006C5817"/>
    <w:rsid w:val="006C5AE1"/>
    <w:rsid w:val="006C6180"/>
    <w:rsid w:val="006C6991"/>
    <w:rsid w:val="006C6FE3"/>
    <w:rsid w:val="006C7416"/>
    <w:rsid w:val="006C7760"/>
    <w:rsid w:val="006C7EEA"/>
    <w:rsid w:val="006D084C"/>
    <w:rsid w:val="006D0CF8"/>
    <w:rsid w:val="006D1B66"/>
    <w:rsid w:val="006D1CE0"/>
    <w:rsid w:val="006D233A"/>
    <w:rsid w:val="006D2764"/>
    <w:rsid w:val="006D3202"/>
    <w:rsid w:val="006D326E"/>
    <w:rsid w:val="006D4838"/>
    <w:rsid w:val="006D4FC4"/>
    <w:rsid w:val="006D522C"/>
    <w:rsid w:val="006D559B"/>
    <w:rsid w:val="006D56AA"/>
    <w:rsid w:val="006D6A65"/>
    <w:rsid w:val="006D7795"/>
    <w:rsid w:val="006D79FE"/>
    <w:rsid w:val="006D7ACB"/>
    <w:rsid w:val="006D7D14"/>
    <w:rsid w:val="006E00EF"/>
    <w:rsid w:val="006E06BB"/>
    <w:rsid w:val="006E14D7"/>
    <w:rsid w:val="006E1A7A"/>
    <w:rsid w:val="006E2429"/>
    <w:rsid w:val="006E2DEB"/>
    <w:rsid w:val="006E45BE"/>
    <w:rsid w:val="006E4723"/>
    <w:rsid w:val="006E68D3"/>
    <w:rsid w:val="006E716F"/>
    <w:rsid w:val="006E7C78"/>
    <w:rsid w:val="006E7DA9"/>
    <w:rsid w:val="006E7DEE"/>
    <w:rsid w:val="006F01E7"/>
    <w:rsid w:val="006F0FD7"/>
    <w:rsid w:val="006F13AF"/>
    <w:rsid w:val="006F1F3A"/>
    <w:rsid w:val="006F2104"/>
    <w:rsid w:val="006F6CA7"/>
    <w:rsid w:val="006F7258"/>
    <w:rsid w:val="006F7EB8"/>
    <w:rsid w:val="007006BA"/>
    <w:rsid w:val="007007DA"/>
    <w:rsid w:val="00700825"/>
    <w:rsid w:val="0070094A"/>
    <w:rsid w:val="00701DE4"/>
    <w:rsid w:val="00702DD7"/>
    <w:rsid w:val="007038F1"/>
    <w:rsid w:val="00704085"/>
    <w:rsid w:val="00704138"/>
    <w:rsid w:val="00704305"/>
    <w:rsid w:val="007043CB"/>
    <w:rsid w:val="0070476D"/>
    <w:rsid w:val="007047D3"/>
    <w:rsid w:val="00704B24"/>
    <w:rsid w:val="00705663"/>
    <w:rsid w:val="00705C40"/>
    <w:rsid w:val="00706D9F"/>
    <w:rsid w:val="00710855"/>
    <w:rsid w:val="0071087E"/>
    <w:rsid w:val="00711EF8"/>
    <w:rsid w:val="00712750"/>
    <w:rsid w:val="00713A8D"/>
    <w:rsid w:val="00713EB7"/>
    <w:rsid w:val="00713EC3"/>
    <w:rsid w:val="007143A9"/>
    <w:rsid w:val="007145CD"/>
    <w:rsid w:val="007147C2"/>
    <w:rsid w:val="0071508D"/>
    <w:rsid w:val="0071622D"/>
    <w:rsid w:val="007169A8"/>
    <w:rsid w:val="00716C32"/>
    <w:rsid w:val="00721648"/>
    <w:rsid w:val="00721B25"/>
    <w:rsid w:val="007229A1"/>
    <w:rsid w:val="00722F18"/>
    <w:rsid w:val="007235AA"/>
    <w:rsid w:val="00724BD3"/>
    <w:rsid w:val="00725E35"/>
    <w:rsid w:val="0072701E"/>
    <w:rsid w:val="00730D13"/>
    <w:rsid w:val="00730D35"/>
    <w:rsid w:val="007312DB"/>
    <w:rsid w:val="00731461"/>
    <w:rsid w:val="00731D11"/>
    <w:rsid w:val="00732289"/>
    <w:rsid w:val="00733CE0"/>
    <w:rsid w:val="007343FD"/>
    <w:rsid w:val="00734FB9"/>
    <w:rsid w:val="007355EC"/>
    <w:rsid w:val="00735843"/>
    <w:rsid w:val="00735915"/>
    <w:rsid w:val="00735C21"/>
    <w:rsid w:val="00735FE4"/>
    <w:rsid w:val="0073614A"/>
    <w:rsid w:val="00736485"/>
    <w:rsid w:val="00736FF2"/>
    <w:rsid w:val="00737108"/>
    <w:rsid w:val="00737D63"/>
    <w:rsid w:val="007401D6"/>
    <w:rsid w:val="00740478"/>
    <w:rsid w:val="00740C8C"/>
    <w:rsid w:val="00741745"/>
    <w:rsid w:val="00741AC4"/>
    <w:rsid w:val="007429E1"/>
    <w:rsid w:val="00742CA5"/>
    <w:rsid w:val="00743504"/>
    <w:rsid w:val="007438C8"/>
    <w:rsid w:val="00743A0B"/>
    <w:rsid w:val="00743CA7"/>
    <w:rsid w:val="0074489F"/>
    <w:rsid w:val="0074594A"/>
    <w:rsid w:val="0074661B"/>
    <w:rsid w:val="00746642"/>
    <w:rsid w:val="007469AA"/>
    <w:rsid w:val="00747181"/>
    <w:rsid w:val="0075065B"/>
    <w:rsid w:val="007513F0"/>
    <w:rsid w:val="007515BC"/>
    <w:rsid w:val="00751953"/>
    <w:rsid w:val="00752606"/>
    <w:rsid w:val="007533B0"/>
    <w:rsid w:val="00753CF0"/>
    <w:rsid w:val="0075402E"/>
    <w:rsid w:val="00754039"/>
    <w:rsid w:val="007561A3"/>
    <w:rsid w:val="00756CA2"/>
    <w:rsid w:val="00756D31"/>
    <w:rsid w:val="00756D3D"/>
    <w:rsid w:val="007573B2"/>
    <w:rsid w:val="007574BB"/>
    <w:rsid w:val="0075764C"/>
    <w:rsid w:val="00757CFF"/>
    <w:rsid w:val="00757D6C"/>
    <w:rsid w:val="00757D78"/>
    <w:rsid w:val="00760712"/>
    <w:rsid w:val="00761396"/>
    <w:rsid w:val="00761D17"/>
    <w:rsid w:val="0076216F"/>
    <w:rsid w:val="00762198"/>
    <w:rsid w:val="007625A2"/>
    <w:rsid w:val="007628DA"/>
    <w:rsid w:val="00762E28"/>
    <w:rsid w:val="00762FA4"/>
    <w:rsid w:val="00763CE8"/>
    <w:rsid w:val="00764733"/>
    <w:rsid w:val="007648CF"/>
    <w:rsid w:val="00765BD5"/>
    <w:rsid w:val="00765E07"/>
    <w:rsid w:val="007660BA"/>
    <w:rsid w:val="0076703C"/>
    <w:rsid w:val="00767C15"/>
    <w:rsid w:val="00770792"/>
    <w:rsid w:val="00770C11"/>
    <w:rsid w:val="00770FB7"/>
    <w:rsid w:val="0077255A"/>
    <w:rsid w:val="007733A0"/>
    <w:rsid w:val="007737B5"/>
    <w:rsid w:val="007739B3"/>
    <w:rsid w:val="00773A22"/>
    <w:rsid w:val="00774B5C"/>
    <w:rsid w:val="00774FFE"/>
    <w:rsid w:val="00775638"/>
    <w:rsid w:val="00775677"/>
    <w:rsid w:val="0077599A"/>
    <w:rsid w:val="00775B6D"/>
    <w:rsid w:val="00776648"/>
    <w:rsid w:val="00776811"/>
    <w:rsid w:val="0077724D"/>
    <w:rsid w:val="00777353"/>
    <w:rsid w:val="00777ABC"/>
    <w:rsid w:val="00777C4E"/>
    <w:rsid w:val="007804C8"/>
    <w:rsid w:val="00780571"/>
    <w:rsid w:val="0078080D"/>
    <w:rsid w:val="00780CD6"/>
    <w:rsid w:val="007812D1"/>
    <w:rsid w:val="00781A64"/>
    <w:rsid w:val="00782CE8"/>
    <w:rsid w:val="00782EA4"/>
    <w:rsid w:val="00784834"/>
    <w:rsid w:val="00785311"/>
    <w:rsid w:val="00785461"/>
    <w:rsid w:val="00785A0A"/>
    <w:rsid w:val="00785DC5"/>
    <w:rsid w:val="0078639C"/>
    <w:rsid w:val="007868DA"/>
    <w:rsid w:val="00786B36"/>
    <w:rsid w:val="00786DAB"/>
    <w:rsid w:val="00786F25"/>
    <w:rsid w:val="00786FF3"/>
    <w:rsid w:val="0078758E"/>
    <w:rsid w:val="007875F5"/>
    <w:rsid w:val="007876CF"/>
    <w:rsid w:val="007877A8"/>
    <w:rsid w:val="00787B77"/>
    <w:rsid w:val="00790309"/>
    <w:rsid w:val="0079271D"/>
    <w:rsid w:val="007929AE"/>
    <w:rsid w:val="00793090"/>
    <w:rsid w:val="00793B8B"/>
    <w:rsid w:val="007948A8"/>
    <w:rsid w:val="007950E6"/>
    <w:rsid w:val="007951B9"/>
    <w:rsid w:val="007958AC"/>
    <w:rsid w:val="00795CBE"/>
    <w:rsid w:val="00796484"/>
    <w:rsid w:val="0079675C"/>
    <w:rsid w:val="007967B8"/>
    <w:rsid w:val="00796E95"/>
    <w:rsid w:val="00796F2A"/>
    <w:rsid w:val="00797A1E"/>
    <w:rsid w:val="007A0176"/>
    <w:rsid w:val="007A0798"/>
    <w:rsid w:val="007A0BE9"/>
    <w:rsid w:val="007A0F2A"/>
    <w:rsid w:val="007A0F69"/>
    <w:rsid w:val="007A0FF8"/>
    <w:rsid w:val="007A1632"/>
    <w:rsid w:val="007A1826"/>
    <w:rsid w:val="007A198B"/>
    <w:rsid w:val="007A1E47"/>
    <w:rsid w:val="007A2086"/>
    <w:rsid w:val="007A249F"/>
    <w:rsid w:val="007A24FC"/>
    <w:rsid w:val="007A2F67"/>
    <w:rsid w:val="007A2F86"/>
    <w:rsid w:val="007A3918"/>
    <w:rsid w:val="007A3B65"/>
    <w:rsid w:val="007A409E"/>
    <w:rsid w:val="007A4296"/>
    <w:rsid w:val="007A43AB"/>
    <w:rsid w:val="007A5398"/>
    <w:rsid w:val="007A5C59"/>
    <w:rsid w:val="007A6B15"/>
    <w:rsid w:val="007B00A0"/>
    <w:rsid w:val="007B0C10"/>
    <w:rsid w:val="007B0E89"/>
    <w:rsid w:val="007B2C38"/>
    <w:rsid w:val="007B2E54"/>
    <w:rsid w:val="007B31B9"/>
    <w:rsid w:val="007B38DE"/>
    <w:rsid w:val="007B3BE3"/>
    <w:rsid w:val="007B56A8"/>
    <w:rsid w:val="007B5DFF"/>
    <w:rsid w:val="007B7498"/>
    <w:rsid w:val="007B77DC"/>
    <w:rsid w:val="007B7AEE"/>
    <w:rsid w:val="007C02F6"/>
    <w:rsid w:val="007C0D24"/>
    <w:rsid w:val="007C283C"/>
    <w:rsid w:val="007C3E2E"/>
    <w:rsid w:val="007C5C9B"/>
    <w:rsid w:val="007C6C24"/>
    <w:rsid w:val="007C71CF"/>
    <w:rsid w:val="007C7EB6"/>
    <w:rsid w:val="007D03CB"/>
    <w:rsid w:val="007D12D8"/>
    <w:rsid w:val="007D1667"/>
    <w:rsid w:val="007D1BCD"/>
    <w:rsid w:val="007D2BE6"/>
    <w:rsid w:val="007D2F75"/>
    <w:rsid w:val="007D48A3"/>
    <w:rsid w:val="007D4AB0"/>
    <w:rsid w:val="007D4F74"/>
    <w:rsid w:val="007D5BF3"/>
    <w:rsid w:val="007D5BF9"/>
    <w:rsid w:val="007D710E"/>
    <w:rsid w:val="007D7215"/>
    <w:rsid w:val="007D7E3A"/>
    <w:rsid w:val="007E050E"/>
    <w:rsid w:val="007E05D3"/>
    <w:rsid w:val="007E09B6"/>
    <w:rsid w:val="007E1177"/>
    <w:rsid w:val="007E1A0F"/>
    <w:rsid w:val="007E22E7"/>
    <w:rsid w:val="007E2467"/>
    <w:rsid w:val="007E2893"/>
    <w:rsid w:val="007E2C7F"/>
    <w:rsid w:val="007E3047"/>
    <w:rsid w:val="007E3AF4"/>
    <w:rsid w:val="007E4232"/>
    <w:rsid w:val="007E4478"/>
    <w:rsid w:val="007E4927"/>
    <w:rsid w:val="007E4ED9"/>
    <w:rsid w:val="007E5C53"/>
    <w:rsid w:val="007E5C74"/>
    <w:rsid w:val="007E6649"/>
    <w:rsid w:val="007E69BB"/>
    <w:rsid w:val="007E6AB8"/>
    <w:rsid w:val="007E6F40"/>
    <w:rsid w:val="007E70B9"/>
    <w:rsid w:val="007E70FD"/>
    <w:rsid w:val="007E728E"/>
    <w:rsid w:val="007E7E96"/>
    <w:rsid w:val="007F08FC"/>
    <w:rsid w:val="007F0C78"/>
    <w:rsid w:val="007F19DA"/>
    <w:rsid w:val="007F2109"/>
    <w:rsid w:val="007F21C5"/>
    <w:rsid w:val="007F26EE"/>
    <w:rsid w:val="007F2A58"/>
    <w:rsid w:val="007F34CB"/>
    <w:rsid w:val="007F3889"/>
    <w:rsid w:val="007F3A61"/>
    <w:rsid w:val="007F3EF1"/>
    <w:rsid w:val="007F486F"/>
    <w:rsid w:val="007F4B5B"/>
    <w:rsid w:val="007F4EB7"/>
    <w:rsid w:val="007F70A0"/>
    <w:rsid w:val="007F77C3"/>
    <w:rsid w:val="0080056E"/>
    <w:rsid w:val="00800AD5"/>
    <w:rsid w:val="00800D9F"/>
    <w:rsid w:val="00801457"/>
    <w:rsid w:val="00801BCE"/>
    <w:rsid w:val="00801E7D"/>
    <w:rsid w:val="00802515"/>
    <w:rsid w:val="0080254F"/>
    <w:rsid w:val="00802661"/>
    <w:rsid w:val="0080373C"/>
    <w:rsid w:val="00803E3D"/>
    <w:rsid w:val="00805163"/>
    <w:rsid w:val="00807232"/>
    <w:rsid w:val="00807627"/>
    <w:rsid w:val="00807636"/>
    <w:rsid w:val="00807961"/>
    <w:rsid w:val="00807982"/>
    <w:rsid w:val="00807B88"/>
    <w:rsid w:val="00811CA6"/>
    <w:rsid w:val="00811FE9"/>
    <w:rsid w:val="0081283F"/>
    <w:rsid w:val="00812A28"/>
    <w:rsid w:val="00812C0C"/>
    <w:rsid w:val="0081376F"/>
    <w:rsid w:val="00813AD9"/>
    <w:rsid w:val="0081480A"/>
    <w:rsid w:val="00815998"/>
    <w:rsid w:val="00815D79"/>
    <w:rsid w:val="00816051"/>
    <w:rsid w:val="00816C59"/>
    <w:rsid w:val="0081793A"/>
    <w:rsid w:val="00817F96"/>
    <w:rsid w:val="008202EB"/>
    <w:rsid w:val="008202EE"/>
    <w:rsid w:val="0082060B"/>
    <w:rsid w:val="008209BE"/>
    <w:rsid w:val="00820F86"/>
    <w:rsid w:val="008216D3"/>
    <w:rsid w:val="00821D62"/>
    <w:rsid w:val="008221B0"/>
    <w:rsid w:val="008231C8"/>
    <w:rsid w:val="008242C5"/>
    <w:rsid w:val="0082496F"/>
    <w:rsid w:val="008258FA"/>
    <w:rsid w:val="00825F1D"/>
    <w:rsid w:val="008267E8"/>
    <w:rsid w:val="00826BB6"/>
    <w:rsid w:val="0082778C"/>
    <w:rsid w:val="00827F88"/>
    <w:rsid w:val="008310F6"/>
    <w:rsid w:val="008315CE"/>
    <w:rsid w:val="00831AA8"/>
    <w:rsid w:val="008336A5"/>
    <w:rsid w:val="0083391E"/>
    <w:rsid w:val="0083454E"/>
    <w:rsid w:val="00834C4C"/>
    <w:rsid w:val="00835107"/>
    <w:rsid w:val="00835474"/>
    <w:rsid w:val="008359F1"/>
    <w:rsid w:val="00836653"/>
    <w:rsid w:val="008373C0"/>
    <w:rsid w:val="00837A48"/>
    <w:rsid w:val="00837E18"/>
    <w:rsid w:val="008402A5"/>
    <w:rsid w:val="0084052B"/>
    <w:rsid w:val="008407B9"/>
    <w:rsid w:val="0084105A"/>
    <w:rsid w:val="0084145F"/>
    <w:rsid w:val="00841960"/>
    <w:rsid w:val="00841DA2"/>
    <w:rsid w:val="008429DF"/>
    <w:rsid w:val="008436E1"/>
    <w:rsid w:val="00843CB5"/>
    <w:rsid w:val="00844963"/>
    <w:rsid w:val="00844CB5"/>
    <w:rsid w:val="008453FA"/>
    <w:rsid w:val="008458F6"/>
    <w:rsid w:val="00845AED"/>
    <w:rsid w:val="00845C43"/>
    <w:rsid w:val="00845CDB"/>
    <w:rsid w:val="00845D98"/>
    <w:rsid w:val="008465D3"/>
    <w:rsid w:val="008466E5"/>
    <w:rsid w:val="0084708E"/>
    <w:rsid w:val="00847973"/>
    <w:rsid w:val="00851AE4"/>
    <w:rsid w:val="00851C8B"/>
    <w:rsid w:val="00851E86"/>
    <w:rsid w:val="00851ED8"/>
    <w:rsid w:val="008525AB"/>
    <w:rsid w:val="00852B41"/>
    <w:rsid w:val="00854971"/>
    <w:rsid w:val="008549BA"/>
    <w:rsid w:val="00854A6C"/>
    <w:rsid w:val="00855019"/>
    <w:rsid w:val="008554B6"/>
    <w:rsid w:val="0085598D"/>
    <w:rsid w:val="00857B6B"/>
    <w:rsid w:val="008604BD"/>
    <w:rsid w:val="008605C1"/>
    <w:rsid w:val="00860E4C"/>
    <w:rsid w:val="008612BE"/>
    <w:rsid w:val="00861A51"/>
    <w:rsid w:val="00862771"/>
    <w:rsid w:val="00862E30"/>
    <w:rsid w:val="00864E58"/>
    <w:rsid w:val="00865800"/>
    <w:rsid w:val="00865B2C"/>
    <w:rsid w:val="00865C64"/>
    <w:rsid w:val="0086682F"/>
    <w:rsid w:val="00867687"/>
    <w:rsid w:val="008704DF"/>
    <w:rsid w:val="00870622"/>
    <w:rsid w:val="008706E3"/>
    <w:rsid w:val="00871487"/>
    <w:rsid w:val="008715CB"/>
    <w:rsid w:val="00873A93"/>
    <w:rsid w:val="00874300"/>
    <w:rsid w:val="00874748"/>
    <w:rsid w:val="00874894"/>
    <w:rsid w:val="00875DB0"/>
    <w:rsid w:val="00876057"/>
    <w:rsid w:val="00876309"/>
    <w:rsid w:val="00876F54"/>
    <w:rsid w:val="00877292"/>
    <w:rsid w:val="0087754A"/>
    <w:rsid w:val="0087766C"/>
    <w:rsid w:val="00880552"/>
    <w:rsid w:val="008814A6"/>
    <w:rsid w:val="00882595"/>
    <w:rsid w:val="0088336E"/>
    <w:rsid w:val="008839DA"/>
    <w:rsid w:val="00884B01"/>
    <w:rsid w:val="00884EE8"/>
    <w:rsid w:val="00885168"/>
    <w:rsid w:val="00885BD3"/>
    <w:rsid w:val="008868FF"/>
    <w:rsid w:val="00890B7E"/>
    <w:rsid w:val="00890C12"/>
    <w:rsid w:val="008915DD"/>
    <w:rsid w:val="0089173B"/>
    <w:rsid w:val="0089175F"/>
    <w:rsid w:val="00891E76"/>
    <w:rsid w:val="0089220F"/>
    <w:rsid w:val="00892B57"/>
    <w:rsid w:val="008935AA"/>
    <w:rsid w:val="008939CF"/>
    <w:rsid w:val="00893D5A"/>
    <w:rsid w:val="00894326"/>
    <w:rsid w:val="00894DF3"/>
    <w:rsid w:val="00895A25"/>
    <w:rsid w:val="008963F0"/>
    <w:rsid w:val="0089708C"/>
    <w:rsid w:val="00897444"/>
    <w:rsid w:val="008A01F7"/>
    <w:rsid w:val="008A03A5"/>
    <w:rsid w:val="008A0DF3"/>
    <w:rsid w:val="008A10D3"/>
    <w:rsid w:val="008A1B76"/>
    <w:rsid w:val="008A1F77"/>
    <w:rsid w:val="008A24AE"/>
    <w:rsid w:val="008A282C"/>
    <w:rsid w:val="008A3808"/>
    <w:rsid w:val="008A4138"/>
    <w:rsid w:val="008A5662"/>
    <w:rsid w:val="008A5D96"/>
    <w:rsid w:val="008A5F7E"/>
    <w:rsid w:val="008A6178"/>
    <w:rsid w:val="008A61E2"/>
    <w:rsid w:val="008A6FEB"/>
    <w:rsid w:val="008A73EF"/>
    <w:rsid w:val="008B00A4"/>
    <w:rsid w:val="008B1C74"/>
    <w:rsid w:val="008B28D1"/>
    <w:rsid w:val="008B2C0E"/>
    <w:rsid w:val="008B360D"/>
    <w:rsid w:val="008B440B"/>
    <w:rsid w:val="008B5AB3"/>
    <w:rsid w:val="008B5B21"/>
    <w:rsid w:val="008B5E49"/>
    <w:rsid w:val="008B671F"/>
    <w:rsid w:val="008B6848"/>
    <w:rsid w:val="008B75B8"/>
    <w:rsid w:val="008B7A37"/>
    <w:rsid w:val="008C0024"/>
    <w:rsid w:val="008C035F"/>
    <w:rsid w:val="008C1393"/>
    <w:rsid w:val="008C15FF"/>
    <w:rsid w:val="008C2B4B"/>
    <w:rsid w:val="008C2FA1"/>
    <w:rsid w:val="008C58DF"/>
    <w:rsid w:val="008C5AE6"/>
    <w:rsid w:val="008C62AB"/>
    <w:rsid w:val="008C6C63"/>
    <w:rsid w:val="008C7298"/>
    <w:rsid w:val="008C796D"/>
    <w:rsid w:val="008C7A97"/>
    <w:rsid w:val="008D0157"/>
    <w:rsid w:val="008D098D"/>
    <w:rsid w:val="008D1369"/>
    <w:rsid w:val="008D2028"/>
    <w:rsid w:val="008D2C4C"/>
    <w:rsid w:val="008D2E01"/>
    <w:rsid w:val="008D38A3"/>
    <w:rsid w:val="008D3A3F"/>
    <w:rsid w:val="008D3CAF"/>
    <w:rsid w:val="008D44D9"/>
    <w:rsid w:val="008D4C39"/>
    <w:rsid w:val="008D654B"/>
    <w:rsid w:val="008D6B34"/>
    <w:rsid w:val="008D6F2C"/>
    <w:rsid w:val="008D716B"/>
    <w:rsid w:val="008D7E0D"/>
    <w:rsid w:val="008D7EDB"/>
    <w:rsid w:val="008E0B2F"/>
    <w:rsid w:val="008E1829"/>
    <w:rsid w:val="008E1856"/>
    <w:rsid w:val="008E1949"/>
    <w:rsid w:val="008E1A61"/>
    <w:rsid w:val="008E1D82"/>
    <w:rsid w:val="008E2327"/>
    <w:rsid w:val="008E2C9C"/>
    <w:rsid w:val="008E2D66"/>
    <w:rsid w:val="008E3507"/>
    <w:rsid w:val="008E39FD"/>
    <w:rsid w:val="008E3EFA"/>
    <w:rsid w:val="008E431C"/>
    <w:rsid w:val="008E4A6D"/>
    <w:rsid w:val="008E4FAD"/>
    <w:rsid w:val="008E5077"/>
    <w:rsid w:val="008E5F0E"/>
    <w:rsid w:val="008E6427"/>
    <w:rsid w:val="008E64F0"/>
    <w:rsid w:val="008E6658"/>
    <w:rsid w:val="008E695E"/>
    <w:rsid w:val="008E6FF3"/>
    <w:rsid w:val="008E767B"/>
    <w:rsid w:val="008E7B05"/>
    <w:rsid w:val="008E7EB3"/>
    <w:rsid w:val="008F10EB"/>
    <w:rsid w:val="008F13A5"/>
    <w:rsid w:val="008F18ED"/>
    <w:rsid w:val="008F2631"/>
    <w:rsid w:val="008F3966"/>
    <w:rsid w:val="008F452A"/>
    <w:rsid w:val="008F46C2"/>
    <w:rsid w:val="008F5C6C"/>
    <w:rsid w:val="008F6CE5"/>
    <w:rsid w:val="008F7068"/>
    <w:rsid w:val="008F77BF"/>
    <w:rsid w:val="008F7852"/>
    <w:rsid w:val="00901CD4"/>
    <w:rsid w:val="00901F28"/>
    <w:rsid w:val="0090360E"/>
    <w:rsid w:val="00903D37"/>
    <w:rsid w:val="0090582F"/>
    <w:rsid w:val="009079CA"/>
    <w:rsid w:val="009079ED"/>
    <w:rsid w:val="0091000D"/>
    <w:rsid w:val="0091055D"/>
    <w:rsid w:val="00911631"/>
    <w:rsid w:val="009119C0"/>
    <w:rsid w:val="00911A5C"/>
    <w:rsid w:val="009125AE"/>
    <w:rsid w:val="009125C5"/>
    <w:rsid w:val="00914408"/>
    <w:rsid w:val="00914C61"/>
    <w:rsid w:val="00915AB6"/>
    <w:rsid w:val="00915DB9"/>
    <w:rsid w:val="009161CB"/>
    <w:rsid w:val="00916270"/>
    <w:rsid w:val="009165F0"/>
    <w:rsid w:val="00916E90"/>
    <w:rsid w:val="00917388"/>
    <w:rsid w:val="009179FE"/>
    <w:rsid w:val="00917B5A"/>
    <w:rsid w:val="00917CA8"/>
    <w:rsid w:val="00917D6F"/>
    <w:rsid w:val="00920267"/>
    <w:rsid w:val="0092073B"/>
    <w:rsid w:val="00921B1A"/>
    <w:rsid w:val="00921B7F"/>
    <w:rsid w:val="00921DDA"/>
    <w:rsid w:val="00922DE1"/>
    <w:rsid w:val="00922E4B"/>
    <w:rsid w:val="00924953"/>
    <w:rsid w:val="00924B6C"/>
    <w:rsid w:val="00924D2B"/>
    <w:rsid w:val="00924E02"/>
    <w:rsid w:val="00925183"/>
    <w:rsid w:val="00925DF8"/>
    <w:rsid w:val="0092600D"/>
    <w:rsid w:val="00926885"/>
    <w:rsid w:val="009273F7"/>
    <w:rsid w:val="00930345"/>
    <w:rsid w:val="0093039D"/>
    <w:rsid w:val="009318E8"/>
    <w:rsid w:val="00931E4F"/>
    <w:rsid w:val="00932475"/>
    <w:rsid w:val="00932A0C"/>
    <w:rsid w:val="0093364D"/>
    <w:rsid w:val="00933664"/>
    <w:rsid w:val="009337A6"/>
    <w:rsid w:val="00933BE4"/>
    <w:rsid w:val="00934048"/>
    <w:rsid w:val="00934EB4"/>
    <w:rsid w:val="00935B2E"/>
    <w:rsid w:val="00936574"/>
    <w:rsid w:val="00937C32"/>
    <w:rsid w:val="00937EE1"/>
    <w:rsid w:val="0094041C"/>
    <w:rsid w:val="0094101E"/>
    <w:rsid w:val="009416AF"/>
    <w:rsid w:val="00941720"/>
    <w:rsid w:val="00941A12"/>
    <w:rsid w:val="00941C5E"/>
    <w:rsid w:val="009439D3"/>
    <w:rsid w:val="00943BCE"/>
    <w:rsid w:val="009451DC"/>
    <w:rsid w:val="009466BE"/>
    <w:rsid w:val="0094768D"/>
    <w:rsid w:val="009503FE"/>
    <w:rsid w:val="009508A0"/>
    <w:rsid w:val="00950A17"/>
    <w:rsid w:val="00952615"/>
    <w:rsid w:val="0095328A"/>
    <w:rsid w:val="009535BD"/>
    <w:rsid w:val="00953D8B"/>
    <w:rsid w:val="00953FF0"/>
    <w:rsid w:val="00954502"/>
    <w:rsid w:val="00954829"/>
    <w:rsid w:val="00954EDD"/>
    <w:rsid w:val="0095506D"/>
    <w:rsid w:val="009553A4"/>
    <w:rsid w:val="00955A98"/>
    <w:rsid w:val="00955DA9"/>
    <w:rsid w:val="009576B2"/>
    <w:rsid w:val="009576D4"/>
    <w:rsid w:val="00960346"/>
    <w:rsid w:val="00960F05"/>
    <w:rsid w:val="00961724"/>
    <w:rsid w:val="009617D3"/>
    <w:rsid w:val="00961B68"/>
    <w:rsid w:val="009626F7"/>
    <w:rsid w:val="009628F1"/>
    <w:rsid w:val="00963E11"/>
    <w:rsid w:val="0096463B"/>
    <w:rsid w:val="00965047"/>
    <w:rsid w:val="00967035"/>
    <w:rsid w:val="00967869"/>
    <w:rsid w:val="0096796E"/>
    <w:rsid w:val="009702DB"/>
    <w:rsid w:val="00970BEB"/>
    <w:rsid w:val="00970F44"/>
    <w:rsid w:val="0097149A"/>
    <w:rsid w:val="00971F54"/>
    <w:rsid w:val="009721A0"/>
    <w:rsid w:val="009725C5"/>
    <w:rsid w:val="00972AEA"/>
    <w:rsid w:val="00972B4E"/>
    <w:rsid w:val="0097393A"/>
    <w:rsid w:val="009739F3"/>
    <w:rsid w:val="00973E34"/>
    <w:rsid w:val="00973F40"/>
    <w:rsid w:val="00974529"/>
    <w:rsid w:val="00974C1A"/>
    <w:rsid w:val="00975BEC"/>
    <w:rsid w:val="00975F0E"/>
    <w:rsid w:val="0097630F"/>
    <w:rsid w:val="00980900"/>
    <w:rsid w:val="0098221C"/>
    <w:rsid w:val="00982BC9"/>
    <w:rsid w:val="009830F7"/>
    <w:rsid w:val="00983824"/>
    <w:rsid w:val="00983EDC"/>
    <w:rsid w:val="00983EED"/>
    <w:rsid w:val="009849EF"/>
    <w:rsid w:val="00984A3A"/>
    <w:rsid w:val="00984BC7"/>
    <w:rsid w:val="00985967"/>
    <w:rsid w:val="00986DB7"/>
    <w:rsid w:val="00987D23"/>
    <w:rsid w:val="009905A5"/>
    <w:rsid w:val="009912C8"/>
    <w:rsid w:val="009912E0"/>
    <w:rsid w:val="00992750"/>
    <w:rsid w:val="009934CF"/>
    <w:rsid w:val="00993BF4"/>
    <w:rsid w:val="009940FC"/>
    <w:rsid w:val="009942A6"/>
    <w:rsid w:val="00994396"/>
    <w:rsid w:val="00994B03"/>
    <w:rsid w:val="00994FB1"/>
    <w:rsid w:val="00995A6A"/>
    <w:rsid w:val="00995D84"/>
    <w:rsid w:val="00996302"/>
    <w:rsid w:val="009971AA"/>
    <w:rsid w:val="009975E2"/>
    <w:rsid w:val="00997908"/>
    <w:rsid w:val="009A0D75"/>
    <w:rsid w:val="009A1234"/>
    <w:rsid w:val="009A306D"/>
    <w:rsid w:val="009A347A"/>
    <w:rsid w:val="009A3661"/>
    <w:rsid w:val="009A4730"/>
    <w:rsid w:val="009A5A3D"/>
    <w:rsid w:val="009A620E"/>
    <w:rsid w:val="009A6BB0"/>
    <w:rsid w:val="009A7587"/>
    <w:rsid w:val="009B0214"/>
    <w:rsid w:val="009B02EF"/>
    <w:rsid w:val="009B0A91"/>
    <w:rsid w:val="009B19CD"/>
    <w:rsid w:val="009B5EC9"/>
    <w:rsid w:val="009B6316"/>
    <w:rsid w:val="009B6452"/>
    <w:rsid w:val="009B6A6F"/>
    <w:rsid w:val="009B736C"/>
    <w:rsid w:val="009B7BFE"/>
    <w:rsid w:val="009C01A6"/>
    <w:rsid w:val="009C0EAC"/>
    <w:rsid w:val="009C18CC"/>
    <w:rsid w:val="009C1AFE"/>
    <w:rsid w:val="009C1F30"/>
    <w:rsid w:val="009C246A"/>
    <w:rsid w:val="009C256C"/>
    <w:rsid w:val="009C323D"/>
    <w:rsid w:val="009C3BF9"/>
    <w:rsid w:val="009C3E33"/>
    <w:rsid w:val="009C3F67"/>
    <w:rsid w:val="009C4153"/>
    <w:rsid w:val="009C54A0"/>
    <w:rsid w:val="009C5C6C"/>
    <w:rsid w:val="009C5F24"/>
    <w:rsid w:val="009C6C53"/>
    <w:rsid w:val="009C7F99"/>
    <w:rsid w:val="009D048B"/>
    <w:rsid w:val="009D0A63"/>
    <w:rsid w:val="009D1B5D"/>
    <w:rsid w:val="009D27C3"/>
    <w:rsid w:val="009D28F8"/>
    <w:rsid w:val="009D28FA"/>
    <w:rsid w:val="009D4200"/>
    <w:rsid w:val="009D43FE"/>
    <w:rsid w:val="009D4AC2"/>
    <w:rsid w:val="009D4E9E"/>
    <w:rsid w:val="009D53FD"/>
    <w:rsid w:val="009D5C19"/>
    <w:rsid w:val="009D6672"/>
    <w:rsid w:val="009D69C6"/>
    <w:rsid w:val="009D6F70"/>
    <w:rsid w:val="009D7501"/>
    <w:rsid w:val="009D7975"/>
    <w:rsid w:val="009E10E1"/>
    <w:rsid w:val="009E3966"/>
    <w:rsid w:val="009E3C52"/>
    <w:rsid w:val="009E4361"/>
    <w:rsid w:val="009E4852"/>
    <w:rsid w:val="009E5419"/>
    <w:rsid w:val="009E5A6E"/>
    <w:rsid w:val="009E619C"/>
    <w:rsid w:val="009E6500"/>
    <w:rsid w:val="009E6692"/>
    <w:rsid w:val="009E6AC4"/>
    <w:rsid w:val="009E70E7"/>
    <w:rsid w:val="009E7122"/>
    <w:rsid w:val="009E7784"/>
    <w:rsid w:val="009E7DB9"/>
    <w:rsid w:val="009F1D8A"/>
    <w:rsid w:val="009F1E38"/>
    <w:rsid w:val="009F1F62"/>
    <w:rsid w:val="009F25A8"/>
    <w:rsid w:val="009F34D3"/>
    <w:rsid w:val="009F3CA9"/>
    <w:rsid w:val="009F4353"/>
    <w:rsid w:val="009F46DC"/>
    <w:rsid w:val="009F4CBD"/>
    <w:rsid w:val="009F508F"/>
    <w:rsid w:val="009F6006"/>
    <w:rsid w:val="009F65AF"/>
    <w:rsid w:val="009F72A8"/>
    <w:rsid w:val="009F754F"/>
    <w:rsid w:val="009F7D54"/>
    <w:rsid w:val="00A00109"/>
    <w:rsid w:val="00A00160"/>
    <w:rsid w:val="00A0052F"/>
    <w:rsid w:val="00A01692"/>
    <w:rsid w:val="00A01B9B"/>
    <w:rsid w:val="00A01BE4"/>
    <w:rsid w:val="00A01C00"/>
    <w:rsid w:val="00A01EB6"/>
    <w:rsid w:val="00A01ED1"/>
    <w:rsid w:val="00A02488"/>
    <w:rsid w:val="00A02AB3"/>
    <w:rsid w:val="00A034EF"/>
    <w:rsid w:val="00A03A1B"/>
    <w:rsid w:val="00A03BD9"/>
    <w:rsid w:val="00A048C7"/>
    <w:rsid w:val="00A0598E"/>
    <w:rsid w:val="00A05D71"/>
    <w:rsid w:val="00A05E08"/>
    <w:rsid w:val="00A063A6"/>
    <w:rsid w:val="00A06844"/>
    <w:rsid w:val="00A06A2C"/>
    <w:rsid w:val="00A06CC5"/>
    <w:rsid w:val="00A07909"/>
    <w:rsid w:val="00A0791C"/>
    <w:rsid w:val="00A079D8"/>
    <w:rsid w:val="00A1047D"/>
    <w:rsid w:val="00A117D8"/>
    <w:rsid w:val="00A11B56"/>
    <w:rsid w:val="00A11C5C"/>
    <w:rsid w:val="00A11C74"/>
    <w:rsid w:val="00A11CAD"/>
    <w:rsid w:val="00A121AB"/>
    <w:rsid w:val="00A12FB1"/>
    <w:rsid w:val="00A13DF7"/>
    <w:rsid w:val="00A14807"/>
    <w:rsid w:val="00A15263"/>
    <w:rsid w:val="00A155CD"/>
    <w:rsid w:val="00A15BF1"/>
    <w:rsid w:val="00A15CD4"/>
    <w:rsid w:val="00A1620D"/>
    <w:rsid w:val="00A166AF"/>
    <w:rsid w:val="00A16AC0"/>
    <w:rsid w:val="00A16DC1"/>
    <w:rsid w:val="00A171AC"/>
    <w:rsid w:val="00A17564"/>
    <w:rsid w:val="00A224E5"/>
    <w:rsid w:val="00A231CF"/>
    <w:rsid w:val="00A23D31"/>
    <w:rsid w:val="00A240A7"/>
    <w:rsid w:val="00A24AF6"/>
    <w:rsid w:val="00A24C9B"/>
    <w:rsid w:val="00A25151"/>
    <w:rsid w:val="00A26554"/>
    <w:rsid w:val="00A26B4A"/>
    <w:rsid w:val="00A26ECD"/>
    <w:rsid w:val="00A27BA0"/>
    <w:rsid w:val="00A27D2B"/>
    <w:rsid w:val="00A301A7"/>
    <w:rsid w:val="00A30C34"/>
    <w:rsid w:val="00A30C4E"/>
    <w:rsid w:val="00A30CA8"/>
    <w:rsid w:val="00A30FD3"/>
    <w:rsid w:val="00A31582"/>
    <w:rsid w:val="00A315DF"/>
    <w:rsid w:val="00A32453"/>
    <w:rsid w:val="00A32564"/>
    <w:rsid w:val="00A33A8D"/>
    <w:rsid w:val="00A34223"/>
    <w:rsid w:val="00A34F11"/>
    <w:rsid w:val="00A34F21"/>
    <w:rsid w:val="00A3509C"/>
    <w:rsid w:val="00A352DA"/>
    <w:rsid w:val="00A35C84"/>
    <w:rsid w:val="00A35E2F"/>
    <w:rsid w:val="00A36013"/>
    <w:rsid w:val="00A36159"/>
    <w:rsid w:val="00A36FB5"/>
    <w:rsid w:val="00A37891"/>
    <w:rsid w:val="00A40A51"/>
    <w:rsid w:val="00A415BA"/>
    <w:rsid w:val="00A419A8"/>
    <w:rsid w:val="00A42041"/>
    <w:rsid w:val="00A4230D"/>
    <w:rsid w:val="00A4379B"/>
    <w:rsid w:val="00A4432A"/>
    <w:rsid w:val="00A4594F"/>
    <w:rsid w:val="00A45F38"/>
    <w:rsid w:val="00A47916"/>
    <w:rsid w:val="00A47C17"/>
    <w:rsid w:val="00A47C18"/>
    <w:rsid w:val="00A47D97"/>
    <w:rsid w:val="00A5008F"/>
    <w:rsid w:val="00A50123"/>
    <w:rsid w:val="00A50298"/>
    <w:rsid w:val="00A50838"/>
    <w:rsid w:val="00A50EC5"/>
    <w:rsid w:val="00A511BB"/>
    <w:rsid w:val="00A53309"/>
    <w:rsid w:val="00A535E4"/>
    <w:rsid w:val="00A536DA"/>
    <w:rsid w:val="00A5370C"/>
    <w:rsid w:val="00A5406C"/>
    <w:rsid w:val="00A54801"/>
    <w:rsid w:val="00A556AA"/>
    <w:rsid w:val="00A5596D"/>
    <w:rsid w:val="00A56ACD"/>
    <w:rsid w:val="00A56F1F"/>
    <w:rsid w:val="00A56F39"/>
    <w:rsid w:val="00A571CD"/>
    <w:rsid w:val="00A57C3D"/>
    <w:rsid w:val="00A57D17"/>
    <w:rsid w:val="00A617D1"/>
    <w:rsid w:val="00A61D6F"/>
    <w:rsid w:val="00A640F1"/>
    <w:rsid w:val="00A64F4B"/>
    <w:rsid w:val="00A650C6"/>
    <w:rsid w:val="00A66037"/>
    <w:rsid w:val="00A660D1"/>
    <w:rsid w:val="00A66829"/>
    <w:rsid w:val="00A6682B"/>
    <w:rsid w:val="00A6697B"/>
    <w:rsid w:val="00A71251"/>
    <w:rsid w:val="00A719AA"/>
    <w:rsid w:val="00A71E7E"/>
    <w:rsid w:val="00A731B5"/>
    <w:rsid w:val="00A73DE3"/>
    <w:rsid w:val="00A73E67"/>
    <w:rsid w:val="00A747F9"/>
    <w:rsid w:val="00A74C2D"/>
    <w:rsid w:val="00A75D81"/>
    <w:rsid w:val="00A76217"/>
    <w:rsid w:val="00A76595"/>
    <w:rsid w:val="00A766B1"/>
    <w:rsid w:val="00A76A85"/>
    <w:rsid w:val="00A76B34"/>
    <w:rsid w:val="00A76D3E"/>
    <w:rsid w:val="00A779A5"/>
    <w:rsid w:val="00A77E94"/>
    <w:rsid w:val="00A8051E"/>
    <w:rsid w:val="00A805D0"/>
    <w:rsid w:val="00A8238F"/>
    <w:rsid w:val="00A83487"/>
    <w:rsid w:val="00A83582"/>
    <w:rsid w:val="00A83DD8"/>
    <w:rsid w:val="00A84A8E"/>
    <w:rsid w:val="00A84BEF"/>
    <w:rsid w:val="00A854FF"/>
    <w:rsid w:val="00A85A76"/>
    <w:rsid w:val="00A85EC8"/>
    <w:rsid w:val="00A86E30"/>
    <w:rsid w:val="00A87035"/>
    <w:rsid w:val="00A87307"/>
    <w:rsid w:val="00A8745D"/>
    <w:rsid w:val="00A8767A"/>
    <w:rsid w:val="00A879F7"/>
    <w:rsid w:val="00A9011C"/>
    <w:rsid w:val="00A908DA"/>
    <w:rsid w:val="00A90F9B"/>
    <w:rsid w:val="00A9135D"/>
    <w:rsid w:val="00A917E6"/>
    <w:rsid w:val="00A91A59"/>
    <w:rsid w:val="00A92694"/>
    <w:rsid w:val="00A93072"/>
    <w:rsid w:val="00A93C61"/>
    <w:rsid w:val="00A94938"/>
    <w:rsid w:val="00A95838"/>
    <w:rsid w:val="00A9629C"/>
    <w:rsid w:val="00A96A29"/>
    <w:rsid w:val="00A97219"/>
    <w:rsid w:val="00A97515"/>
    <w:rsid w:val="00AA07B1"/>
    <w:rsid w:val="00AA14D4"/>
    <w:rsid w:val="00AA193D"/>
    <w:rsid w:val="00AA1974"/>
    <w:rsid w:val="00AA2289"/>
    <w:rsid w:val="00AA3193"/>
    <w:rsid w:val="00AA35D5"/>
    <w:rsid w:val="00AA3640"/>
    <w:rsid w:val="00AA417B"/>
    <w:rsid w:val="00AA49FF"/>
    <w:rsid w:val="00AA4A1F"/>
    <w:rsid w:val="00AA4D55"/>
    <w:rsid w:val="00AA505C"/>
    <w:rsid w:val="00AA533F"/>
    <w:rsid w:val="00AA5831"/>
    <w:rsid w:val="00AA59B2"/>
    <w:rsid w:val="00AA5A86"/>
    <w:rsid w:val="00AA5C7C"/>
    <w:rsid w:val="00AA639B"/>
    <w:rsid w:val="00AA6EFD"/>
    <w:rsid w:val="00AA7BD4"/>
    <w:rsid w:val="00AA7F48"/>
    <w:rsid w:val="00AB010D"/>
    <w:rsid w:val="00AB0749"/>
    <w:rsid w:val="00AB2176"/>
    <w:rsid w:val="00AB2617"/>
    <w:rsid w:val="00AB2C53"/>
    <w:rsid w:val="00AB2EDE"/>
    <w:rsid w:val="00AB37BE"/>
    <w:rsid w:val="00AB4EC3"/>
    <w:rsid w:val="00AB5936"/>
    <w:rsid w:val="00AB6595"/>
    <w:rsid w:val="00AB67C7"/>
    <w:rsid w:val="00AB67EF"/>
    <w:rsid w:val="00AB76D8"/>
    <w:rsid w:val="00AB7760"/>
    <w:rsid w:val="00AB7E6A"/>
    <w:rsid w:val="00AC193A"/>
    <w:rsid w:val="00AC1B50"/>
    <w:rsid w:val="00AC1B5D"/>
    <w:rsid w:val="00AC1B61"/>
    <w:rsid w:val="00AC1D76"/>
    <w:rsid w:val="00AC28E0"/>
    <w:rsid w:val="00AC2C6E"/>
    <w:rsid w:val="00AC3A3F"/>
    <w:rsid w:val="00AC4005"/>
    <w:rsid w:val="00AC41CA"/>
    <w:rsid w:val="00AC5363"/>
    <w:rsid w:val="00AC5C01"/>
    <w:rsid w:val="00AC5EE6"/>
    <w:rsid w:val="00AC6B75"/>
    <w:rsid w:val="00AC6C2F"/>
    <w:rsid w:val="00AC6DA2"/>
    <w:rsid w:val="00AC706C"/>
    <w:rsid w:val="00AD0AB4"/>
    <w:rsid w:val="00AD0D24"/>
    <w:rsid w:val="00AD0DE0"/>
    <w:rsid w:val="00AD1480"/>
    <w:rsid w:val="00AD1923"/>
    <w:rsid w:val="00AD1E66"/>
    <w:rsid w:val="00AD1E83"/>
    <w:rsid w:val="00AD2611"/>
    <w:rsid w:val="00AD285F"/>
    <w:rsid w:val="00AD368D"/>
    <w:rsid w:val="00AD3AC5"/>
    <w:rsid w:val="00AD3D57"/>
    <w:rsid w:val="00AD497C"/>
    <w:rsid w:val="00AD4AD2"/>
    <w:rsid w:val="00AD50F9"/>
    <w:rsid w:val="00AD55E6"/>
    <w:rsid w:val="00AE072A"/>
    <w:rsid w:val="00AE0890"/>
    <w:rsid w:val="00AE0B4B"/>
    <w:rsid w:val="00AE156A"/>
    <w:rsid w:val="00AE1872"/>
    <w:rsid w:val="00AE19C0"/>
    <w:rsid w:val="00AE1B90"/>
    <w:rsid w:val="00AE3252"/>
    <w:rsid w:val="00AE47BF"/>
    <w:rsid w:val="00AE489D"/>
    <w:rsid w:val="00AE4A34"/>
    <w:rsid w:val="00AE51B7"/>
    <w:rsid w:val="00AE552E"/>
    <w:rsid w:val="00AE56A2"/>
    <w:rsid w:val="00AE5737"/>
    <w:rsid w:val="00AE57A9"/>
    <w:rsid w:val="00AE5EE9"/>
    <w:rsid w:val="00AE6A7D"/>
    <w:rsid w:val="00AE79E1"/>
    <w:rsid w:val="00AE7FF6"/>
    <w:rsid w:val="00AF0176"/>
    <w:rsid w:val="00AF0861"/>
    <w:rsid w:val="00AF0A77"/>
    <w:rsid w:val="00AF15CB"/>
    <w:rsid w:val="00AF17B8"/>
    <w:rsid w:val="00AF17E9"/>
    <w:rsid w:val="00AF1992"/>
    <w:rsid w:val="00AF3305"/>
    <w:rsid w:val="00AF4424"/>
    <w:rsid w:val="00AF4610"/>
    <w:rsid w:val="00AF4B3E"/>
    <w:rsid w:val="00AF4C29"/>
    <w:rsid w:val="00AF4EED"/>
    <w:rsid w:val="00AF51B3"/>
    <w:rsid w:val="00AF5AB6"/>
    <w:rsid w:val="00AF6432"/>
    <w:rsid w:val="00AF6DED"/>
    <w:rsid w:val="00AF733B"/>
    <w:rsid w:val="00AF753C"/>
    <w:rsid w:val="00AF79BD"/>
    <w:rsid w:val="00B00F3C"/>
    <w:rsid w:val="00B01191"/>
    <w:rsid w:val="00B01762"/>
    <w:rsid w:val="00B01B16"/>
    <w:rsid w:val="00B01D0C"/>
    <w:rsid w:val="00B029B1"/>
    <w:rsid w:val="00B02C78"/>
    <w:rsid w:val="00B03811"/>
    <w:rsid w:val="00B039E1"/>
    <w:rsid w:val="00B03B83"/>
    <w:rsid w:val="00B04B02"/>
    <w:rsid w:val="00B04D4C"/>
    <w:rsid w:val="00B04D63"/>
    <w:rsid w:val="00B04FDF"/>
    <w:rsid w:val="00B058D1"/>
    <w:rsid w:val="00B0597E"/>
    <w:rsid w:val="00B05E74"/>
    <w:rsid w:val="00B06E59"/>
    <w:rsid w:val="00B07443"/>
    <w:rsid w:val="00B07F12"/>
    <w:rsid w:val="00B07FE3"/>
    <w:rsid w:val="00B10BAE"/>
    <w:rsid w:val="00B11CB3"/>
    <w:rsid w:val="00B11E66"/>
    <w:rsid w:val="00B12451"/>
    <w:rsid w:val="00B12A0A"/>
    <w:rsid w:val="00B14154"/>
    <w:rsid w:val="00B1415B"/>
    <w:rsid w:val="00B14A9A"/>
    <w:rsid w:val="00B150A3"/>
    <w:rsid w:val="00B15278"/>
    <w:rsid w:val="00B164F6"/>
    <w:rsid w:val="00B16E71"/>
    <w:rsid w:val="00B2202C"/>
    <w:rsid w:val="00B222A2"/>
    <w:rsid w:val="00B233F4"/>
    <w:rsid w:val="00B234EC"/>
    <w:rsid w:val="00B23A06"/>
    <w:rsid w:val="00B265FF"/>
    <w:rsid w:val="00B267E1"/>
    <w:rsid w:val="00B274AE"/>
    <w:rsid w:val="00B274BF"/>
    <w:rsid w:val="00B27AA7"/>
    <w:rsid w:val="00B304B7"/>
    <w:rsid w:val="00B31222"/>
    <w:rsid w:val="00B31516"/>
    <w:rsid w:val="00B31609"/>
    <w:rsid w:val="00B318C9"/>
    <w:rsid w:val="00B31FDB"/>
    <w:rsid w:val="00B327FB"/>
    <w:rsid w:val="00B336AC"/>
    <w:rsid w:val="00B33998"/>
    <w:rsid w:val="00B33EEF"/>
    <w:rsid w:val="00B348F1"/>
    <w:rsid w:val="00B34C41"/>
    <w:rsid w:val="00B36AEA"/>
    <w:rsid w:val="00B416D0"/>
    <w:rsid w:val="00B41D89"/>
    <w:rsid w:val="00B41D8E"/>
    <w:rsid w:val="00B42C7F"/>
    <w:rsid w:val="00B42E81"/>
    <w:rsid w:val="00B4329D"/>
    <w:rsid w:val="00B457EF"/>
    <w:rsid w:val="00B459FA"/>
    <w:rsid w:val="00B45BEE"/>
    <w:rsid w:val="00B45F3A"/>
    <w:rsid w:val="00B46A26"/>
    <w:rsid w:val="00B46C8E"/>
    <w:rsid w:val="00B47845"/>
    <w:rsid w:val="00B50512"/>
    <w:rsid w:val="00B50F74"/>
    <w:rsid w:val="00B51490"/>
    <w:rsid w:val="00B519F0"/>
    <w:rsid w:val="00B51A2F"/>
    <w:rsid w:val="00B51AEA"/>
    <w:rsid w:val="00B520F9"/>
    <w:rsid w:val="00B52812"/>
    <w:rsid w:val="00B537CE"/>
    <w:rsid w:val="00B53891"/>
    <w:rsid w:val="00B541CB"/>
    <w:rsid w:val="00B5423C"/>
    <w:rsid w:val="00B5495A"/>
    <w:rsid w:val="00B54AAB"/>
    <w:rsid w:val="00B54CBD"/>
    <w:rsid w:val="00B553BA"/>
    <w:rsid w:val="00B55A03"/>
    <w:rsid w:val="00B57560"/>
    <w:rsid w:val="00B57690"/>
    <w:rsid w:val="00B577A3"/>
    <w:rsid w:val="00B6144B"/>
    <w:rsid w:val="00B61577"/>
    <w:rsid w:val="00B6170F"/>
    <w:rsid w:val="00B625C9"/>
    <w:rsid w:val="00B63796"/>
    <w:rsid w:val="00B64641"/>
    <w:rsid w:val="00B648F6"/>
    <w:rsid w:val="00B64BD3"/>
    <w:rsid w:val="00B65A35"/>
    <w:rsid w:val="00B65E20"/>
    <w:rsid w:val="00B6626B"/>
    <w:rsid w:val="00B66A77"/>
    <w:rsid w:val="00B675DD"/>
    <w:rsid w:val="00B704AA"/>
    <w:rsid w:val="00B70B2A"/>
    <w:rsid w:val="00B71F2C"/>
    <w:rsid w:val="00B7262F"/>
    <w:rsid w:val="00B726C3"/>
    <w:rsid w:val="00B727C5"/>
    <w:rsid w:val="00B72DC3"/>
    <w:rsid w:val="00B73031"/>
    <w:rsid w:val="00B7347E"/>
    <w:rsid w:val="00B73CF6"/>
    <w:rsid w:val="00B73D51"/>
    <w:rsid w:val="00B73FD4"/>
    <w:rsid w:val="00B74128"/>
    <w:rsid w:val="00B743FD"/>
    <w:rsid w:val="00B74DCE"/>
    <w:rsid w:val="00B74FC5"/>
    <w:rsid w:val="00B75535"/>
    <w:rsid w:val="00B75A6C"/>
    <w:rsid w:val="00B7684C"/>
    <w:rsid w:val="00B77614"/>
    <w:rsid w:val="00B8029A"/>
    <w:rsid w:val="00B80DB5"/>
    <w:rsid w:val="00B827B3"/>
    <w:rsid w:val="00B82F2D"/>
    <w:rsid w:val="00B83E2A"/>
    <w:rsid w:val="00B83E38"/>
    <w:rsid w:val="00B84273"/>
    <w:rsid w:val="00B84E0E"/>
    <w:rsid w:val="00B85781"/>
    <w:rsid w:val="00B85DF3"/>
    <w:rsid w:val="00B86067"/>
    <w:rsid w:val="00B861AD"/>
    <w:rsid w:val="00B8690B"/>
    <w:rsid w:val="00B86C19"/>
    <w:rsid w:val="00B8730C"/>
    <w:rsid w:val="00B878CC"/>
    <w:rsid w:val="00B912E7"/>
    <w:rsid w:val="00B91367"/>
    <w:rsid w:val="00B913FB"/>
    <w:rsid w:val="00B923C1"/>
    <w:rsid w:val="00B924EF"/>
    <w:rsid w:val="00B92B21"/>
    <w:rsid w:val="00B92EDF"/>
    <w:rsid w:val="00B9332A"/>
    <w:rsid w:val="00B93510"/>
    <w:rsid w:val="00B93640"/>
    <w:rsid w:val="00B93E33"/>
    <w:rsid w:val="00B93FFB"/>
    <w:rsid w:val="00B946D6"/>
    <w:rsid w:val="00B94C63"/>
    <w:rsid w:val="00B94C73"/>
    <w:rsid w:val="00B954F3"/>
    <w:rsid w:val="00B95BCD"/>
    <w:rsid w:val="00B95CDC"/>
    <w:rsid w:val="00B95CE5"/>
    <w:rsid w:val="00B96107"/>
    <w:rsid w:val="00B97239"/>
    <w:rsid w:val="00BA064F"/>
    <w:rsid w:val="00BA0D0B"/>
    <w:rsid w:val="00BA14FC"/>
    <w:rsid w:val="00BA1EE5"/>
    <w:rsid w:val="00BA3ADF"/>
    <w:rsid w:val="00BA3D3F"/>
    <w:rsid w:val="00BA4C61"/>
    <w:rsid w:val="00BA4CE5"/>
    <w:rsid w:val="00BA5DF2"/>
    <w:rsid w:val="00BA7E4A"/>
    <w:rsid w:val="00BB1236"/>
    <w:rsid w:val="00BB1A27"/>
    <w:rsid w:val="00BB1F81"/>
    <w:rsid w:val="00BB375D"/>
    <w:rsid w:val="00BB4015"/>
    <w:rsid w:val="00BB41B8"/>
    <w:rsid w:val="00BB4277"/>
    <w:rsid w:val="00BB42B2"/>
    <w:rsid w:val="00BB49A0"/>
    <w:rsid w:val="00BB4DD5"/>
    <w:rsid w:val="00BB515F"/>
    <w:rsid w:val="00BB532B"/>
    <w:rsid w:val="00BB5C60"/>
    <w:rsid w:val="00BB675E"/>
    <w:rsid w:val="00BC0924"/>
    <w:rsid w:val="00BC0C50"/>
    <w:rsid w:val="00BC11E0"/>
    <w:rsid w:val="00BC198A"/>
    <w:rsid w:val="00BC1FA5"/>
    <w:rsid w:val="00BC2598"/>
    <w:rsid w:val="00BC299D"/>
    <w:rsid w:val="00BC2C0C"/>
    <w:rsid w:val="00BC3B70"/>
    <w:rsid w:val="00BC4AE9"/>
    <w:rsid w:val="00BC5205"/>
    <w:rsid w:val="00BC671C"/>
    <w:rsid w:val="00BC6D90"/>
    <w:rsid w:val="00BC6E7C"/>
    <w:rsid w:val="00BC7182"/>
    <w:rsid w:val="00BC732A"/>
    <w:rsid w:val="00BC7398"/>
    <w:rsid w:val="00BC7458"/>
    <w:rsid w:val="00BC758B"/>
    <w:rsid w:val="00BC7701"/>
    <w:rsid w:val="00BC79AA"/>
    <w:rsid w:val="00BC79C3"/>
    <w:rsid w:val="00BC7D51"/>
    <w:rsid w:val="00BD1045"/>
    <w:rsid w:val="00BD180E"/>
    <w:rsid w:val="00BD2183"/>
    <w:rsid w:val="00BD2EAC"/>
    <w:rsid w:val="00BD3421"/>
    <w:rsid w:val="00BD4BB3"/>
    <w:rsid w:val="00BD4EAE"/>
    <w:rsid w:val="00BD4FA5"/>
    <w:rsid w:val="00BD50FE"/>
    <w:rsid w:val="00BD5C33"/>
    <w:rsid w:val="00BD6804"/>
    <w:rsid w:val="00BD7F11"/>
    <w:rsid w:val="00BE17C6"/>
    <w:rsid w:val="00BE2498"/>
    <w:rsid w:val="00BE2BD3"/>
    <w:rsid w:val="00BE2E7C"/>
    <w:rsid w:val="00BE3D7C"/>
    <w:rsid w:val="00BE4843"/>
    <w:rsid w:val="00BE4865"/>
    <w:rsid w:val="00BE4BA7"/>
    <w:rsid w:val="00BE50F9"/>
    <w:rsid w:val="00BE5241"/>
    <w:rsid w:val="00BE5595"/>
    <w:rsid w:val="00BE6035"/>
    <w:rsid w:val="00BE675A"/>
    <w:rsid w:val="00BE69BF"/>
    <w:rsid w:val="00BE725A"/>
    <w:rsid w:val="00BE7263"/>
    <w:rsid w:val="00BE73C1"/>
    <w:rsid w:val="00BE7430"/>
    <w:rsid w:val="00BE7B48"/>
    <w:rsid w:val="00BF0B5F"/>
    <w:rsid w:val="00BF3269"/>
    <w:rsid w:val="00BF3381"/>
    <w:rsid w:val="00BF4B55"/>
    <w:rsid w:val="00BF667D"/>
    <w:rsid w:val="00BF68BB"/>
    <w:rsid w:val="00BF69D9"/>
    <w:rsid w:val="00BF6E25"/>
    <w:rsid w:val="00BF706E"/>
    <w:rsid w:val="00BF773F"/>
    <w:rsid w:val="00BF7E1D"/>
    <w:rsid w:val="00BF7E94"/>
    <w:rsid w:val="00C0169B"/>
    <w:rsid w:val="00C01727"/>
    <w:rsid w:val="00C01EA2"/>
    <w:rsid w:val="00C02357"/>
    <w:rsid w:val="00C03070"/>
    <w:rsid w:val="00C046C5"/>
    <w:rsid w:val="00C04951"/>
    <w:rsid w:val="00C05E7A"/>
    <w:rsid w:val="00C06B11"/>
    <w:rsid w:val="00C06BCB"/>
    <w:rsid w:val="00C100E3"/>
    <w:rsid w:val="00C10262"/>
    <w:rsid w:val="00C10FCF"/>
    <w:rsid w:val="00C11870"/>
    <w:rsid w:val="00C12810"/>
    <w:rsid w:val="00C12D84"/>
    <w:rsid w:val="00C13893"/>
    <w:rsid w:val="00C13B88"/>
    <w:rsid w:val="00C1483A"/>
    <w:rsid w:val="00C14CF4"/>
    <w:rsid w:val="00C15B35"/>
    <w:rsid w:val="00C166FA"/>
    <w:rsid w:val="00C16B4B"/>
    <w:rsid w:val="00C1729D"/>
    <w:rsid w:val="00C17427"/>
    <w:rsid w:val="00C1797D"/>
    <w:rsid w:val="00C20C00"/>
    <w:rsid w:val="00C20C5A"/>
    <w:rsid w:val="00C210FD"/>
    <w:rsid w:val="00C2141B"/>
    <w:rsid w:val="00C2165D"/>
    <w:rsid w:val="00C22901"/>
    <w:rsid w:val="00C22969"/>
    <w:rsid w:val="00C22C44"/>
    <w:rsid w:val="00C22E49"/>
    <w:rsid w:val="00C2404F"/>
    <w:rsid w:val="00C241CF"/>
    <w:rsid w:val="00C247E5"/>
    <w:rsid w:val="00C24F30"/>
    <w:rsid w:val="00C25238"/>
    <w:rsid w:val="00C260FA"/>
    <w:rsid w:val="00C2682F"/>
    <w:rsid w:val="00C26853"/>
    <w:rsid w:val="00C26FA8"/>
    <w:rsid w:val="00C2770D"/>
    <w:rsid w:val="00C305F2"/>
    <w:rsid w:val="00C318DD"/>
    <w:rsid w:val="00C31F8B"/>
    <w:rsid w:val="00C3253F"/>
    <w:rsid w:val="00C332FA"/>
    <w:rsid w:val="00C3345C"/>
    <w:rsid w:val="00C33886"/>
    <w:rsid w:val="00C33FB0"/>
    <w:rsid w:val="00C3485C"/>
    <w:rsid w:val="00C35376"/>
    <w:rsid w:val="00C3583A"/>
    <w:rsid w:val="00C35A5E"/>
    <w:rsid w:val="00C364D0"/>
    <w:rsid w:val="00C36C23"/>
    <w:rsid w:val="00C37A5F"/>
    <w:rsid w:val="00C407E5"/>
    <w:rsid w:val="00C40B65"/>
    <w:rsid w:val="00C40CE9"/>
    <w:rsid w:val="00C4265A"/>
    <w:rsid w:val="00C42DAC"/>
    <w:rsid w:val="00C4342B"/>
    <w:rsid w:val="00C44C5C"/>
    <w:rsid w:val="00C44C87"/>
    <w:rsid w:val="00C45345"/>
    <w:rsid w:val="00C45818"/>
    <w:rsid w:val="00C459A9"/>
    <w:rsid w:val="00C45CA7"/>
    <w:rsid w:val="00C46EF4"/>
    <w:rsid w:val="00C47763"/>
    <w:rsid w:val="00C477E7"/>
    <w:rsid w:val="00C502A5"/>
    <w:rsid w:val="00C503A6"/>
    <w:rsid w:val="00C5063C"/>
    <w:rsid w:val="00C51784"/>
    <w:rsid w:val="00C51CD8"/>
    <w:rsid w:val="00C521D8"/>
    <w:rsid w:val="00C521F7"/>
    <w:rsid w:val="00C526DE"/>
    <w:rsid w:val="00C53008"/>
    <w:rsid w:val="00C53C3A"/>
    <w:rsid w:val="00C53DF3"/>
    <w:rsid w:val="00C55151"/>
    <w:rsid w:val="00C554F7"/>
    <w:rsid w:val="00C5575D"/>
    <w:rsid w:val="00C558FF"/>
    <w:rsid w:val="00C55D26"/>
    <w:rsid w:val="00C560FA"/>
    <w:rsid w:val="00C561E0"/>
    <w:rsid w:val="00C56772"/>
    <w:rsid w:val="00C56935"/>
    <w:rsid w:val="00C576D2"/>
    <w:rsid w:val="00C577C1"/>
    <w:rsid w:val="00C57FF9"/>
    <w:rsid w:val="00C6103F"/>
    <w:rsid w:val="00C612FD"/>
    <w:rsid w:val="00C62023"/>
    <w:rsid w:val="00C620F7"/>
    <w:rsid w:val="00C62348"/>
    <w:rsid w:val="00C62CA9"/>
    <w:rsid w:val="00C63444"/>
    <w:rsid w:val="00C64434"/>
    <w:rsid w:val="00C648C4"/>
    <w:rsid w:val="00C64A51"/>
    <w:rsid w:val="00C64B27"/>
    <w:rsid w:val="00C64FE7"/>
    <w:rsid w:val="00C65531"/>
    <w:rsid w:val="00C655F2"/>
    <w:rsid w:val="00C65767"/>
    <w:rsid w:val="00C65C4D"/>
    <w:rsid w:val="00C66180"/>
    <w:rsid w:val="00C67C44"/>
    <w:rsid w:val="00C7063C"/>
    <w:rsid w:val="00C70670"/>
    <w:rsid w:val="00C72589"/>
    <w:rsid w:val="00C73C57"/>
    <w:rsid w:val="00C741B2"/>
    <w:rsid w:val="00C743FB"/>
    <w:rsid w:val="00C746D9"/>
    <w:rsid w:val="00C74D43"/>
    <w:rsid w:val="00C74F53"/>
    <w:rsid w:val="00C74F5F"/>
    <w:rsid w:val="00C75CA7"/>
    <w:rsid w:val="00C75D18"/>
    <w:rsid w:val="00C763EE"/>
    <w:rsid w:val="00C7683D"/>
    <w:rsid w:val="00C76A6F"/>
    <w:rsid w:val="00C76EE0"/>
    <w:rsid w:val="00C77E7E"/>
    <w:rsid w:val="00C80361"/>
    <w:rsid w:val="00C819AE"/>
    <w:rsid w:val="00C81FBD"/>
    <w:rsid w:val="00C8215D"/>
    <w:rsid w:val="00C82A8F"/>
    <w:rsid w:val="00C82FB9"/>
    <w:rsid w:val="00C83B24"/>
    <w:rsid w:val="00C84AAD"/>
    <w:rsid w:val="00C85C96"/>
    <w:rsid w:val="00C860AE"/>
    <w:rsid w:val="00C86432"/>
    <w:rsid w:val="00C86FC6"/>
    <w:rsid w:val="00C87C17"/>
    <w:rsid w:val="00C901BB"/>
    <w:rsid w:val="00C90C46"/>
    <w:rsid w:val="00C90CD3"/>
    <w:rsid w:val="00C91B62"/>
    <w:rsid w:val="00C92552"/>
    <w:rsid w:val="00C92792"/>
    <w:rsid w:val="00C92916"/>
    <w:rsid w:val="00C92C27"/>
    <w:rsid w:val="00C93A71"/>
    <w:rsid w:val="00C93F1B"/>
    <w:rsid w:val="00C9454B"/>
    <w:rsid w:val="00C950E3"/>
    <w:rsid w:val="00C953F1"/>
    <w:rsid w:val="00C955F1"/>
    <w:rsid w:val="00C963DF"/>
    <w:rsid w:val="00C96DFE"/>
    <w:rsid w:val="00C96FE8"/>
    <w:rsid w:val="00C97151"/>
    <w:rsid w:val="00C9737D"/>
    <w:rsid w:val="00C976D1"/>
    <w:rsid w:val="00C97713"/>
    <w:rsid w:val="00CA015B"/>
    <w:rsid w:val="00CA067D"/>
    <w:rsid w:val="00CA0F81"/>
    <w:rsid w:val="00CA20E6"/>
    <w:rsid w:val="00CA2588"/>
    <w:rsid w:val="00CA2C6A"/>
    <w:rsid w:val="00CA2D01"/>
    <w:rsid w:val="00CA308F"/>
    <w:rsid w:val="00CA3491"/>
    <w:rsid w:val="00CA3730"/>
    <w:rsid w:val="00CA3C52"/>
    <w:rsid w:val="00CA47AE"/>
    <w:rsid w:val="00CA563F"/>
    <w:rsid w:val="00CA5C24"/>
    <w:rsid w:val="00CA5FDD"/>
    <w:rsid w:val="00CA67BA"/>
    <w:rsid w:val="00CA71D4"/>
    <w:rsid w:val="00CB0326"/>
    <w:rsid w:val="00CB03C1"/>
    <w:rsid w:val="00CB142E"/>
    <w:rsid w:val="00CB1F95"/>
    <w:rsid w:val="00CB5B59"/>
    <w:rsid w:val="00CB5D29"/>
    <w:rsid w:val="00CB6019"/>
    <w:rsid w:val="00CB675A"/>
    <w:rsid w:val="00CB6847"/>
    <w:rsid w:val="00CB6EC8"/>
    <w:rsid w:val="00CB7423"/>
    <w:rsid w:val="00CB782B"/>
    <w:rsid w:val="00CC082B"/>
    <w:rsid w:val="00CC0E77"/>
    <w:rsid w:val="00CC13BE"/>
    <w:rsid w:val="00CC13FB"/>
    <w:rsid w:val="00CC2092"/>
    <w:rsid w:val="00CC285C"/>
    <w:rsid w:val="00CC291F"/>
    <w:rsid w:val="00CC2E28"/>
    <w:rsid w:val="00CC3244"/>
    <w:rsid w:val="00CC3F80"/>
    <w:rsid w:val="00CC5595"/>
    <w:rsid w:val="00CC596D"/>
    <w:rsid w:val="00CC5AAD"/>
    <w:rsid w:val="00CC5E76"/>
    <w:rsid w:val="00CC6285"/>
    <w:rsid w:val="00CC687B"/>
    <w:rsid w:val="00CC79AA"/>
    <w:rsid w:val="00CC7FC0"/>
    <w:rsid w:val="00CD0453"/>
    <w:rsid w:val="00CD10BF"/>
    <w:rsid w:val="00CD1770"/>
    <w:rsid w:val="00CD2422"/>
    <w:rsid w:val="00CD2797"/>
    <w:rsid w:val="00CD2AB8"/>
    <w:rsid w:val="00CD2D4D"/>
    <w:rsid w:val="00CD3A5D"/>
    <w:rsid w:val="00CD3F0D"/>
    <w:rsid w:val="00CD4404"/>
    <w:rsid w:val="00CD4930"/>
    <w:rsid w:val="00CD4AF7"/>
    <w:rsid w:val="00CD52E7"/>
    <w:rsid w:val="00CD5A78"/>
    <w:rsid w:val="00CD5FD4"/>
    <w:rsid w:val="00CD64D0"/>
    <w:rsid w:val="00CD6FFE"/>
    <w:rsid w:val="00CD75DF"/>
    <w:rsid w:val="00CD78C2"/>
    <w:rsid w:val="00CD7F8F"/>
    <w:rsid w:val="00CE0B4C"/>
    <w:rsid w:val="00CE0DCE"/>
    <w:rsid w:val="00CE142E"/>
    <w:rsid w:val="00CE1BC9"/>
    <w:rsid w:val="00CE25A1"/>
    <w:rsid w:val="00CE2DD0"/>
    <w:rsid w:val="00CE2F19"/>
    <w:rsid w:val="00CE33C1"/>
    <w:rsid w:val="00CE43B9"/>
    <w:rsid w:val="00CE478C"/>
    <w:rsid w:val="00CE4DD6"/>
    <w:rsid w:val="00CE5049"/>
    <w:rsid w:val="00CE5228"/>
    <w:rsid w:val="00CE5EF9"/>
    <w:rsid w:val="00CE60D0"/>
    <w:rsid w:val="00CE6A87"/>
    <w:rsid w:val="00CE76FF"/>
    <w:rsid w:val="00CF090B"/>
    <w:rsid w:val="00CF0C41"/>
    <w:rsid w:val="00CF1CF7"/>
    <w:rsid w:val="00CF3AEC"/>
    <w:rsid w:val="00CF3B92"/>
    <w:rsid w:val="00CF4012"/>
    <w:rsid w:val="00CF43D5"/>
    <w:rsid w:val="00CF446E"/>
    <w:rsid w:val="00CF517B"/>
    <w:rsid w:val="00CF5F40"/>
    <w:rsid w:val="00CF715D"/>
    <w:rsid w:val="00CF73F3"/>
    <w:rsid w:val="00CF7F3E"/>
    <w:rsid w:val="00D0060A"/>
    <w:rsid w:val="00D01A66"/>
    <w:rsid w:val="00D01BB6"/>
    <w:rsid w:val="00D01C18"/>
    <w:rsid w:val="00D01C3D"/>
    <w:rsid w:val="00D01F75"/>
    <w:rsid w:val="00D026F0"/>
    <w:rsid w:val="00D02BC6"/>
    <w:rsid w:val="00D0310D"/>
    <w:rsid w:val="00D03542"/>
    <w:rsid w:val="00D04FF5"/>
    <w:rsid w:val="00D0542E"/>
    <w:rsid w:val="00D05803"/>
    <w:rsid w:val="00D05C7C"/>
    <w:rsid w:val="00D06906"/>
    <w:rsid w:val="00D06EF0"/>
    <w:rsid w:val="00D07171"/>
    <w:rsid w:val="00D07742"/>
    <w:rsid w:val="00D10711"/>
    <w:rsid w:val="00D10B2F"/>
    <w:rsid w:val="00D117D5"/>
    <w:rsid w:val="00D11916"/>
    <w:rsid w:val="00D11D77"/>
    <w:rsid w:val="00D125A8"/>
    <w:rsid w:val="00D126F1"/>
    <w:rsid w:val="00D1276A"/>
    <w:rsid w:val="00D134FE"/>
    <w:rsid w:val="00D14DB7"/>
    <w:rsid w:val="00D15D92"/>
    <w:rsid w:val="00D15E6A"/>
    <w:rsid w:val="00D15ED5"/>
    <w:rsid w:val="00D16656"/>
    <w:rsid w:val="00D16FD7"/>
    <w:rsid w:val="00D17B33"/>
    <w:rsid w:val="00D200AB"/>
    <w:rsid w:val="00D204C4"/>
    <w:rsid w:val="00D243A2"/>
    <w:rsid w:val="00D24DD5"/>
    <w:rsid w:val="00D255E9"/>
    <w:rsid w:val="00D25689"/>
    <w:rsid w:val="00D25899"/>
    <w:rsid w:val="00D25ADC"/>
    <w:rsid w:val="00D2696B"/>
    <w:rsid w:val="00D26C96"/>
    <w:rsid w:val="00D26E54"/>
    <w:rsid w:val="00D31CD5"/>
    <w:rsid w:val="00D31FC5"/>
    <w:rsid w:val="00D33009"/>
    <w:rsid w:val="00D3376E"/>
    <w:rsid w:val="00D337DF"/>
    <w:rsid w:val="00D340A6"/>
    <w:rsid w:val="00D34402"/>
    <w:rsid w:val="00D348F7"/>
    <w:rsid w:val="00D351D9"/>
    <w:rsid w:val="00D35641"/>
    <w:rsid w:val="00D3564E"/>
    <w:rsid w:val="00D356B2"/>
    <w:rsid w:val="00D36EF4"/>
    <w:rsid w:val="00D371D0"/>
    <w:rsid w:val="00D37422"/>
    <w:rsid w:val="00D37A4C"/>
    <w:rsid w:val="00D4062A"/>
    <w:rsid w:val="00D4099D"/>
    <w:rsid w:val="00D40BC3"/>
    <w:rsid w:val="00D410EA"/>
    <w:rsid w:val="00D42D55"/>
    <w:rsid w:val="00D434EC"/>
    <w:rsid w:val="00D44C07"/>
    <w:rsid w:val="00D44E9D"/>
    <w:rsid w:val="00D450DA"/>
    <w:rsid w:val="00D4567E"/>
    <w:rsid w:val="00D4642E"/>
    <w:rsid w:val="00D46722"/>
    <w:rsid w:val="00D472A7"/>
    <w:rsid w:val="00D47BC2"/>
    <w:rsid w:val="00D50198"/>
    <w:rsid w:val="00D504F1"/>
    <w:rsid w:val="00D514B7"/>
    <w:rsid w:val="00D51515"/>
    <w:rsid w:val="00D5217F"/>
    <w:rsid w:val="00D5381C"/>
    <w:rsid w:val="00D53C84"/>
    <w:rsid w:val="00D54BD5"/>
    <w:rsid w:val="00D5699B"/>
    <w:rsid w:val="00D575F0"/>
    <w:rsid w:val="00D57960"/>
    <w:rsid w:val="00D6004B"/>
    <w:rsid w:val="00D60578"/>
    <w:rsid w:val="00D60B56"/>
    <w:rsid w:val="00D6115B"/>
    <w:rsid w:val="00D614C8"/>
    <w:rsid w:val="00D61A0E"/>
    <w:rsid w:val="00D61A90"/>
    <w:rsid w:val="00D62055"/>
    <w:rsid w:val="00D62551"/>
    <w:rsid w:val="00D6295D"/>
    <w:rsid w:val="00D63A43"/>
    <w:rsid w:val="00D63DA6"/>
    <w:rsid w:val="00D64656"/>
    <w:rsid w:val="00D66FC3"/>
    <w:rsid w:val="00D70C67"/>
    <w:rsid w:val="00D70E79"/>
    <w:rsid w:val="00D71436"/>
    <w:rsid w:val="00D71CF9"/>
    <w:rsid w:val="00D72171"/>
    <w:rsid w:val="00D72EAC"/>
    <w:rsid w:val="00D73BC4"/>
    <w:rsid w:val="00D740F6"/>
    <w:rsid w:val="00D74170"/>
    <w:rsid w:val="00D74344"/>
    <w:rsid w:val="00D7476A"/>
    <w:rsid w:val="00D74913"/>
    <w:rsid w:val="00D74B06"/>
    <w:rsid w:val="00D75780"/>
    <w:rsid w:val="00D7675E"/>
    <w:rsid w:val="00D7701F"/>
    <w:rsid w:val="00D80080"/>
    <w:rsid w:val="00D807FB"/>
    <w:rsid w:val="00D80F9D"/>
    <w:rsid w:val="00D80FFB"/>
    <w:rsid w:val="00D81322"/>
    <w:rsid w:val="00D81BAE"/>
    <w:rsid w:val="00D82A34"/>
    <w:rsid w:val="00D83127"/>
    <w:rsid w:val="00D83800"/>
    <w:rsid w:val="00D83C1A"/>
    <w:rsid w:val="00D84B17"/>
    <w:rsid w:val="00D8507D"/>
    <w:rsid w:val="00D85E1C"/>
    <w:rsid w:val="00D86692"/>
    <w:rsid w:val="00D86735"/>
    <w:rsid w:val="00D8718E"/>
    <w:rsid w:val="00D871FB"/>
    <w:rsid w:val="00D90C9D"/>
    <w:rsid w:val="00D90E57"/>
    <w:rsid w:val="00D91757"/>
    <w:rsid w:val="00D91910"/>
    <w:rsid w:val="00D91AA8"/>
    <w:rsid w:val="00D92062"/>
    <w:rsid w:val="00D925A8"/>
    <w:rsid w:val="00D92FF3"/>
    <w:rsid w:val="00D930D2"/>
    <w:rsid w:val="00D944A6"/>
    <w:rsid w:val="00D948AF"/>
    <w:rsid w:val="00D9559A"/>
    <w:rsid w:val="00D95B5F"/>
    <w:rsid w:val="00D9638E"/>
    <w:rsid w:val="00D96FC3"/>
    <w:rsid w:val="00DA00CC"/>
    <w:rsid w:val="00DA01CE"/>
    <w:rsid w:val="00DA0839"/>
    <w:rsid w:val="00DA0EE6"/>
    <w:rsid w:val="00DA1248"/>
    <w:rsid w:val="00DA12C3"/>
    <w:rsid w:val="00DA1878"/>
    <w:rsid w:val="00DA199E"/>
    <w:rsid w:val="00DA22B5"/>
    <w:rsid w:val="00DA356D"/>
    <w:rsid w:val="00DA374D"/>
    <w:rsid w:val="00DA3E59"/>
    <w:rsid w:val="00DA4192"/>
    <w:rsid w:val="00DA495D"/>
    <w:rsid w:val="00DA4C0A"/>
    <w:rsid w:val="00DA4F15"/>
    <w:rsid w:val="00DA5280"/>
    <w:rsid w:val="00DA5DCA"/>
    <w:rsid w:val="00DA600C"/>
    <w:rsid w:val="00DA67B9"/>
    <w:rsid w:val="00DA7BA0"/>
    <w:rsid w:val="00DA7C37"/>
    <w:rsid w:val="00DA7D03"/>
    <w:rsid w:val="00DB132B"/>
    <w:rsid w:val="00DB15D7"/>
    <w:rsid w:val="00DB28B1"/>
    <w:rsid w:val="00DB3319"/>
    <w:rsid w:val="00DB3A68"/>
    <w:rsid w:val="00DB400B"/>
    <w:rsid w:val="00DB42EB"/>
    <w:rsid w:val="00DB42F5"/>
    <w:rsid w:val="00DB436C"/>
    <w:rsid w:val="00DB43A2"/>
    <w:rsid w:val="00DB44D6"/>
    <w:rsid w:val="00DB469A"/>
    <w:rsid w:val="00DB50B8"/>
    <w:rsid w:val="00DB52C3"/>
    <w:rsid w:val="00DB5454"/>
    <w:rsid w:val="00DB5DA3"/>
    <w:rsid w:val="00DB662B"/>
    <w:rsid w:val="00DB74E4"/>
    <w:rsid w:val="00DB79B8"/>
    <w:rsid w:val="00DB7A6E"/>
    <w:rsid w:val="00DB7E5F"/>
    <w:rsid w:val="00DC10B0"/>
    <w:rsid w:val="00DC1594"/>
    <w:rsid w:val="00DC193B"/>
    <w:rsid w:val="00DC23B7"/>
    <w:rsid w:val="00DC2996"/>
    <w:rsid w:val="00DC2FA1"/>
    <w:rsid w:val="00DC3282"/>
    <w:rsid w:val="00DC3B4A"/>
    <w:rsid w:val="00DC4289"/>
    <w:rsid w:val="00DC4806"/>
    <w:rsid w:val="00DC4BCD"/>
    <w:rsid w:val="00DC5D44"/>
    <w:rsid w:val="00DC6647"/>
    <w:rsid w:val="00DC7619"/>
    <w:rsid w:val="00DC7BD4"/>
    <w:rsid w:val="00DC7D6B"/>
    <w:rsid w:val="00DD0E12"/>
    <w:rsid w:val="00DD1107"/>
    <w:rsid w:val="00DD1121"/>
    <w:rsid w:val="00DD14F8"/>
    <w:rsid w:val="00DD15B7"/>
    <w:rsid w:val="00DD173F"/>
    <w:rsid w:val="00DD178F"/>
    <w:rsid w:val="00DD186A"/>
    <w:rsid w:val="00DD1BCE"/>
    <w:rsid w:val="00DD1FE4"/>
    <w:rsid w:val="00DD23C5"/>
    <w:rsid w:val="00DD313F"/>
    <w:rsid w:val="00DD3A92"/>
    <w:rsid w:val="00DD3B58"/>
    <w:rsid w:val="00DD4022"/>
    <w:rsid w:val="00DD4DA7"/>
    <w:rsid w:val="00DD5D8C"/>
    <w:rsid w:val="00DD78B2"/>
    <w:rsid w:val="00DE040C"/>
    <w:rsid w:val="00DE0DE9"/>
    <w:rsid w:val="00DE1408"/>
    <w:rsid w:val="00DE1746"/>
    <w:rsid w:val="00DE1E69"/>
    <w:rsid w:val="00DE2004"/>
    <w:rsid w:val="00DE2966"/>
    <w:rsid w:val="00DE40E0"/>
    <w:rsid w:val="00DE4107"/>
    <w:rsid w:val="00DE4F95"/>
    <w:rsid w:val="00DE4FD1"/>
    <w:rsid w:val="00DE6E6F"/>
    <w:rsid w:val="00DE736A"/>
    <w:rsid w:val="00DE73BA"/>
    <w:rsid w:val="00DE78F4"/>
    <w:rsid w:val="00DF0127"/>
    <w:rsid w:val="00DF0424"/>
    <w:rsid w:val="00DF04ED"/>
    <w:rsid w:val="00DF0B5E"/>
    <w:rsid w:val="00DF0C83"/>
    <w:rsid w:val="00DF0ED5"/>
    <w:rsid w:val="00DF20B8"/>
    <w:rsid w:val="00DF22DA"/>
    <w:rsid w:val="00DF382D"/>
    <w:rsid w:val="00DF3BE8"/>
    <w:rsid w:val="00DF3F0D"/>
    <w:rsid w:val="00DF5CF5"/>
    <w:rsid w:val="00DF5E98"/>
    <w:rsid w:val="00DF5F03"/>
    <w:rsid w:val="00DF72D9"/>
    <w:rsid w:val="00DF7B69"/>
    <w:rsid w:val="00DF7EC8"/>
    <w:rsid w:val="00E00D4F"/>
    <w:rsid w:val="00E0128F"/>
    <w:rsid w:val="00E0164B"/>
    <w:rsid w:val="00E0192A"/>
    <w:rsid w:val="00E0218A"/>
    <w:rsid w:val="00E028ED"/>
    <w:rsid w:val="00E02D8B"/>
    <w:rsid w:val="00E02E7F"/>
    <w:rsid w:val="00E03538"/>
    <w:rsid w:val="00E03E52"/>
    <w:rsid w:val="00E03E54"/>
    <w:rsid w:val="00E048CD"/>
    <w:rsid w:val="00E0499F"/>
    <w:rsid w:val="00E04AA2"/>
    <w:rsid w:val="00E050B9"/>
    <w:rsid w:val="00E053F6"/>
    <w:rsid w:val="00E05A28"/>
    <w:rsid w:val="00E05B27"/>
    <w:rsid w:val="00E05F7B"/>
    <w:rsid w:val="00E06909"/>
    <w:rsid w:val="00E06E86"/>
    <w:rsid w:val="00E07080"/>
    <w:rsid w:val="00E07D4B"/>
    <w:rsid w:val="00E104F6"/>
    <w:rsid w:val="00E10748"/>
    <w:rsid w:val="00E10C8E"/>
    <w:rsid w:val="00E11A0D"/>
    <w:rsid w:val="00E12427"/>
    <w:rsid w:val="00E12F57"/>
    <w:rsid w:val="00E13C8C"/>
    <w:rsid w:val="00E13FD2"/>
    <w:rsid w:val="00E14282"/>
    <w:rsid w:val="00E156F2"/>
    <w:rsid w:val="00E15D04"/>
    <w:rsid w:val="00E15F54"/>
    <w:rsid w:val="00E16236"/>
    <w:rsid w:val="00E16621"/>
    <w:rsid w:val="00E16A1A"/>
    <w:rsid w:val="00E178B3"/>
    <w:rsid w:val="00E17DB8"/>
    <w:rsid w:val="00E17EB1"/>
    <w:rsid w:val="00E20330"/>
    <w:rsid w:val="00E20419"/>
    <w:rsid w:val="00E204CE"/>
    <w:rsid w:val="00E20A27"/>
    <w:rsid w:val="00E2153F"/>
    <w:rsid w:val="00E215AF"/>
    <w:rsid w:val="00E21B31"/>
    <w:rsid w:val="00E21BE4"/>
    <w:rsid w:val="00E2250E"/>
    <w:rsid w:val="00E22E9E"/>
    <w:rsid w:val="00E231DB"/>
    <w:rsid w:val="00E2322E"/>
    <w:rsid w:val="00E2370C"/>
    <w:rsid w:val="00E23855"/>
    <w:rsid w:val="00E23C67"/>
    <w:rsid w:val="00E249D1"/>
    <w:rsid w:val="00E24BF5"/>
    <w:rsid w:val="00E24DDF"/>
    <w:rsid w:val="00E27B87"/>
    <w:rsid w:val="00E27DDF"/>
    <w:rsid w:val="00E27E01"/>
    <w:rsid w:val="00E30210"/>
    <w:rsid w:val="00E30A90"/>
    <w:rsid w:val="00E310B9"/>
    <w:rsid w:val="00E3117A"/>
    <w:rsid w:val="00E317D9"/>
    <w:rsid w:val="00E3184F"/>
    <w:rsid w:val="00E3195C"/>
    <w:rsid w:val="00E31BED"/>
    <w:rsid w:val="00E32DBA"/>
    <w:rsid w:val="00E354AF"/>
    <w:rsid w:val="00E35DF9"/>
    <w:rsid w:val="00E363BB"/>
    <w:rsid w:val="00E37483"/>
    <w:rsid w:val="00E377D5"/>
    <w:rsid w:val="00E37AF5"/>
    <w:rsid w:val="00E37FDD"/>
    <w:rsid w:val="00E41044"/>
    <w:rsid w:val="00E416B1"/>
    <w:rsid w:val="00E42117"/>
    <w:rsid w:val="00E42394"/>
    <w:rsid w:val="00E424DE"/>
    <w:rsid w:val="00E429BE"/>
    <w:rsid w:val="00E43280"/>
    <w:rsid w:val="00E43469"/>
    <w:rsid w:val="00E4359A"/>
    <w:rsid w:val="00E4369C"/>
    <w:rsid w:val="00E43A0F"/>
    <w:rsid w:val="00E43AA2"/>
    <w:rsid w:val="00E4438B"/>
    <w:rsid w:val="00E445DA"/>
    <w:rsid w:val="00E447EE"/>
    <w:rsid w:val="00E45379"/>
    <w:rsid w:val="00E45D51"/>
    <w:rsid w:val="00E4659B"/>
    <w:rsid w:val="00E465CB"/>
    <w:rsid w:val="00E46A53"/>
    <w:rsid w:val="00E46ADE"/>
    <w:rsid w:val="00E472D6"/>
    <w:rsid w:val="00E473F3"/>
    <w:rsid w:val="00E47C0D"/>
    <w:rsid w:val="00E50929"/>
    <w:rsid w:val="00E50A7E"/>
    <w:rsid w:val="00E50B22"/>
    <w:rsid w:val="00E51206"/>
    <w:rsid w:val="00E51D7B"/>
    <w:rsid w:val="00E51E18"/>
    <w:rsid w:val="00E5267D"/>
    <w:rsid w:val="00E52703"/>
    <w:rsid w:val="00E5292F"/>
    <w:rsid w:val="00E533BD"/>
    <w:rsid w:val="00E5346C"/>
    <w:rsid w:val="00E534C7"/>
    <w:rsid w:val="00E53706"/>
    <w:rsid w:val="00E53DE8"/>
    <w:rsid w:val="00E55401"/>
    <w:rsid w:val="00E556C7"/>
    <w:rsid w:val="00E55B38"/>
    <w:rsid w:val="00E56663"/>
    <w:rsid w:val="00E57571"/>
    <w:rsid w:val="00E576EB"/>
    <w:rsid w:val="00E57CE2"/>
    <w:rsid w:val="00E60967"/>
    <w:rsid w:val="00E617BD"/>
    <w:rsid w:val="00E617DF"/>
    <w:rsid w:val="00E61E05"/>
    <w:rsid w:val="00E61F5C"/>
    <w:rsid w:val="00E62D9E"/>
    <w:rsid w:val="00E63111"/>
    <w:rsid w:val="00E63348"/>
    <w:rsid w:val="00E64BD9"/>
    <w:rsid w:val="00E6519C"/>
    <w:rsid w:val="00E65A16"/>
    <w:rsid w:val="00E6698C"/>
    <w:rsid w:val="00E67E50"/>
    <w:rsid w:val="00E705B4"/>
    <w:rsid w:val="00E70E0F"/>
    <w:rsid w:val="00E72597"/>
    <w:rsid w:val="00E72967"/>
    <w:rsid w:val="00E74577"/>
    <w:rsid w:val="00E754ED"/>
    <w:rsid w:val="00E76C95"/>
    <w:rsid w:val="00E77482"/>
    <w:rsid w:val="00E77C09"/>
    <w:rsid w:val="00E8071C"/>
    <w:rsid w:val="00E8088F"/>
    <w:rsid w:val="00E809B3"/>
    <w:rsid w:val="00E80D12"/>
    <w:rsid w:val="00E810C4"/>
    <w:rsid w:val="00E8134F"/>
    <w:rsid w:val="00E8155D"/>
    <w:rsid w:val="00E81743"/>
    <w:rsid w:val="00E82366"/>
    <w:rsid w:val="00E8264B"/>
    <w:rsid w:val="00E8302F"/>
    <w:rsid w:val="00E83DF0"/>
    <w:rsid w:val="00E84558"/>
    <w:rsid w:val="00E84A74"/>
    <w:rsid w:val="00E84AD7"/>
    <w:rsid w:val="00E84F0F"/>
    <w:rsid w:val="00E85080"/>
    <w:rsid w:val="00E8538B"/>
    <w:rsid w:val="00E85CC0"/>
    <w:rsid w:val="00E85DC8"/>
    <w:rsid w:val="00E85E1F"/>
    <w:rsid w:val="00E86301"/>
    <w:rsid w:val="00E86815"/>
    <w:rsid w:val="00E86A65"/>
    <w:rsid w:val="00E87720"/>
    <w:rsid w:val="00E903E6"/>
    <w:rsid w:val="00E90F9D"/>
    <w:rsid w:val="00E911A0"/>
    <w:rsid w:val="00E913DC"/>
    <w:rsid w:val="00E91404"/>
    <w:rsid w:val="00E9199A"/>
    <w:rsid w:val="00E9220A"/>
    <w:rsid w:val="00E93886"/>
    <w:rsid w:val="00E94225"/>
    <w:rsid w:val="00E947EF"/>
    <w:rsid w:val="00E94C22"/>
    <w:rsid w:val="00E95147"/>
    <w:rsid w:val="00E952B4"/>
    <w:rsid w:val="00E95D57"/>
    <w:rsid w:val="00E9661E"/>
    <w:rsid w:val="00E96AB8"/>
    <w:rsid w:val="00E96CA1"/>
    <w:rsid w:val="00E96E1A"/>
    <w:rsid w:val="00EA030F"/>
    <w:rsid w:val="00EA0E04"/>
    <w:rsid w:val="00EA18F1"/>
    <w:rsid w:val="00EA1A4A"/>
    <w:rsid w:val="00EA220D"/>
    <w:rsid w:val="00EA2594"/>
    <w:rsid w:val="00EA2BD2"/>
    <w:rsid w:val="00EA2FBD"/>
    <w:rsid w:val="00EA3156"/>
    <w:rsid w:val="00EA3FF0"/>
    <w:rsid w:val="00EA40A2"/>
    <w:rsid w:val="00EA4113"/>
    <w:rsid w:val="00EA46DF"/>
    <w:rsid w:val="00EA4CD5"/>
    <w:rsid w:val="00EA4E4A"/>
    <w:rsid w:val="00EA55DE"/>
    <w:rsid w:val="00EA5D2C"/>
    <w:rsid w:val="00EA5D8E"/>
    <w:rsid w:val="00EA5E77"/>
    <w:rsid w:val="00EA5E9B"/>
    <w:rsid w:val="00EA601D"/>
    <w:rsid w:val="00EA6C10"/>
    <w:rsid w:val="00EA7A52"/>
    <w:rsid w:val="00EB07CF"/>
    <w:rsid w:val="00EB112C"/>
    <w:rsid w:val="00EB2B80"/>
    <w:rsid w:val="00EB2E80"/>
    <w:rsid w:val="00EB397F"/>
    <w:rsid w:val="00EB3A2C"/>
    <w:rsid w:val="00EB3B88"/>
    <w:rsid w:val="00EB4900"/>
    <w:rsid w:val="00EB64EC"/>
    <w:rsid w:val="00EC044E"/>
    <w:rsid w:val="00EC0C14"/>
    <w:rsid w:val="00EC0FCB"/>
    <w:rsid w:val="00EC10DA"/>
    <w:rsid w:val="00EC25AE"/>
    <w:rsid w:val="00EC2B42"/>
    <w:rsid w:val="00EC2B82"/>
    <w:rsid w:val="00EC3B8F"/>
    <w:rsid w:val="00EC3CBC"/>
    <w:rsid w:val="00EC4C65"/>
    <w:rsid w:val="00EC4EF1"/>
    <w:rsid w:val="00EC5BF3"/>
    <w:rsid w:val="00EC5CA0"/>
    <w:rsid w:val="00EC642A"/>
    <w:rsid w:val="00EC651D"/>
    <w:rsid w:val="00EC6738"/>
    <w:rsid w:val="00EC6C95"/>
    <w:rsid w:val="00EC6D3B"/>
    <w:rsid w:val="00EC7372"/>
    <w:rsid w:val="00EC7FFE"/>
    <w:rsid w:val="00ED0706"/>
    <w:rsid w:val="00ED19D1"/>
    <w:rsid w:val="00ED2082"/>
    <w:rsid w:val="00ED2157"/>
    <w:rsid w:val="00ED25B3"/>
    <w:rsid w:val="00ED2AC0"/>
    <w:rsid w:val="00ED30E8"/>
    <w:rsid w:val="00ED35FC"/>
    <w:rsid w:val="00ED3886"/>
    <w:rsid w:val="00ED3B69"/>
    <w:rsid w:val="00ED3E49"/>
    <w:rsid w:val="00ED3ECA"/>
    <w:rsid w:val="00ED3F39"/>
    <w:rsid w:val="00ED4865"/>
    <w:rsid w:val="00ED4B14"/>
    <w:rsid w:val="00ED50F7"/>
    <w:rsid w:val="00ED5DF5"/>
    <w:rsid w:val="00ED5FE6"/>
    <w:rsid w:val="00ED6027"/>
    <w:rsid w:val="00ED63AE"/>
    <w:rsid w:val="00ED6564"/>
    <w:rsid w:val="00ED6CD1"/>
    <w:rsid w:val="00ED76AF"/>
    <w:rsid w:val="00ED7A42"/>
    <w:rsid w:val="00ED7BDB"/>
    <w:rsid w:val="00EE025F"/>
    <w:rsid w:val="00EE10EF"/>
    <w:rsid w:val="00EE17C8"/>
    <w:rsid w:val="00EE357C"/>
    <w:rsid w:val="00EE527A"/>
    <w:rsid w:val="00EE5898"/>
    <w:rsid w:val="00EE5F2E"/>
    <w:rsid w:val="00EE6773"/>
    <w:rsid w:val="00EE6BFF"/>
    <w:rsid w:val="00EE791A"/>
    <w:rsid w:val="00EF0A87"/>
    <w:rsid w:val="00EF2A6D"/>
    <w:rsid w:val="00EF2C2D"/>
    <w:rsid w:val="00EF3FC3"/>
    <w:rsid w:val="00EF4095"/>
    <w:rsid w:val="00EF4A64"/>
    <w:rsid w:val="00EF5683"/>
    <w:rsid w:val="00EF5D21"/>
    <w:rsid w:val="00EF6D09"/>
    <w:rsid w:val="00EF7198"/>
    <w:rsid w:val="00EF76FA"/>
    <w:rsid w:val="00EF7FC3"/>
    <w:rsid w:val="00F00858"/>
    <w:rsid w:val="00F00D60"/>
    <w:rsid w:val="00F018D1"/>
    <w:rsid w:val="00F0192D"/>
    <w:rsid w:val="00F02171"/>
    <w:rsid w:val="00F02474"/>
    <w:rsid w:val="00F02F9C"/>
    <w:rsid w:val="00F02FA1"/>
    <w:rsid w:val="00F033EF"/>
    <w:rsid w:val="00F03614"/>
    <w:rsid w:val="00F040B4"/>
    <w:rsid w:val="00F041D8"/>
    <w:rsid w:val="00F04757"/>
    <w:rsid w:val="00F04E16"/>
    <w:rsid w:val="00F0519D"/>
    <w:rsid w:val="00F0523A"/>
    <w:rsid w:val="00F05C67"/>
    <w:rsid w:val="00F0603B"/>
    <w:rsid w:val="00F061A6"/>
    <w:rsid w:val="00F06336"/>
    <w:rsid w:val="00F06CC1"/>
    <w:rsid w:val="00F0710C"/>
    <w:rsid w:val="00F07119"/>
    <w:rsid w:val="00F072BF"/>
    <w:rsid w:val="00F07987"/>
    <w:rsid w:val="00F10314"/>
    <w:rsid w:val="00F110D8"/>
    <w:rsid w:val="00F11AB3"/>
    <w:rsid w:val="00F11F3F"/>
    <w:rsid w:val="00F1282E"/>
    <w:rsid w:val="00F14017"/>
    <w:rsid w:val="00F1602E"/>
    <w:rsid w:val="00F160C8"/>
    <w:rsid w:val="00F1684C"/>
    <w:rsid w:val="00F17435"/>
    <w:rsid w:val="00F17BCE"/>
    <w:rsid w:val="00F20633"/>
    <w:rsid w:val="00F210B8"/>
    <w:rsid w:val="00F21CB5"/>
    <w:rsid w:val="00F228AA"/>
    <w:rsid w:val="00F228DB"/>
    <w:rsid w:val="00F23316"/>
    <w:rsid w:val="00F2385F"/>
    <w:rsid w:val="00F23B0A"/>
    <w:rsid w:val="00F23CCC"/>
    <w:rsid w:val="00F23D44"/>
    <w:rsid w:val="00F24527"/>
    <w:rsid w:val="00F24E11"/>
    <w:rsid w:val="00F2516D"/>
    <w:rsid w:val="00F25703"/>
    <w:rsid w:val="00F25CFE"/>
    <w:rsid w:val="00F25E23"/>
    <w:rsid w:val="00F26CBF"/>
    <w:rsid w:val="00F27918"/>
    <w:rsid w:val="00F304E8"/>
    <w:rsid w:val="00F30562"/>
    <w:rsid w:val="00F30A03"/>
    <w:rsid w:val="00F30C80"/>
    <w:rsid w:val="00F313AB"/>
    <w:rsid w:val="00F31B22"/>
    <w:rsid w:val="00F32286"/>
    <w:rsid w:val="00F3321F"/>
    <w:rsid w:val="00F34979"/>
    <w:rsid w:val="00F34B11"/>
    <w:rsid w:val="00F35243"/>
    <w:rsid w:val="00F35D24"/>
    <w:rsid w:val="00F36E9F"/>
    <w:rsid w:val="00F37B90"/>
    <w:rsid w:val="00F37F2A"/>
    <w:rsid w:val="00F4004A"/>
    <w:rsid w:val="00F40A86"/>
    <w:rsid w:val="00F40D3A"/>
    <w:rsid w:val="00F40F02"/>
    <w:rsid w:val="00F41296"/>
    <w:rsid w:val="00F417A5"/>
    <w:rsid w:val="00F41AEF"/>
    <w:rsid w:val="00F41B19"/>
    <w:rsid w:val="00F41B2F"/>
    <w:rsid w:val="00F420CA"/>
    <w:rsid w:val="00F422A7"/>
    <w:rsid w:val="00F423A0"/>
    <w:rsid w:val="00F427A1"/>
    <w:rsid w:val="00F42AE8"/>
    <w:rsid w:val="00F43B29"/>
    <w:rsid w:val="00F43E6E"/>
    <w:rsid w:val="00F43EBF"/>
    <w:rsid w:val="00F44423"/>
    <w:rsid w:val="00F4459F"/>
    <w:rsid w:val="00F44AB8"/>
    <w:rsid w:val="00F464D1"/>
    <w:rsid w:val="00F4651D"/>
    <w:rsid w:val="00F46AD4"/>
    <w:rsid w:val="00F46E80"/>
    <w:rsid w:val="00F47A11"/>
    <w:rsid w:val="00F47CE9"/>
    <w:rsid w:val="00F5096E"/>
    <w:rsid w:val="00F50BE6"/>
    <w:rsid w:val="00F51236"/>
    <w:rsid w:val="00F5374C"/>
    <w:rsid w:val="00F537BE"/>
    <w:rsid w:val="00F53B33"/>
    <w:rsid w:val="00F541B8"/>
    <w:rsid w:val="00F563D6"/>
    <w:rsid w:val="00F56709"/>
    <w:rsid w:val="00F568B4"/>
    <w:rsid w:val="00F56B6D"/>
    <w:rsid w:val="00F56CC2"/>
    <w:rsid w:val="00F56F47"/>
    <w:rsid w:val="00F573B8"/>
    <w:rsid w:val="00F5771A"/>
    <w:rsid w:val="00F60BC0"/>
    <w:rsid w:val="00F617AC"/>
    <w:rsid w:val="00F61B7F"/>
    <w:rsid w:val="00F62370"/>
    <w:rsid w:val="00F628D3"/>
    <w:rsid w:val="00F62D64"/>
    <w:rsid w:val="00F62EF2"/>
    <w:rsid w:val="00F6433D"/>
    <w:rsid w:val="00F64430"/>
    <w:rsid w:val="00F6497E"/>
    <w:rsid w:val="00F64D94"/>
    <w:rsid w:val="00F64ED1"/>
    <w:rsid w:val="00F65306"/>
    <w:rsid w:val="00F66601"/>
    <w:rsid w:val="00F66BD7"/>
    <w:rsid w:val="00F677E2"/>
    <w:rsid w:val="00F705D2"/>
    <w:rsid w:val="00F70C9C"/>
    <w:rsid w:val="00F715EB"/>
    <w:rsid w:val="00F717E6"/>
    <w:rsid w:val="00F71D2E"/>
    <w:rsid w:val="00F7216B"/>
    <w:rsid w:val="00F7264A"/>
    <w:rsid w:val="00F72E5E"/>
    <w:rsid w:val="00F730CD"/>
    <w:rsid w:val="00F73751"/>
    <w:rsid w:val="00F75EAD"/>
    <w:rsid w:val="00F763CA"/>
    <w:rsid w:val="00F76B26"/>
    <w:rsid w:val="00F770EE"/>
    <w:rsid w:val="00F77154"/>
    <w:rsid w:val="00F805F6"/>
    <w:rsid w:val="00F80F33"/>
    <w:rsid w:val="00F8257B"/>
    <w:rsid w:val="00F82D9E"/>
    <w:rsid w:val="00F82FA8"/>
    <w:rsid w:val="00F8308D"/>
    <w:rsid w:val="00F8328B"/>
    <w:rsid w:val="00F83370"/>
    <w:rsid w:val="00F8411B"/>
    <w:rsid w:val="00F8442A"/>
    <w:rsid w:val="00F846D6"/>
    <w:rsid w:val="00F85113"/>
    <w:rsid w:val="00F85512"/>
    <w:rsid w:val="00F856EE"/>
    <w:rsid w:val="00F85741"/>
    <w:rsid w:val="00F860A3"/>
    <w:rsid w:val="00F86130"/>
    <w:rsid w:val="00F86BFB"/>
    <w:rsid w:val="00F871D7"/>
    <w:rsid w:val="00F87607"/>
    <w:rsid w:val="00F87649"/>
    <w:rsid w:val="00F9173A"/>
    <w:rsid w:val="00F91800"/>
    <w:rsid w:val="00F9341D"/>
    <w:rsid w:val="00F937CF"/>
    <w:rsid w:val="00F93A36"/>
    <w:rsid w:val="00F93C90"/>
    <w:rsid w:val="00F940F6"/>
    <w:rsid w:val="00F94A68"/>
    <w:rsid w:val="00F94B81"/>
    <w:rsid w:val="00F94E99"/>
    <w:rsid w:val="00F95589"/>
    <w:rsid w:val="00F9650A"/>
    <w:rsid w:val="00F967C7"/>
    <w:rsid w:val="00F9792B"/>
    <w:rsid w:val="00FA0437"/>
    <w:rsid w:val="00FA0DFA"/>
    <w:rsid w:val="00FA233F"/>
    <w:rsid w:val="00FA26CA"/>
    <w:rsid w:val="00FA2E05"/>
    <w:rsid w:val="00FA33D1"/>
    <w:rsid w:val="00FA354E"/>
    <w:rsid w:val="00FA3DF0"/>
    <w:rsid w:val="00FA47AD"/>
    <w:rsid w:val="00FA4AAE"/>
    <w:rsid w:val="00FA60D0"/>
    <w:rsid w:val="00FA61A8"/>
    <w:rsid w:val="00FA6C31"/>
    <w:rsid w:val="00FA6D2D"/>
    <w:rsid w:val="00FA6F8F"/>
    <w:rsid w:val="00FA7166"/>
    <w:rsid w:val="00FA7358"/>
    <w:rsid w:val="00FA7D57"/>
    <w:rsid w:val="00FB0008"/>
    <w:rsid w:val="00FB071C"/>
    <w:rsid w:val="00FB1557"/>
    <w:rsid w:val="00FB1ACE"/>
    <w:rsid w:val="00FB2144"/>
    <w:rsid w:val="00FB2ACF"/>
    <w:rsid w:val="00FB3EA0"/>
    <w:rsid w:val="00FB55F4"/>
    <w:rsid w:val="00FB571A"/>
    <w:rsid w:val="00FB58D8"/>
    <w:rsid w:val="00FB6548"/>
    <w:rsid w:val="00FB688E"/>
    <w:rsid w:val="00FB6AF0"/>
    <w:rsid w:val="00FB6BC8"/>
    <w:rsid w:val="00FB7140"/>
    <w:rsid w:val="00FC0365"/>
    <w:rsid w:val="00FC0B63"/>
    <w:rsid w:val="00FC1226"/>
    <w:rsid w:val="00FC1572"/>
    <w:rsid w:val="00FC15DA"/>
    <w:rsid w:val="00FC1B7A"/>
    <w:rsid w:val="00FC2209"/>
    <w:rsid w:val="00FC31A6"/>
    <w:rsid w:val="00FC31BC"/>
    <w:rsid w:val="00FC376A"/>
    <w:rsid w:val="00FC53DD"/>
    <w:rsid w:val="00FC6827"/>
    <w:rsid w:val="00FC6E22"/>
    <w:rsid w:val="00FC7531"/>
    <w:rsid w:val="00FC7950"/>
    <w:rsid w:val="00FC7DD1"/>
    <w:rsid w:val="00FC7EAA"/>
    <w:rsid w:val="00FD17F9"/>
    <w:rsid w:val="00FD21E3"/>
    <w:rsid w:val="00FD25B5"/>
    <w:rsid w:val="00FD4877"/>
    <w:rsid w:val="00FD4FA5"/>
    <w:rsid w:val="00FD5166"/>
    <w:rsid w:val="00FD526A"/>
    <w:rsid w:val="00FD68A6"/>
    <w:rsid w:val="00FD702A"/>
    <w:rsid w:val="00FD758C"/>
    <w:rsid w:val="00FE0087"/>
    <w:rsid w:val="00FE16CF"/>
    <w:rsid w:val="00FE1F08"/>
    <w:rsid w:val="00FE2170"/>
    <w:rsid w:val="00FE2921"/>
    <w:rsid w:val="00FE2A9D"/>
    <w:rsid w:val="00FE3F8B"/>
    <w:rsid w:val="00FE524D"/>
    <w:rsid w:val="00FE6290"/>
    <w:rsid w:val="00FE663A"/>
    <w:rsid w:val="00FF05B9"/>
    <w:rsid w:val="00FF05E6"/>
    <w:rsid w:val="00FF08BF"/>
    <w:rsid w:val="00FF0EB1"/>
    <w:rsid w:val="00FF1049"/>
    <w:rsid w:val="00FF156D"/>
    <w:rsid w:val="00FF3529"/>
    <w:rsid w:val="00FF3634"/>
    <w:rsid w:val="00FF3699"/>
    <w:rsid w:val="00FF426B"/>
    <w:rsid w:val="00FF4408"/>
    <w:rsid w:val="00FF456A"/>
    <w:rsid w:val="00FF46FD"/>
    <w:rsid w:val="00FF5303"/>
    <w:rsid w:val="00FF57AD"/>
    <w:rsid w:val="00FF5FDA"/>
    <w:rsid w:val="00FF6204"/>
    <w:rsid w:val="00FF634D"/>
    <w:rsid w:val="00FF6E79"/>
    <w:rsid w:val="00FF75A4"/>
    <w:rsid w:val="00FF7A95"/>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D3EF696"/>
  <w15:docId w15:val="{8A69245D-C764-4D1E-8E72-08D88C892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6AF0"/>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uiPriority w:val="9"/>
    <w:qFormat/>
    <w:rsid w:val="00B3122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22331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342378"/>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31222"/>
    <w:rPr>
      <w:rFonts w:asciiTheme="majorHAnsi" w:eastAsiaTheme="majorEastAsia" w:hAnsiTheme="majorHAnsi" w:cstheme="majorBidi"/>
      <w:color w:val="2F5496" w:themeColor="accent1" w:themeShade="BF"/>
      <w:sz w:val="32"/>
      <w:szCs w:val="32"/>
      <w:lang w:val="es-ES" w:eastAsia="es-ES"/>
    </w:rPr>
  </w:style>
  <w:style w:type="paragraph" w:styleId="Encabezado">
    <w:name w:val="header"/>
    <w:basedOn w:val="Normal"/>
    <w:link w:val="EncabezadoCar"/>
    <w:uiPriority w:val="99"/>
    <w:unhideWhenUsed/>
    <w:rsid w:val="00B31222"/>
    <w:pPr>
      <w:tabs>
        <w:tab w:val="center" w:pos="4419"/>
        <w:tab w:val="right" w:pos="8838"/>
      </w:tabs>
    </w:pPr>
  </w:style>
  <w:style w:type="character" w:customStyle="1" w:styleId="EncabezadoCar">
    <w:name w:val="Encabezado Car"/>
    <w:basedOn w:val="Fuentedeprrafopredeter"/>
    <w:link w:val="Encabezado"/>
    <w:uiPriority w:val="99"/>
    <w:rsid w:val="00B31222"/>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B31222"/>
    <w:pPr>
      <w:tabs>
        <w:tab w:val="center" w:pos="4419"/>
        <w:tab w:val="right" w:pos="8838"/>
      </w:tabs>
    </w:pPr>
  </w:style>
  <w:style w:type="character" w:customStyle="1" w:styleId="PiedepginaCar">
    <w:name w:val="Pie de página Car"/>
    <w:basedOn w:val="Fuentedeprrafopredeter"/>
    <w:link w:val="Piedepgina"/>
    <w:uiPriority w:val="99"/>
    <w:rsid w:val="00B31222"/>
    <w:rPr>
      <w:rFonts w:ascii="Times New Roman" w:eastAsia="Times New Roman" w:hAnsi="Times New Roman" w:cs="Times New Roman"/>
      <w:sz w:val="20"/>
      <w:szCs w:val="20"/>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31222"/>
    <w:pPr>
      <w:ind w:left="720"/>
      <w:contextualSpacing/>
    </w:pPr>
    <w:rPr>
      <w:rFonts w:ascii="Century Gothic" w:hAnsi="Century Gothic"/>
      <w:sz w:val="22"/>
      <w:szCs w:val="24"/>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B31222"/>
    <w:rPr>
      <w:rFonts w:ascii="Century Gothic" w:eastAsia="Times New Roman" w:hAnsi="Century Gothic" w:cs="Times New Roman"/>
      <w:szCs w:val="24"/>
      <w:lang w:eastAsia="es-ES"/>
    </w:rPr>
  </w:style>
  <w:style w:type="character" w:styleId="Hipervnculo">
    <w:name w:val="Hyperlink"/>
    <w:aliases w:val="Hipervínculo1,Hipervínculo11,Hipervínculo12,Hipervínculo13,Hipervínculo14,Hipervínculo15"/>
    <w:basedOn w:val="Fuentedeprrafopredeter"/>
    <w:uiPriority w:val="99"/>
    <w:unhideWhenUsed/>
    <w:qFormat/>
    <w:rsid w:val="00B31222"/>
    <w:rPr>
      <w:color w:val="0563C1" w:themeColor="hyperlink"/>
      <w:u w:val="single"/>
    </w:rPr>
  </w:style>
  <w:style w:type="character" w:styleId="Refdenotaalpie">
    <w:name w:val="footnote reference"/>
    <w:aliases w:val="Ref,de nota al pie,ftref, BVI fnr,16 Point,Superscript 6 Point,(Diplomarbeit FZ),BVI fnr,Footnote Reference,Texto de nota al pie,Footnotes refss,Appel note de bas de page,Footnote number,referencia nota al pie,f,4_G,Texto nota al pie"/>
    <w:basedOn w:val="Fuentedeprrafopredeter"/>
    <w:unhideWhenUsed/>
    <w:qFormat/>
    <w:rsid w:val="00B31222"/>
    <w:rPr>
      <w:vertAlign w:val="superscript"/>
    </w:rPr>
  </w:style>
  <w:style w:type="paragraph" w:styleId="Textonotapie">
    <w:name w:val="footnote text"/>
    <w:aliases w:val="Footnote reference,FA Fu,Footnote Text Char Char Char Char Char,Footnote Text Char Char Char Char,Footnote Text Char Char Char,ADB,single space,footnote text,fn,ft,Footnote Text Char1,Footnote Text Char Char,FOOTNOTES,Schriftart: 9 pt,Ca"/>
    <w:basedOn w:val="Normal"/>
    <w:link w:val="TextonotapieCar"/>
    <w:uiPriority w:val="99"/>
    <w:unhideWhenUsed/>
    <w:qFormat/>
    <w:rsid w:val="00B31222"/>
    <w:rPr>
      <w:rFonts w:ascii="Calibri" w:eastAsia="Calibri" w:hAnsi="Calibri"/>
      <w:lang w:eastAsia="en-US"/>
    </w:rPr>
  </w:style>
  <w:style w:type="character" w:customStyle="1" w:styleId="TextonotapieCar">
    <w:name w:val="Texto nota pie Car"/>
    <w:aliases w:val="Footnote reference Car,FA Fu Car,Footnote Text Char Char Char Char Char Car,Footnote Text Char Char Char Char Car,Footnote Text Char Char Char Car,ADB Car,single space Car,footnote text Car,fn Car,ft Car,Footnote Text Char1 Car,Ca Car"/>
    <w:basedOn w:val="Fuentedeprrafopredeter"/>
    <w:link w:val="Textonotapie"/>
    <w:uiPriority w:val="99"/>
    <w:rsid w:val="00B31222"/>
    <w:rPr>
      <w:rFonts w:ascii="Calibri" w:eastAsia="Calibri" w:hAnsi="Calibri" w:cs="Times New Roman"/>
      <w:sz w:val="20"/>
      <w:szCs w:val="20"/>
    </w:rPr>
  </w:style>
  <w:style w:type="character" w:styleId="Hipervnculovisitado">
    <w:name w:val="FollowedHyperlink"/>
    <w:basedOn w:val="Fuentedeprrafopredeter"/>
    <w:uiPriority w:val="99"/>
    <w:semiHidden/>
    <w:unhideWhenUsed/>
    <w:rsid w:val="00B31222"/>
    <w:rPr>
      <w:color w:val="954F72" w:themeColor="followedHyperlink"/>
      <w:u w:val="single"/>
    </w:rPr>
  </w:style>
  <w:style w:type="table" w:styleId="Tablaconcuadrcula">
    <w:name w:val="Table Grid"/>
    <w:basedOn w:val="Tablanormal"/>
    <w:uiPriority w:val="39"/>
    <w:rsid w:val="00B31222"/>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312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31222"/>
    <w:rPr>
      <w:rFonts w:ascii="Segoe UI" w:eastAsia="Times New Roman" w:hAnsi="Segoe UI" w:cs="Segoe UI"/>
      <w:sz w:val="18"/>
      <w:szCs w:val="18"/>
      <w:lang w:val="es-ES" w:eastAsia="es-ES"/>
    </w:rPr>
  </w:style>
  <w:style w:type="character" w:styleId="Refdecomentario">
    <w:name w:val="annotation reference"/>
    <w:basedOn w:val="Fuentedeprrafopredeter"/>
    <w:uiPriority w:val="99"/>
    <w:semiHidden/>
    <w:unhideWhenUsed/>
    <w:rsid w:val="00B31222"/>
    <w:rPr>
      <w:sz w:val="16"/>
      <w:szCs w:val="16"/>
    </w:rPr>
  </w:style>
  <w:style w:type="paragraph" w:styleId="Textocomentario">
    <w:name w:val="annotation text"/>
    <w:basedOn w:val="Normal"/>
    <w:link w:val="TextocomentarioCar"/>
    <w:uiPriority w:val="99"/>
    <w:semiHidden/>
    <w:unhideWhenUsed/>
    <w:rsid w:val="00B31222"/>
  </w:style>
  <w:style w:type="character" w:customStyle="1" w:styleId="TextocomentarioCar">
    <w:name w:val="Texto comentario Car"/>
    <w:basedOn w:val="Fuentedeprrafopredeter"/>
    <w:link w:val="Textocomentario"/>
    <w:uiPriority w:val="99"/>
    <w:semiHidden/>
    <w:rsid w:val="00B312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B31222"/>
    <w:rPr>
      <w:b/>
      <w:bCs/>
    </w:rPr>
  </w:style>
  <w:style w:type="character" w:customStyle="1" w:styleId="AsuntodelcomentarioCar">
    <w:name w:val="Asunto del comentario Car"/>
    <w:basedOn w:val="TextocomentarioCar"/>
    <w:link w:val="Asuntodelcomentario"/>
    <w:uiPriority w:val="99"/>
    <w:semiHidden/>
    <w:rsid w:val="00B31222"/>
    <w:rPr>
      <w:rFonts w:ascii="Times New Roman" w:eastAsia="Times New Roman" w:hAnsi="Times New Roman" w:cs="Times New Roman"/>
      <w:b/>
      <w:bCs/>
      <w:sz w:val="20"/>
      <w:szCs w:val="20"/>
      <w:lang w:val="es-ES" w:eastAsia="es-ES"/>
    </w:rPr>
  </w:style>
  <w:style w:type="character" w:customStyle="1" w:styleId="Mencionar1">
    <w:name w:val="Mencionar1"/>
    <w:basedOn w:val="Fuentedeprrafopredeter"/>
    <w:uiPriority w:val="99"/>
    <w:semiHidden/>
    <w:unhideWhenUsed/>
    <w:rsid w:val="00B31222"/>
    <w:rPr>
      <w:color w:val="2B579A"/>
      <w:shd w:val="clear" w:color="auto" w:fill="E6E6E6"/>
    </w:rPr>
  </w:style>
  <w:style w:type="character" w:customStyle="1" w:styleId="Mencionar2">
    <w:name w:val="Mencionar2"/>
    <w:basedOn w:val="Fuentedeprrafopredeter"/>
    <w:uiPriority w:val="99"/>
    <w:semiHidden/>
    <w:unhideWhenUsed/>
    <w:rsid w:val="00B31222"/>
    <w:rPr>
      <w:color w:val="2B579A"/>
      <w:shd w:val="clear" w:color="auto" w:fill="E6E6E6"/>
    </w:rPr>
  </w:style>
  <w:style w:type="character" w:customStyle="1" w:styleId="maestrofonttexto">
    <w:name w:val="maestro_fonttexto"/>
    <w:basedOn w:val="Fuentedeprrafopredeter"/>
    <w:rsid w:val="00B31222"/>
  </w:style>
  <w:style w:type="character" w:styleId="Textoennegrita">
    <w:name w:val="Strong"/>
    <w:qFormat/>
    <w:rsid w:val="00B31222"/>
    <w:rPr>
      <w:b/>
      <w:bCs/>
    </w:rPr>
  </w:style>
  <w:style w:type="paragraph" w:styleId="HTMLconformatoprevio">
    <w:name w:val="HTML Preformatted"/>
    <w:basedOn w:val="Normal"/>
    <w:link w:val="HTMLconformatoprevioCar"/>
    <w:uiPriority w:val="99"/>
    <w:semiHidden/>
    <w:unhideWhenUsed/>
    <w:rsid w:val="00B312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MX"/>
    </w:rPr>
  </w:style>
  <w:style w:type="character" w:customStyle="1" w:styleId="HTMLconformatoprevioCar">
    <w:name w:val="HTML con formato previo Car"/>
    <w:basedOn w:val="Fuentedeprrafopredeter"/>
    <w:link w:val="HTMLconformatoprevio"/>
    <w:uiPriority w:val="99"/>
    <w:semiHidden/>
    <w:rsid w:val="00B31222"/>
    <w:rPr>
      <w:rFonts w:ascii="Courier New" w:eastAsia="Times New Roman" w:hAnsi="Courier New" w:cs="Courier New"/>
      <w:sz w:val="20"/>
      <w:szCs w:val="20"/>
      <w:lang w:eastAsia="es-MX"/>
    </w:rPr>
  </w:style>
  <w:style w:type="paragraph" w:customStyle="1" w:styleId="Default">
    <w:name w:val="Default"/>
    <w:rsid w:val="00B31222"/>
    <w:pPr>
      <w:autoSpaceDE w:val="0"/>
      <w:autoSpaceDN w:val="0"/>
      <w:adjustRightInd w:val="0"/>
      <w:spacing w:after="0" w:line="240" w:lineRule="auto"/>
    </w:pPr>
    <w:rPr>
      <w:rFonts w:ascii="Arial" w:hAnsi="Arial" w:cs="Arial"/>
      <w:color w:val="000000"/>
      <w:sz w:val="24"/>
      <w:szCs w:val="24"/>
    </w:rPr>
  </w:style>
  <w:style w:type="character" w:customStyle="1" w:styleId="CharacterStyle1">
    <w:name w:val="Character Style 1"/>
    <w:uiPriority w:val="99"/>
    <w:rsid w:val="00B31222"/>
    <w:rPr>
      <w:sz w:val="20"/>
      <w:szCs w:val="20"/>
    </w:rPr>
  </w:style>
  <w:style w:type="paragraph" w:customStyle="1" w:styleId="Estilo1">
    <w:name w:val="Estilo1"/>
    <w:basedOn w:val="Textoindependiente"/>
    <w:rsid w:val="00B31222"/>
  </w:style>
  <w:style w:type="paragraph" w:styleId="Textoindependiente">
    <w:name w:val="Body Text"/>
    <w:basedOn w:val="Normal"/>
    <w:link w:val="TextoindependienteCar"/>
    <w:uiPriority w:val="99"/>
    <w:unhideWhenUsed/>
    <w:rsid w:val="00B31222"/>
    <w:pPr>
      <w:spacing w:after="120"/>
    </w:pPr>
  </w:style>
  <w:style w:type="character" w:customStyle="1" w:styleId="TextoindependienteCar">
    <w:name w:val="Texto independiente Car"/>
    <w:basedOn w:val="Fuentedeprrafopredeter"/>
    <w:link w:val="Textoindependiente"/>
    <w:uiPriority w:val="99"/>
    <w:rsid w:val="00B31222"/>
    <w:rPr>
      <w:rFonts w:ascii="Times New Roman" w:eastAsia="Times New Roman" w:hAnsi="Times New Roman" w:cs="Times New Roman"/>
      <w:sz w:val="20"/>
      <w:szCs w:val="20"/>
      <w:lang w:val="es-ES" w:eastAsia="es-ES"/>
    </w:rPr>
  </w:style>
  <w:style w:type="paragraph" w:styleId="Sinespaciado">
    <w:name w:val="No Spacing"/>
    <w:aliases w:val="INAI"/>
    <w:link w:val="SinespaciadoCar"/>
    <w:uiPriority w:val="1"/>
    <w:qFormat/>
    <w:rsid w:val="00B31222"/>
    <w:pPr>
      <w:spacing w:after="0" w:line="240" w:lineRule="auto"/>
      <w:ind w:left="567" w:right="567"/>
      <w:jc w:val="both"/>
    </w:pPr>
    <w:rPr>
      <w:rFonts w:ascii="Arial" w:eastAsia="Batang" w:hAnsi="Arial" w:cs="Times New Roman"/>
      <w:sz w:val="20"/>
      <w:szCs w:val="24"/>
      <w:lang w:eastAsia="es-ES"/>
    </w:rPr>
  </w:style>
  <w:style w:type="character" w:customStyle="1" w:styleId="SinespaciadoCar">
    <w:name w:val="Sin espaciado Car"/>
    <w:aliases w:val="INAI Car"/>
    <w:basedOn w:val="Fuentedeprrafopredeter"/>
    <w:link w:val="Sinespaciado"/>
    <w:uiPriority w:val="1"/>
    <w:rsid w:val="00B31222"/>
    <w:rPr>
      <w:rFonts w:ascii="Arial" w:eastAsia="Batang" w:hAnsi="Arial" w:cs="Times New Roman"/>
      <w:sz w:val="20"/>
      <w:szCs w:val="24"/>
      <w:lang w:eastAsia="es-ES"/>
    </w:rPr>
  </w:style>
  <w:style w:type="paragraph" w:styleId="Lista">
    <w:name w:val="List"/>
    <w:basedOn w:val="Normal"/>
    <w:uiPriority w:val="99"/>
    <w:unhideWhenUsed/>
    <w:rsid w:val="00B31222"/>
    <w:pPr>
      <w:ind w:left="283" w:hanging="283"/>
      <w:contextualSpacing/>
    </w:pPr>
  </w:style>
  <w:style w:type="paragraph" w:styleId="Lista2">
    <w:name w:val="List 2"/>
    <w:basedOn w:val="Normal"/>
    <w:uiPriority w:val="99"/>
    <w:unhideWhenUsed/>
    <w:rsid w:val="00B31222"/>
    <w:pPr>
      <w:ind w:left="566" w:hanging="283"/>
      <w:contextualSpacing/>
    </w:pPr>
  </w:style>
  <w:style w:type="paragraph" w:styleId="Lista3">
    <w:name w:val="List 3"/>
    <w:basedOn w:val="Normal"/>
    <w:uiPriority w:val="99"/>
    <w:unhideWhenUsed/>
    <w:rsid w:val="00B31222"/>
    <w:pPr>
      <w:ind w:left="849" w:hanging="283"/>
      <w:contextualSpacing/>
    </w:pPr>
  </w:style>
  <w:style w:type="paragraph" w:styleId="Lista4">
    <w:name w:val="List 4"/>
    <w:basedOn w:val="Normal"/>
    <w:uiPriority w:val="99"/>
    <w:unhideWhenUsed/>
    <w:rsid w:val="00B31222"/>
    <w:pPr>
      <w:ind w:left="1132" w:hanging="283"/>
      <w:contextualSpacing/>
    </w:pPr>
  </w:style>
  <w:style w:type="paragraph" w:styleId="Saludo">
    <w:name w:val="Salutation"/>
    <w:basedOn w:val="Normal"/>
    <w:next w:val="Normal"/>
    <w:link w:val="SaludoCar"/>
    <w:uiPriority w:val="99"/>
    <w:unhideWhenUsed/>
    <w:rsid w:val="00B31222"/>
  </w:style>
  <w:style w:type="character" w:customStyle="1" w:styleId="SaludoCar">
    <w:name w:val="Saludo Car"/>
    <w:basedOn w:val="Fuentedeprrafopredeter"/>
    <w:link w:val="Saludo"/>
    <w:uiPriority w:val="99"/>
    <w:rsid w:val="00B31222"/>
    <w:rPr>
      <w:rFonts w:ascii="Times New Roman" w:eastAsia="Times New Roman" w:hAnsi="Times New Roman" w:cs="Times New Roman"/>
      <w:sz w:val="20"/>
      <w:szCs w:val="20"/>
      <w:lang w:val="es-ES" w:eastAsia="es-ES"/>
    </w:rPr>
  </w:style>
  <w:style w:type="paragraph" w:styleId="Listaconvietas2">
    <w:name w:val="List Bullet 2"/>
    <w:basedOn w:val="Normal"/>
    <w:uiPriority w:val="99"/>
    <w:unhideWhenUsed/>
    <w:rsid w:val="00B31222"/>
    <w:pPr>
      <w:numPr>
        <w:numId w:val="1"/>
      </w:numPr>
      <w:contextualSpacing/>
    </w:pPr>
  </w:style>
  <w:style w:type="paragraph" w:styleId="Puesto">
    <w:name w:val="Title"/>
    <w:basedOn w:val="Normal"/>
    <w:next w:val="Normal"/>
    <w:link w:val="PuestoCar"/>
    <w:uiPriority w:val="10"/>
    <w:qFormat/>
    <w:rsid w:val="00B31222"/>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B31222"/>
    <w:rPr>
      <w:rFonts w:asciiTheme="majorHAnsi" w:eastAsiaTheme="majorEastAsia" w:hAnsiTheme="majorHAnsi" w:cstheme="majorBidi"/>
      <w:spacing w:val="-10"/>
      <w:kern w:val="28"/>
      <w:sz w:val="56"/>
      <w:szCs w:val="56"/>
      <w:lang w:val="es-ES" w:eastAsia="es-ES"/>
    </w:rPr>
  </w:style>
  <w:style w:type="paragraph" w:styleId="Sangradetextonormal">
    <w:name w:val="Body Text Indent"/>
    <w:basedOn w:val="Normal"/>
    <w:link w:val="SangradetextonormalCar"/>
    <w:uiPriority w:val="99"/>
    <w:unhideWhenUsed/>
    <w:rsid w:val="00B31222"/>
    <w:pPr>
      <w:spacing w:after="120"/>
      <w:ind w:left="283"/>
    </w:pPr>
  </w:style>
  <w:style w:type="character" w:customStyle="1" w:styleId="SangradetextonormalCar">
    <w:name w:val="Sangría de texto normal Car"/>
    <w:basedOn w:val="Fuentedeprrafopredeter"/>
    <w:link w:val="Sangradetextonormal"/>
    <w:uiPriority w:val="99"/>
    <w:rsid w:val="00B31222"/>
    <w:rPr>
      <w:rFonts w:ascii="Times New Roman" w:eastAsia="Times New Roman" w:hAnsi="Times New Roman" w:cs="Times New Roman"/>
      <w:sz w:val="20"/>
      <w:szCs w:val="20"/>
      <w:lang w:val="es-ES" w:eastAsia="es-ES"/>
    </w:rPr>
  </w:style>
  <w:style w:type="paragraph" w:styleId="Textoindependienteprimerasangra2">
    <w:name w:val="Body Text First Indent 2"/>
    <w:basedOn w:val="Sangradetextonormal"/>
    <w:link w:val="Textoindependienteprimerasangra2Car"/>
    <w:uiPriority w:val="99"/>
    <w:unhideWhenUsed/>
    <w:rsid w:val="00B3122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31222"/>
    <w:rPr>
      <w:rFonts w:ascii="Times New Roman" w:eastAsia="Times New Roman" w:hAnsi="Times New Roman" w:cs="Times New Roman"/>
      <w:sz w:val="20"/>
      <w:szCs w:val="20"/>
      <w:lang w:val="es-ES" w:eastAsia="es-ES"/>
    </w:rPr>
  </w:style>
  <w:style w:type="character" w:customStyle="1" w:styleId="Mencionar3">
    <w:name w:val="Mencionar3"/>
    <w:basedOn w:val="Fuentedeprrafopredeter"/>
    <w:uiPriority w:val="99"/>
    <w:semiHidden/>
    <w:unhideWhenUsed/>
    <w:rsid w:val="00A47916"/>
    <w:rPr>
      <w:color w:val="2B579A"/>
      <w:shd w:val="clear" w:color="auto" w:fill="E6E6E6"/>
    </w:rPr>
  </w:style>
  <w:style w:type="character" w:customStyle="1" w:styleId="Mencionar4">
    <w:name w:val="Mencionar4"/>
    <w:basedOn w:val="Fuentedeprrafopredeter"/>
    <w:uiPriority w:val="99"/>
    <w:semiHidden/>
    <w:unhideWhenUsed/>
    <w:rsid w:val="00802515"/>
    <w:rPr>
      <w:color w:val="2B579A"/>
      <w:shd w:val="clear" w:color="auto" w:fill="E6E6E6"/>
    </w:rPr>
  </w:style>
  <w:style w:type="character" w:customStyle="1" w:styleId="maestrofonttexto1">
    <w:name w:val="maestro_fonttexto1"/>
    <w:basedOn w:val="Fuentedeprrafopredeter"/>
    <w:rsid w:val="00C25238"/>
    <w:rPr>
      <w:rFonts w:ascii="Arial" w:hAnsi="Arial" w:cs="Arial" w:hint="default"/>
      <w:sz w:val="15"/>
      <w:szCs w:val="15"/>
    </w:rPr>
  </w:style>
  <w:style w:type="character" w:customStyle="1" w:styleId="apple-converted-space">
    <w:name w:val="apple-converted-space"/>
    <w:basedOn w:val="Fuentedeprrafopredeter"/>
    <w:rsid w:val="00436FD3"/>
  </w:style>
  <w:style w:type="character" w:customStyle="1" w:styleId="Mencinsinresolver1">
    <w:name w:val="Mención sin resolver1"/>
    <w:basedOn w:val="Fuentedeprrafopredeter"/>
    <w:uiPriority w:val="99"/>
    <w:semiHidden/>
    <w:unhideWhenUsed/>
    <w:rsid w:val="002D4C3D"/>
    <w:rPr>
      <w:color w:val="605E5C"/>
      <w:shd w:val="clear" w:color="auto" w:fill="E1DFDD"/>
    </w:rPr>
  </w:style>
  <w:style w:type="paragraph" w:styleId="NormalWeb">
    <w:name w:val="Normal (Web)"/>
    <w:basedOn w:val="Normal"/>
    <w:uiPriority w:val="99"/>
    <w:unhideWhenUsed/>
    <w:rsid w:val="00892B57"/>
    <w:pPr>
      <w:spacing w:before="100" w:beforeAutospacing="1" w:after="100" w:afterAutospacing="1"/>
    </w:pPr>
    <w:rPr>
      <w:sz w:val="24"/>
      <w:szCs w:val="24"/>
      <w:lang w:eastAsia="es-MX"/>
    </w:rPr>
  </w:style>
  <w:style w:type="character" w:customStyle="1" w:styleId="Mencinsinresolver2">
    <w:name w:val="Mención sin resolver2"/>
    <w:basedOn w:val="Fuentedeprrafopredeter"/>
    <w:uiPriority w:val="99"/>
    <w:semiHidden/>
    <w:unhideWhenUsed/>
    <w:rsid w:val="00417F91"/>
    <w:rPr>
      <w:color w:val="605E5C"/>
      <w:shd w:val="clear" w:color="auto" w:fill="E1DFDD"/>
    </w:rPr>
  </w:style>
  <w:style w:type="character" w:customStyle="1" w:styleId="highlight">
    <w:name w:val="highlight"/>
    <w:basedOn w:val="Fuentedeprrafopredeter"/>
    <w:rsid w:val="00ED3886"/>
  </w:style>
  <w:style w:type="character" w:customStyle="1" w:styleId="Mencinsinresolver3">
    <w:name w:val="Mención sin resolver3"/>
    <w:basedOn w:val="Fuentedeprrafopredeter"/>
    <w:uiPriority w:val="99"/>
    <w:semiHidden/>
    <w:unhideWhenUsed/>
    <w:rsid w:val="0064309D"/>
    <w:rPr>
      <w:color w:val="605E5C"/>
      <w:shd w:val="clear" w:color="auto" w:fill="E1DFDD"/>
    </w:rPr>
  </w:style>
  <w:style w:type="character" w:customStyle="1" w:styleId="markkepa15iyi">
    <w:name w:val="markkepa15iyi"/>
    <w:basedOn w:val="Fuentedeprrafopredeter"/>
    <w:rsid w:val="000F019D"/>
  </w:style>
  <w:style w:type="character" w:customStyle="1" w:styleId="marki1hk2yicn">
    <w:name w:val="marki1hk2yicn"/>
    <w:basedOn w:val="Fuentedeprrafopredeter"/>
    <w:rsid w:val="00BF3269"/>
  </w:style>
  <w:style w:type="character" w:customStyle="1" w:styleId="Ttulo2Car">
    <w:name w:val="Título 2 Car"/>
    <w:basedOn w:val="Fuentedeprrafopredeter"/>
    <w:link w:val="Ttulo2"/>
    <w:uiPriority w:val="9"/>
    <w:rsid w:val="00223317"/>
    <w:rPr>
      <w:rFonts w:asciiTheme="majorHAnsi" w:eastAsiaTheme="majorEastAsia" w:hAnsiTheme="majorHAnsi" w:cstheme="majorBidi"/>
      <w:color w:val="2F5496" w:themeColor="accent1" w:themeShade="BF"/>
      <w:sz w:val="26"/>
      <w:szCs w:val="26"/>
      <w:lang w:eastAsia="es-ES"/>
    </w:rPr>
  </w:style>
  <w:style w:type="table" w:customStyle="1" w:styleId="Tablaconcuadrcula1">
    <w:name w:val="Tabla con cuadrícula1"/>
    <w:basedOn w:val="Tablanormal"/>
    <w:next w:val="Tablaconcuadrcula"/>
    <w:uiPriority w:val="39"/>
    <w:rsid w:val="00AB6595"/>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4">
    <w:name w:val="Mención sin resolver4"/>
    <w:basedOn w:val="Fuentedeprrafopredeter"/>
    <w:uiPriority w:val="99"/>
    <w:semiHidden/>
    <w:unhideWhenUsed/>
    <w:rsid w:val="00061F79"/>
    <w:rPr>
      <w:color w:val="605E5C"/>
      <w:shd w:val="clear" w:color="auto" w:fill="E1DFDD"/>
    </w:rPr>
  </w:style>
  <w:style w:type="paragraph" w:styleId="Revisin">
    <w:name w:val="Revision"/>
    <w:hidden/>
    <w:uiPriority w:val="99"/>
    <w:semiHidden/>
    <w:rsid w:val="000C77BB"/>
    <w:pPr>
      <w:spacing w:after="0" w:line="240" w:lineRule="auto"/>
    </w:pPr>
    <w:rPr>
      <w:rFonts w:ascii="Times New Roman" w:eastAsia="Times New Roman" w:hAnsi="Times New Roman" w:cs="Times New Roman"/>
      <w:sz w:val="20"/>
      <w:szCs w:val="20"/>
      <w:lang w:eastAsia="es-ES"/>
    </w:rPr>
  </w:style>
  <w:style w:type="character" w:customStyle="1" w:styleId="Mencinsinresolver5">
    <w:name w:val="Mención sin resolver5"/>
    <w:basedOn w:val="Fuentedeprrafopredeter"/>
    <w:uiPriority w:val="99"/>
    <w:semiHidden/>
    <w:unhideWhenUsed/>
    <w:rsid w:val="00583A2A"/>
    <w:rPr>
      <w:color w:val="605E5C"/>
      <w:shd w:val="clear" w:color="auto" w:fill="E1DFDD"/>
    </w:rPr>
  </w:style>
  <w:style w:type="table" w:customStyle="1" w:styleId="Tablaconcuadrcula2">
    <w:name w:val="Tabla con cuadrícula2"/>
    <w:basedOn w:val="Tablanormal"/>
    <w:next w:val="Tablaconcuadrcula"/>
    <w:uiPriority w:val="39"/>
    <w:rsid w:val="000235C4"/>
    <w:pPr>
      <w:spacing w:after="0" w:line="240" w:lineRule="auto"/>
    </w:pPr>
    <w:rPr>
      <w:rFonts w:ascii="Calibri" w:eastAsia="Calibri" w:hAnsi="Calibri" w:cs="Times New Roman"/>
      <w:lang w:val="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C75D18"/>
    <w:rPr>
      <w:color w:val="605E5C"/>
      <w:shd w:val="clear" w:color="auto" w:fill="E1DFDD"/>
    </w:rPr>
  </w:style>
  <w:style w:type="character" w:customStyle="1" w:styleId="Mencinsinresolver7">
    <w:name w:val="Mención sin resolver7"/>
    <w:basedOn w:val="Fuentedeprrafopredeter"/>
    <w:uiPriority w:val="99"/>
    <w:semiHidden/>
    <w:unhideWhenUsed/>
    <w:rsid w:val="00FA26CA"/>
    <w:rPr>
      <w:color w:val="605E5C"/>
      <w:shd w:val="clear" w:color="auto" w:fill="E1DFDD"/>
    </w:rPr>
  </w:style>
  <w:style w:type="paragraph" w:styleId="TtulodeTDC">
    <w:name w:val="TOC Heading"/>
    <w:basedOn w:val="Ttulo1"/>
    <w:next w:val="Normal"/>
    <w:uiPriority w:val="39"/>
    <w:unhideWhenUsed/>
    <w:qFormat/>
    <w:rsid w:val="00342378"/>
    <w:pPr>
      <w:spacing w:line="259" w:lineRule="auto"/>
      <w:outlineLvl w:val="9"/>
    </w:pPr>
    <w:rPr>
      <w:lang w:eastAsia="es-MX"/>
    </w:rPr>
  </w:style>
  <w:style w:type="paragraph" w:styleId="TDC1">
    <w:name w:val="toc 1"/>
    <w:basedOn w:val="Normal"/>
    <w:next w:val="Normal"/>
    <w:autoRedefine/>
    <w:uiPriority w:val="39"/>
    <w:unhideWhenUsed/>
    <w:rsid w:val="00342378"/>
    <w:pPr>
      <w:spacing w:after="100"/>
    </w:pPr>
  </w:style>
  <w:style w:type="paragraph" w:styleId="TDC2">
    <w:name w:val="toc 2"/>
    <w:basedOn w:val="Normal"/>
    <w:next w:val="Normal"/>
    <w:autoRedefine/>
    <w:uiPriority w:val="39"/>
    <w:unhideWhenUsed/>
    <w:rsid w:val="00C65767"/>
    <w:pPr>
      <w:tabs>
        <w:tab w:val="right" w:leader="dot" w:pos="9034"/>
      </w:tabs>
      <w:spacing w:after="100" w:line="360" w:lineRule="auto"/>
      <w:ind w:left="198"/>
      <w:contextualSpacing/>
    </w:pPr>
  </w:style>
  <w:style w:type="character" w:customStyle="1" w:styleId="Ttulo3Car">
    <w:name w:val="Título 3 Car"/>
    <w:basedOn w:val="Fuentedeprrafopredeter"/>
    <w:link w:val="Ttulo3"/>
    <w:uiPriority w:val="9"/>
    <w:rsid w:val="00342378"/>
    <w:rPr>
      <w:rFonts w:asciiTheme="majorHAnsi" w:eastAsiaTheme="majorEastAsia" w:hAnsiTheme="majorHAnsi" w:cstheme="majorBidi"/>
      <w:color w:val="1F3763" w:themeColor="accent1" w:themeShade="7F"/>
      <w:sz w:val="24"/>
      <w:szCs w:val="24"/>
      <w:lang w:eastAsia="es-ES"/>
    </w:rPr>
  </w:style>
  <w:style w:type="paragraph" w:styleId="TDC3">
    <w:name w:val="toc 3"/>
    <w:basedOn w:val="Normal"/>
    <w:next w:val="Normal"/>
    <w:autoRedefine/>
    <w:uiPriority w:val="39"/>
    <w:unhideWhenUsed/>
    <w:rsid w:val="00342378"/>
    <w:pPr>
      <w:spacing w:after="100"/>
      <w:ind w:left="400"/>
    </w:pPr>
  </w:style>
  <w:style w:type="character" w:customStyle="1" w:styleId="eop">
    <w:name w:val="eop"/>
    <w:basedOn w:val="Fuentedeprrafopredeter"/>
    <w:rsid w:val="00FE0087"/>
  </w:style>
  <w:style w:type="paragraph" w:customStyle="1" w:styleId="paragraph">
    <w:name w:val="paragraph"/>
    <w:basedOn w:val="Normal"/>
    <w:rsid w:val="00FE0087"/>
    <w:pPr>
      <w:spacing w:before="100" w:beforeAutospacing="1" w:after="100" w:afterAutospacing="1"/>
    </w:pPr>
    <w:rPr>
      <w:sz w:val="24"/>
      <w:szCs w:val="24"/>
      <w:lang w:eastAsia="es-MX"/>
    </w:rPr>
  </w:style>
  <w:style w:type="character" w:customStyle="1" w:styleId="Mencinsinresolver8">
    <w:name w:val="Mención sin resolver8"/>
    <w:basedOn w:val="Fuentedeprrafopredeter"/>
    <w:uiPriority w:val="99"/>
    <w:semiHidden/>
    <w:unhideWhenUsed/>
    <w:rsid w:val="004D62C9"/>
    <w:rPr>
      <w:color w:val="605E5C"/>
      <w:shd w:val="clear" w:color="auto" w:fill="E1DFDD"/>
    </w:rPr>
  </w:style>
  <w:style w:type="character" w:customStyle="1" w:styleId="UnresolvedMention">
    <w:name w:val="Unresolved Mention"/>
    <w:basedOn w:val="Fuentedeprrafopredeter"/>
    <w:uiPriority w:val="99"/>
    <w:semiHidden/>
    <w:unhideWhenUsed/>
    <w:rsid w:val="005431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4574">
      <w:bodyDiv w:val="1"/>
      <w:marLeft w:val="0"/>
      <w:marRight w:val="0"/>
      <w:marTop w:val="0"/>
      <w:marBottom w:val="0"/>
      <w:divBdr>
        <w:top w:val="none" w:sz="0" w:space="0" w:color="auto"/>
        <w:left w:val="none" w:sz="0" w:space="0" w:color="auto"/>
        <w:bottom w:val="none" w:sz="0" w:space="0" w:color="auto"/>
        <w:right w:val="none" w:sz="0" w:space="0" w:color="auto"/>
      </w:divBdr>
    </w:div>
    <w:div w:id="6031142">
      <w:bodyDiv w:val="1"/>
      <w:marLeft w:val="0"/>
      <w:marRight w:val="0"/>
      <w:marTop w:val="0"/>
      <w:marBottom w:val="0"/>
      <w:divBdr>
        <w:top w:val="none" w:sz="0" w:space="0" w:color="auto"/>
        <w:left w:val="none" w:sz="0" w:space="0" w:color="auto"/>
        <w:bottom w:val="none" w:sz="0" w:space="0" w:color="auto"/>
        <w:right w:val="none" w:sz="0" w:space="0" w:color="auto"/>
      </w:divBdr>
    </w:div>
    <w:div w:id="7148243">
      <w:bodyDiv w:val="1"/>
      <w:marLeft w:val="0"/>
      <w:marRight w:val="0"/>
      <w:marTop w:val="0"/>
      <w:marBottom w:val="0"/>
      <w:divBdr>
        <w:top w:val="none" w:sz="0" w:space="0" w:color="auto"/>
        <w:left w:val="none" w:sz="0" w:space="0" w:color="auto"/>
        <w:bottom w:val="none" w:sz="0" w:space="0" w:color="auto"/>
        <w:right w:val="none" w:sz="0" w:space="0" w:color="auto"/>
      </w:divBdr>
    </w:div>
    <w:div w:id="9069151">
      <w:bodyDiv w:val="1"/>
      <w:marLeft w:val="0"/>
      <w:marRight w:val="0"/>
      <w:marTop w:val="0"/>
      <w:marBottom w:val="0"/>
      <w:divBdr>
        <w:top w:val="none" w:sz="0" w:space="0" w:color="auto"/>
        <w:left w:val="none" w:sz="0" w:space="0" w:color="auto"/>
        <w:bottom w:val="none" w:sz="0" w:space="0" w:color="auto"/>
        <w:right w:val="none" w:sz="0" w:space="0" w:color="auto"/>
      </w:divBdr>
    </w:div>
    <w:div w:id="13579227">
      <w:bodyDiv w:val="1"/>
      <w:marLeft w:val="0"/>
      <w:marRight w:val="0"/>
      <w:marTop w:val="0"/>
      <w:marBottom w:val="0"/>
      <w:divBdr>
        <w:top w:val="none" w:sz="0" w:space="0" w:color="auto"/>
        <w:left w:val="none" w:sz="0" w:space="0" w:color="auto"/>
        <w:bottom w:val="none" w:sz="0" w:space="0" w:color="auto"/>
        <w:right w:val="none" w:sz="0" w:space="0" w:color="auto"/>
      </w:divBdr>
    </w:div>
    <w:div w:id="20012914">
      <w:bodyDiv w:val="1"/>
      <w:marLeft w:val="0"/>
      <w:marRight w:val="0"/>
      <w:marTop w:val="0"/>
      <w:marBottom w:val="0"/>
      <w:divBdr>
        <w:top w:val="none" w:sz="0" w:space="0" w:color="auto"/>
        <w:left w:val="none" w:sz="0" w:space="0" w:color="auto"/>
        <w:bottom w:val="none" w:sz="0" w:space="0" w:color="auto"/>
        <w:right w:val="none" w:sz="0" w:space="0" w:color="auto"/>
      </w:divBdr>
    </w:div>
    <w:div w:id="20519310">
      <w:bodyDiv w:val="1"/>
      <w:marLeft w:val="0"/>
      <w:marRight w:val="0"/>
      <w:marTop w:val="0"/>
      <w:marBottom w:val="0"/>
      <w:divBdr>
        <w:top w:val="none" w:sz="0" w:space="0" w:color="auto"/>
        <w:left w:val="none" w:sz="0" w:space="0" w:color="auto"/>
        <w:bottom w:val="none" w:sz="0" w:space="0" w:color="auto"/>
        <w:right w:val="none" w:sz="0" w:space="0" w:color="auto"/>
      </w:divBdr>
    </w:div>
    <w:div w:id="21395907">
      <w:bodyDiv w:val="1"/>
      <w:marLeft w:val="0"/>
      <w:marRight w:val="0"/>
      <w:marTop w:val="0"/>
      <w:marBottom w:val="0"/>
      <w:divBdr>
        <w:top w:val="none" w:sz="0" w:space="0" w:color="auto"/>
        <w:left w:val="none" w:sz="0" w:space="0" w:color="auto"/>
        <w:bottom w:val="none" w:sz="0" w:space="0" w:color="auto"/>
        <w:right w:val="none" w:sz="0" w:space="0" w:color="auto"/>
      </w:divBdr>
    </w:div>
    <w:div w:id="22561575">
      <w:bodyDiv w:val="1"/>
      <w:marLeft w:val="0"/>
      <w:marRight w:val="0"/>
      <w:marTop w:val="0"/>
      <w:marBottom w:val="0"/>
      <w:divBdr>
        <w:top w:val="none" w:sz="0" w:space="0" w:color="auto"/>
        <w:left w:val="none" w:sz="0" w:space="0" w:color="auto"/>
        <w:bottom w:val="none" w:sz="0" w:space="0" w:color="auto"/>
        <w:right w:val="none" w:sz="0" w:space="0" w:color="auto"/>
      </w:divBdr>
    </w:div>
    <w:div w:id="24212379">
      <w:bodyDiv w:val="1"/>
      <w:marLeft w:val="0"/>
      <w:marRight w:val="0"/>
      <w:marTop w:val="0"/>
      <w:marBottom w:val="0"/>
      <w:divBdr>
        <w:top w:val="none" w:sz="0" w:space="0" w:color="auto"/>
        <w:left w:val="none" w:sz="0" w:space="0" w:color="auto"/>
        <w:bottom w:val="none" w:sz="0" w:space="0" w:color="auto"/>
        <w:right w:val="none" w:sz="0" w:space="0" w:color="auto"/>
      </w:divBdr>
    </w:div>
    <w:div w:id="25328710">
      <w:bodyDiv w:val="1"/>
      <w:marLeft w:val="0"/>
      <w:marRight w:val="0"/>
      <w:marTop w:val="0"/>
      <w:marBottom w:val="0"/>
      <w:divBdr>
        <w:top w:val="none" w:sz="0" w:space="0" w:color="auto"/>
        <w:left w:val="none" w:sz="0" w:space="0" w:color="auto"/>
        <w:bottom w:val="none" w:sz="0" w:space="0" w:color="auto"/>
        <w:right w:val="none" w:sz="0" w:space="0" w:color="auto"/>
      </w:divBdr>
    </w:div>
    <w:div w:id="35350906">
      <w:bodyDiv w:val="1"/>
      <w:marLeft w:val="0"/>
      <w:marRight w:val="0"/>
      <w:marTop w:val="0"/>
      <w:marBottom w:val="0"/>
      <w:divBdr>
        <w:top w:val="none" w:sz="0" w:space="0" w:color="auto"/>
        <w:left w:val="none" w:sz="0" w:space="0" w:color="auto"/>
        <w:bottom w:val="none" w:sz="0" w:space="0" w:color="auto"/>
        <w:right w:val="none" w:sz="0" w:space="0" w:color="auto"/>
      </w:divBdr>
    </w:div>
    <w:div w:id="38209279">
      <w:bodyDiv w:val="1"/>
      <w:marLeft w:val="0"/>
      <w:marRight w:val="0"/>
      <w:marTop w:val="0"/>
      <w:marBottom w:val="0"/>
      <w:divBdr>
        <w:top w:val="none" w:sz="0" w:space="0" w:color="auto"/>
        <w:left w:val="none" w:sz="0" w:space="0" w:color="auto"/>
        <w:bottom w:val="none" w:sz="0" w:space="0" w:color="auto"/>
        <w:right w:val="none" w:sz="0" w:space="0" w:color="auto"/>
      </w:divBdr>
    </w:div>
    <w:div w:id="49237040">
      <w:bodyDiv w:val="1"/>
      <w:marLeft w:val="0"/>
      <w:marRight w:val="0"/>
      <w:marTop w:val="0"/>
      <w:marBottom w:val="0"/>
      <w:divBdr>
        <w:top w:val="none" w:sz="0" w:space="0" w:color="auto"/>
        <w:left w:val="none" w:sz="0" w:space="0" w:color="auto"/>
        <w:bottom w:val="none" w:sz="0" w:space="0" w:color="auto"/>
        <w:right w:val="none" w:sz="0" w:space="0" w:color="auto"/>
      </w:divBdr>
    </w:div>
    <w:div w:id="56130025">
      <w:bodyDiv w:val="1"/>
      <w:marLeft w:val="0"/>
      <w:marRight w:val="0"/>
      <w:marTop w:val="0"/>
      <w:marBottom w:val="0"/>
      <w:divBdr>
        <w:top w:val="none" w:sz="0" w:space="0" w:color="auto"/>
        <w:left w:val="none" w:sz="0" w:space="0" w:color="auto"/>
        <w:bottom w:val="none" w:sz="0" w:space="0" w:color="auto"/>
        <w:right w:val="none" w:sz="0" w:space="0" w:color="auto"/>
      </w:divBdr>
    </w:div>
    <w:div w:id="64108941">
      <w:bodyDiv w:val="1"/>
      <w:marLeft w:val="0"/>
      <w:marRight w:val="0"/>
      <w:marTop w:val="0"/>
      <w:marBottom w:val="0"/>
      <w:divBdr>
        <w:top w:val="none" w:sz="0" w:space="0" w:color="auto"/>
        <w:left w:val="none" w:sz="0" w:space="0" w:color="auto"/>
        <w:bottom w:val="none" w:sz="0" w:space="0" w:color="auto"/>
        <w:right w:val="none" w:sz="0" w:space="0" w:color="auto"/>
      </w:divBdr>
    </w:div>
    <w:div w:id="68309724">
      <w:bodyDiv w:val="1"/>
      <w:marLeft w:val="0"/>
      <w:marRight w:val="0"/>
      <w:marTop w:val="0"/>
      <w:marBottom w:val="0"/>
      <w:divBdr>
        <w:top w:val="none" w:sz="0" w:space="0" w:color="auto"/>
        <w:left w:val="none" w:sz="0" w:space="0" w:color="auto"/>
        <w:bottom w:val="none" w:sz="0" w:space="0" w:color="auto"/>
        <w:right w:val="none" w:sz="0" w:space="0" w:color="auto"/>
      </w:divBdr>
    </w:div>
    <w:div w:id="69422925">
      <w:bodyDiv w:val="1"/>
      <w:marLeft w:val="0"/>
      <w:marRight w:val="0"/>
      <w:marTop w:val="0"/>
      <w:marBottom w:val="0"/>
      <w:divBdr>
        <w:top w:val="none" w:sz="0" w:space="0" w:color="auto"/>
        <w:left w:val="none" w:sz="0" w:space="0" w:color="auto"/>
        <w:bottom w:val="none" w:sz="0" w:space="0" w:color="auto"/>
        <w:right w:val="none" w:sz="0" w:space="0" w:color="auto"/>
      </w:divBdr>
    </w:div>
    <w:div w:id="73743466">
      <w:bodyDiv w:val="1"/>
      <w:marLeft w:val="0"/>
      <w:marRight w:val="0"/>
      <w:marTop w:val="0"/>
      <w:marBottom w:val="0"/>
      <w:divBdr>
        <w:top w:val="none" w:sz="0" w:space="0" w:color="auto"/>
        <w:left w:val="none" w:sz="0" w:space="0" w:color="auto"/>
        <w:bottom w:val="none" w:sz="0" w:space="0" w:color="auto"/>
        <w:right w:val="none" w:sz="0" w:space="0" w:color="auto"/>
      </w:divBdr>
    </w:div>
    <w:div w:id="77215633">
      <w:bodyDiv w:val="1"/>
      <w:marLeft w:val="0"/>
      <w:marRight w:val="0"/>
      <w:marTop w:val="0"/>
      <w:marBottom w:val="0"/>
      <w:divBdr>
        <w:top w:val="none" w:sz="0" w:space="0" w:color="auto"/>
        <w:left w:val="none" w:sz="0" w:space="0" w:color="auto"/>
        <w:bottom w:val="none" w:sz="0" w:space="0" w:color="auto"/>
        <w:right w:val="none" w:sz="0" w:space="0" w:color="auto"/>
      </w:divBdr>
    </w:div>
    <w:div w:id="80835386">
      <w:bodyDiv w:val="1"/>
      <w:marLeft w:val="0"/>
      <w:marRight w:val="0"/>
      <w:marTop w:val="0"/>
      <w:marBottom w:val="0"/>
      <w:divBdr>
        <w:top w:val="none" w:sz="0" w:space="0" w:color="auto"/>
        <w:left w:val="none" w:sz="0" w:space="0" w:color="auto"/>
        <w:bottom w:val="none" w:sz="0" w:space="0" w:color="auto"/>
        <w:right w:val="none" w:sz="0" w:space="0" w:color="auto"/>
      </w:divBdr>
    </w:div>
    <w:div w:id="91316940">
      <w:bodyDiv w:val="1"/>
      <w:marLeft w:val="0"/>
      <w:marRight w:val="0"/>
      <w:marTop w:val="0"/>
      <w:marBottom w:val="0"/>
      <w:divBdr>
        <w:top w:val="none" w:sz="0" w:space="0" w:color="auto"/>
        <w:left w:val="none" w:sz="0" w:space="0" w:color="auto"/>
        <w:bottom w:val="none" w:sz="0" w:space="0" w:color="auto"/>
        <w:right w:val="none" w:sz="0" w:space="0" w:color="auto"/>
      </w:divBdr>
    </w:div>
    <w:div w:id="97410603">
      <w:bodyDiv w:val="1"/>
      <w:marLeft w:val="0"/>
      <w:marRight w:val="0"/>
      <w:marTop w:val="0"/>
      <w:marBottom w:val="0"/>
      <w:divBdr>
        <w:top w:val="none" w:sz="0" w:space="0" w:color="auto"/>
        <w:left w:val="none" w:sz="0" w:space="0" w:color="auto"/>
        <w:bottom w:val="none" w:sz="0" w:space="0" w:color="auto"/>
        <w:right w:val="none" w:sz="0" w:space="0" w:color="auto"/>
      </w:divBdr>
    </w:div>
    <w:div w:id="111020081">
      <w:bodyDiv w:val="1"/>
      <w:marLeft w:val="0"/>
      <w:marRight w:val="0"/>
      <w:marTop w:val="0"/>
      <w:marBottom w:val="0"/>
      <w:divBdr>
        <w:top w:val="none" w:sz="0" w:space="0" w:color="auto"/>
        <w:left w:val="none" w:sz="0" w:space="0" w:color="auto"/>
        <w:bottom w:val="none" w:sz="0" w:space="0" w:color="auto"/>
        <w:right w:val="none" w:sz="0" w:space="0" w:color="auto"/>
      </w:divBdr>
    </w:div>
    <w:div w:id="111411498">
      <w:bodyDiv w:val="1"/>
      <w:marLeft w:val="0"/>
      <w:marRight w:val="0"/>
      <w:marTop w:val="0"/>
      <w:marBottom w:val="0"/>
      <w:divBdr>
        <w:top w:val="none" w:sz="0" w:space="0" w:color="auto"/>
        <w:left w:val="none" w:sz="0" w:space="0" w:color="auto"/>
        <w:bottom w:val="none" w:sz="0" w:space="0" w:color="auto"/>
        <w:right w:val="none" w:sz="0" w:space="0" w:color="auto"/>
      </w:divBdr>
    </w:div>
    <w:div w:id="114911407">
      <w:bodyDiv w:val="1"/>
      <w:marLeft w:val="0"/>
      <w:marRight w:val="0"/>
      <w:marTop w:val="0"/>
      <w:marBottom w:val="0"/>
      <w:divBdr>
        <w:top w:val="none" w:sz="0" w:space="0" w:color="auto"/>
        <w:left w:val="none" w:sz="0" w:space="0" w:color="auto"/>
        <w:bottom w:val="none" w:sz="0" w:space="0" w:color="auto"/>
        <w:right w:val="none" w:sz="0" w:space="0" w:color="auto"/>
      </w:divBdr>
    </w:div>
    <w:div w:id="117451023">
      <w:bodyDiv w:val="1"/>
      <w:marLeft w:val="0"/>
      <w:marRight w:val="0"/>
      <w:marTop w:val="0"/>
      <w:marBottom w:val="0"/>
      <w:divBdr>
        <w:top w:val="none" w:sz="0" w:space="0" w:color="auto"/>
        <w:left w:val="none" w:sz="0" w:space="0" w:color="auto"/>
        <w:bottom w:val="none" w:sz="0" w:space="0" w:color="auto"/>
        <w:right w:val="none" w:sz="0" w:space="0" w:color="auto"/>
      </w:divBdr>
    </w:div>
    <w:div w:id="122966366">
      <w:bodyDiv w:val="1"/>
      <w:marLeft w:val="0"/>
      <w:marRight w:val="0"/>
      <w:marTop w:val="0"/>
      <w:marBottom w:val="0"/>
      <w:divBdr>
        <w:top w:val="none" w:sz="0" w:space="0" w:color="auto"/>
        <w:left w:val="none" w:sz="0" w:space="0" w:color="auto"/>
        <w:bottom w:val="none" w:sz="0" w:space="0" w:color="auto"/>
        <w:right w:val="none" w:sz="0" w:space="0" w:color="auto"/>
      </w:divBdr>
    </w:div>
    <w:div w:id="144013463">
      <w:bodyDiv w:val="1"/>
      <w:marLeft w:val="0"/>
      <w:marRight w:val="0"/>
      <w:marTop w:val="0"/>
      <w:marBottom w:val="0"/>
      <w:divBdr>
        <w:top w:val="none" w:sz="0" w:space="0" w:color="auto"/>
        <w:left w:val="none" w:sz="0" w:space="0" w:color="auto"/>
        <w:bottom w:val="none" w:sz="0" w:space="0" w:color="auto"/>
        <w:right w:val="none" w:sz="0" w:space="0" w:color="auto"/>
      </w:divBdr>
    </w:div>
    <w:div w:id="147671851">
      <w:bodyDiv w:val="1"/>
      <w:marLeft w:val="0"/>
      <w:marRight w:val="0"/>
      <w:marTop w:val="0"/>
      <w:marBottom w:val="0"/>
      <w:divBdr>
        <w:top w:val="none" w:sz="0" w:space="0" w:color="auto"/>
        <w:left w:val="none" w:sz="0" w:space="0" w:color="auto"/>
        <w:bottom w:val="none" w:sz="0" w:space="0" w:color="auto"/>
        <w:right w:val="none" w:sz="0" w:space="0" w:color="auto"/>
      </w:divBdr>
    </w:div>
    <w:div w:id="153186728">
      <w:bodyDiv w:val="1"/>
      <w:marLeft w:val="0"/>
      <w:marRight w:val="0"/>
      <w:marTop w:val="0"/>
      <w:marBottom w:val="0"/>
      <w:divBdr>
        <w:top w:val="none" w:sz="0" w:space="0" w:color="auto"/>
        <w:left w:val="none" w:sz="0" w:space="0" w:color="auto"/>
        <w:bottom w:val="none" w:sz="0" w:space="0" w:color="auto"/>
        <w:right w:val="none" w:sz="0" w:space="0" w:color="auto"/>
      </w:divBdr>
    </w:div>
    <w:div w:id="164784453">
      <w:bodyDiv w:val="1"/>
      <w:marLeft w:val="0"/>
      <w:marRight w:val="0"/>
      <w:marTop w:val="0"/>
      <w:marBottom w:val="0"/>
      <w:divBdr>
        <w:top w:val="none" w:sz="0" w:space="0" w:color="auto"/>
        <w:left w:val="none" w:sz="0" w:space="0" w:color="auto"/>
        <w:bottom w:val="none" w:sz="0" w:space="0" w:color="auto"/>
        <w:right w:val="none" w:sz="0" w:space="0" w:color="auto"/>
      </w:divBdr>
    </w:div>
    <w:div w:id="165677767">
      <w:bodyDiv w:val="1"/>
      <w:marLeft w:val="0"/>
      <w:marRight w:val="0"/>
      <w:marTop w:val="0"/>
      <w:marBottom w:val="0"/>
      <w:divBdr>
        <w:top w:val="none" w:sz="0" w:space="0" w:color="auto"/>
        <w:left w:val="none" w:sz="0" w:space="0" w:color="auto"/>
        <w:bottom w:val="none" w:sz="0" w:space="0" w:color="auto"/>
        <w:right w:val="none" w:sz="0" w:space="0" w:color="auto"/>
      </w:divBdr>
    </w:div>
    <w:div w:id="165828851">
      <w:bodyDiv w:val="1"/>
      <w:marLeft w:val="0"/>
      <w:marRight w:val="0"/>
      <w:marTop w:val="0"/>
      <w:marBottom w:val="0"/>
      <w:divBdr>
        <w:top w:val="none" w:sz="0" w:space="0" w:color="auto"/>
        <w:left w:val="none" w:sz="0" w:space="0" w:color="auto"/>
        <w:bottom w:val="none" w:sz="0" w:space="0" w:color="auto"/>
        <w:right w:val="none" w:sz="0" w:space="0" w:color="auto"/>
      </w:divBdr>
    </w:div>
    <w:div w:id="184249317">
      <w:bodyDiv w:val="1"/>
      <w:marLeft w:val="0"/>
      <w:marRight w:val="0"/>
      <w:marTop w:val="0"/>
      <w:marBottom w:val="0"/>
      <w:divBdr>
        <w:top w:val="none" w:sz="0" w:space="0" w:color="auto"/>
        <w:left w:val="none" w:sz="0" w:space="0" w:color="auto"/>
        <w:bottom w:val="none" w:sz="0" w:space="0" w:color="auto"/>
        <w:right w:val="none" w:sz="0" w:space="0" w:color="auto"/>
      </w:divBdr>
    </w:div>
    <w:div w:id="187066897">
      <w:bodyDiv w:val="1"/>
      <w:marLeft w:val="0"/>
      <w:marRight w:val="0"/>
      <w:marTop w:val="0"/>
      <w:marBottom w:val="0"/>
      <w:divBdr>
        <w:top w:val="none" w:sz="0" w:space="0" w:color="auto"/>
        <w:left w:val="none" w:sz="0" w:space="0" w:color="auto"/>
        <w:bottom w:val="none" w:sz="0" w:space="0" w:color="auto"/>
        <w:right w:val="none" w:sz="0" w:space="0" w:color="auto"/>
      </w:divBdr>
    </w:div>
    <w:div w:id="189690220">
      <w:bodyDiv w:val="1"/>
      <w:marLeft w:val="0"/>
      <w:marRight w:val="0"/>
      <w:marTop w:val="0"/>
      <w:marBottom w:val="0"/>
      <w:divBdr>
        <w:top w:val="none" w:sz="0" w:space="0" w:color="auto"/>
        <w:left w:val="none" w:sz="0" w:space="0" w:color="auto"/>
        <w:bottom w:val="none" w:sz="0" w:space="0" w:color="auto"/>
        <w:right w:val="none" w:sz="0" w:space="0" w:color="auto"/>
      </w:divBdr>
    </w:div>
    <w:div w:id="206450432">
      <w:bodyDiv w:val="1"/>
      <w:marLeft w:val="0"/>
      <w:marRight w:val="0"/>
      <w:marTop w:val="0"/>
      <w:marBottom w:val="0"/>
      <w:divBdr>
        <w:top w:val="none" w:sz="0" w:space="0" w:color="auto"/>
        <w:left w:val="none" w:sz="0" w:space="0" w:color="auto"/>
        <w:bottom w:val="none" w:sz="0" w:space="0" w:color="auto"/>
        <w:right w:val="none" w:sz="0" w:space="0" w:color="auto"/>
      </w:divBdr>
    </w:div>
    <w:div w:id="215708300">
      <w:bodyDiv w:val="1"/>
      <w:marLeft w:val="0"/>
      <w:marRight w:val="0"/>
      <w:marTop w:val="0"/>
      <w:marBottom w:val="0"/>
      <w:divBdr>
        <w:top w:val="none" w:sz="0" w:space="0" w:color="auto"/>
        <w:left w:val="none" w:sz="0" w:space="0" w:color="auto"/>
        <w:bottom w:val="none" w:sz="0" w:space="0" w:color="auto"/>
        <w:right w:val="none" w:sz="0" w:space="0" w:color="auto"/>
      </w:divBdr>
    </w:div>
    <w:div w:id="217252431">
      <w:bodyDiv w:val="1"/>
      <w:marLeft w:val="0"/>
      <w:marRight w:val="0"/>
      <w:marTop w:val="0"/>
      <w:marBottom w:val="0"/>
      <w:divBdr>
        <w:top w:val="none" w:sz="0" w:space="0" w:color="auto"/>
        <w:left w:val="none" w:sz="0" w:space="0" w:color="auto"/>
        <w:bottom w:val="none" w:sz="0" w:space="0" w:color="auto"/>
        <w:right w:val="none" w:sz="0" w:space="0" w:color="auto"/>
      </w:divBdr>
    </w:div>
    <w:div w:id="222788885">
      <w:bodyDiv w:val="1"/>
      <w:marLeft w:val="0"/>
      <w:marRight w:val="0"/>
      <w:marTop w:val="0"/>
      <w:marBottom w:val="0"/>
      <w:divBdr>
        <w:top w:val="none" w:sz="0" w:space="0" w:color="auto"/>
        <w:left w:val="none" w:sz="0" w:space="0" w:color="auto"/>
        <w:bottom w:val="none" w:sz="0" w:space="0" w:color="auto"/>
        <w:right w:val="none" w:sz="0" w:space="0" w:color="auto"/>
      </w:divBdr>
    </w:div>
    <w:div w:id="225646040">
      <w:bodyDiv w:val="1"/>
      <w:marLeft w:val="0"/>
      <w:marRight w:val="0"/>
      <w:marTop w:val="0"/>
      <w:marBottom w:val="0"/>
      <w:divBdr>
        <w:top w:val="none" w:sz="0" w:space="0" w:color="auto"/>
        <w:left w:val="none" w:sz="0" w:space="0" w:color="auto"/>
        <w:bottom w:val="none" w:sz="0" w:space="0" w:color="auto"/>
        <w:right w:val="none" w:sz="0" w:space="0" w:color="auto"/>
      </w:divBdr>
    </w:div>
    <w:div w:id="231282173">
      <w:bodyDiv w:val="1"/>
      <w:marLeft w:val="0"/>
      <w:marRight w:val="0"/>
      <w:marTop w:val="0"/>
      <w:marBottom w:val="0"/>
      <w:divBdr>
        <w:top w:val="none" w:sz="0" w:space="0" w:color="auto"/>
        <w:left w:val="none" w:sz="0" w:space="0" w:color="auto"/>
        <w:bottom w:val="none" w:sz="0" w:space="0" w:color="auto"/>
        <w:right w:val="none" w:sz="0" w:space="0" w:color="auto"/>
      </w:divBdr>
    </w:div>
    <w:div w:id="235821335">
      <w:bodyDiv w:val="1"/>
      <w:marLeft w:val="0"/>
      <w:marRight w:val="0"/>
      <w:marTop w:val="0"/>
      <w:marBottom w:val="0"/>
      <w:divBdr>
        <w:top w:val="none" w:sz="0" w:space="0" w:color="auto"/>
        <w:left w:val="none" w:sz="0" w:space="0" w:color="auto"/>
        <w:bottom w:val="none" w:sz="0" w:space="0" w:color="auto"/>
        <w:right w:val="none" w:sz="0" w:space="0" w:color="auto"/>
      </w:divBdr>
    </w:div>
    <w:div w:id="237323497">
      <w:bodyDiv w:val="1"/>
      <w:marLeft w:val="0"/>
      <w:marRight w:val="0"/>
      <w:marTop w:val="0"/>
      <w:marBottom w:val="0"/>
      <w:divBdr>
        <w:top w:val="none" w:sz="0" w:space="0" w:color="auto"/>
        <w:left w:val="none" w:sz="0" w:space="0" w:color="auto"/>
        <w:bottom w:val="none" w:sz="0" w:space="0" w:color="auto"/>
        <w:right w:val="none" w:sz="0" w:space="0" w:color="auto"/>
      </w:divBdr>
    </w:div>
    <w:div w:id="244460614">
      <w:bodyDiv w:val="1"/>
      <w:marLeft w:val="0"/>
      <w:marRight w:val="0"/>
      <w:marTop w:val="0"/>
      <w:marBottom w:val="0"/>
      <w:divBdr>
        <w:top w:val="none" w:sz="0" w:space="0" w:color="auto"/>
        <w:left w:val="none" w:sz="0" w:space="0" w:color="auto"/>
        <w:bottom w:val="none" w:sz="0" w:space="0" w:color="auto"/>
        <w:right w:val="none" w:sz="0" w:space="0" w:color="auto"/>
      </w:divBdr>
    </w:div>
    <w:div w:id="260576861">
      <w:bodyDiv w:val="1"/>
      <w:marLeft w:val="0"/>
      <w:marRight w:val="0"/>
      <w:marTop w:val="0"/>
      <w:marBottom w:val="0"/>
      <w:divBdr>
        <w:top w:val="none" w:sz="0" w:space="0" w:color="auto"/>
        <w:left w:val="none" w:sz="0" w:space="0" w:color="auto"/>
        <w:bottom w:val="none" w:sz="0" w:space="0" w:color="auto"/>
        <w:right w:val="none" w:sz="0" w:space="0" w:color="auto"/>
      </w:divBdr>
    </w:div>
    <w:div w:id="261961573">
      <w:bodyDiv w:val="1"/>
      <w:marLeft w:val="0"/>
      <w:marRight w:val="0"/>
      <w:marTop w:val="0"/>
      <w:marBottom w:val="0"/>
      <w:divBdr>
        <w:top w:val="none" w:sz="0" w:space="0" w:color="auto"/>
        <w:left w:val="none" w:sz="0" w:space="0" w:color="auto"/>
        <w:bottom w:val="none" w:sz="0" w:space="0" w:color="auto"/>
        <w:right w:val="none" w:sz="0" w:space="0" w:color="auto"/>
      </w:divBdr>
    </w:div>
    <w:div w:id="263848016">
      <w:bodyDiv w:val="1"/>
      <w:marLeft w:val="0"/>
      <w:marRight w:val="0"/>
      <w:marTop w:val="0"/>
      <w:marBottom w:val="0"/>
      <w:divBdr>
        <w:top w:val="none" w:sz="0" w:space="0" w:color="auto"/>
        <w:left w:val="none" w:sz="0" w:space="0" w:color="auto"/>
        <w:bottom w:val="none" w:sz="0" w:space="0" w:color="auto"/>
        <w:right w:val="none" w:sz="0" w:space="0" w:color="auto"/>
      </w:divBdr>
    </w:div>
    <w:div w:id="276185302">
      <w:bodyDiv w:val="1"/>
      <w:marLeft w:val="0"/>
      <w:marRight w:val="0"/>
      <w:marTop w:val="0"/>
      <w:marBottom w:val="0"/>
      <w:divBdr>
        <w:top w:val="none" w:sz="0" w:space="0" w:color="auto"/>
        <w:left w:val="none" w:sz="0" w:space="0" w:color="auto"/>
        <w:bottom w:val="none" w:sz="0" w:space="0" w:color="auto"/>
        <w:right w:val="none" w:sz="0" w:space="0" w:color="auto"/>
      </w:divBdr>
    </w:div>
    <w:div w:id="283659888">
      <w:bodyDiv w:val="1"/>
      <w:marLeft w:val="0"/>
      <w:marRight w:val="0"/>
      <w:marTop w:val="0"/>
      <w:marBottom w:val="0"/>
      <w:divBdr>
        <w:top w:val="none" w:sz="0" w:space="0" w:color="auto"/>
        <w:left w:val="none" w:sz="0" w:space="0" w:color="auto"/>
        <w:bottom w:val="none" w:sz="0" w:space="0" w:color="auto"/>
        <w:right w:val="none" w:sz="0" w:space="0" w:color="auto"/>
      </w:divBdr>
    </w:div>
    <w:div w:id="291599536">
      <w:bodyDiv w:val="1"/>
      <w:marLeft w:val="0"/>
      <w:marRight w:val="0"/>
      <w:marTop w:val="0"/>
      <w:marBottom w:val="0"/>
      <w:divBdr>
        <w:top w:val="none" w:sz="0" w:space="0" w:color="auto"/>
        <w:left w:val="none" w:sz="0" w:space="0" w:color="auto"/>
        <w:bottom w:val="none" w:sz="0" w:space="0" w:color="auto"/>
        <w:right w:val="none" w:sz="0" w:space="0" w:color="auto"/>
      </w:divBdr>
    </w:div>
    <w:div w:id="297927316">
      <w:bodyDiv w:val="1"/>
      <w:marLeft w:val="0"/>
      <w:marRight w:val="0"/>
      <w:marTop w:val="0"/>
      <w:marBottom w:val="0"/>
      <w:divBdr>
        <w:top w:val="none" w:sz="0" w:space="0" w:color="auto"/>
        <w:left w:val="none" w:sz="0" w:space="0" w:color="auto"/>
        <w:bottom w:val="none" w:sz="0" w:space="0" w:color="auto"/>
        <w:right w:val="none" w:sz="0" w:space="0" w:color="auto"/>
      </w:divBdr>
    </w:div>
    <w:div w:id="320155914">
      <w:bodyDiv w:val="1"/>
      <w:marLeft w:val="0"/>
      <w:marRight w:val="0"/>
      <w:marTop w:val="0"/>
      <w:marBottom w:val="0"/>
      <w:divBdr>
        <w:top w:val="none" w:sz="0" w:space="0" w:color="auto"/>
        <w:left w:val="none" w:sz="0" w:space="0" w:color="auto"/>
        <w:bottom w:val="none" w:sz="0" w:space="0" w:color="auto"/>
        <w:right w:val="none" w:sz="0" w:space="0" w:color="auto"/>
      </w:divBdr>
    </w:div>
    <w:div w:id="320350282">
      <w:bodyDiv w:val="1"/>
      <w:marLeft w:val="0"/>
      <w:marRight w:val="0"/>
      <w:marTop w:val="0"/>
      <w:marBottom w:val="0"/>
      <w:divBdr>
        <w:top w:val="none" w:sz="0" w:space="0" w:color="auto"/>
        <w:left w:val="none" w:sz="0" w:space="0" w:color="auto"/>
        <w:bottom w:val="none" w:sz="0" w:space="0" w:color="auto"/>
        <w:right w:val="none" w:sz="0" w:space="0" w:color="auto"/>
      </w:divBdr>
    </w:div>
    <w:div w:id="325326094">
      <w:bodyDiv w:val="1"/>
      <w:marLeft w:val="0"/>
      <w:marRight w:val="0"/>
      <w:marTop w:val="0"/>
      <w:marBottom w:val="0"/>
      <w:divBdr>
        <w:top w:val="none" w:sz="0" w:space="0" w:color="auto"/>
        <w:left w:val="none" w:sz="0" w:space="0" w:color="auto"/>
        <w:bottom w:val="none" w:sz="0" w:space="0" w:color="auto"/>
        <w:right w:val="none" w:sz="0" w:space="0" w:color="auto"/>
      </w:divBdr>
    </w:div>
    <w:div w:id="340015196">
      <w:bodyDiv w:val="1"/>
      <w:marLeft w:val="0"/>
      <w:marRight w:val="0"/>
      <w:marTop w:val="0"/>
      <w:marBottom w:val="0"/>
      <w:divBdr>
        <w:top w:val="none" w:sz="0" w:space="0" w:color="auto"/>
        <w:left w:val="none" w:sz="0" w:space="0" w:color="auto"/>
        <w:bottom w:val="none" w:sz="0" w:space="0" w:color="auto"/>
        <w:right w:val="none" w:sz="0" w:space="0" w:color="auto"/>
      </w:divBdr>
    </w:div>
    <w:div w:id="345209379">
      <w:bodyDiv w:val="1"/>
      <w:marLeft w:val="0"/>
      <w:marRight w:val="0"/>
      <w:marTop w:val="0"/>
      <w:marBottom w:val="0"/>
      <w:divBdr>
        <w:top w:val="none" w:sz="0" w:space="0" w:color="auto"/>
        <w:left w:val="none" w:sz="0" w:space="0" w:color="auto"/>
        <w:bottom w:val="none" w:sz="0" w:space="0" w:color="auto"/>
        <w:right w:val="none" w:sz="0" w:space="0" w:color="auto"/>
      </w:divBdr>
    </w:div>
    <w:div w:id="355086228">
      <w:bodyDiv w:val="1"/>
      <w:marLeft w:val="0"/>
      <w:marRight w:val="0"/>
      <w:marTop w:val="0"/>
      <w:marBottom w:val="0"/>
      <w:divBdr>
        <w:top w:val="none" w:sz="0" w:space="0" w:color="auto"/>
        <w:left w:val="none" w:sz="0" w:space="0" w:color="auto"/>
        <w:bottom w:val="none" w:sz="0" w:space="0" w:color="auto"/>
        <w:right w:val="none" w:sz="0" w:space="0" w:color="auto"/>
      </w:divBdr>
    </w:div>
    <w:div w:id="362096327">
      <w:bodyDiv w:val="1"/>
      <w:marLeft w:val="0"/>
      <w:marRight w:val="0"/>
      <w:marTop w:val="0"/>
      <w:marBottom w:val="0"/>
      <w:divBdr>
        <w:top w:val="none" w:sz="0" w:space="0" w:color="auto"/>
        <w:left w:val="none" w:sz="0" w:space="0" w:color="auto"/>
        <w:bottom w:val="none" w:sz="0" w:space="0" w:color="auto"/>
        <w:right w:val="none" w:sz="0" w:space="0" w:color="auto"/>
      </w:divBdr>
    </w:div>
    <w:div w:id="370113262">
      <w:bodyDiv w:val="1"/>
      <w:marLeft w:val="0"/>
      <w:marRight w:val="0"/>
      <w:marTop w:val="0"/>
      <w:marBottom w:val="0"/>
      <w:divBdr>
        <w:top w:val="none" w:sz="0" w:space="0" w:color="auto"/>
        <w:left w:val="none" w:sz="0" w:space="0" w:color="auto"/>
        <w:bottom w:val="none" w:sz="0" w:space="0" w:color="auto"/>
        <w:right w:val="none" w:sz="0" w:space="0" w:color="auto"/>
      </w:divBdr>
    </w:div>
    <w:div w:id="397439078">
      <w:bodyDiv w:val="1"/>
      <w:marLeft w:val="0"/>
      <w:marRight w:val="0"/>
      <w:marTop w:val="0"/>
      <w:marBottom w:val="0"/>
      <w:divBdr>
        <w:top w:val="none" w:sz="0" w:space="0" w:color="auto"/>
        <w:left w:val="none" w:sz="0" w:space="0" w:color="auto"/>
        <w:bottom w:val="none" w:sz="0" w:space="0" w:color="auto"/>
        <w:right w:val="none" w:sz="0" w:space="0" w:color="auto"/>
      </w:divBdr>
    </w:div>
    <w:div w:id="400254548">
      <w:bodyDiv w:val="1"/>
      <w:marLeft w:val="0"/>
      <w:marRight w:val="0"/>
      <w:marTop w:val="0"/>
      <w:marBottom w:val="0"/>
      <w:divBdr>
        <w:top w:val="none" w:sz="0" w:space="0" w:color="auto"/>
        <w:left w:val="none" w:sz="0" w:space="0" w:color="auto"/>
        <w:bottom w:val="none" w:sz="0" w:space="0" w:color="auto"/>
        <w:right w:val="none" w:sz="0" w:space="0" w:color="auto"/>
      </w:divBdr>
    </w:div>
    <w:div w:id="403995810">
      <w:bodyDiv w:val="1"/>
      <w:marLeft w:val="0"/>
      <w:marRight w:val="0"/>
      <w:marTop w:val="0"/>
      <w:marBottom w:val="0"/>
      <w:divBdr>
        <w:top w:val="none" w:sz="0" w:space="0" w:color="auto"/>
        <w:left w:val="none" w:sz="0" w:space="0" w:color="auto"/>
        <w:bottom w:val="none" w:sz="0" w:space="0" w:color="auto"/>
        <w:right w:val="none" w:sz="0" w:space="0" w:color="auto"/>
      </w:divBdr>
    </w:div>
    <w:div w:id="411052351">
      <w:bodyDiv w:val="1"/>
      <w:marLeft w:val="0"/>
      <w:marRight w:val="0"/>
      <w:marTop w:val="0"/>
      <w:marBottom w:val="0"/>
      <w:divBdr>
        <w:top w:val="none" w:sz="0" w:space="0" w:color="auto"/>
        <w:left w:val="none" w:sz="0" w:space="0" w:color="auto"/>
        <w:bottom w:val="none" w:sz="0" w:space="0" w:color="auto"/>
        <w:right w:val="none" w:sz="0" w:space="0" w:color="auto"/>
      </w:divBdr>
    </w:div>
    <w:div w:id="411246475">
      <w:bodyDiv w:val="1"/>
      <w:marLeft w:val="0"/>
      <w:marRight w:val="0"/>
      <w:marTop w:val="0"/>
      <w:marBottom w:val="0"/>
      <w:divBdr>
        <w:top w:val="none" w:sz="0" w:space="0" w:color="auto"/>
        <w:left w:val="none" w:sz="0" w:space="0" w:color="auto"/>
        <w:bottom w:val="none" w:sz="0" w:space="0" w:color="auto"/>
        <w:right w:val="none" w:sz="0" w:space="0" w:color="auto"/>
      </w:divBdr>
    </w:div>
    <w:div w:id="420956507">
      <w:bodyDiv w:val="1"/>
      <w:marLeft w:val="0"/>
      <w:marRight w:val="0"/>
      <w:marTop w:val="0"/>
      <w:marBottom w:val="0"/>
      <w:divBdr>
        <w:top w:val="none" w:sz="0" w:space="0" w:color="auto"/>
        <w:left w:val="none" w:sz="0" w:space="0" w:color="auto"/>
        <w:bottom w:val="none" w:sz="0" w:space="0" w:color="auto"/>
        <w:right w:val="none" w:sz="0" w:space="0" w:color="auto"/>
      </w:divBdr>
    </w:div>
    <w:div w:id="443619288">
      <w:bodyDiv w:val="1"/>
      <w:marLeft w:val="0"/>
      <w:marRight w:val="0"/>
      <w:marTop w:val="0"/>
      <w:marBottom w:val="0"/>
      <w:divBdr>
        <w:top w:val="none" w:sz="0" w:space="0" w:color="auto"/>
        <w:left w:val="none" w:sz="0" w:space="0" w:color="auto"/>
        <w:bottom w:val="none" w:sz="0" w:space="0" w:color="auto"/>
        <w:right w:val="none" w:sz="0" w:space="0" w:color="auto"/>
      </w:divBdr>
    </w:div>
    <w:div w:id="448087406">
      <w:bodyDiv w:val="1"/>
      <w:marLeft w:val="0"/>
      <w:marRight w:val="0"/>
      <w:marTop w:val="0"/>
      <w:marBottom w:val="0"/>
      <w:divBdr>
        <w:top w:val="none" w:sz="0" w:space="0" w:color="auto"/>
        <w:left w:val="none" w:sz="0" w:space="0" w:color="auto"/>
        <w:bottom w:val="none" w:sz="0" w:space="0" w:color="auto"/>
        <w:right w:val="none" w:sz="0" w:space="0" w:color="auto"/>
      </w:divBdr>
    </w:div>
    <w:div w:id="456527942">
      <w:bodyDiv w:val="1"/>
      <w:marLeft w:val="0"/>
      <w:marRight w:val="0"/>
      <w:marTop w:val="0"/>
      <w:marBottom w:val="0"/>
      <w:divBdr>
        <w:top w:val="none" w:sz="0" w:space="0" w:color="auto"/>
        <w:left w:val="none" w:sz="0" w:space="0" w:color="auto"/>
        <w:bottom w:val="none" w:sz="0" w:space="0" w:color="auto"/>
        <w:right w:val="none" w:sz="0" w:space="0" w:color="auto"/>
      </w:divBdr>
    </w:div>
    <w:div w:id="462895477">
      <w:bodyDiv w:val="1"/>
      <w:marLeft w:val="0"/>
      <w:marRight w:val="0"/>
      <w:marTop w:val="0"/>
      <w:marBottom w:val="0"/>
      <w:divBdr>
        <w:top w:val="none" w:sz="0" w:space="0" w:color="auto"/>
        <w:left w:val="none" w:sz="0" w:space="0" w:color="auto"/>
        <w:bottom w:val="none" w:sz="0" w:space="0" w:color="auto"/>
        <w:right w:val="none" w:sz="0" w:space="0" w:color="auto"/>
      </w:divBdr>
    </w:div>
    <w:div w:id="465436935">
      <w:bodyDiv w:val="1"/>
      <w:marLeft w:val="0"/>
      <w:marRight w:val="0"/>
      <w:marTop w:val="0"/>
      <w:marBottom w:val="0"/>
      <w:divBdr>
        <w:top w:val="none" w:sz="0" w:space="0" w:color="auto"/>
        <w:left w:val="none" w:sz="0" w:space="0" w:color="auto"/>
        <w:bottom w:val="none" w:sz="0" w:space="0" w:color="auto"/>
        <w:right w:val="none" w:sz="0" w:space="0" w:color="auto"/>
      </w:divBdr>
    </w:div>
    <w:div w:id="468328799">
      <w:bodyDiv w:val="1"/>
      <w:marLeft w:val="0"/>
      <w:marRight w:val="0"/>
      <w:marTop w:val="0"/>
      <w:marBottom w:val="0"/>
      <w:divBdr>
        <w:top w:val="none" w:sz="0" w:space="0" w:color="auto"/>
        <w:left w:val="none" w:sz="0" w:space="0" w:color="auto"/>
        <w:bottom w:val="none" w:sz="0" w:space="0" w:color="auto"/>
        <w:right w:val="none" w:sz="0" w:space="0" w:color="auto"/>
      </w:divBdr>
    </w:div>
    <w:div w:id="470945309">
      <w:bodyDiv w:val="1"/>
      <w:marLeft w:val="0"/>
      <w:marRight w:val="0"/>
      <w:marTop w:val="0"/>
      <w:marBottom w:val="0"/>
      <w:divBdr>
        <w:top w:val="none" w:sz="0" w:space="0" w:color="auto"/>
        <w:left w:val="none" w:sz="0" w:space="0" w:color="auto"/>
        <w:bottom w:val="none" w:sz="0" w:space="0" w:color="auto"/>
        <w:right w:val="none" w:sz="0" w:space="0" w:color="auto"/>
      </w:divBdr>
    </w:div>
    <w:div w:id="472721066">
      <w:bodyDiv w:val="1"/>
      <w:marLeft w:val="0"/>
      <w:marRight w:val="0"/>
      <w:marTop w:val="0"/>
      <w:marBottom w:val="0"/>
      <w:divBdr>
        <w:top w:val="none" w:sz="0" w:space="0" w:color="auto"/>
        <w:left w:val="none" w:sz="0" w:space="0" w:color="auto"/>
        <w:bottom w:val="none" w:sz="0" w:space="0" w:color="auto"/>
        <w:right w:val="none" w:sz="0" w:space="0" w:color="auto"/>
      </w:divBdr>
    </w:div>
    <w:div w:id="475414075">
      <w:bodyDiv w:val="1"/>
      <w:marLeft w:val="0"/>
      <w:marRight w:val="0"/>
      <w:marTop w:val="0"/>
      <w:marBottom w:val="0"/>
      <w:divBdr>
        <w:top w:val="none" w:sz="0" w:space="0" w:color="auto"/>
        <w:left w:val="none" w:sz="0" w:space="0" w:color="auto"/>
        <w:bottom w:val="none" w:sz="0" w:space="0" w:color="auto"/>
        <w:right w:val="none" w:sz="0" w:space="0" w:color="auto"/>
      </w:divBdr>
    </w:div>
    <w:div w:id="486241947">
      <w:bodyDiv w:val="1"/>
      <w:marLeft w:val="0"/>
      <w:marRight w:val="0"/>
      <w:marTop w:val="0"/>
      <w:marBottom w:val="0"/>
      <w:divBdr>
        <w:top w:val="none" w:sz="0" w:space="0" w:color="auto"/>
        <w:left w:val="none" w:sz="0" w:space="0" w:color="auto"/>
        <w:bottom w:val="none" w:sz="0" w:space="0" w:color="auto"/>
        <w:right w:val="none" w:sz="0" w:space="0" w:color="auto"/>
      </w:divBdr>
    </w:div>
    <w:div w:id="486745336">
      <w:bodyDiv w:val="1"/>
      <w:marLeft w:val="0"/>
      <w:marRight w:val="0"/>
      <w:marTop w:val="0"/>
      <w:marBottom w:val="0"/>
      <w:divBdr>
        <w:top w:val="none" w:sz="0" w:space="0" w:color="auto"/>
        <w:left w:val="none" w:sz="0" w:space="0" w:color="auto"/>
        <w:bottom w:val="none" w:sz="0" w:space="0" w:color="auto"/>
        <w:right w:val="none" w:sz="0" w:space="0" w:color="auto"/>
      </w:divBdr>
    </w:div>
    <w:div w:id="487599163">
      <w:bodyDiv w:val="1"/>
      <w:marLeft w:val="0"/>
      <w:marRight w:val="0"/>
      <w:marTop w:val="0"/>
      <w:marBottom w:val="0"/>
      <w:divBdr>
        <w:top w:val="none" w:sz="0" w:space="0" w:color="auto"/>
        <w:left w:val="none" w:sz="0" w:space="0" w:color="auto"/>
        <w:bottom w:val="none" w:sz="0" w:space="0" w:color="auto"/>
        <w:right w:val="none" w:sz="0" w:space="0" w:color="auto"/>
      </w:divBdr>
      <w:divsChild>
        <w:div w:id="1155948541">
          <w:marLeft w:val="0"/>
          <w:marRight w:val="0"/>
          <w:marTop w:val="0"/>
          <w:marBottom w:val="0"/>
          <w:divBdr>
            <w:top w:val="none" w:sz="0" w:space="0" w:color="auto"/>
            <w:left w:val="none" w:sz="0" w:space="0" w:color="auto"/>
            <w:bottom w:val="none" w:sz="0" w:space="0" w:color="auto"/>
            <w:right w:val="none" w:sz="0" w:space="0" w:color="auto"/>
          </w:divBdr>
          <w:divsChild>
            <w:div w:id="1332177148">
              <w:marLeft w:val="0"/>
              <w:marRight w:val="0"/>
              <w:marTop w:val="0"/>
              <w:marBottom w:val="0"/>
              <w:divBdr>
                <w:top w:val="none" w:sz="0" w:space="0" w:color="auto"/>
                <w:left w:val="none" w:sz="0" w:space="0" w:color="auto"/>
                <w:bottom w:val="none" w:sz="0" w:space="0" w:color="auto"/>
                <w:right w:val="none" w:sz="0" w:space="0" w:color="auto"/>
              </w:divBdr>
              <w:divsChild>
                <w:div w:id="112449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331365">
      <w:bodyDiv w:val="1"/>
      <w:marLeft w:val="0"/>
      <w:marRight w:val="0"/>
      <w:marTop w:val="0"/>
      <w:marBottom w:val="0"/>
      <w:divBdr>
        <w:top w:val="none" w:sz="0" w:space="0" w:color="auto"/>
        <w:left w:val="none" w:sz="0" w:space="0" w:color="auto"/>
        <w:bottom w:val="none" w:sz="0" w:space="0" w:color="auto"/>
        <w:right w:val="none" w:sz="0" w:space="0" w:color="auto"/>
      </w:divBdr>
    </w:div>
    <w:div w:id="501743853">
      <w:bodyDiv w:val="1"/>
      <w:marLeft w:val="0"/>
      <w:marRight w:val="0"/>
      <w:marTop w:val="0"/>
      <w:marBottom w:val="0"/>
      <w:divBdr>
        <w:top w:val="none" w:sz="0" w:space="0" w:color="auto"/>
        <w:left w:val="none" w:sz="0" w:space="0" w:color="auto"/>
        <w:bottom w:val="none" w:sz="0" w:space="0" w:color="auto"/>
        <w:right w:val="none" w:sz="0" w:space="0" w:color="auto"/>
      </w:divBdr>
    </w:div>
    <w:div w:id="502430357">
      <w:bodyDiv w:val="1"/>
      <w:marLeft w:val="0"/>
      <w:marRight w:val="0"/>
      <w:marTop w:val="0"/>
      <w:marBottom w:val="0"/>
      <w:divBdr>
        <w:top w:val="none" w:sz="0" w:space="0" w:color="auto"/>
        <w:left w:val="none" w:sz="0" w:space="0" w:color="auto"/>
        <w:bottom w:val="none" w:sz="0" w:space="0" w:color="auto"/>
        <w:right w:val="none" w:sz="0" w:space="0" w:color="auto"/>
      </w:divBdr>
    </w:div>
    <w:div w:id="505436635">
      <w:bodyDiv w:val="1"/>
      <w:marLeft w:val="0"/>
      <w:marRight w:val="0"/>
      <w:marTop w:val="0"/>
      <w:marBottom w:val="0"/>
      <w:divBdr>
        <w:top w:val="none" w:sz="0" w:space="0" w:color="auto"/>
        <w:left w:val="none" w:sz="0" w:space="0" w:color="auto"/>
        <w:bottom w:val="none" w:sz="0" w:space="0" w:color="auto"/>
        <w:right w:val="none" w:sz="0" w:space="0" w:color="auto"/>
      </w:divBdr>
    </w:div>
    <w:div w:id="519780503">
      <w:bodyDiv w:val="1"/>
      <w:marLeft w:val="0"/>
      <w:marRight w:val="0"/>
      <w:marTop w:val="0"/>
      <w:marBottom w:val="0"/>
      <w:divBdr>
        <w:top w:val="none" w:sz="0" w:space="0" w:color="auto"/>
        <w:left w:val="none" w:sz="0" w:space="0" w:color="auto"/>
        <w:bottom w:val="none" w:sz="0" w:space="0" w:color="auto"/>
        <w:right w:val="none" w:sz="0" w:space="0" w:color="auto"/>
      </w:divBdr>
    </w:div>
    <w:div w:id="521866749">
      <w:bodyDiv w:val="1"/>
      <w:marLeft w:val="0"/>
      <w:marRight w:val="0"/>
      <w:marTop w:val="0"/>
      <w:marBottom w:val="0"/>
      <w:divBdr>
        <w:top w:val="none" w:sz="0" w:space="0" w:color="auto"/>
        <w:left w:val="none" w:sz="0" w:space="0" w:color="auto"/>
        <w:bottom w:val="none" w:sz="0" w:space="0" w:color="auto"/>
        <w:right w:val="none" w:sz="0" w:space="0" w:color="auto"/>
      </w:divBdr>
    </w:div>
    <w:div w:id="522020283">
      <w:bodyDiv w:val="1"/>
      <w:marLeft w:val="0"/>
      <w:marRight w:val="0"/>
      <w:marTop w:val="0"/>
      <w:marBottom w:val="0"/>
      <w:divBdr>
        <w:top w:val="none" w:sz="0" w:space="0" w:color="auto"/>
        <w:left w:val="none" w:sz="0" w:space="0" w:color="auto"/>
        <w:bottom w:val="none" w:sz="0" w:space="0" w:color="auto"/>
        <w:right w:val="none" w:sz="0" w:space="0" w:color="auto"/>
      </w:divBdr>
    </w:div>
    <w:div w:id="539366851">
      <w:bodyDiv w:val="1"/>
      <w:marLeft w:val="0"/>
      <w:marRight w:val="0"/>
      <w:marTop w:val="0"/>
      <w:marBottom w:val="0"/>
      <w:divBdr>
        <w:top w:val="none" w:sz="0" w:space="0" w:color="auto"/>
        <w:left w:val="none" w:sz="0" w:space="0" w:color="auto"/>
        <w:bottom w:val="none" w:sz="0" w:space="0" w:color="auto"/>
        <w:right w:val="none" w:sz="0" w:space="0" w:color="auto"/>
      </w:divBdr>
    </w:div>
    <w:div w:id="542211281">
      <w:bodyDiv w:val="1"/>
      <w:marLeft w:val="0"/>
      <w:marRight w:val="0"/>
      <w:marTop w:val="0"/>
      <w:marBottom w:val="0"/>
      <w:divBdr>
        <w:top w:val="none" w:sz="0" w:space="0" w:color="auto"/>
        <w:left w:val="none" w:sz="0" w:space="0" w:color="auto"/>
        <w:bottom w:val="none" w:sz="0" w:space="0" w:color="auto"/>
        <w:right w:val="none" w:sz="0" w:space="0" w:color="auto"/>
      </w:divBdr>
    </w:div>
    <w:div w:id="548421658">
      <w:bodyDiv w:val="1"/>
      <w:marLeft w:val="0"/>
      <w:marRight w:val="0"/>
      <w:marTop w:val="0"/>
      <w:marBottom w:val="0"/>
      <w:divBdr>
        <w:top w:val="none" w:sz="0" w:space="0" w:color="auto"/>
        <w:left w:val="none" w:sz="0" w:space="0" w:color="auto"/>
        <w:bottom w:val="none" w:sz="0" w:space="0" w:color="auto"/>
        <w:right w:val="none" w:sz="0" w:space="0" w:color="auto"/>
      </w:divBdr>
    </w:div>
    <w:div w:id="552695383">
      <w:bodyDiv w:val="1"/>
      <w:marLeft w:val="0"/>
      <w:marRight w:val="0"/>
      <w:marTop w:val="0"/>
      <w:marBottom w:val="0"/>
      <w:divBdr>
        <w:top w:val="none" w:sz="0" w:space="0" w:color="auto"/>
        <w:left w:val="none" w:sz="0" w:space="0" w:color="auto"/>
        <w:bottom w:val="none" w:sz="0" w:space="0" w:color="auto"/>
        <w:right w:val="none" w:sz="0" w:space="0" w:color="auto"/>
      </w:divBdr>
    </w:div>
    <w:div w:id="552814093">
      <w:bodyDiv w:val="1"/>
      <w:marLeft w:val="0"/>
      <w:marRight w:val="0"/>
      <w:marTop w:val="0"/>
      <w:marBottom w:val="0"/>
      <w:divBdr>
        <w:top w:val="none" w:sz="0" w:space="0" w:color="auto"/>
        <w:left w:val="none" w:sz="0" w:space="0" w:color="auto"/>
        <w:bottom w:val="none" w:sz="0" w:space="0" w:color="auto"/>
        <w:right w:val="none" w:sz="0" w:space="0" w:color="auto"/>
      </w:divBdr>
    </w:div>
    <w:div w:id="553391496">
      <w:bodyDiv w:val="1"/>
      <w:marLeft w:val="0"/>
      <w:marRight w:val="0"/>
      <w:marTop w:val="0"/>
      <w:marBottom w:val="0"/>
      <w:divBdr>
        <w:top w:val="none" w:sz="0" w:space="0" w:color="auto"/>
        <w:left w:val="none" w:sz="0" w:space="0" w:color="auto"/>
        <w:bottom w:val="none" w:sz="0" w:space="0" w:color="auto"/>
        <w:right w:val="none" w:sz="0" w:space="0" w:color="auto"/>
      </w:divBdr>
    </w:div>
    <w:div w:id="559827144">
      <w:bodyDiv w:val="1"/>
      <w:marLeft w:val="0"/>
      <w:marRight w:val="0"/>
      <w:marTop w:val="0"/>
      <w:marBottom w:val="0"/>
      <w:divBdr>
        <w:top w:val="none" w:sz="0" w:space="0" w:color="auto"/>
        <w:left w:val="none" w:sz="0" w:space="0" w:color="auto"/>
        <w:bottom w:val="none" w:sz="0" w:space="0" w:color="auto"/>
        <w:right w:val="none" w:sz="0" w:space="0" w:color="auto"/>
      </w:divBdr>
    </w:div>
    <w:div w:id="561138342">
      <w:bodyDiv w:val="1"/>
      <w:marLeft w:val="0"/>
      <w:marRight w:val="0"/>
      <w:marTop w:val="0"/>
      <w:marBottom w:val="0"/>
      <w:divBdr>
        <w:top w:val="none" w:sz="0" w:space="0" w:color="auto"/>
        <w:left w:val="none" w:sz="0" w:space="0" w:color="auto"/>
        <w:bottom w:val="none" w:sz="0" w:space="0" w:color="auto"/>
        <w:right w:val="none" w:sz="0" w:space="0" w:color="auto"/>
      </w:divBdr>
    </w:div>
    <w:div w:id="584875206">
      <w:bodyDiv w:val="1"/>
      <w:marLeft w:val="0"/>
      <w:marRight w:val="0"/>
      <w:marTop w:val="0"/>
      <w:marBottom w:val="0"/>
      <w:divBdr>
        <w:top w:val="none" w:sz="0" w:space="0" w:color="auto"/>
        <w:left w:val="none" w:sz="0" w:space="0" w:color="auto"/>
        <w:bottom w:val="none" w:sz="0" w:space="0" w:color="auto"/>
        <w:right w:val="none" w:sz="0" w:space="0" w:color="auto"/>
      </w:divBdr>
    </w:div>
    <w:div w:id="587081836">
      <w:bodyDiv w:val="1"/>
      <w:marLeft w:val="0"/>
      <w:marRight w:val="0"/>
      <w:marTop w:val="0"/>
      <w:marBottom w:val="0"/>
      <w:divBdr>
        <w:top w:val="none" w:sz="0" w:space="0" w:color="auto"/>
        <w:left w:val="none" w:sz="0" w:space="0" w:color="auto"/>
        <w:bottom w:val="none" w:sz="0" w:space="0" w:color="auto"/>
        <w:right w:val="none" w:sz="0" w:space="0" w:color="auto"/>
      </w:divBdr>
    </w:div>
    <w:div w:id="590744236">
      <w:bodyDiv w:val="1"/>
      <w:marLeft w:val="0"/>
      <w:marRight w:val="0"/>
      <w:marTop w:val="0"/>
      <w:marBottom w:val="0"/>
      <w:divBdr>
        <w:top w:val="none" w:sz="0" w:space="0" w:color="auto"/>
        <w:left w:val="none" w:sz="0" w:space="0" w:color="auto"/>
        <w:bottom w:val="none" w:sz="0" w:space="0" w:color="auto"/>
        <w:right w:val="none" w:sz="0" w:space="0" w:color="auto"/>
      </w:divBdr>
      <w:divsChild>
        <w:div w:id="30614905">
          <w:marLeft w:val="0"/>
          <w:marRight w:val="0"/>
          <w:marTop w:val="0"/>
          <w:marBottom w:val="0"/>
          <w:divBdr>
            <w:top w:val="none" w:sz="0" w:space="0" w:color="auto"/>
            <w:left w:val="none" w:sz="0" w:space="0" w:color="auto"/>
            <w:bottom w:val="none" w:sz="0" w:space="0" w:color="auto"/>
            <w:right w:val="none" w:sz="0" w:space="0" w:color="auto"/>
          </w:divBdr>
          <w:divsChild>
            <w:div w:id="27671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324725">
      <w:bodyDiv w:val="1"/>
      <w:marLeft w:val="0"/>
      <w:marRight w:val="0"/>
      <w:marTop w:val="0"/>
      <w:marBottom w:val="0"/>
      <w:divBdr>
        <w:top w:val="none" w:sz="0" w:space="0" w:color="auto"/>
        <w:left w:val="none" w:sz="0" w:space="0" w:color="auto"/>
        <w:bottom w:val="none" w:sz="0" w:space="0" w:color="auto"/>
        <w:right w:val="none" w:sz="0" w:space="0" w:color="auto"/>
      </w:divBdr>
    </w:div>
    <w:div w:id="601456224">
      <w:bodyDiv w:val="1"/>
      <w:marLeft w:val="0"/>
      <w:marRight w:val="0"/>
      <w:marTop w:val="0"/>
      <w:marBottom w:val="0"/>
      <w:divBdr>
        <w:top w:val="none" w:sz="0" w:space="0" w:color="auto"/>
        <w:left w:val="none" w:sz="0" w:space="0" w:color="auto"/>
        <w:bottom w:val="none" w:sz="0" w:space="0" w:color="auto"/>
        <w:right w:val="none" w:sz="0" w:space="0" w:color="auto"/>
      </w:divBdr>
    </w:div>
    <w:div w:id="617108084">
      <w:bodyDiv w:val="1"/>
      <w:marLeft w:val="0"/>
      <w:marRight w:val="0"/>
      <w:marTop w:val="0"/>
      <w:marBottom w:val="0"/>
      <w:divBdr>
        <w:top w:val="none" w:sz="0" w:space="0" w:color="auto"/>
        <w:left w:val="none" w:sz="0" w:space="0" w:color="auto"/>
        <w:bottom w:val="none" w:sz="0" w:space="0" w:color="auto"/>
        <w:right w:val="none" w:sz="0" w:space="0" w:color="auto"/>
      </w:divBdr>
    </w:div>
    <w:div w:id="635836293">
      <w:bodyDiv w:val="1"/>
      <w:marLeft w:val="0"/>
      <w:marRight w:val="0"/>
      <w:marTop w:val="0"/>
      <w:marBottom w:val="0"/>
      <w:divBdr>
        <w:top w:val="none" w:sz="0" w:space="0" w:color="auto"/>
        <w:left w:val="none" w:sz="0" w:space="0" w:color="auto"/>
        <w:bottom w:val="none" w:sz="0" w:space="0" w:color="auto"/>
        <w:right w:val="none" w:sz="0" w:space="0" w:color="auto"/>
      </w:divBdr>
    </w:div>
    <w:div w:id="640352948">
      <w:bodyDiv w:val="1"/>
      <w:marLeft w:val="0"/>
      <w:marRight w:val="0"/>
      <w:marTop w:val="0"/>
      <w:marBottom w:val="0"/>
      <w:divBdr>
        <w:top w:val="none" w:sz="0" w:space="0" w:color="auto"/>
        <w:left w:val="none" w:sz="0" w:space="0" w:color="auto"/>
        <w:bottom w:val="none" w:sz="0" w:space="0" w:color="auto"/>
        <w:right w:val="none" w:sz="0" w:space="0" w:color="auto"/>
      </w:divBdr>
    </w:div>
    <w:div w:id="640698015">
      <w:bodyDiv w:val="1"/>
      <w:marLeft w:val="0"/>
      <w:marRight w:val="0"/>
      <w:marTop w:val="0"/>
      <w:marBottom w:val="0"/>
      <w:divBdr>
        <w:top w:val="none" w:sz="0" w:space="0" w:color="auto"/>
        <w:left w:val="none" w:sz="0" w:space="0" w:color="auto"/>
        <w:bottom w:val="none" w:sz="0" w:space="0" w:color="auto"/>
        <w:right w:val="none" w:sz="0" w:space="0" w:color="auto"/>
      </w:divBdr>
    </w:div>
    <w:div w:id="650866439">
      <w:bodyDiv w:val="1"/>
      <w:marLeft w:val="0"/>
      <w:marRight w:val="0"/>
      <w:marTop w:val="0"/>
      <w:marBottom w:val="0"/>
      <w:divBdr>
        <w:top w:val="none" w:sz="0" w:space="0" w:color="auto"/>
        <w:left w:val="none" w:sz="0" w:space="0" w:color="auto"/>
        <w:bottom w:val="none" w:sz="0" w:space="0" w:color="auto"/>
        <w:right w:val="none" w:sz="0" w:space="0" w:color="auto"/>
      </w:divBdr>
    </w:div>
    <w:div w:id="652292568">
      <w:bodyDiv w:val="1"/>
      <w:marLeft w:val="0"/>
      <w:marRight w:val="0"/>
      <w:marTop w:val="0"/>
      <w:marBottom w:val="0"/>
      <w:divBdr>
        <w:top w:val="none" w:sz="0" w:space="0" w:color="auto"/>
        <w:left w:val="none" w:sz="0" w:space="0" w:color="auto"/>
        <w:bottom w:val="none" w:sz="0" w:space="0" w:color="auto"/>
        <w:right w:val="none" w:sz="0" w:space="0" w:color="auto"/>
      </w:divBdr>
    </w:div>
    <w:div w:id="666788039">
      <w:bodyDiv w:val="1"/>
      <w:marLeft w:val="0"/>
      <w:marRight w:val="0"/>
      <w:marTop w:val="0"/>
      <w:marBottom w:val="0"/>
      <w:divBdr>
        <w:top w:val="none" w:sz="0" w:space="0" w:color="auto"/>
        <w:left w:val="none" w:sz="0" w:space="0" w:color="auto"/>
        <w:bottom w:val="none" w:sz="0" w:space="0" w:color="auto"/>
        <w:right w:val="none" w:sz="0" w:space="0" w:color="auto"/>
      </w:divBdr>
    </w:div>
    <w:div w:id="667485227">
      <w:bodyDiv w:val="1"/>
      <w:marLeft w:val="0"/>
      <w:marRight w:val="0"/>
      <w:marTop w:val="0"/>
      <w:marBottom w:val="0"/>
      <w:divBdr>
        <w:top w:val="none" w:sz="0" w:space="0" w:color="auto"/>
        <w:left w:val="none" w:sz="0" w:space="0" w:color="auto"/>
        <w:bottom w:val="none" w:sz="0" w:space="0" w:color="auto"/>
        <w:right w:val="none" w:sz="0" w:space="0" w:color="auto"/>
      </w:divBdr>
    </w:div>
    <w:div w:id="673604627">
      <w:bodyDiv w:val="1"/>
      <w:marLeft w:val="0"/>
      <w:marRight w:val="0"/>
      <w:marTop w:val="0"/>
      <w:marBottom w:val="0"/>
      <w:divBdr>
        <w:top w:val="none" w:sz="0" w:space="0" w:color="auto"/>
        <w:left w:val="none" w:sz="0" w:space="0" w:color="auto"/>
        <w:bottom w:val="none" w:sz="0" w:space="0" w:color="auto"/>
        <w:right w:val="none" w:sz="0" w:space="0" w:color="auto"/>
      </w:divBdr>
    </w:div>
    <w:div w:id="680855776">
      <w:bodyDiv w:val="1"/>
      <w:marLeft w:val="0"/>
      <w:marRight w:val="0"/>
      <w:marTop w:val="0"/>
      <w:marBottom w:val="0"/>
      <w:divBdr>
        <w:top w:val="none" w:sz="0" w:space="0" w:color="auto"/>
        <w:left w:val="none" w:sz="0" w:space="0" w:color="auto"/>
        <w:bottom w:val="none" w:sz="0" w:space="0" w:color="auto"/>
        <w:right w:val="none" w:sz="0" w:space="0" w:color="auto"/>
      </w:divBdr>
    </w:div>
    <w:div w:id="709257531">
      <w:bodyDiv w:val="1"/>
      <w:marLeft w:val="0"/>
      <w:marRight w:val="0"/>
      <w:marTop w:val="0"/>
      <w:marBottom w:val="0"/>
      <w:divBdr>
        <w:top w:val="none" w:sz="0" w:space="0" w:color="auto"/>
        <w:left w:val="none" w:sz="0" w:space="0" w:color="auto"/>
        <w:bottom w:val="none" w:sz="0" w:space="0" w:color="auto"/>
        <w:right w:val="none" w:sz="0" w:space="0" w:color="auto"/>
      </w:divBdr>
    </w:div>
    <w:div w:id="720054245">
      <w:bodyDiv w:val="1"/>
      <w:marLeft w:val="0"/>
      <w:marRight w:val="0"/>
      <w:marTop w:val="0"/>
      <w:marBottom w:val="0"/>
      <w:divBdr>
        <w:top w:val="none" w:sz="0" w:space="0" w:color="auto"/>
        <w:left w:val="none" w:sz="0" w:space="0" w:color="auto"/>
        <w:bottom w:val="none" w:sz="0" w:space="0" w:color="auto"/>
        <w:right w:val="none" w:sz="0" w:space="0" w:color="auto"/>
      </w:divBdr>
    </w:div>
    <w:div w:id="726563392">
      <w:bodyDiv w:val="1"/>
      <w:marLeft w:val="0"/>
      <w:marRight w:val="0"/>
      <w:marTop w:val="0"/>
      <w:marBottom w:val="0"/>
      <w:divBdr>
        <w:top w:val="none" w:sz="0" w:space="0" w:color="auto"/>
        <w:left w:val="none" w:sz="0" w:space="0" w:color="auto"/>
        <w:bottom w:val="none" w:sz="0" w:space="0" w:color="auto"/>
        <w:right w:val="none" w:sz="0" w:space="0" w:color="auto"/>
      </w:divBdr>
    </w:div>
    <w:div w:id="729033335">
      <w:bodyDiv w:val="1"/>
      <w:marLeft w:val="0"/>
      <w:marRight w:val="0"/>
      <w:marTop w:val="0"/>
      <w:marBottom w:val="0"/>
      <w:divBdr>
        <w:top w:val="none" w:sz="0" w:space="0" w:color="auto"/>
        <w:left w:val="none" w:sz="0" w:space="0" w:color="auto"/>
        <w:bottom w:val="none" w:sz="0" w:space="0" w:color="auto"/>
        <w:right w:val="none" w:sz="0" w:space="0" w:color="auto"/>
      </w:divBdr>
    </w:div>
    <w:div w:id="739791667">
      <w:bodyDiv w:val="1"/>
      <w:marLeft w:val="0"/>
      <w:marRight w:val="0"/>
      <w:marTop w:val="0"/>
      <w:marBottom w:val="0"/>
      <w:divBdr>
        <w:top w:val="none" w:sz="0" w:space="0" w:color="auto"/>
        <w:left w:val="none" w:sz="0" w:space="0" w:color="auto"/>
        <w:bottom w:val="none" w:sz="0" w:space="0" w:color="auto"/>
        <w:right w:val="none" w:sz="0" w:space="0" w:color="auto"/>
      </w:divBdr>
    </w:div>
    <w:div w:id="751972095">
      <w:bodyDiv w:val="1"/>
      <w:marLeft w:val="0"/>
      <w:marRight w:val="0"/>
      <w:marTop w:val="0"/>
      <w:marBottom w:val="0"/>
      <w:divBdr>
        <w:top w:val="none" w:sz="0" w:space="0" w:color="auto"/>
        <w:left w:val="none" w:sz="0" w:space="0" w:color="auto"/>
        <w:bottom w:val="none" w:sz="0" w:space="0" w:color="auto"/>
        <w:right w:val="none" w:sz="0" w:space="0" w:color="auto"/>
      </w:divBdr>
    </w:div>
    <w:div w:id="763913916">
      <w:bodyDiv w:val="1"/>
      <w:marLeft w:val="0"/>
      <w:marRight w:val="0"/>
      <w:marTop w:val="0"/>
      <w:marBottom w:val="0"/>
      <w:divBdr>
        <w:top w:val="none" w:sz="0" w:space="0" w:color="auto"/>
        <w:left w:val="none" w:sz="0" w:space="0" w:color="auto"/>
        <w:bottom w:val="none" w:sz="0" w:space="0" w:color="auto"/>
        <w:right w:val="none" w:sz="0" w:space="0" w:color="auto"/>
      </w:divBdr>
      <w:divsChild>
        <w:div w:id="507327566">
          <w:marLeft w:val="0"/>
          <w:marRight w:val="0"/>
          <w:marTop w:val="0"/>
          <w:marBottom w:val="0"/>
          <w:divBdr>
            <w:top w:val="none" w:sz="0" w:space="0" w:color="auto"/>
            <w:left w:val="none" w:sz="0" w:space="0" w:color="auto"/>
            <w:bottom w:val="none" w:sz="0" w:space="0" w:color="auto"/>
            <w:right w:val="none" w:sz="0" w:space="0" w:color="auto"/>
          </w:divBdr>
          <w:divsChild>
            <w:div w:id="1093621854">
              <w:marLeft w:val="0"/>
              <w:marRight w:val="0"/>
              <w:marTop w:val="0"/>
              <w:marBottom w:val="0"/>
              <w:divBdr>
                <w:top w:val="none" w:sz="0" w:space="0" w:color="auto"/>
                <w:left w:val="none" w:sz="0" w:space="0" w:color="auto"/>
                <w:bottom w:val="none" w:sz="0" w:space="0" w:color="auto"/>
                <w:right w:val="none" w:sz="0" w:space="0" w:color="auto"/>
              </w:divBdr>
              <w:divsChild>
                <w:div w:id="105442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352121">
      <w:bodyDiv w:val="1"/>
      <w:marLeft w:val="0"/>
      <w:marRight w:val="0"/>
      <w:marTop w:val="0"/>
      <w:marBottom w:val="0"/>
      <w:divBdr>
        <w:top w:val="none" w:sz="0" w:space="0" w:color="auto"/>
        <w:left w:val="none" w:sz="0" w:space="0" w:color="auto"/>
        <w:bottom w:val="none" w:sz="0" w:space="0" w:color="auto"/>
        <w:right w:val="none" w:sz="0" w:space="0" w:color="auto"/>
      </w:divBdr>
    </w:div>
    <w:div w:id="769741367">
      <w:bodyDiv w:val="1"/>
      <w:marLeft w:val="0"/>
      <w:marRight w:val="0"/>
      <w:marTop w:val="0"/>
      <w:marBottom w:val="0"/>
      <w:divBdr>
        <w:top w:val="none" w:sz="0" w:space="0" w:color="auto"/>
        <w:left w:val="none" w:sz="0" w:space="0" w:color="auto"/>
        <w:bottom w:val="none" w:sz="0" w:space="0" w:color="auto"/>
        <w:right w:val="none" w:sz="0" w:space="0" w:color="auto"/>
      </w:divBdr>
    </w:div>
    <w:div w:id="788621223">
      <w:bodyDiv w:val="1"/>
      <w:marLeft w:val="0"/>
      <w:marRight w:val="0"/>
      <w:marTop w:val="0"/>
      <w:marBottom w:val="0"/>
      <w:divBdr>
        <w:top w:val="none" w:sz="0" w:space="0" w:color="auto"/>
        <w:left w:val="none" w:sz="0" w:space="0" w:color="auto"/>
        <w:bottom w:val="none" w:sz="0" w:space="0" w:color="auto"/>
        <w:right w:val="none" w:sz="0" w:space="0" w:color="auto"/>
      </w:divBdr>
    </w:div>
    <w:div w:id="793720458">
      <w:bodyDiv w:val="1"/>
      <w:marLeft w:val="0"/>
      <w:marRight w:val="0"/>
      <w:marTop w:val="0"/>
      <w:marBottom w:val="0"/>
      <w:divBdr>
        <w:top w:val="none" w:sz="0" w:space="0" w:color="auto"/>
        <w:left w:val="none" w:sz="0" w:space="0" w:color="auto"/>
        <w:bottom w:val="none" w:sz="0" w:space="0" w:color="auto"/>
        <w:right w:val="none" w:sz="0" w:space="0" w:color="auto"/>
      </w:divBdr>
    </w:div>
    <w:div w:id="794567399">
      <w:bodyDiv w:val="1"/>
      <w:marLeft w:val="0"/>
      <w:marRight w:val="0"/>
      <w:marTop w:val="0"/>
      <w:marBottom w:val="0"/>
      <w:divBdr>
        <w:top w:val="none" w:sz="0" w:space="0" w:color="auto"/>
        <w:left w:val="none" w:sz="0" w:space="0" w:color="auto"/>
        <w:bottom w:val="none" w:sz="0" w:space="0" w:color="auto"/>
        <w:right w:val="none" w:sz="0" w:space="0" w:color="auto"/>
      </w:divBdr>
    </w:div>
    <w:div w:id="796415900">
      <w:bodyDiv w:val="1"/>
      <w:marLeft w:val="0"/>
      <w:marRight w:val="0"/>
      <w:marTop w:val="0"/>
      <w:marBottom w:val="0"/>
      <w:divBdr>
        <w:top w:val="none" w:sz="0" w:space="0" w:color="auto"/>
        <w:left w:val="none" w:sz="0" w:space="0" w:color="auto"/>
        <w:bottom w:val="none" w:sz="0" w:space="0" w:color="auto"/>
        <w:right w:val="none" w:sz="0" w:space="0" w:color="auto"/>
      </w:divBdr>
    </w:div>
    <w:div w:id="805121265">
      <w:bodyDiv w:val="1"/>
      <w:marLeft w:val="0"/>
      <w:marRight w:val="0"/>
      <w:marTop w:val="0"/>
      <w:marBottom w:val="0"/>
      <w:divBdr>
        <w:top w:val="none" w:sz="0" w:space="0" w:color="auto"/>
        <w:left w:val="none" w:sz="0" w:space="0" w:color="auto"/>
        <w:bottom w:val="none" w:sz="0" w:space="0" w:color="auto"/>
        <w:right w:val="none" w:sz="0" w:space="0" w:color="auto"/>
      </w:divBdr>
    </w:div>
    <w:div w:id="811094396">
      <w:bodyDiv w:val="1"/>
      <w:marLeft w:val="0"/>
      <w:marRight w:val="0"/>
      <w:marTop w:val="0"/>
      <w:marBottom w:val="0"/>
      <w:divBdr>
        <w:top w:val="none" w:sz="0" w:space="0" w:color="auto"/>
        <w:left w:val="none" w:sz="0" w:space="0" w:color="auto"/>
        <w:bottom w:val="none" w:sz="0" w:space="0" w:color="auto"/>
        <w:right w:val="none" w:sz="0" w:space="0" w:color="auto"/>
      </w:divBdr>
    </w:div>
    <w:div w:id="815953115">
      <w:bodyDiv w:val="1"/>
      <w:marLeft w:val="0"/>
      <w:marRight w:val="0"/>
      <w:marTop w:val="0"/>
      <w:marBottom w:val="0"/>
      <w:divBdr>
        <w:top w:val="none" w:sz="0" w:space="0" w:color="auto"/>
        <w:left w:val="none" w:sz="0" w:space="0" w:color="auto"/>
        <w:bottom w:val="none" w:sz="0" w:space="0" w:color="auto"/>
        <w:right w:val="none" w:sz="0" w:space="0" w:color="auto"/>
      </w:divBdr>
    </w:div>
    <w:div w:id="817963406">
      <w:bodyDiv w:val="1"/>
      <w:marLeft w:val="0"/>
      <w:marRight w:val="0"/>
      <w:marTop w:val="0"/>
      <w:marBottom w:val="0"/>
      <w:divBdr>
        <w:top w:val="none" w:sz="0" w:space="0" w:color="auto"/>
        <w:left w:val="none" w:sz="0" w:space="0" w:color="auto"/>
        <w:bottom w:val="none" w:sz="0" w:space="0" w:color="auto"/>
        <w:right w:val="none" w:sz="0" w:space="0" w:color="auto"/>
      </w:divBdr>
    </w:div>
    <w:div w:id="825631671">
      <w:bodyDiv w:val="1"/>
      <w:marLeft w:val="0"/>
      <w:marRight w:val="0"/>
      <w:marTop w:val="0"/>
      <w:marBottom w:val="0"/>
      <w:divBdr>
        <w:top w:val="none" w:sz="0" w:space="0" w:color="auto"/>
        <w:left w:val="none" w:sz="0" w:space="0" w:color="auto"/>
        <w:bottom w:val="none" w:sz="0" w:space="0" w:color="auto"/>
        <w:right w:val="none" w:sz="0" w:space="0" w:color="auto"/>
      </w:divBdr>
    </w:div>
    <w:div w:id="826289898">
      <w:bodyDiv w:val="1"/>
      <w:marLeft w:val="0"/>
      <w:marRight w:val="0"/>
      <w:marTop w:val="0"/>
      <w:marBottom w:val="0"/>
      <w:divBdr>
        <w:top w:val="none" w:sz="0" w:space="0" w:color="auto"/>
        <w:left w:val="none" w:sz="0" w:space="0" w:color="auto"/>
        <w:bottom w:val="none" w:sz="0" w:space="0" w:color="auto"/>
        <w:right w:val="none" w:sz="0" w:space="0" w:color="auto"/>
      </w:divBdr>
    </w:div>
    <w:div w:id="838426949">
      <w:bodyDiv w:val="1"/>
      <w:marLeft w:val="0"/>
      <w:marRight w:val="0"/>
      <w:marTop w:val="0"/>
      <w:marBottom w:val="0"/>
      <w:divBdr>
        <w:top w:val="none" w:sz="0" w:space="0" w:color="auto"/>
        <w:left w:val="none" w:sz="0" w:space="0" w:color="auto"/>
        <w:bottom w:val="none" w:sz="0" w:space="0" w:color="auto"/>
        <w:right w:val="none" w:sz="0" w:space="0" w:color="auto"/>
      </w:divBdr>
    </w:div>
    <w:div w:id="845510400">
      <w:bodyDiv w:val="1"/>
      <w:marLeft w:val="0"/>
      <w:marRight w:val="0"/>
      <w:marTop w:val="0"/>
      <w:marBottom w:val="0"/>
      <w:divBdr>
        <w:top w:val="none" w:sz="0" w:space="0" w:color="auto"/>
        <w:left w:val="none" w:sz="0" w:space="0" w:color="auto"/>
        <w:bottom w:val="none" w:sz="0" w:space="0" w:color="auto"/>
        <w:right w:val="none" w:sz="0" w:space="0" w:color="auto"/>
      </w:divBdr>
    </w:div>
    <w:div w:id="849298826">
      <w:bodyDiv w:val="1"/>
      <w:marLeft w:val="0"/>
      <w:marRight w:val="0"/>
      <w:marTop w:val="0"/>
      <w:marBottom w:val="0"/>
      <w:divBdr>
        <w:top w:val="none" w:sz="0" w:space="0" w:color="auto"/>
        <w:left w:val="none" w:sz="0" w:space="0" w:color="auto"/>
        <w:bottom w:val="none" w:sz="0" w:space="0" w:color="auto"/>
        <w:right w:val="none" w:sz="0" w:space="0" w:color="auto"/>
      </w:divBdr>
    </w:div>
    <w:div w:id="855197338">
      <w:bodyDiv w:val="1"/>
      <w:marLeft w:val="0"/>
      <w:marRight w:val="0"/>
      <w:marTop w:val="0"/>
      <w:marBottom w:val="0"/>
      <w:divBdr>
        <w:top w:val="none" w:sz="0" w:space="0" w:color="auto"/>
        <w:left w:val="none" w:sz="0" w:space="0" w:color="auto"/>
        <w:bottom w:val="none" w:sz="0" w:space="0" w:color="auto"/>
        <w:right w:val="none" w:sz="0" w:space="0" w:color="auto"/>
      </w:divBdr>
    </w:div>
    <w:div w:id="855538272">
      <w:bodyDiv w:val="1"/>
      <w:marLeft w:val="0"/>
      <w:marRight w:val="0"/>
      <w:marTop w:val="0"/>
      <w:marBottom w:val="0"/>
      <w:divBdr>
        <w:top w:val="none" w:sz="0" w:space="0" w:color="auto"/>
        <w:left w:val="none" w:sz="0" w:space="0" w:color="auto"/>
        <w:bottom w:val="none" w:sz="0" w:space="0" w:color="auto"/>
        <w:right w:val="none" w:sz="0" w:space="0" w:color="auto"/>
      </w:divBdr>
    </w:div>
    <w:div w:id="859393800">
      <w:bodyDiv w:val="1"/>
      <w:marLeft w:val="0"/>
      <w:marRight w:val="0"/>
      <w:marTop w:val="0"/>
      <w:marBottom w:val="0"/>
      <w:divBdr>
        <w:top w:val="none" w:sz="0" w:space="0" w:color="auto"/>
        <w:left w:val="none" w:sz="0" w:space="0" w:color="auto"/>
        <w:bottom w:val="none" w:sz="0" w:space="0" w:color="auto"/>
        <w:right w:val="none" w:sz="0" w:space="0" w:color="auto"/>
      </w:divBdr>
    </w:div>
    <w:div w:id="868034941">
      <w:bodyDiv w:val="1"/>
      <w:marLeft w:val="0"/>
      <w:marRight w:val="0"/>
      <w:marTop w:val="0"/>
      <w:marBottom w:val="0"/>
      <w:divBdr>
        <w:top w:val="none" w:sz="0" w:space="0" w:color="auto"/>
        <w:left w:val="none" w:sz="0" w:space="0" w:color="auto"/>
        <w:bottom w:val="none" w:sz="0" w:space="0" w:color="auto"/>
        <w:right w:val="none" w:sz="0" w:space="0" w:color="auto"/>
      </w:divBdr>
    </w:div>
    <w:div w:id="880476978">
      <w:bodyDiv w:val="1"/>
      <w:marLeft w:val="0"/>
      <w:marRight w:val="0"/>
      <w:marTop w:val="0"/>
      <w:marBottom w:val="0"/>
      <w:divBdr>
        <w:top w:val="none" w:sz="0" w:space="0" w:color="auto"/>
        <w:left w:val="none" w:sz="0" w:space="0" w:color="auto"/>
        <w:bottom w:val="none" w:sz="0" w:space="0" w:color="auto"/>
        <w:right w:val="none" w:sz="0" w:space="0" w:color="auto"/>
      </w:divBdr>
    </w:div>
    <w:div w:id="882059932">
      <w:bodyDiv w:val="1"/>
      <w:marLeft w:val="0"/>
      <w:marRight w:val="0"/>
      <w:marTop w:val="0"/>
      <w:marBottom w:val="0"/>
      <w:divBdr>
        <w:top w:val="none" w:sz="0" w:space="0" w:color="auto"/>
        <w:left w:val="none" w:sz="0" w:space="0" w:color="auto"/>
        <w:bottom w:val="none" w:sz="0" w:space="0" w:color="auto"/>
        <w:right w:val="none" w:sz="0" w:space="0" w:color="auto"/>
      </w:divBdr>
    </w:div>
    <w:div w:id="887650429">
      <w:bodyDiv w:val="1"/>
      <w:marLeft w:val="0"/>
      <w:marRight w:val="0"/>
      <w:marTop w:val="0"/>
      <w:marBottom w:val="0"/>
      <w:divBdr>
        <w:top w:val="none" w:sz="0" w:space="0" w:color="auto"/>
        <w:left w:val="none" w:sz="0" w:space="0" w:color="auto"/>
        <w:bottom w:val="none" w:sz="0" w:space="0" w:color="auto"/>
        <w:right w:val="none" w:sz="0" w:space="0" w:color="auto"/>
      </w:divBdr>
    </w:div>
    <w:div w:id="907039483">
      <w:bodyDiv w:val="1"/>
      <w:marLeft w:val="0"/>
      <w:marRight w:val="0"/>
      <w:marTop w:val="0"/>
      <w:marBottom w:val="0"/>
      <w:divBdr>
        <w:top w:val="none" w:sz="0" w:space="0" w:color="auto"/>
        <w:left w:val="none" w:sz="0" w:space="0" w:color="auto"/>
        <w:bottom w:val="none" w:sz="0" w:space="0" w:color="auto"/>
        <w:right w:val="none" w:sz="0" w:space="0" w:color="auto"/>
      </w:divBdr>
    </w:div>
    <w:div w:id="926497485">
      <w:bodyDiv w:val="1"/>
      <w:marLeft w:val="0"/>
      <w:marRight w:val="0"/>
      <w:marTop w:val="0"/>
      <w:marBottom w:val="0"/>
      <w:divBdr>
        <w:top w:val="none" w:sz="0" w:space="0" w:color="auto"/>
        <w:left w:val="none" w:sz="0" w:space="0" w:color="auto"/>
        <w:bottom w:val="none" w:sz="0" w:space="0" w:color="auto"/>
        <w:right w:val="none" w:sz="0" w:space="0" w:color="auto"/>
      </w:divBdr>
    </w:div>
    <w:div w:id="927662792">
      <w:bodyDiv w:val="1"/>
      <w:marLeft w:val="0"/>
      <w:marRight w:val="0"/>
      <w:marTop w:val="0"/>
      <w:marBottom w:val="0"/>
      <w:divBdr>
        <w:top w:val="none" w:sz="0" w:space="0" w:color="auto"/>
        <w:left w:val="none" w:sz="0" w:space="0" w:color="auto"/>
        <w:bottom w:val="none" w:sz="0" w:space="0" w:color="auto"/>
        <w:right w:val="none" w:sz="0" w:space="0" w:color="auto"/>
      </w:divBdr>
    </w:div>
    <w:div w:id="931933088">
      <w:bodyDiv w:val="1"/>
      <w:marLeft w:val="0"/>
      <w:marRight w:val="0"/>
      <w:marTop w:val="0"/>
      <w:marBottom w:val="0"/>
      <w:divBdr>
        <w:top w:val="none" w:sz="0" w:space="0" w:color="auto"/>
        <w:left w:val="none" w:sz="0" w:space="0" w:color="auto"/>
        <w:bottom w:val="none" w:sz="0" w:space="0" w:color="auto"/>
        <w:right w:val="none" w:sz="0" w:space="0" w:color="auto"/>
      </w:divBdr>
    </w:div>
    <w:div w:id="934946919">
      <w:bodyDiv w:val="1"/>
      <w:marLeft w:val="0"/>
      <w:marRight w:val="0"/>
      <w:marTop w:val="0"/>
      <w:marBottom w:val="0"/>
      <w:divBdr>
        <w:top w:val="none" w:sz="0" w:space="0" w:color="auto"/>
        <w:left w:val="none" w:sz="0" w:space="0" w:color="auto"/>
        <w:bottom w:val="none" w:sz="0" w:space="0" w:color="auto"/>
        <w:right w:val="none" w:sz="0" w:space="0" w:color="auto"/>
      </w:divBdr>
    </w:div>
    <w:div w:id="957684912">
      <w:bodyDiv w:val="1"/>
      <w:marLeft w:val="0"/>
      <w:marRight w:val="0"/>
      <w:marTop w:val="0"/>
      <w:marBottom w:val="0"/>
      <w:divBdr>
        <w:top w:val="none" w:sz="0" w:space="0" w:color="auto"/>
        <w:left w:val="none" w:sz="0" w:space="0" w:color="auto"/>
        <w:bottom w:val="none" w:sz="0" w:space="0" w:color="auto"/>
        <w:right w:val="none" w:sz="0" w:space="0" w:color="auto"/>
      </w:divBdr>
    </w:div>
    <w:div w:id="960500358">
      <w:bodyDiv w:val="1"/>
      <w:marLeft w:val="0"/>
      <w:marRight w:val="0"/>
      <w:marTop w:val="0"/>
      <w:marBottom w:val="0"/>
      <w:divBdr>
        <w:top w:val="none" w:sz="0" w:space="0" w:color="auto"/>
        <w:left w:val="none" w:sz="0" w:space="0" w:color="auto"/>
        <w:bottom w:val="none" w:sz="0" w:space="0" w:color="auto"/>
        <w:right w:val="none" w:sz="0" w:space="0" w:color="auto"/>
      </w:divBdr>
    </w:div>
    <w:div w:id="962924810">
      <w:bodyDiv w:val="1"/>
      <w:marLeft w:val="0"/>
      <w:marRight w:val="0"/>
      <w:marTop w:val="0"/>
      <w:marBottom w:val="0"/>
      <w:divBdr>
        <w:top w:val="none" w:sz="0" w:space="0" w:color="auto"/>
        <w:left w:val="none" w:sz="0" w:space="0" w:color="auto"/>
        <w:bottom w:val="none" w:sz="0" w:space="0" w:color="auto"/>
        <w:right w:val="none" w:sz="0" w:space="0" w:color="auto"/>
      </w:divBdr>
    </w:div>
    <w:div w:id="970136118">
      <w:bodyDiv w:val="1"/>
      <w:marLeft w:val="0"/>
      <w:marRight w:val="0"/>
      <w:marTop w:val="0"/>
      <w:marBottom w:val="0"/>
      <w:divBdr>
        <w:top w:val="none" w:sz="0" w:space="0" w:color="auto"/>
        <w:left w:val="none" w:sz="0" w:space="0" w:color="auto"/>
        <w:bottom w:val="none" w:sz="0" w:space="0" w:color="auto"/>
        <w:right w:val="none" w:sz="0" w:space="0" w:color="auto"/>
      </w:divBdr>
    </w:div>
    <w:div w:id="981881893">
      <w:bodyDiv w:val="1"/>
      <w:marLeft w:val="0"/>
      <w:marRight w:val="0"/>
      <w:marTop w:val="0"/>
      <w:marBottom w:val="0"/>
      <w:divBdr>
        <w:top w:val="none" w:sz="0" w:space="0" w:color="auto"/>
        <w:left w:val="none" w:sz="0" w:space="0" w:color="auto"/>
        <w:bottom w:val="none" w:sz="0" w:space="0" w:color="auto"/>
        <w:right w:val="none" w:sz="0" w:space="0" w:color="auto"/>
      </w:divBdr>
      <w:divsChild>
        <w:div w:id="1576628400">
          <w:marLeft w:val="0"/>
          <w:marRight w:val="0"/>
          <w:marTop w:val="0"/>
          <w:marBottom w:val="0"/>
          <w:divBdr>
            <w:top w:val="none" w:sz="0" w:space="0" w:color="auto"/>
            <w:left w:val="none" w:sz="0" w:space="0" w:color="auto"/>
            <w:bottom w:val="none" w:sz="0" w:space="0" w:color="auto"/>
            <w:right w:val="none" w:sz="0" w:space="0" w:color="auto"/>
          </w:divBdr>
          <w:divsChild>
            <w:div w:id="48504923">
              <w:marLeft w:val="0"/>
              <w:marRight w:val="0"/>
              <w:marTop w:val="0"/>
              <w:marBottom w:val="0"/>
              <w:divBdr>
                <w:top w:val="none" w:sz="0" w:space="0" w:color="auto"/>
                <w:left w:val="none" w:sz="0" w:space="0" w:color="auto"/>
                <w:bottom w:val="none" w:sz="0" w:space="0" w:color="auto"/>
                <w:right w:val="none" w:sz="0" w:space="0" w:color="auto"/>
              </w:divBdr>
              <w:divsChild>
                <w:div w:id="141107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097878">
      <w:bodyDiv w:val="1"/>
      <w:marLeft w:val="0"/>
      <w:marRight w:val="0"/>
      <w:marTop w:val="0"/>
      <w:marBottom w:val="0"/>
      <w:divBdr>
        <w:top w:val="none" w:sz="0" w:space="0" w:color="auto"/>
        <w:left w:val="none" w:sz="0" w:space="0" w:color="auto"/>
        <w:bottom w:val="none" w:sz="0" w:space="0" w:color="auto"/>
        <w:right w:val="none" w:sz="0" w:space="0" w:color="auto"/>
      </w:divBdr>
    </w:div>
    <w:div w:id="995841777">
      <w:bodyDiv w:val="1"/>
      <w:marLeft w:val="0"/>
      <w:marRight w:val="0"/>
      <w:marTop w:val="0"/>
      <w:marBottom w:val="0"/>
      <w:divBdr>
        <w:top w:val="none" w:sz="0" w:space="0" w:color="auto"/>
        <w:left w:val="none" w:sz="0" w:space="0" w:color="auto"/>
        <w:bottom w:val="none" w:sz="0" w:space="0" w:color="auto"/>
        <w:right w:val="none" w:sz="0" w:space="0" w:color="auto"/>
      </w:divBdr>
    </w:div>
    <w:div w:id="998192247">
      <w:bodyDiv w:val="1"/>
      <w:marLeft w:val="0"/>
      <w:marRight w:val="0"/>
      <w:marTop w:val="0"/>
      <w:marBottom w:val="0"/>
      <w:divBdr>
        <w:top w:val="none" w:sz="0" w:space="0" w:color="auto"/>
        <w:left w:val="none" w:sz="0" w:space="0" w:color="auto"/>
        <w:bottom w:val="none" w:sz="0" w:space="0" w:color="auto"/>
        <w:right w:val="none" w:sz="0" w:space="0" w:color="auto"/>
      </w:divBdr>
    </w:div>
    <w:div w:id="1000305818">
      <w:bodyDiv w:val="1"/>
      <w:marLeft w:val="0"/>
      <w:marRight w:val="0"/>
      <w:marTop w:val="0"/>
      <w:marBottom w:val="0"/>
      <w:divBdr>
        <w:top w:val="none" w:sz="0" w:space="0" w:color="auto"/>
        <w:left w:val="none" w:sz="0" w:space="0" w:color="auto"/>
        <w:bottom w:val="none" w:sz="0" w:space="0" w:color="auto"/>
        <w:right w:val="none" w:sz="0" w:space="0" w:color="auto"/>
      </w:divBdr>
    </w:div>
    <w:div w:id="1028533328">
      <w:bodyDiv w:val="1"/>
      <w:marLeft w:val="0"/>
      <w:marRight w:val="0"/>
      <w:marTop w:val="0"/>
      <w:marBottom w:val="0"/>
      <w:divBdr>
        <w:top w:val="none" w:sz="0" w:space="0" w:color="auto"/>
        <w:left w:val="none" w:sz="0" w:space="0" w:color="auto"/>
        <w:bottom w:val="none" w:sz="0" w:space="0" w:color="auto"/>
        <w:right w:val="none" w:sz="0" w:space="0" w:color="auto"/>
      </w:divBdr>
    </w:div>
    <w:div w:id="1037118117">
      <w:bodyDiv w:val="1"/>
      <w:marLeft w:val="0"/>
      <w:marRight w:val="0"/>
      <w:marTop w:val="0"/>
      <w:marBottom w:val="0"/>
      <w:divBdr>
        <w:top w:val="none" w:sz="0" w:space="0" w:color="auto"/>
        <w:left w:val="none" w:sz="0" w:space="0" w:color="auto"/>
        <w:bottom w:val="none" w:sz="0" w:space="0" w:color="auto"/>
        <w:right w:val="none" w:sz="0" w:space="0" w:color="auto"/>
      </w:divBdr>
    </w:div>
    <w:div w:id="1041977114">
      <w:bodyDiv w:val="1"/>
      <w:marLeft w:val="0"/>
      <w:marRight w:val="0"/>
      <w:marTop w:val="0"/>
      <w:marBottom w:val="0"/>
      <w:divBdr>
        <w:top w:val="none" w:sz="0" w:space="0" w:color="auto"/>
        <w:left w:val="none" w:sz="0" w:space="0" w:color="auto"/>
        <w:bottom w:val="none" w:sz="0" w:space="0" w:color="auto"/>
        <w:right w:val="none" w:sz="0" w:space="0" w:color="auto"/>
      </w:divBdr>
    </w:div>
    <w:div w:id="1047025025">
      <w:bodyDiv w:val="1"/>
      <w:marLeft w:val="0"/>
      <w:marRight w:val="0"/>
      <w:marTop w:val="0"/>
      <w:marBottom w:val="0"/>
      <w:divBdr>
        <w:top w:val="none" w:sz="0" w:space="0" w:color="auto"/>
        <w:left w:val="none" w:sz="0" w:space="0" w:color="auto"/>
        <w:bottom w:val="none" w:sz="0" w:space="0" w:color="auto"/>
        <w:right w:val="none" w:sz="0" w:space="0" w:color="auto"/>
      </w:divBdr>
    </w:div>
    <w:div w:id="1079056458">
      <w:bodyDiv w:val="1"/>
      <w:marLeft w:val="0"/>
      <w:marRight w:val="0"/>
      <w:marTop w:val="0"/>
      <w:marBottom w:val="0"/>
      <w:divBdr>
        <w:top w:val="none" w:sz="0" w:space="0" w:color="auto"/>
        <w:left w:val="none" w:sz="0" w:space="0" w:color="auto"/>
        <w:bottom w:val="none" w:sz="0" w:space="0" w:color="auto"/>
        <w:right w:val="none" w:sz="0" w:space="0" w:color="auto"/>
      </w:divBdr>
    </w:div>
    <w:div w:id="1080910287">
      <w:bodyDiv w:val="1"/>
      <w:marLeft w:val="0"/>
      <w:marRight w:val="0"/>
      <w:marTop w:val="0"/>
      <w:marBottom w:val="0"/>
      <w:divBdr>
        <w:top w:val="none" w:sz="0" w:space="0" w:color="auto"/>
        <w:left w:val="none" w:sz="0" w:space="0" w:color="auto"/>
        <w:bottom w:val="none" w:sz="0" w:space="0" w:color="auto"/>
        <w:right w:val="none" w:sz="0" w:space="0" w:color="auto"/>
      </w:divBdr>
    </w:div>
    <w:div w:id="1093404432">
      <w:bodyDiv w:val="1"/>
      <w:marLeft w:val="0"/>
      <w:marRight w:val="0"/>
      <w:marTop w:val="0"/>
      <w:marBottom w:val="0"/>
      <w:divBdr>
        <w:top w:val="none" w:sz="0" w:space="0" w:color="auto"/>
        <w:left w:val="none" w:sz="0" w:space="0" w:color="auto"/>
        <w:bottom w:val="none" w:sz="0" w:space="0" w:color="auto"/>
        <w:right w:val="none" w:sz="0" w:space="0" w:color="auto"/>
      </w:divBdr>
    </w:div>
    <w:div w:id="1108307532">
      <w:bodyDiv w:val="1"/>
      <w:marLeft w:val="0"/>
      <w:marRight w:val="0"/>
      <w:marTop w:val="0"/>
      <w:marBottom w:val="0"/>
      <w:divBdr>
        <w:top w:val="none" w:sz="0" w:space="0" w:color="auto"/>
        <w:left w:val="none" w:sz="0" w:space="0" w:color="auto"/>
        <w:bottom w:val="none" w:sz="0" w:space="0" w:color="auto"/>
        <w:right w:val="none" w:sz="0" w:space="0" w:color="auto"/>
      </w:divBdr>
    </w:div>
    <w:div w:id="1113086872">
      <w:bodyDiv w:val="1"/>
      <w:marLeft w:val="0"/>
      <w:marRight w:val="0"/>
      <w:marTop w:val="0"/>
      <w:marBottom w:val="0"/>
      <w:divBdr>
        <w:top w:val="none" w:sz="0" w:space="0" w:color="auto"/>
        <w:left w:val="none" w:sz="0" w:space="0" w:color="auto"/>
        <w:bottom w:val="none" w:sz="0" w:space="0" w:color="auto"/>
        <w:right w:val="none" w:sz="0" w:space="0" w:color="auto"/>
      </w:divBdr>
    </w:div>
    <w:div w:id="1115707424">
      <w:bodyDiv w:val="1"/>
      <w:marLeft w:val="0"/>
      <w:marRight w:val="0"/>
      <w:marTop w:val="0"/>
      <w:marBottom w:val="0"/>
      <w:divBdr>
        <w:top w:val="none" w:sz="0" w:space="0" w:color="auto"/>
        <w:left w:val="none" w:sz="0" w:space="0" w:color="auto"/>
        <w:bottom w:val="none" w:sz="0" w:space="0" w:color="auto"/>
        <w:right w:val="none" w:sz="0" w:space="0" w:color="auto"/>
      </w:divBdr>
    </w:div>
    <w:div w:id="1122650809">
      <w:bodyDiv w:val="1"/>
      <w:marLeft w:val="0"/>
      <w:marRight w:val="0"/>
      <w:marTop w:val="0"/>
      <w:marBottom w:val="0"/>
      <w:divBdr>
        <w:top w:val="none" w:sz="0" w:space="0" w:color="auto"/>
        <w:left w:val="none" w:sz="0" w:space="0" w:color="auto"/>
        <w:bottom w:val="none" w:sz="0" w:space="0" w:color="auto"/>
        <w:right w:val="none" w:sz="0" w:space="0" w:color="auto"/>
      </w:divBdr>
    </w:div>
    <w:div w:id="1129934164">
      <w:bodyDiv w:val="1"/>
      <w:marLeft w:val="0"/>
      <w:marRight w:val="0"/>
      <w:marTop w:val="0"/>
      <w:marBottom w:val="0"/>
      <w:divBdr>
        <w:top w:val="none" w:sz="0" w:space="0" w:color="auto"/>
        <w:left w:val="none" w:sz="0" w:space="0" w:color="auto"/>
        <w:bottom w:val="none" w:sz="0" w:space="0" w:color="auto"/>
        <w:right w:val="none" w:sz="0" w:space="0" w:color="auto"/>
      </w:divBdr>
    </w:div>
    <w:div w:id="1131098636">
      <w:bodyDiv w:val="1"/>
      <w:marLeft w:val="0"/>
      <w:marRight w:val="0"/>
      <w:marTop w:val="0"/>
      <w:marBottom w:val="0"/>
      <w:divBdr>
        <w:top w:val="none" w:sz="0" w:space="0" w:color="auto"/>
        <w:left w:val="none" w:sz="0" w:space="0" w:color="auto"/>
        <w:bottom w:val="none" w:sz="0" w:space="0" w:color="auto"/>
        <w:right w:val="none" w:sz="0" w:space="0" w:color="auto"/>
      </w:divBdr>
    </w:div>
    <w:div w:id="1133867418">
      <w:bodyDiv w:val="1"/>
      <w:marLeft w:val="0"/>
      <w:marRight w:val="0"/>
      <w:marTop w:val="0"/>
      <w:marBottom w:val="0"/>
      <w:divBdr>
        <w:top w:val="none" w:sz="0" w:space="0" w:color="auto"/>
        <w:left w:val="none" w:sz="0" w:space="0" w:color="auto"/>
        <w:bottom w:val="none" w:sz="0" w:space="0" w:color="auto"/>
        <w:right w:val="none" w:sz="0" w:space="0" w:color="auto"/>
      </w:divBdr>
    </w:div>
    <w:div w:id="1140265941">
      <w:bodyDiv w:val="1"/>
      <w:marLeft w:val="0"/>
      <w:marRight w:val="0"/>
      <w:marTop w:val="0"/>
      <w:marBottom w:val="0"/>
      <w:divBdr>
        <w:top w:val="none" w:sz="0" w:space="0" w:color="auto"/>
        <w:left w:val="none" w:sz="0" w:space="0" w:color="auto"/>
        <w:bottom w:val="none" w:sz="0" w:space="0" w:color="auto"/>
        <w:right w:val="none" w:sz="0" w:space="0" w:color="auto"/>
      </w:divBdr>
    </w:div>
    <w:div w:id="1140686726">
      <w:bodyDiv w:val="1"/>
      <w:marLeft w:val="0"/>
      <w:marRight w:val="0"/>
      <w:marTop w:val="0"/>
      <w:marBottom w:val="0"/>
      <w:divBdr>
        <w:top w:val="none" w:sz="0" w:space="0" w:color="auto"/>
        <w:left w:val="none" w:sz="0" w:space="0" w:color="auto"/>
        <w:bottom w:val="none" w:sz="0" w:space="0" w:color="auto"/>
        <w:right w:val="none" w:sz="0" w:space="0" w:color="auto"/>
      </w:divBdr>
    </w:div>
    <w:div w:id="1145006804">
      <w:bodyDiv w:val="1"/>
      <w:marLeft w:val="0"/>
      <w:marRight w:val="0"/>
      <w:marTop w:val="0"/>
      <w:marBottom w:val="0"/>
      <w:divBdr>
        <w:top w:val="none" w:sz="0" w:space="0" w:color="auto"/>
        <w:left w:val="none" w:sz="0" w:space="0" w:color="auto"/>
        <w:bottom w:val="none" w:sz="0" w:space="0" w:color="auto"/>
        <w:right w:val="none" w:sz="0" w:space="0" w:color="auto"/>
      </w:divBdr>
    </w:div>
    <w:div w:id="1148059876">
      <w:bodyDiv w:val="1"/>
      <w:marLeft w:val="0"/>
      <w:marRight w:val="0"/>
      <w:marTop w:val="0"/>
      <w:marBottom w:val="0"/>
      <w:divBdr>
        <w:top w:val="none" w:sz="0" w:space="0" w:color="auto"/>
        <w:left w:val="none" w:sz="0" w:space="0" w:color="auto"/>
        <w:bottom w:val="none" w:sz="0" w:space="0" w:color="auto"/>
        <w:right w:val="none" w:sz="0" w:space="0" w:color="auto"/>
      </w:divBdr>
    </w:div>
    <w:div w:id="1151601446">
      <w:bodyDiv w:val="1"/>
      <w:marLeft w:val="0"/>
      <w:marRight w:val="0"/>
      <w:marTop w:val="0"/>
      <w:marBottom w:val="0"/>
      <w:divBdr>
        <w:top w:val="none" w:sz="0" w:space="0" w:color="auto"/>
        <w:left w:val="none" w:sz="0" w:space="0" w:color="auto"/>
        <w:bottom w:val="none" w:sz="0" w:space="0" w:color="auto"/>
        <w:right w:val="none" w:sz="0" w:space="0" w:color="auto"/>
      </w:divBdr>
    </w:div>
    <w:div w:id="1152402866">
      <w:bodyDiv w:val="1"/>
      <w:marLeft w:val="0"/>
      <w:marRight w:val="0"/>
      <w:marTop w:val="0"/>
      <w:marBottom w:val="0"/>
      <w:divBdr>
        <w:top w:val="none" w:sz="0" w:space="0" w:color="auto"/>
        <w:left w:val="none" w:sz="0" w:space="0" w:color="auto"/>
        <w:bottom w:val="none" w:sz="0" w:space="0" w:color="auto"/>
        <w:right w:val="none" w:sz="0" w:space="0" w:color="auto"/>
      </w:divBdr>
    </w:div>
    <w:div w:id="1160314940">
      <w:bodyDiv w:val="1"/>
      <w:marLeft w:val="0"/>
      <w:marRight w:val="0"/>
      <w:marTop w:val="0"/>
      <w:marBottom w:val="0"/>
      <w:divBdr>
        <w:top w:val="none" w:sz="0" w:space="0" w:color="auto"/>
        <w:left w:val="none" w:sz="0" w:space="0" w:color="auto"/>
        <w:bottom w:val="none" w:sz="0" w:space="0" w:color="auto"/>
        <w:right w:val="none" w:sz="0" w:space="0" w:color="auto"/>
      </w:divBdr>
    </w:div>
    <w:div w:id="1160736548">
      <w:bodyDiv w:val="1"/>
      <w:marLeft w:val="0"/>
      <w:marRight w:val="0"/>
      <w:marTop w:val="0"/>
      <w:marBottom w:val="0"/>
      <w:divBdr>
        <w:top w:val="none" w:sz="0" w:space="0" w:color="auto"/>
        <w:left w:val="none" w:sz="0" w:space="0" w:color="auto"/>
        <w:bottom w:val="none" w:sz="0" w:space="0" w:color="auto"/>
        <w:right w:val="none" w:sz="0" w:space="0" w:color="auto"/>
      </w:divBdr>
    </w:div>
    <w:div w:id="1180389786">
      <w:bodyDiv w:val="1"/>
      <w:marLeft w:val="0"/>
      <w:marRight w:val="0"/>
      <w:marTop w:val="0"/>
      <w:marBottom w:val="0"/>
      <w:divBdr>
        <w:top w:val="none" w:sz="0" w:space="0" w:color="auto"/>
        <w:left w:val="none" w:sz="0" w:space="0" w:color="auto"/>
        <w:bottom w:val="none" w:sz="0" w:space="0" w:color="auto"/>
        <w:right w:val="none" w:sz="0" w:space="0" w:color="auto"/>
      </w:divBdr>
    </w:div>
    <w:div w:id="1183857302">
      <w:bodyDiv w:val="1"/>
      <w:marLeft w:val="0"/>
      <w:marRight w:val="0"/>
      <w:marTop w:val="0"/>
      <w:marBottom w:val="0"/>
      <w:divBdr>
        <w:top w:val="none" w:sz="0" w:space="0" w:color="auto"/>
        <w:left w:val="none" w:sz="0" w:space="0" w:color="auto"/>
        <w:bottom w:val="none" w:sz="0" w:space="0" w:color="auto"/>
        <w:right w:val="none" w:sz="0" w:space="0" w:color="auto"/>
      </w:divBdr>
    </w:div>
    <w:div w:id="1193615567">
      <w:bodyDiv w:val="1"/>
      <w:marLeft w:val="0"/>
      <w:marRight w:val="0"/>
      <w:marTop w:val="0"/>
      <w:marBottom w:val="0"/>
      <w:divBdr>
        <w:top w:val="none" w:sz="0" w:space="0" w:color="auto"/>
        <w:left w:val="none" w:sz="0" w:space="0" w:color="auto"/>
        <w:bottom w:val="none" w:sz="0" w:space="0" w:color="auto"/>
        <w:right w:val="none" w:sz="0" w:space="0" w:color="auto"/>
      </w:divBdr>
    </w:div>
    <w:div w:id="1194265665">
      <w:bodyDiv w:val="1"/>
      <w:marLeft w:val="0"/>
      <w:marRight w:val="0"/>
      <w:marTop w:val="0"/>
      <w:marBottom w:val="0"/>
      <w:divBdr>
        <w:top w:val="none" w:sz="0" w:space="0" w:color="auto"/>
        <w:left w:val="none" w:sz="0" w:space="0" w:color="auto"/>
        <w:bottom w:val="none" w:sz="0" w:space="0" w:color="auto"/>
        <w:right w:val="none" w:sz="0" w:space="0" w:color="auto"/>
      </w:divBdr>
    </w:div>
    <w:div w:id="1195727829">
      <w:bodyDiv w:val="1"/>
      <w:marLeft w:val="0"/>
      <w:marRight w:val="0"/>
      <w:marTop w:val="0"/>
      <w:marBottom w:val="0"/>
      <w:divBdr>
        <w:top w:val="none" w:sz="0" w:space="0" w:color="auto"/>
        <w:left w:val="none" w:sz="0" w:space="0" w:color="auto"/>
        <w:bottom w:val="none" w:sz="0" w:space="0" w:color="auto"/>
        <w:right w:val="none" w:sz="0" w:space="0" w:color="auto"/>
      </w:divBdr>
    </w:div>
    <w:div w:id="1197231758">
      <w:bodyDiv w:val="1"/>
      <w:marLeft w:val="0"/>
      <w:marRight w:val="0"/>
      <w:marTop w:val="0"/>
      <w:marBottom w:val="0"/>
      <w:divBdr>
        <w:top w:val="none" w:sz="0" w:space="0" w:color="auto"/>
        <w:left w:val="none" w:sz="0" w:space="0" w:color="auto"/>
        <w:bottom w:val="none" w:sz="0" w:space="0" w:color="auto"/>
        <w:right w:val="none" w:sz="0" w:space="0" w:color="auto"/>
      </w:divBdr>
    </w:div>
    <w:div w:id="1202474207">
      <w:bodyDiv w:val="1"/>
      <w:marLeft w:val="0"/>
      <w:marRight w:val="0"/>
      <w:marTop w:val="0"/>
      <w:marBottom w:val="0"/>
      <w:divBdr>
        <w:top w:val="none" w:sz="0" w:space="0" w:color="auto"/>
        <w:left w:val="none" w:sz="0" w:space="0" w:color="auto"/>
        <w:bottom w:val="none" w:sz="0" w:space="0" w:color="auto"/>
        <w:right w:val="none" w:sz="0" w:space="0" w:color="auto"/>
      </w:divBdr>
    </w:div>
    <w:div w:id="1220291356">
      <w:bodyDiv w:val="1"/>
      <w:marLeft w:val="0"/>
      <w:marRight w:val="0"/>
      <w:marTop w:val="0"/>
      <w:marBottom w:val="0"/>
      <w:divBdr>
        <w:top w:val="none" w:sz="0" w:space="0" w:color="auto"/>
        <w:left w:val="none" w:sz="0" w:space="0" w:color="auto"/>
        <w:bottom w:val="none" w:sz="0" w:space="0" w:color="auto"/>
        <w:right w:val="none" w:sz="0" w:space="0" w:color="auto"/>
      </w:divBdr>
    </w:div>
    <w:div w:id="1237128725">
      <w:bodyDiv w:val="1"/>
      <w:marLeft w:val="0"/>
      <w:marRight w:val="0"/>
      <w:marTop w:val="0"/>
      <w:marBottom w:val="0"/>
      <w:divBdr>
        <w:top w:val="none" w:sz="0" w:space="0" w:color="auto"/>
        <w:left w:val="none" w:sz="0" w:space="0" w:color="auto"/>
        <w:bottom w:val="none" w:sz="0" w:space="0" w:color="auto"/>
        <w:right w:val="none" w:sz="0" w:space="0" w:color="auto"/>
      </w:divBdr>
    </w:div>
    <w:div w:id="1240675242">
      <w:bodyDiv w:val="1"/>
      <w:marLeft w:val="0"/>
      <w:marRight w:val="0"/>
      <w:marTop w:val="0"/>
      <w:marBottom w:val="0"/>
      <w:divBdr>
        <w:top w:val="none" w:sz="0" w:space="0" w:color="auto"/>
        <w:left w:val="none" w:sz="0" w:space="0" w:color="auto"/>
        <w:bottom w:val="none" w:sz="0" w:space="0" w:color="auto"/>
        <w:right w:val="none" w:sz="0" w:space="0" w:color="auto"/>
      </w:divBdr>
    </w:div>
    <w:div w:id="1249340197">
      <w:bodyDiv w:val="1"/>
      <w:marLeft w:val="0"/>
      <w:marRight w:val="0"/>
      <w:marTop w:val="0"/>
      <w:marBottom w:val="0"/>
      <w:divBdr>
        <w:top w:val="none" w:sz="0" w:space="0" w:color="auto"/>
        <w:left w:val="none" w:sz="0" w:space="0" w:color="auto"/>
        <w:bottom w:val="none" w:sz="0" w:space="0" w:color="auto"/>
        <w:right w:val="none" w:sz="0" w:space="0" w:color="auto"/>
      </w:divBdr>
    </w:div>
    <w:div w:id="1251157214">
      <w:bodyDiv w:val="1"/>
      <w:marLeft w:val="0"/>
      <w:marRight w:val="0"/>
      <w:marTop w:val="0"/>
      <w:marBottom w:val="0"/>
      <w:divBdr>
        <w:top w:val="none" w:sz="0" w:space="0" w:color="auto"/>
        <w:left w:val="none" w:sz="0" w:space="0" w:color="auto"/>
        <w:bottom w:val="none" w:sz="0" w:space="0" w:color="auto"/>
        <w:right w:val="none" w:sz="0" w:space="0" w:color="auto"/>
      </w:divBdr>
    </w:div>
    <w:div w:id="1251426436">
      <w:bodyDiv w:val="1"/>
      <w:marLeft w:val="0"/>
      <w:marRight w:val="0"/>
      <w:marTop w:val="0"/>
      <w:marBottom w:val="0"/>
      <w:divBdr>
        <w:top w:val="none" w:sz="0" w:space="0" w:color="auto"/>
        <w:left w:val="none" w:sz="0" w:space="0" w:color="auto"/>
        <w:bottom w:val="none" w:sz="0" w:space="0" w:color="auto"/>
        <w:right w:val="none" w:sz="0" w:space="0" w:color="auto"/>
      </w:divBdr>
    </w:div>
    <w:div w:id="1251551027">
      <w:bodyDiv w:val="1"/>
      <w:marLeft w:val="0"/>
      <w:marRight w:val="0"/>
      <w:marTop w:val="0"/>
      <w:marBottom w:val="0"/>
      <w:divBdr>
        <w:top w:val="none" w:sz="0" w:space="0" w:color="auto"/>
        <w:left w:val="none" w:sz="0" w:space="0" w:color="auto"/>
        <w:bottom w:val="none" w:sz="0" w:space="0" w:color="auto"/>
        <w:right w:val="none" w:sz="0" w:space="0" w:color="auto"/>
      </w:divBdr>
    </w:div>
    <w:div w:id="1256328735">
      <w:bodyDiv w:val="1"/>
      <w:marLeft w:val="0"/>
      <w:marRight w:val="0"/>
      <w:marTop w:val="0"/>
      <w:marBottom w:val="0"/>
      <w:divBdr>
        <w:top w:val="none" w:sz="0" w:space="0" w:color="auto"/>
        <w:left w:val="none" w:sz="0" w:space="0" w:color="auto"/>
        <w:bottom w:val="none" w:sz="0" w:space="0" w:color="auto"/>
        <w:right w:val="none" w:sz="0" w:space="0" w:color="auto"/>
      </w:divBdr>
      <w:divsChild>
        <w:div w:id="308095831">
          <w:marLeft w:val="0"/>
          <w:marRight w:val="0"/>
          <w:marTop w:val="0"/>
          <w:marBottom w:val="0"/>
          <w:divBdr>
            <w:top w:val="none" w:sz="0" w:space="0" w:color="auto"/>
            <w:left w:val="none" w:sz="0" w:space="0" w:color="auto"/>
            <w:bottom w:val="none" w:sz="0" w:space="0" w:color="auto"/>
            <w:right w:val="none" w:sz="0" w:space="0" w:color="auto"/>
          </w:divBdr>
          <w:divsChild>
            <w:div w:id="1849061157">
              <w:marLeft w:val="0"/>
              <w:marRight w:val="0"/>
              <w:marTop w:val="0"/>
              <w:marBottom w:val="0"/>
              <w:divBdr>
                <w:top w:val="none" w:sz="0" w:space="0" w:color="auto"/>
                <w:left w:val="none" w:sz="0" w:space="0" w:color="auto"/>
                <w:bottom w:val="none" w:sz="0" w:space="0" w:color="auto"/>
                <w:right w:val="none" w:sz="0" w:space="0" w:color="auto"/>
              </w:divBdr>
              <w:divsChild>
                <w:div w:id="2842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736636">
      <w:bodyDiv w:val="1"/>
      <w:marLeft w:val="0"/>
      <w:marRight w:val="0"/>
      <w:marTop w:val="0"/>
      <w:marBottom w:val="0"/>
      <w:divBdr>
        <w:top w:val="none" w:sz="0" w:space="0" w:color="auto"/>
        <w:left w:val="none" w:sz="0" w:space="0" w:color="auto"/>
        <w:bottom w:val="none" w:sz="0" w:space="0" w:color="auto"/>
        <w:right w:val="none" w:sz="0" w:space="0" w:color="auto"/>
      </w:divBdr>
    </w:div>
    <w:div w:id="1278029284">
      <w:bodyDiv w:val="1"/>
      <w:marLeft w:val="0"/>
      <w:marRight w:val="0"/>
      <w:marTop w:val="0"/>
      <w:marBottom w:val="0"/>
      <w:divBdr>
        <w:top w:val="none" w:sz="0" w:space="0" w:color="auto"/>
        <w:left w:val="none" w:sz="0" w:space="0" w:color="auto"/>
        <w:bottom w:val="none" w:sz="0" w:space="0" w:color="auto"/>
        <w:right w:val="none" w:sz="0" w:space="0" w:color="auto"/>
      </w:divBdr>
    </w:div>
    <w:div w:id="1284770428">
      <w:bodyDiv w:val="1"/>
      <w:marLeft w:val="0"/>
      <w:marRight w:val="0"/>
      <w:marTop w:val="0"/>
      <w:marBottom w:val="0"/>
      <w:divBdr>
        <w:top w:val="none" w:sz="0" w:space="0" w:color="auto"/>
        <w:left w:val="none" w:sz="0" w:space="0" w:color="auto"/>
        <w:bottom w:val="none" w:sz="0" w:space="0" w:color="auto"/>
        <w:right w:val="none" w:sz="0" w:space="0" w:color="auto"/>
      </w:divBdr>
    </w:div>
    <w:div w:id="1291285365">
      <w:bodyDiv w:val="1"/>
      <w:marLeft w:val="0"/>
      <w:marRight w:val="0"/>
      <w:marTop w:val="0"/>
      <w:marBottom w:val="0"/>
      <w:divBdr>
        <w:top w:val="none" w:sz="0" w:space="0" w:color="auto"/>
        <w:left w:val="none" w:sz="0" w:space="0" w:color="auto"/>
        <w:bottom w:val="none" w:sz="0" w:space="0" w:color="auto"/>
        <w:right w:val="none" w:sz="0" w:space="0" w:color="auto"/>
      </w:divBdr>
    </w:div>
    <w:div w:id="1296838236">
      <w:bodyDiv w:val="1"/>
      <w:marLeft w:val="0"/>
      <w:marRight w:val="0"/>
      <w:marTop w:val="0"/>
      <w:marBottom w:val="0"/>
      <w:divBdr>
        <w:top w:val="none" w:sz="0" w:space="0" w:color="auto"/>
        <w:left w:val="none" w:sz="0" w:space="0" w:color="auto"/>
        <w:bottom w:val="none" w:sz="0" w:space="0" w:color="auto"/>
        <w:right w:val="none" w:sz="0" w:space="0" w:color="auto"/>
      </w:divBdr>
    </w:div>
    <w:div w:id="1298992532">
      <w:bodyDiv w:val="1"/>
      <w:marLeft w:val="0"/>
      <w:marRight w:val="0"/>
      <w:marTop w:val="0"/>
      <w:marBottom w:val="0"/>
      <w:divBdr>
        <w:top w:val="none" w:sz="0" w:space="0" w:color="auto"/>
        <w:left w:val="none" w:sz="0" w:space="0" w:color="auto"/>
        <w:bottom w:val="none" w:sz="0" w:space="0" w:color="auto"/>
        <w:right w:val="none" w:sz="0" w:space="0" w:color="auto"/>
      </w:divBdr>
    </w:div>
    <w:div w:id="1307010189">
      <w:bodyDiv w:val="1"/>
      <w:marLeft w:val="0"/>
      <w:marRight w:val="0"/>
      <w:marTop w:val="0"/>
      <w:marBottom w:val="0"/>
      <w:divBdr>
        <w:top w:val="none" w:sz="0" w:space="0" w:color="auto"/>
        <w:left w:val="none" w:sz="0" w:space="0" w:color="auto"/>
        <w:bottom w:val="none" w:sz="0" w:space="0" w:color="auto"/>
        <w:right w:val="none" w:sz="0" w:space="0" w:color="auto"/>
      </w:divBdr>
    </w:div>
    <w:div w:id="1311714513">
      <w:bodyDiv w:val="1"/>
      <w:marLeft w:val="0"/>
      <w:marRight w:val="0"/>
      <w:marTop w:val="0"/>
      <w:marBottom w:val="0"/>
      <w:divBdr>
        <w:top w:val="none" w:sz="0" w:space="0" w:color="auto"/>
        <w:left w:val="none" w:sz="0" w:space="0" w:color="auto"/>
        <w:bottom w:val="none" w:sz="0" w:space="0" w:color="auto"/>
        <w:right w:val="none" w:sz="0" w:space="0" w:color="auto"/>
      </w:divBdr>
    </w:div>
    <w:div w:id="1325663833">
      <w:bodyDiv w:val="1"/>
      <w:marLeft w:val="0"/>
      <w:marRight w:val="0"/>
      <w:marTop w:val="0"/>
      <w:marBottom w:val="0"/>
      <w:divBdr>
        <w:top w:val="none" w:sz="0" w:space="0" w:color="auto"/>
        <w:left w:val="none" w:sz="0" w:space="0" w:color="auto"/>
        <w:bottom w:val="none" w:sz="0" w:space="0" w:color="auto"/>
        <w:right w:val="none" w:sz="0" w:space="0" w:color="auto"/>
      </w:divBdr>
    </w:div>
    <w:div w:id="1329594768">
      <w:bodyDiv w:val="1"/>
      <w:marLeft w:val="0"/>
      <w:marRight w:val="0"/>
      <w:marTop w:val="0"/>
      <w:marBottom w:val="0"/>
      <w:divBdr>
        <w:top w:val="none" w:sz="0" w:space="0" w:color="auto"/>
        <w:left w:val="none" w:sz="0" w:space="0" w:color="auto"/>
        <w:bottom w:val="none" w:sz="0" w:space="0" w:color="auto"/>
        <w:right w:val="none" w:sz="0" w:space="0" w:color="auto"/>
      </w:divBdr>
    </w:div>
    <w:div w:id="1337075366">
      <w:bodyDiv w:val="1"/>
      <w:marLeft w:val="0"/>
      <w:marRight w:val="0"/>
      <w:marTop w:val="0"/>
      <w:marBottom w:val="0"/>
      <w:divBdr>
        <w:top w:val="none" w:sz="0" w:space="0" w:color="auto"/>
        <w:left w:val="none" w:sz="0" w:space="0" w:color="auto"/>
        <w:bottom w:val="none" w:sz="0" w:space="0" w:color="auto"/>
        <w:right w:val="none" w:sz="0" w:space="0" w:color="auto"/>
      </w:divBdr>
    </w:div>
    <w:div w:id="1347756581">
      <w:bodyDiv w:val="1"/>
      <w:marLeft w:val="0"/>
      <w:marRight w:val="0"/>
      <w:marTop w:val="0"/>
      <w:marBottom w:val="0"/>
      <w:divBdr>
        <w:top w:val="none" w:sz="0" w:space="0" w:color="auto"/>
        <w:left w:val="none" w:sz="0" w:space="0" w:color="auto"/>
        <w:bottom w:val="none" w:sz="0" w:space="0" w:color="auto"/>
        <w:right w:val="none" w:sz="0" w:space="0" w:color="auto"/>
      </w:divBdr>
    </w:div>
    <w:div w:id="1365524695">
      <w:bodyDiv w:val="1"/>
      <w:marLeft w:val="0"/>
      <w:marRight w:val="0"/>
      <w:marTop w:val="0"/>
      <w:marBottom w:val="0"/>
      <w:divBdr>
        <w:top w:val="none" w:sz="0" w:space="0" w:color="auto"/>
        <w:left w:val="none" w:sz="0" w:space="0" w:color="auto"/>
        <w:bottom w:val="none" w:sz="0" w:space="0" w:color="auto"/>
        <w:right w:val="none" w:sz="0" w:space="0" w:color="auto"/>
      </w:divBdr>
    </w:div>
    <w:div w:id="1371564610">
      <w:bodyDiv w:val="1"/>
      <w:marLeft w:val="0"/>
      <w:marRight w:val="0"/>
      <w:marTop w:val="0"/>
      <w:marBottom w:val="0"/>
      <w:divBdr>
        <w:top w:val="none" w:sz="0" w:space="0" w:color="auto"/>
        <w:left w:val="none" w:sz="0" w:space="0" w:color="auto"/>
        <w:bottom w:val="none" w:sz="0" w:space="0" w:color="auto"/>
        <w:right w:val="none" w:sz="0" w:space="0" w:color="auto"/>
      </w:divBdr>
    </w:div>
    <w:div w:id="1373260948">
      <w:bodyDiv w:val="1"/>
      <w:marLeft w:val="0"/>
      <w:marRight w:val="0"/>
      <w:marTop w:val="0"/>
      <w:marBottom w:val="0"/>
      <w:divBdr>
        <w:top w:val="none" w:sz="0" w:space="0" w:color="auto"/>
        <w:left w:val="none" w:sz="0" w:space="0" w:color="auto"/>
        <w:bottom w:val="none" w:sz="0" w:space="0" w:color="auto"/>
        <w:right w:val="none" w:sz="0" w:space="0" w:color="auto"/>
      </w:divBdr>
    </w:div>
    <w:div w:id="1379937372">
      <w:bodyDiv w:val="1"/>
      <w:marLeft w:val="0"/>
      <w:marRight w:val="0"/>
      <w:marTop w:val="0"/>
      <w:marBottom w:val="0"/>
      <w:divBdr>
        <w:top w:val="none" w:sz="0" w:space="0" w:color="auto"/>
        <w:left w:val="none" w:sz="0" w:space="0" w:color="auto"/>
        <w:bottom w:val="none" w:sz="0" w:space="0" w:color="auto"/>
        <w:right w:val="none" w:sz="0" w:space="0" w:color="auto"/>
      </w:divBdr>
    </w:div>
    <w:div w:id="1380351162">
      <w:bodyDiv w:val="1"/>
      <w:marLeft w:val="0"/>
      <w:marRight w:val="0"/>
      <w:marTop w:val="0"/>
      <w:marBottom w:val="0"/>
      <w:divBdr>
        <w:top w:val="none" w:sz="0" w:space="0" w:color="auto"/>
        <w:left w:val="none" w:sz="0" w:space="0" w:color="auto"/>
        <w:bottom w:val="none" w:sz="0" w:space="0" w:color="auto"/>
        <w:right w:val="none" w:sz="0" w:space="0" w:color="auto"/>
      </w:divBdr>
    </w:div>
    <w:div w:id="1386098921">
      <w:bodyDiv w:val="1"/>
      <w:marLeft w:val="0"/>
      <w:marRight w:val="0"/>
      <w:marTop w:val="0"/>
      <w:marBottom w:val="0"/>
      <w:divBdr>
        <w:top w:val="none" w:sz="0" w:space="0" w:color="auto"/>
        <w:left w:val="none" w:sz="0" w:space="0" w:color="auto"/>
        <w:bottom w:val="none" w:sz="0" w:space="0" w:color="auto"/>
        <w:right w:val="none" w:sz="0" w:space="0" w:color="auto"/>
      </w:divBdr>
    </w:div>
    <w:div w:id="1389526746">
      <w:bodyDiv w:val="1"/>
      <w:marLeft w:val="0"/>
      <w:marRight w:val="0"/>
      <w:marTop w:val="0"/>
      <w:marBottom w:val="0"/>
      <w:divBdr>
        <w:top w:val="none" w:sz="0" w:space="0" w:color="auto"/>
        <w:left w:val="none" w:sz="0" w:space="0" w:color="auto"/>
        <w:bottom w:val="none" w:sz="0" w:space="0" w:color="auto"/>
        <w:right w:val="none" w:sz="0" w:space="0" w:color="auto"/>
      </w:divBdr>
      <w:divsChild>
        <w:div w:id="75321704">
          <w:marLeft w:val="0"/>
          <w:marRight w:val="0"/>
          <w:marTop w:val="0"/>
          <w:marBottom w:val="0"/>
          <w:divBdr>
            <w:top w:val="none" w:sz="0" w:space="0" w:color="auto"/>
            <w:left w:val="none" w:sz="0" w:space="0" w:color="auto"/>
            <w:bottom w:val="none" w:sz="0" w:space="0" w:color="auto"/>
            <w:right w:val="none" w:sz="0" w:space="0" w:color="auto"/>
          </w:divBdr>
        </w:div>
      </w:divsChild>
    </w:div>
    <w:div w:id="1389650448">
      <w:bodyDiv w:val="1"/>
      <w:marLeft w:val="0"/>
      <w:marRight w:val="0"/>
      <w:marTop w:val="0"/>
      <w:marBottom w:val="0"/>
      <w:divBdr>
        <w:top w:val="none" w:sz="0" w:space="0" w:color="auto"/>
        <w:left w:val="none" w:sz="0" w:space="0" w:color="auto"/>
        <w:bottom w:val="none" w:sz="0" w:space="0" w:color="auto"/>
        <w:right w:val="none" w:sz="0" w:space="0" w:color="auto"/>
      </w:divBdr>
    </w:div>
    <w:div w:id="1389761608">
      <w:bodyDiv w:val="1"/>
      <w:marLeft w:val="0"/>
      <w:marRight w:val="0"/>
      <w:marTop w:val="0"/>
      <w:marBottom w:val="0"/>
      <w:divBdr>
        <w:top w:val="none" w:sz="0" w:space="0" w:color="auto"/>
        <w:left w:val="none" w:sz="0" w:space="0" w:color="auto"/>
        <w:bottom w:val="none" w:sz="0" w:space="0" w:color="auto"/>
        <w:right w:val="none" w:sz="0" w:space="0" w:color="auto"/>
      </w:divBdr>
    </w:div>
    <w:div w:id="1394158061">
      <w:bodyDiv w:val="1"/>
      <w:marLeft w:val="0"/>
      <w:marRight w:val="0"/>
      <w:marTop w:val="0"/>
      <w:marBottom w:val="0"/>
      <w:divBdr>
        <w:top w:val="none" w:sz="0" w:space="0" w:color="auto"/>
        <w:left w:val="none" w:sz="0" w:space="0" w:color="auto"/>
        <w:bottom w:val="none" w:sz="0" w:space="0" w:color="auto"/>
        <w:right w:val="none" w:sz="0" w:space="0" w:color="auto"/>
      </w:divBdr>
    </w:div>
    <w:div w:id="1408769777">
      <w:bodyDiv w:val="1"/>
      <w:marLeft w:val="0"/>
      <w:marRight w:val="0"/>
      <w:marTop w:val="0"/>
      <w:marBottom w:val="0"/>
      <w:divBdr>
        <w:top w:val="none" w:sz="0" w:space="0" w:color="auto"/>
        <w:left w:val="none" w:sz="0" w:space="0" w:color="auto"/>
        <w:bottom w:val="none" w:sz="0" w:space="0" w:color="auto"/>
        <w:right w:val="none" w:sz="0" w:space="0" w:color="auto"/>
      </w:divBdr>
    </w:div>
    <w:div w:id="1415711043">
      <w:bodyDiv w:val="1"/>
      <w:marLeft w:val="0"/>
      <w:marRight w:val="0"/>
      <w:marTop w:val="0"/>
      <w:marBottom w:val="0"/>
      <w:divBdr>
        <w:top w:val="none" w:sz="0" w:space="0" w:color="auto"/>
        <w:left w:val="none" w:sz="0" w:space="0" w:color="auto"/>
        <w:bottom w:val="none" w:sz="0" w:space="0" w:color="auto"/>
        <w:right w:val="none" w:sz="0" w:space="0" w:color="auto"/>
      </w:divBdr>
    </w:div>
    <w:div w:id="1452556964">
      <w:bodyDiv w:val="1"/>
      <w:marLeft w:val="0"/>
      <w:marRight w:val="0"/>
      <w:marTop w:val="0"/>
      <w:marBottom w:val="0"/>
      <w:divBdr>
        <w:top w:val="none" w:sz="0" w:space="0" w:color="auto"/>
        <w:left w:val="none" w:sz="0" w:space="0" w:color="auto"/>
        <w:bottom w:val="none" w:sz="0" w:space="0" w:color="auto"/>
        <w:right w:val="none" w:sz="0" w:space="0" w:color="auto"/>
      </w:divBdr>
    </w:div>
    <w:div w:id="1459760479">
      <w:bodyDiv w:val="1"/>
      <w:marLeft w:val="0"/>
      <w:marRight w:val="0"/>
      <w:marTop w:val="0"/>
      <w:marBottom w:val="0"/>
      <w:divBdr>
        <w:top w:val="none" w:sz="0" w:space="0" w:color="auto"/>
        <w:left w:val="none" w:sz="0" w:space="0" w:color="auto"/>
        <w:bottom w:val="none" w:sz="0" w:space="0" w:color="auto"/>
        <w:right w:val="none" w:sz="0" w:space="0" w:color="auto"/>
      </w:divBdr>
    </w:div>
    <w:div w:id="1463695208">
      <w:bodyDiv w:val="1"/>
      <w:marLeft w:val="0"/>
      <w:marRight w:val="0"/>
      <w:marTop w:val="0"/>
      <w:marBottom w:val="0"/>
      <w:divBdr>
        <w:top w:val="none" w:sz="0" w:space="0" w:color="auto"/>
        <w:left w:val="none" w:sz="0" w:space="0" w:color="auto"/>
        <w:bottom w:val="none" w:sz="0" w:space="0" w:color="auto"/>
        <w:right w:val="none" w:sz="0" w:space="0" w:color="auto"/>
      </w:divBdr>
    </w:div>
    <w:div w:id="1471170500">
      <w:bodyDiv w:val="1"/>
      <w:marLeft w:val="0"/>
      <w:marRight w:val="0"/>
      <w:marTop w:val="0"/>
      <w:marBottom w:val="0"/>
      <w:divBdr>
        <w:top w:val="none" w:sz="0" w:space="0" w:color="auto"/>
        <w:left w:val="none" w:sz="0" w:space="0" w:color="auto"/>
        <w:bottom w:val="none" w:sz="0" w:space="0" w:color="auto"/>
        <w:right w:val="none" w:sz="0" w:space="0" w:color="auto"/>
      </w:divBdr>
      <w:divsChild>
        <w:div w:id="618731566">
          <w:marLeft w:val="0"/>
          <w:marRight w:val="0"/>
          <w:marTop w:val="0"/>
          <w:marBottom w:val="0"/>
          <w:divBdr>
            <w:top w:val="none" w:sz="0" w:space="0" w:color="auto"/>
            <w:left w:val="none" w:sz="0" w:space="0" w:color="auto"/>
            <w:bottom w:val="none" w:sz="0" w:space="0" w:color="auto"/>
            <w:right w:val="none" w:sz="0" w:space="0" w:color="auto"/>
          </w:divBdr>
        </w:div>
      </w:divsChild>
    </w:div>
    <w:div w:id="1476483638">
      <w:bodyDiv w:val="1"/>
      <w:marLeft w:val="0"/>
      <w:marRight w:val="0"/>
      <w:marTop w:val="0"/>
      <w:marBottom w:val="0"/>
      <w:divBdr>
        <w:top w:val="none" w:sz="0" w:space="0" w:color="auto"/>
        <w:left w:val="none" w:sz="0" w:space="0" w:color="auto"/>
        <w:bottom w:val="none" w:sz="0" w:space="0" w:color="auto"/>
        <w:right w:val="none" w:sz="0" w:space="0" w:color="auto"/>
      </w:divBdr>
    </w:div>
    <w:div w:id="1482770589">
      <w:bodyDiv w:val="1"/>
      <w:marLeft w:val="0"/>
      <w:marRight w:val="0"/>
      <w:marTop w:val="0"/>
      <w:marBottom w:val="0"/>
      <w:divBdr>
        <w:top w:val="none" w:sz="0" w:space="0" w:color="auto"/>
        <w:left w:val="none" w:sz="0" w:space="0" w:color="auto"/>
        <w:bottom w:val="none" w:sz="0" w:space="0" w:color="auto"/>
        <w:right w:val="none" w:sz="0" w:space="0" w:color="auto"/>
      </w:divBdr>
      <w:divsChild>
        <w:div w:id="1209298270">
          <w:marLeft w:val="0"/>
          <w:marRight w:val="0"/>
          <w:marTop w:val="0"/>
          <w:marBottom w:val="0"/>
          <w:divBdr>
            <w:top w:val="none" w:sz="0" w:space="0" w:color="auto"/>
            <w:left w:val="none" w:sz="0" w:space="0" w:color="auto"/>
            <w:bottom w:val="none" w:sz="0" w:space="0" w:color="auto"/>
            <w:right w:val="none" w:sz="0" w:space="0" w:color="auto"/>
          </w:divBdr>
          <w:divsChild>
            <w:div w:id="660356526">
              <w:marLeft w:val="0"/>
              <w:marRight w:val="0"/>
              <w:marTop w:val="0"/>
              <w:marBottom w:val="0"/>
              <w:divBdr>
                <w:top w:val="none" w:sz="0" w:space="0" w:color="auto"/>
                <w:left w:val="none" w:sz="0" w:space="0" w:color="auto"/>
                <w:bottom w:val="none" w:sz="0" w:space="0" w:color="auto"/>
                <w:right w:val="none" w:sz="0" w:space="0" w:color="auto"/>
              </w:divBdr>
              <w:divsChild>
                <w:div w:id="179799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154136">
      <w:bodyDiv w:val="1"/>
      <w:marLeft w:val="0"/>
      <w:marRight w:val="0"/>
      <w:marTop w:val="0"/>
      <w:marBottom w:val="0"/>
      <w:divBdr>
        <w:top w:val="none" w:sz="0" w:space="0" w:color="auto"/>
        <w:left w:val="none" w:sz="0" w:space="0" w:color="auto"/>
        <w:bottom w:val="none" w:sz="0" w:space="0" w:color="auto"/>
        <w:right w:val="none" w:sz="0" w:space="0" w:color="auto"/>
      </w:divBdr>
    </w:div>
    <w:div w:id="1486699329">
      <w:bodyDiv w:val="1"/>
      <w:marLeft w:val="0"/>
      <w:marRight w:val="0"/>
      <w:marTop w:val="0"/>
      <w:marBottom w:val="0"/>
      <w:divBdr>
        <w:top w:val="none" w:sz="0" w:space="0" w:color="auto"/>
        <w:left w:val="none" w:sz="0" w:space="0" w:color="auto"/>
        <w:bottom w:val="none" w:sz="0" w:space="0" w:color="auto"/>
        <w:right w:val="none" w:sz="0" w:space="0" w:color="auto"/>
      </w:divBdr>
    </w:div>
    <w:div w:id="1492792210">
      <w:bodyDiv w:val="1"/>
      <w:marLeft w:val="0"/>
      <w:marRight w:val="0"/>
      <w:marTop w:val="0"/>
      <w:marBottom w:val="0"/>
      <w:divBdr>
        <w:top w:val="none" w:sz="0" w:space="0" w:color="auto"/>
        <w:left w:val="none" w:sz="0" w:space="0" w:color="auto"/>
        <w:bottom w:val="none" w:sz="0" w:space="0" w:color="auto"/>
        <w:right w:val="none" w:sz="0" w:space="0" w:color="auto"/>
      </w:divBdr>
    </w:div>
    <w:div w:id="1493523193">
      <w:bodyDiv w:val="1"/>
      <w:marLeft w:val="0"/>
      <w:marRight w:val="0"/>
      <w:marTop w:val="0"/>
      <w:marBottom w:val="0"/>
      <w:divBdr>
        <w:top w:val="none" w:sz="0" w:space="0" w:color="auto"/>
        <w:left w:val="none" w:sz="0" w:space="0" w:color="auto"/>
        <w:bottom w:val="none" w:sz="0" w:space="0" w:color="auto"/>
        <w:right w:val="none" w:sz="0" w:space="0" w:color="auto"/>
      </w:divBdr>
    </w:div>
    <w:div w:id="1495996134">
      <w:bodyDiv w:val="1"/>
      <w:marLeft w:val="0"/>
      <w:marRight w:val="0"/>
      <w:marTop w:val="0"/>
      <w:marBottom w:val="0"/>
      <w:divBdr>
        <w:top w:val="none" w:sz="0" w:space="0" w:color="auto"/>
        <w:left w:val="none" w:sz="0" w:space="0" w:color="auto"/>
        <w:bottom w:val="none" w:sz="0" w:space="0" w:color="auto"/>
        <w:right w:val="none" w:sz="0" w:space="0" w:color="auto"/>
      </w:divBdr>
    </w:div>
    <w:div w:id="1496914915">
      <w:bodyDiv w:val="1"/>
      <w:marLeft w:val="0"/>
      <w:marRight w:val="0"/>
      <w:marTop w:val="0"/>
      <w:marBottom w:val="0"/>
      <w:divBdr>
        <w:top w:val="none" w:sz="0" w:space="0" w:color="auto"/>
        <w:left w:val="none" w:sz="0" w:space="0" w:color="auto"/>
        <w:bottom w:val="none" w:sz="0" w:space="0" w:color="auto"/>
        <w:right w:val="none" w:sz="0" w:space="0" w:color="auto"/>
      </w:divBdr>
    </w:div>
    <w:div w:id="1507086820">
      <w:bodyDiv w:val="1"/>
      <w:marLeft w:val="0"/>
      <w:marRight w:val="0"/>
      <w:marTop w:val="0"/>
      <w:marBottom w:val="0"/>
      <w:divBdr>
        <w:top w:val="none" w:sz="0" w:space="0" w:color="auto"/>
        <w:left w:val="none" w:sz="0" w:space="0" w:color="auto"/>
        <w:bottom w:val="none" w:sz="0" w:space="0" w:color="auto"/>
        <w:right w:val="none" w:sz="0" w:space="0" w:color="auto"/>
      </w:divBdr>
    </w:div>
    <w:div w:id="1512792413">
      <w:bodyDiv w:val="1"/>
      <w:marLeft w:val="0"/>
      <w:marRight w:val="0"/>
      <w:marTop w:val="0"/>
      <w:marBottom w:val="0"/>
      <w:divBdr>
        <w:top w:val="none" w:sz="0" w:space="0" w:color="auto"/>
        <w:left w:val="none" w:sz="0" w:space="0" w:color="auto"/>
        <w:bottom w:val="none" w:sz="0" w:space="0" w:color="auto"/>
        <w:right w:val="none" w:sz="0" w:space="0" w:color="auto"/>
      </w:divBdr>
    </w:div>
    <w:div w:id="1517843208">
      <w:bodyDiv w:val="1"/>
      <w:marLeft w:val="0"/>
      <w:marRight w:val="0"/>
      <w:marTop w:val="0"/>
      <w:marBottom w:val="0"/>
      <w:divBdr>
        <w:top w:val="none" w:sz="0" w:space="0" w:color="auto"/>
        <w:left w:val="none" w:sz="0" w:space="0" w:color="auto"/>
        <w:bottom w:val="none" w:sz="0" w:space="0" w:color="auto"/>
        <w:right w:val="none" w:sz="0" w:space="0" w:color="auto"/>
      </w:divBdr>
    </w:div>
    <w:div w:id="1525900068">
      <w:bodyDiv w:val="1"/>
      <w:marLeft w:val="0"/>
      <w:marRight w:val="0"/>
      <w:marTop w:val="0"/>
      <w:marBottom w:val="0"/>
      <w:divBdr>
        <w:top w:val="none" w:sz="0" w:space="0" w:color="auto"/>
        <w:left w:val="none" w:sz="0" w:space="0" w:color="auto"/>
        <w:bottom w:val="none" w:sz="0" w:space="0" w:color="auto"/>
        <w:right w:val="none" w:sz="0" w:space="0" w:color="auto"/>
      </w:divBdr>
    </w:div>
    <w:div w:id="1526097728">
      <w:bodyDiv w:val="1"/>
      <w:marLeft w:val="0"/>
      <w:marRight w:val="0"/>
      <w:marTop w:val="0"/>
      <w:marBottom w:val="0"/>
      <w:divBdr>
        <w:top w:val="none" w:sz="0" w:space="0" w:color="auto"/>
        <w:left w:val="none" w:sz="0" w:space="0" w:color="auto"/>
        <w:bottom w:val="none" w:sz="0" w:space="0" w:color="auto"/>
        <w:right w:val="none" w:sz="0" w:space="0" w:color="auto"/>
      </w:divBdr>
      <w:divsChild>
        <w:div w:id="813762859">
          <w:marLeft w:val="0"/>
          <w:marRight w:val="0"/>
          <w:marTop w:val="0"/>
          <w:marBottom w:val="0"/>
          <w:divBdr>
            <w:top w:val="none" w:sz="0" w:space="0" w:color="auto"/>
            <w:left w:val="none" w:sz="0" w:space="0" w:color="auto"/>
            <w:bottom w:val="none" w:sz="0" w:space="0" w:color="auto"/>
            <w:right w:val="none" w:sz="0" w:space="0" w:color="auto"/>
          </w:divBdr>
        </w:div>
      </w:divsChild>
    </w:div>
    <w:div w:id="1532960773">
      <w:bodyDiv w:val="1"/>
      <w:marLeft w:val="0"/>
      <w:marRight w:val="0"/>
      <w:marTop w:val="0"/>
      <w:marBottom w:val="0"/>
      <w:divBdr>
        <w:top w:val="none" w:sz="0" w:space="0" w:color="auto"/>
        <w:left w:val="none" w:sz="0" w:space="0" w:color="auto"/>
        <w:bottom w:val="none" w:sz="0" w:space="0" w:color="auto"/>
        <w:right w:val="none" w:sz="0" w:space="0" w:color="auto"/>
      </w:divBdr>
    </w:div>
    <w:div w:id="1535651232">
      <w:bodyDiv w:val="1"/>
      <w:marLeft w:val="0"/>
      <w:marRight w:val="0"/>
      <w:marTop w:val="0"/>
      <w:marBottom w:val="0"/>
      <w:divBdr>
        <w:top w:val="none" w:sz="0" w:space="0" w:color="auto"/>
        <w:left w:val="none" w:sz="0" w:space="0" w:color="auto"/>
        <w:bottom w:val="none" w:sz="0" w:space="0" w:color="auto"/>
        <w:right w:val="none" w:sz="0" w:space="0" w:color="auto"/>
      </w:divBdr>
    </w:div>
    <w:div w:id="1539508392">
      <w:bodyDiv w:val="1"/>
      <w:marLeft w:val="0"/>
      <w:marRight w:val="0"/>
      <w:marTop w:val="0"/>
      <w:marBottom w:val="0"/>
      <w:divBdr>
        <w:top w:val="none" w:sz="0" w:space="0" w:color="auto"/>
        <w:left w:val="none" w:sz="0" w:space="0" w:color="auto"/>
        <w:bottom w:val="none" w:sz="0" w:space="0" w:color="auto"/>
        <w:right w:val="none" w:sz="0" w:space="0" w:color="auto"/>
      </w:divBdr>
    </w:div>
    <w:div w:id="1543443074">
      <w:bodyDiv w:val="1"/>
      <w:marLeft w:val="0"/>
      <w:marRight w:val="0"/>
      <w:marTop w:val="0"/>
      <w:marBottom w:val="0"/>
      <w:divBdr>
        <w:top w:val="none" w:sz="0" w:space="0" w:color="auto"/>
        <w:left w:val="none" w:sz="0" w:space="0" w:color="auto"/>
        <w:bottom w:val="none" w:sz="0" w:space="0" w:color="auto"/>
        <w:right w:val="none" w:sz="0" w:space="0" w:color="auto"/>
      </w:divBdr>
    </w:div>
    <w:div w:id="1544177025">
      <w:bodyDiv w:val="1"/>
      <w:marLeft w:val="0"/>
      <w:marRight w:val="0"/>
      <w:marTop w:val="0"/>
      <w:marBottom w:val="0"/>
      <w:divBdr>
        <w:top w:val="none" w:sz="0" w:space="0" w:color="auto"/>
        <w:left w:val="none" w:sz="0" w:space="0" w:color="auto"/>
        <w:bottom w:val="none" w:sz="0" w:space="0" w:color="auto"/>
        <w:right w:val="none" w:sz="0" w:space="0" w:color="auto"/>
      </w:divBdr>
    </w:div>
    <w:div w:id="1550338991">
      <w:bodyDiv w:val="1"/>
      <w:marLeft w:val="0"/>
      <w:marRight w:val="0"/>
      <w:marTop w:val="0"/>
      <w:marBottom w:val="0"/>
      <w:divBdr>
        <w:top w:val="none" w:sz="0" w:space="0" w:color="auto"/>
        <w:left w:val="none" w:sz="0" w:space="0" w:color="auto"/>
        <w:bottom w:val="none" w:sz="0" w:space="0" w:color="auto"/>
        <w:right w:val="none" w:sz="0" w:space="0" w:color="auto"/>
      </w:divBdr>
    </w:div>
    <w:div w:id="1551650933">
      <w:bodyDiv w:val="1"/>
      <w:marLeft w:val="0"/>
      <w:marRight w:val="0"/>
      <w:marTop w:val="0"/>
      <w:marBottom w:val="0"/>
      <w:divBdr>
        <w:top w:val="none" w:sz="0" w:space="0" w:color="auto"/>
        <w:left w:val="none" w:sz="0" w:space="0" w:color="auto"/>
        <w:bottom w:val="none" w:sz="0" w:space="0" w:color="auto"/>
        <w:right w:val="none" w:sz="0" w:space="0" w:color="auto"/>
      </w:divBdr>
    </w:div>
    <w:div w:id="1553806884">
      <w:bodyDiv w:val="1"/>
      <w:marLeft w:val="0"/>
      <w:marRight w:val="0"/>
      <w:marTop w:val="0"/>
      <w:marBottom w:val="0"/>
      <w:divBdr>
        <w:top w:val="none" w:sz="0" w:space="0" w:color="auto"/>
        <w:left w:val="none" w:sz="0" w:space="0" w:color="auto"/>
        <w:bottom w:val="none" w:sz="0" w:space="0" w:color="auto"/>
        <w:right w:val="none" w:sz="0" w:space="0" w:color="auto"/>
      </w:divBdr>
    </w:div>
    <w:div w:id="1557086518">
      <w:bodyDiv w:val="1"/>
      <w:marLeft w:val="0"/>
      <w:marRight w:val="0"/>
      <w:marTop w:val="0"/>
      <w:marBottom w:val="0"/>
      <w:divBdr>
        <w:top w:val="none" w:sz="0" w:space="0" w:color="auto"/>
        <w:left w:val="none" w:sz="0" w:space="0" w:color="auto"/>
        <w:bottom w:val="none" w:sz="0" w:space="0" w:color="auto"/>
        <w:right w:val="none" w:sz="0" w:space="0" w:color="auto"/>
      </w:divBdr>
    </w:div>
    <w:div w:id="1559169990">
      <w:bodyDiv w:val="1"/>
      <w:marLeft w:val="0"/>
      <w:marRight w:val="0"/>
      <w:marTop w:val="0"/>
      <w:marBottom w:val="0"/>
      <w:divBdr>
        <w:top w:val="none" w:sz="0" w:space="0" w:color="auto"/>
        <w:left w:val="none" w:sz="0" w:space="0" w:color="auto"/>
        <w:bottom w:val="none" w:sz="0" w:space="0" w:color="auto"/>
        <w:right w:val="none" w:sz="0" w:space="0" w:color="auto"/>
      </w:divBdr>
    </w:div>
    <w:div w:id="1572884943">
      <w:bodyDiv w:val="1"/>
      <w:marLeft w:val="0"/>
      <w:marRight w:val="0"/>
      <w:marTop w:val="0"/>
      <w:marBottom w:val="0"/>
      <w:divBdr>
        <w:top w:val="none" w:sz="0" w:space="0" w:color="auto"/>
        <w:left w:val="none" w:sz="0" w:space="0" w:color="auto"/>
        <w:bottom w:val="none" w:sz="0" w:space="0" w:color="auto"/>
        <w:right w:val="none" w:sz="0" w:space="0" w:color="auto"/>
      </w:divBdr>
    </w:div>
    <w:div w:id="1574004310">
      <w:bodyDiv w:val="1"/>
      <w:marLeft w:val="0"/>
      <w:marRight w:val="0"/>
      <w:marTop w:val="0"/>
      <w:marBottom w:val="0"/>
      <w:divBdr>
        <w:top w:val="none" w:sz="0" w:space="0" w:color="auto"/>
        <w:left w:val="none" w:sz="0" w:space="0" w:color="auto"/>
        <w:bottom w:val="none" w:sz="0" w:space="0" w:color="auto"/>
        <w:right w:val="none" w:sz="0" w:space="0" w:color="auto"/>
      </w:divBdr>
    </w:div>
    <w:div w:id="1579291262">
      <w:bodyDiv w:val="1"/>
      <w:marLeft w:val="0"/>
      <w:marRight w:val="0"/>
      <w:marTop w:val="0"/>
      <w:marBottom w:val="0"/>
      <w:divBdr>
        <w:top w:val="none" w:sz="0" w:space="0" w:color="auto"/>
        <w:left w:val="none" w:sz="0" w:space="0" w:color="auto"/>
        <w:bottom w:val="none" w:sz="0" w:space="0" w:color="auto"/>
        <w:right w:val="none" w:sz="0" w:space="0" w:color="auto"/>
      </w:divBdr>
    </w:div>
    <w:div w:id="1591965964">
      <w:bodyDiv w:val="1"/>
      <w:marLeft w:val="0"/>
      <w:marRight w:val="0"/>
      <w:marTop w:val="0"/>
      <w:marBottom w:val="0"/>
      <w:divBdr>
        <w:top w:val="none" w:sz="0" w:space="0" w:color="auto"/>
        <w:left w:val="none" w:sz="0" w:space="0" w:color="auto"/>
        <w:bottom w:val="none" w:sz="0" w:space="0" w:color="auto"/>
        <w:right w:val="none" w:sz="0" w:space="0" w:color="auto"/>
      </w:divBdr>
      <w:divsChild>
        <w:div w:id="1505515646">
          <w:marLeft w:val="0"/>
          <w:marRight w:val="0"/>
          <w:marTop w:val="0"/>
          <w:marBottom w:val="0"/>
          <w:divBdr>
            <w:top w:val="none" w:sz="0" w:space="0" w:color="auto"/>
            <w:left w:val="none" w:sz="0" w:space="0" w:color="auto"/>
            <w:bottom w:val="none" w:sz="0" w:space="0" w:color="auto"/>
            <w:right w:val="none" w:sz="0" w:space="0" w:color="auto"/>
          </w:divBdr>
        </w:div>
      </w:divsChild>
    </w:div>
    <w:div w:id="1593507968">
      <w:bodyDiv w:val="1"/>
      <w:marLeft w:val="0"/>
      <w:marRight w:val="0"/>
      <w:marTop w:val="0"/>
      <w:marBottom w:val="0"/>
      <w:divBdr>
        <w:top w:val="none" w:sz="0" w:space="0" w:color="auto"/>
        <w:left w:val="none" w:sz="0" w:space="0" w:color="auto"/>
        <w:bottom w:val="none" w:sz="0" w:space="0" w:color="auto"/>
        <w:right w:val="none" w:sz="0" w:space="0" w:color="auto"/>
      </w:divBdr>
    </w:div>
    <w:div w:id="1627085049">
      <w:bodyDiv w:val="1"/>
      <w:marLeft w:val="0"/>
      <w:marRight w:val="0"/>
      <w:marTop w:val="0"/>
      <w:marBottom w:val="0"/>
      <w:divBdr>
        <w:top w:val="none" w:sz="0" w:space="0" w:color="auto"/>
        <w:left w:val="none" w:sz="0" w:space="0" w:color="auto"/>
        <w:bottom w:val="none" w:sz="0" w:space="0" w:color="auto"/>
        <w:right w:val="none" w:sz="0" w:space="0" w:color="auto"/>
      </w:divBdr>
    </w:div>
    <w:div w:id="1635596606">
      <w:bodyDiv w:val="1"/>
      <w:marLeft w:val="0"/>
      <w:marRight w:val="0"/>
      <w:marTop w:val="0"/>
      <w:marBottom w:val="0"/>
      <w:divBdr>
        <w:top w:val="none" w:sz="0" w:space="0" w:color="auto"/>
        <w:left w:val="none" w:sz="0" w:space="0" w:color="auto"/>
        <w:bottom w:val="none" w:sz="0" w:space="0" w:color="auto"/>
        <w:right w:val="none" w:sz="0" w:space="0" w:color="auto"/>
      </w:divBdr>
    </w:div>
    <w:div w:id="1642997858">
      <w:bodyDiv w:val="1"/>
      <w:marLeft w:val="0"/>
      <w:marRight w:val="0"/>
      <w:marTop w:val="0"/>
      <w:marBottom w:val="0"/>
      <w:divBdr>
        <w:top w:val="none" w:sz="0" w:space="0" w:color="auto"/>
        <w:left w:val="none" w:sz="0" w:space="0" w:color="auto"/>
        <w:bottom w:val="none" w:sz="0" w:space="0" w:color="auto"/>
        <w:right w:val="none" w:sz="0" w:space="0" w:color="auto"/>
      </w:divBdr>
    </w:div>
    <w:div w:id="1644310388">
      <w:bodyDiv w:val="1"/>
      <w:marLeft w:val="0"/>
      <w:marRight w:val="0"/>
      <w:marTop w:val="0"/>
      <w:marBottom w:val="0"/>
      <w:divBdr>
        <w:top w:val="none" w:sz="0" w:space="0" w:color="auto"/>
        <w:left w:val="none" w:sz="0" w:space="0" w:color="auto"/>
        <w:bottom w:val="none" w:sz="0" w:space="0" w:color="auto"/>
        <w:right w:val="none" w:sz="0" w:space="0" w:color="auto"/>
      </w:divBdr>
    </w:div>
    <w:div w:id="1649168518">
      <w:bodyDiv w:val="1"/>
      <w:marLeft w:val="0"/>
      <w:marRight w:val="0"/>
      <w:marTop w:val="0"/>
      <w:marBottom w:val="0"/>
      <w:divBdr>
        <w:top w:val="none" w:sz="0" w:space="0" w:color="auto"/>
        <w:left w:val="none" w:sz="0" w:space="0" w:color="auto"/>
        <w:bottom w:val="none" w:sz="0" w:space="0" w:color="auto"/>
        <w:right w:val="none" w:sz="0" w:space="0" w:color="auto"/>
      </w:divBdr>
      <w:divsChild>
        <w:div w:id="857619022">
          <w:marLeft w:val="0"/>
          <w:marRight w:val="0"/>
          <w:marTop w:val="0"/>
          <w:marBottom w:val="0"/>
          <w:divBdr>
            <w:top w:val="none" w:sz="0" w:space="0" w:color="auto"/>
            <w:left w:val="none" w:sz="0" w:space="0" w:color="auto"/>
            <w:bottom w:val="none" w:sz="0" w:space="0" w:color="auto"/>
            <w:right w:val="none" w:sz="0" w:space="0" w:color="auto"/>
          </w:divBdr>
          <w:divsChild>
            <w:div w:id="1999336691">
              <w:marLeft w:val="0"/>
              <w:marRight w:val="0"/>
              <w:marTop w:val="0"/>
              <w:marBottom w:val="0"/>
              <w:divBdr>
                <w:top w:val="none" w:sz="0" w:space="0" w:color="auto"/>
                <w:left w:val="none" w:sz="0" w:space="0" w:color="auto"/>
                <w:bottom w:val="none" w:sz="0" w:space="0" w:color="auto"/>
                <w:right w:val="none" w:sz="0" w:space="0" w:color="auto"/>
              </w:divBdr>
              <w:divsChild>
                <w:div w:id="95494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022742">
      <w:bodyDiv w:val="1"/>
      <w:marLeft w:val="0"/>
      <w:marRight w:val="0"/>
      <w:marTop w:val="0"/>
      <w:marBottom w:val="0"/>
      <w:divBdr>
        <w:top w:val="none" w:sz="0" w:space="0" w:color="auto"/>
        <w:left w:val="none" w:sz="0" w:space="0" w:color="auto"/>
        <w:bottom w:val="none" w:sz="0" w:space="0" w:color="auto"/>
        <w:right w:val="none" w:sz="0" w:space="0" w:color="auto"/>
      </w:divBdr>
    </w:div>
    <w:div w:id="1654065014">
      <w:bodyDiv w:val="1"/>
      <w:marLeft w:val="0"/>
      <w:marRight w:val="0"/>
      <w:marTop w:val="0"/>
      <w:marBottom w:val="0"/>
      <w:divBdr>
        <w:top w:val="none" w:sz="0" w:space="0" w:color="auto"/>
        <w:left w:val="none" w:sz="0" w:space="0" w:color="auto"/>
        <w:bottom w:val="none" w:sz="0" w:space="0" w:color="auto"/>
        <w:right w:val="none" w:sz="0" w:space="0" w:color="auto"/>
      </w:divBdr>
    </w:div>
    <w:div w:id="1655446754">
      <w:bodyDiv w:val="1"/>
      <w:marLeft w:val="0"/>
      <w:marRight w:val="0"/>
      <w:marTop w:val="0"/>
      <w:marBottom w:val="0"/>
      <w:divBdr>
        <w:top w:val="none" w:sz="0" w:space="0" w:color="auto"/>
        <w:left w:val="none" w:sz="0" w:space="0" w:color="auto"/>
        <w:bottom w:val="none" w:sz="0" w:space="0" w:color="auto"/>
        <w:right w:val="none" w:sz="0" w:space="0" w:color="auto"/>
      </w:divBdr>
    </w:div>
    <w:div w:id="1662662352">
      <w:bodyDiv w:val="1"/>
      <w:marLeft w:val="0"/>
      <w:marRight w:val="0"/>
      <w:marTop w:val="0"/>
      <w:marBottom w:val="0"/>
      <w:divBdr>
        <w:top w:val="none" w:sz="0" w:space="0" w:color="auto"/>
        <w:left w:val="none" w:sz="0" w:space="0" w:color="auto"/>
        <w:bottom w:val="none" w:sz="0" w:space="0" w:color="auto"/>
        <w:right w:val="none" w:sz="0" w:space="0" w:color="auto"/>
      </w:divBdr>
    </w:div>
    <w:div w:id="1684281454">
      <w:bodyDiv w:val="1"/>
      <w:marLeft w:val="0"/>
      <w:marRight w:val="0"/>
      <w:marTop w:val="0"/>
      <w:marBottom w:val="0"/>
      <w:divBdr>
        <w:top w:val="none" w:sz="0" w:space="0" w:color="auto"/>
        <w:left w:val="none" w:sz="0" w:space="0" w:color="auto"/>
        <w:bottom w:val="none" w:sz="0" w:space="0" w:color="auto"/>
        <w:right w:val="none" w:sz="0" w:space="0" w:color="auto"/>
      </w:divBdr>
    </w:div>
    <w:div w:id="1686862484">
      <w:bodyDiv w:val="1"/>
      <w:marLeft w:val="0"/>
      <w:marRight w:val="0"/>
      <w:marTop w:val="0"/>
      <w:marBottom w:val="0"/>
      <w:divBdr>
        <w:top w:val="none" w:sz="0" w:space="0" w:color="auto"/>
        <w:left w:val="none" w:sz="0" w:space="0" w:color="auto"/>
        <w:bottom w:val="none" w:sz="0" w:space="0" w:color="auto"/>
        <w:right w:val="none" w:sz="0" w:space="0" w:color="auto"/>
      </w:divBdr>
    </w:div>
    <w:div w:id="1691251586">
      <w:bodyDiv w:val="1"/>
      <w:marLeft w:val="0"/>
      <w:marRight w:val="0"/>
      <w:marTop w:val="0"/>
      <w:marBottom w:val="0"/>
      <w:divBdr>
        <w:top w:val="none" w:sz="0" w:space="0" w:color="auto"/>
        <w:left w:val="none" w:sz="0" w:space="0" w:color="auto"/>
        <w:bottom w:val="none" w:sz="0" w:space="0" w:color="auto"/>
        <w:right w:val="none" w:sz="0" w:space="0" w:color="auto"/>
      </w:divBdr>
    </w:div>
    <w:div w:id="1707411349">
      <w:bodyDiv w:val="1"/>
      <w:marLeft w:val="0"/>
      <w:marRight w:val="0"/>
      <w:marTop w:val="0"/>
      <w:marBottom w:val="0"/>
      <w:divBdr>
        <w:top w:val="none" w:sz="0" w:space="0" w:color="auto"/>
        <w:left w:val="none" w:sz="0" w:space="0" w:color="auto"/>
        <w:bottom w:val="none" w:sz="0" w:space="0" w:color="auto"/>
        <w:right w:val="none" w:sz="0" w:space="0" w:color="auto"/>
      </w:divBdr>
    </w:div>
    <w:div w:id="1707754820">
      <w:bodyDiv w:val="1"/>
      <w:marLeft w:val="0"/>
      <w:marRight w:val="0"/>
      <w:marTop w:val="0"/>
      <w:marBottom w:val="0"/>
      <w:divBdr>
        <w:top w:val="none" w:sz="0" w:space="0" w:color="auto"/>
        <w:left w:val="none" w:sz="0" w:space="0" w:color="auto"/>
        <w:bottom w:val="none" w:sz="0" w:space="0" w:color="auto"/>
        <w:right w:val="none" w:sz="0" w:space="0" w:color="auto"/>
      </w:divBdr>
    </w:div>
    <w:div w:id="1718508768">
      <w:bodyDiv w:val="1"/>
      <w:marLeft w:val="0"/>
      <w:marRight w:val="0"/>
      <w:marTop w:val="0"/>
      <w:marBottom w:val="0"/>
      <w:divBdr>
        <w:top w:val="none" w:sz="0" w:space="0" w:color="auto"/>
        <w:left w:val="none" w:sz="0" w:space="0" w:color="auto"/>
        <w:bottom w:val="none" w:sz="0" w:space="0" w:color="auto"/>
        <w:right w:val="none" w:sz="0" w:space="0" w:color="auto"/>
      </w:divBdr>
    </w:div>
    <w:div w:id="1720203339">
      <w:bodyDiv w:val="1"/>
      <w:marLeft w:val="0"/>
      <w:marRight w:val="0"/>
      <w:marTop w:val="0"/>
      <w:marBottom w:val="0"/>
      <w:divBdr>
        <w:top w:val="none" w:sz="0" w:space="0" w:color="auto"/>
        <w:left w:val="none" w:sz="0" w:space="0" w:color="auto"/>
        <w:bottom w:val="none" w:sz="0" w:space="0" w:color="auto"/>
        <w:right w:val="none" w:sz="0" w:space="0" w:color="auto"/>
      </w:divBdr>
    </w:div>
    <w:div w:id="1725979085">
      <w:bodyDiv w:val="1"/>
      <w:marLeft w:val="0"/>
      <w:marRight w:val="0"/>
      <w:marTop w:val="0"/>
      <w:marBottom w:val="0"/>
      <w:divBdr>
        <w:top w:val="none" w:sz="0" w:space="0" w:color="auto"/>
        <w:left w:val="none" w:sz="0" w:space="0" w:color="auto"/>
        <w:bottom w:val="none" w:sz="0" w:space="0" w:color="auto"/>
        <w:right w:val="none" w:sz="0" w:space="0" w:color="auto"/>
      </w:divBdr>
    </w:div>
    <w:div w:id="1729305030">
      <w:bodyDiv w:val="1"/>
      <w:marLeft w:val="0"/>
      <w:marRight w:val="0"/>
      <w:marTop w:val="0"/>
      <w:marBottom w:val="0"/>
      <w:divBdr>
        <w:top w:val="none" w:sz="0" w:space="0" w:color="auto"/>
        <w:left w:val="none" w:sz="0" w:space="0" w:color="auto"/>
        <w:bottom w:val="none" w:sz="0" w:space="0" w:color="auto"/>
        <w:right w:val="none" w:sz="0" w:space="0" w:color="auto"/>
      </w:divBdr>
    </w:div>
    <w:div w:id="1730837832">
      <w:bodyDiv w:val="1"/>
      <w:marLeft w:val="0"/>
      <w:marRight w:val="0"/>
      <w:marTop w:val="0"/>
      <w:marBottom w:val="0"/>
      <w:divBdr>
        <w:top w:val="none" w:sz="0" w:space="0" w:color="auto"/>
        <w:left w:val="none" w:sz="0" w:space="0" w:color="auto"/>
        <w:bottom w:val="none" w:sz="0" w:space="0" w:color="auto"/>
        <w:right w:val="none" w:sz="0" w:space="0" w:color="auto"/>
      </w:divBdr>
    </w:div>
    <w:div w:id="1733653092">
      <w:bodyDiv w:val="1"/>
      <w:marLeft w:val="0"/>
      <w:marRight w:val="0"/>
      <w:marTop w:val="0"/>
      <w:marBottom w:val="0"/>
      <w:divBdr>
        <w:top w:val="none" w:sz="0" w:space="0" w:color="auto"/>
        <w:left w:val="none" w:sz="0" w:space="0" w:color="auto"/>
        <w:bottom w:val="none" w:sz="0" w:space="0" w:color="auto"/>
        <w:right w:val="none" w:sz="0" w:space="0" w:color="auto"/>
      </w:divBdr>
    </w:div>
    <w:div w:id="1741520694">
      <w:bodyDiv w:val="1"/>
      <w:marLeft w:val="0"/>
      <w:marRight w:val="0"/>
      <w:marTop w:val="0"/>
      <w:marBottom w:val="0"/>
      <w:divBdr>
        <w:top w:val="none" w:sz="0" w:space="0" w:color="auto"/>
        <w:left w:val="none" w:sz="0" w:space="0" w:color="auto"/>
        <w:bottom w:val="none" w:sz="0" w:space="0" w:color="auto"/>
        <w:right w:val="none" w:sz="0" w:space="0" w:color="auto"/>
      </w:divBdr>
    </w:div>
    <w:div w:id="1744133390">
      <w:bodyDiv w:val="1"/>
      <w:marLeft w:val="0"/>
      <w:marRight w:val="0"/>
      <w:marTop w:val="0"/>
      <w:marBottom w:val="0"/>
      <w:divBdr>
        <w:top w:val="none" w:sz="0" w:space="0" w:color="auto"/>
        <w:left w:val="none" w:sz="0" w:space="0" w:color="auto"/>
        <w:bottom w:val="none" w:sz="0" w:space="0" w:color="auto"/>
        <w:right w:val="none" w:sz="0" w:space="0" w:color="auto"/>
      </w:divBdr>
    </w:div>
    <w:div w:id="1749184135">
      <w:bodyDiv w:val="1"/>
      <w:marLeft w:val="0"/>
      <w:marRight w:val="0"/>
      <w:marTop w:val="0"/>
      <w:marBottom w:val="0"/>
      <w:divBdr>
        <w:top w:val="none" w:sz="0" w:space="0" w:color="auto"/>
        <w:left w:val="none" w:sz="0" w:space="0" w:color="auto"/>
        <w:bottom w:val="none" w:sz="0" w:space="0" w:color="auto"/>
        <w:right w:val="none" w:sz="0" w:space="0" w:color="auto"/>
      </w:divBdr>
    </w:div>
    <w:div w:id="1763528191">
      <w:bodyDiv w:val="1"/>
      <w:marLeft w:val="0"/>
      <w:marRight w:val="0"/>
      <w:marTop w:val="0"/>
      <w:marBottom w:val="0"/>
      <w:divBdr>
        <w:top w:val="none" w:sz="0" w:space="0" w:color="auto"/>
        <w:left w:val="none" w:sz="0" w:space="0" w:color="auto"/>
        <w:bottom w:val="none" w:sz="0" w:space="0" w:color="auto"/>
        <w:right w:val="none" w:sz="0" w:space="0" w:color="auto"/>
      </w:divBdr>
    </w:div>
    <w:div w:id="1777169030">
      <w:bodyDiv w:val="1"/>
      <w:marLeft w:val="0"/>
      <w:marRight w:val="0"/>
      <w:marTop w:val="0"/>
      <w:marBottom w:val="0"/>
      <w:divBdr>
        <w:top w:val="none" w:sz="0" w:space="0" w:color="auto"/>
        <w:left w:val="none" w:sz="0" w:space="0" w:color="auto"/>
        <w:bottom w:val="none" w:sz="0" w:space="0" w:color="auto"/>
        <w:right w:val="none" w:sz="0" w:space="0" w:color="auto"/>
      </w:divBdr>
    </w:div>
    <w:div w:id="1782261430">
      <w:bodyDiv w:val="1"/>
      <w:marLeft w:val="0"/>
      <w:marRight w:val="0"/>
      <w:marTop w:val="0"/>
      <w:marBottom w:val="0"/>
      <w:divBdr>
        <w:top w:val="none" w:sz="0" w:space="0" w:color="auto"/>
        <w:left w:val="none" w:sz="0" w:space="0" w:color="auto"/>
        <w:bottom w:val="none" w:sz="0" w:space="0" w:color="auto"/>
        <w:right w:val="none" w:sz="0" w:space="0" w:color="auto"/>
      </w:divBdr>
    </w:div>
    <w:div w:id="1782718870">
      <w:bodyDiv w:val="1"/>
      <w:marLeft w:val="0"/>
      <w:marRight w:val="0"/>
      <w:marTop w:val="0"/>
      <w:marBottom w:val="0"/>
      <w:divBdr>
        <w:top w:val="none" w:sz="0" w:space="0" w:color="auto"/>
        <w:left w:val="none" w:sz="0" w:space="0" w:color="auto"/>
        <w:bottom w:val="none" w:sz="0" w:space="0" w:color="auto"/>
        <w:right w:val="none" w:sz="0" w:space="0" w:color="auto"/>
      </w:divBdr>
    </w:div>
    <w:div w:id="1784155761">
      <w:bodyDiv w:val="1"/>
      <w:marLeft w:val="0"/>
      <w:marRight w:val="0"/>
      <w:marTop w:val="0"/>
      <w:marBottom w:val="0"/>
      <w:divBdr>
        <w:top w:val="none" w:sz="0" w:space="0" w:color="auto"/>
        <w:left w:val="none" w:sz="0" w:space="0" w:color="auto"/>
        <w:bottom w:val="none" w:sz="0" w:space="0" w:color="auto"/>
        <w:right w:val="none" w:sz="0" w:space="0" w:color="auto"/>
      </w:divBdr>
    </w:div>
    <w:div w:id="1788770413">
      <w:bodyDiv w:val="1"/>
      <w:marLeft w:val="0"/>
      <w:marRight w:val="0"/>
      <w:marTop w:val="0"/>
      <w:marBottom w:val="0"/>
      <w:divBdr>
        <w:top w:val="none" w:sz="0" w:space="0" w:color="auto"/>
        <w:left w:val="none" w:sz="0" w:space="0" w:color="auto"/>
        <w:bottom w:val="none" w:sz="0" w:space="0" w:color="auto"/>
        <w:right w:val="none" w:sz="0" w:space="0" w:color="auto"/>
      </w:divBdr>
    </w:div>
    <w:div w:id="1789854255">
      <w:bodyDiv w:val="1"/>
      <w:marLeft w:val="0"/>
      <w:marRight w:val="0"/>
      <w:marTop w:val="0"/>
      <w:marBottom w:val="0"/>
      <w:divBdr>
        <w:top w:val="none" w:sz="0" w:space="0" w:color="auto"/>
        <w:left w:val="none" w:sz="0" w:space="0" w:color="auto"/>
        <w:bottom w:val="none" w:sz="0" w:space="0" w:color="auto"/>
        <w:right w:val="none" w:sz="0" w:space="0" w:color="auto"/>
      </w:divBdr>
    </w:div>
    <w:div w:id="1790854313">
      <w:bodyDiv w:val="1"/>
      <w:marLeft w:val="0"/>
      <w:marRight w:val="0"/>
      <w:marTop w:val="0"/>
      <w:marBottom w:val="0"/>
      <w:divBdr>
        <w:top w:val="none" w:sz="0" w:space="0" w:color="auto"/>
        <w:left w:val="none" w:sz="0" w:space="0" w:color="auto"/>
        <w:bottom w:val="none" w:sz="0" w:space="0" w:color="auto"/>
        <w:right w:val="none" w:sz="0" w:space="0" w:color="auto"/>
      </w:divBdr>
    </w:div>
    <w:div w:id="1792213480">
      <w:bodyDiv w:val="1"/>
      <w:marLeft w:val="0"/>
      <w:marRight w:val="0"/>
      <w:marTop w:val="0"/>
      <w:marBottom w:val="0"/>
      <w:divBdr>
        <w:top w:val="none" w:sz="0" w:space="0" w:color="auto"/>
        <w:left w:val="none" w:sz="0" w:space="0" w:color="auto"/>
        <w:bottom w:val="none" w:sz="0" w:space="0" w:color="auto"/>
        <w:right w:val="none" w:sz="0" w:space="0" w:color="auto"/>
      </w:divBdr>
    </w:div>
    <w:div w:id="1795321714">
      <w:bodyDiv w:val="1"/>
      <w:marLeft w:val="0"/>
      <w:marRight w:val="0"/>
      <w:marTop w:val="0"/>
      <w:marBottom w:val="0"/>
      <w:divBdr>
        <w:top w:val="none" w:sz="0" w:space="0" w:color="auto"/>
        <w:left w:val="none" w:sz="0" w:space="0" w:color="auto"/>
        <w:bottom w:val="none" w:sz="0" w:space="0" w:color="auto"/>
        <w:right w:val="none" w:sz="0" w:space="0" w:color="auto"/>
      </w:divBdr>
    </w:div>
    <w:div w:id="1800611910">
      <w:bodyDiv w:val="1"/>
      <w:marLeft w:val="0"/>
      <w:marRight w:val="0"/>
      <w:marTop w:val="0"/>
      <w:marBottom w:val="0"/>
      <w:divBdr>
        <w:top w:val="none" w:sz="0" w:space="0" w:color="auto"/>
        <w:left w:val="none" w:sz="0" w:space="0" w:color="auto"/>
        <w:bottom w:val="none" w:sz="0" w:space="0" w:color="auto"/>
        <w:right w:val="none" w:sz="0" w:space="0" w:color="auto"/>
      </w:divBdr>
    </w:div>
    <w:div w:id="1800997565">
      <w:bodyDiv w:val="1"/>
      <w:marLeft w:val="0"/>
      <w:marRight w:val="0"/>
      <w:marTop w:val="0"/>
      <w:marBottom w:val="0"/>
      <w:divBdr>
        <w:top w:val="none" w:sz="0" w:space="0" w:color="auto"/>
        <w:left w:val="none" w:sz="0" w:space="0" w:color="auto"/>
        <w:bottom w:val="none" w:sz="0" w:space="0" w:color="auto"/>
        <w:right w:val="none" w:sz="0" w:space="0" w:color="auto"/>
      </w:divBdr>
    </w:div>
    <w:div w:id="1802724256">
      <w:bodyDiv w:val="1"/>
      <w:marLeft w:val="0"/>
      <w:marRight w:val="0"/>
      <w:marTop w:val="0"/>
      <w:marBottom w:val="0"/>
      <w:divBdr>
        <w:top w:val="none" w:sz="0" w:space="0" w:color="auto"/>
        <w:left w:val="none" w:sz="0" w:space="0" w:color="auto"/>
        <w:bottom w:val="none" w:sz="0" w:space="0" w:color="auto"/>
        <w:right w:val="none" w:sz="0" w:space="0" w:color="auto"/>
      </w:divBdr>
    </w:div>
    <w:div w:id="1811169551">
      <w:bodyDiv w:val="1"/>
      <w:marLeft w:val="0"/>
      <w:marRight w:val="0"/>
      <w:marTop w:val="0"/>
      <w:marBottom w:val="0"/>
      <w:divBdr>
        <w:top w:val="none" w:sz="0" w:space="0" w:color="auto"/>
        <w:left w:val="none" w:sz="0" w:space="0" w:color="auto"/>
        <w:bottom w:val="none" w:sz="0" w:space="0" w:color="auto"/>
        <w:right w:val="none" w:sz="0" w:space="0" w:color="auto"/>
      </w:divBdr>
    </w:div>
    <w:div w:id="1816558718">
      <w:bodyDiv w:val="1"/>
      <w:marLeft w:val="0"/>
      <w:marRight w:val="0"/>
      <w:marTop w:val="0"/>
      <w:marBottom w:val="0"/>
      <w:divBdr>
        <w:top w:val="none" w:sz="0" w:space="0" w:color="auto"/>
        <w:left w:val="none" w:sz="0" w:space="0" w:color="auto"/>
        <w:bottom w:val="none" w:sz="0" w:space="0" w:color="auto"/>
        <w:right w:val="none" w:sz="0" w:space="0" w:color="auto"/>
      </w:divBdr>
    </w:div>
    <w:div w:id="1817212063">
      <w:bodyDiv w:val="1"/>
      <w:marLeft w:val="0"/>
      <w:marRight w:val="0"/>
      <w:marTop w:val="0"/>
      <w:marBottom w:val="0"/>
      <w:divBdr>
        <w:top w:val="none" w:sz="0" w:space="0" w:color="auto"/>
        <w:left w:val="none" w:sz="0" w:space="0" w:color="auto"/>
        <w:bottom w:val="none" w:sz="0" w:space="0" w:color="auto"/>
        <w:right w:val="none" w:sz="0" w:space="0" w:color="auto"/>
      </w:divBdr>
    </w:div>
    <w:div w:id="1820807551">
      <w:bodyDiv w:val="1"/>
      <w:marLeft w:val="0"/>
      <w:marRight w:val="0"/>
      <w:marTop w:val="0"/>
      <w:marBottom w:val="0"/>
      <w:divBdr>
        <w:top w:val="none" w:sz="0" w:space="0" w:color="auto"/>
        <w:left w:val="none" w:sz="0" w:space="0" w:color="auto"/>
        <w:bottom w:val="none" w:sz="0" w:space="0" w:color="auto"/>
        <w:right w:val="none" w:sz="0" w:space="0" w:color="auto"/>
      </w:divBdr>
    </w:div>
    <w:div w:id="1826625837">
      <w:bodyDiv w:val="1"/>
      <w:marLeft w:val="0"/>
      <w:marRight w:val="0"/>
      <w:marTop w:val="0"/>
      <w:marBottom w:val="0"/>
      <w:divBdr>
        <w:top w:val="none" w:sz="0" w:space="0" w:color="auto"/>
        <w:left w:val="none" w:sz="0" w:space="0" w:color="auto"/>
        <w:bottom w:val="none" w:sz="0" w:space="0" w:color="auto"/>
        <w:right w:val="none" w:sz="0" w:space="0" w:color="auto"/>
      </w:divBdr>
    </w:div>
    <w:div w:id="1829207173">
      <w:bodyDiv w:val="1"/>
      <w:marLeft w:val="0"/>
      <w:marRight w:val="0"/>
      <w:marTop w:val="0"/>
      <w:marBottom w:val="0"/>
      <w:divBdr>
        <w:top w:val="none" w:sz="0" w:space="0" w:color="auto"/>
        <w:left w:val="none" w:sz="0" w:space="0" w:color="auto"/>
        <w:bottom w:val="none" w:sz="0" w:space="0" w:color="auto"/>
        <w:right w:val="none" w:sz="0" w:space="0" w:color="auto"/>
      </w:divBdr>
    </w:div>
    <w:div w:id="1831796788">
      <w:bodyDiv w:val="1"/>
      <w:marLeft w:val="0"/>
      <w:marRight w:val="0"/>
      <w:marTop w:val="0"/>
      <w:marBottom w:val="0"/>
      <w:divBdr>
        <w:top w:val="none" w:sz="0" w:space="0" w:color="auto"/>
        <w:left w:val="none" w:sz="0" w:space="0" w:color="auto"/>
        <w:bottom w:val="none" w:sz="0" w:space="0" w:color="auto"/>
        <w:right w:val="none" w:sz="0" w:space="0" w:color="auto"/>
      </w:divBdr>
    </w:div>
    <w:div w:id="1843277617">
      <w:bodyDiv w:val="1"/>
      <w:marLeft w:val="0"/>
      <w:marRight w:val="0"/>
      <w:marTop w:val="0"/>
      <w:marBottom w:val="0"/>
      <w:divBdr>
        <w:top w:val="none" w:sz="0" w:space="0" w:color="auto"/>
        <w:left w:val="none" w:sz="0" w:space="0" w:color="auto"/>
        <w:bottom w:val="none" w:sz="0" w:space="0" w:color="auto"/>
        <w:right w:val="none" w:sz="0" w:space="0" w:color="auto"/>
      </w:divBdr>
    </w:div>
    <w:div w:id="1845970503">
      <w:bodyDiv w:val="1"/>
      <w:marLeft w:val="0"/>
      <w:marRight w:val="0"/>
      <w:marTop w:val="0"/>
      <w:marBottom w:val="0"/>
      <w:divBdr>
        <w:top w:val="none" w:sz="0" w:space="0" w:color="auto"/>
        <w:left w:val="none" w:sz="0" w:space="0" w:color="auto"/>
        <w:bottom w:val="none" w:sz="0" w:space="0" w:color="auto"/>
        <w:right w:val="none" w:sz="0" w:space="0" w:color="auto"/>
      </w:divBdr>
    </w:div>
    <w:div w:id="1853760097">
      <w:bodyDiv w:val="1"/>
      <w:marLeft w:val="0"/>
      <w:marRight w:val="0"/>
      <w:marTop w:val="0"/>
      <w:marBottom w:val="0"/>
      <w:divBdr>
        <w:top w:val="none" w:sz="0" w:space="0" w:color="auto"/>
        <w:left w:val="none" w:sz="0" w:space="0" w:color="auto"/>
        <w:bottom w:val="none" w:sz="0" w:space="0" w:color="auto"/>
        <w:right w:val="none" w:sz="0" w:space="0" w:color="auto"/>
      </w:divBdr>
    </w:div>
    <w:div w:id="1855068896">
      <w:bodyDiv w:val="1"/>
      <w:marLeft w:val="0"/>
      <w:marRight w:val="0"/>
      <w:marTop w:val="0"/>
      <w:marBottom w:val="0"/>
      <w:divBdr>
        <w:top w:val="none" w:sz="0" w:space="0" w:color="auto"/>
        <w:left w:val="none" w:sz="0" w:space="0" w:color="auto"/>
        <w:bottom w:val="none" w:sz="0" w:space="0" w:color="auto"/>
        <w:right w:val="none" w:sz="0" w:space="0" w:color="auto"/>
      </w:divBdr>
    </w:div>
    <w:div w:id="1871840586">
      <w:bodyDiv w:val="1"/>
      <w:marLeft w:val="0"/>
      <w:marRight w:val="0"/>
      <w:marTop w:val="0"/>
      <w:marBottom w:val="0"/>
      <w:divBdr>
        <w:top w:val="none" w:sz="0" w:space="0" w:color="auto"/>
        <w:left w:val="none" w:sz="0" w:space="0" w:color="auto"/>
        <w:bottom w:val="none" w:sz="0" w:space="0" w:color="auto"/>
        <w:right w:val="none" w:sz="0" w:space="0" w:color="auto"/>
      </w:divBdr>
    </w:div>
    <w:div w:id="1874921006">
      <w:bodyDiv w:val="1"/>
      <w:marLeft w:val="0"/>
      <w:marRight w:val="0"/>
      <w:marTop w:val="0"/>
      <w:marBottom w:val="0"/>
      <w:divBdr>
        <w:top w:val="none" w:sz="0" w:space="0" w:color="auto"/>
        <w:left w:val="none" w:sz="0" w:space="0" w:color="auto"/>
        <w:bottom w:val="none" w:sz="0" w:space="0" w:color="auto"/>
        <w:right w:val="none" w:sz="0" w:space="0" w:color="auto"/>
      </w:divBdr>
    </w:div>
    <w:div w:id="1875267997">
      <w:bodyDiv w:val="1"/>
      <w:marLeft w:val="0"/>
      <w:marRight w:val="0"/>
      <w:marTop w:val="0"/>
      <w:marBottom w:val="0"/>
      <w:divBdr>
        <w:top w:val="none" w:sz="0" w:space="0" w:color="auto"/>
        <w:left w:val="none" w:sz="0" w:space="0" w:color="auto"/>
        <w:bottom w:val="none" w:sz="0" w:space="0" w:color="auto"/>
        <w:right w:val="none" w:sz="0" w:space="0" w:color="auto"/>
      </w:divBdr>
    </w:div>
    <w:div w:id="1880123343">
      <w:bodyDiv w:val="1"/>
      <w:marLeft w:val="0"/>
      <w:marRight w:val="0"/>
      <w:marTop w:val="0"/>
      <w:marBottom w:val="0"/>
      <w:divBdr>
        <w:top w:val="none" w:sz="0" w:space="0" w:color="auto"/>
        <w:left w:val="none" w:sz="0" w:space="0" w:color="auto"/>
        <w:bottom w:val="none" w:sz="0" w:space="0" w:color="auto"/>
        <w:right w:val="none" w:sz="0" w:space="0" w:color="auto"/>
      </w:divBdr>
    </w:div>
    <w:div w:id="1880311781">
      <w:bodyDiv w:val="1"/>
      <w:marLeft w:val="0"/>
      <w:marRight w:val="0"/>
      <w:marTop w:val="0"/>
      <w:marBottom w:val="0"/>
      <w:divBdr>
        <w:top w:val="none" w:sz="0" w:space="0" w:color="auto"/>
        <w:left w:val="none" w:sz="0" w:space="0" w:color="auto"/>
        <w:bottom w:val="none" w:sz="0" w:space="0" w:color="auto"/>
        <w:right w:val="none" w:sz="0" w:space="0" w:color="auto"/>
      </w:divBdr>
    </w:div>
    <w:div w:id="1880581954">
      <w:bodyDiv w:val="1"/>
      <w:marLeft w:val="0"/>
      <w:marRight w:val="0"/>
      <w:marTop w:val="0"/>
      <w:marBottom w:val="0"/>
      <w:divBdr>
        <w:top w:val="none" w:sz="0" w:space="0" w:color="auto"/>
        <w:left w:val="none" w:sz="0" w:space="0" w:color="auto"/>
        <w:bottom w:val="none" w:sz="0" w:space="0" w:color="auto"/>
        <w:right w:val="none" w:sz="0" w:space="0" w:color="auto"/>
      </w:divBdr>
    </w:div>
    <w:div w:id="1881085123">
      <w:bodyDiv w:val="1"/>
      <w:marLeft w:val="0"/>
      <w:marRight w:val="0"/>
      <w:marTop w:val="0"/>
      <w:marBottom w:val="0"/>
      <w:divBdr>
        <w:top w:val="none" w:sz="0" w:space="0" w:color="auto"/>
        <w:left w:val="none" w:sz="0" w:space="0" w:color="auto"/>
        <w:bottom w:val="none" w:sz="0" w:space="0" w:color="auto"/>
        <w:right w:val="none" w:sz="0" w:space="0" w:color="auto"/>
      </w:divBdr>
    </w:div>
    <w:div w:id="1891500664">
      <w:bodyDiv w:val="1"/>
      <w:marLeft w:val="0"/>
      <w:marRight w:val="0"/>
      <w:marTop w:val="0"/>
      <w:marBottom w:val="0"/>
      <w:divBdr>
        <w:top w:val="none" w:sz="0" w:space="0" w:color="auto"/>
        <w:left w:val="none" w:sz="0" w:space="0" w:color="auto"/>
        <w:bottom w:val="none" w:sz="0" w:space="0" w:color="auto"/>
        <w:right w:val="none" w:sz="0" w:space="0" w:color="auto"/>
      </w:divBdr>
    </w:div>
    <w:div w:id="1894342954">
      <w:bodyDiv w:val="1"/>
      <w:marLeft w:val="0"/>
      <w:marRight w:val="0"/>
      <w:marTop w:val="0"/>
      <w:marBottom w:val="0"/>
      <w:divBdr>
        <w:top w:val="none" w:sz="0" w:space="0" w:color="auto"/>
        <w:left w:val="none" w:sz="0" w:space="0" w:color="auto"/>
        <w:bottom w:val="none" w:sz="0" w:space="0" w:color="auto"/>
        <w:right w:val="none" w:sz="0" w:space="0" w:color="auto"/>
      </w:divBdr>
    </w:div>
    <w:div w:id="1935282900">
      <w:bodyDiv w:val="1"/>
      <w:marLeft w:val="0"/>
      <w:marRight w:val="0"/>
      <w:marTop w:val="0"/>
      <w:marBottom w:val="0"/>
      <w:divBdr>
        <w:top w:val="none" w:sz="0" w:space="0" w:color="auto"/>
        <w:left w:val="none" w:sz="0" w:space="0" w:color="auto"/>
        <w:bottom w:val="none" w:sz="0" w:space="0" w:color="auto"/>
        <w:right w:val="none" w:sz="0" w:space="0" w:color="auto"/>
      </w:divBdr>
    </w:div>
    <w:div w:id="1942180301">
      <w:bodyDiv w:val="1"/>
      <w:marLeft w:val="0"/>
      <w:marRight w:val="0"/>
      <w:marTop w:val="0"/>
      <w:marBottom w:val="0"/>
      <w:divBdr>
        <w:top w:val="none" w:sz="0" w:space="0" w:color="auto"/>
        <w:left w:val="none" w:sz="0" w:space="0" w:color="auto"/>
        <w:bottom w:val="none" w:sz="0" w:space="0" w:color="auto"/>
        <w:right w:val="none" w:sz="0" w:space="0" w:color="auto"/>
      </w:divBdr>
    </w:div>
    <w:div w:id="1950696367">
      <w:bodyDiv w:val="1"/>
      <w:marLeft w:val="0"/>
      <w:marRight w:val="0"/>
      <w:marTop w:val="0"/>
      <w:marBottom w:val="0"/>
      <w:divBdr>
        <w:top w:val="none" w:sz="0" w:space="0" w:color="auto"/>
        <w:left w:val="none" w:sz="0" w:space="0" w:color="auto"/>
        <w:bottom w:val="none" w:sz="0" w:space="0" w:color="auto"/>
        <w:right w:val="none" w:sz="0" w:space="0" w:color="auto"/>
      </w:divBdr>
    </w:div>
    <w:div w:id="1965766633">
      <w:bodyDiv w:val="1"/>
      <w:marLeft w:val="0"/>
      <w:marRight w:val="0"/>
      <w:marTop w:val="0"/>
      <w:marBottom w:val="0"/>
      <w:divBdr>
        <w:top w:val="none" w:sz="0" w:space="0" w:color="auto"/>
        <w:left w:val="none" w:sz="0" w:space="0" w:color="auto"/>
        <w:bottom w:val="none" w:sz="0" w:space="0" w:color="auto"/>
        <w:right w:val="none" w:sz="0" w:space="0" w:color="auto"/>
      </w:divBdr>
    </w:div>
    <w:div w:id="1970472650">
      <w:bodyDiv w:val="1"/>
      <w:marLeft w:val="0"/>
      <w:marRight w:val="0"/>
      <w:marTop w:val="0"/>
      <w:marBottom w:val="0"/>
      <w:divBdr>
        <w:top w:val="none" w:sz="0" w:space="0" w:color="auto"/>
        <w:left w:val="none" w:sz="0" w:space="0" w:color="auto"/>
        <w:bottom w:val="none" w:sz="0" w:space="0" w:color="auto"/>
        <w:right w:val="none" w:sz="0" w:space="0" w:color="auto"/>
      </w:divBdr>
    </w:div>
    <w:div w:id="1973051331">
      <w:bodyDiv w:val="1"/>
      <w:marLeft w:val="0"/>
      <w:marRight w:val="0"/>
      <w:marTop w:val="0"/>
      <w:marBottom w:val="0"/>
      <w:divBdr>
        <w:top w:val="none" w:sz="0" w:space="0" w:color="auto"/>
        <w:left w:val="none" w:sz="0" w:space="0" w:color="auto"/>
        <w:bottom w:val="none" w:sz="0" w:space="0" w:color="auto"/>
        <w:right w:val="none" w:sz="0" w:space="0" w:color="auto"/>
      </w:divBdr>
      <w:divsChild>
        <w:div w:id="250899446">
          <w:marLeft w:val="0"/>
          <w:marRight w:val="0"/>
          <w:marTop w:val="0"/>
          <w:marBottom w:val="0"/>
          <w:divBdr>
            <w:top w:val="none" w:sz="0" w:space="0" w:color="auto"/>
            <w:left w:val="none" w:sz="0" w:space="0" w:color="auto"/>
            <w:bottom w:val="none" w:sz="0" w:space="0" w:color="auto"/>
            <w:right w:val="none" w:sz="0" w:space="0" w:color="auto"/>
          </w:divBdr>
        </w:div>
      </w:divsChild>
    </w:div>
    <w:div w:id="1986468312">
      <w:bodyDiv w:val="1"/>
      <w:marLeft w:val="0"/>
      <w:marRight w:val="0"/>
      <w:marTop w:val="0"/>
      <w:marBottom w:val="0"/>
      <w:divBdr>
        <w:top w:val="none" w:sz="0" w:space="0" w:color="auto"/>
        <w:left w:val="none" w:sz="0" w:space="0" w:color="auto"/>
        <w:bottom w:val="none" w:sz="0" w:space="0" w:color="auto"/>
        <w:right w:val="none" w:sz="0" w:space="0" w:color="auto"/>
      </w:divBdr>
      <w:divsChild>
        <w:div w:id="1178732411">
          <w:marLeft w:val="0"/>
          <w:marRight w:val="0"/>
          <w:marTop w:val="0"/>
          <w:marBottom w:val="0"/>
          <w:divBdr>
            <w:top w:val="none" w:sz="0" w:space="0" w:color="auto"/>
            <w:left w:val="none" w:sz="0" w:space="0" w:color="auto"/>
            <w:bottom w:val="none" w:sz="0" w:space="0" w:color="auto"/>
            <w:right w:val="none" w:sz="0" w:space="0" w:color="auto"/>
          </w:divBdr>
          <w:divsChild>
            <w:div w:id="1159887892">
              <w:marLeft w:val="0"/>
              <w:marRight w:val="0"/>
              <w:marTop w:val="0"/>
              <w:marBottom w:val="0"/>
              <w:divBdr>
                <w:top w:val="none" w:sz="0" w:space="0" w:color="auto"/>
                <w:left w:val="none" w:sz="0" w:space="0" w:color="auto"/>
                <w:bottom w:val="none" w:sz="0" w:space="0" w:color="auto"/>
                <w:right w:val="none" w:sz="0" w:space="0" w:color="auto"/>
              </w:divBdr>
              <w:divsChild>
                <w:div w:id="135819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668791">
      <w:bodyDiv w:val="1"/>
      <w:marLeft w:val="0"/>
      <w:marRight w:val="0"/>
      <w:marTop w:val="0"/>
      <w:marBottom w:val="0"/>
      <w:divBdr>
        <w:top w:val="none" w:sz="0" w:space="0" w:color="auto"/>
        <w:left w:val="none" w:sz="0" w:space="0" w:color="auto"/>
        <w:bottom w:val="none" w:sz="0" w:space="0" w:color="auto"/>
        <w:right w:val="none" w:sz="0" w:space="0" w:color="auto"/>
      </w:divBdr>
    </w:div>
    <w:div w:id="2000189975">
      <w:bodyDiv w:val="1"/>
      <w:marLeft w:val="0"/>
      <w:marRight w:val="0"/>
      <w:marTop w:val="0"/>
      <w:marBottom w:val="0"/>
      <w:divBdr>
        <w:top w:val="none" w:sz="0" w:space="0" w:color="auto"/>
        <w:left w:val="none" w:sz="0" w:space="0" w:color="auto"/>
        <w:bottom w:val="none" w:sz="0" w:space="0" w:color="auto"/>
        <w:right w:val="none" w:sz="0" w:space="0" w:color="auto"/>
      </w:divBdr>
    </w:div>
    <w:div w:id="2003463257">
      <w:bodyDiv w:val="1"/>
      <w:marLeft w:val="0"/>
      <w:marRight w:val="0"/>
      <w:marTop w:val="0"/>
      <w:marBottom w:val="0"/>
      <w:divBdr>
        <w:top w:val="none" w:sz="0" w:space="0" w:color="auto"/>
        <w:left w:val="none" w:sz="0" w:space="0" w:color="auto"/>
        <w:bottom w:val="none" w:sz="0" w:space="0" w:color="auto"/>
        <w:right w:val="none" w:sz="0" w:space="0" w:color="auto"/>
      </w:divBdr>
    </w:div>
    <w:div w:id="2009407831">
      <w:bodyDiv w:val="1"/>
      <w:marLeft w:val="0"/>
      <w:marRight w:val="0"/>
      <w:marTop w:val="0"/>
      <w:marBottom w:val="0"/>
      <w:divBdr>
        <w:top w:val="none" w:sz="0" w:space="0" w:color="auto"/>
        <w:left w:val="none" w:sz="0" w:space="0" w:color="auto"/>
        <w:bottom w:val="none" w:sz="0" w:space="0" w:color="auto"/>
        <w:right w:val="none" w:sz="0" w:space="0" w:color="auto"/>
      </w:divBdr>
    </w:div>
    <w:div w:id="2010134586">
      <w:bodyDiv w:val="1"/>
      <w:marLeft w:val="0"/>
      <w:marRight w:val="0"/>
      <w:marTop w:val="0"/>
      <w:marBottom w:val="0"/>
      <w:divBdr>
        <w:top w:val="none" w:sz="0" w:space="0" w:color="auto"/>
        <w:left w:val="none" w:sz="0" w:space="0" w:color="auto"/>
        <w:bottom w:val="none" w:sz="0" w:space="0" w:color="auto"/>
        <w:right w:val="none" w:sz="0" w:space="0" w:color="auto"/>
      </w:divBdr>
    </w:div>
    <w:div w:id="2013680107">
      <w:bodyDiv w:val="1"/>
      <w:marLeft w:val="0"/>
      <w:marRight w:val="0"/>
      <w:marTop w:val="0"/>
      <w:marBottom w:val="0"/>
      <w:divBdr>
        <w:top w:val="none" w:sz="0" w:space="0" w:color="auto"/>
        <w:left w:val="none" w:sz="0" w:space="0" w:color="auto"/>
        <w:bottom w:val="none" w:sz="0" w:space="0" w:color="auto"/>
        <w:right w:val="none" w:sz="0" w:space="0" w:color="auto"/>
      </w:divBdr>
    </w:div>
    <w:div w:id="2017615826">
      <w:bodyDiv w:val="1"/>
      <w:marLeft w:val="0"/>
      <w:marRight w:val="0"/>
      <w:marTop w:val="0"/>
      <w:marBottom w:val="0"/>
      <w:divBdr>
        <w:top w:val="none" w:sz="0" w:space="0" w:color="auto"/>
        <w:left w:val="none" w:sz="0" w:space="0" w:color="auto"/>
        <w:bottom w:val="none" w:sz="0" w:space="0" w:color="auto"/>
        <w:right w:val="none" w:sz="0" w:space="0" w:color="auto"/>
      </w:divBdr>
    </w:div>
    <w:div w:id="2025281948">
      <w:bodyDiv w:val="1"/>
      <w:marLeft w:val="0"/>
      <w:marRight w:val="0"/>
      <w:marTop w:val="0"/>
      <w:marBottom w:val="0"/>
      <w:divBdr>
        <w:top w:val="none" w:sz="0" w:space="0" w:color="auto"/>
        <w:left w:val="none" w:sz="0" w:space="0" w:color="auto"/>
        <w:bottom w:val="none" w:sz="0" w:space="0" w:color="auto"/>
        <w:right w:val="none" w:sz="0" w:space="0" w:color="auto"/>
      </w:divBdr>
    </w:div>
    <w:div w:id="2027367297">
      <w:bodyDiv w:val="1"/>
      <w:marLeft w:val="0"/>
      <w:marRight w:val="0"/>
      <w:marTop w:val="0"/>
      <w:marBottom w:val="0"/>
      <w:divBdr>
        <w:top w:val="none" w:sz="0" w:space="0" w:color="auto"/>
        <w:left w:val="none" w:sz="0" w:space="0" w:color="auto"/>
        <w:bottom w:val="none" w:sz="0" w:space="0" w:color="auto"/>
        <w:right w:val="none" w:sz="0" w:space="0" w:color="auto"/>
      </w:divBdr>
    </w:div>
    <w:div w:id="2039886647">
      <w:bodyDiv w:val="1"/>
      <w:marLeft w:val="0"/>
      <w:marRight w:val="0"/>
      <w:marTop w:val="0"/>
      <w:marBottom w:val="0"/>
      <w:divBdr>
        <w:top w:val="none" w:sz="0" w:space="0" w:color="auto"/>
        <w:left w:val="none" w:sz="0" w:space="0" w:color="auto"/>
        <w:bottom w:val="none" w:sz="0" w:space="0" w:color="auto"/>
        <w:right w:val="none" w:sz="0" w:space="0" w:color="auto"/>
      </w:divBdr>
    </w:div>
    <w:div w:id="2044862491">
      <w:bodyDiv w:val="1"/>
      <w:marLeft w:val="0"/>
      <w:marRight w:val="0"/>
      <w:marTop w:val="0"/>
      <w:marBottom w:val="0"/>
      <w:divBdr>
        <w:top w:val="none" w:sz="0" w:space="0" w:color="auto"/>
        <w:left w:val="none" w:sz="0" w:space="0" w:color="auto"/>
        <w:bottom w:val="none" w:sz="0" w:space="0" w:color="auto"/>
        <w:right w:val="none" w:sz="0" w:space="0" w:color="auto"/>
      </w:divBdr>
    </w:div>
    <w:div w:id="2046325245">
      <w:bodyDiv w:val="1"/>
      <w:marLeft w:val="0"/>
      <w:marRight w:val="0"/>
      <w:marTop w:val="0"/>
      <w:marBottom w:val="0"/>
      <w:divBdr>
        <w:top w:val="none" w:sz="0" w:space="0" w:color="auto"/>
        <w:left w:val="none" w:sz="0" w:space="0" w:color="auto"/>
        <w:bottom w:val="none" w:sz="0" w:space="0" w:color="auto"/>
        <w:right w:val="none" w:sz="0" w:space="0" w:color="auto"/>
      </w:divBdr>
    </w:div>
    <w:div w:id="2054425410">
      <w:bodyDiv w:val="1"/>
      <w:marLeft w:val="0"/>
      <w:marRight w:val="0"/>
      <w:marTop w:val="0"/>
      <w:marBottom w:val="0"/>
      <w:divBdr>
        <w:top w:val="none" w:sz="0" w:space="0" w:color="auto"/>
        <w:left w:val="none" w:sz="0" w:space="0" w:color="auto"/>
        <w:bottom w:val="none" w:sz="0" w:space="0" w:color="auto"/>
        <w:right w:val="none" w:sz="0" w:space="0" w:color="auto"/>
      </w:divBdr>
    </w:div>
    <w:div w:id="2066100371">
      <w:bodyDiv w:val="1"/>
      <w:marLeft w:val="0"/>
      <w:marRight w:val="0"/>
      <w:marTop w:val="0"/>
      <w:marBottom w:val="0"/>
      <w:divBdr>
        <w:top w:val="none" w:sz="0" w:space="0" w:color="auto"/>
        <w:left w:val="none" w:sz="0" w:space="0" w:color="auto"/>
        <w:bottom w:val="none" w:sz="0" w:space="0" w:color="auto"/>
        <w:right w:val="none" w:sz="0" w:space="0" w:color="auto"/>
      </w:divBdr>
    </w:div>
    <w:div w:id="2072076472">
      <w:bodyDiv w:val="1"/>
      <w:marLeft w:val="0"/>
      <w:marRight w:val="0"/>
      <w:marTop w:val="0"/>
      <w:marBottom w:val="0"/>
      <w:divBdr>
        <w:top w:val="none" w:sz="0" w:space="0" w:color="auto"/>
        <w:left w:val="none" w:sz="0" w:space="0" w:color="auto"/>
        <w:bottom w:val="none" w:sz="0" w:space="0" w:color="auto"/>
        <w:right w:val="none" w:sz="0" w:space="0" w:color="auto"/>
      </w:divBdr>
    </w:div>
    <w:div w:id="2073387704">
      <w:bodyDiv w:val="1"/>
      <w:marLeft w:val="0"/>
      <w:marRight w:val="0"/>
      <w:marTop w:val="0"/>
      <w:marBottom w:val="0"/>
      <w:divBdr>
        <w:top w:val="none" w:sz="0" w:space="0" w:color="auto"/>
        <w:left w:val="none" w:sz="0" w:space="0" w:color="auto"/>
        <w:bottom w:val="none" w:sz="0" w:space="0" w:color="auto"/>
        <w:right w:val="none" w:sz="0" w:space="0" w:color="auto"/>
      </w:divBdr>
    </w:div>
    <w:div w:id="2083483522">
      <w:bodyDiv w:val="1"/>
      <w:marLeft w:val="0"/>
      <w:marRight w:val="0"/>
      <w:marTop w:val="0"/>
      <w:marBottom w:val="0"/>
      <w:divBdr>
        <w:top w:val="none" w:sz="0" w:space="0" w:color="auto"/>
        <w:left w:val="none" w:sz="0" w:space="0" w:color="auto"/>
        <w:bottom w:val="none" w:sz="0" w:space="0" w:color="auto"/>
        <w:right w:val="none" w:sz="0" w:space="0" w:color="auto"/>
      </w:divBdr>
    </w:div>
    <w:div w:id="2088457788">
      <w:bodyDiv w:val="1"/>
      <w:marLeft w:val="0"/>
      <w:marRight w:val="0"/>
      <w:marTop w:val="0"/>
      <w:marBottom w:val="0"/>
      <w:divBdr>
        <w:top w:val="none" w:sz="0" w:space="0" w:color="auto"/>
        <w:left w:val="none" w:sz="0" w:space="0" w:color="auto"/>
        <w:bottom w:val="none" w:sz="0" w:space="0" w:color="auto"/>
        <w:right w:val="none" w:sz="0" w:space="0" w:color="auto"/>
      </w:divBdr>
    </w:div>
    <w:div w:id="2102483461">
      <w:bodyDiv w:val="1"/>
      <w:marLeft w:val="0"/>
      <w:marRight w:val="0"/>
      <w:marTop w:val="0"/>
      <w:marBottom w:val="0"/>
      <w:divBdr>
        <w:top w:val="none" w:sz="0" w:space="0" w:color="auto"/>
        <w:left w:val="none" w:sz="0" w:space="0" w:color="auto"/>
        <w:bottom w:val="none" w:sz="0" w:space="0" w:color="auto"/>
        <w:right w:val="none" w:sz="0" w:space="0" w:color="auto"/>
      </w:divBdr>
    </w:div>
    <w:div w:id="2104839857">
      <w:bodyDiv w:val="1"/>
      <w:marLeft w:val="0"/>
      <w:marRight w:val="0"/>
      <w:marTop w:val="0"/>
      <w:marBottom w:val="0"/>
      <w:divBdr>
        <w:top w:val="none" w:sz="0" w:space="0" w:color="auto"/>
        <w:left w:val="none" w:sz="0" w:space="0" w:color="auto"/>
        <w:bottom w:val="none" w:sz="0" w:space="0" w:color="auto"/>
        <w:right w:val="none" w:sz="0" w:space="0" w:color="auto"/>
      </w:divBdr>
    </w:div>
    <w:div w:id="2119793409">
      <w:bodyDiv w:val="1"/>
      <w:marLeft w:val="0"/>
      <w:marRight w:val="0"/>
      <w:marTop w:val="0"/>
      <w:marBottom w:val="0"/>
      <w:divBdr>
        <w:top w:val="none" w:sz="0" w:space="0" w:color="auto"/>
        <w:left w:val="none" w:sz="0" w:space="0" w:color="auto"/>
        <w:bottom w:val="none" w:sz="0" w:space="0" w:color="auto"/>
        <w:right w:val="none" w:sz="0" w:space="0" w:color="auto"/>
      </w:divBdr>
    </w:div>
    <w:div w:id="2124955993">
      <w:bodyDiv w:val="1"/>
      <w:marLeft w:val="0"/>
      <w:marRight w:val="0"/>
      <w:marTop w:val="0"/>
      <w:marBottom w:val="0"/>
      <w:divBdr>
        <w:top w:val="none" w:sz="0" w:space="0" w:color="auto"/>
        <w:left w:val="none" w:sz="0" w:space="0" w:color="auto"/>
        <w:bottom w:val="none" w:sz="0" w:space="0" w:color="auto"/>
        <w:right w:val="none" w:sz="0" w:space="0" w:color="auto"/>
      </w:divBdr>
    </w:div>
    <w:div w:id="2128430330">
      <w:bodyDiv w:val="1"/>
      <w:marLeft w:val="0"/>
      <w:marRight w:val="0"/>
      <w:marTop w:val="0"/>
      <w:marBottom w:val="0"/>
      <w:divBdr>
        <w:top w:val="none" w:sz="0" w:space="0" w:color="auto"/>
        <w:left w:val="none" w:sz="0" w:space="0" w:color="auto"/>
        <w:bottom w:val="none" w:sz="0" w:space="0" w:color="auto"/>
        <w:right w:val="none" w:sz="0" w:space="0" w:color="auto"/>
      </w:divBdr>
    </w:div>
    <w:div w:id="2132043151">
      <w:bodyDiv w:val="1"/>
      <w:marLeft w:val="0"/>
      <w:marRight w:val="0"/>
      <w:marTop w:val="0"/>
      <w:marBottom w:val="0"/>
      <w:divBdr>
        <w:top w:val="none" w:sz="0" w:space="0" w:color="auto"/>
        <w:left w:val="none" w:sz="0" w:space="0" w:color="auto"/>
        <w:bottom w:val="none" w:sz="0" w:space="0" w:color="auto"/>
        <w:right w:val="none" w:sz="0" w:space="0" w:color="auto"/>
      </w:divBdr>
    </w:div>
    <w:div w:id="21455850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toluca.gob.mx/toluca-se-pone-guapa-el-programa-que-gana-terreno-e-inspira-a-otras-ciudad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28905-590E-4B77-B676-10970F3FE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3895</Words>
  <Characters>21424</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25269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INFOEM-610</dc:creator>
  <cp:keywords/>
  <dc:description/>
  <cp:lastModifiedBy>USUARIO</cp:lastModifiedBy>
  <cp:revision>3</cp:revision>
  <cp:lastPrinted>2026-07-17T18:12:00Z</cp:lastPrinted>
  <dcterms:created xsi:type="dcterms:W3CDTF">2026-07-17T18:12:00Z</dcterms:created>
  <dcterms:modified xsi:type="dcterms:W3CDTF">2026-07-17T18:12:00Z</dcterms:modified>
</cp:coreProperties>
</file>