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4EC" w:rsidRPr="00787226" w:rsidRDefault="00F134EC" w:rsidP="00F134EC">
      <w:pPr>
        <w:spacing w:line="360" w:lineRule="auto"/>
        <w:jc w:val="both"/>
        <w:rPr>
          <w:rFonts w:ascii="Palatino Linotype" w:hAnsi="Palatino Linotype"/>
        </w:rPr>
      </w:pPr>
      <w:r w:rsidRPr="00787226">
        <w:rPr>
          <w:rFonts w:ascii="Palatino Linotype" w:hAnsi="Palatino Linotype"/>
        </w:rPr>
        <w:t>Resolución del Pleno del Instituto de Transparencia, Acceso a la Información Pública y Protección de Datos Personales del Estado de México y Municipios, con domicilio en Metepec, Estado de México, a veintiocho de abril de dos mil veintiséis.</w:t>
      </w:r>
    </w:p>
    <w:p w:rsidR="00F134EC" w:rsidRPr="00787226" w:rsidRDefault="00F134EC" w:rsidP="00F134EC">
      <w:pPr>
        <w:spacing w:line="360" w:lineRule="auto"/>
        <w:jc w:val="both"/>
        <w:rPr>
          <w:rFonts w:ascii="Palatino Linotype" w:hAnsi="Palatino Linotype"/>
        </w:rPr>
      </w:pPr>
      <w:bookmarkStart w:id="0" w:name="_GoBack"/>
      <w:bookmarkEnd w:id="0"/>
    </w:p>
    <w:p w:rsidR="00F134EC" w:rsidRPr="00787226" w:rsidRDefault="00F134EC" w:rsidP="00F134EC">
      <w:pPr>
        <w:tabs>
          <w:tab w:val="left" w:pos="1701"/>
        </w:tabs>
        <w:spacing w:before="240" w:line="360" w:lineRule="auto"/>
        <w:jc w:val="both"/>
        <w:rPr>
          <w:rFonts w:ascii="Palatino Linotype" w:hAnsi="Palatino Linotype" w:cs="Arial"/>
          <w:sz w:val="28"/>
        </w:rPr>
      </w:pPr>
      <w:r w:rsidRPr="00787226">
        <w:rPr>
          <w:rFonts w:ascii="Palatino Linotype" w:hAnsi="Palatino Linotype" w:cs="Arial"/>
          <w:b/>
        </w:rPr>
        <w:t>VISTO</w:t>
      </w:r>
      <w:r w:rsidRPr="00787226">
        <w:rPr>
          <w:rFonts w:ascii="Palatino Linotype" w:hAnsi="Palatino Linotype" w:cs="Arial"/>
        </w:rPr>
        <w:t xml:space="preserve"> el expediente electrónico formado con motivo del recurso de revisión número</w:t>
      </w:r>
      <w:r w:rsidRPr="00787226">
        <w:rPr>
          <w:rFonts w:ascii="Palatino Linotype" w:hAnsi="Palatino Linotype" w:cs="Arial"/>
          <w:b/>
        </w:rPr>
        <w:t xml:space="preserve"> </w:t>
      </w:r>
      <w:r w:rsidRPr="00787226">
        <w:rPr>
          <w:rFonts w:ascii="Palatino Linotype" w:hAnsi="Palatino Linotype" w:cs="Arial"/>
          <w:b/>
          <w:bCs/>
          <w:lang w:eastAsia="es-MX"/>
        </w:rPr>
        <w:t xml:space="preserve">09820/INFOEM/IP/RR/2025, </w:t>
      </w:r>
      <w:r w:rsidRPr="00787226">
        <w:rPr>
          <w:rFonts w:ascii="Palatino Linotype" w:hAnsi="Palatino Linotype"/>
        </w:rPr>
        <w:t xml:space="preserve">interpuesto por </w:t>
      </w:r>
      <w:r w:rsidR="0076378D" w:rsidRPr="00787226">
        <w:rPr>
          <w:rFonts w:ascii="Palatino Linotype" w:hAnsi="Palatino Linotype"/>
        </w:rPr>
        <w:t>un particular que no proporcionó nombre o seudónimo</w:t>
      </w:r>
      <w:r w:rsidRPr="00787226">
        <w:rPr>
          <w:rFonts w:ascii="Palatino Linotype" w:hAnsi="Palatino Linotype"/>
        </w:rPr>
        <w:t xml:space="preserve">, en lo sucesivo la parte </w:t>
      </w:r>
      <w:r w:rsidRPr="00787226">
        <w:rPr>
          <w:rFonts w:ascii="Palatino Linotype" w:hAnsi="Palatino Linotype"/>
          <w:b/>
        </w:rPr>
        <w:t>Recurrente</w:t>
      </w:r>
      <w:r w:rsidRPr="00787226">
        <w:rPr>
          <w:rFonts w:ascii="Palatino Linotype" w:hAnsi="Palatino Linotype"/>
        </w:rPr>
        <w:t xml:space="preserve">, en contra de la respuesta del </w:t>
      </w:r>
      <w:r w:rsidRPr="00787226">
        <w:rPr>
          <w:rFonts w:ascii="Palatino Linotype" w:hAnsi="Palatino Linotype"/>
          <w:b/>
        </w:rPr>
        <w:t>Ayuntamiento de Chicoloapan</w:t>
      </w:r>
      <w:r w:rsidRPr="00787226">
        <w:rPr>
          <w:rFonts w:ascii="Palatino Linotype" w:hAnsi="Palatino Linotype"/>
        </w:rPr>
        <w:t xml:space="preserve">, en lo subsecuente el </w:t>
      </w:r>
      <w:r w:rsidRPr="00787226">
        <w:rPr>
          <w:rFonts w:ascii="Palatino Linotype" w:hAnsi="Palatino Linotype"/>
          <w:b/>
        </w:rPr>
        <w:t>Sujeto Obligado</w:t>
      </w:r>
      <w:r w:rsidRPr="00787226">
        <w:rPr>
          <w:rFonts w:ascii="Palatino Linotype" w:hAnsi="Palatino Linotype"/>
        </w:rPr>
        <w:t>, se procede a dictar la presente resolución.</w:t>
      </w:r>
    </w:p>
    <w:p w:rsidR="00F134EC" w:rsidRPr="00787226" w:rsidRDefault="00F134EC" w:rsidP="00F134EC">
      <w:pPr>
        <w:pStyle w:val="infoemcitas"/>
        <w:jc w:val="center"/>
        <w:rPr>
          <w:b/>
          <w:bCs/>
          <w:i w:val="0"/>
          <w:iCs/>
          <w:sz w:val="24"/>
          <w:szCs w:val="28"/>
        </w:rPr>
      </w:pPr>
    </w:p>
    <w:p w:rsidR="00F134EC" w:rsidRPr="00787226" w:rsidRDefault="00F134EC" w:rsidP="00F134EC">
      <w:pPr>
        <w:pStyle w:val="infoemcitas"/>
        <w:jc w:val="center"/>
        <w:rPr>
          <w:b/>
          <w:bCs/>
          <w:i w:val="0"/>
          <w:iCs/>
          <w:sz w:val="28"/>
          <w:szCs w:val="28"/>
        </w:rPr>
      </w:pPr>
      <w:r w:rsidRPr="00787226">
        <w:rPr>
          <w:b/>
          <w:bCs/>
          <w:i w:val="0"/>
          <w:iCs/>
          <w:sz w:val="28"/>
          <w:szCs w:val="28"/>
        </w:rPr>
        <w:t>A N T E C E D E N T E S   D E L   A S U N T O</w:t>
      </w:r>
    </w:p>
    <w:p w:rsidR="00F134EC" w:rsidRPr="00787226" w:rsidRDefault="00F134EC" w:rsidP="00F134EC">
      <w:pPr>
        <w:spacing w:before="240" w:after="240" w:line="360" w:lineRule="auto"/>
        <w:jc w:val="both"/>
        <w:rPr>
          <w:rFonts w:ascii="Palatino Linotype" w:hAnsi="Palatino Linotype"/>
        </w:rPr>
      </w:pPr>
      <w:r w:rsidRPr="00787226">
        <w:rPr>
          <w:rFonts w:ascii="Palatino Linotype" w:hAnsi="Palatino Linotype" w:cs="Arial"/>
          <w:b/>
          <w:sz w:val="28"/>
        </w:rPr>
        <w:t>PRIMERO.</w:t>
      </w:r>
      <w:r w:rsidRPr="00787226">
        <w:rPr>
          <w:rFonts w:ascii="Palatino Linotype" w:hAnsi="Palatino Linotype" w:cs="Arial"/>
        </w:rPr>
        <w:t xml:space="preserve"> </w:t>
      </w:r>
      <w:r w:rsidRPr="00787226">
        <w:rPr>
          <w:rFonts w:ascii="Palatino Linotype" w:hAnsi="Palatino Linotype"/>
          <w:b/>
          <w:sz w:val="28"/>
          <w:szCs w:val="28"/>
        </w:rPr>
        <w:t>De la Solicitud de Información.</w:t>
      </w:r>
    </w:p>
    <w:p w:rsidR="00F134EC" w:rsidRPr="00787226" w:rsidRDefault="00F134EC" w:rsidP="00F134EC">
      <w:pPr>
        <w:spacing w:before="240" w:line="360" w:lineRule="auto"/>
        <w:jc w:val="both"/>
        <w:rPr>
          <w:rFonts w:ascii="Palatino Linotype" w:hAnsi="Palatino Linotype" w:cs="Arial"/>
        </w:rPr>
      </w:pPr>
      <w:r w:rsidRPr="00787226">
        <w:rPr>
          <w:rFonts w:ascii="Palatino Linotype" w:hAnsi="Palatino Linotype" w:cs="Arial"/>
        </w:rPr>
        <w:t xml:space="preserve">Con fecha </w:t>
      </w:r>
      <w:r w:rsidR="0076378D" w:rsidRPr="00787226">
        <w:rPr>
          <w:rFonts w:ascii="Palatino Linotype" w:hAnsi="Palatino Linotype" w:cs="Arial"/>
          <w:b/>
        </w:rPr>
        <w:t>siete de julio</w:t>
      </w:r>
      <w:r w:rsidRPr="00787226">
        <w:rPr>
          <w:rFonts w:ascii="Palatino Linotype" w:hAnsi="Palatino Linotype" w:cs="Arial"/>
          <w:b/>
        </w:rPr>
        <w:t xml:space="preserve"> de dos mil veinticinco</w:t>
      </w:r>
      <w:r w:rsidRPr="00787226">
        <w:rPr>
          <w:rFonts w:ascii="Palatino Linotype" w:hAnsi="Palatino Linotype" w:cs="Arial"/>
        </w:rPr>
        <w:t>, la parte</w:t>
      </w:r>
      <w:r w:rsidRPr="00787226">
        <w:rPr>
          <w:rFonts w:ascii="Palatino Linotype" w:hAnsi="Palatino Linotype" w:cs="Arial"/>
          <w:b/>
        </w:rPr>
        <w:t xml:space="preserve"> Recurrente </w:t>
      </w:r>
      <w:r w:rsidRPr="00787226">
        <w:rPr>
          <w:rFonts w:ascii="Palatino Linotype" w:hAnsi="Palatino Linotype" w:cs="Arial"/>
        </w:rPr>
        <w:t>presentó a través del Sistema de Acceso a la Información Mexiquense (</w:t>
      </w:r>
      <w:r w:rsidRPr="00787226">
        <w:rPr>
          <w:rFonts w:ascii="Palatino Linotype" w:hAnsi="Palatino Linotype" w:cs="Arial"/>
          <w:b/>
        </w:rPr>
        <w:t>SAIMEX)</w:t>
      </w:r>
      <w:r w:rsidRPr="00787226">
        <w:rPr>
          <w:rFonts w:ascii="Palatino Linotype" w:hAnsi="Palatino Linotype" w:cs="Arial"/>
        </w:rPr>
        <w:t xml:space="preserve"> ante </w:t>
      </w:r>
      <w:r w:rsidRPr="00787226">
        <w:rPr>
          <w:rFonts w:ascii="Palatino Linotype" w:hAnsi="Palatino Linotype" w:cs="Arial"/>
          <w:b/>
        </w:rPr>
        <w:t>El Sujeto Obligado</w:t>
      </w:r>
      <w:r w:rsidRPr="00787226">
        <w:rPr>
          <w:rFonts w:ascii="Palatino Linotype" w:hAnsi="Palatino Linotype" w:cs="Arial"/>
        </w:rPr>
        <w:t xml:space="preserve">, solicitud de acceso a la información pública, registrada bajo el número de expediente </w:t>
      </w:r>
      <w:r w:rsidR="0076378D" w:rsidRPr="00787226">
        <w:rPr>
          <w:rFonts w:ascii="Palatino Linotype" w:hAnsi="Palatino Linotype" w:cs="Arial"/>
          <w:b/>
        </w:rPr>
        <w:t>00169/CHICOLOA/IP/2025</w:t>
      </w:r>
      <w:r w:rsidRPr="00787226">
        <w:rPr>
          <w:rFonts w:ascii="Palatino Linotype" w:hAnsi="Palatino Linotype" w:cs="Arial"/>
          <w:b/>
        </w:rPr>
        <w:t xml:space="preserve">, </w:t>
      </w:r>
      <w:r w:rsidRPr="00787226">
        <w:rPr>
          <w:rFonts w:ascii="Palatino Linotype" w:hAnsi="Palatino Linotype" w:cs="Arial"/>
        </w:rPr>
        <w:t>mediante la cual solicitó información en el tenor siguiente:</w:t>
      </w:r>
    </w:p>
    <w:p w:rsidR="00F134EC" w:rsidRPr="00787226" w:rsidRDefault="00F134EC" w:rsidP="0076378D">
      <w:pPr>
        <w:pStyle w:val="INFOEM"/>
        <w:rPr>
          <w:lang w:val="es-ES_tradnl" w:eastAsia="es-ES"/>
        </w:rPr>
      </w:pPr>
      <w:r w:rsidRPr="00787226">
        <w:rPr>
          <w:lang w:val="es-ES_tradnl" w:eastAsia="es-ES"/>
        </w:rPr>
        <w:t>“</w:t>
      </w:r>
      <w:r w:rsidR="0076378D" w:rsidRPr="00787226">
        <w:rPr>
          <w:lang w:val="es-ES" w:eastAsia="es-ES"/>
        </w:rPr>
        <w:t xml:space="preserve">Con base en el PbRM-06 (Programa Anual de Adquisiciones), con relación al número de cuenta 8211 – 3300, con nombre de cuenta: SERVICIOS PROFESIONALES, CIENTIFICOS, TECNICOS Y OTROS SERVICIOS; identificada con clave programática respectivamente FI:01, FN:03, SF:01, PG:01, </w:t>
      </w:r>
      <w:r w:rsidR="0076378D" w:rsidRPr="00787226">
        <w:rPr>
          <w:lang w:val="es-ES" w:eastAsia="es-ES"/>
        </w:rPr>
        <w:lastRenderedPageBreak/>
        <w:t>SP:01, PY:01, FF:150101, con un presupuesto autorizado de 3,000,000000; al respecto, del rubro “Calendario de adquisiciones” requiero la versión pública (dependiendo el caso concreto) de todos los documentos mediante los cuales se compruebe la cantidad por 1,000,000.00</w:t>
      </w:r>
      <w:r w:rsidRPr="00787226">
        <w:rPr>
          <w:lang w:val="es-ES_tradnl" w:eastAsia="es-ES"/>
        </w:rPr>
        <w:t>” (Sic)</w:t>
      </w:r>
    </w:p>
    <w:p w:rsidR="0076378D" w:rsidRPr="00787226" w:rsidRDefault="0076378D" w:rsidP="00F134EC">
      <w:pPr>
        <w:spacing w:before="240" w:line="360" w:lineRule="auto"/>
        <w:jc w:val="both"/>
        <w:rPr>
          <w:rFonts w:ascii="Palatino Linotype" w:hAnsi="Palatino Linotype"/>
          <w:lang w:val="es-ES_tradnl"/>
        </w:rPr>
      </w:pPr>
      <w:r w:rsidRPr="00787226">
        <w:rPr>
          <w:rFonts w:ascii="Palatino Linotype" w:hAnsi="Palatino Linotype"/>
          <w:lang w:val="es-ES_tradnl"/>
        </w:rPr>
        <w:t>Adicionalmente, adjuntó el archivo electrónico denominado “</w:t>
      </w:r>
      <w:r w:rsidRPr="00787226">
        <w:rPr>
          <w:rFonts w:ascii="Palatino Linotype" w:hAnsi="Palatino Linotype"/>
          <w:i/>
          <w:lang w:val="es-ES_tradnl"/>
        </w:rPr>
        <w:t>ayuntamiento_sevac_2025_1t_programa-anual-de-adquisiciones_280425153534.pdf</w:t>
      </w:r>
      <w:r w:rsidRPr="00787226">
        <w:rPr>
          <w:rFonts w:ascii="Palatino Linotype" w:hAnsi="Palatino Linotype"/>
          <w:lang w:val="es-ES_tradnl"/>
        </w:rPr>
        <w:t xml:space="preserve">”, mismo que no se reproduce por ser del conocimiento de las partes, sin embargo, será materia de estudio en el considerando respectivo. </w:t>
      </w:r>
    </w:p>
    <w:p w:rsidR="00F134EC" w:rsidRPr="00787226" w:rsidRDefault="00F134EC" w:rsidP="00F134EC">
      <w:pPr>
        <w:spacing w:before="240" w:line="360" w:lineRule="auto"/>
        <w:jc w:val="both"/>
        <w:rPr>
          <w:rFonts w:ascii="Palatino Linotype" w:hAnsi="Palatino Linotype"/>
          <w:lang w:val="es-ES_tradnl"/>
        </w:rPr>
      </w:pPr>
      <w:r w:rsidRPr="00787226">
        <w:rPr>
          <w:rFonts w:ascii="Palatino Linotype" w:hAnsi="Palatino Linotype"/>
          <w:b/>
          <w:lang w:val="es-ES_tradnl"/>
        </w:rPr>
        <w:t>Modalidad de entrega:</w:t>
      </w:r>
      <w:r w:rsidRPr="00787226">
        <w:rPr>
          <w:rFonts w:ascii="Palatino Linotype" w:hAnsi="Palatino Linotype"/>
          <w:lang w:val="es-ES_tradnl"/>
        </w:rPr>
        <w:t xml:space="preserve"> A través del SAIMEX.</w:t>
      </w:r>
    </w:p>
    <w:p w:rsidR="00F134EC" w:rsidRPr="00787226" w:rsidRDefault="00F134EC" w:rsidP="00F134EC">
      <w:pPr>
        <w:spacing w:before="240" w:line="360" w:lineRule="auto"/>
        <w:jc w:val="both"/>
        <w:rPr>
          <w:rFonts w:ascii="Palatino Linotype" w:hAnsi="Palatino Linotype" w:cs="Arial"/>
          <w:b/>
          <w:sz w:val="28"/>
        </w:rPr>
      </w:pPr>
    </w:p>
    <w:p w:rsidR="00F134EC" w:rsidRPr="00787226" w:rsidRDefault="00F134EC" w:rsidP="00F134EC">
      <w:pPr>
        <w:spacing w:line="360" w:lineRule="auto"/>
        <w:jc w:val="both"/>
        <w:rPr>
          <w:rFonts w:ascii="Palatino Linotype" w:hAnsi="Palatino Linotype" w:cs="Arial"/>
          <w:b/>
          <w:sz w:val="28"/>
        </w:rPr>
      </w:pPr>
      <w:r w:rsidRPr="00787226">
        <w:rPr>
          <w:rFonts w:ascii="Palatino Linotype" w:hAnsi="Palatino Linotype" w:cs="Arial"/>
          <w:b/>
          <w:sz w:val="28"/>
        </w:rPr>
        <w:t xml:space="preserve">SEGUNDO. </w:t>
      </w:r>
      <w:r w:rsidRPr="00787226">
        <w:rPr>
          <w:rFonts w:ascii="Palatino Linotype" w:hAnsi="Palatino Linotype" w:cs="Arial"/>
          <w:b/>
          <w:sz w:val="28"/>
          <w:szCs w:val="20"/>
        </w:rPr>
        <w:t>De la respuesta.</w:t>
      </w:r>
    </w:p>
    <w:p w:rsidR="00F134EC" w:rsidRPr="00787226" w:rsidRDefault="00F134EC" w:rsidP="00F134EC">
      <w:pPr>
        <w:pStyle w:val="Sinespaciado"/>
        <w:spacing w:line="360" w:lineRule="auto"/>
        <w:jc w:val="both"/>
        <w:rPr>
          <w:rFonts w:ascii="Palatino Linotype" w:hAnsi="Palatino Linotype" w:cs="Arial"/>
          <w:b/>
          <w:sz w:val="24"/>
        </w:rPr>
      </w:pPr>
      <w:r w:rsidRPr="00787226">
        <w:rPr>
          <w:rFonts w:ascii="Palatino Linotype" w:hAnsi="Palatino Linotype"/>
          <w:sz w:val="24"/>
        </w:rPr>
        <w:t xml:space="preserve">De las constancias que obran en el expediente electrónico, se advierte que el </w:t>
      </w:r>
      <w:r w:rsidRPr="00787226">
        <w:rPr>
          <w:rFonts w:ascii="Palatino Linotype" w:hAnsi="Palatino Linotype" w:cs="Arial"/>
          <w:sz w:val="24"/>
        </w:rPr>
        <w:t xml:space="preserve">día </w:t>
      </w:r>
      <w:r w:rsidR="0076378D" w:rsidRPr="00787226">
        <w:rPr>
          <w:rFonts w:ascii="Palatino Linotype" w:hAnsi="Palatino Linotype" w:cs="Arial"/>
          <w:b/>
          <w:sz w:val="24"/>
        </w:rPr>
        <w:t xml:space="preserve">once </w:t>
      </w:r>
      <w:r w:rsidRPr="00787226">
        <w:rPr>
          <w:rFonts w:ascii="Palatino Linotype" w:hAnsi="Palatino Linotype" w:cs="Arial"/>
          <w:b/>
          <w:sz w:val="24"/>
        </w:rPr>
        <w:t>de agosto de dos mil veinticinco</w:t>
      </w:r>
      <w:r w:rsidRPr="00787226">
        <w:rPr>
          <w:rFonts w:ascii="Palatino Linotype" w:hAnsi="Palatino Linotype" w:cs="Arial"/>
          <w:sz w:val="24"/>
        </w:rPr>
        <w:t xml:space="preserve">, el </w:t>
      </w:r>
      <w:r w:rsidRPr="00787226">
        <w:rPr>
          <w:rFonts w:ascii="Palatino Linotype" w:hAnsi="Palatino Linotype" w:cs="Arial"/>
          <w:b/>
          <w:sz w:val="24"/>
        </w:rPr>
        <w:t>Sujeto Obligado</w:t>
      </w:r>
      <w:r w:rsidRPr="00787226">
        <w:rPr>
          <w:rFonts w:ascii="Palatino Linotype" w:hAnsi="Palatino Linotype" w:cs="Arial"/>
          <w:sz w:val="24"/>
        </w:rPr>
        <w:t xml:space="preserve"> dio respuesta a la solicitud de información en los siguientes términos: </w:t>
      </w:r>
    </w:p>
    <w:p w:rsidR="00F134EC" w:rsidRPr="00787226" w:rsidRDefault="00F134EC" w:rsidP="00F134EC">
      <w:pPr>
        <w:spacing w:line="360" w:lineRule="auto"/>
        <w:jc w:val="both"/>
        <w:rPr>
          <w:rFonts w:ascii="Palatino Linotype" w:hAnsi="Palatino Linotype" w:cs="Arial"/>
        </w:rPr>
      </w:pPr>
    </w:p>
    <w:p w:rsidR="00F134EC" w:rsidRPr="00787226" w:rsidRDefault="00F134EC" w:rsidP="00F134EC">
      <w:pPr>
        <w:ind w:left="567" w:right="567"/>
        <w:jc w:val="both"/>
        <w:rPr>
          <w:rFonts w:ascii="Palatino Linotype" w:hAnsi="Palatino Linotype" w:cs="Arial"/>
          <w:i/>
        </w:rPr>
      </w:pPr>
      <w:r w:rsidRPr="00787226">
        <w:rPr>
          <w:rFonts w:ascii="Palatino Linotype" w:hAnsi="Palatino Linotype" w:cs="Arial"/>
          <w:i/>
        </w:rPr>
        <w:t>“…</w:t>
      </w:r>
    </w:p>
    <w:p w:rsidR="00F134EC" w:rsidRPr="00787226" w:rsidRDefault="00F134EC" w:rsidP="00F134EC">
      <w:pPr>
        <w:ind w:left="567" w:right="567"/>
        <w:jc w:val="both"/>
        <w:rPr>
          <w:rFonts w:ascii="Palatino Linotype" w:hAnsi="Palatino Linotype" w:cs="Arial"/>
          <w:i/>
        </w:rPr>
      </w:pPr>
    </w:p>
    <w:p w:rsidR="0076378D" w:rsidRPr="00787226" w:rsidRDefault="0076378D" w:rsidP="0076378D">
      <w:pPr>
        <w:ind w:left="567" w:right="567"/>
        <w:jc w:val="both"/>
        <w:rPr>
          <w:rFonts w:ascii="Palatino Linotype" w:hAnsi="Palatino Linotype" w:cs="Arial"/>
          <w:i/>
        </w:rPr>
      </w:pPr>
      <w:r w:rsidRPr="00787226">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76378D" w:rsidRPr="00787226" w:rsidRDefault="0076378D" w:rsidP="0076378D">
      <w:pPr>
        <w:ind w:left="567" w:right="567"/>
        <w:jc w:val="both"/>
        <w:rPr>
          <w:rFonts w:ascii="Palatino Linotype" w:hAnsi="Palatino Linotype" w:cs="Arial"/>
          <w:i/>
        </w:rPr>
      </w:pPr>
      <w:r w:rsidRPr="00787226">
        <w:rPr>
          <w:rFonts w:ascii="Palatino Linotype" w:hAnsi="Palatino Linotype" w:cs="Arial"/>
          <w:i/>
        </w:rPr>
        <w:t xml:space="preserve">Con fundamento en los artículos 3 fracción XLI, 8, 12, 21, 23 fracción IV, 24 fracción XI, 58, 59, 173, así como en los demás preceptos relativos vigentes y aplicables de la Ley de Transparencia y Acceso a la Información Pública del Estado de México y Municipios, en atención a la solicitud de información 00169/CHICOLOA/IP/2025, registrada a través del Sistema de Acceso a la </w:t>
      </w:r>
      <w:r w:rsidRPr="00787226">
        <w:rPr>
          <w:rFonts w:ascii="Palatino Linotype" w:hAnsi="Palatino Linotype" w:cs="Arial"/>
          <w:i/>
        </w:rPr>
        <w:lastRenderedPageBreak/>
        <w:t>Información Mexiquense (SAIMEX) se da respuesta a la solicitud de información ya mencionada de la siguiente manera... (se adjuntan en formato PDF)</w:t>
      </w:r>
    </w:p>
    <w:p w:rsidR="00F134EC" w:rsidRPr="00787226" w:rsidRDefault="00F134EC" w:rsidP="0076378D">
      <w:pPr>
        <w:ind w:left="567" w:right="567"/>
        <w:jc w:val="both"/>
        <w:rPr>
          <w:rFonts w:ascii="Palatino Linotype" w:hAnsi="Palatino Linotype" w:cs="Arial"/>
          <w:i/>
        </w:rPr>
      </w:pPr>
      <w:r w:rsidRPr="00787226">
        <w:rPr>
          <w:rFonts w:ascii="Palatino Linotype" w:hAnsi="Palatino Linotype" w:cs="Arial"/>
          <w:i/>
        </w:rPr>
        <w:t>…“(Sic).</w:t>
      </w:r>
    </w:p>
    <w:p w:rsidR="00F134EC" w:rsidRPr="00787226" w:rsidRDefault="00F134EC" w:rsidP="00F134EC">
      <w:pPr>
        <w:spacing w:line="360" w:lineRule="auto"/>
        <w:ind w:right="567"/>
        <w:jc w:val="both"/>
        <w:rPr>
          <w:rFonts w:ascii="Palatino Linotype" w:hAnsi="Palatino Linotype" w:cs="Arial"/>
        </w:rPr>
      </w:pPr>
    </w:p>
    <w:p w:rsidR="00F134EC" w:rsidRPr="00787226" w:rsidRDefault="00F134EC" w:rsidP="00F134EC">
      <w:pPr>
        <w:spacing w:line="360" w:lineRule="auto"/>
        <w:jc w:val="both"/>
        <w:rPr>
          <w:rFonts w:ascii="Palatino Linotype" w:hAnsi="Palatino Linotype" w:cs="Arial"/>
        </w:rPr>
      </w:pPr>
      <w:r w:rsidRPr="00787226">
        <w:rPr>
          <w:rFonts w:ascii="Palatino Linotype" w:hAnsi="Palatino Linotype" w:cs="Arial"/>
        </w:rPr>
        <w:t xml:space="preserve">Adicionalmente, el </w:t>
      </w:r>
      <w:r w:rsidRPr="00787226">
        <w:rPr>
          <w:rFonts w:ascii="Palatino Linotype" w:hAnsi="Palatino Linotype" w:cs="Arial"/>
          <w:b/>
        </w:rPr>
        <w:t>Sujeto Obligado</w:t>
      </w:r>
      <w:r w:rsidRPr="00787226">
        <w:rPr>
          <w:rFonts w:ascii="Palatino Linotype" w:hAnsi="Palatino Linotype" w:cs="Arial"/>
        </w:rPr>
        <w:t xml:space="preserve"> adjuntó </w:t>
      </w:r>
      <w:r w:rsidR="0076378D" w:rsidRPr="00787226">
        <w:rPr>
          <w:rFonts w:ascii="Palatino Linotype" w:hAnsi="Palatino Linotype" w:cs="Arial"/>
        </w:rPr>
        <w:t>el archivo electrónico denominado</w:t>
      </w:r>
      <w:r w:rsidRPr="00787226">
        <w:rPr>
          <w:rFonts w:ascii="Palatino Linotype" w:hAnsi="Palatino Linotype" w:cs="Arial"/>
        </w:rPr>
        <w:t xml:space="preserve"> “</w:t>
      </w:r>
      <w:r w:rsidR="0076378D" w:rsidRPr="00787226">
        <w:rPr>
          <w:rFonts w:ascii="Palatino Linotype" w:hAnsi="Palatino Linotype" w:cs="Arial"/>
          <w:b/>
          <w:i/>
        </w:rPr>
        <w:t>169.pdf</w:t>
      </w:r>
      <w:r w:rsidRPr="00787226">
        <w:rPr>
          <w:rFonts w:ascii="Palatino Linotype" w:hAnsi="Palatino Linotype" w:cs="Arial"/>
          <w:b/>
          <w:i/>
        </w:rPr>
        <w:t xml:space="preserve">”, </w:t>
      </w:r>
      <w:r w:rsidRPr="00787226">
        <w:rPr>
          <w:rFonts w:ascii="Palatino Linotype" w:hAnsi="Palatino Linotype" w:cs="Arial"/>
        </w:rPr>
        <w:t xml:space="preserve">mismo que no se reproduce por ser del conocimiento de las partes, sin embargo, será materia de estudio en el considerando respectivo. </w:t>
      </w:r>
    </w:p>
    <w:p w:rsidR="00F134EC" w:rsidRPr="00787226" w:rsidRDefault="00F134EC" w:rsidP="00F134EC">
      <w:pPr>
        <w:spacing w:line="360" w:lineRule="auto"/>
        <w:jc w:val="both"/>
        <w:rPr>
          <w:rFonts w:ascii="Palatino Linotype" w:hAnsi="Palatino Linotype" w:cs="Arial"/>
        </w:rPr>
      </w:pPr>
    </w:p>
    <w:p w:rsidR="00F134EC" w:rsidRPr="00787226" w:rsidRDefault="00F134EC" w:rsidP="00F134EC">
      <w:pPr>
        <w:spacing w:before="240" w:line="360" w:lineRule="auto"/>
        <w:jc w:val="both"/>
        <w:rPr>
          <w:rFonts w:ascii="Palatino Linotype" w:hAnsi="Palatino Linotype" w:cs="Arial"/>
          <w:b/>
          <w:sz w:val="28"/>
        </w:rPr>
      </w:pPr>
      <w:r w:rsidRPr="00787226">
        <w:rPr>
          <w:rFonts w:ascii="Palatino Linotype" w:hAnsi="Palatino Linotype" w:cs="Arial"/>
          <w:b/>
          <w:sz w:val="28"/>
        </w:rPr>
        <w:t xml:space="preserve">TERCERO. </w:t>
      </w:r>
      <w:r w:rsidRPr="00787226">
        <w:rPr>
          <w:rFonts w:ascii="Palatino Linotype" w:hAnsi="Palatino Linotype"/>
          <w:b/>
          <w:sz w:val="28"/>
        </w:rPr>
        <w:t>Del recurso de revisión.</w:t>
      </w:r>
    </w:p>
    <w:p w:rsidR="00F134EC" w:rsidRPr="00787226" w:rsidRDefault="00F134EC" w:rsidP="00F134EC">
      <w:pPr>
        <w:spacing w:before="240" w:line="360" w:lineRule="auto"/>
        <w:jc w:val="both"/>
        <w:rPr>
          <w:rFonts w:ascii="Palatino Linotype" w:hAnsi="Palatino Linotype" w:cs="Arial"/>
        </w:rPr>
      </w:pPr>
      <w:r w:rsidRPr="00787226">
        <w:rPr>
          <w:rFonts w:ascii="Palatino Linotype" w:hAnsi="Palatino Linotype" w:cs="Arial"/>
        </w:rPr>
        <w:t xml:space="preserve">Inconforme con la respuesta notificada por </w:t>
      </w:r>
      <w:r w:rsidRPr="00787226">
        <w:rPr>
          <w:rFonts w:ascii="Palatino Linotype" w:hAnsi="Palatino Linotype" w:cs="Arial"/>
          <w:b/>
        </w:rPr>
        <w:t xml:space="preserve">El Sujeto Obligado, </w:t>
      </w:r>
      <w:r w:rsidRPr="00787226">
        <w:rPr>
          <w:rFonts w:ascii="Palatino Linotype" w:hAnsi="Palatino Linotype" w:cs="Arial"/>
        </w:rPr>
        <w:t>el</w:t>
      </w:r>
      <w:r w:rsidRPr="00787226">
        <w:rPr>
          <w:rFonts w:ascii="Palatino Linotype" w:hAnsi="Palatino Linotype" w:cs="Arial"/>
          <w:b/>
        </w:rPr>
        <w:t xml:space="preserve"> Recurrente </w:t>
      </w:r>
      <w:r w:rsidRPr="00787226">
        <w:rPr>
          <w:rFonts w:ascii="Palatino Linotype" w:hAnsi="Palatino Linotype" w:cs="Arial"/>
        </w:rPr>
        <w:t xml:space="preserve">interpuso recurso de revisión, en fecha </w:t>
      </w:r>
      <w:r w:rsidR="0076378D" w:rsidRPr="00787226">
        <w:rPr>
          <w:rFonts w:ascii="Palatino Linotype" w:hAnsi="Palatino Linotype" w:cs="Arial"/>
          <w:b/>
        </w:rPr>
        <w:t>veinte</w:t>
      </w:r>
      <w:r w:rsidRPr="00787226">
        <w:rPr>
          <w:rFonts w:ascii="Palatino Linotype" w:hAnsi="Palatino Linotype" w:cs="Arial"/>
          <w:b/>
        </w:rPr>
        <w:t xml:space="preserve"> de agosto de dos mil veinticinco</w:t>
      </w:r>
      <w:r w:rsidRPr="00787226">
        <w:rPr>
          <w:rFonts w:ascii="Palatino Linotype" w:hAnsi="Palatino Linotype" w:cs="Arial"/>
        </w:rPr>
        <w:t xml:space="preserve">, el cual fue registrado en el sistema electrónico con el expediente número </w:t>
      </w:r>
      <w:r w:rsidRPr="00787226">
        <w:rPr>
          <w:rFonts w:ascii="Palatino Linotype" w:hAnsi="Palatino Linotype" w:cs="Arial"/>
          <w:b/>
        </w:rPr>
        <w:t xml:space="preserve">09820/INFOEM/IP/RR/2025; </w:t>
      </w:r>
      <w:r w:rsidRPr="00787226">
        <w:rPr>
          <w:rFonts w:ascii="Palatino Linotype" w:hAnsi="Palatino Linotype" w:cs="Arial"/>
        </w:rPr>
        <w:t>en los cuales arguye las siguientes manifestaciones:</w:t>
      </w:r>
    </w:p>
    <w:p w:rsidR="00F134EC" w:rsidRPr="00787226" w:rsidRDefault="00F134EC" w:rsidP="00F134EC">
      <w:pPr>
        <w:pStyle w:val="Prrafodelista"/>
        <w:numPr>
          <w:ilvl w:val="0"/>
          <w:numId w:val="2"/>
        </w:numPr>
        <w:spacing w:before="240" w:line="360" w:lineRule="auto"/>
        <w:ind w:left="142" w:firstLine="0"/>
        <w:jc w:val="both"/>
        <w:rPr>
          <w:rFonts w:ascii="Palatino Linotype" w:hAnsi="Palatino Linotype" w:cs="Arial"/>
          <w:b/>
          <w:i/>
        </w:rPr>
      </w:pPr>
      <w:r w:rsidRPr="00787226">
        <w:rPr>
          <w:rFonts w:ascii="Palatino Linotype" w:hAnsi="Palatino Linotype" w:cs="Arial"/>
          <w:b/>
          <w:i/>
        </w:rPr>
        <w:t xml:space="preserve">Acto impugnado </w:t>
      </w:r>
    </w:p>
    <w:p w:rsidR="00F134EC" w:rsidRPr="00787226" w:rsidRDefault="00F134EC" w:rsidP="00F134EC">
      <w:pPr>
        <w:pStyle w:val="INFOEM"/>
        <w:ind w:left="720"/>
      </w:pPr>
      <w:r w:rsidRPr="00787226">
        <w:t>“</w:t>
      </w:r>
      <w:r w:rsidR="0076378D" w:rsidRPr="00787226">
        <w:t>Se impugna la totalidad de la respuesta en razón de que, no se comprueba la búsqueda exhaustiva de la información. La respuesta esta incompleta.</w:t>
      </w:r>
      <w:r w:rsidRPr="00787226">
        <w:t>” (sic)</w:t>
      </w:r>
    </w:p>
    <w:p w:rsidR="00F134EC" w:rsidRPr="00787226" w:rsidRDefault="00F134EC" w:rsidP="00F134EC">
      <w:pPr>
        <w:pStyle w:val="Prrafodelista"/>
        <w:numPr>
          <w:ilvl w:val="0"/>
          <w:numId w:val="2"/>
        </w:numPr>
        <w:spacing w:before="240" w:line="360" w:lineRule="auto"/>
        <w:ind w:left="142" w:firstLine="0"/>
        <w:jc w:val="both"/>
        <w:rPr>
          <w:rFonts w:ascii="Palatino Linotype" w:hAnsi="Palatino Linotype" w:cs="Arial"/>
          <w:b/>
          <w:i/>
        </w:rPr>
      </w:pPr>
      <w:r w:rsidRPr="00787226">
        <w:rPr>
          <w:rFonts w:ascii="Palatino Linotype" w:hAnsi="Palatino Linotype" w:cs="Arial"/>
          <w:b/>
          <w:i/>
        </w:rPr>
        <w:t>Razones o motivos de inconformidad</w:t>
      </w:r>
    </w:p>
    <w:p w:rsidR="00F134EC" w:rsidRPr="00787226" w:rsidRDefault="00F134EC" w:rsidP="00F134EC">
      <w:pPr>
        <w:pStyle w:val="INFOEM"/>
        <w:ind w:left="709"/>
      </w:pPr>
      <w:r w:rsidRPr="00787226">
        <w:t>“</w:t>
      </w:r>
      <w:r w:rsidR="0076378D" w:rsidRPr="00787226">
        <w:t>Con base en el documento adjunto, el calendario de adquisiciones el cual esta subrayado de color anaranjado así como el monto, tomando en cuenta que: "El Presupuesto basado en Resultados (PbR) es una metodología que permite mejorar la calidad del gasto público y promover una adecuada rendición de cuentas.", por lo tanto, la respuesta está incompleta.</w:t>
      </w:r>
      <w:r w:rsidRPr="00787226">
        <w:t>” (sic)</w:t>
      </w:r>
    </w:p>
    <w:p w:rsidR="00F134EC" w:rsidRPr="00787226" w:rsidRDefault="00F134EC" w:rsidP="00F134EC">
      <w:pPr>
        <w:spacing w:before="240" w:line="360" w:lineRule="auto"/>
        <w:jc w:val="both"/>
        <w:rPr>
          <w:rFonts w:ascii="Palatino Linotype" w:hAnsi="Palatino Linotype" w:cs="Arial"/>
        </w:rPr>
      </w:pPr>
    </w:p>
    <w:p w:rsidR="00F134EC" w:rsidRPr="00787226" w:rsidRDefault="00F134EC" w:rsidP="00F134EC">
      <w:pPr>
        <w:spacing w:before="240" w:line="360" w:lineRule="auto"/>
        <w:jc w:val="both"/>
        <w:rPr>
          <w:rFonts w:ascii="Palatino Linotype" w:hAnsi="Palatino Linotype" w:cs="Arial"/>
          <w:b/>
        </w:rPr>
      </w:pPr>
      <w:r w:rsidRPr="00787226">
        <w:rPr>
          <w:rFonts w:ascii="Palatino Linotype" w:hAnsi="Palatino Linotype" w:cs="Arial"/>
          <w:b/>
          <w:sz w:val="28"/>
        </w:rPr>
        <w:lastRenderedPageBreak/>
        <w:t>CUARTO</w:t>
      </w:r>
      <w:r w:rsidRPr="00787226">
        <w:rPr>
          <w:rFonts w:ascii="Palatino Linotype" w:hAnsi="Palatino Linotype" w:cs="Arial"/>
          <w:b/>
        </w:rPr>
        <w:t xml:space="preserve">. </w:t>
      </w:r>
      <w:r w:rsidRPr="00787226">
        <w:rPr>
          <w:rFonts w:ascii="Palatino Linotype" w:hAnsi="Palatino Linotype" w:cs="Arial"/>
          <w:b/>
          <w:sz w:val="28"/>
          <w:szCs w:val="28"/>
        </w:rPr>
        <w:t>Del turno y admisión del recurso de revisión.</w:t>
      </w:r>
    </w:p>
    <w:p w:rsidR="00F134EC" w:rsidRPr="00787226" w:rsidRDefault="00F134EC" w:rsidP="00F134EC">
      <w:pPr>
        <w:spacing w:before="240" w:line="360" w:lineRule="auto"/>
        <w:jc w:val="both"/>
        <w:rPr>
          <w:rFonts w:ascii="Palatino Linotype" w:hAnsi="Palatino Linotype" w:cs="Arial"/>
          <w:sz w:val="28"/>
        </w:rPr>
      </w:pPr>
      <w:r w:rsidRPr="00787226">
        <w:rPr>
          <w:rFonts w:ascii="Palatino Linotype" w:hAnsi="Palatino Linotype"/>
        </w:rPr>
        <w:t xml:space="preserve">El medio de impugnación fue turnado al Comisionado Presidente </w:t>
      </w:r>
      <w:r w:rsidRPr="00787226">
        <w:rPr>
          <w:rFonts w:ascii="Palatino Linotype" w:hAnsi="Palatino Linotype"/>
          <w:b/>
        </w:rPr>
        <w:t>José Martínez Vilchis,</w:t>
      </w:r>
      <w:r w:rsidRPr="00787226">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787226">
        <w:rPr>
          <w:rFonts w:ascii="Palatino Linotype" w:hAnsi="Palatino Linotype"/>
          <w:b/>
        </w:rPr>
        <w:t>admisión</w:t>
      </w:r>
      <w:r w:rsidRPr="00787226">
        <w:rPr>
          <w:rFonts w:ascii="Palatino Linotype" w:hAnsi="Palatino Linotype"/>
        </w:rPr>
        <w:t xml:space="preserve"> en fecha </w:t>
      </w:r>
      <w:r w:rsidR="0076378D" w:rsidRPr="00787226">
        <w:rPr>
          <w:rFonts w:ascii="Palatino Linotype" w:hAnsi="Palatino Linotype"/>
          <w:b/>
        </w:rPr>
        <w:t>veintiuno</w:t>
      </w:r>
      <w:r w:rsidRPr="00787226">
        <w:rPr>
          <w:rFonts w:ascii="Palatino Linotype" w:hAnsi="Palatino Linotype"/>
          <w:b/>
        </w:rPr>
        <w:t xml:space="preserve"> de agosto de dos mil veinticinco</w:t>
      </w:r>
      <w:r w:rsidRPr="00787226">
        <w:rPr>
          <w:rFonts w:ascii="Palatino Linotype" w:hAnsi="Palatino Linotype"/>
        </w:rPr>
        <w:t>, determinándose en ellos, un plazo de siete días para que las partes manifestaran lo que a su derecho corresponda en términos del numeral ya citado.</w:t>
      </w:r>
    </w:p>
    <w:p w:rsidR="00F134EC" w:rsidRPr="00787226" w:rsidRDefault="00F134EC" w:rsidP="00F134EC">
      <w:pPr>
        <w:spacing w:line="360" w:lineRule="auto"/>
        <w:jc w:val="both"/>
        <w:rPr>
          <w:rFonts w:ascii="Palatino Linotype" w:hAnsi="Palatino Linotype" w:cs="Arial"/>
        </w:rPr>
      </w:pPr>
    </w:p>
    <w:p w:rsidR="00F134EC" w:rsidRPr="00787226" w:rsidRDefault="00F134EC" w:rsidP="00F134EC">
      <w:pPr>
        <w:pStyle w:val="Prrafodelista"/>
        <w:spacing w:line="360" w:lineRule="auto"/>
        <w:ind w:left="0"/>
        <w:jc w:val="both"/>
        <w:rPr>
          <w:rFonts w:ascii="Palatino Linotype" w:hAnsi="Palatino Linotype" w:cs="Arial"/>
          <w:b/>
          <w:sz w:val="28"/>
          <w:szCs w:val="28"/>
        </w:rPr>
      </w:pPr>
      <w:r w:rsidRPr="00787226">
        <w:rPr>
          <w:rFonts w:ascii="Palatino Linotype" w:hAnsi="Palatino Linotype" w:cs="Arial"/>
          <w:b/>
          <w:sz w:val="28"/>
        </w:rPr>
        <w:t>QUINTO</w:t>
      </w:r>
      <w:r w:rsidRPr="00787226">
        <w:rPr>
          <w:rFonts w:ascii="Palatino Linotype" w:hAnsi="Palatino Linotype" w:cs="Arial"/>
          <w:b/>
          <w:sz w:val="28"/>
          <w:szCs w:val="28"/>
        </w:rPr>
        <w:t>. De la etapa de instrucción.</w:t>
      </w:r>
    </w:p>
    <w:p w:rsidR="00F134EC" w:rsidRPr="00787226" w:rsidRDefault="00F134EC" w:rsidP="00F134EC">
      <w:pPr>
        <w:spacing w:line="360" w:lineRule="auto"/>
        <w:jc w:val="both"/>
        <w:rPr>
          <w:rFonts w:ascii="Palatino Linotype" w:hAnsi="Palatino Linotype"/>
        </w:rPr>
      </w:pPr>
      <w:r w:rsidRPr="00787226">
        <w:rPr>
          <w:rFonts w:ascii="Palatino Linotype" w:hAnsi="Palatino Linotype" w:cs="Arial"/>
        </w:rPr>
        <w:t xml:space="preserve">De las constancias que obran en el expediente electrónico del SAIMEX, se advierte que el </w:t>
      </w:r>
      <w:r w:rsidRPr="00787226">
        <w:rPr>
          <w:rFonts w:ascii="Palatino Linotype" w:hAnsi="Palatino Linotype" w:cs="Arial"/>
          <w:b/>
        </w:rPr>
        <w:t>Sujeto Obligado</w:t>
      </w:r>
      <w:r w:rsidRPr="00787226">
        <w:rPr>
          <w:rFonts w:ascii="Palatino Linotype" w:hAnsi="Palatino Linotype" w:cs="Arial"/>
        </w:rPr>
        <w:t xml:space="preserve"> rindió su informe justificado en fecha </w:t>
      </w:r>
      <w:r w:rsidR="0076378D" w:rsidRPr="00787226">
        <w:rPr>
          <w:rFonts w:ascii="Palatino Linotype" w:hAnsi="Palatino Linotype" w:cs="Arial"/>
        </w:rPr>
        <w:t>veintinueve de septiembre</w:t>
      </w:r>
      <w:r w:rsidRPr="00787226">
        <w:rPr>
          <w:rFonts w:ascii="Palatino Linotype" w:hAnsi="Palatino Linotype" w:cs="Arial"/>
        </w:rPr>
        <w:t xml:space="preserve"> de dos mil veinticinco, por medio del archivo electrónico “</w:t>
      </w:r>
      <w:r w:rsidR="0076378D" w:rsidRPr="00787226">
        <w:rPr>
          <w:rFonts w:ascii="Palatino Linotype" w:hAnsi="Palatino Linotype" w:cs="Arial"/>
          <w:b/>
          <w:i/>
        </w:rPr>
        <w:t>09820.pdf</w:t>
      </w:r>
      <w:r w:rsidRPr="00787226">
        <w:rPr>
          <w:rFonts w:ascii="Palatino Linotype" w:hAnsi="Palatino Linotype" w:cs="Arial"/>
          <w:b/>
          <w:i/>
        </w:rPr>
        <w:t>”</w:t>
      </w:r>
      <w:r w:rsidRPr="00787226">
        <w:rPr>
          <w:rFonts w:ascii="Palatino Linotype" w:hAnsi="Palatino Linotype" w:cs="Arial"/>
        </w:rPr>
        <w:t>, mismo que fue puesto a la vista del Recurrente</w:t>
      </w:r>
      <w:r w:rsidR="0076378D" w:rsidRPr="00787226">
        <w:rPr>
          <w:rFonts w:ascii="Palatino Linotype" w:hAnsi="Palatino Linotype" w:cs="Arial"/>
        </w:rPr>
        <w:t>.</w:t>
      </w:r>
    </w:p>
    <w:p w:rsidR="00F134EC" w:rsidRPr="00787226" w:rsidRDefault="00F134EC" w:rsidP="00F134EC">
      <w:pPr>
        <w:spacing w:line="360" w:lineRule="auto"/>
        <w:jc w:val="both"/>
        <w:rPr>
          <w:rFonts w:ascii="Palatino Linotype" w:hAnsi="Palatino Linotype"/>
        </w:rPr>
      </w:pPr>
    </w:p>
    <w:p w:rsidR="00F134EC" w:rsidRPr="00787226" w:rsidRDefault="00F134EC" w:rsidP="00F134EC">
      <w:pPr>
        <w:spacing w:line="360" w:lineRule="auto"/>
        <w:jc w:val="both"/>
        <w:rPr>
          <w:rFonts w:ascii="Palatino Linotype" w:hAnsi="Palatino Linotype" w:cs="Arial"/>
        </w:rPr>
      </w:pPr>
      <w:r w:rsidRPr="00787226">
        <w:rPr>
          <w:rFonts w:ascii="Palatino Linotype" w:hAnsi="Palatino Linotype" w:cs="Arial"/>
        </w:rPr>
        <w:t xml:space="preserve">Así mismo, se aprecia que no se llevaron a cabo audiencias durante la sustanciación del recurso de revisión, ni se ofrecieron pruebas por parte del </w:t>
      </w:r>
      <w:r w:rsidRPr="00787226">
        <w:rPr>
          <w:rFonts w:ascii="Palatino Linotype" w:hAnsi="Palatino Linotype" w:cs="Arial"/>
          <w:b/>
        </w:rPr>
        <w:t>Recurrente</w:t>
      </w:r>
      <w:r w:rsidRPr="00787226">
        <w:rPr>
          <w:rFonts w:ascii="Palatino Linotype" w:hAnsi="Palatino Linotype" w:cs="Arial"/>
        </w:rPr>
        <w:t>; todo lo anterior en términos de los artículos 185 fracciones II y IV, y 195 de la Ley de Transparencia y Acceso a la Información Pública del Estado de México y Municipios.</w:t>
      </w:r>
    </w:p>
    <w:p w:rsidR="00F134EC" w:rsidRPr="00787226" w:rsidRDefault="00F134EC" w:rsidP="00F134EC">
      <w:pPr>
        <w:spacing w:line="360" w:lineRule="auto"/>
        <w:jc w:val="both"/>
        <w:rPr>
          <w:rFonts w:ascii="Palatino Linotype" w:eastAsia="Calibri" w:hAnsi="Palatino Linotype" w:cs="Arial"/>
          <w:b/>
          <w:sz w:val="28"/>
          <w:szCs w:val="28"/>
        </w:rPr>
      </w:pPr>
    </w:p>
    <w:p w:rsidR="00F134EC" w:rsidRPr="00787226" w:rsidRDefault="00F134EC" w:rsidP="00F134EC">
      <w:pPr>
        <w:spacing w:line="360" w:lineRule="auto"/>
        <w:jc w:val="both"/>
        <w:rPr>
          <w:rFonts w:ascii="Palatino Linotype" w:eastAsia="Calibri" w:hAnsi="Palatino Linotype" w:cs="Arial"/>
          <w:b/>
          <w:sz w:val="28"/>
          <w:lang w:val="es-ES_tradnl"/>
        </w:rPr>
      </w:pPr>
      <w:r w:rsidRPr="00787226">
        <w:rPr>
          <w:rFonts w:ascii="Palatino Linotype" w:hAnsi="Palatino Linotype" w:cs="Arial"/>
          <w:b/>
          <w:sz w:val="28"/>
          <w:szCs w:val="28"/>
        </w:rPr>
        <w:t xml:space="preserve">SEXTO. </w:t>
      </w:r>
      <w:r w:rsidRPr="00787226">
        <w:rPr>
          <w:rFonts w:ascii="Palatino Linotype" w:eastAsia="Calibri" w:hAnsi="Palatino Linotype" w:cs="Arial"/>
          <w:b/>
          <w:sz w:val="28"/>
          <w:lang w:val="es-ES_tradnl"/>
        </w:rPr>
        <w:t>De la ampliación del término para resolver.</w:t>
      </w:r>
    </w:p>
    <w:p w:rsidR="00F134EC" w:rsidRPr="00787226" w:rsidRDefault="00F134EC" w:rsidP="00F134EC">
      <w:pPr>
        <w:spacing w:line="360" w:lineRule="auto"/>
        <w:jc w:val="both"/>
        <w:rPr>
          <w:rFonts w:ascii="Palatino Linotype" w:hAnsi="Palatino Linotype" w:cs="Arial"/>
        </w:rPr>
      </w:pPr>
      <w:r w:rsidRPr="00787226">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76378D" w:rsidRPr="00787226">
        <w:rPr>
          <w:rFonts w:ascii="Palatino Linotype" w:hAnsi="Palatino Linotype" w:cs="Arial"/>
          <w:b/>
        </w:rPr>
        <w:t>seis de marzo</w:t>
      </w:r>
      <w:r w:rsidRPr="00787226">
        <w:rPr>
          <w:rFonts w:ascii="Palatino Linotype" w:hAnsi="Palatino Linotype" w:cs="Arial"/>
          <w:b/>
        </w:rPr>
        <w:t xml:space="preserve"> de dos mil veintiséis</w:t>
      </w:r>
      <w:r w:rsidRPr="00787226">
        <w:rPr>
          <w:rFonts w:ascii="Palatino Linotype" w:hAnsi="Palatino Linotype" w:cs="Arial"/>
        </w:rPr>
        <w:t xml:space="preserve">, se notificó a las </w:t>
      </w:r>
      <w:r w:rsidRPr="00787226">
        <w:rPr>
          <w:rFonts w:ascii="Palatino Linotype" w:hAnsi="Palatino Linotype" w:cs="Arial"/>
        </w:rPr>
        <w:lastRenderedPageBreak/>
        <w:t>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F134EC" w:rsidRPr="00787226" w:rsidRDefault="00F134EC" w:rsidP="00F134EC">
      <w:pPr>
        <w:spacing w:line="360" w:lineRule="auto"/>
        <w:jc w:val="both"/>
        <w:rPr>
          <w:rFonts w:ascii="Palatino Linotype" w:hAnsi="Palatino Linotype" w:cs="Arial"/>
          <w:b/>
          <w:sz w:val="28"/>
          <w:szCs w:val="28"/>
        </w:rPr>
      </w:pPr>
    </w:p>
    <w:p w:rsidR="00F134EC" w:rsidRPr="00787226" w:rsidRDefault="00F134EC" w:rsidP="00F134EC">
      <w:pPr>
        <w:spacing w:line="360" w:lineRule="auto"/>
        <w:jc w:val="both"/>
        <w:rPr>
          <w:rFonts w:ascii="Palatino Linotype" w:hAnsi="Palatino Linotype" w:cs="Arial"/>
          <w:b/>
          <w:sz w:val="28"/>
          <w:szCs w:val="28"/>
        </w:rPr>
      </w:pPr>
      <w:r w:rsidRPr="00787226">
        <w:rPr>
          <w:rFonts w:ascii="Palatino Linotype" w:hAnsi="Palatino Linotype" w:cs="Arial"/>
          <w:b/>
          <w:sz w:val="28"/>
          <w:szCs w:val="28"/>
        </w:rPr>
        <w:t>SÉPTIMO. Del Cierre de Instrucción.</w:t>
      </w:r>
    </w:p>
    <w:p w:rsidR="00F134EC" w:rsidRPr="00787226" w:rsidRDefault="00F134EC" w:rsidP="00F134EC">
      <w:pPr>
        <w:spacing w:line="360" w:lineRule="auto"/>
        <w:jc w:val="both"/>
        <w:rPr>
          <w:rFonts w:ascii="Palatino Linotype" w:hAnsi="Palatino Linotype" w:cs="Arial"/>
        </w:rPr>
      </w:pPr>
      <w:r w:rsidRPr="00787226">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D6BE8" w:rsidRPr="00787226">
        <w:rPr>
          <w:rFonts w:ascii="Palatino Linotype" w:hAnsi="Palatino Linotype" w:cs="Arial"/>
          <w:b/>
        </w:rPr>
        <w:t>veintidós de abril</w:t>
      </w:r>
      <w:r w:rsidRPr="00787226">
        <w:rPr>
          <w:rFonts w:ascii="Palatino Linotype" w:hAnsi="Palatino Linotype" w:cs="Arial"/>
          <w:b/>
        </w:rPr>
        <w:t xml:space="preserve"> de dos mil veintiséis</w:t>
      </w:r>
      <w:r w:rsidRPr="00787226">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F134EC" w:rsidRPr="00787226" w:rsidRDefault="00F134EC" w:rsidP="00F134EC">
      <w:pPr>
        <w:spacing w:line="360" w:lineRule="auto"/>
        <w:jc w:val="both"/>
        <w:rPr>
          <w:rFonts w:ascii="Palatino Linotype" w:hAnsi="Palatino Linotype" w:cs="Arial"/>
          <w:b/>
          <w:sz w:val="28"/>
          <w:szCs w:val="28"/>
        </w:rPr>
      </w:pPr>
    </w:p>
    <w:p w:rsidR="00F134EC" w:rsidRPr="00787226" w:rsidRDefault="00F134EC" w:rsidP="00F134EC">
      <w:pPr>
        <w:spacing w:line="360" w:lineRule="auto"/>
        <w:jc w:val="center"/>
        <w:rPr>
          <w:rFonts w:ascii="Palatino Linotype" w:hAnsi="Palatino Linotype"/>
          <w:b/>
          <w:bCs/>
          <w:spacing w:val="60"/>
          <w:sz w:val="28"/>
          <w:lang w:val="es-ES_tradnl"/>
        </w:rPr>
      </w:pPr>
      <w:r w:rsidRPr="00787226">
        <w:rPr>
          <w:rFonts w:ascii="Palatino Linotype" w:hAnsi="Palatino Linotype"/>
          <w:b/>
          <w:bCs/>
          <w:spacing w:val="60"/>
          <w:sz w:val="28"/>
          <w:lang w:val="es-ES_tradnl"/>
        </w:rPr>
        <w:t>CONSIDERANDO</w:t>
      </w:r>
    </w:p>
    <w:p w:rsidR="00F134EC" w:rsidRPr="00787226" w:rsidRDefault="00F134EC" w:rsidP="00F134EC">
      <w:pPr>
        <w:spacing w:line="360" w:lineRule="auto"/>
        <w:ind w:right="49"/>
        <w:jc w:val="both"/>
        <w:rPr>
          <w:rFonts w:ascii="Palatino Linotype" w:hAnsi="Palatino Linotype"/>
          <w:szCs w:val="28"/>
        </w:rPr>
      </w:pPr>
    </w:p>
    <w:p w:rsidR="00F134EC" w:rsidRPr="00787226" w:rsidRDefault="00F134EC" w:rsidP="00F134EC">
      <w:pPr>
        <w:spacing w:before="240" w:line="360" w:lineRule="auto"/>
        <w:jc w:val="both"/>
        <w:rPr>
          <w:rFonts w:ascii="Palatino Linotype" w:hAnsi="Palatino Linotype" w:cs="Arial"/>
          <w:sz w:val="28"/>
          <w:szCs w:val="28"/>
        </w:rPr>
      </w:pPr>
      <w:r w:rsidRPr="00787226">
        <w:rPr>
          <w:rFonts w:ascii="Palatino Linotype" w:hAnsi="Palatino Linotype" w:cs="Arial"/>
          <w:b/>
          <w:sz w:val="28"/>
        </w:rPr>
        <w:t>PRIMERO.</w:t>
      </w:r>
      <w:r w:rsidRPr="00787226">
        <w:rPr>
          <w:rFonts w:ascii="Palatino Linotype" w:hAnsi="Palatino Linotype" w:cs="Arial"/>
          <w:b/>
        </w:rPr>
        <w:t xml:space="preserve"> </w:t>
      </w:r>
      <w:r w:rsidRPr="00787226">
        <w:rPr>
          <w:rFonts w:ascii="Palatino Linotype" w:hAnsi="Palatino Linotype" w:cs="Arial"/>
          <w:b/>
          <w:sz w:val="28"/>
          <w:szCs w:val="28"/>
        </w:rPr>
        <w:t>De la competencia</w:t>
      </w:r>
      <w:r w:rsidRPr="00787226">
        <w:rPr>
          <w:rFonts w:ascii="Palatino Linotype" w:hAnsi="Palatino Linotype" w:cs="Arial"/>
          <w:sz w:val="28"/>
          <w:szCs w:val="28"/>
        </w:rPr>
        <w:t>.</w:t>
      </w:r>
    </w:p>
    <w:p w:rsidR="00F134EC" w:rsidRPr="00787226" w:rsidRDefault="00F134EC" w:rsidP="00F134EC">
      <w:pPr>
        <w:tabs>
          <w:tab w:val="left" w:pos="3402"/>
        </w:tabs>
        <w:spacing w:line="360" w:lineRule="auto"/>
        <w:jc w:val="both"/>
        <w:rPr>
          <w:rFonts w:ascii="Palatino Linotype" w:hAnsi="Palatino Linotype"/>
        </w:rPr>
      </w:pPr>
      <w:r w:rsidRPr="00787226">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787226">
        <w:rPr>
          <w:rFonts w:ascii="Palatino Linotype" w:hAnsi="Palatino Linotype"/>
        </w:rPr>
        <w:lastRenderedPageBreak/>
        <w:t>Municipios; y 9, fracciones I y XXIII y 11 del Reglamento Interior del Instituto de Transparencia, Acceso a la Información Pública y Protección de Datos Personales del Estado de México y Municipios.</w:t>
      </w:r>
    </w:p>
    <w:p w:rsidR="00F134EC" w:rsidRPr="00787226" w:rsidRDefault="00F134EC" w:rsidP="00F134EC">
      <w:pPr>
        <w:pStyle w:val="Prrafodelista"/>
        <w:autoSpaceDE w:val="0"/>
        <w:autoSpaceDN w:val="0"/>
        <w:adjustRightInd w:val="0"/>
        <w:spacing w:line="360" w:lineRule="auto"/>
        <w:ind w:left="0"/>
        <w:jc w:val="both"/>
        <w:rPr>
          <w:rFonts w:ascii="Palatino Linotype" w:hAnsi="Palatino Linotype" w:cs="Arial"/>
          <w:b/>
          <w:sz w:val="28"/>
        </w:rPr>
      </w:pPr>
    </w:p>
    <w:p w:rsidR="00F134EC" w:rsidRPr="00787226" w:rsidRDefault="00F134EC" w:rsidP="00F134EC">
      <w:pPr>
        <w:pStyle w:val="Prrafodelista"/>
        <w:autoSpaceDE w:val="0"/>
        <w:autoSpaceDN w:val="0"/>
        <w:adjustRightInd w:val="0"/>
        <w:spacing w:before="240" w:after="160" w:line="360" w:lineRule="auto"/>
        <w:ind w:left="0"/>
        <w:jc w:val="both"/>
        <w:rPr>
          <w:rFonts w:ascii="Palatino Linotype" w:hAnsi="Palatino Linotype" w:cs="Arial"/>
          <w:b/>
        </w:rPr>
      </w:pPr>
      <w:r w:rsidRPr="00787226">
        <w:rPr>
          <w:rFonts w:ascii="Palatino Linotype" w:hAnsi="Palatino Linotype" w:cs="Arial"/>
          <w:b/>
          <w:sz w:val="28"/>
        </w:rPr>
        <w:t>SEGUNDO</w:t>
      </w:r>
      <w:r w:rsidRPr="00787226">
        <w:rPr>
          <w:rFonts w:ascii="Palatino Linotype" w:hAnsi="Palatino Linotype" w:cs="Arial"/>
          <w:b/>
        </w:rPr>
        <w:t xml:space="preserve">. </w:t>
      </w:r>
      <w:r w:rsidRPr="00787226">
        <w:rPr>
          <w:rFonts w:ascii="Palatino Linotype" w:hAnsi="Palatino Linotype" w:cs="Arial"/>
          <w:b/>
          <w:sz w:val="28"/>
          <w:szCs w:val="28"/>
        </w:rPr>
        <w:t>Sobre los alcances del recurso de revisión.</w:t>
      </w:r>
      <w:r w:rsidRPr="00787226">
        <w:rPr>
          <w:rFonts w:ascii="Palatino Linotype" w:hAnsi="Palatino Linotype" w:cs="Arial"/>
          <w:b/>
        </w:rPr>
        <w:t xml:space="preserve"> </w:t>
      </w:r>
    </w:p>
    <w:p w:rsidR="00F134EC" w:rsidRPr="00787226" w:rsidRDefault="00F134EC" w:rsidP="00F134EC">
      <w:pPr>
        <w:pStyle w:val="Prrafodelista"/>
        <w:autoSpaceDE w:val="0"/>
        <w:autoSpaceDN w:val="0"/>
        <w:adjustRightInd w:val="0"/>
        <w:spacing w:before="240" w:after="160" w:line="360" w:lineRule="auto"/>
        <w:ind w:left="0"/>
        <w:jc w:val="both"/>
        <w:rPr>
          <w:rFonts w:ascii="Palatino Linotype" w:hAnsi="Palatino Linotype" w:cs="Arial"/>
        </w:rPr>
      </w:pPr>
      <w:r w:rsidRPr="00787226">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1D6BE8" w:rsidRPr="00787226" w:rsidRDefault="001D6BE8" w:rsidP="001D6BE8">
      <w:pPr>
        <w:autoSpaceDE w:val="0"/>
        <w:autoSpaceDN w:val="0"/>
        <w:adjustRightInd w:val="0"/>
        <w:spacing w:before="240" w:line="360" w:lineRule="auto"/>
        <w:jc w:val="both"/>
        <w:rPr>
          <w:rFonts w:ascii="Palatino Linotype" w:hAnsi="Palatino Linotype" w:cs="Arial"/>
        </w:rPr>
      </w:pPr>
      <w:r w:rsidRPr="00787226">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1D6BE8" w:rsidRPr="00787226" w:rsidRDefault="001D6BE8" w:rsidP="001D6BE8">
      <w:pPr>
        <w:autoSpaceDE w:val="0"/>
        <w:autoSpaceDN w:val="0"/>
        <w:adjustRightInd w:val="0"/>
        <w:spacing w:before="240" w:line="360" w:lineRule="auto"/>
        <w:ind w:left="1134"/>
        <w:jc w:val="both"/>
        <w:rPr>
          <w:rFonts w:ascii="Palatino Linotype" w:hAnsi="Palatino Linotype" w:cs="Arial"/>
          <w:i/>
        </w:rPr>
      </w:pPr>
      <w:r w:rsidRPr="00787226">
        <w:rPr>
          <w:rFonts w:ascii="Palatino Linotype" w:hAnsi="Palatino Linotype" w:cs="Arial"/>
          <w:i/>
        </w:rPr>
        <w:t xml:space="preserve">“Artículo 180. El recurso de revisión contendrá: </w:t>
      </w:r>
    </w:p>
    <w:p w:rsidR="001D6BE8" w:rsidRPr="00787226" w:rsidRDefault="001D6BE8" w:rsidP="001D6BE8">
      <w:pPr>
        <w:autoSpaceDE w:val="0"/>
        <w:autoSpaceDN w:val="0"/>
        <w:adjustRightInd w:val="0"/>
        <w:ind w:left="1134"/>
        <w:jc w:val="both"/>
        <w:rPr>
          <w:rFonts w:ascii="Palatino Linotype" w:hAnsi="Palatino Linotype" w:cs="Arial"/>
          <w:i/>
          <w:lang w:val="es-ES_tradnl"/>
        </w:rPr>
      </w:pPr>
      <w:r w:rsidRPr="00787226">
        <w:rPr>
          <w:rFonts w:ascii="Palatino Linotype" w:hAnsi="Palatino Linotype" w:cs="Arial"/>
          <w:i/>
          <w:lang w:val="es-ES_tradnl"/>
        </w:rPr>
        <w:t xml:space="preserve">I. El sujeto obligado ante la cual se presentó la solicitud; </w:t>
      </w:r>
    </w:p>
    <w:p w:rsidR="001D6BE8" w:rsidRPr="00787226" w:rsidRDefault="001D6BE8" w:rsidP="001D6BE8">
      <w:pPr>
        <w:autoSpaceDE w:val="0"/>
        <w:autoSpaceDN w:val="0"/>
        <w:adjustRightInd w:val="0"/>
        <w:ind w:left="1134" w:right="567"/>
        <w:jc w:val="both"/>
        <w:rPr>
          <w:rFonts w:ascii="Palatino Linotype" w:hAnsi="Palatino Linotype" w:cs="Arial"/>
          <w:i/>
          <w:lang w:val="es-ES_tradnl"/>
        </w:rPr>
      </w:pPr>
      <w:r w:rsidRPr="00787226">
        <w:rPr>
          <w:rFonts w:ascii="Palatino Linotype" w:hAnsi="Palatino Linotype" w:cs="Arial"/>
          <w:b/>
          <w:i/>
          <w:lang w:val="es-ES_tradnl"/>
        </w:rPr>
        <w:t>II. El nombre del solicitante que recurre</w:t>
      </w:r>
      <w:r w:rsidRPr="00787226">
        <w:rPr>
          <w:rFonts w:ascii="Palatino Linotype" w:hAnsi="Palatino Linotype" w:cs="Arial"/>
          <w:i/>
          <w:lang w:val="es-ES_tradnl"/>
        </w:rPr>
        <w:t xml:space="preserve"> o de su representante y, en su caso, del tercero interesado, así como la dirección o medio que señale para recibir notificaciones;</w:t>
      </w:r>
    </w:p>
    <w:p w:rsidR="001D6BE8" w:rsidRPr="00787226" w:rsidRDefault="001D6BE8" w:rsidP="001D6BE8">
      <w:pPr>
        <w:autoSpaceDE w:val="0"/>
        <w:autoSpaceDN w:val="0"/>
        <w:adjustRightInd w:val="0"/>
        <w:ind w:left="1134"/>
        <w:jc w:val="both"/>
        <w:rPr>
          <w:rFonts w:ascii="Palatino Linotype" w:hAnsi="Palatino Linotype" w:cs="Arial"/>
          <w:i/>
          <w:lang w:val="es-ES_tradnl"/>
        </w:rPr>
      </w:pPr>
      <w:r w:rsidRPr="00787226">
        <w:rPr>
          <w:rFonts w:ascii="Palatino Linotype" w:hAnsi="Palatino Linotype" w:cs="Arial"/>
          <w:i/>
          <w:lang w:val="es-ES_tradnl"/>
        </w:rPr>
        <w:t>III. El número de folio de respuesta de la solicitud de acceso;</w:t>
      </w:r>
    </w:p>
    <w:p w:rsidR="001D6BE8" w:rsidRPr="00787226" w:rsidRDefault="001D6BE8" w:rsidP="001D6BE8">
      <w:pPr>
        <w:autoSpaceDE w:val="0"/>
        <w:autoSpaceDN w:val="0"/>
        <w:adjustRightInd w:val="0"/>
        <w:ind w:left="1134" w:right="567"/>
        <w:jc w:val="both"/>
        <w:rPr>
          <w:rFonts w:ascii="Palatino Linotype" w:hAnsi="Palatino Linotype" w:cs="Arial"/>
          <w:i/>
          <w:lang w:val="es-ES_tradnl"/>
        </w:rPr>
      </w:pPr>
      <w:r w:rsidRPr="00787226">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1D6BE8" w:rsidRPr="00787226" w:rsidRDefault="001D6BE8" w:rsidP="001D6BE8">
      <w:pPr>
        <w:autoSpaceDE w:val="0"/>
        <w:autoSpaceDN w:val="0"/>
        <w:adjustRightInd w:val="0"/>
        <w:ind w:left="1134" w:right="567"/>
        <w:jc w:val="both"/>
        <w:rPr>
          <w:rFonts w:ascii="Palatino Linotype" w:hAnsi="Palatino Linotype" w:cs="Arial"/>
          <w:i/>
          <w:lang w:val="es-ES_tradnl"/>
        </w:rPr>
      </w:pPr>
      <w:r w:rsidRPr="00787226">
        <w:rPr>
          <w:rFonts w:ascii="Palatino Linotype" w:hAnsi="Palatino Linotype" w:cs="Arial"/>
          <w:i/>
          <w:lang w:val="es-ES_tradnl"/>
        </w:rPr>
        <w:lastRenderedPageBreak/>
        <w:t>V. El acto que se recurre;</w:t>
      </w:r>
    </w:p>
    <w:p w:rsidR="001D6BE8" w:rsidRPr="00787226" w:rsidRDefault="001D6BE8" w:rsidP="001D6BE8">
      <w:pPr>
        <w:autoSpaceDE w:val="0"/>
        <w:autoSpaceDN w:val="0"/>
        <w:adjustRightInd w:val="0"/>
        <w:ind w:left="1134"/>
        <w:jc w:val="both"/>
        <w:rPr>
          <w:rFonts w:ascii="Palatino Linotype" w:hAnsi="Palatino Linotype" w:cs="Arial"/>
          <w:i/>
          <w:lang w:val="es-ES_tradnl"/>
        </w:rPr>
      </w:pPr>
      <w:r w:rsidRPr="00787226">
        <w:rPr>
          <w:rFonts w:ascii="Palatino Linotype" w:hAnsi="Palatino Linotype" w:cs="Arial"/>
          <w:i/>
          <w:lang w:val="es-ES_tradnl"/>
        </w:rPr>
        <w:t>VI. Las razones o motivos de inconformidad;</w:t>
      </w:r>
    </w:p>
    <w:p w:rsidR="001D6BE8" w:rsidRPr="00787226" w:rsidRDefault="001D6BE8" w:rsidP="001D6BE8">
      <w:pPr>
        <w:autoSpaceDE w:val="0"/>
        <w:autoSpaceDN w:val="0"/>
        <w:adjustRightInd w:val="0"/>
        <w:ind w:left="1134" w:right="567"/>
        <w:jc w:val="both"/>
        <w:rPr>
          <w:rFonts w:ascii="Palatino Linotype" w:hAnsi="Palatino Linotype" w:cs="Arial"/>
          <w:i/>
          <w:lang w:val="es-ES_tradnl"/>
        </w:rPr>
      </w:pPr>
      <w:r w:rsidRPr="00787226">
        <w:rPr>
          <w:rFonts w:ascii="Palatino Linotype" w:hAnsi="Palatino Linotype" w:cs="Arial"/>
          <w:i/>
          <w:lang w:val="es-ES_tradnl"/>
        </w:rPr>
        <w:t xml:space="preserve">VII. La copia de la respuesta que se impugna y, en su caso, de la notificación correspondiente, en el caso de respuesta de la solicitud; y </w:t>
      </w:r>
    </w:p>
    <w:p w:rsidR="001D6BE8" w:rsidRPr="00787226" w:rsidRDefault="001D6BE8" w:rsidP="001D6BE8">
      <w:pPr>
        <w:autoSpaceDE w:val="0"/>
        <w:autoSpaceDN w:val="0"/>
        <w:adjustRightInd w:val="0"/>
        <w:ind w:left="1134" w:right="567"/>
        <w:jc w:val="both"/>
        <w:rPr>
          <w:rFonts w:ascii="Palatino Linotype" w:hAnsi="Palatino Linotype" w:cs="Arial"/>
          <w:i/>
          <w:lang w:val="es-ES_tradnl"/>
        </w:rPr>
      </w:pPr>
      <w:r w:rsidRPr="00787226">
        <w:rPr>
          <w:rFonts w:ascii="Palatino Linotype" w:hAnsi="Palatino Linotype" w:cs="Arial"/>
          <w:i/>
          <w:lang w:val="es-ES_tradnl"/>
        </w:rPr>
        <w:t xml:space="preserve">VIII. Firma del recurrente, en su caso, cuando se presente por escrito, requisito sin el cual se dará trámite al recurso. </w:t>
      </w:r>
    </w:p>
    <w:p w:rsidR="001D6BE8" w:rsidRPr="00787226" w:rsidRDefault="001D6BE8" w:rsidP="001D6BE8">
      <w:pPr>
        <w:autoSpaceDE w:val="0"/>
        <w:autoSpaceDN w:val="0"/>
        <w:adjustRightInd w:val="0"/>
        <w:spacing w:before="240" w:line="276" w:lineRule="auto"/>
        <w:ind w:left="1134" w:right="567"/>
        <w:jc w:val="both"/>
        <w:rPr>
          <w:rFonts w:ascii="Palatino Linotype" w:hAnsi="Palatino Linotype" w:cs="Arial"/>
          <w:i/>
          <w:lang w:val="es-ES_tradnl"/>
        </w:rPr>
      </w:pPr>
      <w:r w:rsidRPr="00787226">
        <w:rPr>
          <w:rFonts w:ascii="Palatino Linotype" w:hAnsi="Palatino Linotype" w:cs="Arial"/>
          <w:i/>
          <w:lang w:val="es-ES_tradnl"/>
        </w:rPr>
        <w:t xml:space="preserve">Adicionalmente, se podrán anexar las pruebas y demás elementos que considere procedentes someter a juicio del Instituto. </w:t>
      </w:r>
    </w:p>
    <w:p w:rsidR="001D6BE8" w:rsidRPr="00787226" w:rsidRDefault="001D6BE8" w:rsidP="001D6BE8">
      <w:pPr>
        <w:autoSpaceDE w:val="0"/>
        <w:autoSpaceDN w:val="0"/>
        <w:adjustRightInd w:val="0"/>
        <w:spacing w:before="240" w:line="276" w:lineRule="auto"/>
        <w:ind w:left="1134" w:right="567"/>
        <w:jc w:val="both"/>
        <w:rPr>
          <w:rFonts w:ascii="Palatino Linotype" w:hAnsi="Palatino Linotype" w:cs="Arial"/>
          <w:i/>
          <w:lang w:val="es-ES_tradnl"/>
        </w:rPr>
      </w:pPr>
      <w:r w:rsidRPr="00787226">
        <w:rPr>
          <w:rFonts w:ascii="Palatino Linotype" w:hAnsi="Palatino Linotype" w:cs="Arial"/>
          <w:i/>
          <w:lang w:val="es-ES_tradnl"/>
        </w:rPr>
        <w:t xml:space="preserve">En ningún caso será necesario que el particular ratifique el recurso de revisión interpuesto. </w:t>
      </w:r>
    </w:p>
    <w:p w:rsidR="001D6BE8" w:rsidRPr="00787226" w:rsidRDefault="001D6BE8" w:rsidP="001D6BE8">
      <w:pPr>
        <w:autoSpaceDE w:val="0"/>
        <w:autoSpaceDN w:val="0"/>
        <w:adjustRightInd w:val="0"/>
        <w:spacing w:before="240" w:line="360" w:lineRule="auto"/>
        <w:ind w:left="1134" w:right="567"/>
        <w:jc w:val="both"/>
        <w:rPr>
          <w:rFonts w:ascii="Palatino Linotype" w:hAnsi="Palatino Linotype" w:cs="Arial"/>
        </w:rPr>
      </w:pPr>
      <w:r w:rsidRPr="00787226">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1D6BE8" w:rsidRPr="00787226" w:rsidRDefault="001D6BE8" w:rsidP="001D6BE8">
      <w:pPr>
        <w:autoSpaceDE w:val="0"/>
        <w:autoSpaceDN w:val="0"/>
        <w:adjustRightInd w:val="0"/>
        <w:spacing w:before="240" w:line="360" w:lineRule="auto"/>
        <w:jc w:val="both"/>
        <w:rPr>
          <w:rFonts w:ascii="Palatino Linotype" w:hAnsi="Palatino Linotype"/>
        </w:rPr>
      </w:pPr>
    </w:p>
    <w:p w:rsidR="001D6BE8" w:rsidRPr="00787226" w:rsidRDefault="001D6BE8" w:rsidP="001D6BE8">
      <w:pPr>
        <w:autoSpaceDE w:val="0"/>
        <w:autoSpaceDN w:val="0"/>
        <w:adjustRightInd w:val="0"/>
        <w:spacing w:before="240" w:line="360" w:lineRule="auto"/>
        <w:jc w:val="both"/>
        <w:rPr>
          <w:rFonts w:ascii="Palatino Linotype" w:hAnsi="Palatino Linotype"/>
        </w:rPr>
      </w:pPr>
      <w:r w:rsidRPr="00787226">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1D6BE8" w:rsidRPr="00787226" w:rsidTr="00066410">
        <w:trPr>
          <w:trHeight w:val="1360"/>
        </w:trPr>
        <w:tc>
          <w:tcPr>
            <w:tcW w:w="7982" w:type="dxa"/>
          </w:tcPr>
          <w:p w:rsidR="001D6BE8" w:rsidRPr="00787226" w:rsidRDefault="001D6BE8" w:rsidP="00066410">
            <w:pPr>
              <w:autoSpaceDE w:val="0"/>
              <w:autoSpaceDN w:val="0"/>
              <w:adjustRightInd w:val="0"/>
              <w:spacing w:before="240" w:line="360" w:lineRule="auto"/>
              <w:jc w:val="both"/>
              <w:rPr>
                <w:rFonts w:ascii="Palatino Linotype" w:hAnsi="Palatino Linotype"/>
                <w:i/>
              </w:rPr>
            </w:pPr>
            <w:r w:rsidRPr="00787226">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1D6BE8" w:rsidRPr="00787226" w:rsidRDefault="001D6BE8" w:rsidP="001D6BE8">
      <w:pPr>
        <w:autoSpaceDE w:val="0"/>
        <w:autoSpaceDN w:val="0"/>
        <w:adjustRightInd w:val="0"/>
        <w:spacing w:before="240" w:line="360" w:lineRule="auto"/>
        <w:jc w:val="both"/>
        <w:rPr>
          <w:rFonts w:ascii="Palatino Linotype" w:hAnsi="Palatino Linotype"/>
        </w:rPr>
      </w:pPr>
      <w:r w:rsidRPr="00787226">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D6BE8" w:rsidRPr="00787226" w:rsidTr="00066410">
        <w:trPr>
          <w:jc w:val="center"/>
        </w:trPr>
        <w:tc>
          <w:tcPr>
            <w:tcW w:w="8075" w:type="dxa"/>
          </w:tcPr>
          <w:p w:rsidR="001D6BE8" w:rsidRPr="00787226" w:rsidRDefault="001D6BE8" w:rsidP="00066410">
            <w:pPr>
              <w:autoSpaceDE w:val="0"/>
              <w:autoSpaceDN w:val="0"/>
              <w:adjustRightInd w:val="0"/>
              <w:spacing w:before="240" w:line="360" w:lineRule="auto"/>
              <w:jc w:val="center"/>
              <w:rPr>
                <w:rFonts w:ascii="Palatino Linotype" w:hAnsi="Palatino Linotype"/>
                <w:b/>
                <w:i/>
              </w:rPr>
            </w:pPr>
            <w:r w:rsidRPr="00787226">
              <w:rPr>
                <w:rFonts w:ascii="Palatino Linotype" w:hAnsi="Palatino Linotype"/>
                <w:b/>
                <w:i/>
              </w:rPr>
              <w:t xml:space="preserve">Constitución Política de los Estados Unidos Mexicanos </w:t>
            </w:r>
          </w:p>
          <w:p w:rsidR="001D6BE8" w:rsidRPr="00787226" w:rsidRDefault="001D6BE8" w:rsidP="00066410">
            <w:pPr>
              <w:autoSpaceDE w:val="0"/>
              <w:autoSpaceDN w:val="0"/>
              <w:adjustRightInd w:val="0"/>
              <w:spacing w:before="240" w:line="360" w:lineRule="auto"/>
              <w:jc w:val="both"/>
              <w:rPr>
                <w:rFonts w:ascii="Palatino Linotype" w:hAnsi="Palatino Linotype"/>
                <w:i/>
              </w:rPr>
            </w:pPr>
            <w:r w:rsidRPr="00787226">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1D6BE8" w:rsidRPr="00787226" w:rsidRDefault="001D6BE8" w:rsidP="00066410">
            <w:pPr>
              <w:autoSpaceDE w:val="0"/>
              <w:autoSpaceDN w:val="0"/>
              <w:adjustRightInd w:val="0"/>
              <w:spacing w:before="240" w:line="360" w:lineRule="auto"/>
              <w:jc w:val="both"/>
              <w:rPr>
                <w:rFonts w:ascii="Palatino Linotype" w:hAnsi="Palatino Linotype"/>
                <w:i/>
              </w:rPr>
            </w:pPr>
            <w:r w:rsidRPr="00787226">
              <w:rPr>
                <w:rFonts w:ascii="Palatino Linotype" w:hAnsi="Palatino Linotype"/>
                <w:i/>
              </w:rPr>
              <w:t xml:space="preserve">(…) </w:t>
            </w:r>
          </w:p>
          <w:p w:rsidR="001D6BE8" w:rsidRPr="00787226" w:rsidRDefault="001D6BE8" w:rsidP="00066410">
            <w:pPr>
              <w:autoSpaceDE w:val="0"/>
              <w:autoSpaceDN w:val="0"/>
              <w:adjustRightInd w:val="0"/>
              <w:spacing w:before="240" w:line="360" w:lineRule="auto"/>
              <w:jc w:val="both"/>
              <w:rPr>
                <w:rFonts w:ascii="Palatino Linotype" w:hAnsi="Palatino Linotype"/>
                <w:i/>
              </w:rPr>
            </w:pPr>
            <w:r w:rsidRPr="00787226">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1D6BE8" w:rsidRPr="00787226" w:rsidRDefault="001D6BE8" w:rsidP="00066410">
            <w:pPr>
              <w:autoSpaceDE w:val="0"/>
              <w:autoSpaceDN w:val="0"/>
              <w:adjustRightInd w:val="0"/>
              <w:spacing w:before="240" w:line="360" w:lineRule="auto"/>
              <w:jc w:val="both"/>
              <w:rPr>
                <w:rFonts w:ascii="Palatino Linotype" w:hAnsi="Palatino Linotype"/>
                <w:i/>
              </w:rPr>
            </w:pPr>
            <w:r w:rsidRPr="00787226">
              <w:rPr>
                <w:rFonts w:ascii="Palatino Linotype" w:hAnsi="Palatino Linotype"/>
                <w:i/>
              </w:rPr>
              <w:t xml:space="preserve"> (…) </w:t>
            </w:r>
          </w:p>
          <w:p w:rsidR="001D6BE8" w:rsidRPr="00787226" w:rsidRDefault="001D6BE8" w:rsidP="00066410">
            <w:pPr>
              <w:autoSpaceDE w:val="0"/>
              <w:autoSpaceDN w:val="0"/>
              <w:adjustRightInd w:val="0"/>
              <w:spacing w:before="240" w:line="360" w:lineRule="auto"/>
              <w:jc w:val="both"/>
              <w:rPr>
                <w:rFonts w:ascii="Palatino Linotype" w:hAnsi="Palatino Linotype"/>
                <w:i/>
              </w:rPr>
            </w:pPr>
            <w:r w:rsidRPr="00787226">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1D6BE8" w:rsidRPr="00787226" w:rsidRDefault="001D6BE8" w:rsidP="00066410">
            <w:pPr>
              <w:autoSpaceDE w:val="0"/>
              <w:autoSpaceDN w:val="0"/>
              <w:adjustRightInd w:val="0"/>
              <w:spacing w:before="240" w:line="360" w:lineRule="auto"/>
              <w:jc w:val="both"/>
              <w:rPr>
                <w:rFonts w:ascii="Palatino Linotype" w:hAnsi="Palatino Linotype" w:cs="Arial"/>
                <w:i/>
              </w:rPr>
            </w:pPr>
            <w:r w:rsidRPr="00787226">
              <w:rPr>
                <w:rFonts w:ascii="Palatino Linotype" w:hAnsi="Palatino Linotype" w:cs="Arial"/>
                <w:i/>
              </w:rPr>
              <w:lastRenderedPageBreak/>
              <w:t>IV. Se establecerán mecanismos de acceso a la información y procedimientos de revisión expeditos que se sustanciarán ante los organismos autónomos especializados e imparciales que establece esta Constitución.”</w:t>
            </w:r>
          </w:p>
          <w:p w:rsidR="001D6BE8" w:rsidRPr="00787226" w:rsidRDefault="001D6BE8" w:rsidP="00066410">
            <w:pPr>
              <w:autoSpaceDE w:val="0"/>
              <w:autoSpaceDN w:val="0"/>
              <w:adjustRightInd w:val="0"/>
              <w:spacing w:before="240" w:line="360" w:lineRule="auto"/>
              <w:jc w:val="both"/>
              <w:rPr>
                <w:rFonts w:ascii="Palatino Linotype" w:hAnsi="Palatino Linotype" w:cs="Arial"/>
                <w:b/>
                <w:i/>
              </w:rPr>
            </w:pPr>
            <w:r w:rsidRPr="00787226">
              <w:rPr>
                <w:rFonts w:ascii="Palatino Linotype" w:hAnsi="Palatino Linotype" w:cs="Arial"/>
                <w:b/>
                <w:i/>
              </w:rPr>
              <w:t>Constitución Política del Estado Libre y Soberano de México</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 xml:space="preserve">Para garantizar el ejercicio del derecho de transparencia, acceso a la información pública y protección de datos personales, los poderes públicos y los organismos </w:t>
            </w:r>
            <w:r w:rsidRPr="00787226">
              <w:rPr>
                <w:rFonts w:ascii="Palatino Linotype" w:eastAsia="Calibri" w:hAnsi="Palatino Linotype" w:cs="Arial"/>
                <w:i/>
                <w:lang w:val="es-ES_tradnl" w:eastAsia="es-MX"/>
              </w:rPr>
              <w:lastRenderedPageBreak/>
              <w:t>autónomos, transparentarán sus acciones, en términos de las disposiciones aplicables, la información será oportuna, clara, veraz y de fácil acceso. Este derecho se regirá por los principios y bases siguientes:</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1D6BE8" w:rsidRPr="00787226" w:rsidRDefault="001D6BE8" w:rsidP="00066410">
            <w:pPr>
              <w:autoSpaceDE w:val="0"/>
              <w:autoSpaceDN w:val="0"/>
              <w:adjustRightInd w:val="0"/>
              <w:spacing w:before="240" w:line="360" w:lineRule="auto"/>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1D6BE8" w:rsidRPr="00787226" w:rsidRDefault="001D6BE8" w:rsidP="00066410">
            <w:pPr>
              <w:autoSpaceDE w:val="0"/>
              <w:autoSpaceDN w:val="0"/>
              <w:adjustRightInd w:val="0"/>
              <w:spacing w:before="240" w:line="360" w:lineRule="auto"/>
              <w:jc w:val="both"/>
              <w:rPr>
                <w:rFonts w:ascii="Palatino Linotype" w:hAnsi="Palatino Linotype" w:cs="Arial"/>
                <w:i/>
              </w:rPr>
            </w:pPr>
            <w:r w:rsidRPr="00787226">
              <w:rPr>
                <w:rFonts w:ascii="Palatino Linotype" w:hAnsi="Palatino Linotype" w:cs="Arial"/>
                <w:i/>
              </w:rPr>
              <w:t>(…)</w:t>
            </w:r>
          </w:p>
          <w:p w:rsidR="001D6BE8" w:rsidRPr="00787226" w:rsidRDefault="001D6BE8" w:rsidP="00066410">
            <w:pPr>
              <w:autoSpaceDE w:val="0"/>
              <w:autoSpaceDN w:val="0"/>
              <w:adjustRightInd w:val="0"/>
              <w:spacing w:before="240" w:line="360" w:lineRule="auto"/>
              <w:jc w:val="both"/>
              <w:rPr>
                <w:rFonts w:ascii="Palatino Linotype" w:hAnsi="Palatino Linotype" w:cs="Arial"/>
                <w:i/>
              </w:rPr>
            </w:pPr>
            <w:r w:rsidRPr="00787226">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1D6BE8" w:rsidRPr="00787226" w:rsidRDefault="001D6BE8" w:rsidP="001D6BE8">
      <w:pPr>
        <w:autoSpaceDE w:val="0"/>
        <w:autoSpaceDN w:val="0"/>
        <w:adjustRightInd w:val="0"/>
        <w:spacing w:before="240" w:line="360" w:lineRule="auto"/>
        <w:jc w:val="both"/>
        <w:rPr>
          <w:rFonts w:ascii="Palatino Linotype" w:hAnsi="Palatino Linotype"/>
        </w:rPr>
      </w:pPr>
      <w:r w:rsidRPr="00787226">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w:t>
      </w:r>
      <w:r w:rsidRPr="00787226">
        <w:rPr>
          <w:rFonts w:ascii="Palatino Linotype" w:hAnsi="Palatino Linotype"/>
        </w:rPr>
        <w:lastRenderedPageBreak/>
        <w:t xml:space="preserve">posibilidad de que, </w:t>
      </w:r>
      <w:r w:rsidRPr="00787226">
        <w:rPr>
          <w:rFonts w:ascii="Palatino Linotype" w:hAnsi="Palatino Linotype"/>
          <w:b/>
          <w:u w:val="single"/>
        </w:rPr>
        <w:t>incluso, la solicitud de acceso a la información pueda ser anónima o no contener un nombre que identifique al solicitante o que permita tener certeza sobre su identidad</w:t>
      </w:r>
      <w:r w:rsidRPr="00787226">
        <w:rPr>
          <w:rFonts w:ascii="Palatino Linotype" w:hAnsi="Palatino Linotype"/>
        </w:rPr>
        <w:t xml:space="preserve">. </w:t>
      </w:r>
    </w:p>
    <w:p w:rsidR="001D6BE8" w:rsidRPr="00787226" w:rsidRDefault="001D6BE8" w:rsidP="001D6BE8">
      <w:pPr>
        <w:autoSpaceDE w:val="0"/>
        <w:autoSpaceDN w:val="0"/>
        <w:adjustRightInd w:val="0"/>
        <w:spacing w:before="240" w:line="360" w:lineRule="auto"/>
        <w:jc w:val="both"/>
        <w:rPr>
          <w:rFonts w:ascii="Palatino Linotype" w:hAnsi="Palatino Linotype"/>
        </w:rPr>
      </w:pPr>
      <w:r w:rsidRPr="00787226">
        <w:rPr>
          <w:rFonts w:ascii="Palatino Linotype" w:hAnsi="Palatino Linotype"/>
        </w:rPr>
        <w:t>En conclusión, se cubrieron los requisitos de procedencia y procedibilidad y conforme a las constancias que obran en el expediente.</w:t>
      </w:r>
    </w:p>
    <w:p w:rsidR="00F134EC" w:rsidRPr="00787226" w:rsidRDefault="00F134EC" w:rsidP="00F134EC">
      <w:pPr>
        <w:pStyle w:val="Prrafodelista"/>
        <w:autoSpaceDE w:val="0"/>
        <w:autoSpaceDN w:val="0"/>
        <w:adjustRightInd w:val="0"/>
        <w:spacing w:before="240" w:after="160" w:line="360" w:lineRule="auto"/>
        <w:ind w:left="0"/>
        <w:jc w:val="both"/>
        <w:rPr>
          <w:rFonts w:ascii="Palatino Linotype" w:hAnsi="Palatino Linotype" w:cs="Arial"/>
        </w:rPr>
      </w:pPr>
    </w:p>
    <w:p w:rsidR="00F134EC" w:rsidRPr="00787226" w:rsidRDefault="00F134EC" w:rsidP="00F134EC">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787226">
        <w:rPr>
          <w:rFonts w:ascii="Palatino Linotype" w:hAnsi="Palatino Linotype" w:cs="Arial"/>
          <w:b/>
          <w:sz w:val="28"/>
        </w:rPr>
        <w:t>TERCERO</w:t>
      </w:r>
      <w:r w:rsidRPr="00787226">
        <w:rPr>
          <w:rFonts w:ascii="Palatino Linotype" w:hAnsi="Palatino Linotype" w:cs="Arial"/>
          <w:b/>
        </w:rPr>
        <w:t xml:space="preserve">. </w:t>
      </w:r>
      <w:r w:rsidRPr="00787226">
        <w:rPr>
          <w:rFonts w:ascii="Palatino Linotype" w:hAnsi="Palatino Linotype" w:cs="Arial"/>
          <w:b/>
          <w:sz w:val="28"/>
          <w:szCs w:val="28"/>
        </w:rPr>
        <w:t>De las causas de improcedencia.</w:t>
      </w:r>
    </w:p>
    <w:p w:rsidR="00F134EC" w:rsidRPr="00787226" w:rsidRDefault="00F134EC" w:rsidP="00F134EC">
      <w:pPr>
        <w:pStyle w:val="Prrafodelista"/>
        <w:autoSpaceDE w:val="0"/>
        <w:autoSpaceDN w:val="0"/>
        <w:adjustRightInd w:val="0"/>
        <w:spacing w:before="240" w:after="160" w:line="360" w:lineRule="auto"/>
        <w:ind w:left="0"/>
        <w:jc w:val="both"/>
        <w:rPr>
          <w:rFonts w:ascii="Palatino Linotype" w:hAnsi="Palatino Linotype" w:cs="Arial"/>
        </w:rPr>
      </w:pPr>
      <w:r w:rsidRPr="00787226">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F134EC" w:rsidRPr="00787226" w:rsidRDefault="00F134EC" w:rsidP="00F134EC">
      <w:pPr>
        <w:pStyle w:val="Prrafodelista"/>
        <w:autoSpaceDE w:val="0"/>
        <w:autoSpaceDN w:val="0"/>
        <w:adjustRightInd w:val="0"/>
        <w:spacing w:line="360" w:lineRule="auto"/>
        <w:ind w:left="0"/>
        <w:jc w:val="both"/>
        <w:rPr>
          <w:rFonts w:ascii="Palatino Linotype" w:hAnsi="Palatino Linotype" w:cs="Arial"/>
        </w:rPr>
      </w:pPr>
      <w:r w:rsidRPr="00787226">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787226">
        <w:rPr>
          <w:rFonts w:ascii="Palatino Linotype" w:hAnsi="Palatino Linotype" w:cs="Arial"/>
        </w:rPr>
        <w:lastRenderedPageBreak/>
        <w:t>improcedencia y sobreseimiento con tales fines</w:t>
      </w:r>
      <w:r w:rsidRPr="00787226">
        <w:rPr>
          <w:rStyle w:val="Refdenotaalpie"/>
          <w:rFonts w:ascii="Palatino Linotype" w:hAnsi="Palatino Linotype" w:cs="Arial"/>
        </w:rPr>
        <w:footnoteReference w:id="1"/>
      </w:r>
      <w:r w:rsidRPr="00787226">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F134EC" w:rsidRPr="00787226" w:rsidRDefault="00F134EC" w:rsidP="00F134EC">
      <w:pPr>
        <w:tabs>
          <w:tab w:val="left" w:pos="709"/>
        </w:tabs>
        <w:spacing w:before="240" w:line="360" w:lineRule="auto"/>
        <w:ind w:right="51"/>
        <w:jc w:val="both"/>
        <w:rPr>
          <w:rFonts w:ascii="Palatino Linotype" w:hAnsi="Palatino Linotype"/>
          <w:b/>
          <w:sz w:val="28"/>
          <w:szCs w:val="28"/>
        </w:rPr>
      </w:pPr>
    </w:p>
    <w:p w:rsidR="00F134EC" w:rsidRPr="00787226" w:rsidRDefault="00F134EC" w:rsidP="00F134EC">
      <w:pPr>
        <w:tabs>
          <w:tab w:val="left" w:pos="709"/>
        </w:tabs>
        <w:spacing w:before="240" w:line="360" w:lineRule="auto"/>
        <w:ind w:right="51"/>
        <w:jc w:val="both"/>
        <w:rPr>
          <w:rFonts w:ascii="Palatino Linotype" w:hAnsi="Palatino Linotype"/>
          <w:b/>
          <w:sz w:val="28"/>
          <w:szCs w:val="28"/>
        </w:rPr>
      </w:pPr>
      <w:r w:rsidRPr="00787226">
        <w:rPr>
          <w:rFonts w:ascii="Palatino Linotype" w:hAnsi="Palatino Linotype"/>
          <w:b/>
          <w:sz w:val="28"/>
          <w:szCs w:val="28"/>
        </w:rPr>
        <w:t xml:space="preserve">CUARTO. Estudio y resolución del asunto </w:t>
      </w:r>
      <w:r w:rsidRPr="00787226">
        <w:rPr>
          <w:rFonts w:ascii="Palatino Linotype" w:hAnsi="Palatino Linotype"/>
          <w:b/>
          <w:sz w:val="28"/>
          <w:szCs w:val="28"/>
        </w:rPr>
        <w:tab/>
      </w:r>
    </w:p>
    <w:p w:rsidR="00F134EC" w:rsidRPr="00787226" w:rsidRDefault="00F134EC" w:rsidP="00F134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87226">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F134EC" w:rsidRPr="00787226" w:rsidRDefault="00F134EC" w:rsidP="00F134EC">
      <w:pPr>
        <w:autoSpaceDE w:val="0"/>
        <w:autoSpaceDN w:val="0"/>
        <w:adjustRightInd w:val="0"/>
        <w:ind w:right="567"/>
        <w:rPr>
          <w:rFonts w:ascii="Palatino Linotype" w:eastAsia="Calibri" w:hAnsi="Palatino Linotype" w:cs="Arial"/>
        </w:rPr>
      </w:pPr>
    </w:p>
    <w:p w:rsidR="00F134EC" w:rsidRPr="00787226" w:rsidRDefault="00F134EC" w:rsidP="00F134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87226">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F134EC" w:rsidRPr="00787226" w:rsidRDefault="00F134EC" w:rsidP="00F134EC">
      <w:pPr>
        <w:pStyle w:val="Citas"/>
        <w:spacing w:before="0" w:after="0" w:line="240" w:lineRule="auto"/>
      </w:pPr>
      <w:r w:rsidRPr="00787226">
        <w:rPr>
          <w:b/>
        </w:rPr>
        <w:lastRenderedPageBreak/>
        <w:t>Artículo 179.</w:t>
      </w:r>
      <w:r w:rsidRPr="00787226">
        <w:t xml:space="preserve"> El recurso de revisión es un medio de protección que la Ley otorga a los particulares, para hacer valer su derecho de acceso a la información pública, y procederá en contra de las siguientes causas: </w:t>
      </w:r>
    </w:p>
    <w:p w:rsidR="00F134EC" w:rsidRPr="00787226" w:rsidRDefault="00F134EC" w:rsidP="00F134EC">
      <w:pPr>
        <w:pStyle w:val="Citas"/>
        <w:numPr>
          <w:ilvl w:val="0"/>
          <w:numId w:val="3"/>
        </w:numPr>
        <w:spacing w:before="0" w:after="0" w:line="240" w:lineRule="auto"/>
      </w:pPr>
      <w:r w:rsidRPr="00787226">
        <w:t xml:space="preserve">La negativa a la información solicitada; </w:t>
      </w:r>
    </w:p>
    <w:p w:rsidR="00F134EC" w:rsidRPr="00787226" w:rsidRDefault="00F134EC" w:rsidP="00F134EC">
      <w:pPr>
        <w:pStyle w:val="Citas"/>
        <w:numPr>
          <w:ilvl w:val="0"/>
          <w:numId w:val="3"/>
        </w:numPr>
        <w:spacing w:before="0" w:after="0" w:line="240" w:lineRule="auto"/>
      </w:pPr>
      <w:r w:rsidRPr="00787226">
        <w:t xml:space="preserve">La clasificación de la información; </w:t>
      </w:r>
    </w:p>
    <w:p w:rsidR="00F134EC" w:rsidRPr="00787226" w:rsidRDefault="00F134EC" w:rsidP="00F134EC">
      <w:pPr>
        <w:pStyle w:val="Citas"/>
        <w:numPr>
          <w:ilvl w:val="0"/>
          <w:numId w:val="3"/>
        </w:numPr>
        <w:spacing w:before="0" w:after="0" w:line="240" w:lineRule="auto"/>
      </w:pPr>
      <w:r w:rsidRPr="00787226">
        <w:t xml:space="preserve">La declaración de inexistencia de la información; </w:t>
      </w:r>
    </w:p>
    <w:p w:rsidR="00F134EC" w:rsidRPr="00787226" w:rsidRDefault="00F134EC" w:rsidP="00F134EC">
      <w:pPr>
        <w:pStyle w:val="Citas"/>
        <w:numPr>
          <w:ilvl w:val="0"/>
          <w:numId w:val="3"/>
        </w:numPr>
        <w:spacing w:before="0" w:after="0" w:line="240" w:lineRule="auto"/>
      </w:pPr>
      <w:r w:rsidRPr="00787226">
        <w:t xml:space="preserve">La declaración de incompetencia por el sujeto obligado; </w:t>
      </w:r>
    </w:p>
    <w:p w:rsidR="00F134EC" w:rsidRPr="00787226" w:rsidRDefault="00F134EC" w:rsidP="00F134EC">
      <w:pPr>
        <w:pStyle w:val="Citas"/>
        <w:numPr>
          <w:ilvl w:val="0"/>
          <w:numId w:val="3"/>
        </w:numPr>
        <w:spacing w:before="0" w:after="0" w:line="240" w:lineRule="auto"/>
        <w:rPr>
          <w:b/>
        </w:rPr>
      </w:pPr>
      <w:r w:rsidRPr="00787226">
        <w:rPr>
          <w:b/>
        </w:rPr>
        <w:t xml:space="preserve">La entrega de información incompleta; </w:t>
      </w:r>
    </w:p>
    <w:p w:rsidR="00F134EC" w:rsidRPr="00787226" w:rsidRDefault="00F134EC" w:rsidP="00F134EC">
      <w:pPr>
        <w:pStyle w:val="Citas"/>
        <w:numPr>
          <w:ilvl w:val="0"/>
          <w:numId w:val="3"/>
        </w:numPr>
        <w:spacing w:before="0" w:after="0" w:line="240" w:lineRule="auto"/>
      </w:pPr>
      <w:r w:rsidRPr="00787226">
        <w:t xml:space="preserve">La entrega de información que no corresponda con lo solicitado; </w:t>
      </w:r>
    </w:p>
    <w:p w:rsidR="00F134EC" w:rsidRPr="00787226" w:rsidRDefault="00F134EC" w:rsidP="00F134EC">
      <w:pPr>
        <w:pStyle w:val="Citas"/>
        <w:numPr>
          <w:ilvl w:val="0"/>
          <w:numId w:val="3"/>
        </w:numPr>
        <w:spacing w:before="0" w:after="0" w:line="240" w:lineRule="auto"/>
      </w:pPr>
      <w:r w:rsidRPr="00787226">
        <w:t xml:space="preserve">La falta de respuesta a una solicitud de acceso a la información; </w:t>
      </w:r>
    </w:p>
    <w:p w:rsidR="00F134EC" w:rsidRPr="00787226" w:rsidRDefault="00F134EC" w:rsidP="00F134EC">
      <w:pPr>
        <w:pStyle w:val="Citas"/>
        <w:numPr>
          <w:ilvl w:val="0"/>
          <w:numId w:val="3"/>
        </w:numPr>
        <w:spacing w:before="0" w:after="0" w:line="240" w:lineRule="auto"/>
      </w:pPr>
      <w:r w:rsidRPr="00787226">
        <w:t xml:space="preserve">La notificación, entrega o puesta a disposición de información en una modalidad o formato distinto al solicitado; </w:t>
      </w:r>
    </w:p>
    <w:p w:rsidR="00F134EC" w:rsidRPr="00787226" w:rsidRDefault="00F134EC" w:rsidP="00F134EC">
      <w:pPr>
        <w:pStyle w:val="Citas"/>
        <w:numPr>
          <w:ilvl w:val="0"/>
          <w:numId w:val="3"/>
        </w:numPr>
        <w:spacing w:before="0" w:after="0" w:line="240" w:lineRule="auto"/>
      </w:pPr>
      <w:r w:rsidRPr="00787226">
        <w:t xml:space="preserve">La entrega o puesta a disposición de información en un formato incomprensible y/o no accesible para el solicitante; </w:t>
      </w:r>
    </w:p>
    <w:p w:rsidR="00F134EC" w:rsidRPr="00787226" w:rsidRDefault="00F134EC" w:rsidP="00F134EC">
      <w:pPr>
        <w:pStyle w:val="Citas"/>
        <w:numPr>
          <w:ilvl w:val="0"/>
          <w:numId w:val="3"/>
        </w:numPr>
        <w:spacing w:before="0" w:after="0" w:line="240" w:lineRule="auto"/>
      </w:pPr>
      <w:r w:rsidRPr="00787226">
        <w:t xml:space="preserve">Los costos o tiempos de entrega de la información; </w:t>
      </w:r>
    </w:p>
    <w:p w:rsidR="00F134EC" w:rsidRPr="00787226" w:rsidRDefault="00F134EC" w:rsidP="00F134EC">
      <w:pPr>
        <w:pStyle w:val="Citas"/>
        <w:numPr>
          <w:ilvl w:val="0"/>
          <w:numId w:val="3"/>
        </w:numPr>
        <w:spacing w:before="0" w:after="0" w:line="240" w:lineRule="auto"/>
      </w:pPr>
      <w:r w:rsidRPr="00787226">
        <w:t xml:space="preserve">La falta de trámite a una solicitud; </w:t>
      </w:r>
    </w:p>
    <w:p w:rsidR="00F134EC" w:rsidRPr="00787226" w:rsidRDefault="00F134EC" w:rsidP="00F134EC">
      <w:pPr>
        <w:pStyle w:val="Citas"/>
        <w:numPr>
          <w:ilvl w:val="0"/>
          <w:numId w:val="3"/>
        </w:numPr>
        <w:spacing w:before="0" w:after="0" w:line="240" w:lineRule="auto"/>
      </w:pPr>
      <w:r w:rsidRPr="00787226">
        <w:t xml:space="preserve">La negativa a permitir la consulta directa de la información; </w:t>
      </w:r>
    </w:p>
    <w:p w:rsidR="00F134EC" w:rsidRPr="00787226" w:rsidRDefault="00F134EC" w:rsidP="00F134EC">
      <w:pPr>
        <w:pStyle w:val="Citas"/>
        <w:numPr>
          <w:ilvl w:val="0"/>
          <w:numId w:val="3"/>
        </w:numPr>
        <w:spacing w:before="0" w:after="0" w:line="240" w:lineRule="auto"/>
      </w:pPr>
      <w:r w:rsidRPr="00787226">
        <w:t xml:space="preserve">La falta, deficiencia o insuficiencia de la fundamentación y/o motivación en la respuesta; y </w:t>
      </w:r>
    </w:p>
    <w:p w:rsidR="00F134EC" w:rsidRPr="00787226" w:rsidRDefault="00F134EC" w:rsidP="00F134EC">
      <w:pPr>
        <w:pStyle w:val="Citas"/>
        <w:numPr>
          <w:ilvl w:val="0"/>
          <w:numId w:val="3"/>
        </w:numPr>
        <w:spacing w:before="0" w:after="0" w:line="240" w:lineRule="auto"/>
      </w:pPr>
      <w:r w:rsidRPr="00787226">
        <w:t xml:space="preserve">La orientación a un trámite específico. </w:t>
      </w:r>
    </w:p>
    <w:p w:rsidR="00F134EC" w:rsidRPr="00787226" w:rsidRDefault="00F134EC" w:rsidP="00F134EC">
      <w:pPr>
        <w:pStyle w:val="Citas"/>
        <w:spacing w:before="0" w:after="0" w:line="240" w:lineRule="auto"/>
      </w:pPr>
      <w:r w:rsidRPr="00787226">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F134EC" w:rsidRPr="00787226" w:rsidRDefault="00F134EC" w:rsidP="00F134EC">
      <w:pPr>
        <w:autoSpaceDE w:val="0"/>
        <w:autoSpaceDN w:val="0"/>
        <w:adjustRightInd w:val="0"/>
        <w:ind w:right="567"/>
        <w:rPr>
          <w:rFonts w:ascii="Palatino Linotype" w:eastAsia="Calibri" w:hAnsi="Palatino Linotype" w:cs="Arial"/>
        </w:rPr>
      </w:pPr>
    </w:p>
    <w:p w:rsidR="00F134EC" w:rsidRPr="00787226" w:rsidRDefault="00F134EC" w:rsidP="00F134EC">
      <w:pPr>
        <w:autoSpaceDE w:val="0"/>
        <w:autoSpaceDN w:val="0"/>
        <w:adjustRightInd w:val="0"/>
        <w:ind w:right="567"/>
        <w:rPr>
          <w:rFonts w:ascii="Palatino Linotype" w:eastAsia="Calibri" w:hAnsi="Palatino Linotype" w:cs="Arial"/>
        </w:rPr>
      </w:pPr>
    </w:p>
    <w:p w:rsidR="00F134EC" w:rsidRPr="00787226" w:rsidRDefault="00F134EC" w:rsidP="00F134EC">
      <w:pPr>
        <w:spacing w:line="360" w:lineRule="auto"/>
        <w:jc w:val="both"/>
        <w:rPr>
          <w:rFonts w:ascii="Palatino Linotype" w:hAnsi="Palatino Linotype" w:cs="Tahoma"/>
          <w:bCs/>
        </w:rPr>
      </w:pPr>
      <w:r w:rsidRPr="00787226">
        <w:rPr>
          <w:rFonts w:ascii="Palatino Linotype" w:hAnsi="Palatino Linotype" w:cs="Tahoma"/>
          <w:bCs/>
        </w:rPr>
        <w:t xml:space="preserve">Bajo estas líneas argumentativas, al retomar y delimitar los requerimientos del ahora </w:t>
      </w:r>
      <w:r w:rsidRPr="00787226">
        <w:rPr>
          <w:rFonts w:ascii="Palatino Linotype" w:hAnsi="Palatino Linotype" w:cs="Tahoma"/>
          <w:b/>
          <w:bCs/>
        </w:rPr>
        <w:t>Recurrente</w:t>
      </w:r>
      <w:r w:rsidRPr="00787226">
        <w:rPr>
          <w:rFonts w:ascii="Palatino Linotype" w:hAnsi="Palatino Linotype" w:cs="Tahoma"/>
          <w:bCs/>
        </w:rPr>
        <w:t>, de manera objetiva se precisa que requiere la siguiente información:</w:t>
      </w:r>
    </w:p>
    <w:p w:rsidR="00F134EC" w:rsidRPr="00787226" w:rsidRDefault="001D6BE8" w:rsidP="001D6BE8">
      <w:pPr>
        <w:pStyle w:val="Prrafodelista"/>
        <w:numPr>
          <w:ilvl w:val="0"/>
          <w:numId w:val="4"/>
        </w:numPr>
        <w:spacing w:before="240" w:line="360" w:lineRule="auto"/>
        <w:jc w:val="both"/>
        <w:rPr>
          <w:rFonts w:ascii="Palatino Linotype" w:hAnsi="Palatino Linotype" w:cs="Arial"/>
        </w:rPr>
      </w:pPr>
      <w:r w:rsidRPr="00787226">
        <w:rPr>
          <w:rFonts w:ascii="Palatino Linotype" w:hAnsi="Palatino Linotype" w:cs="Arial"/>
        </w:rPr>
        <w:t xml:space="preserve">Con base en el PbRM-06 (Programa Anual de Adquisiciones), con relación al número de cuenta 8211 – 3300, con nombre de cuenta: SERVICIOS PROFESIONALES, CIENTIFICOS, TECNICOS Y OTROS SERVICIOS; identificada con clave programática respectivamente FI:01, FN:03, SF:01, PG:01, SP:01, PY:01, FF:150101, con un presupuesto autorizado de 3,000,000000; al respecto, del rubro “Calendario de adquisiciones” requiero la versión pública </w:t>
      </w:r>
      <w:r w:rsidRPr="00787226">
        <w:rPr>
          <w:rFonts w:ascii="Palatino Linotype" w:hAnsi="Palatino Linotype" w:cs="Arial"/>
        </w:rPr>
        <w:lastRenderedPageBreak/>
        <w:t>(dependiendo el caso concreto) de todos los documentos mediante los cuales se compruebe la cantidad por 1,000,000.00</w:t>
      </w:r>
      <w:r w:rsidR="00F134EC" w:rsidRPr="00787226">
        <w:rPr>
          <w:rFonts w:ascii="Palatino Linotype" w:hAnsi="Palatino Linotype" w:cs="Arial"/>
        </w:rPr>
        <w:t xml:space="preserve">. </w:t>
      </w:r>
    </w:p>
    <w:p w:rsidR="00F134EC" w:rsidRPr="00787226" w:rsidRDefault="001D6BE8" w:rsidP="00F134EC">
      <w:pPr>
        <w:spacing w:before="240" w:line="360" w:lineRule="auto"/>
        <w:jc w:val="both"/>
        <w:rPr>
          <w:rFonts w:ascii="Palatino Linotype" w:hAnsi="Palatino Linotype"/>
          <w:lang w:val="es-ES_tradnl"/>
        </w:rPr>
      </w:pPr>
      <w:r w:rsidRPr="00787226">
        <w:rPr>
          <w:rFonts w:ascii="Palatino Linotype" w:hAnsi="Palatino Linotype"/>
          <w:lang w:val="es-ES_tradnl"/>
        </w:rPr>
        <w:t>Adicionalmente, adjuntó el archivo electrónico denominado “</w:t>
      </w:r>
      <w:r w:rsidRPr="00787226">
        <w:rPr>
          <w:rFonts w:ascii="Palatino Linotype" w:hAnsi="Palatino Linotype"/>
          <w:i/>
          <w:lang w:val="es-ES_tradnl"/>
        </w:rPr>
        <w:t>ayuntamiento_sevac_2025_1t_programa-anual-de-adquisiciones_280425153534.pdf</w:t>
      </w:r>
      <w:r w:rsidRPr="00787226">
        <w:rPr>
          <w:rFonts w:ascii="Palatino Linotype" w:hAnsi="Palatino Linotype"/>
          <w:lang w:val="es-ES_tradnl"/>
        </w:rPr>
        <w:t>”, contiene el Presupuesto Anual de Adquisiciones, tal como se ilustra</w:t>
      </w:r>
    </w:p>
    <w:p w:rsidR="001D6BE8" w:rsidRPr="00787226" w:rsidRDefault="001D6BE8" w:rsidP="001D6BE8">
      <w:pPr>
        <w:spacing w:before="240" w:line="360" w:lineRule="auto"/>
        <w:jc w:val="center"/>
        <w:rPr>
          <w:rFonts w:ascii="Palatino Linotype" w:hAnsi="Palatino Linotype" w:cs="Arial"/>
        </w:rPr>
      </w:pPr>
      <w:r w:rsidRPr="00787226">
        <w:rPr>
          <w:rFonts w:ascii="Palatino Linotype" w:hAnsi="Palatino Linotype" w:cs="Arial"/>
          <w:noProof/>
          <w:lang w:val="es-MX" w:eastAsia="es-MX"/>
        </w:rPr>
        <w:drawing>
          <wp:inline distT="0" distB="0" distL="0" distR="0">
            <wp:extent cx="4314825" cy="17356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204F9C.tmp"/>
                    <pic:cNvPicPr/>
                  </pic:nvPicPr>
                  <pic:blipFill>
                    <a:blip r:embed="rId7">
                      <a:extLst>
                        <a:ext uri="{28A0092B-C50C-407E-A947-70E740481C1C}">
                          <a14:useLocalDpi xmlns:a14="http://schemas.microsoft.com/office/drawing/2010/main" val="0"/>
                        </a:ext>
                      </a:extLst>
                    </a:blip>
                    <a:stretch>
                      <a:fillRect/>
                    </a:stretch>
                  </pic:blipFill>
                  <pic:spPr>
                    <a:xfrm>
                      <a:off x="0" y="0"/>
                      <a:ext cx="4366870" cy="1756611"/>
                    </a:xfrm>
                    <a:prstGeom prst="rect">
                      <a:avLst/>
                    </a:prstGeom>
                  </pic:spPr>
                </pic:pic>
              </a:graphicData>
            </a:graphic>
          </wp:inline>
        </w:drawing>
      </w:r>
    </w:p>
    <w:p w:rsidR="001D6BE8" w:rsidRPr="00787226" w:rsidRDefault="001D6BE8" w:rsidP="001D6BE8">
      <w:pPr>
        <w:spacing w:before="240" w:line="360" w:lineRule="auto"/>
        <w:jc w:val="center"/>
        <w:rPr>
          <w:rFonts w:ascii="Palatino Linotype" w:hAnsi="Palatino Linotype" w:cs="Arial"/>
        </w:rPr>
      </w:pPr>
      <w:r w:rsidRPr="00787226">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624840</wp:posOffset>
                </wp:positionH>
                <wp:positionV relativeFrom="paragraph">
                  <wp:posOffset>3117850</wp:posOffset>
                </wp:positionV>
                <wp:extent cx="4352925" cy="382270"/>
                <wp:effectExtent l="19050" t="19050" r="28575" b="17780"/>
                <wp:wrapNone/>
                <wp:docPr id="6" name="Rectángulo 6"/>
                <wp:cNvGraphicFramePr/>
                <a:graphic xmlns:a="http://schemas.openxmlformats.org/drawingml/2006/main">
                  <a:graphicData uri="http://schemas.microsoft.com/office/word/2010/wordprocessingShape">
                    <wps:wsp>
                      <wps:cNvSpPr/>
                      <wps:spPr>
                        <a:xfrm>
                          <a:off x="0" y="0"/>
                          <a:ext cx="4352925" cy="38227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12B16" id="Rectángulo 6" o:spid="_x0000_s1026" style="position:absolute;margin-left:49.2pt;margin-top:245.5pt;width:342.75pt;height:3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" filled="f" strokecolor="red" strokeweight="2.25pt"/>
            </w:pict>
          </mc:Fallback>
        </mc:AlternateContent>
      </w:r>
      <w:r w:rsidR="000C0465" w:rsidRPr="00787226">
        <w:rPr>
          <w:rFonts w:ascii="Palatino Linotype" w:hAnsi="Palatino Linotype" w:cs="Arial"/>
          <w:noProof/>
          <w:lang w:val="es-MX" w:eastAsia="es-MX"/>
        </w:rPr>
        <w:drawing>
          <wp:inline distT="0" distB="0" distL="0" distR="0">
            <wp:extent cx="4762500" cy="3344984"/>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E4A019.tmp"/>
                    <pic:cNvPicPr/>
                  </pic:nvPicPr>
                  <pic:blipFill rotWithShape="1">
                    <a:blip r:embed="rId8">
                      <a:extLst>
                        <a:ext uri="{28A0092B-C50C-407E-A947-70E740481C1C}">
                          <a14:useLocalDpi xmlns:a14="http://schemas.microsoft.com/office/drawing/2010/main" val="0"/>
                        </a:ext>
                      </a:extLst>
                    </a:blip>
                    <a:srcRect r="46552"/>
                    <a:stretch/>
                  </pic:blipFill>
                  <pic:spPr bwMode="auto">
                    <a:xfrm>
                      <a:off x="0" y="0"/>
                      <a:ext cx="4805019" cy="3374848"/>
                    </a:xfrm>
                    <a:prstGeom prst="rect">
                      <a:avLst/>
                    </a:prstGeom>
                    <a:ln>
                      <a:noFill/>
                    </a:ln>
                    <a:extLst>
                      <a:ext uri="{53640926-AAD7-44D8-BBD7-CCE9431645EC}">
                        <a14:shadowObscured xmlns:a14="http://schemas.microsoft.com/office/drawing/2010/main"/>
                      </a:ext>
                    </a:extLst>
                  </pic:spPr>
                </pic:pic>
              </a:graphicData>
            </a:graphic>
          </wp:inline>
        </w:drawing>
      </w:r>
    </w:p>
    <w:p w:rsidR="000C0465" w:rsidRPr="00787226" w:rsidRDefault="000C0465" w:rsidP="001D6BE8">
      <w:pPr>
        <w:spacing w:before="240" w:line="360" w:lineRule="auto"/>
        <w:jc w:val="center"/>
        <w:rPr>
          <w:rFonts w:ascii="Palatino Linotype" w:hAnsi="Palatino Linotype" w:cs="Arial"/>
        </w:rPr>
      </w:pPr>
      <w:r w:rsidRPr="00787226">
        <w:rPr>
          <w:rFonts w:ascii="Palatino Linotype" w:hAnsi="Palatino Linotype" w:cs="Arial"/>
          <w:noProof/>
          <w:lang w:val="es-MX" w:eastAsia="es-MX"/>
        </w:rPr>
        <w:lastRenderedPageBreak/>
        <mc:AlternateContent>
          <mc:Choice Requires="wps">
            <w:drawing>
              <wp:anchor distT="0" distB="0" distL="114300" distR="114300" simplePos="0" relativeHeight="251664384" behindDoc="0" locked="0" layoutInCell="1" allowOverlap="1" wp14:anchorId="5EE49EA4" wp14:editId="03A6E15C">
                <wp:simplePos x="0" y="0"/>
                <wp:positionH relativeFrom="column">
                  <wp:posOffset>4444365</wp:posOffset>
                </wp:positionH>
                <wp:positionV relativeFrom="paragraph">
                  <wp:posOffset>242570</wp:posOffset>
                </wp:positionV>
                <wp:extent cx="952500" cy="304800"/>
                <wp:effectExtent l="19050" t="19050" r="19050" b="19050"/>
                <wp:wrapNone/>
                <wp:docPr id="21" name="Rectángulo 21"/>
                <wp:cNvGraphicFramePr/>
                <a:graphic xmlns:a="http://schemas.openxmlformats.org/drawingml/2006/main">
                  <a:graphicData uri="http://schemas.microsoft.com/office/word/2010/wordprocessingShape">
                    <wps:wsp>
                      <wps:cNvSpPr/>
                      <wps:spPr>
                        <a:xfrm>
                          <a:off x="0" y="0"/>
                          <a:ext cx="952500"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D823C" id="Rectángulo 21" o:spid="_x0000_s1026" style="position:absolute;margin-left:349.95pt;margin-top:19.1pt;width:7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" filled="f" strokecolor="red" strokeweight="2.25pt"/>
            </w:pict>
          </mc:Fallback>
        </mc:AlternateContent>
      </w:r>
      <w:r w:rsidRPr="00787226">
        <w:rPr>
          <w:rFonts w:ascii="Palatino Linotype" w:hAnsi="Palatino Linotype" w:cs="Arial"/>
          <w:noProof/>
          <w:lang w:val="es-MX" w:eastAsia="es-MX"/>
        </w:rPr>
        <mc:AlternateContent>
          <mc:Choice Requires="wps">
            <w:drawing>
              <wp:anchor distT="0" distB="0" distL="114300" distR="114300" simplePos="0" relativeHeight="251662336" behindDoc="0" locked="0" layoutInCell="1" allowOverlap="1" wp14:anchorId="71E1A4CA" wp14:editId="787BD7EF">
                <wp:simplePos x="0" y="0"/>
                <wp:positionH relativeFrom="column">
                  <wp:posOffset>4444365</wp:posOffset>
                </wp:positionH>
                <wp:positionV relativeFrom="paragraph">
                  <wp:posOffset>2642870</wp:posOffset>
                </wp:positionV>
                <wp:extent cx="952500" cy="304800"/>
                <wp:effectExtent l="19050" t="19050" r="19050" b="19050"/>
                <wp:wrapNone/>
                <wp:docPr id="20" name="Rectángulo 20"/>
                <wp:cNvGraphicFramePr/>
                <a:graphic xmlns:a="http://schemas.openxmlformats.org/drawingml/2006/main">
                  <a:graphicData uri="http://schemas.microsoft.com/office/word/2010/wordprocessingShape">
                    <wps:wsp>
                      <wps:cNvSpPr/>
                      <wps:spPr>
                        <a:xfrm>
                          <a:off x="0" y="0"/>
                          <a:ext cx="952500"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72EA9" id="Rectángulo 20" o:spid="_x0000_s1026" style="position:absolute;margin-left:349.95pt;margin-top:208.1pt;width: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" filled="f" strokecolor="red" strokeweight="2.25pt"/>
            </w:pict>
          </mc:Fallback>
        </mc:AlternateContent>
      </w:r>
      <w:r w:rsidRPr="00787226">
        <w:rPr>
          <w:rFonts w:ascii="Palatino Linotype" w:hAnsi="Palatino Linotype" w:cs="Arial"/>
          <w:noProof/>
          <w:lang w:val="es-MX" w:eastAsia="es-MX"/>
        </w:rPr>
        <w:drawing>
          <wp:inline distT="0" distB="0" distL="0" distR="0">
            <wp:extent cx="5106113" cy="2991267"/>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E426E5.tmp"/>
                    <pic:cNvPicPr/>
                  </pic:nvPicPr>
                  <pic:blipFill>
                    <a:blip r:embed="rId9">
                      <a:extLst>
                        <a:ext uri="{28A0092B-C50C-407E-A947-70E740481C1C}">
                          <a14:useLocalDpi xmlns:a14="http://schemas.microsoft.com/office/drawing/2010/main" val="0"/>
                        </a:ext>
                      </a:extLst>
                    </a:blip>
                    <a:stretch>
                      <a:fillRect/>
                    </a:stretch>
                  </pic:blipFill>
                  <pic:spPr>
                    <a:xfrm>
                      <a:off x="0" y="0"/>
                      <a:ext cx="5106113" cy="2991267"/>
                    </a:xfrm>
                    <a:prstGeom prst="rect">
                      <a:avLst/>
                    </a:prstGeom>
                  </pic:spPr>
                </pic:pic>
              </a:graphicData>
            </a:graphic>
          </wp:inline>
        </w:drawing>
      </w:r>
    </w:p>
    <w:p w:rsidR="000C0465" w:rsidRPr="00787226" w:rsidRDefault="000C0465" w:rsidP="001D6BE8">
      <w:pPr>
        <w:spacing w:before="240" w:line="360" w:lineRule="auto"/>
        <w:jc w:val="center"/>
        <w:rPr>
          <w:rFonts w:ascii="Palatino Linotype" w:hAnsi="Palatino Linotype" w:cs="Arial"/>
        </w:rPr>
      </w:pPr>
      <w:r w:rsidRPr="00787226">
        <w:rPr>
          <w:rFonts w:ascii="Palatino Linotype" w:hAnsi="Palatino Linotype" w:cs="Arial"/>
          <w:noProof/>
          <w:lang w:val="es-MX" w:eastAsia="es-MX"/>
        </w:rPr>
        <w:drawing>
          <wp:inline distT="0" distB="0" distL="0" distR="0">
            <wp:extent cx="5791835" cy="208216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E46084.tmp"/>
                    <pic:cNvPicPr/>
                  </pic:nvPicPr>
                  <pic:blipFill>
                    <a:blip r:embed="rId10">
                      <a:extLst>
                        <a:ext uri="{28A0092B-C50C-407E-A947-70E740481C1C}">
                          <a14:useLocalDpi xmlns:a14="http://schemas.microsoft.com/office/drawing/2010/main" val="0"/>
                        </a:ext>
                      </a:extLst>
                    </a:blip>
                    <a:stretch>
                      <a:fillRect/>
                    </a:stretch>
                  </pic:blipFill>
                  <pic:spPr>
                    <a:xfrm>
                      <a:off x="0" y="0"/>
                      <a:ext cx="5791835" cy="2082165"/>
                    </a:xfrm>
                    <a:prstGeom prst="rect">
                      <a:avLst/>
                    </a:prstGeom>
                  </pic:spPr>
                </pic:pic>
              </a:graphicData>
            </a:graphic>
          </wp:inline>
        </w:drawing>
      </w:r>
    </w:p>
    <w:p w:rsidR="001D6BE8" w:rsidRPr="00787226" w:rsidRDefault="001D6BE8" w:rsidP="00F134EC">
      <w:pPr>
        <w:spacing w:before="240" w:line="360" w:lineRule="auto"/>
        <w:jc w:val="both"/>
        <w:rPr>
          <w:rFonts w:ascii="Palatino Linotype" w:hAnsi="Palatino Linotype" w:cs="Arial"/>
        </w:rPr>
      </w:pPr>
    </w:p>
    <w:p w:rsidR="00F134EC" w:rsidRPr="00787226" w:rsidRDefault="00F134EC" w:rsidP="00F134EC">
      <w:pPr>
        <w:spacing w:before="240" w:line="360" w:lineRule="auto"/>
        <w:jc w:val="both"/>
        <w:rPr>
          <w:rFonts w:ascii="Palatino Linotype" w:hAnsi="Palatino Linotype" w:cs="Arial"/>
          <w:b/>
        </w:rPr>
      </w:pPr>
      <w:r w:rsidRPr="00787226">
        <w:rPr>
          <w:rFonts w:ascii="Palatino Linotype" w:hAnsi="Palatino Linotype" w:cs="Arial"/>
        </w:rPr>
        <w:t xml:space="preserve">De conformidad con las constancias que obran en el expediente electrónico, se observa que el </w:t>
      </w:r>
      <w:r w:rsidRPr="00787226">
        <w:rPr>
          <w:rFonts w:ascii="Palatino Linotype" w:hAnsi="Palatino Linotype" w:cs="Arial"/>
          <w:b/>
        </w:rPr>
        <w:t>Sujeto Obligado</w:t>
      </w:r>
      <w:r w:rsidRPr="00787226">
        <w:rPr>
          <w:rFonts w:ascii="Palatino Linotype" w:hAnsi="Palatino Linotype" w:cs="Arial"/>
        </w:rPr>
        <w:t xml:space="preserve"> dio respuesta por medio del sistema SAIMEX, a la solicitud de información</w:t>
      </w:r>
      <w:r w:rsidRPr="00787226">
        <w:rPr>
          <w:rFonts w:ascii="Palatino Linotype" w:eastAsia="Palatino Linotype" w:hAnsi="Palatino Linotype" w:cs="Palatino Linotype"/>
          <w:b/>
          <w:color w:val="000000"/>
        </w:rPr>
        <w:t xml:space="preserve"> </w:t>
      </w:r>
      <w:r w:rsidR="0076378D" w:rsidRPr="00787226">
        <w:rPr>
          <w:rFonts w:ascii="Palatino Linotype" w:hAnsi="Palatino Linotype" w:cs="Arial"/>
          <w:b/>
        </w:rPr>
        <w:t>00169/CHICOLOA/IP/2025</w:t>
      </w:r>
      <w:r w:rsidRPr="00787226">
        <w:rPr>
          <w:rFonts w:ascii="Palatino Linotype" w:hAnsi="Palatino Linotype" w:cs="Arial"/>
          <w:b/>
        </w:rPr>
        <w:t xml:space="preserve">; </w:t>
      </w:r>
      <w:r w:rsidRPr="00787226">
        <w:rPr>
          <w:rFonts w:ascii="Palatino Linotype" w:hAnsi="Palatino Linotype" w:cs="Arial"/>
        </w:rPr>
        <w:t>a través del archivo electrónico</w:t>
      </w:r>
      <w:r w:rsidRPr="00787226">
        <w:rPr>
          <w:rFonts w:ascii="Palatino Linotype" w:hAnsi="Palatino Linotype" w:cs="Arial"/>
          <w:b/>
        </w:rPr>
        <w:t>:</w:t>
      </w:r>
    </w:p>
    <w:p w:rsidR="00F134EC" w:rsidRPr="00787226" w:rsidRDefault="001D6BE8" w:rsidP="001D6BE8">
      <w:pPr>
        <w:pStyle w:val="Sinespaciado"/>
        <w:numPr>
          <w:ilvl w:val="0"/>
          <w:numId w:val="1"/>
        </w:numPr>
        <w:spacing w:before="240" w:line="360" w:lineRule="auto"/>
        <w:jc w:val="both"/>
        <w:rPr>
          <w:rFonts w:ascii="Palatino Linotype" w:hAnsi="Palatino Linotype" w:cs="Arial"/>
          <w:b/>
          <w:i/>
          <w:sz w:val="24"/>
        </w:rPr>
      </w:pPr>
      <w:r w:rsidRPr="00787226">
        <w:rPr>
          <w:rFonts w:ascii="Palatino Linotype" w:hAnsi="Palatino Linotype" w:cs="Arial"/>
          <w:b/>
          <w:i/>
          <w:sz w:val="24"/>
        </w:rPr>
        <w:t>169.pdf</w:t>
      </w:r>
      <w:r w:rsidR="00F134EC" w:rsidRPr="00787226">
        <w:rPr>
          <w:rFonts w:ascii="Palatino Linotype" w:hAnsi="Palatino Linotype" w:cs="Arial"/>
          <w:b/>
          <w:i/>
          <w:sz w:val="24"/>
        </w:rPr>
        <w:t xml:space="preserve">: </w:t>
      </w:r>
      <w:r w:rsidR="00F134EC" w:rsidRPr="00787226">
        <w:rPr>
          <w:rFonts w:ascii="Palatino Linotype" w:hAnsi="Palatino Linotype" w:cs="Arial"/>
          <w:sz w:val="24"/>
        </w:rPr>
        <w:t xml:space="preserve">oficio número </w:t>
      </w:r>
      <w:r w:rsidRPr="00787226">
        <w:rPr>
          <w:rFonts w:ascii="Palatino Linotype" w:hAnsi="Palatino Linotype" w:cs="Arial"/>
          <w:sz w:val="24"/>
        </w:rPr>
        <w:t>CHICO</w:t>
      </w:r>
      <w:r w:rsidR="00F134EC" w:rsidRPr="00787226">
        <w:rPr>
          <w:rFonts w:ascii="Palatino Linotype" w:hAnsi="Palatino Linotype" w:cs="Arial"/>
          <w:sz w:val="24"/>
        </w:rPr>
        <w:t>/</w:t>
      </w:r>
      <w:r w:rsidRPr="00787226">
        <w:rPr>
          <w:rFonts w:ascii="Palatino Linotype" w:hAnsi="Palatino Linotype" w:cs="Arial"/>
          <w:sz w:val="24"/>
        </w:rPr>
        <w:t>DA/CA</w:t>
      </w:r>
      <w:r w:rsidR="00F134EC" w:rsidRPr="00787226">
        <w:rPr>
          <w:rFonts w:ascii="Palatino Linotype" w:hAnsi="Palatino Linotype" w:cs="Arial"/>
          <w:sz w:val="24"/>
        </w:rPr>
        <w:t>/00</w:t>
      </w:r>
      <w:r w:rsidRPr="00787226">
        <w:rPr>
          <w:rFonts w:ascii="Palatino Linotype" w:hAnsi="Palatino Linotype" w:cs="Arial"/>
          <w:sz w:val="24"/>
        </w:rPr>
        <w:t>89</w:t>
      </w:r>
      <w:r w:rsidR="00F134EC" w:rsidRPr="00787226">
        <w:rPr>
          <w:rFonts w:ascii="Palatino Linotype" w:hAnsi="Palatino Linotype" w:cs="Arial"/>
          <w:sz w:val="24"/>
        </w:rPr>
        <w:t xml:space="preserve">/2025, firmado por </w:t>
      </w:r>
      <w:r w:rsidRPr="00787226">
        <w:rPr>
          <w:rFonts w:ascii="Palatino Linotype" w:hAnsi="Palatino Linotype" w:cs="Arial"/>
          <w:sz w:val="24"/>
        </w:rPr>
        <w:t>la</w:t>
      </w:r>
      <w:r w:rsidR="00F134EC" w:rsidRPr="00787226">
        <w:rPr>
          <w:rFonts w:ascii="Palatino Linotype" w:hAnsi="Palatino Linotype" w:cs="Arial"/>
          <w:sz w:val="24"/>
        </w:rPr>
        <w:t xml:space="preserve"> </w:t>
      </w:r>
      <w:r w:rsidRPr="00787226">
        <w:rPr>
          <w:rFonts w:ascii="Palatino Linotype" w:hAnsi="Palatino Linotype" w:cs="Arial"/>
          <w:sz w:val="24"/>
        </w:rPr>
        <w:t>Coordinadora de Adquisiciones</w:t>
      </w:r>
      <w:r w:rsidR="00F134EC" w:rsidRPr="00787226">
        <w:rPr>
          <w:rFonts w:ascii="Palatino Linotype" w:hAnsi="Palatino Linotype" w:cs="Arial"/>
          <w:sz w:val="24"/>
        </w:rPr>
        <w:t xml:space="preserve">, por medio del cual informa que </w:t>
      </w:r>
      <w:r w:rsidRPr="00787226">
        <w:rPr>
          <w:rFonts w:ascii="Palatino Linotype" w:hAnsi="Palatino Linotype" w:cs="Arial"/>
          <w:sz w:val="24"/>
        </w:rPr>
        <w:t xml:space="preserve">a pesar de haber sido </w:t>
      </w:r>
      <w:r w:rsidRPr="00787226">
        <w:rPr>
          <w:rFonts w:ascii="Palatino Linotype" w:hAnsi="Palatino Linotype" w:cs="Arial"/>
          <w:sz w:val="24"/>
        </w:rPr>
        <w:lastRenderedPageBreak/>
        <w:t>presupuestada dicha erogación, no se ha ejercido monto alguna para dicha cuenta en relación con la clave programática.</w:t>
      </w:r>
    </w:p>
    <w:p w:rsidR="00F134EC" w:rsidRPr="00787226" w:rsidRDefault="00F134EC" w:rsidP="00F134EC">
      <w:pPr>
        <w:spacing w:line="360" w:lineRule="auto"/>
        <w:jc w:val="both"/>
        <w:rPr>
          <w:rFonts w:ascii="Palatino Linotype" w:hAnsi="Palatino Linotype" w:cs="Arial"/>
          <w:bCs/>
        </w:rPr>
      </w:pPr>
    </w:p>
    <w:p w:rsidR="00F134EC" w:rsidRPr="00787226" w:rsidRDefault="00F134EC" w:rsidP="00F134EC">
      <w:pPr>
        <w:spacing w:line="360" w:lineRule="auto"/>
        <w:jc w:val="both"/>
        <w:rPr>
          <w:rFonts w:ascii="Palatino Linotype" w:hAnsi="Palatino Linotype"/>
          <w:b/>
          <w:i/>
          <w:u w:val="single"/>
        </w:rPr>
      </w:pPr>
      <w:r w:rsidRPr="00787226">
        <w:rPr>
          <w:rFonts w:ascii="Palatino Linotype" w:hAnsi="Palatino Linotype" w:cs="Arial"/>
          <w:bCs/>
        </w:rPr>
        <w:t xml:space="preserve">Es así como, derivado de la respuesta emitida por </w:t>
      </w:r>
      <w:r w:rsidRPr="00787226">
        <w:rPr>
          <w:rFonts w:ascii="Palatino Linotype" w:hAnsi="Palatino Linotype" w:cs="Arial"/>
          <w:b/>
          <w:bCs/>
        </w:rPr>
        <w:t>El Sujeto Obligado</w:t>
      </w:r>
      <w:r w:rsidRPr="00787226">
        <w:rPr>
          <w:rFonts w:ascii="Palatino Linotype" w:hAnsi="Palatino Linotype" w:cs="Arial"/>
          <w:bCs/>
        </w:rPr>
        <w:t xml:space="preserve">, </w:t>
      </w:r>
      <w:r w:rsidRPr="00787226">
        <w:rPr>
          <w:rFonts w:ascii="Palatino Linotype" w:hAnsi="Palatino Linotype" w:cs="Arial"/>
          <w:b/>
          <w:bCs/>
        </w:rPr>
        <w:t>el Recurrente</w:t>
      </w:r>
      <w:r w:rsidRPr="00787226">
        <w:rPr>
          <w:rFonts w:ascii="Palatino Linotype" w:hAnsi="Palatino Linotype" w:cs="Arial"/>
          <w:bCs/>
        </w:rPr>
        <w:t>, interpuso el presente recurso de revisión, señalando sustancialmente como sus razones o motivos de inconformidad, lo siguiente:</w:t>
      </w:r>
      <w:r w:rsidRPr="00787226" w:rsidDel="00107C3B">
        <w:rPr>
          <w:rFonts w:ascii="Palatino Linotype" w:hAnsi="Palatino Linotype"/>
          <w:b/>
          <w:i/>
        </w:rPr>
        <w:t xml:space="preserve"> </w:t>
      </w:r>
      <w:r w:rsidRPr="00787226">
        <w:rPr>
          <w:rFonts w:ascii="Palatino Linotype" w:hAnsi="Palatino Linotype"/>
          <w:i/>
        </w:rPr>
        <w:t>“</w:t>
      </w:r>
      <w:r w:rsidR="001D6BE8" w:rsidRPr="00787226">
        <w:rPr>
          <w:rFonts w:ascii="Palatino Linotype" w:hAnsi="Palatino Linotype"/>
          <w:i/>
        </w:rPr>
        <w:t>Con base en el documento adjunto, el calendario de adquisiciones el cual esta subrayado de color anaranjado así como el monto, tomando en cuenta que: "El Presupuesto basado en Resultados (PbR) es una metodología que permite mejorar la calidad del gasto público y promover una adecuada rendición de cuentas.", por lo tanto, la respuesta está incompleta.</w:t>
      </w:r>
      <w:r w:rsidRPr="00787226">
        <w:rPr>
          <w:rFonts w:ascii="Palatino Linotype" w:hAnsi="Palatino Linotype"/>
          <w:i/>
        </w:rPr>
        <w:t>” (Sic).</w:t>
      </w:r>
    </w:p>
    <w:p w:rsidR="00F134EC" w:rsidRPr="00787226" w:rsidRDefault="00F134EC" w:rsidP="00F134EC">
      <w:pPr>
        <w:spacing w:line="360" w:lineRule="auto"/>
        <w:jc w:val="both"/>
        <w:rPr>
          <w:rFonts w:ascii="Palatino Linotype" w:hAnsi="Palatino Linotype"/>
        </w:rPr>
      </w:pPr>
      <w:r w:rsidRPr="00787226">
        <w:rPr>
          <w:rFonts w:ascii="Palatino Linotype" w:hAnsi="Palatino Linotype"/>
          <w:i/>
        </w:rPr>
        <w:t xml:space="preserve"> </w:t>
      </w:r>
    </w:p>
    <w:p w:rsidR="00F134EC" w:rsidRPr="00787226" w:rsidRDefault="00F134EC" w:rsidP="00F134EC">
      <w:pPr>
        <w:spacing w:line="360" w:lineRule="auto"/>
        <w:jc w:val="both"/>
        <w:rPr>
          <w:rFonts w:ascii="Palatino Linotype" w:hAnsi="Palatino Linotype" w:cs="Arial"/>
        </w:rPr>
      </w:pPr>
      <w:r w:rsidRPr="00787226">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787226">
        <w:rPr>
          <w:rFonts w:ascii="Palatino Linotype" w:hAnsi="Palatino Linotype" w:cs="Arial"/>
          <w:b/>
          <w:i/>
        </w:rPr>
        <w:t>“</w:t>
      </w:r>
      <w:r w:rsidR="001D6BE8" w:rsidRPr="00787226">
        <w:rPr>
          <w:rFonts w:ascii="Palatino Linotype" w:hAnsi="Palatino Linotype" w:cs="Arial"/>
          <w:b/>
          <w:i/>
        </w:rPr>
        <w:t>09820.pdf</w:t>
      </w:r>
      <w:r w:rsidRPr="00787226">
        <w:rPr>
          <w:rFonts w:ascii="Palatino Linotype" w:hAnsi="Palatino Linotype" w:cs="Arial"/>
          <w:b/>
          <w:i/>
        </w:rPr>
        <w:t xml:space="preserve">”, </w:t>
      </w:r>
      <w:r w:rsidR="001D6BE8" w:rsidRPr="00787226">
        <w:rPr>
          <w:rFonts w:ascii="Palatino Linotype" w:hAnsi="Palatino Linotype" w:cs="Arial"/>
        </w:rPr>
        <w:t xml:space="preserve">en el que ratifica su respuesta y adicionalmente, sin modificar la respuesta inicial, refiere lo siguiente: </w:t>
      </w:r>
      <w:r w:rsidRPr="00787226">
        <w:rPr>
          <w:rFonts w:ascii="Palatino Linotype" w:hAnsi="Palatino Linotype" w:cs="Arial"/>
        </w:rPr>
        <w:t xml:space="preserve"> </w:t>
      </w:r>
    </w:p>
    <w:p w:rsidR="007D602D" w:rsidRPr="00787226" w:rsidRDefault="001D6BE8" w:rsidP="001D6BE8">
      <w:pPr>
        <w:pStyle w:val="infoemcitas"/>
        <w:tabs>
          <w:tab w:val="left" w:pos="7655"/>
        </w:tabs>
        <w:ind w:left="0" w:right="0"/>
        <w:jc w:val="center"/>
        <w:rPr>
          <w:i w:val="0"/>
          <w:sz w:val="24"/>
          <w:szCs w:val="24"/>
        </w:rPr>
      </w:pPr>
      <w:r w:rsidRPr="00787226">
        <w:rPr>
          <w:i w:val="0"/>
          <w:noProof/>
          <w:sz w:val="24"/>
          <w:szCs w:val="24"/>
          <w:lang w:eastAsia="es-MX"/>
        </w:rPr>
        <w:lastRenderedPageBreak/>
        <w:drawing>
          <wp:inline distT="0" distB="0" distL="0" distR="0">
            <wp:extent cx="4858428" cy="5153744"/>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20C318.tmp"/>
                    <pic:cNvPicPr/>
                  </pic:nvPicPr>
                  <pic:blipFill>
                    <a:blip r:embed="rId11">
                      <a:extLst>
                        <a:ext uri="{28A0092B-C50C-407E-A947-70E740481C1C}">
                          <a14:useLocalDpi xmlns:a14="http://schemas.microsoft.com/office/drawing/2010/main" val="0"/>
                        </a:ext>
                      </a:extLst>
                    </a:blip>
                    <a:stretch>
                      <a:fillRect/>
                    </a:stretch>
                  </pic:blipFill>
                  <pic:spPr>
                    <a:xfrm>
                      <a:off x="0" y="0"/>
                      <a:ext cx="4858428" cy="5153744"/>
                    </a:xfrm>
                    <a:prstGeom prst="rect">
                      <a:avLst/>
                    </a:prstGeom>
                  </pic:spPr>
                </pic:pic>
              </a:graphicData>
            </a:graphic>
          </wp:inline>
        </w:drawing>
      </w:r>
      <w:r w:rsidR="00043490" w:rsidRPr="00787226">
        <w:rPr>
          <w:i w:val="0"/>
          <w:noProof/>
          <w:sz w:val="24"/>
          <w:szCs w:val="24"/>
          <w:lang w:eastAsia="es-MX"/>
        </w:rPr>
        <w:drawing>
          <wp:inline distT="0" distB="0" distL="0" distR="0">
            <wp:extent cx="4839335" cy="1857603"/>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20EBA.tmp"/>
                    <pic:cNvPicPr/>
                  </pic:nvPicPr>
                  <pic:blipFill>
                    <a:blip r:embed="rId12">
                      <a:extLst>
                        <a:ext uri="{28A0092B-C50C-407E-A947-70E740481C1C}">
                          <a14:useLocalDpi xmlns:a14="http://schemas.microsoft.com/office/drawing/2010/main" val="0"/>
                        </a:ext>
                      </a:extLst>
                    </a:blip>
                    <a:stretch>
                      <a:fillRect/>
                    </a:stretch>
                  </pic:blipFill>
                  <pic:spPr>
                    <a:xfrm>
                      <a:off x="0" y="0"/>
                      <a:ext cx="4895517" cy="1879169"/>
                    </a:xfrm>
                    <a:prstGeom prst="rect">
                      <a:avLst/>
                    </a:prstGeom>
                  </pic:spPr>
                </pic:pic>
              </a:graphicData>
            </a:graphic>
          </wp:inline>
        </w:drawing>
      </w:r>
      <w:r w:rsidR="007D602D" w:rsidRPr="00787226">
        <w:rPr>
          <w:i w:val="0"/>
          <w:noProof/>
          <w:sz w:val="24"/>
          <w:szCs w:val="24"/>
          <w:lang w:eastAsia="es-MX"/>
        </w:rPr>
        <w:lastRenderedPageBreak/>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2880995</wp:posOffset>
                </wp:positionV>
                <wp:extent cx="5791835" cy="1002665"/>
                <wp:effectExtent l="19050" t="19050" r="18415" b="26035"/>
                <wp:wrapNone/>
                <wp:docPr id="11" name="Rectángulo 11"/>
                <wp:cNvGraphicFramePr/>
                <a:graphic xmlns:a="http://schemas.openxmlformats.org/drawingml/2006/main">
                  <a:graphicData uri="http://schemas.microsoft.com/office/word/2010/wordprocessingShape">
                    <wps:wsp>
                      <wps:cNvSpPr/>
                      <wps:spPr>
                        <a:xfrm>
                          <a:off x="0" y="0"/>
                          <a:ext cx="5791835" cy="100266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58787" id="Rectángulo 11" o:spid="_x0000_s1026" style="position:absolute;margin-left:-.3pt;margin-top:226.85pt;width:456.05pt;height:7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" filled="f" strokecolor="red" strokeweight="2.25pt"/>
            </w:pict>
          </mc:Fallback>
        </mc:AlternateContent>
      </w:r>
      <w:r w:rsidR="007D602D" w:rsidRPr="00787226">
        <w:rPr>
          <w:i w:val="0"/>
          <w:noProof/>
          <w:sz w:val="24"/>
          <w:szCs w:val="24"/>
          <w:lang w:eastAsia="es-MX"/>
        </w:rPr>
        <w:drawing>
          <wp:inline distT="0" distB="0" distL="0" distR="0">
            <wp:extent cx="5791835" cy="38792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20E787.tmp"/>
                    <pic:cNvPicPr/>
                  </pic:nvPicPr>
                  <pic:blipFill>
                    <a:blip r:embed="rId13">
                      <a:extLst>
                        <a:ext uri="{28A0092B-C50C-407E-A947-70E740481C1C}">
                          <a14:useLocalDpi xmlns:a14="http://schemas.microsoft.com/office/drawing/2010/main" val="0"/>
                        </a:ext>
                      </a:extLst>
                    </a:blip>
                    <a:stretch>
                      <a:fillRect/>
                    </a:stretch>
                  </pic:blipFill>
                  <pic:spPr>
                    <a:xfrm>
                      <a:off x="0" y="0"/>
                      <a:ext cx="5791835" cy="3879215"/>
                    </a:xfrm>
                    <a:prstGeom prst="rect">
                      <a:avLst/>
                    </a:prstGeom>
                  </pic:spPr>
                </pic:pic>
              </a:graphicData>
            </a:graphic>
          </wp:inline>
        </w:drawing>
      </w:r>
      <w:r w:rsidR="007D602D" w:rsidRPr="00787226">
        <w:rPr>
          <w:i w:val="0"/>
          <w:noProof/>
          <w:sz w:val="24"/>
          <w:szCs w:val="24"/>
          <w:lang w:eastAsia="es-MX"/>
        </w:rPr>
        <w:drawing>
          <wp:inline distT="0" distB="0" distL="0" distR="0">
            <wp:extent cx="5791835" cy="1787525"/>
            <wp:effectExtent l="0" t="0" r="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208B38.tmp"/>
                    <pic:cNvPicPr/>
                  </pic:nvPicPr>
                  <pic:blipFill>
                    <a:blip r:embed="rId14">
                      <a:extLst>
                        <a:ext uri="{28A0092B-C50C-407E-A947-70E740481C1C}">
                          <a14:useLocalDpi xmlns:a14="http://schemas.microsoft.com/office/drawing/2010/main" val="0"/>
                        </a:ext>
                      </a:extLst>
                    </a:blip>
                    <a:stretch>
                      <a:fillRect/>
                    </a:stretch>
                  </pic:blipFill>
                  <pic:spPr>
                    <a:xfrm>
                      <a:off x="0" y="0"/>
                      <a:ext cx="5791835" cy="1787525"/>
                    </a:xfrm>
                    <a:prstGeom prst="rect">
                      <a:avLst/>
                    </a:prstGeom>
                  </pic:spPr>
                </pic:pic>
              </a:graphicData>
            </a:graphic>
          </wp:inline>
        </w:drawing>
      </w:r>
    </w:p>
    <w:p w:rsidR="00043490" w:rsidRPr="00787226" w:rsidRDefault="003C42C5" w:rsidP="001D6BE8">
      <w:pPr>
        <w:pStyle w:val="infoemcitas"/>
        <w:tabs>
          <w:tab w:val="left" w:pos="7655"/>
        </w:tabs>
        <w:ind w:left="0" w:right="0"/>
        <w:jc w:val="center"/>
        <w:rPr>
          <w:i w:val="0"/>
          <w:sz w:val="24"/>
          <w:szCs w:val="24"/>
        </w:rPr>
      </w:pPr>
      <w:r w:rsidRPr="00787226">
        <w:rPr>
          <w:i w:val="0"/>
          <w:noProof/>
          <w:sz w:val="24"/>
          <w:szCs w:val="24"/>
          <w:lang w:eastAsia="es-MX"/>
        </w:rPr>
        <w:lastRenderedPageBreak/>
        <w:drawing>
          <wp:inline distT="0" distB="0" distL="0" distR="0">
            <wp:extent cx="5286375" cy="282488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20EA32.tmp"/>
                    <pic:cNvPicPr/>
                  </pic:nvPicPr>
                  <pic:blipFill>
                    <a:blip r:embed="rId15">
                      <a:extLst>
                        <a:ext uri="{28A0092B-C50C-407E-A947-70E740481C1C}">
                          <a14:useLocalDpi xmlns:a14="http://schemas.microsoft.com/office/drawing/2010/main" val="0"/>
                        </a:ext>
                      </a:extLst>
                    </a:blip>
                    <a:stretch>
                      <a:fillRect/>
                    </a:stretch>
                  </pic:blipFill>
                  <pic:spPr>
                    <a:xfrm>
                      <a:off x="0" y="0"/>
                      <a:ext cx="5309901" cy="2837459"/>
                    </a:xfrm>
                    <a:prstGeom prst="rect">
                      <a:avLst/>
                    </a:prstGeom>
                  </pic:spPr>
                </pic:pic>
              </a:graphicData>
            </a:graphic>
          </wp:inline>
        </w:drawing>
      </w:r>
    </w:p>
    <w:p w:rsidR="0003783E" w:rsidRPr="00787226" w:rsidRDefault="0003783E" w:rsidP="001D6BE8">
      <w:pPr>
        <w:pStyle w:val="infoemcitas"/>
        <w:tabs>
          <w:tab w:val="left" w:pos="7655"/>
        </w:tabs>
        <w:ind w:left="0" w:right="0"/>
        <w:jc w:val="center"/>
        <w:rPr>
          <w:i w:val="0"/>
          <w:sz w:val="24"/>
          <w:szCs w:val="24"/>
        </w:rPr>
      </w:pPr>
      <w:r w:rsidRPr="00787226">
        <w:rPr>
          <w:i w:val="0"/>
          <w:noProof/>
          <w:sz w:val="24"/>
          <w:szCs w:val="24"/>
          <w:lang w:eastAsia="es-MX"/>
        </w:rPr>
        <w:drawing>
          <wp:inline distT="0" distB="0" distL="0" distR="0">
            <wp:extent cx="4744112" cy="184810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782769.tmp"/>
                    <pic:cNvPicPr/>
                  </pic:nvPicPr>
                  <pic:blipFill>
                    <a:blip r:embed="rId16">
                      <a:extLst>
                        <a:ext uri="{28A0092B-C50C-407E-A947-70E740481C1C}">
                          <a14:useLocalDpi xmlns:a14="http://schemas.microsoft.com/office/drawing/2010/main" val="0"/>
                        </a:ext>
                      </a:extLst>
                    </a:blip>
                    <a:stretch>
                      <a:fillRect/>
                    </a:stretch>
                  </pic:blipFill>
                  <pic:spPr>
                    <a:xfrm>
                      <a:off x="0" y="0"/>
                      <a:ext cx="4744112" cy="1848108"/>
                    </a:xfrm>
                    <a:prstGeom prst="rect">
                      <a:avLst/>
                    </a:prstGeom>
                  </pic:spPr>
                </pic:pic>
              </a:graphicData>
            </a:graphic>
          </wp:inline>
        </w:drawing>
      </w:r>
    </w:p>
    <w:p w:rsidR="0003783E" w:rsidRPr="00787226" w:rsidRDefault="0003783E" w:rsidP="001D6BE8">
      <w:pPr>
        <w:pStyle w:val="infoemcitas"/>
        <w:tabs>
          <w:tab w:val="left" w:pos="7655"/>
        </w:tabs>
        <w:ind w:left="0" w:right="0"/>
        <w:jc w:val="center"/>
        <w:rPr>
          <w:i w:val="0"/>
          <w:sz w:val="24"/>
          <w:szCs w:val="24"/>
        </w:rPr>
      </w:pPr>
      <w:r w:rsidRPr="00787226">
        <w:rPr>
          <w:i w:val="0"/>
          <w:noProof/>
          <w:sz w:val="24"/>
          <w:szCs w:val="24"/>
          <w:lang w:eastAsia="es-MX"/>
        </w:rPr>
        <w:drawing>
          <wp:inline distT="0" distB="0" distL="0" distR="0">
            <wp:extent cx="5791835" cy="126746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7856A8.tmp"/>
                    <pic:cNvPicPr/>
                  </pic:nvPicPr>
                  <pic:blipFill>
                    <a:blip r:embed="rId17">
                      <a:extLst>
                        <a:ext uri="{28A0092B-C50C-407E-A947-70E740481C1C}">
                          <a14:useLocalDpi xmlns:a14="http://schemas.microsoft.com/office/drawing/2010/main" val="0"/>
                        </a:ext>
                      </a:extLst>
                    </a:blip>
                    <a:stretch>
                      <a:fillRect/>
                    </a:stretch>
                  </pic:blipFill>
                  <pic:spPr>
                    <a:xfrm>
                      <a:off x="0" y="0"/>
                      <a:ext cx="5791835" cy="1267460"/>
                    </a:xfrm>
                    <a:prstGeom prst="rect">
                      <a:avLst/>
                    </a:prstGeom>
                  </pic:spPr>
                </pic:pic>
              </a:graphicData>
            </a:graphic>
          </wp:inline>
        </w:drawing>
      </w:r>
    </w:p>
    <w:p w:rsidR="0003783E" w:rsidRPr="00787226" w:rsidRDefault="0003783E" w:rsidP="001D6BE8">
      <w:pPr>
        <w:pStyle w:val="infoemcitas"/>
        <w:tabs>
          <w:tab w:val="left" w:pos="7655"/>
        </w:tabs>
        <w:ind w:left="0" w:right="0"/>
        <w:jc w:val="center"/>
        <w:rPr>
          <w:i w:val="0"/>
          <w:sz w:val="24"/>
          <w:szCs w:val="24"/>
        </w:rPr>
      </w:pPr>
      <w:r w:rsidRPr="00787226">
        <w:rPr>
          <w:i w:val="0"/>
          <w:noProof/>
          <w:sz w:val="24"/>
          <w:szCs w:val="24"/>
          <w:lang w:eastAsia="es-MX"/>
        </w:rPr>
        <w:lastRenderedPageBreak/>
        <w:drawing>
          <wp:inline distT="0" distB="0" distL="0" distR="0">
            <wp:extent cx="4001058" cy="160042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78C89E.tmp"/>
                    <pic:cNvPicPr/>
                  </pic:nvPicPr>
                  <pic:blipFill>
                    <a:blip r:embed="rId18">
                      <a:extLst>
                        <a:ext uri="{28A0092B-C50C-407E-A947-70E740481C1C}">
                          <a14:useLocalDpi xmlns:a14="http://schemas.microsoft.com/office/drawing/2010/main" val="0"/>
                        </a:ext>
                      </a:extLst>
                    </a:blip>
                    <a:stretch>
                      <a:fillRect/>
                    </a:stretch>
                  </pic:blipFill>
                  <pic:spPr>
                    <a:xfrm>
                      <a:off x="0" y="0"/>
                      <a:ext cx="4001058" cy="1600423"/>
                    </a:xfrm>
                    <a:prstGeom prst="rect">
                      <a:avLst/>
                    </a:prstGeom>
                  </pic:spPr>
                </pic:pic>
              </a:graphicData>
            </a:graphic>
          </wp:inline>
        </w:drawing>
      </w:r>
    </w:p>
    <w:p w:rsidR="00F134EC" w:rsidRPr="00787226" w:rsidRDefault="00F134EC" w:rsidP="00F134EC">
      <w:pPr>
        <w:autoSpaceDE w:val="0"/>
        <w:autoSpaceDN w:val="0"/>
        <w:adjustRightInd w:val="0"/>
        <w:spacing w:line="360" w:lineRule="auto"/>
        <w:jc w:val="both"/>
        <w:rPr>
          <w:rFonts w:ascii="Palatino Linotype" w:hAnsi="Palatino Linotype" w:cs="Arial"/>
        </w:rPr>
      </w:pPr>
    </w:p>
    <w:p w:rsidR="00FB6F42" w:rsidRPr="00787226" w:rsidRDefault="00FB6F42" w:rsidP="00F134EC">
      <w:pPr>
        <w:autoSpaceDE w:val="0"/>
        <w:autoSpaceDN w:val="0"/>
        <w:adjustRightInd w:val="0"/>
        <w:spacing w:line="360" w:lineRule="auto"/>
        <w:jc w:val="both"/>
        <w:rPr>
          <w:rFonts w:ascii="Palatino Linotype" w:hAnsi="Palatino Linotype" w:cs="Arial"/>
        </w:rPr>
      </w:pPr>
      <w:r w:rsidRPr="00787226">
        <w:rPr>
          <w:rFonts w:ascii="Palatino Linotype" w:hAnsi="Palatino Linotype" w:cs="Arial"/>
        </w:rPr>
        <w:t>Conforme a lo anterior, si bien el Sujeto Obligado en su presupuesto basado en resultados</w:t>
      </w:r>
      <w:r w:rsidR="007228FB" w:rsidRPr="00787226">
        <w:rPr>
          <w:rFonts w:ascii="Palatino Linotype" w:hAnsi="Palatino Linotype" w:cs="Arial"/>
        </w:rPr>
        <w:t>, estimó de manera anticipada</w:t>
      </w:r>
      <w:r w:rsidRPr="00787226">
        <w:rPr>
          <w:rFonts w:ascii="Palatino Linotype" w:hAnsi="Palatino Linotype" w:cs="Arial"/>
        </w:rPr>
        <w:t xml:space="preserve"> tres millones de pesos, lo cierto es que, conforme a la información que remite vía informe justificado, se observa que el presupuesto anual autorizado fue de 2.6 millones para la partida 3300</w:t>
      </w:r>
      <w:r w:rsidR="000C0465" w:rsidRPr="00787226">
        <w:rPr>
          <w:rFonts w:ascii="Palatino Linotype" w:hAnsi="Palatino Linotype" w:cs="Arial"/>
        </w:rPr>
        <w:t>;</w:t>
      </w:r>
      <w:r w:rsidRPr="00787226">
        <w:rPr>
          <w:rFonts w:ascii="Palatino Linotype" w:hAnsi="Palatino Linotype" w:cs="Arial"/>
        </w:rPr>
        <w:t xml:space="preserve"> </w:t>
      </w:r>
      <w:r w:rsidR="000C0465" w:rsidRPr="00787226">
        <w:rPr>
          <w:rFonts w:ascii="Palatino Linotype" w:hAnsi="Palatino Linotype" w:cs="Arial"/>
        </w:rPr>
        <w:t>de dicho documento se observa que</w:t>
      </w:r>
      <w:r w:rsidRPr="00787226">
        <w:rPr>
          <w:rFonts w:ascii="Palatino Linotype" w:hAnsi="Palatino Linotype" w:cs="Arial"/>
        </w:rPr>
        <w:t>, en el primer trimestre no se ejerció monto alguno, sin embargo, en el segundo trimestre sí se ejerció un monto por $15,329.06.</w:t>
      </w:r>
      <w:r w:rsidR="000C0465" w:rsidRPr="00787226">
        <w:rPr>
          <w:rFonts w:ascii="Palatino Linotype" w:hAnsi="Palatino Linotype" w:cs="Arial"/>
        </w:rPr>
        <w:t xml:space="preserve"> Por lo que, se concluye que ese monto ejercido forma parte del presupuesto autorizado para la partida 8211-3300 “Servicios Profesionales, Científicos, Técnicos y Otros Servicios”, ya que como bien refieren, no se ejerció un millón de pesos, pero sí una parte de dicho prepuesto. </w:t>
      </w:r>
    </w:p>
    <w:p w:rsidR="00FB6F42" w:rsidRPr="00787226" w:rsidRDefault="00FB6F42" w:rsidP="00F134EC">
      <w:pPr>
        <w:autoSpaceDE w:val="0"/>
        <w:autoSpaceDN w:val="0"/>
        <w:adjustRightInd w:val="0"/>
        <w:spacing w:line="360" w:lineRule="auto"/>
        <w:jc w:val="both"/>
        <w:rPr>
          <w:rFonts w:ascii="Palatino Linotype" w:hAnsi="Palatino Linotype" w:cs="Arial"/>
        </w:rPr>
      </w:pPr>
    </w:p>
    <w:p w:rsidR="007228FB" w:rsidRPr="00787226" w:rsidRDefault="007228FB" w:rsidP="007228FB">
      <w:pPr>
        <w:spacing w:line="360" w:lineRule="auto"/>
        <w:ind w:right="51"/>
        <w:jc w:val="both"/>
        <w:rPr>
          <w:rFonts w:ascii="Palatino Linotype" w:hAnsi="Palatino Linotype"/>
          <w:color w:val="000000"/>
        </w:rPr>
      </w:pPr>
      <w:r w:rsidRPr="00787226">
        <w:rPr>
          <w:rFonts w:ascii="Palatino Linotype" w:eastAsia="Calibri" w:hAnsi="Palatino Linotype" w:cs="Arial"/>
          <w:lang w:val="es-ES_tradnl" w:eastAsia="es-MX"/>
        </w:rPr>
        <w:t>Robustece lo anterior,</w:t>
      </w:r>
      <w:r w:rsidRPr="00787226">
        <w:rPr>
          <w:rFonts w:ascii="Palatino Linotype" w:hAnsi="Palatino Linotype"/>
          <w:color w:val="000000"/>
        </w:rPr>
        <w:t xml:space="preserve"> al Manual para la Planeación, Programación y Presupuesto de Egresos Municipal para el Ejercicio Fiscal 2026:</w:t>
      </w:r>
    </w:p>
    <w:p w:rsidR="007228FB" w:rsidRPr="00787226" w:rsidRDefault="007228FB" w:rsidP="007228FB">
      <w:pPr>
        <w:pStyle w:val="Citas"/>
      </w:pPr>
      <w:r w:rsidRPr="00787226">
        <w:t xml:space="preserve">Para efecto de este Manual, </w:t>
      </w:r>
      <w:r w:rsidRPr="00787226">
        <w:rPr>
          <w:b/>
          <w:u w:val="single"/>
        </w:rPr>
        <w:t xml:space="preserve">el presupuesto de egresos </w:t>
      </w:r>
      <w:r w:rsidRPr="00787226">
        <w:rPr>
          <w:b/>
        </w:rPr>
        <w:t xml:space="preserve">se define como: la </w:t>
      </w:r>
      <w:r w:rsidRPr="00787226">
        <w:rPr>
          <w:b/>
          <w:u w:val="single"/>
        </w:rPr>
        <w:t>estimación financiera anticipada,</w:t>
      </w:r>
      <w:r w:rsidRPr="00787226">
        <w:rPr>
          <w:b/>
        </w:rPr>
        <w:t xml:space="preserve"> generalmente anual, de los ingresos y egresos del gobierno, necesarios para cumplir con los objetivos establecidos en los planes, programas y proyectos determinados.</w:t>
      </w:r>
      <w:r w:rsidRPr="00787226">
        <w:t xml:space="preserve"> Asimismo, constituye el instrumento operativo básico para la ejecución de las decisiones de política económica </w:t>
      </w:r>
      <w:r w:rsidRPr="00787226">
        <w:lastRenderedPageBreak/>
        <w:t xml:space="preserve">y de planeación. El presupuesto público involucra los planes, políticas, programas, proyectos, objetivos, estrategias y líneas de acción del municipio, como medio efectivo de control del gasto público y en ellos se fundamentan las diferentes alternativas de asignación de recursos para gastos e inversiones. </w:t>
      </w:r>
    </w:p>
    <w:p w:rsidR="007228FB" w:rsidRPr="00787226" w:rsidRDefault="007228FB" w:rsidP="007228FB">
      <w:pPr>
        <w:pStyle w:val="Citas"/>
      </w:pPr>
      <w:r w:rsidRPr="00787226">
        <w:t>El PbR está enfocado a las administraciones municipales, es un instrumento que mediante la evaluación permite apoyar las decisiones presupuestarias, esto con base en información sustantiva de la aplicación de los recursos públicos y sus resultados. Incorpora los principales hallazgos al proceso de programación y evaluación del ejercicio fiscal, permitiendo establecer objetivos claros a fin de optimizar el ejercicio del gasto público.</w:t>
      </w:r>
    </w:p>
    <w:p w:rsidR="007228FB" w:rsidRPr="00787226" w:rsidRDefault="007228FB" w:rsidP="007228FB">
      <w:pPr>
        <w:pStyle w:val="Citas"/>
      </w:pPr>
      <w:r w:rsidRPr="00787226">
        <w:t>Elaborar el PbR y medir el desempeño a través de indicadores, permite mejorar la toma de decisiones respecto del destino de los recursos públicos, para establecer las prioridades del gasto, en función de las necesidades de quienes son la razón de ser del presupuesto y destinatarios finales: las y los ciudadanos, otorgando con ello valor público.</w:t>
      </w:r>
    </w:p>
    <w:p w:rsidR="007228FB" w:rsidRPr="00787226" w:rsidRDefault="007228FB" w:rsidP="00F134EC">
      <w:pPr>
        <w:autoSpaceDE w:val="0"/>
        <w:autoSpaceDN w:val="0"/>
        <w:adjustRightInd w:val="0"/>
        <w:spacing w:line="360" w:lineRule="auto"/>
        <w:jc w:val="both"/>
        <w:rPr>
          <w:rFonts w:ascii="Palatino Linotype" w:hAnsi="Palatino Linotype" w:cs="Arial"/>
        </w:rPr>
      </w:pPr>
    </w:p>
    <w:p w:rsidR="00F134EC" w:rsidRPr="00787226" w:rsidRDefault="00F134EC" w:rsidP="00F134EC">
      <w:pPr>
        <w:autoSpaceDE w:val="0"/>
        <w:autoSpaceDN w:val="0"/>
        <w:adjustRightInd w:val="0"/>
        <w:spacing w:line="360" w:lineRule="auto"/>
        <w:jc w:val="both"/>
        <w:rPr>
          <w:rFonts w:ascii="Palatino Linotype" w:hAnsi="Palatino Linotype" w:cs="Arial"/>
        </w:rPr>
      </w:pPr>
      <w:r w:rsidRPr="00787226">
        <w:rPr>
          <w:rFonts w:ascii="Palatino Linotype" w:hAnsi="Palatino Linotype" w:cs="Arial"/>
        </w:rPr>
        <w:t>Del estudio realizado, es necesario acotar si el Sujeto Obligado colmó el derecho de acceso a la información pública mediante respuesta:</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096"/>
        <w:gridCol w:w="3119"/>
        <w:gridCol w:w="1939"/>
      </w:tblGrid>
      <w:tr w:rsidR="00F134EC" w:rsidRPr="00787226" w:rsidTr="00066410">
        <w:trPr>
          <w:trHeight w:val="396"/>
        </w:trPr>
        <w:tc>
          <w:tcPr>
            <w:tcW w:w="4096" w:type="dxa"/>
            <w:shd w:val="clear" w:color="auto" w:fill="E7E6E6" w:themeFill="background2"/>
          </w:tcPr>
          <w:p w:rsidR="00F134EC" w:rsidRPr="00787226" w:rsidRDefault="00F134EC" w:rsidP="00066410">
            <w:pPr>
              <w:spacing w:line="360" w:lineRule="auto"/>
              <w:jc w:val="center"/>
              <w:rPr>
                <w:rFonts w:ascii="Palatino Linotype" w:hAnsi="Palatino Linotype"/>
                <w:b/>
                <w:i/>
                <w:color w:val="000000"/>
              </w:rPr>
            </w:pPr>
            <w:r w:rsidRPr="00787226">
              <w:rPr>
                <w:rFonts w:ascii="Palatino Linotype" w:hAnsi="Palatino Linotype"/>
                <w:b/>
                <w:i/>
                <w:color w:val="000000"/>
              </w:rPr>
              <w:t>Requerimientos</w:t>
            </w:r>
          </w:p>
        </w:tc>
        <w:tc>
          <w:tcPr>
            <w:tcW w:w="3119" w:type="dxa"/>
            <w:shd w:val="clear" w:color="auto" w:fill="E7E6E6" w:themeFill="background2"/>
          </w:tcPr>
          <w:p w:rsidR="00F134EC" w:rsidRPr="00787226" w:rsidRDefault="00F134EC" w:rsidP="00066410">
            <w:pPr>
              <w:spacing w:line="360" w:lineRule="auto"/>
              <w:jc w:val="center"/>
              <w:rPr>
                <w:rFonts w:ascii="Palatino Linotype" w:hAnsi="Palatino Linotype"/>
                <w:b/>
                <w:i/>
                <w:color w:val="000000"/>
              </w:rPr>
            </w:pPr>
            <w:r w:rsidRPr="00787226">
              <w:rPr>
                <w:rFonts w:ascii="Palatino Linotype" w:hAnsi="Palatino Linotype"/>
                <w:b/>
                <w:i/>
                <w:color w:val="000000"/>
              </w:rPr>
              <w:t>Respuesta</w:t>
            </w:r>
          </w:p>
        </w:tc>
        <w:tc>
          <w:tcPr>
            <w:tcW w:w="1939" w:type="dxa"/>
            <w:shd w:val="clear" w:color="auto" w:fill="E7E6E6" w:themeFill="background2"/>
          </w:tcPr>
          <w:p w:rsidR="00F134EC" w:rsidRPr="00787226" w:rsidRDefault="00F134EC" w:rsidP="00066410">
            <w:pPr>
              <w:spacing w:line="360" w:lineRule="auto"/>
              <w:jc w:val="center"/>
              <w:rPr>
                <w:rFonts w:ascii="Palatino Linotype" w:hAnsi="Palatino Linotype"/>
                <w:b/>
                <w:i/>
                <w:color w:val="000000"/>
              </w:rPr>
            </w:pPr>
            <w:r w:rsidRPr="00787226">
              <w:rPr>
                <w:rFonts w:ascii="Palatino Linotype" w:hAnsi="Palatino Linotype"/>
                <w:b/>
                <w:i/>
                <w:color w:val="000000"/>
              </w:rPr>
              <w:t>Colma</w:t>
            </w:r>
          </w:p>
        </w:tc>
      </w:tr>
      <w:tr w:rsidR="000C0465" w:rsidRPr="00787226" w:rsidTr="000C0465">
        <w:trPr>
          <w:trHeight w:val="2471"/>
        </w:trPr>
        <w:tc>
          <w:tcPr>
            <w:tcW w:w="4096" w:type="dxa"/>
            <w:shd w:val="clear" w:color="auto" w:fill="auto"/>
          </w:tcPr>
          <w:p w:rsidR="000C0465" w:rsidRPr="00787226" w:rsidRDefault="000C0465" w:rsidP="00066410">
            <w:pPr>
              <w:tabs>
                <w:tab w:val="left" w:pos="1828"/>
              </w:tabs>
              <w:jc w:val="both"/>
              <w:rPr>
                <w:rFonts w:ascii="Palatino Linotype" w:hAnsi="Palatino Linotype"/>
                <w:color w:val="000000"/>
                <w:sz w:val="22"/>
              </w:rPr>
            </w:pPr>
            <w:r w:rsidRPr="00787226">
              <w:rPr>
                <w:rFonts w:ascii="Palatino Linotype" w:hAnsi="Palatino Linotype" w:cs="Arial"/>
              </w:rPr>
              <w:t xml:space="preserve">Con base en el PbRM-06 (Programa Anual de Adquisiciones), con relación al número de cuenta 8211 – 3300, con nombre de cuenta: SERVICIOS PROFESIONALES, CIENTIFICOS, TECNICOS Y OTROS SERVICIOS; identificada con clave programática </w:t>
            </w:r>
            <w:r w:rsidRPr="00787226">
              <w:rPr>
                <w:rFonts w:ascii="Palatino Linotype" w:hAnsi="Palatino Linotype" w:cs="Arial"/>
              </w:rPr>
              <w:lastRenderedPageBreak/>
              <w:t>respectivamente FI:01, FN:03, SF:01, PG:01, SP:01, PY:01, FF:150101, con un presupuesto autorizado de 3,000,000000; al respecto, del rubro “Calendario de adquisiciones” requiero la versión pública (dependiendo el caso concreto) de todos los documentos mediante los cuales se compruebe la cantidad por 1,000,000.00</w:t>
            </w:r>
          </w:p>
        </w:tc>
        <w:tc>
          <w:tcPr>
            <w:tcW w:w="3119" w:type="dxa"/>
            <w:shd w:val="clear" w:color="auto" w:fill="auto"/>
          </w:tcPr>
          <w:p w:rsidR="000C0465" w:rsidRPr="00787226" w:rsidRDefault="000C0465" w:rsidP="000C0465">
            <w:pPr>
              <w:rPr>
                <w:rFonts w:ascii="Palatino Linotype" w:hAnsi="Palatino Linotype"/>
                <w:color w:val="000000"/>
              </w:rPr>
            </w:pPr>
            <w:r w:rsidRPr="00787226">
              <w:rPr>
                <w:rFonts w:ascii="Palatino Linotype" w:hAnsi="Palatino Linotype" w:cs="Arial"/>
              </w:rPr>
              <w:lastRenderedPageBreak/>
              <w:t>La Coordinadora de Adquisiciones</w:t>
            </w:r>
            <w:r w:rsidRPr="00787226">
              <w:rPr>
                <w:rFonts w:ascii="Palatino Linotype" w:hAnsi="Palatino Linotype"/>
                <w:color w:val="000000"/>
              </w:rPr>
              <w:t xml:space="preserve"> informó que si bien se prepuesto, no se ejerció. </w:t>
            </w:r>
          </w:p>
        </w:tc>
        <w:tc>
          <w:tcPr>
            <w:tcW w:w="1939" w:type="dxa"/>
            <w:shd w:val="clear" w:color="auto" w:fill="auto"/>
          </w:tcPr>
          <w:p w:rsidR="000C0465" w:rsidRPr="00787226" w:rsidRDefault="000C0465" w:rsidP="00066410">
            <w:pPr>
              <w:jc w:val="center"/>
              <w:rPr>
                <w:rFonts w:ascii="Palatino Linotype" w:hAnsi="Palatino Linotype"/>
                <w:b/>
                <w:i/>
                <w:color w:val="000000"/>
              </w:rPr>
            </w:pPr>
            <w:r w:rsidRPr="00787226">
              <w:rPr>
                <w:rFonts w:ascii="Palatino Linotype" w:hAnsi="Palatino Linotype"/>
                <w:b/>
                <w:i/>
                <w:color w:val="000000"/>
              </w:rPr>
              <w:t xml:space="preserve">No </w:t>
            </w:r>
          </w:p>
          <w:p w:rsidR="000C0465" w:rsidRPr="00787226" w:rsidRDefault="007228FB" w:rsidP="00066410">
            <w:pPr>
              <w:jc w:val="center"/>
              <w:rPr>
                <w:rFonts w:ascii="Palatino Linotype" w:hAnsi="Palatino Linotype"/>
                <w:i/>
                <w:color w:val="000000"/>
              </w:rPr>
            </w:pPr>
            <w:r w:rsidRPr="00787226">
              <w:rPr>
                <w:rFonts w:ascii="Palatino Linotype" w:hAnsi="Palatino Linotype"/>
                <w:i/>
                <w:color w:val="000000"/>
              </w:rPr>
              <w:t xml:space="preserve">De la información remitida en informe justificado, se observa que si bien, no se ejerció </w:t>
            </w:r>
            <w:r w:rsidRPr="00787226">
              <w:rPr>
                <w:rFonts w:ascii="Palatino Linotype" w:hAnsi="Palatino Linotype"/>
                <w:i/>
                <w:color w:val="000000"/>
              </w:rPr>
              <w:lastRenderedPageBreak/>
              <w:t xml:space="preserve">el monto total del presupuesto, sí se ejerció una parte durante el primer semestre 2025. </w:t>
            </w:r>
          </w:p>
          <w:p w:rsidR="000C0465" w:rsidRPr="00787226" w:rsidRDefault="000C0465" w:rsidP="00066410">
            <w:pPr>
              <w:jc w:val="center"/>
              <w:rPr>
                <w:rFonts w:ascii="Palatino Linotype" w:hAnsi="Palatino Linotype"/>
                <w:b/>
                <w:i/>
                <w:color w:val="000000"/>
              </w:rPr>
            </w:pPr>
          </w:p>
          <w:p w:rsidR="000C0465" w:rsidRPr="00787226" w:rsidRDefault="000C0465" w:rsidP="00066410">
            <w:pPr>
              <w:jc w:val="center"/>
              <w:rPr>
                <w:rFonts w:ascii="Palatino Linotype" w:hAnsi="Palatino Linotype"/>
                <w:i/>
                <w:color w:val="000000"/>
              </w:rPr>
            </w:pPr>
          </w:p>
        </w:tc>
      </w:tr>
    </w:tbl>
    <w:p w:rsidR="007228FB" w:rsidRPr="00787226" w:rsidRDefault="007228FB" w:rsidP="00F134EC">
      <w:pPr>
        <w:spacing w:line="360" w:lineRule="auto"/>
        <w:jc w:val="both"/>
        <w:rPr>
          <w:rFonts w:ascii="Palatino Linotype" w:hAnsi="Palatino Linotype"/>
          <w:color w:val="000000"/>
        </w:rPr>
      </w:pPr>
    </w:p>
    <w:p w:rsidR="00444632" w:rsidRPr="00787226" w:rsidRDefault="00444632" w:rsidP="00444632">
      <w:pPr>
        <w:spacing w:line="360" w:lineRule="auto"/>
        <w:jc w:val="both"/>
        <w:rPr>
          <w:rFonts w:ascii="Palatino Linotype" w:eastAsia="MS Mincho" w:hAnsi="Palatino Linotype" w:cs="Arial"/>
          <w:szCs w:val="28"/>
          <w:lang w:val="es-ES_tradnl"/>
        </w:rPr>
      </w:pPr>
      <w:r w:rsidRPr="00787226">
        <w:rPr>
          <w:rFonts w:ascii="Palatino Linotype" w:eastAsia="Calibri" w:hAnsi="Palatino Linotype" w:cs="Arial"/>
          <w:lang w:eastAsia="es-MX"/>
        </w:rPr>
        <w:t xml:space="preserve">En el mismo orden de ideas, </w:t>
      </w:r>
      <w:r w:rsidR="00D9616E" w:rsidRPr="00787226">
        <w:rPr>
          <w:rFonts w:ascii="Palatino Linotype" w:eastAsia="Calibri" w:hAnsi="Palatino Linotype" w:cs="Arial"/>
          <w:lang w:eastAsia="es-MX"/>
        </w:rPr>
        <w:t>los documentos que dan cuenta de dicha erogación, son los comprobantes de pago, ya se en cheque, transferencia o CFDI, de manera enunciativa más no limitativa</w:t>
      </w:r>
      <w:r w:rsidRPr="00787226">
        <w:rPr>
          <w:rFonts w:ascii="Palatino Linotype" w:eastAsia="Calibri" w:hAnsi="Palatino Linotype" w:cs="Arial"/>
          <w:lang w:eastAsia="es-MX"/>
        </w:rPr>
        <w:t xml:space="preserve"> , </w:t>
      </w:r>
      <w:r w:rsidRPr="00787226">
        <w:rPr>
          <w:rFonts w:ascii="Palatino Linotype" w:hAnsi="Palatino Linotype" w:cs="Arial"/>
          <w:bCs/>
          <w:iCs/>
          <w:color w:val="000000"/>
          <w:szCs w:val="28"/>
          <w:lang w:val="es-ES_tradnl"/>
        </w:rPr>
        <w:t xml:space="preserve">de conformidad con el </w:t>
      </w:r>
      <w:r w:rsidRPr="00787226">
        <w:rPr>
          <w:rFonts w:ascii="Palatino Linotype" w:eastAsia="MS Mincho" w:hAnsi="Palatino Linotype"/>
          <w:szCs w:val="28"/>
          <w:lang w:val="es-ES_tradnl"/>
        </w:rPr>
        <w:t>Criterio</w:t>
      </w:r>
      <w:r w:rsidRPr="00787226">
        <w:rPr>
          <w:rFonts w:ascii="Palatino Linotype" w:eastAsia="MS Mincho" w:hAnsi="Palatino Linotype" w:cs="Arial"/>
          <w:szCs w:val="28"/>
          <w:lang w:val="es-ES_tradnl"/>
        </w:rPr>
        <w:t xml:space="preserve"> </w:t>
      </w:r>
      <w:r w:rsidRPr="00787226">
        <w:rPr>
          <w:rFonts w:ascii="Palatino Linotype" w:eastAsia="MS Mincho" w:hAnsi="Palatino Linotype"/>
          <w:b/>
          <w:szCs w:val="28"/>
          <w:lang w:val="es-ES_tradnl"/>
        </w:rPr>
        <w:t>028</w:t>
      </w:r>
      <w:r w:rsidRPr="00787226">
        <w:rPr>
          <w:rFonts w:ascii="Palatino Linotype" w:eastAsia="MS Mincho" w:hAnsi="Palatino Linotype" w:cs="Arial"/>
          <w:b/>
          <w:szCs w:val="28"/>
          <w:lang w:val="es-ES_tradnl"/>
        </w:rPr>
        <w:t>-</w:t>
      </w:r>
      <w:r w:rsidRPr="00787226">
        <w:rPr>
          <w:rFonts w:ascii="Palatino Linotype" w:eastAsia="MS Mincho" w:hAnsi="Palatino Linotype"/>
          <w:b/>
          <w:szCs w:val="28"/>
          <w:lang w:val="es-ES_tradnl"/>
        </w:rPr>
        <w:t>10</w:t>
      </w:r>
      <w:r w:rsidRPr="00787226">
        <w:rPr>
          <w:rFonts w:ascii="Palatino Linotype" w:eastAsia="MS Mincho" w:hAnsi="Palatino Linotype" w:cs="Arial"/>
          <w:szCs w:val="28"/>
          <w:lang w:val="es-ES_tradnl"/>
        </w:rPr>
        <w:t xml:space="preserve"> emitido por el Pleno del entonces llamado Instituto Federal de Acceso a la Información y Protección de Datos, ahora Instituto Nacional de Transparencia, Acceso a la Información y Protección de Datos Personales </w:t>
      </w:r>
      <w:r w:rsidRPr="00787226">
        <w:rPr>
          <w:rFonts w:ascii="Palatino Linotype" w:eastAsia="MS Mincho" w:hAnsi="Palatino Linotype" w:cs="Arial"/>
          <w:b/>
          <w:szCs w:val="28"/>
          <w:lang w:val="es-ES_tradnl"/>
        </w:rPr>
        <w:t>IFAI</w:t>
      </w:r>
      <w:r w:rsidRPr="00787226">
        <w:rPr>
          <w:rFonts w:ascii="Palatino Linotype" w:eastAsia="MS Mincho" w:hAnsi="Palatino Linotype" w:cs="Arial"/>
          <w:szCs w:val="28"/>
          <w:lang w:val="es-ES_tradnl"/>
        </w:rPr>
        <w:t>, el cual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criterio que para mayor referencia se cita a continuación:</w:t>
      </w:r>
    </w:p>
    <w:p w:rsidR="00444632" w:rsidRPr="00787226" w:rsidRDefault="00444632" w:rsidP="00444632">
      <w:pPr>
        <w:tabs>
          <w:tab w:val="left" w:pos="851"/>
        </w:tabs>
        <w:spacing w:line="360" w:lineRule="auto"/>
        <w:ind w:right="49"/>
        <w:contextualSpacing/>
        <w:jc w:val="both"/>
        <w:rPr>
          <w:rFonts w:ascii="Palatino Linotype" w:eastAsia="MS Mincho" w:hAnsi="Palatino Linotype" w:cs="Arial"/>
          <w:szCs w:val="28"/>
          <w:lang w:val="es-ES_tradnl"/>
        </w:rPr>
      </w:pPr>
    </w:p>
    <w:p w:rsidR="00444632" w:rsidRPr="00787226" w:rsidRDefault="00444632" w:rsidP="00444632">
      <w:pPr>
        <w:shd w:val="clear" w:color="auto" w:fill="FFFFFF"/>
        <w:ind w:left="567" w:right="616"/>
        <w:jc w:val="both"/>
        <w:rPr>
          <w:rFonts w:ascii="Palatino Linotype" w:hAnsi="Palatino Linotype" w:cs="Arial"/>
          <w:iCs/>
          <w:color w:val="222222"/>
          <w:szCs w:val="22"/>
          <w:lang w:val="es-ES_tradnl" w:eastAsia="es-MX"/>
        </w:rPr>
      </w:pPr>
      <w:r w:rsidRPr="00787226">
        <w:rPr>
          <w:rFonts w:ascii="Palatino Linotype" w:hAnsi="Palatino Linotype" w:cs="Arial"/>
          <w:b/>
          <w:bCs/>
          <w:i/>
          <w:iCs/>
          <w:color w:val="222222"/>
          <w:szCs w:val="22"/>
          <w:lang w:val="es-ES_tradnl" w:eastAsia="es-MX"/>
        </w:rPr>
        <w:t>“Cuando en una solicitud de información no se identifique un documento en específico, si ésta tiene una expresión documental, el sujeto obligado deberá entregar al particular el documento en específico.</w:t>
      </w:r>
      <w:r w:rsidRPr="00787226">
        <w:rPr>
          <w:rFonts w:ascii="Palatino Linotype" w:hAnsi="Palatino Linotype" w:cs="Arial"/>
          <w:i/>
          <w:iCs/>
          <w:color w:val="222222"/>
          <w:szCs w:val="22"/>
          <w:lang w:val="es-ES_tradnl" w:eastAsia="es-MX"/>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w:t>
      </w:r>
      <w:r w:rsidRPr="00787226">
        <w:rPr>
          <w:rFonts w:ascii="Palatino Linotype" w:hAnsi="Palatino Linotype" w:cs="Arial"/>
          <w:i/>
          <w:iCs/>
          <w:color w:val="222222"/>
          <w:szCs w:val="22"/>
          <w:lang w:val="es-ES_tradnl" w:eastAsia="es-MX"/>
        </w:rPr>
        <w:lastRenderedPageBreak/>
        <w:t>facultades o la actividad de los sujetos obligados sin importar su fuente o fecha de elaboración. En este sentido</w:t>
      </w:r>
      <w:r w:rsidRPr="00787226">
        <w:rPr>
          <w:rFonts w:ascii="Palatino Linotype" w:hAnsi="Palatino Linotype" w:cs="Arial"/>
          <w:i/>
          <w:iCs/>
          <w:color w:val="222222"/>
          <w:szCs w:val="22"/>
          <w:u w:val="single"/>
          <w:lang w:val="es-ES_tradnl" w:eastAsia="es-MX"/>
        </w:rPr>
        <w:t>,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w:t>
      </w:r>
      <w:r w:rsidRPr="00787226">
        <w:rPr>
          <w:rFonts w:ascii="Palatino Linotype" w:hAnsi="Palatino Linotype" w:cs="Arial"/>
          <w:i/>
          <w:iCs/>
          <w:color w:val="222222"/>
          <w:szCs w:val="22"/>
          <w:lang w:val="es-ES_tradnl" w:eastAsia="es-MX"/>
        </w:rPr>
        <w:t>. Es decir, si la respuesta a la solicitud obra en algún documento en poder de la autoridad, pero el particular no hace referencia específica a tal documento, se deberá hacer entrega del mismo al solicitante.”</w:t>
      </w:r>
    </w:p>
    <w:p w:rsidR="00444632" w:rsidRPr="00787226" w:rsidRDefault="00444632" w:rsidP="00444632">
      <w:pPr>
        <w:shd w:val="clear" w:color="auto" w:fill="FFFFFF"/>
        <w:ind w:left="567" w:right="616"/>
        <w:jc w:val="both"/>
        <w:rPr>
          <w:rFonts w:ascii="Palatino Linotype" w:hAnsi="Palatino Linotype" w:cs="Arial"/>
          <w:iCs/>
          <w:color w:val="222222"/>
          <w:szCs w:val="22"/>
          <w:lang w:val="es-ES_tradnl" w:eastAsia="es-MX"/>
        </w:rPr>
      </w:pPr>
    </w:p>
    <w:p w:rsidR="00444632" w:rsidRPr="00787226" w:rsidRDefault="00444632" w:rsidP="00444632">
      <w:pPr>
        <w:shd w:val="clear" w:color="auto" w:fill="FFFFFF"/>
        <w:ind w:left="567" w:right="616"/>
        <w:jc w:val="right"/>
        <w:rPr>
          <w:rFonts w:ascii="Palatino Linotype" w:hAnsi="Palatino Linotype" w:cs="Arial"/>
          <w:color w:val="222222"/>
          <w:szCs w:val="22"/>
          <w:lang w:val="es-ES_tradnl" w:eastAsia="es-MX"/>
        </w:rPr>
      </w:pPr>
      <w:r w:rsidRPr="00787226">
        <w:rPr>
          <w:rFonts w:ascii="Palatino Linotype" w:hAnsi="Palatino Linotype" w:cs="Arial"/>
          <w:bCs/>
          <w:iCs/>
          <w:color w:val="222222"/>
          <w:szCs w:val="22"/>
          <w:lang w:val="es-ES_tradnl" w:eastAsia="es-MX"/>
        </w:rPr>
        <w:t>(Énfasis añadido)</w:t>
      </w:r>
    </w:p>
    <w:p w:rsidR="00444632" w:rsidRPr="00787226" w:rsidRDefault="00444632" w:rsidP="00444632">
      <w:pPr>
        <w:spacing w:line="360" w:lineRule="auto"/>
        <w:ind w:right="49"/>
        <w:contextualSpacing/>
        <w:jc w:val="both"/>
        <w:rPr>
          <w:rFonts w:ascii="Palatino Linotype" w:eastAsia="MS Mincho" w:hAnsi="Palatino Linotype" w:cs="Arial"/>
        </w:rPr>
      </w:pPr>
    </w:p>
    <w:p w:rsidR="00444632" w:rsidRPr="00787226" w:rsidRDefault="00444632" w:rsidP="00444632">
      <w:pPr>
        <w:spacing w:line="360" w:lineRule="auto"/>
        <w:ind w:right="49"/>
        <w:contextualSpacing/>
        <w:jc w:val="both"/>
        <w:rPr>
          <w:rFonts w:ascii="Palatino Linotype" w:eastAsia="MS Mincho" w:hAnsi="Palatino Linotype" w:cs="Arial"/>
          <w:lang w:val="es-ES_tradnl"/>
        </w:rPr>
      </w:pPr>
      <w:r w:rsidRPr="00787226">
        <w:rPr>
          <w:rFonts w:ascii="Palatino Linotype" w:eastAsia="MS Mincho" w:hAnsi="Palatino Linotype" w:cs="Arial"/>
        </w:rPr>
        <w:t xml:space="preserve">Robustece lo anterior </w:t>
      </w:r>
      <w:r w:rsidRPr="00787226">
        <w:rPr>
          <w:rFonts w:ascii="Palatino Linotype" w:eastAsia="MS Mincho" w:hAnsi="Palatino Linotype" w:cs="Arial"/>
          <w:lang w:val="es-ES_tradnl"/>
        </w:rPr>
        <w:t xml:space="preserve">el Criterio Orientador </w:t>
      </w:r>
      <w:r w:rsidRPr="00787226">
        <w:rPr>
          <w:rFonts w:ascii="Palatino Linotype" w:eastAsia="MS Mincho" w:hAnsi="Palatino Linotype" w:cs="Arial"/>
          <w:b/>
          <w:lang w:val="es-ES_tradnl"/>
        </w:rPr>
        <w:t>16/17</w:t>
      </w:r>
      <w:r w:rsidRPr="00787226">
        <w:rPr>
          <w:rFonts w:ascii="Palatino Linotype" w:eastAsia="MS Mincho" w:hAnsi="Palatino Linotype" w:cs="Arial"/>
          <w:lang w:val="es-ES_tradnl"/>
        </w:rPr>
        <w:t xml:space="preserve"> emitido de igual forma por el entonces Instituto Nacional de Transparencia, Acceso a la Información y Protección de Datos Personales que a la literalidad prevé:</w:t>
      </w:r>
    </w:p>
    <w:p w:rsidR="00444632" w:rsidRPr="00787226" w:rsidRDefault="00444632" w:rsidP="00444632">
      <w:pPr>
        <w:spacing w:line="360" w:lineRule="auto"/>
        <w:ind w:right="49"/>
        <w:contextualSpacing/>
        <w:jc w:val="both"/>
        <w:rPr>
          <w:rFonts w:ascii="Palatino Linotype" w:eastAsia="MS Mincho" w:hAnsi="Palatino Linotype" w:cs="Arial"/>
          <w:szCs w:val="22"/>
          <w:lang w:val="es-ES_tradnl"/>
        </w:rPr>
      </w:pPr>
    </w:p>
    <w:p w:rsidR="00444632" w:rsidRPr="00787226" w:rsidRDefault="00444632" w:rsidP="00444632">
      <w:pPr>
        <w:ind w:left="567" w:right="616"/>
        <w:jc w:val="both"/>
        <w:rPr>
          <w:rFonts w:ascii="Palatino Linotype" w:eastAsia="MS Mincho" w:hAnsi="Palatino Linotype" w:cs="Arial"/>
          <w:i/>
          <w:szCs w:val="22"/>
          <w:lang w:val="es-ES_tradnl"/>
        </w:rPr>
      </w:pPr>
      <w:r w:rsidRPr="00787226">
        <w:rPr>
          <w:rFonts w:ascii="Palatino Linotype" w:eastAsia="MS Mincho" w:hAnsi="Palatino Linotype" w:cs="Arial"/>
          <w:b/>
          <w:i/>
          <w:szCs w:val="22"/>
          <w:lang w:val="es-ES_tradnl"/>
        </w:rPr>
        <w:t>“Expresión documental</w:t>
      </w:r>
      <w:r w:rsidRPr="00787226">
        <w:rPr>
          <w:rFonts w:ascii="Palatino Linotype" w:eastAsia="MS Mincho" w:hAnsi="Palatino Linotype" w:cs="Arial"/>
          <w:i/>
          <w:szCs w:val="22"/>
          <w:lang w:val="es-ES_tradnl"/>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rsidR="00444632" w:rsidRPr="00787226" w:rsidRDefault="00444632" w:rsidP="00444632">
      <w:pPr>
        <w:ind w:left="567" w:right="567"/>
        <w:jc w:val="both"/>
        <w:rPr>
          <w:rFonts w:ascii="Palatino Linotype" w:eastAsia="MS Mincho" w:hAnsi="Palatino Linotype" w:cs="Arial"/>
          <w:i/>
          <w:sz w:val="20"/>
          <w:szCs w:val="22"/>
          <w:lang w:val="es-ES_tradnl"/>
        </w:rPr>
      </w:pPr>
      <w:r w:rsidRPr="00787226">
        <w:rPr>
          <w:rFonts w:ascii="Palatino Linotype" w:eastAsia="MS Mincho" w:hAnsi="Palatino Linotype" w:cs="Arial"/>
          <w:i/>
          <w:sz w:val="20"/>
          <w:szCs w:val="22"/>
          <w:lang w:val="es-ES_tradnl"/>
        </w:rPr>
        <w:t>Resoluciones:</w:t>
      </w:r>
    </w:p>
    <w:p w:rsidR="00444632" w:rsidRPr="00787226" w:rsidRDefault="00444632" w:rsidP="00444632">
      <w:pPr>
        <w:ind w:left="567" w:right="567"/>
        <w:jc w:val="both"/>
        <w:rPr>
          <w:rFonts w:ascii="Palatino Linotype" w:eastAsia="MS Mincho" w:hAnsi="Palatino Linotype" w:cs="Arial"/>
          <w:i/>
          <w:sz w:val="20"/>
          <w:szCs w:val="22"/>
          <w:lang w:val="es-ES_tradnl"/>
        </w:rPr>
      </w:pPr>
      <w:r w:rsidRPr="00787226">
        <w:rPr>
          <w:rFonts w:ascii="Palatino Linotype" w:eastAsia="MS Mincho" w:hAnsi="Palatino Linotype" w:cs="Arial"/>
          <w:i/>
          <w:sz w:val="20"/>
          <w:szCs w:val="22"/>
          <w:lang w:val="es-ES_tradnl"/>
        </w:rPr>
        <w:t>•</w:t>
      </w:r>
      <w:r w:rsidRPr="00787226">
        <w:rPr>
          <w:rFonts w:ascii="Palatino Linotype" w:eastAsia="MS Mincho" w:hAnsi="Palatino Linotype" w:cs="Arial"/>
          <w:i/>
          <w:sz w:val="20"/>
          <w:szCs w:val="22"/>
          <w:lang w:val="es-ES_tradnl"/>
        </w:rPr>
        <w:tab/>
        <w:t>RRA 0774/16. Secretaría de Salud. 31 de agosto de 2016. Por unanimidad. Comisionada Ponente María Patricia Kurczyn Villalobos.</w:t>
      </w:r>
    </w:p>
    <w:p w:rsidR="00444632" w:rsidRPr="00787226" w:rsidRDefault="00444632" w:rsidP="00444632">
      <w:pPr>
        <w:ind w:left="567" w:right="567"/>
        <w:jc w:val="both"/>
        <w:rPr>
          <w:rFonts w:ascii="Palatino Linotype" w:eastAsia="MS Mincho" w:hAnsi="Palatino Linotype" w:cs="Arial"/>
          <w:i/>
          <w:sz w:val="20"/>
          <w:szCs w:val="22"/>
          <w:lang w:val="es-ES_tradnl"/>
        </w:rPr>
      </w:pPr>
      <w:r w:rsidRPr="00787226">
        <w:rPr>
          <w:rFonts w:ascii="Palatino Linotype" w:eastAsia="MS Mincho" w:hAnsi="Palatino Linotype" w:cs="Arial"/>
          <w:i/>
          <w:sz w:val="20"/>
          <w:szCs w:val="22"/>
          <w:lang w:val="es-ES_tradnl"/>
        </w:rPr>
        <w:t>•</w:t>
      </w:r>
      <w:r w:rsidRPr="00787226">
        <w:rPr>
          <w:rFonts w:ascii="Palatino Linotype" w:eastAsia="MS Mincho" w:hAnsi="Palatino Linotype" w:cs="Arial"/>
          <w:i/>
          <w:sz w:val="20"/>
          <w:szCs w:val="22"/>
          <w:lang w:val="es-ES_tradnl"/>
        </w:rPr>
        <w:tab/>
        <w:t xml:space="preserve">RRA 0143/17. Universidad Autónoma Agraria Antonio Narro. 22 de febrero de 2017. Por unanimidad. Comisionado Ponente Oscar Mauricio Guerra Ford. </w:t>
      </w:r>
    </w:p>
    <w:p w:rsidR="00444632" w:rsidRPr="00787226" w:rsidRDefault="00444632" w:rsidP="00444632">
      <w:pPr>
        <w:ind w:left="567" w:right="567"/>
        <w:jc w:val="both"/>
        <w:rPr>
          <w:rFonts w:ascii="Palatino Linotype" w:eastAsia="MS Mincho" w:hAnsi="Palatino Linotype" w:cs="Arial"/>
          <w:i/>
          <w:sz w:val="20"/>
          <w:szCs w:val="22"/>
          <w:lang w:val="es-ES_tradnl"/>
        </w:rPr>
      </w:pPr>
      <w:r w:rsidRPr="00787226">
        <w:rPr>
          <w:rFonts w:ascii="Palatino Linotype" w:eastAsia="MS Mincho" w:hAnsi="Palatino Linotype" w:cs="Arial"/>
          <w:i/>
          <w:sz w:val="20"/>
          <w:szCs w:val="22"/>
          <w:lang w:val="es-ES_tradnl"/>
        </w:rPr>
        <w:t>•</w:t>
      </w:r>
      <w:r w:rsidRPr="00787226">
        <w:rPr>
          <w:rFonts w:ascii="Palatino Linotype" w:eastAsia="MS Mincho" w:hAnsi="Palatino Linotype" w:cs="Arial"/>
          <w:i/>
          <w:sz w:val="20"/>
          <w:szCs w:val="22"/>
          <w:lang w:val="es-ES_tradnl"/>
        </w:rPr>
        <w:tab/>
        <w:t>RRA 0540/17. Secretaría de Economía. 08 de marzo del 2017. Por unanimidad. Comisionado Ponente Francisco Javier Acuña Llamas”</w:t>
      </w:r>
    </w:p>
    <w:p w:rsidR="00444632" w:rsidRPr="00787226" w:rsidRDefault="00444632" w:rsidP="00444632">
      <w:pPr>
        <w:tabs>
          <w:tab w:val="left" w:pos="426"/>
        </w:tabs>
        <w:spacing w:line="360" w:lineRule="auto"/>
        <w:ind w:right="49"/>
        <w:contextualSpacing/>
        <w:jc w:val="both"/>
        <w:rPr>
          <w:rFonts w:ascii="Palatino Linotype" w:hAnsi="Palatino Linotype"/>
        </w:rPr>
      </w:pPr>
    </w:p>
    <w:p w:rsidR="00444632" w:rsidRPr="00787226" w:rsidRDefault="00444632" w:rsidP="00444632">
      <w:pPr>
        <w:spacing w:line="360" w:lineRule="auto"/>
        <w:jc w:val="both"/>
        <w:rPr>
          <w:rFonts w:ascii="Palatino Linotype" w:hAnsi="Palatino Linotype"/>
        </w:rPr>
      </w:pPr>
      <w:r w:rsidRPr="00787226">
        <w:rPr>
          <w:rFonts w:ascii="Palatino Linotype" w:hAnsi="Palatino Linotype"/>
        </w:rPr>
        <w:t xml:space="preserve">Es así que, cuando se aprecien deficiencias en la solicitud, o bien, que los particulares no especifiquen el documento en donde consta la información requerida, los sujetos </w:t>
      </w:r>
      <w:r w:rsidRPr="00787226">
        <w:rPr>
          <w:rFonts w:ascii="Palatino Linotype" w:hAnsi="Palatino Linotype"/>
        </w:rPr>
        <w:lastRenderedPageBreak/>
        <w:t>obligados deben realizar acciones tendientes a garantizar el derecho de los recurrentes, haciendo entrega del soporte documental que dé cuenta de los requerimientos.</w:t>
      </w:r>
    </w:p>
    <w:p w:rsidR="007228FB" w:rsidRPr="00787226" w:rsidRDefault="007228FB" w:rsidP="00F134EC">
      <w:pPr>
        <w:spacing w:line="360" w:lineRule="auto"/>
        <w:jc w:val="both"/>
        <w:rPr>
          <w:rFonts w:ascii="Palatino Linotype" w:hAnsi="Palatino Linotype"/>
          <w:color w:val="000000"/>
        </w:rPr>
      </w:pPr>
    </w:p>
    <w:p w:rsidR="00F134EC" w:rsidRPr="00787226" w:rsidRDefault="00F134EC" w:rsidP="00F134EC">
      <w:pPr>
        <w:spacing w:line="360" w:lineRule="auto"/>
        <w:jc w:val="both"/>
        <w:rPr>
          <w:rFonts w:ascii="Palatino Linotype" w:hAnsi="Palatino Linotype"/>
          <w:color w:val="000000"/>
        </w:rPr>
      </w:pPr>
      <w:r w:rsidRPr="00787226">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F134EC" w:rsidRPr="00787226" w:rsidRDefault="00F134EC" w:rsidP="00F134EC">
      <w:pPr>
        <w:spacing w:line="360" w:lineRule="auto"/>
        <w:jc w:val="both"/>
        <w:rPr>
          <w:rFonts w:ascii="Palatino Linotype" w:hAnsi="Palatino Linotype"/>
          <w:color w:val="000000"/>
        </w:rPr>
      </w:pPr>
    </w:p>
    <w:p w:rsidR="00F134EC" w:rsidRPr="00787226" w:rsidRDefault="00F134EC" w:rsidP="00F134EC">
      <w:pPr>
        <w:ind w:left="567" w:right="567"/>
        <w:jc w:val="both"/>
        <w:rPr>
          <w:rFonts w:ascii="Palatino Linotype" w:hAnsi="Palatino Linotype"/>
          <w:b/>
          <w:i/>
        </w:rPr>
      </w:pPr>
      <w:r w:rsidRPr="00787226">
        <w:rPr>
          <w:rFonts w:ascii="Palatino Linotype" w:hAnsi="Palatino Linotype"/>
          <w:b/>
          <w:i/>
        </w:rPr>
        <w:t>Artículo 6</w:t>
      </w:r>
    </w:p>
    <w:p w:rsidR="00F134EC" w:rsidRPr="00787226" w:rsidRDefault="00F134EC" w:rsidP="00F134EC">
      <w:pPr>
        <w:ind w:left="567" w:right="567"/>
        <w:jc w:val="both"/>
        <w:rPr>
          <w:rFonts w:ascii="Palatino Linotype" w:hAnsi="Palatino Linotype"/>
          <w:i/>
        </w:rPr>
      </w:pPr>
      <w:r w:rsidRPr="00787226">
        <w:rPr>
          <w:rFonts w:ascii="Palatino Linotype" w:hAnsi="Palatino Linotype"/>
          <w:i/>
        </w:rPr>
        <w:t>…</w:t>
      </w:r>
    </w:p>
    <w:p w:rsidR="00F134EC" w:rsidRPr="00787226" w:rsidRDefault="00F134EC" w:rsidP="00F134EC">
      <w:pPr>
        <w:ind w:left="567" w:right="567"/>
        <w:jc w:val="both"/>
        <w:rPr>
          <w:rFonts w:ascii="Palatino Linotype" w:hAnsi="Palatino Linotype"/>
          <w:i/>
        </w:rPr>
      </w:pPr>
      <w:r w:rsidRPr="00787226">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F134EC" w:rsidRPr="00787226" w:rsidRDefault="00F134EC" w:rsidP="00F134EC">
      <w:pPr>
        <w:ind w:left="567" w:right="567"/>
        <w:jc w:val="both"/>
        <w:rPr>
          <w:rFonts w:ascii="Palatino Linotype" w:hAnsi="Palatino Linotype"/>
          <w:i/>
        </w:rPr>
      </w:pPr>
    </w:p>
    <w:p w:rsidR="00F134EC" w:rsidRPr="00787226" w:rsidRDefault="00F134EC" w:rsidP="00F134EC">
      <w:pPr>
        <w:numPr>
          <w:ilvl w:val="0"/>
          <w:numId w:val="5"/>
        </w:numPr>
        <w:ind w:left="993" w:right="567"/>
        <w:jc w:val="both"/>
        <w:rPr>
          <w:rFonts w:ascii="Palatino Linotype" w:hAnsi="Palatino Linotype"/>
          <w:i/>
        </w:rPr>
      </w:pPr>
      <w:r w:rsidRPr="00787226">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F134EC" w:rsidRPr="00787226" w:rsidRDefault="00F134EC" w:rsidP="00F134EC">
      <w:pPr>
        <w:spacing w:line="360" w:lineRule="auto"/>
        <w:jc w:val="both"/>
        <w:rPr>
          <w:rFonts w:ascii="Palatino Linotype" w:hAnsi="Palatino Linotype"/>
        </w:rPr>
      </w:pPr>
    </w:p>
    <w:p w:rsidR="00F134EC" w:rsidRPr="00787226" w:rsidRDefault="00F134EC" w:rsidP="00F134EC">
      <w:pPr>
        <w:spacing w:line="360" w:lineRule="auto"/>
        <w:jc w:val="both"/>
        <w:rPr>
          <w:rFonts w:ascii="Palatino Linotype" w:hAnsi="Palatino Linotype" w:cs="Arial"/>
        </w:rPr>
      </w:pPr>
      <w:r w:rsidRPr="00787226">
        <w:rPr>
          <w:rFonts w:ascii="Palatino Linotype" w:hAnsi="Palatino Linotype" w:cs="Arial"/>
        </w:rPr>
        <w:lastRenderedPageBreak/>
        <w:t xml:space="preserve">Por otro lado, en atención a lo dispuesto por los artículos 3, fracción XI y 12 </w:t>
      </w:r>
      <w:r w:rsidRPr="00787226">
        <w:rPr>
          <w:rFonts w:ascii="Palatino Linotype" w:hAnsi="Palatino Linotype" w:cs="Arial"/>
          <w:bCs/>
        </w:rPr>
        <w:t>de la Ley de Transparencia y Acceso a la Información Pública del Estado de México y Municipios</w:t>
      </w:r>
      <w:r w:rsidRPr="00787226">
        <w:rPr>
          <w:rFonts w:ascii="Palatino Linotype" w:hAnsi="Palatino Linotype" w:cs="Arial"/>
        </w:rPr>
        <w:t>, los cuales son del tenor literal siguiente:</w:t>
      </w:r>
    </w:p>
    <w:p w:rsidR="00F134EC" w:rsidRPr="00787226" w:rsidRDefault="00F134EC" w:rsidP="00F134EC">
      <w:pPr>
        <w:ind w:left="567" w:right="567"/>
        <w:jc w:val="both"/>
        <w:rPr>
          <w:rFonts w:ascii="Palatino Linotype" w:hAnsi="Palatino Linotype"/>
        </w:rPr>
      </w:pPr>
    </w:p>
    <w:p w:rsidR="00F134EC" w:rsidRPr="00787226" w:rsidRDefault="00F134EC" w:rsidP="00F134EC">
      <w:pPr>
        <w:ind w:left="567" w:right="332"/>
        <w:jc w:val="both"/>
        <w:rPr>
          <w:rFonts w:ascii="Palatino Linotype" w:hAnsi="Palatino Linotype"/>
          <w:i/>
        </w:rPr>
      </w:pPr>
      <w:r w:rsidRPr="00787226">
        <w:rPr>
          <w:rFonts w:ascii="Palatino Linotype" w:hAnsi="Palatino Linotype"/>
          <w:b/>
          <w:bCs/>
          <w:i/>
        </w:rPr>
        <w:t xml:space="preserve">Artículo 3.- </w:t>
      </w:r>
      <w:r w:rsidRPr="00787226">
        <w:rPr>
          <w:rFonts w:ascii="Palatino Linotype" w:hAnsi="Palatino Linotype"/>
          <w:i/>
        </w:rPr>
        <w:t>Para los efectos de la presente Ley se entenderá por:</w:t>
      </w:r>
    </w:p>
    <w:p w:rsidR="00F134EC" w:rsidRPr="00787226" w:rsidRDefault="00F134EC" w:rsidP="00F134EC">
      <w:pPr>
        <w:ind w:left="567" w:right="332"/>
        <w:jc w:val="both"/>
        <w:rPr>
          <w:rFonts w:ascii="Palatino Linotype" w:hAnsi="Palatino Linotype"/>
          <w:i/>
        </w:rPr>
      </w:pPr>
      <w:r w:rsidRPr="00787226">
        <w:rPr>
          <w:rFonts w:ascii="Palatino Linotype" w:hAnsi="Palatino Linotype"/>
          <w:i/>
        </w:rPr>
        <w:t>…</w:t>
      </w:r>
    </w:p>
    <w:p w:rsidR="00F134EC" w:rsidRPr="00787226" w:rsidRDefault="00F134EC" w:rsidP="00F134EC">
      <w:pPr>
        <w:ind w:left="567" w:right="332"/>
        <w:jc w:val="both"/>
        <w:rPr>
          <w:rFonts w:ascii="Palatino Linotype" w:hAnsi="Palatino Linotype"/>
          <w:i/>
        </w:rPr>
      </w:pPr>
      <w:r w:rsidRPr="00787226">
        <w:rPr>
          <w:rFonts w:ascii="Palatino Linotype" w:hAnsi="Palatino Linotype"/>
          <w:b/>
          <w:i/>
        </w:rPr>
        <w:t>XI.</w:t>
      </w:r>
      <w:r w:rsidRPr="00787226">
        <w:rPr>
          <w:rFonts w:ascii="Palatino Linotype" w:hAnsi="Palatino Linotype"/>
          <w:i/>
        </w:rPr>
        <w:t xml:space="preserve"> </w:t>
      </w:r>
      <w:r w:rsidRPr="00787226">
        <w:rPr>
          <w:rFonts w:ascii="Palatino Linotype" w:hAnsi="Palatino Linotype"/>
          <w:b/>
          <w:i/>
        </w:rPr>
        <w:t>Documento:</w:t>
      </w:r>
      <w:r w:rsidRPr="00787226">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787226">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787226">
        <w:rPr>
          <w:rFonts w:ascii="Palatino Linotype" w:hAnsi="Palatino Linotype"/>
          <w:i/>
        </w:rPr>
        <w:t xml:space="preserve"> Los documentos podrán estar en cualquier medio, sea escrito, impreso, sonoro, visual, electrónico, informático u holográfico;</w:t>
      </w:r>
    </w:p>
    <w:p w:rsidR="00F134EC" w:rsidRPr="00787226" w:rsidRDefault="00F134EC" w:rsidP="00F134EC">
      <w:pPr>
        <w:ind w:left="567" w:right="332"/>
        <w:jc w:val="both"/>
        <w:rPr>
          <w:rFonts w:ascii="Palatino Linotype" w:hAnsi="Palatino Linotype"/>
          <w:i/>
        </w:rPr>
      </w:pPr>
    </w:p>
    <w:p w:rsidR="00F134EC" w:rsidRPr="00787226" w:rsidRDefault="00F134EC" w:rsidP="00F134EC">
      <w:pPr>
        <w:ind w:left="567" w:right="332"/>
        <w:jc w:val="both"/>
        <w:rPr>
          <w:rFonts w:ascii="Palatino Linotype" w:hAnsi="Palatino Linotype"/>
          <w:i/>
        </w:rPr>
      </w:pPr>
    </w:p>
    <w:p w:rsidR="00F134EC" w:rsidRPr="00787226" w:rsidRDefault="00F134EC" w:rsidP="00F134EC">
      <w:pPr>
        <w:ind w:left="567" w:right="332"/>
        <w:jc w:val="both"/>
        <w:rPr>
          <w:rFonts w:ascii="Palatino Linotype" w:hAnsi="Palatino Linotype"/>
          <w:bCs/>
          <w:i/>
        </w:rPr>
      </w:pPr>
      <w:r w:rsidRPr="00787226">
        <w:rPr>
          <w:rFonts w:ascii="Palatino Linotype" w:hAnsi="Palatino Linotype"/>
          <w:b/>
          <w:bCs/>
          <w:i/>
        </w:rPr>
        <w:t>Artículo 4.</w:t>
      </w:r>
      <w:r w:rsidRPr="00787226">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134EC" w:rsidRPr="00787226" w:rsidRDefault="00F134EC" w:rsidP="00F134EC">
      <w:pPr>
        <w:ind w:left="567" w:right="332"/>
        <w:jc w:val="both"/>
        <w:rPr>
          <w:rFonts w:ascii="Palatino Linotype" w:hAnsi="Palatino Linotype"/>
          <w:bCs/>
          <w:i/>
        </w:rPr>
      </w:pPr>
      <w:r w:rsidRPr="00787226">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787226">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134EC" w:rsidRPr="00787226" w:rsidRDefault="00F134EC" w:rsidP="00F134EC">
      <w:pPr>
        <w:ind w:left="567" w:right="332"/>
        <w:jc w:val="both"/>
        <w:rPr>
          <w:rFonts w:ascii="Palatino Linotype" w:hAnsi="Palatino Linotype"/>
          <w:bCs/>
          <w:i/>
        </w:rPr>
      </w:pPr>
      <w:r w:rsidRPr="00787226">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F134EC" w:rsidRPr="00787226" w:rsidRDefault="00F134EC" w:rsidP="00F134EC">
      <w:pPr>
        <w:ind w:left="567" w:right="332"/>
        <w:jc w:val="both"/>
        <w:rPr>
          <w:rFonts w:ascii="Palatino Linotype" w:hAnsi="Palatino Linotype"/>
          <w:i/>
        </w:rPr>
      </w:pPr>
    </w:p>
    <w:p w:rsidR="00F134EC" w:rsidRPr="00787226" w:rsidRDefault="00F134EC" w:rsidP="00F134EC">
      <w:pPr>
        <w:ind w:left="567" w:right="332"/>
        <w:jc w:val="both"/>
        <w:rPr>
          <w:rFonts w:ascii="Palatino Linotype" w:hAnsi="Palatino Linotype"/>
          <w:i/>
        </w:rPr>
      </w:pPr>
      <w:r w:rsidRPr="00787226">
        <w:rPr>
          <w:rFonts w:ascii="Palatino Linotype" w:hAnsi="Palatino Linotype"/>
          <w:b/>
          <w:i/>
        </w:rPr>
        <w:t>Artículo 12.</w:t>
      </w:r>
      <w:r w:rsidRPr="00787226">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F134EC" w:rsidRPr="00787226" w:rsidRDefault="00F134EC" w:rsidP="00F134EC">
      <w:pPr>
        <w:ind w:left="567" w:right="332"/>
        <w:jc w:val="both"/>
        <w:rPr>
          <w:rFonts w:ascii="Palatino Linotype" w:hAnsi="Palatino Linotype"/>
          <w:i/>
          <w:u w:val="single"/>
        </w:rPr>
      </w:pPr>
      <w:r w:rsidRPr="00787226">
        <w:rPr>
          <w:rFonts w:ascii="Palatino Linotype" w:hAnsi="Palatino Linotype"/>
          <w:b/>
          <w:i/>
          <w:u w:val="single"/>
        </w:rPr>
        <w:t xml:space="preserve">Los sujetos obligados sólo proporcionarán la información pública que se les requiera y que obre en sus archivos y en el estado en que ésta se encuentre. La obligación de proporcionar información no comprende el procesamiento de la </w:t>
      </w:r>
      <w:r w:rsidRPr="00787226">
        <w:rPr>
          <w:rFonts w:ascii="Palatino Linotype" w:hAnsi="Palatino Linotype"/>
          <w:b/>
          <w:i/>
          <w:u w:val="single"/>
        </w:rPr>
        <w:lastRenderedPageBreak/>
        <w:t>misma, ni el presentarla conforme al interés del solicitante; no estarán obligados a generarla, resumirla, efectuar cálculos o practicar investigaciones</w:t>
      </w:r>
      <w:r w:rsidRPr="00787226">
        <w:rPr>
          <w:rFonts w:ascii="Palatino Linotype" w:hAnsi="Palatino Linotype"/>
          <w:i/>
        </w:rPr>
        <w:t>.</w:t>
      </w:r>
    </w:p>
    <w:p w:rsidR="00F134EC" w:rsidRPr="00787226" w:rsidRDefault="00F134EC" w:rsidP="00F134EC">
      <w:pPr>
        <w:spacing w:line="360" w:lineRule="auto"/>
        <w:jc w:val="both"/>
        <w:rPr>
          <w:rFonts w:ascii="Palatino Linotype" w:hAnsi="Palatino Linotype"/>
        </w:rPr>
      </w:pPr>
    </w:p>
    <w:p w:rsidR="00F134EC" w:rsidRPr="00787226" w:rsidRDefault="00F134EC" w:rsidP="00F134EC">
      <w:pPr>
        <w:spacing w:line="360" w:lineRule="auto"/>
        <w:jc w:val="both"/>
        <w:rPr>
          <w:rFonts w:ascii="Palatino Linotype" w:hAnsi="Palatino Linotype"/>
        </w:rPr>
      </w:pPr>
      <w:r w:rsidRPr="00787226">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F134EC" w:rsidRPr="00787226" w:rsidRDefault="00F134EC" w:rsidP="00F134EC">
      <w:pPr>
        <w:spacing w:line="360" w:lineRule="auto"/>
        <w:jc w:val="both"/>
        <w:rPr>
          <w:rFonts w:ascii="Palatino Linotype" w:hAnsi="Palatino Linotype"/>
        </w:rPr>
      </w:pPr>
    </w:p>
    <w:p w:rsidR="00F134EC" w:rsidRPr="00787226" w:rsidRDefault="00F134EC" w:rsidP="00F134EC">
      <w:pPr>
        <w:spacing w:line="360" w:lineRule="auto"/>
        <w:jc w:val="both"/>
        <w:rPr>
          <w:rFonts w:ascii="Palatino Linotype" w:eastAsia="Calibri" w:hAnsi="Palatino Linotype" w:cs="Arial"/>
          <w:color w:val="000000"/>
          <w:lang w:val="es-ES_tradnl" w:eastAsia="es-MX"/>
        </w:rPr>
      </w:pPr>
      <w:r w:rsidRPr="00787226">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787226">
        <w:rPr>
          <w:rFonts w:ascii="Palatino Linotype" w:eastAsia="Calibri" w:hAnsi="Palatino Linotype" w:cs="Arial"/>
          <w:b/>
          <w:color w:val="000000"/>
          <w:lang w:val="es-ES_tradnl" w:eastAsia="es-MX"/>
        </w:rPr>
        <w:t xml:space="preserve"> </w:t>
      </w:r>
      <w:r w:rsidRPr="00787226">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787226">
        <w:rPr>
          <w:rFonts w:ascii="Palatino Linotype" w:eastAsia="Calibri" w:hAnsi="Palatino Linotype" w:cs="Arial"/>
          <w:b/>
          <w:color w:val="000000"/>
          <w:lang w:val="es-ES_tradnl" w:eastAsia="es-MX"/>
        </w:rPr>
        <w:t xml:space="preserve">un documento </w:t>
      </w:r>
      <w:r w:rsidRPr="00787226">
        <w:rPr>
          <w:rFonts w:ascii="Palatino Linotype" w:eastAsia="Calibri" w:hAnsi="Palatino Linotype" w:cs="Arial"/>
          <w:b/>
          <w:i/>
          <w:color w:val="000000"/>
          <w:lang w:val="es-ES_tradnl" w:eastAsia="es-MX"/>
        </w:rPr>
        <w:t>ad hoc</w:t>
      </w:r>
      <w:r w:rsidRPr="00787226">
        <w:rPr>
          <w:rFonts w:ascii="Palatino Linotype" w:eastAsia="Calibri" w:hAnsi="Palatino Linotype" w:cs="Arial"/>
          <w:color w:val="000000"/>
          <w:lang w:val="es-ES_tradnl" w:eastAsia="es-MX"/>
        </w:rPr>
        <w:t>, para satisfacer el derecho de acceso a la información pública.</w:t>
      </w:r>
    </w:p>
    <w:p w:rsidR="00F134EC" w:rsidRPr="00787226" w:rsidRDefault="00F134EC" w:rsidP="00F134EC">
      <w:pPr>
        <w:spacing w:line="360" w:lineRule="auto"/>
        <w:jc w:val="both"/>
        <w:rPr>
          <w:rFonts w:ascii="Palatino Linotype" w:eastAsia="Calibri" w:hAnsi="Palatino Linotype" w:cs="Arial"/>
          <w:color w:val="000000"/>
          <w:lang w:val="es-ES_tradnl" w:eastAsia="es-MX"/>
        </w:rPr>
      </w:pPr>
    </w:p>
    <w:p w:rsidR="00F134EC" w:rsidRPr="00787226" w:rsidRDefault="00F134EC" w:rsidP="00F134EC">
      <w:pPr>
        <w:spacing w:line="360" w:lineRule="auto"/>
        <w:jc w:val="both"/>
        <w:rPr>
          <w:rFonts w:ascii="Palatino Linotype" w:eastAsia="Calibri" w:hAnsi="Palatino Linotype" w:cs="Calibri"/>
          <w:b/>
          <w:bCs/>
          <w:color w:val="000000"/>
          <w:lang w:val="es-ES_tradnl" w:eastAsia="es-MX"/>
        </w:rPr>
      </w:pPr>
      <w:r w:rsidRPr="00787226">
        <w:rPr>
          <w:rFonts w:ascii="Palatino Linotype" w:eastAsia="Calibri" w:hAnsi="Palatino Linotype" w:cs="Arial"/>
          <w:color w:val="000000"/>
          <w:lang w:val="es-ES_tradnl" w:eastAsia="es-MX"/>
        </w:rPr>
        <w:t xml:space="preserve">Como apoyo a lo anterior, es aplicable el Criterio orientador 03-17, emitido por </w:t>
      </w:r>
      <w:r w:rsidRPr="00787226">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787226">
        <w:rPr>
          <w:rFonts w:ascii="Palatino Linotype" w:eastAsia="Calibri" w:hAnsi="Palatino Linotype" w:cs="Calibri"/>
          <w:bCs/>
          <w:color w:val="000000"/>
          <w:lang w:val="es-ES_tradnl" w:eastAsia="es-MX"/>
        </w:rPr>
        <w:t xml:space="preserve"> que dice:</w:t>
      </w:r>
      <w:r w:rsidRPr="00787226">
        <w:rPr>
          <w:rFonts w:ascii="Palatino Linotype" w:eastAsia="Calibri" w:hAnsi="Palatino Linotype" w:cs="Calibri"/>
          <w:b/>
          <w:bCs/>
          <w:color w:val="000000"/>
          <w:lang w:val="es-ES_tradnl" w:eastAsia="es-MX"/>
        </w:rPr>
        <w:t xml:space="preserve"> </w:t>
      </w:r>
    </w:p>
    <w:p w:rsidR="00F134EC" w:rsidRPr="00787226" w:rsidRDefault="00F134EC" w:rsidP="00F134EC">
      <w:pPr>
        <w:spacing w:line="360" w:lineRule="auto"/>
        <w:jc w:val="both"/>
        <w:rPr>
          <w:rFonts w:ascii="Palatino Linotype" w:hAnsi="Palatino Linotype"/>
          <w:lang w:val="es-ES_tradnl"/>
        </w:rPr>
      </w:pPr>
    </w:p>
    <w:p w:rsidR="00F134EC" w:rsidRPr="00787226" w:rsidRDefault="00F134EC" w:rsidP="00F134EC">
      <w:pPr>
        <w:spacing w:line="360" w:lineRule="auto"/>
        <w:ind w:left="851" w:right="850"/>
        <w:jc w:val="both"/>
        <w:rPr>
          <w:rFonts w:ascii="Palatino Linotype" w:eastAsia="Calibri" w:hAnsi="Palatino Linotype" w:cs="Arial"/>
          <w:color w:val="000000"/>
          <w:sz w:val="2"/>
          <w:lang w:val="es-ES_tradnl" w:eastAsia="es-MX"/>
        </w:rPr>
      </w:pPr>
    </w:p>
    <w:p w:rsidR="00F134EC" w:rsidRPr="00787226" w:rsidRDefault="00F134EC" w:rsidP="00F134EC">
      <w:pPr>
        <w:ind w:left="567" w:right="567"/>
        <w:jc w:val="both"/>
        <w:rPr>
          <w:rFonts w:ascii="Palatino Linotype" w:eastAsia="Calibri" w:hAnsi="Palatino Linotype" w:cs="Arial"/>
          <w:i/>
          <w:color w:val="000000"/>
          <w:lang w:val="es-ES_tradnl" w:eastAsia="es-MX"/>
        </w:rPr>
      </w:pPr>
      <w:r w:rsidRPr="00787226">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787226">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w:t>
      </w:r>
      <w:r w:rsidRPr="00787226">
        <w:rPr>
          <w:rFonts w:ascii="Palatino Linotype" w:eastAsia="Calibri" w:hAnsi="Palatino Linotype" w:cs="Arial"/>
          <w:i/>
          <w:color w:val="000000"/>
          <w:lang w:val="es-ES_tradnl" w:eastAsia="es-MX"/>
        </w:rPr>
        <w:lastRenderedPageBreak/>
        <w:t>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F134EC" w:rsidRPr="00787226" w:rsidRDefault="00F134EC" w:rsidP="00F134EC">
      <w:pPr>
        <w:ind w:left="567" w:right="567"/>
        <w:jc w:val="both"/>
        <w:rPr>
          <w:rFonts w:ascii="Palatino Linotype" w:eastAsia="Calibri" w:hAnsi="Palatino Linotype" w:cs="Arial"/>
          <w:i/>
          <w:color w:val="000000"/>
          <w:sz w:val="2"/>
          <w:lang w:val="es-ES_tradnl" w:eastAsia="es-MX"/>
        </w:rPr>
      </w:pPr>
    </w:p>
    <w:p w:rsidR="00F134EC" w:rsidRPr="00787226" w:rsidRDefault="00F134EC" w:rsidP="00F134EC">
      <w:pPr>
        <w:spacing w:line="360" w:lineRule="auto"/>
        <w:jc w:val="both"/>
        <w:rPr>
          <w:rFonts w:ascii="Palatino Linotype" w:eastAsia="Calibri" w:hAnsi="Palatino Linotype" w:cs="Arial"/>
          <w:color w:val="000000"/>
          <w:lang w:val="es-ES_tradnl" w:eastAsia="es-MX"/>
        </w:rPr>
      </w:pPr>
    </w:p>
    <w:p w:rsidR="00B84398" w:rsidRPr="00787226" w:rsidRDefault="00B84398" w:rsidP="00B84398">
      <w:pPr>
        <w:spacing w:before="240" w:after="240" w:line="360" w:lineRule="auto"/>
        <w:jc w:val="both"/>
        <w:rPr>
          <w:rFonts w:ascii="Palatino Linotype" w:eastAsia="Palatino Linotype" w:hAnsi="Palatino Linotype" w:cs="Palatino Linotype"/>
          <w:szCs w:val="22"/>
        </w:rPr>
      </w:pPr>
      <w:r w:rsidRPr="00787226">
        <w:rPr>
          <w:rFonts w:ascii="Palatino Linotype" w:eastAsia="Palatino Linotype" w:hAnsi="Palatino Linotype" w:cs="Palatino Linotype"/>
          <w:szCs w:val="22"/>
        </w:rPr>
        <w:t>De tales circunstancias, se concluye que los Sujetos Obligados únicamente se encuentran constreñidos a proporcionar los documentos que den cuenta de la información solicitada, como obren en sus archivos, sin tener que elaborarlos conforme al interés das personas solicitantes.</w:t>
      </w:r>
    </w:p>
    <w:p w:rsidR="00B84398" w:rsidRPr="00787226" w:rsidRDefault="00B84398" w:rsidP="00B84398">
      <w:pPr>
        <w:spacing w:line="360" w:lineRule="auto"/>
        <w:jc w:val="both"/>
        <w:rPr>
          <w:rFonts w:ascii="Palatino Linotype" w:eastAsia="Calibri" w:hAnsi="Palatino Linotype" w:cs="Arial"/>
          <w:color w:val="000000"/>
          <w:lang w:val="es-ES_tradnl" w:eastAsia="es-MX"/>
        </w:rPr>
      </w:pPr>
    </w:p>
    <w:p w:rsidR="00B84398" w:rsidRPr="00787226" w:rsidRDefault="00B84398" w:rsidP="00B84398">
      <w:pPr>
        <w:spacing w:line="360" w:lineRule="auto"/>
        <w:jc w:val="both"/>
        <w:rPr>
          <w:rFonts w:ascii="Palatino Linotype" w:eastAsia="Calibri" w:hAnsi="Palatino Linotype" w:cs="Arial"/>
          <w:color w:val="000000"/>
          <w:lang w:val="es-ES_tradnl" w:eastAsia="es-MX"/>
        </w:rPr>
      </w:pPr>
      <w:r w:rsidRPr="00787226">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787226">
        <w:rPr>
          <w:rFonts w:ascii="Palatino Linotype" w:eastAsia="Calibri" w:hAnsi="Palatino Linotype" w:cs="Arial"/>
          <w:b/>
          <w:color w:val="000000"/>
          <w:lang w:val="es-ES_tradnl" w:eastAsia="es-MX"/>
        </w:rPr>
        <w:t xml:space="preserve"> </w:t>
      </w:r>
      <w:r w:rsidRPr="00787226">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787226">
        <w:rPr>
          <w:rFonts w:ascii="Palatino Linotype" w:eastAsia="Calibri" w:hAnsi="Palatino Linotype" w:cs="Arial"/>
          <w:i/>
          <w:color w:val="000000"/>
          <w:lang w:val="es-ES_tradnl" w:eastAsia="es-MX"/>
        </w:rPr>
        <w:t>ad hoc</w:t>
      </w:r>
      <w:r w:rsidRPr="00787226">
        <w:rPr>
          <w:rFonts w:ascii="Palatino Linotype" w:eastAsia="Calibri" w:hAnsi="Palatino Linotype" w:cs="Arial"/>
          <w:color w:val="000000"/>
          <w:lang w:val="es-ES_tradnl" w:eastAsia="es-MX"/>
        </w:rPr>
        <w:t>, para satisfacer el derecho de acceso a la información pública.</w:t>
      </w:r>
    </w:p>
    <w:p w:rsidR="00B84398" w:rsidRPr="00787226" w:rsidRDefault="00B84398" w:rsidP="00B84398">
      <w:pPr>
        <w:spacing w:line="360" w:lineRule="auto"/>
        <w:jc w:val="both"/>
        <w:rPr>
          <w:rFonts w:ascii="Palatino Linotype" w:hAnsi="Palatino Linotype" w:cs="Palatino Linotype"/>
          <w:b/>
          <w:i/>
          <w:color w:val="000000"/>
          <w:sz w:val="28"/>
        </w:rPr>
      </w:pPr>
      <w:r w:rsidRPr="00787226">
        <w:rPr>
          <w:rFonts w:ascii="Palatino Linotype" w:hAnsi="Palatino Linotype" w:cs="Palatino Linotype"/>
          <w:b/>
          <w:i/>
          <w:color w:val="000000"/>
          <w:sz w:val="28"/>
        </w:rPr>
        <w:t xml:space="preserve">De la Versión Pública </w:t>
      </w:r>
    </w:p>
    <w:p w:rsidR="00B84398" w:rsidRPr="00787226" w:rsidRDefault="00B84398" w:rsidP="00B84398">
      <w:pPr>
        <w:tabs>
          <w:tab w:val="left" w:pos="7938"/>
        </w:tabs>
        <w:spacing w:before="240" w:after="240" w:line="360" w:lineRule="auto"/>
        <w:jc w:val="both"/>
        <w:rPr>
          <w:rFonts w:ascii="Palatino Linotype" w:eastAsia="Arial Unicode MS" w:hAnsi="Palatino Linotype" w:cs="Arial"/>
          <w:lang w:val="es-ES_tradnl" w:eastAsia="es-MX"/>
        </w:rPr>
      </w:pPr>
      <w:r w:rsidRPr="00787226">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787226">
        <w:rPr>
          <w:rFonts w:ascii="Palatino Linotype" w:eastAsia="Arial Unicode MS" w:hAnsi="Palatino Linotype" w:cs="Arial"/>
          <w:lang w:val="es-ES_tradnl" w:eastAsia="es-MX"/>
        </w:rPr>
        <w:lastRenderedPageBreak/>
        <w:t>el derecho a la protección de datos personales, cuyo fundamento legal aplicable se encuentra inmerso en los numerales de la Ley de la materia, que a la letra esgrimen:</w:t>
      </w:r>
    </w:p>
    <w:p w:rsidR="00B84398" w:rsidRPr="00787226" w:rsidRDefault="00B84398" w:rsidP="00B84398">
      <w:pPr>
        <w:spacing w:before="240" w:line="360" w:lineRule="auto"/>
        <w:ind w:left="851" w:right="851"/>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“Artículo 3. Para los efectos de la presente Ley se entenderá por:</w:t>
      </w:r>
    </w:p>
    <w:p w:rsidR="00B84398" w:rsidRPr="00787226" w:rsidRDefault="00B84398" w:rsidP="00B84398">
      <w:pPr>
        <w:spacing w:before="240" w:line="360" w:lineRule="auto"/>
        <w:ind w:left="851" w:right="851"/>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w:t>
      </w:r>
    </w:p>
    <w:p w:rsidR="00B84398" w:rsidRPr="00787226" w:rsidRDefault="00B84398" w:rsidP="00B84398">
      <w:pPr>
        <w:spacing w:before="240" w:line="360" w:lineRule="auto"/>
        <w:ind w:left="851" w:right="851"/>
        <w:jc w:val="both"/>
        <w:rPr>
          <w:rFonts w:ascii="Palatino Linotype" w:eastAsia="Calibri" w:hAnsi="Palatino Linotype" w:cs="Arial"/>
          <w:b/>
          <w:i/>
          <w:lang w:val="es-ES_tradnl" w:eastAsia="es-MX"/>
        </w:rPr>
      </w:pPr>
      <w:r w:rsidRPr="00787226">
        <w:rPr>
          <w:rFonts w:ascii="Palatino Linotype" w:eastAsia="Calibri" w:hAnsi="Palatino Linotype" w:cs="Arial"/>
          <w:b/>
          <w:i/>
          <w:u w:val="single"/>
          <w:lang w:val="es-ES_tradnl" w:eastAsia="es-MX"/>
        </w:rPr>
        <w:t>IX. Datos personales:</w:t>
      </w:r>
      <w:r w:rsidRPr="00787226">
        <w:rPr>
          <w:rFonts w:ascii="Palatino Linotype" w:eastAsia="Calibri" w:hAnsi="Palatino Linotype" w:cs="Arial"/>
          <w:b/>
          <w:i/>
          <w:lang w:val="es-ES_tradnl" w:eastAsia="es-MX"/>
        </w:rPr>
        <w:t xml:space="preserve"> </w:t>
      </w:r>
      <w:r w:rsidRPr="00787226">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B84398" w:rsidRPr="00787226" w:rsidRDefault="00B84398" w:rsidP="00B84398">
      <w:pPr>
        <w:spacing w:before="240" w:line="360" w:lineRule="auto"/>
        <w:ind w:left="851" w:right="851"/>
        <w:jc w:val="both"/>
        <w:rPr>
          <w:rFonts w:ascii="Palatino Linotype" w:eastAsia="Calibri" w:hAnsi="Palatino Linotype" w:cs="Arial"/>
          <w:b/>
          <w:i/>
          <w:lang w:val="es-ES_tradnl" w:eastAsia="es-MX"/>
        </w:rPr>
      </w:pPr>
      <w:r w:rsidRPr="00787226">
        <w:rPr>
          <w:rFonts w:ascii="Palatino Linotype" w:eastAsia="Calibri" w:hAnsi="Palatino Linotype" w:cs="Arial"/>
          <w:b/>
          <w:i/>
          <w:lang w:val="es-ES_tradnl" w:eastAsia="es-MX"/>
        </w:rPr>
        <w:t>(…)</w:t>
      </w:r>
    </w:p>
    <w:p w:rsidR="00B84398" w:rsidRPr="00787226" w:rsidRDefault="00B84398" w:rsidP="00B84398">
      <w:pPr>
        <w:spacing w:before="240" w:line="360" w:lineRule="auto"/>
        <w:ind w:left="851" w:right="851"/>
        <w:jc w:val="both"/>
        <w:rPr>
          <w:rFonts w:ascii="Palatino Linotype" w:eastAsia="Calibri" w:hAnsi="Palatino Linotype" w:cs="Arial"/>
          <w:b/>
          <w:i/>
          <w:lang w:val="es-ES_tradnl" w:eastAsia="es-MX"/>
        </w:rPr>
      </w:pPr>
      <w:r w:rsidRPr="00787226">
        <w:rPr>
          <w:rFonts w:ascii="Palatino Linotype" w:eastAsia="Calibri" w:hAnsi="Palatino Linotype" w:cs="Arial"/>
          <w:b/>
          <w:i/>
          <w:u w:val="single"/>
          <w:lang w:val="es-ES_tradnl" w:eastAsia="es-MX"/>
        </w:rPr>
        <w:t>XLV. Versión pública:</w:t>
      </w:r>
      <w:r w:rsidRPr="00787226">
        <w:rPr>
          <w:rFonts w:ascii="Palatino Linotype" w:eastAsia="Calibri" w:hAnsi="Palatino Linotype" w:cs="Arial"/>
          <w:b/>
          <w:i/>
          <w:lang w:val="es-ES_tradnl" w:eastAsia="es-MX"/>
        </w:rPr>
        <w:t xml:space="preserve"> </w:t>
      </w:r>
      <w:r w:rsidRPr="00787226">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B84398" w:rsidRPr="00787226" w:rsidRDefault="00B84398" w:rsidP="00B84398">
      <w:pPr>
        <w:spacing w:before="240" w:line="360" w:lineRule="auto"/>
        <w:ind w:left="851" w:right="851"/>
        <w:jc w:val="both"/>
        <w:rPr>
          <w:rFonts w:ascii="Palatino Linotype" w:eastAsia="Calibri" w:hAnsi="Palatino Linotype" w:cs="Arial"/>
          <w:b/>
          <w:i/>
          <w:lang w:val="es-ES_tradnl" w:eastAsia="es-MX"/>
        </w:rPr>
      </w:pPr>
      <w:r w:rsidRPr="00787226">
        <w:rPr>
          <w:rFonts w:ascii="Palatino Linotype" w:eastAsia="Calibri" w:hAnsi="Palatino Linotype" w:cs="Arial"/>
          <w:i/>
          <w:lang w:val="es-ES_tradnl" w:eastAsia="es-MX"/>
        </w:rPr>
        <w:t xml:space="preserve">Artículo 122. </w:t>
      </w:r>
      <w:r w:rsidRPr="00787226">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B84398" w:rsidRPr="00787226" w:rsidRDefault="00B84398" w:rsidP="00B84398">
      <w:pPr>
        <w:spacing w:before="240" w:line="360" w:lineRule="auto"/>
        <w:ind w:left="851" w:right="851"/>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w:t>
      </w:r>
    </w:p>
    <w:p w:rsidR="00B84398" w:rsidRPr="00787226" w:rsidRDefault="00B84398" w:rsidP="00B84398">
      <w:pPr>
        <w:spacing w:before="240" w:line="360" w:lineRule="auto"/>
        <w:ind w:left="851" w:right="851"/>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Artículo 132. La clasificación de la información se llevará a cabo en el momento en que:</w:t>
      </w:r>
    </w:p>
    <w:p w:rsidR="00B84398" w:rsidRPr="00787226" w:rsidRDefault="00B84398" w:rsidP="00B84398">
      <w:pPr>
        <w:spacing w:before="240" w:line="360" w:lineRule="auto"/>
        <w:ind w:left="851" w:right="851"/>
        <w:jc w:val="both"/>
        <w:rPr>
          <w:rFonts w:ascii="Palatino Linotype" w:eastAsia="Calibri" w:hAnsi="Palatino Linotype" w:cs="Arial"/>
          <w:i/>
          <w:lang w:val="es-ES_tradnl" w:eastAsia="es-MX"/>
        </w:rPr>
      </w:pPr>
      <w:r w:rsidRPr="00787226">
        <w:rPr>
          <w:rFonts w:ascii="Palatino Linotype" w:eastAsia="Calibri" w:hAnsi="Palatino Linotype" w:cs="Arial"/>
          <w:i/>
          <w:lang w:val="es-ES_tradnl" w:eastAsia="es-MX"/>
        </w:rPr>
        <w:t>[…]</w:t>
      </w:r>
    </w:p>
    <w:p w:rsidR="00B84398" w:rsidRPr="00787226" w:rsidRDefault="00B84398" w:rsidP="00B84398">
      <w:pPr>
        <w:spacing w:before="240" w:line="360" w:lineRule="auto"/>
        <w:ind w:left="851" w:right="851"/>
        <w:jc w:val="both"/>
        <w:rPr>
          <w:rFonts w:ascii="Palatino Linotype" w:eastAsia="Calibri" w:hAnsi="Palatino Linotype" w:cs="Arial"/>
          <w:b/>
          <w:i/>
          <w:u w:val="single"/>
          <w:lang w:val="es-ES_tradnl" w:eastAsia="es-MX"/>
        </w:rPr>
      </w:pPr>
      <w:r w:rsidRPr="00787226">
        <w:rPr>
          <w:rFonts w:ascii="Palatino Linotype" w:eastAsia="Calibri" w:hAnsi="Palatino Linotype" w:cs="Arial"/>
          <w:b/>
          <w:i/>
          <w:u w:val="single"/>
          <w:lang w:val="es-ES_tradnl" w:eastAsia="es-MX"/>
        </w:rPr>
        <w:t>II. Se determine mediante resolución de autoridad competente; o</w:t>
      </w:r>
    </w:p>
    <w:p w:rsidR="00B84398" w:rsidRPr="00787226" w:rsidRDefault="00B84398" w:rsidP="00B84398">
      <w:pPr>
        <w:spacing w:before="240" w:line="360" w:lineRule="auto"/>
        <w:ind w:left="851" w:right="851"/>
        <w:jc w:val="both"/>
        <w:rPr>
          <w:rFonts w:ascii="Palatino Linotype" w:eastAsia="Calibri" w:hAnsi="Palatino Linotype" w:cs="Arial"/>
          <w:b/>
          <w:i/>
          <w:lang w:val="es-ES_tradnl" w:eastAsia="es-MX"/>
        </w:rPr>
      </w:pPr>
      <w:r w:rsidRPr="00787226">
        <w:rPr>
          <w:rFonts w:ascii="Palatino Linotype" w:eastAsia="Calibri" w:hAnsi="Palatino Linotype" w:cs="Arial"/>
          <w:b/>
          <w:i/>
          <w:lang w:val="es-ES_tradnl" w:eastAsia="es-MX"/>
        </w:rPr>
        <w:lastRenderedPageBreak/>
        <w:t>(…)</w:t>
      </w:r>
    </w:p>
    <w:p w:rsidR="00B84398" w:rsidRPr="00787226" w:rsidRDefault="00B84398" w:rsidP="00B84398">
      <w:pPr>
        <w:spacing w:before="240" w:line="360" w:lineRule="auto"/>
        <w:ind w:left="851" w:right="851"/>
        <w:jc w:val="both"/>
        <w:rPr>
          <w:rFonts w:ascii="Palatino Linotype" w:eastAsia="Calibri" w:hAnsi="Palatino Linotype" w:cs="Arial"/>
          <w:b/>
          <w:i/>
          <w:lang w:val="es-ES_tradnl" w:eastAsia="es-MX"/>
        </w:rPr>
      </w:pPr>
      <w:r w:rsidRPr="00787226">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787226">
        <w:rPr>
          <w:rFonts w:ascii="Palatino Linotype" w:eastAsia="Calibri" w:hAnsi="Palatino Linotype" w:cs="Arial"/>
          <w:b/>
          <w:i/>
          <w:lang w:val="es-ES_tradnl" w:eastAsia="es-MX"/>
        </w:rPr>
        <w:t xml:space="preserve"> </w:t>
      </w:r>
      <w:r w:rsidRPr="00787226">
        <w:rPr>
          <w:rFonts w:ascii="Palatino Linotype" w:eastAsia="Calibri" w:hAnsi="Palatino Linotype" w:cs="Arial"/>
          <w:b/>
          <w:i/>
          <w:u w:val="single"/>
          <w:lang w:val="es-ES_tradnl" w:eastAsia="es-MX"/>
        </w:rPr>
        <w:t xml:space="preserve">de manera genérica y fundando y motivando su clasificación.” </w:t>
      </w:r>
      <w:r w:rsidRPr="00787226">
        <w:rPr>
          <w:rFonts w:ascii="Palatino Linotype" w:eastAsia="Calibri" w:hAnsi="Palatino Linotype" w:cs="Arial"/>
          <w:b/>
          <w:i/>
          <w:lang w:val="es-ES_tradnl" w:eastAsia="es-MX"/>
        </w:rPr>
        <w:t>[Sic]</w:t>
      </w:r>
    </w:p>
    <w:p w:rsidR="00B84398" w:rsidRPr="00787226" w:rsidRDefault="00B84398" w:rsidP="00B84398">
      <w:pPr>
        <w:spacing w:line="360" w:lineRule="auto"/>
        <w:ind w:right="51"/>
        <w:jc w:val="both"/>
        <w:rPr>
          <w:rFonts w:ascii="Palatino Linotype" w:eastAsia="Arial Unicode MS" w:hAnsi="Palatino Linotype" w:cs="Arial"/>
          <w:lang w:val="es-ES_tradnl" w:eastAsia="es-MX"/>
        </w:rPr>
      </w:pPr>
    </w:p>
    <w:p w:rsidR="00B84398" w:rsidRPr="00787226" w:rsidRDefault="00B84398" w:rsidP="00B84398">
      <w:pPr>
        <w:spacing w:line="360" w:lineRule="auto"/>
        <w:ind w:right="51"/>
        <w:jc w:val="both"/>
        <w:rPr>
          <w:rFonts w:ascii="Palatino Linotype" w:eastAsia="Arial Unicode MS" w:hAnsi="Palatino Linotype" w:cs="Arial"/>
          <w:lang w:val="es-ES_tradnl" w:eastAsia="es-MX"/>
        </w:rPr>
      </w:pPr>
      <w:r w:rsidRPr="00787226">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87226">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787226">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F134EC" w:rsidRPr="00787226" w:rsidRDefault="00F134EC" w:rsidP="00F134EC">
      <w:pPr>
        <w:spacing w:line="360" w:lineRule="auto"/>
        <w:jc w:val="both"/>
        <w:rPr>
          <w:rFonts w:ascii="Palatino Linotype" w:hAnsi="Palatino Linotype" w:cs="Arial"/>
        </w:rPr>
      </w:pPr>
    </w:p>
    <w:p w:rsidR="00B84398" w:rsidRPr="00787226" w:rsidRDefault="00B84398" w:rsidP="00B84398">
      <w:pPr>
        <w:spacing w:line="360" w:lineRule="auto"/>
        <w:ind w:right="51"/>
        <w:jc w:val="both"/>
        <w:rPr>
          <w:rFonts w:ascii="Palatino Linotype" w:eastAsiaTheme="minorHAnsi" w:hAnsi="Palatino Linotype" w:cstheme="minorBidi"/>
          <w:lang w:val="es-MX" w:eastAsia="en-US"/>
        </w:rPr>
      </w:pPr>
      <w:r w:rsidRPr="00787226">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787226">
        <w:rPr>
          <w:rFonts w:ascii="Palatino Linotype" w:eastAsiaTheme="minorHAnsi" w:hAnsi="Palatino Linotype" w:cstheme="minorBidi"/>
          <w:b/>
          <w:lang w:val="es-MX" w:eastAsia="en-US"/>
        </w:rPr>
        <w:t>el Recurrente</w:t>
      </w:r>
      <w:r w:rsidRPr="00787226">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787226">
        <w:rPr>
          <w:rFonts w:ascii="Palatino Linotype" w:eastAsiaTheme="minorHAnsi" w:hAnsi="Palatino Linotype" w:cstheme="minorBidi"/>
          <w:b/>
          <w:lang w:val="es-MX" w:eastAsia="en-US"/>
        </w:rPr>
        <w:t xml:space="preserve">REVOCA </w:t>
      </w:r>
      <w:r w:rsidRPr="00787226">
        <w:rPr>
          <w:rFonts w:ascii="Palatino Linotype" w:eastAsiaTheme="minorHAnsi" w:hAnsi="Palatino Linotype" w:cstheme="minorBidi"/>
          <w:lang w:val="es-MX" w:eastAsia="en-US"/>
        </w:rPr>
        <w:t xml:space="preserve">la respuesta </w:t>
      </w:r>
      <w:r w:rsidRPr="00787226">
        <w:rPr>
          <w:rFonts w:ascii="Palatino Linotype" w:eastAsiaTheme="minorHAnsi" w:hAnsi="Palatino Linotype" w:cstheme="minorBidi"/>
          <w:lang w:val="es-MX" w:eastAsia="en-US"/>
        </w:rPr>
        <w:lastRenderedPageBreak/>
        <w:t xml:space="preserve">emitida a la solicitud de información </w:t>
      </w:r>
      <w:r w:rsidRPr="00787226">
        <w:rPr>
          <w:rFonts w:ascii="Palatino Linotype" w:hAnsi="Palatino Linotype"/>
          <w:b/>
          <w:bCs/>
        </w:rPr>
        <w:t>00169/CHICOLOA/IP/2025</w:t>
      </w:r>
      <w:r w:rsidRPr="00787226">
        <w:rPr>
          <w:rFonts w:ascii="Palatino Linotype" w:eastAsiaTheme="minorHAnsi" w:hAnsi="Palatino Linotype"/>
          <w:b/>
          <w:bCs/>
        </w:rPr>
        <w:t>,</w:t>
      </w:r>
      <w:r w:rsidRPr="00787226">
        <w:rPr>
          <w:rFonts w:ascii="Palatino Linotype" w:eastAsiaTheme="minorHAnsi" w:hAnsi="Palatino Linotype" w:cs="Arial"/>
          <w:lang w:val="es-MX" w:eastAsia="en-US"/>
        </w:rPr>
        <w:t xml:space="preserve"> </w:t>
      </w:r>
      <w:r w:rsidRPr="00787226">
        <w:rPr>
          <w:rFonts w:ascii="Palatino Linotype" w:eastAsiaTheme="minorHAnsi" w:hAnsi="Palatino Linotype" w:cstheme="minorBidi"/>
          <w:lang w:val="es-MX" w:eastAsia="en-US"/>
        </w:rPr>
        <w:t>que ha sido materia del presente fallo.</w:t>
      </w:r>
    </w:p>
    <w:p w:rsidR="00B84398" w:rsidRPr="00787226" w:rsidRDefault="00B84398" w:rsidP="00B84398">
      <w:pPr>
        <w:spacing w:line="360" w:lineRule="auto"/>
        <w:jc w:val="both"/>
        <w:rPr>
          <w:rFonts w:ascii="Palatino Linotype" w:eastAsiaTheme="minorHAnsi" w:hAnsi="Palatino Linotype" w:cstheme="minorBidi"/>
          <w:lang w:val="es-MX" w:eastAsia="en-US"/>
        </w:rPr>
      </w:pPr>
    </w:p>
    <w:p w:rsidR="00B84398" w:rsidRPr="00787226" w:rsidRDefault="00B84398" w:rsidP="00B84398">
      <w:pPr>
        <w:spacing w:line="360" w:lineRule="auto"/>
        <w:jc w:val="both"/>
        <w:rPr>
          <w:rFonts w:ascii="Palatino Linotype" w:hAnsi="Palatino Linotype"/>
          <w:lang w:val="es-MX"/>
        </w:rPr>
      </w:pPr>
      <w:r w:rsidRPr="00787226">
        <w:rPr>
          <w:rFonts w:ascii="Palatino Linotype" w:hAnsi="Palatino Linotype"/>
          <w:lang w:val="es-MX"/>
        </w:rPr>
        <w:t>Por lo antes expuesto y fundado es de resolverse y,</w:t>
      </w:r>
    </w:p>
    <w:p w:rsidR="00B84398" w:rsidRPr="00787226" w:rsidRDefault="00B84398" w:rsidP="00B84398">
      <w:pPr>
        <w:spacing w:line="360" w:lineRule="auto"/>
        <w:jc w:val="both"/>
        <w:rPr>
          <w:rFonts w:ascii="Palatino Linotype" w:hAnsi="Palatino Linotype"/>
          <w:lang w:val="es-MX"/>
        </w:rPr>
      </w:pPr>
    </w:p>
    <w:p w:rsidR="00B84398" w:rsidRPr="00787226" w:rsidRDefault="00B84398" w:rsidP="00B84398">
      <w:pPr>
        <w:spacing w:line="360" w:lineRule="auto"/>
        <w:jc w:val="center"/>
        <w:rPr>
          <w:rFonts w:ascii="Palatino Linotype" w:hAnsi="Palatino Linotype"/>
          <w:bCs/>
          <w:spacing w:val="60"/>
          <w:lang w:val="es-ES_tradnl"/>
        </w:rPr>
      </w:pPr>
      <w:r w:rsidRPr="00787226">
        <w:rPr>
          <w:rFonts w:ascii="Palatino Linotype" w:hAnsi="Palatino Linotype"/>
          <w:b/>
          <w:bCs/>
          <w:spacing w:val="60"/>
          <w:sz w:val="28"/>
          <w:lang w:val="es-ES_tradnl"/>
        </w:rPr>
        <w:t>SE    RESUELVE</w:t>
      </w:r>
    </w:p>
    <w:p w:rsidR="00B84398" w:rsidRPr="00787226" w:rsidRDefault="00B84398" w:rsidP="00B84398">
      <w:pPr>
        <w:spacing w:line="360" w:lineRule="auto"/>
        <w:jc w:val="both"/>
        <w:rPr>
          <w:rFonts w:ascii="Palatino Linotype" w:hAnsi="Palatino Linotype" w:cs="Arial"/>
        </w:rPr>
      </w:pPr>
      <w:r w:rsidRPr="00787226">
        <w:rPr>
          <w:rFonts w:ascii="Palatino Linotype" w:hAnsi="Palatino Linotype" w:cs="Arial"/>
          <w:b/>
          <w:sz w:val="28"/>
          <w:szCs w:val="28"/>
        </w:rPr>
        <w:t>PRIMERO</w:t>
      </w:r>
      <w:r w:rsidRPr="00787226">
        <w:rPr>
          <w:rFonts w:ascii="Palatino Linotype" w:hAnsi="Palatino Linotype" w:cs="Arial"/>
          <w:sz w:val="32"/>
          <w:szCs w:val="28"/>
        </w:rPr>
        <w:t>.</w:t>
      </w:r>
      <w:r w:rsidRPr="00787226">
        <w:rPr>
          <w:rFonts w:ascii="Palatino Linotype" w:hAnsi="Palatino Linotype" w:cs="Arial"/>
        </w:rPr>
        <w:t xml:space="preserve"> Se</w:t>
      </w:r>
      <w:r w:rsidRPr="00787226">
        <w:rPr>
          <w:rFonts w:ascii="Palatino Linotype" w:hAnsi="Palatino Linotype" w:cs="Arial"/>
          <w:b/>
        </w:rPr>
        <w:t xml:space="preserve"> REVOCA </w:t>
      </w:r>
      <w:r w:rsidRPr="00787226">
        <w:rPr>
          <w:rFonts w:ascii="Palatino Linotype" w:hAnsi="Palatino Linotype" w:cs="Arial"/>
        </w:rPr>
        <w:t xml:space="preserve">la respuesta del </w:t>
      </w:r>
      <w:r w:rsidRPr="00787226">
        <w:rPr>
          <w:rFonts w:ascii="Palatino Linotype" w:hAnsi="Palatino Linotype" w:cs="Arial"/>
          <w:b/>
        </w:rPr>
        <w:t>Sujeto Obligado</w:t>
      </w:r>
      <w:r w:rsidRPr="00787226">
        <w:rPr>
          <w:rFonts w:ascii="Palatino Linotype" w:hAnsi="Palatino Linotype" w:cs="Arial"/>
        </w:rPr>
        <w:t xml:space="preserve"> a la solicitud de acceso a la información pública</w:t>
      </w:r>
      <w:r w:rsidRPr="00787226">
        <w:rPr>
          <w:rFonts w:ascii="Palatino Linotype" w:hAnsi="Palatino Linotype" w:cs="Arial"/>
          <w:b/>
        </w:rPr>
        <w:t xml:space="preserve"> </w:t>
      </w:r>
      <w:r w:rsidRPr="00787226">
        <w:rPr>
          <w:rFonts w:ascii="Palatino Linotype" w:hAnsi="Palatino Linotype"/>
          <w:b/>
          <w:bCs/>
        </w:rPr>
        <w:t>00169/CHICOLOA/IP/2025</w:t>
      </w:r>
      <w:r w:rsidRPr="00787226">
        <w:rPr>
          <w:rFonts w:ascii="Palatino Linotype" w:hAnsi="Palatino Linotype" w:cs="Arial"/>
        </w:rPr>
        <w:t>,</w:t>
      </w:r>
      <w:r w:rsidRPr="00787226">
        <w:rPr>
          <w:rFonts w:ascii="Palatino Linotype" w:hAnsi="Palatino Linotype" w:cs="Tahoma"/>
          <w:b/>
        </w:rPr>
        <w:t xml:space="preserve"> </w:t>
      </w:r>
      <w:r w:rsidRPr="00787226">
        <w:rPr>
          <w:rFonts w:ascii="Palatino Linotype" w:hAnsi="Palatino Linotype" w:cs="Arial"/>
        </w:rPr>
        <w:t>por resultar fundados</w:t>
      </w:r>
      <w:r w:rsidRPr="00787226">
        <w:rPr>
          <w:rFonts w:ascii="Palatino Linotype" w:hAnsi="Palatino Linotype" w:cs="Arial"/>
          <w:b/>
        </w:rPr>
        <w:t xml:space="preserve"> </w:t>
      </w:r>
      <w:r w:rsidRPr="00787226">
        <w:rPr>
          <w:rFonts w:ascii="Palatino Linotype" w:hAnsi="Palatino Linotype" w:cs="Arial"/>
        </w:rPr>
        <w:t xml:space="preserve">los motivos de inconformidad vertidos por la parte </w:t>
      </w:r>
      <w:r w:rsidRPr="00787226">
        <w:rPr>
          <w:rFonts w:ascii="Palatino Linotype" w:hAnsi="Palatino Linotype" w:cs="Arial"/>
          <w:b/>
        </w:rPr>
        <w:t>Recurrente</w:t>
      </w:r>
      <w:r w:rsidRPr="00787226">
        <w:rPr>
          <w:rFonts w:ascii="Palatino Linotype" w:hAnsi="Palatino Linotype" w:cs="Arial"/>
        </w:rPr>
        <w:t>, en términos del considerando</w:t>
      </w:r>
      <w:r w:rsidRPr="00787226">
        <w:rPr>
          <w:rFonts w:ascii="Palatino Linotype" w:hAnsi="Palatino Linotype" w:cs="Arial"/>
          <w:b/>
        </w:rPr>
        <w:t xml:space="preserve"> CUARTO </w:t>
      </w:r>
      <w:r w:rsidRPr="00787226">
        <w:rPr>
          <w:rFonts w:ascii="Palatino Linotype" w:hAnsi="Palatino Linotype" w:cs="Arial"/>
        </w:rPr>
        <w:t>de la presente Resolución.</w:t>
      </w:r>
    </w:p>
    <w:p w:rsidR="00B84398" w:rsidRPr="00787226" w:rsidRDefault="00B84398" w:rsidP="00B84398">
      <w:pPr>
        <w:spacing w:line="360" w:lineRule="auto"/>
        <w:jc w:val="both"/>
        <w:rPr>
          <w:rFonts w:ascii="Palatino Linotype" w:hAnsi="Palatino Linotype" w:cs="Arial"/>
        </w:rPr>
      </w:pPr>
    </w:p>
    <w:p w:rsidR="00B84398" w:rsidRPr="00787226" w:rsidRDefault="00B84398" w:rsidP="00B84398">
      <w:pPr>
        <w:spacing w:line="360" w:lineRule="auto"/>
        <w:jc w:val="both"/>
        <w:rPr>
          <w:rFonts w:ascii="Palatino Linotype" w:hAnsi="Palatino Linotype" w:cs="Tahoma"/>
        </w:rPr>
      </w:pPr>
      <w:r w:rsidRPr="00787226">
        <w:rPr>
          <w:rFonts w:ascii="Palatino Linotype" w:hAnsi="Palatino Linotype" w:cs="Arial"/>
          <w:b/>
          <w:sz w:val="28"/>
        </w:rPr>
        <w:t>SEGUNDO</w:t>
      </w:r>
      <w:r w:rsidRPr="00787226">
        <w:rPr>
          <w:rFonts w:ascii="Palatino Linotype" w:hAnsi="Palatino Linotype" w:cs="Arial"/>
          <w:b/>
        </w:rPr>
        <w:t>.</w:t>
      </w:r>
      <w:r w:rsidRPr="00787226">
        <w:rPr>
          <w:rFonts w:ascii="Palatino Linotype" w:hAnsi="Palatino Linotype" w:cs="Tahoma"/>
        </w:rPr>
        <w:t xml:space="preserve"> Se </w:t>
      </w:r>
      <w:r w:rsidRPr="00787226">
        <w:rPr>
          <w:rFonts w:ascii="Palatino Linotype" w:hAnsi="Palatino Linotype" w:cs="Tahoma"/>
          <w:b/>
        </w:rPr>
        <w:t>ORDENA</w:t>
      </w:r>
      <w:r w:rsidRPr="00787226">
        <w:rPr>
          <w:rFonts w:ascii="Palatino Linotype" w:hAnsi="Palatino Linotype" w:cs="Tahoma"/>
        </w:rPr>
        <w:t xml:space="preserve"> al </w:t>
      </w:r>
      <w:r w:rsidRPr="00787226">
        <w:rPr>
          <w:rFonts w:ascii="Palatino Linotype" w:hAnsi="Palatino Linotype" w:cs="Tahoma"/>
          <w:b/>
        </w:rPr>
        <w:t>Sujeto Obligado,</w:t>
      </w:r>
      <w:r w:rsidRPr="00787226">
        <w:rPr>
          <w:rFonts w:ascii="Palatino Linotype" w:hAnsi="Palatino Linotype" w:cs="Tahoma"/>
        </w:rPr>
        <w:t xml:space="preserve"> haga entrega a la parte </w:t>
      </w:r>
      <w:r w:rsidRPr="00787226">
        <w:rPr>
          <w:rFonts w:ascii="Palatino Linotype" w:hAnsi="Palatino Linotype" w:cs="Tahoma"/>
          <w:b/>
        </w:rPr>
        <w:t>Recurrente</w:t>
      </w:r>
      <w:r w:rsidRPr="00787226">
        <w:rPr>
          <w:rFonts w:ascii="Palatino Linotype" w:hAnsi="Palatino Linotype" w:cs="Tahoma"/>
        </w:rPr>
        <w:t>, a través del Sistema de Acceso a la Información Mexiquense (</w:t>
      </w:r>
      <w:r w:rsidRPr="00787226">
        <w:rPr>
          <w:rFonts w:ascii="Palatino Linotype" w:hAnsi="Palatino Linotype" w:cs="Tahoma"/>
          <w:b/>
        </w:rPr>
        <w:t>SAIMEX</w:t>
      </w:r>
      <w:r w:rsidRPr="00787226">
        <w:rPr>
          <w:rFonts w:ascii="Palatino Linotype" w:hAnsi="Palatino Linotype" w:cs="Tahoma"/>
        </w:rPr>
        <w:t>), previa exhaustiva y razonable,  en versión pública de ser procedente, lo siguiente:</w:t>
      </w:r>
    </w:p>
    <w:p w:rsidR="00B84398" w:rsidRPr="00787226" w:rsidRDefault="00B84398" w:rsidP="00B84398">
      <w:pPr>
        <w:pStyle w:val="Prrafodelista"/>
        <w:numPr>
          <w:ilvl w:val="0"/>
          <w:numId w:val="7"/>
        </w:numPr>
        <w:spacing w:line="360" w:lineRule="auto"/>
        <w:jc w:val="both"/>
        <w:rPr>
          <w:rFonts w:ascii="Palatino Linotype" w:hAnsi="Palatino Linotype" w:cs="Tahoma"/>
        </w:rPr>
      </w:pPr>
      <w:r w:rsidRPr="00787226">
        <w:rPr>
          <w:rFonts w:ascii="Palatino Linotype" w:hAnsi="Palatino Linotype" w:cs="Arial"/>
        </w:rPr>
        <w:t xml:space="preserve">Documentos </w:t>
      </w:r>
      <w:r w:rsidR="00444632" w:rsidRPr="00787226">
        <w:rPr>
          <w:rFonts w:ascii="Palatino Linotype" w:hAnsi="Palatino Linotype" w:cs="Arial"/>
        </w:rPr>
        <w:t xml:space="preserve">que comprueben la erogación del monto referido en la partida 3300, durante el primer semestre del ejercicio fiscal 2025, conforme al Avance Trimestral del Programa Anual de Adquisiciones remitido en informe justificado. </w:t>
      </w:r>
    </w:p>
    <w:p w:rsidR="00B84398" w:rsidRPr="00787226" w:rsidRDefault="00B84398" w:rsidP="00B84398">
      <w:pPr>
        <w:pStyle w:val="INFOEM"/>
        <w:spacing w:before="0" w:after="0"/>
        <w:ind w:left="720" w:right="567"/>
      </w:pPr>
    </w:p>
    <w:p w:rsidR="00444632" w:rsidRPr="00787226" w:rsidRDefault="00444632" w:rsidP="00444632">
      <w:pPr>
        <w:spacing w:line="360" w:lineRule="auto"/>
        <w:ind w:left="720" w:right="567"/>
        <w:jc w:val="both"/>
        <w:rPr>
          <w:rFonts w:ascii="Palatino Linotype" w:eastAsiaTheme="minorHAnsi" w:hAnsi="Palatino Linotype" w:cstheme="minorBidi"/>
          <w:i/>
          <w:szCs w:val="14"/>
          <w:lang w:eastAsia="en-US"/>
        </w:rPr>
      </w:pPr>
      <w:r w:rsidRPr="00787226">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B84398" w:rsidRPr="00787226" w:rsidRDefault="00B84398" w:rsidP="00B84398">
      <w:pPr>
        <w:pStyle w:val="INFOEM"/>
        <w:spacing w:before="0" w:after="0"/>
        <w:ind w:left="0" w:right="567"/>
      </w:pPr>
    </w:p>
    <w:p w:rsidR="00B84398" w:rsidRPr="00787226" w:rsidRDefault="00B84398" w:rsidP="00B84398">
      <w:pPr>
        <w:spacing w:line="360" w:lineRule="auto"/>
        <w:jc w:val="both"/>
        <w:rPr>
          <w:rFonts w:ascii="Palatino Linotype" w:hAnsi="Palatino Linotype" w:cs="Arial"/>
        </w:rPr>
      </w:pPr>
    </w:p>
    <w:p w:rsidR="00B84398" w:rsidRPr="00787226" w:rsidRDefault="00B84398" w:rsidP="00B84398">
      <w:pPr>
        <w:spacing w:line="360" w:lineRule="auto"/>
        <w:jc w:val="both"/>
        <w:rPr>
          <w:rFonts w:ascii="Palatino Linotype" w:hAnsi="Palatino Linotype" w:cs="Tahoma"/>
          <w:bCs/>
        </w:rPr>
      </w:pPr>
      <w:r w:rsidRPr="00787226">
        <w:rPr>
          <w:rFonts w:ascii="Palatino Linotype" w:hAnsi="Palatino Linotype" w:cs="Arial"/>
          <w:b/>
          <w:sz w:val="28"/>
        </w:rPr>
        <w:t>TERCERO</w:t>
      </w:r>
      <w:r w:rsidRPr="00787226">
        <w:rPr>
          <w:rFonts w:ascii="Palatino Linotype" w:hAnsi="Palatino Linotype" w:cs="Arial"/>
          <w:b/>
        </w:rPr>
        <w:t>.</w:t>
      </w:r>
      <w:r w:rsidRPr="00787226">
        <w:rPr>
          <w:rFonts w:ascii="Palatino Linotype" w:hAnsi="Palatino Linotype" w:cs="Arial"/>
        </w:rPr>
        <w:t xml:space="preserve"> </w:t>
      </w:r>
      <w:r w:rsidRPr="00787226">
        <w:rPr>
          <w:rFonts w:ascii="Palatino Linotype" w:hAnsi="Palatino Linotype" w:cs="Tahoma"/>
          <w:b/>
        </w:rPr>
        <w:t xml:space="preserve">NOTIFÍQUESE </w:t>
      </w:r>
      <w:r w:rsidRPr="00787226">
        <w:rPr>
          <w:rFonts w:ascii="Palatino Linotype" w:hAnsi="Palatino Linotype" w:cs="Arial"/>
        </w:rPr>
        <w:t xml:space="preserve">a través del Sistema de Acceso a la Información Mexiquense </w:t>
      </w:r>
      <w:r w:rsidRPr="00787226">
        <w:rPr>
          <w:rFonts w:ascii="Palatino Linotype" w:hAnsi="Palatino Linotype" w:cs="Arial"/>
          <w:b/>
        </w:rPr>
        <w:t>(SAIMEX)</w:t>
      </w:r>
      <w:r w:rsidRPr="00787226">
        <w:rPr>
          <w:rFonts w:ascii="Palatino Linotype" w:hAnsi="Palatino Linotype" w:cs="Arial"/>
        </w:rPr>
        <w:t xml:space="preserve">, </w:t>
      </w:r>
      <w:r w:rsidRPr="00787226">
        <w:rPr>
          <w:rFonts w:ascii="Palatino Linotype" w:hAnsi="Palatino Linotype" w:cs="Tahoma"/>
        </w:rPr>
        <w:t xml:space="preserve">la presente Resolución al Titular de la Unidad de Transparencia del </w:t>
      </w:r>
      <w:r w:rsidRPr="00787226">
        <w:rPr>
          <w:rFonts w:ascii="Palatino Linotype" w:hAnsi="Palatino Linotype" w:cs="Tahoma"/>
          <w:b/>
        </w:rPr>
        <w:t>Sujeto Obligado</w:t>
      </w:r>
      <w:r w:rsidRPr="00787226">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787226">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84398" w:rsidRPr="00787226" w:rsidRDefault="00B84398" w:rsidP="00B84398">
      <w:pPr>
        <w:spacing w:line="360" w:lineRule="auto"/>
        <w:ind w:right="-595"/>
        <w:jc w:val="both"/>
        <w:rPr>
          <w:rFonts w:ascii="Palatino Linotype" w:hAnsi="Palatino Linotype" w:cs="Tahoma"/>
          <w:bCs/>
        </w:rPr>
      </w:pPr>
    </w:p>
    <w:p w:rsidR="00B84398" w:rsidRPr="00787226" w:rsidRDefault="00B84398" w:rsidP="00B84398">
      <w:pPr>
        <w:autoSpaceDE w:val="0"/>
        <w:autoSpaceDN w:val="0"/>
        <w:adjustRightInd w:val="0"/>
        <w:spacing w:line="360" w:lineRule="auto"/>
        <w:jc w:val="both"/>
        <w:rPr>
          <w:rFonts w:ascii="Palatino Linotype" w:hAnsi="Palatino Linotype" w:cs="Arial"/>
        </w:rPr>
      </w:pPr>
      <w:r w:rsidRPr="00787226">
        <w:rPr>
          <w:rFonts w:ascii="Palatino Linotype" w:hAnsi="Palatino Linotype" w:cs="Arial"/>
          <w:b/>
          <w:sz w:val="28"/>
          <w:szCs w:val="28"/>
        </w:rPr>
        <w:t>CUARTO.</w:t>
      </w:r>
      <w:r w:rsidRPr="00787226">
        <w:rPr>
          <w:rFonts w:ascii="Palatino Linotype" w:hAnsi="Palatino Linotype" w:cs="Arial"/>
          <w:b/>
        </w:rPr>
        <w:t xml:space="preserve"> </w:t>
      </w:r>
      <w:r w:rsidRPr="00787226">
        <w:rPr>
          <w:rFonts w:ascii="Palatino Linotype" w:hAnsi="Palatino Linotype" w:cs="Arial"/>
        </w:rPr>
        <w:t xml:space="preserve">De conformidad con el artículo 198 de la Ley de Transparencia y Acceso a la Información Pública del Estado de México y Municipios, de considerarlo procedente, el </w:t>
      </w:r>
      <w:r w:rsidRPr="00787226">
        <w:rPr>
          <w:rFonts w:ascii="Palatino Linotype" w:hAnsi="Palatino Linotype" w:cs="Arial"/>
          <w:b/>
        </w:rPr>
        <w:t>Sujeto Obligado</w:t>
      </w:r>
      <w:r w:rsidRPr="00787226">
        <w:rPr>
          <w:rFonts w:ascii="Palatino Linotype" w:hAnsi="Palatino Linotype" w:cs="Arial"/>
        </w:rPr>
        <w:t xml:space="preserve"> de manera fundada y motivada, podrá solicitar una ampliación de plazo para el cumplimiento de la presente resolución.</w:t>
      </w:r>
    </w:p>
    <w:p w:rsidR="00B84398" w:rsidRPr="00787226" w:rsidRDefault="00B84398" w:rsidP="00B84398">
      <w:pPr>
        <w:autoSpaceDE w:val="0"/>
        <w:autoSpaceDN w:val="0"/>
        <w:adjustRightInd w:val="0"/>
        <w:spacing w:line="360" w:lineRule="auto"/>
        <w:jc w:val="both"/>
        <w:rPr>
          <w:rFonts w:ascii="Palatino Linotype" w:hAnsi="Palatino Linotype" w:cs="Arial"/>
        </w:rPr>
      </w:pPr>
    </w:p>
    <w:p w:rsidR="00B84398" w:rsidRPr="00787226" w:rsidRDefault="00B84398" w:rsidP="00B84398">
      <w:pPr>
        <w:autoSpaceDE w:val="0"/>
        <w:autoSpaceDN w:val="0"/>
        <w:adjustRightInd w:val="0"/>
        <w:spacing w:line="360" w:lineRule="auto"/>
        <w:jc w:val="both"/>
        <w:rPr>
          <w:rFonts w:ascii="Palatino Linotype" w:hAnsi="Palatino Linotype" w:cs="Arial"/>
        </w:rPr>
      </w:pPr>
      <w:r w:rsidRPr="00787226">
        <w:rPr>
          <w:rFonts w:ascii="Palatino Linotype" w:hAnsi="Palatino Linotype"/>
          <w:b/>
          <w:sz w:val="28"/>
          <w:szCs w:val="28"/>
        </w:rPr>
        <w:t>QUINTO</w:t>
      </w:r>
      <w:r w:rsidRPr="00787226">
        <w:rPr>
          <w:rFonts w:ascii="Palatino Linotype" w:hAnsi="Palatino Linotype"/>
          <w:b/>
        </w:rPr>
        <w:t xml:space="preserve">. </w:t>
      </w:r>
      <w:r w:rsidRPr="00787226">
        <w:rPr>
          <w:rFonts w:ascii="Palatino Linotype" w:hAnsi="Palatino Linotype" w:cs="Arial"/>
          <w:b/>
        </w:rPr>
        <w:t>NOTIFÍQUESE</w:t>
      </w:r>
      <w:r w:rsidRPr="00787226">
        <w:rPr>
          <w:rFonts w:ascii="Palatino Linotype" w:hAnsi="Palatino Linotype" w:cs="Arial"/>
        </w:rPr>
        <w:t xml:space="preserve"> a través del Sistema de Acceso a la Información Mexiquense </w:t>
      </w:r>
      <w:r w:rsidRPr="00787226">
        <w:rPr>
          <w:rFonts w:ascii="Palatino Linotype" w:hAnsi="Palatino Linotype" w:cs="Arial"/>
          <w:b/>
        </w:rPr>
        <w:t>(SAIMEX)</w:t>
      </w:r>
      <w:r w:rsidRPr="00787226">
        <w:rPr>
          <w:rFonts w:ascii="Palatino Linotype" w:hAnsi="Palatino Linotype" w:cs="Arial"/>
        </w:rPr>
        <w:t xml:space="preserve">, al </w:t>
      </w:r>
      <w:r w:rsidRPr="00787226">
        <w:rPr>
          <w:rFonts w:ascii="Palatino Linotype" w:hAnsi="Palatino Linotype" w:cs="Arial"/>
          <w:b/>
        </w:rPr>
        <w:t>Recurrente</w:t>
      </w:r>
      <w:r w:rsidRPr="00787226">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w:t>
      </w:r>
      <w:r w:rsidRPr="00787226">
        <w:rPr>
          <w:rFonts w:ascii="Palatino Linotype" w:hAnsi="Palatino Linotype" w:cs="Arial"/>
        </w:rPr>
        <w:lastRenderedPageBreak/>
        <w:t>de Transparencia y Acceso a la Información Pública del Estado de México y Municipios.</w:t>
      </w:r>
    </w:p>
    <w:p w:rsidR="00F134EC" w:rsidRPr="00787226" w:rsidRDefault="00F134EC" w:rsidP="00F134EC">
      <w:pPr>
        <w:spacing w:line="360" w:lineRule="auto"/>
        <w:jc w:val="both"/>
        <w:rPr>
          <w:rFonts w:ascii="Palatino Linotype" w:hAnsi="Palatino Linotype" w:cs="Arial"/>
        </w:rPr>
      </w:pPr>
    </w:p>
    <w:p w:rsidR="00F134EC" w:rsidRPr="00787226" w:rsidRDefault="00787226" w:rsidP="00F134EC">
      <w:pPr>
        <w:spacing w:line="360" w:lineRule="auto"/>
        <w:jc w:val="both"/>
        <w:rPr>
          <w:rFonts w:ascii="Palatino Linotype" w:hAnsi="Palatino Linotype" w:cs="Arial"/>
        </w:rPr>
      </w:pPr>
      <w:r w:rsidRPr="00787226">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F134EC" w:rsidRPr="00787226">
        <w:rPr>
          <w:rFonts w:ascii="Palatino Linotype" w:hAnsi="Palatino Linotype" w:cs="Arial"/>
        </w:rPr>
        <w:t>. ----------------------------------------------------------------------------------------------------------------------------------------------------------------------------------------------------------</w:t>
      </w:r>
    </w:p>
    <w:p w:rsidR="00F134EC" w:rsidRDefault="00F134EC" w:rsidP="00F134EC">
      <w:pPr>
        <w:spacing w:line="360" w:lineRule="auto"/>
        <w:jc w:val="both"/>
        <w:rPr>
          <w:rFonts w:ascii="Palatino Linotype" w:hAnsi="Palatino Linotype" w:cs="Arial"/>
          <w:sz w:val="16"/>
        </w:rPr>
      </w:pPr>
      <w:r w:rsidRPr="00787226">
        <w:rPr>
          <w:rFonts w:ascii="Palatino Linotype" w:hAnsi="Palatino Linotype" w:cs="Arial"/>
          <w:sz w:val="16"/>
        </w:rPr>
        <w:t>JMV/CCR/LMST</w:t>
      </w:r>
    </w:p>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F134EC" w:rsidRDefault="00F134EC" w:rsidP="00F134EC"/>
    <w:p w:rsidR="009540AE" w:rsidRDefault="009540AE"/>
    <w:sectPr w:rsidR="009540AE" w:rsidSect="00066410">
      <w:headerReference w:type="default" r:id="rId19"/>
      <w:footerReference w:type="default" r:id="rId20"/>
      <w:headerReference w:type="first" r:id="rId21"/>
      <w:footerReference w:type="first" r:id="rId2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061" w:rsidRDefault="000C1061" w:rsidP="00F134EC">
      <w:r>
        <w:separator/>
      </w:r>
    </w:p>
  </w:endnote>
  <w:endnote w:type="continuationSeparator" w:id="0">
    <w:p w:rsidR="000C1061" w:rsidRDefault="000C1061" w:rsidP="00F1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65" w:rsidRPr="00A2780F" w:rsidRDefault="000C0465" w:rsidP="00066410">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539A3">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539A3">
      <w:rPr>
        <w:rFonts w:ascii="Arial" w:hAnsi="Arial" w:cs="Arial"/>
        <w:b/>
        <w:bCs/>
        <w:noProof/>
        <w:sz w:val="20"/>
        <w:szCs w:val="20"/>
      </w:rPr>
      <w:t>33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465" w:rsidRPr="00070856" w:rsidRDefault="000C0465" w:rsidP="00066410">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539A3">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539A3">
      <w:rPr>
        <w:rFonts w:ascii="Arial" w:hAnsi="Arial" w:cs="Arial"/>
        <w:b/>
        <w:bCs/>
        <w:noProof/>
        <w:sz w:val="20"/>
        <w:szCs w:val="20"/>
      </w:rPr>
      <w:t>33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061" w:rsidRDefault="000C1061" w:rsidP="00F134EC">
      <w:r>
        <w:separator/>
      </w:r>
    </w:p>
  </w:footnote>
  <w:footnote w:type="continuationSeparator" w:id="0">
    <w:p w:rsidR="000C1061" w:rsidRDefault="000C1061" w:rsidP="00F134EC">
      <w:r>
        <w:continuationSeparator/>
      </w:r>
    </w:p>
  </w:footnote>
  <w:footnote w:id="1">
    <w:p w:rsidR="000C0465" w:rsidRPr="005552A8" w:rsidRDefault="000C0465" w:rsidP="00F134EC">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0C0465" w:rsidRPr="005552A8" w:rsidRDefault="000C0465" w:rsidP="00F134EC">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0C0465" w:rsidRPr="008F2CCC" w:rsidTr="00066410">
      <w:tc>
        <w:tcPr>
          <w:tcW w:w="3620" w:type="dxa"/>
          <w:shd w:val="clear" w:color="auto" w:fill="auto"/>
        </w:tcPr>
        <w:p w:rsidR="000C0465" w:rsidRPr="007E5FC4" w:rsidRDefault="000C0465" w:rsidP="00066410">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0C0465" w:rsidRPr="00664658" w:rsidRDefault="000C0465" w:rsidP="00F134E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09820/INFOEM/IP/RR/2025</w:t>
          </w:r>
        </w:p>
      </w:tc>
    </w:tr>
    <w:tr w:rsidR="000C0465" w:rsidRPr="008F2CCC" w:rsidTr="00066410">
      <w:tc>
        <w:tcPr>
          <w:tcW w:w="3620" w:type="dxa"/>
          <w:shd w:val="clear" w:color="auto" w:fill="auto"/>
        </w:tcPr>
        <w:p w:rsidR="000C0465" w:rsidRPr="007E5FC4" w:rsidRDefault="000C0465" w:rsidP="00066410">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0C0465" w:rsidRPr="00664658" w:rsidRDefault="000C0465" w:rsidP="00066410">
          <w:pPr>
            <w:spacing w:line="276" w:lineRule="auto"/>
            <w:jc w:val="right"/>
            <w:rPr>
              <w:rFonts w:ascii="Palatino Linotype" w:hAnsi="Palatino Linotype"/>
              <w:b/>
              <w:sz w:val="22"/>
              <w:szCs w:val="22"/>
              <w:lang w:val="es-ES_tradnl"/>
            </w:rPr>
          </w:pPr>
          <w:r w:rsidRPr="00F134EC">
            <w:rPr>
              <w:rFonts w:ascii="Palatino Linotype" w:hAnsi="Palatino Linotype"/>
              <w:b/>
              <w:sz w:val="22"/>
              <w:szCs w:val="22"/>
            </w:rPr>
            <w:t>Ayuntamiento de Chicoloapan</w:t>
          </w:r>
        </w:p>
      </w:tc>
    </w:tr>
    <w:tr w:rsidR="000C0465" w:rsidRPr="008F2CCC" w:rsidTr="00066410">
      <w:trPr>
        <w:trHeight w:val="228"/>
      </w:trPr>
      <w:tc>
        <w:tcPr>
          <w:tcW w:w="3620" w:type="dxa"/>
          <w:shd w:val="clear" w:color="auto" w:fill="auto"/>
        </w:tcPr>
        <w:p w:rsidR="000C0465" w:rsidRPr="007E5FC4" w:rsidRDefault="000C0465" w:rsidP="00066410">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0C0465" w:rsidRPr="00664658" w:rsidRDefault="000C0465" w:rsidP="0006641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0C0465" w:rsidRDefault="000C0465" w:rsidP="00066410">
    <w:pPr>
      <w:pStyle w:val="Encabezado"/>
      <w:tabs>
        <w:tab w:val="clear" w:pos="4252"/>
        <w:tab w:val="clear" w:pos="8504"/>
        <w:tab w:val="left" w:pos="2326"/>
      </w:tabs>
      <w:rPr>
        <w:rFonts w:ascii="Palatino Linotype" w:hAnsi="Palatino Linotype"/>
        <w:sz w:val="20"/>
      </w:rPr>
    </w:pPr>
  </w:p>
  <w:p w:rsidR="000C0465" w:rsidRPr="001779E0" w:rsidRDefault="000C0465" w:rsidP="00066410">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68816137" wp14:editId="467B5857">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0C0465" w:rsidRPr="008F2CCC" w:rsidTr="00066410">
      <w:tc>
        <w:tcPr>
          <w:tcW w:w="2977" w:type="dxa"/>
          <w:shd w:val="clear" w:color="auto" w:fill="auto"/>
        </w:tcPr>
        <w:p w:rsidR="000C0465" w:rsidRPr="007E5FC4" w:rsidRDefault="000C0465" w:rsidP="0006641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0C0465" w:rsidRPr="008F2CCC" w:rsidRDefault="000C0465" w:rsidP="00F134E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09820/INFOEM/IP/RR/2025</w:t>
          </w:r>
        </w:p>
      </w:tc>
    </w:tr>
    <w:tr w:rsidR="000C0465" w:rsidRPr="008F2CCC" w:rsidTr="00066410">
      <w:tc>
        <w:tcPr>
          <w:tcW w:w="2977" w:type="dxa"/>
          <w:shd w:val="clear" w:color="auto" w:fill="auto"/>
          <w:vAlign w:val="center"/>
        </w:tcPr>
        <w:p w:rsidR="000C0465" w:rsidRPr="007E5FC4" w:rsidRDefault="000C0465" w:rsidP="0006641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0C0465" w:rsidRPr="008F2CCC" w:rsidRDefault="009539A3" w:rsidP="00066410">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0C0465" w:rsidRPr="008F2CCC" w:rsidTr="00066410">
      <w:trPr>
        <w:trHeight w:val="228"/>
      </w:trPr>
      <w:tc>
        <w:tcPr>
          <w:tcW w:w="2977" w:type="dxa"/>
          <w:shd w:val="clear" w:color="auto" w:fill="auto"/>
        </w:tcPr>
        <w:p w:rsidR="000C0465" w:rsidRPr="007E5FC4" w:rsidRDefault="000C0465" w:rsidP="0006641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0C0465" w:rsidRPr="00DC41C8" w:rsidRDefault="000C0465" w:rsidP="00066410">
          <w:pPr>
            <w:spacing w:line="360" w:lineRule="auto"/>
            <w:jc w:val="right"/>
            <w:rPr>
              <w:rFonts w:ascii="Palatino Linotype" w:hAnsi="Palatino Linotype"/>
              <w:b/>
              <w:sz w:val="22"/>
              <w:szCs w:val="22"/>
            </w:rPr>
          </w:pPr>
          <w:r w:rsidRPr="00F134EC">
            <w:rPr>
              <w:rFonts w:ascii="Palatino Linotype" w:hAnsi="Palatino Linotype"/>
              <w:b/>
              <w:sz w:val="22"/>
              <w:szCs w:val="22"/>
            </w:rPr>
            <w:t>Ayuntamiento de Chicoloapan</w:t>
          </w:r>
        </w:p>
      </w:tc>
    </w:tr>
    <w:tr w:rsidR="000C0465" w:rsidRPr="008F2CCC" w:rsidTr="00066410">
      <w:tc>
        <w:tcPr>
          <w:tcW w:w="2977" w:type="dxa"/>
          <w:shd w:val="clear" w:color="auto" w:fill="auto"/>
        </w:tcPr>
        <w:p w:rsidR="000C0465" w:rsidRPr="007E5FC4" w:rsidRDefault="000C0465" w:rsidP="0006641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0C0465" w:rsidRPr="008F2CCC" w:rsidRDefault="000C0465" w:rsidP="00066410">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0C0465" w:rsidRPr="009F1AB6" w:rsidRDefault="000C0465">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4F8E7E3" wp14:editId="5BE4A09E">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EC"/>
    <w:rsid w:val="0003783E"/>
    <w:rsid w:val="00043490"/>
    <w:rsid w:val="00066410"/>
    <w:rsid w:val="000C0465"/>
    <w:rsid w:val="000C1061"/>
    <w:rsid w:val="001D6BE8"/>
    <w:rsid w:val="00355D05"/>
    <w:rsid w:val="003C42C5"/>
    <w:rsid w:val="00444632"/>
    <w:rsid w:val="00666DEC"/>
    <w:rsid w:val="00704CE3"/>
    <w:rsid w:val="007228FB"/>
    <w:rsid w:val="0076378D"/>
    <w:rsid w:val="00787226"/>
    <w:rsid w:val="007D602D"/>
    <w:rsid w:val="009539A3"/>
    <w:rsid w:val="009540AE"/>
    <w:rsid w:val="00B84398"/>
    <w:rsid w:val="00D9616E"/>
    <w:rsid w:val="00F134EC"/>
    <w:rsid w:val="00FB6F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CEBFE7-FFC9-4DEE-B54F-C65AD726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4E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34E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134EC"/>
    <w:rPr>
      <w:rFonts w:eastAsiaTheme="minorEastAsia"/>
      <w:sz w:val="24"/>
      <w:szCs w:val="24"/>
      <w:lang w:val="es-ES_tradnl" w:eastAsia="es-ES"/>
    </w:rPr>
  </w:style>
  <w:style w:type="paragraph" w:styleId="Piedepgina">
    <w:name w:val="footer"/>
    <w:basedOn w:val="Normal"/>
    <w:link w:val="PiedepginaCar"/>
    <w:uiPriority w:val="99"/>
    <w:unhideWhenUsed/>
    <w:rsid w:val="00F134E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134EC"/>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F134EC"/>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F134EC"/>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134EC"/>
    <w:pPr>
      <w:spacing w:after="0" w:line="240" w:lineRule="auto"/>
    </w:pPr>
  </w:style>
  <w:style w:type="character" w:customStyle="1" w:styleId="SinespaciadoCar">
    <w:name w:val="Sin espaciado Car"/>
    <w:aliases w:val="Francesa Car,INAI Car"/>
    <w:link w:val="Sinespaciado"/>
    <w:uiPriority w:val="1"/>
    <w:locked/>
    <w:rsid w:val="00F134EC"/>
  </w:style>
  <w:style w:type="character" w:styleId="Hipervnculo">
    <w:name w:val="Hyperlink"/>
    <w:aliases w:val="Hipervínculo1,Hipervínculo11,Hipervínculo12,Hipervínculo13,Hipervínculo14,Hipervínculo15"/>
    <w:basedOn w:val="Fuentedeprrafopredeter"/>
    <w:uiPriority w:val="99"/>
    <w:unhideWhenUsed/>
    <w:rsid w:val="00F134EC"/>
    <w:rPr>
      <w:color w:val="0563C1" w:themeColor="hyperlink"/>
      <w:u w:val="single"/>
    </w:rPr>
  </w:style>
  <w:style w:type="paragraph" w:customStyle="1" w:styleId="INFOEM">
    <w:name w:val="INFOEM"/>
    <w:basedOn w:val="Normal"/>
    <w:qFormat/>
    <w:rsid w:val="00F134E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134EC"/>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134EC"/>
    <w:rPr>
      <w:vertAlign w:val="superscript"/>
    </w:rPr>
  </w:style>
  <w:style w:type="paragraph" w:customStyle="1" w:styleId="infoemcitas">
    <w:name w:val="infoem citas"/>
    <w:basedOn w:val="Normal"/>
    <w:qFormat/>
    <w:rsid w:val="00F134EC"/>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13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134EC"/>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1D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image" Target="media/image12.tmp"/><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image" Target="media/image11.tmp"/><Relationship Id="rId2" Type="http://schemas.openxmlformats.org/officeDocument/2006/relationships/styles" Target="styles.xml"/><Relationship Id="rId16" Type="http://schemas.openxmlformats.org/officeDocument/2006/relationships/image" Target="media/image10.tmp"/><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mp"/><Relationship Id="rId23" Type="http://schemas.openxmlformats.org/officeDocument/2006/relationships/fontTable" Target="fontTable.xml"/><Relationship Id="rId10" Type="http://schemas.openxmlformats.org/officeDocument/2006/relationships/image" Target="media/image4.tmp"/><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tmp"/><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33</Pages>
  <Words>6369</Words>
  <Characters>35033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11</cp:revision>
  <cp:lastPrinted>2026-04-29T17:01:00Z</cp:lastPrinted>
  <dcterms:created xsi:type="dcterms:W3CDTF">2026-04-15T21:29:00Z</dcterms:created>
  <dcterms:modified xsi:type="dcterms:W3CDTF">2026-04-29T18:32:00Z</dcterms:modified>
</cp:coreProperties>
</file>