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5E57B0" w14:textId="3AFE228F" w:rsidR="008F07ED" w:rsidRPr="004516C8" w:rsidRDefault="008F07ED" w:rsidP="008F07ED">
      <w:pPr>
        <w:spacing w:line="360" w:lineRule="auto"/>
        <w:contextualSpacing/>
        <w:jc w:val="both"/>
        <w:rPr>
          <w:rFonts w:ascii="Palatino Linotype" w:hAnsi="Palatino Linotype" w:cs="Palatino Linotype"/>
          <w:color w:val="000000"/>
          <w:lang w:val="es-ES_tradnl"/>
        </w:rPr>
      </w:pPr>
      <w:r w:rsidRPr="004516C8">
        <w:rPr>
          <w:rFonts w:ascii="Palatino Linotype" w:hAnsi="Palatino Linotype" w:cs="Palatino Linotype"/>
          <w:color w:val="000000"/>
          <w:lang w:val="es-ES_tradnl"/>
        </w:rPr>
        <w:t xml:space="preserve">Resolución del Pleno del Instituto de Transparencia, Acceso a la Información Pública y Protección de Datos Personales del Estado de México y Municipios, con domicilio en Metepec, Estado de México, a </w:t>
      </w:r>
      <w:r w:rsidR="00AB6061" w:rsidRPr="004516C8">
        <w:rPr>
          <w:rFonts w:ascii="Palatino Linotype" w:hAnsi="Palatino Linotype" w:cs="Palatino Linotype"/>
          <w:b/>
          <w:color w:val="000000"/>
          <w:lang w:val="es-ES_tradnl"/>
        </w:rPr>
        <w:t>veinte de mayo</w:t>
      </w:r>
      <w:r w:rsidR="001C0E25" w:rsidRPr="004516C8">
        <w:rPr>
          <w:rFonts w:ascii="Palatino Linotype" w:hAnsi="Palatino Linotype" w:cs="Palatino Linotype"/>
          <w:b/>
          <w:color w:val="000000"/>
          <w:lang w:val="es-ES_tradnl"/>
        </w:rPr>
        <w:t xml:space="preserve"> de dos mil veintiséis</w:t>
      </w:r>
      <w:r w:rsidRPr="004516C8">
        <w:rPr>
          <w:rFonts w:ascii="Palatino Linotype" w:hAnsi="Palatino Linotype" w:cs="Palatino Linotype"/>
          <w:color w:val="000000"/>
          <w:lang w:val="es-ES_tradnl"/>
        </w:rPr>
        <w:t>.</w:t>
      </w:r>
    </w:p>
    <w:p w14:paraId="6556E868" w14:textId="77777777" w:rsidR="008F07ED" w:rsidRPr="004516C8" w:rsidRDefault="008F07ED" w:rsidP="008F07ED">
      <w:pPr>
        <w:spacing w:line="360" w:lineRule="auto"/>
        <w:contextualSpacing/>
        <w:jc w:val="both"/>
        <w:rPr>
          <w:rFonts w:ascii="Palatino Linotype" w:hAnsi="Palatino Linotype" w:cs="Palatino Linotype"/>
          <w:color w:val="000000"/>
          <w:lang w:val="es-ES_tradnl"/>
        </w:rPr>
      </w:pPr>
    </w:p>
    <w:p w14:paraId="521EC615" w14:textId="3193C663" w:rsidR="008F07ED" w:rsidRPr="004516C8" w:rsidRDefault="008F07ED" w:rsidP="008F07ED">
      <w:pPr>
        <w:spacing w:line="360" w:lineRule="auto"/>
        <w:contextualSpacing/>
        <w:jc w:val="both"/>
        <w:rPr>
          <w:rFonts w:ascii="Palatino Linotype" w:hAnsi="Palatino Linotype" w:cs="Palatino Linotype"/>
          <w:color w:val="000000"/>
          <w:lang w:val="es-ES_tradnl"/>
        </w:rPr>
      </w:pPr>
      <w:r w:rsidRPr="004516C8">
        <w:rPr>
          <w:rFonts w:ascii="Palatino Linotype" w:hAnsi="Palatino Linotype" w:cs="Palatino Linotype"/>
          <w:b/>
          <w:color w:val="000000"/>
          <w:lang w:val="es-ES_tradnl"/>
        </w:rPr>
        <w:t>VISTO</w:t>
      </w:r>
      <w:r w:rsidRPr="004516C8">
        <w:rPr>
          <w:rFonts w:ascii="Palatino Linotype" w:hAnsi="Palatino Linotype" w:cs="Palatino Linotype"/>
          <w:color w:val="000000"/>
          <w:lang w:val="es-ES_tradnl"/>
        </w:rPr>
        <w:t xml:space="preserve"> el expediente electrónico formado con motivo del recurso de revisión número </w:t>
      </w:r>
      <w:bookmarkStart w:id="0" w:name="_GoBack"/>
      <w:r w:rsidR="001C0E25" w:rsidRPr="004516C8">
        <w:rPr>
          <w:rFonts w:ascii="Palatino Linotype" w:hAnsi="Palatino Linotype" w:cs="Palatino Linotype"/>
          <w:b/>
          <w:color w:val="000000"/>
          <w:lang w:val="es-ES_tradnl"/>
        </w:rPr>
        <w:t>03315/INFOEM/IP/RR/2026</w:t>
      </w:r>
      <w:bookmarkEnd w:id="0"/>
      <w:r w:rsidRPr="004516C8">
        <w:rPr>
          <w:rFonts w:ascii="Palatino Linotype" w:hAnsi="Palatino Linotype" w:cs="Palatino Linotype"/>
          <w:color w:val="000000"/>
          <w:lang w:val="es-ES_tradnl"/>
        </w:rPr>
        <w:t xml:space="preserve">, interpuesto por </w:t>
      </w:r>
      <w:r w:rsidR="006662F8">
        <w:rPr>
          <w:rFonts w:ascii="Palatino Linotype" w:hAnsi="Palatino Linotype" w:cs="Arial"/>
          <w:b/>
          <w:bCs/>
        </w:rPr>
        <w:t>XXXXX</w:t>
      </w:r>
      <w:r w:rsidRPr="004516C8">
        <w:rPr>
          <w:rFonts w:ascii="Palatino Linotype" w:hAnsi="Palatino Linotype" w:cs="Arial"/>
          <w:b/>
          <w:bCs/>
        </w:rPr>
        <w:t xml:space="preserve"> </w:t>
      </w:r>
      <w:r w:rsidRPr="004516C8">
        <w:rPr>
          <w:rFonts w:ascii="Palatino Linotype" w:hAnsi="Palatino Linotype" w:cs="Arial"/>
          <w:bCs/>
        </w:rPr>
        <w:t xml:space="preserve">en </w:t>
      </w:r>
      <w:r w:rsidRPr="004516C8">
        <w:rPr>
          <w:rFonts w:ascii="Palatino Linotype" w:hAnsi="Palatino Linotype" w:cs="Palatino Linotype"/>
          <w:color w:val="000000"/>
          <w:lang w:val="es-ES_tradnl"/>
        </w:rPr>
        <w:t xml:space="preserve">lo sucesivo el </w:t>
      </w:r>
      <w:r w:rsidRPr="004516C8">
        <w:rPr>
          <w:rFonts w:ascii="Palatino Linotype" w:hAnsi="Palatino Linotype" w:cs="Palatino Linotype"/>
          <w:b/>
          <w:color w:val="000000"/>
          <w:lang w:val="es-ES_tradnl"/>
        </w:rPr>
        <w:t>Recurrente</w:t>
      </w:r>
      <w:r w:rsidRPr="004516C8">
        <w:rPr>
          <w:rFonts w:ascii="Palatino Linotype" w:hAnsi="Palatino Linotype" w:cs="Palatino Linotype"/>
          <w:color w:val="000000"/>
          <w:lang w:val="es-ES_tradnl"/>
        </w:rPr>
        <w:t xml:space="preserve">, en contra de la respuesta del </w:t>
      </w:r>
      <w:r w:rsidR="001C0E25" w:rsidRPr="004516C8">
        <w:rPr>
          <w:rFonts w:ascii="Palatino Linotype" w:hAnsi="Palatino Linotype"/>
          <w:b/>
          <w:bCs/>
          <w:color w:val="000000"/>
        </w:rPr>
        <w:t>Ayuntamiento de Toluca</w:t>
      </w:r>
      <w:r w:rsidRPr="004516C8">
        <w:rPr>
          <w:rFonts w:ascii="Palatino Linotype" w:hAnsi="Palatino Linotype" w:cs="Palatino Linotype"/>
          <w:b/>
          <w:bCs/>
          <w:color w:val="000000"/>
        </w:rPr>
        <w:t xml:space="preserve"> </w:t>
      </w:r>
      <w:r w:rsidRPr="004516C8">
        <w:rPr>
          <w:rFonts w:ascii="Palatino Linotype" w:hAnsi="Palatino Linotype" w:cs="Palatino Linotype"/>
          <w:color w:val="000000"/>
          <w:lang w:val="es-ES_tradnl"/>
        </w:rPr>
        <w:t>en lo subsecuente</w:t>
      </w:r>
      <w:r w:rsidRPr="004516C8">
        <w:rPr>
          <w:rFonts w:ascii="Palatino Linotype" w:hAnsi="Palatino Linotype" w:cs="Palatino Linotype"/>
          <w:b/>
          <w:color w:val="000000"/>
          <w:lang w:val="es-ES_tradnl"/>
        </w:rPr>
        <w:t xml:space="preserve"> </w:t>
      </w:r>
      <w:r w:rsidRPr="004516C8">
        <w:rPr>
          <w:rFonts w:ascii="Palatino Linotype" w:hAnsi="Palatino Linotype" w:cs="Palatino Linotype"/>
          <w:color w:val="000000"/>
          <w:lang w:val="es-ES_tradnl"/>
        </w:rPr>
        <w:t>el</w:t>
      </w:r>
      <w:r w:rsidRPr="004516C8">
        <w:rPr>
          <w:rFonts w:ascii="Palatino Linotype" w:hAnsi="Palatino Linotype" w:cs="Palatino Linotype"/>
          <w:b/>
          <w:color w:val="000000"/>
          <w:lang w:val="es-ES_tradnl"/>
        </w:rPr>
        <w:t xml:space="preserve"> Sujeto Obligado, </w:t>
      </w:r>
      <w:r w:rsidRPr="004516C8">
        <w:rPr>
          <w:rFonts w:ascii="Palatino Linotype" w:hAnsi="Palatino Linotype" w:cs="Palatino Linotype"/>
          <w:color w:val="000000"/>
          <w:lang w:val="es-ES_tradnl"/>
        </w:rPr>
        <w:t>se procede a dictar la presente resolución.</w:t>
      </w:r>
    </w:p>
    <w:p w14:paraId="01A1E77A" w14:textId="77777777" w:rsidR="001C0E25" w:rsidRPr="004516C8" w:rsidRDefault="001C0E25" w:rsidP="008F07ED">
      <w:pPr>
        <w:spacing w:line="360" w:lineRule="auto"/>
        <w:contextualSpacing/>
        <w:jc w:val="both"/>
        <w:rPr>
          <w:rFonts w:ascii="Palatino Linotype" w:hAnsi="Palatino Linotype" w:cs="Palatino Linotype"/>
          <w:color w:val="000000"/>
          <w:lang w:val="es-ES_tradnl"/>
        </w:rPr>
      </w:pPr>
    </w:p>
    <w:p w14:paraId="3B39F09D" w14:textId="77777777" w:rsidR="008F07ED" w:rsidRPr="004516C8" w:rsidRDefault="008F07ED" w:rsidP="008F07ED">
      <w:pPr>
        <w:spacing w:line="360" w:lineRule="auto"/>
        <w:contextualSpacing/>
        <w:jc w:val="both"/>
        <w:rPr>
          <w:rFonts w:ascii="Palatino Linotype" w:hAnsi="Palatino Linotype" w:cs="Palatino Linotype"/>
          <w:color w:val="000000"/>
          <w:lang w:val="es-ES_tradnl"/>
        </w:rPr>
      </w:pPr>
    </w:p>
    <w:p w14:paraId="38D080D7" w14:textId="77777777" w:rsidR="008F07ED" w:rsidRPr="004516C8" w:rsidRDefault="008F07ED" w:rsidP="008F07ED">
      <w:pPr>
        <w:keepNext/>
        <w:keepLines/>
        <w:spacing w:line="360" w:lineRule="auto"/>
        <w:jc w:val="center"/>
        <w:outlineLvl w:val="0"/>
        <w:rPr>
          <w:rFonts w:ascii="Palatino Linotype" w:hAnsi="Palatino Linotype"/>
          <w:b/>
          <w:color w:val="000000" w:themeColor="text1"/>
          <w:sz w:val="28"/>
          <w:szCs w:val="32"/>
          <w:lang w:val="es-ES_tradnl" w:eastAsia="es-ES"/>
        </w:rPr>
      </w:pPr>
      <w:r w:rsidRPr="004516C8">
        <w:rPr>
          <w:rFonts w:ascii="Palatino Linotype" w:hAnsi="Palatino Linotype"/>
          <w:b/>
          <w:color w:val="000000" w:themeColor="text1"/>
          <w:sz w:val="28"/>
          <w:szCs w:val="32"/>
          <w:lang w:val="es-ES_tradnl" w:eastAsia="es-ES"/>
        </w:rPr>
        <w:t>A N T E C E D E N T E S</w:t>
      </w:r>
    </w:p>
    <w:p w14:paraId="31EB9A30" w14:textId="77777777" w:rsidR="008F07ED" w:rsidRPr="004516C8" w:rsidRDefault="008F07ED" w:rsidP="008F07ED">
      <w:pPr>
        <w:keepNext/>
        <w:keepLines/>
        <w:spacing w:line="360" w:lineRule="auto"/>
        <w:jc w:val="center"/>
        <w:outlineLvl w:val="0"/>
        <w:rPr>
          <w:rFonts w:ascii="Palatino Linotype" w:hAnsi="Palatino Linotype"/>
          <w:b/>
          <w:color w:val="000000" w:themeColor="text1"/>
          <w:sz w:val="28"/>
          <w:szCs w:val="32"/>
          <w:lang w:val="es-ES_tradnl" w:eastAsia="es-ES"/>
        </w:rPr>
      </w:pPr>
    </w:p>
    <w:p w14:paraId="3686F45C" w14:textId="77777777" w:rsidR="008F07ED" w:rsidRPr="004516C8" w:rsidRDefault="008F07ED" w:rsidP="008F07ED">
      <w:pPr>
        <w:spacing w:line="360" w:lineRule="auto"/>
        <w:contextualSpacing/>
        <w:jc w:val="both"/>
        <w:rPr>
          <w:rFonts w:ascii="Palatino Linotype" w:hAnsi="Palatino Linotype" w:cs="Palatino Linotype"/>
          <w:color w:val="000000"/>
          <w:lang w:val="es-ES_tradnl"/>
        </w:rPr>
      </w:pPr>
    </w:p>
    <w:p w14:paraId="72594DDA" w14:textId="77777777" w:rsidR="008F07ED" w:rsidRPr="004516C8" w:rsidRDefault="008F07ED" w:rsidP="008F07ED">
      <w:pPr>
        <w:keepNext/>
        <w:keepLines/>
        <w:spacing w:line="360" w:lineRule="auto"/>
        <w:jc w:val="both"/>
        <w:outlineLvl w:val="1"/>
        <w:rPr>
          <w:rFonts w:ascii="Palatino Linotype" w:hAnsi="Palatino Linotype"/>
          <w:b/>
          <w:color w:val="000000" w:themeColor="text1"/>
          <w:sz w:val="26"/>
          <w:szCs w:val="26"/>
          <w:lang w:val="es-ES_tradnl"/>
        </w:rPr>
      </w:pPr>
      <w:r w:rsidRPr="004516C8">
        <w:rPr>
          <w:rFonts w:ascii="Palatino Linotype" w:hAnsi="Palatino Linotype"/>
          <w:b/>
          <w:color w:val="000000" w:themeColor="text1"/>
          <w:sz w:val="26"/>
          <w:szCs w:val="26"/>
          <w:lang w:val="es-ES_tradnl"/>
        </w:rPr>
        <w:t>PRIMERO. De la Solicitud de Información.</w:t>
      </w:r>
    </w:p>
    <w:p w14:paraId="670C9BA1" w14:textId="77777777" w:rsidR="008F07ED" w:rsidRPr="004516C8" w:rsidRDefault="008F07ED" w:rsidP="008F07ED">
      <w:pPr>
        <w:spacing w:line="360" w:lineRule="auto"/>
        <w:contextualSpacing/>
        <w:jc w:val="both"/>
        <w:rPr>
          <w:rFonts w:ascii="Palatino Linotype" w:hAnsi="Palatino Linotype" w:cs="Palatino Linotype"/>
          <w:color w:val="000000"/>
          <w:lang w:val="es-ES_tradnl"/>
        </w:rPr>
      </w:pPr>
      <w:r w:rsidRPr="004516C8">
        <w:rPr>
          <w:rFonts w:ascii="Palatino Linotype" w:hAnsi="Palatino Linotype" w:cs="Palatino Linotype"/>
          <w:color w:val="000000"/>
          <w:lang w:val="es-ES_tradnl"/>
        </w:rPr>
        <w:t xml:space="preserve">Con fecha </w:t>
      </w:r>
      <w:r w:rsidR="001C0E25" w:rsidRPr="004516C8">
        <w:rPr>
          <w:rFonts w:ascii="Palatino Linotype" w:hAnsi="Palatino Linotype" w:cs="Palatino Linotype"/>
          <w:color w:val="000000"/>
          <w:lang w:val="es-ES_tradnl"/>
        </w:rPr>
        <w:t>veinte de febrero de dos mil veintiséis</w:t>
      </w:r>
      <w:r w:rsidRPr="004516C8">
        <w:rPr>
          <w:rFonts w:ascii="Palatino Linotype" w:hAnsi="Palatino Linotype" w:cs="Palatino Linotype"/>
          <w:color w:val="000000"/>
          <w:lang w:val="es-ES_tradnl"/>
        </w:rPr>
        <w:t>, el Recurrente presentó mediante el Sistema de Acceso a la Información Mexiquense (</w:t>
      </w:r>
      <w:r w:rsidRPr="004516C8">
        <w:rPr>
          <w:rFonts w:ascii="Palatino Linotype" w:hAnsi="Palatino Linotype" w:cs="Palatino Linotype"/>
          <w:b/>
          <w:color w:val="000000"/>
          <w:lang w:val="es-ES_tradnl"/>
        </w:rPr>
        <w:t>SAIMEX</w:t>
      </w:r>
      <w:r w:rsidRPr="004516C8">
        <w:rPr>
          <w:rFonts w:ascii="Palatino Linotype" w:hAnsi="Palatino Linotype" w:cs="Palatino Linotype"/>
          <w:color w:val="000000"/>
          <w:lang w:val="es-ES_tradnl"/>
        </w:rPr>
        <w:t xml:space="preserve">), solicitud de información registrada con el número de </w:t>
      </w:r>
      <w:r w:rsidRPr="004516C8">
        <w:rPr>
          <w:rFonts w:ascii="Palatino Linotype" w:hAnsi="Palatino Linotype" w:cs="Palatino Linotype"/>
          <w:lang w:val="es-ES_tradnl"/>
        </w:rPr>
        <w:t>expediente</w:t>
      </w:r>
      <w:r w:rsidRPr="004516C8">
        <w:rPr>
          <w:rFonts w:ascii="Verdana" w:hAnsi="Verdana"/>
          <w:b/>
          <w:bCs/>
          <w:color w:val="FF0000"/>
        </w:rPr>
        <w:t xml:space="preserve"> </w:t>
      </w:r>
      <w:r w:rsidR="001C0E25" w:rsidRPr="004516C8">
        <w:rPr>
          <w:rFonts w:ascii="Palatino Linotype" w:hAnsi="Palatino Linotype"/>
          <w:b/>
          <w:bCs/>
        </w:rPr>
        <w:t>01291/TOLUCA/IP/2026</w:t>
      </w:r>
      <w:r w:rsidR="001C0E25" w:rsidRPr="004516C8">
        <w:rPr>
          <w:rFonts w:ascii="Palatino Linotype" w:hAnsi="Palatino Linotype"/>
        </w:rPr>
        <w:t xml:space="preserve"> </w:t>
      </w:r>
      <w:r w:rsidRPr="004516C8">
        <w:rPr>
          <w:rFonts w:ascii="Palatino Linotype" w:hAnsi="Palatino Linotype"/>
        </w:rPr>
        <w:t>mediante</w:t>
      </w:r>
      <w:r w:rsidRPr="004516C8">
        <w:rPr>
          <w:rFonts w:ascii="Palatino Linotype" w:hAnsi="Palatino Linotype"/>
          <w:b/>
          <w:bCs/>
        </w:rPr>
        <w:t xml:space="preserve"> </w:t>
      </w:r>
      <w:r w:rsidRPr="004516C8">
        <w:rPr>
          <w:rFonts w:ascii="Palatino Linotype" w:hAnsi="Palatino Linotype" w:cs="Palatino Linotype"/>
          <w:color w:val="000000"/>
          <w:lang w:val="es-ES_tradnl"/>
        </w:rPr>
        <w:t>la cual solicitó información en el tenor siguiente:</w:t>
      </w:r>
    </w:p>
    <w:p w14:paraId="69BB5E01" w14:textId="77777777" w:rsidR="008F07ED" w:rsidRPr="004516C8" w:rsidRDefault="008F07ED" w:rsidP="008F07ED">
      <w:pPr>
        <w:spacing w:line="360" w:lineRule="auto"/>
        <w:ind w:left="567" w:right="567"/>
        <w:contextualSpacing/>
        <w:jc w:val="both"/>
        <w:rPr>
          <w:rFonts w:ascii="Palatino Linotype" w:hAnsi="Palatino Linotype" w:cs="Palatino Linotype"/>
          <w:i/>
          <w:color w:val="000000"/>
          <w:lang w:val="es-ES_tradnl"/>
        </w:rPr>
      </w:pPr>
      <w:r w:rsidRPr="004516C8">
        <w:rPr>
          <w:rFonts w:ascii="Palatino Linotype" w:hAnsi="Palatino Linotype" w:cs="Palatino Linotype"/>
          <w:i/>
          <w:iCs/>
          <w:color w:val="000000"/>
          <w:lang w:val="es-ES_tradnl"/>
        </w:rPr>
        <w:t>“</w:t>
      </w:r>
      <w:r w:rsidR="001C0E25" w:rsidRPr="004516C8">
        <w:rPr>
          <w:rFonts w:ascii="Palatino Linotype" w:hAnsi="Palatino Linotype"/>
          <w:i/>
          <w:color w:val="000000"/>
        </w:rPr>
        <w:t>SE SOLICITA LA LICENCIA DE FUNCIONAMIENTO, ASI COMO EL PERMISO PARA VENTA DE BEBIDAS ALCOHOLICAS DEL NEGOCIO UBICADO EN FELIPE VILLANUEVA 303, COLONIA BARRIO DE LA MERCED, DENOMINADO LA PRIMERA PARADA ( MICHELITROS) https://www.google.com/maps/place/LA+PRIMERA+PARADA+(MICHELITROS)/</w:t>
      </w:r>
      <w:r w:rsidR="001C0E25" w:rsidRPr="004516C8">
        <w:rPr>
          <w:rFonts w:ascii="Palatino Linotype" w:hAnsi="Palatino Linotype"/>
          <w:i/>
          <w:color w:val="000000"/>
        </w:rPr>
        <w:lastRenderedPageBreak/>
        <w:t>@19.2876672,-99.6656957,20.25z/data=!4m6!3m5!1s0x85cd89ab8a6ee69f:0x8bc862ce394c3851!8m2!3d19.2876269!4d-99.6654718!16s%2Fg%2F11vx1rz5y1?entry=ttu&amp;g_ep=EgoyMDI2MDIxOC4wIKXMDSoASAFQAw%3D%3D LA CUAL ES ADMINISTRADA POR UN FUNCIONARIO PUBLICO DEL MUNICIPIO DE TOLUCA</w:t>
      </w:r>
      <w:r w:rsidR="001C0E25" w:rsidRPr="004516C8">
        <w:rPr>
          <w:rFonts w:ascii="Palatino Linotype" w:hAnsi="Palatino Linotype" w:cs="Palatino Linotype"/>
          <w:i/>
          <w:color w:val="000000"/>
          <w:lang w:val="es-ES_tradnl"/>
        </w:rPr>
        <w:t xml:space="preserve"> </w:t>
      </w:r>
      <w:r w:rsidRPr="004516C8">
        <w:rPr>
          <w:rFonts w:ascii="Palatino Linotype" w:hAnsi="Palatino Linotype" w:cs="Palatino Linotype"/>
          <w:i/>
          <w:color w:val="000000"/>
          <w:lang w:val="es-ES_tradnl"/>
        </w:rPr>
        <w:t>“ (Sic)</w:t>
      </w:r>
    </w:p>
    <w:p w14:paraId="5412497E" w14:textId="77777777" w:rsidR="008F07ED" w:rsidRPr="004516C8" w:rsidRDefault="008F07ED" w:rsidP="008F07ED">
      <w:pPr>
        <w:spacing w:line="360" w:lineRule="auto"/>
        <w:ind w:left="567" w:right="567"/>
        <w:contextualSpacing/>
        <w:jc w:val="both"/>
        <w:rPr>
          <w:rFonts w:ascii="Palatino Linotype" w:hAnsi="Palatino Linotype"/>
          <w:i/>
          <w:color w:val="000000"/>
        </w:rPr>
      </w:pPr>
    </w:p>
    <w:p w14:paraId="5C9A4DA6" w14:textId="77777777" w:rsidR="008F07ED" w:rsidRPr="004516C8" w:rsidRDefault="008F07ED" w:rsidP="008F07ED">
      <w:pPr>
        <w:spacing w:line="360" w:lineRule="auto"/>
        <w:contextualSpacing/>
        <w:jc w:val="both"/>
        <w:rPr>
          <w:rFonts w:ascii="Palatino Linotype" w:hAnsi="Palatino Linotype" w:cs="Palatino Linotype"/>
          <w:b/>
          <w:color w:val="000000"/>
          <w:lang w:val="es-ES_tradnl"/>
        </w:rPr>
      </w:pPr>
      <w:r w:rsidRPr="004516C8">
        <w:rPr>
          <w:rFonts w:ascii="Palatino Linotype" w:hAnsi="Palatino Linotype" w:cs="Palatino Linotype"/>
          <w:color w:val="000000"/>
          <w:lang w:val="es-ES_tradnl"/>
        </w:rPr>
        <w:t xml:space="preserve">Modalidad de entrega: </w:t>
      </w:r>
      <w:r w:rsidRPr="004516C8">
        <w:rPr>
          <w:rFonts w:ascii="Palatino Linotype" w:hAnsi="Palatino Linotype" w:cs="Palatino Linotype"/>
          <w:b/>
          <w:color w:val="000000"/>
          <w:lang w:val="es-ES_tradnl"/>
        </w:rPr>
        <w:t>A través del SAIMEX.</w:t>
      </w:r>
    </w:p>
    <w:p w14:paraId="26A1C235" w14:textId="77777777" w:rsidR="008F07ED" w:rsidRPr="004516C8" w:rsidRDefault="008F07ED" w:rsidP="008F07ED">
      <w:pPr>
        <w:spacing w:line="360" w:lineRule="auto"/>
        <w:contextualSpacing/>
        <w:jc w:val="both"/>
        <w:rPr>
          <w:rFonts w:ascii="Palatino Linotype" w:hAnsi="Palatino Linotype" w:cs="Palatino Linotype"/>
          <w:color w:val="000000"/>
          <w:lang w:val="es-ES_tradnl"/>
        </w:rPr>
      </w:pPr>
    </w:p>
    <w:p w14:paraId="26A42A1F" w14:textId="77777777" w:rsidR="008F07ED" w:rsidRPr="004516C8" w:rsidRDefault="008F07ED" w:rsidP="008F07ED">
      <w:pPr>
        <w:keepNext/>
        <w:keepLines/>
        <w:spacing w:line="360" w:lineRule="auto"/>
        <w:jc w:val="both"/>
        <w:outlineLvl w:val="1"/>
        <w:rPr>
          <w:rFonts w:ascii="Palatino Linotype" w:hAnsi="Palatino Linotype"/>
          <w:b/>
          <w:color w:val="000000" w:themeColor="text1"/>
          <w:sz w:val="26"/>
          <w:szCs w:val="26"/>
          <w:lang w:val="es-ES_tradnl"/>
        </w:rPr>
      </w:pPr>
      <w:r w:rsidRPr="004516C8">
        <w:rPr>
          <w:rFonts w:ascii="Palatino Linotype" w:hAnsi="Palatino Linotype"/>
          <w:b/>
          <w:color w:val="000000" w:themeColor="text1"/>
          <w:sz w:val="26"/>
          <w:szCs w:val="26"/>
          <w:lang w:val="es-ES_tradnl"/>
        </w:rPr>
        <w:t>SEGUNDO. De la respuesta del Sujeto Obligado.</w:t>
      </w:r>
    </w:p>
    <w:p w14:paraId="02F0A9F4" w14:textId="77777777" w:rsidR="008F07ED" w:rsidRPr="004516C8" w:rsidRDefault="008F07ED" w:rsidP="008F07ED">
      <w:pPr>
        <w:spacing w:line="360" w:lineRule="auto"/>
        <w:contextualSpacing/>
        <w:jc w:val="both"/>
        <w:rPr>
          <w:rFonts w:ascii="Palatino Linotype" w:hAnsi="Palatino Linotype" w:cs="Palatino Linotype"/>
          <w:color w:val="000000"/>
          <w:lang w:val="es-ES_tradnl"/>
        </w:rPr>
      </w:pPr>
      <w:r w:rsidRPr="004516C8">
        <w:rPr>
          <w:rFonts w:ascii="Palatino Linotype" w:hAnsi="Palatino Linotype" w:cs="Palatino Linotype"/>
          <w:color w:val="000000"/>
          <w:lang w:val="es-ES_tradnl"/>
        </w:rPr>
        <w:t xml:space="preserve">De las constancias que obran en el expediente electrónico, se observa que el </w:t>
      </w:r>
      <w:r w:rsidR="001C0E25" w:rsidRPr="004516C8">
        <w:rPr>
          <w:rFonts w:ascii="Palatino Linotype" w:hAnsi="Palatino Linotype" w:cs="Palatino Linotype"/>
          <w:color w:val="000000"/>
          <w:lang w:val="es-ES_tradnl"/>
        </w:rPr>
        <w:t>diecisiete de marzo de dos mil veintiséis</w:t>
      </w:r>
      <w:r w:rsidRPr="004516C8">
        <w:rPr>
          <w:rFonts w:ascii="Palatino Linotype" w:hAnsi="Palatino Linotype" w:cs="Palatino Linotype"/>
          <w:color w:val="000000"/>
          <w:lang w:val="es-ES_tradnl"/>
        </w:rPr>
        <w:t>, el Sujeto Obligado dio respuesta a la solicitud de información manifestando lo siguiente:</w:t>
      </w:r>
    </w:p>
    <w:tbl>
      <w:tblPr>
        <w:tblW w:w="8256" w:type="dxa"/>
        <w:jc w:val="center"/>
        <w:tblCellSpacing w:w="0" w:type="dxa"/>
        <w:tblCellMar>
          <w:left w:w="0" w:type="dxa"/>
          <w:right w:w="0" w:type="dxa"/>
        </w:tblCellMar>
        <w:tblLook w:val="04A0" w:firstRow="1" w:lastRow="0" w:firstColumn="1" w:lastColumn="0" w:noHBand="0" w:noVBand="1"/>
      </w:tblPr>
      <w:tblGrid>
        <w:gridCol w:w="8256"/>
      </w:tblGrid>
      <w:tr w:rsidR="001C0E25" w:rsidRPr="004516C8" w14:paraId="5CD48C13" w14:textId="77777777" w:rsidTr="001C0E25">
        <w:trPr>
          <w:trHeight w:val="277"/>
          <w:tblCellSpacing w:w="0" w:type="dxa"/>
          <w:jc w:val="center"/>
        </w:trPr>
        <w:tc>
          <w:tcPr>
            <w:tcW w:w="0" w:type="auto"/>
            <w:vAlign w:val="center"/>
            <w:hideMark/>
          </w:tcPr>
          <w:p w14:paraId="65B49C14" w14:textId="77777777" w:rsidR="001C0E25" w:rsidRPr="004516C8" w:rsidRDefault="001C0E25" w:rsidP="001C0E25">
            <w:pPr>
              <w:jc w:val="right"/>
              <w:rPr>
                <w:rFonts w:ascii="Palatino Linotype" w:hAnsi="Palatino Linotype"/>
                <w:i/>
                <w:sz w:val="22"/>
                <w:szCs w:val="22"/>
              </w:rPr>
            </w:pPr>
            <w:r w:rsidRPr="004516C8">
              <w:rPr>
                <w:rFonts w:ascii="Palatino Linotype" w:hAnsi="Palatino Linotype"/>
                <w:i/>
                <w:sz w:val="22"/>
                <w:szCs w:val="22"/>
              </w:rPr>
              <w:t>Toluca, México a 17 de Marzo de 2026</w:t>
            </w:r>
          </w:p>
        </w:tc>
      </w:tr>
      <w:tr w:rsidR="001C0E25" w:rsidRPr="004516C8" w14:paraId="0821EE35" w14:textId="77777777" w:rsidTr="001C0E25">
        <w:trPr>
          <w:trHeight w:val="277"/>
          <w:tblCellSpacing w:w="0" w:type="dxa"/>
          <w:jc w:val="center"/>
        </w:trPr>
        <w:tc>
          <w:tcPr>
            <w:tcW w:w="0" w:type="auto"/>
            <w:vAlign w:val="center"/>
            <w:hideMark/>
          </w:tcPr>
          <w:p w14:paraId="610E9974" w14:textId="77777777" w:rsidR="001C0E25" w:rsidRPr="004516C8" w:rsidRDefault="001C0E25" w:rsidP="001C0E25">
            <w:pPr>
              <w:jc w:val="right"/>
              <w:rPr>
                <w:rFonts w:ascii="Palatino Linotype" w:hAnsi="Palatino Linotype"/>
                <w:i/>
                <w:sz w:val="22"/>
                <w:szCs w:val="22"/>
              </w:rPr>
            </w:pPr>
            <w:r w:rsidRPr="004516C8">
              <w:rPr>
                <w:rFonts w:ascii="Palatino Linotype" w:hAnsi="Palatino Linotype"/>
                <w:i/>
                <w:sz w:val="22"/>
                <w:szCs w:val="22"/>
              </w:rPr>
              <w:t>Nombre del solicitante: C. Solicitante</w:t>
            </w:r>
          </w:p>
        </w:tc>
      </w:tr>
      <w:tr w:rsidR="001C0E25" w:rsidRPr="004516C8" w14:paraId="01354250" w14:textId="77777777" w:rsidTr="001C0E25">
        <w:trPr>
          <w:trHeight w:val="277"/>
          <w:tblCellSpacing w:w="0" w:type="dxa"/>
          <w:jc w:val="center"/>
        </w:trPr>
        <w:tc>
          <w:tcPr>
            <w:tcW w:w="0" w:type="auto"/>
            <w:vAlign w:val="center"/>
            <w:hideMark/>
          </w:tcPr>
          <w:p w14:paraId="18BC0C6C" w14:textId="77777777" w:rsidR="001C0E25" w:rsidRPr="004516C8" w:rsidRDefault="001C0E25" w:rsidP="001C0E25">
            <w:pPr>
              <w:jc w:val="right"/>
              <w:rPr>
                <w:rFonts w:ascii="Palatino Linotype" w:hAnsi="Palatino Linotype"/>
                <w:i/>
                <w:sz w:val="22"/>
                <w:szCs w:val="22"/>
              </w:rPr>
            </w:pPr>
            <w:r w:rsidRPr="004516C8">
              <w:rPr>
                <w:rFonts w:ascii="Palatino Linotype" w:hAnsi="Palatino Linotype"/>
                <w:i/>
                <w:sz w:val="22"/>
                <w:szCs w:val="22"/>
              </w:rPr>
              <w:t>Folio de la solicitud: 01291/TOLUCA/IP/2026</w:t>
            </w:r>
          </w:p>
        </w:tc>
      </w:tr>
      <w:tr w:rsidR="001C0E25" w:rsidRPr="004516C8" w14:paraId="1CED0287" w14:textId="77777777" w:rsidTr="001C0E25">
        <w:trPr>
          <w:trHeight w:val="416"/>
          <w:tblCellSpacing w:w="0" w:type="dxa"/>
          <w:jc w:val="center"/>
        </w:trPr>
        <w:tc>
          <w:tcPr>
            <w:tcW w:w="0" w:type="auto"/>
            <w:vAlign w:val="center"/>
            <w:hideMark/>
          </w:tcPr>
          <w:p w14:paraId="733D9794" w14:textId="77777777" w:rsidR="001C0E25" w:rsidRPr="004516C8" w:rsidRDefault="001C0E25" w:rsidP="001C0E25">
            <w:pPr>
              <w:jc w:val="right"/>
              <w:rPr>
                <w:rFonts w:ascii="Palatino Linotype" w:hAnsi="Palatino Linotype"/>
                <w:i/>
                <w:sz w:val="22"/>
                <w:szCs w:val="22"/>
              </w:rPr>
            </w:pPr>
          </w:p>
        </w:tc>
      </w:tr>
      <w:tr w:rsidR="001C0E25" w:rsidRPr="004516C8" w14:paraId="0AADA8F4" w14:textId="77777777" w:rsidTr="001C0E25">
        <w:trPr>
          <w:trHeight w:val="138"/>
          <w:tblCellSpacing w:w="0" w:type="dxa"/>
          <w:jc w:val="center"/>
        </w:trPr>
        <w:tc>
          <w:tcPr>
            <w:tcW w:w="0" w:type="auto"/>
            <w:vAlign w:val="center"/>
            <w:hideMark/>
          </w:tcPr>
          <w:p w14:paraId="4B86BA80" w14:textId="77777777" w:rsidR="001C0E25" w:rsidRPr="004516C8" w:rsidRDefault="001C0E25" w:rsidP="001C0E25">
            <w:pPr>
              <w:jc w:val="both"/>
              <w:rPr>
                <w:rFonts w:ascii="Palatino Linotype" w:hAnsi="Palatino Linotype"/>
                <w:i/>
                <w:sz w:val="22"/>
                <w:szCs w:val="22"/>
              </w:rPr>
            </w:pPr>
            <w:r w:rsidRPr="004516C8">
              <w:rPr>
                <w:rFonts w:ascii="Palatino Linotype" w:hAnsi="Palatino Linotype"/>
                <w:i/>
                <w:sz w:val="22"/>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tc>
      </w:tr>
    </w:tbl>
    <w:p w14:paraId="4337540F" w14:textId="77777777" w:rsidR="008F07ED" w:rsidRPr="004516C8" w:rsidRDefault="008F07ED" w:rsidP="008F07ED">
      <w:pPr>
        <w:spacing w:line="360" w:lineRule="auto"/>
        <w:contextualSpacing/>
        <w:jc w:val="both"/>
        <w:rPr>
          <w:rFonts w:ascii="Palatino Linotype" w:hAnsi="Palatino Linotype" w:cs="Palatino Linotype"/>
          <w:i/>
          <w:color w:val="000000"/>
          <w:lang w:val="es-ES_tradnl"/>
        </w:rPr>
      </w:pPr>
    </w:p>
    <w:p w14:paraId="3CA09EDD" w14:textId="77777777" w:rsidR="008F07ED" w:rsidRPr="004516C8" w:rsidRDefault="008F07ED" w:rsidP="008F07ED">
      <w:pPr>
        <w:spacing w:line="360" w:lineRule="auto"/>
        <w:contextualSpacing/>
        <w:jc w:val="both"/>
        <w:rPr>
          <w:rFonts w:ascii="Palatino Linotype" w:hAnsi="Palatino Linotype" w:cs="Palatino Linotype"/>
          <w:b/>
          <w:bCs/>
          <w:i/>
        </w:rPr>
      </w:pPr>
      <w:r w:rsidRPr="004516C8">
        <w:rPr>
          <w:rFonts w:ascii="Palatino Linotype" w:hAnsi="Palatino Linotype" w:cs="Palatino Linotype"/>
          <w:color w:val="000000"/>
          <w:lang w:val="es-ES_tradnl"/>
        </w:rPr>
        <w:t>El Sujeto Obligado adjuntó a su respuesta el documento denominado</w:t>
      </w:r>
      <w:r w:rsidRPr="004516C8">
        <w:rPr>
          <w:rFonts w:ascii="Palatino Linotype" w:hAnsi="Palatino Linotype" w:cs="Palatino Linotype"/>
          <w:i/>
          <w:lang w:val="es-ES_tradnl"/>
        </w:rPr>
        <w:t xml:space="preserve"> “</w:t>
      </w:r>
      <w:r w:rsidR="001C0E25" w:rsidRPr="004516C8">
        <w:rPr>
          <w:rFonts w:ascii="Palatino Linotype" w:eastAsiaTheme="majorEastAsia" w:hAnsi="Palatino Linotype" w:cs="Arial"/>
          <w:b/>
          <w:bCs/>
        </w:rPr>
        <w:t>ANEXO SAIMEX 01291.pdf</w:t>
      </w:r>
      <w:r w:rsidRPr="004516C8">
        <w:rPr>
          <w:rFonts w:ascii="Palatino Linotype" w:hAnsi="Palatino Linotype" w:cs="Arial"/>
          <w:b/>
          <w:bCs/>
          <w:i/>
        </w:rPr>
        <w:t>”</w:t>
      </w:r>
      <w:r w:rsidRPr="004516C8">
        <w:rPr>
          <w:rFonts w:ascii="Palatino Linotype" w:hAnsi="Palatino Linotype" w:cs="Palatino Linotype"/>
          <w:i/>
          <w:iCs/>
          <w:lang w:val="es-ES_tradnl"/>
        </w:rPr>
        <w:t>,</w:t>
      </w:r>
      <w:r w:rsidRPr="004516C8">
        <w:rPr>
          <w:rFonts w:ascii="Palatino Linotype" w:hAnsi="Palatino Linotype" w:cs="Palatino Linotype"/>
          <w:lang w:val="es-ES_tradnl"/>
        </w:rPr>
        <w:t xml:space="preserve"> </w:t>
      </w:r>
      <w:r w:rsidRPr="004516C8">
        <w:rPr>
          <w:rFonts w:ascii="Palatino Linotype" w:hAnsi="Palatino Linotype" w:cs="Palatino Linotype"/>
          <w:color w:val="000000"/>
          <w:lang w:val="es-ES_tradnl"/>
        </w:rPr>
        <w:t>el cual no se reproduce por ser del conocimiento de las partes; no obstante, su contenido será motivo de análisis en el estudio correspondiente.</w:t>
      </w:r>
    </w:p>
    <w:p w14:paraId="78FB4ED6" w14:textId="77777777" w:rsidR="008F07ED" w:rsidRPr="004516C8" w:rsidRDefault="008F07ED" w:rsidP="008F07ED">
      <w:pPr>
        <w:spacing w:line="360" w:lineRule="auto"/>
        <w:contextualSpacing/>
        <w:jc w:val="both"/>
        <w:rPr>
          <w:rFonts w:ascii="Palatino Linotype" w:hAnsi="Palatino Linotype" w:cs="Arial"/>
          <w:b/>
          <w:bCs/>
          <w:i/>
        </w:rPr>
      </w:pPr>
    </w:p>
    <w:p w14:paraId="5C0C5DAE" w14:textId="77777777" w:rsidR="008F07ED" w:rsidRPr="004516C8" w:rsidRDefault="008F07ED" w:rsidP="008F07ED">
      <w:pPr>
        <w:keepNext/>
        <w:keepLines/>
        <w:spacing w:line="360" w:lineRule="auto"/>
        <w:jc w:val="both"/>
        <w:outlineLvl w:val="1"/>
        <w:rPr>
          <w:rFonts w:ascii="Palatino Linotype" w:hAnsi="Palatino Linotype"/>
          <w:b/>
          <w:color w:val="000000" w:themeColor="text1"/>
          <w:sz w:val="26"/>
          <w:szCs w:val="26"/>
          <w:lang w:val="es-ES_tradnl"/>
        </w:rPr>
      </w:pPr>
      <w:r w:rsidRPr="004516C8">
        <w:rPr>
          <w:rFonts w:ascii="Palatino Linotype" w:hAnsi="Palatino Linotype"/>
          <w:b/>
          <w:color w:val="000000" w:themeColor="text1"/>
          <w:sz w:val="26"/>
          <w:szCs w:val="26"/>
          <w:lang w:val="es-ES_tradnl"/>
        </w:rPr>
        <w:lastRenderedPageBreak/>
        <w:t>TERCERO. Del recurso de revisión.</w:t>
      </w:r>
    </w:p>
    <w:p w14:paraId="6172B274" w14:textId="77777777" w:rsidR="008F07ED" w:rsidRPr="004516C8" w:rsidRDefault="008F07ED" w:rsidP="008F07ED">
      <w:pPr>
        <w:spacing w:line="360" w:lineRule="auto"/>
        <w:contextualSpacing/>
        <w:jc w:val="both"/>
        <w:rPr>
          <w:rFonts w:ascii="Palatino Linotype" w:hAnsi="Palatino Linotype" w:cs="Palatino Linotype"/>
          <w:color w:val="000000"/>
          <w:lang w:val="es-ES_tradnl"/>
        </w:rPr>
      </w:pPr>
      <w:r w:rsidRPr="004516C8">
        <w:rPr>
          <w:rFonts w:ascii="Palatino Linotype" w:hAnsi="Palatino Linotype" w:cs="Palatino Linotype"/>
          <w:color w:val="000000"/>
          <w:lang w:val="es-ES_tradnl"/>
        </w:rPr>
        <w:t xml:space="preserve">Inconforme con la respuesta emitida por el Sujeto Obligado, el Recurrente interpuso el presente recurso de revisión el día </w:t>
      </w:r>
      <w:r w:rsidR="001C0E25" w:rsidRPr="004516C8">
        <w:rPr>
          <w:rFonts w:ascii="Palatino Linotype" w:hAnsi="Palatino Linotype" w:cs="Palatino Linotype"/>
          <w:color w:val="000000"/>
          <w:lang w:val="es-ES_tradnl"/>
        </w:rPr>
        <w:t>diecisiete de marzo de dos mil veintiséis</w:t>
      </w:r>
      <w:r w:rsidRPr="004516C8">
        <w:rPr>
          <w:rFonts w:ascii="Palatino Linotype" w:hAnsi="Palatino Linotype" w:cs="Palatino Linotype"/>
          <w:color w:val="000000"/>
          <w:lang w:val="es-ES_tradnl"/>
        </w:rPr>
        <w:t xml:space="preserve">, el cual se registró con el expediente número </w:t>
      </w:r>
      <w:r w:rsidR="001C0E25" w:rsidRPr="004516C8">
        <w:rPr>
          <w:rFonts w:ascii="Palatino Linotype" w:hAnsi="Palatino Linotype" w:cs="Palatino Linotype"/>
          <w:b/>
          <w:color w:val="000000"/>
          <w:lang w:val="es-ES_tradnl"/>
        </w:rPr>
        <w:t>03315/INFOEM/IP/RR/2026</w:t>
      </w:r>
      <w:r w:rsidRPr="004516C8">
        <w:rPr>
          <w:rFonts w:ascii="Palatino Linotype" w:hAnsi="Palatino Linotype" w:cs="Palatino Linotype"/>
          <w:color w:val="000000"/>
          <w:lang w:val="es-ES_tradnl"/>
        </w:rPr>
        <w:t>, manifestando lo siguiente:</w:t>
      </w:r>
    </w:p>
    <w:p w14:paraId="0834E89B" w14:textId="77777777" w:rsidR="001C0E25" w:rsidRPr="004516C8" w:rsidRDefault="008F07ED" w:rsidP="008F07ED">
      <w:pPr>
        <w:ind w:left="567" w:right="567"/>
        <w:contextualSpacing/>
        <w:jc w:val="both"/>
        <w:rPr>
          <w:rFonts w:ascii="Palatino Linotype" w:hAnsi="Palatino Linotype" w:cs="Palatino Linotype"/>
          <w:b/>
          <w:lang w:val="es-ES_tradnl"/>
        </w:rPr>
      </w:pPr>
      <w:r w:rsidRPr="004516C8">
        <w:rPr>
          <w:rFonts w:ascii="Palatino Linotype" w:hAnsi="Palatino Linotype" w:cs="Palatino Linotype"/>
          <w:b/>
          <w:lang w:val="es-ES_tradnl"/>
        </w:rPr>
        <w:t xml:space="preserve">Acto Impugnado </w:t>
      </w:r>
      <w:r w:rsidR="001C0E25" w:rsidRPr="004516C8">
        <w:rPr>
          <w:rFonts w:ascii="Palatino Linotype" w:hAnsi="Palatino Linotype" w:cs="Palatino Linotype"/>
          <w:b/>
          <w:lang w:val="es-ES_tradnl"/>
        </w:rPr>
        <w:t xml:space="preserve"> </w:t>
      </w:r>
    </w:p>
    <w:p w14:paraId="70CC3B54" w14:textId="77777777" w:rsidR="001C0E25" w:rsidRPr="004516C8" w:rsidRDefault="001C0E25" w:rsidP="001C0E25">
      <w:pPr>
        <w:ind w:left="567" w:right="567"/>
        <w:contextualSpacing/>
        <w:jc w:val="both"/>
        <w:rPr>
          <w:rFonts w:ascii="Palatino Linotype" w:hAnsi="Palatino Linotype" w:cs="Palatino Linotype"/>
          <w:i/>
          <w:color w:val="000000"/>
          <w:lang w:val="es-ES_tradnl"/>
        </w:rPr>
      </w:pPr>
      <w:r w:rsidRPr="004516C8">
        <w:rPr>
          <w:rFonts w:ascii="Palatino Linotype" w:hAnsi="Palatino Linotype"/>
          <w:i/>
          <w:color w:val="000000"/>
        </w:rPr>
        <w:t>“No entrega información”</w:t>
      </w:r>
      <w:r w:rsidRPr="004516C8">
        <w:rPr>
          <w:rFonts w:ascii="Palatino Linotype" w:hAnsi="Palatino Linotype"/>
          <w:i/>
          <w:color w:val="000000"/>
          <w:lang w:val="es-ES_tradnl"/>
        </w:rPr>
        <w:t xml:space="preserve"> </w:t>
      </w:r>
      <w:r w:rsidRPr="004516C8">
        <w:rPr>
          <w:rFonts w:ascii="Palatino Linotype" w:hAnsi="Palatino Linotype" w:cs="Palatino Linotype"/>
          <w:i/>
          <w:color w:val="000000"/>
          <w:sz w:val="22"/>
          <w:szCs w:val="22"/>
          <w:lang w:val="es-ES_tradnl"/>
        </w:rPr>
        <w:t>(Sic</w:t>
      </w:r>
      <w:r w:rsidRPr="004516C8">
        <w:rPr>
          <w:rFonts w:ascii="Palatino Linotype" w:hAnsi="Palatino Linotype" w:cs="Palatino Linotype"/>
          <w:i/>
          <w:color w:val="000000"/>
          <w:lang w:val="es-ES_tradnl"/>
        </w:rPr>
        <w:t>)</w:t>
      </w:r>
    </w:p>
    <w:p w14:paraId="660CE81F" w14:textId="77777777" w:rsidR="001C0E25" w:rsidRPr="004516C8" w:rsidRDefault="001C0E25" w:rsidP="001C0E25">
      <w:pPr>
        <w:ind w:left="567" w:right="567"/>
        <w:contextualSpacing/>
        <w:jc w:val="both"/>
        <w:rPr>
          <w:rFonts w:ascii="Palatino Linotype" w:hAnsi="Palatino Linotype" w:cs="Palatino Linotype"/>
          <w:i/>
          <w:color w:val="000000"/>
          <w:lang w:val="es-ES_tradnl"/>
        </w:rPr>
      </w:pPr>
    </w:p>
    <w:p w14:paraId="1831C89A" w14:textId="77777777" w:rsidR="001C0E25" w:rsidRPr="004516C8" w:rsidRDefault="001C0E25" w:rsidP="008F07ED">
      <w:pPr>
        <w:ind w:left="567" w:right="567"/>
        <w:contextualSpacing/>
        <w:jc w:val="both"/>
        <w:rPr>
          <w:rFonts w:ascii="Palatino Linotype" w:hAnsi="Palatino Linotype" w:cs="Palatino Linotype"/>
          <w:b/>
          <w:lang w:val="es-ES_tradnl"/>
        </w:rPr>
      </w:pPr>
    </w:p>
    <w:p w14:paraId="48E97F88" w14:textId="77777777" w:rsidR="008F07ED" w:rsidRPr="004516C8" w:rsidRDefault="008F07ED" w:rsidP="008F07ED">
      <w:pPr>
        <w:ind w:left="567" w:right="567"/>
        <w:contextualSpacing/>
        <w:jc w:val="both"/>
        <w:rPr>
          <w:rFonts w:ascii="Palatino Linotype" w:hAnsi="Palatino Linotype" w:cs="Palatino Linotype"/>
          <w:b/>
          <w:lang w:val="es-ES_tradnl"/>
        </w:rPr>
      </w:pPr>
      <w:r w:rsidRPr="004516C8">
        <w:rPr>
          <w:rFonts w:ascii="Palatino Linotype" w:hAnsi="Palatino Linotype" w:cs="Palatino Linotype"/>
          <w:b/>
          <w:lang w:val="es-ES_tradnl"/>
        </w:rPr>
        <w:t>Razones Y Motivos de Inconformidad</w:t>
      </w:r>
    </w:p>
    <w:p w14:paraId="40CE581A" w14:textId="77777777" w:rsidR="008F07ED" w:rsidRPr="004516C8" w:rsidRDefault="008F07ED" w:rsidP="008F07ED">
      <w:pPr>
        <w:ind w:left="567" w:right="567"/>
        <w:contextualSpacing/>
        <w:jc w:val="both"/>
        <w:rPr>
          <w:rFonts w:ascii="Palatino Linotype" w:hAnsi="Palatino Linotype" w:cs="Palatino Linotype"/>
          <w:b/>
          <w:lang w:val="es-ES_tradnl"/>
        </w:rPr>
      </w:pPr>
    </w:p>
    <w:p w14:paraId="4716B32A" w14:textId="77777777" w:rsidR="001C0E25" w:rsidRPr="004516C8" w:rsidRDefault="008F07ED" w:rsidP="001C0E25">
      <w:pPr>
        <w:ind w:left="567" w:right="567"/>
        <w:contextualSpacing/>
        <w:jc w:val="both"/>
        <w:rPr>
          <w:rFonts w:ascii="Palatino Linotype" w:hAnsi="Palatino Linotype"/>
          <w:i/>
          <w:color w:val="000000"/>
        </w:rPr>
      </w:pPr>
      <w:r w:rsidRPr="004516C8">
        <w:rPr>
          <w:rFonts w:ascii="Palatino Linotype" w:hAnsi="Palatino Linotype"/>
          <w:i/>
          <w:color w:val="000000"/>
        </w:rPr>
        <w:t>“</w:t>
      </w:r>
      <w:r w:rsidR="001C0E25" w:rsidRPr="004516C8">
        <w:rPr>
          <w:rFonts w:ascii="Palatino Linotype" w:hAnsi="Palatino Linotype"/>
          <w:i/>
          <w:color w:val="000000"/>
        </w:rPr>
        <w:t xml:space="preserve">En el siguiente enlace. https://www.facebook.com/share/v/188F6gmhV3/ Mario Medina Peralta titular de la dirección general de gobierno anuncia su operativo "Cancerbero" donde el objetivo, entre otros es verificar que los comercios establecidos acataran disposiciones vigentes y </w:t>
      </w:r>
      <w:r w:rsidR="001C0E25" w:rsidRPr="004516C8">
        <w:rPr>
          <w:rFonts w:ascii="Palatino Linotype" w:hAnsi="Palatino Linotype"/>
          <w:i/>
          <w:color w:val="000000"/>
          <w:u w:val="single"/>
        </w:rPr>
        <w:t>al ser un negocio ubicado aun costado del estadio no lo clausuraron puesto que ustedes manifiestan no tener ningún permiso y sigue operando con total ilegalidad o es acaso porque el propietario es un servidor público del municipio de toluca y existe nepotismo de parte de su gobierno</w:t>
      </w:r>
      <w:r w:rsidR="001C0E25" w:rsidRPr="004516C8">
        <w:rPr>
          <w:rFonts w:ascii="Palatino Linotype" w:hAnsi="Palatino Linotype"/>
          <w:i/>
          <w:color w:val="000000"/>
        </w:rPr>
        <w:t>”</w:t>
      </w:r>
    </w:p>
    <w:p w14:paraId="4CE4244E" w14:textId="77777777" w:rsidR="008F07ED" w:rsidRPr="004516C8" w:rsidRDefault="008F07ED" w:rsidP="008F07ED">
      <w:pPr>
        <w:ind w:left="567" w:right="567"/>
        <w:contextualSpacing/>
        <w:jc w:val="both"/>
        <w:rPr>
          <w:rFonts w:ascii="Palatino Linotype" w:hAnsi="Palatino Linotype" w:cs="Palatino Linotype"/>
          <w:i/>
          <w:color w:val="000000"/>
          <w:lang w:val="es-ES_tradnl"/>
        </w:rPr>
      </w:pPr>
      <w:r w:rsidRPr="004516C8">
        <w:rPr>
          <w:rFonts w:ascii="Palatino Linotype" w:hAnsi="Palatino Linotype"/>
          <w:i/>
          <w:color w:val="000000"/>
          <w:lang w:val="es-ES_tradnl"/>
        </w:rPr>
        <w:t xml:space="preserve"> </w:t>
      </w:r>
      <w:r w:rsidRPr="004516C8">
        <w:rPr>
          <w:rFonts w:ascii="Palatino Linotype" w:hAnsi="Palatino Linotype" w:cs="Palatino Linotype"/>
          <w:i/>
          <w:color w:val="000000"/>
          <w:sz w:val="22"/>
          <w:szCs w:val="22"/>
          <w:lang w:val="es-ES_tradnl"/>
        </w:rPr>
        <w:t>(Sic</w:t>
      </w:r>
      <w:r w:rsidRPr="004516C8">
        <w:rPr>
          <w:rFonts w:ascii="Palatino Linotype" w:hAnsi="Palatino Linotype" w:cs="Palatino Linotype"/>
          <w:i/>
          <w:color w:val="000000"/>
          <w:lang w:val="es-ES_tradnl"/>
        </w:rPr>
        <w:t>)</w:t>
      </w:r>
    </w:p>
    <w:p w14:paraId="67519A34" w14:textId="77777777" w:rsidR="008F07ED" w:rsidRPr="004516C8" w:rsidRDefault="008F07ED" w:rsidP="008F07ED">
      <w:pPr>
        <w:spacing w:line="360" w:lineRule="auto"/>
        <w:jc w:val="both"/>
        <w:rPr>
          <w:rFonts w:ascii="Palatino Linotype" w:hAnsi="Palatino Linotype" w:cs="Palatino Linotype"/>
          <w:lang w:val="es-ES_tradnl"/>
        </w:rPr>
      </w:pPr>
    </w:p>
    <w:p w14:paraId="40959CE0" w14:textId="77777777" w:rsidR="008F07ED" w:rsidRPr="004516C8" w:rsidRDefault="008F07ED" w:rsidP="008F07ED">
      <w:pPr>
        <w:spacing w:line="360" w:lineRule="auto"/>
        <w:jc w:val="both"/>
        <w:rPr>
          <w:rFonts w:ascii="Palatino Linotype" w:eastAsiaTheme="minorHAnsi" w:hAnsi="Palatino Linotype" w:cs="Arial"/>
          <w:b/>
          <w:sz w:val="28"/>
          <w:lang w:eastAsia="en-US"/>
        </w:rPr>
      </w:pPr>
      <w:r w:rsidRPr="004516C8">
        <w:rPr>
          <w:rFonts w:ascii="Palatino Linotype" w:eastAsiaTheme="minorHAnsi" w:hAnsi="Palatino Linotype" w:cs="Arial"/>
          <w:b/>
          <w:sz w:val="28"/>
          <w:lang w:eastAsia="en-US"/>
        </w:rPr>
        <w:t>CUARTO. Del turno del recurso de revisión.</w:t>
      </w:r>
    </w:p>
    <w:p w14:paraId="46B00B00" w14:textId="77777777" w:rsidR="008F07ED" w:rsidRPr="004516C8" w:rsidRDefault="008F07ED" w:rsidP="008F07ED">
      <w:pPr>
        <w:spacing w:line="360" w:lineRule="auto"/>
        <w:jc w:val="both"/>
        <w:rPr>
          <w:rFonts w:ascii="Palatino Linotype" w:eastAsiaTheme="minorHAnsi" w:hAnsi="Palatino Linotype" w:cs="Arial"/>
          <w:lang w:eastAsia="en-US"/>
        </w:rPr>
      </w:pPr>
      <w:r w:rsidRPr="004516C8">
        <w:rPr>
          <w:rFonts w:ascii="Palatino Linotype" w:eastAsiaTheme="minorHAnsi" w:hAnsi="Palatino Linotype" w:cs="Arial"/>
          <w:lang w:eastAsia="en-US"/>
        </w:rPr>
        <w:t xml:space="preserve">Medio de impugnación que le fue turnado al Comisionado Presidente </w:t>
      </w:r>
      <w:r w:rsidRPr="004516C8">
        <w:rPr>
          <w:rFonts w:ascii="Palatino Linotype" w:eastAsiaTheme="minorHAnsi" w:hAnsi="Palatino Linotype" w:cs="Arial"/>
          <w:b/>
          <w:lang w:eastAsia="en-US"/>
        </w:rPr>
        <w:t>José Martínez Vilchis</w:t>
      </w:r>
      <w:r w:rsidRPr="004516C8">
        <w:rPr>
          <w:rFonts w:ascii="Palatino Linotype" w:eastAsiaTheme="minorHAnsi" w:hAnsi="Palatino Linotype" w:cs="Arial"/>
          <w:lang w:eastAsia="en-US"/>
        </w:rPr>
        <w:t xml:space="preserve">, por medio del sistema electrónico, en términos del arábigo 185, fracción I, de la Ley de Transparencia y Acceso a la información Pública del Estado de México y Municipios, del cual recayó acuerdo de admisión en fecha </w:t>
      </w:r>
      <w:r w:rsidR="00DD426F" w:rsidRPr="004516C8">
        <w:rPr>
          <w:rFonts w:ascii="Palatino Linotype" w:eastAsiaTheme="minorHAnsi" w:hAnsi="Palatino Linotype" w:cs="Arial"/>
          <w:b/>
          <w:lang w:eastAsia="en-US"/>
        </w:rPr>
        <w:t>veintitrés de marzo de dos mil veintiséis</w:t>
      </w:r>
      <w:r w:rsidRPr="004516C8">
        <w:rPr>
          <w:rFonts w:ascii="Palatino Linotype" w:eastAsiaTheme="minorHAnsi" w:hAnsi="Palatino Linotype" w:cs="Arial"/>
          <w:lang w:eastAsia="en-US"/>
        </w:rPr>
        <w:t>, determinándose en él, un plazo de siete días para que las partes manifestaran lo que a su derecho corresponda en términos del numeral ya citado.</w:t>
      </w:r>
    </w:p>
    <w:p w14:paraId="6AA2DFBB" w14:textId="77777777" w:rsidR="008F07ED" w:rsidRPr="004516C8" w:rsidRDefault="008F07ED" w:rsidP="008F07ED">
      <w:pPr>
        <w:pStyle w:val="Sinespaciado"/>
        <w:rPr>
          <w:rFonts w:ascii="Palatino Linotype" w:eastAsiaTheme="minorHAnsi" w:hAnsi="Palatino Linotype" w:cs="Arial"/>
          <w:lang w:eastAsia="en-US"/>
        </w:rPr>
      </w:pPr>
    </w:p>
    <w:p w14:paraId="056DF5E2" w14:textId="77777777" w:rsidR="004458F9" w:rsidRPr="004516C8" w:rsidRDefault="004458F9" w:rsidP="008F07ED">
      <w:pPr>
        <w:pStyle w:val="Sinespaciado"/>
        <w:rPr>
          <w:rFonts w:eastAsiaTheme="minorHAnsi"/>
          <w:lang w:eastAsia="en-US"/>
        </w:rPr>
      </w:pPr>
    </w:p>
    <w:p w14:paraId="667E969F" w14:textId="77777777" w:rsidR="008F07ED" w:rsidRPr="004516C8" w:rsidRDefault="008F07ED" w:rsidP="008F07ED">
      <w:pPr>
        <w:spacing w:line="360" w:lineRule="auto"/>
        <w:jc w:val="both"/>
        <w:rPr>
          <w:rFonts w:ascii="Palatino Linotype" w:eastAsiaTheme="minorHAnsi" w:hAnsi="Palatino Linotype" w:cs="Arial"/>
          <w:b/>
          <w:sz w:val="28"/>
          <w:lang w:eastAsia="en-US"/>
        </w:rPr>
      </w:pPr>
      <w:r w:rsidRPr="004516C8">
        <w:rPr>
          <w:rFonts w:ascii="Palatino Linotype" w:eastAsiaTheme="minorHAnsi" w:hAnsi="Palatino Linotype" w:cs="Arial"/>
          <w:b/>
          <w:sz w:val="28"/>
          <w:lang w:eastAsia="en-US"/>
        </w:rPr>
        <w:lastRenderedPageBreak/>
        <w:t>QUINTO. De la etapa de manifestaciones y/o alegatos.</w:t>
      </w:r>
    </w:p>
    <w:p w14:paraId="21654275" w14:textId="77777777" w:rsidR="008F07ED" w:rsidRPr="004516C8" w:rsidRDefault="008F07ED" w:rsidP="008F07ED">
      <w:pPr>
        <w:spacing w:line="360" w:lineRule="auto"/>
        <w:jc w:val="both"/>
        <w:rPr>
          <w:rFonts w:ascii="Palatino Linotype" w:eastAsiaTheme="minorHAnsi" w:hAnsi="Palatino Linotype" w:cs="Arial"/>
          <w:lang w:eastAsia="en-US"/>
        </w:rPr>
      </w:pPr>
      <w:r w:rsidRPr="004516C8">
        <w:rPr>
          <w:rFonts w:ascii="Palatino Linotype" w:eastAsiaTheme="minorHAnsi" w:hAnsi="Palatino Linotype" w:cs="Arial"/>
          <w:lang w:eastAsia="en-US"/>
        </w:rPr>
        <w:t xml:space="preserve">Una vez transcurrido el término legal referido se destaca que, el Sujeto Obligado </w:t>
      </w:r>
      <w:r w:rsidR="00DD426F" w:rsidRPr="004516C8">
        <w:rPr>
          <w:rFonts w:ascii="Palatino Linotype" w:eastAsiaTheme="minorHAnsi" w:hAnsi="Palatino Linotype" w:cs="Arial"/>
          <w:lang w:eastAsia="en-US"/>
        </w:rPr>
        <w:t>rindió su informe justificado en fecha ocho y quince de abril de dos mil veintiséis por lo que en fecha quince de abril de dos mil veintiséis fue puesto a la vista del Recurrente para que rindiera sus alegatos</w:t>
      </w:r>
      <w:r w:rsidRPr="004516C8">
        <w:rPr>
          <w:rFonts w:ascii="Palatino Linotype" w:eastAsiaTheme="minorHAnsi" w:hAnsi="Palatino Linotype" w:cs="Arial"/>
          <w:lang w:eastAsia="en-US"/>
        </w:rPr>
        <w:t>,</w:t>
      </w:r>
      <w:r w:rsidR="00DD426F" w:rsidRPr="004516C8">
        <w:rPr>
          <w:rFonts w:ascii="Palatino Linotype" w:eastAsiaTheme="minorHAnsi" w:hAnsi="Palatino Linotype" w:cs="Arial"/>
          <w:lang w:eastAsia="en-US"/>
        </w:rPr>
        <w:t xml:space="preserve"> sin embargo, </w:t>
      </w:r>
      <w:r w:rsidRPr="004516C8">
        <w:rPr>
          <w:rFonts w:ascii="Palatino Linotype" w:eastAsiaTheme="minorHAnsi" w:hAnsi="Palatino Linotype" w:cs="Arial"/>
          <w:lang w:eastAsia="en-US"/>
        </w:rPr>
        <w:t xml:space="preserve"> se aprecia que la parte </w:t>
      </w:r>
      <w:r w:rsidRPr="004516C8">
        <w:rPr>
          <w:rFonts w:ascii="Palatino Linotype" w:eastAsiaTheme="minorHAnsi" w:hAnsi="Palatino Linotype" w:cs="Arial"/>
          <w:b/>
          <w:lang w:eastAsia="en-US"/>
        </w:rPr>
        <w:t>Recurrente</w:t>
      </w:r>
      <w:r w:rsidRPr="004516C8">
        <w:rPr>
          <w:rFonts w:ascii="Palatino Linotype" w:eastAsiaTheme="minorHAnsi" w:hAnsi="Palatino Linotype" w:cs="Arial"/>
          <w:lang w:eastAsia="en-US"/>
        </w:rPr>
        <w:t xml:space="preserve"> no emitió alegatos ni manifestación alguna.</w:t>
      </w:r>
    </w:p>
    <w:p w14:paraId="44B33D2C" w14:textId="77777777" w:rsidR="008F07ED" w:rsidRPr="004516C8" w:rsidRDefault="008F07ED" w:rsidP="008F07ED">
      <w:pPr>
        <w:spacing w:line="360" w:lineRule="auto"/>
        <w:jc w:val="both"/>
        <w:rPr>
          <w:rFonts w:ascii="Palatino Linotype" w:eastAsiaTheme="minorHAnsi" w:hAnsi="Palatino Linotype" w:cs="Arial"/>
          <w:lang w:eastAsia="en-US"/>
        </w:rPr>
      </w:pPr>
    </w:p>
    <w:p w14:paraId="2B3EA371" w14:textId="77777777" w:rsidR="008F07ED" w:rsidRPr="004516C8" w:rsidRDefault="008F07ED" w:rsidP="008F07ED">
      <w:pPr>
        <w:tabs>
          <w:tab w:val="left" w:pos="3206"/>
        </w:tabs>
        <w:spacing w:line="360" w:lineRule="auto"/>
        <w:jc w:val="both"/>
        <w:rPr>
          <w:rFonts w:ascii="Palatino Linotype" w:eastAsiaTheme="minorHAnsi" w:hAnsi="Palatino Linotype" w:cs="Arial"/>
          <w:b/>
          <w:sz w:val="28"/>
          <w:lang w:eastAsia="en-US"/>
        </w:rPr>
      </w:pPr>
      <w:r w:rsidRPr="004516C8">
        <w:rPr>
          <w:rFonts w:ascii="Palatino Linotype" w:eastAsiaTheme="minorHAnsi" w:hAnsi="Palatino Linotype" w:cs="Arial"/>
          <w:b/>
          <w:sz w:val="28"/>
          <w:lang w:eastAsia="en-US"/>
        </w:rPr>
        <w:t>SEXTO. Del cierre de instrucción.</w:t>
      </w:r>
      <w:r w:rsidRPr="004516C8">
        <w:rPr>
          <w:rFonts w:ascii="Palatino Linotype" w:eastAsiaTheme="minorHAnsi" w:hAnsi="Palatino Linotype" w:cs="Arial"/>
          <w:b/>
          <w:sz w:val="28"/>
          <w:lang w:eastAsia="en-US"/>
        </w:rPr>
        <w:tab/>
      </w:r>
    </w:p>
    <w:p w14:paraId="1D10F374" w14:textId="69417360" w:rsidR="008F07ED" w:rsidRPr="004516C8" w:rsidRDefault="008F07ED" w:rsidP="008F07ED">
      <w:pPr>
        <w:spacing w:line="360" w:lineRule="auto"/>
        <w:jc w:val="both"/>
        <w:rPr>
          <w:rFonts w:ascii="Palatino Linotype" w:eastAsiaTheme="minorHAnsi" w:hAnsi="Palatino Linotype" w:cs="Arial"/>
          <w:lang w:eastAsia="en-US"/>
        </w:rPr>
      </w:pPr>
      <w:r w:rsidRPr="004516C8">
        <w:rPr>
          <w:rFonts w:ascii="Palatino Linotype" w:eastAsiaTheme="minorHAnsi" w:hAnsi="Palatino Linotype" w:cs="Arial"/>
          <w:lang w:eastAsia="en-US"/>
        </w:rPr>
        <w:t xml:space="preserve">Así, una vez transcurrido el término legal, permitió decretarse el cierre de instrucción en fecha </w:t>
      </w:r>
      <w:r w:rsidR="00AB6061" w:rsidRPr="004516C8">
        <w:rPr>
          <w:rFonts w:ascii="Palatino Linotype" w:eastAsiaTheme="minorHAnsi" w:hAnsi="Palatino Linotype" w:cs="Arial"/>
          <w:b/>
          <w:lang w:eastAsia="en-US"/>
        </w:rPr>
        <w:t>diecinueve</w:t>
      </w:r>
      <w:r w:rsidRPr="004516C8">
        <w:rPr>
          <w:rFonts w:ascii="Palatino Linotype" w:eastAsiaTheme="minorHAnsi" w:hAnsi="Palatino Linotype" w:cs="Arial"/>
          <w:b/>
          <w:lang w:eastAsia="en-US"/>
        </w:rPr>
        <w:t xml:space="preserve"> de mayo de dos mil veinti</w:t>
      </w:r>
      <w:r w:rsidR="00AB6061" w:rsidRPr="004516C8">
        <w:rPr>
          <w:rFonts w:ascii="Palatino Linotype" w:eastAsiaTheme="minorHAnsi" w:hAnsi="Palatino Linotype" w:cs="Arial"/>
          <w:b/>
          <w:lang w:eastAsia="en-US"/>
        </w:rPr>
        <w:t>séis</w:t>
      </w:r>
      <w:r w:rsidRPr="004516C8">
        <w:rPr>
          <w:rFonts w:ascii="Palatino Linotype" w:eastAsiaTheme="minorHAnsi" w:hAnsi="Palatino Linotype" w:cs="Arial"/>
          <w:lang w:eastAsia="en-US"/>
        </w:rPr>
        <w:t>, en términos del artículo 185, Fracción VI, de la Ley de Transparencia y Acceso a la Información Pública del Estado de México y Municipios, iniciando el término legal para dictar resolución definitiva del asunto.</w:t>
      </w:r>
    </w:p>
    <w:p w14:paraId="2E5874F8" w14:textId="77777777" w:rsidR="008F07ED" w:rsidRPr="004516C8" w:rsidRDefault="008F07ED" w:rsidP="008F07ED">
      <w:pPr>
        <w:ind w:right="567"/>
        <w:contextualSpacing/>
        <w:jc w:val="both"/>
        <w:rPr>
          <w:rFonts w:ascii="Palatino Linotype" w:hAnsi="Palatino Linotype" w:cs="Palatino Linotype"/>
          <w:b/>
          <w:i/>
          <w:color w:val="000000"/>
          <w:lang w:val="es-ES_tradnl"/>
        </w:rPr>
      </w:pPr>
    </w:p>
    <w:p w14:paraId="128C210B" w14:textId="77777777" w:rsidR="008F07ED" w:rsidRPr="004516C8" w:rsidRDefault="008F07ED" w:rsidP="008F07ED">
      <w:pPr>
        <w:ind w:right="567"/>
        <w:contextualSpacing/>
        <w:jc w:val="both"/>
        <w:rPr>
          <w:rFonts w:ascii="Palatino Linotype" w:hAnsi="Palatino Linotype" w:cs="Palatino Linotype"/>
          <w:b/>
          <w:i/>
          <w:color w:val="000000"/>
          <w:lang w:val="es-ES_tradnl"/>
        </w:rPr>
      </w:pPr>
    </w:p>
    <w:p w14:paraId="24DC5965" w14:textId="77777777" w:rsidR="008F07ED" w:rsidRPr="004516C8" w:rsidRDefault="008F07ED" w:rsidP="008F07ED">
      <w:pPr>
        <w:keepNext/>
        <w:keepLines/>
        <w:spacing w:line="360" w:lineRule="auto"/>
        <w:jc w:val="both"/>
        <w:outlineLvl w:val="1"/>
        <w:rPr>
          <w:rFonts w:ascii="Palatino Linotype" w:hAnsi="Palatino Linotype" w:cs="Palatino Linotype"/>
          <w:color w:val="000000"/>
          <w:lang w:val="es-ES_tradnl"/>
        </w:rPr>
      </w:pPr>
      <w:r w:rsidRPr="004516C8">
        <w:rPr>
          <w:rFonts w:ascii="Palatino Linotype" w:hAnsi="Palatino Linotype"/>
          <w:b/>
          <w:color w:val="000000" w:themeColor="text1"/>
          <w:sz w:val="28"/>
          <w:szCs w:val="28"/>
          <w:lang w:val="es-ES_tradnl"/>
        </w:rPr>
        <w:t xml:space="preserve">SÉPTIMO. </w:t>
      </w:r>
      <w:r w:rsidRPr="004516C8">
        <w:rPr>
          <w:rFonts w:ascii="Palatino Linotype" w:eastAsia="Calibri" w:hAnsi="Palatino Linotype" w:cs="Arial"/>
          <w:b/>
          <w:sz w:val="28"/>
          <w:lang w:val="es-ES_tradnl"/>
        </w:rPr>
        <w:t>De la ampliación del término para resolver.</w:t>
      </w:r>
    </w:p>
    <w:p w14:paraId="345E4C96" w14:textId="2A4A98F2" w:rsidR="008F07ED" w:rsidRPr="004516C8" w:rsidRDefault="008F07ED" w:rsidP="008F07ED">
      <w:pPr>
        <w:spacing w:line="360" w:lineRule="auto"/>
        <w:contextualSpacing/>
        <w:jc w:val="both"/>
        <w:rPr>
          <w:rFonts w:ascii="Palatino Linotype" w:hAnsi="Palatino Linotype"/>
        </w:rPr>
      </w:pPr>
      <w:r w:rsidRPr="004516C8">
        <w:rPr>
          <w:rFonts w:ascii="Palatino Linotype" w:hAnsi="Palatino Linotype"/>
        </w:rPr>
        <w:t>De las constancias que integran el expediente electrónico, se advierte que han transcurrido los términos de Ley, para la emisión de la resolución en el presente recurso de revisión, por lo que en fecha</w:t>
      </w:r>
      <w:r w:rsidRPr="004516C8">
        <w:rPr>
          <w:rFonts w:ascii="Palatino Linotype" w:hAnsi="Palatino Linotype"/>
          <w:b/>
        </w:rPr>
        <w:t xml:space="preserve"> </w:t>
      </w:r>
      <w:r w:rsidR="00AB6061" w:rsidRPr="004516C8">
        <w:rPr>
          <w:rFonts w:ascii="Palatino Linotype" w:eastAsiaTheme="minorHAnsi" w:hAnsi="Palatino Linotype" w:cs="Arial"/>
          <w:b/>
          <w:lang w:eastAsia="en-US"/>
        </w:rPr>
        <w:t>diecinueve de mayo de dos mil veintiséis</w:t>
      </w:r>
      <w:r w:rsidRPr="004516C8">
        <w:rPr>
          <w:rFonts w:ascii="Palatino Linotype" w:hAnsi="Palatino Linotype"/>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20ACE89E" w14:textId="77777777" w:rsidR="008F07ED" w:rsidRPr="004516C8" w:rsidRDefault="008F07ED" w:rsidP="008F07ED">
      <w:pPr>
        <w:ind w:right="567"/>
        <w:contextualSpacing/>
        <w:jc w:val="both"/>
        <w:rPr>
          <w:rFonts w:ascii="Palatino Linotype" w:hAnsi="Palatino Linotype" w:cs="Palatino Linotype"/>
          <w:b/>
          <w:i/>
          <w:color w:val="000000"/>
          <w:lang w:val="es-ES_tradnl"/>
        </w:rPr>
      </w:pPr>
    </w:p>
    <w:p w14:paraId="2464ABE0" w14:textId="77777777" w:rsidR="008F07ED" w:rsidRPr="004516C8" w:rsidRDefault="008F07ED" w:rsidP="008F07ED">
      <w:pPr>
        <w:ind w:right="567"/>
        <w:contextualSpacing/>
        <w:jc w:val="both"/>
        <w:rPr>
          <w:rFonts w:ascii="Palatino Linotype" w:hAnsi="Palatino Linotype" w:cs="Palatino Linotype"/>
          <w:b/>
          <w:i/>
          <w:color w:val="000000"/>
          <w:lang w:val="es-ES_tradnl"/>
        </w:rPr>
      </w:pPr>
    </w:p>
    <w:p w14:paraId="452265E0" w14:textId="77777777" w:rsidR="008F07ED" w:rsidRPr="004516C8" w:rsidRDefault="008F07ED" w:rsidP="008F07ED">
      <w:pPr>
        <w:ind w:right="567"/>
        <w:contextualSpacing/>
        <w:jc w:val="both"/>
        <w:rPr>
          <w:rFonts w:ascii="Palatino Linotype" w:hAnsi="Palatino Linotype" w:cs="Palatino Linotype"/>
          <w:b/>
          <w:i/>
          <w:color w:val="000000"/>
          <w:lang w:val="es-ES_tradnl"/>
        </w:rPr>
      </w:pPr>
    </w:p>
    <w:p w14:paraId="53AB1060" w14:textId="77777777" w:rsidR="008F07ED" w:rsidRPr="004516C8" w:rsidRDefault="008F07ED" w:rsidP="008F07ED">
      <w:pPr>
        <w:keepNext/>
        <w:keepLines/>
        <w:spacing w:line="360" w:lineRule="auto"/>
        <w:jc w:val="center"/>
        <w:outlineLvl w:val="0"/>
        <w:rPr>
          <w:rFonts w:ascii="Palatino Linotype" w:hAnsi="Palatino Linotype"/>
          <w:b/>
          <w:color w:val="000000" w:themeColor="text1"/>
          <w:sz w:val="28"/>
          <w:szCs w:val="32"/>
          <w:lang w:val="es-ES_tradnl" w:eastAsia="es-ES"/>
        </w:rPr>
      </w:pPr>
      <w:r w:rsidRPr="004516C8">
        <w:rPr>
          <w:rFonts w:ascii="Palatino Linotype" w:hAnsi="Palatino Linotype"/>
          <w:b/>
          <w:color w:val="000000" w:themeColor="text1"/>
          <w:sz w:val="28"/>
          <w:szCs w:val="32"/>
          <w:lang w:val="es-ES_tradnl" w:eastAsia="es-ES"/>
        </w:rPr>
        <w:lastRenderedPageBreak/>
        <w:t>C O N S I D E R A N D O</w:t>
      </w:r>
    </w:p>
    <w:p w14:paraId="64A01015" w14:textId="77777777" w:rsidR="008F07ED" w:rsidRPr="004516C8" w:rsidRDefault="008F07ED" w:rsidP="008F07ED">
      <w:pPr>
        <w:keepNext/>
        <w:keepLines/>
        <w:spacing w:line="360" w:lineRule="auto"/>
        <w:outlineLvl w:val="0"/>
        <w:rPr>
          <w:rFonts w:ascii="Palatino Linotype" w:hAnsi="Palatino Linotype"/>
          <w:b/>
          <w:color w:val="000000" w:themeColor="text1"/>
          <w:sz w:val="28"/>
          <w:szCs w:val="32"/>
          <w:lang w:val="es-ES_tradnl" w:eastAsia="es-ES"/>
        </w:rPr>
      </w:pPr>
    </w:p>
    <w:p w14:paraId="6B95F455" w14:textId="77777777" w:rsidR="008F07ED" w:rsidRPr="004516C8" w:rsidRDefault="008F07ED" w:rsidP="008F07ED">
      <w:pPr>
        <w:keepNext/>
        <w:keepLines/>
        <w:spacing w:line="360" w:lineRule="auto"/>
        <w:jc w:val="both"/>
        <w:outlineLvl w:val="1"/>
        <w:rPr>
          <w:rFonts w:ascii="Palatino Linotype" w:hAnsi="Palatino Linotype"/>
          <w:b/>
          <w:color w:val="000000" w:themeColor="text1"/>
          <w:sz w:val="26"/>
          <w:szCs w:val="26"/>
          <w:lang w:val="es-ES_tradnl"/>
        </w:rPr>
      </w:pPr>
      <w:r w:rsidRPr="004516C8">
        <w:rPr>
          <w:rFonts w:ascii="Palatino Linotype" w:hAnsi="Palatino Linotype"/>
          <w:b/>
          <w:color w:val="000000" w:themeColor="text1"/>
          <w:sz w:val="26"/>
          <w:szCs w:val="26"/>
          <w:lang w:val="es-ES_tradnl"/>
        </w:rPr>
        <w:t>PRIMERO. De la competencia.</w:t>
      </w:r>
    </w:p>
    <w:p w14:paraId="72CB40A2" w14:textId="77777777" w:rsidR="008F07ED" w:rsidRPr="004516C8" w:rsidRDefault="008F07ED" w:rsidP="008F07ED">
      <w:pPr>
        <w:spacing w:line="360" w:lineRule="auto"/>
        <w:jc w:val="both"/>
        <w:rPr>
          <w:rFonts w:ascii="Palatino Linotype" w:hAnsi="Palatino Linotype"/>
        </w:rPr>
      </w:pPr>
      <w:r w:rsidRPr="004516C8">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A7B8C72" w14:textId="77777777" w:rsidR="008F07ED" w:rsidRPr="004516C8" w:rsidRDefault="008F07ED" w:rsidP="008F07ED">
      <w:pPr>
        <w:spacing w:line="360" w:lineRule="auto"/>
        <w:jc w:val="both"/>
        <w:rPr>
          <w:rFonts w:ascii="Palatino Linotype" w:hAnsi="Palatino Linotype"/>
        </w:rPr>
      </w:pPr>
    </w:p>
    <w:p w14:paraId="70C7EC85" w14:textId="77777777" w:rsidR="008F07ED" w:rsidRPr="004516C8" w:rsidRDefault="008F07ED" w:rsidP="008F07ED">
      <w:pPr>
        <w:spacing w:line="360" w:lineRule="auto"/>
        <w:contextualSpacing/>
        <w:jc w:val="both"/>
        <w:rPr>
          <w:rFonts w:ascii="Palatino Linotype" w:hAnsi="Palatino Linotype" w:cs="Palatino Linotype"/>
          <w:color w:val="000000"/>
          <w:lang w:val="es-ES_tradnl"/>
        </w:rPr>
      </w:pPr>
    </w:p>
    <w:p w14:paraId="40C994F1" w14:textId="77777777" w:rsidR="008F07ED" w:rsidRPr="004516C8" w:rsidRDefault="008F07ED" w:rsidP="008F07ED">
      <w:pPr>
        <w:autoSpaceDE w:val="0"/>
        <w:autoSpaceDN w:val="0"/>
        <w:adjustRightInd w:val="0"/>
        <w:spacing w:line="360" w:lineRule="auto"/>
        <w:jc w:val="both"/>
        <w:rPr>
          <w:rFonts w:ascii="Palatino Linotype" w:hAnsi="Palatino Linotype" w:cs="Arial"/>
          <w:bCs/>
        </w:rPr>
      </w:pPr>
      <w:r w:rsidRPr="004516C8">
        <w:rPr>
          <w:rFonts w:ascii="Palatino Linotype" w:hAnsi="Palatino Linotype" w:cs="Arial"/>
          <w:b/>
          <w:sz w:val="28"/>
          <w:szCs w:val="28"/>
        </w:rPr>
        <w:t>SEGUNDO. Del alcance de los recursos de revisión.</w:t>
      </w:r>
      <w:r w:rsidRPr="004516C8">
        <w:rPr>
          <w:rFonts w:ascii="Palatino Linotype" w:hAnsi="Palatino Linotype" w:cs="Arial"/>
          <w:bCs/>
          <w:sz w:val="28"/>
          <w:szCs w:val="28"/>
        </w:rPr>
        <w:t xml:space="preserve"> </w:t>
      </w:r>
    </w:p>
    <w:p w14:paraId="1063A750" w14:textId="77777777" w:rsidR="008F07ED" w:rsidRPr="004516C8" w:rsidRDefault="008F07ED" w:rsidP="008F07ED">
      <w:pPr>
        <w:pBdr>
          <w:top w:val="nil"/>
          <w:left w:val="nil"/>
          <w:bottom w:val="nil"/>
          <w:right w:val="nil"/>
          <w:between w:val="nil"/>
        </w:pBdr>
        <w:spacing w:line="360" w:lineRule="auto"/>
        <w:contextualSpacing/>
        <w:jc w:val="both"/>
        <w:rPr>
          <w:rFonts w:ascii="Palatino Linotype" w:eastAsia="Palatino Linotype" w:hAnsi="Palatino Linotype" w:cs="Palatino Linotype"/>
          <w:lang w:val="es-ES_tradnl"/>
        </w:rPr>
      </w:pPr>
      <w:r w:rsidRPr="004516C8">
        <w:rPr>
          <w:rFonts w:ascii="Palatino Linotype" w:eastAsia="Palatino Linotype" w:hAnsi="Palatino Linotype" w:cs="Palatino Linotype"/>
          <w:lang w:val="es-ES_tradnl"/>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A165FA8" w14:textId="77777777" w:rsidR="008F07ED" w:rsidRPr="004516C8" w:rsidRDefault="008F07ED" w:rsidP="008F07ED">
      <w:pPr>
        <w:autoSpaceDE w:val="0"/>
        <w:autoSpaceDN w:val="0"/>
        <w:adjustRightInd w:val="0"/>
        <w:spacing w:line="360" w:lineRule="auto"/>
        <w:jc w:val="both"/>
        <w:rPr>
          <w:rFonts w:ascii="Palatino Linotype" w:hAnsi="Palatino Linotype" w:cs="Arial"/>
        </w:rPr>
      </w:pPr>
      <w:r w:rsidRPr="004516C8">
        <w:rPr>
          <w:rFonts w:ascii="Palatino Linotype" w:hAnsi="Palatino Linotype" w:cs="Arial"/>
        </w:rPr>
        <w:lastRenderedPageBreak/>
        <w:t>Así mismo, esta Ponencia considera importante abordar el análisis de los requisitos de procedibilidad de los recursos de revisión, así el artículo 180 de la Ley de Transparencia y Acceso a la Información Pública del Estado de México y Municipios, que establece lo siguiente:</w:t>
      </w:r>
    </w:p>
    <w:p w14:paraId="2760A7B2" w14:textId="77777777" w:rsidR="008F07ED" w:rsidRPr="004516C8" w:rsidRDefault="008F07ED" w:rsidP="008F07ED">
      <w:pPr>
        <w:autoSpaceDE w:val="0"/>
        <w:autoSpaceDN w:val="0"/>
        <w:adjustRightInd w:val="0"/>
        <w:spacing w:line="276" w:lineRule="auto"/>
        <w:ind w:left="567" w:right="567"/>
        <w:jc w:val="both"/>
        <w:rPr>
          <w:rFonts w:ascii="Palatino Linotype" w:hAnsi="Palatino Linotype" w:cs="Arial"/>
          <w:i/>
          <w:sz w:val="22"/>
          <w:szCs w:val="22"/>
        </w:rPr>
      </w:pPr>
      <w:r w:rsidRPr="004516C8">
        <w:rPr>
          <w:rFonts w:ascii="Palatino Linotype" w:hAnsi="Palatino Linotype" w:cs="Arial"/>
          <w:i/>
          <w:sz w:val="22"/>
          <w:szCs w:val="22"/>
        </w:rPr>
        <w:t>“</w:t>
      </w:r>
      <w:r w:rsidRPr="004516C8">
        <w:rPr>
          <w:rFonts w:ascii="Palatino Linotype" w:hAnsi="Palatino Linotype" w:cs="Arial"/>
          <w:b/>
          <w:i/>
          <w:sz w:val="22"/>
          <w:szCs w:val="22"/>
        </w:rPr>
        <w:t>Artículo 180</w:t>
      </w:r>
      <w:r w:rsidRPr="004516C8">
        <w:rPr>
          <w:rFonts w:ascii="Palatino Linotype" w:hAnsi="Palatino Linotype" w:cs="Arial"/>
          <w:i/>
          <w:sz w:val="22"/>
          <w:szCs w:val="22"/>
        </w:rPr>
        <w:t xml:space="preserve">. El recurso de revisión contendrá: </w:t>
      </w:r>
    </w:p>
    <w:p w14:paraId="420E0E36" w14:textId="77777777" w:rsidR="008F07ED" w:rsidRPr="004516C8" w:rsidRDefault="008F07ED" w:rsidP="008F07ED">
      <w:pPr>
        <w:autoSpaceDE w:val="0"/>
        <w:autoSpaceDN w:val="0"/>
        <w:adjustRightInd w:val="0"/>
        <w:spacing w:line="276" w:lineRule="auto"/>
        <w:ind w:left="567" w:right="567"/>
        <w:jc w:val="both"/>
        <w:rPr>
          <w:rFonts w:ascii="Palatino Linotype" w:hAnsi="Palatino Linotype" w:cs="Arial"/>
          <w:i/>
          <w:sz w:val="22"/>
          <w:szCs w:val="22"/>
        </w:rPr>
      </w:pPr>
      <w:r w:rsidRPr="004516C8">
        <w:rPr>
          <w:rFonts w:ascii="Palatino Linotype" w:hAnsi="Palatino Linotype" w:cs="Arial"/>
          <w:b/>
          <w:i/>
          <w:sz w:val="22"/>
          <w:szCs w:val="22"/>
        </w:rPr>
        <w:t>I</w:t>
      </w:r>
      <w:r w:rsidRPr="004516C8">
        <w:rPr>
          <w:rFonts w:ascii="Palatino Linotype" w:hAnsi="Palatino Linotype" w:cs="Arial"/>
          <w:i/>
          <w:sz w:val="22"/>
          <w:szCs w:val="22"/>
        </w:rPr>
        <w:t xml:space="preserve">. El Sujeto Obligado ante la cual se presentó la solicitud; </w:t>
      </w:r>
    </w:p>
    <w:p w14:paraId="30441073" w14:textId="77777777" w:rsidR="008F07ED" w:rsidRPr="004516C8" w:rsidRDefault="008F07ED" w:rsidP="008F07ED">
      <w:pPr>
        <w:autoSpaceDE w:val="0"/>
        <w:autoSpaceDN w:val="0"/>
        <w:adjustRightInd w:val="0"/>
        <w:spacing w:line="276" w:lineRule="auto"/>
        <w:ind w:left="567" w:right="567"/>
        <w:jc w:val="both"/>
        <w:rPr>
          <w:rFonts w:ascii="Palatino Linotype" w:hAnsi="Palatino Linotype" w:cs="Arial"/>
          <w:i/>
          <w:sz w:val="22"/>
          <w:szCs w:val="22"/>
        </w:rPr>
      </w:pPr>
      <w:r w:rsidRPr="004516C8">
        <w:rPr>
          <w:rFonts w:ascii="Palatino Linotype" w:hAnsi="Palatino Linotype" w:cs="Arial"/>
          <w:b/>
          <w:i/>
          <w:sz w:val="22"/>
          <w:szCs w:val="22"/>
        </w:rPr>
        <w:t>II</w:t>
      </w:r>
      <w:r w:rsidRPr="004516C8">
        <w:rPr>
          <w:rFonts w:ascii="Palatino Linotype" w:hAnsi="Palatino Linotype" w:cs="Arial"/>
          <w:i/>
          <w:sz w:val="22"/>
          <w:szCs w:val="22"/>
        </w:rPr>
        <w:t xml:space="preserve">. </w:t>
      </w:r>
      <w:r w:rsidRPr="004516C8">
        <w:rPr>
          <w:rFonts w:ascii="Palatino Linotype" w:hAnsi="Palatino Linotype" w:cs="Arial"/>
          <w:i/>
          <w:sz w:val="22"/>
          <w:szCs w:val="22"/>
          <w:u w:val="single"/>
        </w:rPr>
        <w:t>El nombre del solicitante</w:t>
      </w:r>
      <w:r w:rsidRPr="004516C8">
        <w:rPr>
          <w:rFonts w:ascii="Palatino Linotype" w:hAnsi="Palatino Linotype" w:cs="Arial"/>
          <w:i/>
          <w:sz w:val="22"/>
          <w:szCs w:val="22"/>
        </w:rPr>
        <w:t xml:space="preserve"> que recurre o de su representante y, en su caso, del tercero interesado, así como la dirección o medio que señale para recibir notificaciones; </w:t>
      </w:r>
    </w:p>
    <w:p w14:paraId="3E37D5A8" w14:textId="77777777" w:rsidR="008F07ED" w:rsidRPr="004516C8" w:rsidRDefault="008F07ED" w:rsidP="008F07ED">
      <w:pPr>
        <w:autoSpaceDE w:val="0"/>
        <w:autoSpaceDN w:val="0"/>
        <w:adjustRightInd w:val="0"/>
        <w:spacing w:line="276" w:lineRule="auto"/>
        <w:ind w:left="567" w:right="567"/>
        <w:jc w:val="both"/>
        <w:rPr>
          <w:rFonts w:ascii="Palatino Linotype" w:hAnsi="Palatino Linotype" w:cs="Arial"/>
          <w:i/>
          <w:sz w:val="22"/>
          <w:szCs w:val="22"/>
        </w:rPr>
      </w:pPr>
      <w:r w:rsidRPr="004516C8">
        <w:rPr>
          <w:rFonts w:ascii="Palatino Linotype" w:hAnsi="Palatino Linotype" w:cs="Arial"/>
          <w:b/>
          <w:i/>
          <w:sz w:val="22"/>
          <w:szCs w:val="22"/>
        </w:rPr>
        <w:t>III</w:t>
      </w:r>
      <w:r w:rsidRPr="004516C8">
        <w:rPr>
          <w:rFonts w:ascii="Palatino Linotype" w:hAnsi="Palatino Linotype" w:cs="Arial"/>
          <w:i/>
          <w:sz w:val="22"/>
          <w:szCs w:val="22"/>
        </w:rPr>
        <w:t xml:space="preserve">. El número de folio de respuesta de la solicitud de acceso; </w:t>
      </w:r>
    </w:p>
    <w:p w14:paraId="7F0C6B9D" w14:textId="77777777" w:rsidR="008F07ED" w:rsidRPr="004516C8" w:rsidRDefault="008F07ED" w:rsidP="008F07ED">
      <w:pPr>
        <w:autoSpaceDE w:val="0"/>
        <w:autoSpaceDN w:val="0"/>
        <w:adjustRightInd w:val="0"/>
        <w:spacing w:line="276" w:lineRule="auto"/>
        <w:ind w:left="567" w:right="567"/>
        <w:jc w:val="both"/>
        <w:rPr>
          <w:rFonts w:ascii="Palatino Linotype" w:hAnsi="Palatino Linotype" w:cs="Arial"/>
          <w:i/>
          <w:sz w:val="22"/>
          <w:szCs w:val="22"/>
        </w:rPr>
      </w:pPr>
      <w:r w:rsidRPr="004516C8">
        <w:rPr>
          <w:rFonts w:ascii="Palatino Linotype" w:hAnsi="Palatino Linotype" w:cs="Arial"/>
          <w:b/>
          <w:i/>
          <w:sz w:val="22"/>
          <w:szCs w:val="22"/>
        </w:rPr>
        <w:t>IV</w:t>
      </w:r>
      <w:r w:rsidRPr="004516C8">
        <w:rPr>
          <w:rFonts w:ascii="Palatino Linotype" w:hAnsi="Palatino Linotype" w:cs="Arial"/>
          <w:i/>
          <w:sz w:val="22"/>
          <w:szCs w:val="22"/>
        </w:rPr>
        <w:t xml:space="preserve">. La fecha en que fue notificada la respuesta al solicitante o tuvo conocimiento del acto reclamado, o de presentación de la solicitud, en caso de falta de respuesta; </w:t>
      </w:r>
    </w:p>
    <w:p w14:paraId="1A896138" w14:textId="77777777" w:rsidR="008F07ED" w:rsidRPr="004516C8" w:rsidRDefault="008F07ED" w:rsidP="008F07ED">
      <w:pPr>
        <w:autoSpaceDE w:val="0"/>
        <w:autoSpaceDN w:val="0"/>
        <w:adjustRightInd w:val="0"/>
        <w:spacing w:line="276" w:lineRule="auto"/>
        <w:ind w:left="567" w:right="567"/>
        <w:jc w:val="both"/>
        <w:rPr>
          <w:rFonts w:ascii="Palatino Linotype" w:hAnsi="Palatino Linotype" w:cs="Arial"/>
          <w:i/>
          <w:sz w:val="22"/>
          <w:szCs w:val="22"/>
        </w:rPr>
      </w:pPr>
      <w:r w:rsidRPr="004516C8">
        <w:rPr>
          <w:rFonts w:ascii="Palatino Linotype" w:hAnsi="Palatino Linotype" w:cs="Arial"/>
          <w:b/>
          <w:i/>
          <w:sz w:val="22"/>
          <w:szCs w:val="22"/>
        </w:rPr>
        <w:t>V</w:t>
      </w:r>
      <w:r w:rsidRPr="004516C8">
        <w:rPr>
          <w:rFonts w:ascii="Palatino Linotype" w:hAnsi="Palatino Linotype" w:cs="Arial"/>
          <w:i/>
          <w:sz w:val="22"/>
          <w:szCs w:val="22"/>
        </w:rPr>
        <w:t xml:space="preserve">. El acto que se recurre; </w:t>
      </w:r>
    </w:p>
    <w:p w14:paraId="23636C80" w14:textId="77777777" w:rsidR="008F07ED" w:rsidRPr="004516C8" w:rsidRDefault="008F07ED" w:rsidP="008F07ED">
      <w:pPr>
        <w:autoSpaceDE w:val="0"/>
        <w:autoSpaceDN w:val="0"/>
        <w:adjustRightInd w:val="0"/>
        <w:spacing w:line="276" w:lineRule="auto"/>
        <w:ind w:left="567" w:right="567"/>
        <w:jc w:val="both"/>
        <w:rPr>
          <w:rFonts w:ascii="Palatino Linotype" w:hAnsi="Palatino Linotype" w:cs="Arial"/>
          <w:i/>
          <w:sz w:val="22"/>
          <w:szCs w:val="22"/>
        </w:rPr>
      </w:pPr>
      <w:r w:rsidRPr="004516C8">
        <w:rPr>
          <w:rFonts w:ascii="Palatino Linotype" w:hAnsi="Palatino Linotype" w:cs="Arial"/>
          <w:b/>
          <w:i/>
          <w:sz w:val="22"/>
          <w:szCs w:val="22"/>
        </w:rPr>
        <w:t>VI</w:t>
      </w:r>
      <w:r w:rsidRPr="004516C8">
        <w:rPr>
          <w:rFonts w:ascii="Palatino Linotype" w:hAnsi="Palatino Linotype" w:cs="Arial"/>
          <w:i/>
          <w:sz w:val="22"/>
          <w:szCs w:val="22"/>
        </w:rPr>
        <w:t xml:space="preserve">. Las razones o motivos de inconformidad; </w:t>
      </w:r>
    </w:p>
    <w:p w14:paraId="38462518" w14:textId="77777777" w:rsidR="008F07ED" w:rsidRPr="004516C8" w:rsidRDefault="008F07ED" w:rsidP="008F07ED">
      <w:pPr>
        <w:autoSpaceDE w:val="0"/>
        <w:autoSpaceDN w:val="0"/>
        <w:adjustRightInd w:val="0"/>
        <w:spacing w:line="276" w:lineRule="auto"/>
        <w:ind w:left="567" w:right="567"/>
        <w:jc w:val="both"/>
        <w:rPr>
          <w:rFonts w:ascii="Palatino Linotype" w:hAnsi="Palatino Linotype" w:cs="Arial"/>
          <w:i/>
          <w:sz w:val="22"/>
          <w:szCs w:val="22"/>
        </w:rPr>
      </w:pPr>
      <w:r w:rsidRPr="004516C8">
        <w:rPr>
          <w:rFonts w:ascii="Palatino Linotype" w:hAnsi="Palatino Linotype" w:cs="Arial"/>
          <w:b/>
          <w:i/>
          <w:sz w:val="22"/>
          <w:szCs w:val="22"/>
        </w:rPr>
        <w:t>VII</w:t>
      </w:r>
      <w:r w:rsidRPr="004516C8">
        <w:rPr>
          <w:rFonts w:ascii="Palatino Linotype" w:hAnsi="Palatino Linotype" w:cs="Arial"/>
          <w:i/>
          <w:sz w:val="22"/>
          <w:szCs w:val="22"/>
        </w:rPr>
        <w:t xml:space="preserve">. La copia de la respuesta que se impugna y, en su caso, de la notificación correspondiente, en el caso de respuesta de la solicitud; y </w:t>
      </w:r>
    </w:p>
    <w:p w14:paraId="7609E534" w14:textId="77777777" w:rsidR="008F07ED" w:rsidRPr="004516C8" w:rsidRDefault="008F07ED" w:rsidP="008F07ED">
      <w:pPr>
        <w:autoSpaceDE w:val="0"/>
        <w:autoSpaceDN w:val="0"/>
        <w:adjustRightInd w:val="0"/>
        <w:spacing w:line="276" w:lineRule="auto"/>
        <w:ind w:left="567" w:right="567"/>
        <w:jc w:val="both"/>
        <w:rPr>
          <w:rFonts w:ascii="Palatino Linotype" w:hAnsi="Palatino Linotype" w:cs="Arial"/>
          <w:i/>
          <w:sz w:val="22"/>
          <w:szCs w:val="22"/>
        </w:rPr>
      </w:pPr>
      <w:r w:rsidRPr="004516C8">
        <w:rPr>
          <w:rFonts w:ascii="Palatino Linotype" w:hAnsi="Palatino Linotype" w:cs="Arial"/>
          <w:b/>
          <w:i/>
          <w:sz w:val="22"/>
          <w:szCs w:val="22"/>
        </w:rPr>
        <w:t>VIII</w:t>
      </w:r>
      <w:r w:rsidRPr="004516C8">
        <w:rPr>
          <w:rFonts w:ascii="Palatino Linotype" w:hAnsi="Palatino Linotype" w:cs="Arial"/>
          <w:i/>
          <w:sz w:val="22"/>
          <w:szCs w:val="22"/>
        </w:rPr>
        <w:t xml:space="preserve">. Firma del Recurrente, en su caso, cuando se presente por escrito, requisito sin el cual se dará trámite al recurso. </w:t>
      </w:r>
    </w:p>
    <w:p w14:paraId="74AAF3C6" w14:textId="77777777" w:rsidR="008F07ED" w:rsidRPr="004516C8" w:rsidRDefault="008F07ED" w:rsidP="008F07ED">
      <w:pPr>
        <w:autoSpaceDE w:val="0"/>
        <w:autoSpaceDN w:val="0"/>
        <w:adjustRightInd w:val="0"/>
        <w:spacing w:line="276" w:lineRule="auto"/>
        <w:ind w:left="567" w:right="567"/>
        <w:jc w:val="both"/>
        <w:rPr>
          <w:rFonts w:ascii="Palatino Linotype" w:hAnsi="Palatino Linotype" w:cs="Arial"/>
          <w:i/>
          <w:sz w:val="22"/>
          <w:szCs w:val="22"/>
        </w:rPr>
      </w:pPr>
      <w:r w:rsidRPr="004516C8">
        <w:rPr>
          <w:rFonts w:ascii="Palatino Linotype" w:hAnsi="Palatino Linotype" w:cs="Arial"/>
          <w:i/>
          <w:sz w:val="22"/>
          <w:szCs w:val="22"/>
        </w:rPr>
        <w:t xml:space="preserve">Adicionalmente, se podrán anexar las pruebas y demás elementos que considere procedentes someter a juicio del Instituto. </w:t>
      </w:r>
    </w:p>
    <w:p w14:paraId="5D56E4BF" w14:textId="77777777" w:rsidR="008F07ED" w:rsidRPr="004516C8" w:rsidRDefault="008F07ED" w:rsidP="008F07ED">
      <w:pPr>
        <w:autoSpaceDE w:val="0"/>
        <w:autoSpaceDN w:val="0"/>
        <w:adjustRightInd w:val="0"/>
        <w:spacing w:line="276" w:lineRule="auto"/>
        <w:ind w:left="567" w:right="567"/>
        <w:jc w:val="both"/>
        <w:rPr>
          <w:rFonts w:ascii="Palatino Linotype" w:hAnsi="Palatino Linotype" w:cs="Arial"/>
          <w:i/>
          <w:sz w:val="22"/>
          <w:szCs w:val="22"/>
        </w:rPr>
      </w:pPr>
      <w:r w:rsidRPr="004516C8">
        <w:rPr>
          <w:rFonts w:ascii="Palatino Linotype" w:hAnsi="Palatino Linotype" w:cs="Arial"/>
          <w:i/>
          <w:sz w:val="22"/>
          <w:szCs w:val="22"/>
        </w:rPr>
        <w:t xml:space="preserve">En ningún caso será necesario que el particular ratifique el recurso de revisión interpuesto. </w:t>
      </w:r>
    </w:p>
    <w:p w14:paraId="699249ED" w14:textId="77777777" w:rsidR="008F07ED" w:rsidRPr="004516C8" w:rsidRDefault="008F07ED" w:rsidP="008F07ED">
      <w:pPr>
        <w:autoSpaceDE w:val="0"/>
        <w:autoSpaceDN w:val="0"/>
        <w:adjustRightInd w:val="0"/>
        <w:spacing w:line="276" w:lineRule="auto"/>
        <w:ind w:left="567" w:right="567"/>
        <w:jc w:val="both"/>
        <w:rPr>
          <w:rFonts w:ascii="Palatino Linotype" w:hAnsi="Palatino Linotype" w:cs="Arial"/>
          <w:i/>
          <w:sz w:val="22"/>
          <w:szCs w:val="22"/>
          <w:u w:val="single"/>
        </w:rPr>
      </w:pPr>
      <w:r w:rsidRPr="004516C8">
        <w:rPr>
          <w:rFonts w:ascii="Palatino Linotype" w:hAnsi="Palatino Linotype" w:cs="Arial"/>
          <w:i/>
          <w:sz w:val="22"/>
          <w:szCs w:val="22"/>
          <w:u w:val="single"/>
        </w:rPr>
        <w:t>En caso de que el recurso se interponga de manera electrónica no será indispensable que contengan los requisitos establecidos en las fracciones II, IV, VII y VIII.”</w:t>
      </w:r>
    </w:p>
    <w:p w14:paraId="2C2B016F" w14:textId="77777777" w:rsidR="008F07ED" w:rsidRPr="004516C8" w:rsidRDefault="008F07ED" w:rsidP="008F07ED">
      <w:pPr>
        <w:autoSpaceDE w:val="0"/>
        <w:autoSpaceDN w:val="0"/>
        <w:adjustRightInd w:val="0"/>
        <w:spacing w:line="276" w:lineRule="auto"/>
        <w:ind w:left="567" w:right="567"/>
        <w:jc w:val="both"/>
        <w:rPr>
          <w:rFonts w:ascii="Palatino Linotype" w:hAnsi="Palatino Linotype" w:cs="Arial"/>
          <w:i/>
        </w:rPr>
      </w:pPr>
    </w:p>
    <w:p w14:paraId="08E2CE3A" w14:textId="77777777" w:rsidR="008F07ED" w:rsidRPr="004516C8" w:rsidRDefault="008F07ED" w:rsidP="008F07ED">
      <w:pPr>
        <w:autoSpaceDE w:val="0"/>
        <w:autoSpaceDN w:val="0"/>
        <w:adjustRightInd w:val="0"/>
        <w:spacing w:line="276" w:lineRule="auto"/>
        <w:ind w:left="567" w:right="567"/>
        <w:jc w:val="right"/>
        <w:rPr>
          <w:rFonts w:ascii="Palatino Linotype" w:hAnsi="Palatino Linotype" w:cs="Arial"/>
          <w:i/>
          <w:sz w:val="20"/>
          <w:szCs w:val="20"/>
        </w:rPr>
      </w:pPr>
      <w:r w:rsidRPr="004516C8">
        <w:rPr>
          <w:rFonts w:ascii="Palatino Linotype" w:hAnsi="Palatino Linotype" w:cs="Arial"/>
          <w:i/>
          <w:sz w:val="20"/>
          <w:szCs w:val="20"/>
        </w:rPr>
        <w:t>(Énfasis añadido)</w:t>
      </w:r>
    </w:p>
    <w:p w14:paraId="000E44D1" w14:textId="77777777" w:rsidR="008F07ED" w:rsidRPr="004516C8" w:rsidRDefault="008F07ED" w:rsidP="008F07ED">
      <w:pPr>
        <w:autoSpaceDE w:val="0"/>
        <w:autoSpaceDN w:val="0"/>
        <w:adjustRightInd w:val="0"/>
        <w:spacing w:line="276" w:lineRule="auto"/>
        <w:ind w:left="567" w:right="567"/>
        <w:rPr>
          <w:rFonts w:ascii="Palatino Linotype" w:hAnsi="Palatino Linotype" w:cs="Arial"/>
        </w:rPr>
      </w:pPr>
    </w:p>
    <w:p w14:paraId="3E72ACD0" w14:textId="77777777" w:rsidR="008F07ED" w:rsidRPr="004516C8" w:rsidRDefault="008F07ED" w:rsidP="008F07ED">
      <w:pPr>
        <w:autoSpaceDE w:val="0"/>
        <w:autoSpaceDN w:val="0"/>
        <w:adjustRightInd w:val="0"/>
        <w:spacing w:line="360" w:lineRule="auto"/>
        <w:jc w:val="both"/>
        <w:rPr>
          <w:rFonts w:ascii="Palatino Linotype" w:hAnsi="Palatino Linotype" w:cs="Arial"/>
        </w:rPr>
      </w:pPr>
      <w:r w:rsidRPr="004516C8">
        <w:rPr>
          <w:rFonts w:ascii="Palatino Linotype" w:hAnsi="Palatino Linotype" w:cs="Arial"/>
        </w:rPr>
        <w:t xml:space="preserve">No obstante lo anterior, debe destacarse que el artículo 15 de Ley de Transparencia y Acceso a la Información Pública del Estado de México y Municipios prevé que toda persona tendrá acceso a la información sin necesidad de acreditar interés alguno o justificar su utilización, de lo que se infiere que para el ejercicio del derecho de acceso a la información pública, el nombre no es un requisito </w:t>
      </w:r>
      <w:r w:rsidRPr="004516C8">
        <w:rPr>
          <w:rFonts w:ascii="Palatino Linotype" w:hAnsi="Palatino Linotype" w:cs="Arial"/>
          <w:i/>
        </w:rPr>
        <w:t>sine qua non</w:t>
      </w:r>
      <w:r w:rsidRPr="004516C8">
        <w:rPr>
          <w:rFonts w:ascii="Palatino Linotype" w:hAnsi="Palatino Linotype" w:cs="Arial"/>
        </w:rPr>
        <w:t xml:space="preserve"> que los particulares y, </w:t>
      </w:r>
      <w:r w:rsidRPr="004516C8">
        <w:rPr>
          <w:rFonts w:ascii="Palatino Linotype" w:hAnsi="Palatino Linotype" w:cs="Arial"/>
        </w:rPr>
        <w:lastRenderedPageBreak/>
        <w:t>en su caso, los Recurrentes deban señalar, por el contrario la Ley de Transparencia prevé en su artículo 155, párrafo segundo la posibilidad de que las solicitudes de información sean anónimas, con nombre incompleto o seudónimo.</w:t>
      </w:r>
    </w:p>
    <w:p w14:paraId="505C8BD1" w14:textId="77777777" w:rsidR="008F07ED" w:rsidRPr="004516C8" w:rsidRDefault="008F07ED" w:rsidP="008F07ED">
      <w:pPr>
        <w:spacing w:line="360" w:lineRule="auto"/>
        <w:jc w:val="both"/>
        <w:rPr>
          <w:rFonts w:ascii="Palatino Linotype" w:hAnsi="Palatino Linotype" w:cs="Calibri"/>
          <w:lang w:val="es-ES_tradnl"/>
        </w:rPr>
      </w:pPr>
    </w:p>
    <w:p w14:paraId="096CB9C1" w14:textId="77777777" w:rsidR="008F07ED" w:rsidRPr="004516C8" w:rsidRDefault="008F07ED" w:rsidP="008F07ED">
      <w:pPr>
        <w:autoSpaceDE w:val="0"/>
        <w:autoSpaceDN w:val="0"/>
        <w:adjustRightInd w:val="0"/>
        <w:spacing w:before="240"/>
        <w:rPr>
          <w:rFonts w:ascii="Palatino Linotype" w:hAnsi="Palatino Linotype"/>
          <w:b/>
          <w:color w:val="000000" w:themeColor="text1"/>
          <w:sz w:val="26"/>
          <w:szCs w:val="26"/>
          <w:lang w:val="es-ES_tradnl"/>
        </w:rPr>
      </w:pPr>
      <w:r w:rsidRPr="004516C8">
        <w:rPr>
          <w:rFonts w:ascii="Palatino Linotype" w:hAnsi="Palatino Linotype"/>
          <w:b/>
          <w:color w:val="000000" w:themeColor="text1"/>
          <w:sz w:val="26"/>
          <w:szCs w:val="26"/>
          <w:lang w:val="es-ES_tradnl"/>
        </w:rPr>
        <w:t>TERCERO. De las causas de improcedencia.</w:t>
      </w:r>
    </w:p>
    <w:p w14:paraId="2B1ED903" w14:textId="77777777" w:rsidR="008F07ED" w:rsidRPr="004516C8" w:rsidRDefault="008F07ED" w:rsidP="008F07ED">
      <w:pPr>
        <w:spacing w:line="360" w:lineRule="auto"/>
        <w:contextualSpacing/>
        <w:jc w:val="both"/>
        <w:rPr>
          <w:rFonts w:ascii="Palatino Linotype" w:hAnsi="Palatino Linotype" w:cs="Palatino Linotype"/>
          <w:color w:val="000000"/>
          <w:lang w:val="es-ES_tradnl"/>
        </w:rPr>
      </w:pPr>
      <w:r w:rsidRPr="004516C8">
        <w:rPr>
          <w:rFonts w:ascii="Palatino Linotype" w:hAnsi="Palatino Linotype" w:cs="Palatino Linotype"/>
          <w:color w:val="000000"/>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59780EE5" w14:textId="77777777" w:rsidR="008F07ED" w:rsidRPr="004516C8" w:rsidRDefault="008F07ED" w:rsidP="008F07ED">
      <w:pPr>
        <w:spacing w:line="360" w:lineRule="auto"/>
        <w:contextualSpacing/>
        <w:jc w:val="both"/>
        <w:rPr>
          <w:rFonts w:ascii="Palatino Linotype" w:hAnsi="Palatino Linotype" w:cs="Palatino Linotype"/>
          <w:color w:val="000000"/>
          <w:lang w:val="es-ES_tradnl"/>
        </w:rPr>
      </w:pPr>
    </w:p>
    <w:p w14:paraId="6DE059FB" w14:textId="77777777" w:rsidR="008F07ED" w:rsidRPr="004516C8" w:rsidRDefault="008F07ED" w:rsidP="008F07ED">
      <w:pPr>
        <w:spacing w:line="360" w:lineRule="auto"/>
        <w:contextualSpacing/>
        <w:jc w:val="both"/>
        <w:rPr>
          <w:rFonts w:ascii="Palatino Linotype" w:hAnsi="Palatino Linotype" w:cs="Palatino Linotype"/>
          <w:color w:val="000000"/>
          <w:lang w:val="es-ES_tradnl"/>
        </w:rPr>
      </w:pPr>
      <w:r w:rsidRPr="004516C8">
        <w:rPr>
          <w:rFonts w:ascii="Palatino Linotype" w:hAnsi="Palatino Linotype" w:cs="Palatino Linotype"/>
          <w:color w:val="000000"/>
          <w:lang w:val="es-ES_tradnl"/>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4516C8">
        <w:rPr>
          <w:rFonts w:ascii="Palatino Linotype" w:hAnsi="Palatino Linotype" w:cs="Palatino Linotype"/>
          <w:color w:val="000000"/>
          <w:vertAlign w:val="superscript"/>
          <w:lang w:val="es-ES_tradnl"/>
        </w:rPr>
        <w:footnoteReference w:id="1"/>
      </w:r>
      <w:r w:rsidRPr="004516C8">
        <w:rPr>
          <w:rFonts w:ascii="Palatino Linotype" w:hAnsi="Palatino Linotype" w:cs="Palatino Linotype"/>
          <w:color w:val="000000"/>
          <w:lang w:val="es-ES_tradnl"/>
        </w:rPr>
        <w:t xml:space="preserve">, la cual permite dilucidar alguna </w:t>
      </w:r>
      <w:r w:rsidRPr="004516C8">
        <w:rPr>
          <w:rFonts w:ascii="Palatino Linotype" w:hAnsi="Palatino Linotype" w:cs="Palatino Linotype"/>
          <w:color w:val="000000"/>
          <w:lang w:val="es-ES_tradnl"/>
        </w:rPr>
        <w:lastRenderedPageBreak/>
        <w:t>causal que impida el estudio y resolución, cuando una vez admitido el recurso de revisión se advierta una causa de improcedencia que permita sobreseerlo, sin estudiar el fondo del asunto.</w:t>
      </w:r>
    </w:p>
    <w:p w14:paraId="52E8D683" w14:textId="77777777" w:rsidR="008F07ED" w:rsidRPr="004516C8" w:rsidRDefault="008F07ED" w:rsidP="008F07ED">
      <w:pPr>
        <w:spacing w:line="360" w:lineRule="auto"/>
        <w:contextualSpacing/>
        <w:jc w:val="both"/>
        <w:rPr>
          <w:rFonts w:ascii="Palatino Linotype" w:hAnsi="Palatino Linotype" w:cs="Palatino Linotype"/>
          <w:color w:val="000000"/>
          <w:lang w:val="es-ES_tradnl"/>
        </w:rPr>
      </w:pPr>
    </w:p>
    <w:p w14:paraId="497A41D2" w14:textId="77777777" w:rsidR="008F07ED" w:rsidRPr="004516C8" w:rsidRDefault="008F07ED" w:rsidP="008F07ED">
      <w:pPr>
        <w:spacing w:line="360" w:lineRule="auto"/>
        <w:contextualSpacing/>
        <w:jc w:val="both"/>
        <w:rPr>
          <w:rFonts w:ascii="Palatino Linotype" w:hAnsi="Palatino Linotype" w:cs="Palatino Linotype"/>
          <w:color w:val="000000"/>
          <w:lang w:val="es-ES_tradnl"/>
        </w:rPr>
      </w:pPr>
      <w:r w:rsidRPr="004516C8">
        <w:rPr>
          <w:rFonts w:ascii="Palatino Linotype" w:hAnsi="Palatino Linotype" w:cs="Palatino Linotype"/>
          <w:color w:val="000000"/>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23BF425" w14:textId="77777777" w:rsidR="008F07ED" w:rsidRPr="004516C8" w:rsidRDefault="008F07ED" w:rsidP="008F07ED">
      <w:pPr>
        <w:spacing w:line="360" w:lineRule="auto"/>
        <w:contextualSpacing/>
        <w:jc w:val="both"/>
        <w:rPr>
          <w:rFonts w:ascii="Palatino Linotype" w:hAnsi="Palatino Linotype" w:cs="Palatino Linotype"/>
          <w:color w:val="000000"/>
          <w:lang w:val="es-ES_tradnl"/>
        </w:rPr>
      </w:pPr>
    </w:p>
    <w:p w14:paraId="01122E00" w14:textId="77777777" w:rsidR="008F07ED" w:rsidRPr="004516C8" w:rsidRDefault="008F07ED" w:rsidP="008F07ED">
      <w:pPr>
        <w:spacing w:line="360" w:lineRule="auto"/>
        <w:contextualSpacing/>
        <w:jc w:val="both"/>
        <w:rPr>
          <w:rFonts w:ascii="Palatino Linotype" w:hAnsi="Palatino Linotype" w:cs="Palatino Linotype"/>
          <w:color w:val="000000"/>
          <w:lang w:val="es-ES_tradnl"/>
        </w:rPr>
      </w:pPr>
      <w:r w:rsidRPr="004516C8">
        <w:rPr>
          <w:rFonts w:ascii="Palatino Linotype" w:hAnsi="Palatino Linotype"/>
          <w:b/>
          <w:color w:val="000000" w:themeColor="text1"/>
          <w:sz w:val="28"/>
          <w:szCs w:val="28"/>
          <w:lang w:val="es-ES_tradnl"/>
        </w:rPr>
        <w:t>CUARTO. Estudio y resolución del asunto.</w:t>
      </w:r>
    </w:p>
    <w:p w14:paraId="317B6189" w14:textId="77777777" w:rsidR="008F07ED" w:rsidRPr="004516C8" w:rsidRDefault="008F07ED" w:rsidP="008F07ED">
      <w:pPr>
        <w:spacing w:line="360" w:lineRule="auto"/>
        <w:contextualSpacing/>
        <w:jc w:val="both"/>
        <w:rPr>
          <w:rFonts w:ascii="Palatino Linotype" w:hAnsi="Palatino Linotype" w:cs="Palatino Linotype"/>
          <w:color w:val="000000"/>
          <w:lang w:val="es-ES_tradnl"/>
        </w:rPr>
      </w:pPr>
      <w:r w:rsidRPr="004516C8">
        <w:rPr>
          <w:rFonts w:ascii="Palatino Linotype" w:hAnsi="Palatino Linotype" w:cs="Palatino Linotype"/>
          <w:color w:val="000000"/>
          <w:lang w:val="es-ES_tradnl"/>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65598CB3" w14:textId="77777777" w:rsidR="008F07ED" w:rsidRPr="004516C8" w:rsidRDefault="008F07ED" w:rsidP="008F07ED">
      <w:pPr>
        <w:spacing w:line="360" w:lineRule="auto"/>
        <w:contextualSpacing/>
        <w:jc w:val="both"/>
        <w:rPr>
          <w:rFonts w:ascii="Palatino Linotype" w:hAnsi="Palatino Linotype" w:cs="Palatino Linotype"/>
          <w:color w:val="000000"/>
          <w:lang w:val="es-ES_tradnl"/>
        </w:rPr>
      </w:pPr>
    </w:p>
    <w:p w14:paraId="3777A2C1" w14:textId="77777777" w:rsidR="008F07ED" w:rsidRPr="004516C8" w:rsidRDefault="008F07ED" w:rsidP="008F07ED">
      <w:pPr>
        <w:spacing w:line="360" w:lineRule="auto"/>
        <w:contextualSpacing/>
        <w:jc w:val="both"/>
        <w:rPr>
          <w:rFonts w:ascii="Palatino Linotype" w:hAnsi="Palatino Linotype" w:cs="Palatino Linotype"/>
          <w:color w:val="000000"/>
          <w:lang w:val="es-ES_tradnl"/>
        </w:rPr>
      </w:pPr>
      <w:r w:rsidRPr="004516C8">
        <w:rPr>
          <w:rFonts w:ascii="Palatino Linotype" w:hAnsi="Palatino Linotype" w:cs="Palatino Linotype"/>
          <w:color w:val="000000"/>
          <w:lang w:val="es-ES_tradnl"/>
        </w:rPr>
        <w:t>Por tanto, es conveniente recordar que el hoy Recurrente requirió del Sujeto Obligado, lo siguiente:</w:t>
      </w:r>
    </w:p>
    <w:p w14:paraId="03ABA1AE" w14:textId="77777777" w:rsidR="008F07ED" w:rsidRPr="004516C8" w:rsidRDefault="008F07ED" w:rsidP="008F07ED">
      <w:pPr>
        <w:pStyle w:val="Prrafodelista"/>
        <w:rPr>
          <w:rFonts w:ascii="Palatino Linotype" w:hAnsi="Palatino Linotype"/>
          <w:color w:val="000000"/>
        </w:rPr>
      </w:pPr>
    </w:p>
    <w:p w14:paraId="6A664256" w14:textId="77777777" w:rsidR="00DD426F" w:rsidRPr="004516C8" w:rsidRDefault="00DD426F" w:rsidP="00DD426F">
      <w:pPr>
        <w:pStyle w:val="Prrafodelista"/>
        <w:numPr>
          <w:ilvl w:val="0"/>
          <w:numId w:val="6"/>
        </w:numPr>
        <w:spacing w:line="360" w:lineRule="auto"/>
        <w:jc w:val="both"/>
        <w:rPr>
          <w:color w:val="000000"/>
        </w:rPr>
      </w:pPr>
      <w:r w:rsidRPr="004516C8">
        <w:rPr>
          <w:rFonts w:ascii="Palatino Linotype" w:hAnsi="Palatino Linotype"/>
          <w:color w:val="000000"/>
        </w:rPr>
        <w:t xml:space="preserve">Licencia de Funcionamiento y permiso para la venta de bebidas alcohólicas del negocio denominado “Michelitros” al veinte de febrero de dos mil veintiséis. </w:t>
      </w:r>
    </w:p>
    <w:p w14:paraId="700BCAEF" w14:textId="77777777" w:rsidR="00DD426F" w:rsidRPr="004516C8" w:rsidRDefault="00DD426F" w:rsidP="00DD426F">
      <w:pPr>
        <w:pStyle w:val="Prrafodelista"/>
        <w:ind w:left="1080"/>
        <w:rPr>
          <w:color w:val="000000"/>
        </w:rPr>
      </w:pPr>
    </w:p>
    <w:p w14:paraId="0F753008" w14:textId="77777777" w:rsidR="008F07ED" w:rsidRPr="004516C8" w:rsidRDefault="008F07ED" w:rsidP="008F07ED">
      <w:pPr>
        <w:pStyle w:val="Prrafodelista"/>
        <w:rPr>
          <w:rFonts w:cs="Palatino Linotype"/>
          <w:color w:val="000000"/>
          <w:lang w:val="es-ES_tradnl"/>
        </w:rPr>
      </w:pPr>
    </w:p>
    <w:p w14:paraId="1DC06A77" w14:textId="77777777" w:rsidR="008F07ED" w:rsidRPr="004516C8" w:rsidRDefault="008F07ED" w:rsidP="008F07ED">
      <w:pPr>
        <w:spacing w:line="360" w:lineRule="auto"/>
        <w:contextualSpacing/>
        <w:jc w:val="both"/>
        <w:rPr>
          <w:rFonts w:ascii="Palatino Linotype" w:hAnsi="Palatino Linotype" w:cs="Palatino Linotype"/>
          <w:color w:val="000000"/>
          <w:lang w:val="es-ES_tradnl"/>
        </w:rPr>
      </w:pPr>
      <w:r w:rsidRPr="004516C8">
        <w:rPr>
          <w:rFonts w:ascii="Palatino Linotype" w:hAnsi="Palatino Linotype" w:cs="Palatino Linotype"/>
          <w:color w:val="000000"/>
          <w:lang w:val="es-ES_tradnl"/>
        </w:rPr>
        <w:t xml:space="preserve">Por lo </w:t>
      </w:r>
      <w:r w:rsidRPr="004516C8">
        <w:rPr>
          <w:rFonts w:ascii="Palatino Linotype" w:hAnsi="Palatino Linotype" w:cs="Palatino Linotype"/>
          <w:lang w:val="es-ES_tradnl"/>
        </w:rPr>
        <w:t>que atento a la solicitud de información el Sujeto Obligado hizo entrega de los siguientes archivos electrónicos:</w:t>
      </w:r>
    </w:p>
    <w:p w14:paraId="79C11C9C" w14:textId="77777777" w:rsidR="008F07ED" w:rsidRPr="004516C8" w:rsidRDefault="008F07ED" w:rsidP="008F07ED">
      <w:pPr>
        <w:contextualSpacing/>
        <w:rPr>
          <w:rFonts w:cs="Arial"/>
          <w:b/>
          <w:bCs/>
          <w:color w:val="333333"/>
        </w:rPr>
      </w:pPr>
    </w:p>
    <w:p w14:paraId="00739485" w14:textId="77777777" w:rsidR="00DD426F" w:rsidRPr="004516C8" w:rsidRDefault="00DD426F" w:rsidP="00DD426F">
      <w:pPr>
        <w:pStyle w:val="Prrafodelista"/>
        <w:numPr>
          <w:ilvl w:val="0"/>
          <w:numId w:val="6"/>
        </w:numPr>
        <w:spacing w:line="360" w:lineRule="auto"/>
        <w:jc w:val="both"/>
        <w:rPr>
          <w:rFonts w:ascii="Palatino Linotype" w:hAnsi="Palatino Linotype" w:cs="Arial"/>
          <w:b/>
          <w:bCs/>
          <w:i/>
          <w:color w:val="333333"/>
        </w:rPr>
      </w:pPr>
      <w:r w:rsidRPr="004516C8">
        <w:rPr>
          <w:rFonts w:ascii="Palatino Linotype" w:eastAsiaTheme="majorEastAsia" w:hAnsi="Palatino Linotype" w:cs="Arial"/>
          <w:b/>
          <w:bCs/>
          <w:i/>
        </w:rPr>
        <w:t xml:space="preserve">ANEXO SAIMEX 01291.pdf: </w:t>
      </w:r>
      <w:r w:rsidRPr="004516C8">
        <w:rPr>
          <w:rFonts w:ascii="Palatino Linotype" w:eastAsiaTheme="majorEastAsia" w:hAnsi="Palatino Linotype" w:cs="Arial"/>
          <w:bCs/>
        </w:rPr>
        <w:t xml:space="preserve">Soporte documental que consta de una foja en formato PDF de fecha trece de marzo de dos mil veintiséis por medio del cual la Directora General manifiesta que derivado de una búsqueda exhaustiva y minuciosa en los archivos del Sistema de Registro Municipal de Unidades Económicas (RMUE) del Departamento de Licencias y Permisos de la Dirección de Atención al Comercio </w:t>
      </w:r>
      <w:r w:rsidRPr="004516C8">
        <w:rPr>
          <w:rFonts w:ascii="Palatino Linotype" w:eastAsiaTheme="majorEastAsia" w:hAnsi="Palatino Linotype" w:cs="Arial"/>
          <w:b/>
          <w:bCs/>
        </w:rPr>
        <w:t>no se localizó registro de la licencia de funcionamiento.</w:t>
      </w:r>
    </w:p>
    <w:p w14:paraId="6D1571EE" w14:textId="77777777" w:rsidR="00DD426F" w:rsidRPr="004516C8" w:rsidRDefault="00DD426F" w:rsidP="008F07ED">
      <w:pPr>
        <w:contextualSpacing/>
        <w:rPr>
          <w:rFonts w:cs="Arial"/>
          <w:b/>
          <w:bCs/>
          <w:color w:val="333333"/>
        </w:rPr>
      </w:pPr>
    </w:p>
    <w:p w14:paraId="6AC09977" w14:textId="77777777" w:rsidR="00DD426F" w:rsidRPr="004516C8" w:rsidRDefault="00DD426F" w:rsidP="008F07ED">
      <w:pPr>
        <w:contextualSpacing/>
        <w:rPr>
          <w:rFonts w:cs="Arial"/>
          <w:b/>
          <w:bCs/>
          <w:color w:val="333333"/>
        </w:rPr>
      </w:pPr>
    </w:p>
    <w:p w14:paraId="79CC6615" w14:textId="77777777" w:rsidR="008F07ED" w:rsidRPr="004516C8" w:rsidRDefault="008F07ED" w:rsidP="008F07ED">
      <w:pPr>
        <w:contextualSpacing/>
        <w:rPr>
          <w:rFonts w:cs="Arial"/>
          <w:b/>
          <w:bCs/>
          <w:color w:val="333333"/>
        </w:rPr>
      </w:pPr>
    </w:p>
    <w:p w14:paraId="31753D80" w14:textId="77777777" w:rsidR="008F07ED" w:rsidRPr="004516C8" w:rsidRDefault="008F07ED" w:rsidP="008F07ED">
      <w:pPr>
        <w:spacing w:line="360" w:lineRule="auto"/>
        <w:contextualSpacing/>
        <w:jc w:val="both"/>
        <w:rPr>
          <w:rFonts w:ascii="Palatino Linotype" w:hAnsi="Palatino Linotype"/>
          <w:color w:val="000000"/>
        </w:rPr>
      </w:pPr>
      <w:r w:rsidRPr="004516C8">
        <w:rPr>
          <w:rFonts w:ascii="Palatino Linotype" w:hAnsi="Palatino Linotype" w:cs="Palatino Linotype"/>
          <w:color w:val="000000"/>
          <w:lang w:val="es-ES_tradnl"/>
        </w:rPr>
        <w:t xml:space="preserve">Ante la respuesta emitida por el Sujeto Obligado, el Recurrente consideró que su derecho a la información pública había sido conculcado, por lo que interpuso el recurso de revisión al rubro citado, señalando como acto impugnado </w:t>
      </w:r>
      <w:r w:rsidR="00DD426F" w:rsidRPr="004516C8">
        <w:rPr>
          <w:rFonts w:ascii="Palatino Linotype" w:hAnsi="Palatino Linotype" w:cs="Palatino Linotype"/>
          <w:color w:val="000000"/>
          <w:lang w:val="es-ES_tradnl"/>
        </w:rPr>
        <w:t>“</w:t>
      </w:r>
      <w:r w:rsidR="00DD426F" w:rsidRPr="004516C8">
        <w:rPr>
          <w:rFonts w:ascii="Palatino Linotype" w:hAnsi="Palatino Linotype"/>
          <w:b/>
          <w:i/>
          <w:color w:val="000000"/>
        </w:rPr>
        <w:t>No entrega información</w:t>
      </w:r>
      <w:r w:rsidR="00DD426F" w:rsidRPr="004516C8">
        <w:rPr>
          <w:rFonts w:ascii="Palatino Linotype" w:hAnsi="Palatino Linotype"/>
          <w:color w:val="000000"/>
        </w:rPr>
        <w:t>”  y</w:t>
      </w:r>
      <w:r w:rsidR="00DD426F" w:rsidRPr="004516C8">
        <w:rPr>
          <w:rFonts w:ascii="Verdana" w:hAnsi="Verdana"/>
          <w:color w:val="000000"/>
          <w:sz w:val="14"/>
          <w:szCs w:val="14"/>
        </w:rPr>
        <w:t xml:space="preserve"> </w:t>
      </w:r>
      <w:r w:rsidR="00DD426F" w:rsidRPr="004516C8">
        <w:rPr>
          <w:rFonts w:ascii="Palatino Linotype" w:hAnsi="Palatino Linotype" w:cs="Palatino Linotype"/>
          <w:color w:val="000000"/>
          <w:lang w:val="es-ES_tradnl"/>
        </w:rPr>
        <w:t xml:space="preserve"> </w:t>
      </w:r>
      <w:r w:rsidRPr="004516C8">
        <w:rPr>
          <w:rFonts w:ascii="Palatino Linotype" w:hAnsi="Palatino Linotype" w:cs="Palatino Linotype"/>
          <w:color w:val="000000"/>
          <w:lang w:val="es-ES_tradnl"/>
        </w:rPr>
        <w:t xml:space="preserve">motivos de inconformidad </w:t>
      </w:r>
      <w:r w:rsidRPr="004516C8">
        <w:rPr>
          <w:rFonts w:ascii="Palatino Linotype" w:hAnsi="Palatino Linotype" w:cs="Palatino Linotype"/>
          <w:i/>
          <w:color w:val="000000"/>
          <w:lang w:val="es-ES_tradnl"/>
        </w:rPr>
        <w:t>“</w:t>
      </w:r>
      <w:r w:rsidR="00DD426F" w:rsidRPr="004516C8">
        <w:rPr>
          <w:rFonts w:ascii="Palatino Linotype" w:hAnsi="Palatino Linotype"/>
          <w:i/>
          <w:color w:val="000000"/>
        </w:rPr>
        <w:t xml:space="preserve">En el siguiente enlace. https://www.facebook.com/share/v/188F6gmhV3/ Mario Medina Peralta titular de la dirección general de gobierno anuncia su operativo "Cancerbero" donde el objetivo, entre otros es verificar </w:t>
      </w:r>
      <w:r w:rsidR="00DD426F" w:rsidRPr="004516C8">
        <w:rPr>
          <w:rFonts w:ascii="Palatino Linotype" w:hAnsi="Palatino Linotype"/>
          <w:i/>
          <w:color w:val="000000"/>
        </w:rPr>
        <w:lastRenderedPageBreak/>
        <w:t xml:space="preserve">que los comercios establecidos acataran disposiciones vigentes y </w:t>
      </w:r>
      <w:r w:rsidR="00DD426F" w:rsidRPr="004516C8">
        <w:rPr>
          <w:rFonts w:ascii="Palatino Linotype" w:hAnsi="Palatino Linotype"/>
          <w:i/>
          <w:color w:val="000000"/>
          <w:u w:val="single"/>
        </w:rPr>
        <w:t>al ser un negocio ubicado aun costado del estadio no lo clausuraron puesto que ustedes manifiestan no tener ningún permiso y sigue operando con total ilegalidad o es acaso porque el propietario es un servidor público del municipio de toluca y existe nepotismo de parte de su gobierno</w:t>
      </w:r>
      <w:r w:rsidRPr="004516C8">
        <w:rPr>
          <w:rFonts w:ascii="Palatino Linotype" w:hAnsi="Palatino Linotype"/>
          <w:i/>
          <w:color w:val="000000"/>
          <w:u w:val="single"/>
        </w:rPr>
        <w:t>”</w:t>
      </w:r>
      <w:r w:rsidRPr="004516C8">
        <w:rPr>
          <w:rFonts w:ascii="Palatino Linotype" w:hAnsi="Palatino Linotype" w:cs="Palatino Linotype"/>
          <w:i/>
          <w:color w:val="000000"/>
          <w:lang w:val="es-ES_tradnl"/>
        </w:rPr>
        <w:t xml:space="preserve">, </w:t>
      </w:r>
      <w:r w:rsidRPr="004516C8">
        <w:rPr>
          <w:rFonts w:ascii="Palatino Linotype" w:hAnsi="Palatino Linotype" w:cs="Palatino Linotype"/>
          <w:color w:val="000000"/>
          <w:lang w:val="es-ES_tradnl"/>
        </w:rPr>
        <w:t>en este sentido el Recurrente considero que el Sujeto Obligado no le dio cuenta de</w:t>
      </w:r>
      <w:r w:rsidR="00DD426F" w:rsidRPr="004516C8">
        <w:rPr>
          <w:rFonts w:ascii="Palatino Linotype" w:hAnsi="Palatino Linotype"/>
          <w:color w:val="000000"/>
        </w:rPr>
        <w:t xml:space="preserve"> lo requerido.</w:t>
      </w:r>
    </w:p>
    <w:p w14:paraId="79C5135D" w14:textId="77777777" w:rsidR="00DD426F" w:rsidRPr="004516C8" w:rsidRDefault="00DD426F" w:rsidP="008F07ED">
      <w:pPr>
        <w:spacing w:line="360" w:lineRule="auto"/>
        <w:contextualSpacing/>
        <w:jc w:val="both"/>
        <w:rPr>
          <w:rFonts w:ascii="Palatino Linotype" w:hAnsi="Palatino Linotype"/>
          <w:color w:val="000000"/>
        </w:rPr>
      </w:pPr>
    </w:p>
    <w:p w14:paraId="1884DC03" w14:textId="77777777" w:rsidR="00A518D8" w:rsidRPr="004516C8" w:rsidRDefault="00DD426F" w:rsidP="008F07ED">
      <w:pPr>
        <w:spacing w:line="360" w:lineRule="auto"/>
        <w:contextualSpacing/>
        <w:jc w:val="both"/>
        <w:rPr>
          <w:rFonts w:ascii="Palatino Linotype" w:hAnsi="Palatino Linotype"/>
          <w:color w:val="000000"/>
        </w:rPr>
      </w:pPr>
      <w:r w:rsidRPr="004516C8">
        <w:rPr>
          <w:rFonts w:ascii="Palatino Linotype" w:hAnsi="Palatino Linotype"/>
          <w:color w:val="000000"/>
        </w:rPr>
        <w:t xml:space="preserve">De lo anterior no pasa por desapercibido por este Instituto que a efecto de no vulnerar el derecho al acceso a la información el Sujeto Obligado </w:t>
      </w:r>
      <w:r w:rsidR="00DF117A" w:rsidRPr="004516C8">
        <w:rPr>
          <w:rFonts w:ascii="Palatino Linotype" w:hAnsi="Palatino Linotype"/>
          <w:color w:val="000000"/>
        </w:rPr>
        <w:t xml:space="preserve">rindió su informe justificado por medio del cual ratifica su respuesta primigenia. </w:t>
      </w:r>
    </w:p>
    <w:p w14:paraId="3BF91111" w14:textId="77777777" w:rsidR="00A518D8" w:rsidRPr="004516C8" w:rsidRDefault="00A518D8" w:rsidP="008F07ED">
      <w:pPr>
        <w:spacing w:line="360" w:lineRule="auto"/>
        <w:contextualSpacing/>
        <w:jc w:val="both"/>
        <w:rPr>
          <w:rFonts w:ascii="Palatino Linotype" w:hAnsi="Palatino Linotype"/>
          <w:color w:val="000000"/>
        </w:rPr>
      </w:pPr>
    </w:p>
    <w:p w14:paraId="5D1098EF" w14:textId="77777777" w:rsidR="00A518D8" w:rsidRPr="004516C8" w:rsidRDefault="00A518D8" w:rsidP="008F07ED">
      <w:pPr>
        <w:spacing w:line="360" w:lineRule="auto"/>
        <w:contextualSpacing/>
        <w:jc w:val="both"/>
        <w:rPr>
          <w:rFonts w:ascii="Palatino Linotype" w:hAnsi="Palatino Linotype"/>
          <w:color w:val="000000"/>
        </w:rPr>
      </w:pPr>
      <w:r w:rsidRPr="004516C8">
        <w:rPr>
          <w:rFonts w:ascii="Palatino Linotype" w:hAnsi="Palatino Linotype"/>
          <w:color w:val="000000"/>
        </w:rPr>
        <w:t>Así mismo, ente Órgano Garante</w:t>
      </w:r>
      <w:r w:rsidR="00D73633" w:rsidRPr="004516C8">
        <w:rPr>
          <w:rFonts w:ascii="Palatino Linotype" w:hAnsi="Palatino Linotype"/>
          <w:color w:val="000000"/>
        </w:rPr>
        <w:t xml:space="preserve"> advierte de la interposición de la garantía secundaria del Recurrente se desprenden manifestaciones subjetivas por lo que este Instituto en el ámbito de sus atribuciones hace una cordial invitación a los particulares para ejercer su derecho al acceso a la información pública de forma respetuosa. </w:t>
      </w:r>
    </w:p>
    <w:p w14:paraId="60C7E7E8" w14:textId="77777777" w:rsidR="008F07ED" w:rsidRPr="004516C8" w:rsidRDefault="008F07ED" w:rsidP="008F07ED">
      <w:pPr>
        <w:spacing w:line="360" w:lineRule="auto"/>
        <w:contextualSpacing/>
        <w:jc w:val="both"/>
        <w:rPr>
          <w:rFonts w:ascii="Palatino Linotype" w:hAnsi="Palatino Linotype" w:cs="Palatino Linotype"/>
          <w:color w:val="000000"/>
          <w:lang w:val="es-ES_tradnl"/>
        </w:rPr>
      </w:pPr>
    </w:p>
    <w:p w14:paraId="70189C60" w14:textId="77777777" w:rsidR="008F07ED" w:rsidRPr="004516C8" w:rsidRDefault="008F07ED" w:rsidP="008F07ED">
      <w:pPr>
        <w:spacing w:line="360" w:lineRule="auto"/>
        <w:jc w:val="both"/>
        <w:rPr>
          <w:rFonts w:ascii="Palatino Linotype" w:eastAsia="Palatino Linotype" w:hAnsi="Palatino Linotype" w:cs="Palatino Linotype"/>
        </w:rPr>
      </w:pPr>
      <w:r w:rsidRPr="004516C8">
        <w:rPr>
          <w:rFonts w:ascii="Palatino Linotype" w:eastAsia="Palatino Linotype" w:hAnsi="Palatino Linotype" w:cs="Palatino Linotype"/>
        </w:rPr>
        <w:t>En ese orden de ideas, la Ley de Transparencia y Acceso a la Información Pública del Estado de México y Municipios, prevé en su artículo 23, fracción IV, lo siguiente:</w:t>
      </w:r>
    </w:p>
    <w:p w14:paraId="7B33FAB2" w14:textId="77777777" w:rsidR="008F07ED" w:rsidRPr="004516C8" w:rsidRDefault="008F07ED" w:rsidP="008F07ED">
      <w:pPr>
        <w:pStyle w:val="Fundamentos"/>
        <w:spacing w:line="360" w:lineRule="auto"/>
        <w:rPr>
          <w:szCs w:val="22"/>
        </w:rPr>
      </w:pPr>
      <w:r w:rsidRPr="004516C8">
        <w:rPr>
          <w:b/>
          <w:szCs w:val="22"/>
        </w:rPr>
        <w:t>Artículo 23.</w:t>
      </w:r>
      <w:r w:rsidRPr="004516C8">
        <w:rPr>
          <w:szCs w:val="22"/>
        </w:rPr>
        <w:t xml:space="preserve"> Son sujetos obligados a transparentar y permitir el acceso a su información y proteger los datos personales que obren en su poder:</w:t>
      </w:r>
    </w:p>
    <w:p w14:paraId="14256731" w14:textId="77777777" w:rsidR="008F07ED" w:rsidRPr="004516C8" w:rsidRDefault="008F07ED" w:rsidP="008F07ED">
      <w:pPr>
        <w:pStyle w:val="Fundamentos"/>
        <w:spacing w:line="360" w:lineRule="auto"/>
        <w:rPr>
          <w:szCs w:val="22"/>
        </w:rPr>
      </w:pPr>
      <w:r w:rsidRPr="004516C8">
        <w:rPr>
          <w:szCs w:val="22"/>
        </w:rPr>
        <w:t>(…)</w:t>
      </w:r>
    </w:p>
    <w:p w14:paraId="79F48542" w14:textId="77777777" w:rsidR="008F07ED" w:rsidRPr="004516C8" w:rsidRDefault="008F07ED" w:rsidP="008F07ED">
      <w:pPr>
        <w:pStyle w:val="Fundamentos"/>
        <w:spacing w:line="360" w:lineRule="auto"/>
        <w:rPr>
          <w:szCs w:val="22"/>
        </w:rPr>
      </w:pPr>
      <w:r w:rsidRPr="004516C8">
        <w:rPr>
          <w:b/>
          <w:bCs/>
          <w:szCs w:val="22"/>
        </w:rPr>
        <w:t xml:space="preserve">IV. </w:t>
      </w:r>
      <w:r w:rsidRPr="004516C8">
        <w:rPr>
          <w:szCs w:val="22"/>
        </w:rPr>
        <w:t>Los ayuntamientos y las dependencias, organismos, órganos y entidades de la administración municipal;</w:t>
      </w:r>
    </w:p>
    <w:p w14:paraId="34A9399A" w14:textId="77777777" w:rsidR="008F07ED" w:rsidRPr="004516C8" w:rsidRDefault="008F07ED" w:rsidP="008F07ED">
      <w:pPr>
        <w:pStyle w:val="Fundamentos"/>
        <w:spacing w:line="360" w:lineRule="auto"/>
        <w:rPr>
          <w:szCs w:val="22"/>
        </w:rPr>
      </w:pPr>
      <w:r w:rsidRPr="004516C8">
        <w:rPr>
          <w:szCs w:val="22"/>
        </w:rPr>
        <w:t>(…)</w:t>
      </w:r>
    </w:p>
    <w:p w14:paraId="5B138FE7" w14:textId="77777777" w:rsidR="008F07ED" w:rsidRPr="004516C8" w:rsidRDefault="008F07ED" w:rsidP="008F07ED">
      <w:pPr>
        <w:spacing w:line="360" w:lineRule="auto"/>
        <w:jc w:val="both"/>
        <w:rPr>
          <w:rFonts w:ascii="Palatino Linotype" w:hAnsi="Palatino Linotype"/>
        </w:rPr>
      </w:pPr>
      <w:r w:rsidRPr="004516C8">
        <w:rPr>
          <w:rFonts w:ascii="Palatino Linotype" w:hAnsi="Palatino Linotype"/>
        </w:rPr>
        <w:lastRenderedPageBreak/>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18846B49" w14:textId="77777777" w:rsidR="008F07ED" w:rsidRPr="004516C8" w:rsidRDefault="008F07ED" w:rsidP="009B65BC">
      <w:pPr>
        <w:spacing w:line="360" w:lineRule="auto"/>
        <w:jc w:val="both"/>
        <w:rPr>
          <w:rFonts w:ascii="Palatino Linotype" w:hAnsi="Palatino Linotype"/>
        </w:rPr>
      </w:pPr>
    </w:p>
    <w:p w14:paraId="2B14853F" w14:textId="77777777" w:rsidR="0061769B" w:rsidRPr="004516C8" w:rsidRDefault="008F07ED" w:rsidP="00785472">
      <w:pPr>
        <w:spacing w:line="360" w:lineRule="auto"/>
        <w:jc w:val="both"/>
        <w:rPr>
          <w:rFonts w:ascii="Palatino Linotype" w:hAnsi="Palatino Linotype"/>
          <w:u w:val="single"/>
        </w:rPr>
      </w:pPr>
      <w:r w:rsidRPr="004516C8">
        <w:rPr>
          <w:rFonts w:ascii="Palatino Linotype" w:hAnsi="Palatino Linotype"/>
          <w:color w:val="000000"/>
        </w:rPr>
        <w:t xml:space="preserve">De lo anterior, </w:t>
      </w:r>
      <w:r w:rsidR="00C515A8" w:rsidRPr="004516C8">
        <w:rPr>
          <w:rFonts w:ascii="Palatino Linotype" w:hAnsi="Palatino Linotype"/>
          <w:color w:val="000000"/>
        </w:rPr>
        <w:t>resulta imprescindible traer a colación los artículos 68, 70, 73 y 92 del Ban</w:t>
      </w:r>
      <w:r w:rsidR="00F05D57" w:rsidRPr="004516C8">
        <w:rPr>
          <w:rFonts w:ascii="Palatino Linotype" w:hAnsi="Palatino Linotype"/>
          <w:color w:val="000000"/>
        </w:rPr>
        <w:t xml:space="preserve">do Municipal del Sujeto Obligado a efecto de advertir que </w:t>
      </w:r>
      <w:r w:rsidR="0061769B" w:rsidRPr="004516C8">
        <w:rPr>
          <w:rFonts w:ascii="Palatino Linotype" w:hAnsi="Palatino Linotype"/>
          <w:color w:val="000000"/>
        </w:rPr>
        <w:t xml:space="preserve">las </w:t>
      </w:r>
      <w:r w:rsidR="0061769B" w:rsidRPr="004516C8">
        <w:rPr>
          <w:rFonts w:ascii="Palatino Linotype" w:hAnsi="Palatino Linotype"/>
        </w:rPr>
        <w:t>actividades comerciales, industriales o de servicios que realicen las personas físicas o jurídicas colectivas requerirá licencia o permiso de la autoridad municipal</w:t>
      </w:r>
      <w:r w:rsidR="0061769B" w:rsidRPr="004516C8">
        <w:rPr>
          <w:rFonts w:ascii="Palatino Linotype" w:hAnsi="Palatino Linotype"/>
          <w:color w:val="000000"/>
        </w:rPr>
        <w:t>, por lo que l</w:t>
      </w:r>
      <w:r w:rsidR="0061769B" w:rsidRPr="004516C8">
        <w:rPr>
          <w:rFonts w:ascii="Palatino Linotype" w:hAnsi="Palatino Linotype"/>
        </w:rPr>
        <w:t xml:space="preserve">as licencias, permisos provisionales o autorizaciones para el ejercicio de la actividad comercial, industrial o de servicios </w:t>
      </w:r>
      <w:r w:rsidR="0061769B" w:rsidRPr="004516C8">
        <w:rPr>
          <w:rFonts w:ascii="Palatino Linotype" w:hAnsi="Palatino Linotype"/>
          <w:u w:val="single"/>
        </w:rPr>
        <w:t>se solicitarán ante la Ventanilla Única o Ventanilla de Gestión.</w:t>
      </w:r>
    </w:p>
    <w:p w14:paraId="4D487E6E" w14:textId="77777777" w:rsidR="0061769B" w:rsidRPr="004516C8" w:rsidRDefault="0061769B" w:rsidP="00785472">
      <w:pPr>
        <w:spacing w:line="360" w:lineRule="auto"/>
        <w:jc w:val="both"/>
        <w:rPr>
          <w:rFonts w:ascii="Palatino Linotype" w:hAnsi="Palatino Linotype"/>
          <w:u w:val="single"/>
        </w:rPr>
      </w:pPr>
    </w:p>
    <w:p w14:paraId="712712CE" w14:textId="77777777" w:rsidR="0061769B" w:rsidRPr="004516C8" w:rsidRDefault="0061769B" w:rsidP="00785472">
      <w:pPr>
        <w:spacing w:line="360" w:lineRule="auto"/>
        <w:jc w:val="both"/>
        <w:rPr>
          <w:rFonts w:ascii="Palatino Linotype" w:hAnsi="Palatino Linotype"/>
          <w:color w:val="000000"/>
        </w:rPr>
      </w:pPr>
      <w:r w:rsidRPr="004516C8">
        <w:rPr>
          <w:rFonts w:ascii="Palatino Linotype" w:hAnsi="Palatino Linotype"/>
          <w:color w:val="000000"/>
        </w:rPr>
        <w:t>En este sentido le corresponde a la</w:t>
      </w:r>
      <w:r w:rsidRPr="004516C8">
        <w:rPr>
          <w:rFonts w:ascii="Palatino Linotype" w:hAnsi="Palatino Linotype"/>
        </w:rPr>
        <w:t xml:space="preserve"> Dirección General de Desarrollo Económico coordinar programas de promoción económica; fortalecerá micro, pequeñas y medianas empresas, y organizará el servicio municipal de empleo por lo que es la unidad administrativa competente para expedir las licencias, permisos y autorizaciones de funcionamiento, </w:t>
      </w:r>
      <w:r w:rsidRPr="004516C8">
        <w:rPr>
          <w:rFonts w:ascii="Palatino Linotype" w:hAnsi="Palatino Linotype"/>
          <w:color w:val="000000"/>
        </w:rPr>
        <w:t xml:space="preserve">entre las cuales es de nuestro interés </w:t>
      </w:r>
      <w:r w:rsidRPr="004516C8">
        <w:rPr>
          <w:rFonts w:ascii="Palatino Linotype" w:hAnsi="Palatino Linotype"/>
        </w:rPr>
        <w:t>la licencia de funcionamiento con giro de venta de bebidas alcohólicas la cual además debe ser aprobada por el Cabildo, conforme lo siguiente;</w:t>
      </w:r>
    </w:p>
    <w:p w14:paraId="030968AB" w14:textId="77777777" w:rsidR="00C4563C" w:rsidRPr="004516C8" w:rsidRDefault="00C4563C" w:rsidP="00C4563C">
      <w:pPr>
        <w:spacing w:line="360" w:lineRule="auto"/>
        <w:ind w:left="705"/>
        <w:jc w:val="both"/>
        <w:rPr>
          <w:rFonts w:ascii="Palatino Linotype" w:hAnsi="Palatino Linotype"/>
          <w:i/>
          <w:sz w:val="22"/>
          <w:szCs w:val="22"/>
        </w:rPr>
      </w:pPr>
      <w:r w:rsidRPr="004516C8">
        <w:rPr>
          <w:rFonts w:ascii="Palatino Linotype" w:hAnsi="Palatino Linotype"/>
          <w:b/>
          <w:i/>
          <w:sz w:val="22"/>
          <w:szCs w:val="22"/>
        </w:rPr>
        <w:t>Artículo 68</w:t>
      </w:r>
      <w:r w:rsidRPr="004516C8">
        <w:rPr>
          <w:rFonts w:ascii="Palatino Linotype" w:hAnsi="Palatino Linotype"/>
          <w:i/>
          <w:sz w:val="22"/>
          <w:szCs w:val="22"/>
        </w:rPr>
        <w:t>. Toda actividad comercial, industrial o de servicios que realicen las personas físicas o jurídicas colectivas requerirá licencia o permiso de la autoridad municipal competente y, en su caso, de la autorización de las dependencias federales, estatales y municipales que, conforme al giro comercial y condiciones en que se ejerza, deban otorgarlo.</w:t>
      </w:r>
    </w:p>
    <w:p w14:paraId="1B01171B" w14:textId="77777777" w:rsidR="00C4563C" w:rsidRPr="004516C8" w:rsidRDefault="00C4563C" w:rsidP="00C4563C">
      <w:pPr>
        <w:spacing w:line="360" w:lineRule="auto"/>
        <w:ind w:left="705"/>
        <w:jc w:val="both"/>
        <w:rPr>
          <w:rFonts w:ascii="Palatino Linotype" w:hAnsi="Palatino Linotype"/>
          <w:i/>
          <w:sz w:val="22"/>
          <w:szCs w:val="22"/>
        </w:rPr>
      </w:pPr>
      <w:r w:rsidRPr="004516C8">
        <w:rPr>
          <w:rFonts w:ascii="Palatino Linotype" w:hAnsi="Palatino Linotype"/>
          <w:i/>
          <w:sz w:val="22"/>
          <w:szCs w:val="22"/>
        </w:rPr>
        <w:lastRenderedPageBreak/>
        <w:t>...</w:t>
      </w:r>
    </w:p>
    <w:p w14:paraId="13E01605" w14:textId="77777777" w:rsidR="00C4563C" w:rsidRPr="004516C8" w:rsidRDefault="00C4563C" w:rsidP="00C4563C">
      <w:pPr>
        <w:spacing w:line="360" w:lineRule="auto"/>
        <w:ind w:left="705"/>
        <w:jc w:val="both"/>
        <w:rPr>
          <w:rFonts w:ascii="Palatino Linotype" w:hAnsi="Palatino Linotype"/>
          <w:i/>
          <w:sz w:val="22"/>
          <w:szCs w:val="22"/>
        </w:rPr>
      </w:pPr>
      <w:r w:rsidRPr="004516C8">
        <w:rPr>
          <w:rFonts w:ascii="Palatino Linotype" w:hAnsi="Palatino Linotype"/>
          <w:i/>
          <w:sz w:val="22"/>
          <w:szCs w:val="22"/>
        </w:rPr>
        <w:t>Las autoridades competentes se asegurarán de que las solicitudes sean atendidas conforme a los requisitos establecidos en la legislación aplicable. En el caso de eventos que requieran autorizaciones especiales por razones de seguridad, salud pública o impacto ambiental, podrá requerirse información adicional para evaluar los riesgos y determinar las condiciones necesarias para su realización.</w:t>
      </w:r>
    </w:p>
    <w:p w14:paraId="16B97292" w14:textId="77777777" w:rsidR="00C4563C" w:rsidRPr="004516C8" w:rsidRDefault="00C4563C" w:rsidP="00C4563C">
      <w:pPr>
        <w:spacing w:line="360" w:lineRule="auto"/>
        <w:ind w:left="705"/>
        <w:jc w:val="both"/>
        <w:rPr>
          <w:rFonts w:ascii="Palatino Linotype" w:hAnsi="Palatino Linotype"/>
          <w:i/>
          <w:sz w:val="22"/>
          <w:szCs w:val="22"/>
        </w:rPr>
      </w:pPr>
      <w:r w:rsidRPr="004516C8">
        <w:rPr>
          <w:rFonts w:ascii="Palatino Linotype" w:hAnsi="Palatino Linotype"/>
          <w:i/>
          <w:sz w:val="22"/>
          <w:szCs w:val="22"/>
        </w:rPr>
        <w:t>...</w:t>
      </w:r>
    </w:p>
    <w:p w14:paraId="636CF9B8" w14:textId="77777777" w:rsidR="00C4563C" w:rsidRPr="004516C8" w:rsidRDefault="00C4563C" w:rsidP="00C4563C">
      <w:pPr>
        <w:spacing w:line="360" w:lineRule="auto"/>
        <w:ind w:left="705"/>
        <w:jc w:val="both"/>
        <w:rPr>
          <w:rFonts w:ascii="Palatino Linotype" w:hAnsi="Palatino Linotype"/>
          <w:i/>
          <w:color w:val="000000"/>
          <w:sz w:val="22"/>
          <w:szCs w:val="22"/>
        </w:rPr>
      </w:pPr>
      <w:r w:rsidRPr="004516C8">
        <w:rPr>
          <w:rFonts w:ascii="Palatino Linotype" w:hAnsi="Palatino Linotype"/>
          <w:i/>
          <w:sz w:val="22"/>
          <w:szCs w:val="22"/>
        </w:rPr>
        <w:t xml:space="preserve">Las licencias, permisos provisionales o autorizaciones para el ejercicio de la actividad comercial, industrial o de servicios </w:t>
      </w:r>
      <w:r w:rsidRPr="004516C8">
        <w:rPr>
          <w:rFonts w:ascii="Palatino Linotype" w:hAnsi="Palatino Linotype"/>
          <w:i/>
          <w:sz w:val="22"/>
          <w:szCs w:val="22"/>
          <w:u w:val="single"/>
        </w:rPr>
        <w:t>se solicitarán ante la Ventanilla Única o Ventanilla de Gestión</w:t>
      </w:r>
      <w:r w:rsidRPr="004516C8">
        <w:rPr>
          <w:rFonts w:ascii="Palatino Linotype" w:hAnsi="Palatino Linotype"/>
          <w:i/>
          <w:sz w:val="22"/>
          <w:szCs w:val="22"/>
        </w:rPr>
        <w:t>, según sea el caso, deberá la persona solicitante cumplir todos y cada uno de los requisitos fiscales, técnicos y administrativos exigidos por los ordenamientos aplicables.</w:t>
      </w:r>
    </w:p>
    <w:p w14:paraId="66B4E7E6" w14:textId="77777777" w:rsidR="00C4563C" w:rsidRPr="004516C8" w:rsidRDefault="00C4563C" w:rsidP="00785472">
      <w:pPr>
        <w:spacing w:line="360" w:lineRule="auto"/>
        <w:jc w:val="both"/>
        <w:rPr>
          <w:rFonts w:ascii="Palatino Linotype" w:hAnsi="Palatino Linotype"/>
          <w:color w:val="000000"/>
        </w:rPr>
      </w:pPr>
    </w:p>
    <w:p w14:paraId="45315D83" w14:textId="77777777" w:rsidR="00785472" w:rsidRPr="004516C8" w:rsidRDefault="00785472" w:rsidP="00785472">
      <w:pPr>
        <w:spacing w:line="360" w:lineRule="auto"/>
        <w:ind w:left="708"/>
        <w:jc w:val="both"/>
        <w:rPr>
          <w:rFonts w:ascii="Palatino Linotype" w:hAnsi="Palatino Linotype"/>
          <w:i/>
          <w:sz w:val="22"/>
          <w:szCs w:val="22"/>
        </w:rPr>
      </w:pPr>
      <w:r w:rsidRPr="004516C8">
        <w:rPr>
          <w:rFonts w:ascii="Palatino Linotype" w:hAnsi="Palatino Linotype"/>
          <w:b/>
          <w:i/>
          <w:sz w:val="22"/>
          <w:szCs w:val="22"/>
        </w:rPr>
        <w:t>Artículo 70</w:t>
      </w:r>
      <w:r w:rsidRPr="004516C8">
        <w:rPr>
          <w:rFonts w:ascii="Palatino Linotype" w:hAnsi="Palatino Linotype"/>
          <w:i/>
          <w:sz w:val="22"/>
          <w:szCs w:val="22"/>
        </w:rPr>
        <w:t>. En cumplimiento de las disposiciones contenidas en el Plan Municipal de Desarrollo Urbano, la autoridad municipal correspondiente otorgará las licencias de funcionamiento y permisos provisionales de los establecimientos comerciales, industriales y de servicios sólo en aquellas zonas donde lo permita el uso del suelo.</w:t>
      </w:r>
    </w:p>
    <w:p w14:paraId="11DD4734" w14:textId="77777777" w:rsidR="00785472" w:rsidRPr="004516C8" w:rsidRDefault="00785472" w:rsidP="00785472">
      <w:pPr>
        <w:spacing w:line="360" w:lineRule="auto"/>
        <w:ind w:left="708"/>
        <w:jc w:val="both"/>
        <w:rPr>
          <w:rFonts w:ascii="Palatino Linotype" w:hAnsi="Palatino Linotype"/>
          <w:i/>
          <w:color w:val="000000"/>
          <w:sz w:val="22"/>
          <w:szCs w:val="22"/>
        </w:rPr>
      </w:pPr>
      <w:r w:rsidRPr="004516C8">
        <w:rPr>
          <w:rFonts w:ascii="Palatino Linotype" w:hAnsi="Palatino Linotype"/>
          <w:i/>
          <w:color w:val="000000"/>
          <w:sz w:val="22"/>
          <w:szCs w:val="22"/>
        </w:rPr>
        <w:t>...</w:t>
      </w:r>
    </w:p>
    <w:p w14:paraId="71015CD8" w14:textId="77777777" w:rsidR="00C4563C" w:rsidRPr="004516C8" w:rsidRDefault="00C4563C" w:rsidP="00785472">
      <w:pPr>
        <w:spacing w:line="360" w:lineRule="auto"/>
        <w:ind w:left="708"/>
        <w:jc w:val="both"/>
        <w:rPr>
          <w:rFonts w:ascii="Palatino Linotype" w:hAnsi="Palatino Linotype"/>
          <w:i/>
          <w:color w:val="000000"/>
          <w:sz w:val="22"/>
          <w:szCs w:val="22"/>
        </w:rPr>
      </w:pPr>
    </w:p>
    <w:p w14:paraId="5C53CB32" w14:textId="77777777" w:rsidR="00C4563C" w:rsidRPr="004516C8" w:rsidRDefault="00785472" w:rsidP="00785472">
      <w:pPr>
        <w:spacing w:line="360" w:lineRule="auto"/>
        <w:ind w:left="708"/>
        <w:jc w:val="both"/>
        <w:rPr>
          <w:rFonts w:ascii="Palatino Linotype" w:hAnsi="Palatino Linotype"/>
          <w:i/>
          <w:sz w:val="22"/>
          <w:szCs w:val="22"/>
        </w:rPr>
      </w:pPr>
      <w:r w:rsidRPr="004516C8">
        <w:rPr>
          <w:rFonts w:ascii="Palatino Linotype" w:hAnsi="Palatino Linotype"/>
          <w:b/>
          <w:i/>
          <w:sz w:val="22"/>
          <w:szCs w:val="22"/>
        </w:rPr>
        <w:t>Artículo 73</w:t>
      </w:r>
      <w:r w:rsidRPr="004516C8">
        <w:rPr>
          <w:rFonts w:ascii="Palatino Linotype" w:hAnsi="Palatino Linotype"/>
          <w:i/>
          <w:sz w:val="22"/>
          <w:szCs w:val="22"/>
        </w:rPr>
        <w:t xml:space="preserve">. La persona titular de la licencia de funcionamiento con giro de venta de bebidas alcohólicas en botella cerrada o de consumo inmediato procurarán establecer en su unidad económica de manera permanente una campaña de concientización referente a la venta y consumo responsable de bebidas alcohólicas. </w:t>
      </w:r>
    </w:p>
    <w:p w14:paraId="15A71967" w14:textId="77777777" w:rsidR="00C4563C" w:rsidRPr="004516C8" w:rsidRDefault="00C4563C" w:rsidP="00785472">
      <w:pPr>
        <w:spacing w:line="360" w:lineRule="auto"/>
        <w:ind w:left="708"/>
        <w:jc w:val="both"/>
        <w:rPr>
          <w:rFonts w:ascii="Palatino Linotype" w:hAnsi="Palatino Linotype"/>
          <w:i/>
          <w:sz w:val="22"/>
          <w:szCs w:val="22"/>
        </w:rPr>
      </w:pPr>
    </w:p>
    <w:p w14:paraId="46864EE6" w14:textId="77777777" w:rsidR="00C4563C" w:rsidRPr="004516C8" w:rsidRDefault="00785472" w:rsidP="0061769B">
      <w:pPr>
        <w:spacing w:line="360" w:lineRule="auto"/>
        <w:ind w:left="708"/>
        <w:jc w:val="both"/>
        <w:rPr>
          <w:rFonts w:ascii="Palatino Linotype" w:hAnsi="Palatino Linotype"/>
          <w:i/>
          <w:sz w:val="22"/>
          <w:szCs w:val="22"/>
        </w:rPr>
      </w:pPr>
      <w:r w:rsidRPr="004516C8">
        <w:rPr>
          <w:rFonts w:ascii="Palatino Linotype" w:hAnsi="Palatino Linotype"/>
          <w:i/>
          <w:sz w:val="22"/>
          <w:szCs w:val="22"/>
          <w:u w:val="single"/>
        </w:rPr>
        <w:t>La expedición de la Licencia de Funcionamiento con giro de venta de bebidas alcohólicas será aprobada por el Cabildo</w:t>
      </w:r>
      <w:r w:rsidRPr="004516C8">
        <w:rPr>
          <w:rFonts w:ascii="Palatino Linotype" w:hAnsi="Palatino Linotype"/>
          <w:i/>
          <w:sz w:val="22"/>
          <w:szCs w:val="22"/>
        </w:rPr>
        <w:t>, sin contravenir lo establecido en la Ley Orgánica Municipal del Estado de México y la Ley de Competitividad y Ordenamiento Comercial del Estado de México.</w:t>
      </w:r>
    </w:p>
    <w:p w14:paraId="298D9629" w14:textId="77777777" w:rsidR="00C4563C" w:rsidRPr="004516C8" w:rsidRDefault="00C4563C" w:rsidP="00785472">
      <w:pPr>
        <w:spacing w:line="360" w:lineRule="auto"/>
        <w:ind w:left="708"/>
        <w:jc w:val="both"/>
        <w:rPr>
          <w:rFonts w:ascii="Palatino Linotype" w:hAnsi="Palatino Linotype"/>
          <w:i/>
          <w:sz w:val="22"/>
          <w:szCs w:val="22"/>
        </w:rPr>
      </w:pPr>
      <w:r w:rsidRPr="004516C8">
        <w:rPr>
          <w:rFonts w:ascii="Palatino Linotype" w:hAnsi="Palatino Linotype"/>
          <w:b/>
          <w:i/>
          <w:sz w:val="22"/>
          <w:szCs w:val="22"/>
        </w:rPr>
        <w:lastRenderedPageBreak/>
        <w:t>Artículo 92.</w:t>
      </w:r>
      <w:r w:rsidRPr="004516C8">
        <w:rPr>
          <w:rFonts w:ascii="Palatino Linotype" w:hAnsi="Palatino Linotype"/>
          <w:i/>
          <w:sz w:val="22"/>
          <w:szCs w:val="22"/>
        </w:rPr>
        <w:t xml:space="preserve"> La administración pública municipal será centralizada, descentralizada y autónoma. Para el ejercicio del poder público municipal, las personas titulares de las Direcciones Generales, los Organismos Descentralizados y el Órgano Autónomo tendrán las atribuciones y facultades que le otorguen las disposiciones legales aplicables a su campo de actuación y las que este Bando y el Código Reglamentario Municipal de Toluca les confiera.</w:t>
      </w:r>
    </w:p>
    <w:p w14:paraId="37C67D1C" w14:textId="77777777" w:rsidR="00C4563C" w:rsidRPr="004516C8" w:rsidRDefault="00C4563C" w:rsidP="00785472">
      <w:pPr>
        <w:spacing w:line="360" w:lineRule="auto"/>
        <w:ind w:left="708"/>
        <w:jc w:val="both"/>
        <w:rPr>
          <w:rFonts w:ascii="Palatino Linotype" w:hAnsi="Palatino Linotype"/>
          <w:i/>
          <w:color w:val="000000"/>
          <w:sz w:val="22"/>
          <w:szCs w:val="22"/>
        </w:rPr>
      </w:pPr>
      <w:r w:rsidRPr="004516C8">
        <w:rPr>
          <w:rFonts w:ascii="Palatino Linotype" w:hAnsi="Palatino Linotype"/>
          <w:i/>
          <w:sz w:val="22"/>
          <w:szCs w:val="22"/>
        </w:rPr>
        <w:t>...</w:t>
      </w:r>
    </w:p>
    <w:p w14:paraId="54BA6952" w14:textId="77777777" w:rsidR="00C4563C" w:rsidRPr="004516C8" w:rsidRDefault="00C4563C" w:rsidP="00C4563C">
      <w:pPr>
        <w:spacing w:line="360" w:lineRule="auto"/>
        <w:ind w:left="1416"/>
        <w:jc w:val="both"/>
        <w:rPr>
          <w:rFonts w:ascii="Palatino Linotype" w:hAnsi="Palatino Linotype"/>
          <w:i/>
          <w:color w:val="000000"/>
          <w:sz w:val="22"/>
          <w:szCs w:val="22"/>
        </w:rPr>
      </w:pPr>
      <w:r w:rsidRPr="004516C8">
        <w:rPr>
          <w:rFonts w:ascii="Palatino Linotype" w:hAnsi="Palatino Linotype"/>
          <w:i/>
          <w:sz w:val="22"/>
          <w:szCs w:val="22"/>
        </w:rPr>
        <w:t xml:space="preserve">XI. La persona titular de la </w:t>
      </w:r>
      <w:r w:rsidRPr="004516C8">
        <w:rPr>
          <w:rFonts w:ascii="Palatino Linotype" w:hAnsi="Palatino Linotype"/>
          <w:b/>
          <w:i/>
          <w:sz w:val="22"/>
          <w:szCs w:val="22"/>
        </w:rPr>
        <w:t>Dirección General de Desarrollo Económico</w:t>
      </w:r>
      <w:r w:rsidRPr="004516C8">
        <w:rPr>
          <w:rFonts w:ascii="Palatino Linotype" w:hAnsi="Palatino Linotype"/>
          <w:i/>
          <w:sz w:val="22"/>
          <w:szCs w:val="22"/>
        </w:rPr>
        <w:t xml:space="preserve"> tiene como atribuciones fundamentales la planeación y ejecución de políticas para fomentar el desarrollo industrial, comercial, empresarial y rural sustentable. Para ello, coordinará programas de promoción económica; fortalecerá micro, pequeñas y medianas empresas, y organizará el servicio municipal de empleo. Impulsará la creación de agroindustrias, ferias comerciales e industriales. </w:t>
      </w:r>
      <w:r w:rsidRPr="004516C8">
        <w:rPr>
          <w:rFonts w:ascii="Palatino Linotype" w:hAnsi="Palatino Linotype"/>
          <w:b/>
          <w:i/>
          <w:sz w:val="22"/>
          <w:szCs w:val="22"/>
        </w:rPr>
        <w:t>Expedirá las licencias, permisos y autorizaciones de funcionamiento</w:t>
      </w:r>
      <w:r w:rsidRPr="004516C8">
        <w:rPr>
          <w:rFonts w:ascii="Palatino Linotype" w:hAnsi="Palatino Linotype"/>
          <w:i/>
          <w:sz w:val="22"/>
          <w:szCs w:val="22"/>
        </w:rPr>
        <w:t>, así como proponer y gestionar la celebración de convenios con autoridades y el sector privado para atraer inversiones. Regulará actividades comerciales verificando el cumplimiento de normas sanitarias, así como la supervisión de mercados y tianguis públicos.</w:t>
      </w:r>
    </w:p>
    <w:p w14:paraId="0E6759F1" w14:textId="77777777" w:rsidR="00785472" w:rsidRPr="004516C8" w:rsidRDefault="00785472" w:rsidP="00785472">
      <w:pPr>
        <w:spacing w:line="360" w:lineRule="auto"/>
        <w:jc w:val="both"/>
        <w:rPr>
          <w:rFonts w:ascii="Palatino Linotype" w:hAnsi="Palatino Linotype"/>
          <w:i/>
          <w:sz w:val="22"/>
          <w:szCs w:val="22"/>
        </w:rPr>
      </w:pPr>
    </w:p>
    <w:p w14:paraId="2DF21C4A" w14:textId="77777777" w:rsidR="00F7603C" w:rsidRPr="004516C8" w:rsidRDefault="00C515A8" w:rsidP="00F7603C">
      <w:pPr>
        <w:tabs>
          <w:tab w:val="left" w:pos="2783"/>
        </w:tabs>
        <w:spacing w:line="360" w:lineRule="auto"/>
        <w:jc w:val="both"/>
        <w:rPr>
          <w:rFonts w:ascii="Palatino Linotype" w:hAnsi="Palatino Linotype"/>
        </w:rPr>
      </w:pPr>
      <w:r w:rsidRPr="004516C8">
        <w:rPr>
          <w:rFonts w:ascii="Palatino Linotype" w:eastAsia="Palatino Linotype" w:hAnsi="Palatino Linotype" w:cs="Palatino Linotype"/>
          <w:color w:val="000000"/>
        </w:rPr>
        <w:t>Ahora bien</w:t>
      </w:r>
      <w:r w:rsidR="0061769B" w:rsidRPr="004516C8">
        <w:rPr>
          <w:rFonts w:ascii="Palatino Linotype" w:eastAsia="Palatino Linotype" w:hAnsi="Palatino Linotype" w:cs="Palatino Linotype"/>
          <w:color w:val="000000"/>
        </w:rPr>
        <w:t>, en términos de</w:t>
      </w:r>
      <w:r w:rsidR="00F7603C" w:rsidRPr="004516C8">
        <w:rPr>
          <w:rFonts w:ascii="Palatino Linotype" w:eastAsia="Palatino Linotype" w:hAnsi="Palatino Linotype" w:cs="Palatino Linotype"/>
          <w:color w:val="000000"/>
        </w:rPr>
        <w:t xml:space="preserve"> los</w:t>
      </w:r>
      <w:r w:rsidR="0061769B" w:rsidRPr="004516C8">
        <w:rPr>
          <w:rFonts w:ascii="Palatino Linotype" w:eastAsia="Palatino Linotype" w:hAnsi="Palatino Linotype" w:cs="Palatino Linotype"/>
          <w:color w:val="000000"/>
        </w:rPr>
        <w:t xml:space="preserve"> artículo</w:t>
      </w:r>
      <w:r w:rsidR="00F7603C" w:rsidRPr="004516C8">
        <w:rPr>
          <w:rFonts w:ascii="Palatino Linotype" w:eastAsia="Palatino Linotype" w:hAnsi="Palatino Linotype" w:cs="Palatino Linotype"/>
          <w:color w:val="000000"/>
        </w:rPr>
        <w:t>s</w:t>
      </w:r>
      <w:r w:rsidR="0061769B" w:rsidRPr="004516C8">
        <w:rPr>
          <w:rFonts w:ascii="Palatino Linotype" w:eastAsia="Palatino Linotype" w:hAnsi="Palatino Linotype" w:cs="Palatino Linotype"/>
          <w:color w:val="000000"/>
        </w:rPr>
        <w:t xml:space="preserve"> 3.43</w:t>
      </w:r>
      <w:r w:rsidR="00F7603C" w:rsidRPr="004516C8">
        <w:rPr>
          <w:rFonts w:ascii="Palatino Linotype" w:eastAsia="Palatino Linotype" w:hAnsi="Palatino Linotype" w:cs="Palatino Linotype"/>
          <w:color w:val="000000"/>
        </w:rPr>
        <w:t xml:space="preserve">, </w:t>
      </w:r>
      <w:r w:rsidR="0061769B" w:rsidRPr="004516C8">
        <w:rPr>
          <w:rFonts w:ascii="Palatino Linotype" w:eastAsia="Palatino Linotype" w:hAnsi="Palatino Linotype" w:cs="Palatino Linotype"/>
          <w:color w:val="000000"/>
        </w:rPr>
        <w:t>3.44</w:t>
      </w:r>
      <w:r w:rsidR="00F7603C" w:rsidRPr="004516C8">
        <w:rPr>
          <w:rFonts w:ascii="Palatino Linotype" w:eastAsia="Palatino Linotype" w:hAnsi="Palatino Linotype" w:cs="Palatino Linotype"/>
          <w:color w:val="000000"/>
        </w:rPr>
        <w:t xml:space="preserve"> y 3.45</w:t>
      </w:r>
      <w:r w:rsidR="0061769B" w:rsidRPr="004516C8">
        <w:rPr>
          <w:rFonts w:ascii="Palatino Linotype" w:eastAsia="Palatino Linotype" w:hAnsi="Palatino Linotype" w:cs="Palatino Linotype"/>
          <w:color w:val="000000"/>
        </w:rPr>
        <w:t xml:space="preserve"> del Código Reglamentario del Toluca </w:t>
      </w:r>
      <w:r w:rsidR="00F7603C" w:rsidRPr="004516C8">
        <w:rPr>
          <w:rFonts w:ascii="Palatino Linotype" w:eastAsia="Palatino Linotype" w:hAnsi="Palatino Linotype" w:cs="Palatino Linotype"/>
          <w:color w:val="000000"/>
        </w:rPr>
        <w:t>disponen</w:t>
      </w:r>
      <w:r w:rsidR="0061769B" w:rsidRPr="004516C8">
        <w:rPr>
          <w:rFonts w:ascii="Palatino Linotype" w:eastAsia="Palatino Linotype" w:hAnsi="Palatino Linotype" w:cs="Palatino Linotype"/>
          <w:color w:val="000000"/>
        </w:rPr>
        <w:t xml:space="preserve"> que la Dirección de General de Desarrollo Económico se auxiliará de diversas unidades administrativas entre las cuales es de nuestro interés la Dirección de Atención al Comercio</w:t>
      </w:r>
      <w:r w:rsidR="00F7603C" w:rsidRPr="004516C8">
        <w:rPr>
          <w:rFonts w:ascii="Palatino Linotype" w:eastAsia="Palatino Linotype" w:hAnsi="Palatino Linotype" w:cs="Palatino Linotype"/>
          <w:color w:val="000000"/>
        </w:rPr>
        <w:t xml:space="preserve"> la cual en el ámbito de sus atribuciones l</w:t>
      </w:r>
      <w:r w:rsidR="00F7603C" w:rsidRPr="004516C8">
        <w:rPr>
          <w:rFonts w:ascii="Palatino Linotype" w:hAnsi="Palatino Linotype"/>
        </w:rPr>
        <w:t xml:space="preserve">leva a cabo las gestiones correspondientes para el procedimiento de expedición de licencias de funcionamiento así como conocer y resolver las solicitudes sobre cambios y ampliaciones de giro entre otras, conforme lo siguiente; </w:t>
      </w:r>
    </w:p>
    <w:p w14:paraId="3C33FD07" w14:textId="77777777" w:rsidR="00C515A8" w:rsidRPr="004516C8" w:rsidRDefault="0061769B" w:rsidP="0061769B">
      <w:pPr>
        <w:spacing w:line="360" w:lineRule="auto"/>
        <w:ind w:left="708"/>
        <w:jc w:val="both"/>
        <w:rPr>
          <w:rFonts w:ascii="Palatino Linotype" w:hAnsi="Palatino Linotype"/>
          <w:i/>
          <w:sz w:val="22"/>
          <w:szCs w:val="22"/>
        </w:rPr>
      </w:pPr>
      <w:r w:rsidRPr="004516C8">
        <w:rPr>
          <w:rFonts w:ascii="Palatino Linotype" w:hAnsi="Palatino Linotype"/>
          <w:b/>
          <w:i/>
          <w:sz w:val="22"/>
          <w:szCs w:val="22"/>
        </w:rPr>
        <w:lastRenderedPageBreak/>
        <w:t>Artículo 3.43</w:t>
      </w:r>
      <w:r w:rsidRPr="004516C8">
        <w:rPr>
          <w:rFonts w:ascii="Palatino Linotype" w:hAnsi="Palatino Linotype"/>
          <w:i/>
          <w:sz w:val="22"/>
          <w:szCs w:val="22"/>
        </w:rPr>
        <w:t xml:space="preserve">. Para el ejercicio de sus atribuciones la Dirección General de Desarrollo Económico se auxiliará de una Coordinación de Apoyo Técnico; una Delegación Administrativa; una Dirección de Promoción Económica; una Dirección de Impulso Agropecuario; una </w:t>
      </w:r>
      <w:r w:rsidRPr="004516C8">
        <w:rPr>
          <w:rFonts w:ascii="Palatino Linotype" w:hAnsi="Palatino Linotype"/>
          <w:i/>
          <w:sz w:val="22"/>
          <w:szCs w:val="22"/>
          <w:u w:val="single"/>
        </w:rPr>
        <w:t>Dirección de Atención al Comercio</w:t>
      </w:r>
      <w:r w:rsidRPr="004516C8">
        <w:rPr>
          <w:rFonts w:ascii="Palatino Linotype" w:hAnsi="Palatino Linotype"/>
          <w:i/>
          <w:sz w:val="22"/>
          <w:szCs w:val="22"/>
        </w:rPr>
        <w:t>; una Dirección de Atención Empresarial y las demás Unidades Administrativas necesarias.</w:t>
      </w:r>
    </w:p>
    <w:p w14:paraId="317ECD96" w14:textId="77777777" w:rsidR="0061769B" w:rsidRPr="004516C8" w:rsidRDefault="0061769B" w:rsidP="0061769B">
      <w:pPr>
        <w:spacing w:line="360" w:lineRule="auto"/>
        <w:ind w:left="708"/>
        <w:jc w:val="both"/>
        <w:rPr>
          <w:rFonts w:ascii="Palatino Linotype" w:eastAsia="Palatino Linotype" w:hAnsi="Palatino Linotype" w:cs="Palatino Linotype"/>
          <w:color w:val="000000"/>
        </w:rPr>
      </w:pPr>
    </w:p>
    <w:p w14:paraId="68A1B760" w14:textId="77777777" w:rsidR="00C515A8" w:rsidRPr="004516C8" w:rsidRDefault="00C515A8" w:rsidP="00C515A8">
      <w:pPr>
        <w:spacing w:line="360" w:lineRule="auto"/>
        <w:ind w:left="708"/>
        <w:jc w:val="both"/>
        <w:rPr>
          <w:rFonts w:ascii="Palatino Linotype" w:hAnsi="Palatino Linotype"/>
          <w:i/>
          <w:sz w:val="22"/>
          <w:szCs w:val="22"/>
        </w:rPr>
      </w:pPr>
      <w:r w:rsidRPr="004516C8">
        <w:rPr>
          <w:rFonts w:ascii="Palatino Linotype" w:hAnsi="Palatino Linotype"/>
          <w:b/>
          <w:i/>
          <w:sz w:val="22"/>
          <w:szCs w:val="22"/>
        </w:rPr>
        <w:t>Artículo 3.44</w:t>
      </w:r>
      <w:r w:rsidRPr="004516C8">
        <w:rPr>
          <w:rFonts w:ascii="Palatino Linotype" w:hAnsi="Palatino Linotype"/>
          <w:i/>
          <w:sz w:val="22"/>
          <w:szCs w:val="22"/>
        </w:rPr>
        <w:t>. La persona titular de la Dirección de Atención al Comercio tendrá las siguientes atribuciones:</w:t>
      </w:r>
    </w:p>
    <w:p w14:paraId="1F04CD72" w14:textId="77777777" w:rsidR="00C515A8" w:rsidRPr="004516C8" w:rsidRDefault="00C515A8" w:rsidP="00C515A8">
      <w:pPr>
        <w:spacing w:line="360" w:lineRule="auto"/>
        <w:ind w:left="1416"/>
        <w:jc w:val="both"/>
        <w:rPr>
          <w:rFonts w:ascii="Palatino Linotype" w:hAnsi="Palatino Linotype"/>
          <w:i/>
          <w:sz w:val="22"/>
          <w:szCs w:val="22"/>
        </w:rPr>
      </w:pPr>
      <w:r w:rsidRPr="004516C8">
        <w:rPr>
          <w:rFonts w:ascii="Palatino Linotype" w:hAnsi="Palatino Linotype"/>
          <w:i/>
          <w:sz w:val="22"/>
          <w:szCs w:val="22"/>
        </w:rPr>
        <w:t>I. Llevar a cabo las gestiones correspondientes para el procedimiento de expedición, refrendo, desvinculación y revocación de licencias de funcionamiento, permisos provisionales y cédula de funcionamiento;</w:t>
      </w:r>
    </w:p>
    <w:p w14:paraId="164A53A7" w14:textId="77777777" w:rsidR="00C515A8" w:rsidRPr="004516C8" w:rsidRDefault="00C515A8" w:rsidP="00C515A8">
      <w:pPr>
        <w:spacing w:line="360" w:lineRule="auto"/>
        <w:ind w:left="1416"/>
        <w:jc w:val="both"/>
        <w:rPr>
          <w:rFonts w:ascii="Palatino Linotype" w:hAnsi="Palatino Linotype"/>
          <w:i/>
          <w:sz w:val="22"/>
          <w:szCs w:val="22"/>
        </w:rPr>
      </w:pPr>
      <w:r w:rsidRPr="004516C8">
        <w:rPr>
          <w:rFonts w:ascii="Palatino Linotype" w:hAnsi="Palatino Linotype"/>
          <w:i/>
          <w:sz w:val="22"/>
          <w:szCs w:val="22"/>
        </w:rPr>
        <w:t>...</w:t>
      </w:r>
    </w:p>
    <w:p w14:paraId="3C77DADA" w14:textId="77777777" w:rsidR="00C515A8" w:rsidRPr="004516C8" w:rsidRDefault="00C515A8" w:rsidP="00C515A8">
      <w:pPr>
        <w:spacing w:line="360" w:lineRule="auto"/>
        <w:ind w:left="1416"/>
        <w:jc w:val="both"/>
        <w:rPr>
          <w:rFonts w:ascii="Palatino Linotype" w:hAnsi="Palatino Linotype"/>
          <w:i/>
          <w:sz w:val="22"/>
          <w:szCs w:val="22"/>
        </w:rPr>
      </w:pPr>
      <w:r w:rsidRPr="004516C8">
        <w:rPr>
          <w:rFonts w:ascii="Palatino Linotype" w:hAnsi="Palatino Linotype"/>
          <w:i/>
          <w:sz w:val="22"/>
          <w:szCs w:val="22"/>
        </w:rPr>
        <w:t>III. Refrendar anualmente y, en su caso, bimestralmente las licencias de funcionamiento conforme a los requisitos y procedimientos establecidos que se determinen para cada caso, acorde a la normatividad aplicable;</w:t>
      </w:r>
    </w:p>
    <w:p w14:paraId="5D13A4FA" w14:textId="77777777" w:rsidR="00C515A8" w:rsidRPr="004516C8" w:rsidRDefault="00C515A8" w:rsidP="00C515A8">
      <w:pPr>
        <w:spacing w:line="360" w:lineRule="auto"/>
        <w:ind w:left="1416"/>
        <w:jc w:val="both"/>
        <w:rPr>
          <w:rFonts w:ascii="Palatino Linotype" w:hAnsi="Palatino Linotype"/>
          <w:i/>
          <w:sz w:val="22"/>
          <w:szCs w:val="22"/>
        </w:rPr>
      </w:pPr>
      <w:r w:rsidRPr="004516C8">
        <w:rPr>
          <w:rFonts w:ascii="Palatino Linotype" w:hAnsi="Palatino Linotype"/>
          <w:i/>
          <w:sz w:val="22"/>
          <w:szCs w:val="22"/>
        </w:rPr>
        <w:t>....</w:t>
      </w:r>
    </w:p>
    <w:p w14:paraId="55ACE51C" w14:textId="77777777" w:rsidR="00C515A8" w:rsidRPr="004516C8" w:rsidRDefault="00C515A8" w:rsidP="00C515A8">
      <w:pPr>
        <w:spacing w:line="360" w:lineRule="auto"/>
        <w:ind w:left="1416"/>
        <w:jc w:val="both"/>
        <w:rPr>
          <w:rFonts w:ascii="Palatino Linotype" w:hAnsi="Palatino Linotype"/>
          <w:i/>
          <w:sz w:val="22"/>
          <w:szCs w:val="22"/>
        </w:rPr>
      </w:pPr>
      <w:r w:rsidRPr="004516C8">
        <w:rPr>
          <w:rFonts w:ascii="Palatino Linotype" w:hAnsi="Palatino Linotype"/>
          <w:i/>
          <w:sz w:val="22"/>
          <w:szCs w:val="22"/>
        </w:rPr>
        <w:t xml:space="preserve">XII. Conocer y resolver las solicitudes sobre cambios y ampliaciones de giro, así como aquellas que le sean encomendadas; </w:t>
      </w:r>
    </w:p>
    <w:p w14:paraId="64DE384A" w14:textId="77777777" w:rsidR="00C515A8" w:rsidRPr="004516C8" w:rsidRDefault="00C515A8" w:rsidP="00C515A8">
      <w:pPr>
        <w:spacing w:line="360" w:lineRule="auto"/>
        <w:ind w:left="1416"/>
        <w:jc w:val="both"/>
        <w:rPr>
          <w:rFonts w:ascii="Palatino Linotype" w:hAnsi="Palatino Linotype"/>
          <w:i/>
          <w:sz w:val="22"/>
          <w:szCs w:val="22"/>
        </w:rPr>
      </w:pPr>
      <w:r w:rsidRPr="004516C8">
        <w:rPr>
          <w:rFonts w:ascii="Palatino Linotype" w:hAnsi="Palatino Linotype"/>
          <w:i/>
          <w:sz w:val="22"/>
          <w:szCs w:val="22"/>
        </w:rPr>
        <w:t>XIII. Las demás que le confieran la persona titular de la Dirección General de Desarrollo Económico y la persona titular de la Presidencia Municipal.</w:t>
      </w:r>
    </w:p>
    <w:p w14:paraId="3C2255E9" w14:textId="77777777" w:rsidR="00C515A8" w:rsidRPr="004516C8" w:rsidRDefault="00C515A8" w:rsidP="008F07ED">
      <w:pPr>
        <w:spacing w:line="360" w:lineRule="auto"/>
        <w:jc w:val="both"/>
        <w:rPr>
          <w:rFonts w:ascii="Palatino Linotype" w:eastAsia="Palatino Linotype" w:hAnsi="Palatino Linotype" w:cs="Palatino Linotype"/>
          <w:color w:val="000000"/>
        </w:rPr>
      </w:pPr>
    </w:p>
    <w:p w14:paraId="0C469C1F" w14:textId="77777777" w:rsidR="00C515A8" w:rsidRPr="004516C8" w:rsidRDefault="00C515A8" w:rsidP="00C515A8">
      <w:pPr>
        <w:spacing w:line="360" w:lineRule="auto"/>
        <w:ind w:left="708"/>
        <w:jc w:val="both"/>
        <w:rPr>
          <w:rFonts w:ascii="Palatino Linotype" w:eastAsia="Palatino Linotype" w:hAnsi="Palatino Linotype" w:cs="Palatino Linotype"/>
          <w:i/>
          <w:color w:val="000000"/>
          <w:sz w:val="22"/>
          <w:szCs w:val="22"/>
        </w:rPr>
      </w:pPr>
      <w:r w:rsidRPr="004516C8">
        <w:rPr>
          <w:rFonts w:ascii="Palatino Linotype" w:hAnsi="Palatino Linotype"/>
          <w:b/>
          <w:i/>
          <w:sz w:val="22"/>
          <w:szCs w:val="22"/>
        </w:rPr>
        <w:t>Artículo 3.45.</w:t>
      </w:r>
      <w:r w:rsidRPr="004516C8">
        <w:rPr>
          <w:rFonts w:ascii="Palatino Linotype" w:hAnsi="Palatino Linotype"/>
          <w:i/>
          <w:sz w:val="22"/>
          <w:szCs w:val="22"/>
        </w:rPr>
        <w:t xml:space="preserve"> Para el ejercicio de sus atribuciones la Dirección de Atención al Comercio se auxiliará del Departamento de Licencias y Permisos, Departamento de Atención a Mercados y Tianguis y las demás Unidades Administrativas necesarias.</w:t>
      </w:r>
    </w:p>
    <w:p w14:paraId="0BE007E3" w14:textId="77777777" w:rsidR="00C515A8" w:rsidRPr="004516C8" w:rsidRDefault="00C515A8" w:rsidP="008F07ED">
      <w:pPr>
        <w:spacing w:line="360" w:lineRule="auto"/>
        <w:jc w:val="both"/>
        <w:rPr>
          <w:rFonts w:ascii="Palatino Linotype" w:eastAsia="Palatino Linotype" w:hAnsi="Palatino Linotype" w:cs="Palatino Linotype"/>
          <w:color w:val="000000"/>
        </w:rPr>
      </w:pPr>
    </w:p>
    <w:p w14:paraId="2C9B52E7" w14:textId="77777777" w:rsidR="00C515A8" w:rsidRPr="004516C8" w:rsidRDefault="00C515A8" w:rsidP="008F07ED">
      <w:pPr>
        <w:spacing w:line="360" w:lineRule="auto"/>
        <w:jc w:val="both"/>
        <w:rPr>
          <w:rFonts w:ascii="Palatino Linotype" w:eastAsia="Palatino Linotype" w:hAnsi="Palatino Linotype" w:cs="Palatino Linotype"/>
          <w:color w:val="000000"/>
        </w:rPr>
      </w:pPr>
    </w:p>
    <w:p w14:paraId="5DC82DAD" w14:textId="77777777" w:rsidR="00FD3A40" w:rsidRPr="004516C8" w:rsidRDefault="008F07ED" w:rsidP="007E4AC1">
      <w:pPr>
        <w:spacing w:line="360" w:lineRule="auto"/>
        <w:jc w:val="both"/>
        <w:rPr>
          <w:rFonts w:ascii="Palatino Linotype" w:eastAsia="Palatino Linotype" w:hAnsi="Palatino Linotype" w:cs="Palatino Linotype"/>
          <w:color w:val="000000"/>
        </w:rPr>
      </w:pPr>
      <w:r w:rsidRPr="004516C8">
        <w:rPr>
          <w:rFonts w:ascii="Palatino Linotype" w:eastAsia="Palatino Linotype" w:hAnsi="Palatino Linotype" w:cs="Palatino Linotype"/>
          <w:color w:val="000000"/>
        </w:rPr>
        <w:lastRenderedPageBreak/>
        <w:t xml:space="preserve">En este sentido el Sujeto Obligado </w:t>
      </w:r>
      <w:r w:rsidR="00FD3A40" w:rsidRPr="004516C8">
        <w:rPr>
          <w:rFonts w:ascii="Palatino Linotype" w:eastAsia="Palatino Linotype" w:hAnsi="Palatino Linotype" w:cs="Palatino Linotype"/>
          <w:color w:val="000000"/>
        </w:rPr>
        <w:t>a</w:t>
      </w:r>
      <w:r w:rsidR="007E4AC1" w:rsidRPr="004516C8">
        <w:rPr>
          <w:rFonts w:ascii="Palatino Linotype" w:eastAsia="Palatino Linotype" w:hAnsi="Palatino Linotype" w:cs="Palatino Linotype"/>
          <w:color w:val="000000"/>
        </w:rPr>
        <w:t xml:space="preserve"> través del servidor público </w:t>
      </w:r>
      <w:r w:rsidR="007E4AC1" w:rsidRPr="004516C8">
        <w:rPr>
          <w:rFonts w:ascii="Palatino Linotype" w:eastAsiaTheme="majorEastAsia" w:hAnsi="Palatino Linotype" w:cs="Arial"/>
          <w:bCs/>
        </w:rPr>
        <w:t xml:space="preserve">del Departamento de Licencias y Permisos de la Dirección de Atención al Comercio manifestó que </w:t>
      </w:r>
      <w:r w:rsidR="007E4AC1" w:rsidRPr="004516C8">
        <w:rPr>
          <w:rFonts w:ascii="Palatino Linotype" w:eastAsiaTheme="majorEastAsia" w:hAnsi="Palatino Linotype" w:cs="Arial"/>
          <w:b/>
          <w:bCs/>
        </w:rPr>
        <w:t>no se localizó registro de la licencia de funcionamiento</w:t>
      </w:r>
      <w:r w:rsidR="007E4AC1" w:rsidRPr="004516C8">
        <w:rPr>
          <w:rFonts w:ascii="Palatino Linotype" w:eastAsia="Palatino Linotype" w:hAnsi="Palatino Linotype" w:cs="Palatino Linotype"/>
          <w:color w:val="000000"/>
        </w:rPr>
        <w:t xml:space="preserve"> </w:t>
      </w:r>
      <w:r w:rsidR="00FD3A40" w:rsidRPr="004516C8">
        <w:rPr>
          <w:rFonts w:ascii="Palatino Linotype" w:eastAsia="Palatino Linotype" w:hAnsi="Palatino Linotype" w:cs="Palatino Linotype"/>
        </w:rPr>
        <w:t xml:space="preserve">por lo tanto, es de referir que nos encontramos, ante hechos negativos, resultando aplicable la siguiente tesis: </w:t>
      </w:r>
    </w:p>
    <w:p w14:paraId="638D23CE" w14:textId="77777777" w:rsidR="00FD3A40" w:rsidRPr="004516C8" w:rsidRDefault="00FD3A40" w:rsidP="00FD3A40">
      <w:pPr>
        <w:pBdr>
          <w:top w:val="nil"/>
          <w:left w:val="nil"/>
          <w:bottom w:val="nil"/>
          <w:right w:val="nil"/>
          <w:between w:val="nil"/>
        </w:pBdr>
        <w:ind w:left="1134" w:right="900"/>
        <w:jc w:val="both"/>
        <w:rPr>
          <w:rFonts w:ascii="Palatino Linotype" w:eastAsia="Palatino Linotype" w:hAnsi="Palatino Linotype" w:cs="Palatino Linotype"/>
          <w:i/>
          <w:color w:val="000000"/>
          <w:sz w:val="22"/>
          <w:szCs w:val="22"/>
        </w:rPr>
      </w:pPr>
      <w:r w:rsidRPr="004516C8">
        <w:rPr>
          <w:rFonts w:ascii="Palatino Linotype" w:eastAsia="Palatino Linotype" w:hAnsi="Palatino Linotype" w:cs="Palatino Linotype"/>
          <w:i/>
          <w:color w:val="000000"/>
          <w:sz w:val="22"/>
          <w:szCs w:val="22"/>
        </w:rPr>
        <w:t>«</w:t>
      </w:r>
      <w:r w:rsidRPr="004516C8">
        <w:rPr>
          <w:rFonts w:ascii="Palatino Linotype" w:eastAsia="Palatino Linotype" w:hAnsi="Palatino Linotype" w:cs="Palatino Linotype"/>
          <w:b/>
          <w:i/>
          <w:color w:val="000000"/>
          <w:sz w:val="22"/>
          <w:szCs w:val="22"/>
        </w:rPr>
        <w:t>HECHOS NEGATIVOS, NO SON SUSCEPTIBLES DE DEMOSTRACIÓN.</w:t>
      </w:r>
    </w:p>
    <w:p w14:paraId="38A38D7F" w14:textId="77777777" w:rsidR="00FD3A40" w:rsidRPr="004516C8" w:rsidRDefault="00FD3A40" w:rsidP="00FD3A40">
      <w:pPr>
        <w:pBdr>
          <w:top w:val="nil"/>
          <w:left w:val="nil"/>
          <w:bottom w:val="nil"/>
          <w:right w:val="nil"/>
          <w:between w:val="nil"/>
        </w:pBdr>
        <w:ind w:left="1134" w:right="900"/>
        <w:jc w:val="both"/>
        <w:rPr>
          <w:rFonts w:ascii="Palatino Linotype" w:eastAsia="Palatino Linotype" w:hAnsi="Palatino Linotype" w:cs="Palatino Linotype"/>
          <w:i/>
          <w:color w:val="000000"/>
          <w:sz w:val="22"/>
          <w:szCs w:val="22"/>
        </w:rPr>
      </w:pPr>
      <w:r w:rsidRPr="004516C8">
        <w:rPr>
          <w:rFonts w:ascii="Palatino Linotype" w:eastAsia="Palatino Linotype" w:hAnsi="Palatino Linotype" w:cs="Palatino Linotype"/>
          <w:i/>
          <w:color w:val="000000"/>
          <w:sz w:val="22"/>
          <w:szCs w:val="22"/>
        </w:rPr>
        <w:t>Tratándose de un hecho negativo, el Juez no tiene por qué invocar prueba alguna de la que se desprenda, ya que es bien sabido que esta clase de hechos no son susceptibles de demostración.</w:t>
      </w:r>
    </w:p>
    <w:p w14:paraId="75781E0B" w14:textId="77777777" w:rsidR="00FD3A40" w:rsidRPr="004516C8" w:rsidRDefault="00FD3A40" w:rsidP="00FD3A40">
      <w:pPr>
        <w:pBdr>
          <w:top w:val="nil"/>
          <w:left w:val="nil"/>
          <w:bottom w:val="nil"/>
          <w:right w:val="nil"/>
          <w:between w:val="nil"/>
        </w:pBdr>
        <w:ind w:left="1134" w:right="900"/>
        <w:jc w:val="both"/>
        <w:rPr>
          <w:rFonts w:ascii="Palatino Linotype" w:eastAsia="Palatino Linotype" w:hAnsi="Palatino Linotype" w:cs="Palatino Linotype"/>
          <w:i/>
          <w:color w:val="000000"/>
          <w:sz w:val="22"/>
          <w:szCs w:val="22"/>
        </w:rPr>
      </w:pPr>
      <w:r w:rsidRPr="004516C8">
        <w:rPr>
          <w:rFonts w:ascii="Palatino Linotype" w:eastAsia="Palatino Linotype" w:hAnsi="Palatino Linotype" w:cs="Palatino Linotype"/>
          <w:i/>
          <w:color w:val="000000"/>
          <w:sz w:val="22"/>
          <w:szCs w:val="22"/>
        </w:rPr>
        <w:t>Amparo en revisión 2022/61. José García Florín (Menor). 9 de octubre de 1961. Cinco votos. Ponente: José Rivera Pérez Campos</w:t>
      </w:r>
    </w:p>
    <w:p w14:paraId="1C259531" w14:textId="77777777" w:rsidR="00FD3A40" w:rsidRPr="004516C8" w:rsidRDefault="00FD3A40" w:rsidP="00FD3A40">
      <w:pPr>
        <w:pBdr>
          <w:top w:val="nil"/>
          <w:left w:val="nil"/>
          <w:bottom w:val="nil"/>
          <w:right w:val="nil"/>
          <w:between w:val="nil"/>
        </w:pBdr>
        <w:ind w:right="900"/>
        <w:jc w:val="both"/>
        <w:rPr>
          <w:rFonts w:ascii="Palatino Linotype" w:eastAsia="Palatino Linotype" w:hAnsi="Palatino Linotype" w:cs="Palatino Linotype"/>
          <w:i/>
          <w:color w:val="000000"/>
        </w:rPr>
      </w:pPr>
    </w:p>
    <w:p w14:paraId="68D942C1" w14:textId="77777777" w:rsidR="002067E7" w:rsidRPr="004516C8" w:rsidRDefault="002067E7" w:rsidP="00FD3A40">
      <w:pPr>
        <w:spacing w:line="360" w:lineRule="auto"/>
        <w:jc w:val="both"/>
        <w:rPr>
          <w:rFonts w:ascii="Palatino Linotype" w:hAnsi="Palatino Linotype"/>
        </w:rPr>
      </w:pPr>
    </w:p>
    <w:p w14:paraId="71E2CAAA" w14:textId="77777777" w:rsidR="00FD3A40" w:rsidRPr="004516C8" w:rsidRDefault="00FD3A40" w:rsidP="00FD3A40">
      <w:pPr>
        <w:spacing w:line="360" w:lineRule="auto"/>
        <w:jc w:val="both"/>
        <w:rPr>
          <w:rFonts w:ascii="Palatino Linotype" w:hAnsi="Palatino Linotype"/>
        </w:rPr>
      </w:pPr>
      <w:r w:rsidRPr="004516C8">
        <w:rPr>
          <w:rFonts w:ascii="Palatino Linotype" w:hAnsi="Palatino Linotype"/>
        </w:rPr>
        <w:t xml:space="preserve">De lo que se desprende que es materialmente imposible realizar la entrega de alguna documental que no ha generado el </w:t>
      </w:r>
      <w:r w:rsidRPr="004516C8">
        <w:rPr>
          <w:rFonts w:ascii="Palatino Linotype" w:hAnsi="Palatino Linotype"/>
          <w:b/>
          <w:bCs/>
        </w:rPr>
        <w:t>SUJETO OBLIGADO</w:t>
      </w:r>
      <w:r w:rsidRPr="004516C8">
        <w:rPr>
          <w:rFonts w:ascii="Palatino Linotype" w:hAnsi="Palatino Linotype"/>
        </w:rPr>
        <w:t xml:space="preserve">. Al respecto, este Órgano Garante carece de facultades para dudar de la veracidad de la respuesta emitida pues no está facultado para pronunciarse sobre la veracidad de la información que los Sujetos Obligados ponen a disposición de los solicitantes; situación que se aleja de las atribuciones de este Instituto. </w:t>
      </w:r>
    </w:p>
    <w:p w14:paraId="2485D2D2" w14:textId="77777777" w:rsidR="00FD3A40" w:rsidRPr="004516C8" w:rsidRDefault="00FD3A40" w:rsidP="00FD3A40">
      <w:pPr>
        <w:spacing w:line="360" w:lineRule="auto"/>
        <w:jc w:val="both"/>
        <w:rPr>
          <w:rFonts w:ascii="Palatino Linotype" w:hAnsi="Palatino Linotype"/>
        </w:rPr>
      </w:pPr>
    </w:p>
    <w:p w14:paraId="3CF58DE4" w14:textId="77777777" w:rsidR="00FD3A40" w:rsidRPr="004516C8" w:rsidRDefault="00FD3A40" w:rsidP="002067E7">
      <w:pPr>
        <w:spacing w:line="360" w:lineRule="auto"/>
        <w:jc w:val="both"/>
        <w:rPr>
          <w:rFonts w:ascii="Palatino Linotype" w:hAnsi="Palatino Linotype"/>
        </w:rPr>
      </w:pPr>
      <w:r w:rsidRPr="004516C8">
        <w:rPr>
          <w:rFonts w:ascii="Palatino Linotype" w:hAnsi="Palatino Linotype"/>
        </w:rPr>
        <w:t>Bajo ese contexto, es de recordarse que, para atender las solicitudes de información, los Sujetos Obligados contarán con un área denominada Unidad de Transparencia</w:t>
      </w:r>
      <w:r w:rsidRPr="004516C8">
        <w:rPr>
          <w:rFonts w:ascii="Palatino Linotype" w:hAnsi="Palatino Linotype"/>
          <w:sz w:val="18"/>
          <w:szCs w:val="18"/>
        </w:rPr>
        <w:footnoteReference w:id="2"/>
      </w:r>
      <w:r w:rsidRPr="004516C8">
        <w:rPr>
          <w:rFonts w:ascii="Palatino Linotype" w:hAnsi="Palatino Linotype"/>
          <w:sz w:val="18"/>
          <w:szCs w:val="18"/>
        </w:rPr>
        <w:t>,</w:t>
      </w:r>
      <w:r w:rsidRPr="004516C8">
        <w:rPr>
          <w:rFonts w:ascii="Palatino Linotype" w:hAnsi="Palatino Linotype"/>
        </w:rPr>
        <w:t xml:space="preserve"> la cual será presidida por un Titular, quien fungirá como enlace entre éstos y los solicitantes. Dicha Unidad será la encargada de tramitar internamente la solicitud de información y tendrá la alta responsabilidad de verificar, en cada caso, que la misma no sea confidencial o reservada. Asimismo, contará con las facultades internas necesarias para gestionar la </w:t>
      </w:r>
      <w:r w:rsidRPr="004516C8">
        <w:rPr>
          <w:rFonts w:ascii="Palatino Linotype" w:hAnsi="Palatino Linotype"/>
        </w:rPr>
        <w:lastRenderedPageBreak/>
        <w:t>atención a las solicitudes de información en los términos de la Ley General y la Ley de Transparencia y Acceso a la Información Pública del Estado de México y Municipios</w:t>
      </w:r>
      <w:r w:rsidRPr="004516C8">
        <w:rPr>
          <w:rFonts w:ascii="Palatino Linotype" w:hAnsi="Palatino Linotype"/>
          <w:sz w:val="18"/>
          <w:szCs w:val="18"/>
        </w:rPr>
        <w:footnoteReference w:id="3"/>
      </w:r>
      <w:r w:rsidRPr="004516C8">
        <w:rPr>
          <w:rFonts w:ascii="Palatino Linotype" w:hAnsi="Palatino Linotype"/>
        </w:rPr>
        <w:t>.</w:t>
      </w:r>
    </w:p>
    <w:p w14:paraId="3351483C" w14:textId="77777777" w:rsidR="004C4EFC" w:rsidRPr="004516C8" w:rsidRDefault="004C4EFC" w:rsidP="002067E7">
      <w:pPr>
        <w:spacing w:line="360" w:lineRule="auto"/>
        <w:jc w:val="both"/>
        <w:rPr>
          <w:rFonts w:ascii="Palatino Linotype" w:hAnsi="Palatino Linotype"/>
        </w:rPr>
      </w:pPr>
    </w:p>
    <w:p w14:paraId="504CE88F" w14:textId="77777777" w:rsidR="00FD3A40" w:rsidRPr="004516C8" w:rsidRDefault="00FD3A40" w:rsidP="00FD3A40">
      <w:pPr>
        <w:tabs>
          <w:tab w:val="left" w:pos="426"/>
        </w:tabs>
        <w:spacing w:before="240" w:after="240" w:line="360" w:lineRule="auto"/>
        <w:ind w:right="51"/>
        <w:jc w:val="both"/>
        <w:rPr>
          <w:rFonts w:ascii="Palatino Linotype" w:eastAsia="MS Mincho" w:hAnsi="Palatino Linotype"/>
        </w:rPr>
      </w:pPr>
      <w:r w:rsidRPr="004516C8">
        <w:rPr>
          <w:rFonts w:ascii="Palatino Linotype" w:hAnsi="Palatino Linotype"/>
        </w:rPr>
        <w:t xml:space="preserve">De </w:t>
      </w:r>
      <w:r w:rsidRPr="004516C8">
        <w:rPr>
          <w:rFonts w:ascii="Palatino Linotype" w:eastAsia="MS Mincho" w:hAnsi="Palatino Linotype"/>
        </w:rPr>
        <w:t>conformidad con lo dispuesto por el artículo 53 de la Ley de Transparencia y Acceso a la Información Pública del Estado de México y Municipios, las Unidades de Transparencia tendrán, entre sus atribuciones, las siguientes:</w:t>
      </w:r>
    </w:p>
    <w:p w14:paraId="318289B8" w14:textId="77777777" w:rsidR="00FD3A40" w:rsidRPr="004516C8" w:rsidRDefault="00FD3A40" w:rsidP="00FD3A40">
      <w:pPr>
        <w:pStyle w:val="Prrafodelista"/>
        <w:numPr>
          <w:ilvl w:val="1"/>
          <w:numId w:val="7"/>
        </w:numPr>
        <w:tabs>
          <w:tab w:val="left" w:pos="426"/>
        </w:tabs>
        <w:spacing w:before="240" w:after="240" w:line="360" w:lineRule="auto"/>
        <w:ind w:left="1134" w:right="51"/>
        <w:jc w:val="both"/>
        <w:rPr>
          <w:rFonts w:ascii="Palatino Linotype" w:eastAsia="MS Mincho" w:hAnsi="Palatino Linotype"/>
          <w:i/>
          <w:iCs/>
          <w:color w:val="000000"/>
          <w:sz w:val="22"/>
          <w:szCs w:val="22"/>
        </w:rPr>
      </w:pPr>
      <w:r w:rsidRPr="004516C8">
        <w:rPr>
          <w:rFonts w:ascii="Palatino Linotype" w:eastAsia="MS Mincho" w:hAnsi="Palatino Linotype"/>
          <w:i/>
          <w:iCs/>
          <w:color w:val="000000"/>
          <w:sz w:val="22"/>
          <w:szCs w:val="22"/>
        </w:rPr>
        <w:t>Recibir, tramitar y dar respuesta a las solicitudes de acceso a la información;</w:t>
      </w:r>
    </w:p>
    <w:p w14:paraId="77EA3487" w14:textId="77777777" w:rsidR="00FD3A40" w:rsidRPr="004516C8" w:rsidRDefault="00FD3A40" w:rsidP="00FD3A40">
      <w:pPr>
        <w:pStyle w:val="Prrafodelista"/>
        <w:numPr>
          <w:ilvl w:val="1"/>
          <w:numId w:val="7"/>
        </w:numPr>
        <w:tabs>
          <w:tab w:val="left" w:pos="426"/>
        </w:tabs>
        <w:spacing w:before="240" w:after="240" w:line="360" w:lineRule="auto"/>
        <w:ind w:left="1134" w:right="51"/>
        <w:jc w:val="both"/>
        <w:rPr>
          <w:rFonts w:ascii="Palatino Linotype" w:eastAsia="MS Mincho" w:hAnsi="Palatino Linotype"/>
          <w:i/>
          <w:iCs/>
          <w:color w:val="000000"/>
          <w:sz w:val="22"/>
          <w:szCs w:val="22"/>
        </w:rPr>
      </w:pPr>
      <w:r w:rsidRPr="004516C8">
        <w:rPr>
          <w:rFonts w:ascii="Palatino Linotype" w:eastAsia="MS Mincho" w:hAnsi="Palatino Linotype"/>
          <w:i/>
          <w:iCs/>
          <w:color w:val="000000"/>
          <w:sz w:val="22"/>
          <w:szCs w:val="22"/>
        </w:rPr>
        <w:t xml:space="preserve">Realizar, con efectividad, los trámites internos necesarios para la atención de las solicitudes de acceso a la información; </w:t>
      </w:r>
    </w:p>
    <w:p w14:paraId="6EEE1354" w14:textId="77777777" w:rsidR="00FD3A40" w:rsidRPr="004516C8" w:rsidRDefault="00FD3A40" w:rsidP="00FD3A40">
      <w:pPr>
        <w:pStyle w:val="Prrafodelista"/>
        <w:numPr>
          <w:ilvl w:val="1"/>
          <w:numId w:val="7"/>
        </w:numPr>
        <w:tabs>
          <w:tab w:val="left" w:pos="426"/>
        </w:tabs>
        <w:spacing w:before="240" w:after="240" w:line="360" w:lineRule="auto"/>
        <w:ind w:left="1134" w:right="51"/>
        <w:jc w:val="both"/>
        <w:rPr>
          <w:rFonts w:ascii="Palatino Linotype" w:eastAsia="MS Mincho" w:hAnsi="Palatino Linotype"/>
          <w:i/>
          <w:iCs/>
          <w:color w:val="000000"/>
          <w:sz w:val="22"/>
          <w:szCs w:val="22"/>
        </w:rPr>
      </w:pPr>
      <w:r w:rsidRPr="004516C8">
        <w:rPr>
          <w:rFonts w:ascii="Palatino Linotype" w:eastAsia="MS Mincho" w:hAnsi="Palatino Linotype"/>
          <w:i/>
          <w:iCs/>
          <w:color w:val="000000"/>
          <w:sz w:val="22"/>
          <w:szCs w:val="22"/>
        </w:rPr>
        <w:t xml:space="preserve">Entregar, en su caso, a los particulares la información solicitada; y </w:t>
      </w:r>
    </w:p>
    <w:p w14:paraId="3E687A1F" w14:textId="77777777" w:rsidR="00FD3A40" w:rsidRPr="004516C8" w:rsidRDefault="00FD3A40" w:rsidP="00FD3A40">
      <w:pPr>
        <w:pStyle w:val="Prrafodelista"/>
        <w:numPr>
          <w:ilvl w:val="1"/>
          <w:numId w:val="7"/>
        </w:numPr>
        <w:tabs>
          <w:tab w:val="left" w:pos="426"/>
        </w:tabs>
        <w:spacing w:before="240" w:after="240" w:line="360" w:lineRule="auto"/>
        <w:ind w:left="1134" w:right="51"/>
        <w:jc w:val="both"/>
        <w:rPr>
          <w:rFonts w:ascii="Palatino Linotype" w:hAnsi="Palatino Linotype"/>
          <w:i/>
          <w:iCs/>
          <w:color w:val="000000" w:themeColor="text1"/>
          <w:sz w:val="22"/>
          <w:szCs w:val="22"/>
        </w:rPr>
      </w:pPr>
      <w:r w:rsidRPr="004516C8">
        <w:rPr>
          <w:rFonts w:ascii="Palatino Linotype" w:eastAsia="MS Mincho" w:hAnsi="Palatino Linotype"/>
          <w:i/>
          <w:iCs/>
          <w:color w:val="000000"/>
          <w:sz w:val="22"/>
          <w:szCs w:val="22"/>
        </w:rPr>
        <w:t>Efectuar las notificaciones a los solicitantes.</w:t>
      </w:r>
    </w:p>
    <w:p w14:paraId="4921D3CC" w14:textId="77777777" w:rsidR="002067E7" w:rsidRPr="004516C8" w:rsidRDefault="002067E7" w:rsidP="00FD3A40">
      <w:pPr>
        <w:spacing w:line="360" w:lineRule="auto"/>
        <w:jc w:val="both"/>
        <w:rPr>
          <w:rFonts w:ascii="Palatino Linotype" w:hAnsi="Palatino Linotype"/>
        </w:rPr>
      </w:pPr>
    </w:p>
    <w:p w14:paraId="31C71F76" w14:textId="77777777" w:rsidR="00FD3A40" w:rsidRPr="004516C8" w:rsidRDefault="00FD3A40" w:rsidP="00FD3A40">
      <w:pPr>
        <w:spacing w:line="360" w:lineRule="auto"/>
        <w:jc w:val="both"/>
        <w:rPr>
          <w:rFonts w:ascii="Palatino Linotype" w:eastAsia="MS Mincho" w:hAnsi="Palatino Linotype"/>
          <w:color w:val="000000"/>
        </w:rPr>
      </w:pPr>
      <w:r w:rsidRPr="004516C8">
        <w:rPr>
          <w:rFonts w:ascii="Palatino Linotype" w:hAnsi="Palatino Linotype"/>
        </w:rPr>
        <w:t xml:space="preserve">De tal </w:t>
      </w:r>
      <w:r w:rsidRPr="004516C8">
        <w:rPr>
          <w:rFonts w:ascii="Palatino Linotype" w:eastAsia="MS Mincho" w:hAnsi="Palatino Linotype"/>
          <w:color w:val="000000"/>
        </w:rPr>
        <w:t xml:space="preserve">manera que cada una de las áreas administrativas del </w:t>
      </w:r>
      <w:r w:rsidRPr="004516C8">
        <w:rPr>
          <w:rFonts w:ascii="Palatino Linotype" w:eastAsia="MS Mincho" w:hAnsi="Palatino Linotype"/>
          <w:b/>
          <w:bCs/>
          <w:color w:val="000000"/>
        </w:rPr>
        <w:t>SUJETO OBLIGADO</w:t>
      </w:r>
      <w:r w:rsidRPr="004516C8">
        <w:rPr>
          <w:rFonts w:ascii="Palatino Linotype" w:eastAsia="MS Mincho" w:hAnsi="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3F0ED05A" w14:textId="77777777" w:rsidR="00FD3A40" w:rsidRPr="004516C8" w:rsidRDefault="00FD3A40" w:rsidP="00FD3A40">
      <w:pPr>
        <w:spacing w:line="360" w:lineRule="auto"/>
        <w:jc w:val="both"/>
        <w:rPr>
          <w:rFonts w:ascii="Palatino Linotype" w:eastAsia="MS Mincho" w:hAnsi="Palatino Linotype"/>
          <w:color w:val="000000"/>
        </w:rPr>
      </w:pPr>
    </w:p>
    <w:p w14:paraId="365BE869" w14:textId="77777777" w:rsidR="00FD3A40" w:rsidRPr="004516C8" w:rsidRDefault="00FD3A40" w:rsidP="007E4AC1">
      <w:pPr>
        <w:spacing w:line="360" w:lineRule="auto"/>
        <w:jc w:val="both"/>
        <w:rPr>
          <w:rFonts w:ascii="Palatino Linotype" w:eastAsia="MS Mincho" w:hAnsi="Palatino Linotype"/>
          <w:color w:val="000000"/>
        </w:rPr>
      </w:pPr>
      <w:r w:rsidRPr="004516C8">
        <w:rPr>
          <w:rFonts w:ascii="Palatino Linotype" w:eastAsia="MS Mincho" w:hAnsi="Palatino Linotype"/>
          <w:color w:val="000000"/>
        </w:rPr>
        <w:t>Por lo que en uso de sus atribuciones la Titular de la Unidad de Transparencia dirigió la solicitud de información a la unidad administrativa que podía satisfacer las pretensiones del Recurrente</w:t>
      </w:r>
      <w:r w:rsidR="007E4AC1" w:rsidRPr="004516C8">
        <w:rPr>
          <w:rFonts w:ascii="Palatino Linotype" w:eastAsia="MS Mincho" w:hAnsi="Palatino Linotype"/>
          <w:color w:val="000000"/>
        </w:rPr>
        <w:t xml:space="preserve">. </w:t>
      </w:r>
      <w:r w:rsidRPr="004516C8">
        <w:rPr>
          <w:rFonts w:ascii="Palatino Linotype" w:eastAsia="Palatino Linotype" w:hAnsi="Palatino Linotype" w:cs="Palatino Linotype"/>
          <w:color w:val="000000"/>
        </w:rPr>
        <w:t xml:space="preserve">Por lo que al haber turnado la solicitud de información a las unidades </w:t>
      </w:r>
      <w:r w:rsidRPr="004516C8">
        <w:rPr>
          <w:rFonts w:ascii="Palatino Linotype" w:eastAsia="Palatino Linotype" w:hAnsi="Palatino Linotype" w:cs="Palatino Linotype"/>
          <w:color w:val="000000"/>
        </w:rPr>
        <w:lastRenderedPageBreak/>
        <w:t xml:space="preserve">administrativas </w:t>
      </w:r>
      <w:r w:rsidRPr="004516C8">
        <w:rPr>
          <w:rFonts w:ascii="Palatino Linotype" w:eastAsia="MS Mincho" w:hAnsi="Palatino Linotype"/>
          <w:color w:val="000000"/>
        </w:rPr>
        <w:t xml:space="preserve">que en el ámbito de sus atribuciones generan, poseen o administran la información se acredita que se </w:t>
      </w:r>
      <w:r w:rsidRPr="004516C8">
        <w:rPr>
          <w:rFonts w:ascii="Palatino Linotype" w:eastAsia="Palatino Linotype" w:hAnsi="Palatino Linotype" w:cs="Palatino Linotype"/>
          <w:color w:val="000000"/>
        </w:rPr>
        <w:t>realizó la búsqueda exhaustiva y razonable de la información de información a la unidad administrativa que posee, genera y administra, cuyo alcance se encuentra establecido en el Criterio Reiterado 02/19 emitido por el Pleno de este Organismo Garante, a saber:</w:t>
      </w:r>
    </w:p>
    <w:p w14:paraId="7EEFC434" w14:textId="77777777" w:rsidR="00FD3A40" w:rsidRPr="004516C8" w:rsidRDefault="00FD3A40" w:rsidP="00FD3A40">
      <w:pPr>
        <w:spacing w:line="360" w:lineRule="auto"/>
        <w:ind w:left="567" w:right="706"/>
        <w:jc w:val="both"/>
        <w:rPr>
          <w:rFonts w:ascii="Palatino Linotype" w:eastAsia="Palatino Linotype" w:hAnsi="Palatino Linotype" w:cs="Palatino Linotype"/>
          <w:i/>
          <w:color w:val="000000"/>
        </w:rPr>
      </w:pPr>
      <w:r w:rsidRPr="004516C8">
        <w:rPr>
          <w:rFonts w:ascii="Palatino Linotype" w:eastAsia="Palatino Linotype" w:hAnsi="Palatino Linotype" w:cs="Palatino Linotype"/>
          <w:b/>
          <w:i/>
          <w:color w:val="000000"/>
        </w:rPr>
        <w:t>“</w:t>
      </w:r>
      <w:r w:rsidRPr="004516C8">
        <w:rPr>
          <w:rFonts w:ascii="Palatino Linotype" w:eastAsia="Palatino Linotype" w:hAnsi="Palatino Linotype" w:cs="Palatino Linotype"/>
          <w:b/>
          <w:i/>
          <w:color w:val="000000"/>
          <w:sz w:val="22"/>
          <w:szCs w:val="22"/>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4516C8">
        <w:rPr>
          <w:rFonts w:ascii="Palatino Linotype" w:eastAsia="Palatino Linotype" w:hAnsi="Palatino Linotype" w:cs="Palatino Linotype"/>
          <w:i/>
          <w:color w:val="000000"/>
          <w:sz w:val="22"/>
          <w:szCs w:val="22"/>
        </w:rPr>
        <w:t xml:space="preserve">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w:t>
      </w:r>
      <w:r w:rsidRPr="004516C8">
        <w:rPr>
          <w:rFonts w:ascii="Palatino Linotype" w:eastAsia="Palatino Linotype" w:hAnsi="Palatino Linotype" w:cs="Palatino Linotype"/>
          <w:i/>
          <w:color w:val="000000"/>
          <w:sz w:val="22"/>
          <w:szCs w:val="22"/>
        </w:rPr>
        <w:lastRenderedPageBreak/>
        <w:t>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4F470AB5" w14:textId="77777777" w:rsidR="00FD3A40" w:rsidRPr="004516C8" w:rsidRDefault="00FD3A40" w:rsidP="00FD3A40">
      <w:pPr>
        <w:spacing w:line="360" w:lineRule="auto"/>
        <w:jc w:val="both"/>
        <w:rPr>
          <w:rFonts w:ascii="Palatino Linotype" w:eastAsia="Palatino Linotype" w:hAnsi="Palatino Linotype" w:cs="Palatino Linotype"/>
          <w:color w:val="000000"/>
        </w:rPr>
      </w:pPr>
    </w:p>
    <w:p w14:paraId="7372997E" w14:textId="77777777" w:rsidR="00FD3A40" w:rsidRPr="004516C8" w:rsidRDefault="00FD3A40" w:rsidP="00FD3A40">
      <w:pPr>
        <w:spacing w:line="360" w:lineRule="auto"/>
        <w:jc w:val="both"/>
        <w:rPr>
          <w:rFonts w:ascii="Palatino Linotype" w:eastAsia="Palatino Linotype" w:hAnsi="Palatino Linotype" w:cs="Palatino Linotype"/>
          <w:color w:val="000000"/>
        </w:rPr>
      </w:pPr>
      <w:r w:rsidRPr="004516C8">
        <w:rPr>
          <w:rFonts w:ascii="Palatino Linotype" w:eastAsia="Palatino Linotype" w:hAnsi="Palatino Linotype" w:cs="Palatino Linotype"/>
          <w:color w:val="000000"/>
        </w:rPr>
        <w:t>En tal sentido, resulta aplicable el Criterio 02/17 emitido por el Peno del Instituto Nacional de Transparencia y Acceso a la Información y Protección de Datos Personales, de título y texto siguientes:</w:t>
      </w:r>
    </w:p>
    <w:p w14:paraId="0E776B84" w14:textId="77777777" w:rsidR="00FD3A40" w:rsidRPr="004516C8" w:rsidRDefault="00FD3A40" w:rsidP="00FD3A40">
      <w:pPr>
        <w:spacing w:line="360" w:lineRule="auto"/>
        <w:ind w:left="851" w:right="851"/>
        <w:jc w:val="both"/>
        <w:rPr>
          <w:rFonts w:ascii="Palatino Linotype" w:eastAsia="Palatino Linotype" w:hAnsi="Palatino Linotype" w:cs="Palatino Linotype"/>
          <w:i/>
          <w:color w:val="000000"/>
        </w:rPr>
      </w:pPr>
      <w:r w:rsidRPr="004516C8">
        <w:rPr>
          <w:rFonts w:ascii="Palatino Linotype" w:eastAsia="Palatino Linotype" w:hAnsi="Palatino Linotype" w:cs="Palatino Linotype"/>
          <w:b/>
          <w:i/>
          <w:color w:val="000000"/>
        </w:rPr>
        <w:t>“</w:t>
      </w:r>
      <w:r w:rsidRPr="004516C8">
        <w:rPr>
          <w:rFonts w:ascii="Palatino Linotype" w:eastAsia="Palatino Linotype" w:hAnsi="Palatino Linotype" w:cs="Palatino Linotype"/>
          <w:b/>
          <w:i/>
          <w:color w:val="000000"/>
          <w:sz w:val="22"/>
          <w:szCs w:val="22"/>
        </w:rPr>
        <w:t xml:space="preserve">Congruencia y exhaustividad. Sus alcances para garantizar el derecho de acceso a la información. </w:t>
      </w:r>
      <w:r w:rsidRPr="004516C8">
        <w:rPr>
          <w:rFonts w:ascii="Palatino Linotype" w:eastAsia="Palatino Linotype" w:hAnsi="Palatino Linotype" w:cs="Palatino Linotype"/>
          <w:i/>
          <w:color w:val="000000"/>
          <w:sz w:val="22"/>
          <w:szCs w:val="22"/>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4516C8">
        <w:rPr>
          <w:rFonts w:ascii="Palatino Linotype" w:eastAsia="Palatino Linotype" w:hAnsi="Palatino Linotype" w:cs="Palatino Linotype"/>
          <w:b/>
          <w:i/>
          <w:color w:val="000000"/>
          <w:sz w:val="22"/>
          <w:szCs w:val="22"/>
        </w:rPr>
        <w:t>la congruencia implica que exista concordancia entre el requerimiento formulado por el particular y la respuesta proporcionada por el sujeto obligado</w:t>
      </w:r>
      <w:r w:rsidRPr="004516C8">
        <w:rPr>
          <w:rFonts w:ascii="Palatino Linotype" w:eastAsia="Palatino Linotype" w:hAnsi="Palatino Linotype" w:cs="Palatino Linotype"/>
          <w:i/>
          <w:color w:val="000000"/>
          <w:sz w:val="22"/>
          <w:szCs w:val="22"/>
        </w:rPr>
        <w:t xml:space="preserve">; mientras que </w:t>
      </w:r>
      <w:r w:rsidRPr="004516C8">
        <w:rPr>
          <w:rFonts w:ascii="Palatino Linotype" w:eastAsia="Palatino Linotype" w:hAnsi="Palatino Linotype" w:cs="Palatino Linotype"/>
          <w:b/>
          <w:i/>
          <w:color w:val="000000"/>
          <w:sz w:val="22"/>
          <w:szCs w:val="22"/>
        </w:rPr>
        <w:t>la exhaustividad significa que dicha respuesta se refiera expresamente a cada uno de los puntos solicitados</w:t>
      </w:r>
      <w:r w:rsidRPr="004516C8">
        <w:rPr>
          <w:rFonts w:ascii="Palatino Linotype" w:eastAsia="Palatino Linotype" w:hAnsi="Palatino Linotype" w:cs="Palatino Linotype"/>
          <w:i/>
          <w:color w:val="000000"/>
          <w:sz w:val="22"/>
          <w:szCs w:val="22"/>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16645A6F" w14:textId="77777777" w:rsidR="00FD3A40" w:rsidRPr="004516C8" w:rsidRDefault="00FD3A40" w:rsidP="00FD3A40">
      <w:pPr>
        <w:spacing w:line="360" w:lineRule="auto"/>
        <w:jc w:val="both"/>
        <w:rPr>
          <w:rFonts w:ascii="Palatino Linotype" w:hAnsi="Palatino Linotype"/>
        </w:rPr>
      </w:pPr>
    </w:p>
    <w:p w14:paraId="22EDFFA3" w14:textId="77777777" w:rsidR="00FD3A40" w:rsidRPr="004516C8" w:rsidRDefault="00FD3A40" w:rsidP="00FD3A40">
      <w:pPr>
        <w:spacing w:line="360" w:lineRule="auto"/>
        <w:jc w:val="both"/>
        <w:rPr>
          <w:rFonts w:ascii="Palatino Linotype" w:eastAsia="Palatino Linotype" w:hAnsi="Palatino Linotype" w:cs="Palatino Linotype"/>
          <w:color w:val="000000"/>
        </w:rPr>
      </w:pPr>
      <w:r w:rsidRPr="004516C8">
        <w:rPr>
          <w:rFonts w:ascii="Palatino Linotype" w:eastAsia="Palatino Linotype" w:hAnsi="Palatino Linotype" w:cs="Palatino Linotype"/>
          <w:color w:val="000000"/>
        </w:rPr>
        <w:t xml:space="preserve">Al respecto,  se reitera que este Órgano Garante carece de facultades para dudar de la veracidad de la respuesta emitida pues no está facultado para pronunciarse sobre la veracidad de la información que los Sujetos Obligados ponen a disposición de los solicitantes; situación que se aleja de las atribuciones de este Instituto, </w:t>
      </w:r>
      <w:r w:rsidRPr="004516C8">
        <w:rPr>
          <w:rFonts w:ascii="Palatino Linotype" w:hAnsi="Palatino Linotype"/>
          <w:color w:val="000000"/>
        </w:rPr>
        <w:t xml:space="preserve">se traen a colación </w:t>
      </w:r>
      <w:r w:rsidRPr="004516C8">
        <w:rPr>
          <w:rFonts w:ascii="Palatino Linotype" w:hAnsi="Palatino Linotype"/>
          <w:color w:val="000000"/>
        </w:rPr>
        <w:lastRenderedPageBreak/>
        <w:t xml:space="preserve">los criterios  03/17 emitido por el entonces Máximo Órgano Garante en el cual se establece que </w:t>
      </w:r>
      <w:r w:rsidRPr="004516C8">
        <w:rPr>
          <w:rFonts w:ascii="Palatino Linotype" w:eastAsia="Arial" w:hAnsi="Palatino Linotype" w:cs="Arial"/>
        </w:rPr>
        <w:t>los sujetos obligados deben garantizar el derecho de acceso a la información del particular, proporcionando la información con la que cuentan en el formato en que la misma obre en sus archivos;</w:t>
      </w:r>
      <w:r w:rsidRPr="004516C8">
        <w:rPr>
          <w:rFonts w:ascii="Palatino Linotype" w:eastAsia="Arial" w:hAnsi="Palatino Linotype" w:cs="Arial"/>
          <w:spacing w:val="-1"/>
        </w:rPr>
        <w:t xml:space="preserve"> </w:t>
      </w:r>
      <w:r w:rsidRPr="004516C8">
        <w:rPr>
          <w:rFonts w:ascii="Palatino Linotype" w:eastAsia="Arial" w:hAnsi="Palatino Linotype" w:cs="Arial"/>
          <w:spacing w:val="-1"/>
          <w:u w:val="single"/>
        </w:rPr>
        <w:t>sin necesidad de</w:t>
      </w:r>
      <w:r w:rsidRPr="004516C8">
        <w:rPr>
          <w:rFonts w:ascii="Palatino Linotype" w:eastAsia="Arial" w:hAnsi="Palatino Linotype" w:cs="Arial"/>
          <w:spacing w:val="1"/>
          <w:u w:val="single"/>
        </w:rPr>
        <w:t xml:space="preserve"> e</w:t>
      </w:r>
      <w:r w:rsidRPr="004516C8">
        <w:rPr>
          <w:rFonts w:ascii="Palatino Linotype" w:eastAsia="Arial" w:hAnsi="Palatino Linotype" w:cs="Arial"/>
          <w:u w:val="single"/>
        </w:rPr>
        <w:t>la</w:t>
      </w:r>
      <w:r w:rsidRPr="004516C8">
        <w:rPr>
          <w:rFonts w:ascii="Palatino Linotype" w:eastAsia="Arial" w:hAnsi="Palatino Linotype" w:cs="Arial"/>
          <w:spacing w:val="1"/>
          <w:u w:val="single"/>
        </w:rPr>
        <w:t>bo</w:t>
      </w:r>
      <w:r w:rsidRPr="004516C8">
        <w:rPr>
          <w:rFonts w:ascii="Palatino Linotype" w:eastAsia="Arial" w:hAnsi="Palatino Linotype" w:cs="Arial"/>
          <w:u w:val="single"/>
        </w:rPr>
        <w:t xml:space="preserve">rar </w:t>
      </w:r>
      <w:r w:rsidRPr="004516C8">
        <w:rPr>
          <w:rFonts w:ascii="Palatino Linotype" w:eastAsia="Arial" w:hAnsi="Palatino Linotype" w:cs="Arial"/>
          <w:spacing w:val="1"/>
          <w:u w:val="single"/>
        </w:rPr>
        <w:t>do</w:t>
      </w:r>
      <w:r w:rsidRPr="004516C8">
        <w:rPr>
          <w:rFonts w:ascii="Palatino Linotype" w:eastAsia="Arial" w:hAnsi="Palatino Linotype" w:cs="Arial"/>
          <w:spacing w:val="-2"/>
          <w:u w:val="single"/>
        </w:rPr>
        <w:t>c</w:t>
      </w:r>
      <w:r w:rsidRPr="004516C8">
        <w:rPr>
          <w:rFonts w:ascii="Palatino Linotype" w:eastAsia="Arial" w:hAnsi="Palatino Linotype" w:cs="Arial"/>
          <w:spacing w:val="1"/>
          <w:u w:val="single"/>
        </w:rPr>
        <w:t>u</w:t>
      </w:r>
      <w:r w:rsidRPr="004516C8">
        <w:rPr>
          <w:rFonts w:ascii="Palatino Linotype" w:eastAsia="Arial" w:hAnsi="Palatino Linotype" w:cs="Arial"/>
          <w:spacing w:val="-1"/>
          <w:u w:val="single"/>
        </w:rPr>
        <w:t>m</w:t>
      </w:r>
      <w:r w:rsidRPr="004516C8">
        <w:rPr>
          <w:rFonts w:ascii="Palatino Linotype" w:eastAsia="Arial" w:hAnsi="Palatino Linotype" w:cs="Arial"/>
          <w:spacing w:val="1"/>
          <w:u w:val="single"/>
        </w:rPr>
        <w:t>en</w:t>
      </w:r>
      <w:r w:rsidRPr="004516C8">
        <w:rPr>
          <w:rFonts w:ascii="Palatino Linotype" w:eastAsia="Arial" w:hAnsi="Palatino Linotype" w:cs="Arial"/>
          <w:spacing w:val="-2"/>
          <w:u w:val="single"/>
        </w:rPr>
        <w:t>t</w:t>
      </w:r>
      <w:r w:rsidRPr="004516C8">
        <w:rPr>
          <w:rFonts w:ascii="Palatino Linotype" w:eastAsia="Arial" w:hAnsi="Palatino Linotype" w:cs="Arial"/>
          <w:spacing w:val="1"/>
          <w:u w:val="single"/>
        </w:rPr>
        <w:t>o</w:t>
      </w:r>
      <w:r w:rsidRPr="004516C8">
        <w:rPr>
          <w:rFonts w:ascii="Palatino Linotype" w:eastAsia="Arial" w:hAnsi="Palatino Linotype" w:cs="Arial"/>
          <w:u w:val="single"/>
        </w:rPr>
        <w:t>s</w:t>
      </w:r>
      <w:r w:rsidRPr="004516C8">
        <w:rPr>
          <w:rFonts w:ascii="Palatino Linotype" w:eastAsia="Arial" w:hAnsi="Palatino Linotype" w:cs="Arial"/>
          <w:spacing w:val="3"/>
          <w:u w:val="single"/>
        </w:rPr>
        <w:t xml:space="preserve"> </w:t>
      </w:r>
      <w:r w:rsidRPr="004516C8">
        <w:rPr>
          <w:rFonts w:ascii="Palatino Linotype" w:eastAsia="Arial" w:hAnsi="Palatino Linotype" w:cs="Arial"/>
          <w:spacing w:val="1"/>
          <w:u w:val="single"/>
        </w:rPr>
        <w:t>a</w:t>
      </w:r>
      <w:r w:rsidRPr="004516C8">
        <w:rPr>
          <w:rFonts w:ascii="Palatino Linotype" w:eastAsia="Arial" w:hAnsi="Palatino Linotype" w:cs="Arial"/>
          <w:u w:val="single"/>
        </w:rPr>
        <w:t>d</w:t>
      </w:r>
      <w:r w:rsidRPr="004516C8">
        <w:rPr>
          <w:rFonts w:ascii="Palatino Linotype" w:eastAsia="Arial" w:hAnsi="Palatino Linotype" w:cs="Arial"/>
          <w:spacing w:val="1"/>
          <w:u w:val="single"/>
        </w:rPr>
        <w:t xml:space="preserve"> ho</w:t>
      </w:r>
      <w:r w:rsidRPr="004516C8">
        <w:rPr>
          <w:rFonts w:ascii="Palatino Linotype" w:eastAsia="Arial" w:hAnsi="Palatino Linotype" w:cs="Arial"/>
          <w:u w:val="single"/>
        </w:rPr>
        <w:t>c</w:t>
      </w:r>
      <w:r w:rsidRPr="004516C8">
        <w:rPr>
          <w:rFonts w:ascii="Palatino Linotype" w:eastAsia="Arial" w:hAnsi="Palatino Linotype" w:cs="Arial"/>
          <w:spacing w:val="2"/>
          <w:u w:val="single"/>
        </w:rPr>
        <w:t xml:space="preserve"> </w:t>
      </w:r>
      <w:r w:rsidRPr="004516C8">
        <w:rPr>
          <w:rFonts w:ascii="Palatino Linotype" w:eastAsia="Arial" w:hAnsi="Palatino Linotype" w:cs="Arial"/>
          <w:spacing w:val="1"/>
          <w:u w:val="single"/>
        </w:rPr>
        <w:t>pa</w:t>
      </w:r>
      <w:r w:rsidRPr="004516C8">
        <w:rPr>
          <w:rFonts w:ascii="Palatino Linotype" w:eastAsia="Arial" w:hAnsi="Palatino Linotype" w:cs="Arial"/>
          <w:u w:val="single"/>
        </w:rPr>
        <w:t xml:space="preserve">ra </w:t>
      </w:r>
      <w:r w:rsidRPr="004516C8">
        <w:rPr>
          <w:rFonts w:ascii="Palatino Linotype" w:eastAsia="Arial" w:hAnsi="Palatino Linotype" w:cs="Arial"/>
          <w:spacing w:val="1"/>
          <w:u w:val="single"/>
        </w:rPr>
        <w:t>a</w:t>
      </w:r>
      <w:r w:rsidRPr="004516C8">
        <w:rPr>
          <w:rFonts w:ascii="Palatino Linotype" w:eastAsia="Arial" w:hAnsi="Palatino Linotype" w:cs="Arial"/>
          <w:u w:val="single"/>
        </w:rPr>
        <w:t>t</w:t>
      </w:r>
      <w:r w:rsidRPr="004516C8">
        <w:rPr>
          <w:rFonts w:ascii="Palatino Linotype" w:eastAsia="Arial" w:hAnsi="Palatino Linotype" w:cs="Arial"/>
          <w:spacing w:val="-1"/>
          <w:u w:val="single"/>
        </w:rPr>
        <w:t>e</w:t>
      </w:r>
      <w:r w:rsidRPr="004516C8">
        <w:rPr>
          <w:rFonts w:ascii="Palatino Linotype" w:eastAsia="Arial" w:hAnsi="Palatino Linotype" w:cs="Arial"/>
          <w:spacing w:val="1"/>
          <w:u w:val="single"/>
        </w:rPr>
        <w:t>n</w:t>
      </w:r>
      <w:r w:rsidRPr="004516C8">
        <w:rPr>
          <w:rFonts w:ascii="Palatino Linotype" w:eastAsia="Arial" w:hAnsi="Palatino Linotype" w:cs="Arial"/>
          <w:spacing w:val="-1"/>
          <w:u w:val="single"/>
        </w:rPr>
        <w:t>d</w:t>
      </w:r>
      <w:r w:rsidRPr="004516C8">
        <w:rPr>
          <w:rFonts w:ascii="Palatino Linotype" w:eastAsia="Arial" w:hAnsi="Palatino Linotype" w:cs="Arial"/>
          <w:spacing w:val="1"/>
          <w:u w:val="single"/>
        </w:rPr>
        <w:t>e</w:t>
      </w:r>
      <w:r w:rsidRPr="004516C8">
        <w:rPr>
          <w:rFonts w:ascii="Palatino Linotype" w:eastAsia="Arial" w:hAnsi="Palatino Linotype" w:cs="Arial"/>
          <w:u w:val="single"/>
        </w:rPr>
        <w:t>r</w:t>
      </w:r>
      <w:r w:rsidRPr="004516C8">
        <w:rPr>
          <w:rFonts w:ascii="Palatino Linotype" w:eastAsia="Arial" w:hAnsi="Palatino Linotype" w:cs="Arial"/>
          <w:spacing w:val="2"/>
          <w:u w:val="single"/>
        </w:rPr>
        <w:t xml:space="preserve"> </w:t>
      </w:r>
      <w:r w:rsidRPr="004516C8">
        <w:rPr>
          <w:rFonts w:ascii="Palatino Linotype" w:eastAsia="Arial" w:hAnsi="Palatino Linotype" w:cs="Arial"/>
          <w:u w:val="single"/>
        </w:rPr>
        <w:t>l</w:t>
      </w:r>
      <w:r w:rsidRPr="004516C8">
        <w:rPr>
          <w:rFonts w:ascii="Palatino Linotype" w:eastAsia="Arial" w:hAnsi="Palatino Linotype" w:cs="Arial"/>
          <w:spacing w:val="-2"/>
          <w:u w:val="single"/>
        </w:rPr>
        <w:t>a</w:t>
      </w:r>
      <w:r w:rsidRPr="004516C8">
        <w:rPr>
          <w:rFonts w:ascii="Palatino Linotype" w:eastAsia="Arial" w:hAnsi="Palatino Linotype" w:cs="Arial"/>
          <w:u w:val="single"/>
        </w:rPr>
        <w:t>s</w:t>
      </w:r>
      <w:r w:rsidRPr="004516C8">
        <w:rPr>
          <w:rFonts w:ascii="Palatino Linotype" w:eastAsia="Arial" w:hAnsi="Palatino Linotype" w:cs="Arial"/>
          <w:spacing w:val="2"/>
          <w:u w:val="single"/>
        </w:rPr>
        <w:t xml:space="preserve"> </w:t>
      </w:r>
      <w:r w:rsidRPr="004516C8">
        <w:rPr>
          <w:rFonts w:ascii="Palatino Linotype" w:eastAsia="Arial" w:hAnsi="Palatino Linotype" w:cs="Arial"/>
          <w:u w:val="single"/>
        </w:rPr>
        <w:t>s</w:t>
      </w:r>
      <w:r w:rsidRPr="004516C8">
        <w:rPr>
          <w:rFonts w:ascii="Palatino Linotype" w:eastAsia="Arial" w:hAnsi="Palatino Linotype" w:cs="Arial"/>
          <w:spacing w:val="1"/>
          <w:u w:val="single"/>
        </w:rPr>
        <w:t>o</w:t>
      </w:r>
      <w:r w:rsidRPr="004516C8">
        <w:rPr>
          <w:rFonts w:ascii="Palatino Linotype" w:eastAsia="Arial" w:hAnsi="Palatino Linotype" w:cs="Arial"/>
          <w:u w:val="single"/>
        </w:rPr>
        <w:t>l</w:t>
      </w:r>
      <w:r w:rsidRPr="004516C8">
        <w:rPr>
          <w:rFonts w:ascii="Palatino Linotype" w:eastAsia="Arial" w:hAnsi="Palatino Linotype" w:cs="Arial"/>
          <w:spacing w:val="-1"/>
          <w:u w:val="single"/>
        </w:rPr>
        <w:t>i</w:t>
      </w:r>
      <w:r w:rsidRPr="004516C8">
        <w:rPr>
          <w:rFonts w:ascii="Palatino Linotype" w:eastAsia="Arial" w:hAnsi="Palatino Linotype" w:cs="Arial"/>
          <w:u w:val="single"/>
        </w:rPr>
        <w:t>cit</w:t>
      </w:r>
      <w:r w:rsidRPr="004516C8">
        <w:rPr>
          <w:rFonts w:ascii="Palatino Linotype" w:eastAsia="Arial" w:hAnsi="Palatino Linotype" w:cs="Arial"/>
          <w:spacing w:val="1"/>
          <w:u w:val="single"/>
        </w:rPr>
        <w:t>ude</w:t>
      </w:r>
      <w:r w:rsidRPr="004516C8">
        <w:rPr>
          <w:rFonts w:ascii="Palatino Linotype" w:eastAsia="Arial" w:hAnsi="Palatino Linotype" w:cs="Arial"/>
          <w:u w:val="single"/>
        </w:rPr>
        <w:t>s</w:t>
      </w:r>
      <w:r w:rsidRPr="004516C8">
        <w:rPr>
          <w:rFonts w:ascii="Palatino Linotype" w:eastAsia="Arial" w:hAnsi="Palatino Linotype" w:cs="Arial"/>
          <w:spacing w:val="4"/>
          <w:u w:val="single"/>
        </w:rPr>
        <w:t xml:space="preserve"> </w:t>
      </w:r>
      <w:r w:rsidRPr="004516C8">
        <w:rPr>
          <w:rFonts w:ascii="Palatino Linotype" w:eastAsia="Arial" w:hAnsi="Palatino Linotype" w:cs="Arial"/>
          <w:spacing w:val="-1"/>
          <w:u w:val="single"/>
        </w:rPr>
        <w:t>d</w:t>
      </w:r>
      <w:r w:rsidRPr="004516C8">
        <w:rPr>
          <w:rFonts w:ascii="Palatino Linotype" w:eastAsia="Arial" w:hAnsi="Palatino Linotype" w:cs="Arial"/>
          <w:u w:val="single"/>
        </w:rPr>
        <w:t>e</w:t>
      </w:r>
      <w:r w:rsidRPr="004516C8">
        <w:rPr>
          <w:rFonts w:ascii="Palatino Linotype" w:eastAsia="Arial" w:hAnsi="Palatino Linotype" w:cs="Arial"/>
          <w:spacing w:val="3"/>
          <w:u w:val="single"/>
        </w:rPr>
        <w:t xml:space="preserve"> </w:t>
      </w:r>
      <w:r w:rsidRPr="004516C8">
        <w:rPr>
          <w:rFonts w:ascii="Palatino Linotype" w:eastAsia="Arial" w:hAnsi="Palatino Linotype" w:cs="Arial"/>
          <w:u w:val="single"/>
        </w:rPr>
        <w:t>i</w:t>
      </w:r>
      <w:r w:rsidRPr="004516C8">
        <w:rPr>
          <w:rFonts w:ascii="Palatino Linotype" w:eastAsia="Arial" w:hAnsi="Palatino Linotype" w:cs="Arial"/>
          <w:spacing w:val="-2"/>
          <w:u w:val="single"/>
        </w:rPr>
        <w:t>n</w:t>
      </w:r>
      <w:r w:rsidRPr="004516C8">
        <w:rPr>
          <w:rFonts w:ascii="Palatino Linotype" w:eastAsia="Arial" w:hAnsi="Palatino Linotype" w:cs="Arial"/>
          <w:u w:val="single"/>
        </w:rPr>
        <w:t>f</w:t>
      </w:r>
      <w:r w:rsidRPr="004516C8">
        <w:rPr>
          <w:rFonts w:ascii="Palatino Linotype" w:eastAsia="Arial" w:hAnsi="Palatino Linotype" w:cs="Arial"/>
          <w:spacing w:val="1"/>
          <w:u w:val="single"/>
        </w:rPr>
        <w:t>o</w:t>
      </w:r>
      <w:r w:rsidRPr="004516C8">
        <w:rPr>
          <w:rFonts w:ascii="Palatino Linotype" w:eastAsia="Arial" w:hAnsi="Palatino Linotype" w:cs="Arial"/>
          <w:u w:val="single"/>
        </w:rPr>
        <w:t>r</w:t>
      </w:r>
      <w:r w:rsidRPr="004516C8">
        <w:rPr>
          <w:rFonts w:ascii="Palatino Linotype" w:eastAsia="Arial" w:hAnsi="Palatino Linotype" w:cs="Arial"/>
          <w:spacing w:val="-1"/>
          <w:u w:val="single"/>
        </w:rPr>
        <w:t>m</w:t>
      </w:r>
      <w:r w:rsidRPr="004516C8">
        <w:rPr>
          <w:rFonts w:ascii="Palatino Linotype" w:eastAsia="Arial" w:hAnsi="Palatino Linotype" w:cs="Arial"/>
          <w:spacing w:val="1"/>
          <w:u w:val="single"/>
        </w:rPr>
        <w:t>a</w:t>
      </w:r>
      <w:r w:rsidRPr="004516C8">
        <w:rPr>
          <w:rFonts w:ascii="Palatino Linotype" w:eastAsia="Arial" w:hAnsi="Palatino Linotype" w:cs="Arial"/>
          <w:u w:val="single"/>
        </w:rPr>
        <w:t>ció</w:t>
      </w:r>
      <w:r w:rsidRPr="004516C8">
        <w:rPr>
          <w:rFonts w:ascii="Palatino Linotype" w:eastAsia="Arial" w:hAnsi="Palatino Linotype" w:cs="Arial"/>
          <w:spacing w:val="1"/>
          <w:u w:val="single"/>
        </w:rPr>
        <w:t>n</w:t>
      </w:r>
      <w:r w:rsidRPr="004516C8">
        <w:rPr>
          <w:rFonts w:ascii="Palatino Linotype" w:hAnsi="Palatino Linotype" w:cs="Arial"/>
        </w:rPr>
        <w:t xml:space="preserve">, del que se desprende lo siguiente; </w:t>
      </w:r>
    </w:p>
    <w:p w14:paraId="1F74C33E" w14:textId="77777777" w:rsidR="00FD3A40" w:rsidRPr="004516C8" w:rsidRDefault="00FD3A40" w:rsidP="00FD3A40">
      <w:pPr>
        <w:pStyle w:val="Ttulo1"/>
        <w:spacing w:line="360" w:lineRule="auto"/>
        <w:ind w:left="708"/>
        <w:jc w:val="both"/>
        <w:rPr>
          <w:rFonts w:ascii="Palatino Linotype" w:eastAsia="Arial" w:hAnsi="Palatino Linotype" w:cs="Arial"/>
          <w:b/>
          <w:i/>
          <w:color w:val="auto"/>
          <w:sz w:val="22"/>
          <w:szCs w:val="22"/>
        </w:rPr>
      </w:pPr>
      <w:bookmarkStart w:id="1" w:name="_Toc103270306"/>
      <w:r w:rsidRPr="004516C8">
        <w:rPr>
          <w:rFonts w:ascii="Palatino Linotype" w:hAnsi="Palatino Linotype"/>
          <w:b/>
          <w:i/>
          <w:color w:val="auto"/>
          <w:sz w:val="22"/>
          <w:szCs w:val="22"/>
        </w:rPr>
        <w:t xml:space="preserve">CRITERIO: </w:t>
      </w:r>
      <w:r w:rsidRPr="004516C8">
        <w:rPr>
          <w:rFonts w:ascii="Palatino Linotype" w:eastAsia="Arial" w:hAnsi="Palatino Linotype"/>
          <w:b/>
          <w:i/>
          <w:color w:val="auto"/>
          <w:sz w:val="22"/>
          <w:szCs w:val="22"/>
        </w:rPr>
        <w:t>03/17</w:t>
      </w:r>
      <w:r w:rsidRPr="004516C8">
        <w:rPr>
          <w:rFonts w:ascii="Palatino Linotype" w:eastAsia="Arial" w:hAnsi="Palatino Linotype"/>
          <w:i/>
          <w:color w:val="auto"/>
          <w:sz w:val="22"/>
          <w:szCs w:val="22"/>
        </w:rPr>
        <w:t xml:space="preserve">.- No existe obligación de elaborar </w:t>
      </w:r>
      <w:r w:rsidRPr="004516C8">
        <w:rPr>
          <w:rFonts w:ascii="Palatino Linotype" w:eastAsia="Arial" w:hAnsi="Palatino Linotype"/>
          <w:i/>
          <w:color w:val="auto"/>
          <w:spacing w:val="-3"/>
          <w:sz w:val="22"/>
          <w:szCs w:val="22"/>
        </w:rPr>
        <w:t>d</w:t>
      </w:r>
      <w:r w:rsidRPr="004516C8">
        <w:rPr>
          <w:rFonts w:ascii="Palatino Linotype" w:eastAsia="Arial" w:hAnsi="Palatino Linotype"/>
          <w:i/>
          <w:color w:val="auto"/>
          <w:sz w:val="22"/>
          <w:szCs w:val="22"/>
        </w:rPr>
        <w:t>ocum</w:t>
      </w:r>
      <w:r w:rsidRPr="004516C8">
        <w:rPr>
          <w:rFonts w:ascii="Palatino Linotype" w:eastAsia="Arial" w:hAnsi="Palatino Linotype"/>
          <w:i/>
          <w:color w:val="auto"/>
          <w:spacing w:val="1"/>
          <w:sz w:val="22"/>
          <w:szCs w:val="22"/>
        </w:rPr>
        <w:t>e</w:t>
      </w:r>
      <w:r w:rsidRPr="004516C8">
        <w:rPr>
          <w:rFonts w:ascii="Palatino Linotype" w:eastAsia="Arial" w:hAnsi="Palatino Linotype"/>
          <w:i/>
          <w:color w:val="auto"/>
          <w:sz w:val="22"/>
          <w:szCs w:val="22"/>
        </w:rPr>
        <w:t>n</w:t>
      </w:r>
      <w:r w:rsidRPr="004516C8">
        <w:rPr>
          <w:rFonts w:ascii="Palatino Linotype" w:eastAsia="Arial" w:hAnsi="Palatino Linotype"/>
          <w:i/>
          <w:color w:val="auto"/>
          <w:spacing w:val="-1"/>
          <w:sz w:val="22"/>
          <w:szCs w:val="22"/>
        </w:rPr>
        <w:t>t</w:t>
      </w:r>
      <w:r w:rsidRPr="004516C8">
        <w:rPr>
          <w:rFonts w:ascii="Palatino Linotype" w:eastAsia="Arial" w:hAnsi="Palatino Linotype"/>
          <w:i/>
          <w:color w:val="auto"/>
          <w:sz w:val="22"/>
          <w:szCs w:val="22"/>
        </w:rPr>
        <w:t>os</w:t>
      </w:r>
      <w:r w:rsidRPr="004516C8">
        <w:rPr>
          <w:rFonts w:ascii="Palatino Linotype" w:eastAsia="Arial" w:hAnsi="Palatino Linotype"/>
          <w:i/>
          <w:color w:val="auto"/>
          <w:spacing w:val="14"/>
          <w:sz w:val="22"/>
          <w:szCs w:val="22"/>
        </w:rPr>
        <w:t xml:space="preserve"> </w:t>
      </w:r>
      <w:r w:rsidRPr="004516C8">
        <w:rPr>
          <w:rFonts w:ascii="Palatino Linotype" w:eastAsia="Arial" w:hAnsi="Palatino Linotype"/>
          <w:i/>
          <w:color w:val="auto"/>
          <w:spacing w:val="-1"/>
          <w:sz w:val="22"/>
          <w:szCs w:val="22"/>
        </w:rPr>
        <w:t xml:space="preserve">ad </w:t>
      </w:r>
      <w:r w:rsidRPr="004516C8">
        <w:rPr>
          <w:rFonts w:ascii="Palatino Linotype" w:eastAsia="Arial" w:hAnsi="Palatino Linotype"/>
          <w:i/>
          <w:color w:val="auto"/>
          <w:sz w:val="22"/>
          <w:szCs w:val="22"/>
        </w:rPr>
        <w:t>hoc</w:t>
      </w:r>
      <w:r w:rsidRPr="004516C8">
        <w:rPr>
          <w:rFonts w:ascii="Palatino Linotype" w:eastAsia="Arial" w:hAnsi="Palatino Linotype"/>
          <w:i/>
          <w:color w:val="auto"/>
          <w:spacing w:val="11"/>
          <w:sz w:val="22"/>
          <w:szCs w:val="22"/>
        </w:rPr>
        <w:t xml:space="preserve"> </w:t>
      </w:r>
      <w:r w:rsidRPr="004516C8">
        <w:rPr>
          <w:rFonts w:ascii="Palatino Linotype" w:eastAsia="Arial" w:hAnsi="Palatino Linotype"/>
          <w:i/>
          <w:color w:val="auto"/>
          <w:sz w:val="22"/>
          <w:szCs w:val="22"/>
        </w:rPr>
        <w:t>para</w:t>
      </w:r>
      <w:r w:rsidRPr="004516C8">
        <w:rPr>
          <w:rFonts w:ascii="Palatino Linotype" w:eastAsia="Arial" w:hAnsi="Palatino Linotype"/>
          <w:i/>
          <w:color w:val="auto"/>
          <w:spacing w:val="10"/>
          <w:sz w:val="22"/>
          <w:szCs w:val="22"/>
        </w:rPr>
        <w:t xml:space="preserve"> </w:t>
      </w:r>
      <w:r w:rsidRPr="004516C8">
        <w:rPr>
          <w:rFonts w:ascii="Palatino Linotype" w:eastAsia="Arial" w:hAnsi="Palatino Linotype"/>
          <w:i/>
          <w:color w:val="auto"/>
          <w:sz w:val="22"/>
          <w:szCs w:val="22"/>
        </w:rPr>
        <w:t>atender las sol</w:t>
      </w:r>
      <w:r w:rsidRPr="004516C8">
        <w:rPr>
          <w:rFonts w:ascii="Palatino Linotype" w:eastAsia="Arial" w:hAnsi="Palatino Linotype"/>
          <w:i/>
          <w:color w:val="auto"/>
          <w:spacing w:val="-2"/>
          <w:sz w:val="22"/>
          <w:szCs w:val="22"/>
        </w:rPr>
        <w:t>i</w:t>
      </w:r>
      <w:r w:rsidRPr="004516C8">
        <w:rPr>
          <w:rFonts w:ascii="Palatino Linotype" w:eastAsia="Arial" w:hAnsi="Palatino Linotype"/>
          <w:i/>
          <w:color w:val="auto"/>
          <w:spacing w:val="1"/>
          <w:sz w:val="22"/>
          <w:szCs w:val="22"/>
        </w:rPr>
        <w:t>c</w:t>
      </w:r>
      <w:r w:rsidRPr="004516C8">
        <w:rPr>
          <w:rFonts w:ascii="Palatino Linotype" w:eastAsia="Arial" w:hAnsi="Palatino Linotype"/>
          <w:i/>
          <w:color w:val="auto"/>
          <w:sz w:val="22"/>
          <w:szCs w:val="22"/>
        </w:rPr>
        <w:t>itudes</w:t>
      </w:r>
      <w:r w:rsidRPr="004516C8">
        <w:rPr>
          <w:rFonts w:ascii="Palatino Linotype" w:eastAsia="Arial" w:hAnsi="Palatino Linotype"/>
          <w:i/>
          <w:color w:val="auto"/>
          <w:spacing w:val="10"/>
          <w:sz w:val="22"/>
          <w:szCs w:val="22"/>
        </w:rPr>
        <w:t xml:space="preserve"> </w:t>
      </w:r>
      <w:r w:rsidRPr="004516C8">
        <w:rPr>
          <w:rFonts w:ascii="Palatino Linotype" w:eastAsia="Arial" w:hAnsi="Palatino Linotype"/>
          <w:i/>
          <w:color w:val="auto"/>
          <w:sz w:val="22"/>
          <w:szCs w:val="22"/>
        </w:rPr>
        <w:t>de</w:t>
      </w:r>
      <w:r w:rsidRPr="004516C8">
        <w:rPr>
          <w:rFonts w:ascii="Palatino Linotype" w:eastAsia="Arial" w:hAnsi="Palatino Linotype"/>
          <w:i/>
          <w:color w:val="auto"/>
          <w:spacing w:val="9"/>
          <w:sz w:val="22"/>
          <w:szCs w:val="22"/>
        </w:rPr>
        <w:t xml:space="preserve"> </w:t>
      </w:r>
      <w:r w:rsidRPr="004516C8">
        <w:rPr>
          <w:rFonts w:ascii="Palatino Linotype" w:eastAsia="Arial" w:hAnsi="Palatino Linotype"/>
          <w:i/>
          <w:color w:val="auto"/>
          <w:spacing w:val="1"/>
          <w:sz w:val="22"/>
          <w:szCs w:val="22"/>
        </w:rPr>
        <w:t>ac</w:t>
      </w:r>
      <w:r w:rsidRPr="004516C8">
        <w:rPr>
          <w:rFonts w:ascii="Palatino Linotype" w:eastAsia="Arial" w:hAnsi="Palatino Linotype"/>
          <w:i/>
          <w:color w:val="auto"/>
          <w:spacing w:val="-1"/>
          <w:sz w:val="22"/>
          <w:szCs w:val="22"/>
        </w:rPr>
        <w:t>c</w:t>
      </w:r>
      <w:r w:rsidRPr="004516C8">
        <w:rPr>
          <w:rFonts w:ascii="Palatino Linotype" w:eastAsia="Arial" w:hAnsi="Palatino Linotype"/>
          <w:i/>
          <w:color w:val="auto"/>
          <w:spacing w:val="1"/>
          <w:sz w:val="22"/>
          <w:szCs w:val="22"/>
        </w:rPr>
        <w:t>es</w:t>
      </w:r>
      <w:r w:rsidRPr="004516C8">
        <w:rPr>
          <w:rFonts w:ascii="Palatino Linotype" w:eastAsia="Arial" w:hAnsi="Palatino Linotype"/>
          <w:i/>
          <w:color w:val="auto"/>
          <w:sz w:val="22"/>
          <w:szCs w:val="22"/>
        </w:rPr>
        <w:t>o</w:t>
      </w:r>
      <w:r w:rsidRPr="004516C8">
        <w:rPr>
          <w:rFonts w:ascii="Palatino Linotype" w:eastAsia="Arial" w:hAnsi="Palatino Linotype"/>
          <w:i/>
          <w:color w:val="auto"/>
          <w:spacing w:val="11"/>
          <w:sz w:val="22"/>
          <w:szCs w:val="22"/>
        </w:rPr>
        <w:t xml:space="preserve"> </w:t>
      </w:r>
      <w:r w:rsidRPr="004516C8">
        <w:rPr>
          <w:rFonts w:ascii="Palatino Linotype" w:eastAsia="Arial" w:hAnsi="Palatino Linotype"/>
          <w:i/>
          <w:color w:val="auto"/>
          <w:sz w:val="22"/>
          <w:szCs w:val="22"/>
        </w:rPr>
        <w:t>a</w:t>
      </w:r>
      <w:r w:rsidRPr="004516C8">
        <w:rPr>
          <w:rFonts w:ascii="Palatino Linotype" w:eastAsia="Arial" w:hAnsi="Palatino Linotype"/>
          <w:i/>
          <w:color w:val="auto"/>
          <w:spacing w:val="9"/>
          <w:sz w:val="22"/>
          <w:szCs w:val="22"/>
        </w:rPr>
        <w:t xml:space="preserve"> </w:t>
      </w:r>
      <w:r w:rsidRPr="004516C8">
        <w:rPr>
          <w:rFonts w:ascii="Palatino Linotype" w:eastAsia="Arial" w:hAnsi="Palatino Linotype"/>
          <w:i/>
          <w:color w:val="auto"/>
          <w:sz w:val="22"/>
          <w:szCs w:val="22"/>
        </w:rPr>
        <w:t>la</w:t>
      </w:r>
      <w:r w:rsidRPr="004516C8">
        <w:rPr>
          <w:rFonts w:ascii="Palatino Linotype" w:eastAsia="Arial" w:hAnsi="Palatino Linotype"/>
          <w:i/>
          <w:color w:val="auto"/>
          <w:spacing w:val="10"/>
          <w:sz w:val="22"/>
          <w:szCs w:val="22"/>
        </w:rPr>
        <w:t xml:space="preserve"> </w:t>
      </w:r>
      <w:r w:rsidRPr="004516C8">
        <w:rPr>
          <w:rFonts w:ascii="Palatino Linotype" w:eastAsia="Arial" w:hAnsi="Palatino Linotype"/>
          <w:i/>
          <w:color w:val="auto"/>
          <w:sz w:val="22"/>
          <w:szCs w:val="22"/>
        </w:rPr>
        <w:t>informa</w:t>
      </w:r>
      <w:r w:rsidRPr="004516C8">
        <w:rPr>
          <w:rFonts w:ascii="Palatino Linotype" w:eastAsia="Arial" w:hAnsi="Palatino Linotype"/>
          <w:i/>
          <w:color w:val="auto"/>
          <w:spacing w:val="1"/>
          <w:sz w:val="22"/>
          <w:szCs w:val="22"/>
        </w:rPr>
        <w:t>c</w:t>
      </w:r>
      <w:r w:rsidRPr="004516C8">
        <w:rPr>
          <w:rFonts w:ascii="Palatino Linotype" w:eastAsia="Arial" w:hAnsi="Palatino Linotype"/>
          <w:i/>
          <w:color w:val="auto"/>
          <w:sz w:val="22"/>
          <w:szCs w:val="22"/>
        </w:rPr>
        <w:t>ió</w:t>
      </w:r>
      <w:r w:rsidRPr="004516C8">
        <w:rPr>
          <w:rFonts w:ascii="Palatino Linotype" w:eastAsia="Arial" w:hAnsi="Palatino Linotype"/>
          <w:i/>
          <w:color w:val="auto"/>
          <w:spacing w:val="-2"/>
          <w:sz w:val="22"/>
          <w:szCs w:val="22"/>
        </w:rPr>
        <w:t>n</w:t>
      </w:r>
      <w:r w:rsidRPr="004516C8">
        <w:rPr>
          <w:rFonts w:ascii="Palatino Linotype" w:eastAsia="Arial" w:hAnsi="Palatino Linotype"/>
          <w:i/>
          <w:color w:val="auto"/>
          <w:sz w:val="22"/>
          <w:szCs w:val="22"/>
        </w:rPr>
        <w:t>.</w:t>
      </w:r>
      <w:bookmarkEnd w:id="1"/>
      <w:r w:rsidRPr="004516C8">
        <w:rPr>
          <w:rFonts w:ascii="Palatino Linotype" w:eastAsia="Arial" w:hAnsi="Palatino Linotype"/>
          <w:i/>
          <w:color w:val="auto"/>
          <w:spacing w:val="18"/>
          <w:sz w:val="22"/>
          <w:szCs w:val="22"/>
        </w:rPr>
        <w:t xml:space="preserve">  </w:t>
      </w:r>
      <w:r w:rsidRPr="004516C8">
        <w:rPr>
          <w:rFonts w:ascii="Palatino Linotype" w:eastAsia="Arial" w:hAnsi="Palatino Linotype" w:cs="Arial"/>
          <w:i/>
          <w:color w:val="auto"/>
          <w:spacing w:val="18"/>
          <w:sz w:val="22"/>
          <w:szCs w:val="22"/>
        </w:rPr>
        <w:t>L</w:t>
      </w:r>
      <w:r w:rsidRPr="004516C8">
        <w:rPr>
          <w:rFonts w:ascii="Palatino Linotype" w:eastAsia="Arial" w:hAnsi="Palatino Linotype" w:cs="Arial"/>
          <w:i/>
          <w:color w:val="auto"/>
          <w:spacing w:val="-1"/>
          <w:sz w:val="22"/>
          <w:szCs w:val="22"/>
        </w:rPr>
        <w:t xml:space="preserve">os </w:t>
      </w:r>
      <w:r w:rsidRPr="004516C8">
        <w:rPr>
          <w:rFonts w:ascii="Palatino Linotype" w:eastAsia="Arial" w:hAnsi="Palatino Linotype" w:cs="Arial"/>
          <w:i/>
          <w:color w:val="auto"/>
          <w:spacing w:val="1"/>
          <w:sz w:val="22"/>
          <w:szCs w:val="22"/>
        </w:rPr>
        <w:t>a</w:t>
      </w:r>
      <w:r w:rsidRPr="004516C8">
        <w:rPr>
          <w:rFonts w:ascii="Palatino Linotype" w:eastAsia="Arial" w:hAnsi="Palatino Linotype" w:cs="Arial"/>
          <w:i/>
          <w:color w:val="auto"/>
          <w:sz w:val="22"/>
          <w:szCs w:val="22"/>
        </w:rPr>
        <w:t>rt</w:t>
      </w:r>
      <w:r w:rsidRPr="004516C8">
        <w:rPr>
          <w:rFonts w:ascii="Palatino Linotype" w:eastAsia="Arial" w:hAnsi="Palatino Linotype" w:cs="Arial"/>
          <w:i/>
          <w:color w:val="auto"/>
          <w:spacing w:val="-2"/>
          <w:sz w:val="22"/>
          <w:szCs w:val="22"/>
        </w:rPr>
        <w:t>í</w:t>
      </w:r>
      <w:r w:rsidRPr="004516C8">
        <w:rPr>
          <w:rFonts w:ascii="Palatino Linotype" w:eastAsia="Arial" w:hAnsi="Palatino Linotype" w:cs="Arial"/>
          <w:i/>
          <w:color w:val="auto"/>
          <w:sz w:val="22"/>
          <w:szCs w:val="22"/>
        </w:rPr>
        <w:t>c</w:t>
      </w:r>
      <w:r w:rsidRPr="004516C8">
        <w:rPr>
          <w:rFonts w:ascii="Palatino Linotype" w:eastAsia="Arial" w:hAnsi="Palatino Linotype" w:cs="Arial"/>
          <w:i/>
          <w:color w:val="auto"/>
          <w:spacing w:val="1"/>
          <w:sz w:val="22"/>
          <w:szCs w:val="22"/>
        </w:rPr>
        <w:t>u</w:t>
      </w:r>
      <w:r w:rsidRPr="004516C8">
        <w:rPr>
          <w:rFonts w:ascii="Palatino Linotype" w:eastAsia="Arial" w:hAnsi="Palatino Linotype" w:cs="Arial"/>
          <w:i/>
          <w:color w:val="auto"/>
          <w:sz w:val="22"/>
          <w:szCs w:val="22"/>
        </w:rPr>
        <w:t>los</w:t>
      </w:r>
      <w:r w:rsidRPr="004516C8">
        <w:rPr>
          <w:rFonts w:ascii="Palatino Linotype" w:eastAsia="Arial" w:hAnsi="Palatino Linotype" w:cs="Arial"/>
          <w:i/>
          <w:color w:val="auto"/>
          <w:spacing w:val="8"/>
          <w:sz w:val="22"/>
          <w:szCs w:val="22"/>
        </w:rPr>
        <w:t xml:space="preserve"> 129 </w:t>
      </w:r>
      <w:r w:rsidRPr="004516C8">
        <w:rPr>
          <w:rFonts w:ascii="Palatino Linotype" w:eastAsia="Arial" w:hAnsi="Palatino Linotype" w:cs="Arial"/>
          <w:i/>
          <w:color w:val="auto"/>
          <w:spacing w:val="1"/>
          <w:sz w:val="22"/>
          <w:szCs w:val="22"/>
        </w:rPr>
        <w:t>d</w:t>
      </w:r>
      <w:r w:rsidRPr="004516C8">
        <w:rPr>
          <w:rFonts w:ascii="Palatino Linotype" w:eastAsia="Arial" w:hAnsi="Palatino Linotype" w:cs="Arial"/>
          <w:i/>
          <w:color w:val="auto"/>
          <w:sz w:val="22"/>
          <w:szCs w:val="22"/>
        </w:rPr>
        <w:t>e</w:t>
      </w:r>
      <w:r w:rsidRPr="004516C8">
        <w:rPr>
          <w:rFonts w:ascii="Palatino Linotype" w:eastAsia="Arial" w:hAnsi="Palatino Linotype" w:cs="Arial"/>
          <w:i/>
          <w:color w:val="auto"/>
          <w:spacing w:val="9"/>
          <w:sz w:val="22"/>
          <w:szCs w:val="22"/>
        </w:rPr>
        <w:t xml:space="preserve"> </w:t>
      </w:r>
      <w:r w:rsidRPr="004516C8">
        <w:rPr>
          <w:rFonts w:ascii="Palatino Linotype" w:eastAsia="Arial" w:hAnsi="Palatino Linotype" w:cs="Arial"/>
          <w:i/>
          <w:color w:val="auto"/>
          <w:sz w:val="22"/>
          <w:szCs w:val="22"/>
        </w:rPr>
        <w:t>la</w:t>
      </w:r>
      <w:r w:rsidRPr="004516C8">
        <w:rPr>
          <w:rFonts w:ascii="Palatino Linotype" w:eastAsia="Arial" w:hAnsi="Palatino Linotype" w:cs="Arial"/>
          <w:i/>
          <w:color w:val="auto"/>
          <w:spacing w:val="10"/>
          <w:sz w:val="22"/>
          <w:szCs w:val="22"/>
        </w:rPr>
        <w:t xml:space="preserve"> </w:t>
      </w:r>
      <w:r w:rsidRPr="004516C8">
        <w:rPr>
          <w:rFonts w:ascii="Palatino Linotype" w:eastAsia="Arial" w:hAnsi="Palatino Linotype" w:cs="Arial"/>
          <w:i/>
          <w:color w:val="auto"/>
          <w:spacing w:val="-1"/>
          <w:sz w:val="22"/>
          <w:szCs w:val="22"/>
        </w:rPr>
        <w:t>L</w:t>
      </w:r>
      <w:r w:rsidRPr="004516C8">
        <w:rPr>
          <w:rFonts w:ascii="Palatino Linotype" w:eastAsia="Arial" w:hAnsi="Palatino Linotype" w:cs="Arial"/>
          <w:i/>
          <w:color w:val="auto"/>
          <w:spacing w:val="1"/>
          <w:sz w:val="22"/>
          <w:szCs w:val="22"/>
        </w:rPr>
        <w:t>e</w:t>
      </w:r>
      <w:r w:rsidRPr="004516C8">
        <w:rPr>
          <w:rFonts w:ascii="Palatino Linotype" w:eastAsia="Arial" w:hAnsi="Palatino Linotype" w:cs="Arial"/>
          <w:i/>
          <w:color w:val="auto"/>
          <w:sz w:val="22"/>
          <w:szCs w:val="22"/>
        </w:rPr>
        <w:t>y</w:t>
      </w:r>
      <w:r w:rsidRPr="004516C8">
        <w:rPr>
          <w:rFonts w:ascii="Palatino Linotype" w:eastAsia="Arial" w:hAnsi="Palatino Linotype" w:cs="Arial"/>
          <w:i/>
          <w:color w:val="auto"/>
          <w:spacing w:val="8"/>
          <w:sz w:val="22"/>
          <w:szCs w:val="22"/>
        </w:rPr>
        <w:t xml:space="preserve"> </w:t>
      </w:r>
      <w:r w:rsidRPr="004516C8">
        <w:rPr>
          <w:rFonts w:ascii="Palatino Linotype" w:eastAsia="Arial" w:hAnsi="Palatino Linotype" w:cs="Arial"/>
          <w:i/>
          <w:color w:val="auto"/>
          <w:sz w:val="22"/>
          <w:szCs w:val="22"/>
        </w:rPr>
        <w:t>General</w:t>
      </w:r>
      <w:r w:rsidRPr="004516C8">
        <w:rPr>
          <w:rFonts w:ascii="Palatino Linotype" w:eastAsia="Arial" w:hAnsi="Palatino Linotype" w:cs="Arial"/>
          <w:i/>
          <w:color w:val="auto"/>
          <w:spacing w:val="10"/>
          <w:sz w:val="22"/>
          <w:szCs w:val="22"/>
        </w:rPr>
        <w:t xml:space="preserve"> </w:t>
      </w:r>
      <w:r w:rsidRPr="004516C8">
        <w:rPr>
          <w:rFonts w:ascii="Palatino Linotype" w:eastAsia="Arial" w:hAnsi="Palatino Linotype" w:cs="Arial"/>
          <w:i/>
          <w:color w:val="auto"/>
          <w:spacing w:val="-1"/>
          <w:sz w:val="22"/>
          <w:szCs w:val="22"/>
        </w:rPr>
        <w:t>d</w:t>
      </w:r>
      <w:r w:rsidRPr="004516C8">
        <w:rPr>
          <w:rFonts w:ascii="Palatino Linotype" w:eastAsia="Arial" w:hAnsi="Palatino Linotype" w:cs="Arial"/>
          <w:i/>
          <w:color w:val="auto"/>
          <w:sz w:val="22"/>
          <w:szCs w:val="22"/>
        </w:rPr>
        <w:t>e</w:t>
      </w:r>
      <w:r w:rsidRPr="004516C8">
        <w:rPr>
          <w:rFonts w:ascii="Palatino Linotype" w:eastAsia="Arial" w:hAnsi="Palatino Linotype" w:cs="Arial"/>
          <w:i/>
          <w:color w:val="auto"/>
          <w:spacing w:val="9"/>
          <w:sz w:val="22"/>
          <w:szCs w:val="22"/>
        </w:rPr>
        <w:t xml:space="preserve"> </w:t>
      </w:r>
      <w:r w:rsidRPr="004516C8">
        <w:rPr>
          <w:rFonts w:ascii="Palatino Linotype" w:eastAsia="Arial" w:hAnsi="Palatino Linotype" w:cs="Arial"/>
          <w:i/>
          <w:color w:val="auto"/>
          <w:spacing w:val="2"/>
          <w:sz w:val="22"/>
          <w:szCs w:val="22"/>
        </w:rPr>
        <w:t>T</w:t>
      </w:r>
      <w:r w:rsidRPr="004516C8">
        <w:rPr>
          <w:rFonts w:ascii="Palatino Linotype" w:eastAsia="Arial" w:hAnsi="Palatino Linotype" w:cs="Arial"/>
          <w:i/>
          <w:color w:val="auto"/>
          <w:sz w:val="22"/>
          <w:szCs w:val="22"/>
        </w:rPr>
        <w:t>r</w:t>
      </w:r>
      <w:r w:rsidRPr="004516C8">
        <w:rPr>
          <w:rFonts w:ascii="Palatino Linotype" w:eastAsia="Arial" w:hAnsi="Palatino Linotype" w:cs="Arial"/>
          <w:i/>
          <w:color w:val="auto"/>
          <w:spacing w:val="-2"/>
          <w:sz w:val="22"/>
          <w:szCs w:val="22"/>
        </w:rPr>
        <w:t>a</w:t>
      </w:r>
      <w:r w:rsidRPr="004516C8">
        <w:rPr>
          <w:rFonts w:ascii="Palatino Linotype" w:eastAsia="Arial" w:hAnsi="Palatino Linotype" w:cs="Arial"/>
          <w:i/>
          <w:color w:val="auto"/>
          <w:spacing w:val="1"/>
          <w:sz w:val="22"/>
          <w:szCs w:val="22"/>
        </w:rPr>
        <w:t>n</w:t>
      </w:r>
      <w:r w:rsidRPr="004516C8">
        <w:rPr>
          <w:rFonts w:ascii="Palatino Linotype" w:eastAsia="Arial" w:hAnsi="Palatino Linotype" w:cs="Arial"/>
          <w:i/>
          <w:color w:val="auto"/>
          <w:sz w:val="22"/>
          <w:szCs w:val="22"/>
        </w:rPr>
        <w:t>s</w:t>
      </w:r>
      <w:r w:rsidRPr="004516C8">
        <w:rPr>
          <w:rFonts w:ascii="Palatino Linotype" w:eastAsia="Arial" w:hAnsi="Palatino Linotype" w:cs="Arial"/>
          <w:i/>
          <w:color w:val="auto"/>
          <w:spacing w:val="1"/>
          <w:sz w:val="22"/>
          <w:szCs w:val="22"/>
        </w:rPr>
        <w:t>pa</w:t>
      </w:r>
      <w:r w:rsidRPr="004516C8">
        <w:rPr>
          <w:rFonts w:ascii="Palatino Linotype" w:eastAsia="Arial" w:hAnsi="Palatino Linotype" w:cs="Arial"/>
          <w:i/>
          <w:color w:val="auto"/>
          <w:sz w:val="22"/>
          <w:szCs w:val="22"/>
        </w:rPr>
        <w:t>r</w:t>
      </w:r>
      <w:r w:rsidRPr="004516C8">
        <w:rPr>
          <w:rFonts w:ascii="Palatino Linotype" w:eastAsia="Arial" w:hAnsi="Palatino Linotype" w:cs="Arial"/>
          <w:i/>
          <w:color w:val="auto"/>
          <w:spacing w:val="-2"/>
          <w:sz w:val="22"/>
          <w:szCs w:val="22"/>
        </w:rPr>
        <w:t>e</w:t>
      </w:r>
      <w:r w:rsidRPr="004516C8">
        <w:rPr>
          <w:rFonts w:ascii="Palatino Linotype" w:eastAsia="Arial" w:hAnsi="Palatino Linotype" w:cs="Arial"/>
          <w:i/>
          <w:color w:val="auto"/>
          <w:spacing w:val="1"/>
          <w:sz w:val="22"/>
          <w:szCs w:val="22"/>
        </w:rPr>
        <w:t>n</w:t>
      </w:r>
      <w:r w:rsidRPr="004516C8">
        <w:rPr>
          <w:rFonts w:ascii="Palatino Linotype" w:eastAsia="Arial" w:hAnsi="Palatino Linotype" w:cs="Arial"/>
          <w:i/>
          <w:color w:val="auto"/>
          <w:sz w:val="22"/>
          <w:szCs w:val="22"/>
        </w:rPr>
        <w:t>cia y Acc</w:t>
      </w:r>
      <w:r w:rsidRPr="004516C8">
        <w:rPr>
          <w:rFonts w:ascii="Palatino Linotype" w:eastAsia="Arial" w:hAnsi="Palatino Linotype" w:cs="Arial"/>
          <w:i/>
          <w:color w:val="auto"/>
          <w:spacing w:val="1"/>
          <w:sz w:val="22"/>
          <w:szCs w:val="22"/>
        </w:rPr>
        <w:t>e</w:t>
      </w:r>
      <w:r w:rsidRPr="004516C8">
        <w:rPr>
          <w:rFonts w:ascii="Palatino Linotype" w:eastAsia="Arial" w:hAnsi="Palatino Linotype" w:cs="Arial"/>
          <w:i/>
          <w:color w:val="auto"/>
          <w:sz w:val="22"/>
          <w:szCs w:val="22"/>
        </w:rPr>
        <w:t>so</w:t>
      </w:r>
      <w:r w:rsidRPr="004516C8">
        <w:rPr>
          <w:rFonts w:ascii="Palatino Linotype" w:eastAsia="Arial" w:hAnsi="Palatino Linotype" w:cs="Arial"/>
          <w:i/>
          <w:color w:val="auto"/>
          <w:spacing w:val="3"/>
          <w:sz w:val="22"/>
          <w:szCs w:val="22"/>
        </w:rPr>
        <w:t xml:space="preserve"> </w:t>
      </w:r>
      <w:r w:rsidRPr="004516C8">
        <w:rPr>
          <w:rFonts w:ascii="Palatino Linotype" w:eastAsia="Arial" w:hAnsi="Palatino Linotype" w:cs="Arial"/>
          <w:i/>
          <w:color w:val="auto"/>
          <w:sz w:val="22"/>
          <w:szCs w:val="22"/>
        </w:rPr>
        <w:t>a</w:t>
      </w:r>
      <w:r w:rsidRPr="004516C8">
        <w:rPr>
          <w:rFonts w:ascii="Palatino Linotype" w:eastAsia="Arial" w:hAnsi="Palatino Linotype" w:cs="Arial"/>
          <w:i/>
          <w:color w:val="auto"/>
          <w:spacing w:val="1"/>
          <w:sz w:val="22"/>
          <w:szCs w:val="22"/>
        </w:rPr>
        <w:t xml:space="preserve"> </w:t>
      </w:r>
      <w:r w:rsidRPr="004516C8">
        <w:rPr>
          <w:rFonts w:ascii="Palatino Linotype" w:eastAsia="Arial" w:hAnsi="Palatino Linotype" w:cs="Arial"/>
          <w:i/>
          <w:color w:val="auto"/>
          <w:sz w:val="22"/>
          <w:szCs w:val="22"/>
        </w:rPr>
        <w:t>la I</w:t>
      </w:r>
      <w:r w:rsidRPr="004516C8">
        <w:rPr>
          <w:rFonts w:ascii="Palatino Linotype" w:eastAsia="Arial" w:hAnsi="Palatino Linotype" w:cs="Arial"/>
          <w:i/>
          <w:color w:val="auto"/>
          <w:spacing w:val="-1"/>
          <w:sz w:val="22"/>
          <w:szCs w:val="22"/>
        </w:rPr>
        <w:t>n</w:t>
      </w:r>
      <w:r w:rsidRPr="004516C8">
        <w:rPr>
          <w:rFonts w:ascii="Palatino Linotype" w:eastAsia="Arial" w:hAnsi="Palatino Linotype" w:cs="Arial"/>
          <w:i/>
          <w:color w:val="auto"/>
          <w:sz w:val="22"/>
          <w:szCs w:val="22"/>
        </w:rPr>
        <w:t>f</w:t>
      </w:r>
      <w:r w:rsidRPr="004516C8">
        <w:rPr>
          <w:rFonts w:ascii="Palatino Linotype" w:eastAsia="Arial" w:hAnsi="Palatino Linotype" w:cs="Arial"/>
          <w:i/>
          <w:color w:val="auto"/>
          <w:spacing w:val="1"/>
          <w:sz w:val="22"/>
          <w:szCs w:val="22"/>
        </w:rPr>
        <w:t>o</w:t>
      </w:r>
      <w:r w:rsidRPr="004516C8">
        <w:rPr>
          <w:rFonts w:ascii="Palatino Linotype" w:eastAsia="Arial" w:hAnsi="Palatino Linotype" w:cs="Arial"/>
          <w:i/>
          <w:color w:val="auto"/>
          <w:spacing w:val="-3"/>
          <w:sz w:val="22"/>
          <w:szCs w:val="22"/>
        </w:rPr>
        <w:t>r</w:t>
      </w:r>
      <w:r w:rsidRPr="004516C8">
        <w:rPr>
          <w:rFonts w:ascii="Palatino Linotype" w:eastAsia="Arial" w:hAnsi="Palatino Linotype" w:cs="Arial"/>
          <w:i/>
          <w:color w:val="auto"/>
          <w:spacing w:val="1"/>
          <w:sz w:val="22"/>
          <w:szCs w:val="22"/>
        </w:rPr>
        <w:t>ma</w:t>
      </w:r>
      <w:r w:rsidRPr="004516C8">
        <w:rPr>
          <w:rFonts w:ascii="Palatino Linotype" w:eastAsia="Arial" w:hAnsi="Palatino Linotype" w:cs="Arial"/>
          <w:i/>
          <w:color w:val="auto"/>
          <w:sz w:val="22"/>
          <w:szCs w:val="22"/>
        </w:rPr>
        <w:t>ci</w:t>
      </w:r>
      <w:r w:rsidRPr="004516C8">
        <w:rPr>
          <w:rFonts w:ascii="Palatino Linotype" w:eastAsia="Arial" w:hAnsi="Palatino Linotype" w:cs="Arial"/>
          <w:i/>
          <w:color w:val="auto"/>
          <w:spacing w:val="-2"/>
          <w:sz w:val="22"/>
          <w:szCs w:val="22"/>
        </w:rPr>
        <w:t>ó</w:t>
      </w:r>
      <w:r w:rsidRPr="004516C8">
        <w:rPr>
          <w:rFonts w:ascii="Palatino Linotype" w:eastAsia="Arial" w:hAnsi="Palatino Linotype" w:cs="Arial"/>
          <w:i/>
          <w:color w:val="auto"/>
          <w:sz w:val="22"/>
          <w:szCs w:val="22"/>
        </w:rPr>
        <w:t>n</w:t>
      </w:r>
      <w:r w:rsidRPr="004516C8">
        <w:rPr>
          <w:rFonts w:ascii="Palatino Linotype" w:eastAsia="Arial" w:hAnsi="Palatino Linotype" w:cs="Arial"/>
          <w:i/>
          <w:color w:val="auto"/>
          <w:spacing w:val="6"/>
          <w:sz w:val="22"/>
          <w:szCs w:val="22"/>
        </w:rPr>
        <w:t xml:space="preserve"> </w:t>
      </w:r>
      <w:r w:rsidRPr="004516C8">
        <w:rPr>
          <w:rFonts w:ascii="Palatino Linotype" w:eastAsia="Arial" w:hAnsi="Palatino Linotype" w:cs="Arial"/>
          <w:i/>
          <w:color w:val="auto"/>
          <w:spacing w:val="-2"/>
          <w:sz w:val="22"/>
          <w:szCs w:val="22"/>
        </w:rPr>
        <w:t>P</w:t>
      </w:r>
      <w:r w:rsidRPr="004516C8">
        <w:rPr>
          <w:rFonts w:ascii="Palatino Linotype" w:eastAsia="Arial" w:hAnsi="Palatino Linotype" w:cs="Arial"/>
          <w:i/>
          <w:color w:val="auto"/>
          <w:spacing w:val="1"/>
          <w:sz w:val="22"/>
          <w:szCs w:val="22"/>
        </w:rPr>
        <w:t>úb</w:t>
      </w:r>
      <w:r w:rsidRPr="004516C8">
        <w:rPr>
          <w:rFonts w:ascii="Palatino Linotype" w:eastAsia="Arial" w:hAnsi="Palatino Linotype" w:cs="Arial"/>
          <w:i/>
          <w:color w:val="auto"/>
          <w:sz w:val="22"/>
          <w:szCs w:val="22"/>
        </w:rPr>
        <w:t>l</w:t>
      </w:r>
      <w:r w:rsidRPr="004516C8">
        <w:rPr>
          <w:rFonts w:ascii="Palatino Linotype" w:eastAsia="Arial" w:hAnsi="Palatino Linotype" w:cs="Arial"/>
          <w:i/>
          <w:color w:val="auto"/>
          <w:spacing w:val="-1"/>
          <w:sz w:val="22"/>
          <w:szCs w:val="22"/>
        </w:rPr>
        <w:t>i</w:t>
      </w:r>
      <w:r w:rsidRPr="004516C8">
        <w:rPr>
          <w:rFonts w:ascii="Palatino Linotype" w:eastAsia="Arial" w:hAnsi="Palatino Linotype" w:cs="Arial"/>
          <w:i/>
          <w:color w:val="auto"/>
          <w:sz w:val="22"/>
          <w:szCs w:val="22"/>
        </w:rPr>
        <w:t xml:space="preserve">ca y </w:t>
      </w:r>
      <w:r w:rsidRPr="004516C8">
        <w:rPr>
          <w:rFonts w:ascii="Palatino Linotype" w:eastAsia="Arial" w:hAnsi="Palatino Linotype" w:cs="Arial"/>
          <w:i/>
          <w:color w:val="auto"/>
          <w:spacing w:val="8"/>
          <w:sz w:val="22"/>
          <w:szCs w:val="22"/>
        </w:rPr>
        <w:t xml:space="preserve">130, párrafo cuarto, </w:t>
      </w:r>
      <w:r w:rsidRPr="004516C8">
        <w:rPr>
          <w:rFonts w:ascii="Palatino Linotype" w:eastAsia="Arial" w:hAnsi="Palatino Linotype" w:cs="Arial"/>
          <w:i/>
          <w:color w:val="auto"/>
          <w:spacing w:val="1"/>
          <w:sz w:val="22"/>
          <w:szCs w:val="22"/>
        </w:rPr>
        <w:t>d</w:t>
      </w:r>
      <w:r w:rsidRPr="004516C8">
        <w:rPr>
          <w:rFonts w:ascii="Palatino Linotype" w:eastAsia="Arial" w:hAnsi="Palatino Linotype" w:cs="Arial"/>
          <w:i/>
          <w:color w:val="auto"/>
          <w:sz w:val="22"/>
          <w:szCs w:val="22"/>
        </w:rPr>
        <w:t>e</w:t>
      </w:r>
      <w:r w:rsidRPr="004516C8">
        <w:rPr>
          <w:rFonts w:ascii="Palatino Linotype" w:eastAsia="Arial" w:hAnsi="Palatino Linotype" w:cs="Arial"/>
          <w:i/>
          <w:color w:val="auto"/>
          <w:spacing w:val="9"/>
          <w:sz w:val="22"/>
          <w:szCs w:val="22"/>
        </w:rPr>
        <w:t xml:space="preserve"> </w:t>
      </w:r>
      <w:r w:rsidRPr="004516C8">
        <w:rPr>
          <w:rFonts w:ascii="Palatino Linotype" w:eastAsia="Arial" w:hAnsi="Palatino Linotype" w:cs="Arial"/>
          <w:i/>
          <w:color w:val="auto"/>
          <w:sz w:val="22"/>
          <w:szCs w:val="22"/>
        </w:rPr>
        <w:t>la</w:t>
      </w:r>
      <w:r w:rsidRPr="004516C8">
        <w:rPr>
          <w:rFonts w:ascii="Palatino Linotype" w:eastAsia="Arial" w:hAnsi="Palatino Linotype" w:cs="Arial"/>
          <w:i/>
          <w:color w:val="auto"/>
          <w:spacing w:val="10"/>
          <w:sz w:val="22"/>
          <w:szCs w:val="22"/>
        </w:rPr>
        <w:t xml:space="preserve"> </w:t>
      </w:r>
      <w:r w:rsidRPr="004516C8">
        <w:rPr>
          <w:rFonts w:ascii="Palatino Linotype" w:eastAsia="Arial" w:hAnsi="Palatino Linotype" w:cs="Arial"/>
          <w:i/>
          <w:color w:val="auto"/>
          <w:spacing w:val="-1"/>
          <w:sz w:val="22"/>
          <w:szCs w:val="22"/>
        </w:rPr>
        <w:t>L</w:t>
      </w:r>
      <w:r w:rsidRPr="004516C8">
        <w:rPr>
          <w:rFonts w:ascii="Palatino Linotype" w:eastAsia="Arial" w:hAnsi="Palatino Linotype" w:cs="Arial"/>
          <w:i/>
          <w:color w:val="auto"/>
          <w:spacing w:val="1"/>
          <w:sz w:val="22"/>
          <w:szCs w:val="22"/>
        </w:rPr>
        <w:t>e</w:t>
      </w:r>
      <w:r w:rsidRPr="004516C8">
        <w:rPr>
          <w:rFonts w:ascii="Palatino Linotype" w:eastAsia="Arial" w:hAnsi="Palatino Linotype" w:cs="Arial"/>
          <w:i/>
          <w:color w:val="auto"/>
          <w:sz w:val="22"/>
          <w:szCs w:val="22"/>
        </w:rPr>
        <w:t>y</w:t>
      </w:r>
      <w:r w:rsidRPr="004516C8">
        <w:rPr>
          <w:rFonts w:ascii="Palatino Linotype" w:eastAsia="Arial" w:hAnsi="Palatino Linotype" w:cs="Arial"/>
          <w:i/>
          <w:color w:val="auto"/>
          <w:spacing w:val="8"/>
          <w:sz w:val="22"/>
          <w:szCs w:val="22"/>
        </w:rPr>
        <w:t xml:space="preserve"> </w:t>
      </w:r>
      <w:r w:rsidRPr="004516C8">
        <w:rPr>
          <w:rFonts w:ascii="Palatino Linotype" w:eastAsia="Arial" w:hAnsi="Palatino Linotype" w:cs="Arial"/>
          <w:i/>
          <w:color w:val="auto"/>
          <w:sz w:val="22"/>
          <w:szCs w:val="22"/>
        </w:rPr>
        <w:t>Fe</w:t>
      </w:r>
      <w:r w:rsidRPr="004516C8">
        <w:rPr>
          <w:rFonts w:ascii="Palatino Linotype" w:eastAsia="Arial" w:hAnsi="Palatino Linotype" w:cs="Arial"/>
          <w:i/>
          <w:color w:val="auto"/>
          <w:spacing w:val="1"/>
          <w:sz w:val="22"/>
          <w:szCs w:val="22"/>
        </w:rPr>
        <w:t>de</w:t>
      </w:r>
      <w:r w:rsidRPr="004516C8">
        <w:rPr>
          <w:rFonts w:ascii="Palatino Linotype" w:eastAsia="Arial" w:hAnsi="Palatino Linotype" w:cs="Arial"/>
          <w:i/>
          <w:color w:val="auto"/>
          <w:sz w:val="22"/>
          <w:szCs w:val="22"/>
        </w:rPr>
        <w:t>ral</w:t>
      </w:r>
      <w:r w:rsidRPr="004516C8">
        <w:rPr>
          <w:rFonts w:ascii="Palatino Linotype" w:eastAsia="Arial" w:hAnsi="Palatino Linotype" w:cs="Arial"/>
          <w:i/>
          <w:color w:val="auto"/>
          <w:spacing w:val="10"/>
          <w:sz w:val="22"/>
          <w:szCs w:val="22"/>
        </w:rPr>
        <w:t xml:space="preserve"> </w:t>
      </w:r>
      <w:r w:rsidRPr="004516C8">
        <w:rPr>
          <w:rFonts w:ascii="Palatino Linotype" w:eastAsia="Arial" w:hAnsi="Palatino Linotype" w:cs="Arial"/>
          <w:i/>
          <w:color w:val="auto"/>
          <w:spacing w:val="-1"/>
          <w:sz w:val="22"/>
          <w:szCs w:val="22"/>
        </w:rPr>
        <w:t>d</w:t>
      </w:r>
      <w:r w:rsidRPr="004516C8">
        <w:rPr>
          <w:rFonts w:ascii="Palatino Linotype" w:eastAsia="Arial" w:hAnsi="Palatino Linotype" w:cs="Arial"/>
          <w:i/>
          <w:color w:val="auto"/>
          <w:sz w:val="22"/>
          <w:szCs w:val="22"/>
        </w:rPr>
        <w:t>e</w:t>
      </w:r>
      <w:r w:rsidRPr="004516C8">
        <w:rPr>
          <w:rFonts w:ascii="Palatino Linotype" w:eastAsia="Arial" w:hAnsi="Palatino Linotype" w:cs="Arial"/>
          <w:i/>
          <w:color w:val="auto"/>
          <w:spacing w:val="9"/>
          <w:sz w:val="22"/>
          <w:szCs w:val="22"/>
        </w:rPr>
        <w:t xml:space="preserve"> </w:t>
      </w:r>
      <w:r w:rsidRPr="004516C8">
        <w:rPr>
          <w:rFonts w:ascii="Palatino Linotype" w:eastAsia="Arial" w:hAnsi="Palatino Linotype" w:cs="Arial"/>
          <w:i/>
          <w:color w:val="auto"/>
          <w:spacing w:val="2"/>
          <w:sz w:val="22"/>
          <w:szCs w:val="22"/>
        </w:rPr>
        <w:t>T</w:t>
      </w:r>
      <w:r w:rsidRPr="004516C8">
        <w:rPr>
          <w:rFonts w:ascii="Palatino Linotype" w:eastAsia="Arial" w:hAnsi="Palatino Linotype" w:cs="Arial"/>
          <w:i/>
          <w:color w:val="auto"/>
          <w:sz w:val="22"/>
          <w:szCs w:val="22"/>
        </w:rPr>
        <w:t>r</w:t>
      </w:r>
      <w:r w:rsidRPr="004516C8">
        <w:rPr>
          <w:rFonts w:ascii="Palatino Linotype" w:eastAsia="Arial" w:hAnsi="Palatino Linotype" w:cs="Arial"/>
          <w:i/>
          <w:color w:val="auto"/>
          <w:spacing w:val="-2"/>
          <w:sz w:val="22"/>
          <w:szCs w:val="22"/>
        </w:rPr>
        <w:t>a</w:t>
      </w:r>
      <w:r w:rsidRPr="004516C8">
        <w:rPr>
          <w:rFonts w:ascii="Palatino Linotype" w:eastAsia="Arial" w:hAnsi="Palatino Linotype" w:cs="Arial"/>
          <w:i/>
          <w:color w:val="auto"/>
          <w:spacing w:val="1"/>
          <w:sz w:val="22"/>
          <w:szCs w:val="22"/>
        </w:rPr>
        <w:t>n</w:t>
      </w:r>
      <w:r w:rsidRPr="004516C8">
        <w:rPr>
          <w:rFonts w:ascii="Palatino Linotype" w:eastAsia="Arial" w:hAnsi="Palatino Linotype" w:cs="Arial"/>
          <w:i/>
          <w:color w:val="auto"/>
          <w:sz w:val="22"/>
          <w:szCs w:val="22"/>
        </w:rPr>
        <w:t>s</w:t>
      </w:r>
      <w:r w:rsidRPr="004516C8">
        <w:rPr>
          <w:rFonts w:ascii="Palatino Linotype" w:eastAsia="Arial" w:hAnsi="Palatino Linotype" w:cs="Arial"/>
          <w:i/>
          <w:color w:val="auto"/>
          <w:spacing w:val="1"/>
          <w:sz w:val="22"/>
          <w:szCs w:val="22"/>
        </w:rPr>
        <w:t>pa</w:t>
      </w:r>
      <w:r w:rsidRPr="004516C8">
        <w:rPr>
          <w:rFonts w:ascii="Palatino Linotype" w:eastAsia="Arial" w:hAnsi="Palatino Linotype" w:cs="Arial"/>
          <w:i/>
          <w:color w:val="auto"/>
          <w:sz w:val="22"/>
          <w:szCs w:val="22"/>
        </w:rPr>
        <w:t>r</w:t>
      </w:r>
      <w:r w:rsidRPr="004516C8">
        <w:rPr>
          <w:rFonts w:ascii="Palatino Linotype" w:eastAsia="Arial" w:hAnsi="Palatino Linotype" w:cs="Arial"/>
          <w:i/>
          <w:color w:val="auto"/>
          <w:spacing w:val="-2"/>
          <w:sz w:val="22"/>
          <w:szCs w:val="22"/>
        </w:rPr>
        <w:t>e</w:t>
      </w:r>
      <w:r w:rsidRPr="004516C8">
        <w:rPr>
          <w:rFonts w:ascii="Palatino Linotype" w:eastAsia="Arial" w:hAnsi="Palatino Linotype" w:cs="Arial"/>
          <w:i/>
          <w:color w:val="auto"/>
          <w:spacing w:val="1"/>
          <w:sz w:val="22"/>
          <w:szCs w:val="22"/>
        </w:rPr>
        <w:t>n</w:t>
      </w:r>
      <w:r w:rsidRPr="004516C8">
        <w:rPr>
          <w:rFonts w:ascii="Palatino Linotype" w:eastAsia="Arial" w:hAnsi="Palatino Linotype" w:cs="Arial"/>
          <w:i/>
          <w:color w:val="auto"/>
          <w:sz w:val="22"/>
          <w:szCs w:val="22"/>
        </w:rPr>
        <w:t>cia y Acc</w:t>
      </w:r>
      <w:r w:rsidRPr="004516C8">
        <w:rPr>
          <w:rFonts w:ascii="Palatino Linotype" w:eastAsia="Arial" w:hAnsi="Palatino Linotype" w:cs="Arial"/>
          <w:i/>
          <w:color w:val="auto"/>
          <w:spacing w:val="1"/>
          <w:sz w:val="22"/>
          <w:szCs w:val="22"/>
        </w:rPr>
        <w:t>e</w:t>
      </w:r>
      <w:r w:rsidRPr="004516C8">
        <w:rPr>
          <w:rFonts w:ascii="Palatino Linotype" w:eastAsia="Arial" w:hAnsi="Palatino Linotype" w:cs="Arial"/>
          <w:i/>
          <w:color w:val="auto"/>
          <w:sz w:val="22"/>
          <w:szCs w:val="22"/>
        </w:rPr>
        <w:t>so</w:t>
      </w:r>
      <w:r w:rsidRPr="004516C8">
        <w:rPr>
          <w:rFonts w:ascii="Palatino Linotype" w:eastAsia="Arial" w:hAnsi="Palatino Linotype" w:cs="Arial"/>
          <w:i/>
          <w:color w:val="auto"/>
          <w:spacing w:val="3"/>
          <w:sz w:val="22"/>
          <w:szCs w:val="22"/>
        </w:rPr>
        <w:t xml:space="preserve"> </w:t>
      </w:r>
      <w:r w:rsidRPr="004516C8">
        <w:rPr>
          <w:rFonts w:ascii="Palatino Linotype" w:eastAsia="Arial" w:hAnsi="Palatino Linotype" w:cs="Arial"/>
          <w:i/>
          <w:color w:val="auto"/>
          <w:sz w:val="22"/>
          <w:szCs w:val="22"/>
        </w:rPr>
        <w:t>a</w:t>
      </w:r>
      <w:r w:rsidRPr="004516C8">
        <w:rPr>
          <w:rFonts w:ascii="Palatino Linotype" w:eastAsia="Arial" w:hAnsi="Palatino Linotype" w:cs="Arial"/>
          <w:i/>
          <w:color w:val="auto"/>
          <w:spacing w:val="1"/>
          <w:sz w:val="22"/>
          <w:szCs w:val="22"/>
        </w:rPr>
        <w:t xml:space="preserve"> </w:t>
      </w:r>
      <w:r w:rsidRPr="004516C8">
        <w:rPr>
          <w:rFonts w:ascii="Palatino Linotype" w:eastAsia="Arial" w:hAnsi="Palatino Linotype" w:cs="Arial"/>
          <w:i/>
          <w:color w:val="auto"/>
          <w:sz w:val="22"/>
          <w:szCs w:val="22"/>
        </w:rPr>
        <w:t>la I</w:t>
      </w:r>
      <w:r w:rsidRPr="004516C8">
        <w:rPr>
          <w:rFonts w:ascii="Palatino Linotype" w:eastAsia="Arial" w:hAnsi="Palatino Linotype" w:cs="Arial"/>
          <w:i/>
          <w:color w:val="auto"/>
          <w:spacing w:val="-1"/>
          <w:sz w:val="22"/>
          <w:szCs w:val="22"/>
        </w:rPr>
        <w:t>n</w:t>
      </w:r>
      <w:r w:rsidRPr="004516C8">
        <w:rPr>
          <w:rFonts w:ascii="Palatino Linotype" w:eastAsia="Arial" w:hAnsi="Palatino Linotype" w:cs="Arial"/>
          <w:i/>
          <w:color w:val="auto"/>
          <w:sz w:val="22"/>
          <w:szCs w:val="22"/>
        </w:rPr>
        <w:t>f</w:t>
      </w:r>
      <w:r w:rsidRPr="004516C8">
        <w:rPr>
          <w:rFonts w:ascii="Palatino Linotype" w:eastAsia="Arial" w:hAnsi="Palatino Linotype" w:cs="Arial"/>
          <w:i/>
          <w:color w:val="auto"/>
          <w:spacing w:val="1"/>
          <w:sz w:val="22"/>
          <w:szCs w:val="22"/>
        </w:rPr>
        <w:t>o</w:t>
      </w:r>
      <w:r w:rsidRPr="004516C8">
        <w:rPr>
          <w:rFonts w:ascii="Palatino Linotype" w:eastAsia="Arial" w:hAnsi="Palatino Linotype" w:cs="Arial"/>
          <w:i/>
          <w:color w:val="auto"/>
          <w:spacing w:val="-3"/>
          <w:sz w:val="22"/>
          <w:szCs w:val="22"/>
        </w:rPr>
        <w:t>r</w:t>
      </w:r>
      <w:r w:rsidRPr="004516C8">
        <w:rPr>
          <w:rFonts w:ascii="Palatino Linotype" w:eastAsia="Arial" w:hAnsi="Palatino Linotype" w:cs="Arial"/>
          <w:i/>
          <w:color w:val="auto"/>
          <w:spacing w:val="1"/>
          <w:sz w:val="22"/>
          <w:szCs w:val="22"/>
        </w:rPr>
        <w:t>ma</w:t>
      </w:r>
      <w:r w:rsidRPr="004516C8">
        <w:rPr>
          <w:rFonts w:ascii="Palatino Linotype" w:eastAsia="Arial" w:hAnsi="Palatino Linotype" w:cs="Arial"/>
          <w:i/>
          <w:color w:val="auto"/>
          <w:sz w:val="22"/>
          <w:szCs w:val="22"/>
        </w:rPr>
        <w:t>ci</w:t>
      </w:r>
      <w:r w:rsidRPr="004516C8">
        <w:rPr>
          <w:rFonts w:ascii="Palatino Linotype" w:eastAsia="Arial" w:hAnsi="Palatino Linotype" w:cs="Arial"/>
          <w:i/>
          <w:color w:val="auto"/>
          <w:spacing w:val="-2"/>
          <w:sz w:val="22"/>
          <w:szCs w:val="22"/>
        </w:rPr>
        <w:t>ó</w:t>
      </w:r>
      <w:r w:rsidRPr="004516C8">
        <w:rPr>
          <w:rFonts w:ascii="Palatino Linotype" w:eastAsia="Arial" w:hAnsi="Palatino Linotype" w:cs="Arial"/>
          <w:i/>
          <w:color w:val="auto"/>
          <w:sz w:val="22"/>
          <w:szCs w:val="22"/>
        </w:rPr>
        <w:t>n</w:t>
      </w:r>
      <w:r w:rsidRPr="004516C8">
        <w:rPr>
          <w:rFonts w:ascii="Palatino Linotype" w:eastAsia="Arial" w:hAnsi="Palatino Linotype" w:cs="Arial"/>
          <w:i/>
          <w:color w:val="auto"/>
          <w:spacing w:val="6"/>
          <w:sz w:val="22"/>
          <w:szCs w:val="22"/>
        </w:rPr>
        <w:t xml:space="preserve"> </w:t>
      </w:r>
      <w:r w:rsidRPr="004516C8">
        <w:rPr>
          <w:rFonts w:ascii="Palatino Linotype" w:eastAsia="Arial" w:hAnsi="Palatino Linotype" w:cs="Arial"/>
          <w:i/>
          <w:color w:val="auto"/>
          <w:spacing w:val="-2"/>
          <w:sz w:val="22"/>
          <w:szCs w:val="22"/>
        </w:rPr>
        <w:t>P</w:t>
      </w:r>
      <w:r w:rsidRPr="004516C8">
        <w:rPr>
          <w:rFonts w:ascii="Palatino Linotype" w:eastAsia="Arial" w:hAnsi="Palatino Linotype" w:cs="Arial"/>
          <w:i/>
          <w:color w:val="auto"/>
          <w:spacing w:val="1"/>
          <w:sz w:val="22"/>
          <w:szCs w:val="22"/>
        </w:rPr>
        <w:t>úb</w:t>
      </w:r>
      <w:r w:rsidRPr="004516C8">
        <w:rPr>
          <w:rFonts w:ascii="Palatino Linotype" w:eastAsia="Arial" w:hAnsi="Palatino Linotype" w:cs="Arial"/>
          <w:i/>
          <w:color w:val="auto"/>
          <w:sz w:val="22"/>
          <w:szCs w:val="22"/>
        </w:rPr>
        <w:t>l</w:t>
      </w:r>
      <w:r w:rsidRPr="004516C8">
        <w:rPr>
          <w:rFonts w:ascii="Palatino Linotype" w:eastAsia="Arial" w:hAnsi="Palatino Linotype" w:cs="Arial"/>
          <w:i/>
          <w:color w:val="auto"/>
          <w:spacing w:val="-1"/>
          <w:sz w:val="22"/>
          <w:szCs w:val="22"/>
        </w:rPr>
        <w:t>i</w:t>
      </w:r>
      <w:r w:rsidRPr="004516C8">
        <w:rPr>
          <w:rFonts w:ascii="Palatino Linotype" w:eastAsia="Arial" w:hAnsi="Palatino Linotype" w:cs="Arial"/>
          <w:i/>
          <w:color w:val="auto"/>
          <w:sz w:val="22"/>
          <w:szCs w:val="22"/>
        </w:rPr>
        <w:t xml:space="preserve">ca, </w:t>
      </w:r>
      <w:r w:rsidRPr="004516C8">
        <w:rPr>
          <w:rFonts w:ascii="Palatino Linotype" w:eastAsia="Arial" w:hAnsi="Palatino Linotype" w:cs="Arial"/>
          <w:i/>
          <w:color w:val="auto"/>
          <w:spacing w:val="-1"/>
          <w:sz w:val="22"/>
          <w:szCs w:val="22"/>
        </w:rPr>
        <w:t>señalan</w:t>
      </w:r>
      <w:r w:rsidRPr="004516C8">
        <w:rPr>
          <w:rFonts w:ascii="Palatino Linotype" w:eastAsia="Arial" w:hAnsi="Palatino Linotype" w:cs="Arial"/>
          <w:i/>
          <w:color w:val="auto"/>
          <w:spacing w:val="1"/>
          <w:sz w:val="22"/>
          <w:szCs w:val="22"/>
        </w:rPr>
        <w:t xml:space="preserve"> </w:t>
      </w:r>
      <w:r w:rsidRPr="004516C8">
        <w:rPr>
          <w:rFonts w:ascii="Palatino Linotype" w:eastAsia="Arial" w:hAnsi="Palatino Linotype" w:cs="Arial"/>
          <w:i/>
          <w:color w:val="auto"/>
          <w:spacing w:val="-1"/>
          <w:sz w:val="22"/>
          <w:szCs w:val="22"/>
        </w:rPr>
        <w:t>q</w:t>
      </w:r>
      <w:r w:rsidRPr="004516C8">
        <w:rPr>
          <w:rFonts w:ascii="Palatino Linotype" w:eastAsia="Arial" w:hAnsi="Palatino Linotype" w:cs="Arial"/>
          <w:i/>
          <w:color w:val="auto"/>
          <w:spacing w:val="1"/>
          <w:sz w:val="22"/>
          <w:szCs w:val="22"/>
        </w:rPr>
        <w:t>u</w:t>
      </w:r>
      <w:r w:rsidRPr="004516C8">
        <w:rPr>
          <w:rFonts w:ascii="Palatino Linotype" w:eastAsia="Arial" w:hAnsi="Palatino Linotype" w:cs="Arial"/>
          <w:i/>
          <w:color w:val="auto"/>
          <w:sz w:val="22"/>
          <w:szCs w:val="22"/>
        </w:rPr>
        <w:t>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4516C8">
        <w:rPr>
          <w:rFonts w:ascii="Palatino Linotype" w:eastAsia="Arial" w:hAnsi="Palatino Linotype" w:cs="Arial"/>
          <w:i/>
          <w:color w:val="auto"/>
          <w:spacing w:val="-1"/>
          <w:sz w:val="22"/>
          <w:szCs w:val="22"/>
        </w:rPr>
        <w:t xml:space="preserve"> sin necesidad de</w:t>
      </w:r>
      <w:r w:rsidRPr="004516C8">
        <w:rPr>
          <w:rFonts w:ascii="Palatino Linotype" w:eastAsia="Arial" w:hAnsi="Palatino Linotype" w:cs="Arial"/>
          <w:i/>
          <w:color w:val="auto"/>
          <w:spacing w:val="1"/>
          <w:sz w:val="22"/>
          <w:szCs w:val="22"/>
        </w:rPr>
        <w:t xml:space="preserve"> e</w:t>
      </w:r>
      <w:r w:rsidRPr="004516C8">
        <w:rPr>
          <w:rFonts w:ascii="Palatino Linotype" w:eastAsia="Arial" w:hAnsi="Palatino Linotype" w:cs="Arial"/>
          <w:i/>
          <w:color w:val="auto"/>
          <w:sz w:val="22"/>
          <w:szCs w:val="22"/>
        </w:rPr>
        <w:t>la</w:t>
      </w:r>
      <w:r w:rsidRPr="004516C8">
        <w:rPr>
          <w:rFonts w:ascii="Palatino Linotype" w:eastAsia="Arial" w:hAnsi="Palatino Linotype" w:cs="Arial"/>
          <w:i/>
          <w:color w:val="auto"/>
          <w:spacing w:val="1"/>
          <w:sz w:val="22"/>
          <w:szCs w:val="22"/>
        </w:rPr>
        <w:t>bo</w:t>
      </w:r>
      <w:r w:rsidRPr="004516C8">
        <w:rPr>
          <w:rFonts w:ascii="Palatino Linotype" w:eastAsia="Arial" w:hAnsi="Palatino Linotype" w:cs="Arial"/>
          <w:i/>
          <w:color w:val="auto"/>
          <w:sz w:val="22"/>
          <w:szCs w:val="22"/>
        </w:rPr>
        <w:t xml:space="preserve">rar </w:t>
      </w:r>
      <w:r w:rsidRPr="004516C8">
        <w:rPr>
          <w:rFonts w:ascii="Palatino Linotype" w:eastAsia="Arial" w:hAnsi="Palatino Linotype" w:cs="Arial"/>
          <w:i/>
          <w:color w:val="auto"/>
          <w:spacing w:val="1"/>
          <w:sz w:val="22"/>
          <w:szCs w:val="22"/>
        </w:rPr>
        <w:t>do</w:t>
      </w:r>
      <w:r w:rsidRPr="004516C8">
        <w:rPr>
          <w:rFonts w:ascii="Palatino Linotype" w:eastAsia="Arial" w:hAnsi="Palatino Linotype" w:cs="Arial"/>
          <w:i/>
          <w:color w:val="auto"/>
          <w:spacing w:val="-2"/>
          <w:sz w:val="22"/>
          <w:szCs w:val="22"/>
        </w:rPr>
        <w:t>c</w:t>
      </w:r>
      <w:r w:rsidRPr="004516C8">
        <w:rPr>
          <w:rFonts w:ascii="Palatino Linotype" w:eastAsia="Arial" w:hAnsi="Palatino Linotype" w:cs="Arial"/>
          <w:i/>
          <w:color w:val="auto"/>
          <w:spacing w:val="1"/>
          <w:sz w:val="22"/>
          <w:szCs w:val="22"/>
        </w:rPr>
        <w:t>u</w:t>
      </w:r>
      <w:r w:rsidRPr="004516C8">
        <w:rPr>
          <w:rFonts w:ascii="Palatino Linotype" w:eastAsia="Arial" w:hAnsi="Palatino Linotype" w:cs="Arial"/>
          <w:i/>
          <w:color w:val="auto"/>
          <w:spacing w:val="-1"/>
          <w:sz w:val="22"/>
          <w:szCs w:val="22"/>
        </w:rPr>
        <w:t>m</w:t>
      </w:r>
      <w:r w:rsidRPr="004516C8">
        <w:rPr>
          <w:rFonts w:ascii="Palatino Linotype" w:eastAsia="Arial" w:hAnsi="Palatino Linotype" w:cs="Arial"/>
          <w:i/>
          <w:color w:val="auto"/>
          <w:spacing w:val="1"/>
          <w:sz w:val="22"/>
          <w:szCs w:val="22"/>
        </w:rPr>
        <w:t>en</w:t>
      </w:r>
      <w:r w:rsidRPr="004516C8">
        <w:rPr>
          <w:rFonts w:ascii="Palatino Linotype" w:eastAsia="Arial" w:hAnsi="Palatino Linotype" w:cs="Arial"/>
          <w:i/>
          <w:color w:val="auto"/>
          <w:spacing w:val="-2"/>
          <w:sz w:val="22"/>
          <w:szCs w:val="22"/>
        </w:rPr>
        <w:t>t</w:t>
      </w:r>
      <w:r w:rsidRPr="004516C8">
        <w:rPr>
          <w:rFonts w:ascii="Palatino Linotype" w:eastAsia="Arial" w:hAnsi="Palatino Linotype" w:cs="Arial"/>
          <w:i/>
          <w:color w:val="auto"/>
          <w:spacing w:val="1"/>
          <w:sz w:val="22"/>
          <w:szCs w:val="22"/>
        </w:rPr>
        <w:t>o</w:t>
      </w:r>
      <w:r w:rsidRPr="004516C8">
        <w:rPr>
          <w:rFonts w:ascii="Palatino Linotype" w:eastAsia="Arial" w:hAnsi="Palatino Linotype" w:cs="Arial"/>
          <w:i/>
          <w:color w:val="auto"/>
          <w:sz w:val="22"/>
          <w:szCs w:val="22"/>
        </w:rPr>
        <w:t>s</w:t>
      </w:r>
      <w:r w:rsidRPr="004516C8">
        <w:rPr>
          <w:rFonts w:ascii="Palatino Linotype" w:eastAsia="Arial" w:hAnsi="Palatino Linotype" w:cs="Arial"/>
          <w:i/>
          <w:color w:val="auto"/>
          <w:spacing w:val="3"/>
          <w:sz w:val="22"/>
          <w:szCs w:val="22"/>
        </w:rPr>
        <w:t xml:space="preserve"> </w:t>
      </w:r>
      <w:r w:rsidRPr="004516C8">
        <w:rPr>
          <w:rFonts w:ascii="Palatino Linotype" w:eastAsia="Arial" w:hAnsi="Palatino Linotype" w:cs="Arial"/>
          <w:i/>
          <w:color w:val="auto"/>
          <w:spacing w:val="1"/>
          <w:sz w:val="22"/>
          <w:szCs w:val="22"/>
        </w:rPr>
        <w:t>a</w:t>
      </w:r>
      <w:r w:rsidRPr="004516C8">
        <w:rPr>
          <w:rFonts w:ascii="Palatino Linotype" w:eastAsia="Arial" w:hAnsi="Palatino Linotype" w:cs="Arial"/>
          <w:i/>
          <w:color w:val="auto"/>
          <w:sz w:val="22"/>
          <w:szCs w:val="22"/>
        </w:rPr>
        <w:t>d</w:t>
      </w:r>
      <w:r w:rsidRPr="004516C8">
        <w:rPr>
          <w:rFonts w:ascii="Palatino Linotype" w:eastAsia="Arial" w:hAnsi="Palatino Linotype" w:cs="Arial"/>
          <w:i/>
          <w:color w:val="auto"/>
          <w:spacing w:val="1"/>
          <w:sz w:val="22"/>
          <w:szCs w:val="22"/>
        </w:rPr>
        <w:t xml:space="preserve"> ho</w:t>
      </w:r>
      <w:r w:rsidRPr="004516C8">
        <w:rPr>
          <w:rFonts w:ascii="Palatino Linotype" w:eastAsia="Arial" w:hAnsi="Palatino Linotype" w:cs="Arial"/>
          <w:i/>
          <w:color w:val="auto"/>
          <w:sz w:val="22"/>
          <w:szCs w:val="22"/>
        </w:rPr>
        <w:t>c</w:t>
      </w:r>
      <w:r w:rsidRPr="004516C8">
        <w:rPr>
          <w:rFonts w:ascii="Palatino Linotype" w:eastAsia="Arial" w:hAnsi="Palatino Linotype" w:cs="Arial"/>
          <w:i/>
          <w:color w:val="auto"/>
          <w:spacing w:val="2"/>
          <w:sz w:val="22"/>
          <w:szCs w:val="22"/>
        </w:rPr>
        <w:t xml:space="preserve"> </w:t>
      </w:r>
      <w:r w:rsidRPr="004516C8">
        <w:rPr>
          <w:rFonts w:ascii="Palatino Linotype" w:eastAsia="Arial" w:hAnsi="Palatino Linotype" w:cs="Arial"/>
          <w:i/>
          <w:color w:val="auto"/>
          <w:spacing w:val="1"/>
          <w:sz w:val="22"/>
          <w:szCs w:val="22"/>
        </w:rPr>
        <w:t>pa</w:t>
      </w:r>
      <w:r w:rsidRPr="004516C8">
        <w:rPr>
          <w:rFonts w:ascii="Palatino Linotype" w:eastAsia="Arial" w:hAnsi="Palatino Linotype" w:cs="Arial"/>
          <w:i/>
          <w:color w:val="auto"/>
          <w:sz w:val="22"/>
          <w:szCs w:val="22"/>
        </w:rPr>
        <w:t xml:space="preserve">ra </w:t>
      </w:r>
      <w:r w:rsidRPr="004516C8">
        <w:rPr>
          <w:rFonts w:ascii="Palatino Linotype" w:eastAsia="Arial" w:hAnsi="Palatino Linotype" w:cs="Arial"/>
          <w:i/>
          <w:color w:val="auto"/>
          <w:spacing w:val="1"/>
          <w:sz w:val="22"/>
          <w:szCs w:val="22"/>
        </w:rPr>
        <w:t>a</w:t>
      </w:r>
      <w:r w:rsidRPr="004516C8">
        <w:rPr>
          <w:rFonts w:ascii="Palatino Linotype" w:eastAsia="Arial" w:hAnsi="Palatino Linotype" w:cs="Arial"/>
          <w:i/>
          <w:color w:val="auto"/>
          <w:sz w:val="22"/>
          <w:szCs w:val="22"/>
        </w:rPr>
        <w:t>t</w:t>
      </w:r>
      <w:r w:rsidRPr="004516C8">
        <w:rPr>
          <w:rFonts w:ascii="Palatino Linotype" w:eastAsia="Arial" w:hAnsi="Palatino Linotype" w:cs="Arial"/>
          <w:i/>
          <w:color w:val="auto"/>
          <w:spacing w:val="-1"/>
          <w:sz w:val="22"/>
          <w:szCs w:val="22"/>
        </w:rPr>
        <w:t>e</w:t>
      </w:r>
      <w:r w:rsidRPr="004516C8">
        <w:rPr>
          <w:rFonts w:ascii="Palatino Linotype" w:eastAsia="Arial" w:hAnsi="Palatino Linotype" w:cs="Arial"/>
          <w:i/>
          <w:color w:val="auto"/>
          <w:spacing w:val="1"/>
          <w:sz w:val="22"/>
          <w:szCs w:val="22"/>
        </w:rPr>
        <w:t>n</w:t>
      </w:r>
      <w:r w:rsidRPr="004516C8">
        <w:rPr>
          <w:rFonts w:ascii="Palatino Linotype" w:eastAsia="Arial" w:hAnsi="Palatino Linotype" w:cs="Arial"/>
          <w:i/>
          <w:color w:val="auto"/>
          <w:spacing w:val="-1"/>
          <w:sz w:val="22"/>
          <w:szCs w:val="22"/>
        </w:rPr>
        <w:t>d</w:t>
      </w:r>
      <w:r w:rsidRPr="004516C8">
        <w:rPr>
          <w:rFonts w:ascii="Palatino Linotype" w:eastAsia="Arial" w:hAnsi="Palatino Linotype" w:cs="Arial"/>
          <w:i/>
          <w:color w:val="auto"/>
          <w:spacing w:val="1"/>
          <w:sz w:val="22"/>
          <w:szCs w:val="22"/>
        </w:rPr>
        <w:t>e</w:t>
      </w:r>
      <w:r w:rsidRPr="004516C8">
        <w:rPr>
          <w:rFonts w:ascii="Palatino Linotype" w:eastAsia="Arial" w:hAnsi="Palatino Linotype" w:cs="Arial"/>
          <w:i/>
          <w:color w:val="auto"/>
          <w:sz w:val="22"/>
          <w:szCs w:val="22"/>
        </w:rPr>
        <w:t>r</w:t>
      </w:r>
      <w:r w:rsidRPr="004516C8">
        <w:rPr>
          <w:rFonts w:ascii="Palatino Linotype" w:eastAsia="Arial" w:hAnsi="Palatino Linotype" w:cs="Arial"/>
          <w:i/>
          <w:color w:val="auto"/>
          <w:spacing w:val="2"/>
          <w:sz w:val="22"/>
          <w:szCs w:val="22"/>
        </w:rPr>
        <w:t xml:space="preserve"> </w:t>
      </w:r>
      <w:r w:rsidRPr="004516C8">
        <w:rPr>
          <w:rFonts w:ascii="Palatino Linotype" w:eastAsia="Arial" w:hAnsi="Palatino Linotype" w:cs="Arial"/>
          <w:i/>
          <w:color w:val="auto"/>
          <w:sz w:val="22"/>
          <w:szCs w:val="22"/>
        </w:rPr>
        <w:t>l</w:t>
      </w:r>
      <w:r w:rsidRPr="004516C8">
        <w:rPr>
          <w:rFonts w:ascii="Palatino Linotype" w:eastAsia="Arial" w:hAnsi="Palatino Linotype" w:cs="Arial"/>
          <w:i/>
          <w:color w:val="auto"/>
          <w:spacing w:val="-2"/>
          <w:sz w:val="22"/>
          <w:szCs w:val="22"/>
        </w:rPr>
        <w:t>a</w:t>
      </w:r>
      <w:r w:rsidRPr="004516C8">
        <w:rPr>
          <w:rFonts w:ascii="Palatino Linotype" w:eastAsia="Arial" w:hAnsi="Palatino Linotype" w:cs="Arial"/>
          <w:i/>
          <w:color w:val="auto"/>
          <w:sz w:val="22"/>
          <w:szCs w:val="22"/>
        </w:rPr>
        <w:t>s</w:t>
      </w:r>
      <w:r w:rsidRPr="004516C8">
        <w:rPr>
          <w:rFonts w:ascii="Palatino Linotype" w:eastAsia="Arial" w:hAnsi="Palatino Linotype" w:cs="Arial"/>
          <w:i/>
          <w:color w:val="auto"/>
          <w:spacing w:val="2"/>
          <w:sz w:val="22"/>
          <w:szCs w:val="22"/>
        </w:rPr>
        <w:t xml:space="preserve"> </w:t>
      </w:r>
      <w:r w:rsidRPr="004516C8">
        <w:rPr>
          <w:rFonts w:ascii="Palatino Linotype" w:eastAsia="Arial" w:hAnsi="Palatino Linotype" w:cs="Arial"/>
          <w:i/>
          <w:color w:val="auto"/>
          <w:sz w:val="22"/>
          <w:szCs w:val="22"/>
        </w:rPr>
        <w:t>s</w:t>
      </w:r>
      <w:r w:rsidRPr="004516C8">
        <w:rPr>
          <w:rFonts w:ascii="Palatino Linotype" w:eastAsia="Arial" w:hAnsi="Palatino Linotype" w:cs="Arial"/>
          <w:i/>
          <w:color w:val="auto"/>
          <w:spacing w:val="1"/>
          <w:sz w:val="22"/>
          <w:szCs w:val="22"/>
        </w:rPr>
        <w:t>o</w:t>
      </w:r>
      <w:r w:rsidRPr="004516C8">
        <w:rPr>
          <w:rFonts w:ascii="Palatino Linotype" w:eastAsia="Arial" w:hAnsi="Palatino Linotype" w:cs="Arial"/>
          <w:i/>
          <w:color w:val="auto"/>
          <w:sz w:val="22"/>
          <w:szCs w:val="22"/>
        </w:rPr>
        <w:t>l</w:t>
      </w:r>
      <w:r w:rsidRPr="004516C8">
        <w:rPr>
          <w:rFonts w:ascii="Palatino Linotype" w:eastAsia="Arial" w:hAnsi="Palatino Linotype" w:cs="Arial"/>
          <w:i/>
          <w:color w:val="auto"/>
          <w:spacing w:val="-1"/>
          <w:sz w:val="22"/>
          <w:szCs w:val="22"/>
        </w:rPr>
        <w:t>i</w:t>
      </w:r>
      <w:r w:rsidRPr="004516C8">
        <w:rPr>
          <w:rFonts w:ascii="Palatino Linotype" w:eastAsia="Arial" w:hAnsi="Palatino Linotype" w:cs="Arial"/>
          <w:i/>
          <w:color w:val="auto"/>
          <w:sz w:val="22"/>
          <w:szCs w:val="22"/>
        </w:rPr>
        <w:t>cit</w:t>
      </w:r>
      <w:r w:rsidRPr="004516C8">
        <w:rPr>
          <w:rFonts w:ascii="Palatino Linotype" w:eastAsia="Arial" w:hAnsi="Palatino Linotype" w:cs="Arial"/>
          <w:i/>
          <w:color w:val="auto"/>
          <w:spacing w:val="1"/>
          <w:sz w:val="22"/>
          <w:szCs w:val="22"/>
        </w:rPr>
        <w:t>ude</w:t>
      </w:r>
      <w:r w:rsidRPr="004516C8">
        <w:rPr>
          <w:rFonts w:ascii="Palatino Linotype" w:eastAsia="Arial" w:hAnsi="Palatino Linotype" w:cs="Arial"/>
          <w:i/>
          <w:color w:val="auto"/>
          <w:sz w:val="22"/>
          <w:szCs w:val="22"/>
        </w:rPr>
        <w:t>s</w:t>
      </w:r>
      <w:r w:rsidRPr="004516C8">
        <w:rPr>
          <w:rFonts w:ascii="Palatino Linotype" w:eastAsia="Arial" w:hAnsi="Palatino Linotype" w:cs="Arial"/>
          <w:i/>
          <w:color w:val="auto"/>
          <w:spacing w:val="4"/>
          <w:sz w:val="22"/>
          <w:szCs w:val="22"/>
        </w:rPr>
        <w:t xml:space="preserve"> </w:t>
      </w:r>
      <w:r w:rsidRPr="004516C8">
        <w:rPr>
          <w:rFonts w:ascii="Palatino Linotype" w:eastAsia="Arial" w:hAnsi="Palatino Linotype" w:cs="Arial"/>
          <w:i/>
          <w:color w:val="auto"/>
          <w:spacing w:val="-1"/>
          <w:sz w:val="22"/>
          <w:szCs w:val="22"/>
        </w:rPr>
        <w:t>d</w:t>
      </w:r>
      <w:r w:rsidRPr="004516C8">
        <w:rPr>
          <w:rFonts w:ascii="Palatino Linotype" w:eastAsia="Arial" w:hAnsi="Palatino Linotype" w:cs="Arial"/>
          <w:i/>
          <w:color w:val="auto"/>
          <w:sz w:val="22"/>
          <w:szCs w:val="22"/>
        </w:rPr>
        <w:t>e</w:t>
      </w:r>
      <w:r w:rsidRPr="004516C8">
        <w:rPr>
          <w:rFonts w:ascii="Palatino Linotype" w:eastAsia="Arial" w:hAnsi="Palatino Linotype" w:cs="Arial"/>
          <w:i/>
          <w:color w:val="auto"/>
          <w:spacing w:val="3"/>
          <w:sz w:val="22"/>
          <w:szCs w:val="22"/>
        </w:rPr>
        <w:t xml:space="preserve"> </w:t>
      </w:r>
      <w:r w:rsidRPr="004516C8">
        <w:rPr>
          <w:rFonts w:ascii="Palatino Linotype" w:eastAsia="Arial" w:hAnsi="Palatino Linotype" w:cs="Arial"/>
          <w:i/>
          <w:color w:val="auto"/>
          <w:sz w:val="22"/>
          <w:szCs w:val="22"/>
        </w:rPr>
        <w:t>i</w:t>
      </w:r>
      <w:r w:rsidRPr="004516C8">
        <w:rPr>
          <w:rFonts w:ascii="Palatino Linotype" w:eastAsia="Arial" w:hAnsi="Palatino Linotype" w:cs="Arial"/>
          <w:i/>
          <w:color w:val="auto"/>
          <w:spacing w:val="-2"/>
          <w:sz w:val="22"/>
          <w:szCs w:val="22"/>
        </w:rPr>
        <w:t>n</w:t>
      </w:r>
      <w:r w:rsidRPr="004516C8">
        <w:rPr>
          <w:rFonts w:ascii="Palatino Linotype" w:eastAsia="Arial" w:hAnsi="Palatino Linotype" w:cs="Arial"/>
          <w:i/>
          <w:color w:val="auto"/>
          <w:sz w:val="22"/>
          <w:szCs w:val="22"/>
        </w:rPr>
        <w:t>f</w:t>
      </w:r>
      <w:r w:rsidRPr="004516C8">
        <w:rPr>
          <w:rFonts w:ascii="Palatino Linotype" w:eastAsia="Arial" w:hAnsi="Palatino Linotype" w:cs="Arial"/>
          <w:i/>
          <w:color w:val="auto"/>
          <w:spacing w:val="1"/>
          <w:sz w:val="22"/>
          <w:szCs w:val="22"/>
        </w:rPr>
        <w:t>o</w:t>
      </w:r>
      <w:r w:rsidRPr="004516C8">
        <w:rPr>
          <w:rFonts w:ascii="Palatino Linotype" w:eastAsia="Arial" w:hAnsi="Palatino Linotype" w:cs="Arial"/>
          <w:i/>
          <w:color w:val="auto"/>
          <w:sz w:val="22"/>
          <w:szCs w:val="22"/>
        </w:rPr>
        <w:t>r</w:t>
      </w:r>
      <w:r w:rsidRPr="004516C8">
        <w:rPr>
          <w:rFonts w:ascii="Palatino Linotype" w:eastAsia="Arial" w:hAnsi="Palatino Linotype" w:cs="Arial"/>
          <w:i/>
          <w:color w:val="auto"/>
          <w:spacing w:val="-1"/>
          <w:sz w:val="22"/>
          <w:szCs w:val="22"/>
        </w:rPr>
        <w:t>m</w:t>
      </w:r>
      <w:r w:rsidRPr="004516C8">
        <w:rPr>
          <w:rFonts w:ascii="Palatino Linotype" w:eastAsia="Arial" w:hAnsi="Palatino Linotype" w:cs="Arial"/>
          <w:i/>
          <w:color w:val="auto"/>
          <w:spacing w:val="1"/>
          <w:sz w:val="22"/>
          <w:szCs w:val="22"/>
        </w:rPr>
        <w:t>a</w:t>
      </w:r>
      <w:r w:rsidRPr="004516C8">
        <w:rPr>
          <w:rFonts w:ascii="Palatino Linotype" w:eastAsia="Arial" w:hAnsi="Palatino Linotype" w:cs="Arial"/>
          <w:i/>
          <w:color w:val="auto"/>
          <w:sz w:val="22"/>
          <w:szCs w:val="22"/>
        </w:rPr>
        <w:t>ció</w:t>
      </w:r>
      <w:r w:rsidRPr="004516C8">
        <w:rPr>
          <w:rFonts w:ascii="Palatino Linotype" w:eastAsia="Arial" w:hAnsi="Palatino Linotype" w:cs="Arial"/>
          <w:i/>
          <w:color w:val="auto"/>
          <w:spacing w:val="1"/>
          <w:sz w:val="22"/>
          <w:szCs w:val="22"/>
        </w:rPr>
        <w:t>n</w:t>
      </w:r>
      <w:r w:rsidRPr="004516C8">
        <w:rPr>
          <w:rFonts w:ascii="Palatino Linotype" w:eastAsia="Arial" w:hAnsi="Palatino Linotype" w:cs="Arial"/>
          <w:i/>
          <w:color w:val="auto"/>
          <w:sz w:val="22"/>
          <w:szCs w:val="22"/>
        </w:rPr>
        <w:t>.</w:t>
      </w:r>
    </w:p>
    <w:p w14:paraId="5D72EFBF" w14:textId="77777777" w:rsidR="00FD3A40" w:rsidRPr="004516C8" w:rsidRDefault="00FD3A40" w:rsidP="00FD3A40">
      <w:pPr>
        <w:spacing w:line="360" w:lineRule="auto"/>
        <w:jc w:val="both"/>
        <w:rPr>
          <w:rFonts w:ascii="Palatino Linotype" w:hAnsi="Palatino Linotype" w:cs="Arial"/>
          <w:lang w:eastAsia="es-ES"/>
        </w:rPr>
      </w:pPr>
    </w:p>
    <w:p w14:paraId="1D646481" w14:textId="77777777" w:rsidR="00FD3A40" w:rsidRPr="004516C8" w:rsidRDefault="00FD3A40" w:rsidP="00FD3A40">
      <w:pPr>
        <w:spacing w:line="360" w:lineRule="auto"/>
        <w:jc w:val="both"/>
        <w:rPr>
          <w:rFonts w:ascii="Palatino Linotype" w:eastAsia="Palatino Linotype" w:hAnsi="Palatino Linotype" w:cs="Palatino Linotype"/>
          <w:color w:val="000000"/>
        </w:rPr>
      </w:pPr>
      <w:r w:rsidRPr="004516C8">
        <w:rPr>
          <w:rFonts w:ascii="Palatino Linotype" w:hAnsi="Palatino Linotype"/>
          <w:bCs/>
        </w:rPr>
        <w:t>Por lo que una vez analizado el requerimiento de información requerido por el Recurrente en el presente recurso de revisión</w:t>
      </w:r>
      <w:r w:rsidRPr="004516C8">
        <w:rPr>
          <w:rFonts w:ascii="Palatino Linotype" w:hAnsi="Palatino Linotype"/>
        </w:rPr>
        <w:t xml:space="preserve"> este Instituto determina que derivado de las manifestaciones realizadas por el Sujeto Obligado y toda vez que </w:t>
      </w:r>
      <w:r w:rsidRPr="004516C8">
        <w:rPr>
          <w:rFonts w:ascii="Palatino Linotype" w:eastAsia="Palatino Linotype" w:hAnsi="Palatino Linotype" w:cs="Palatino Linotype"/>
          <w:color w:val="000000"/>
        </w:rPr>
        <w:t>este Órgano Garante carece de facultades para dudar de la veracidad de la respuesta emitida se determina que el derecho al acceso a la información del Recurrente se ve colmado.</w:t>
      </w:r>
    </w:p>
    <w:p w14:paraId="2F7074D8" w14:textId="77777777" w:rsidR="00FD3A40" w:rsidRPr="004516C8" w:rsidRDefault="00FD3A40" w:rsidP="00FD3A40">
      <w:pPr>
        <w:spacing w:line="360" w:lineRule="auto"/>
        <w:jc w:val="both"/>
        <w:rPr>
          <w:rFonts w:ascii="Palatino Linotype" w:hAnsi="Palatino Linotype"/>
        </w:rPr>
      </w:pPr>
    </w:p>
    <w:p w14:paraId="083F3CFE" w14:textId="77777777" w:rsidR="00FD3A40" w:rsidRPr="004516C8" w:rsidRDefault="00FD3A40" w:rsidP="00FD3A40">
      <w:pPr>
        <w:pBdr>
          <w:top w:val="nil"/>
          <w:left w:val="nil"/>
          <w:bottom w:val="nil"/>
          <w:right w:val="nil"/>
          <w:between w:val="nil"/>
        </w:pBdr>
        <w:spacing w:line="360" w:lineRule="auto"/>
        <w:jc w:val="both"/>
        <w:rPr>
          <w:rFonts w:ascii="Palatino Linotype" w:eastAsia="Palatino Linotype" w:hAnsi="Palatino Linotype" w:cs="Palatino Linotype"/>
        </w:rPr>
      </w:pPr>
      <w:r w:rsidRPr="004516C8">
        <w:rPr>
          <w:rFonts w:ascii="Palatino Linotype" w:eastAsia="Palatino Linotype" w:hAnsi="Palatino Linotype" w:cs="Palatino Linotype"/>
        </w:rPr>
        <w:t xml:space="preserve">En mérito de lo expuesto en líneas anteriores, </w:t>
      </w:r>
      <w:r w:rsidRPr="004516C8">
        <w:rPr>
          <w:rFonts w:ascii="Palatino Linotype" w:eastAsia="Palatino Linotype" w:hAnsi="Palatino Linotype" w:cs="Palatino Linotype"/>
          <w:b/>
        </w:rPr>
        <w:t xml:space="preserve">con fundamento en la segunda fracción del artículo 186 </w:t>
      </w:r>
      <w:r w:rsidRPr="004516C8">
        <w:rPr>
          <w:rFonts w:ascii="Palatino Linotype" w:eastAsia="Palatino Linotype" w:hAnsi="Palatino Linotype" w:cs="Palatino Linotype"/>
        </w:rPr>
        <w:t xml:space="preserve">de la Ley de Transparencia y Acceso a la Información Pública del Estado </w:t>
      </w:r>
      <w:r w:rsidRPr="004516C8">
        <w:rPr>
          <w:rFonts w:ascii="Palatino Linotype" w:eastAsia="Palatino Linotype" w:hAnsi="Palatino Linotype" w:cs="Palatino Linotype"/>
        </w:rPr>
        <w:lastRenderedPageBreak/>
        <w:t xml:space="preserve">de México y Municipios, se </w:t>
      </w:r>
      <w:r w:rsidRPr="004516C8">
        <w:rPr>
          <w:rFonts w:ascii="Palatino Linotype" w:eastAsia="Palatino Linotype" w:hAnsi="Palatino Linotype" w:cs="Palatino Linotype"/>
          <w:b/>
        </w:rPr>
        <w:t xml:space="preserve">CONFIRMA </w:t>
      </w:r>
      <w:r w:rsidRPr="004516C8">
        <w:rPr>
          <w:rFonts w:ascii="Palatino Linotype" w:eastAsia="Palatino Linotype" w:hAnsi="Palatino Linotype" w:cs="Palatino Linotype"/>
        </w:rPr>
        <w:t>la respuesta proporcionada a la solicitud de información número</w:t>
      </w:r>
      <w:r w:rsidRPr="004516C8">
        <w:rPr>
          <w:rFonts w:ascii="Palatino Linotype" w:hAnsi="Palatino Linotype"/>
          <w:color w:val="000000"/>
        </w:rPr>
        <w:t> </w:t>
      </w:r>
      <w:r w:rsidR="002067E7" w:rsidRPr="004516C8">
        <w:rPr>
          <w:rFonts w:ascii="Palatino Linotype" w:hAnsi="Palatino Linotype"/>
          <w:b/>
          <w:bCs/>
        </w:rPr>
        <w:t>01291/TOLUCA/IP/2026</w:t>
      </w:r>
      <w:r w:rsidRPr="004516C8">
        <w:rPr>
          <w:rFonts w:ascii="Palatino Linotype" w:eastAsia="Palatino Linotype" w:hAnsi="Palatino Linotype" w:cs="Palatino Linotype"/>
        </w:rPr>
        <w:t>,</w:t>
      </w:r>
      <w:r w:rsidRPr="004516C8">
        <w:rPr>
          <w:rFonts w:ascii="Palatino Linotype" w:eastAsia="Palatino Linotype" w:hAnsi="Palatino Linotype" w:cs="Palatino Linotype"/>
          <w:b/>
        </w:rPr>
        <w:t xml:space="preserve"> </w:t>
      </w:r>
      <w:r w:rsidRPr="004516C8">
        <w:rPr>
          <w:rFonts w:ascii="Palatino Linotype" w:eastAsia="Palatino Linotype" w:hAnsi="Palatino Linotype" w:cs="Palatino Linotype"/>
        </w:rPr>
        <w:t>que han sido materia del presente estudio.</w:t>
      </w:r>
    </w:p>
    <w:p w14:paraId="7D138A6D" w14:textId="77777777" w:rsidR="002067E7" w:rsidRPr="004516C8" w:rsidRDefault="002067E7" w:rsidP="00FD3A40">
      <w:pPr>
        <w:pBdr>
          <w:top w:val="nil"/>
          <w:left w:val="nil"/>
          <w:bottom w:val="nil"/>
          <w:right w:val="nil"/>
          <w:between w:val="nil"/>
        </w:pBdr>
        <w:spacing w:line="360" w:lineRule="auto"/>
        <w:jc w:val="both"/>
        <w:rPr>
          <w:rFonts w:ascii="Palatino Linotype" w:hAnsi="Palatino Linotype"/>
          <w:b/>
          <w:bCs/>
        </w:rPr>
      </w:pPr>
    </w:p>
    <w:p w14:paraId="71B2739A" w14:textId="77777777" w:rsidR="00FD3A40" w:rsidRPr="004516C8" w:rsidRDefault="00FD3A40" w:rsidP="00FD3A40">
      <w:pPr>
        <w:pBdr>
          <w:top w:val="nil"/>
          <w:left w:val="nil"/>
          <w:bottom w:val="nil"/>
          <w:right w:val="nil"/>
          <w:between w:val="nil"/>
        </w:pBdr>
        <w:spacing w:line="360" w:lineRule="auto"/>
        <w:jc w:val="both"/>
        <w:rPr>
          <w:rFonts w:ascii="Palatino Linotype" w:eastAsia="Palatino Linotype" w:hAnsi="Palatino Linotype" w:cs="Palatino Linotype"/>
        </w:rPr>
      </w:pPr>
      <w:r w:rsidRPr="004516C8">
        <w:rPr>
          <w:rFonts w:ascii="Palatino Linotype" w:eastAsia="Palatino Linotype" w:hAnsi="Palatino Linotype" w:cs="Palatino Linotype"/>
        </w:rPr>
        <w:t>Por lo antes expuesto y fundado es de resolverse y,</w:t>
      </w:r>
    </w:p>
    <w:p w14:paraId="6609CC76" w14:textId="77777777" w:rsidR="00FD3A40" w:rsidRPr="004516C8" w:rsidRDefault="00FD3A40" w:rsidP="00FD3A40">
      <w:pPr>
        <w:pBdr>
          <w:top w:val="nil"/>
          <w:left w:val="nil"/>
          <w:bottom w:val="nil"/>
          <w:right w:val="nil"/>
          <w:between w:val="nil"/>
        </w:pBdr>
        <w:spacing w:line="360" w:lineRule="auto"/>
        <w:jc w:val="both"/>
        <w:rPr>
          <w:rFonts w:ascii="Palatino Linotype" w:eastAsia="Palatino Linotype" w:hAnsi="Palatino Linotype" w:cs="Palatino Linotype"/>
        </w:rPr>
      </w:pPr>
    </w:p>
    <w:p w14:paraId="20F5ABE7" w14:textId="77777777" w:rsidR="004458F9" w:rsidRPr="004516C8" w:rsidRDefault="004458F9" w:rsidP="00FD3A40">
      <w:pPr>
        <w:pBdr>
          <w:top w:val="nil"/>
          <w:left w:val="nil"/>
          <w:bottom w:val="nil"/>
          <w:right w:val="nil"/>
          <w:between w:val="nil"/>
        </w:pBdr>
        <w:spacing w:line="360" w:lineRule="auto"/>
        <w:jc w:val="both"/>
        <w:rPr>
          <w:rFonts w:ascii="Palatino Linotype" w:eastAsia="Palatino Linotype" w:hAnsi="Palatino Linotype" w:cs="Palatino Linotype"/>
        </w:rPr>
      </w:pPr>
    </w:p>
    <w:p w14:paraId="0BD07904" w14:textId="77777777" w:rsidR="00FD3A40" w:rsidRPr="004516C8" w:rsidRDefault="00FD3A40" w:rsidP="00FD3A40">
      <w:pPr>
        <w:pBdr>
          <w:top w:val="nil"/>
          <w:left w:val="nil"/>
          <w:bottom w:val="nil"/>
          <w:right w:val="nil"/>
          <w:between w:val="nil"/>
        </w:pBdr>
        <w:spacing w:line="360" w:lineRule="auto"/>
        <w:jc w:val="center"/>
        <w:rPr>
          <w:rFonts w:ascii="Palatino Linotype" w:eastAsia="Palatino Linotype" w:hAnsi="Palatino Linotype" w:cs="Palatino Linotype"/>
          <w:b/>
          <w:sz w:val="28"/>
          <w:szCs w:val="28"/>
        </w:rPr>
      </w:pPr>
      <w:r w:rsidRPr="004516C8">
        <w:rPr>
          <w:rFonts w:ascii="Palatino Linotype" w:eastAsia="Palatino Linotype" w:hAnsi="Palatino Linotype" w:cs="Palatino Linotype"/>
          <w:b/>
          <w:sz w:val="28"/>
          <w:szCs w:val="28"/>
        </w:rPr>
        <w:t>S E    R E S U E L V E</w:t>
      </w:r>
    </w:p>
    <w:p w14:paraId="57BF357D" w14:textId="77777777" w:rsidR="004458F9" w:rsidRPr="004516C8" w:rsidRDefault="004458F9" w:rsidP="00FD3A40">
      <w:pPr>
        <w:pBdr>
          <w:top w:val="nil"/>
          <w:left w:val="nil"/>
          <w:bottom w:val="nil"/>
          <w:right w:val="nil"/>
          <w:between w:val="nil"/>
        </w:pBdr>
        <w:spacing w:line="360" w:lineRule="auto"/>
        <w:jc w:val="center"/>
        <w:rPr>
          <w:rFonts w:ascii="Palatino Linotype" w:eastAsia="Palatino Linotype" w:hAnsi="Palatino Linotype" w:cs="Palatino Linotype"/>
          <w:b/>
          <w:sz w:val="28"/>
          <w:szCs w:val="28"/>
        </w:rPr>
      </w:pPr>
    </w:p>
    <w:p w14:paraId="5D73EE99" w14:textId="77777777" w:rsidR="00FD3A40" w:rsidRPr="004516C8" w:rsidRDefault="00FD3A40" w:rsidP="00FD3A40">
      <w:pPr>
        <w:pBdr>
          <w:top w:val="nil"/>
          <w:left w:val="nil"/>
          <w:bottom w:val="nil"/>
          <w:right w:val="nil"/>
          <w:between w:val="nil"/>
        </w:pBdr>
        <w:spacing w:line="360" w:lineRule="auto"/>
        <w:jc w:val="both"/>
        <w:rPr>
          <w:rFonts w:ascii="Palatino Linotype" w:eastAsia="Palatino Linotype" w:hAnsi="Palatino Linotype" w:cs="Palatino Linotype"/>
          <w:b/>
        </w:rPr>
      </w:pPr>
    </w:p>
    <w:p w14:paraId="43955CE4" w14:textId="77777777" w:rsidR="00FD3A40" w:rsidRPr="004516C8" w:rsidRDefault="00FD3A40" w:rsidP="00FD3A40">
      <w:pPr>
        <w:pBdr>
          <w:top w:val="nil"/>
          <w:left w:val="nil"/>
          <w:bottom w:val="nil"/>
          <w:right w:val="nil"/>
          <w:between w:val="nil"/>
        </w:pBdr>
        <w:spacing w:line="360" w:lineRule="auto"/>
        <w:jc w:val="both"/>
        <w:rPr>
          <w:rFonts w:ascii="Palatino Linotype" w:eastAsia="Palatino Linotype" w:hAnsi="Palatino Linotype" w:cs="Palatino Linotype"/>
        </w:rPr>
      </w:pPr>
      <w:r w:rsidRPr="004516C8">
        <w:rPr>
          <w:rFonts w:ascii="Palatino Linotype" w:eastAsia="Palatino Linotype" w:hAnsi="Palatino Linotype" w:cs="Palatino Linotype"/>
          <w:b/>
        </w:rPr>
        <w:t>PRIMERO.</w:t>
      </w:r>
      <w:r w:rsidRPr="004516C8">
        <w:rPr>
          <w:rFonts w:ascii="Palatino Linotype" w:eastAsia="Palatino Linotype" w:hAnsi="Palatino Linotype" w:cs="Palatino Linotype"/>
        </w:rPr>
        <w:t xml:space="preserve"> Se </w:t>
      </w:r>
      <w:r w:rsidRPr="004516C8">
        <w:rPr>
          <w:rFonts w:ascii="Palatino Linotype" w:eastAsia="Palatino Linotype" w:hAnsi="Palatino Linotype" w:cs="Palatino Linotype"/>
          <w:b/>
        </w:rPr>
        <w:t>CONFIRMA</w:t>
      </w:r>
      <w:r w:rsidRPr="004516C8">
        <w:rPr>
          <w:rFonts w:ascii="Palatino Linotype" w:eastAsia="Palatino Linotype" w:hAnsi="Palatino Linotype" w:cs="Palatino Linotype"/>
        </w:rPr>
        <w:t xml:space="preserve">  la respuesta entregada por el </w:t>
      </w:r>
      <w:r w:rsidRPr="004516C8">
        <w:rPr>
          <w:rFonts w:ascii="Palatino Linotype" w:eastAsia="Palatino Linotype" w:hAnsi="Palatino Linotype" w:cs="Palatino Linotype"/>
          <w:b/>
        </w:rPr>
        <w:t xml:space="preserve">Sujeto Obligado </w:t>
      </w:r>
      <w:r w:rsidRPr="004516C8">
        <w:rPr>
          <w:rFonts w:ascii="Palatino Linotype" w:eastAsia="Palatino Linotype" w:hAnsi="Palatino Linotype" w:cs="Palatino Linotype"/>
        </w:rPr>
        <w:t>a la solicitud de información</w:t>
      </w:r>
      <w:r w:rsidRPr="004516C8">
        <w:rPr>
          <w:rFonts w:ascii="Palatino Linotype" w:hAnsi="Palatino Linotype"/>
          <w:b/>
          <w:bCs/>
        </w:rPr>
        <w:t xml:space="preserve"> </w:t>
      </w:r>
      <w:r w:rsidR="002067E7" w:rsidRPr="004516C8">
        <w:rPr>
          <w:rFonts w:ascii="Palatino Linotype" w:hAnsi="Palatino Linotype"/>
          <w:b/>
          <w:bCs/>
        </w:rPr>
        <w:t>01291/TOLUCA/IP/2026</w:t>
      </w:r>
      <w:r w:rsidR="002067E7" w:rsidRPr="004516C8">
        <w:rPr>
          <w:rFonts w:ascii="Palatino Linotype" w:eastAsia="Palatino Linotype" w:hAnsi="Palatino Linotype" w:cs="Palatino Linotype"/>
        </w:rPr>
        <w:t>,</w:t>
      </w:r>
      <w:r w:rsidR="002067E7" w:rsidRPr="004516C8">
        <w:rPr>
          <w:rFonts w:ascii="Palatino Linotype" w:eastAsia="Palatino Linotype" w:hAnsi="Palatino Linotype" w:cs="Palatino Linotype"/>
          <w:b/>
        </w:rPr>
        <w:t xml:space="preserve"> </w:t>
      </w:r>
      <w:r w:rsidRPr="004516C8">
        <w:rPr>
          <w:rFonts w:ascii="Palatino Linotype" w:eastAsia="Palatino Linotype" w:hAnsi="Palatino Linotype" w:cs="Palatino Linotype"/>
        </w:rPr>
        <w:t xml:space="preserve">por resultar infundados los motivos de inconformidad argüidos por la parte </w:t>
      </w:r>
      <w:r w:rsidRPr="004516C8">
        <w:rPr>
          <w:rFonts w:ascii="Palatino Linotype" w:eastAsia="Palatino Linotype" w:hAnsi="Palatino Linotype" w:cs="Palatino Linotype"/>
          <w:b/>
        </w:rPr>
        <w:t>Recurrente</w:t>
      </w:r>
      <w:r w:rsidRPr="004516C8">
        <w:rPr>
          <w:rFonts w:ascii="Palatino Linotype" w:eastAsia="Palatino Linotype" w:hAnsi="Palatino Linotype" w:cs="Palatino Linotype"/>
        </w:rPr>
        <w:t>, en términos del considerando</w:t>
      </w:r>
      <w:r w:rsidRPr="004516C8">
        <w:rPr>
          <w:rFonts w:ascii="Palatino Linotype" w:eastAsia="Palatino Linotype" w:hAnsi="Palatino Linotype" w:cs="Palatino Linotype"/>
          <w:b/>
        </w:rPr>
        <w:t xml:space="preserve"> QUINTO </w:t>
      </w:r>
      <w:r w:rsidRPr="004516C8">
        <w:rPr>
          <w:rFonts w:ascii="Palatino Linotype" w:eastAsia="Palatino Linotype" w:hAnsi="Palatino Linotype" w:cs="Palatino Linotype"/>
        </w:rPr>
        <w:t xml:space="preserve">de la presente resolución. </w:t>
      </w:r>
    </w:p>
    <w:p w14:paraId="54197397" w14:textId="77777777" w:rsidR="00FD3A40" w:rsidRPr="004516C8" w:rsidRDefault="00FD3A40" w:rsidP="00FD3A40">
      <w:pPr>
        <w:pBdr>
          <w:top w:val="nil"/>
          <w:left w:val="nil"/>
          <w:bottom w:val="nil"/>
          <w:right w:val="nil"/>
          <w:between w:val="nil"/>
        </w:pBdr>
        <w:spacing w:line="360" w:lineRule="auto"/>
        <w:jc w:val="both"/>
        <w:rPr>
          <w:rFonts w:ascii="Palatino Linotype" w:eastAsia="Palatino Linotype" w:hAnsi="Palatino Linotype" w:cs="Palatino Linotype"/>
        </w:rPr>
      </w:pPr>
    </w:p>
    <w:p w14:paraId="6F743CBF" w14:textId="77777777" w:rsidR="00FD3A40" w:rsidRPr="004516C8" w:rsidRDefault="00FD3A40" w:rsidP="00FD3A40">
      <w:pPr>
        <w:pBdr>
          <w:top w:val="nil"/>
          <w:left w:val="nil"/>
          <w:bottom w:val="nil"/>
          <w:right w:val="nil"/>
          <w:between w:val="nil"/>
        </w:pBdr>
        <w:spacing w:line="360" w:lineRule="auto"/>
        <w:jc w:val="both"/>
        <w:rPr>
          <w:rFonts w:ascii="Palatino Linotype" w:hAnsi="Palatino Linotype" w:cs="Arial"/>
          <w:i/>
        </w:rPr>
      </w:pPr>
      <w:r w:rsidRPr="004516C8">
        <w:rPr>
          <w:rFonts w:ascii="Palatino Linotype" w:eastAsia="Palatino Linotype" w:hAnsi="Palatino Linotype" w:cs="Palatino Linotype"/>
          <w:b/>
        </w:rPr>
        <w:t xml:space="preserve">SEGUNDO. </w:t>
      </w:r>
      <w:r w:rsidRPr="004516C8">
        <w:rPr>
          <w:rFonts w:ascii="Palatino Linotype" w:hAnsi="Palatino Linotype" w:cs="Arial"/>
          <w:b/>
        </w:rPr>
        <w:t>Notifíquese</w:t>
      </w:r>
      <w:r w:rsidRPr="004516C8">
        <w:rPr>
          <w:rFonts w:ascii="Palatino Linotype" w:eastAsia="Palatino Linotype" w:hAnsi="Palatino Linotype" w:cs="Palatino Linotype"/>
          <w:b/>
        </w:rPr>
        <w:t xml:space="preserve">, </w:t>
      </w:r>
      <w:r w:rsidRPr="004516C8">
        <w:rPr>
          <w:rFonts w:ascii="Palatino Linotype" w:eastAsia="Palatino Linotype" w:hAnsi="Palatino Linotype" w:cs="Palatino Linotype"/>
        </w:rPr>
        <w:t>vía Sistema de Acceso a la Información Mexiquense (</w:t>
      </w:r>
      <w:r w:rsidRPr="004516C8">
        <w:rPr>
          <w:rFonts w:ascii="Palatino Linotype" w:eastAsia="Palatino Linotype" w:hAnsi="Palatino Linotype" w:cs="Palatino Linotype"/>
          <w:b/>
        </w:rPr>
        <w:t>SAIMEX),</w:t>
      </w:r>
      <w:r w:rsidRPr="004516C8">
        <w:rPr>
          <w:rFonts w:ascii="Palatino Linotype" w:eastAsia="Palatino Linotype" w:hAnsi="Palatino Linotype" w:cs="Palatino Linotype"/>
        </w:rPr>
        <w:t xml:space="preserve"> la presente resolución al Titular de la Unidad de Transparencia del </w:t>
      </w:r>
      <w:r w:rsidRPr="004516C8">
        <w:rPr>
          <w:rFonts w:ascii="Palatino Linotype" w:eastAsia="Palatino Linotype" w:hAnsi="Palatino Linotype" w:cs="Palatino Linotype"/>
          <w:b/>
        </w:rPr>
        <w:t>SUJETO OBLIGADO</w:t>
      </w:r>
    </w:p>
    <w:p w14:paraId="594B63DF" w14:textId="77777777" w:rsidR="00FD3A40" w:rsidRPr="004516C8" w:rsidRDefault="00FD3A40" w:rsidP="00FD3A40">
      <w:pPr>
        <w:spacing w:line="360" w:lineRule="auto"/>
        <w:jc w:val="both"/>
        <w:rPr>
          <w:rFonts w:ascii="Palatino Linotype" w:hAnsi="Palatino Linotype" w:cs="Arial"/>
          <w:lang w:eastAsia="es-ES"/>
        </w:rPr>
      </w:pPr>
    </w:p>
    <w:p w14:paraId="3C433ED9" w14:textId="77777777" w:rsidR="00FD3A40" w:rsidRPr="004516C8" w:rsidRDefault="00FD3A40" w:rsidP="008F07ED">
      <w:pPr>
        <w:spacing w:line="360" w:lineRule="auto"/>
        <w:jc w:val="both"/>
        <w:rPr>
          <w:rFonts w:ascii="Palatino Linotype" w:hAnsi="Palatino Linotype"/>
          <w:b/>
          <w:bCs/>
          <w:i/>
          <w:iCs/>
          <w:u w:val="single"/>
        </w:rPr>
      </w:pPr>
      <w:r w:rsidRPr="004516C8">
        <w:rPr>
          <w:rFonts w:ascii="Palatino Linotype" w:eastAsia="Palatino Linotype" w:hAnsi="Palatino Linotype" w:cs="Palatino Linotype"/>
          <w:b/>
        </w:rPr>
        <w:t xml:space="preserve">TERCERO. </w:t>
      </w:r>
      <w:r w:rsidRPr="004516C8">
        <w:rPr>
          <w:rFonts w:ascii="Palatino Linotype" w:hAnsi="Palatino Linotype" w:cs="Arial"/>
          <w:b/>
          <w:lang w:val="es-ES" w:eastAsia="es-ES"/>
        </w:rPr>
        <w:t>Notifíquese</w:t>
      </w:r>
      <w:r w:rsidRPr="004516C8">
        <w:rPr>
          <w:rFonts w:ascii="Palatino Linotype" w:hAnsi="Palatino Linotype" w:cs="Arial"/>
          <w:lang w:val="es-ES" w:eastAsia="es-ES"/>
        </w:rPr>
        <w:t xml:space="preserve"> </w:t>
      </w:r>
      <w:r w:rsidRPr="004516C8">
        <w:rPr>
          <w:rFonts w:ascii="Palatino Linotype" w:hAnsi="Palatino Linotype" w:cs="Arial"/>
          <w:b/>
          <w:lang w:val="es-ES" w:eastAsia="es-ES"/>
        </w:rPr>
        <w:t>a la Recurrente</w:t>
      </w:r>
      <w:r w:rsidRPr="004516C8">
        <w:rPr>
          <w:rFonts w:ascii="Palatino Linotype" w:hAnsi="Palatino Linotype" w:cs="Arial"/>
          <w:lang w:val="es-ES" w:eastAsia="es-ES"/>
        </w:rPr>
        <w:t xml:space="preserve"> a través del </w:t>
      </w:r>
      <w:r w:rsidRPr="004516C8">
        <w:rPr>
          <w:rFonts w:ascii="Palatino Linotype" w:eastAsia="Palatino Linotype" w:hAnsi="Palatino Linotype" w:cs="Palatino Linotype"/>
        </w:rPr>
        <w:t>Sistema de Acceso a la Información Mexiquense</w:t>
      </w:r>
      <w:r w:rsidRPr="004516C8">
        <w:rPr>
          <w:rFonts w:ascii="Palatino Linotype" w:hAnsi="Palatino Linotype" w:cs="Arial"/>
          <w:lang w:val="es-ES" w:eastAsia="es-ES"/>
        </w:rPr>
        <w:t xml:space="preserve"> (</w:t>
      </w:r>
      <w:r w:rsidRPr="004516C8">
        <w:rPr>
          <w:rFonts w:ascii="Palatino Linotype" w:hAnsi="Palatino Linotype" w:cs="Arial"/>
          <w:b/>
          <w:lang w:val="es-ES" w:eastAsia="es-ES"/>
        </w:rPr>
        <w:t>SAIMEX),</w:t>
      </w:r>
      <w:r w:rsidRPr="004516C8">
        <w:rPr>
          <w:rFonts w:ascii="Palatino Linotype" w:hAnsi="Palatino Linotype" w:cs="Arial"/>
          <w:lang w:val="es-ES" w:eastAsia="es-ES"/>
        </w:rPr>
        <w:t xml:space="preserve">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w:t>
      </w:r>
      <w:r w:rsidR="004458F9" w:rsidRPr="004516C8">
        <w:rPr>
          <w:rFonts w:ascii="Palatino Linotype" w:hAnsi="Palatino Linotype" w:cs="Arial"/>
          <w:lang w:val="es-ES" w:eastAsia="es-ES"/>
        </w:rPr>
        <w:t>l Estado de México y Municipios</w:t>
      </w:r>
      <w:r w:rsidR="004458F9" w:rsidRPr="004516C8">
        <w:rPr>
          <w:rFonts w:ascii="Palatino Linotype" w:hAnsi="Palatino Linotype"/>
          <w:b/>
          <w:bCs/>
          <w:i/>
          <w:iCs/>
          <w:u w:val="single"/>
        </w:rPr>
        <w:t>.</w:t>
      </w:r>
    </w:p>
    <w:p w14:paraId="7ACEE6B1" w14:textId="2C5B11CC" w:rsidR="008F07ED" w:rsidRPr="004516C8" w:rsidRDefault="008F07ED" w:rsidP="008F07ED">
      <w:pPr>
        <w:spacing w:line="360" w:lineRule="auto"/>
        <w:jc w:val="both"/>
        <w:rPr>
          <w:rFonts w:ascii="Palatino Linotype" w:hAnsi="Palatino Linotype" w:cs="Arial"/>
        </w:rPr>
      </w:pPr>
      <w:r w:rsidRPr="004516C8">
        <w:rPr>
          <w:rFonts w:ascii="Palatino Linotype" w:hAnsi="Palatino Linotype" w:cs="Arial"/>
          <w:lang w:val="es-ES_tradnl"/>
        </w:rPr>
        <w:lastRenderedPageBreak/>
        <w:t xml:space="preserve">ASÍ LO RESUELVE, POR </w:t>
      </w:r>
      <w:r w:rsidRPr="004516C8">
        <w:rPr>
          <w:rFonts w:ascii="Palatino Linotype" w:hAnsi="Palatino Linotype" w:cs="Arial"/>
          <w:b/>
          <w:lang w:val="es-ES_tradnl"/>
        </w:rPr>
        <w:t>UNANIMIDAD DE VOTOS</w:t>
      </w:r>
      <w:r w:rsidRPr="004516C8">
        <w:rPr>
          <w:rFonts w:ascii="Palatino Linotype" w:hAnsi="Palatino Linotype" w:cs="Arial"/>
          <w:lang w:val="es-ES_tradnl"/>
        </w:rPr>
        <w:t xml:space="preserve"> EL PLENO DEL</w:t>
      </w:r>
      <w:r w:rsidRPr="004516C8">
        <w:rPr>
          <w:rFonts w:ascii="Palatino Linotype" w:eastAsia="Arial Unicode MS" w:hAnsi="Palatino Linotype" w:cs="Arial"/>
          <w:lang w:val="es-ES_tradnl"/>
        </w:rPr>
        <w:t xml:space="preserve"> INSTITUTO DE TRANSPARENCIA, ACCESO A LA INFORMACIÓN PÚBLICA Y PROTECCIÓN DE DATOS PERSONALES DEL ESTADO DE MÉXICO Y MUNICIPIOS</w:t>
      </w:r>
      <w:r w:rsidRPr="004516C8">
        <w:rPr>
          <w:rFonts w:ascii="Palatino Linotype" w:hAnsi="Palatino Linotype" w:cs="Arial"/>
          <w:lang w:val="es-ES_tradnl"/>
        </w:rPr>
        <w:t xml:space="preserve">, CONFORMADO POR LOS COMISIONADOS JOSÉ MARTÍNEZ VILCHIS, MARÍA DEL ROSARIO MEJÍA AYALA, SHARON CRISTINA MORALES MARTÍNEZ, LUIS GUSTAVO PARRA NORIEGA Y GUADALUPE RAMÍREZ PEÑA, </w:t>
      </w:r>
      <w:r w:rsidR="00176FF4" w:rsidRPr="004516C8">
        <w:rPr>
          <w:rFonts w:ascii="Palatino Linotype" w:hAnsi="Palatino Linotype" w:cs="Arial"/>
          <w:lang w:val="es-ES_tradnl"/>
        </w:rPr>
        <w:t>EN LA</w:t>
      </w:r>
      <w:r w:rsidR="00176FF4" w:rsidRPr="004516C8">
        <w:rPr>
          <w:rFonts w:ascii="Palatino Linotype" w:hAnsi="Palatino Linotype" w:cs="Arial"/>
          <w:lang w:val="es-419"/>
        </w:rPr>
        <w:t xml:space="preserve"> </w:t>
      </w:r>
      <w:r w:rsidR="00176FF4" w:rsidRPr="004516C8">
        <w:rPr>
          <w:rFonts w:ascii="Palatino Linotype" w:hAnsi="Palatino Linotype" w:cs="Arial"/>
          <w:b/>
          <w:bCs/>
          <w:lang w:val="es-419"/>
        </w:rPr>
        <w:t>DÉCIMA OCTAVA SESIÓN ORDINARIA CELEBRADA EL VEINTE DE MAYO DE DOS MIL VEINTISÉIS</w:t>
      </w:r>
      <w:r w:rsidR="00176FF4" w:rsidRPr="004516C8">
        <w:rPr>
          <w:rFonts w:ascii="Palatino Linotype" w:hAnsi="Palatino Linotype" w:cs="Arial"/>
          <w:b/>
          <w:bCs/>
          <w:lang w:val="es-ES_tradnl"/>
        </w:rPr>
        <w:t>, ANTE EL SECRETARIO TÉCNICO DEL PLENO</w:t>
      </w:r>
      <w:r w:rsidR="00176FF4" w:rsidRPr="004516C8">
        <w:rPr>
          <w:rFonts w:ascii="Palatino Linotype" w:hAnsi="Palatino Linotype" w:cs="Arial"/>
          <w:lang w:val="es-ES_tradnl"/>
        </w:rPr>
        <w:t xml:space="preserve">, ALEXIS TAPIA RAMÍREZ </w:t>
      </w:r>
      <w:r w:rsidRPr="004516C8">
        <w:rPr>
          <w:rFonts w:ascii="Palatino Linotype" w:hAnsi="Palatino Linotype" w:cs="Arial"/>
          <w:lang w:val="es-ES_tradnl"/>
        </w:rPr>
        <w:t>----------------------------------------------------------------------------------------------------------------------------------------------------------------------------------------------------------------------------------------------------------------------------------------------------------------------------------------------------------------------------------------------------------------------------------------------------------</w:t>
      </w:r>
      <w:r w:rsidR="00176FF4" w:rsidRPr="004516C8">
        <w:rPr>
          <w:rFonts w:ascii="Palatino Linotype" w:hAnsi="Palatino Linotype" w:cs="Arial"/>
          <w:lang w:val="es-ES_tradnl"/>
        </w:rPr>
        <w:t>------------------------------------------------</w:t>
      </w:r>
    </w:p>
    <w:p w14:paraId="6E7508A9" w14:textId="77777777" w:rsidR="008F07ED" w:rsidRPr="00F444C4" w:rsidRDefault="008F07ED" w:rsidP="008F07ED">
      <w:pPr>
        <w:spacing w:line="360" w:lineRule="auto"/>
        <w:jc w:val="both"/>
        <w:rPr>
          <w:rFonts w:ascii="Palatino Linotype" w:hAnsi="Palatino Linotype" w:cs="Arial"/>
          <w:sz w:val="20"/>
          <w:lang w:val="es-ES_tradnl"/>
        </w:rPr>
      </w:pPr>
      <w:r w:rsidRPr="004516C8">
        <w:rPr>
          <w:rFonts w:ascii="Palatino Linotype" w:hAnsi="Palatino Linotype" w:cs="Arial"/>
          <w:sz w:val="20"/>
          <w:lang w:val="es-ES_tradnl"/>
        </w:rPr>
        <w:t>JMV/CCR/NJMB</w:t>
      </w:r>
      <w:r>
        <w:rPr>
          <w:rFonts w:ascii="Palatino Linotype" w:hAnsi="Palatino Linotype" w:cs="Arial"/>
          <w:sz w:val="20"/>
          <w:lang w:val="es-ES_tradnl"/>
        </w:rPr>
        <w:t xml:space="preserve"> </w:t>
      </w:r>
    </w:p>
    <w:p w14:paraId="1ADA3F0C" w14:textId="77777777" w:rsidR="008F07ED" w:rsidRPr="00F444C4" w:rsidRDefault="008F07ED" w:rsidP="008F07ED">
      <w:pPr>
        <w:spacing w:line="360" w:lineRule="auto"/>
        <w:jc w:val="both"/>
        <w:rPr>
          <w:rFonts w:ascii="Palatino Linotype" w:hAnsi="Palatino Linotype" w:cs="Arial"/>
          <w:sz w:val="20"/>
          <w:lang w:val="es-ES_tradnl"/>
        </w:rPr>
      </w:pPr>
    </w:p>
    <w:p w14:paraId="41B16861" w14:textId="77777777" w:rsidR="008F07ED" w:rsidRPr="00F444C4" w:rsidRDefault="008F07ED" w:rsidP="008F07ED">
      <w:pPr>
        <w:spacing w:line="360" w:lineRule="auto"/>
        <w:jc w:val="both"/>
        <w:rPr>
          <w:rFonts w:ascii="Palatino Linotype" w:hAnsi="Palatino Linotype" w:cs="Arial"/>
          <w:sz w:val="20"/>
          <w:lang w:val="es-ES_tradnl"/>
        </w:rPr>
      </w:pPr>
    </w:p>
    <w:p w14:paraId="4DFE33D8" w14:textId="77777777" w:rsidR="008F07ED" w:rsidRPr="00F444C4" w:rsidRDefault="008F07ED" w:rsidP="008F07ED">
      <w:pPr>
        <w:spacing w:line="360" w:lineRule="auto"/>
        <w:contextualSpacing/>
        <w:jc w:val="both"/>
        <w:rPr>
          <w:rFonts w:ascii="Palatino Linotype" w:hAnsi="Palatino Linotype" w:cs="Palatino Linotype"/>
          <w:color w:val="000000"/>
          <w:sz w:val="20"/>
          <w:szCs w:val="20"/>
          <w:lang w:val="es-ES_tradnl"/>
        </w:rPr>
      </w:pPr>
    </w:p>
    <w:p w14:paraId="2C17C0CF" w14:textId="77777777" w:rsidR="008F07ED" w:rsidRPr="00F444C4" w:rsidRDefault="008F07ED" w:rsidP="008F07ED">
      <w:pPr>
        <w:spacing w:line="360" w:lineRule="auto"/>
        <w:jc w:val="both"/>
        <w:rPr>
          <w:rFonts w:ascii="Palatino Linotype" w:hAnsi="Palatino Linotype" w:cs="Calibri"/>
          <w:lang w:val="es-ES_tradnl"/>
        </w:rPr>
      </w:pPr>
    </w:p>
    <w:p w14:paraId="264C88C9" w14:textId="77777777" w:rsidR="008F07ED" w:rsidRPr="00F444C4" w:rsidRDefault="008F07ED" w:rsidP="008F07ED">
      <w:pPr>
        <w:spacing w:line="360" w:lineRule="auto"/>
        <w:jc w:val="both"/>
        <w:rPr>
          <w:rFonts w:ascii="Palatino Linotype" w:hAnsi="Palatino Linotype" w:cs="Calibri"/>
          <w:lang w:val="es-ES_tradnl"/>
        </w:rPr>
      </w:pPr>
    </w:p>
    <w:p w14:paraId="61285AB6" w14:textId="77777777" w:rsidR="008F07ED" w:rsidRPr="00F444C4" w:rsidRDefault="008F07ED" w:rsidP="008F07ED">
      <w:pPr>
        <w:spacing w:line="360" w:lineRule="auto"/>
        <w:jc w:val="both"/>
        <w:rPr>
          <w:rFonts w:ascii="Palatino Linotype" w:hAnsi="Palatino Linotype" w:cs="Calibri"/>
          <w:lang w:val="es-ES_tradnl"/>
        </w:rPr>
      </w:pPr>
    </w:p>
    <w:p w14:paraId="642CF432" w14:textId="77777777" w:rsidR="008F07ED" w:rsidRPr="00F444C4" w:rsidRDefault="008F07ED" w:rsidP="008F07ED">
      <w:pPr>
        <w:spacing w:line="360" w:lineRule="auto"/>
        <w:jc w:val="both"/>
        <w:rPr>
          <w:rFonts w:ascii="Palatino Linotype" w:hAnsi="Palatino Linotype" w:cs="Calibri"/>
          <w:lang w:val="es-ES_tradnl"/>
        </w:rPr>
      </w:pPr>
    </w:p>
    <w:p w14:paraId="2BA11A93" w14:textId="77777777" w:rsidR="008F07ED" w:rsidRDefault="008F07ED" w:rsidP="008F07ED"/>
    <w:p w14:paraId="5E854F45" w14:textId="77777777" w:rsidR="008F07ED" w:rsidRDefault="008F07ED" w:rsidP="008F07ED"/>
    <w:p w14:paraId="3B3EEA0D" w14:textId="77777777" w:rsidR="008F07ED" w:rsidRDefault="008F07ED" w:rsidP="008F07ED"/>
    <w:p w14:paraId="77A5C258" w14:textId="77777777" w:rsidR="008F07ED" w:rsidRDefault="008F07ED" w:rsidP="008F07ED"/>
    <w:p w14:paraId="2D1DB111" w14:textId="77777777" w:rsidR="008F07ED" w:rsidRPr="00706006" w:rsidRDefault="008F07ED" w:rsidP="008F07ED"/>
    <w:p w14:paraId="671E9FD5" w14:textId="77777777" w:rsidR="008F07ED" w:rsidRDefault="008F07ED" w:rsidP="008F07ED"/>
    <w:p w14:paraId="1CE6933C" w14:textId="77777777" w:rsidR="008F07ED" w:rsidRDefault="008F07ED" w:rsidP="008F07ED"/>
    <w:p w14:paraId="54AB2B01" w14:textId="77777777" w:rsidR="008F07ED" w:rsidRDefault="008F07ED" w:rsidP="008F07ED"/>
    <w:p w14:paraId="459DA6C5" w14:textId="77777777" w:rsidR="008F07ED" w:rsidRDefault="008F07ED" w:rsidP="008F07ED"/>
    <w:p w14:paraId="4C13B280" w14:textId="77777777" w:rsidR="008F07ED" w:rsidRDefault="008F07ED" w:rsidP="008F07ED"/>
    <w:p w14:paraId="2AB3B7A9" w14:textId="77777777" w:rsidR="008F07ED" w:rsidRDefault="008F07ED" w:rsidP="008F07ED"/>
    <w:p w14:paraId="4B999C18" w14:textId="77777777" w:rsidR="008F07ED" w:rsidRDefault="008F07ED" w:rsidP="008F07ED"/>
    <w:p w14:paraId="5F062C6B" w14:textId="77777777" w:rsidR="008F07ED" w:rsidRDefault="008F07ED" w:rsidP="008F07ED"/>
    <w:p w14:paraId="0AE2EDB3" w14:textId="77777777" w:rsidR="00EE0635" w:rsidRDefault="00EE0635"/>
    <w:sectPr w:rsidR="00EE0635" w:rsidSect="00DD426F">
      <w:headerReference w:type="even" r:id="rId7"/>
      <w:headerReference w:type="default" r:id="rId8"/>
      <w:footerReference w:type="default" r:id="rId9"/>
      <w:headerReference w:type="first" r:id="rId10"/>
      <w:footerReference w:type="first" r:id="rId11"/>
      <w:pgSz w:w="12240" w:h="15840"/>
      <w:pgMar w:top="2977" w:right="1134" w:bottom="1191" w:left="1752" w:header="709"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8ADBA1" w14:textId="77777777" w:rsidR="00880AC8" w:rsidRDefault="00880AC8" w:rsidP="008F07ED">
      <w:r>
        <w:separator/>
      </w:r>
    </w:p>
  </w:endnote>
  <w:endnote w:type="continuationSeparator" w:id="0">
    <w:p w14:paraId="07E2FB79" w14:textId="77777777" w:rsidR="00880AC8" w:rsidRDefault="00880AC8" w:rsidP="008F0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11CDA" w14:textId="77777777" w:rsidR="00F7603C" w:rsidRPr="00871A91" w:rsidRDefault="00F7603C" w:rsidP="00DD426F">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6662F8">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6662F8">
      <w:rPr>
        <w:rFonts w:ascii="Palatino Linotype" w:hAnsi="Palatino Linotype"/>
        <w:b/>
        <w:bCs/>
        <w:noProof/>
        <w:sz w:val="20"/>
      </w:rPr>
      <w:t>22</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7EDDB" w14:textId="77777777" w:rsidR="00F7603C" w:rsidRPr="00871A91" w:rsidRDefault="00F7603C" w:rsidP="00DD426F">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6662F8">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6662F8">
      <w:rPr>
        <w:rFonts w:ascii="Palatino Linotype" w:hAnsi="Palatino Linotype"/>
        <w:b/>
        <w:bCs/>
        <w:noProof/>
        <w:sz w:val="20"/>
      </w:rPr>
      <w:t>22</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73CBB" w14:textId="77777777" w:rsidR="00880AC8" w:rsidRDefault="00880AC8" w:rsidP="008F07ED">
      <w:r>
        <w:separator/>
      </w:r>
    </w:p>
  </w:footnote>
  <w:footnote w:type="continuationSeparator" w:id="0">
    <w:p w14:paraId="71C28F26" w14:textId="77777777" w:rsidR="00880AC8" w:rsidRDefault="00880AC8" w:rsidP="008F07ED">
      <w:r>
        <w:continuationSeparator/>
      </w:r>
    </w:p>
  </w:footnote>
  <w:footnote w:id="1">
    <w:p w14:paraId="28A6BC9C" w14:textId="77777777" w:rsidR="00F7603C" w:rsidRPr="0031280C" w:rsidRDefault="00F7603C" w:rsidP="008F07ED">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1F9E68B1" w14:textId="77777777" w:rsidR="00F7603C" w:rsidRPr="0031280C" w:rsidRDefault="00F7603C" w:rsidP="008F07ED">
      <w:pPr>
        <w:rPr>
          <w:rFonts w:cs="Palatino Linotype"/>
          <w:color w:val="000000"/>
          <w:sz w:val="20"/>
          <w:szCs w:val="20"/>
        </w:rPr>
      </w:pPr>
    </w:p>
    <w:p w14:paraId="1B2314BC" w14:textId="77777777" w:rsidR="00F7603C" w:rsidRPr="0031280C" w:rsidRDefault="00F7603C" w:rsidP="008F07ED">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2BDF403F" w14:textId="77777777" w:rsidR="00F7603C" w:rsidRPr="00783A97" w:rsidRDefault="00F7603C" w:rsidP="008F07ED">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2EB08376" w14:textId="77777777" w:rsidR="00FD3A40" w:rsidRPr="00FA182C" w:rsidRDefault="00FD3A40" w:rsidP="00FD3A40">
      <w:pPr>
        <w:pStyle w:val="Textonotapie"/>
        <w:rPr>
          <w:rFonts w:ascii="Palatino Linotype" w:hAnsi="Palatino Linotype"/>
          <w:sz w:val="18"/>
          <w:szCs w:val="18"/>
        </w:rPr>
      </w:pPr>
      <w:r>
        <w:rPr>
          <w:rStyle w:val="Refdenotaalpie"/>
        </w:rPr>
        <w:footnoteRef/>
      </w:r>
      <w:r>
        <w:t xml:space="preserve"> </w:t>
      </w:r>
      <w:r w:rsidRPr="00FA182C">
        <w:rPr>
          <w:rFonts w:ascii="Palatino Linotype" w:hAnsi="Palatino Linotype"/>
          <w:sz w:val="18"/>
          <w:szCs w:val="18"/>
        </w:rPr>
        <w:t>Artículo 50, Ley de Transparencia y Acceso a la Información Pública del Estado de México y Municipios.</w:t>
      </w:r>
    </w:p>
  </w:footnote>
  <w:footnote w:id="3">
    <w:p w14:paraId="44AFFFC9" w14:textId="77777777" w:rsidR="00FD3A40" w:rsidRDefault="00FD3A40" w:rsidP="00FD3A40">
      <w:pPr>
        <w:pStyle w:val="Textonotapie"/>
      </w:pPr>
      <w:r w:rsidRPr="00FA182C">
        <w:rPr>
          <w:rStyle w:val="Refdenotaalpie"/>
          <w:rFonts w:ascii="Palatino Linotype" w:hAnsi="Palatino Linotype"/>
          <w:sz w:val="18"/>
          <w:szCs w:val="18"/>
        </w:rPr>
        <w:footnoteRef/>
      </w:r>
      <w:r w:rsidRPr="00FA182C">
        <w:rPr>
          <w:rFonts w:ascii="Palatino Linotype" w:hAnsi="Palatino Linotype"/>
          <w:sz w:val="18"/>
          <w:szCs w:val="18"/>
        </w:rPr>
        <w:t xml:space="preserve"> Artículo 51,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19B82" w14:textId="77777777" w:rsidR="00F7603C" w:rsidRDefault="00880AC8">
    <w:pPr>
      <w:pStyle w:val="Encabezado"/>
    </w:pPr>
    <w:r>
      <w:rPr>
        <w:noProof/>
        <w:lang w:val="es-MX" w:eastAsia="es-MX"/>
      </w:rPr>
      <w:pict w14:anchorId="3FF298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style="position:absolute;left:0;text-align:left;margin-left:0;margin-top:0;width:609.4pt;height:793.75pt;z-index:-251656192;mso-wrap-edited:f;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F7603C" w:rsidRPr="00B17577" w14:paraId="6AF1ECAB" w14:textId="77777777" w:rsidTr="001C0E25">
      <w:trPr>
        <w:trHeight w:val="135"/>
      </w:trPr>
      <w:tc>
        <w:tcPr>
          <w:tcW w:w="5103" w:type="dxa"/>
          <w:hideMark/>
        </w:tcPr>
        <w:p w14:paraId="695C6601" w14:textId="77777777" w:rsidR="00F7603C" w:rsidRPr="00F70BDE" w:rsidRDefault="00F7603C" w:rsidP="00DD426F">
          <w:pPr>
            <w:spacing w:after="120"/>
            <w:ind w:right="69"/>
            <w:jc w:val="right"/>
            <w:rPr>
              <w:rFonts w:ascii="Palatino Linotype" w:hAnsi="Palatino Linotype" w:cs="Arial"/>
              <w:b/>
            </w:rPr>
          </w:pPr>
          <w:r w:rsidRPr="00F70BDE">
            <w:rPr>
              <w:rFonts w:ascii="Palatino Linotype" w:hAnsi="Palatino Linotype" w:cs="Arial"/>
              <w:b/>
            </w:rPr>
            <w:t>Recurso de Revisión:</w:t>
          </w:r>
        </w:p>
      </w:tc>
      <w:tc>
        <w:tcPr>
          <w:tcW w:w="4395" w:type="dxa"/>
          <w:hideMark/>
        </w:tcPr>
        <w:p w14:paraId="18C22429" w14:textId="77777777" w:rsidR="00F7603C" w:rsidRPr="00B73049" w:rsidRDefault="00F7603C" w:rsidP="001C0E25">
          <w:pPr>
            <w:spacing w:after="120"/>
            <w:ind w:right="71"/>
            <w:jc w:val="right"/>
            <w:rPr>
              <w:rFonts w:ascii="Palatino Linotype" w:hAnsi="Palatino Linotype" w:cs="Arial"/>
              <w:b/>
              <w:bCs/>
            </w:rPr>
          </w:pPr>
          <w:r w:rsidRPr="00F70BDE">
            <w:rPr>
              <w:rFonts w:ascii="Palatino Linotype" w:hAnsi="Palatino Linotype" w:cs="Arial"/>
              <w:b/>
              <w:bCs/>
            </w:rPr>
            <w:t>0</w:t>
          </w:r>
          <w:r>
            <w:rPr>
              <w:rFonts w:ascii="Palatino Linotype" w:hAnsi="Palatino Linotype" w:cs="Arial"/>
              <w:b/>
              <w:bCs/>
            </w:rPr>
            <w:t>3315/INFOEM/IP/RR/2026</w:t>
          </w:r>
        </w:p>
      </w:tc>
    </w:tr>
    <w:tr w:rsidR="00F7603C" w14:paraId="41151202" w14:textId="77777777" w:rsidTr="001C0E25">
      <w:trPr>
        <w:trHeight w:val="144"/>
      </w:trPr>
      <w:tc>
        <w:tcPr>
          <w:tcW w:w="5103" w:type="dxa"/>
          <w:hideMark/>
        </w:tcPr>
        <w:p w14:paraId="5E1149AA" w14:textId="77777777" w:rsidR="00F7603C" w:rsidRPr="00F70BDE" w:rsidRDefault="00F7603C" w:rsidP="00DD426F">
          <w:pPr>
            <w:spacing w:after="120"/>
            <w:ind w:right="69"/>
            <w:jc w:val="right"/>
            <w:rPr>
              <w:rFonts w:ascii="Palatino Linotype" w:hAnsi="Palatino Linotype" w:cs="Arial"/>
              <w:b/>
            </w:rPr>
          </w:pPr>
          <w:r w:rsidRPr="00F70BDE">
            <w:rPr>
              <w:rFonts w:ascii="Palatino Linotype" w:hAnsi="Palatino Linotype" w:cs="Arial"/>
              <w:b/>
            </w:rPr>
            <w:t>Sujeto Obligado:</w:t>
          </w:r>
        </w:p>
      </w:tc>
      <w:tc>
        <w:tcPr>
          <w:tcW w:w="4395" w:type="dxa"/>
          <w:hideMark/>
        </w:tcPr>
        <w:p w14:paraId="5843EE2D" w14:textId="77777777" w:rsidR="00F7603C" w:rsidRPr="00DA1891" w:rsidRDefault="00F7603C" w:rsidP="00DD426F">
          <w:pPr>
            <w:spacing w:after="120"/>
            <w:ind w:left="-81" w:right="71"/>
            <w:jc w:val="right"/>
            <w:rPr>
              <w:rFonts w:ascii="Palatino Linotype" w:hAnsi="Palatino Linotype" w:cs="Arial"/>
            </w:rPr>
          </w:pPr>
          <w:r w:rsidRPr="001C0E25">
            <w:rPr>
              <w:rFonts w:ascii="Palatino Linotype" w:hAnsi="Palatino Linotype"/>
              <w:b/>
              <w:bCs/>
              <w:color w:val="000000"/>
            </w:rPr>
            <w:t>Ayuntamiento de Toluca</w:t>
          </w:r>
        </w:p>
      </w:tc>
    </w:tr>
    <w:tr w:rsidR="00F7603C" w:rsidRPr="00F63239" w14:paraId="286FFCE1" w14:textId="77777777" w:rsidTr="001C0E25">
      <w:trPr>
        <w:trHeight w:val="203"/>
      </w:trPr>
      <w:tc>
        <w:tcPr>
          <w:tcW w:w="5103" w:type="dxa"/>
          <w:hideMark/>
        </w:tcPr>
        <w:p w14:paraId="6060B283" w14:textId="77777777" w:rsidR="00F7603C" w:rsidRPr="00F70BDE" w:rsidRDefault="00F7603C" w:rsidP="00DD426F">
          <w:pPr>
            <w:tabs>
              <w:tab w:val="left" w:pos="4892"/>
            </w:tabs>
            <w:spacing w:after="120"/>
            <w:ind w:right="69"/>
            <w:jc w:val="right"/>
            <w:rPr>
              <w:rFonts w:ascii="Palatino Linotype" w:hAnsi="Palatino Linotype" w:cs="Arial"/>
              <w:b/>
            </w:rPr>
          </w:pPr>
          <w:r w:rsidRPr="00F70BDE">
            <w:rPr>
              <w:rFonts w:ascii="Palatino Linotype" w:hAnsi="Palatino Linotype" w:cs="Arial"/>
              <w:b/>
            </w:rPr>
            <w:t>Comisionado Ponente:</w:t>
          </w:r>
        </w:p>
      </w:tc>
      <w:tc>
        <w:tcPr>
          <w:tcW w:w="4395" w:type="dxa"/>
          <w:hideMark/>
        </w:tcPr>
        <w:p w14:paraId="78AD38FB" w14:textId="77777777" w:rsidR="00F7603C" w:rsidRPr="00F70BDE" w:rsidRDefault="00F7603C" w:rsidP="001C0E25">
          <w:pPr>
            <w:spacing w:after="120"/>
            <w:ind w:left="-486" w:right="71" w:firstLine="567"/>
            <w:jc w:val="right"/>
            <w:rPr>
              <w:rFonts w:ascii="Palatino Linotype" w:hAnsi="Palatino Linotype" w:cs="Arial"/>
            </w:rPr>
          </w:pPr>
          <w:r>
            <w:rPr>
              <w:rFonts w:ascii="Palatino Linotype" w:hAnsi="Palatino Linotype" w:cs="Arial"/>
            </w:rPr>
            <w:t>José Martínez Vilchis</w:t>
          </w:r>
        </w:p>
      </w:tc>
    </w:tr>
  </w:tbl>
  <w:p w14:paraId="6B451BC7" w14:textId="77777777" w:rsidR="00F7603C" w:rsidRPr="00871A91" w:rsidRDefault="00880AC8">
    <w:pPr>
      <w:pStyle w:val="Encabezado"/>
      <w:rPr>
        <w:sz w:val="2"/>
      </w:rPr>
    </w:pPr>
    <w:r>
      <w:rPr>
        <w:noProof/>
        <w:lang w:val="es-MX" w:eastAsia="es-MX"/>
      </w:rPr>
      <w:pict w14:anchorId="58D619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style="position:absolute;left:0;text-align:left;margin-left:-81.55pt;margin-top:-142.95pt;width:609.4pt;height:793.75pt;z-index:-251655168;mso-wrap-edited:f;mso-position-horizontal-relative:margin;mso-position-vertical-relative:margin" o:allowincell="f">
          <v:imagedata r:id="rId1" o:title=""/>
          <w10:wrap anchorx="margin" anchory="margin"/>
        </v:shape>
      </w:pict>
    </w:r>
    <w:r w:rsidR="00F7603C">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F7603C" w:rsidRPr="00F70BDE" w14:paraId="1ED1B69A" w14:textId="77777777" w:rsidTr="00DD426F">
      <w:trPr>
        <w:trHeight w:val="227"/>
      </w:trPr>
      <w:tc>
        <w:tcPr>
          <w:tcW w:w="5103" w:type="dxa"/>
          <w:hideMark/>
        </w:tcPr>
        <w:p w14:paraId="1CA0A374" w14:textId="77777777" w:rsidR="00F7603C" w:rsidRPr="00F70BDE" w:rsidRDefault="00F7603C" w:rsidP="00DD426F">
          <w:pPr>
            <w:spacing w:after="120"/>
            <w:ind w:right="68"/>
            <w:jc w:val="right"/>
            <w:rPr>
              <w:rFonts w:ascii="Palatino Linotype" w:hAnsi="Palatino Linotype" w:cs="Arial"/>
              <w:b/>
            </w:rPr>
          </w:pPr>
          <w:r w:rsidRPr="00F70BDE">
            <w:rPr>
              <w:rFonts w:ascii="Palatino Linotype" w:hAnsi="Palatino Linotype" w:cs="Arial"/>
              <w:b/>
            </w:rPr>
            <w:t>Recurso de Revisión:</w:t>
          </w:r>
        </w:p>
      </w:tc>
      <w:tc>
        <w:tcPr>
          <w:tcW w:w="4395" w:type="dxa"/>
          <w:hideMark/>
        </w:tcPr>
        <w:p w14:paraId="59AB61BF" w14:textId="77777777" w:rsidR="00F7603C" w:rsidRPr="00F70BDE" w:rsidRDefault="00F7603C" w:rsidP="001C0E25">
          <w:pPr>
            <w:spacing w:after="120"/>
            <w:ind w:left="-486" w:right="68" w:firstLine="558"/>
            <w:jc w:val="right"/>
            <w:rPr>
              <w:rFonts w:ascii="Palatino Linotype" w:hAnsi="Palatino Linotype" w:cs="Arial"/>
              <w:b/>
              <w:bCs/>
            </w:rPr>
          </w:pPr>
          <w:r w:rsidRPr="00F70BDE">
            <w:rPr>
              <w:rFonts w:ascii="Palatino Linotype" w:hAnsi="Palatino Linotype" w:cs="Arial"/>
              <w:b/>
              <w:bCs/>
            </w:rPr>
            <w:t>0</w:t>
          </w:r>
          <w:r>
            <w:rPr>
              <w:rFonts w:ascii="Palatino Linotype" w:hAnsi="Palatino Linotype" w:cs="Arial"/>
              <w:b/>
              <w:bCs/>
            </w:rPr>
            <w:t>3315/INFOEM/IP/RR/2026</w:t>
          </w:r>
        </w:p>
      </w:tc>
    </w:tr>
    <w:tr w:rsidR="00F7603C" w:rsidRPr="00F70BDE" w14:paraId="40EEABE6" w14:textId="77777777" w:rsidTr="00DD426F">
      <w:trPr>
        <w:trHeight w:val="227"/>
      </w:trPr>
      <w:tc>
        <w:tcPr>
          <w:tcW w:w="5103" w:type="dxa"/>
        </w:tcPr>
        <w:p w14:paraId="6E570018" w14:textId="77777777" w:rsidR="00F7603C" w:rsidRPr="00F70BDE" w:rsidRDefault="00F7603C" w:rsidP="00DD426F">
          <w:pPr>
            <w:spacing w:after="120"/>
            <w:ind w:right="68"/>
            <w:jc w:val="right"/>
            <w:rPr>
              <w:rFonts w:ascii="Palatino Linotype" w:hAnsi="Palatino Linotype" w:cs="Arial"/>
              <w:b/>
            </w:rPr>
          </w:pPr>
          <w:r w:rsidRPr="00F70BDE">
            <w:rPr>
              <w:rFonts w:ascii="Palatino Linotype" w:hAnsi="Palatino Linotype" w:cs="Arial"/>
              <w:b/>
            </w:rPr>
            <w:t xml:space="preserve">Recurrente:     </w:t>
          </w:r>
        </w:p>
      </w:tc>
      <w:tc>
        <w:tcPr>
          <w:tcW w:w="4395" w:type="dxa"/>
        </w:tcPr>
        <w:p w14:paraId="1AAB83DE" w14:textId="5CA3BC42" w:rsidR="00F7603C" w:rsidRPr="00F70BDE" w:rsidRDefault="006662F8" w:rsidP="00DD426F">
          <w:pPr>
            <w:spacing w:after="120"/>
            <w:ind w:left="-486" w:right="68" w:firstLine="558"/>
            <w:jc w:val="right"/>
            <w:rPr>
              <w:rFonts w:ascii="Palatino Linotype" w:hAnsi="Palatino Linotype" w:cs="Arial"/>
              <w:b/>
              <w:bCs/>
            </w:rPr>
          </w:pPr>
          <w:r>
            <w:rPr>
              <w:rFonts w:ascii="Palatino Linotype" w:hAnsi="Palatino Linotype" w:cs="Arial"/>
              <w:b/>
              <w:bCs/>
            </w:rPr>
            <w:t>XXXXXX</w:t>
          </w:r>
        </w:p>
      </w:tc>
    </w:tr>
    <w:tr w:rsidR="00F7603C" w:rsidRPr="00F70BDE" w14:paraId="647F5516" w14:textId="77777777" w:rsidTr="00DD426F">
      <w:trPr>
        <w:trHeight w:val="242"/>
      </w:trPr>
      <w:tc>
        <w:tcPr>
          <w:tcW w:w="5103" w:type="dxa"/>
          <w:hideMark/>
        </w:tcPr>
        <w:p w14:paraId="1F455EA3" w14:textId="77777777" w:rsidR="00F7603C" w:rsidRPr="00F70BDE" w:rsidRDefault="00F7603C" w:rsidP="00DD426F">
          <w:pPr>
            <w:spacing w:after="120"/>
            <w:ind w:right="68"/>
            <w:jc w:val="right"/>
            <w:rPr>
              <w:rFonts w:ascii="Palatino Linotype" w:hAnsi="Palatino Linotype" w:cs="Arial"/>
              <w:b/>
            </w:rPr>
          </w:pPr>
          <w:r w:rsidRPr="00F70BDE">
            <w:rPr>
              <w:rFonts w:ascii="Palatino Linotype" w:hAnsi="Palatino Linotype" w:cs="Arial"/>
              <w:b/>
            </w:rPr>
            <w:t>Sujeto Obligado:</w:t>
          </w:r>
        </w:p>
      </w:tc>
      <w:tc>
        <w:tcPr>
          <w:tcW w:w="4395" w:type="dxa"/>
          <w:hideMark/>
        </w:tcPr>
        <w:p w14:paraId="434C6303" w14:textId="77777777" w:rsidR="00F7603C" w:rsidRPr="001C0E25" w:rsidRDefault="00F7603C" w:rsidP="00DD426F">
          <w:pPr>
            <w:spacing w:after="120"/>
            <w:ind w:left="-70" w:right="68"/>
            <w:jc w:val="right"/>
            <w:rPr>
              <w:rFonts w:ascii="Palatino Linotype" w:hAnsi="Palatino Linotype" w:cs="Arial"/>
            </w:rPr>
          </w:pPr>
          <w:r w:rsidRPr="001C0E25">
            <w:rPr>
              <w:rFonts w:ascii="Palatino Linotype" w:hAnsi="Palatino Linotype"/>
              <w:b/>
              <w:bCs/>
              <w:color w:val="000000"/>
            </w:rPr>
            <w:t>Ayuntamiento de Toluca</w:t>
          </w:r>
        </w:p>
      </w:tc>
    </w:tr>
    <w:tr w:rsidR="00F7603C" w:rsidRPr="00F70BDE" w14:paraId="52293DAE" w14:textId="77777777" w:rsidTr="00DD426F">
      <w:trPr>
        <w:trHeight w:val="342"/>
      </w:trPr>
      <w:tc>
        <w:tcPr>
          <w:tcW w:w="5103" w:type="dxa"/>
          <w:hideMark/>
        </w:tcPr>
        <w:p w14:paraId="03F01585" w14:textId="77777777" w:rsidR="00F7603C" w:rsidRPr="00F70BDE" w:rsidRDefault="00F7603C" w:rsidP="00DD426F">
          <w:pPr>
            <w:tabs>
              <w:tab w:val="left" w:pos="4892"/>
            </w:tabs>
            <w:spacing w:after="120"/>
            <w:ind w:right="68"/>
            <w:jc w:val="right"/>
            <w:rPr>
              <w:rFonts w:ascii="Palatino Linotype" w:hAnsi="Palatino Linotype" w:cs="Arial"/>
              <w:b/>
            </w:rPr>
          </w:pPr>
          <w:r w:rsidRPr="00F70BDE">
            <w:rPr>
              <w:rFonts w:ascii="Palatino Linotype" w:hAnsi="Palatino Linotype" w:cs="Arial"/>
              <w:b/>
            </w:rPr>
            <w:t>Comisionado Ponente:</w:t>
          </w:r>
        </w:p>
      </w:tc>
      <w:tc>
        <w:tcPr>
          <w:tcW w:w="4395" w:type="dxa"/>
          <w:hideMark/>
        </w:tcPr>
        <w:p w14:paraId="2C7651B4" w14:textId="77777777" w:rsidR="00F7603C" w:rsidRPr="00F70BDE" w:rsidRDefault="00F7603C" w:rsidP="00DD426F">
          <w:pPr>
            <w:spacing w:after="120"/>
            <w:ind w:left="-486" w:right="68" w:firstLine="567"/>
            <w:jc w:val="right"/>
            <w:rPr>
              <w:rFonts w:ascii="Palatino Linotype" w:hAnsi="Palatino Linotype" w:cs="Arial"/>
            </w:rPr>
          </w:pPr>
          <w:r w:rsidRPr="00F70BDE">
            <w:rPr>
              <w:rFonts w:ascii="Palatino Linotype" w:hAnsi="Palatino Linotype" w:cs="Arial"/>
            </w:rPr>
            <w:t>José Martínez Vilchis</w:t>
          </w:r>
        </w:p>
      </w:tc>
    </w:tr>
  </w:tbl>
  <w:p w14:paraId="13302D81" w14:textId="77777777" w:rsidR="00F7603C" w:rsidRPr="00871A91" w:rsidRDefault="00F7603C">
    <w:pPr>
      <w:pStyle w:val="Encabezado"/>
      <w:rPr>
        <w:sz w:val="2"/>
      </w:rPr>
    </w:pPr>
    <w:r>
      <w:rPr>
        <w:noProof/>
        <w:lang w:val="es-MX" w:eastAsia="es-MX"/>
      </w:rPr>
      <w:drawing>
        <wp:anchor distT="0" distB="0" distL="114300" distR="114300" simplePos="0" relativeHeight="251659264" behindDoc="1" locked="0" layoutInCell="0" allowOverlap="1" wp14:anchorId="11B7977E" wp14:editId="4B3B78A4">
          <wp:simplePos x="0" y="0"/>
          <wp:positionH relativeFrom="margin">
            <wp:posOffset>-991870</wp:posOffset>
          </wp:positionH>
          <wp:positionV relativeFrom="margin">
            <wp:posOffset>-1893570</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913FA"/>
    <w:multiLevelType w:val="hybridMultilevel"/>
    <w:tmpl w:val="038450CA"/>
    <w:lvl w:ilvl="0" w:tplc="BC826EEE">
      <w:start w:val="1"/>
      <w:numFmt w:val="upperRoman"/>
      <w:lvlText w:val="%1."/>
      <w:lvlJc w:val="left"/>
      <w:pPr>
        <w:ind w:left="2196" w:hanging="720"/>
      </w:pPr>
      <w:rPr>
        <w:rFonts w:hint="default"/>
      </w:rPr>
    </w:lvl>
    <w:lvl w:ilvl="1" w:tplc="080A0019" w:tentative="1">
      <w:start w:val="1"/>
      <w:numFmt w:val="lowerLetter"/>
      <w:lvlText w:val="%2."/>
      <w:lvlJc w:val="left"/>
      <w:pPr>
        <w:ind w:left="2556" w:hanging="360"/>
      </w:pPr>
    </w:lvl>
    <w:lvl w:ilvl="2" w:tplc="080A001B" w:tentative="1">
      <w:start w:val="1"/>
      <w:numFmt w:val="lowerRoman"/>
      <w:lvlText w:val="%3."/>
      <w:lvlJc w:val="right"/>
      <w:pPr>
        <w:ind w:left="3276" w:hanging="180"/>
      </w:pPr>
    </w:lvl>
    <w:lvl w:ilvl="3" w:tplc="080A000F" w:tentative="1">
      <w:start w:val="1"/>
      <w:numFmt w:val="decimal"/>
      <w:lvlText w:val="%4."/>
      <w:lvlJc w:val="left"/>
      <w:pPr>
        <w:ind w:left="3996" w:hanging="360"/>
      </w:pPr>
    </w:lvl>
    <w:lvl w:ilvl="4" w:tplc="080A0019" w:tentative="1">
      <w:start w:val="1"/>
      <w:numFmt w:val="lowerLetter"/>
      <w:lvlText w:val="%5."/>
      <w:lvlJc w:val="left"/>
      <w:pPr>
        <w:ind w:left="4716" w:hanging="360"/>
      </w:pPr>
    </w:lvl>
    <w:lvl w:ilvl="5" w:tplc="080A001B" w:tentative="1">
      <w:start w:val="1"/>
      <w:numFmt w:val="lowerRoman"/>
      <w:lvlText w:val="%6."/>
      <w:lvlJc w:val="right"/>
      <w:pPr>
        <w:ind w:left="5436" w:hanging="180"/>
      </w:pPr>
    </w:lvl>
    <w:lvl w:ilvl="6" w:tplc="080A000F" w:tentative="1">
      <w:start w:val="1"/>
      <w:numFmt w:val="decimal"/>
      <w:lvlText w:val="%7."/>
      <w:lvlJc w:val="left"/>
      <w:pPr>
        <w:ind w:left="6156" w:hanging="360"/>
      </w:pPr>
    </w:lvl>
    <w:lvl w:ilvl="7" w:tplc="080A0019" w:tentative="1">
      <w:start w:val="1"/>
      <w:numFmt w:val="lowerLetter"/>
      <w:lvlText w:val="%8."/>
      <w:lvlJc w:val="left"/>
      <w:pPr>
        <w:ind w:left="6876" w:hanging="360"/>
      </w:pPr>
    </w:lvl>
    <w:lvl w:ilvl="8" w:tplc="080A001B" w:tentative="1">
      <w:start w:val="1"/>
      <w:numFmt w:val="lowerRoman"/>
      <w:lvlText w:val="%9."/>
      <w:lvlJc w:val="right"/>
      <w:pPr>
        <w:ind w:left="7596" w:hanging="180"/>
      </w:pPr>
    </w:lvl>
  </w:abstractNum>
  <w:abstractNum w:abstractNumId="1" w15:restartNumberingAfterBreak="0">
    <w:nsid w:val="0C606599"/>
    <w:multiLevelType w:val="hybridMultilevel"/>
    <w:tmpl w:val="D688D0B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6FE4344"/>
    <w:multiLevelType w:val="hybridMultilevel"/>
    <w:tmpl w:val="608EBCB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F154260"/>
    <w:multiLevelType w:val="hybridMultilevel"/>
    <w:tmpl w:val="49A23F4A"/>
    <w:lvl w:ilvl="0" w:tplc="FFFFFFFF">
      <w:start w:val="1"/>
      <w:numFmt w:val="decimal"/>
      <w:lvlText w:val="%1."/>
      <w:lvlJc w:val="left"/>
      <w:pPr>
        <w:ind w:left="0" w:firstLine="0"/>
      </w:pPr>
      <w:rPr>
        <w:rFonts w:ascii="Palatino Linotype" w:hAnsi="Palatino Linotype" w:hint="default"/>
        <w:b/>
        <w:i w:val="0"/>
        <w:sz w:val="24"/>
      </w:rPr>
    </w:lvl>
    <w:lvl w:ilvl="1" w:tplc="70529978">
      <w:start w:val="1"/>
      <w:numFmt w:val="upperRoman"/>
      <w:lvlText w:val="%2."/>
      <w:lvlJc w:val="right"/>
      <w:pPr>
        <w:ind w:left="1440" w:hanging="360"/>
      </w:pPr>
      <w:rPr>
        <w:b/>
        <w:bCs/>
      </w:rPr>
    </w:lvl>
    <w:lvl w:ilvl="2" w:tplc="FFFFFFFF">
      <w:start w:val="1"/>
      <w:numFmt w:val="bullet"/>
      <w:lvlText w:val=""/>
      <w:lvlJc w:val="left"/>
      <w:pPr>
        <w:ind w:left="2340" w:hanging="360"/>
      </w:pPr>
      <w:rPr>
        <w:rFonts w:ascii="Wingdings" w:hAnsi="Wingdings" w:cs="Wingdings" w:hint="default"/>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E37507F"/>
    <w:multiLevelType w:val="hybridMultilevel"/>
    <w:tmpl w:val="4BD80692"/>
    <w:lvl w:ilvl="0" w:tplc="80C0C89A">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28C17CF"/>
    <w:multiLevelType w:val="hybridMultilevel"/>
    <w:tmpl w:val="4448D0A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3643DD9"/>
    <w:multiLevelType w:val="hybridMultilevel"/>
    <w:tmpl w:val="EDFC6122"/>
    <w:lvl w:ilvl="0" w:tplc="792626E2">
      <w:numFmt w:val="bullet"/>
      <w:lvlText w:val=""/>
      <w:lvlJc w:val="left"/>
      <w:pPr>
        <w:ind w:left="1080" w:hanging="360"/>
      </w:pPr>
      <w:rPr>
        <w:rFonts w:ascii="Symbol" w:eastAsia="Times New Roman" w:hAnsi="Symbol"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7ED"/>
    <w:rsid w:val="00176FF4"/>
    <w:rsid w:val="001C0E25"/>
    <w:rsid w:val="002067E7"/>
    <w:rsid w:val="004458F9"/>
    <w:rsid w:val="004516C8"/>
    <w:rsid w:val="004C4EFC"/>
    <w:rsid w:val="0054515F"/>
    <w:rsid w:val="005F2F60"/>
    <w:rsid w:val="0061769B"/>
    <w:rsid w:val="006662F8"/>
    <w:rsid w:val="006743C6"/>
    <w:rsid w:val="00785472"/>
    <w:rsid w:val="007E4AC1"/>
    <w:rsid w:val="00880AC8"/>
    <w:rsid w:val="008F07ED"/>
    <w:rsid w:val="009B65BC"/>
    <w:rsid w:val="00A518D8"/>
    <w:rsid w:val="00AB6061"/>
    <w:rsid w:val="00AE68CA"/>
    <w:rsid w:val="00B71B57"/>
    <w:rsid w:val="00C01130"/>
    <w:rsid w:val="00C4563C"/>
    <w:rsid w:val="00C515A8"/>
    <w:rsid w:val="00D73633"/>
    <w:rsid w:val="00DD426F"/>
    <w:rsid w:val="00DF117A"/>
    <w:rsid w:val="00EE0635"/>
    <w:rsid w:val="00F05D57"/>
    <w:rsid w:val="00F7603C"/>
    <w:rsid w:val="00FB0346"/>
    <w:rsid w:val="00FD3A40"/>
    <w:rsid w:val="00FE5B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794CBC1"/>
  <w15:chartTrackingRefBased/>
  <w15:docId w15:val="{503DDC17-BA99-400E-B828-A7CDB6C1A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7ED"/>
    <w:pPr>
      <w:spacing w:after="0" w:line="240" w:lineRule="auto"/>
    </w:pPr>
    <w:rPr>
      <w:rFonts w:ascii="Times New Roman" w:eastAsia="Times New Roman" w:hAnsi="Times New Roman" w:cs="Times New Roman"/>
      <w:sz w:val="24"/>
      <w:szCs w:val="24"/>
      <w:lang w:eastAsia="es-MX"/>
    </w:rPr>
  </w:style>
  <w:style w:type="paragraph" w:styleId="Ttulo1">
    <w:name w:val="heading 1"/>
    <w:aliases w:val="Título Res"/>
    <w:basedOn w:val="Normal"/>
    <w:next w:val="Normal"/>
    <w:link w:val="Ttulo1Car"/>
    <w:uiPriority w:val="9"/>
    <w:qFormat/>
    <w:rsid w:val="008F07E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3">
    <w:name w:val="heading 3"/>
    <w:basedOn w:val="Normal"/>
    <w:next w:val="Normal"/>
    <w:link w:val="Ttulo3Car"/>
    <w:uiPriority w:val="9"/>
    <w:unhideWhenUsed/>
    <w:qFormat/>
    <w:rsid w:val="008F07ED"/>
    <w:pPr>
      <w:keepNext/>
      <w:keepLines/>
      <w:spacing w:before="160" w:after="80"/>
      <w:outlineLvl w:val="2"/>
    </w:pPr>
    <w:rPr>
      <w:rFonts w:eastAsiaTheme="majorEastAsia" w:cstheme="majorBidi"/>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Res Car"/>
    <w:basedOn w:val="Fuentedeprrafopredeter"/>
    <w:link w:val="Ttulo1"/>
    <w:uiPriority w:val="9"/>
    <w:rsid w:val="008F07ED"/>
    <w:rPr>
      <w:rFonts w:asciiTheme="majorHAnsi" w:eastAsiaTheme="majorEastAsia" w:hAnsiTheme="majorHAnsi" w:cstheme="majorBidi"/>
      <w:color w:val="2E74B5" w:themeColor="accent1" w:themeShade="BF"/>
      <w:sz w:val="40"/>
      <w:szCs w:val="40"/>
      <w:lang w:eastAsia="es-MX"/>
    </w:rPr>
  </w:style>
  <w:style w:type="character" w:customStyle="1" w:styleId="Ttulo3Car">
    <w:name w:val="Título 3 Car"/>
    <w:basedOn w:val="Fuentedeprrafopredeter"/>
    <w:link w:val="Ttulo3"/>
    <w:uiPriority w:val="9"/>
    <w:rsid w:val="008F07ED"/>
    <w:rPr>
      <w:rFonts w:ascii="Times New Roman" w:eastAsiaTheme="majorEastAsia" w:hAnsi="Times New Roman" w:cstheme="majorBidi"/>
      <w:color w:val="2E74B5" w:themeColor="accent1" w:themeShade="BF"/>
      <w:sz w:val="28"/>
      <w:szCs w:val="28"/>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F07ED"/>
    <w:pPr>
      <w:ind w:left="720"/>
      <w:contextualSpacing/>
    </w:pPr>
  </w:style>
  <w:style w:type="paragraph" w:styleId="Encabezado">
    <w:name w:val="header"/>
    <w:basedOn w:val="Normal"/>
    <w:link w:val="EncabezadoCar"/>
    <w:uiPriority w:val="99"/>
    <w:unhideWhenUsed/>
    <w:rsid w:val="008F07ED"/>
    <w:pPr>
      <w:tabs>
        <w:tab w:val="center" w:pos="4419"/>
        <w:tab w:val="right" w:pos="8838"/>
      </w:tabs>
      <w:jc w:val="both"/>
    </w:pPr>
    <w:rPr>
      <w:lang w:val="es-ES" w:eastAsia="es-ES"/>
    </w:rPr>
  </w:style>
  <w:style w:type="character" w:customStyle="1" w:styleId="EncabezadoCar">
    <w:name w:val="Encabezado Car"/>
    <w:basedOn w:val="Fuentedeprrafopredeter"/>
    <w:link w:val="Encabezado"/>
    <w:uiPriority w:val="99"/>
    <w:rsid w:val="008F07ED"/>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8F07ED"/>
    <w:pPr>
      <w:tabs>
        <w:tab w:val="center" w:pos="4419"/>
        <w:tab w:val="right" w:pos="8838"/>
      </w:tabs>
      <w:jc w:val="both"/>
    </w:pPr>
    <w:rPr>
      <w:lang w:val="es-ES" w:eastAsia="es-ES"/>
    </w:rPr>
  </w:style>
  <w:style w:type="character" w:customStyle="1" w:styleId="PiedepginaCar">
    <w:name w:val="Pie de página Car"/>
    <w:basedOn w:val="Fuentedeprrafopredeter"/>
    <w:link w:val="Piedepgina"/>
    <w:uiPriority w:val="99"/>
    <w:rsid w:val="008F07ED"/>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8F07ED"/>
    <w:rPr>
      <w:rFonts w:ascii="Times New Roman" w:eastAsia="Times New Roman" w:hAnsi="Times New Roman" w:cs="Times New Roman"/>
      <w:sz w:val="24"/>
      <w:szCs w:val="24"/>
      <w:lang w:eastAsia="es-MX"/>
    </w:rPr>
  </w:style>
  <w:style w:type="paragraph" w:customStyle="1" w:styleId="Fundamentos">
    <w:name w:val="Fundamentos"/>
    <w:basedOn w:val="Normal"/>
    <w:qFormat/>
    <w:rsid w:val="008F07ED"/>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lang w:val="es-ES_tradnl"/>
    </w:rPr>
  </w:style>
  <w:style w:type="paragraph" w:styleId="Sinespaciado">
    <w:name w:val="No Spacing"/>
    <w:aliases w:val="Francesa,INAI"/>
    <w:link w:val="SinespaciadoCar"/>
    <w:qFormat/>
    <w:rsid w:val="008F07ED"/>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8F07ED"/>
    <w:rPr>
      <w:rFonts w:ascii="Times New Roman" w:eastAsia="Times New Roman" w:hAnsi="Times New Roman" w:cs="Times New Roman"/>
      <w:sz w:val="24"/>
      <w:szCs w:val="24"/>
      <w:lang w:eastAsia="es-ES"/>
    </w:rPr>
  </w:style>
  <w:style w:type="paragraph" w:customStyle="1" w:styleId="NormalINFOEM">
    <w:name w:val="Normal INFOEM"/>
    <w:basedOn w:val="Normal"/>
    <w:link w:val="NormalINFOEMCar"/>
    <w:qFormat/>
    <w:rsid w:val="008F07ED"/>
    <w:pPr>
      <w:spacing w:line="360" w:lineRule="auto"/>
      <w:jc w:val="both"/>
    </w:pPr>
    <w:rPr>
      <w:rFonts w:ascii="Palatino Linotype" w:eastAsia="Calibri" w:hAnsi="Palatino Linotype" w:cs="Calibri"/>
      <w:szCs w:val="22"/>
      <w:lang w:val="es-ES_tradnl"/>
    </w:rPr>
  </w:style>
  <w:style w:type="character" w:customStyle="1" w:styleId="NormalINFOEMCar">
    <w:name w:val="Normal INFOEM Car"/>
    <w:basedOn w:val="Fuentedeprrafopredeter"/>
    <w:link w:val="NormalINFOEM"/>
    <w:rsid w:val="008F07ED"/>
    <w:rPr>
      <w:rFonts w:ascii="Palatino Linotype" w:eastAsia="Calibri" w:hAnsi="Palatino Linotype" w:cs="Calibri"/>
      <w:sz w:val="24"/>
      <w:lang w:val="es-ES_tradnl" w:eastAsia="es-MX"/>
    </w:rPr>
  </w:style>
  <w:style w:type="character" w:styleId="Hipervnculo">
    <w:name w:val="Hyperlink"/>
    <w:basedOn w:val="Fuentedeprrafopredeter"/>
    <w:uiPriority w:val="99"/>
    <w:semiHidden/>
    <w:unhideWhenUsed/>
    <w:rsid w:val="001C0E25"/>
    <w:rPr>
      <w:color w:val="0000FF"/>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D3A40"/>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D3A40"/>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FD3A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456625">
      <w:bodyDiv w:val="1"/>
      <w:marLeft w:val="0"/>
      <w:marRight w:val="0"/>
      <w:marTop w:val="0"/>
      <w:marBottom w:val="0"/>
      <w:divBdr>
        <w:top w:val="none" w:sz="0" w:space="0" w:color="auto"/>
        <w:left w:val="none" w:sz="0" w:space="0" w:color="auto"/>
        <w:bottom w:val="none" w:sz="0" w:space="0" w:color="auto"/>
        <w:right w:val="none" w:sz="0" w:space="0" w:color="auto"/>
      </w:divBdr>
    </w:div>
    <w:div w:id="1665550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4882</Words>
  <Characters>26852</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31671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5</cp:revision>
  <cp:lastPrinted>2026-05-22T16:44:00Z</cp:lastPrinted>
  <dcterms:created xsi:type="dcterms:W3CDTF">2026-05-20T23:38:00Z</dcterms:created>
  <dcterms:modified xsi:type="dcterms:W3CDTF">2026-05-27T20:56:00Z</dcterms:modified>
</cp:coreProperties>
</file>