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775F0" w14:textId="1EBF9C93" w:rsidR="005C01C0" w:rsidRPr="008F72C8" w:rsidRDefault="005C01C0" w:rsidP="005C01C0">
      <w:pPr>
        <w:spacing w:line="360" w:lineRule="auto"/>
        <w:jc w:val="both"/>
        <w:rPr>
          <w:rFonts w:ascii="Palatino Linotype" w:eastAsia="Palatino Linotype" w:hAnsi="Palatino Linotype" w:cs="Palatino Linotype"/>
        </w:rPr>
      </w:pPr>
      <w:bookmarkStart w:id="0" w:name="_heading=h.3dy6vkm" w:colFirst="0" w:colLast="0"/>
      <w:bookmarkStart w:id="1" w:name="_Toc491791302"/>
      <w:bookmarkStart w:id="2" w:name="_Toc74778592"/>
      <w:bookmarkStart w:id="3" w:name="_Toc85733157"/>
      <w:bookmarkStart w:id="4" w:name="_GoBack"/>
      <w:bookmarkEnd w:id="0"/>
      <w:bookmarkEnd w:id="4"/>
      <w:r w:rsidRPr="008F72C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45E84" w:rsidRPr="008F72C8">
        <w:rPr>
          <w:rFonts w:ascii="Palatino Linotype" w:eastAsia="Palatino Linotype" w:hAnsi="Palatino Linotype" w:cs="Palatino Linotype"/>
          <w:b/>
        </w:rPr>
        <w:t xml:space="preserve">quince </w:t>
      </w:r>
      <w:r w:rsidR="00A724E5">
        <w:rPr>
          <w:rFonts w:ascii="Palatino Linotype" w:eastAsia="Palatino Linotype" w:hAnsi="Palatino Linotype" w:cs="Palatino Linotype"/>
          <w:b/>
        </w:rPr>
        <w:t xml:space="preserve">(15) </w:t>
      </w:r>
      <w:r w:rsidR="00945E84" w:rsidRPr="008F72C8">
        <w:rPr>
          <w:rFonts w:ascii="Palatino Linotype" w:eastAsia="Palatino Linotype" w:hAnsi="Palatino Linotype" w:cs="Palatino Linotype"/>
          <w:b/>
        </w:rPr>
        <w:t xml:space="preserve">de </w:t>
      </w:r>
      <w:r w:rsidR="007336B2">
        <w:rPr>
          <w:rFonts w:ascii="Palatino Linotype" w:eastAsia="Palatino Linotype" w:hAnsi="Palatino Linotype" w:cs="Palatino Linotype"/>
          <w:b/>
        </w:rPr>
        <w:t>abril</w:t>
      </w:r>
      <w:r w:rsidR="00945E84" w:rsidRPr="008F72C8">
        <w:rPr>
          <w:rFonts w:ascii="Palatino Linotype" w:eastAsia="Palatino Linotype" w:hAnsi="Palatino Linotype" w:cs="Palatino Linotype"/>
          <w:b/>
        </w:rPr>
        <w:t xml:space="preserve"> </w:t>
      </w:r>
      <w:r w:rsidRPr="008F72C8">
        <w:rPr>
          <w:rFonts w:ascii="Palatino Linotype" w:eastAsia="Palatino Linotype" w:hAnsi="Palatino Linotype" w:cs="Palatino Linotype"/>
          <w:b/>
        </w:rPr>
        <w:t>de dos mil veintiséis</w:t>
      </w:r>
      <w:r w:rsidRPr="008F72C8">
        <w:rPr>
          <w:rFonts w:ascii="Palatino Linotype" w:eastAsia="Palatino Linotype" w:hAnsi="Palatino Linotype" w:cs="Palatino Linotype"/>
        </w:rPr>
        <w:t>.</w:t>
      </w:r>
    </w:p>
    <w:p w14:paraId="15E463F0" w14:textId="77777777" w:rsidR="005C01C0" w:rsidRPr="008F72C8" w:rsidRDefault="005C01C0" w:rsidP="005C01C0">
      <w:pPr>
        <w:spacing w:line="360" w:lineRule="auto"/>
        <w:jc w:val="both"/>
        <w:rPr>
          <w:rFonts w:ascii="Palatino Linotype" w:eastAsia="Palatino Linotype" w:hAnsi="Palatino Linotype" w:cs="Palatino Linotype"/>
        </w:rPr>
      </w:pPr>
    </w:p>
    <w:p w14:paraId="75DAA94E" w14:textId="77777777" w:rsidR="005C01C0" w:rsidRPr="008F72C8" w:rsidRDefault="005C01C0" w:rsidP="005C01C0">
      <w:p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b/>
        </w:rPr>
        <w:t>VISTO</w:t>
      </w:r>
      <w:r w:rsidRPr="008F72C8">
        <w:rPr>
          <w:rFonts w:ascii="Palatino Linotype" w:eastAsia="Palatino Linotype" w:hAnsi="Palatino Linotype" w:cs="Palatino Linotype"/>
        </w:rPr>
        <w:t xml:space="preserve"> el expediente electrónico formado con motivo del recurso de revisión </w:t>
      </w:r>
      <w:r w:rsidR="00945E84" w:rsidRPr="008F72C8">
        <w:rPr>
          <w:rFonts w:ascii="Palatino Linotype" w:eastAsia="Palatino Linotype" w:hAnsi="Palatino Linotype" w:cs="Palatino Linotype"/>
          <w:b/>
        </w:rPr>
        <w:t>10263/INFOEM/IP/RR/2025</w:t>
      </w:r>
      <w:r w:rsidRPr="008F72C8">
        <w:rPr>
          <w:rFonts w:ascii="Palatino Linotype" w:eastAsia="Palatino Linotype" w:hAnsi="Palatino Linotype" w:cs="Palatino Linotype"/>
          <w:b/>
        </w:rPr>
        <w:t xml:space="preserve">, </w:t>
      </w:r>
      <w:r w:rsidRPr="008F72C8">
        <w:rPr>
          <w:rFonts w:ascii="Palatino Linotype" w:eastAsia="Palatino Linotype" w:hAnsi="Palatino Linotype" w:cs="Palatino Linotype"/>
        </w:rPr>
        <w:t>promovido por</w:t>
      </w:r>
      <w:r w:rsidRPr="008F72C8">
        <w:rPr>
          <w:rFonts w:ascii="Palatino Linotype" w:eastAsia="Palatino Linotype" w:hAnsi="Palatino Linotype" w:cs="Palatino Linotype"/>
          <w:b/>
          <w:bCs/>
          <w:color w:val="000000"/>
        </w:rPr>
        <w:t xml:space="preserve"> una persona que no proporciona datos de identificación</w:t>
      </w:r>
      <w:r w:rsidRPr="008F72C8">
        <w:rPr>
          <w:rFonts w:ascii="Palatino Linotype" w:eastAsia="Palatino Linotype" w:hAnsi="Palatino Linotype" w:cs="Palatino Linotype"/>
        </w:rPr>
        <w:t xml:space="preserve">, a quien en lo sucesivo se le identificará como </w:t>
      </w:r>
      <w:r w:rsidRPr="008F72C8">
        <w:rPr>
          <w:rFonts w:ascii="Palatino Linotype" w:eastAsia="Palatino Linotype" w:hAnsi="Palatino Linotype" w:cs="Palatino Linotype"/>
          <w:b/>
        </w:rPr>
        <w:t>el RECURRENTE</w:t>
      </w:r>
      <w:r w:rsidRPr="008F72C8">
        <w:rPr>
          <w:rFonts w:ascii="Palatino Linotype" w:eastAsia="Palatino Linotype" w:hAnsi="Palatino Linotype" w:cs="Palatino Linotype"/>
        </w:rPr>
        <w:t xml:space="preserve">, en contra de la respuesta del  </w:t>
      </w:r>
      <w:r w:rsidR="00945E84" w:rsidRPr="008F72C8">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r w:rsidRPr="008F72C8">
        <w:rPr>
          <w:rFonts w:ascii="Palatino Linotype" w:eastAsia="Palatino Linotype" w:hAnsi="Palatino Linotype" w:cs="Palatino Linotype"/>
          <w:b/>
        </w:rPr>
        <w:t xml:space="preserve">, </w:t>
      </w:r>
      <w:r w:rsidRPr="008F72C8">
        <w:rPr>
          <w:rFonts w:ascii="Palatino Linotype" w:eastAsia="Palatino Linotype" w:hAnsi="Palatino Linotype" w:cs="Palatino Linotype"/>
        </w:rPr>
        <w:t>en adelante el</w:t>
      </w:r>
      <w:r w:rsidRPr="008F72C8">
        <w:rPr>
          <w:rFonts w:ascii="Palatino Linotype" w:eastAsia="Palatino Linotype" w:hAnsi="Palatino Linotype" w:cs="Palatino Linotype"/>
          <w:b/>
        </w:rPr>
        <w:t xml:space="preserve"> SUJETO OBLIGADO</w:t>
      </w:r>
      <w:r w:rsidRPr="008F72C8">
        <w:rPr>
          <w:rFonts w:ascii="Palatino Linotype" w:eastAsia="Palatino Linotype" w:hAnsi="Palatino Linotype" w:cs="Palatino Linotype"/>
        </w:rPr>
        <w:t>, se procede a dictar la presente resolución, con base en los siguientes:</w:t>
      </w:r>
    </w:p>
    <w:p w14:paraId="609DFB3D" w14:textId="77777777" w:rsidR="005C01C0" w:rsidRPr="008F72C8" w:rsidRDefault="005C01C0" w:rsidP="005C01C0">
      <w:pPr>
        <w:spacing w:line="360" w:lineRule="auto"/>
        <w:jc w:val="both"/>
        <w:rPr>
          <w:rFonts w:ascii="Palatino Linotype" w:eastAsia="Palatino Linotype" w:hAnsi="Palatino Linotype" w:cs="Palatino Linotype"/>
          <w:b/>
        </w:rPr>
      </w:pPr>
    </w:p>
    <w:p w14:paraId="27BC2E33" w14:textId="77777777" w:rsidR="005C01C0" w:rsidRPr="008F72C8" w:rsidRDefault="005C01C0" w:rsidP="005C01C0">
      <w:pPr>
        <w:pStyle w:val="Ttulo1"/>
        <w:spacing w:before="0" w:line="360" w:lineRule="auto"/>
        <w:jc w:val="center"/>
        <w:rPr>
          <w:rFonts w:ascii="Palatino Linotype" w:eastAsia="Palatino Linotype" w:hAnsi="Palatino Linotype" w:cs="Palatino Linotype"/>
          <w:b/>
          <w:color w:val="000000"/>
          <w:sz w:val="24"/>
          <w:szCs w:val="24"/>
          <w:lang w:val="de-DE"/>
        </w:rPr>
      </w:pPr>
      <w:bookmarkStart w:id="5" w:name="_heading=h.gjdgxs" w:colFirst="0" w:colLast="0"/>
      <w:bookmarkEnd w:id="5"/>
      <w:r w:rsidRPr="008F72C8">
        <w:rPr>
          <w:rFonts w:ascii="Palatino Linotype" w:eastAsia="Palatino Linotype" w:hAnsi="Palatino Linotype" w:cs="Palatino Linotype"/>
          <w:b/>
          <w:color w:val="000000"/>
          <w:sz w:val="24"/>
          <w:szCs w:val="24"/>
          <w:lang w:val="de-DE"/>
        </w:rPr>
        <w:t>A N T E C E D E N T E S</w:t>
      </w:r>
    </w:p>
    <w:p w14:paraId="79452899" w14:textId="77777777" w:rsidR="005C01C0" w:rsidRPr="008F72C8" w:rsidRDefault="005C01C0" w:rsidP="005C01C0">
      <w:pPr>
        <w:rPr>
          <w:rFonts w:ascii="Palatino Linotype" w:hAnsi="Palatino Linotype"/>
          <w:lang w:val="de-DE"/>
        </w:rPr>
      </w:pPr>
    </w:p>
    <w:p w14:paraId="6D33801F"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8F72C8">
        <w:rPr>
          <w:rFonts w:ascii="Palatino Linotype" w:eastAsia="Palatino Linotype" w:hAnsi="Palatino Linotype" w:cs="Palatino Linotype"/>
          <w:color w:val="000000"/>
        </w:rPr>
        <w:t>El día</w:t>
      </w:r>
      <w:r w:rsidRPr="008F72C8">
        <w:rPr>
          <w:rFonts w:ascii="Palatino Linotype" w:eastAsia="Palatino Linotype" w:hAnsi="Palatino Linotype" w:cs="Palatino Linotype"/>
          <w:b/>
          <w:color w:val="000000"/>
        </w:rPr>
        <w:t xml:space="preserve"> </w:t>
      </w:r>
      <w:r w:rsidR="00945E84" w:rsidRPr="008F72C8">
        <w:rPr>
          <w:rFonts w:ascii="Palatino Linotype" w:eastAsia="Palatino Linotype" w:hAnsi="Palatino Linotype" w:cs="Palatino Linotype"/>
          <w:b/>
          <w:color w:val="000000"/>
        </w:rPr>
        <w:t>veintiocho de junio</w:t>
      </w:r>
      <w:r w:rsidRPr="008F72C8">
        <w:rPr>
          <w:rFonts w:ascii="Palatino Linotype" w:eastAsia="Palatino Linotype" w:hAnsi="Palatino Linotype" w:cs="Palatino Linotype"/>
          <w:b/>
          <w:color w:val="000000"/>
        </w:rPr>
        <w:t xml:space="preserve"> de dos mil veinticinco, </w:t>
      </w:r>
      <w:r w:rsidRPr="008F72C8">
        <w:rPr>
          <w:rFonts w:ascii="Palatino Linotype" w:eastAsia="Palatino Linotype" w:hAnsi="Palatino Linotype" w:cs="Palatino Linotype"/>
          <w:color w:val="000000"/>
        </w:rPr>
        <w:t xml:space="preserve">se presentó ante el </w:t>
      </w:r>
      <w:r w:rsidRPr="008F72C8">
        <w:rPr>
          <w:rFonts w:ascii="Palatino Linotype" w:eastAsia="Palatino Linotype" w:hAnsi="Palatino Linotype" w:cs="Palatino Linotype"/>
          <w:b/>
          <w:color w:val="000000"/>
        </w:rPr>
        <w:t>SUJETO OBLIGADO</w:t>
      </w:r>
      <w:r w:rsidRPr="008F72C8">
        <w:rPr>
          <w:rFonts w:ascii="Palatino Linotype" w:eastAsia="Palatino Linotype" w:hAnsi="Palatino Linotype" w:cs="Palatino Linotype"/>
          <w:color w:val="000000"/>
        </w:rPr>
        <w:t xml:space="preserve"> vía Sistema de Acceso a la Información, la solicitud de información pública registrada con el número</w:t>
      </w:r>
      <w:r w:rsidRPr="008F72C8">
        <w:rPr>
          <w:rFonts w:ascii="Palatino Linotype" w:eastAsia="Palatino Linotype" w:hAnsi="Palatino Linotype" w:cs="Palatino Linotype"/>
          <w:b/>
          <w:color w:val="000000"/>
        </w:rPr>
        <w:t xml:space="preserve"> </w:t>
      </w:r>
      <w:r w:rsidR="00945E84" w:rsidRPr="008F72C8">
        <w:rPr>
          <w:rFonts w:ascii="Palatino Linotype" w:eastAsia="Palatino Linotype" w:hAnsi="Palatino Linotype" w:cs="Palatino Linotype"/>
          <w:b/>
          <w:color w:val="000000"/>
        </w:rPr>
        <w:t>00301/OASTLALNE/IP/2025</w:t>
      </w:r>
      <w:r w:rsidRPr="008F72C8">
        <w:rPr>
          <w:rFonts w:ascii="Palatino Linotype" w:eastAsia="Palatino Linotype" w:hAnsi="Palatino Linotype" w:cs="Palatino Linotype"/>
          <w:b/>
          <w:color w:val="000000"/>
        </w:rPr>
        <w:t>;</w:t>
      </w:r>
      <w:r w:rsidRPr="008F72C8">
        <w:rPr>
          <w:rFonts w:ascii="Palatino Linotype" w:eastAsia="Palatino Linotype" w:hAnsi="Palatino Linotype" w:cs="Palatino Linotype"/>
          <w:color w:val="000000"/>
        </w:rPr>
        <w:t xml:space="preserve"> </w:t>
      </w:r>
      <w:r w:rsidR="00945E84" w:rsidRPr="008F72C8">
        <w:rPr>
          <w:rFonts w:ascii="Palatino Linotype" w:eastAsia="Palatino Linotype" w:hAnsi="Palatino Linotype" w:cs="Palatino Linotype"/>
          <w:color w:val="000000"/>
        </w:rPr>
        <w:t xml:space="preserve">sin embargo el sistema tomo el ingreso de la solicitud de información el </w:t>
      </w:r>
      <w:r w:rsidR="00945E84" w:rsidRPr="008F72C8">
        <w:rPr>
          <w:rFonts w:ascii="Palatino Linotype" w:eastAsia="Palatino Linotype" w:hAnsi="Palatino Linotype" w:cs="Palatino Linotype"/>
          <w:b/>
          <w:color w:val="000000"/>
        </w:rPr>
        <w:t xml:space="preserve">treinta de junio subsecuente, </w:t>
      </w:r>
      <w:r w:rsidR="00945E84" w:rsidRPr="008F72C8">
        <w:rPr>
          <w:rFonts w:ascii="Palatino Linotype" w:eastAsia="Palatino Linotype" w:hAnsi="Palatino Linotype" w:cs="Palatino Linotype"/>
          <w:color w:val="000000"/>
        </w:rPr>
        <w:t xml:space="preserve">toda vez que el día en se realizó la solicitud era día sábado, </w:t>
      </w:r>
      <w:r w:rsidRPr="008F72C8">
        <w:rPr>
          <w:rFonts w:ascii="Palatino Linotype" w:eastAsia="Palatino Linotype" w:hAnsi="Palatino Linotype" w:cs="Palatino Linotype"/>
          <w:color w:val="000000"/>
        </w:rPr>
        <w:t xml:space="preserve"> </w:t>
      </w:r>
      <w:r w:rsidRPr="008F72C8">
        <w:rPr>
          <w:rFonts w:ascii="Palatino Linotype" w:eastAsia="Palatino Linotype" w:hAnsi="Palatino Linotype" w:cs="Palatino Linotype"/>
        </w:rPr>
        <w:t xml:space="preserve">la solicitud de información consistió en obtener la siguiente </w:t>
      </w:r>
      <w:r w:rsidRPr="008F72C8">
        <w:rPr>
          <w:rFonts w:ascii="Palatino Linotype" w:eastAsia="Palatino Linotype" w:hAnsi="Palatino Linotype" w:cs="Palatino Linotype"/>
          <w:color w:val="000000"/>
        </w:rPr>
        <w:t>información:</w:t>
      </w:r>
    </w:p>
    <w:p w14:paraId="6BC71FEB" w14:textId="77777777" w:rsidR="005C01C0" w:rsidRPr="008F72C8" w:rsidRDefault="005C01C0" w:rsidP="005C01C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120618C" w14:textId="77777777" w:rsidR="005C01C0" w:rsidRPr="008F72C8" w:rsidRDefault="005C01C0" w:rsidP="005C01C0">
      <w:pPr>
        <w:pBdr>
          <w:top w:val="nil"/>
          <w:left w:val="nil"/>
          <w:bottom w:val="nil"/>
          <w:right w:val="nil"/>
          <w:between w:val="nil"/>
        </w:pBdr>
        <w:ind w:left="1134" w:right="90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i/>
          <w:color w:val="000000"/>
        </w:rPr>
        <w:lastRenderedPageBreak/>
        <w:t>“</w:t>
      </w:r>
      <w:r w:rsidR="00CE1E37" w:rsidRPr="008F72C8">
        <w:rPr>
          <w:rFonts w:ascii="Palatino Linotype" w:eastAsia="Palatino Linotype" w:hAnsi="Palatino Linotype" w:cs="Palatino Linotype"/>
          <w:i/>
          <w:color w:val="000000"/>
        </w:rPr>
        <w:t>Solicito en versión publícalo siguiente: Recibos de nómina de todos los empleados del organismo. Los expedientes laborales de mandos medios y superiores que incluyan títulos universitarios en su caso, cédulas profesionales , verificaciones entre otros. Credenciales que les acrediten como empleados.</w:t>
      </w:r>
      <w:r w:rsidRPr="008F72C8">
        <w:rPr>
          <w:rFonts w:ascii="Palatino Linotype" w:eastAsia="Palatino Linotype" w:hAnsi="Palatino Linotype" w:cs="Palatino Linotype"/>
          <w:i/>
          <w:color w:val="000000"/>
        </w:rPr>
        <w:t>.”</w:t>
      </w:r>
    </w:p>
    <w:p w14:paraId="624B1658" w14:textId="77777777" w:rsidR="005C01C0" w:rsidRPr="008F72C8" w:rsidRDefault="005C01C0" w:rsidP="005C01C0">
      <w:pPr>
        <w:pBdr>
          <w:top w:val="nil"/>
          <w:left w:val="nil"/>
          <w:bottom w:val="nil"/>
          <w:right w:val="nil"/>
          <w:between w:val="nil"/>
        </w:pBdr>
        <w:spacing w:line="360" w:lineRule="auto"/>
        <w:ind w:left="851" w:right="34"/>
        <w:jc w:val="both"/>
        <w:rPr>
          <w:rFonts w:ascii="Palatino Linotype" w:eastAsia="Palatino Linotype" w:hAnsi="Palatino Linotype" w:cs="Palatino Linotype"/>
          <w:color w:val="000000"/>
        </w:rPr>
      </w:pPr>
    </w:p>
    <w:p w14:paraId="75A509AE" w14:textId="77777777" w:rsidR="005C01C0" w:rsidRPr="008F72C8" w:rsidRDefault="005C01C0" w:rsidP="00CB1096">
      <w:pPr>
        <w:numPr>
          <w:ilvl w:val="0"/>
          <w:numId w:val="30"/>
        </w:numPr>
        <w:pBdr>
          <w:top w:val="nil"/>
          <w:left w:val="nil"/>
          <w:bottom w:val="nil"/>
          <w:right w:val="nil"/>
          <w:between w:val="nil"/>
        </w:pBdr>
        <w:spacing w:line="360" w:lineRule="auto"/>
        <w:ind w:left="851" w:right="474"/>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b/>
          <w:color w:val="000000"/>
        </w:rPr>
        <w:t>Se eligió como modalidad de entrega de la información</w:t>
      </w:r>
      <w:r w:rsidRPr="008F72C8">
        <w:rPr>
          <w:rFonts w:ascii="Palatino Linotype" w:eastAsia="Palatino Linotype" w:hAnsi="Palatino Linotype" w:cs="Palatino Linotype"/>
          <w:color w:val="000000"/>
        </w:rPr>
        <w:t>: el  Sistema de Acceso a la Información</w:t>
      </w:r>
      <w:r w:rsidRPr="008F72C8">
        <w:rPr>
          <w:rFonts w:ascii="Palatino Linotype" w:eastAsia="Palatino Linotype" w:hAnsi="Palatino Linotype" w:cs="Palatino Linotype"/>
          <w:b/>
          <w:color w:val="000000"/>
        </w:rPr>
        <w:t>.</w:t>
      </w:r>
    </w:p>
    <w:p w14:paraId="57713EA3" w14:textId="77777777" w:rsidR="005C01C0" w:rsidRPr="008F72C8" w:rsidRDefault="005C01C0" w:rsidP="005C01C0">
      <w:pPr>
        <w:rPr>
          <w:rFonts w:ascii="Palatino Linotype" w:eastAsia="Palatino Linotype" w:hAnsi="Palatino Linotype" w:cs="Palatino Linotype"/>
          <w:color w:val="000000"/>
        </w:rPr>
      </w:pPr>
    </w:p>
    <w:p w14:paraId="2E7CD8BE" w14:textId="77777777" w:rsidR="00CB1096" w:rsidRPr="008F72C8" w:rsidRDefault="00CB1096"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8F72C8">
        <w:rPr>
          <w:rFonts w:ascii="Palatino Linotype" w:hAnsi="Palatino Linotype"/>
          <w:color w:val="000000"/>
        </w:rPr>
        <w:t xml:space="preserve">El </w:t>
      </w:r>
      <w:r w:rsidRPr="008F72C8">
        <w:rPr>
          <w:rFonts w:ascii="Palatino Linotype" w:hAnsi="Palatino Linotype"/>
          <w:b/>
          <w:color w:val="000000"/>
        </w:rPr>
        <w:t xml:space="preserve">siete de julio de dos mil veinticinco, </w:t>
      </w:r>
      <w:r w:rsidRPr="008F72C8">
        <w:rPr>
          <w:rFonts w:ascii="Palatino Linotype" w:hAnsi="Palatino Linotype"/>
          <w:color w:val="000000"/>
        </w:rPr>
        <w:t xml:space="preserve">el </w:t>
      </w:r>
      <w:r w:rsidRPr="008F72C8">
        <w:rPr>
          <w:rFonts w:ascii="Palatino Linotype" w:hAnsi="Palatino Linotype"/>
          <w:b/>
          <w:color w:val="000000"/>
        </w:rPr>
        <w:t xml:space="preserve">SUJETO OBLIGADO </w:t>
      </w:r>
      <w:r w:rsidRPr="008F72C8">
        <w:rPr>
          <w:rFonts w:ascii="Palatino Linotype" w:hAnsi="Palatino Linotype"/>
          <w:color w:val="000000"/>
        </w:rPr>
        <w:t xml:space="preserve">notifico la solicitud de aclaración, en la cual se precisó lo siguiente. </w:t>
      </w:r>
    </w:p>
    <w:tbl>
      <w:tblPr>
        <w:tblW w:w="5387" w:type="dxa"/>
        <w:jc w:val="center"/>
        <w:tblCellSpacing w:w="0" w:type="dxa"/>
        <w:tblCellMar>
          <w:left w:w="0" w:type="dxa"/>
          <w:right w:w="0" w:type="dxa"/>
        </w:tblCellMar>
        <w:tblLook w:val="04A0" w:firstRow="1" w:lastRow="0" w:firstColumn="1" w:lastColumn="0" w:noHBand="0" w:noVBand="1"/>
      </w:tblPr>
      <w:tblGrid>
        <w:gridCol w:w="5387"/>
      </w:tblGrid>
      <w:tr w:rsidR="00CB1096" w:rsidRPr="008F72C8" w14:paraId="6F8F69CF" w14:textId="77777777" w:rsidTr="007336B2">
        <w:trPr>
          <w:trHeight w:val="300"/>
          <w:tblCellSpacing w:w="0" w:type="dxa"/>
          <w:jc w:val="center"/>
        </w:trPr>
        <w:tc>
          <w:tcPr>
            <w:tcW w:w="5387" w:type="dxa"/>
            <w:vAlign w:val="center"/>
            <w:hideMark/>
          </w:tcPr>
          <w:p w14:paraId="0693CF96" w14:textId="67073E6E" w:rsidR="00CB1096" w:rsidRPr="008F72C8" w:rsidRDefault="00CB1096" w:rsidP="007336B2">
            <w:pPr>
              <w:pBdr>
                <w:top w:val="nil"/>
                <w:left w:val="nil"/>
                <w:bottom w:val="nil"/>
                <w:right w:val="nil"/>
                <w:between w:val="nil"/>
              </w:pBdr>
              <w:tabs>
                <w:tab w:val="left" w:pos="-144"/>
              </w:tabs>
              <w:spacing w:line="360" w:lineRule="auto"/>
              <w:ind w:right="49"/>
              <w:jc w:val="both"/>
              <w:rPr>
                <w:rFonts w:ascii="Palatino Linotype" w:hAnsi="Palatino Linotype"/>
                <w:color w:val="000000"/>
                <w:lang w:val="es-MX"/>
              </w:rPr>
            </w:pPr>
            <w:r w:rsidRPr="008F72C8">
              <w:rPr>
                <w:rFonts w:ascii="Palatino Linotype" w:hAnsi="Palatino Linotype"/>
                <w:color w:val="000000"/>
                <w:lang w:val="es-MX"/>
              </w:rPr>
              <w:t>Descentralizado para la Prestación de Los Servicios de Agua Potable Alcantarillado y Saneamiento del Municipio de Tlalnepantla de Baz, México a 07 de Julio de 2025</w:t>
            </w:r>
          </w:p>
        </w:tc>
      </w:tr>
      <w:tr w:rsidR="00CB1096" w:rsidRPr="008F72C8" w14:paraId="4D7B96B1" w14:textId="77777777" w:rsidTr="007336B2">
        <w:trPr>
          <w:trHeight w:val="300"/>
          <w:tblCellSpacing w:w="0" w:type="dxa"/>
          <w:jc w:val="center"/>
        </w:trPr>
        <w:tc>
          <w:tcPr>
            <w:tcW w:w="5387" w:type="dxa"/>
            <w:vAlign w:val="center"/>
            <w:hideMark/>
          </w:tcPr>
          <w:p w14:paraId="6BDB0C81" w14:textId="77777777" w:rsidR="00CB1096" w:rsidRPr="008F72C8" w:rsidRDefault="00CB1096" w:rsidP="007336B2">
            <w:pPr>
              <w:pBdr>
                <w:top w:val="nil"/>
                <w:left w:val="nil"/>
                <w:bottom w:val="nil"/>
                <w:right w:val="nil"/>
                <w:between w:val="nil"/>
              </w:pBdr>
              <w:tabs>
                <w:tab w:val="left" w:pos="-144"/>
              </w:tabs>
              <w:spacing w:line="360" w:lineRule="auto"/>
              <w:ind w:right="49"/>
              <w:jc w:val="both"/>
              <w:rPr>
                <w:rFonts w:ascii="Palatino Linotype" w:hAnsi="Palatino Linotype"/>
                <w:color w:val="000000"/>
                <w:lang w:val="es-MX"/>
              </w:rPr>
            </w:pPr>
            <w:r w:rsidRPr="008F72C8">
              <w:rPr>
                <w:rFonts w:ascii="Palatino Linotype" w:hAnsi="Palatino Linotype"/>
                <w:color w:val="000000"/>
                <w:lang w:val="es-MX"/>
              </w:rPr>
              <w:t>Nombre del solicitante: C. Solicitante</w:t>
            </w:r>
          </w:p>
        </w:tc>
      </w:tr>
      <w:tr w:rsidR="00CB1096" w:rsidRPr="008F72C8" w14:paraId="4D8C6694" w14:textId="77777777" w:rsidTr="007336B2">
        <w:trPr>
          <w:trHeight w:val="300"/>
          <w:tblCellSpacing w:w="0" w:type="dxa"/>
          <w:jc w:val="center"/>
        </w:trPr>
        <w:tc>
          <w:tcPr>
            <w:tcW w:w="5387" w:type="dxa"/>
            <w:vAlign w:val="center"/>
            <w:hideMark/>
          </w:tcPr>
          <w:p w14:paraId="1950D873" w14:textId="77777777" w:rsidR="00CB1096" w:rsidRPr="008F72C8" w:rsidRDefault="00CB1096" w:rsidP="007336B2">
            <w:pPr>
              <w:pBdr>
                <w:top w:val="nil"/>
                <w:left w:val="nil"/>
                <w:bottom w:val="nil"/>
                <w:right w:val="nil"/>
                <w:between w:val="nil"/>
              </w:pBdr>
              <w:tabs>
                <w:tab w:val="left" w:pos="-144"/>
              </w:tabs>
              <w:spacing w:line="360" w:lineRule="auto"/>
              <w:ind w:right="49"/>
              <w:jc w:val="both"/>
              <w:rPr>
                <w:rFonts w:ascii="Palatino Linotype" w:hAnsi="Palatino Linotype"/>
                <w:color w:val="000000"/>
                <w:lang w:val="es-MX"/>
              </w:rPr>
            </w:pPr>
            <w:r w:rsidRPr="008F72C8">
              <w:rPr>
                <w:rFonts w:ascii="Palatino Linotype" w:hAnsi="Palatino Linotype"/>
                <w:color w:val="000000"/>
                <w:lang w:val="es-MX"/>
              </w:rPr>
              <w:t>Folio de la solicitud: 00301/OASTLALNE/IP/2025</w:t>
            </w:r>
          </w:p>
        </w:tc>
      </w:tr>
      <w:tr w:rsidR="00CB1096" w:rsidRPr="008F72C8" w14:paraId="4F51E2E4" w14:textId="77777777" w:rsidTr="007336B2">
        <w:trPr>
          <w:trHeight w:val="450"/>
          <w:tblCellSpacing w:w="0" w:type="dxa"/>
          <w:jc w:val="center"/>
        </w:trPr>
        <w:tc>
          <w:tcPr>
            <w:tcW w:w="5387" w:type="dxa"/>
            <w:vAlign w:val="center"/>
            <w:hideMark/>
          </w:tcPr>
          <w:p w14:paraId="1E481B74" w14:textId="77777777" w:rsidR="00CB1096" w:rsidRPr="008F72C8" w:rsidRDefault="00CB1096" w:rsidP="007336B2">
            <w:pPr>
              <w:pBdr>
                <w:top w:val="nil"/>
                <w:left w:val="nil"/>
                <w:bottom w:val="nil"/>
                <w:right w:val="nil"/>
                <w:between w:val="nil"/>
              </w:pBdr>
              <w:tabs>
                <w:tab w:val="left" w:pos="-144"/>
              </w:tabs>
              <w:spacing w:line="360" w:lineRule="auto"/>
              <w:ind w:right="49"/>
              <w:jc w:val="both"/>
              <w:rPr>
                <w:rFonts w:ascii="Palatino Linotype" w:hAnsi="Palatino Linotype"/>
                <w:color w:val="000000"/>
                <w:lang w:val="es-MX"/>
              </w:rPr>
            </w:pPr>
          </w:p>
        </w:tc>
      </w:tr>
      <w:tr w:rsidR="00CB1096" w:rsidRPr="008F72C8" w14:paraId="52782F71" w14:textId="77777777" w:rsidTr="007336B2">
        <w:trPr>
          <w:trHeight w:val="150"/>
          <w:tblCellSpacing w:w="0" w:type="dxa"/>
          <w:jc w:val="center"/>
        </w:trPr>
        <w:tc>
          <w:tcPr>
            <w:tcW w:w="5387" w:type="dxa"/>
            <w:vAlign w:val="center"/>
            <w:hideMark/>
          </w:tcPr>
          <w:p w14:paraId="137A360C" w14:textId="77777777" w:rsidR="00CB1096" w:rsidRPr="008F72C8" w:rsidRDefault="00CB1096" w:rsidP="007336B2">
            <w:pPr>
              <w:pBdr>
                <w:top w:val="nil"/>
                <w:left w:val="nil"/>
                <w:bottom w:val="nil"/>
                <w:right w:val="nil"/>
                <w:between w:val="nil"/>
              </w:pBdr>
              <w:tabs>
                <w:tab w:val="left" w:pos="-144"/>
              </w:tabs>
              <w:spacing w:line="360" w:lineRule="auto"/>
              <w:ind w:right="49"/>
              <w:jc w:val="both"/>
              <w:rPr>
                <w:rFonts w:ascii="Palatino Linotype" w:hAnsi="Palatino Linotype"/>
                <w:color w:val="000000"/>
                <w:lang w:val="es-MX"/>
              </w:rPr>
            </w:pPr>
            <w:r w:rsidRPr="008F72C8">
              <w:rPr>
                <w:rFonts w:ascii="Palatino Linotype" w:hAnsi="Palatino Linotype"/>
                <w:color w:val="000000"/>
                <w:lang w:val="es-MX"/>
              </w:rPr>
              <w:t>Con fundamento en el artículo 159 de la Ley de Transparencia y Acceso a la Información Pública del Estado de México y Municipios, se le requiere para que dentro del plazo de diez días hábiles realice lo siguiente:</w:t>
            </w:r>
          </w:p>
        </w:tc>
      </w:tr>
      <w:tr w:rsidR="00CB1096" w:rsidRPr="008F72C8" w14:paraId="6F782C33" w14:textId="77777777" w:rsidTr="007336B2">
        <w:trPr>
          <w:trHeight w:val="375"/>
          <w:tblCellSpacing w:w="0" w:type="dxa"/>
          <w:jc w:val="center"/>
        </w:trPr>
        <w:tc>
          <w:tcPr>
            <w:tcW w:w="5387" w:type="dxa"/>
            <w:vAlign w:val="center"/>
            <w:hideMark/>
          </w:tcPr>
          <w:p w14:paraId="67C0EE05" w14:textId="77777777" w:rsidR="00CB1096" w:rsidRPr="008F72C8" w:rsidRDefault="00CB1096" w:rsidP="007336B2">
            <w:pPr>
              <w:pBdr>
                <w:top w:val="nil"/>
                <w:left w:val="nil"/>
                <w:bottom w:val="nil"/>
                <w:right w:val="nil"/>
                <w:between w:val="nil"/>
              </w:pBdr>
              <w:tabs>
                <w:tab w:val="left" w:pos="-144"/>
              </w:tabs>
              <w:spacing w:line="360" w:lineRule="auto"/>
              <w:ind w:right="49"/>
              <w:jc w:val="both"/>
              <w:rPr>
                <w:rFonts w:ascii="Palatino Linotype" w:hAnsi="Palatino Linotype"/>
                <w:color w:val="000000"/>
                <w:lang w:val="es-MX"/>
              </w:rPr>
            </w:pPr>
          </w:p>
        </w:tc>
      </w:tr>
      <w:tr w:rsidR="00CB1096" w:rsidRPr="008F72C8" w14:paraId="13CB7833" w14:textId="77777777" w:rsidTr="007336B2">
        <w:trPr>
          <w:trHeight w:val="150"/>
          <w:tblCellSpacing w:w="0" w:type="dxa"/>
          <w:jc w:val="center"/>
        </w:trPr>
        <w:tc>
          <w:tcPr>
            <w:tcW w:w="5387" w:type="dxa"/>
            <w:vAlign w:val="center"/>
            <w:hideMark/>
          </w:tcPr>
          <w:p w14:paraId="7044A06D" w14:textId="77777777" w:rsidR="00CB1096" w:rsidRPr="008F72C8" w:rsidRDefault="00CB1096" w:rsidP="007336B2">
            <w:pPr>
              <w:pBdr>
                <w:top w:val="nil"/>
                <w:left w:val="nil"/>
                <w:bottom w:val="nil"/>
                <w:right w:val="nil"/>
                <w:between w:val="nil"/>
              </w:pBdr>
              <w:tabs>
                <w:tab w:val="left" w:pos="-144"/>
              </w:tabs>
              <w:spacing w:line="360" w:lineRule="auto"/>
              <w:ind w:right="49"/>
              <w:jc w:val="both"/>
              <w:rPr>
                <w:rFonts w:ascii="Palatino Linotype" w:hAnsi="Palatino Linotype"/>
                <w:color w:val="000000"/>
                <w:lang w:val="es-MX"/>
              </w:rPr>
            </w:pPr>
            <w:r w:rsidRPr="008F72C8">
              <w:rPr>
                <w:rFonts w:ascii="Palatino Linotype" w:hAnsi="Palatino Linotype"/>
                <w:color w:val="000000"/>
                <w:lang w:val="es-MX"/>
              </w:rPr>
              <w:lastRenderedPageBreak/>
              <w:t>Requerimiento de aclaración, complementación o corrección de datos de la solicitud 00301/OASTLALNE/IP/2025, con fundamento en el Art. 159 de la Ley de Transparencia y Acceso a la Información Pública del Estado de México y Municipios, lo anterior con el fin de que, de la información que solicita se haga la búsqueda correcta dentro de los archivos de este Sujeto Obligado.</w:t>
            </w:r>
          </w:p>
        </w:tc>
      </w:tr>
      <w:tr w:rsidR="00CB1096" w:rsidRPr="008F72C8" w14:paraId="444F8034" w14:textId="77777777" w:rsidTr="007336B2">
        <w:trPr>
          <w:trHeight w:val="375"/>
          <w:tblCellSpacing w:w="0" w:type="dxa"/>
          <w:jc w:val="center"/>
        </w:trPr>
        <w:tc>
          <w:tcPr>
            <w:tcW w:w="5387" w:type="dxa"/>
            <w:vAlign w:val="center"/>
            <w:hideMark/>
          </w:tcPr>
          <w:p w14:paraId="7FCF0714" w14:textId="77777777" w:rsidR="00CB1096" w:rsidRPr="008F72C8" w:rsidRDefault="00CB1096" w:rsidP="007336B2">
            <w:pPr>
              <w:pBdr>
                <w:top w:val="nil"/>
                <w:left w:val="nil"/>
                <w:bottom w:val="nil"/>
                <w:right w:val="nil"/>
                <w:between w:val="nil"/>
              </w:pBdr>
              <w:tabs>
                <w:tab w:val="left" w:pos="-144"/>
              </w:tabs>
              <w:spacing w:line="360" w:lineRule="auto"/>
              <w:ind w:right="49"/>
              <w:jc w:val="both"/>
              <w:rPr>
                <w:rFonts w:ascii="Palatino Linotype" w:hAnsi="Palatino Linotype"/>
                <w:color w:val="000000"/>
                <w:lang w:val="es-MX"/>
              </w:rPr>
            </w:pPr>
          </w:p>
        </w:tc>
      </w:tr>
      <w:tr w:rsidR="00CB1096" w:rsidRPr="008F72C8" w14:paraId="5561F1D0" w14:textId="77777777" w:rsidTr="007336B2">
        <w:trPr>
          <w:trHeight w:val="150"/>
          <w:tblCellSpacing w:w="0" w:type="dxa"/>
          <w:jc w:val="center"/>
        </w:trPr>
        <w:tc>
          <w:tcPr>
            <w:tcW w:w="5387" w:type="dxa"/>
            <w:vAlign w:val="center"/>
            <w:hideMark/>
          </w:tcPr>
          <w:p w14:paraId="38F62122" w14:textId="77777777" w:rsidR="00CB1096" w:rsidRPr="008F72C8" w:rsidRDefault="00CB1096" w:rsidP="007336B2">
            <w:pPr>
              <w:pBdr>
                <w:top w:val="nil"/>
                <w:left w:val="nil"/>
                <w:bottom w:val="nil"/>
                <w:right w:val="nil"/>
                <w:between w:val="nil"/>
              </w:pBdr>
              <w:tabs>
                <w:tab w:val="left" w:pos="-144"/>
              </w:tabs>
              <w:spacing w:line="360" w:lineRule="auto"/>
              <w:ind w:right="49"/>
              <w:jc w:val="both"/>
              <w:rPr>
                <w:rFonts w:ascii="Palatino Linotype" w:hAnsi="Palatino Linotype"/>
                <w:color w:val="000000"/>
                <w:lang w:val="es-MX"/>
              </w:rPr>
            </w:pPr>
            <w:r w:rsidRPr="008F72C8">
              <w:rPr>
                <w:rFonts w:ascii="Palatino Linotype" w:hAnsi="Palatino Linotype"/>
                <w:color w:val="00000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CB1096" w:rsidRPr="008F72C8" w14:paraId="2B800185" w14:textId="77777777" w:rsidTr="007336B2">
        <w:trPr>
          <w:trHeight w:val="150"/>
          <w:tblCellSpacing w:w="0" w:type="dxa"/>
          <w:jc w:val="center"/>
        </w:trPr>
        <w:tc>
          <w:tcPr>
            <w:tcW w:w="5387" w:type="dxa"/>
            <w:vAlign w:val="center"/>
            <w:hideMark/>
          </w:tcPr>
          <w:p w14:paraId="298697F3" w14:textId="77777777" w:rsidR="00CB1096" w:rsidRPr="008F72C8" w:rsidRDefault="00CB1096" w:rsidP="007336B2">
            <w:pPr>
              <w:pBdr>
                <w:top w:val="nil"/>
                <w:left w:val="nil"/>
                <w:bottom w:val="nil"/>
                <w:right w:val="nil"/>
                <w:between w:val="nil"/>
              </w:pBdr>
              <w:tabs>
                <w:tab w:val="left" w:pos="-144"/>
              </w:tabs>
              <w:spacing w:line="360" w:lineRule="auto"/>
              <w:ind w:right="49"/>
              <w:jc w:val="both"/>
              <w:rPr>
                <w:rFonts w:ascii="Palatino Linotype" w:hAnsi="Palatino Linotype"/>
                <w:color w:val="000000"/>
                <w:lang w:val="es-MX"/>
              </w:rPr>
            </w:pPr>
          </w:p>
        </w:tc>
      </w:tr>
      <w:tr w:rsidR="00CB1096" w:rsidRPr="008F72C8" w14:paraId="3B22BE9E" w14:textId="77777777" w:rsidTr="007336B2">
        <w:trPr>
          <w:trHeight w:val="150"/>
          <w:tblCellSpacing w:w="0" w:type="dxa"/>
          <w:jc w:val="center"/>
        </w:trPr>
        <w:tc>
          <w:tcPr>
            <w:tcW w:w="5387" w:type="dxa"/>
            <w:vAlign w:val="center"/>
            <w:hideMark/>
          </w:tcPr>
          <w:p w14:paraId="68C726A7" w14:textId="77777777" w:rsidR="00CB1096" w:rsidRPr="008F72C8" w:rsidRDefault="00CB1096" w:rsidP="007336B2">
            <w:pPr>
              <w:pBdr>
                <w:top w:val="nil"/>
                <w:left w:val="nil"/>
                <w:bottom w:val="nil"/>
                <w:right w:val="nil"/>
                <w:between w:val="nil"/>
              </w:pBdr>
              <w:tabs>
                <w:tab w:val="left" w:pos="-144"/>
              </w:tabs>
              <w:spacing w:line="360" w:lineRule="auto"/>
              <w:ind w:right="49"/>
              <w:jc w:val="both"/>
              <w:rPr>
                <w:rFonts w:ascii="Palatino Linotype" w:hAnsi="Palatino Linotype"/>
                <w:color w:val="000000"/>
                <w:lang w:val="es-MX"/>
              </w:rPr>
            </w:pPr>
            <w:r w:rsidRPr="008F72C8">
              <w:rPr>
                <w:rFonts w:ascii="Palatino Linotype" w:hAnsi="Palatino Linotype"/>
                <w:color w:val="000000"/>
                <w:lang w:val="es-MX"/>
              </w:rPr>
              <w:t>ATENTAMENTE</w:t>
            </w:r>
          </w:p>
        </w:tc>
      </w:tr>
      <w:tr w:rsidR="00CB1096" w:rsidRPr="008F72C8" w14:paraId="39067970" w14:textId="77777777" w:rsidTr="007336B2">
        <w:trPr>
          <w:trHeight w:val="225"/>
          <w:tblCellSpacing w:w="0" w:type="dxa"/>
          <w:jc w:val="center"/>
        </w:trPr>
        <w:tc>
          <w:tcPr>
            <w:tcW w:w="5387" w:type="dxa"/>
            <w:vAlign w:val="center"/>
            <w:hideMark/>
          </w:tcPr>
          <w:p w14:paraId="3EF78718" w14:textId="77777777" w:rsidR="00CB1096" w:rsidRPr="008F72C8" w:rsidRDefault="00CB1096" w:rsidP="007336B2">
            <w:pPr>
              <w:pBdr>
                <w:top w:val="nil"/>
                <w:left w:val="nil"/>
                <w:bottom w:val="nil"/>
                <w:right w:val="nil"/>
                <w:between w:val="nil"/>
              </w:pBdr>
              <w:tabs>
                <w:tab w:val="left" w:pos="-144"/>
              </w:tabs>
              <w:spacing w:line="360" w:lineRule="auto"/>
              <w:ind w:right="49"/>
              <w:jc w:val="both"/>
              <w:rPr>
                <w:rFonts w:ascii="Palatino Linotype" w:hAnsi="Palatino Linotype"/>
                <w:color w:val="000000"/>
                <w:lang w:val="es-MX"/>
              </w:rPr>
            </w:pPr>
          </w:p>
        </w:tc>
      </w:tr>
      <w:tr w:rsidR="00CB1096" w:rsidRPr="008F72C8" w14:paraId="2E2FF52B" w14:textId="77777777" w:rsidTr="007336B2">
        <w:trPr>
          <w:trHeight w:val="150"/>
          <w:tblCellSpacing w:w="0" w:type="dxa"/>
          <w:jc w:val="center"/>
        </w:trPr>
        <w:tc>
          <w:tcPr>
            <w:tcW w:w="5387" w:type="dxa"/>
            <w:vAlign w:val="center"/>
            <w:hideMark/>
          </w:tcPr>
          <w:p w14:paraId="486D8FBC" w14:textId="77777777" w:rsidR="00CB1096" w:rsidRPr="008F72C8" w:rsidRDefault="00CB1096" w:rsidP="007336B2">
            <w:pPr>
              <w:pBdr>
                <w:top w:val="nil"/>
                <w:left w:val="nil"/>
                <w:bottom w:val="nil"/>
                <w:right w:val="nil"/>
                <w:between w:val="nil"/>
              </w:pBdr>
              <w:tabs>
                <w:tab w:val="left" w:pos="-144"/>
              </w:tabs>
              <w:spacing w:line="360" w:lineRule="auto"/>
              <w:ind w:right="49"/>
              <w:jc w:val="both"/>
              <w:rPr>
                <w:rFonts w:ascii="Palatino Linotype" w:hAnsi="Palatino Linotype"/>
                <w:color w:val="000000"/>
                <w:lang w:val="es-MX"/>
              </w:rPr>
            </w:pPr>
            <w:r w:rsidRPr="008F72C8">
              <w:rPr>
                <w:rFonts w:ascii="Palatino Linotype" w:hAnsi="Palatino Linotype"/>
                <w:color w:val="000000"/>
                <w:lang w:val="es-MX"/>
              </w:rPr>
              <w:t>Lic. Mariamneé Vega Blancarte</w:t>
            </w:r>
          </w:p>
        </w:tc>
      </w:tr>
    </w:tbl>
    <w:p w14:paraId="00DD2C3F" w14:textId="77777777" w:rsidR="00CB1096" w:rsidRPr="008F72C8" w:rsidRDefault="00CB1096" w:rsidP="00CB1096">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14:paraId="3FF71426" w14:textId="77777777" w:rsidR="00CB1096" w:rsidRDefault="00CB1096"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8F72C8">
        <w:rPr>
          <w:rFonts w:ascii="Palatino Linotype" w:hAnsi="Palatino Linotype"/>
          <w:color w:val="000000"/>
        </w:rPr>
        <w:lastRenderedPageBreak/>
        <w:t xml:space="preserve">El </w:t>
      </w:r>
      <w:r w:rsidRPr="008F72C8">
        <w:rPr>
          <w:rFonts w:ascii="Palatino Linotype" w:hAnsi="Palatino Linotype"/>
          <w:b/>
          <w:color w:val="000000"/>
        </w:rPr>
        <w:t xml:space="preserve">nueve de julio de dos mil veinticinco, </w:t>
      </w:r>
      <w:r w:rsidRPr="008F72C8">
        <w:rPr>
          <w:rFonts w:ascii="Palatino Linotype" w:hAnsi="Palatino Linotype"/>
          <w:color w:val="000000"/>
        </w:rPr>
        <w:t xml:space="preserve">el entonces </w:t>
      </w:r>
      <w:r w:rsidRPr="008F72C8">
        <w:rPr>
          <w:rFonts w:ascii="Palatino Linotype" w:hAnsi="Palatino Linotype"/>
          <w:b/>
          <w:color w:val="000000"/>
        </w:rPr>
        <w:t xml:space="preserve">SOLICITANTE </w:t>
      </w:r>
      <w:r w:rsidRPr="008F72C8">
        <w:rPr>
          <w:rFonts w:ascii="Palatino Linotype" w:hAnsi="Palatino Linotype"/>
          <w:color w:val="000000"/>
        </w:rPr>
        <w:t xml:space="preserve">atendió el requerimiento de aclaración, en el cual señaló lo siguiente. </w:t>
      </w:r>
    </w:p>
    <w:p w14:paraId="37E678B6" w14:textId="77777777" w:rsidR="00A724E5" w:rsidRPr="008F72C8" w:rsidRDefault="00A724E5" w:rsidP="00A724E5">
      <w:pPr>
        <w:pBdr>
          <w:top w:val="nil"/>
          <w:left w:val="nil"/>
          <w:bottom w:val="nil"/>
          <w:right w:val="nil"/>
          <w:between w:val="nil"/>
        </w:pBdr>
        <w:tabs>
          <w:tab w:val="left" w:pos="0"/>
        </w:tabs>
        <w:spacing w:line="360" w:lineRule="auto"/>
        <w:ind w:right="49"/>
        <w:jc w:val="both"/>
        <w:rPr>
          <w:rFonts w:ascii="Palatino Linotype" w:hAnsi="Palatino Linotype"/>
          <w:color w:val="000000"/>
        </w:rPr>
      </w:pPr>
    </w:p>
    <w:tbl>
      <w:tblPr>
        <w:tblW w:w="9631" w:type="dxa"/>
        <w:jc w:val="center"/>
        <w:tblCellSpacing w:w="0" w:type="dxa"/>
        <w:tblCellMar>
          <w:left w:w="0" w:type="dxa"/>
          <w:right w:w="0" w:type="dxa"/>
        </w:tblCellMar>
        <w:tblLook w:val="04A0" w:firstRow="1" w:lastRow="0" w:firstColumn="1" w:lastColumn="0" w:noHBand="0" w:noVBand="1"/>
      </w:tblPr>
      <w:tblGrid>
        <w:gridCol w:w="4725"/>
        <w:gridCol w:w="4906"/>
      </w:tblGrid>
      <w:tr w:rsidR="00CB1096" w:rsidRPr="008F72C8" w14:paraId="18114095" w14:textId="77777777" w:rsidTr="007336B2">
        <w:trPr>
          <w:trHeight w:val="150"/>
          <w:tblCellSpacing w:w="0" w:type="dxa"/>
          <w:jc w:val="center"/>
        </w:trPr>
        <w:tc>
          <w:tcPr>
            <w:tcW w:w="2453" w:type="pct"/>
            <w:tcBorders>
              <w:top w:val="single" w:sz="6" w:space="0" w:color="000000"/>
              <w:left w:val="single" w:sz="6" w:space="0" w:color="000000"/>
              <w:bottom w:val="single" w:sz="6" w:space="0" w:color="000000"/>
              <w:right w:val="single" w:sz="6" w:space="0" w:color="000000"/>
            </w:tcBorders>
            <w:shd w:val="clear" w:color="auto" w:fill="F0FFF0"/>
            <w:vAlign w:val="center"/>
            <w:hideMark/>
          </w:tcPr>
          <w:p w14:paraId="04CCD68B" w14:textId="77777777" w:rsidR="00CB1096" w:rsidRPr="008F72C8" w:rsidRDefault="00CB1096" w:rsidP="00CB1096">
            <w:pPr>
              <w:jc w:val="center"/>
              <w:rPr>
                <w:rFonts w:ascii="Palatino Linotype" w:eastAsia="Times New Roman" w:hAnsi="Palatino Linotype" w:cs="Times New Roman"/>
                <w:lang w:val="es-MX"/>
              </w:rPr>
            </w:pPr>
            <w:r w:rsidRPr="008F72C8">
              <w:rPr>
                <w:rFonts w:ascii="Palatino Linotype" w:eastAsia="Times New Roman" w:hAnsi="Palatino Linotype" w:cs="Times New Roman"/>
                <w:b/>
                <w:bCs/>
                <w:lang w:val="es-MX"/>
              </w:rPr>
              <w:t>NÚMERO DE FOLIO O EXPEDIENTE DE LA SOLICITUD</w:t>
            </w:r>
          </w:p>
        </w:tc>
        <w:tc>
          <w:tcPr>
            <w:tcW w:w="2547" w:type="pct"/>
            <w:tcBorders>
              <w:bottom w:val="single" w:sz="6" w:space="0" w:color="000000"/>
            </w:tcBorders>
            <w:vAlign w:val="center"/>
            <w:hideMark/>
          </w:tcPr>
          <w:p w14:paraId="414F3E2E" w14:textId="77777777" w:rsidR="00CB1096" w:rsidRPr="008F72C8" w:rsidRDefault="00CB1096" w:rsidP="00CB1096">
            <w:pPr>
              <w:rPr>
                <w:rFonts w:ascii="Palatino Linotype" w:eastAsia="Times New Roman" w:hAnsi="Palatino Linotype" w:cs="Times New Roman"/>
                <w:lang w:val="es-MX"/>
              </w:rPr>
            </w:pPr>
            <w:r w:rsidRPr="008F72C8">
              <w:rPr>
                <w:rFonts w:ascii="Palatino Linotype" w:eastAsia="Times New Roman" w:hAnsi="Palatino Linotype" w:cs="Times New Roman"/>
                <w:lang w:val="es-MX"/>
              </w:rPr>
              <w:t>  00301/OASTLALNE/IP/2025</w:t>
            </w:r>
          </w:p>
        </w:tc>
      </w:tr>
    </w:tbl>
    <w:p w14:paraId="68E74DBF" w14:textId="77777777" w:rsidR="00CB1096" w:rsidRPr="008F72C8" w:rsidRDefault="00CB1096" w:rsidP="00CB1096">
      <w:pPr>
        <w:rPr>
          <w:rFonts w:ascii="Palatino Linotype" w:eastAsia="Times New Roman" w:hAnsi="Palatino Linotype" w:cs="Times New Roman"/>
          <w:lang w:val="es-MX"/>
        </w:rPr>
      </w:pPr>
    </w:p>
    <w:tbl>
      <w:tblPr>
        <w:tblW w:w="9773" w:type="dxa"/>
        <w:jc w:val="center"/>
        <w:tblCellSpacing w:w="0" w:type="dxa"/>
        <w:tblCellMar>
          <w:left w:w="0" w:type="dxa"/>
          <w:right w:w="0" w:type="dxa"/>
        </w:tblCellMar>
        <w:tblLook w:val="04A0" w:firstRow="1" w:lastRow="0" w:firstColumn="1" w:lastColumn="0" w:noHBand="0" w:noVBand="1"/>
      </w:tblPr>
      <w:tblGrid>
        <w:gridCol w:w="7349"/>
        <w:gridCol w:w="2424"/>
      </w:tblGrid>
      <w:tr w:rsidR="00CB1096" w:rsidRPr="008F72C8" w14:paraId="69D56A41" w14:textId="77777777" w:rsidTr="007336B2">
        <w:trPr>
          <w:trHeight w:val="150"/>
          <w:tblCellSpacing w:w="0" w:type="dxa"/>
          <w:jc w:val="center"/>
        </w:trPr>
        <w:tc>
          <w:tcPr>
            <w:tcW w:w="3760" w:type="pct"/>
            <w:tcBorders>
              <w:top w:val="single" w:sz="6" w:space="0" w:color="000000"/>
              <w:left w:val="single" w:sz="6" w:space="0" w:color="000000"/>
              <w:bottom w:val="single" w:sz="6" w:space="0" w:color="000000"/>
              <w:right w:val="single" w:sz="6" w:space="0" w:color="000000"/>
            </w:tcBorders>
            <w:shd w:val="clear" w:color="auto" w:fill="F0FFF0"/>
            <w:vAlign w:val="center"/>
            <w:hideMark/>
          </w:tcPr>
          <w:p w14:paraId="0C9E8C61" w14:textId="77777777" w:rsidR="00CB1096" w:rsidRPr="008F72C8" w:rsidRDefault="00CB1096" w:rsidP="00CB1096">
            <w:pPr>
              <w:jc w:val="center"/>
              <w:rPr>
                <w:rFonts w:ascii="Palatino Linotype" w:eastAsia="Times New Roman" w:hAnsi="Palatino Linotype" w:cs="Times New Roman"/>
                <w:lang w:val="es-MX"/>
              </w:rPr>
            </w:pPr>
            <w:r w:rsidRPr="008F72C8">
              <w:rPr>
                <w:rFonts w:ascii="Palatino Linotype" w:eastAsia="Times New Roman" w:hAnsi="Palatino Linotype" w:cs="Times New Roman"/>
                <w:b/>
                <w:bCs/>
                <w:lang w:val="es-MX"/>
              </w:rPr>
              <w:t>FECHA DE NOTIFICACIÓN DEL REQUERIMIENTO DE ACLARACIÓN (dd /mm /aaaa)</w:t>
            </w:r>
          </w:p>
        </w:tc>
        <w:tc>
          <w:tcPr>
            <w:tcW w:w="1240" w:type="pct"/>
            <w:tcBorders>
              <w:bottom w:val="single" w:sz="6" w:space="0" w:color="000000"/>
            </w:tcBorders>
            <w:vAlign w:val="center"/>
            <w:hideMark/>
          </w:tcPr>
          <w:p w14:paraId="397C1F9C" w14:textId="77777777" w:rsidR="00CB1096" w:rsidRPr="008F72C8" w:rsidRDefault="00CB1096" w:rsidP="00CB1096">
            <w:pPr>
              <w:rPr>
                <w:rFonts w:ascii="Palatino Linotype" w:eastAsia="Times New Roman" w:hAnsi="Palatino Linotype" w:cs="Times New Roman"/>
                <w:lang w:val="es-MX"/>
              </w:rPr>
            </w:pPr>
            <w:r w:rsidRPr="008F72C8">
              <w:rPr>
                <w:rFonts w:ascii="Palatino Linotype" w:eastAsia="Times New Roman" w:hAnsi="Palatino Linotype" w:cs="Times New Roman"/>
                <w:lang w:val="es-MX"/>
              </w:rPr>
              <w:t>  09/07/2025</w:t>
            </w:r>
          </w:p>
        </w:tc>
      </w:tr>
    </w:tbl>
    <w:p w14:paraId="3B5A1D80" w14:textId="77777777" w:rsidR="00CB1096" w:rsidRPr="008F72C8" w:rsidRDefault="00CB1096" w:rsidP="00CB1096">
      <w:pPr>
        <w:rPr>
          <w:rFonts w:ascii="Palatino Linotype" w:eastAsia="Times New Roman" w:hAnsi="Palatino Linotype" w:cs="Times New Roman"/>
          <w:lang w:val="es-MX"/>
        </w:rPr>
      </w:pPr>
    </w:p>
    <w:tbl>
      <w:tblPr>
        <w:tblW w:w="9915" w:type="dxa"/>
        <w:jc w:val="center"/>
        <w:tblCellSpacing w:w="0" w:type="dxa"/>
        <w:tblCellMar>
          <w:left w:w="0" w:type="dxa"/>
          <w:right w:w="0" w:type="dxa"/>
        </w:tblCellMar>
        <w:tblLook w:val="04A0" w:firstRow="1" w:lastRow="0" w:firstColumn="1" w:lastColumn="0" w:noHBand="0" w:noVBand="1"/>
      </w:tblPr>
      <w:tblGrid>
        <w:gridCol w:w="5251"/>
        <w:gridCol w:w="4664"/>
      </w:tblGrid>
      <w:tr w:rsidR="00CB1096" w:rsidRPr="008F72C8" w14:paraId="7F8745D0" w14:textId="77777777" w:rsidTr="007336B2">
        <w:trPr>
          <w:trHeight w:val="150"/>
          <w:tblCellSpacing w:w="0" w:type="dxa"/>
          <w:jc w:val="center"/>
        </w:trPr>
        <w:tc>
          <w:tcPr>
            <w:tcW w:w="2648" w:type="pct"/>
            <w:tcBorders>
              <w:top w:val="single" w:sz="6" w:space="0" w:color="000000"/>
              <w:left w:val="single" w:sz="6" w:space="0" w:color="000000"/>
              <w:bottom w:val="single" w:sz="6" w:space="0" w:color="000000"/>
              <w:right w:val="single" w:sz="6" w:space="0" w:color="000000"/>
            </w:tcBorders>
            <w:shd w:val="clear" w:color="auto" w:fill="F0FFF0"/>
            <w:vAlign w:val="center"/>
            <w:hideMark/>
          </w:tcPr>
          <w:p w14:paraId="0B2A81D5" w14:textId="77777777" w:rsidR="00CB1096" w:rsidRPr="008F72C8" w:rsidRDefault="00CB1096" w:rsidP="00CB1096">
            <w:pPr>
              <w:jc w:val="center"/>
              <w:rPr>
                <w:rFonts w:ascii="Palatino Linotype" w:eastAsia="Times New Roman" w:hAnsi="Palatino Linotype" w:cs="Times New Roman"/>
                <w:lang w:val="es-MX"/>
              </w:rPr>
            </w:pPr>
            <w:r w:rsidRPr="008F72C8">
              <w:rPr>
                <w:rFonts w:ascii="Palatino Linotype" w:eastAsia="Times New Roman" w:hAnsi="Palatino Linotype" w:cs="Times New Roman"/>
                <w:b/>
                <w:bCs/>
                <w:lang w:val="es-MX"/>
              </w:rPr>
              <w:t>DATOS A COMPLETAR, CORREGIR, AMPLIAR O ACLARAR</w:t>
            </w:r>
          </w:p>
        </w:tc>
        <w:tc>
          <w:tcPr>
            <w:tcW w:w="2352" w:type="pct"/>
            <w:vAlign w:val="center"/>
            <w:hideMark/>
          </w:tcPr>
          <w:p w14:paraId="78C3830B" w14:textId="77777777" w:rsidR="00CB1096" w:rsidRPr="008F72C8" w:rsidRDefault="00CB1096" w:rsidP="00CB1096">
            <w:pPr>
              <w:rPr>
                <w:rFonts w:ascii="Palatino Linotype" w:eastAsia="Times New Roman" w:hAnsi="Palatino Linotype" w:cs="Times New Roman"/>
                <w:lang w:val="es-MX"/>
              </w:rPr>
            </w:pPr>
            <w:r w:rsidRPr="008F72C8">
              <w:rPr>
                <w:rFonts w:ascii="Palatino Linotype" w:eastAsia="Times New Roman" w:hAnsi="Palatino Linotype" w:cs="Times New Roman"/>
                <w:lang w:val="es-MX"/>
              </w:rPr>
              <w:t>  </w:t>
            </w:r>
          </w:p>
        </w:tc>
      </w:tr>
      <w:tr w:rsidR="00CB1096" w:rsidRPr="008F72C8" w14:paraId="00E6922A" w14:textId="77777777" w:rsidTr="007336B2">
        <w:trPr>
          <w:tblCellSpacing w:w="0" w:type="dxa"/>
          <w:jc w:val="center"/>
        </w:trPr>
        <w:tc>
          <w:tcPr>
            <w:tcW w:w="5000" w:type="pct"/>
            <w:gridSpan w:val="2"/>
            <w:vAlign w:val="center"/>
            <w:hideMark/>
          </w:tcPr>
          <w:p w14:paraId="1FB1B8A2" w14:textId="77777777" w:rsidR="00CB1096" w:rsidRDefault="00CB1096" w:rsidP="00CB1096">
            <w:pPr>
              <w:rPr>
                <w:rFonts w:ascii="Palatino Linotype" w:eastAsia="Times New Roman" w:hAnsi="Palatino Linotype" w:cs="Times New Roman"/>
                <w:lang w:val="es-MX"/>
              </w:rPr>
            </w:pPr>
            <w:r w:rsidRPr="008F72C8">
              <w:rPr>
                <w:rFonts w:ascii="Palatino Linotype" w:eastAsia="Times New Roman" w:hAnsi="Palatino Linotype" w:cs="Times New Roman"/>
                <w:lang w:val="es-MX"/>
              </w:rPr>
              <w:t> </w:t>
            </w:r>
          </w:p>
          <w:p w14:paraId="038E307B" w14:textId="77777777" w:rsidR="00A724E5" w:rsidRPr="008F72C8" w:rsidRDefault="00A724E5" w:rsidP="00CB1096">
            <w:pPr>
              <w:rPr>
                <w:rFonts w:ascii="Palatino Linotype" w:eastAsia="Times New Roman" w:hAnsi="Palatino Linotype" w:cs="Times New Roman"/>
                <w:lang w:val="es-MX"/>
              </w:rPr>
            </w:pPr>
          </w:p>
        </w:tc>
      </w:tr>
      <w:tr w:rsidR="00CB1096" w:rsidRPr="008F72C8" w14:paraId="1E5C9412" w14:textId="77777777" w:rsidTr="007336B2">
        <w:trPr>
          <w:tblCellSpacing w:w="0" w:type="dxa"/>
          <w:jc w:val="center"/>
        </w:trPr>
        <w:tc>
          <w:tcPr>
            <w:tcW w:w="5000" w:type="pct"/>
            <w:gridSpan w:val="2"/>
            <w:vAlign w:val="center"/>
            <w:hideMark/>
          </w:tcPr>
          <w:p w14:paraId="28820091" w14:textId="77777777" w:rsidR="00CB1096" w:rsidRPr="008F72C8" w:rsidRDefault="00CB1096" w:rsidP="007336B2">
            <w:pPr>
              <w:ind w:left="418" w:right="585"/>
              <w:jc w:val="both"/>
              <w:rPr>
                <w:rFonts w:ascii="Palatino Linotype" w:eastAsia="Times New Roman" w:hAnsi="Palatino Linotype" w:cs="Times New Roman"/>
                <w:lang w:val="es-MX"/>
              </w:rPr>
            </w:pPr>
            <w:r w:rsidRPr="008F72C8">
              <w:rPr>
                <w:rFonts w:ascii="Palatino Linotype" w:eastAsia="Times New Roman" w:hAnsi="Palatino Linotype" w:cs="Times New Roman"/>
                <w:lang w:val="es-MX"/>
              </w:rPr>
              <w:t xml:space="preserve">La solicitud es muy clara, y la única interpretación que requiere es la gramatical, es decir palabra por palabra, sin embargo, para que la titular la unidad de transparencia pueda comprenderla la plantearé de la siguiente manera: Solicito en versión pública (la que aprueba el comité de transparencia del sujeto obligado) lo siguiente: Recibos de nómina de todos los empleados del organismo (los recibos que firman los empleados del sujeto obligado al momento de recibir el pago de su salario o remuneración por el trabajo desempeñado). Los expedientes laborales (el expediente que se encuentra en el área de recursos humanos o su equivalente que se genera con la documentación solicitada a los empleados para su ingreso a trabajar en el sujeto obligado) de mandos medios y superiores (los titulares de las unidades administrativas que se mencionan en el organigrama del sujeto obligado por ejemplo dirección general, dirección de construcción, oficialía mayor, Unidad de Transparencia) que incluyan títulos universitarios en su caso, cédulas profesionales, certificaciones de competencia laboral entre otros (títulos universitarios que acrediten los grados académico con los que se ostentan por ejemplo la titular la unidad que hizo el requerimiento que por este medio se desahoga que lo signó como Mtra. Mariamneé Vega Blancarte, ya que en la página de internet donde se consultan las cédulas profesionales no se encuentra registrado título profesional alguno a nombre de dicha servidora pública) para corroborar que no nos encontramos ante un </w:t>
            </w:r>
            <w:r w:rsidRPr="008F72C8">
              <w:rPr>
                <w:rFonts w:ascii="Palatino Linotype" w:eastAsia="Times New Roman" w:hAnsi="Palatino Linotype" w:cs="Times New Roman"/>
                <w:lang w:val="es-MX"/>
              </w:rPr>
              <w:lastRenderedPageBreak/>
              <w:t>delito de USURPACIÓN DE FUNCIONES PUBLICAS O DE PROFESIONES a que alude el artículo 176 fracción II del Código Penal del Estado de México. o alguna falta administrativa. Credenciales que les acrediten como empleados del sujeto obligado. Además requiero en versión pública las actuaciones que ha realizado el titular del órgano interno de control, contralor interno o cualquiera que sea la denominación de la unidad administrativa en relación a la comprobación de la idoneidad de los perfiles de los servidores públicos que ingresan, así como de las auditorías realizadas al área de recursos humanos del sujeto obligado</w:t>
            </w:r>
          </w:p>
        </w:tc>
      </w:tr>
    </w:tbl>
    <w:p w14:paraId="60A929E7" w14:textId="77777777" w:rsidR="00CB1096" w:rsidRPr="008F72C8" w:rsidRDefault="00CB1096" w:rsidP="00CB1096">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14:paraId="54B95D51" w14:textId="77777777" w:rsidR="00AD7A85" w:rsidRPr="008F72C8" w:rsidRDefault="00AD7A85"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8F72C8">
        <w:rPr>
          <w:rFonts w:ascii="Palatino Linotype" w:hAnsi="Palatino Linotype"/>
          <w:color w:val="000000"/>
        </w:rPr>
        <w:t xml:space="preserve">El </w:t>
      </w:r>
      <w:r w:rsidRPr="008F72C8">
        <w:rPr>
          <w:rFonts w:ascii="Palatino Linotype" w:hAnsi="Palatino Linotype"/>
          <w:b/>
          <w:color w:val="000000"/>
        </w:rPr>
        <w:t xml:space="preserve">diez de julio de dos mil veinticinco, </w:t>
      </w:r>
      <w:r w:rsidRPr="008F72C8">
        <w:rPr>
          <w:rFonts w:ascii="Palatino Linotype" w:hAnsi="Palatino Linotype"/>
          <w:color w:val="000000"/>
        </w:rPr>
        <w:t xml:space="preserve">el </w:t>
      </w:r>
      <w:r w:rsidRPr="008F72C8">
        <w:rPr>
          <w:rFonts w:ascii="Palatino Linotype" w:hAnsi="Palatino Linotype"/>
          <w:b/>
          <w:color w:val="000000"/>
        </w:rPr>
        <w:t xml:space="preserve">SUJETO OBLIGADO </w:t>
      </w:r>
      <w:r w:rsidRPr="008F72C8">
        <w:rPr>
          <w:rFonts w:ascii="Palatino Linotype" w:hAnsi="Palatino Linotype"/>
          <w:color w:val="000000"/>
        </w:rPr>
        <w:t xml:space="preserve">giro el requerimiento de información adicional para que fuera atendida la solicitud de información </w:t>
      </w:r>
      <w:r w:rsidRPr="008F72C8">
        <w:rPr>
          <w:rFonts w:ascii="Palatino Linotype" w:hAnsi="Palatino Linotype"/>
          <w:b/>
          <w:bCs/>
          <w:color w:val="000000"/>
        </w:rPr>
        <w:t xml:space="preserve">00301/OASTLALNE/IP/2025. </w:t>
      </w:r>
    </w:p>
    <w:p w14:paraId="663DDF37" w14:textId="77777777" w:rsidR="00AD7A85" w:rsidRPr="008F72C8" w:rsidRDefault="00AD7A85" w:rsidP="00AD7A85">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14:paraId="6EA9254F"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8F72C8">
        <w:rPr>
          <w:rFonts w:ascii="Palatino Linotype" w:eastAsia="Palatino Linotype" w:hAnsi="Palatino Linotype" w:cs="Palatino Linotype"/>
          <w:color w:val="000000"/>
        </w:rPr>
        <w:t xml:space="preserve">El </w:t>
      </w:r>
      <w:r w:rsidR="003F77A2" w:rsidRPr="008F72C8">
        <w:rPr>
          <w:rFonts w:ascii="Palatino Linotype" w:eastAsia="Palatino Linotype" w:hAnsi="Palatino Linotype" w:cs="Palatino Linotype"/>
          <w:b/>
          <w:color w:val="000000"/>
        </w:rPr>
        <w:t>trece de agosto</w:t>
      </w:r>
      <w:r w:rsidRPr="008F72C8">
        <w:rPr>
          <w:rFonts w:ascii="Palatino Linotype" w:eastAsia="Palatino Linotype" w:hAnsi="Palatino Linotype" w:cs="Palatino Linotype"/>
          <w:b/>
          <w:color w:val="000000"/>
        </w:rPr>
        <w:t xml:space="preserve"> de dos mil veinticinco</w:t>
      </w:r>
      <w:r w:rsidRPr="008F72C8">
        <w:rPr>
          <w:rFonts w:ascii="Palatino Linotype" w:eastAsia="Palatino Linotype" w:hAnsi="Palatino Linotype" w:cs="Palatino Linotype"/>
          <w:color w:val="000000"/>
        </w:rPr>
        <w:t xml:space="preserve">, el </w:t>
      </w:r>
      <w:r w:rsidRPr="008F72C8">
        <w:rPr>
          <w:rFonts w:ascii="Palatino Linotype" w:eastAsia="Palatino Linotype" w:hAnsi="Palatino Linotype" w:cs="Palatino Linotype"/>
          <w:b/>
          <w:color w:val="000000"/>
        </w:rPr>
        <w:t>SUJETO OBLIGADO,</w:t>
      </w:r>
      <w:r w:rsidRPr="008F72C8">
        <w:rPr>
          <w:rFonts w:ascii="Palatino Linotype" w:eastAsia="Palatino Linotype" w:hAnsi="Palatino Linotype" w:cs="Palatino Linotype"/>
          <w:color w:val="000000"/>
        </w:rPr>
        <w:t xml:space="preserve"> dio respuesta mediante </w:t>
      </w:r>
      <w:r w:rsidR="003F77A2" w:rsidRPr="008F72C8">
        <w:rPr>
          <w:rFonts w:ascii="Palatino Linotype" w:eastAsia="Palatino Linotype" w:hAnsi="Palatino Linotype" w:cs="Palatino Linotype"/>
          <w:color w:val="000000"/>
        </w:rPr>
        <w:t>nueve</w:t>
      </w:r>
      <w:r w:rsidRPr="008F72C8">
        <w:rPr>
          <w:rFonts w:ascii="Palatino Linotype" w:eastAsia="Palatino Linotype" w:hAnsi="Palatino Linotype" w:cs="Palatino Linotype"/>
          <w:color w:val="000000"/>
        </w:rPr>
        <w:t xml:space="preserve"> archivos electrónicos en formato pdf, cuyo contenido a grosso modo es el siguiente. </w:t>
      </w:r>
    </w:p>
    <w:p w14:paraId="7C978E99" w14:textId="77777777" w:rsidR="003F77A2" w:rsidRPr="008F72C8" w:rsidRDefault="003F77A2" w:rsidP="003F77A2">
      <w:pPr>
        <w:ind w:left="1134" w:right="851"/>
        <w:jc w:val="both"/>
        <w:rPr>
          <w:rFonts w:ascii="Palatino Linotype" w:eastAsiaTheme="minorHAnsi" w:hAnsi="Palatino Linotype" w:cstheme="minorBidi"/>
          <w:i/>
          <w:lang w:val="es-MX" w:eastAsia="en-US"/>
        </w:rPr>
      </w:pPr>
      <w:r w:rsidRPr="008F72C8">
        <w:rPr>
          <w:rFonts w:ascii="Palatino Linotype" w:eastAsiaTheme="minorHAnsi" w:hAnsi="Palatino Linotype" w:cstheme="minorBidi"/>
          <w:b/>
          <w:i/>
          <w:lang w:val="es-MX" w:eastAsia="en-US"/>
        </w:rPr>
        <w:t xml:space="preserve">RESPUESTA SAIMEX 301 CONTRALORÍA.pdf: </w:t>
      </w:r>
      <w:r w:rsidRPr="008F72C8">
        <w:rPr>
          <w:rFonts w:ascii="Palatino Linotype" w:eastAsiaTheme="minorHAnsi" w:hAnsi="Palatino Linotype" w:cstheme="minorBidi"/>
          <w:i/>
          <w:lang w:val="es-MX" w:eastAsia="en-US"/>
        </w:rPr>
        <w:t xml:space="preserve">oficio del Órgano Interno de Control, mediante el cual informa, que respecto a las auditorías realizadas en el área de recursos humanos, no se han realizado auditorías. </w:t>
      </w:r>
    </w:p>
    <w:p w14:paraId="5D466DD4" w14:textId="77777777" w:rsidR="003F77A2" w:rsidRPr="008F72C8" w:rsidRDefault="003F77A2" w:rsidP="003F77A2">
      <w:pPr>
        <w:ind w:left="1134" w:right="851"/>
        <w:jc w:val="both"/>
        <w:rPr>
          <w:rFonts w:ascii="Palatino Linotype" w:eastAsiaTheme="minorHAnsi" w:hAnsi="Palatino Linotype" w:cstheme="minorBidi"/>
          <w:i/>
          <w:lang w:val="es-MX" w:eastAsia="en-US"/>
        </w:rPr>
      </w:pPr>
      <w:r w:rsidRPr="008F72C8">
        <w:rPr>
          <w:rFonts w:ascii="Palatino Linotype" w:eastAsiaTheme="minorHAnsi" w:hAnsi="Palatino Linotype" w:cstheme="minorBidi"/>
          <w:b/>
          <w:i/>
          <w:lang w:val="es-MX" w:eastAsia="en-US"/>
        </w:rPr>
        <w:t xml:space="preserve">RESPUESTA SAIMEX 301 CONTRALORÍA.pdf: </w:t>
      </w:r>
      <w:r w:rsidRPr="008F72C8">
        <w:rPr>
          <w:rFonts w:ascii="Palatino Linotype" w:eastAsiaTheme="minorHAnsi" w:hAnsi="Palatino Linotype" w:cstheme="minorBidi"/>
          <w:i/>
          <w:lang w:val="es-MX" w:eastAsia="en-US"/>
        </w:rPr>
        <w:t xml:space="preserve">oficio del Órgano Interno de Control, mediante el cual informa, que respecto a las auditorías realizadas en el área de recursos humanos, no se han realizado auditorías. </w:t>
      </w:r>
    </w:p>
    <w:p w14:paraId="71F04DBB" w14:textId="77777777" w:rsidR="003F77A2" w:rsidRPr="008F72C8" w:rsidRDefault="003F77A2" w:rsidP="003F77A2">
      <w:pPr>
        <w:ind w:left="1134" w:right="851"/>
        <w:jc w:val="both"/>
        <w:rPr>
          <w:rFonts w:ascii="Palatino Linotype" w:eastAsiaTheme="minorHAnsi" w:hAnsi="Palatino Linotype" w:cstheme="minorBidi"/>
          <w:b/>
          <w:i/>
          <w:lang w:val="es-MX" w:eastAsia="en-US"/>
        </w:rPr>
      </w:pPr>
      <w:r w:rsidRPr="008F72C8">
        <w:rPr>
          <w:rFonts w:ascii="Palatino Linotype" w:eastAsiaTheme="minorHAnsi" w:hAnsi="Palatino Linotype" w:cstheme="minorBidi"/>
          <w:b/>
          <w:i/>
          <w:lang w:val="es-MX" w:eastAsia="en-US"/>
        </w:rPr>
        <w:t xml:space="preserve">RESPUESTA SAIMEX 301 OM.pdf: </w:t>
      </w:r>
      <w:r w:rsidRPr="008F72C8">
        <w:rPr>
          <w:rFonts w:ascii="Palatino Linotype" w:eastAsiaTheme="minorHAnsi" w:hAnsi="Palatino Linotype" w:cstheme="minorBidi"/>
          <w:i/>
          <w:lang w:val="es-MX" w:eastAsia="en-US"/>
        </w:rPr>
        <w:t xml:space="preserve">oficio del Titular de la Oficialía Mayor, mediante el cual informa que en la Décimo Novena Sesión Extraordinaria del Comité de Transparencia del Organismo Público Descentralizado para la Prestación de los Servicios de Agua Potable, Alcantarillado y Saneamiento del Municipio de Tlalnepantla de Baz, México, se propuso el cambio de modalidad de la información a consulta directa, copias simples o certificadas, medios electrónicos como USB o CD-ROM y correo electrónico certificado de la </w:t>
      </w:r>
      <w:r w:rsidRPr="008F72C8">
        <w:rPr>
          <w:rFonts w:ascii="Palatino Linotype" w:eastAsiaTheme="minorHAnsi" w:hAnsi="Palatino Linotype" w:cstheme="minorBidi"/>
          <w:i/>
          <w:lang w:val="es-MX" w:eastAsia="en-US"/>
        </w:rPr>
        <w:lastRenderedPageBreak/>
        <w:t xml:space="preserve">información relativa a los documentos que conforman los expedientes laborales de las personas servidoras públicas correspondientes a mandos medios y superiores, así como los recibos de nómina. </w:t>
      </w:r>
    </w:p>
    <w:p w14:paraId="2AE2F878" w14:textId="77777777" w:rsidR="003F77A2" w:rsidRPr="008F72C8" w:rsidRDefault="003F77A2" w:rsidP="003F77A2">
      <w:pPr>
        <w:ind w:left="1134" w:right="851"/>
        <w:jc w:val="both"/>
        <w:rPr>
          <w:rFonts w:ascii="Palatino Linotype" w:eastAsiaTheme="minorHAnsi" w:hAnsi="Palatino Linotype" w:cstheme="minorBidi"/>
          <w:i/>
          <w:lang w:val="es-MX" w:eastAsia="en-US"/>
        </w:rPr>
      </w:pPr>
      <w:r w:rsidRPr="008F72C8">
        <w:rPr>
          <w:rFonts w:ascii="Palatino Linotype" w:eastAsiaTheme="minorHAnsi" w:hAnsi="Palatino Linotype" w:cstheme="minorBidi"/>
          <w:b/>
          <w:i/>
          <w:lang w:val="es-MX" w:eastAsia="en-US"/>
        </w:rPr>
        <w:t xml:space="preserve">19 DÉCIMO NOVENA SESIÓN EXTRAORDINARIA.pdf: </w:t>
      </w:r>
      <w:r w:rsidRPr="008F72C8">
        <w:rPr>
          <w:rFonts w:ascii="Palatino Linotype" w:eastAsiaTheme="minorHAnsi" w:hAnsi="Palatino Linotype" w:cstheme="minorBidi"/>
          <w:i/>
          <w:lang w:val="es-MX" w:eastAsia="en-US"/>
        </w:rPr>
        <w:t xml:space="preserve">Acta de la Décimo Novena Sesión Extraordinaria del Comité de Transparencia del Organismo Público Descentralizado para la Prestación de los Servicios de Agua Potable, Alcantarillado y Saneamiento del Municipio de Tlalnepantla de Baz, México, mediante la cual se propone el cambio de modalidad a consulta directa, copias simples o certificadas, medios electrónicos como USB o CD-ROM y correo electrónico certificado, así como la clasificación como confidencial de los datos del RFC, CURP, Clave de Elector, deducciones personales, QR, firmas de personas físicas, calificaciones, estado civil, cadena digital, número telefónico de particulares. </w:t>
      </w:r>
    </w:p>
    <w:p w14:paraId="6062DF0B" w14:textId="77777777" w:rsidR="003F77A2" w:rsidRPr="008F72C8" w:rsidRDefault="003F77A2" w:rsidP="003F77A2">
      <w:pPr>
        <w:ind w:left="1134" w:right="851"/>
        <w:jc w:val="both"/>
        <w:rPr>
          <w:rFonts w:ascii="Palatino Linotype" w:eastAsiaTheme="minorHAnsi" w:hAnsi="Palatino Linotype" w:cstheme="minorBidi"/>
          <w:b/>
          <w:i/>
          <w:lang w:val="es-MX" w:eastAsia="en-US"/>
        </w:rPr>
      </w:pPr>
      <w:r w:rsidRPr="008F72C8">
        <w:rPr>
          <w:rFonts w:ascii="Palatino Linotype" w:eastAsiaTheme="minorHAnsi" w:hAnsi="Palatino Linotype" w:cstheme="minorBidi"/>
          <w:b/>
          <w:i/>
          <w:lang w:val="es-MX" w:eastAsia="en-US"/>
        </w:rPr>
        <w:t xml:space="preserve">RESPUESTA SAIMEX 301 CONTRALORÍA.pdf: RESPUESTA SAIMEX 301 OM.pdf: </w:t>
      </w:r>
      <w:r w:rsidRPr="008F72C8">
        <w:rPr>
          <w:rFonts w:ascii="Palatino Linotype" w:eastAsiaTheme="minorHAnsi" w:hAnsi="Palatino Linotype" w:cstheme="minorBidi"/>
          <w:i/>
          <w:lang w:val="es-MX" w:eastAsia="en-US"/>
        </w:rPr>
        <w:t xml:space="preserve">oficio del Titular de la Oficialía Mayor, mediante el cual informa que en la Décimo Novena Sesión Extraordinaria del Comité de Transparencia del Organismo Público Descentralizado para la Prestación de los Servicios de Agua Potable, Alcantarillado y Saneamiento del Municipio de Tlalnepantla de Baz, México, se propuso el cambio de modalidad de la información a consulta directa, copias simples o certificadas, medios electrónicos como USB o CD-ROM y correo electrónico certificado de la información relativa a los documentos que conforman los expedientes laborales de las personas servidoras públicas correspondientes a mandos medios y superiores, así como los recibos de nómina. </w:t>
      </w:r>
    </w:p>
    <w:p w14:paraId="4C13A5D4" w14:textId="77777777" w:rsidR="003F77A2" w:rsidRPr="008F72C8" w:rsidRDefault="003F77A2" w:rsidP="003F77A2">
      <w:pPr>
        <w:ind w:left="1134" w:right="851"/>
        <w:jc w:val="both"/>
        <w:rPr>
          <w:rFonts w:ascii="Palatino Linotype" w:eastAsiaTheme="minorHAnsi" w:hAnsi="Palatino Linotype" w:cstheme="minorBidi"/>
          <w:b/>
          <w:i/>
          <w:lang w:val="es-MX" w:eastAsia="en-US"/>
        </w:rPr>
      </w:pPr>
      <w:r w:rsidRPr="008F72C8">
        <w:rPr>
          <w:rFonts w:ascii="Palatino Linotype" w:eastAsiaTheme="minorHAnsi" w:hAnsi="Palatino Linotype" w:cstheme="minorBidi"/>
          <w:b/>
          <w:i/>
          <w:lang w:val="es-MX" w:eastAsia="en-US"/>
        </w:rPr>
        <w:t xml:space="preserve">RESPUESTA SAIMEX 301 OM.pdf: </w:t>
      </w:r>
      <w:r w:rsidRPr="008F72C8">
        <w:rPr>
          <w:rFonts w:ascii="Palatino Linotype" w:eastAsiaTheme="minorHAnsi" w:hAnsi="Palatino Linotype" w:cstheme="minorBidi"/>
          <w:i/>
          <w:lang w:val="es-MX" w:eastAsia="en-US"/>
        </w:rPr>
        <w:t xml:space="preserve">oficio del Titular de la Oficialía Mayor, mediante el cual informa que en la Décimo Novena Sesión Extraordinaria del Comité de Transparencia del Organismo Público Descentralizado para la Prestación de los Servicios de Agua Potable, Alcantarillado y Saneamiento del Municipio de Tlalnepantla de Baz, México, se propuso el cambio de modalidad de la información a consulta directa, copias simples o certificadas, medios electrónicos como USB o CD-ROM y correo electrónico certificado de la información relativa a los documentos que conforman los expedientes laborales de las personas servidoras públicas correspondientes a mandos medios y superiores, así como los recibos de nómina. </w:t>
      </w:r>
    </w:p>
    <w:p w14:paraId="28CD8105" w14:textId="77777777" w:rsidR="003F77A2" w:rsidRPr="008F72C8" w:rsidRDefault="003F77A2" w:rsidP="003F77A2">
      <w:pPr>
        <w:ind w:left="1134" w:right="851"/>
        <w:jc w:val="both"/>
        <w:rPr>
          <w:rFonts w:ascii="Palatino Linotype" w:eastAsiaTheme="minorHAnsi" w:hAnsi="Palatino Linotype" w:cstheme="minorBidi"/>
          <w:b/>
          <w:i/>
          <w:lang w:val="es-MX" w:eastAsia="en-US"/>
        </w:rPr>
      </w:pPr>
      <w:r w:rsidRPr="008F72C8">
        <w:rPr>
          <w:rFonts w:ascii="Palatino Linotype" w:eastAsiaTheme="minorHAnsi" w:hAnsi="Palatino Linotype" w:cstheme="minorBidi"/>
          <w:b/>
          <w:i/>
          <w:lang w:val="es-MX" w:eastAsia="en-US"/>
        </w:rPr>
        <w:lastRenderedPageBreak/>
        <w:t>RESPUESTA SAIMEX 301 OM.pdf:</w:t>
      </w:r>
      <w:r w:rsidRPr="008F72C8">
        <w:rPr>
          <w:rFonts w:ascii="Palatino Linotype" w:eastAsiaTheme="minorHAnsi" w:hAnsi="Palatino Linotype" w:cstheme="minorBidi"/>
          <w:i/>
          <w:lang w:val="es-MX" w:eastAsia="en-US"/>
        </w:rPr>
        <w:t xml:space="preserve"> oficio del Titular de la Oficialía Mayor, mediante el cual informa que en la Décimo Novena Sesión Extraordinaria del Comité de Transparencia del Organismo Público Descentralizado para la Prestación de los Servicios de Agua Potable, Alcantarillado y Saneamiento del Municipio de Tlalnepantla de Baz, México, se propuso el cambio de modalidad de la información a consulta directa, copias simples o certificadas, medios electrónicos como USB o CD-ROM y correo electrónico certificado de la información relativa a los documentos que conforman los expedientes laborales de las personas servidoras públicas correspondientes a mandos medios y superiores, así como los recibos de nómina. </w:t>
      </w:r>
    </w:p>
    <w:p w14:paraId="6EDB6FD6" w14:textId="77777777" w:rsidR="003F77A2" w:rsidRPr="008F72C8" w:rsidRDefault="003F77A2" w:rsidP="003F77A2">
      <w:pPr>
        <w:ind w:left="1134" w:right="851"/>
        <w:jc w:val="both"/>
        <w:rPr>
          <w:rFonts w:ascii="Palatino Linotype" w:eastAsiaTheme="minorHAnsi" w:hAnsi="Palatino Linotype" w:cstheme="minorBidi"/>
          <w:b/>
          <w:i/>
          <w:lang w:val="es-MX" w:eastAsia="en-US"/>
        </w:rPr>
      </w:pPr>
      <w:r w:rsidRPr="008F72C8">
        <w:rPr>
          <w:rFonts w:ascii="Palatino Linotype" w:eastAsiaTheme="minorHAnsi" w:hAnsi="Palatino Linotype" w:cstheme="minorBidi"/>
          <w:b/>
          <w:i/>
          <w:lang w:val="es-MX" w:eastAsia="en-US"/>
        </w:rPr>
        <w:t xml:space="preserve">RESPUESTA SAIMEX 301 CONTRALORÍA.pdf: </w:t>
      </w:r>
      <w:r w:rsidRPr="008F72C8">
        <w:rPr>
          <w:rFonts w:ascii="Palatino Linotype" w:eastAsiaTheme="minorHAnsi" w:hAnsi="Palatino Linotype" w:cstheme="minorBidi"/>
          <w:i/>
          <w:lang w:val="es-MX" w:eastAsia="en-US"/>
        </w:rPr>
        <w:t xml:space="preserve">oficio del Titular de la Oficialía Mayor, mediante el cual informa que en la Décimo Novena Sesión Extraordinaria del Comité de Transparencia del Organismo Público Descentralizado para la Prestación de los Servicios de Agua Potable, Alcantarillado y Saneamiento del Municipio de Tlalnepantla de Baz, México, se propuso el cambio de modalidad de la información a consulta directa, copias simples o certificadas, medios electrónicos como USB o CD-ROM y correo electrónico certificado de la información relativa a los documentos que conforman los expedientes laborales de las personas servidoras públicas correspondientes a mandos medios y superiores, así como los recibos de nómina. </w:t>
      </w:r>
    </w:p>
    <w:p w14:paraId="735E4878" w14:textId="77777777" w:rsidR="003F77A2" w:rsidRPr="008F72C8" w:rsidRDefault="003F77A2" w:rsidP="003F77A2">
      <w:pPr>
        <w:ind w:left="1134" w:right="851"/>
        <w:jc w:val="both"/>
        <w:rPr>
          <w:rFonts w:ascii="Palatino Linotype" w:eastAsiaTheme="minorHAnsi" w:hAnsi="Palatino Linotype" w:cstheme="minorBidi"/>
          <w:i/>
          <w:lang w:val="es-MX" w:eastAsia="en-US"/>
        </w:rPr>
      </w:pPr>
      <w:r w:rsidRPr="008F72C8">
        <w:rPr>
          <w:rFonts w:ascii="Palatino Linotype" w:eastAsiaTheme="minorHAnsi" w:hAnsi="Palatino Linotype" w:cstheme="minorBidi"/>
          <w:b/>
          <w:i/>
          <w:lang w:val="es-MX" w:eastAsia="en-US"/>
        </w:rPr>
        <w:t xml:space="preserve">19 DÉCIMO NOVENA SESIÓN EXTRAORDINARIA.pdf: </w:t>
      </w:r>
      <w:r w:rsidRPr="008F72C8">
        <w:rPr>
          <w:rFonts w:ascii="Palatino Linotype" w:eastAsiaTheme="minorHAnsi" w:hAnsi="Palatino Linotype" w:cstheme="minorBidi"/>
          <w:i/>
          <w:lang w:val="es-MX" w:eastAsia="en-US"/>
        </w:rPr>
        <w:t xml:space="preserve">Acta de la Décimo Novena Sesión Extraordinaria del Comité de Transparencia del Organismo Público Descentralizado para la Prestación de los Servicios de Agua Potable, Alcantarillado y Saneamiento del Municipio de Tlalnepantla de Baz, México, mediante la cual se propone el cambio de modalidad a consulta directa, copias simples o certificadas, medios electrónicos como USB o CD-ROM y correo electrónico certificado, así como la clasificación como confidencial de los datos del RFC, CURP, Clave de Elector, deducciones personales, QR, firmas de personas físicas, calificaciones, estado civil, cadena digital, número telefónico de particulares. </w:t>
      </w:r>
    </w:p>
    <w:p w14:paraId="030F1ACF" w14:textId="77777777" w:rsidR="003F77A2" w:rsidRPr="008F72C8" w:rsidRDefault="003F77A2" w:rsidP="003F77A2">
      <w:pPr>
        <w:rPr>
          <w:rFonts w:ascii="Palatino Linotype" w:eastAsiaTheme="minorHAnsi" w:hAnsi="Palatino Linotype" w:cstheme="minorBidi"/>
          <w:i/>
          <w:lang w:val="es-MX" w:eastAsia="en-US"/>
        </w:rPr>
      </w:pPr>
    </w:p>
    <w:p w14:paraId="75842A5F" w14:textId="77777777" w:rsidR="005C01C0" w:rsidRPr="008F72C8" w:rsidRDefault="005C01C0" w:rsidP="005C01C0">
      <w:pPr>
        <w:pBdr>
          <w:top w:val="nil"/>
          <w:left w:val="nil"/>
          <w:bottom w:val="nil"/>
          <w:right w:val="nil"/>
          <w:between w:val="nil"/>
        </w:pBdr>
        <w:ind w:left="1134" w:right="900"/>
        <w:jc w:val="both"/>
        <w:rPr>
          <w:rFonts w:ascii="Palatino Linotype" w:hAnsi="Palatino Linotype"/>
          <w:i/>
          <w:color w:val="000000"/>
        </w:rPr>
      </w:pPr>
    </w:p>
    <w:p w14:paraId="6A5A8109"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bookmarkStart w:id="6" w:name="_heading=h.9pf8vy1dgkhd" w:colFirst="0" w:colLast="0"/>
      <w:bookmarkEnd w:id="6"/>
      <w:r w:rsidRPr="008F72C8">
        <w:rPr>
          <w:rFonts w:ascii="Palatino Linotype" w:eastAsia="Palatino Linotype" w:hAnsi="Palatino Linotype" w:cs="Palatino Linotype"/>
          <w:color w:val="000000"/>
        </w:rPr>
        <w:lastRenderedPageBreak/>
        <w:t>El</w:t>
      </w:r>
      <w:r w:rsidRPr="008F72C8">
        <w:rPr>
          <w:rFonts w:ascii="Palatino Linotype" w:eastAsia="Palatino Linotype" w:hAnsi="Palatino Linotype" w:cs="Palatino Linotype"/>
          <w:b/>
          <w:color w:val="000000"/>
        </w:rPr>
        <w:t xml:space="preserve"> </w:t>
      </w:r>
      <w:r w:rsidR="00213B2F" w:rsidRPr="008F72C8">
        <w:rPr>
          <w:rFonts w:ascii="Palatino Linotype" w:eastAsia="Palatino Linotype" w:hAnsi="Palatino Linotype" w:cs="Palatino Linotype"/>
          <w:b/>
          <w:color w:val="000000"/>
        </w:rPr>
        <w:t xml:space="preserve">treinta y uno de agosto </w:t>
      </w:r>
      <w:r w:rsidRPr="008F72C8">
        <w:rPr>
          <w:rFonts w:ascii="Palatino Linotype" w:eastAsia="Palatino Linotype" w:hAnsi="Palatino Linotype" w:cs="Palatino Linotype"/>
          <w:b/>
          <w:color w:val="000000"/>
        </w:rPr>
        <w:t>de dos mil veinticinco</w:t>
      </w:r>
      <w:r w:rsidRPr="008F72C8">
        <w:rPr>
          <w:rFonts w:ascii="Palatino Linotype" w:eastAsia="Palatino Linotype" w:hAnsi="Palatino Linotype" w:cs="Palatino Linotype"/>
          <w:color w:val="000000"/>
        </w:rPr>
        <w:t xml:space="preserve">, el particular interpuso el recurso de revisión en contra de la respuesta, </w:t>
      </w:r>
      <w:r w:rsidR="00213B2F" w:rsidRPr="008F72C8">
        <w:rPr>
          <w:rFonts w:ascii="Palatino Linotype" w:eastAsia="Palatino Linotype" w:hAnsi="Palatino Linotype" w:cs="Palatino Linotype"/>
          <w:color w:val="000000"/>
        </w:rPr>
        <w:t xml:space="preserve">sin embargo al ser día inhábil el sistema tomo como fecha el </w:t>
      </w:r>
      <w:r w:rsidR="00213B2F" w:rsidRPr="008F72C8">
        <w:rPr>
          <w:rFonts w:ascii="Palatino Linotype" w:eastAsia="Palatino Linotype" w:hAnsi="Palatino Linotype" w:cs="Palatino Linotype"/>
          <w:b/>
          <w:color w:val="000000"/>
        </w:rPr>
        <w:t xml:space="preserve">uno de septiembre de dos mil veinticinco, </w:t>
      </w:r>
      <w:r w:rsidR="00213B2F" w:rsidRPr="008F72C8">
        <w:rPr>
          <w:rFonts w:ascii="Palatino Linotype" w:eastAsia="Palatino Linotype" w:hAnsi="Palatino Linotype" w:cs="Palatino Linotype"/>
          <w:color w:val="000000"/>
        </w:rPr>
        <w:t xml:space="preserve">en el recurso de revisión se manifestaron </w:t>
      </w:r>
      <w:r w:rsidRPr="008F72C8">
        <w:rPr>
          <w:rFonts w:ascii="Palatino Linotype" w:eastAsia="Palatino Linotype" w:hAnsi="Palatino Linotype" w:cs="Palatino Linotype"/>
          <w:color w:val="000000"/>
        </w:rPr>
        <w:t>las siguientes razones o motivos de inconformidad:</w:t>
      </w:r>
    </w:p>
    <w:p w14:paraId="2D153739" w14:textId="77777777" w:rsidR="005C01C0" w:rsidRPr="008F72C8" w:rsidRDefault="005C01C0" w:rsidP="005C01C0">
      <w:pPr>
        <w:pBdr>
          <w:top w:val="nil"/>
          <w:left w:val="nil"/>
          <w:bottom w:val="nil"/>
          <w:right w:val="nil"/>
          <w:between w:val="nil"/>
        </w:pBdr>
        <w:tabs>
          <w:tab w:val="left" w:pos="0"/>
        </w:tabs>
        <w:ind w:right="49"/>
        <w:jc w:val="both"/>
        <w:rPr>
          <w:rFonts w:ascii="Palatino Linotype" w:eastAsia="Palatino Linotype" w:hAnsi="Palatino Linotype" w:cs="Palatino Linotype"/>
          <w:i/>
          <w:color w:val="000000"/>
        </w:rPr>
      </w:pPr>
    </w:p>
    <w:p w14:paraId="21F45056" w14:textId="77777777" w:rsidR="005C01C0" w:rsidRPr="008F72C8" w:rsidRDefault="005C01C0" w:rsidP="005C01C0">
      <w:pPr>
        <w:numPr>
          <w:ilvl w:val="0"/>
          <w:numId w:val="31"/>
        </w:numPr>
        <w:pBdr>
          <w:top w:val="nil"/>
          <w:left w:val="nil"/>
          <w:bottom w:val="nil"/>
          <w:right w:val="nil"/>
          <w:between w:val="nil"/>
        </w:pBdr>
        <w:ind w:left="1134" w:right="900" w:firstLine="0"/>
        <w:jc w:val="both"/>
        <w:rPr>
          <w:rFonts w:ascii="Palatino Linotype" w:eastAsia="Palatino Linotype" w:hAnsi="Palatino Linotype" w:cs="Palatino Linotype"/>
          <w:i/>
          <w:color w:val="000000"/>
        </w:rPr>
      </w:pPr>
      <w:bookmarkStart w:id="7" w:name="_heading=h.bu48n3507cx8" w:colFirst="0" w:colLast="0"/>
      <w:bookmarkEnd w:id="7"/>
      <w:r w:rsidRPr="008F72C8">
        <w:rPr>
          <w:rFonts w:ascii="Palatino Linotype" w:eastAsia="Palatino Linotype" w:hAnsi="Palatino Linotype" w:cs="Palatino Linotype"/>
          <w:b/>
          <w:color w:val="000000"/>
        </w:rPr>
        <w:t xml:space="preserve">Acto impugnado: </w:t>
      </w:r>
      <w:r w:rsidRPr="008F72C8">
        <w:rPr>
          <w:rFonts w:ascii="Palatino Linotype" w:eastAsia="Palatino Linotype" w:hAnsi="Palatino Linotype" w:cs="Palatino Linotype"/>
          <w:i/>
          <w:color w:val="000000"/>
        </w:rPr>
        <w:t>“</w:t>
      </w:r>
      <w:r w:rsidR="00213B2F" w:rsidRPr="008F72C8">
        <w:rPr>
          <w:rFonts w:ascii="Palatino Linotype" w:eastAsia="Palatino Linotype" w:hAnsi="Palatino Linotype" w:cs="Palatino Linotype"/>
          <w:i/>
          <w:color w:val="000000"/>
        </w:rPr>
        <w:t>La respuesta que contiene un cambio de modalidad sin que este se encuentre plenamente justificado por lo que resulta a todas luces ilegal al carecer de la debida motivación y fundamentación</w:t>
      </w:r>
      <w:r w:rsidRPr="008F72C8">
        <w:rPr>
          <w:rFonts w:ascii="Palatino Linotype" w:eastAsia="Palatino Linotype" w:hAnsi="Palatino Linotype" w:cs="Palatino Linotype"/>
          <w:i/>
          <w:color w:val="000000"/>
        </w:rPr>
        <w:t>”</w:t>
      </w:r>
    </w:p>
    <w:p w14:paraId="34BAC9C9" w14:textId="77777777" w:rsidR="005C01C0" w:rsidRPr="008F72C8" w:rsidRDefault="005C01C0" w:rsidP="005C01C0">
      <w:pPr>
        <w:pBdr>
          <w:top w:val="nil"/>
          <w:left w:val="nil"/>
          <w:bottom w:val="nil"/>
          <w:right w:val="nil"/>
          <w:between w:val="nil"/>
        </w:pBdr>
        <w:tabs>
          <w:tab w:val="left" w:pos="7020"/>
        </w:tabs>
        <w:ind w:left="1134" w:right="900"/>
        <w:jc w:val="both"/>
        <w:rPr>
          <w:rFonts w:ascii="Palatino Linotype" w:eastAsia="Palatino Linotype" w:hAnsi="Palatino Linotype" w:cs="Palatino Linotype"/>
          <w:i/>
          <w:color w:val="000000"/>
        </w:rPr>
      </w:pPr>
      <w:r w:rsidRPr="008F72C8">
        <w:rPr>
          <w:rFonts w:ascii="Palatino Linotype" w:eastAsia="Palatino Linotype" w:hAnsi="Palatino Linotype" w:cs="Palatino Linotype"/>
          <w:i/>
          <w:color w:val="000000"/>
        </w:rPr>
        <w:tab/>
      </w:r>
    </w:p>
    <w:p w14:paraId="7CDBF5FD" w14:textId="77777777" w:rsidR="005C01C0" w:rsidRPr="008F72C8" w:rsidRDefault="005C01C0" w:rsidP="005C01C0">
      <w:pPr>
        <w:numPr>
          <w:ilvl w:val="0"/>
          <w:numId w:val="31"/>
        </w:numPr>
        <w:pBdr>
          <w:top w:val="nil"/>
          <w:left w:val="nil"/>
          <w:bottom w:val="nil"/>
          <w:right w:val="nil"/>
          <w:between w:val="nil"/>
        </w:pBdr>
        <w:ind w:left="1134" w:right="900" w:firstLine="0"/>
        <w:jc w:val="both"/>
        <w:rPr>
          <w:rFonts w:ascii="Palatino Linotype" w:eastAsia="Palatino Linotype" w:hAnsi="Palatino Linotype" w:cs="Palatino Linotype"/>
          <w:b/>
          <w:i/>
          <w:color w:val="000000"/>
        </w:rPr>
      </w:pPr>
      <w:bookmarkStart w:id="8" w:name="_heading=h.966ghff0b3fn" w:colFirst="0" w:colLast="0"/>
      <w:bookmarkEnd w:id="8"/>
      <w:r w:rsidRPr="008F72C8">
        <w:rPr>
          <w:rFonts w:ascii="Palatino Linotype" w:eastAsia="Palatino Linotype" w:hAnsi="Palatino Linotype" w:cs="Palatino Linotype"/>
          <w:b/>
          <w:color w:val="000000"/>
        </w:rPr>
        <w:t xml:space="preserve">Razones o Motivos de inconformidad: </w:t>
      </w:r>
      <w:r w:rsidRPr="008F72C8">
        <w:rPr>
          <w:rFonts w:ascii="Palatino Linotype" w:eastAsia="Palatino Linotype" w:hAnsi="Palatino Linotype" w:cs="Palatino Linotype"/>
          <w:i/>
          <w:color w:val="000000"/>
        </w:rPr>
        <w:t>“</w:t>
      </w:r>
      <w:r w:rsidR="000074BE" w:rsidRPr="008F72C8">
        <w:rPr>
          <w:rFonts w:ascii="Palatino Linotype" w:eastAsia="Palatino Linotype" w:hAnsi="Palatino Linotype" w:cs="Palatino Linotype"/>
          <w:i/>
          <w:color w:val="000000"/>
        </w:rPr>
        <w:t>Realiza un cambio de modalidad sin que se encuentre debidamente fundado y motivado, no refiere claramente el porqué hizo el cambio de modalidad, violando con ello mi derecho a la información.</w:t>
      </w:r>
      <w:r w:rsidRPr="008F72C8">
        <w:rPr>
          <w:rFonts w:ascii="Palatino Linotype" w:eastAsia="Palatino Linotype" w:hAnsi="Palatino Linotype" w:cs="Palatino Linotype"/>
          <w:i/>
          <w:color w:val="000000"/>
        </w:rPr>
        <w:t>”</w:t>
      </w:r>
    </w:p>
    <w:p w14:paraId="1D78E02D" w14:textId="77777777" w:rsidR="005C01C0" w:rsidRPr="008F72C8" w:rsidRDefault="005C01C0" w:rsidP="005C01C0">
      <w:pPr>
        <w:pBdr>
          <w:top w:val="nil"/>
          <w:left w:val="nil"/>
          <w:bottom w:val="nil"/>
          <w:right w:val="nil"/>
          <w:between w:val="nil"/>
        </w:pBdr>
        <w:spacing w:line="360" w:lineRule="auto"/>
        <w:ind w:right="900"/>
        <w:jc w:val="both"/>
        <w:rPr>
          <w:rFonts w:ascii="Palatino Linotype" w:eastAsia="Palatino Linotype" w:hAnsi="Palatino Linotype" w:cs="Palatino Linotype"/>
          <w:i/>
          <w:color w:val="000000"/>
        </w:rPr>
      </w:pPr>
    </w:p>
    <w:p w14:paraId="413CDC2A"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sidRPr="008F72C8">
        <w:rPr>
          <w:rFonts w:ascii="Palatino Linotype" w:eastAsia="Palatino Linotype" w:hAnsi="Palatino Linotype" w:cs="Palatino Linotype"/>
          <w:color w:val="000000"/>
        </w:rPr>
        <w:t>La Comisionada Ponente con fundamento en lo dispuesto por el artículo 185 fracción II de la ley de la materia, a través del acuerdo de admisión de fecha</w:t>
      </w:r>
      <w:r w:rsidRPr="008F72C8">
        <w:rPr>
          <w:rFonts w:ascii="Palatino Linotype" w:eastAsia="Palatino Linotype" w:hAnsi="Palatino Linotype" w:cs="Palatino Linotype"/>
          <w:b/>
          <w:color w:val="000000"/>
        </w:rPr>
        <w:t xml:space="preserve"> </w:t>
      </w:r>
      <w:r w:rsidR="000074BE" w:rsidRPr="008F72C8">
        <w:rPr>
          <w:rFonts w:ascii="Palatino Linotype" w:eastAsia="Palatino Linotype" w:hAnsi="Palatino Linotype" w:cs="Palatino Linotype"/>
          <w:b/>
          <w:color w:val="000000"/>
        </w:rPr>
        <w:t xml:space="preserve">tres </w:t>
      </w:r>
      <w:r w:rsidRPr="008F72C8">
        <w:rPr>
          <w:rFonts w:ascii="Palatino Linotype" w:eastAsia="Palatino Linotype" w:hAnsi="Palatino Linotype" w:cs="Palatino Linotype"/>
          <w:b/>
          <w:color w:val="000000"/>
        </w:rPr>
        <w:t>de septiembre de dos mil veinticinco</w:t>
      </w:r>
      <w:r w:rsidRPr="008F72C8">
        <w:rPr>
          <w:rFonts w:ascii="Palatino Linotype" w:eastAsia="Palatino Linotype" w:hAnsi="Palatino Linotype" w:cs="Palatino Linotype"/>
          <w:color w:val="000000"/>
        </w:rPr>
        <w:t xml:space="preserve">, puso a disposición de las partes el expediente electrónico vía </w:t>
      </w:r>
      <w:r w:rsidRPr="008F72C8">
        <w:rPr>
          <w:rFonts w:ascii="Palatino Linotype" w:eastAsia="Palatino Linotype" w:hAnsi="Palatino Linotype" w:cs="Palatino Linotype"/>
          <w:b/>
          <w:color w:val="000000"/>
        </w:rPr>
        <w:t xml:space="preserve">SAIMEX </w:t>
      </w:r>
      <w:r w:rsidRPr="008F72C8">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8F72C8">
        <w:rPr>
          <w:rFonts w:ascii="Palatino Linotype" w:eastAsia="Palatino Linotype" w:hAnsi="Palatino Linotype" w:cs="Palatino Linotype"/>
          <w:b/>
          <w:color w:val="000000"/>
        </w:rPr>
        <w:t>SUJETO OBLIGADO</w:t>
      </w:r>
      <w:r w:rsidRPr="008F72C8">
        <w:rPr>
          <w:rFonts w:ascii="Palatino Linotype" w:eastAsia="Palatino Linotype" w:hAnsi="Palatino Linotype" w:cs="Palatino Linotype"/>
          <w:color w:val="000000"/>
        </w:rPr>
        <w:t xml:space="preserve"> presentará el Informe Justificado procedente.</w:t>
      </w:r>
    </w:p>
    <w:p w14:paraId="56D70B7A" w14:textId="77777777" w:rsidR="005C01C0" w:rsidRPr="008F72C8" w:rsidRDefault="005C01C0" w:rsidP="005C01C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2E02775"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sidRPr="008F72C8">
        <w:rPr>
          <w:rFonts w:ascii="Palatino Linotype" w:eastAsia="Palatino Linotype" w:hAnsi="Palatino Linotype" w:cs="Palatino Linotype"/>
          <w:color w:val="000000"/>
        </w:rPr>
        <w:t xml:space="preserve">De lo anterior, tal y como se observa en el expediente electrónico el </w:t>
      </w:r>
      <w:r w:rsidR="005A11BF" w:rsidRPr="008F72C8">
        <w:rPr>
          <w:rFonts w:ascii="Palatino Linotype" w:eastAsia="Palatino Linotype" w:hAnsi="Palatino Linotype" w:cs="Palatino Linotype"/>
          <w:b/>
          <w:color w:val="000000"/>
        </w:rPr>
        <w:t>diez de septiembre de dos mil veinticinco</w:t>
      </w:r>
      <w:r w:rsidRPr="008F72C8">
        <w:rPr>
          <w:rFonts w:ascii="Palatino Linotype" w:eastAsia="Palatino Linotype" w:hAnsi="Palatino Linotype" w:cs="Palatino Linotype"/>
          <w:b/>
          <w:color w:val="000000"/>
        </w:rPr>
        <w:t>, el</w:t>
      </w:r>
      <w:r w:rsidRPr="008F72C8">
        <w:rPr>
          <w:rFonts w:ascii="Palatino Linotype" w:eastAsia="Palatino Linotype" w:hAnsi="Palatino Linotype" w:cs="Palatino Linotype"/>
          <w:color w:val="000000"/>
        </w:rPr>
        <w:t xml:space="preserve"> </w:t>
      </w:r>
      <w:r w:rsidRPr="008F72C8">
        <w:rPr>
          <w:rFonts w:ascii="Palatino Linotype" w:eastAsia="Palatino Linotype" w:hAnsi="Palatino Linotype" w:cs="Palatino Linotype"/>
          <w:b/>
          <w:color w:val="000000"/>
        </w:rPr>
        <w:t xml:space="preserve">SUJETO OBLIGADO </w:t>
      </w:r>
      <w:r w:rsidRPr="008F72C8">
        <w:rPr>
          <w:rFonts w:ascii="Palatino Linotype" w:eastAsia="Palatino Linotype" w:hAnsi="Palatino Linotype" w:cs="Palatino Linotype"/>
          <w:color w:val="000000"/>
        </w:rPr>
        <w:t xml:space="preserve">entrego </w:t>
      </w:r>
      <w:r w:rsidR="00141357" w:rsidRPr="008F72C8">
        <w:rPr>
          <w:rFonts w:ascii="Palatino Linotype" w:eastAsia="Palatino Linotype" w:hAnsi="Palatino Linotype" w:cs="Palatino Linotype"/>
          <w:color w:val="000000"/>
        </w:rPr>
        <w:t xml:space="preserve">un archivo electrónico </w:t>
      </w:r>
      <w:r w:rsidRPr="008F72C8">
        <w:rPr>
          <w:rFonts w:ascii="Palatino Linotype" w:eastAsia="Palatino Linotype" w:hAnsi="Palatino Linotype" w:cs="Palatino Linotype"/>
          <w:color w:val="000000"/>
        </w:rPr>
        <w:t xml:space="preserve">en formato pdf, cuyo contenido grosso modo es el siguiente. </w:t>
      </w:r>
    </w:p>
    <w:p w14:paraId="3C5668B4" w14:textId="77777777" w:rsidR="005C01C0" w:rsidRPr="008F72C8" w:rsidRDefault="00D25AFC" w:rsidP="00D25AFC">
      <w:pPr>
        <w:pBdr>
          <w:top w:val="nil"/>
          <w:left w:val="nil"/>
          <w:bottom w:val="nil"/>
          <w:right w:val="nil"/>
          <w:between w:val="nil"/>
        </w:pBdr>
        <w:ind w:left="1134" w:right="851"/>
        <w:jc w:val="both"/>
        <w:rPr>
          <w:rFonts w:ascii="Palatino Linotype" w:eastAsia="Palatino Linotype" w:hAnsi="Palatino Linotype" w:cs="Palatino Linotype"/>
          <w:i/>
          <w:color w:val="000000"/>
        </w:rPr>
      </w:pPr>
      <w:r w:rsidRPr="008F72C8">
        <w:rPr>
          <w:rFonts w:ascii="Palatino Linotype" w:eastAsia="Palatino Linotype" w:hAnsi="Palatino Linotype" w:cs="Palatino Linotype"/>
          <w:b/>
          <w:i/>
          <w:color w:val="000000"/>
        </w:rPr>
        <w:t xml:space="preserve">MANIFESTACIONES RR 10263 SAIMEX 301.pdf: </w:t>
      </w:r>
      <w:r w:rsidRPr="008F72C8">
        <w:rPr>
          <w:rFonts w:ascii="Palatino Linotype" w:eastAsia="Palatino Linotype" w:hAnsi="Palatino Linotype" w:cs="Palatino Linotype"/>
          <w:i/>
          <w:color w:val="000000"/>
        </w:rPr>
        <w:t xml:space="preserve">oficio del Titular de la Oficialía Mayor, mediante el cual ratifica su respuesta inicial. </w:t>
      </w:r>
    </w:p>
    <w:p w14:paraId="59FB99E1"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sidRPr="008F72C8">
        <w:rPr>
          <w:rFonts w:ascii="Palatino Linotype" w:eastAsia="Palatino Linotype" w:hAnsi="Palatino Linotype" w:cs="Palatino Linotype"/>
          <w:b/>
          <w:color w:val="000000"/>
        </w:rPr>
        <w:lastRenderedPageBreak/>
        <w:t xml:space="preserve"> </w:t>
      </w:r>
      <w:r w:rsidRPr="008F72C8">
        <w:rPr>
          <w:rFonts w:ascii="Palatino Linotype" w:eastAsia="Palatino Linotype" w:hAnsi="Palatino Linotype" w:cs="Palatino Linotype"/>
          <w:color w:val="000000"/>
        </w:rPr>
        <w:t xml:space="preserve">Por su parte el </w:t>
      </w:r>
      <w:r w:rsidRPr="008F72C8">
        <w:rPr>
          <w:rFonts w:ascii="Palatino Linotype" w:eastAsia="Palatino Linotype" w:hAnsi="Palatino Linotype" w:cs="Palatino Linotype"/>
          <w:b/>
          <w:color w:val="000000"/>
        </w:rPr>
        <w:t xml:space="preserve">RECURRENTE </w:t>
      </w:r>
      <w:r w:rsidRPr="008F72C8">
        <w:rPr>
          <w:rFonts w:ascii="Palatino Linotype" w:eastAsia="Palatino Linotype" w:hAnsi="Palatino Linotype" w:cs="Palatino Linotype"/>
          <w:color w:val="000000"/>
        </w:rPr>
        <w:t xml:space="preserve">dejo de realizar manifestaciones que a su derecho conviniera y asistiera. </w:t>
      </w:r>
    </w:p>
    <w:p w14:paraId="244B3A6F" w14:textId="77777777" w:rsidR="005C01C0" w:rsidRPr="008F72C8" w:rsidRDefault="005C01C0" w:rsidP="005C01C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bookmarkStart w:id="9" w:name="_heading=h.l3xxakc7t6i0" w:colFirst="0" w:colLast="0"/>
      <w:bookmarkEnd w:id="9"/>
    </w:p>
    <w:p w14:paraId="750D8B2A" w14:textId="56729641"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El </w:t>
      </w:r>
      <w:r w:rsidR="00D25AFC" w:rsidRPr="008F72C8">
        <w:rPr>
          <w:rFonts w:ascii="Palatino Linotype" w:eastAsia="Palatino Linotype" w:hAnsi="Palatino Linotype" w:cs="Palatino Linotype"/>
          <w:b/>
          <w:color w:val="000000"/>
        </w:rPr>
        <w:t>ocho de abril</w:t>
      </w:r>
      <w:r w:rsidRPr="008F72C8">
        <w:rPr>
          <w:rFonts w:ascii="Palatino Linotype" w:eastAsia="Palatino Linotype" w:hAnsi="Palatino Linotype" w:cs="Palatino Linotype"/>
          <w:b/>
          <w:color w:val="000000"/>
        </w:rPr>
        <w:t xml:space="preserve"> de dos mil veintiséis</w:t>
      </w:r>
      <w:r w:rsidRPr="008F72C8">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del Estado de México y Municipios</w:t>
      </w:r>
      <w:r w:rsidR="00A724E5">
        <w:rPr>
          <w:rFonts w:ascii="Palatino Linotype" w:eastAsia="Palatino Linotype" w:hAnsi="Palatino Linotype" w:cs="Palatino Linotype"/>
          <w:color w:val="000000"/>
        </w:rPr>
        <w:t>.</w:t>
      </w:r>
      <w:r w:rsidRPr="008F72C8">
        <w:rPr>
          <w:rFonts w:ascii="Palatino Linotype" w:eastAsia="Palatino Linotype" w:hAnsi="Palatino Linotype" w:cs="Palatino Linotype"/>
          <w:color w:val="000000"/>
        </w:rPr>
        <w:t xml:space="preserve"> </w:t>
      </w:r>
    </w:p>
    <w:p w14:paraId="23A0B81B" w14:textId="77777777" w:rsidR="005C01C0" w:rsidRPr="008F72C8" w:rsidRDefault="005C01C0" w:rsidP="005C01C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7C3A25F" w14:textId="04FB0D3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Finalmente, la Comisionada Ponente mediante acuerdo de fecha</w:t>
      </w:r>
      <w:r w:rsidRPr="008F72C8">
        <w:rPr>
          <w:rFonts w:ascii="Palatino Linotype" w:eastAsia="Palatino Linotype" w:hAnsi="Palatino Linotype" w:cs="Palatino Linotype"/>
          <w:b/>
          <w:color w:val="000000"/>
        </w:rPr>
        <w:t xml:space="preserve"> </w:t>
      </w:r>
      <w:r w:rsidR="00D25AFC" w:rsidRPr="008F72C8">
        <w:rPr>
          <w:rFonts w:ascii="Palatino Linotype" w:eastAsia="Palatino Linotype" w:hAnsi="Palatino Linotype" w:cs="Palatino Linotype"/>
          <w:b/>
          <w:color w:val="000000"/>
        </w:rPr>
        <w:t xml:space="preserve">quince abril </w:t>
      </w:r>
      <w:r w:rsidRPr="008F72C8">
        <w:rPr>
          <w:rFonts w:ascii="Palatino Linotype" w:eastAsia="Palatino Linotype" w:hAnsi="Palatino Linotype" w:cs="Palatino Linotype"/>
          <w:b/>
          <w:color w:val="000000"/>
        </w:rPr>
        <w:t>de dos mil veintiséis</w:t>
      </w:r>
      <w:r w:rsidRPr="008F72C8">
        <w:rPr>
          <w:rFonts w:ascii="Palatino Linotype" w:eastAsia="Palatino Linotype" w:hAnsi="Palatino Linotype" w:cs="Palatino Linotype"/>
          <w:color w:val="000000"/>
        </w:rPr>
        <w:t>, decretó el cierre de instrucción de los expedientes, por lo que no habiendo más que hacer constar, y</w:t>
      </w:r>
    </w:p>
    <w:p w14:paraId="57390A0D" w14:textId="77777777" w:rsidR="005C01C0" w:rsidRPr="008F72C8" w:rsidRDefault="005C01C0" w:rsidP="005C01C0">
      <w:pPr>
        <w:rPr>
          <w:rFonts w:ascii="Palatino Linotype" w:eastAsia="Palatino Linotype" w:hAnsi="Palatino Linotype" w:cs="Palatino Linotype"/>
          <w:b/>
          <w:color w:val="000000"/>
        </w:rPr>
      </w:pPr>
    </w:p>
    <w:p w14:paraId="30799609" w14:textId="4D8B59ED" w:rsidR="005C01C0" w:rsidRPr="008F72C8" w:rsidRDefault="005C01C0" w:rsidP="005C01C0">
      <w:pPr>
        <w:pStyle w:val="Prrafodelista"/>
        <w:spacing w:line="360" w:lineRule="auto"/>
        <w:ind w:left="0"/>
        <w:jc w:val="center"/>
        <w:rPr>
          <w:rFonts w:ascii="Palatino Linotype" w:hAnsi="Palatino Linotype"/>
          <w:b/>
          <w:color w:val="000000" w:themeColor="text1"/>
        </w:rPr>
      </w:pPr>
      <w:r w:rsidRPr="008F72C8">
        <w:rPr>
          <w:rFonts w:ascii="Palatino Linotype" w:hAnsi="Palatino Linotype"/>
          <w:b/>
          <w:color w:val="000000" w:themeColor="text1"/>
        </w:rPr>
        <w:t>C</w:t>
      </w:r>
      <w:r w:rsidR="00A724E5">
        <w:rPr>
          <w:rFonts w:ascii="Palatino Linotype" w:hAnsi="Palatino Linotype"/>
          <w:b/>
          <w:color w:val="000000" w:themeColor="text1"/>
        </w:rPr>
        <w:t xml:space="preserve"> </w:t>
      </w:r>
      <w:r w:rsidRPr="008F72C8">
        <w:rPr>
          <w:rFonts w:ascii="Palatino Linotype" w:hAnsi="Palatino Linotype"/>
          <w:b/>
          <w:color w:val="000000" w:themeColor="text1"/>
        </w:rPr>
        <w:t>O</w:t>
      </w:r>
      <w:r w:rsidR="00A724E5">
        <w:rPr>
          <w:rFonts w:ascii="Palatino Linotype" w:hAnsi="Palatino Linotype"/>
          <w:b/>
          <w:color w:val="000000" w:themeColor="text1"/>
        </w:rPr>
        <w:t xml:space="preserve"> </w:t>
      </w:r>
      <w:r w:rsidRPr="008F72C8">
        <w:rPr>
          <w:rFonts w:ascii="Palatino Linotype" w:hAnsi="Palatino Linotype"/>
          <w:b/>
          <w:color w:val="000000" w:themeColor="text1"/>
        </w:rPr>
        <w:t>N</w:t>
      </w:r>
      <w:r w:rsidR="00A724E5">
        <w:rPr>
          <w:rFonts w:ascii="Palatino Linotype" w:hAnsi="Palatino Linotype"/>
          <w:b/>
          <w:color w:val="000000" w:themeColor="text1"/>
        </w:rPr>
        <w:t xml:space="preserve"> </w:t>
      </w:r>
      <w:r w:rsidRPr="008F72C8">
        <w:rPr>
          <w:rFonts w:ascii="Palatino Linotype" w:hAnsi="Palatino Linotype"/>
          <w:b/>
          <w:color w:val="000000" w:themeColor="text1"/>
        </w:rPr>
        <w:t>S</w:t>
      </w:r>
      <w:r w:rsidR="00A724E5">
        <w:rPr>
          <w:rFonts w:ascii="Palatino Linotype" w:hAnsi="Palatino Linotype"/>
          <w:b/>
          <w:color w:val="000000" w:themeColor="text1"/>
        </w:rPr>
        <w:t xml:space="preserve"> </w:t>
      </w:r>
      <w:r w:rsidRPr="008F72C8">
        <w:rPr>
          <w:rFonts w:ascii="Palatino Linotype" w:hAnsi="Palatino Linotype"/>
          <w:b/>
          <w:color w:val="000000" w:themeColor="text1"/>
        </w:rPr>
        <w:t>I</w:t>
      </w:r>
      <w:r w:rsidR="00A724E5">
        <w:rPr>
          <w:rFonts w:ascii="Palatino Linotype" w:hAnsi="Palatino Linotype"/>
          <w:b/>
          <w:color w:val="000000" w:themeColor="text1"/>
        </w:rPr>
        <w:t xml:space="preserve"> </w:t>
      </w:r>
      <w:r w:rsidRPr="008F72C8">
        <w:rPr>
          <w:rFonts w:ascii="Palatino Linotype" w:hAnsi="Palatino Linotype"/>
          <w:b/>
          <w:color w:val="000000" w:themeColor="text1"/>
        </w:rPr>
        <w:t>D</w:t>
      </w:r>
      <w:r w:rsidR="00A724E5">
        <w:rPr>
          <w:rFonts w:ascii="Palatino Linotype" w:hAnsi="Palatino Linotype"/>
          <w:b/>
          <w:color w:val="000000" w:themeColor="text1"/>
        </w:rPr>
        <w:t xml:space="preserve"> </w:t>
      </w:r>
      <w:r w:rsidRPr="008F72C8">
        <w:rPr>
          <w:rFonts w:ascii="Palatino Linotype" w:hAnsi="Palatino Linotype"/>
          <w:b/>
          <w:color w:val="000000" w:themeColor="text1"/>
        </w:rPr>
        <w:t>E</w:t>
      </w:r>
      <w:r w:rsidR="00A724E5">
        <w:rPr>
          <w:rFonts w:ascii="Palatino Linotype" w:hAnsi="Palatino Linotype"/>
          <w:b/>
          <w:color w:val="000000" w:themeColor="text1"/>
        </w:rPr>
        <w:t xml:space="preserve"> </w:t>
      </w:r>
      <w:r w:rsidRPr="008F72C8">
        <w:rPr>
          <w:rFonts w:ascii="Palatino Linotype" w:hAnsi="Palatino Linotype"/>
          <w:b/>
          <w:color w:val="000000" w:themeColor="text1"/>
        </w:rPr>
        <w:t>R</w:t>
      </w:r>
      <w:r w:rsidR="00A724E5">
        <w:rPr>
          <w:rFonts w:ascii="Palatino Linotype" w:hAnsi="Palatino Linotype"/>
          <w:b/>
          <w:color w:val="000000" w:themeColor="text1"/>
        </w:rPr>
        <w:t xml:space="preserve"> </w:t>
      </w:r>
      <w:r w:rsidRPr="008F72C8">
        <w:rPr>
          <w:rFonts w:ascii="Palatino Linotype" w:hAnsi="Palatino Linotype"/>
          <w:b/>
          <w:color w:val="000000" w:themeColor="text1"/>
        </w:rPr>
        <w:t>A</w:t>
      </w:r>
      <w:r w:rsidR="00A724E5">
        <w:rPr>
          <w:rFonts w:ascii="Palatino Linotype" w:hAnsi="Palatino Linotype"/>
          <w:b/>
          <w:color w:val="000000" w:themeColor="text1"/>
        </w:rPr>
        <w:t xml:space="preserve"> </w:t>
      </w:r>
      <w:r w:rsidRPr="008F72C8">
        <w:rPr>
          <w:rFonts w:ascii="Palatino Linotype" w:hAnsi="Palatino Linotype"/>
          <w:b/>
          <w:color w:val="000000" w:themeColor="text1"/>
        </w:rPr>
        <w:t>N</w:t>
      </w:r>
      <w:r w:rsidR="00A724E5">
        <w:rPr>
          <w:rFonts w:ascii="Palatino Linotype" w:hAnsi="Palatino Linotype"/>
          <w:b/>
          <w:color w:val="000000" w:themeColor="text1"/>
        </w:rPr>
        <w:t xml:space="preserve"> </w:t>
      </w:r>
      <w:r w:rsidRPr="008F72C8">
        <w:rPr>
          <w:rFonts w:ascii="Palatino Linotype" w:hAnsi="Palatino Linotype"/>
          <w:b/>
          <w:color w:val="000000" w:themeColor="text1"/>
        </w:rPr>
        <w:t>D</w:t>
      </w:r>
      <w:r w:rsidR="00A724E5">
        <w:rPr>
          <w:rFonts w:ascii="Palatino Linotype" w:hAnsi="Palatino Linotype"/>
          <w:b/>
          <w:color w:val="000000" w:themeColor="text1"/>
        </w:rPr>
        <w:t xml:space="preserve"> </w:t>
      </w:r>
      <w:r w:rsidRPr="008F72C8">
        <w:rPr>
          <w:rFonts w:ascii="Palatino Linotype" w:hAnsi="Palatino Linotype"/>
          <w:b/>
          <w:color w:val="000000" w:themeColor="text1"/>
        </w:rPr>
        <w:t>O</w:t>
      </w:r>
      <w:bookmarkEnd w:id="1"/>
      <w:bookmarkEnd w:id="2"/>
      <w:bookmarkEnd w:id="3"/>
    </w:p>
    <w:p w14:paraId="437DB2E8" w14:textId="77777777" w:rsidR="005C01C0" w:rsidRPr="008F72C8" w:rsidRDefault="005C01C0" w:rsidP="005C01C0">
      <w:pPr>
        <w:pStyle w:val="Ttulo2"/>
        <w:spacing w:before="0" w:line="360" w:lineRule="auto"/>
        <w:rPr>
          <w:rFonts w:ascii="Palatino Linotype" w:hAnsi="Palatino Linotype"/>
          <w:b/>
          <w:color w:val="auto"/>
          <w:sz w:val="24"/>
          <w:szCs w:val="24"/>
        </w:rPr>
      </w:pPr>
      <w:bookmarkStart w:id="10" w:name="_Toc491791303"/>
      <w:bookmarkStart w:id="11" w:name="_Toc74778593"/>
      <w:bookmarkStart w:id="12" w:name="_Toc85733158"/>
      <w:r w:rsidRPr="008F72C8">
        <w:rPr>
          <w:rFonts w:ascii="Palatino Linotype" w:hAnsi="Palatino Linotype"/>
          <w:b/>
          <w:color w:val="auto"/>
          <w:sz w:val="24"/>
          <w:szCs w:val="24"/>
        </w:rPr>
        <w:t>PRIMERO. De la competencia</w:t>
      </w:r>
      <w:bookmarkEnd w:id="10"/>
      <w:bookmarkEnd w:id="11"/>
      <w:bookmarkEnd w:id="12"/>
    </w:p>
    <w:p w14:paraId="48454DBD"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rPr>
      </w:pPr>
      <w:r w:rsidRPr="008F72C8">
        <w:rPr>
          <w:rFonts w:ascii="Palatino Linotype" w:hAnsi="Palatino Linotype"/>
        </w:rPr>
        <w:t xml:space="preserve">Este Instituto de Transparencia, Acceso a la Información Pública y Protección de Datos </w:t>
      </w:r>
      <w:r w:rsidRPr="008F72C8">
        <w:rPr>
          <w:rFonts w:ascii="Palatino Linotype" w:eastAsia="Palatino Linotype" w:hAnsi="Palatino Linotype" w:cs="Palatino Linotype"/>
          <w:color w:val="000000"/>
        </w:rPr>
        <w:t>Personales</w:t>
      </w:r>
      <w:r w:rsidRPr="008F72C8">
        <w:rPr>
          <w:rFonts w:ascii="Palatino Linotype" w:hAnsi="Palatino Linotype"/>
        </w:rPr>
        <w:t xml:space="preserve">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5C4353C" w14:textId="77777777" w:rsidR="005C01C0" w:rsidRPr="008F72C8" w:rsidRDefault="005C01C0" w:rsidP="005C01C0">
      <w:pPr>
        <w:pStyle w:val="Prrafodelista"/>
        <w:tabs>
          <w:tab w:val="left" w:pos="426"/>
        </w:tabs>
        <w:spacing w:line="360" w:lineRule="auto"/>
        <w:ind w:left="0"/>
        <w:jc w:val="both"/>
        <w:outlineLvl w:val="1"/>
        <w:rPr>
          <w:rFonts w:ascii="Palatino Linotype" w:hAnsi="Palatino Linotype"/>
          <w:b/>
          <w:bCs/>
          <w:color w:val="000000" w:themeColor="text1"/>
        </w:rPr>
      </w:pPr>
      <w:bookmarkStart w:id="13" w:name="_Toc80699770"/>
      <w:bookmarkStart w:id="14" w:name="_Toc81260548"/>
    </w:p>
    <w:p w14:paraId="733B1603" w14:textId="77777777" w:rsidR="005C01C0" w:rsidRPr="008F72C8" w:rsidRDefault="005C01C0" w:rsidP="005C01C0">
      <w:pPr>
        <w:pStyle w:val="Prrafodelista"/>
        <w:tabs>
          <w:tab w:val="left" w:pos="426"/>
        </w:tabs>
        <w:spacing w:line="360" w:lineRule="auto"/>
        <w:ind w:left="0"/>
        <w:jc w:val="both"/>
        <w:outlineLvl w:val="1"/>
        <w:rPr>
          <w:rFonts w:ascii="Palatino Linotype" w:hAnsi="Palatino Linotype"/>
          <w:b/>
          <w:color w:val="000000" w:themeColor="text1"/>
        </w:rPr>
      </w:pPr>
      <w:bookmarkStart w:id="15" w:name="_Toc85733159"/>
      <w:r w:rsidRPr="008F72C8">
        <w:rPr>
          <w:rFonts w:ascii="Palatino Linotype" w:hAnsi="Palatino Linotype"/>
          <w:b/>
          <w:bCs/>
          <w:color w:val="000000" w:themeColor="text1"/>
        </w:rPr>
        <w:lastRenderedPageBreak/>
        <w:t>SEGUNDO.</w:t>
      </w:r>
      <w:bookmarkStart w:id="16" w:name="_Toc491791304"/>
      <w:bookmarkStart w:id="17" w:name="_Toc74778594"/>
      <w:bookmarkEnd w:id="13"/>
      <w:bookmarkEnd w:id="14"/>
      <w:r w:rsidRPr="008F72C8">
        <w:rPr>
          <w:rFonts w:ascii="Palatino Linotype" w:hAnsi="Palatino Linotype"/>
          <w:b/>
          <w:color w:val="000000" w:themeColor="text1"/>
        </w:rPr>
        <w:t xml:space="preserve"> De la oportunidad y procedencia.</w:t>
      </w:r>
      <w:bookmarkEnd w:id="15"/>
      <w:bookmarkEnd w:id="16"/>
      <w:bookmarkEnd w:id="17"/>
    </w:p>
    <w:p w14:paraId="6D67C1C1"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rPr>
      </w:pPr>
      <w:bookmarkStart w:id="18" w:name="_Toc521431830"/>
      <w:bookmarkStart w:id="19" w:name="_Toc27653760"/>
      <w:r w:rsidRPr="008F72C8">
        <w:rPr>
          <w:rFonts w:ascii="Palatino Linotype" w:hAnsi="Palatino Linotype" w:cs="Arial"/>
        </w:rPr>
        <w:t xml:space="preserve">Los </w:t>
      </w:r>
      <w:r w:rsidRPr="008F72C8">
        <w:rPr>
          <w:rFonts w:ascii="Palatino Linotype" w:eastAsia="Palatino Linotype" w:hAnsi="Palatino Linotype" w:cs="Palatino Linotype"/>
          <w:color w:val="000000"/>
        </w:rPr>
        <w:t>medios</w:t>
      </w:r>
      <w:r w:rsidRPr="008F72C8">
        <w:rPr>
          <w:rFonts w:ascii="Palatino Linotype" w:hAnsi="Palatino Linotype" w:cs="Arial"/>
        </w:rPr>
        <w:t xml:space="preserve"> de impugnación fueron presentados a través del </w:t>
      </w:r>
      <w:r w:rsidRPr="008F72C8">
        <w:rPr>
          <w:rFonts w:ascii="Palatino Linotype" w:hAnsi="Palatino Linotype" w:cs="Arial"/>
          <w:b/>
        </w:rPr>
        <w:t>SAIMEX,</w:t>
      </w:r>
      <w:r w:rsidRPr="008F72C8">
        <w:rPr>
          <w:rFonts w:ascii="Palatino Linotype" w:hAnsi="Palatino Linotype" w:cs="Arial"/>
        </w:rPr>
        <w:t xml:space="preserve"> en el </w:t>
      </w:r>
      <w:r w:rsidRPr="008F72C8">
        <w:rPr>
          <w:rFonts w:ascii="Palatino Linotype" w:hAnsi="Palatino Linotype"/>
        </w:rPr>
        <w:t>formato</w:t>
      </w:r>
      <w:r w:rsidRPr="008F72C8">
        <w:rPr>
          <w:rFonts w:ascii="Palatino Linotype" w:hAnsi="Palatino Linotype" w:cs="Arial"/>
        </w:rPr>
        <w:t xml:space="preserve"> previamente aprobado para tal efecto y dentro del plazo legal de quince días hábiles otorgados; para el caso en particular es de señalar que el </w:t>
      </w:r>
      <w:r w:rsidRPr="008F72C8">
        <w:rPr>
          <w:rFonts w:ascii="Palatino Linotype" w:hAnsi="Palatino Linotype" w:cs="Arial"/>
          <w:b/>
        </w:rPr>
        <w:t>SUJETO OBLIGADO</w:t>
      </w:r>
      <w:r w:rsidRPr="008F72C8">
        <w:rPr>
          <w:rFonts w:ascii="Palatino Linotype" w:hAnsi="Palatino Linotype" w:cs="Arial"/>
        </w:rPr>
        <w:t xml:space="preserve"> entregó sus respuestas el </w:t>
      </w:r>
      <w:r w:rsidR="00725E18" w:rsidRPr="008F72C8">
        <w:rPr>
          <w:rFonts w:ascii="Palatino Linotype" w:hAnsi="Palatino Linotype" w:cs="Arial"/>
          <w:b/>
        </w:rPr>
        <w:t xml:space="preserve">trece de agosto </w:t>
      </w:r>
      <w:r w:rsidRPr="008F72C8">
        <w:rPr>
          <w:rFonts w:ascii="Palatino Linotype" w:hAnsi="Palatino Linotype" w:cs="Arial"/>
          <w:b/>
        </w:rPr>
        <w:t>de dos mil veinticinco</w:t>
      </w:r>
      <w:r w:rsidRPr="008F72C8">
        <w:rPr>
          <w:rFonts w:ascii="Palatino Linotype" w:hAnsi="Palatino Linotype" w:cs="Arial"/>
        </w:rPr>
        <w:t xml:space="preserve">, de tal forma que el plazo para interponer el recurso de revisión transcurrió del día </w:t>
      </w:r>
      <w:r w:rsidR="00725E18" w:rsidRPr="008F72C8">
        <w:rPr>
          <w:rFonts w:ascii="Palatino Linotype" w:hAnsi="Palatino Linotype" w:cs="Arial"/>
          <w:b/>
        </w:rPr>
        <w:t xml:space="preserve">catorce de agosto al tres de septiembre </w:t>
      </w:r>
      <w:r w:rsidRPr="008F72C8">
        <w:rPr>
          <w:rFonts w:ascii="Palatino Linotype" w:hAnsi="Palatino Linotype" w:cs="Arial"/>
          <w:b/>
        </w:rPr>
        <w:t>de dos mil veinticinco</w:t>
      </w:r>
      <w:r w:rsidRPr="008F72C8">
        <w:rPr>
          <w:rFonts w:ascii="Palatino Linotype" w:hAnsi="Palatino Linotype" w:cs="Arial"/>
        </w:rPr>
        <w:t xml:space="preserve">; </w:t>
      </w:r>
      <w:r w:rsidR="00725E18" w:rsidRPr="008F72C8">
        <w:rPr>
          <w:rFonts w:ascii="Palatino Linotype" w:eastAsia="Palatino Linotype" w:hAnsi="Palatino Linotype" w:cs="Palatino Linotype"/>
          <w:color w:val="000000"/>
        </w:rPr>
        <w:t xml:space="preserve">sin embargo, al ser día inhábil el sistema tomo como fecha el </w:t>
      </w:r>
      <w:r w:rsidR="00725E18" w:rsidRPr="008F72C8">
        <w:rPr>
          <w:rFonts w:ascii="Palatino Linotype" w:eastAsia="Palatino Linotype" w:hAnsi="Palatino Linotype" w:cs="Palatino Linotype"/>
          <w:b/>
          <w:color w:val="000000"/>
        </w:rPr>
        <w:t xml:space="preserve">uno de septiembre de dos mil veinticinco, </w:t>
      </w:r>
      <w:r w:rsidRPr="008F72C8">
        <w:rPr>
          <w:rFonts w:ascii="Palatino Linotype" w:hAnsi="Palatino Linotype" w:cs="Arial"/>
        </w:rPr>
        <w:t xml:space="preserve">en consecuencia, el ahora </w:t>
      </w:r>
      <w:r w:rsidRPr="008F72C8">
        <w:rPr>
          <w:rFonts w:ascii="Palatino Linotype" w:hAnsi="Palatino Linotype" w:cs="Arial"/>
          <w:b/>
        </w:rPr>
        <w:t>RECURRENTE</w:t>
      </w:r>
      <w:r w:rsidRPr="008F72C8">
        <w:rPr>
          <w:rFonts w:ascii="Palatino Linotype" w:hAnsi="Palatino Linotype" w:cs="Arial"/>
        </w:rPr>
        <w:t xml:space="preserve"> presentó su inconformidad dentro del lapso legalmente establecido para tal efecto.</w:t>
      </w:r>
    </w:p>
    <w:p w14:paraId="4080F78F" w14:textId="77777777" w:rsidR="005C01C0" w:rsidRPr="008F72C8" w:rsidRDefault="005C01C0" w:rsidP="005C01C0">
      <w:pPr>
        <w:pStyle w:val="Prrafodelista"/>
        <w:spacing w:line="360" w:lineRule="auto"/>
        <w:ind w:left="0"/>
        <w:jc w:val="both"/>
        <w:rPr>
          <w:rFonts w:ascii="Palatino Linotype" w:hAnsi="Palatino Linotype"/>
        </w:rPr>
      </w:pPr>
    </w:p>
    <w:p w14:paraId="2EA5F8E6"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hAnsi="Palatino Linotype"/>
        </w:rPr>
        <w:t xml:space="preserve">Por </w:t>
      </w:r>
      <w:r w:rsidRPr="008F72C8">
        <w:rPr>
          <w:rFonts w:ascii="Palatino Linotype" w:hAnsi="Palatino Linotype" w:cs="Arial"/>
        </w:rPr>
        <w:t>otro</w:t>
      </w:r>
      <w:r w:rsidRPr="008F72C8">
        <w:rPr>
          <w:rFonts w:ascii="Palatino Linotype" w:hAnsi="Palatino Linotype"/>
        </w:rPr>
        <w:t xml:space="preserve"> </w:t>
      </w:r>
      <w:r w:rsidRPr="008F72C8">
        <w:rPr>
          <w:rFonts w:ascii="Palatino Linotype" w:hAnsi="Palatino Linotype" w:cs="Arial"/>
        </w:rPr>
        <w:t>lado</w:t>
      </w:r>
      <w:r w:rsidRPr="008F72C8">
        <w:rPr>
          <w:rFonts w:ascii="Palatino Linotype" w:hAnsi="Palatino Linotype"/>
        </w:rPr>
        <w:t xml:space="preserve">, </w:t>
      </w:r>
      <w:r w:rsidRPr="008F72C8">
        <w:rPr>
          <w:rFonts w:ascii="Palatino Linotype" w:hAnsi="Palatino Linotype" w:cs="Arial"/>
        </w:rPr>
        <w:t>es</w:t>
      </w:r>
      <w:r w:rsidRPr="008F72C8">
        <w:rPr>
          <w:rFonts w:ascii="Palatino Linotype" w:eastAsia="Palatino Linotype" w:hAnsi="Palatino Linotype" w:cs="Palatino Linotype"/>
        </w:rPr>
        <w:t xml:space="preserve"> de suma importancia señalar que la parte recurrente no </w:t>
      </w:r>
      <w:r w:rsidRPr="008F72C8">
        <w:rPr>
          <w:rFonts w:ascii="Palatino Linotype" w:hAnsi="Palatino Linotype" w:cs="Arial"/>
        </w:rPr>
        <w:t>proporciona</w:t>
      </w:r>
      <w:r w:rsidRPr="008F72C8">
        <w:rPr>
          <w:rFonts w:ascii="Palatino Linotype" w:eastAsia="Palatino Linotype" w:hAnsi="Palatino Linotype" w:cs="Palatino Linotype"/>
        </w:rPr>
        <w:t xml:space="preserve"> un nombre completo o datos de identificación como se advierte en el detalle de </w:t>
      </w:r>
      <w:r w:rsidRPr="008F72C8">
        <w:rPr>
          <w:rFonts w:ascii="Palatino Linotype" w:hAnsi="Palatino Linotype" w:cs="Arial"/>
        </w:rPr>
        <w:t>seguimiento</w:t>
      </w:r>
      <w:r w:rsidRPr="008F72C8">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0A345E9"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t>“</w:t>
      </w:r>
      <w:r w:rsidRPr="008F72C8">
        <w:rPr>
          <w:rFonts w:ascii="Palatino Linotype" w:eastAsia="Palatino Linotype" w:hAnsi="Palatino Linotype"/>
          <w:b/>
          <w:i/>
        </w:rPr>
        <w:t>Las solicitudes anónimas</w:t>
      </w:r>
      <w:r w:rsidRPr="008F72C8">
        <w:rPr>
          <w:rFonts w:ascii="Palatino Linotype" w:eastAsia="Palatino Linotype" w:hAnsi="Palatino Linotype"/>
          <w:i/>
        </w:rPr>
        <w:t xml:space="preserve">, con nombre incompleto o seudónimo </w:t>
      </w:r>
      <w:r w:rsidRPr="008F72C8">
        <w:rPr>
          <w:rFonts w:ascii="Palatino Linotype" w:eastAsia="Palatino Linotype" w:hAnsi="Palatino Linotype"/>
          <w:b/>
          <w:i/>
        </w:rPr>
        <w:t>serán procedentes para su trámite por parte del sujeto obligado ante quien se presente</w:t>
      </w:r>
      <w:r w:rsidRPr="008F72C8">
        <w:rPr>
          <w:rFonts w:ascii="Palatino Linotype" w:eastAsia="Palatino Linotype" w:hAnsi="Palatino Linotype"/>
          <w:i/>
        </w:rPr>
        <w:t>. No podrá requerirse información adicional con motivo del nombre proporcionado por el solicitante.”</w:t>
      </w:r>
    </w:p>
    <w:p w14:paraId="02BDBEC9" w14:textId="77777777" w:rsidR="005C01C0" w:rsidRDefault="005C01C0" w:rsidP="005C01C0">
      <w:pPr>
        <w:pStyle w:val="Textoindependienteprimerasangra2"/>
        <w:ind w:left="0" w:right="758" w:firstLine="0"/>
        <w:rPr>
          <w:rFonts w:ascii="Palatino Linotype" w:eastAsia="Palatino Linotype" w:hAnsi="Palatino Linotype"/>
          <w:i/>
        </w:rPr>
      </w:pPr>
    </w:p>
    <w:p w14:paraId="7605B2DC" w14:textId="77777777" w:rsidR="00A724E5" w:rsidRPr="008F72C8" w:rsidRDefault="00A724E5" w:rsidP="005C01C0">
      <w:pPr>
        <w:pStyle w:val="Textoindependienteprimerasangra2"/>
        <w:ind w:left="0" w:right="758" w:firstLine="0"/>
        <w:rPr>
          <w:rFonts w:ascii="Palatino Linotype" w:eastAsia="Palatino Linotype" w:hAnsi="Palatino Linotype"/>
          <w:i/>
        </w:rPr>
      </w:pPr>
    </w:p>
    <w:p w14:paraId="444CCEE8"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hAnsi="Palatino Linotype"/>
        </w:rPr>
        <w:t>Robusteciendo</w:t>
      </w:r>
      <w:r w:rsidRPr="008F72C8">
        <w:rPr>
          <w:rFonts w:ascii="Palatino Linotype" w:eastAsia="Palatino Linotype" w:hAnsi="Palatino Linotype" w:cs="Palatino Linotype"/>
        </w:rPr>
        <w:t xml:space="preserve"> lo anterior se encuentra lo dispuesto en el artículo 6, Apartado A, </w:t>
      </w:r>
      <w:r w:rsidRPr="008F72C8">
        <w:rPr>
          <w:rFonts w:ascii="Palatino Linotype" w:hAnsi="Palatino Linotype" w:cs="Arial"/>
        </w:rPr>
        <w:t>fracciones</w:t>
      </w:r>
      <w:r w:rsidRPr="008F72C8">
        <w:rPr>
          <w:rFonts w:ascii="Palatino Linotype" w:eastAsia="Palatino Linotype" w:hAnsi="Palatino Linotype" w:cs="Palatino Linotype"/>
        </w:rPr>
        <w:t xml:space="preserve"> III </w:t>
      </w:r>
      <w:r w:rsidRPr="008F72C8">
        <w:rPr>
          <w:rFonts w:ascii="Palatino Linotype" w:eastAsia="Palatino Linotype" w:hAnsi="Palatino Linotype" w:cs="Palatino Linotype"/>
          <w:color w:val="000000"/>
        </w:rPr>
        <w:t>de</w:t>
      </w:r>
      <w:r w:rsidRPr="008F72C8">
        <w:rPr>
          <w:rFonts w:ascii="Palatino Linotype" w:eastAsia="Palatino Linotype" w:hAnsi="Palatino Linotype" w:cs="Palatino Linotype"/>
        </w:rPr>
        <w:t xml:space="preserve"> la Constitución Política de los Estados Unidos Mexicanos que establece:</w:t>
      </w:r>
    </w:p>
    <w:p w14:paraId="51AA625D"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lastRenderedPageBreak/>
        <w:t>“</w:t>
      </w:r>
      <w:r w:rsidRPr="008F72C8">
        <w:rPr>
          <w:rFonts w:ascii="Palatino Linotype" w:eastAsia="Palatino Linotype" w:hAnsi="Palatino Linotype"/>
          <w:b/>
          <w:i/>
        </w:rPr>
        <w:t>Artículo 6.-</w:t>
      </w:r>
      <w:r w:rsidRPr="008F72C8">
        <w:rPr>
          <w:rFonts w:ascii="Palatino Linotype" w:eastAsia="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08C7097" w14:textId="77777777" w:rsidR="005C01C0" w:rsidRPr="008F72C8" w:rsidRDefault="005C01C0" w:rsidP="005C01C0">
      <w:pPr>
        <w:pStyle w:val="Sangradetextonormal"/>
        <w:ind w:left="1134" w:right="900"/>
        <w:jc w:val="both"/>
        <w:rPr>
          <w:rFonts w:ascii="Palatino Linotype" w:eastAsia="Palatino Linotype" w:hAnsi="Palatino Linotype"/>
          <w:i/>
        </w:rPr>
      </w:pPr>
      <w:r w:rsidRPr="008F72C8">
        <w:rPr>
          <w:rFonts w:ascii="Palatino Linotype" w:eastAsia="Palatino Linotype" w:hAnsi="Palatino Linotype"/>
          <w:i/>
        </w:rPr>
        <w:t>Para efectos de lo dispuesto en el presente artículo se observará lo siguiente:</w:t>
      </w:r>
    </w:p>
    <w:p w14:paraId="76C80C6C"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t>A. Para el ejercicio del derecho de acceso a la información, la Federación, los Estados y el Distrito Federal, en el ámbito de sus respectivas competencias, se regirán por los siguientes principios y bases:</w:t>
      </w:r>
    </w:p>
    <w:p w14:paraId="73917495"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t>III. Toda persona, sin necesidad de acreditar interés alguno o justificar su utilización, tendrá acceso gratuito a la información pública, a sus datos personales o a la rectificación de éstos.”(Sic)</w:t>
      </w:r>
    </w:p>
    <w:p w14:paraId="2E3260F4" w14:textId="77777777" w:rsidR="005C01C0" w:rsidRPr="008F72C8" w:rsidRDefault="005C01C0" w:rsidP="005C01C0">
      <w:pPr>
        <w:pStyle w:val="Textoindependienteprimerasangra2"/>
        <w:ind w:hanging="76"/>
        <w:rPr>
          <w:rFonts w:ascii="Palatino Linotype" w:eastAsia="Palatino Linotype" w:hAnsi="Palatino Linotype"/>
          <w:i/>
        </w:rPr>
      </w:pPr>
    </w:p>
    <w:p w14:paraId="5DBE4EF9"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Así </w:t>
      </w:r>
      <w:r w:rsidRPr="008F72C8">
        <w:rPr>
          <w:rFonts w:ascii="Palatino Linotype" w:hAnsi="Palatino Linotype"/>
        </w:rPr>
        <w:t>como</w:t>
      </w:r>
      <w:r w:rsidRPr="008F72C8">
        <w:rPr>
          <w:rFonts w:ascii="Palatino Linotype" w:eastAsia="Palatino Linotype" w:hAnsi="Palatino Linotype" w:cs="Palatino Linotype"/>
        </w:rPr>
        <w:t xml:space="preserve"> el artículo 5 fracción III, párrafo vigésimo noveno, trigésimo y </w:t>
      </w:r>
      <w:r w:rsidRPr="008F72C8">
        <w:rPr>
          <w:rFonts w:ascii="Palatino Linotype" w:hAnsi="Palatino Linotype"/>
        </w:rPr>
        <w:t>trigésimo</w:t>
      </w:r>
      <w:r w:rsidRPr="008F72C8">
        <w:rPr>
          <w:rFonts w:ascii="Palatino Linotype" w:eastAsia="Palatino Linotype" w:hAnsi="Palatino Linotype" w:cs="Palatino Linotype"/>
        </w:rPr>
        <w:t xml:space="preserve"> </w:t>
      </w:r>
      <w:r w:rsidRPr="008F72C8">
        <w:rPr>
          <w:rFonts w:ascii="Palatino Linotype" w:hAnsi="Palatino Linotype" w:cs="Arial"/>
        </w:rPr>
        <w:t>primero</w:t>
      </w:r>
      <w:r w:rsidRPr="008F72C8">
        <w:rPr>
          <w:rFonts w:ascii="Palatino Linotype" w:eastAsia="Palatino Linotype" w:hAnsi="Palatino Linotype" w:cs="Palatino Linotype"/>
        </w:rPr>
        <w:t xml:space="preserve">, de </w:t>
      </w:r>
      <w:r w:rsidRPr="008F72C8">
        <w:rPr>
          <w:rFonts w:ascii="Palatino Linotype" w:eastAsia="Palatino Linotype" w:hAnsi="Palatino Linotype" w:cs="Palatino Linotype"/>
          <w:color w:val="000000"/>
        </w:rPr>
        <w:t>la</w:t>
      </w:r>
      <w:r w:rsidRPr="008F72C8">
        <w:rPr>
          <w:rFonts w:ascii="Palatino Linotype" w:eastAsia="Palatino Linotype" w:hAnsi="Palatino Linotype" w:cs="Palatino Linotype"/>
        </w:rPr>
        <w:t xml:space="preserve"> Constitución Política del Estado Libre y Soberano de México, que determina lo siguiente:</w:t>
      </w:r>
    </w:p>
    <w:p w14:paraId="3E7FA7E3"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t>“</w:t>
      </w:r>
      <w:r w:rsidRPr="008F72C8">
        <w:rPr>
          <w:rFonts w:ascii="Palatino Linotype" w:eastAsia="Palatino Linotype" w:hAnsi="Palatino Linotype"/>
          <w:b/>
          <w:i/>
        </w:rPr>
        <w:t>Artículo 5.-</w:t>
      </w:r>
      <w:r w:rsidRPr="008F72C8">
        <w:rPr>
          <w:rFonts w:ascii="Palatino Linotype" w:eastAsia="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4258942B" w14:textId="77777777" w:rsidR="005C01C0" w:rsidRPr="008F72C8" w:rsidRDefault="005C01C0" w:rsidP="005C01C0">
      <w:pPr>
        <w:ind w:left="1134" w:right="900"/>
        <w:jc w:val="both"/>
        <w:rPr>
          <w:rFonts w:ascii="Palatino Linotype" w:eastAsia="Palatino Linotype" w:hAnsi="Palatino Linotype" w:cs="Palatino Linotype"/>
          <w:i/>
        </w:rPr>
      </w:pPr>
      <w:r w:rsidRPr="008F72C8">
        <w:rPr>
          <w:rFonts w:ascii="Palatino Linotype" w:eastAsia="Palatino Linotype" w:hAnsi="Palatino Linotype" w:cs="Palatino Linotype"/>
          <w:i/>
        </w:rPr>
        <w:t>…</w:t>
      </w:r>
    </w:p>
    <w:p w14:paraId="5B391441"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t>Toda persona en el Estado de México, tiene derecho al libre acceso a la información plural y oportuna, así como a buscar recibir y difundir información e ideas de toda índole por cualquier medio de expresión.</w:t>
      </w:r>
    </w:p>
    <w:p w14:paraId="37CAEB43" w14:textId="77777777" w:rsidR="005C01C0" w:rsidRPr="008F72C8" w:rsidRDefault="005C01C0" w:rsidP="005C01C0">
      <w:pPr>
        <w:ind w:left="1134" w:right="900"/>
        <w:jc w:val="both"/>
        <w:rPr>
          <w:rFonts w:ascii="Palatino Linotype" w:eastAsia="Palatino Linotype" w:hAnsi="Palatino Linotype" w:cs="Palatino Linotype"/>
          <w:i/>
        </w:rPr>
      </w:pPr>
      <w:r w:rsidRPr="008F72C8">
        <w:rPr>
          <w:rFonts w:ascii="Palatino Linotype" w:eastAsia="Palatino Linotype" w:hAnsi="Palatino Linotype" w:cs="Palatino Linotype"/>
          <w:i/>
        </w:rPr>
        <w:t>...</w:t>
      </w:r>
    </w:p>
    <w:p w14:paraId="7EB04785"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t>El derecho a la información será garantizado por el Estado. La ley establecerá las previsiones que permitan asegurar la protección, el respeto y la difusión de este derecho.</w:t>
      </w:r>
    </w:p>
    <w:p w14:paraId="4BB4C5E2"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p>
    <w:p w14:paraId="71183FA6"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A4EA742"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t>III. Toda persona, sin necesidad de acreditar interés alguno o justificar su utilización, tendrá acceso gratuito a la información pública, a sus datos personales o a la rectificación de éstos;</w:t>
      </w:r>
    </w:p>
    <w:p w14:paraId="467374CE" w14:textId="77777777" w:rsidR="005C01C0" w:rsidRPr="008F72C8" w:rsidRDefault="005C01C0" w:rsidP="005C01C0">
      <w:pPr>
        <w:ind w:left="1134" w:right="900"/>
        <w:jc w:val="both"/>
        <w:rPr>
          <w:rFonts w:ascii="Palatino Linotype" w:eastAsia="Palatino Linotype" w:hAnsi="Palatino Linotype" w:cs="Palatino Linotype"/>
          <w:i/>
        </w:rPr>
      </w:pPr>
      <w:r w:rsidRPr="008F72C8">
        <w:rPr>
          <w:rFonts w:ascii="Palatino Linotype" w:eastAsia="Palatino Linotype" w:hAnsi="Palatino Linotype" w:cs="Palatino Linotype"/>
          <w:i/>
        </w:rPr>
        <w:t>...</w:t>
      </w:r>
    </w:p>
    <w:p w14:paraId="5654D6E8"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0FC5547B" w14:textId="77777777" w:rsidR="005C01C0" w:rsidRPr="008F72C8" w:rsidRDefault="005C01C0" w:rsidP="005C01C0">
      <w:pPr>
        <w:pStyle w:val="Textoindependienteprimerasangra2"/>
        <w:ind w:hanging="76"/>
        <w:rPr>
          <w:rFonts w:ascii="Palatino Linotype" w:eastAsia="Palatino Linotype" w:hAnsi="Palatino Linotype"/>
          <w:i/>
        </w:rPr>
      </w:pPr>
    </w:p>
    <w:p w14:paraId="2046B021"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Por otra parte, del contenido del artículo 1 de la Constitución Política de los Estados Unidos </w:t>
      </w:r>
      <w:r w:rsidRPr="008F72C8">
        <w:rPr>
          <w:rFonts w:ascii="Palatino Linotype" w:eastAsia="Palatino Linotype" w:hAnsi="Palatino Linotype" w:cs="Palatino Linotype"/>
          <w:color w:val="000000"/>
        </w:rPr>
        <w:t>mexicanos</w:t>
      </w:r>
      <w:r w:rsidRPr="008F72C8">
        <w:rPr>
          <w:rFonts w:ascii="Palatino Linotype" w:eastAsia="Palatino Linotype" w:hAnsi="Palatino Linotype" w:cs="Palatino Linotype"/>
        </w:rPr>
        <w:t>, se destaca lo siguiente:</w:t>
      </w:r>
    </w:p>
    <w:p w14:paraId="66254B85"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t>“</w:t>
      </w:r>
      <w:r w:rsidRPr="008F72C8">
        <w:rPr>
          <w:rFonts w:ascii="Palatino Linotype" w:eastAsia="Palatino Linotype" w:hAnsi="Palatino Linotype"/>
          <w:b/>
          <w:i/>
        </w:rPr>
        <w:t>Artículo 1</w:t>
      </w:r>
      <w:r w:rsidRPr="008F72C8">
        <w:rPr>
          <w:rFonts w:ascii="Palatino Linotype" w:eastAsia="Palatino Linotype"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FCF2D5F"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t>Las normas relativas a los derechos humanos se interpretarán de conformidad con esta Constitución y con los tratados internacionales de la materia favoreciendo en todo tiempo a las personas la protección más amplia.</w:t>
      </w:r>
    </w:p>
    <w:p w14:paraId="0A0C5940"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w:t>
      </w:r>
      <w:r w:rsidRPr="008F72C8">
        <w:rPr>
          <w:rFonts w:ascii="Palatino Linotype" w:eastAsia="Palatino Linotype" w:hAnsi="Palatino Linotype"/>
          <w:i/>
        </w:rPr>
        <w:lastRenderedPageBreak/>
        <w:t>sancionar y reparar las violaciones a los derechos humanos, en los términos que establezca la ley.”(Sic)</w:t>
      </w:r>
    </w:p>
    <w:p w14:paraId="16C8A785" w14:textId="77777777" w:rsidR="005C01C0" w:rsidRPr="008F72C8" w:rsidRDefault="005C01C0" w:rsidP="005C01C0">
      <w:pPr>
        <w:pStyle w:val="Textoindependienteprimerasangra2"/>
        <w:ind w:firstLine="66"/>
        <w:rPr>
          <w:rFonts w:ascii="Palatino Linotype" w:eastAsia="Palatino Linotype" w:hAnsi="Palatino Linotype"/>
          <w:i/>
        </w:rPr>
      </w:pPr>
    </w:p>
    <w:p w14:paraId="2ACF66C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8F72C8">
        <w:rPr>
          <w:rFonts w:ascii="Palatino Linotype" w:eastAsia="Palatino Linotype" w:hAnsi="Palatino Linotype" w:cs="Palatino Linotype"/>
          <w:i/>
        </w:rPr>
        <w:t>derecho fundamental exime a quien lo ejerce</w:t>
      </w:r>
      <w:r w:rsidRPr="008F72C8">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1A74C8A" w14:textId="77777777" w:rsidR="005C01C0" w:rsidRPr="008F72C8" w:rsidRDefault="005C01C0" w:rsidP="005C01C0">
      <w:pPr>
        <w:pStyle w:val="Prrafodelista"/>
        <w:spacing w:line="360" w:lineRule="auto"/>
        <w:ind w:left="0"/>
        <w:jc w:val="both"/>
        <w:rPr>
          <w:rFonts w:ascii="Palatino Linotype" w:eastAsia="Palatino Linotype" w:hAnsi="Palatino Linotype" w:cs="Palatino Linotype"/>
        </w:rPr>
      </w:pPr>
    </w:p>
    <w:p w14:paraId="3A303F52"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Lo que se fortalece con el Criterio 6/2014 del entonces Instituto Federal de Acceso a la </w:t>
      </w:r>
      <w:r w:rsidRPr="008F72C8">
        <w:rPr>
          <w:rFonts w:ascii="Palatino Linotype" w:eastAsia="Palatino Linotype" w:hAnsi="Palatino Linotype" w:cs="Palatino Linotype"/>
          <w:color w:val="000000"/>
        </w:rPr>
        <w:t>Información</w:t>
      </w:r>
      <w:r w:rsidRPr="008F72C8">
        <w:rPr>
          <w:rFonts w:ascii="Palatino Linotype" w:eastAsia="Palatino Linotype" w:hAnsi="Palatino Linotype" w:cs="Palatino Linotype"/>
        </w:rPr>
        <w:t xml:space="preserve"> y Protección de Datos, ahora Instituto Nacional de Transparencia Acceso a la Información y Protección de Datos Personales, el cual se reproduce para una mayor referencia:</w:t>
      </w:r>
    </w:p>
    <w:p w14:paraId="7E5B9A77" w14:textId="77777777" w:rsidR="005C01C0" w:rsidRPr="008F72C8" w:rsidRDefault="005C01C0" w:rsidP="005C01C0">
      <w:pPr>
        <w:pStyle w:val="Textoindependienteprimerasangra2"/>
        <w:ind w:left="1134" w:right="900" w:firstLine="0"/>
        <w:jc w:val="both"/>
        <w:rPr>
          <w:rFonts w:ascii="Palatino Linotype" w:eastAsia="Palatino Linotype" w:hAnsi="Palatino Linotype"/>
          <w:i/>
        </w:rPr>
      </w:pPr>
      <w:r w:rsidRPr="008F72C8">
        <w:rPr>
          <w:rFonts w:ascii="Palatino Linotype" w:eastAsia="Palatino Linotype" w:hAnsi="Palatino Linotype"/>
          <w:i/>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w:t>
      </w:r>
      <w:r w:rsidRPr="008F72C8">
        <w:rPr>
          <w:rFonts w:ascii="Palatino Linotype" w:eastAsia="Palatino Linotype" w:hAnsi="Palatino Linotype"/>
          <w:i/>
        </w:rPr>
        <w:lastRenderedPageBreak/>
        <w:t>y envío de la información, mediante la exhibición del recibo correspondiente.”(Sic)</w:t>
      </w:r>
    </w:p>
    <w:p w14:paraId="1B41D17A" w14:textId="77777777" w:rsidR="005C01C0" w:rsidRPr="008F72C8" w:rsidRDefault="005C01C0" w:rsidP="005C01C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14:paraId="470DEDBE"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rPr>
      </w:pPr>
      <w:r w:rsidRPr="008F72C8">
        <w:rPr>
          <w:rFonts w:ascii="Palatino Linotype" w:hAnsi="Palatino Linotype" w:cs="Arial"/>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66633E" w14:textId="77777777" w:rsidR="005C01C0" w:rsidRPr="008F72C8" w:rsidRDefault="005C01C0" w:rsidP="005C01C0">
      <w:pPr>
        <w:spacing w:line="360" w:lineRule="auto"/>
        <w:rPr>
          <w:rFonts w:ascii="Palatino Linotype" w:hAnsi="Palatino Linotype"/>
        </w:rPr>
      </w:pPr>
    </w:p>
    <w:p w14:paraId="7EFA3DD3" w14:textId="77777777" w:rsidR="005C01C0" w:rsidRPr="008F72C8" w:rsidRDefault="005C01C0" w:rsidP="005C01C0">
      <w:pPr>
        <w:pStyle w:val="Ttulo1"/>
        <w:spacing w:before="0" w:line="360" w:lineRule="auto"/>
        <w:rPr>
          <w:rFonts w:ascii="Palatino Linotype" w:hAnsi="Palatino Linotype"/>
          <w:b/>
          <w:color w:val="000000" w:themeColor="text1"/>
          <w:sz w:val="24"/>
          <w:szCs w:val="24"/>
        </w:rPr>
      </w:pPr>
      <w:bookmarkStart w:id="20" w:name="_Toc85733160"/>
      <w:r w:rsidRPr="008F72C8">
        <w:rPr>
          <w:rFonts w:ascii="Palatino Linotype" w:hAnsi="Palatino Linotype" w:cs="Arial"/>
          <w:b/>
          <w:color w:val="000000" w:themeColor="text1"/>
          <w:sz w:val="24"/>
          <w:szCs w:val="24"/>
        </w:rPr>
        <w:t xml:space="preserve">TERCERO. </w:t>
      </w:r>
      <w:bookmarkEnd w:id="18"/>
      <w:bookmarkEnd w:id="19"/>
      <w:bookmarkEnd w:id="20"/>
      <w:r w:rsidRPr="008F72C8">
        <w:rPr>
          <w:rFonts w:ascii="Palatino Linotype" w:hAnsi="Palatino Linotype"/>
          <w:b/>
          <w:color w:val="000000" w:themeColor="text1"/>
          <w:sz w:val="24"/>
          <w:szCs w:val="24"/>
        </w:rPr>
        <w:t xml:space="preserve">Del planteamiento de la </w:t>
      </w:r>
      <w:r w:rsidRPr="008F72C8">
        <w:rPr>
          <w:rFonts w:ascii="Palatino Linotype" w:hAnsi="Palatino Linotype"/>
          <w:b/>
          <w:i/>
          <w:color w:val="000000" w:themeColor="text1"/>
          <w:sz w:val="24"/>
          <w:szCs w:val="24"/>
        </w:rPr>
        <w:t>Litis</w:t>
      </w:r>
      <w:r w:rsidRPr="008F72C8">
        <w:rPr>
          <w:rFonts w:ascii="Palatino Linotype" w:hAnsi="Palatino Linotype"/>
          <w:b/>
          <w:color w:val="000000" w:themeColor="text1"/>
          <w:sz w:val="24"/>
          <w:szCs w:val="24"/>
        </w:rPr>
        <w:t>.</w:t>
      </w:r>
    </w:p>
    <w:p w14:paraId="6122D50A"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Theme="minorEastAsia" w:hAnsi="Palatino Linotype" w:cs="Arial"/>
          <w:b/>
        </w:rPr>
      </w:pPr>
      <w:r w:rsidRPr="008F72C8">
        <w:rPr>
          <w:rFonts w:ascii="Palatino Linotype" w:eastAsiaTheme="minorEastAsia" w:hAnsi="Palatino Linotype" w:cs="Arial"/>
        </w:rPr>
        <w:t xml:space="preserve">De las </w:t>
      </w:r>
      <w:r w:rsidRPr="008F72C8">
        <w:rPr>
          <w:rFonts w:ascii="Palatino Linotype" w:eastAsia="Palatino Linotype" w:hAnsi="Palatino Linotype" w:cs="Palatino Linotype"/>
          <w:color w:val="000000"/>
        </w:rPr>
        <w:t>constancias</w:t>
      </w:r>
      <w:r w:rsidRPr="008F72C8">
        <w:rPr>
          <w:rFonts w:ascii="Palatino Linotype" w:eastAsiaTheme="minorEastAsia" w:hAnsi="Palatino Linotype" w:cs="Arial"/>
        </w:rPr>
        <w:t xml:space="preserve"> en el expediente al rubro indicado, se desprende que la particular </w:t>
      </w:r>
      <w:r w:rsidRPr="008F72C8">
        <w:rPr>
          <w:rFonts w:ascii="Palatino Linotype" w:hAnsi="Palatino Linotype" w:cs="Arial"/>
        </w:rPr>
        <w:t>solicitó</w:t>
      </w:r>
      <w:r w:rsidRPr="008F72C8">
        <w:rPr>
          <w:rFonts w:ascii="Palatino Linotype" w:eastAsiaTheme="minorEastAsia" w:hAnsi="Palatino Linotype" w:cs="Arial"/>
        </w:rPr>
        <w:t xml:space="preserve"> la </w:t>
      </w:r>
      <w:r w:rsidRPr="008F72C8">
        <w:rPr>
          <w:rFonts w:ascii="Palatino Linotype" w:hAnsi="Palatino Linotype" w:cs="Arial"/>
        </w:rPr>
        <w:t>información</w:t>
      </w:r>
      <w:r w:rsidRPr="008F72C8">
        <w:rPr>
          <w:rFonts w:ascii="Palatino Linotype" w:eastAsiaTheme="minorEastAsia" w:hAnsi="Palatino Linotype" w:cs="Arial"/>
        </w:rPr>
        <w:t xml:space="preserve"> que a continuación se desagrega:</w:t>
      </w:r>
    </w:p>
    <w:p w14:paraId="1053D78C" w14:textId="77777777" w:rsidR="005C01C0" w:rsidRPr="008F72C8" w:rsidRDefault="005C01C0" w:rsidP="005C01C0">
      <w:pPr>
        <w:pStyle w:val="Prrafodelista"/>
        <w:spacing w:line="360" w:lineRule="auto"/>
        <w:ind w:left="1134" w:right="900"/>
        <w:jc w:val="both"/>
        <w:rPr>
          <w:rFonts w:ascii="Palatino Linotype" w:eastAsiaTheme="minorEastAsia" w:hAnsi="Palatino Linotype" w:cs="Arial"/>
          <w:b/>
        </w:rPr>
      </w:pPr>
    </w:p>
    <w:tbl>
      <w:tblPr>
        <w:tblW w:w="0" w:type="auto"/>
        <w:tblLook w:val="04A0" w:firstRow="1" w:lastRow="0" w:firstColumn="1" w:lastColumn="0" w:noHBand="0" w:noVBand="1"/>
      </w:tblPr>
      <w:tblGrid>
        <w:gridCol w:w="4398"/>
        <w:gridCol w:w="4381"/>
      </w:tblGrid>
      <w:tr w:rsidR="005C01C0" w:rsidRPr="008F72C8" w14:paraId="6EE2F6B6" w14:textId="77777777" w:rsidTr="005C01C0">
        <w:tc>
          <w:tcPr>
            <w:tcW w:w="4398" w:type="dxa"/>
          </w:tcPr>
          <w:p w14:paraId="7B80D372" w14:textId="77777777" w:rsidR="005C01C0" w:rsidRPr="008F72C8" w:rsidRDefault="005C01C0" w:rsidP="005C01C0">
            <w:pPr>
              <w:pStyle w:val="Prrafodelista"/>
              <w:ind w:left="0"/>
              <w:jc w:val="both"/>
              <w:rPr>
                <w:rFonts w:ascii="Palatino Linotype" w:hAnsi="Palatino Linotype" w:cs="Arial"/>
                <w:b/>
                <w:i/>
              </w:rPr>
            </w:pPr>
            <w:r w:rsidRPr="008F72C8">
              <w:rPr>
                <w:rFonts w:ascii="Palatino Linotype" w:hAnsi="Palatino Linotype" w:cs="Arial"/>
                <w:b/>
                <w:i/>
              </w:rPr>
              <w:t>Solicitud de información</w:t>
            </w:r>
          </w:p>
        </w:tc>
        <w:tc>
          <w:tcPr>
            <w:tcW w:w="4381" w:type="dxa"/>
          </w:tcPr>
          <w:p w14:paraId="183CC875" w14:textId="77777777" w:rsidR="005C01C0" w:rsidRPr="008F72C8" w:rsidRDefault="005C01C0" w:rsidP="005C01C0">
            <w:pPr>
              <w:pStyle w:val="Prrafodelista"/>
              <w:ind w:left="0"/>
              <w:jc w:val="both"/>
              <w:rPr>
                <w:rFonts w:ascii="Palatino Linotype" w:hAnsi="Palatino Linotype" w:cs="Arial"/>
                <w:b/>
                <w:i/>
              </w:rPr>
            </w:pPr>
            <w:r w:rsidRPr="008F72C8">
              <w:rPr>
                <w:rFonts w:ascii="Palatino Linotype" w:hAnsi="Palatino Linotype" w:cs="Arial"/>
                <w:b/>
                <w:i/>
              </w:rPr>
              <w:t>Información solicitada</w:t>
            </w:r>
          </w:p>
        </w:tc>
      </w:tr>
      <w:tr w:rsidR="005C01C0" w:rsidRPr="008F72C8" w14:paraId="00E1E260" w14:textId="77777777" w:rsidTr="005C01C0">
        <w:tc>
          <w:tcPr>
            <w:tcW w:w="4398" w:type="dxa"/>
          </w:tcPr>
          <w:p w14:paraId="141F8587" w14:textId="77777777" w:rsidR="005C01C0" w:rsidRPr="008F72C8" w:rsidRDefault="005C01C0" w:rsidP="005C01C0">
            <w:pPr>
              <w:pStyle w:val="Prrafodelista"/>
              <w:ind w:left="0"/>
              <w:jc w:val="both"/>
              <w:rPr>
                <w:rFonts w:ascii="Palatino Linotype" w:hAnsi="Palatino Linotype" w:cs="Arial"/>
                <w:i/>
              </w:rPr>
            </w:pPr>
            <w:r w:rsidRPr="008F72C8">
              <w:rPr>
                <w:rFonts w:ascii="Palatino Linotype" w:hAnsi="Palatino Linotype" w:cs="Arial"/>
                <w:b/>
                <w:i/>
              </w:rPr>
              <w:t>Solicitud</w:t>
            </w:r>
            <w:r w:rsidR="00945E84" w:rsidRPr="008F72C8">
              <w:rPr>
                <w:rFonts w:ascii="Palatino Linotype" w:hAnsi="Palatino Linotype" w:cs="Arial"/>
                <w:b/>
                <w:i/>
              </w:rPr>
              <w:t>00301/OASTLALNE/IP/2025</w:t>
            </w:r>
          </w:p>
        </w:tc>
        <w:tc>
          <w:tcPr>
            <w:tcW w:w="4381" w:type="dxa"/>
          </w:tcPr>
          <w:p w14:paraId="1852449E" w14:textId="77777777" w:rsidR="009755AD" w:rsidRPr="008F72C8" w:rsidRDefault="009755AD" w:rsidP="005C01C0">
            <w:pPr>
              <w:pStyle w:val="Prrafodelista"/>
              <w:ind w:left="0"/>
              <w:jc w:val="both"/>
              <w:rPr>
                <w:rFonts w:ascii="Palatino Linotype" w:hAnsi="Palatino Linotype" w:cs="Arial"/>
                <w:i/>
              </w:rPr>
            </w:pPr>
            <w:r w:rsidRPr="008F72C8">
              <w:rPr>
                <w:rFonts w:ascii="Palatino Linotype" w:hAnsi="Palatino Linotype" w:cs="Arial"/>
                <w:i/>
              </w:rPr>
              <w:t>1.- Recibos de nómina de todos los empleados del organismo</w:t>
            </w:r>
          </w:p>
          <w:p w14:paraId="271F1A32" w14:textId="77777777" w:rsidR="009755AD" w:rsidRPr="008F72C8" w:rsidRDefault="009755AD" w:rsidP="005C01C0">
            <w:pPr>
              <w:pStyle w:val="Prrafodelista"/>
              <w:ind w:left="0"/>
              <w:jc w:val="both"/>
              <w:rPr>
                <w:rFonts w:ascii="Palatino Linotype" w:hAnsi="Palatino Linotype" w:cs="Arial"/>
                <w:i/>
              </w:rPr>
            </w:pPr>
            <w:r w:rsidRPr="008F72C8">
              <w:rPr>
                <w:rFonts w:ascii="Palatino Linotype" w:hAnsi="Palatino Linotype" w:cs="Arial"/>
                <w:i/>
              </w:rPr>
              <w:t>2.- Los expedientes laborales de mandos medios y superiores que incluyan títulos universitarios en su caso, cédulas profesionales</w:t>
            </w:r>
          </w:p>
          <w:p w14:paraId="6F3CBDDD" w14:textId="77777777" w:rsidR="005C01C0" w:rsidRPr="008F72C8" w:rsidRDefault="009755AD" w:rsidP="009755AD">
            <w:pPr>
              <w:pStyle w:val="Prrafodelista"/>
              <w:ind w:left="0"/>
              <w:jc w:val="both"/>
              <w:rPr>
                <w:rFonts w:ascii="Palatino Linotype" w:hAnsi="Palatino Linotype" w:cs="Arial"/>
                <w:i/>
              </w:rPr>
            </w:pPr>
            <w:r w:rsidRPr="008F72C8">
              <w:rPr>
                <w:rFonts w:ascii="Palatino Linotype" w:hAnsi="Palatino Linotype" w:cs="Arial"/>
                <w:i/>
              </w:rPr>
              <w:t>3.- Credenciales que les acrediten como empleados</w:t>
            </w:r>
          </w:p>
          <w:p w14:paraId="084CAEFD" w14:textId="77777777" w:rsidR="009755AD" w:rsidRPr="008F72C8" w:rsidRDefault="009755AD" w:rsidP="009755AD">
            <w:pPr>
              <w:pStyle w:val="Prrafodelista"/>
              <w:ind w:left="0"/>
              <w:jc w:val="both"/>
              <w:rPr>
                <w:rFonts w:ascii="Palatino Linotype" w:hAnsi="Palatino Linotype" w:cs="Arial"/>
                <w:i/>
              </w:rPr>
            </w:pPr>
            <w:r w:rsidRPr="008F72C8">
              <w:rPr>
                <w:rFonts w:ascii="Palatino Linotype" w:hAnsi="Palatino Linotype" w:cs="Arial"/>
                <w:i/>
              </w:rPr>
              <w:t>4.- Auditorías realizadas al área de recursos humanos </w:t>
            </w:r>
          </w:p>
        </w:tc>
      </w:tr>
    </w:tbl>
    <w:p w14:paraId="74B634C5" w14:textId="77777777" w:rsidR="005C01C0" w:rsidRPr="008F72C8" w:rsidRDefault="005C01C0" w:rsidP="005C01C0">
      <w:pPr>
        <w:pBdr>
          <w:top w:val="nil"/>
          <w:left w:val="nil"/>
          <w:bottom w:val="nil"/>
          <w:right w:val="nil"/>
          <w:between w:val="nil"/>
        </w:pBdr>
        <w:tabs>
          <w:tab w:val="left" w:pos="0"/>
        </w:tabs>
        <w:spacing w:line="360" w:lineRule="auto"/>
        <w:ind w:right="49"/>
        <w:jc w:val="both"/>
        <w:rPr>
          <w:rFonts w:ascii="Palatino Linotype" w:hAnsi="Palatino Linotype" w:cs="Arial"/>
        </w:rPr>
      </w:pPr>
    </w:p>
    <w:p w14:paraId="0D1356BE"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rPr>
      </w:pPr>
      <w:r w:rsidRPr="008F72C8">
        <w:rPr>
          <w:rFonts w:ascii="Palatino Linotype" w:hAnsi="Palatino Linotype" w:cs="Arial"/>
        </w:rPr>
        <w:t xml:space="preserve">En respuesta, el </w:t>
      </w:r>
      <w:r w:rsidRPr="008F72C8">
        <w:rPr>
          <w:rFonts w:ascii="Palatino Linotype" w:hAnsi="Palatino Linotype" w:cs="Arial"/>
          <w:b/>
        </w:rPr>
        <w:t xml:space="preserve">SUJETO OBLIGADO </w:t>
      </w:r>
      <w:r w:rsidRPr="008F72C8">
        <w:rPr>
          <w:rFonts w:ascii="Palatino Linotype" w:hAnsi="Palatino Linotype" w:cs="Arial"/>
        </w:rPr>
        <w:t xml:space="preserve">entrego la información descrita en el párrafo dos de la </w:t>
      </w:r>
      <w:r w:rsidRPr="008F72C8">
        <w:rPr>
          <w:rFonts w:ascii="Palatino Linotype" w:eastAsia="Palatino Linotype" w:hAnsi="Palatino Linotype" w:cs="Palatino Linotype"/>
          <w:color w:val="000000"/>
        </w:rPr>
        <w:t>presente</w:t>
      </w:r>
      <w:r w:rsidRPr="008F72C8">
        <w:rPr>
          <w:rFonts w:ascii="Palatino Linotype" w:hAnsi="Palatino Linotype" w:cs="Arial"/>
        </w:rPr>
        <w:t xml:space="preserve"> resolución. </w:t>
      </w:r>
    </w:p>
    <w:p w14:paraId="39F368B4" w14:textId="77777777" w:rsidR="005C01C0" w:rsidRPr="008F72C8" w:rsidRDefault="005C01C0" w:rsidP="005C01C0">
      <w:pPr>
        <w:pStyle w:val="Prrafodelista"/>
        <w:spacing w:line="360" w:lineRule="auto"/>
        <w:ind w:left="0"/>
        <w:jc w:val="both"/>
        <w:rPr>
          <w:rFonts w:ascii="Palatino Linotype" w:eastAsiaTheme="minorEastAsia" w:hAnsi="Palatino Linotype" w:cs="Arial"/>
        </w:rPr>
      </w:pPr>
    </w:p>
    <w:p w14:paraId="4A048546"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MS Mincho" w:hAnsi="Palatino Linotype" w:cs="Arial"/>
        </w:rPr>
      </w:pPr>
      <w:r w:rsidRPr="008F72C8">
        <w:rPr>
          <w:rFonts w:ascii="Palatino Linotype" w:eastAsia="MS Mincho" w:hAnsi="Palatino Linotype" w:cs="Arial"/>
        </w:rPr>
        <w:lastRenderedPageBreak/>
        <w:t xml:space="preserve">En </w:t>
      </w:r>
      <w:r w:rsidRPr="008F72C8">
        <w:rPr>
          <w:rFonts w:ascii="Palatino Linotype" w:hAnsi="Palatino Linotype" w:cs="Arial"/>
        </w:rPr>
        <w:t xml:space="preserve">dichas condiciones, la </w:t>
      </w:r>
      <w:r w:rsidRPr="008F72C8">
        <w:rPr>
          <w:rFonts w:ascii="Palatino Linotype" w:hAnsi="Palatino Linotype" w:cs="Arial"/>
          <w:i/>
        </w:rPr>
        <w:t>Litis</w:t>
      </w:r>
      <w:r w:rsidRPr="008F72C8">
        <w:rPr>
          <w:rFonts w:ascii="Palatino Linotype" w:hAnsi="Palatino Linotype" w:cs="Arial"/>
        </w:rPr>
        <w:t xml:space="preserve"> a resolver en este recurso se circunscribe a determinar si </w:t>
      </w:r>
      <w:r w:rsidRPr="008F72C8">
        <w:rPr>
          <w:rFonts w:ascii="Palatino Linotype" w:eastAsia="MS Mincho" w:hAnsi="Palatino Linotype" w:cs="Arial"/>
        </w:rPr>
        <w:t xml:space="preserve">se </w:t>
      </w:r>
      <w:r w:rsidRPr="008F72C8">
        <w:rPr>
          <w:rFonts w:ascii="Palatino Linotype" w:eastAsia="Palatino Linotype" w:hAnsi="Palatino Linotype" w:cs="Palatino Linotype"/>
          <w:color w:val="000000"/>
        </w:rPr>
        <w:t>actualizan</w:t>
      </w:r>
      <w:r w:rsidRPr="008F72C8">
        <w:rPr>
          <w:rFonts w:ascii="Palatino Linotype" w:eastAsia="MS Mincho" w:hAnsi="Palatino Linotype" w:cs="Arial"/>
        </w:rPr>
        <w:t xml:space="preserve"> las causales de procedencia previstas en el artículo 179, </w:t>
      </w:r>
      <w:r w:rsidR="0060327A" w:rsidRPr="008F72C8">
        <w:rPr>
          <w:rFonts w:ascii="Palatino Linotype" w:eastAsia="MS Mincho" w:hAnsi="Palatino Linotype" w:cs="Arial"/>
          <w:b/>
        </w:rPr>
        <w:t xml:space="preserve">fracción VIII </w:t>
      </w:r>
      <w:r w:rsidRPr="008F72C8">
        <w:rPr>
          <w:rFonts w:ascii="Palatino Linotype" w:eastAsia="MS Mincho" w:hAnsi="Palatino Linotype" w:cs="Arial"/>
        </w:rPr>
        <w:t>de la</w:t>
      </w:r>
      <w:r w:rsidRPr="008F72C8">
        <w:rPr>
          <w:rFonts w:ascii="Palatino Linotype" w:hAnsi="Palatino Linotype" w:cs="Arial"/>
          <w:color w:val="000000" w:themeColor="text1"/>
        </w:rPr>
        <w:t xml:space="preserve"> Ley</w:t>
      </w:r>
      <w:r w:rsidRPr="008F72C8">
        <w:rPr>
          <w:rFonts w:ascii="Palatino Linotype" w:eastAsia="MS Mincho" w:hAnsi="Palatino Linotype" w:cs="Arial"/>
          <w:b/>
        </w:rPr>
        <w:t xml:space="preserve"> de Transparencia y Acceso a la Información Pública del Estado de </w:t>
      </w:r>
      <w:r w:rsidRPr="008F72C8">
        <w:rPr>
          <w:rFonts w:ascii="Palatino Linotype" w:hAnsi="Palatino Linotype" w:cs="Arial"/>
        </w:rPr>
        <w:t>México</w:t>
      </w:r>
      <w:r w:rsidRPr="008F72C8">
        <w:rPr>
          <w:rFonts w:ascii="Palatino Linotype" w:eastAsia="MS Mincho" w:hAnsi="Palatino Linotype" w:cs="Arial"/>
          <w:b/>
        </w:rPr>
        <w:t xml:space="preserve"> y Municipios</w:t>
      </w:r>
      <w:r w:rsidRPr="008F72C8">
        <w:rPr>
          <w:rFonts w:ascii="Palatino Linotype" w:eastAsia="MS Mincho" w:hAnsi="Palatino Linotype" w:cs="Arial"/>
        </w:rPr>
        <w:t xml:space="preserve">; </w:t>
      </w:r>
      <w:r w:rsidR="0060327A" w:rsidRPr="008F72C8">
        <w:rPr>
          <w:rFonts w:ascii="Palatino Linotype" w:hAnsi="Palatino Linotype" w:cs="Arial"/>
          <w:color w:val="000000" w:themeColor="text1"/>
        </w:rPr>
        <w:t>fracción</w:t>
      </w:r>
      <w:r w:rsidRPr="008F72C8">
        <w:rPr>
          <w:rFonts w:ascii="Palatino Linotype" w:hAnsi="Palatino Linotype" w:cs="Arial"/>
          <w:color w:val="000000" w:themeColor="text1"/>
        </w:rPr>
        <w:t xml:space="preserve"> que </w:t>
      </w:r>
      <w:r w:rsidR="0060327A" w:rsidRPr="008F72C8">
        <w:rPr>
          <w:rFonts w:ascii="Palatino Linotype" w:hAnsi="Palatino Linotype" w:cs="Arial"/>
          <w:color w:val="000000" w:themeColor="text1"/>
        </w:rPr>
        <w:t>determina la hipótesis jurídica relativa</w:t>
      </w:r>
      <w:r w:rsidRPr="008F72C8">
        <w:rPr>
          <w:rFonts w:ascii="Palatino Linotype" w:hAnsi="Palatino Linotype" w:cs="Arial"/>
          <w:color w:val="000000" w:themeColor="text1"/>
        </w:rPr>
        <w:t xml:space="preserve"> a la </w:t>
      </w:r>
      <w:r w:rsidR="0060327A" w:rsidRPr="008F72C8">
        <w:rPr>
          <w:rFonts w:ascii="Palatino Linotype" w:hAnsi="Palatino Linotype" w:cs="Arial"/>
          <w:color w:val="000000" w:themeColor="text1"/>
        </w:rPr>
        <w:t>notificación, entrega o puesta a disposición de información en una modalidad o formato distinto al solicitado</w:t>
      </w:r>
      <w:r w:rsidRPr="008F72C8">
        <w:rPr>
          <w:rFonts w:ascii="Palatino Linotype" w:hAnsi="Palatino Linotype" w:cs="Arial"/>
          <w:color w:val="000000" w:themeColor="text1"/>
        </w:rPr>
        <w:t xml:space="preserve">; </w:t>
      </w:r>
      <w:r w:rsidRPr="008F72C8">
        <w:rPr>
          <w:rFonts w:ascii="Palatino Linotype" w:eastAsia="MS Mincho" w:hAnsi="Palatino Linotype" w:cs="Arial"/>
        </w:rPr>
        <w:t xml:space="preserve">contextos de los cuales se dolió </w:t>
      </w:r>
      <w:r w:rsidRPr="008F72C8">
        <w:rPr>
          <w:rFonts w:ascii="Palatino Linotype" w:eastAsia="MS Mincho" w:hAnsi="Palatino Linotype" w:cs="Arial"/>
          <w:b/>
        </w:rPr>
        <w:t xml:space="preserve">EL RECURRENTE </w:t>
      </w:r>
      <w:r w:rsidRPr="008F72C8">
        <w:rPr>
          <w:rFonts w:ascii="Palatino Linotype" w:eastAsia="MS Mincho" w:hAnsi="Palatino Linotype" w:cs="Arial"/>
        </w:rPr>
        <w:t>al momento de interponer su inconformidad.</w:t>
      </w:r>
    </w:p>
    <w:p w14:paraId="2A79BE00" w14:textId="77777777" w:rsidR="005C01C0" w:rsidRPr="008F72C8" w:rsidRDefault="005C01C0" w:rsidP="005C01C0">
      <w:pPr>
        <w:pStyle w:val="Prrafodelista"/>
        <w:spacing w:line="360" w:lineRule="auto"/>
        <w:ind w:left="0"/>
        <w:jc w:val="both"/>
        <w:rPr>
          <w:rFonts w:ascii="Palatino Linotype" w:eastAsia="MS Mincho" w:hAnsi="Palatino Linotype" w:cs="Arial"/>
        </w:rPr>
      </w:pPr>
    </w:p>
    <w:p w14:paraId="1B7ACB3C"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MS Mincho" w:hAnsi="Palatino Linotype" w:cs="Arial"/>
        </w:rPr>
      </w:pPr>
      <w:r w:rsidRPr="008F72C8">
        <w:rPr>
          <w:rFonts w:ascii="Palatino Linotype" w:hAnsi="Palatino Linotype" w:cs="Arial"/>
          <w:color w:val="000000" w:themeColor="text1"/>
        </w:rPr>
        <w:t xml:space="preserve">De modo tal que el presente recurso de revisión se abocara en determinar si el </w:t>
      </w:r>
      <w:r w:rsidRPr="008F72C8">
        <w:rPr>
          <w:rFonts w:ascii="Palatino Linotype" w:eastAsia="MS Mincho" w:hAnsi="Palatino Linotype" w:cs="Arial"/>
          <w:b/>
        </w:rPr>
        <w:t>SUJETO</w:t>
      </w:r>
      <w:r w:rsidRPr="008F72C8">
        <w:rPr>
          <w:rFonts w:ascii="Palatino Linotype" w:hAnsi="Palatino Linotype" w:cs="Arial"/>
          <w:b/>
          <w:color w:val="000000" w:themeColor="text1"/>
        </w:rPr>
        <w:t xml:space="preserve"> OBLIGADO</w:t>
      </w:r>
      <w:r w:rsidRPr="008F72C8">
        <w:rPr>
          <w:rFonts w:ascii="Palatino Linotype" w:hAnsi="Palatino Linotype" w:cs="Arial"/>
          <w:color w:val="000000" w:themeColor="text1"/>
        </w:rPr>
        <w:t xml:space="preserve"> con su respuesta ciertamente </w:t>
      </w:r>
      <w:r w:rsidRPr="008F72C8">
        <w:rPr>
          <w:rFonts w:ascii="Palatino Linotype" w:hAnsi="Palatino Linotype"/>
          <w:color w:val="000000" w:themeColor="text1"/>
        </w:rPr>
        <w:t>actualiza la causal de procedencia</w:t>
      </w:r>
      <w:r w:rsidRPr="008F72C8">
        <w:rPr>
          <w:rFonts w:ascii="Palatino Linotype" w:hAnsi="Palatino Linotype"/>
          <w:b/>
          <w:color w:val="000000" w:themeColor="text1"/>
        </w:rPr>
        <w:t xml:space="preserve"> </w:t>
      </w:r>
      <w:r w:rsidRPr="008F72C8">
        <w:rPr>
          <w:rFonts w:ascii="Palatino Linotype" w:hAnsi="Palatino Linotype" w:cs="Arial"/>
          <w:color w:val="000000" w:themeColor="text1"/>
        </w:rPr>
        <w:t xml:space="preserve">antes señalada; asimismo, determinar si se vulnera el derecho de acceso a la información del particular </w:t>
      </w:r>
      <w:r w:rsidRPr="008F72C8">
        <w:rPr>
          <w:rFonts w:ascii="Palatino Linotype" w:eastAsia="Palatino Linotype" w:hAnsi="Palatino Linotype" w:cs="Palatino Linotype"/>
          <w:color w:val="000000"/>
        </w:rPr>
        <w:t>por</w:t>
      </w:r>
      <w:r w:rsidRPr="008F72C8">
        <w:rPr>
          <w:rFonts w:ascii="Palatino Linotype" w:hAnsi="Palatino Linotype" w:cs="Arial"/>
          <w:color w:val="000000" w:themeColor="text1"/>
        </w:rPr>
        <w:t xml:space="preserve">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0D39057" w14:textId="77777777" w:rsidR="005C01C0" w:rsidRPr="008F72C8" w:rsidRDefault="005C01C0" w:rsidP="005C01C0">
      <w:pPr>
        <w:spacing w:line="360" w:lineRule="auto"/>
        <w:rPr>
          <w:rFonts w:ascii="Palatino Linotype" w:eastAsia="Palatino Linotype" w:hAnsi="Palatino Linotype" w:cs="Palatino Linotype"/>
        </w:rPr>
      </w:pPr>
    </w:p>
    <w:p w14:paraId="5F5547C0" w14:textId="77777777" w:rsidR="005C01C0" w:rsidRPr="008F72C8" w:rsidRDefault="005C01C0" w:rsidP="005C01C0">
      <w:pPr>
        <w:pStyle w:val="Ttulo2"/>
        <w:spacing w:before="0" w:line="360" w:lineRule="auto"/>
        <w:rPr>
          <w:rFonts w:ascii="Palatino Linotype" w:eastAsia="Palatino Linotype" w:hAnsi="Palatino Linotype" w:cs="Palatino Linotype"/>
          <w:b/>
          <w:color w:val="000000"/>
          <w:sz w:val="24"/>
          <w:szCs w:val="24"/>
        </w:rPr>
      </w:pPr>
      <w:bookmarkStart w:id="21" w:name="_heading=h.3gg7cj8bdhnz" w:colFirst="0" w:colLast="0"/>
      <w:bookmarkEnd w:id="21"/>
      <w:r w:rsidRPr="008F72C8">
        <w:rPr>
          <w:rFonts w:ascii="Palatino Linotype" w:eastAsia="Palatino Linotype" w:hAnsi="Palatino Linotype" w:cs="Palatino Linotype"/>
          <w:b/>
          <w:color w:val="000000"/>
          <w:sz w:val="24"/>
          <w:szCs w:val="24"/>
        </w:rPr>
        <w:t>CUARTO. Del estudio y resolución del asunto.</w:t>
      </w:r>
    </w:p>
    <w:p w14:paraId="6F4D33C0" w14:textId="77777777" w:rsidR="005C01C0" w:rsidRPr="008F72C8" w:rsidRDefault="005C01C0" w:rsidP="005C01C0">
      <w:pPr>
        <w:keepNext/>
        <w:keepLines/>
        <w:numPr>
          <w:ilvl w:val="0"/>
          <w:numId w:val="22"/>
        </w:numPr>
        <w:spacing w:after="240" w:line="360" w:lineRule="auto"/>
        <w:ind w:left="786" w:right="-787"/>
        <w:rPr>
          <w:rFonts w:ascii="Palatino Linotype" w:eastAsia="Palatino Linotype" w:hAnsi="Palatino Linotype" w:cs="Palatino Linotype"/>
          <w:b/>
          <w:color w:val="000000"/>
        </w:rPr>
      </w:pPr>
      <w:r w:rsidRPr="008F72C8">
        <w:rPr>
          <w:rFonts w:ascii="Palatino Linotype" w:eastAsia="Palatino Linotype" w:hAnsi="Palatino Linotype" w:cs="Palatino Linotype"/>
          <w:b/>
          <w:color w:val="000000"/>
        </w:rPr>
        <w:t>Del derecho de acceso a la información.</w:t>
      </w:r>
    </w:p>
    <w:p w14:paraId="7FC733C6"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8F72C8">
        <w:rPr>
          <w:rFonts w:ascii="Palatino Linotype" w:eastAsia="Palatino Linotype" w:hAnsi="Palatino Linotype" w:cs="Palatino Linotype"/>
          <w:color w:val="000000"/>
        </w:rPr>
        <w:lastRenderedPageBreak/>
        <w:t xml:space="preserve">de los Estados Unidos Mexicanos y en el artículo quinto de la Particular del Estado de México. </w:t>
      </w:r>
    </w:p>
    <w:p w14:paraId="181A29D8" w14:textId="77777777" w:rsidR="005C01C0" w:rsidRPr="008F72C8" w:rsidRDefault="005C01C0" w:rsidP="005C01C0">
      <w:pPr>
        <w:pStyle w:val="Prrafodelista"/>
        <w:spacing w:line="360" w:lineRule="auto"/>
        <w:ind w:left="0"/>
        <w:jc w:val="both"/>
        <w:rPr>
          <w:rFonts w:ascii="Palatino Linotype" w:eastAsia="Palatino Linotype" w:hAnsi="Palatino Linotype" w:cs="Palatino Linotype"/>
          <w:color w:val="000000"/>
        </w:rPr>
      </w:pPr>
    </w:p>
    <w:p w14:paraId="3EC40123"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Defin</w:t>
      </w:r>
      <w:r w:rsidRPr="008F72C8">
        <w:rPr>
          <w:rFonts w:ascii="Palatino Linotype" w:hAnsi="Palatino Linotype" w:cs="Arial"/>
          <w:color w:val="000000" w:themeColor="text1"/>
        </w:rPr>
        <w:t>i</w:t>
      </w:r>
      <w:r w:rsidRPr="008F72C8">
        <w:rPr>
          <w:rFonts w:ascii="Palatino Linotype" w:eastAsia="Palatino Linotype" w:hAnsi="Palatino Linotype" w:cs="Palatino Linotype"/>
        </w:rPr>
        <w:t xml:space="preserve">endo el Derecho de Acceso a la Información Pública como: </w:t>
      </w:r>
      <w:r w:rsidRPr="008F72C8">
        <w:rPr>
          <w:rFonts w:ascii="Palatino Linotype" w:eastAsia="Palatino Linotype" w:hAnsi="Palatino Linotype" w:cs="Palatino Linotype"/>
          <w:i/>
          <w:color w:val="000000"/>
        </w:rPr>
        <w:t>La igualdad de oportunidades para recibir, buscar e impartir información</w:t>
      </w:r>
      <w:r w:rsidRPr="008F72C8">
        <w:rPr>
          <w:rFonts w:ascii="Palatino Linotype" w:eastAsia="Palatino Linotype" w:hAnsi="Palatino Linotype" w:cs="Palatino Linotype"/>
          <w:i/>
          <w:vertAlign w:val="superscript"/>
        </w:rPr>
        <w:footnoteReference w:id="1"/>
      </w:r>
      <w:r w:rsidRPr="008F72C8">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F72C8">
        <w:rPr>
          <w:rFonts w:ascii="Palatino Linotype" w:eastAsia="Palatino Linotype" w:hAnsi="Palatino Linotype" w:cs="Palatino Linotype"/>
          <w:i/>
          <w:vertAlign w:val="superscript"/>
        </w:rPr>
        <w:footnoteReference w:id="2"/>
      </w:r>
      <w:r w:rsidRPr="008F72C8">
        <w:rPr>
          <w:rFonts w:ascii="Palatino Linotype" w:eastAsia="Palatino Linotype" w:hAnsi="Palatino Linotype" w:cs="Palatino Linotype"/>
          <w:color w:val="000000"/>
        </w:rPr>
        <w:t>que se constituye como una herramienta fundamental para ejercer</w:t>
      </w:r>
      <w:r w:rsidRPr="008F72C8">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8F72C8">
        <w:rPr>
          <w:rFonts w:ascii="Palatino Linotype" w:eastAsia="Palatino Linotype" w:hAnsi="Palatino Linotype" w:cs="Palatino Linotype"/>
          <w:i/>
          <w:vertAlign w:val="superscript"/>
        </w:rPr>
        <w:footnoteReference w:id="3"/>
      </w:r>
      <w:r w:rsidRPr="008F72C8">
        <w:rPr>
          <w:rFonts w:ascii="Palatino Linotype" w:eastAsia="Palatino Linotype" w:hAnsi="Palatino Linotype" w:cs="Palatino Linotype"/>
          <w:color w:val="000000"/>
        </w:rPr>
        <w:t>fomentando</w:t>
      </w:r>
      <w:r w:rsidRPr="008F72C8">
        <w:rPr>
          <w:rFonts w:ascii="Palatino Linotype" w:eastAsia="Palatino Linotype" w:hAnsi="Palatino Linotype" w:cs="Palatino Linotype"/>
          <w:i/>
          <w:color w:val="000000"/>
        </w:rPr>
        <w:t xml:space="preserve"> la transparencia de las actividades estatales y </w:t>
      </w:r>
      <w:r w:rsidRPr="008F72C8">
        <w:rPr>
          <w:rFonts w:ascii="Palatino Linotype" w:eastAsia="Palatino Linotype" w:hAnsi="Palatino Linotype" w:cs="Palatino Linotype"/>
          <w:color w:val="000000"/>
        </w:rPr>
        <w:t>promoviendo</w:t>
      </w:r>
      <w:r w:rsidRPr="008F72C8">
        <w:rPr>
          <w:rFonts w:ascii="Palatino Linotype" w:eastAsia="Palatino Linotype" w:hAnsi="Palatino Linotype" w:cs="Palatino Linotype"/>
          <w:i/>
          <w:color w:val="000000"/>
        </w:rPr>
        <w:t xml:space="preserve"> la responsabilidad de los funcionarios sobre su gestión pública,</w:t>
      </w:r>
      <w:r w:rsidRPr="008F72C8">
        <w:rPr>
          <w:rFonts w:ascii="Palatino Linotype" w:eastAsia="Palatino Linotype" w:hAnsi="Palatino Linotype" w:cs="Palatino Linotype"/>
          <w:i/>
          <w:vertAlign w:val="superscript"/>
        </w:rPr>
        <w:footnoteReference w:id="4"/>
      </w:r>
      <w:r w:rsidRPr="008F72C8">
        <w:rPr>
          <w:rFonts w:ascii="Palatino Linotype" w:eastAsia="Palatino Linotype" w:hAnsi="Palatino Linotype" w:cs="Palatino Linotype"/>
          <w:color w:val="000000"/>
        </w:rPr>
        <w:t>que permite</w:t>
      </w:r>
      <w:r w:rsidRPr="008F72C8">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006C6200" w14:textId="77777777" w:rsidR="005C01C0" w:rsidRPr="008F72C8" w:rsidRDefault="005C01C0" w:rsidP="005C01C0">
      <w:pPr>
        <w:spacing w:line="360" w:lineRule="auto"/>
        <w:ind w:right="-787"/>
        <w:jc w:val="both"/>
        <w:rPr>
          <w:rFonts w:ascii="Palatino Linotype" w:eastAsia="Palatino Linotype" w:hAnsi="Palatino Linotype" w:cs="Palatino Linotype"/>
        </w:rPr>
      </w:pPr>
    </w:p>
    <w:p w14:paraId="58F85C03" w14:textId="77777777" w:rsidR="005C01C0"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En </w:t>
      </w:r>
      <w:r w:rsidRPr="008F72C8">
        <w:rPr>
          <w:rFonts w:ascii="Palatino Linotype" w:eastAsia="Palatino Linotype" w:hAnsi="Palatino Linotype" w:cs="Palatino Linotype"/>
          <w:color w:val="000000"/>
        </w:rPr>
        <w:t>México</w:t>
      </w:r>
      <w:r w:rsidRPr="008F72C8">
        <w:rPr>
          <w:rFonts w:ascii="Palatino Linotype" w:eastAsia="Palatino Linotype" w:hAnsi="Palatino Linotype" w:cs="Palatino Linotype"/>
        </w:rPr>
        <w:t xml:space="preserve">, además de los derechos, están reconocidas las garantías para su protección, en ese sentido </w:t>
      </w:r>
      <w:r w:rsidRPr="008F72C8">
        <w:rPr>
          <w:rFonts w:ascii="Palatino Linotype" w:hAnsi="Palatino Linotype" w:cs="Arial"/>
          <w:color w:val="000000" w:themeColor="text1"/>
        </w:rPr>
        <w:t>el</w:t>
      </w:r>
      <w:r w:rsidRPr="008F72C8">
        <w:rPr>
          <w:rFonts w:ascii="Palatino Linotype" w:eastAsia="Palatino Linotype" w:hAnsi="Palatino Linotype" w:cs="Palatino Linotype"/>
        </w:rPr>
        <w:t xml:space="preserve"> párrafo tercero de artículo primero de la Constitución Política de los Estados Unidos Mexicanos dispone lo siguiente:</w:t>
      </w:r>
    </w:p>
    <w:p w14:paraId="0747CC39" w14:textId="77777777" w:rsidR="00261901" w:rsidRPr="008F72C8" w:rsidRDefault="00261901" w:rsidP="00261901">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14:paraId="4AEEB9E7" w14:textId="77777777" w:rsidR="005C01C0" w:rsidRPr="008F72C8" w:rsidRDefault="005C01C0" w:rsidP="005C01C0">
      <w:pPr>
        <w:ind w:left="1134" w:right="992"/>
        <w:jc w:val="both"/>
        <w:rPr>
          <w:rFonts w:ascii="Palatino Linotype" w:eastAsia="Palatino Linotype" w:hAnsi="Palatino Linotype" w:cs="Palatino Linotype"/>
          <w:i/>
        </w:rPr>
      </w:pPr>
      <w:r w:rsidRPr="008F72C8">
        <w:rPr>
          <w:rFonts w:ascii="Palatino Linotype" w:eastAsia="Palatino Linotype" w:hAnsi="Palatino Linotype" w:cs="Palatino Linotype"/>
          <w:i/>
        </w:rPr>
        <w:lastRenderedPageBreak/>
        <w:t>“</w:t>
      </w:r>
      <w:r w:rsidRPr="008F72C8">
        <w:rPr>
          <w:rFonts w:ascii="Palatino Linotype" w:eastAsia="Palatino Linotype" w:hAnsi="Palatino Linotype" w:cs="Palatino Linotype"/>
          <w:b/>
          <w:i/>
        </w:rPr>
        <w:t>Artículo 1.-</w:t>
      </w:r>
      <w:r w:rsidRPr="008F72C8">
        <w:rPr>
          <w:rFonts w:ascii="Palatino Linotype" w:eastAsia="Palatino Linotype" w:hAnsi="Palatino Linotype" w:cs="Palatino Linotype"/>
          <w:i/>
        </w:rPr>
        <w:t xml:space="preserve"> </w:t>
      </w:r>
    </w:p>
    <w:p w14:paraId="435EBDEA" w14:textId="77777777" w:rsidR="005C01C0" w:rsidRPr="008F72C8" w:rsidRDefault="005C01C0" w:rsidP="005C01C0">
      <w:pPr>
        <w:ind w:left="1134" w:right="992"/>
        <w:jc w:val="both"/>
        <w:rPr>
          <w:rFonts w:ascii="Palatino Linotype" w:eastAsia="Palatino Linotype" w:hAnsi="Palatino Linotype" w:cs="Palatino Linotype"/>
          <w:i/>
        </w:rPr>
      </w:pPr>
      <w:r w:rsidRPr="008F72C8">
        <w:rPr>
          <w:rFonts w:ascii="Palatino Linotype" w:eastAsia="Palatino Linotype" w:hAnsi="Palatino Linotype" w:cs="Palatino Linotype"/>
          <w:i/>
        </w:rPr>
        <w:t>(…)</w:t>
      </w:r>
    </w:p>
    <w:p w14:paraId="24A8A289" w14:textId="77777777" w:rsidR="005C01C0" w:rsidRPr="008F72C8" w:rsidRDefault="005C01C0" w:rsidP="005C01C0">
      <w:pPr>
        <w:ind w:left="1134" w:right="992"/>
        <w:jc w:val="both"/>
        <w:rPr>
          <w:rFonts w:ascii="Palatino Linotype" w:eastAsia="Palatino Linotype" w:hAnsi="Palatino Linotype" w:cs="Palatino Linotype"/>
          <w:i/>
        </w:rPr>
      </w:pPr>
      <w:r w:rsidRPr="008F72C8">
        <w:rPr>
          <w:rFonts w:ascii="Palatino Linotype" w:eastAsia="Palatino Linotype" w:hAnsi="Palatino Linotype" w:cs="Palatino Linotype"/>
          <w:i/>
        </w:rPr>
        <w:t>Todas las</w:t>
      </w:r>
      <w:r w:rsidRPr="008F72C8">
        <w:rPr>
          <w:rFonts w:ascii="Palatino Linotype" w:eastAsia="Palatino Linotype" w:hAnsi="Palatino Linotype" w:cs="Palatino Linotype"/>
        </w:rPr>
        <w:t xml:space="preserve"> </w:t>
      </w:r>
      <w:r w:rsidRPr="008F72C8">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4702427" w14:textId="77777777" w:rsidR="005C01C0" w:rsidRPr="008F72C8" w:rsidRDefault="005C01C0" w:rsidP="005C01C0">
      <w:pPr>
        <w:ind w:left="1134" w:right="992"/>
        <w:jc w:val="both"/>
        <w:rPr>
          <w:rFonts w:ascii="Palatino Linotype" w:eastAsia="Palatino Linotype" w:hAnsi="Palatino Linotype" w:cs="Palatino Linotype"/>
        </w:rPr>
      </w:pPr>
      <w:r w:rsidRPr="008F72C8">
        <w:rPr>
          <w:rFonts w:ascii="Palatino Linotype" w:eastAsia="Palatino Linotype" w:hAnsi="Palatino Linotype" w:cs="Palatino Linotype"/>
          <w:i/>
        </w:rPr>
        <w:t>(…)</w:t>
      </w:r>
      <w:r w:rsidRPr="008F72C8">
        <w:rPr>
          <w:rFonts w:ascii="Palatino Linotype" w:eastAsia="Palatino Linotype" w:hAnsi="Palatino Linotype" w:cs="Palatino Linotype"/>
        </w:rPr>
        <w:t>”.</w:t>
      </w:r>
    </w:p>
    <w:p w14:paraId="0D27E9D3" w14:textId="77777777" w:rsidR="005C01C0" w:rsidRPr="008F72C8" w:rsidRDefault="005C01C0" w:rsidP="005C01C0">
      <w:pPr>
        <w:ind w:right="277"/>
        <w:jc w:val="both"/>
        <w:rPr>
          <w:rFonts w:ascii="Palatino Linotype" w:eastAsia="Palatino Linotype" w:hAnsi="Palatino Linotype" w:cs="Palatino Linotype"/>
          <w:b/>
        </w:rPr>
      </w:pPr>
    </w:p>
    <w:p w14:paraId="4F420EA8"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439160E" w14:textId="77777777" w:rsidR="005C01C0" w:rsidRPr="008F72C8" w:rsidRDefault="005C01C0" w:rsidP="005C01C0">
      <w:pPr>
        <w:spacing w:line="360" w:lineRule="auto"/>
        <w:ind w:right="-787"/>
        <w:jc w:val="both"/>
        <w:rPr>
          <w:rFonts w:ascii="Palatino Linotype" w:eastAsia="Palatino Linotype" w:hAnsi="Palatino Linotype" w:cs="Palatino Linotype"/>
        </w:rPr>
      </w:pPr>
    </w:p>
    <w:p w14:paraId="0D0FD475"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0D858182" w14:textId="77777777" w:rsidR="005C01C0" w:rsidRPr="008F72C8" w:rsidRDefault="005C01C0" w:rsidP="005C01C0">
      <w:pPr>
        <w:spacing w:after="240"/>
        <w:ind w:left="1134" w:right="851"/>
        <w:jc w:val="both"/>
        <w:rPr>
          <w:rFonts w:ascii="Palatino Linotype" w:eastAsia="Palatino Linotype" w:hAnsi="Palatino Linotype" w:cs="Palatino Linotype"/>
          <w:b/>
          <w:i/>
        </w:rPr>
      </w:pPr>
      <w:r w:rsidRPr="008F72C8">
        <w:rPr>
          <w:rFonts w:ascii="Palatino Linotype" w:eastAsia="Palatino Linotype" w:hAnsi="Palatino Linotype" w:cs="Palatino Linotype"/>
          <w:b/>
          <w:i/>
        </w:rPr>
        <w:t>Constitución Política de los Estados Unidos Mexicanos</w:t>
      </w:r>
    </w:p>
    <w:p w14:paraId="55C60B2D" w14:textId="77777777" w:rsidR="005C01C0" w:rsidRPr="008F72C8" w:rsidRDefault="005C01C0" w:rsidP="005C01C0">
      <w:pPr>
        <w:spacing w:before="240" w:after="240"/>
        <w:ind w:left="1134" w:right="851"/>
        <w:jc w:val="both"/>
        <w:rPr>
          <w:rFonts w:ascii="Palatino Linotype" w:eastAsia="Palatino Linotype" w:hAnsi="Palatino Linotype" w:cs="Palatino Linotype"/>
          <w:b/>
          <w:i/>
        </w:rPr>
      </w:pPr>
      <w:r w:rsidRPr="008F72C8">
        <w:rPr>
          <w:rFonts w:ascii="Palatino Linotype" w:eastAsia="Palatino Linotype" w:hAnsi="Palatino Linotype" w:cs="Palatino Linotype"/>
          <w:b/>
          <w:i/>
        </w:rPr>
        <w:t>“Artículo 6.</w:t>
      </w:r>
    </w:p>
    <w:p w14:paraId="29A7AAF8" w14:textId="77777777" w:rsidR="005C01C0" w:rsidRPr="008F72C8" w:rsidRDefault="005C01C0" w:rsidP="005C01C0">
      <w:pPr>
        <w:spacing w:before="240" w:after="240"/>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w:t>
      </w:r>
    </w:p>
    <w:p w14:paraId="2056BBF8" w14:textId="77777777" w:rsidR="005C01C0" w:rsidRPr="008F72C8" w:rsidRDefault="005C01C0" w:rsidP="005C01C0">
      <w:pPr>
        <w:spacing w:before="240" w:after="240"/>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Para efectos de lo dispuesto en el presente artículo se observará lo siguiente:</w:t>
      </w:r>
    </w:p>
    <w:p w14:paraId="3A75E4B2" w14:textId="77777777" w:rsidR="005C01C0" w:rsidRPr="008F72C8" w:rsidRDefault="005C01C0" w:rsidP="005C01C0">
      <w:pPr>
        <w:spacing w:before="240" w:after="240"/>
        <w:ind w:left="1134" w:right="851"/>
        <w:jc w:val="both"/>
        <w:rPr>
          <w:rFonts w:ascii="Palatino Linotype" w:eastAsia="Palatino Linotype" w:hAnsi="Palatino Linotype" w:cs="Palatino Linotype"/>
          <w:b/>
          <w:i/>
        </w:rPr>
      </w:pPr>
      <w:r w:rsidRPr="008F72C8">
        <w:rPr>
          <w:rFonts w:ascii="Palatino Linotype" w:eastAsia="Palatino Linotype" w:hAnsi="Palatino Linotype" w:cs="Palatino Linotype"/>
          <w:b/>
          <w:i/>
        </w:rPr>
        <w:lastRenderedPageBreak/>
        <w:t>A</w:t>
      </w:r>
      <w:r w:rsidRPr="008F72C8">
        <w:rPr>
          <w:rFonts w:ascii="Palatino Linotype" w:eastAsia="Palatino Linotype" w:hAnsi="Palatino Linotype" w:cs="Palatino Linotype"/>
          <w:i/>
        </w:rPr>
        <w:t xml:space="preserve">. </w:t>
      </w:r>
      <w:r w:rsidRPr="008F72C8">
        <w:rPr>
          <w:rFonts w:ascii="Palatino Linotype" w:eastAsia="Palatino Linotype" w:hAnsi="Palatino Linotype" w:cs="Palatino Linotype"/>
          <w:b/>
          <w:i/>
        </w:rPr>
        <w:t>Para el ejercicio del derecho de acceso a la información</w:t>
      </w:r>
      <w:r w:rsidRPr="008F72C8">
        <w:rPr>
          <w:rFonts w:ascii="Palatino Linotype" w:eastAsia="Palatino Linotype" w:hAnsi="Palatino Linotype" w:cs="Palatino Linotype"/>
          <w:i/>
        </w:rPr>
        <w:t xml:space="preserve">, la Federación y </w:t>
      </w:r>
      <w:r w:rsidRPr="008F72C8">
        <w:rPr>
          <w:rFonts w:ascii="Palatino Linotype" w:eastAsia="Palatino Linotype" w:hAnsi="Palatino Linotype" w:cs="Palatino Linotype"/>
          <w:b/>
          <w:i/>
        </w:rPr>
        <w:t>las entidades federativas, en el ámbito de sus respectivas competencias, se regirán por los siguientes principios y bases:</w:t>
      </w:r>
    </w:p>
    <w:p w14:paraId="57D36511" w14:textId="77777777" w:rsidR="005C01C0" w:rsidRPr="008F72C8" w:rsidRDefault="005C01C0" w:rsidP="005C01C0">
      <w:pPr>
        <w:spacing w:before="240" w:after="240"/>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b/>
          <w:i/>
        </w:rPr>
        <w:t xml:space="preserve">I. </w:t>
      </w:r>
      <w:r w:rsidRPr="008F72C8">
        <w:rPr>
          <w:rFonts w:ascii="Palatino Linotype" w:eastAsia="Palatino Linotype" w:hAnsi="Palatino Linotype" w:cs="Palatino Linotype"/>
          <w:b/>
          <w:i/>
        </w:rPr>
        <w:tab/>
        <w:t>Toda la información en posesión de cualquier</w:t>
      </w:r>
      <w:r w:rsidRPr="008F72C8">
        <w:rPr>
          <w:rFonts w:ascii="Palatino Linotype" w:eastAsia="Palatino Linotype" w:hAnsi="Palatino Linotype" w:cs="Palatino Linotype"/>
          <w:i/>
        </w:rPr>
        <w:t xml:space="preserve"> </w:t>
      </w:r>
      <w:r w:rsidRPr="008F72C8">
        <w:rPr>
          <w:rFonts w:ascii="Palatino Linotype" w:eastAsia="Palatino Linotype" w:hAnsi="Palatino Linotype" w:cs="Palatino Linotype"/>
          <w:b/>
          <w:i/>
        </w:rPr>
        <w:t>autoridad</w:t>
      </w:r>
      <w:r w:rsidRPr="008F72C8">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F72C8">
        <w:rPr>
          <w:rFonts w:ascii="Palatino Linotype" w:eastAsia="Palatino Linotype" w:hAnsi="Palatino Linotype" w:cs="Palatino Linotype"/>
          <w:b/>
          <w:i/>
        </w:rPr>
        <w:t>municipal</w:t>
      </w:r>
      <w:r w:rsidRPr="008F72C8">
        <w:rPr>
          <w:rFonts w:ascii="Palatino Linotype" w:eastAsia="Palatino Linotype" w:hAnsi="Palatino Linotype" w:cs="Palatino Linotype"/>
          <w:i/>
        </w:rPr>
        <w:t xml:space="preserve">, </w:t>
      </w:r>
      <w:r w:rsidRPr="008F72C8">
        <w:rPr>
          <w:rFonts w:ascii="Palatino Linotype" w:eastAsia="Palatino Linotype" w:hAnsi="Palatino Linotype" w:cs="Palatino Linotype"/>
          <w:b/>
          <w:i/>
        </w:rPr>
        <w:t>es pública</w:t>
      </w:r>
      <w:r w:rsidRPr="008F72C8">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8F72C8">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8F72C8">
        <w:rPr>
          <w:rFonts w:ascii="Palatino Linotype" w:eastAsia="Palatino Linotype" w:hAnsi="Palatino Linotype" w:cs="Palatino Linotype"/>
          <w:i/>
        </w:rPr>
        <w:t>, la ley determinará los supuestos específicos bajo los cuales procederá la declaración de inexistencia de la información.”</w:t>
      </w:r>
    </w:p>
    <w:p w14:paraId="63D9264C" w14:textId="77777777" w:rsidR="005C01C0" w:rsidRPr="008F72C8" w:rsidRDefault="005C01C0" w:rsidP="005C01C0">
      <w:pPr>
        <w:pBdr>
          <w:top w:val="nil"/>
          <w:left w:val="nil"/>
          <w:bottom w:val="nil"/>
          <w:right w:val="nil"/>
          <w:between w:val="nil"/>
        </w:pBdr>
        <w:tabs>
          <w:tab w:val="left" w:pos="567"/>
        </w:tabs>
        <w:spacing w:before="240" w:after="240"/>
        <w:ind w:left="1134" w:right="851"/>
        <w:jc w:val="both"/>
        <w:rPr>
          <w:rFonts w:ascii="Palatino Linotype" w:eastAsia="Palatino Linotype" w:hAnsi="Palatino Linotype" w:cs="Palatino Linotype"/>
          <w:b/>
          <w:i/>
          <w:color w:val="000000"/>
        </w:rPr>
      </w:pPr>
    </w:p>
    <w:p w14:paraId="1C9F2BBF" w14:textId="77777777" w:rsidR="005C01C0" w:rsidRPr="008F72C8" w:rsidRDefault="005C01C0" w:rsidP="005C01C0">
      <w:pPr>
        <w:spacing w:before="240" w:after="240"/>
        <w:ind w:left="1134" w:right="851"/>
        <w:jc w:val="both"/>
        <w:rPr>
          <w:rFonts w:ascii="Palatino Linotype" w:eastAsia="Palatino Linotype" w:hAnsi="Palatino Linotype" w:cs="Palatino Linotype"/>
          <w:b/>
          <w:i/>
        </w:rPr>
      </w:pPr>
      <w:r w:rsidRPr="008F72C8">
        <w:rPr>
          <w:rFonts w:ascii="Palatino Linotype" w:eastAsia="Palatino Linotype" w:hAnsi="Palatino Linotype" w:cs="Palatino Linotype"/>
          <w:b/>
          <w:i/>
        </w:rPr>
        <w:t>Constitución Política del Estado Libre y Soberano de México</w:t>
      </w:r>
    </w:p>
    <w:p w14:paraId="215DF4B6" w14:textId="77777777" w:rsidR="005C01C0" w:rsidRPr="008F72C8" w:rsidRDefault="005C01C0" w:rsidP="005C01C0">
      <w:pPr>
        <w:spacing w:before="240" w:after="240"/>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b/>
          <w:i/>
        </w:rPr>
        <w:t>“Artículo 5</w:t>
      </w:r>
      <w:r w:rsidRPr="008F72C8">
        <w:rPr>
          <w:rFonts w:ascii="Palatino Linotype" w:eastAsia="Palatino Linotype" w:hAnsi="Palatino Linotype" w:cs="Palatino Linotype"/>
          <w:i/>
        </w:rPr>
        <w:t xml:space="preserve">.- </w:t>
      </w:r>
    </w:p>
    <w:p w14:paraId="2C81B80B" w14:textId="77777777" w:rsidR="005C01C0" w:rsidRPr="008F72C8" w:rsidRDefault="005C01C0" w:rsidP="005C01C0">
      <w:pPr>
        <w:spacing w:before="240" w:after="240"/>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w:t>
      </w:r>
    </w:p>
    <w:p w14:paraId="077E543E" w14:textId="77777777" w:rsidR="005C01C0" w:rsidRPr="008F72C8" w:rsidRDefault="005C01C0" w:rsidP="005C01C0">
      <w:pPr>
        <w:spacing w:before="240" w:after="240"/>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8F72C8">
        <w:rPr>
          <w:rFonts w:ascii="Palatino Linotype" w:eastAsia="Palatino Linotype" w:hAnsi="Palatino Linotype" w:cs="Palatino Linotype"/>
          <w:i/>
        </w:rPr>
        <w:t>.</w:t>
      </w:r>
    </w:p>
    <w:p w14:paraId="147284A0" w14:textId="77777777" w:rsidR="005C01C0" w:rsidRPr="008F72C8" w:rsidRDefault="005C01C0" w:rsidP="005C01C0">
      <w:pPr>
        <w:spacing w:before="240" w:after="240"/>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856A726" w14:textId="77777777" w:rsidR="005C01C0" w:rsidRPr="008F72C8" w:rsidRDefault="005C01C0" w:rsidP="005C01C0">
      <w:pPr>
        <w:spacing w:before="240" w:after="240"/>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b/>
          <w:i/>
        </w:rPr>
        <w:t>Este derecho se regirá por los principios y bases siguientes</w:t>
      </w:r>
      <w:r w:rsidRPr="008F72C8">
        <w:rPr>
          <w:rFonts w:ascii="Palatino Linotype" w:eastAsia="Palatino Linotype" w:hAnsi="Palatino Linotype" w:cs="Palatino Linotype"/>
          <w:i/>
        </w:rPr>
        <w:t>:</w:t>
      </w:r>
    </w:p>
    <w:p w14:paraId="7F57190B" w14:textId="77777777" w:rsidR="005C01C0" w:rsidRPr="008F72C8" w:rsidRDefault="005C01C0" w:rsidP="005C01C0">
      <w:pPr>
        <w:spacing w:before="240" w:after="240"/>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b/>
          <w:i/>
        </w:rPr>
        <w:lastRenderedPageBreak/>
        <w:t>I. Toda la información en posesión de cualquier autoridad, entidad, órgano y organismos de los</w:t>
      </w:r>
      <w:r w:rsidRPr="008F72C8">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8F72C8">
        <w:rPr>
          <w:rFonts w:ascii="Palatino Linotype" w:eastAsia="Palatino Linotype" w:hAnsi="Palatino Linotype" w:cs="Palatino Linotype"/>
          <w:b/>
          <w:i/>
        </w:rPr>
        <w:t>municipales</w:t>
      </w:r>
      <w:r w:rsidRPr="008F72C8">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F72C8">
        <w:rPr>
          <w:rFonts w:ascii="Palatino Linotype" w:eastAsia="Palatino Linotype" w:hAnsi="Palatino Linotype" w:cs="Palatino Linotype"/>
          <w:b/>
          <w:i/>
        </w:rPr>
        <w:t>es pública</w:t>
      </w:r>
      <w:r w:rsidRPr="008F72C8">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8F72C8">
        <w:rPr>
          <w:rFonts w:ascii="Palatino Linotype" w:eastAsia="Palatino Linotype" w:hAnsi="Palatino Linotype" w:cs="Palatino Linotype"/>
          <w:b/>
          <w:i/>
        </w:rPr>
        <w:t>En la interpretación de este derecho deberá prevalecer el principio de máxima publicidad</w:t>
      </w:r>
      <w:r w:rsidRPr="008F72C8">
        <w:rPr>
          <w:rFonts w:ascii="Palatino Linotype" w:eastAsia="Palatino Linotype" w:hAnsi="Palatino Linotype" w:cs="Palatino Linotype"/>
          <w:i/>
        </w:rPr>
        <w:t xml:space="preserve">. </w:t>
      </w:r>
      <w:r w:rsidRPr="008F72C8">
        <w:rPr>
          <w:rFonts w:ascii="Palatino Linotype" w:eastAsia="Palatino Linotype" w:hAnsi="Palatino Linotype" w:cs="Palatino Linotype"/>
          <w:b/>
          <w:i/>
        </w:rPr>
        <w:t>Los sujetos obligados deberán documentar todo acto que derive del ejercicio de sus facultades, competencias o funciones</w:t>
      </w:r>
      <w:r w:rsidRPr="008F72C8">
        <w:rPr>
          <w:rFonts w:ascii="Palatino Linotype" w:eastAsia="Palatino Linotype" w:hAnsi="Palatino Linotype" w:cs="Palatino Linotype"/>
          <w:i/>
        </w:rPr>
        <w:t>, la ley determinará los supuestos específicos bajo los cuales procederá la declaración de inexistencia de la información.”</w:t>
      </w:r>
    </w:p>
    <w:p w14:paraId="4B68BCB2" w14:textId="77777777" w:rsidR="005C01C0" w:rsidRPr="008F72C8" w:rsidRDefault="005C01C0" w:rsidP="005C01C0">
      <w:pPr>
        <w:tabs>
          <w:tab w:val="left" w:pos="567"/>
        </w:tabs>
        <w:spacing w:before="240" w:after="240"/>
        <w:ind w:right="-787"/>
        <w:jc w:val="both"/>
        <w:rPr>
          <w:rFonts w:ascii="Palatino Linotype" w:eastAsia="Palatino Linotype" w:hAnsi="Palatino Linotype" w:cs="Palatino Linotype"/>
          <w:b/>
          <w:i/>
        </w:rPr>
      </w:pPr>
    </w:p>
    <w:p w14:paraId="0C1BE2B1"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Según el artículo 150 de la Ley de Transparencia del Estado, la solicitud es la garantía </w:t>
      </w:r>
      <w:r w:rsidRPr="008F72C8">
        <w:rPr>
          <w:rFonts w:ascii="Palatino Linotype" w:eastAsia="Palatino Linotype" w:hAnsi="Palatino Linotype" w:cs="Palatino Linotype"/>
          <w:color w:val="000000"/>
        </w:rPr>
        <w:t>primaria</w:t>
      </w:r>
      <w:r w:rsidRPr="008F72C8">
        <w:rPr>
          <w:rFonts w:ascii="Palatino Linotype" w:eastAsia="Palatino Linotype" w:hAnsi="Palatino Linotype" w:cs="Palatino Linotype"/>
        </w:rPr>
        <w:t xml:space="preserve"> del Derecho de Acceso a la Información, además, establece que se regirá </w:t>
      </w:r>
      <w:r w:rsidRPr="008F72C8">
        <w:rPr>
          <w:rFonts w:ascii="Palatino Linotype" w:eastAsia="Palatino Linotype" w:hAnsi="Palatino Linotype" w:cs="Palatino Linotype"/>
          <w:i/>
        </w:rPr>
        <w:t xml:space="preserve">por los principios de </w:t>
      </w:r>
      <w:r w:rsidRPr="008F72C8">
        <w:rPr>
          <w:rFonts w:ascii="Palatino Linotype" w:hAnsi="Palatino Linotype" w:cs="Arial"/>
          <w:color w:val="000000" w:themeColor="text1"/>
        </w:rPr>
        <w:t>simplicidad</w:t>
      </w:r>
      <w:r w:rsidRPr="008F72C8">
        <w:rPr>
          <w:rFonts w:ascii="Palatino Linotype" w:eastAsia="Palatino Linotype" w:hAnsi="Palatino Linotype" w:cs="Palatino Linotype"/>
          <w:i/>
        </w:rPr>
        <w:t>, rapidez gratuidad del procedimiento, auxilio y orientación a los particulares</w:t>
      </w:r>
      <w:r w:rsidRPr="008F72C8">
        <w:rPr>
          <w:rFonts w:ascii="Palatino Linotype" w:eastAsia="Palatino Linotype" w:hAnsi="Palatino Linotype" w:cs="Palatino Linotype"/>
        </w:rPr>
        <w:t>, contemplando el derecho de las personas con discapacidad y hablantes de lengua indígena.</w:t>
      </w:r>
    </w:p>
    <w:p w14:paraId="24D4549A" w14:textId="77777777" w:rsidR="005C01C0" w:rsidRPr="008F72C8" w:rsidRDefault="005C01C0" w:rsidP="005C01C0">
      <w:pPr>
        <w:spacing w:line="360" w:lineRule="auto"/>
        <w:ind w:right="-787"/>
        <w:jc w:val="both"/>
        <w:rPr>
          <w:rFonts w:ascii="Palatino Linotype" w:eastAsia="Palatino Linotype" w:hAnsi="Palatino Linotype" w:cs="Palatino Linotype"/>
        </w:rPr>
      </w:pPr>
    </w:p>
    <w:p w14:paraId="00BE698C"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El Derecho de Acceso a la Información se garantiza y respeta oportunamente, y según lo que </w:t>
      </w:r>
      <w:r w:rsidRPr="008F72C8">
        <w:rPr>
          <w:rFonts w:ascii="Palatino Linotype" w:eastAsia="Palatino Linotype" w:hAnsi="Palatino Linotype" w:cs="Palatino Linotype"/>
          <w:color w:val="000000"/>
        </w:rPr>
        <w:t>dispone</w:t>
      </w:r>
      <w:r w:rsidRPr="008F72C8">
        <w:rPr>
          <w:rFonts w:ascii="Palatino Linotype" w:eastAsia="Palatino Linotype" w:hAnsi="Palatino Linotype" w:cs="Palatino Linotype"/>
        </w:rPr>
        <w:t xml:space="preserve"> la </w:t>
      </w:r>
      <w:r w:rsidRPr="008F72C8">
        <w:rPr>
          <w:rFonts w:ascii="Palatino Linotype" w:hAnsi="Palatino Linotype" w:cs="Arial"/>
          <w:color w:val="000000" w:themeColor="text1"/>
        </w:rPr>
        <w:t>Ley</w:t>
      </w:r>
      <w:r w:rsidRPr="008F72C8">
        <w:rPr>
          <w:rFonts w:ascii="Palatino Linotype" w:eastAsia="Palatino Linotype" w:hAnsi="Palatino Linotype" w:cs="Palatino Linotype"/>
        </w:rPr>
        <w:t xml:space="preserve">, las </w:t>
      </w:r>
      <w:r w:rsidRPr="008F72C8">
        <w:rPr>
          <w:rFonts w:ascii="Palatino Linotype" w:eastAsia="Palatino Linotype" w:hAnsi="Palatino Linotype" w:cs="Palatino Linotype"/>
          <w:i/>
        </w:rPr>
        <w:t>solicitudes de acceso a la información</w:t>
      </w:r>
      <w:r w:rsidRPr="008F72C8">
        <w:rPr>
          <w:rFonts w:ascii="Palatino Linotype" w:eastAsia="Palatino Linotype" w:hAnsi="Palatino Linotype" w:cs="Palatino Linotype"/>
        </w:rPr>
        <w:t>.</w:t>
      </w:r>
    </w:p>
    <w:p w14:paraId="23E3CBEB" w14:textId="77777777" w:rsidR="005C01C0" w:rsidRPr="008F72C8" w:rsidRDefault="005C01C0" w:rsidP="005C01C0">
      <w:pPr>
        <w:spacing w:line="360" w:lineRule="auto"/>
        <w:ind w:right="-787"/>
        <w:jc w:val="both"/>
        <w:rPr>
          <w:rFonts w:ascii="Palatino Linotype" w:eastAsia="Palatino Linotype" w:hAnsi="Palatino Linotype" w:cs="Palatino Linotype"/>
        </w:rPr>
      </w:pPr>
    </w:p>
    <w:p w14:paraId="7512C8B7"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bookmarkStart w:id="22" w:name="_heading=h.3rdcrjn" w:colFirst="0" w:colLast="0"/>
      <w:bookmarkEnd w:id="22"/>
      <w:r w:rsidRPr="008F72C8">
        <w:rPr>
          <w:rFonts w:ascii="Palatino Linotype" w:eastAsia="Palatino Linotype" w:hAnsi="Palatino Linotype" w:cs="Palatino Linotype"/>
        </w:rPr>
        <w:t xml:space="preserve">Así </w:t>
      </w:r>
      <w:r w:rsidRPr="008F72C8">
        <w:rPr>
          <w:rFonts w:ascii="Palatino Linotype" w:eastAsia="Palatino Linotype" w:hAnsi="Palatino Linotype" w:cs="Palatino Linotype"/>
          <w:color w:val="000000"/>
        </w:rPr>
        <w:t>entonces</w:t>
      </w:r>
      <w:r w:rsidRPr="008F72C8">
        <w:rPr>
          <w:rFonts w:ascii="Palatino Linotype" w:eastAsia="Palatino Linotype" w:hAnsi="Palatino Linotype" w:cs="Palatino Linotype"/>
        </w:rPr>
        <w:t xml:space="preserve">, se procede analizar, en primer lugar, si el </w:t>
      </w:r>
      <w:r w:rsidRPr="008F72C8">
        <w:rPr>
          <w:rFonts w:ascii="Palatino Linotype" w:eastAsia="Palatino Linotype" w:hAnsi="Palatino Linotype" w:cs="Palatino Linotype"/>
          <w:b/>
        </w:rPr>
        <w:t>SUJETO OBLIGADO</w:t>
      </w:r>
      <w:r w:rsidRPr="008F72C8">
        <w:rPr>
          <w:rFonts w:ascii="Palatino Linotype" w:eastAsia="Palatino Linotype" w:hAnsi="Palatino Linotype" w:cs="Palatino Linotype"/>
        </w:rPr>
        <w:t xml:space="preserve"> al atender la solicitud de acceso a la información, satisfizo la garantía primaria del derecho </w:t>
      </w:r>
      <w:r w:rsidRPr="008F72C8">
        <w:rPr>
          <w:rFonts w:ascii="Palatino Linotype" w:eastAsia="Palatino Linotype" w:hAnsi="Palatino Linotype" w:cs="Palatino Linotype"/>
        </w:rPr>
        <w:lastRenderedPageBreak/>
        <w:t>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6CAB11B9" w14:textId="77777777" w:rsidR="005C01C0" w:rsidRPr="008F72C8" w:rsidRDefault="005C01C0" w:rsidP="005C01C0">
      <w:pPr>
        <w:spacing w:line="360" w:lineRule="auto"/>
        <w:ind w:right="-787"/>
        <w:jc w:val="both"/>
        <w:rPr>
          <w:rFonts w:ascii="Palatino Linotype" w:eastAsia="Palatino Linotype" w:hAnsi="Palatino Linotype" w:cs="Palatino Linotype"/>
        </w:rPr>
      </w:pPr>
    </w:p>
    <w:p w14:paraId="79D3C464" w14:textId="77777777" w:rsidR="005C01C0" w:rsidRPr="008F72C8" w:rsidRDefault="005C01C0" w:rsidP="005C01C0">
      <w:pPr>
        <w:pStyle w:val="Ttulo1"/>
        <w:spacing w:before="0" w:after="240" w:line="360" w:lineRule="auto"/>
        <w:ind w:right="-787"/>
        <w:rPr>
          <w:rFonts w:ascii="Palatino Linotype" w:eastAsia="Palatino Linotype" w:hAnsi="Palatino Linotype" w:cs="Palatino Linotype"/>
          <w:b/>
          <w:color w:val="000000"/>
          <w:sz w:val="24"/>
          <w:szCs w:val="24"/>
        </w:rPr>
      </w:pPr>
      <w:bookmarkStart w:id="23" w:name="_heading=h.26in1rg" w:colFirst="0" w:colLast="0"/>
      <w:bookmarkEnd w:id="23"/>
      <w:r w:rsidRPr="008F72C8">
        <w:rPr>
          <w:rFonts w:ascii="Palatino Linotype" w:eastAsia="Palatino Linotype" w:hAnsi="Palatino Linotype" w:cs="Palatino Linotype"/>
          <w:b/>
          <w:color w:val="000000"/>
          <w:sz w:val="24"/>
          <w:szCs w:val="24"/>
        </w:rPr>
        <w:t>II. De la información solicitada y la respuesta del SUJETO OBLIGADO</w:t>
      </w:r>
    </w:p>
    <w:p w14:paraId="4C22169B" w14:textId="5AAA6EDD" w:rsidR="00BC035B"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Ahora bien, </w:t>
      </w:r>
      <w:r w:rsidR="00BC035B" w:rsidRPr="008F72C8">
        <w:rPr>
          <w:rFonts w:ascii="Palatino Linotype" w:eastAsia="Palatino Linotype" w:hAnsi="Palatino Linotype" w:cs="Palatino Linotype"/>
          <w:color w:val="000000"/>
        </w:rPr>
        <w:t xml:space="preserve">mediante el siguiente cuadro de </w:t>
      </w:r>
      <w:r w:rsidR="00716C84" w:rsidRPr="008F72C8">
        <w:rPr>
          <w:rFonts w:ascii="Palatino Linotype" w:eastAsia="Palatino Linotype" w:hAnsi="Palatino Linotype" w:cs="Palatino Linotype"/>
          <w:color w:val="000000"/>
        </w:rPr>
        <w:t>análisis</w:t>
      </w:r>
      <w:r w:rsidR="00BC035B" w:rsidRPr="008F72C8">
        <w:rPr>
          <w:rFonts w:ascii="Palatino Linotype" w:eastAsia="Palatino Linotype" w:hAnsi="Palatino Linotype" w:cs="Palatino Linotype"/>
          <w:color w:val="000000"/>
        </w:rPr>
        <w:t xml:space="preserve"> se determinara si el sujeto obligado colmo el derecho de acceso a la información del </w:t>
      </w:r>
      <w:r w:rsidR="00BC035B" w:rsidRPr="008F72C8">
        <w:rPr>
          <w:rFonts w:ascii="Palatino Linotype" w:eastAsia="Palatino Linotype" w:hAnsi="Palatino Linotype" w:cs="Palatino Linotype"/>
          <w:b/>
          <w:color w:val="000000"/>
        </w:rPr>
        <w:t xml:space="preserve">RECURRENTE. </w:t>
      </w:r>
    </w:p>
    <w:p w14:paraId="52CA0FE6" w14:textId="77777777" w:rsidR="005C01C0" w:rsidRPr="008F72C8" w:rsidRDefault="005C01C0" w:rsidP="005C01C0">
      <w:pPr>
        <w:pStyle w:val="Prrafodelista"/>
        <w:ind w:left="360"/>
        <w:jc w:val="both"/>
        <w:rPr>
          <w:rFonts w:ascii="Palatino Linotype" w:hAnsi="Palatino Linotype" w:cs="Arial"/>
          <w:b/>
          <w:i/>
        </w:rPr>
      </w:pPr>
    </w:p>
    <w:tbl>
      <w:tblPr>
        <w:tblW w:w="0" w:type="auto"/>
        <w:jc w:val="center"/>
        <w:tblLook w:val="04A0" w:firstRow="1" w:lastRow="0" w:firstColumn="1" w:lastColumn="0" w:noHBand="0" w:noVBand="1"/>
      </w:tblPr>
      <w:tblGrid>
        <w:gridCol w:w="2376"/>
        <w:gridCol w:w="2514"/>
        <w:gridCol w:w="2155"/>
        <w:gridCol w:w="2133"/>
      </w:tblGrid>
      <w:tr w:rsidR="005C01C0" w:rsidRPr="008F72C8" w14:paraId="679AD2FD" w14:textId="77777777" w:rsidTr="00BC035B">
        <w:trPr>
          <w:jc w:val="center"/>
        </w:trPr>
        <w:tc>
          <w:tcPr>
            <w:tcW w:w="2376" w:type="dxa"/>
          </w:tcPr>
          <w:p w14:paraId="2CD0D15C" w14:textId="77777777" w:rsidR="005C01C0" w:rsidRPr="008F72C8" w:rsidRDefault="005C01C0" w:rsidP="005C01C0">
            <w:pPr>
              <w:pStyle w:val="Prrafodelista"/>
              <w:ind w:left="0"/>
              <w:jc w:val="both"/>
              <w:rPr>
                <w:rFonts w:ascii="Palatino Linotype" w:eastAsia="Palatino Linotype" w:hAnsi="Palatino Linotype" w:cs="Palatino Linotype"/>
                <w:b/>
                <w:i/>
                <w:color w:val="000000"/>
              </w:rPr>
            </w:pPr>
            <w:r w:rsidRPr="008F72C8">
              <w:rPr>
                <w:rFonts w:ascii="Palatino Linotype" w:eastAsia="Palatino Linotype" w:hAnsi="Palatino Linotype" w:cs="Palatino Linotype"/>
                <w:b/>
                <w:i/>
                <w:color w:val="000000"/>
              </w:rPr>
              <w:t>Información solicitada</w:t>
            </w:r>
          </w:p>
        </w:tc>
        <w:tc>
          <w:tcPr>
            <w:tcW w:w="2125" w:type="dxa"/>
          </w:tcPr>
          <w:p w14:paraId="61FC71FD" w14:textId="77777777" w:rsidR="005C01C0" w:rsidRPr="008F72C8" w:rsidRDefault="005C01C0" w:rsidP="005C01C0">
            <w:pPr>
              <w:pStyle w:val="Prrafodelista"/>
              <w:ind w:left="0"/>
              <w:jc w:val="both"/>
              <w:rPr>
                <w:rFonts w:ascii="Palatino Linotype" w:eastAsia="Palatino Linotype" w:hAnsi="Palatino Linotype" w:cs="Palatino Linotype"/>
                <w:b/>
                <w:i/>
                <w:color w:val="000000"/>
              </w:rPr>
            </w:pPr>
            <w:r w:rsidRPr="008F72C8">
              <w:rPr>
                <w:rFonts w:ascii="Palatino Linotype" w:eastAsia="Palatino Linotype" w:hAnsi="Palatino Linotype" w:cs="Palatino Linotype"/>
                <w:b/>
                <w:i/>
                <w:color w:val="000000"/>
              </w:rPr>
              <w:t>Respuesta inicial</w:t>
            </w:r>
          </w:p>
        </w:tc>
        <w:tc>
          <w:tcPr>
            <w:tcW w:w="2155" w:type="dxa"/>
          </w:tcPr>
          <w:p w14:paraId="2CADE043" w14:textId="77777777" w:rsidR="005C01C0" w:rsidRPr="008F72C8" w:rsidRDefault="005C01C0" w:rsidP="005C01C0">
            <w:pPr>
              <w:pStyle w:val="Prrafodelista"/>
              <w:ind w:left="0"/>
              <w:jc w:val="both"/>
              <w:rPr>
                <w:rFonts w:ascii="Palatino Linotype" w:eastAsia="Palatino Linotype" w:hAnsi="Palatino Linotype" w:cs="Palatino Linotype"/>
                <w:b/>
                <w:i/>
                <w:color w:val="000000"/>
              </w:rPr>
            </w:pPr>
            <w:r w:rsidRPr="008F72C8">
              <w:rPr>
                <w:rFonts w:ascii="Palatino Linotype" w:eastAsia="Palatino Linotype" w:hAnsi="Palatino Linotype" w:cs="Palatino Linotype"/>
                <w:b/>
                <w:i/>
                <w:color w:val="000000"/>
              </w:rPr>
              <w:t>Manifestaciones</w:t>
            </w:r>
          </w:p>
        </w:tc>
        <w:tc>
          <w:tcPr>
            <w:tcW w:w="2133" w:type="dxa"/>
          </w:tcPr>
          <w:p w14:paraId="25812CA7" w14:textId="77777777" w:rsidR="005C01C0" w:rsidRPr="008F72C8" w:rsidRDefault="005C01C0" w:rsidP="005C01C0">
            <w:pPr>
              <w:pStyle w:val="Prrafodelista"/>
              <w:ind w:left="0"/>
              <w:jc w:val="both"/>
              <w:rPr>
                <w:rFonts w:ascii="Palatino Linotype" w:eastAsia="Palatino Linotype" w:hAnsi="Palatino Linotype" w:cs="Palatino Linotype"/>
                <w:b/>
                <w:i/>
                <w:color w:val="000000"/>
              </w:rPr>
            </w:pPr>
            <w:r w:rsidRPr="008F72C8">
              <w:rPr>
                <w:rFonts w:ascii="Palatino Linotype" w:eastAsia="Palatino Linotype" w:hAnsi="Palatino Linotype" w:cs="Palatino Linotype"/>
                <w:b/>
                <w:i/>
                <w:color w:val="000000"/>
              </w:rPr>
              <w:t xml:space="preserve">Colma </w:t>
            </w:r>
          </w:p>
        </w:tc>
      </w:tr>
      <w:tr w:rsidR="005C01C0" w:rsidRPr="008F72C8" w14:paraId="119EE19A" w14:textId="77777777" w:rsidTr="00BC035B">
        <w:trPr>
          <w:trHeight w:val="412"/>
          <w:jc w:val="center"/>
        </w:trPr>
        <w:tc>
          <w:tcPr>
            <w:tcW w:w="2376" w:type="dxa"/>
          </w:tcPr>
          <w:p w14:paraId="399D2953" w14:textId="77777777" w:rsidR="00E20DBB" w:rsidRPr="008F72C8" w:rsidRDefault="005C01C0" w:rsidP="00E20DBB">
            <w:pPr>
              <w:pStyle w:val="Prrafodelista"/>
              <w:ind w:left="0"/>
              <w:jc w:val="both"/>
              <w:rPr>
                <w:rFonts w:ascii="Palatino Linotype" w:hAnsi="Palatino Linotype" w:cs="Arial"/>
                <w:i/>
              </w:rPr>
            </w:pPr>
            <w:r w:rsidRPr="008F72C8">
              <w:rPr>
                <w:rFonts w:ascii="Palatino Linotype" w:hAnsi="Palatino Linotype" w:cs="Arial"/>
                <w:i/>
              </w:rPr>
              <w:t xml:space="preserve">1.- </w:t>
            </w:r>
            <w:r w:rsidR="00E20DBB" w:rsidRPr="008F72C8">
              <w:rPr>
                <w:rFonts w:ascii="Palatino Linotype" w:hAnsi="Palatino Linotype" w:cs="Arial"/>
                <w:i/>
              </w:rPr>
              <w:t>Recibos de nómina de todos los empleados del organismo</w:t>
            </w:r>
          </w:p>
          <w:p w14:paraId="5D4720D4" w14:textId="77777777" w:rsidR="005C01C0" w:rsidRPr="008F72C8" w:rsidRDefault="005C01C0" w:rsidP="005C01C0">
            <w:pPr>
              <w:pStyle w:val="Prrafodelista"/>
              <w:ind w:left="0"/>
              <w:jc w:val="both"/>
              <w:rPr>
                <w:rFonts w:ascii="Palatino Linotype" w:hAnsi="Palatino Linotype" w:cs="Arial"/>
                <w:i/>
              </w:rPr>
            </w:pPr>
          </w:p>
          <w:p w14:paraId="0CC35064" w14:textId="77777777" w:rsidR="005C01C0" w:rsidRPr="008F72C8" w:rsidRDefault="005C01C0" w:rsidP="005C01C0">
            <w:pPr>
              <w:pStyle w:val="Prrafodelista"/>
              <w:ind w:left="0"/>
              <w:jc w:val="both"/>
              <w:rPr>
                <w:rFonts w:ascii="Palatino Linotype" w:eastAsia="Palatino Linotype" w:hAnsi="Palatino Linotype" w:cs="Palatino Linotype"/>
                <w:i/>
                <w:color w:val="000000"/>
              </w:rPr>
            </w:pPr>
          </w:p>
        </w:tc>
        <w:tc>
          <w:tcPr>
            <w:tcW w:w="2125" w:type="dxa"/>
          </w:tcPr>
          <w:p w14:paraId="3BEFCAF8" w14:textId="77777777" w:rsidR="00E20DBB" w:rsidRPr="008F72C8" w:rsidRDefault="00E20DBB" w:rsidP="00E20DBB">
            <w:pPr>
              <w:jc w:val="both"/>
              <w:rPr>
                <w:rFonts w:ascii="Palatino Linotype" w:eastAsia="Palatino Linotype" w:hAnsi="Palatino Linotype" w:cs="Palatino Linotype"/>
                <w:b/>
                <w:i/>
                <w:color w:val="000000"/>
                <w:lang w:val="es-MX"/>
              </w:rPr>
            </w:pPr>
            <w:r w:rsidRPr="008F72C8">
              <w:rPr>
                <w:rFonts w:ascii="Palatino Linotype" w:eastAsia="Palatino Linotype" w:hAnsi="Palatino Linotype" w:cs="Palatino Linotype"/>
                <w:b/>
                <w:i/>
                <w:color w:val="000000"/>
                <w:lang w:val="es-MX"/>
              </w:rPr>
              <w:t xml:space="preserve">RESPUESTA SAIMEX 301 CONTRALORÍA.pdf: </w:t>
            </w:r>
            <w:r w:rsidRPr="008F72C8">
              <w:rPr>
                <w:rFonts w:ascii="Palatino Linotype" w:eastAsia="Palatino Linotype" w:hAnsi="Palatino Linotype" w:cs="Palatino Linotype"/>
                <w:i/>
                <w:color w:val="000000"/>
                <w:lang w:val="es-MX"/>
              </w:rPr>
              <w:t xml:space="preserve">oficio del Titular de la Oficialía Mayor, mediante el cual informa que en la Décimo Novena Sesión Extraordinaria del Comité de Transparencia del Organismo Público Descentralizado para la Prestación de los Servicios de Agua Potable, Alcantarillado y Saneamiento del Municipio de Tlalnepantla de Baz, </w:t>
            </w:r>
            <w:r w:rsidRPr="008F72C8">
              <w:rPr>
                <w:rFonts w:ascii="Palatino Linotype" w:eastAsia="Palatino Linotype" w:hAnsi="Palatino Linotype" w:cs="Palatino Linotype"/>
                <w:i/>
                <w:color w:val="000000"/>
                <w:lang w:val="es-MX"/>
              </w:rPr>
              <w:lastRenderedPageBreak/>
              <w:t xml:space="preserve">México, se propuso el cambio de modalidad de la información a consulta directa, copias simples o certificadas, medios electrónicos como USB o CD-ROM y correo electrónico certificado de la información relativa a los documentos que conforman los expedientes laborales de las personas servidoras públicas correspondientes a mandos medios y superiores, así como los recibos de nómina. </w:t>
            </w:r>
          </w:p>
          <w:p w14:paraId="794A603C" w14:textId="77777777" w:rsidR="005C01C0" w:rsidRPr="008F72C8" w:rsidRDefault="005C01C0" w:rsidP="00E20DBB">
            <w:pPr>
              <w:pStyle w:val="Prrafodelista"/>
              <w:ind w:left="0"/>
              <w:jc w:val="both"/>
              <w:rPr>
                <w:rFonts w:ascii="Palatino Linotype" w:eastAsia="Palatino Linotype" w:hAnsi="Palatino Linotype" w:cs="Palatino Linotype"/>
                <w:i/>
                <w:color w:val="000000"/>
              </w:rPr>
            </w:pPr>
          </w:p>
        </w:tc>
        <w:tc>
          <w:tcPr>
            <w:tcW w:w="2155" w:type="dxa"/>
          </w:tcPr>
          <w:p w14:paraId="355ADD53" w14:textId="77777777" w:rsidR="005C01C0" w:rsidRPr="008F72C8" w:rsidRDefault="005C01C0" w:rsidP="005C01C0">
            <w:pPr>
              <w:jc w:val="both"/>
              <w:rPr>
                <w:rFonts w:ascii="Palatino Linotype" w:eastAsia="Palatino Linotype" w:hAnsi="Palatino Linotype" w:cs="Palatino Linotype"/>
                <w:i/>
                <w:color w:val="000000"/>
              </w:rPr>
            </w:pPr>
            <w:r w:rsidRPr="008F72C8">
              <w:rPr>
                <w:rFonts w:ascii="Palatino Linotype" w:eastAsia="Palatino Linotype" w:hAnsi="Palatino Linotype" w:cs="Palatino Linotype"/>
                <w:i/>
                <w:color w:val="000000"/>
              </w:rPr>
              <w:lastRenderedPageBreak/>
              <w:t>Ratifica respuesta inicial</w:t>
            </w:r>
          </w:p>
        </w:tc>
        <w:tc>
          <w:tcPr>
            <w:tcW w:w="2133" w:type="dxa"/>
          </w:tcPr>
          <w:p w14:paraId="79E998FB" w14:textId="77777777" w:rsidR="005C01C0" w:rsidRPr="008F72C8" w:rsidRDefault="002D25CD" w:rsidP="005C01C0">
            <w:pPr>
              <w:pStyle w:val="Prrafodelista"/>
              <w:ind w:left="0"/>
              <w:jc w:val="both"/>
              <w:rPr>
                <w:rFonts w:ascii="Palatino Linotype" w:hAnsi="Palatino Linotype"/>
                <w:i/>
                <w:color w:val="000000"/>
              </w:rPr>
            </w:pPr>
            <w:r w:rsidRPr="008F72C8">
              <w:rPr>
                <w:rFonts w:ascii="Palatino Linotype" w:hAnsi="Palatino Linotype"/>
                <w:i/>
                <w:color w:val="000000"/>
              </w:rPr>
              <w:t xml:space="preserve">No colma, toda vez que de acuerdo con la página del IPOMEX 4.0, se tiene registro de 1364 servidores públicos, por lo que al no haber temporalidad y por criterio ordenar las últimas dos quincenas generadas a la fecha de la solicitud de información, se tiene que son 2,728 hojas.  </w:t>
            </w:r>
          </w:p>
        </w:tc>
      </w:tr>
      <w:tr w:rsidR="005C01C0" w:rsidRPr="008F72C8" w14:paraId="1D75D64E" w14:textId="77777777" w:rsidTr="00BC035B">
        <w:trPr>
          <w:trHeight w:val="412"/>
          <w:jc w:val="center"/>
        </w:trPr>
        <w:tc>
          <w:tcPr>
            <w:tcW w:w="2376" w:type="dxa"/>
          </w:tcPr>
          <w:p w14:paraId="174193B6" w14:textId="77777777" w:rsidR="00BC035B" w:rsidRPr="008F72C8" w:rsidRDefault="00BC035B" w:rsidP="00BC035B">
            <w:pPr>
              <w:jc w:val="both"/>
              <w:rPr>
                <w:rFonts w:ascii="Palatino Linotype" w:hAnsi="Palatino Linotype" w:cs="Arial"/>
                <w:i/>
              </w:rPr>
            </w:pPr>
            <w:r w:rsidRPr="008F72C8">
              <w:rPr>
                <w:rFonts w:ascii="Palatino Linotype" w:hAnsi="Palatino Linotype" w:cs="Arial"/>
                <w:i/>
              </w:rPr>
              <w:t>2.- Los expedientes laborales de mandos medios y superiores que incluyan títulos universitarios en su caso, cédulas profesionales</w:t>
            </w:r>
          </w:p>
          <w:p w14:paraId="49CC5A86" w14:textId="77777777" w:rsidR="005C01C0" w:rsidRPr="008F72C8" w:rsidRDefault="005C01C0" w:rsidP="00BC035B">
            <w:pPr>
              <w:pStyle w:val="Prrafodelista"/>
              <w:ind w:left="0"/>
              <w:jc w:val="both"/>
              <w:rPr>
                <w:rFonts w:ascii="Palatino Linotype" w:hAnsi="Palatino Linotype" w:cs="Arial"/>
                <w:i/>
              </w:rPr>
            </w:pPr>
          </w:p>
        </w:tc>
        <w:tc>
          <w:tcPr>
            <w:tcW w:w="2125" w:type="dxa"/>
          </w:tcPr>
          <w:p w14:paraId="3FB9A35E" w14:textId="77777777" w:rsidR="00E20DBB" w:rsidRPr="008F72C8" w:rsidRDefault="00E20DBB" w:rsidP="00E20DBB">
            <w:pPr>
              <w:jc w:val="both"/>
              <w:rPr>
                <w:rFonts w:ascii="Palatino Linotype" w:hAnsi="Palatino Linotype"/>
                <w:b/>
                <w:i/>
              </w:rPr>
            </w:pPr>
            <w:r w:rsidRPr="008F72C8">
              <w:rPr>
                <w:rFonts w:ascii="Palatino Linotype" w:hAnsi="Palatino Linotype"/>
                <w:b/>
                <w:i/>
              </w:rPr>
              <w:t xml:space="preserve">RESPUESTA SAIMEX 301 CONTRALORÍA.pdf: </w:t>
            </w:r>
            <w:r w:rsidRPr="008F72C8">
              <w:rPr>
                <w:rFonts w:ascii="Palatino Linotype" w:hAnsi="Palatino Linotype"/>
                <w:i/>
              </w:rPr>
              <w:t xml:space="preserve">oficio del Titular de la Oficialía Mayor, mediante el cual informa que en la Décimo Novena Sesión Extraordinaria del Comité de Transparencia del Organismo Público Descentralizado para la </w:t>
            </w:r>
            <w:r w:rsidRPr="008F72C8">
              <w:rPr>
                <w:rFonts w:ascii="Palatino Linotype" w:hAnsi="Palatino Linotype"/>
                <w:i/>
              </w:rPr>
              <w:lastRenderedPageBreak/>
              <w:t xml:space="preserve">Prestación de los Servicios de Agua Potable, Alcantarillado y Saneamiento del Municipio de Tlalnepantla de Baz, México, se propuso el cambio de modalidad de la información a consulta directa, copias simples o certificadas, medios electrónicos como USB o CD-ROM y correo electrónico certificado de la información relativa a los documentos que conforman los expedientes laborales de las personas servidoras públicas correspondientes a mandos medios y superiores, así como los recibos de nómina. </w:t>
            </w:r>
          </w:p>
          <w:p w14:paraId="4FBD1B13" w14:textId="77777777" w:rsidR="005C01C0" w:rsidRPr="008F72C8" w:rsidRDefault="005C01C0" w:rsidP="005C01C0">
            <w:pPr>
              <w:jc w:val="both"/>
              <w:rPr>
                <w:rFonts w:ascii="Palatino Linotype" w:eastAsia="Palatino Linotype" w:hAnsi="Palatino Linotype" w:cs="Palatino Linotype"/>
                <w:i/>
                <w:color w:val="000000"/>
                <w:lang w:val="es-MX"/>
              </w:rPr>
            </w:pPr>
          </w:p>
        </w:tc>
        <w:tc>
          <w:tcPr>
            <w:tcW w:w="2155" w:type="dxa"/>
          </w:tcPr>
          <w:p w14:paraId="24C47E26" w14:textId="77777777" w:rsidR="005C01C0" w:rsidRPr="008F72C8" w:rsidRDefault="005C01C0" w:rsidP="005C01C0">
            <w:pPr>
              <w:jc w:val="both"/>
              <w:rPr>
                <w:rFonts w:ascii="Palatino Linotype" w:eastAsia="Palatino Linotype" w:hAnsi="Palatino Linotype" w:cs="Palatino Linotype"/>
                <w:i/>
                <w:color w:val="000000"/>
              </w:rPr>
            </w:pPr>
            <w:r w:rsidRPr="008F72C8">
              <w:rPr>
                <w:rFonts w:ascii="Palatino Linotype" w:eastAsia="Palatino Linotype" w:hAnsi="Palatino Linotype" w:cs="Palatino Linotype"/>
                <w:i/>
                <w:color w:val="000000"/>
              </w:rPr>
              <w:lastRenderedPageBreak/>
              <w:t xml:space="preserve">Se ratifica respuesta inicial </w:t>
            </w:r>
          </w:p>
        </w:tc>
        <w:tc>
          <w:tcPr>
            <w:tcW w:w="2133" w:type="dxa"/>
          </w:tcPr>
          <w:p w14:paraId="21282DE8" w14:textId="77777777" w:rsidR="005C01C0" w:rsidRPr="008F72C8" w:rsidRDefault="001D1B7E" w:rsidP="005C01C0">
            <w:pPr>
              <w:pStyle w:val="Prrafodelista"/>
              <w:ind w:left="0"/>
              <w:jc w:val="both"/>
              <w:rPr>
                <w:rFonts w:ascii="Palatino Linotype" w:eastAsia="Palatino Linotype" w:hAnsi="Palatino Linotype" w:cs="Palatino Linotype"/>
                <w:b/>
                <w:i/>
                <w:color w:val="000000"/>
              </w:rPr>
            </w:pPr>
            <w:r w:rsidRPr="008F72C8">
              <w:rPr>
                <w:rFonts w:ascii="Palatino Linotype" w:eastAsia="Palatino Linotype" w:hAnsi="Palatino Linotype" w:cs="Palatino Linotype"/>
                <w:i/>
                <w:color w:val="000000"/>
              </w:rPr>
              <w:t xml:space="preserve">No colma, toda vez que a la fecha de la solicitud de información, tenían 54 plazas de mandos medios y superiores, dato que se obtuvo de la contestación al requerimiento de información adicional notificado por correo </w:t>
            </w:r>
            <w:r w:rsidRPr="008F72C8">
              <w:rPr>
                <w:rFonts w:ascii="Palatino Linotype" w:eastAsia="Palatino Linotype" w:hAnsi="Palatino Linotype" w:cs="Palatino Linotype"/>
                <w:i/>
                <w:color w:val="000000"/>
              </w:rPr>
              <w:lastRenderedPageBreak/>
              <w:t xml:space="preserve">electrónico el </w:t>
            </w:r>
            <w:r w:rsidRPr="008F72C8">
              <w:rPr>
                <w:rFonts w:ascii="Palatino Linotype" w:eastAsia="Palatino Linotype" w:hAnsi="Palatino Linotype" w:cs="Palatino Linotype"/>
                <w:b/>
                <w:i/>
                <w:color w:val="000000"/>
              </w:rPr>
              <w:t xml:space="preserve">seis de abril de dos mil veinticinco. </w:t>
            </w:r>
          </w:p>
        </w:tc>
      </w:tr>
      <w:tr w:rsidR="00BC035B" w:rsidRPr="008F72C8" w14:paraId="66BB969E" w14:textId="77777777" w:rsidTr="00BC035B">
        <w:trPr>
          <w:trHeight w:val="412"/>
          <w:jc w:val="center"/>
        </w:trPr>
        <w:tc>
          <w:tcPr>
            <w:tcW w:w="2376" w:type="dxa"/>
          </w:tcPr>
          <w:p w14:paraId="4CAB2A94" w14:textId="77777777" w:rsidR="00BC035B" w:rsidRPr="008F72C8" w:rsidRDefault="00BC035B" w:rsidP="00BC035B">
            <w:pPr>
              <w:rPr>
                <w:rFonts w:ascii="Palatino Linotype" w:hAnsi="Palatino Linotype" w:cs="Arial"/>
                <w:i/>
              </w:rPr>
            </w:pPr>
            <w:r w:rsidRPr="008F72C8">
              <w:rPr>
                <w:rFonts w:ascii="Palatino Linotype" w:hAnsi="Palatino Linotype" w:cs="Arial"/>
                <w:i/>
              </w:rPr>
              <w:lastRenderedPageBreak/>
              <w:t>3.- Credenciales que les acrediten como empleados</w:t>
            </w:r>
          </w:p>
          <w:p w14:paraId="5D8D4B1A" w14:textId="77777777" w:rsidR="00BC035B" w:rsidRPr="008F72C8" w:rsidRDefault="00BC035B" w:rsidP="00BC035B">
            <w:pPr>
              <w:pStyle w:val="Prrafodelista"/>
              <w:ind w:left="0"/>
              <w:jc w:val="both"/>
              <w:rPr>
                <w:rFonts w:ascii="Palatino Linotype" w:hAnsi="Palatino Linotype" w:cs="Arial"/>
                <w:i/>
              </w:rPr>
            </w:pPr>
          </w:p>
        </w:tc>
        <w:tc>
          <w:tcPr>
            <w:tcW w:w="2125" w:type="dxa"/>
          </w:tcPr>
          <w:p w14:paraId="10870E66" w14:textId="77777777" w:rsidR="00BC035B" w:rsidRPr="008F72C8" w:rsidRDefault="00E20DBB" w:rsidP="005C01C0">
            <w:pPr>
              <w:jc w:val="both"/>
              <w:rPr>
                <w:rFonts w:ascii="Palatino Linotype" w:eastAsia="Palatino Linotype" w:hAnsi="Palatino Linotype" w:cs="Palatino Linotype"/>
                <w:i/>
                <w:color w:val="000000"/>
                <w:lang w:val="es-MX"/>
              </w:rPr>
            </w:pPr>
            <w:r w:rsidRPr="008F72C8">
              <w:rPr>
                <w:rFonts w:ascii="Palatino Linotype" w:eastAsia="Palatino Linotype" w:hAnsi="Palatino Linotype" w:cs="Palatino Linotype"/>
                <w:i/>
                <w:color w:val="000000"/>
                <w:lang w:val="es-MX"/>
              </w:rPr>
              <w:t xml:space="preserve">No hay pronunciamiento </w:t>
            </w:r>
          </w:p>
        </w:tc>
        <w:tc>
          <w:tcPr>
            <w:tcW w:w="2155" w:type="dxa"/>
          </w:tcPr>
          <w:p w14:paraId="28400C63" w14:textId="77777777" w:rsidR="00BC035B" w:rsidRPr="008F72C8" w:rsidRDefault="00E20DBB" w:rsidP="005C01C0">
            <w:pPr>
              <w:jc w:val="both"/>
              <w:rPr>
                <w:rFonts w:ascii="Palatino Linotype" w:eastAsia="Palatino Linotype" w:hAnsi="Palatino Linotype" w:cs="Palatino Linotype"/>
                <w:i/>
                <w:color w:val="000000"/>
              </w:rPr>
            </w:pPr>
            <w:r w:rsidRPr="008F72C8">
              <w:rPr>
                <w:rFonts w:ascii="Palatino Linotype" w:eastAsia="Palatino Linotype" w:hAnsi="Palatino Linotype" w:cs="Palatino Linotype"/>
                <w:i/>
                <w:color w:val="000000"/>
              </w:rPr>
              <w:t xml:space="preserve">No hay pronunciamiento </w:t>
            </w:r>
          </w:p>
        </w:tc>
        <w:tc>
          <w:tcPr>
            <w:tcW w:w="2133" w:type="dxa"/>
          </w:tcPr>
          <w:p w14:paraId="3C2807AF" w14:textId="77777777" w:rsidR="00BC035B" w:rsidRPr="008F72C8" w:rsidRDefault="00E20DBB" w:rsidP="005C01C0">
            <w:pPr>
              <w:pStyle w:val="Prrafodelista"/>
              <w:ind w:left="0"/>
              <w:jc w:val="both"/>
              <w:rPr>
                <w:rFonts w:ascii="Palatino Linotype" w:eastAsia="Palatino Linotype" w:hAnsi="Palatino Linotype" w:cs="Palatino Linotype"/>
                <w:i/>
                <w:color w:val="000000"/>
              </w:rPr>
            </w:pPr>
            <w:r w:rsidRPr="008F72C8">
              <w:rPr>
                <w:rFonts w:ascii="Palatino Linotype" w:eastAsia="Palatino Linotype" w:hAnsi="Palatino Linotype" w:cs="Palatino Linotype"/>
                <w:i/>
                <w:color w:val="000000"/>
              </w:rPr>
              <w:t xml:space="preserve">Se tiene como actos consentidos. </w:t>
            </w:r>
          </w:p>
        </w:tc>
      </w:tr>
      <w:tr w:rsidR="00BC035B" w:rsidRPr="008F72C8" w14:paraId="697F9088" w14:textId="77777777" w:rsidTr="00BC035B">
        <w:trPr>
          <w:trHeight w:val="412"/>
          <w:jc w:val="center"/>
        </w:trPr>
        <w:tc>
          <w:tcPr>
            <w:tcW w:w="2376" w:type="dxa"/>
          </w:tcPr>
          <w:p w14:paraId="458E27A1" w14:textId="77777777" w:rsidR="00BC035B" w:rsidRPr="008F72C8" w:rsidRDefault="00BC035B" w:rsidP="00BC035B">
            <w:pPr>
              <w:pStyle w:val="Prrafodelista"/>
              <w:ind w:left="0"/>
              <w:jc w:val="both"/>
              <w:rPr>
                <w:rFonts w:ascii="Palatino Linotype" w:hAnsi="Palatino Linotype" w:cs="Arial"/>
                <w:i/>
              </w:rPr>
            </w:pPr>
            <w:r w:rsidRPr="008F72C8">
              <w:rPr>
                <w:rFonts w:ascii="Palatino Linotype" w:hAnsi="Palatino Linotype" w:cs="Arial"/>
                <w:i/>
                <w:lang w:val="es-MX"/>
              </w:rPr>
              <w:t>4.- Auditorías realizadas al área de recursos humanos </w:t>
            </w:r>
          </w:p>
        </w:tc>
        <w:tc>
          <w:tcPr>
            <w:tcW w:w="2125" w:type="dxa"/>
          </w:tcPr>
          <w:p w14:paraId="79932B78" w14:textId="77777777" w:rsidR="00E20DBB" w:rsidRPr="008F72C8" w:rsidRDefault="00E20DBB" w:rsidP="00E20DBB">
            <w:pPr>
              <w:jc w:val="both"/>
              <w:rPr>
                <w:rFonts w:ascii="Palatino Linotype" w:eastAsia="Palatino Linotype" w:hAnsi="Palatino Linotype" w:cs="Palatino Linotype"/>
                <w:b/>
                <w:i/>
                <w:color w:val="000000"/>
                <w:lang w:val="es-MX"/>
              </w:rPr>
            </w:pPr>
            <w:r w:rsidRPr="008F72C8">
              <w:rPr>
                <w:rFonts w:ascii="Palatino Linotype" w:eastAsia="Palatino Linotype" w:hAnsi="Palatino Linotype" w:cs="Palatino Linotype"/>
                <w:b/>
                <w:i/>
                <w:color w:val="000000"/>
                <w:lang w:val="es-MX"/>
              </w:rPr>
              <w:t xml:space="preserve">RESPUESTA SAIMEX 301 CONTRALORÍA.pdf: </w:t>
            </w:r>
            <w:r w:rsidRPr="008F72C8">
              <w:rPr>
                <w:rFonts w:ascii="Palatino Linotype" w:eastAsia="Palatino Linotype" w:hAnsi="Palatino Linotype" w:cs="Palatino Linotype"/>
                <w:b/>
                <w:i/>
                <w:color w:val="000000"/>
                <w:lang w:val="es-MX"/>
              </w:rPr>
              <w:lastRenderedPageBreak/>
              <w:t xml:space="preserve">RESPUESTA SAIMEX 301 OM.pdf: </w:t>
            </w:r>
            <w:r w:rsidRPr="008F72C8">
              <w:rPr>
                <w:rFonts w:ascii="Palatino Linotype" w:eastAsia="Palatino Linotype" w:hAnsi="Palatino Linotype" w:cs="Palatino Linotype"/>
                <w:i/>
                <w:color w:val="000000"/>
                <w:lang w:val="es-MX"/>
              </w:rPr>
              <w:t xml:space="preserve">oficio del Titular de la Oficialía Mayor, mediante el cual informa que en la Décimo Novena Sesión Extraordinaria del Comité de Transparencia del Organismo Público Descentralizado para la Prestación de los Servicios de Agua Potable, Alcantarillado y Saneamiento del Municipio de Tlalnepantla de Baz, México, se propuso el cambio de modalidad de la información a consulta directa, copias simples o certificadas, medios electrónicos como USB o CD-ROM y correo electrónico certificado de la información relativa a los documentos que conforman los expedientes laborales de las personas servidoras públicas </w:t>
            </w:r>
            <w:r w:rsidRPr="008F72C8">
              <w:rPr>
                <w:rFonts w:ascii="Palatino Linotype" w:eastAsia="Palatino Linotype" w:hAnsi="Palatino Linotype" w:cs="Palatino Linotype"/>
                <w:i/>
                <w:color w:val="000000"/>
                <w:lang w:val="es-MX"/>
              </w:rPr>
              <w:lastRenderedPageBreak/>
              <w:t xml:space="preserve">correspondientes a mandos medios y superiores, así como los recibos de nómina. </w:t>
            </w:r>
          </w:p>
          <w:p w14:paraId="1DF78E96" w14:textId="77777777" w:rsidR="00BC035B" w:rsidRPr="008F72C8" w:rsidRDefault="00BC035B" w:rsidP="005C01C0">
            <w:pPr>
              <w:jc w:val="both"/>
              <w:rPr>
                <w:rFonts w:ascii="Palatino Linotype" w:eastAsia="Palatino Linotype" w:hAnsi="Palatino Linotype" w:cs="Palatino Linotype"/>
                <w:i/>
                <w:color w:val="000000"/>
                <w:lang w:val="es-MX"/>
              </w:rPr>
            </w:pPr>
          </w:p>
        </w:tc>
        <w:tc>
          <w:tcPr>
            <w:tcW w:w="2155" w:type="dxa"/>
          </w:tcPr>
          <w:p w14:paraId="3D25CADD" w14:textId="77777777" w:rsidR="00BC035B" w:rsidRPr="008F72C8" w:rsidRDefault="00E20DBB" w:rsidP="005C01C0">
            <w:pPr>
              <w:jc w:val="both"/>
              <w:rPr>
                <w:rFonts w:ascii="Palatino Linotype" w:eastAsia="Palatino Linotype" w:hAnsi="Palatino Linotype" w:cs="Palatino Linotype"/>
                <w:i/>
                <w:color w:val="000000"/>
              </w:rPr>
            </w:pPr>
            <w:r w:rsidRPr="008F72C8">
              <w:rPr>
                <w:rFonts w:ascii="Palatino Linotype" w:eastAsia="Palatino Linotype" w:hAnsi="Palatino Linotype" w:cs="Palatino Linotype"/>
                <w:i/>
                <w:color w:val="000000"/>
              </w:rPr>
              <w:lastRenderedPageBreak/>
              <w:t>No se entrega información</w:t>
            </w:r>
          </w:p>
        </w:tc>
        <w:tc>
          <w:tcPr>
            <w:tcW w:w="2133" w:type="dxa"/>
          </w:tcPr>
          <w:p w14:paraId="6DE446DD" w14:textId="77777777" w:rsidR="00BC035B" w:rsidRPr="008F72C8" w:rsidRDefault="00E20DBB" w:rsidP="005C01C0">
            <w:pPr>
              <w:pStyle w:val="Prrafodelista"/>
              <w:ind w:left="0"/>
              <w:jc w:val="both"/>
              <w:rPr>
                <w:rFonts w:ascii="Palatino Linotype" w:eastAsia="Palatino Linotype" w:hAnsi="Palatino Linotype" w:cs="Palatino Linotype"/>
                <w:i/>
                <w:color w:val="000000"/>
              </w:rPr>
            </w:pPr>
            <w:r w:rsidRPr="008F72C8">
              <w:rPr>
                <w:rFonts w:ascii="Palatino Linotype" w:eastAsia="Palatino Linotype" w:hAnsi="Palatino Linotype" w:cs="Palatino Linotype"/>
                <w:i/>
                <w:color w:val="000000"/>
              </w:rPr>
              <w:t>Se tiene como actos consentidos.</w:t>
            </w:r>
          </w:p>
        </w:tc>
      </w:tr>
    </w:tbl>
    <w:p w14:paraId="5DD8A22C" w14:textId="77777777" w:rsidR="005C01C0" w:rsidRPr="008F72C8" w:rsidRDefault="005C01C0" w:rsidP="005C01C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5AD259FC" w14:textId="77777777" w:rsidR="00DA7F3C" w:rsidRPr="008F72C8" w:rsidRDefault="00DA7F3C"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De lo anterior, se tiene que precisar en primer punto que el </w:t>
      </w:r>
      <w:r w:rsidRPr="008F72C8">
        <w:rPr>
          <w:rFonts w:ascii="Palatino Linotype" w:eastAsia="Palatino Linotype" w:hAnsi="Palatino Linotype" w:cs="Palatino Linotype"/>
          <w:b/>
          <w:color w:val="000000"/>
        </w:rPr>
        <w:t xml:space="preserve">RECURRENTE </w:t>
      </w:r>
      <w:r w:rsidRPr="008F72C8">
        <w:rPr>
          <w:rFonts w:ascii="Palatino Linotype" w:eastAsia="Palatino Linotype" w:hAnsi="Palatino Linotype" w:cs="Palatino Linotype"/>
          <w:color w:val="000000"/>
        </w:rPr>
        <w:t>no se inconformo de los puntos tres y cuatro de la solicitud de información, situación por la cual se debe de tener como actos consentidos</w:t>
      </w:r>
      <w:r w:rsidR="00DE7268" w:rsidRPr="008F72C8">
        <w:rPr>
          <w:rFonts w:ascii="Palatino Linotype" w:eastAsia="Palatino Linotype" w:hAnsi="Palatino Linotype" w:cs="Palatino Linotype"/>
          <w:color w:val="000000"/>
        </w:rPr>
        <w:t>, situación por la cual se analiza lo siguiente.</w:t>
      </w:r>
    </w:p>
    <w:p w14:paraId="52D2F6E1" w14:textId="77777777" w:rsidR="00677D6B" w:rsidRPr="008F72C8" w:rsidRDefault="00677D6B" w:rsidP="00677D6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025609E2" w14:textId="164CDCCA" w:rsidR="00677D6B" w:rsidRPr="008F72C8" w:rsidRDefault="00677D6B" w:rsidP="00677D6B">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En </w:t>
      </w:r>
      <w:r w:rsidRPr="008F72C8">
        <w:rPr>
          <w:rFonts w:ascii="Palatino Linotype" w:eastAsia="Palatino Linotype" w:hAnsi="Palatino Linotype" w:cs="Palatino Linotype"/>
          <w:color w:val="000000"/>
        </w:rPr>
        <w:t>esa</w:t>
      </w:r>
      <w:r w:rsidRPr="008F72C8">
        <w:rPr>
          <w:rFonts w:ascii="Palatino Linotype" w:eastAsia="Palatino Linotype" w:hAnsi="Palatino Linotype" w:cs="Palatino Linotype"/>
        </w:rPr>
        <w:t xml:space="preserve"> línea, al no existir inconformidad del resto de información, es que se tiene por </w:t>
      </w:r>
      <w:r w:rsidRPr="008F72C8">
        <w:rPr>
          <w:rFonts w:ascii="Palatino Linotype" w:eastAsia="Palatino Linotype" w:hAnsi="Palatino Linotype" w:cs="Palatino Linotype"/>
          <w:color w:val="000000"/>
        </w:rPr>
        <w:t>consentida</w:t>
      </w:r>
      <w:r w:rsidRPr="008F72C8">
        <w:rPr>
          <w:rFonts w:ascii="Palatino Linotype" w:eastAsia="Palatino Linotype" w:hAnsi="Palatino Linotype" w:cs="Palatino Linotype"/>
        </w:rPr>
        <w:t>, ya</w:t>
      </w:r>
      <w:r w:rsidRPr="008F72C8">
        <w:rPr>
          <w:rFonts w:ascii="Palatino Linotype" w:eastAsia="Palatino Linotype" w:hAnsi="Palatino Linotype" w:cs="Palatino Linotype"/>
          <w:b/>
          <w:bCs/>
        </w:rPr>
        <w:t xml:space="preserve"> </w:t>
      </w:r>
      <w:r w:rsidRPr="008F72C8">
        <w:rPr>
          <w:rFonts w:ascii="Palatino Linotype" w:eastAsia="Palatino Linotype" w:hAnsi="Palatino Linotype" w:cs="Palatino Linotype"/>
        </w:rPr>
        <w:t xml:space="preserve">que la falta de impugnación respecto de los requerimientos que no fueron manifestados en el recurso de </w:t>
      </w:r>
      <w:r w:rsidR="001E63D5" w:rsidRPr="008F72C8">
        <w:rPr>
          <w:rFonts w:ascii="Palatino Linotype" w:eastAsia="Palatino Linotype" w:hAnsi="Palatino Linotype" w:cs="Palatino Linotype"/>
        </w:rPr>
        <w:t>revisión</w:t>
      </w:r>
      <w:r w:rsidRPr="008F72C8">
        <w:rPr>
          <w:rFonts w:ascii="Palatino Linotype" w:eastAsia="Palatino Linotype" w:hAnsi="Palatino Linotype" w:cs="Palatino Linotype"/>
        </w:rPr>
        <w:t xml:space="preserve"> debe entenderse como </w:t>
      </w:r>
      <w:r w:rsidRPr="008F72C8">
        <w:rPr>
          <w:rFonts w:ascii="Palatino Linotype" w:eastAsia="Palatino Linotype" w:hAnsi="Palatino Linotype" w:cs="Palatino Linotype"/>
          <w:b/>
          <w:bCs/>
        </w:rPr>
        <w:t>actos consentidos</w:t>
      </w:r>
      <w:r w:rsidRPr="008F72C8">
        <w:rPr>
          <w:rFonts w:ascii="Palatino Linotype" w:eastAsia="Palatino Linotype" w:hAnsi="Palatino Linotype" w:cs="Palatino Linotype"/>
        </w:rPr>
        <w:t>.</w:t>
      </w:r>
    </w:p>
    <w:p w14:paraId="39C5C50B" w14:textId="77777777" w:rsidR="00677D6B" w:rsidRPr="008F72C8" w:rsidRDefault="00677D6B" w:rsidP="00677D6B">
      <w:pPr>
        <w:pBdr>
          <w:top w:val="nil"/>
          <w:left w:val="nil"/>
          <w:bottom w:val="nil"/>
          <w:right w:val="nil"/>
          <w:between w:val="nil"/>
        </w:pBdr>
        <w:spacing w:line="360" w:lineRule="auto"/>
        <w:rPr>
          <w:rFonts w:ascii="Palatino Linotype" w:eastAsia="Palatino Linotype" w:hAnsi="Palatino Linotype" w:cs="Palatino Linotype"/>
          <w:color w:val="000000"/>
        </w:rPr>
      </w:pPr>
    </w:p>
    <w:p w14:paraId="73251BB3" w14:textId="77777777" w:rsidR="00677D6B" w:rsidRPr="008F72C8" w:rsidRDefault="00677D6B" w:rsidP="00677D6B">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Esto es así, debido a que cuando el recurrente impugna la respuesta del sujeto obligado y </w:t>
      </w:r>
      <w:r w:rsidRPr="008F72C8">
        <w:rPr>
          <w:rFonts w:ascii="Palatino Linotype" w:eastAsia="Palatino Linotype" w:hAnsi="Palatino Linotype" w:cs="Palatino Linotype"/>
          <w:color w:val="000000"/>
        </w:rPr>
        <w:t>éste</w:t>
      </w:r>
      <w:r w:rsidRPr="008F72C8">
        <w:rPr>
          <w:rFonts w:ascii="Palatino Linotype" w:eastAsia="Palatino Linotype" w:hAnsi="Palatino Linotype" w:cs="Palatino Linotype"/>
        </w:rPr>
        <w:t xml:space="preserve"> no expresa razón o motivo de inconformidad en contra de todos los rubros </w:t>
      </w:r>
      <w:r w:rsidRPr="008F72C8">
        <w:rPr>
          <w:rFonts w:ascii="Palatino Linotype" w:eastAsia="Palatino Linotype" w:hAnsi="Palatino Linotype" w:cs="Palatino Linotype"/>
          <w:color w:val="000000"/>
        </w:rPr>
        <w:t>solicitados</w:t>
      </w:r>
      <w:r w:rsidRPr="008F72C8">
        <w:rPr>
          <w:rFonts w:ascii="Palatino Linotype" w:eastAsia="Palatino Linotype" w:hAnsi="Palatino Linotype" w:cs="Palatino Linotype"/>
        </w:rPr>
        <w:t xml:space="preserve">, los mismos deben declararse </w:t>
      </w:r>
      <w:r w:rsidRPr="008F72C8">
        <w:rPr>
          <w:rFonts w:ascii="Palatino Linotype" w:eastAsia="Palatino Linotype" w:hAnsi="Palatino Linotype" w:cs="Palatino Linotype"/>
          <w:color w:val="000000"/>
        </w:rPr>
        <w:t>firmes</w:t>
      </w:r>
      <w:r w:rsidRPr="008F72C8">
        <w:rPr>
          <w:rFonts w:ascii="Palatino Linotype" w:eastAsia="Palatino Linotype" w:hAnsi="Palatino Linotype" w:cs="Palatino Linotype"/>
        </w:rPr>
        <w:t xml:space="preserve">, pues se entiende que el </w:t>
      </w:r>
      <w:r w:rsidRPr="008F72C8">
        <w:rPr>
          <w:rFonts w:ascii="Palatino Linotype" w:eastAsia="Palatino Linotype" w:hAnsi="Palatino Linotype" w:cs="Palatino Linotype"/>
          <w:color w:val="000000"/>
        </w:rPr>
        <w:t>recurrente</w:t>
      </w:r>
      <w:r w:rsidRPr="008F72C8">
        <w:rPr>
          <w:rFonts w:ascii="Palatino Linotype" w:eastAsia="Palatino Linotype" w:hAnsi="Palatino Linotype" w:cs="Palatino Linotype"/>
        </w:rPr>
        <w:t xml:space="preserv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525B357D" w14:textId="77777777" w:rsidR="00677D6B" w:rsidRPr="008F72C8" w:rsidRDefault="00677D6B" w:rsidP="00677D6B">
      <w:pPr>
        <w:pBdr>
          <w:top w:val="nil"/>
          <w:left w:val="nil"/>
          <w:bottom w:val="nil"/>
          <w:right w:val="nil"/>
          <w:between w:val="nil"/>
        </w:pBdr>
        <w:ind w:left="1134" w:right="900"/>
        <w:jc w:val="both"/>
        <w:rPr>
          <w:rFonts w:ascii="Palatino Linotype" w:eastAsia="Palatino Linotype" w:hAnsi="Palatino Linotype" w:cs="Palatino Linotype"/>
          <w:i/>
          <w:iCs/>
          <w:color w:val="000000"/>
        </w:rPr>
      </w:pPr>
      <w:r w:rsidRPr="008F72C8">
        <w:rPr>
          <w:rFonts w:ascii="Palatino Linotype" w:eastAsia="Palatino Linotype" w:hAnsi="Palatino Linotype" w:cs="Palatino Linotype"/>
          <w:b/>
          <w:bCs/>
          <w:i/>
          <w:iCs/>
          <w:color w:val="000000"/>
        </w:rPr>
        <w:t>“REVISIÓN EN AMPARO. LOS RESOLUTIVOS NO COMBATIDOS DEBEN DECLARARSE FIRMES. </w:t>
      </w:r>
      <w:r w:rsidRPr="008F72C8">
        <w:rPr>
          <w:rFonts w:ascii="Palatino Linotype" w:eastAsia="Palatino Linotype" w:hAnsi="Palatino Linotype" w:cs="Palatino Linotype"/>
          <w:i/>
          <w:iCs/>
          <w:color w:val="000000"/>
          <w:u w:val="single"/>
        </w:rPr>
        <w:t>Cuando algún resolutivo de la sentencia impugnada afecta a EL RECURRENTE, y ésta no expresa agravio en contra de las consideraciones que le sirven de base, dicho resolutivo debe declararse firme.</w:t>
      </w:r>
      <w:r w:rsidRPr="008F72C8">
        <w:rPr>
          <w:rFonts w:ascii="Palatino Linotype" w:eastAsia="Palatino Linotype" w:hAnsi="Palatino Linotype" w:cs="Palatino Linotype"/>
          <w:i/>
          <w:iCs/>
          <w:color w:val="000000"/>
        </w:rPr>
        <w:t> Esto es, en el caso referido, no obstante que la materia de la revisión comprende a todos los resolutivos que afectan a EL RECURRENTE, </w:t>
      </w:r>
      <w:r w:rsidRPr="008F72C8">
        <w:rPr>
          <w:rFonts w:ascii="Palatino Linotype" w:eastAsia="Palatino Linotype" w:hAnsi="Palatino Linotype" w:cs="Palatino Linotype"/>
          <w:i/>
          <w:iCs/>
          <w:color w:val="000000"/>
          <w:u w:val="single"/>
        </w:rPr>
        <w:t xml:space="preserve">deben </w:t>
      </w:r>
      <w:r w:rsidRPr="008F72C8">
        <w:rPr>
          <w:rFonts w:ascii="Palatino Linotype" w:eastAsia="Palatino Linotype" w:hAnsi="Palatino Linotype" w:cs="Palatino Linotype"/>
          <w:i/>
          <w:iCs/>
          <w:color w:val="000000"/>
          <w:u w:val="single"/>
        </w:rPr>
        <w:lastRenderedPageBreak/>
        <w:t>declararse firmes aquéllos en contra de los cuales no se formuló agravio y dicha declaración de firmeza debe reflejarse en la parte considerativa y en los resolutivos debe confirmarse la sentencia recurrida en la parte correspondiente</w:t>
      </w:r>
      <w:r w:rsidRPr="008F72C8">
        <w:rPr>
          <w:rFonts w:ascii="Palatino Linotype" w:eastAsia="Palatino Linotype" w:hAnsi="Palatino Linotype" w:cs="Palatino Linotype"/>
          <w:i/>
          <w:iCs/>
          <w:color w:val="000000"/>
        </w:rPr>
        <w:t>.”</w:t>
      </w:r>
    </w:p>
    <w:p w14:paraId="101FE96F" w14:textId="77777777" w:rsidR="00DE7268" w:rsidRPr="008F72C8" w:rsidRDefault="00677D6B" w:rsidP="00677D6B">
      <w:pPr>
        <w:pBdr>
          <w:top w:val="nil"/>
          <w:left w:val="nil"/>
          <w:bottom w:val="nil"/>
          <w:right w:val="nil"/>
          <w:between w:val="nil"/>
        </w:pBdr>
        <w:ind w:left="1134" w:right="90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(Énfasis añadido)</w:t>
      </w:r>
    </w:p>
    <w:p w14:paraId="334B05D1" w14:textId="77777777" w:rsidR="00DA7F3C" w:rsidRPr="008F72C8" w:rsidRDefault="00DA7F3C" w:rsidP="00DA7F3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602AE922" w14:textId="77777777" w:rsidR="00A32840" w:rsidRPr="008F72C8" w:rsidRDefault="00677D6B"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Ahora bien, se debe de referir que el </w:t>
      </w:r>
      <w:r w:rsidRPr="008F72C8">
        <w:rPr>
          <w:rFonts w:ascii="Palatino Linotype" w:eastAsia="Palatino Linotype" w:hAnsi="Palatino Linotype" w:cs="Palatino Linotype"/>
          <w:b/>
          <w:color w:val="000000"/>
        </w:rPr>
        <w:t xml:space="preserve">SUJETO OBLIGADO </w:t>
      </w:r>
      <w:r w:rsidRPr="008F72C8">
        <w:rPr>
          <w:rFonts w:ascii="Palatino Linotype" w:eastAsia="Palatino Linotype" w:hAnsi="Palatino Linotype" w:cs="Palatino Linotype"/>
          <w:color w:val="000000"/>
        </w:rPr>
        <w:t>acepta contar con la</w:t>
      </w:r>
      <w:r w:rsidR="00A32840" w:rsidRPr="008F72C8">
        <w:rPr>
          <w:rFonts w:ascii="Palatino Linotype" w:eastAsia="Palatino Linotype" w:hAnsi="Palatino Linotype" w:cs="Palatino Linotype"/>
          <w:color w:val="000000"/>
        </w:rPr>
        <w:t xml:space="preserve"> información de los expedientes laborales y de los recibos de nómina, toda vez que hace el cambio de modalidad al referir que para entregar la información se tienen que procesar más de 172, 600 fojas. </w:t>
      </w:r>
    </w:p>
    <w:p w14:paraId="693E9EC2" w14:textId="77777777" w:rsidR="00A32840" w:rsidRPr="008F72C8" w:rsidRDefault="00A32840" w:rsidP="00A3284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225D576A" w14:textId="77777777" w:rsidR="00FA1ED9" w:rsidRPr="008F72C8" w:rsidRDefault="00A3284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En esa línea, del reporte de hojas reportado por el </w:t>
      </w:r>
      <w:r w:rsidRPr="008F72C8">
        <w:rPr>
          <w:rFonts w:ascii="Palatino Linotype" w:eastAsia="Palatino Linotype" w:hAnsi="Palatino Linotype" w:cs="Palatino Linotype"/>
          <w:b/>
          <w:color w:val="000000"/>
        </w:rPr>
        <w:t>SUJETO OBLIGADO</w:t>
      </w:r>
      <w:r w:rsidR="00FA1ED9" w:rsidRPr="008F72C8">
        <w:rPr>
          <w:rFonts w:ascii="Palatino Linotype" w:eastAsia="Palatino Linotype" w:hAnsi="Palatino Linotype" w:cs="Palatino Linotype"/>
          <w:b/>
          <w:color w:val="000000"/>
        </w:rPr>
        <w:t xml:space="preserve"> </w:t>
      </w:r>
      <w:r w:rsidR="00FA1ED9" w:rsidRPr="008F72C8">
        <w:rPr>
          <w:rFonts w:ascii="Palatino Linotype" w:eastAsia="Palatino Linotype" w:hAnsi="Palatino Linotype" w:cs="Palatino Linotype"/>
          <w:color w:val="000000"/>
        </w:rPr>
        <w:t xml:space="preserve">se determinó notificar un requerimiento de información adicional, en cual se señaló que se precisara el número de servidores públicos que tenían cargo de mandos medios y superiores en funciones al </w:t>
      </w:r>
      <w:r w:rsidR="00FA1ED9" w:rsidRPr="008F72C8">
        <w:rPr>
          <w:rFonts w:ascii="Palatino Linotype" w:eastAsia="Palatino Linotype" w:hAnsi="Palatino Linotype" w:cs="Palatino Linotype"/>
          <w:b/>
          <w:color w:val="000000"/>
        </w:rPr>
        <w:t xml:space="preserve">treinta de junio de dos mil veinticinco, </w:t>
      </w:r>
      <w:r w:rsidR="00FA1ED9" w:rsidRPr="008F72C8">
        <w:rPr>
          <w:rFonts w:ascii="Palatino Linotype" w:eastAsia="Palatino Linotype" w:hAnsi="Palatino Linotype" w:cs="Palatino Linotype"/>
          <w:color w:val="000000"/>
        </w:rPr>
        <w:t xml:space="preserve">fecha en que ingreso la solicitud de información al Sistema SAIMEX. </w:t>
      </w:r>
    </w:p>
    <w:p w14:paraId="71EF364D" w14:textId="77777777" w:rsidR="00FA1ED9" w:rsidRPr="008F72C8" w:rsidRDefault="00FA1ED9" w:rsidP="00FA1ED9">
      <w:pPr>
        <w:pStyle w:val="Prrafodelista"/>
        <w:rPr>
          <w:rFonts w:ascii="Palatino Linotype" w:eastAsia="Palatino Linotype" w:hAnsi="Palatino Linotype" w:cs="Palatino Linotype"/>
          <w:color w:val="000000"/>
        </w:rPr>
      </w:pPr>
    </w:p>
    <w:p w14:paraId="01031C0A" w14:textId="77777777" w:rsidR="00FA1ED9" w:rsidRPr="008F72C8" w:rsidRDefault="00FA1ED9"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Del requerimiento de información notificado el </w:t>
      </w:r>
      <w:r w:rsidRPr="008F72C8">
        <w:rPr>
          <w:rFonts w:ascii="Palatino Linotype" w:eastAsia="Palatino Linotype" w:hAnsi="Palatino Linotype" w:cs="Palatino Linotype"/>
          <w:b/>
          <w:color w:val="000000"/>
        </w:rPr>
        <w:t xml:space="preserve">seis de abril de dos mil veintiséis, </w:t>
      </w:r>
      <w:r w:rsidR="00677D6B" w:rsidRPr="008F72C8">
        <w:rPr>
          <w:rFonts w:ascii="Palatino Linotype" w:eastAsia="Palatino Linotype" w:hAnsi="Palatino Linotype" w:cs="Palatino Linotype"/>
          <w:color w:val="000000"/>
        </w:rPr>
        <w:t xml:space="preserve"> </w:t>
      </w:r>
      <w:r w:rsidR="005C01C0" w:rsidRPr="008F72C8">
        <w:rPr>
          <w:rFonts w:ascii="Palatino Linotype" w:eastAsia="Palatino Linotype" w:hAnsi="Palatino Linotype" w:cs="Palatino Linotype"/>
          <w:color w:val="000000"/>
        </w:rPr>
        <w:t xml:space="preserve"> </w:t>
      </w:r>
      <w:r w:rsidRPr="008F72C8">
        <w:rPr>
          <w:rFonts w:ascii="Palatino Linotype" w:eastAsia="Palatino Linotype" w:hAnsi="Palatino Linotype" w:cs="Palatino Linotype"/>
          <w:color w:val="000000"/>
        </w:rPr>
        <w:t xml:space="preserve">el </w:t>
      </w:r>
      <w:r w:rsidRPr="008F72C8">
        <w:rPr>
          <w:rFonts w:ascii="Palatino Linotype" w:eastAsia="Palatino Linotype" w:hAnsi="Palatino Linotype" w:cs="Palatino Linotype"/>
          <w:b/>
          <w:color w:val="000000"/>
        </w:rPr>
        <w:t xml:space="preserve">SUJETO OBLIGADO </w:t>
      </w:r>
      <w:r w:rsidRPr="008F72C8">
        <w:rPr>
          <w:rFonts w:ascii="Palatino Linotype" w:eastAsia="Palatino Linotype" w:hAnsi="Palatino Linotype" w:cs="Palatino Linotype"/>
          <w:color w:val="000000"/>
        </w:rPr>
        <w:t xml:space="preserve">rindió respuesta el </w:t>
      </w:r>
      <w:r w:rsidRPr="008F72C8">
        <w:rPr>
          <w:rFonts w:ascii="Palatino Linotype" w:eastAsia="Palatino Linotype" w:hAnsi="Palatino Linotype" w:cs="Palatino Linotype"/>
          <w:b/>
          <w:color w:val="000000"/>
        </w:rPr>
        <w:t xml:space="preserve">ocho de abril subsecuente, </w:t>
      </w:r>
      <w:r w:rsidRPr="008F72C8">
        <w:rPr>
          <w:rFonts w:ascii="Palatino Linotype" w:eastAsia="Palatino Linotype" w:hAnsi="Palatino Linotype" w:cs="Palatino Linotype"/>
          <w:color w:val="000000"/>
        </w:rPr>
        <w:t xml:space="preserve">informando que el número de plazas de mandos medios y superiores en funciones a la fecha de la solicitud era de </w:t>
      </w:r>
      <w:r w:rsidRPr="008F72C8">
        <w:rPr>
          <w:rFonts w:ascii="Palatino Linotype" w:eastAsia="Palatino Linotype" w:hAnsi="Palatino Linotype" w:cs="Palatino Linotype"/>
          <w:b/>
          <w:color w:val="000000"/>
        </w:rPr>
        <w:t xml:space="preserve">cincuenta y cuatro servidores públicos, </w:t>
      </w:r>
      <w:r w:rsidRPr="008F72C8">
        <w:rPr>
          <w:rFonts w:ascii="Palatino Linotype" w:eastAsia="Palatino Linotype" w:hAnsi="Palatino Linotype" w:cs="Palatino Linotype"/>
          <w:color w:val="000000"/>
        </w:rPr>
        <w:t xml:space="preserve">sin embargo, no preciso sobre el peso de la información y la cantidad de fojas que integran los expedientes laborales, situación por la cual no se puede tener por avalado el cambio de modalidad para la entrega y consulta de la información solicitada. </w:t>
      </w:r>
    </w:p>
    <w:p w14:paraId="6F576D0B" w14:textId="77777777" w:rsidR="00FA1ED9" w:rsidRPr="008F72C8" w:rsidRDefault="00FA1ED9" w:rsidP="00FA1ED9">
      <w:pPr>
        <w:pStyle w:val="Prrafodelista"/>
        <w:rPr>
          <w:rFonts w:ascii="Palatino Linotype" w:eastAsia="Palatino Linotype" w:hAnsi="Palatino Linotype" w:cs="Palatino Linotype"/>
          <w:color w:val="000000"/>
        </w:rPr>
      </w:pPr>
    </w:p>
    <w:p w14:paraId="07FF2ECB" w14:textId="433E50FA" w:rsidR="00415989" w:rsidRPr="008F72C8" w:rsidRDefault="00FA1ED9"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lastRenderedPageBreak/>
        <w:t xml:space="preserve">Seguidamente, se debe de precisar que de acuerdo con el </w:t>
      </w:r>
      <w:r w:rsidR="001E63D5" w:rsidRPr="008F72C8">
        <w:rPr>
          <w:rFonts w:ascii="Palatino Linotype" w:eastAsia="Palatino Linotype" w:hAnsi="Palatino Linotype" w:cs="Palatino Linotype"/>
          <w:color w:val="000000"/>
        </w:rPr>
        <w:t>análisis</w:t>
      </w:r>
      <w:r w:rsidRPr="008F72C8">
        <w:rPr>
          <w:rFonts w:ascii="Palatino Linotype" w:eastAsia="Palatino Linotype" w:hAnsi="Palatino Linotype" w:cs="Palatino Linotype"/>
          <w:color w:val="000000"/>
        </w:rPr>
        <w:t xml:space="preserve"> que se realizará en los párrafos siguientes se tiene que los expedientes laborales, están integrados por un total de </w:t>
      </w:r>
      <w:r w:rsidRPr="008F72C8">
        <w:rPr>
          <w:rFonts w:ascii="Palatino Linotype" w:eastAsia="Palatino Linotype" w:hAnsi="Palatino Linotype" w:cs="Palatino Linotype"/>
          <w:b/>
          <w:color w:val="000000"/>
        </w:rPr>
        <w:t xml:space="preserve">diez documentos, </w:t>
      </w:r>
      <w:r w:rsidRPr="008F72C8">
        <w:rPr>
          <w:rFonts w:ascii="Palatino Linotype" w:eastAsia="Palatino Linotype" w:hAnsi="Palatino Linotype" w:cs="Palatino Linotype"/>
          <w:color w:val="000000"/>
        </w:rPr>
        <w:t xml:space="preserve">mismos que multiplicados por los </w:t>
      </w:r>
      <w:r w:rsidRPr="008F72C8">
        <w:rPr>
          <w:rFonts w:ascii="Palatino Linotype" w:eastAsia="Palatino Linotype" w:hAnsi="Palatino Linotype" w:cs="Palatino Linotype"/>
          <w:b/>
          <w:color w:val="000000"/>
        </w:rPr>
        <w:t xml:space="preserve">cincuenta y cuatro </w:t>
      </w:r>
      <w:r w:rsidRPr="008F72C8">
        <w:rPr>
          <w:rFonts w:ascii="Palatino Linotype" w:eastAsia="Palatino Linotype" w:hAnsi="Palatino Linotype" w:cs="Palatino Linotype"/>
          <w:color w:val="000000"/>
        </w:rPr>
        <w:t xml:space="preserve">servidores públicos que reporto el </w:t>
      </w:r>
      <w:r w:rsidRPr="008F72C8">
        <w:rPr>
          <w:rFonts w:ascii="Palatino Linotype" w:eastAsia="Palatino Linotype" w:hAnsi="Palatino Linotype" w:cs="Palatino Linotype"/>
          <w:b/>
          <w:color w:val="000000"/>
        </w:rPr>
        <w:t xml:space="preserve">SUJETO OBLIGADO, </w:t>
      </w:r>
      <w:r w:rsidRPr="008F72C8">
        <w:rPr>
          <w:rFonts w:ascii="Palatino Linotype" w:eastAsia="Palatino Linotype" w:hAnsi="Palatino Linotype" w:cs="Palatino Linotype"/>
          <w:color w:val="000000"/>
        </w:rPr>
        <w:t xml:space="preserve">da un total </w:t>
      </w:r>
      <w:r w:rsidRPr="008F72C8">
        <w:rPr>
          <w:rFonts w:ascii="Palatino Linotype" w:eastAsia="Palatino Linotype" w:hAnsi="Palatino Linotype" w:cs="Palatino Linotype"/>
          <w:b/>
          <w:color w:val="000000"/>
        </w:rPr>
        <w:t xml:space="preserve">de quinientas cuarenta hojas, </w:t>
      </w:r>
      <w:r w:rsidRPr="008F72C8">
        <w:rPr>
          <w:rFonts w:ascii="Palatino Linotype" w:eastAsia="Palatino Linotype" w:hAnsi="Palatino Linotype" w:cs="Palatino Linotype"/>
          <w:color w:val="000000"/>
        </w:rPr>
        <w:t xml:space="preserve">mientras que para el caso de los recibos de nómina verificando en la página del ipomex 4.0 del </w:t>
      </w:r>
      <w:r w:rsidRPr="008F72C8">
        <w:rPr>
          <w:rFonts w:ascii="Palatino Linotype" w:eastAsia="Palatino Linotype" w:hAnsi="Palatino Linotype" w:cs="Palatino Linotype"/>
          <w:b/>
          <w:color w:val="000000"/>
        </w:rPr>
        <w:t xml:space="preserve">SUJETO OBLIGADO </w:t>
      </w:r>
      <w:r w:rsidRPr="008F72C8">
        <w:rPr>
          <w:rFonts w:ascii="Palatino Linotype" w:eastAsia="Palatino Linotype" w:hAnsi="Palatino Linotype" w:cs="Palatino Linotype"/>
          <w:color w:val="000000"/>
        </w:rPr>
        <w:t xml:space="preserve">se tiene un registro de </w:t>
      </w:r>
      <w:r w:rsidRPr="008F72C8">
        <w:rPr>
          <w:rFonts w:ascii="Palatino Linotype" w:eastAsia="Palatino Linotype" w:hAnsi="Palatino Linotype" w:cs="Palatino Linotype"/>
          <w:b/>
          <w:color w:val="000000"/>
        </w:rPr>
        <w:t xml:space="preserve">mil trescientos sesenta y cuatro servidores públicos </w:t>
      </w:r>
      <w:r w:rsidRPr="008F72C8">
        <w:rPr>
          <w:rFonts w:ascii="Palatino Linotype" w:eastAsia="Palatino Linotype" w:hAnsi="Palatino Linotype" w:cs="Palatino Linotype"/>
          <w:color w:val="000000"/>
        </w:rPr>
        <w:t xml:space="preserve">que multiplicados dos quincenas da un total de </w:t>
      </w:r>
      <w:r w:rsidRPr="008F72C8">
        <w:rPr>
          <w:rFonts w:ascii="Palatino Linotype" w:eastAsia="Palatino Linotype" w:hAnsi="Palatino Linotype" w:cs="Palatino Linotype"/>
          <w:b/>
          <w:color w:val="000000"/>
        </w:rPr>
        <w:t xml:space="preserve">dos mil setecientas veintiocho hojas, </w:t>
      </w:r>
      <w:r w:rsidRPr="008F72C8">
        <w:rPr>
          <w:rFonts w:ascii="Palatino Linotype" w:eastAsia="Palatino Linotype" w:hAnsi="Palatino Linotype" w:cs="Palatino Linotype"/>
          <w:color w:val="000000"/>
        </w:rPr>
        <w:t xml:space="preserve">dando en su totalidad por los documentos solicitados de </w:t>
      </w:r>
      <w:r w:rsidRPr="008F72C8">
        <w:rPr>
          <w:rFonts w:ascii="Palatino Linotype" w:eastAsia="Palatino Linotype" w:hAnsi="Palatino Linotype" w:cs="Palatino Linotype"/>
          <w:b/>
          <w:color w:val="000000"/>
        </w:rPr>
        <w:t xml:space="preserve">tres mil doscientas sesenta y ocho hojas, </w:t>
      </w:r>
      <w:r w:rsidRPr="008F72C8">
        <w:rPr>
          <w:rFonts w:ascii="Palatino Linotype" w:eastAsia="Palatino Linotype" w:hAnsi="Palatino Linotype" w:cs="Palatino Linotype"/>
          <w:color w:val="000000"/>
        </w:rPr>
        <w:t xml:space="preserve">situación por la cual se determina que la información solicitada no rebasa las </w:t>
      </w:r>
      <w:r w:rsidRPr="008F72C8">
        <w:rPr>
          <w:rFonts w:ascii="Palatino Linotype" w:eastAsia="Palatino Linotype" w:hAnsi="Palatino Linotype" w:cs="Palatino Linotype"/>
          <w:b/>
          <w:color w:val="000000"/>
        </w:rPr>
        <w:t xml:space="preserve">ocho mil hojas </w:t>
      </w:r>
      <w:r w:rsidRPr="008F72C8">
        <w:rPr>
          <w:rFonts w:ascii="Palatino Linotype" w:eastAsia="Palatino Linotype" w:hAnsi="Palatino Linotype" w:cs="Palatino Linotype"/>
          <w:color w:val="000000"/>
        </w:rPr>
        <w:t xml:space="preserve">que soporta el </w:t>
      </w:r>
      <w:r w:rsidRPr="008F72C8">
        <w:rPr>
          <w:rFonts w:ascii="Palatino Linotype" w:eastAsia="Palatino Linotype" w:hAnsi="Palatino Linotype" w:cs="Palatino Linotype"/>
          <w:b/>
          <w:color w:val="000000"/>
        </w:rPr>
        <w:t xml:space="preserve">sistema SAIMEX </w:t>
      </w:r>
      <w:r w:rsidR="00415989" w:rsidRPr="008F72C8">
        <w:rPr>
          <w:rFonts w:ascii="Palatino Linotype" w:eastAsia="Palatino Linotype" w:hAnsi="Palatino Linotype" w:cs="Palatino Linotype"/>
          <w:color w:val="000000"/>
        </w:rPr>
        <w:t xml:space="preserve">que es de ocho mil, por lo que el </w:t>
      </w:r>
      <w:r w:rsidR="00415989" w:rsidRPr="008F72C8">
        <w:rPr>
          <w:rFonts w:ascii="Palatino Linotype" w:eastAsia="Palatino Linotype" w:hAnsi="Palatino Linotype" w:cs="Palatino Linotype"/>
          <w:b/>
          <w:color w:val="000000"/>
        </w:rPr>
        <w:t xml:space="preserve">SUJETO OBLIGADO </w:t>
      </w:r>
      <w:r w:rsidR="00415989" w:rsidRPr="008F72C8">
        <w:rPr>
          <w:rFonts w:ascii="Palatino Linotype" w:eastAsia="Palatino Linotype" w:hAnsi="Palatino Linotype" w:cs="Palatino Linotype"/>
          <w:color w:val="000000"/>
        </w:rPr>
        <w:t xml:space="preserve">deberá de hacer la entrega de la información en la modalidad elegida por el </w:t>
      </w:r>
      <w:r w:rsidR="00415989" w:rsidRPr="008F72C8">
        <w:rPr>
          <w:rFonts w:ascii="Palatino Linotype" w:eastAsia="Palatino Linotype" w:hAnsi="Palatino Linotype" w:cs="Palatino Linotype"/>
          <w:b/>
          <w:color w:val="000000"/>
        </w:rPr>
        <w:t xml:space="preserve">RECURRENTE, </w:t>
      </w:r>
      <w:r w:rsidR="00415989" w:rsidRPr="008F72C8">
        <w:rPr>
          <w:rFonts w:ascii="Palatino Linotype" w:eastAsia="Palatino Linotype" w:hAnsi="Palatino Linotype" w:cs="Palatino Linotype"/>
          <w:color w:val="000000"/>
        </w:rPr>
        <w:t xml:space="preserve">siendo esta por medio del sistema de acceso a la información mexiquense. </w:t>
      </w:r>
    </w:p>
    <w:p w14:paraId="7F652449" w14:textId="77777777" w:rsidR="001E63D5" w:rsidRPr="008F72C8" w:rsidRDefault="001E63D5" w:rsidP="001E63D5">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70DFA9D9" w14:textId="0D30CE8F" w:rsidR="001E63D5" w:rsidRPr="008F72C8" w:rsidRDefault="001E63D5"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Ahora bien, en cuanto a los expedientes laborales de los mandos medios y superiores</w:t>
      </w:r>
      <w:r w:rsidR="00BF64C9" w:rsidRPr="008F72C8">
        <w:rPr>
          <w:rFonts w:ascii="Palatino Linotype" w:eastAsia="Palatino Linotype" w:hAnsi="Palatino Linotype" w:cs="Palatino Linotype"/>
          <w:color w:val="000000"/>
        </w:rPr>
        <w:t xml:space="preserve">, se hace el siguiente análisis de los documentos que deben de ser entregados íntegros y en versión pública, así como los que deben de ser clasificados en su totalidad. </w:t>
      </w:r>
    </w:p>
    <w:p w14:paraId="66A5665A" w14:textId="77777777" w:rsidR="005C01C0" w:rsidRPr="008F72C8" w:rsidRDefault="005C01C0" w:rsidP="005C01C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2546DBF" w14:textId="77777777" w:rsidR="005C01C0" w:rsidRPr="008F72C8" w:rsidRDefault="005C01C0" w:rsidP="005C01C0">
      <w:pPr>
        <w:numPr>
          <w:ilvl w:val="0"/>
          <w:numId w:val="14"/>
        </w:numPr>
        <w:pBdr>
          <w:top w:val="nil"/>
          <w:left w:val="nil"/>
          <w:bottom w:val="nil"/>
          <w:right w:val="nil"/>
          <w:between w:val="nil"/>
        </w:pBdr>
        <w:spacing w:line="360" w:lineRule="auto"/>
        <w:ind w:right="-518"/>
        <w:jc w:val="both"/>
        <w:rPr>
          <w:rFonts w:ascii="Palatino Linotype" w:eastAsia="Palatino Linotype" w:hAnsi="Palatino Linotype" w:cs="Palatino Linotype"/>
          <w:b/>
          <w:color w:val="000000"/>
        </w:rPr>
      </w:pPr>
      <w:r w:rsidRPr="008F72C8">
        <w:rPr>
          <w:rFonts w:ascii="Palatino Linotype" w:eastAsia="Palatino Linotype" w:hAnsi="Palatino Linotype" w:cs="Palatino Linotype"/>
          <w:b/>
          <w:color w:val="000000"/>
        </w:rPr>
        <w:t>Expediente Laboral</w:t>
      </w:r>
    </w:p>
    <w:p w14:paraId="135C8212"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El artículo 47 de la Ley del Trabajo de los Servidores Públicos del Estado de México y Municipios, regula la manera de cómo se integran los expedientes laborales al momento del ingreso de los servidores públicos por motivo de su alta, siendo los </w:t>
      </w:r>
      <w:r w:rsidRPr="008F72C8">
        <w:rPr>
          <w:rFonts w:ascii="Palatino Linotype" w:hAnsi="Palatino Linotype" w:cs="Arial"/>
          <w:color w:val="000000" w:themeColor="text1"/>
        </w:rPr>
        <w:t>siguientes</w:t>
      </w:r>
      <w:r w:rsidRPr="008F72C8">
        <w:rPr>
          <w:rFonts w:ascii="Palatino Linotype" w:eastAsia="Palatino Linotype" w:hAnsi="Palatino Linotype" w:cs="Palatino Linotype"/>
          <w:color w:val="000000"/>
        </w:rPr>
        <w:t>:</w:t>
      </w:r>
    </w:p>
    <w:p w14:paraId="5EF6A316" w14:textId="77777777" w:rsidR="005C01C0" w:rsidRPr="008F72C8" w:rsidRDefault="005C01C0" w:rsidP="005C01C0">
      <w:pPr>
        <w:pBdr>
          <w:top w:val="nil"/>
          <w:left w:val="nil"/>
          <w:bottom w:val="nil"/>
          <w:right w:val="nil"/>
          <w:between w:val="nil"/>
        </w:pBdr>
        <w:spacing w:line="360" w:lineRule="auto"/>
        <w:ind w:left="360"/>
        <w:jc w:val="both"/>
        <w:rPr>
          <w:rFonts w:ascii="Palatino Linotype" w:eastAsia="Palatino Linotype" w:hAnsi="Palatino Linotype" w:cs="Palatino Linotype"/>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4156"/>
        <w:gridCol w:w="2835"/>
        <w:gridCol w:w="2126"/>
      </w:tblGrid>
      <w:tr w:rsidR="005C01C0" w:rsidRPr="008F72C8" w14:paraId="4449BFDF" w14:textId="77777777" w:rsidTr="00A724E5">
        <w:tc>
          <w:tcPr>
            <w:tcW w:w="659" w:type="dxa"/>
            <w:shd w:val="clear" w:color="auto" w:fill="D9D9D9"/>
          </w:tcPr>
          <w:p w14:paraId="36DB65D3"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No.</w:t>
            </w:r>
          </w:p>
        </w:tc>
        <w:tc>
          <w:tcPr>
            <w:tcW w:w="4156" w:type="dxa"/>
            <w:shd w:val="clear" w:color="auto" w:fill="D9D9D9"/>
            <w:vAlign w:val="center"/>
          </w:tcPr>
          <w:p w14:paraId="19DE1989"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Requisito establecido en la Ley del Trabajo de los Servidores Públicos del Estado y Municipios</w:t>
            </w:r>
          </w:p>
        </w:tc>
        <w:tc>
          <w:tcPr>
            <w:tcW w:w="2835" w:type="dxa"/>
            <w:shd w:val="clear" w:color="auto" w:fill="D9D9D9"/>
            <w:vAlign w:val="center"/>
          </w:tcPr>
          <w:p w14:paraId="788653FD"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Documento que lo acredita</w:t>
            </w:r>
          </w:p>
        </w:tc>
        <w:tc>
          <w:tcPr>
            <w:tcW w:w="2126" w:type="dxa"/>
            <w:shd w:val="clear" w:color="auto" w:fill="D9D9D9"/>
            <w:vAlign w:val="center"/>
          </w:tcPr>
          <w:p w14:paraId="54510C17"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Clasificación de la Información</w:t>
            </w:r>
          </w:p>
        </w:tc>
      </w:tr>
      <w:tr w:rsidR="005C01C0" w:rsidRPr="008F72C8" w14:paraId="0F47F9BB" w14:textId="77777777" w:rsidTr="00A724E5">
        <w:tc>
          <w:tcPr>
            <w:tcW w:w="659" w:type="dxa"/>
            <w:vAlign w:val="center"/>
          </w:tcPr>
          <w:p w14:paraId="5C52AEF8"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1</w:t>
            </w:r>
          </w:p>
        </w:tc>
        <w:tc>
          <w:tcPr>
            <w:tcW w:w="4156" w:type="dxa"/>
            <w:vAlign w:val="center"/>
          </w:tcPr>
          <w:p w14:paraId="6B0F3B94"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Presentar una solicitud utilizando la forma oficial que se autorice por la institución pública o dependencia correspondiente.</w:t>
            </w:r>
          </w:p>
        </w:tc>
        <w:tc>
          <w:tcPr>
            <w:tcW w:w="2835" w:type="dxa"/>
            <w:vAlign w:val="center"/>
          </w:tcPr>
          <w:p w14:paraId="426D94A7"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Solicitud de empleo, ficha curricular, currículum vitae o documento análogo</w:t>
            </w:r>
          </w:p>
        </w:tc>
        <w:tc>
          <w:tcPr>
            <w:tcW w:w="2126" w:type="dxa"/>
            <w:vAlign w:val="center"/>
          </w:tcPr>
          <w:p w14:paraId="00EC9620"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rPr>
            </w:pPr>
            <w:r w:rsidRPr="008F72C8">
              <w:rPr>
                <w:rFonts w:ascii="Palatino Linotype" w:eastAsia="Palatino Linotype" w:hAnsi="Palatino Linotype" w:cs="Palatino Linotype"/>
              </w:rPr>
              <w:t>En versión Pública.</w:t>
            </w:r>
          </w:p>
        </w:tc>
      </w:tr>
      <w:tr w:rsidR="005C01C0" w:rsidRPr="008F72C8" w14:paraId="4BB73D35" w14:textId="77777777" w:rsidTr="00A724E5">
        <w:trPr>
          <w:trHeight w:val="517"/>
        </w:trPr>
        <w:tc>
          <w:tcPr>
            <w:tcW w:w="659" w:type="dxa"/>
            <w:vAlign w:val="center"/>
          </w:tcPr>
          <w:p w14:paraId="574445F0"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2</w:t>
            </w:r>
          </w:p>
        </w:tc>
        <w:tc>
          <w:tcPr>
            <w:tcW w:w="4156" w:type="dxa"/>
            <w:vAlign w:val="center"/>
          </w:tcPr>
          <w:p w14:paraId="713BE6B5"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Ser de nacionalidad mexicana.</w:t>
            </w:r>
          </w:p>
        </w:tc>
        <w:tc>
          <w:tcPr>
            <w:tcW w:w="2835" w:type="dxa"/>
            <w:vAlign w:val="center"/>
          </w:tcPr>
          <w:p w14:paraId="220EA019"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Acta de nacimiento</w:t>
            </w:r>
          </w:p>
        </w:tc>
        <w:tc>
          <w:tcPr>
            <w:tcW w:w="2126" w:type="dxa"/>
            <w:vAlign w:val="center"/>
          </w:tcPr>
          <w:p w14:paraId="262099C1"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rPr>
            </w:pPr>
            <w:r w:rsidRPr="008F72C8">
              <w:rPr>
                <w:rFonts w:ascii="Palatino Linotype" w:eastAsia="Palatino Linotype" w:hAnsi="Palatino Linotype" w:cs="Palatino Linotype"/>
              </w:rPr>
              <w:t>Confidencial</w:t>
            </w:r>
          </w:p>
        </w:tc>
      </w:tr>
      <w:tr w:rsidR="005C01C0" w:rsidRPr="008F72C8" w14:paraId="1C28970A" w14:textId="77777777" w:rsidTr="00A724E5">
        <w:tc>
          <w:tcPr>
            <w:tcW w:w="659" w:type="dxa"/>
            <w:vAlign w:val="center"/>
          </w:tcPr>
          <w:p w14:paraId="4FB3E7A7"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3</w:t>
            </w:r>
          </w:p>
        </w:tc>
        <w:tc>
          <w:tcPr>
            <w:tcW w:w="4156" w:type="dxa"/>
            <w:vAlign w:val="center"/>
          </w:tcPr>
          <w:p w14:paraId="43CAE3DC"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Estar en pleno ejercicio de sus derechos civiles y políticos.</w:t>
            </w:r>
          </w:p>
        </w:tc>
        <w:tc>
          <w:tcPr>
            <w:tcW w:w="2835" w:type="dxa"/>
            <w:vAlign w:val="center"/>
          </w:tcPr>
          <w:p w14:paraId="599441DE"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Derogado</w:t>
            </w:r>
          </w:p>
        </w:tc>
        <w:tc>
          <w:tcPr>
            <w:tcW w:w="2126" w:type="dxa"/>
            <w:vAlign w:val="center"/>
          </w:tcPr>
          <w:p w14:paraId="27AFBE69"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rPr>
            </w:pPr>
            <w:r w:rsidRPr="008F72C8">
              <w:rPr>
                <w:rFonts w:ascii="Palatino Linotype" w:eastAsia="Palatino Linotype" w:hAnsi="Palatino Linotype" w:cs="Palatino Linotype"/>
              </w:rPr>
              <w:t>N/A</w:t>
            </w:r>
          </w:p>
        </w:tc>
      </w:tr>
      <w:tr w:rsidR="005C01C0" w:rsidRPr="008F72C8" w14:paraId="186C2D7B" w14:textId="77777777" w:rsidTr="00A724E5">
        <w:tc>
          <w:tcPr>
            <w:tcW w:w="659" w:type="dxa"/>
            <w:vAlign w:val="center"/>
          </w:tcPr>
          <w:p w14:paraId="5C372CC1"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4</w:t>
            </w:r>
          </w:p>
        </w:tc>
        <w:tc>
          <w:tcPr>
            <w:tcW w:w="4156" w:type="dxa"/>
            <w:vAlign w:val="center"/>
          </w:tcPr>
          <w:p w14:paraId="4BBCC4F3"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Acreditar, cuando proceda, el cumplimiento de la Ley del Servicio Militar Nacional.</w:t>
            </w:r>
          </w:p>
        </w:tc>
        <w:tc>
          <w:tcPr>
            <w:tcW w:w="2835" w:type="dxa"/>
            <w:vAlign w:val="center"/>
          </w:tcPr>
          <w:p w14:paraId="23DC7A24"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Cartilla de Servicio Militar</w:t>
            </w:r>
          </w:p>
        </w:tc>
        <w:tc>
          <w:tcPr>
            <w:tcW w:w="2126" w:type="dxa"/>
            <w:vAlign w:val="center"/>
          </w:tcPr>
          <w:p w14:paraId="5C468514"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rPr>
            </w:pPr>
            <w:r w:rsidRPr="008F72C8">
              <w:rPr>
                <w:rFonts w:ascii="Palatino Linotype" w:eastAsia="Palatino Linotype" w:hAnsi="Palatino Linotype" w:cs="Palatino Linotype"/>
              </w:rPr>
              <w:t>Confidencial</w:t>
            </w:r>
          </w:p>
        </w:tc>
      </w:tr>
      <w:tr w:rsidR="005C01C0" w:rsidRPr="008F72C8" w14:paraId="1BBE86CB" w14:textId="77777777" w:rsidTr="00A724E5">
        <w:tc>
          <w:tcPr>
            <w:tcW w:w="659" w:type="dxa"/>
            <w:vAlign w:val="center"/>
          </w:tcPr>
          <w:p w14:paraId="091979AA"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5</w:t>
            </w:r>
          </w:p>
        </w:tc>
        <w:tc>
          <w:tcPr>
            <w:tcW w:w="4156" w:type="dxa"/>
            <w:vAlign w:val="center"/>
          </w:tcPr>
          <w:p w14:paraId="315D2827"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DEROGADO</w:t>
            </w:r>
          </w:p>
        </w:tc>
        <w:tc>
          <w:tcPr>
            <w:tcW w:w="2835" w:type="dxa"/>
            <w:vAlign w:val="center"/>
          </w:tcPr>
          <w:p w14:paraId="5DDA3F40"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DEROGADO</w:t>
            </w:r>
          </w:p>
        </w:tc>
        <w:tc>
          <w:tcPr>
            <w:tcW w:w="2126" w:type="dxa"/>
            <w:vAlign w:val="center"/>
          </w:tcPr>
          <w:p w14:paraId="18B96759"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rPr>
            </w:pPr>
            <w:r w:rsidRPr="008F72C8">
              <w:rPr>
                <w:rFonts w:ascii="Palatino Linotype" w:eastAsia="Palatino Linotype" w:hAnsi="Palatino Linotype" w:cs="Palatino Linotype"/>
              </w:rPr>
              <w:t>N/A</w:t>
            </w:r>
          </w:p>
        </w:tc>
      </w:tr>
      <w:tr w:rsidR="005C01C0" w:rsidRPr="008F72C8" w14:paraId="2C4D4014" w14:textId="77777777" w:rsidTr="00A724E5">
        <w:tc>
          <w:tcPr>
            <w:tcW w:w="659" w:type="dxa"/>
            <w:vAlign w:val="center"/>
          </w:tcPr>
          <w:p w14:paraId="7745DBD4"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6</w:t>
            </w:r>
          </w:p>
        </w:tc>
        <w:tc>
          <w:tcPr>
            <w:tcW w:w="4156" w:type="dxa"/>
            <w:vAlign w:val="center"/>
          </w:tcPr>
          <w:p w14:paraId="4E0F5C29"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No haber sido separado anteriormente del servicio por las causas previstas en el artículo 93 de la presente ley</w:t>
            </w:r>
          </w:p>
        </w:tc>
        <w:tc>
          <w:tcPr>
            <w:tcW w:w="2835" w:type="dxa"/>
            <w:vAlign w:val="center"/>
          </w:tcPr>
          <w:p w14:paraId="3E4F6C62"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Manifestación bajo protesta de decir verdad.</w:t>
            </w:r>
          </w:p>
        </w:tc>
        <w:tc>
          <w:tcPr>
            <w:tcW w:w="2126" w:type="dxa"/>
            <w:vAlign w:val="center"/>
          </w:tcPr>
          <w:p w14:paraId="07FDBD21"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rPr>
            </w:pPr>
            <w:r w:rsidRPr="008F72C8">
              <w:rPr>
                <w:rFonts w:ascii="Palatino Linotype" w:eastAsia="Palatino Linotype" w:hAnsi="Palatino Linotype" w:cs="Palatino Linotype"/>
              </w:rPr>
              <w:t>Documento íntegro</w:t>
            </w:r>
          </w:p>
        </w:tc>
      </w:tr>
      <w:tr w:rsidR="005C01C0" w:rsidRPr="008F72C8" w14:paraId="65BCCF22" w14:textId="77777777" w:rsidTr="00A724E5">
        <w:tc>
          <w:tcPr>
            <w:tcW w:w="659" w:type="dxa"/>
            <w:vAlign w:val="center"/>
          </w:tcPr>
          <w:p w14:paraId="2AA015BC"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7</w:t>
            </w:r>
          </w:p>
        </w:tc>
        <w:tc>
          <w:tcPr>
            <w:tcW w:w="4156" w:type="dxa"/>
            <w:vAlign w:val="center"/>
          </w:tcPr>
          <w:p w14:paraId="5A6E984C"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Tener buena salud, lo que se comprobará con los certificados médicos.</w:t>
            </w:r>
          </w:p>
        </w:tc>
        <w:tc>
          <w:tcPr>
            <w:tcW w:w="2835" w:type="dxa"/>
            <w:vAlign w:val="center"/>
          </w:tcPr>
          <w:p w14:paraId="5FD594FE"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Certificado Médico</w:t>
            </w:r>
          </w:p>
        </w:tc>
        <w:tc>
          <w:tcPr>
            <w:tcW w:w="2126" w:type="dxa"/>
            <w:vAlign w:val="center"/>
          </w:tcPr>
          <w:p w14:paraId="1FC1B801"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rPr>
            </w:pPr>
            <w:r w:rsidRPr="008F72C8">
              <w:rPr>
                <w:rFonts w:ascii="Palatino Linotype" w:eastAsia="Palatino Linotype" w:hAnsi="Palatino Linotype" w:cs="Palatino Linotype"/>
              </w:rPr>
              <w:t>Confidencial</w:t>
            </w:r>
          </w:p>
        </w:tc>
      </w:tr>
      <w:tr w:rsidR="005C01C0" w:rsidRPr="008F72C8" w14:paraId="2AF8AD9E" w14:textId="77777777" w:rsidTr="00A724E5">
        <w:tc>
          <w:tcPr>
            <w:tcW w:w="659" w:type="dxa"/>
            <w:vAlign w:val="center"/>
          </w:tcPr>
          <w:p w14:paraId="17634437"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8</w:t>
            </w:r>
          </w:p>
        </w:tc>
        <w:tc>
          <w:tcPr>
            <w:tcW w:w="4156" w:type="dxa"/>
            <w:vAlign w:val="center"/>
          </w:tcPr>
          <w:p w14:paraId="563CA4EE"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Cumplir con los requisitos que se establezcan para los diferentes puestos.</w:t>
            </w:r>
          </w:p>
        </w:tc>
        <w:tc>
          <w:tcPr>
            <w:tcW w:w="2835" w:type="dxa"/>
            <w:vAlign w:val="center"/>
          </w:tcPr>
          <w:p w14:paraId="6F902C14"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Ley del Trabajo de los Servidores Públicos del Estado y Municipios</w:t>
            </w:r>
          </w:p>
        </w:tc>
        <w:tc>
          <w:tcPr>
            <w:tcW w:w="2126" w:type="dxa"/>
            <w:vAlign w:val="center"/>
          </w:tcPr>
          <w:p w14:paraId="08F7F182"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rPr>
            </w:pPr>
            <w:r w:rsidRPr="008F72C8">
              <w:rPr>
                <w:rFonts w:ascii="Palatino Linotype" w:eastAsia="Palatino Linotype" w:hAnsi="Palatino Linotype" w:cs="Palatino Linotype"/>
              </w:rPr>
              <w:t>Documento íntegro</w:t>
            </w:r>
          </w:p>
        </w:tc>
      </w:tr>
      <w:tr w:rsidR="005C01C0" w:rsidRPr="008F72C8" w14:paraId="6CB8C83B" w14:textId="77777777" w:rsidTr="00A724E5">
        <w:tc>
          <w:tcPr>
            <w:tcW w:w="659" w:type="dxa"/>
            <w:vAlign w:val="center"/>
          </w:tcPr>
          <w:p w14:paraId="21295261"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9</w:t>
            </w:r>
          </w:p>
        </w:tc>
        <w:tc>
          <w:tcPr>
            <w:tcW w:w="4156" w:type="dxa"/>
            <w:vAlign w:val="center"/>
          </w:tcPr>
          <w:p w14:paraId="494A0DC2"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Acreditar por medio de los exámenes correspondientes los conocimientos y aptitudes necesarios para el desempeño del puesto.</w:t>
            </w:r>
          </w:p>
        </w:tc>
        <w:tc>
          <w:tcPr>
            <w:tcW w:w="2835" w:type="dxa"/>
            <w:vAlign w:val="center"/>
          </w:tcPr>
          <w:p w14:paraId="38FE9FFF"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El documento obtenido por haber acreditado los exámenes de oposición o de conocimientos o aptitudes necesarios para ejercer el cargo.</w:t>
            </w:r>
          </w:p>
        </w:tc>
        <w:tc>
          <w:tcPr>
            <w:tcW w:w="2126" w:type="dxa"/>
            <w:vAlign w:val="center"/>
          </w:tcPr>
          <w:p w14:paraId="1B4CCF48"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rPr>
            </w:pPr>
            <w:r w:rsidRPr="008F72C8">
              <w:rPr>
                <w:rFonts w:ascii="Palatino Linotype" w:eastAsia="Palatino Linotype" w:hAnsi="Palatino Linotype" w:cs="Palatino Linotype"/>
              </w:rPr>
              <w:t>En versión Pública.</w:t>
            </w:r>
          </w:p>
        </w:tc>
      </w:tr>
      <w:tr w:rsidR="005C01C0" w:rsidRPr="008F72C8" w14:paraId="6F4B16C9" w14:textId="77777777" w:rsidTr="00A724E5">
        <w:tc>
          <w:tcPr>
            <w:tcW w:w="659" w:type="dxa"/>
            <w:vAlign w:val="center"/>
          </w:tcPr>
          <w:p w14:paraId="07E67FCA"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lastRenderedPageBreak/>
              <w:t>10</w:t>
            </w:r>
          </w:p>
        </w:tc>
        <w:tc>
          <w:tcPr>
            <w:tcW w:w="4156" w:type="dxa"/>
            <w:vAlign w:val="center"/>
          </w:tcPr>
          <w:p w14:paraId="30C121B4"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No estar inhabilitado para el ejercicio del servicio público.</w:t>
            </w:r>
          </w:p>
        </w:tc>
        <w:tc>
          <w:tcPr>
            <w:tcW w:w="2835" w:type="dxa"/>
            <w:vAlign w:val="center"/>
          </w:tcPr>
          <w:p w14:paraId="7C36CE81"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Constancia de no inhabilitación.</w:t>
            </w:r>
          </w:p>
        </w:tc>
        <w:tc>
          <w:tcPr>
            <w:tcW w:w="2126" w:type="dxa"/>
            <w:vAlign w:val="center"/>
          </w:tcPr>
          <w:p w14:paraId="5D9D1C14"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rPr>
            </w:pPr>
            <w:r w:rsidRPr="008F72C8">
              <w:rPr>
                <w:rFonts w:ascii="Palatino Linotype" w:eastAsia="Palatino Linotype" w:hAnsi="Palatino Linotype" w:cs="Palatino Linotype"/>
              </w:rPr>
              <w:t>En Versión Pública</w:t>
            </w:r>
          </w:p>
        </w:tc>
      </w:tr>
      <w:tr w:rsidR="005C01C0" w:rsidRPr="008F72C8" w14:paraId="15C7D154" w14:textId="77777777" w:rsidTr="00A724E5">
        <w:tc>
          <w:tcPr>
            <w:tcW w:w="659" w:type="dxa"/>
            <w:vAlign w:val="center"/>
          </w:tcPr>
          <w:p w14:paraId="2EB60FF6"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b/>
              </w:rPr>
            </w:pPr>
            <w:r w:rsidRPr="008F72C8">
              <w:rPr>
                <w:rFonts w:ascii="Palatino Linotype" w:eastAsia="Palatino Linotype" w:hAnsi="Palatino Linotype" w:cs="Palatino Linotype"/>
                <w:b/>
              </w:rPr>
              <w:t>11</w:t>
            </w:r>
          </w:p>
        </w:tc>
        <w:tc>
          <w:tcPr>
            <w:tcW w:w="4156" w:type="dxa"/>
            <w:vAlign w:val="center"/>
          </w:tcPr>
          <w:p w14:paraId="198F1C6C"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Presentar certificado expedido por la Unidad del Registro de Deudores Alimentarios Morosos en el que conste, si se encuentra inscrito o no en el mismo.</w:t>
            </w:r>
          </w:p>
        </w:tc>
        <w:tc>
          <w:tcPr>
            <w:tcW w:w="2835" w:type="dxa"/>
            <w:vAlign w:val="center"/>
          </w:tcPr>
          <w:p w14:paraId="22421CB9" w14:textId="77777777" w:rsidR="005C01C0" w:rsidRPr="008F72C8" w:rsidRDefault="005C01C0" w:rsidP="005C01C0">
            <w:pPr>
              <w:tabs>
                <w:tab w:val="left" w:pos="284"/>
                <w:tab w:val="left" w:pos="426"/>
              </w:tabs>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t>Certificado de No Deudor Alimentario Moroso.</w:t>
            </w:r>
          </w:p>
        </w:tc>
        <w:tc>
          <w:tcPr>
            <w:tcW w:w="2126" w:type="dxa"/>
            <w:vAlign w:val="center"/>
          </w:tcPr>
          <w:p w14:paraId="5D54B59B" w14:textId="77777777" w:rsidR="005C01C0" w:rsidRPr="008F72C8" w:rsidRDefault="005C01C0" w:rsidP="005C01C0">
            <w:pPr>
              <w:tabs>
                <w:tab w:val="left" w:pos="284"/>
                <w:tab w:val="left" w:pos="426"/>
              </w:tabs>
              <w:ind w:right="49"/>
              <w:jc w:val="center"/>
              <w:rPr>
                <w:rFonts w:ascii="Palatino Linotype" w:eastAsia="Palatino Linotype" w:hAnsi="Palatino Linotype" w:cs="Palatino Linotype"/>
              </w:rPr>
            </w:pPr>
            <w:r w:rsidRPr="008F72C8">
              <w:rPr>
                <w:rFonts w:ascii="Palatino Linotype" w:eastAsia="Palatino Linotype" w:hAnsi="Palatino Linotype" w:cs="Palatino Linotype"/>
              </w:rPr>
              <w:t>En versión pública</w:t>
            </w:r>
          </w:p>
        </w:tc>
      </w:tr>
    </w:tbl>
    <w:p w14:paraId="2DB64B13" w14:textId="77777777" w:rsidR="005C01C0" w:rsidRPr="008F72C8" w:rsidRDefault="005C01C0" w:rsidP="005C01C0">
      <w:pPr>
        <w:spacing w:line="360" w:lineRule="auto"/>
        <w:jc w:val="both"/>
        <w:rPr>
          <w:rFonts w:ascii="Palatino Linotype" w:eastAsia="Palatino Linotype" w:hAnsi="Palatino Linotype" w:cs="Palatino Linotype"/>
        </w:rPr>
      </w:pPr>
    </w:p>
    <w:p w14:paraId="456ADD49" w14:textId="7A0A710B"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rPr>
      </w:pPr>
      <w:r w:rsidRPr="008F72C8">
        <w:rPr>
          <w:rFonts w:ascii="Palatino Linotype" w:eastAsia="Palatino Linotype" w:hAnsi="Palatino Linotype" w:cs="Palatino Linotype"/>
          <w:color w:val="000000"/>
        </w:rPr>
        <w:t xml:space="preserve">De lo antes mencionado se advierte que, para formar parte del servicio público, los </w:t>
      </w:r>
      <w:r w:rsidRPr="008F72C8">
        <w:rPr>
          <w:rFonts w:ascii="Palatino Linotype" w:hAnsi="Palatino Linotype" w:cs="Arial"/>
          <w:color w:val="000000" w:themeColor="text1"/>
        </w:rPr>
        <w:t>interesados</w:t>
      </w:r>
      <w:r w:rsidRPr="008F72C8">
        <w:rPr>
          <w:rFonts w:ascii="Palatino Linotype" w:eastAsia="Palatino Linotype" w:hAnsi="Palatino Linotype" w:cs="Palatino Linotype"/>
          <w:color w:val="000000"/>
        </w:rPr>
        <w:t xml:space="preserve"> deben cumplir con los elementos señalados, entre los que se encuentran documentos que son susceptibles de proporcionarse en versión pública, mientras que otros, como lo es </w:t>
      </w:r>
      <w:r w:rsidRPr="008F72C8">
        <w:rPr>
          <w:rFonts w:ascii="Palatino Linotype" w:eastAsia="Palatino Linotype" w:hAnsi="Palatino Linotype" w:cs="Palatino Linotype"/>
          <w:b/>
          <w:color w:val="000000"/>
        </w:rPr>
        <w:t>el acta de nacimiento, la creden</w:t>
      </w:r>
      <w:r w:rsidR="00A724E5">
        <w:rPr>
          <w:rFonts w:ascii="Palatino Linotype" w:eastAsia="Palatino Linotype" w:hAnsi="Palatino Linotype" w:cs="Palatino Linotype"/>
          <w:b/>
          <w:color w:val="000000"/>
        </w:rPr>
        <w:t xml:space="preserve">cial para votar INE, el CURP, </w:t>
      </w:r>
      <w:r w:rsidRPr="008F72C8">
        <w:rPr>
          <w:rFonts w:ascii="Palatino Linotype" w:eastAsia="Palatino Linotype" w:hAnsi="Palatino Linotype" w:cs="Palatino Linotype"/>
          <w:b/>
          <w:color w:val="000000"/>
        </w:rPr>
        <w:t xml:space="preserve">comprobante domiciliario, el certificado médico y la cartilla militar, </w:t>
      </w:r>
      <w:r w:rsidRPr="008F72C8">
        <w:rPr>
          <w:rFonts w:ascii="Palatino Linotype" w:eastAsia="Palatino Linotype" w:hAnsi="Palatino Linotype" w:cs="Palatino Linotype"/>
          <w:i/>
          <w:color w:val="000000"/>
        </w:rPr>
        <w:t xml:space="preserve"> </w:t>
      </w:r>
      <w:r w:rsidRPr="008F72C8">
        <w:rPr>
          <w:rFonts w:ascii="Palatino Linotype" w:eastAsia="Palatino Linotype" w:hAnsi="Palatino Linotype" w:cs="Palatino Linotype"/>
          <w:color w:val="000000"/>
        </w:rPr>
        <w:t>deben ser clasificados en su totalidad.</w:t>
      </w:r>
    </w:p>
    <w:p w14:paraId="2FB81B01" w14:textId="77777777" w:rsidR="005C01C0" w:rsidRPr="008F72C8" w:rsidRDefault="005C01C0" w:rsidP="005C01C0">
      <w:pPr>
        <w:tabs>
          <w:tab w:val="left" w:pos="2316"/>
        </w:tabs>
        <w:spacing w:line="360" w:lineRule="auto"/>
        <w:jc w:val="both"/>
        <w:rPr>
          <w:rFonts w:ascii="Palatino Linotype" w:eastAsia="Palatino Linotype" w:hAnsi="Palatino Linotype" w:cs="Palatino Linotype"/>
          <w:i/>
        </w:rPr>
      </w:pPr>
      <w:r w:rsidRPr="008F72C8">
        <w:rPr>
          <w:rFonts w:ascii="Palatino Linotype" w:eastAsia="Palatino Linotype" w:hAnsi="Palatino Linotype" w:cs="Palatino Linotype"/>
          <w:i/>
        </w:rPr>
        <w:tab/>
      </w:r>
    </w:p>
    <w:p w14:paraId="44F0B4E7"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i/>
          <w:color w:val="000000"/>
        </w:rPr>
      </w:pPr>
      <w:r w:rsidRPr="008F72C8">
        <w:rPr>
          <w:rFonts w:ascii="Palatino Linotype" w:eastAsia="Palatino Linotype" w:hAnsi="Palatino Linotype" w:cs="Palatino Linotype"/>
          <w:color w:val="000000"/>
        </w:rPr>
        <w:t xml:space="preserve">Seguidamente se debe de referir que los documentos antes listados, deben obrar invariablemente en el expediente personal de cada uno de los servidores públicos, puesto que son requisitos para el ingreso y permanencia al sector público. Sobre el expediente del personal de </w:t>
      </w:r>
      <w:r w:rsidRPr="008F72C8">
        <w:rPr>
          <w:rFonts w:ascii="Palatino Linotype" w:hAnsi="Palatino Linotype" w:cs="Arial"/>
          <w:color w:val="000000" w:themeColor="text1"/>
        </w:rPr>
        <w:t>los</w:t>
      </w:r>
      <w:r w:rsidRPr="008F72C8">
        <w:rPr>
          <w:rFonts w:ascii="Palatino Linotype" w:eastAsia="Palatino Linotype" w:hAnsi="Palatino Linotype" w:cs="Palatino Linotype"/>
          <w:color w:val="000000"/>
        </w:rPr>
        <w:t xml:space="preserve"> Sujetos Obligados, es que resulta oportuno traer a contexto el contenido del artículo 98 fracción XVII, de la Ley anteriormente mencionada refiere que son obligaciones de las instituciones públicas, el </w:t>
      </w:r>
      <w:r w:rsidRPr="008F72C8">
        <w:rPr>
          <w:rFonts w:ascii="Palatino Linotype" w:eastAsia="Palatino Linotype" w:hAnsi="Palatino Linotype" w:cs="Palatino Linotype"/>
          <w:b/>
          <w:color w:val="000000"/>
          <w:u w:val="single"/>
        </w:rPr>
        <w:t>integrar los expedientes de los servidores públicos</w:t>
      </w:r>
      <w:r w:rsidRPr="008F72C8">
        <w:rPr>
          <w:rFonts w:ascii="Palatino Linotype" w:eastAsia="Palatino Linotype" w:hAnsi="Palatino Linotype" w:cs="Palatino Linotype"/>
          <w:color w:val="000000"/>
        </w:rPr>
        <w:t xml:space="preserve"> y proporcionar las constancias que éstos soliciten para el trámite de los asuntos de su interés en los términos que señalen los ordenamientos respectivos, se inserta su contenido íntegro:</w:t>
      </w:r>
    </w:p>
    <w:p w14:paraId="6158DCF4" w14:textId="77777777" w:rsidR="005C01C0" w:rsidRPr="008F72C8" w:rsidRDefault="005C01C0" w:rsidP="00C233DE">
      <w:pPr>
        <w:ind w:left="1134" w:right="851"/>
        <w:jc w:val="center"/>
        <w:rPr>
          <w:rFonts w:ascii="Palatino Linotype" w:eastAsia="Palatino Linotype" w:hAnsi="Palatino Linotype" w:cs="Palatino Linotype"/>
          <w:b/>
          <w:i/>
        </w:rPr>
      </w:pPr>
      <w:r w:rsidRPr="008F72C8">
        <w:rPr>
          <w:rFonts w:ascii="Palatino Linotype" w:eastAsia="Palatino Linotype" w:hAnsi="Palatino Linotype" w:cs="Palatino Linotype"/>
          <w:b/>
          <w:i/>
        </w:rPr>
        <w:t>TITULO CUARTO</w:t>
      </w:r>
    </w:p>
    <w:p w14:paraId="29217115" w14:textId="77777777" w:rsidR="005C01C0" w:rsidRPr="008F72C8" w:rsidRDefault="005C01C0" w:rsidP="00C233DE">
      <w:pPr>
        <w:ind w:left="1134" w:right="851"/>
        <w:jc w:val="center"/>
        <w:rPr>
          <w:rFonts w:ascii="Palatino Linotype" w:eastAsia="Palatino Linotype" w:hAnsi="Palatino Linotype" w:cs="Palatino Linotype"/>
          <w:b/>
          <w:i/>
        </w:rPr>
      </w:pPr>
      <w:r w:rsidRPr="008F72C8">
        <w:rPr>
          <w:rFonts w:ascii="Palatino Linotype" w:eastAsia="Palatino Linotype" w:hAnsi="Palatino Linotype" w:cs="Palatino Linotype"/>
          <w:b/>
          <w:i/>
        </w:rPr>
        <w:t>De las Obligaciones de las Instituciones Públicas</w:t>
      </w:r>
    </w:p>
    <w:p w14:paraId="02FBF073" w14:textId="77777777" w:rsidR="005C01C0" w:rsidRPr="008F72C8" w:rsidRDefault="005C01C0" w:rsidP="00C233DE">
      <w:pPr>
        <w:ind w:left="1134" w:right="851"/>
        <w:jc w:val="center"/>
        <w:rPr>
          <w:rFonts w:ascii="Palatino Linotype" w:eastAsia="Palatino Linotype" w:hAnsi="Palatino Linotype" w:cs="Palatino Linotype"/>
          <w:b/>
          <w:i/>
        </w:rPr>
      </w:pPr>
      <w:r w:rsidRPr="008F72C8">
        <w:rPr>
          <w:rFonts w:ascii="Palatino Linotype" w:eastAsia="Palatino Linotype" w:hAnsi="Palatino Linotype" w:cs="Palatino Linotype"/>
          <w:b/>
          <w:i/>
        </w:rPr>
        <w:lastRenderedPageBreak/>
        <w:t>CAPITULO I</w:t>
      </w:r>
    </w:p>
    <w:p w14:paraId="164419A3" w14:textId="77777777" w:rsidR="005C01C0" w:rsidRPr="008F72C8" w:rsidRDefault="005C01C0" w:rsidP="00C233DE">
      <w:pPr>
        <w:ind w:left="1134" w:right="851"/>
        <w:jc w:val="center"/>
        <w:rPr>
          <w:rFonts w:ascii="Palatino Linotype" w:eastAsia="Palatino Linotype" w:hAnsi="Palatino Linotype" w:cs="Palatino Linotype"/>
          <w:b/>
          <w:i/>
        </w:rPr>
      </w:pPr>
      <w:r w:rsidRPr="008F72C8">
        <w:rPr>
          <w:rFonts w:ascii="Palatino Linotype" w:eastAsia="Palatino Linotype" w:hAnsi="Palatino Linotype" w:cs="Palatino Linotype"/>
          <w:b/>
          <w:i/>
        </w:rPr>
        <w:t>De las Obligaciones en General</w:t>
      </w:r>
    </w:p>
    <w:p w14:paraId="4D983BFD" w14:textId="77777777" w:rsidR="005C01C0" w:rsidRPr="008F72C8" w:rsidRDefault="005C01C0" w:rsidP="00C233DE">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ARTÍCULO 98. Son obligaciones de las instituciones públicas:</w:t>
      </w:r>
    </w:p>
    <w:p w14:paraId="6442251C" w14:textId="77777777" w:rsidR="005C01C0" w:rsidRPr="008F72C8" w:rsidRDefault="005C01C0" w:rsidP="00C233DE">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w:t>
      </w:r>
    </w:p>
    <w:p w14:paraId="589698F5" w14:textId="77777777" w:rsidR="005C01C0" w:rsidRPr="008F72C8" w:rsidRDefault="005C01C0" w:rsidP="00C233DE">
      <w:pPr>
        <w:ind w:left="1134" w:right="851"/>
        <w:jc w:val="both"/>
        <w:rPr>
          <w:rFonts w:ascii="Palatino Linotype" w:eastAsia="Palatino Linotype" w:hAnsi="Palatino Linotype" w:cs="Palatino Linotype"/>
          <w:b/>
          <w:i/>
        </w:rPr>
      </w:pPr>
      <w:r w:rsidRPr="008F72C8">
        <w:rPr>
          <w:rFonts w:ascii="Palatino Linotype" w:eastAsia="Palatino Linotype" w:hAnsi="Palatino Linotype" w:cs="Palatino Linotype"/>
          <w:i/>
        </w:rPr>
        <w:t xml:space="preserve">XVII. Integrar los expedientes de los servidores públicos y </w:t>
      </w:r>
      <w:r w:rsidRPr="008F72C8">
        <w:rPr>
          <w:rFonts w:ascii="Palatino Linotype" w:eastAsia="Palatino Linotype" w:hAnsi="Palatino Linotype" w:cs="Palatino Linotype"/>
          <w:b/>
          <w:i/>
        </w:rPr>
        <w:t>proporcionar las constancias que éstos soliciten para el trámite de los asuntos de su interés en los términos que señalen los ordenamientos respectivos.</w:t>
      </w:r>
    </w:p>
    <w:p w14:paraId="1E71E04B" w14:textId="77777777" w:rsidR="005C01C0" w:rsidRPr="008F72C8" w:rsidRDefault="005C01C0" w:rsidP="005C01C0">
      <w:pPr>
        <w:spacing w:line="360" w:lineRule="auto"/>
        <w:ind w:right="-518"/>
        <w:jc w:val="both"/>
        <w:rPr>
          <w:rFonts w:ascii="Palatino Linotype" w:eastAsia="Palatino Linotype" w:hAnsi="Palatino Linotype" w:cs="Palatino Linotype"/>
          <w:b/>
          <w:i/>
        </w:rPr>
      </w:pPr>
    </w:p>
    <w:p w14:paraId="7322DA06" w14:textId="77777777" w:rsidR="00C233DE" w:rsidRPr="008F72C8" w:rsidRDefault="00C233DE" w:rsidP="005C01C0">
      <w:pPr>
        <w:spacing w:line="360" w:lineRule="auto"/>
        <w:ind w:right="-518"/>
        <w:jc w:val="both"/>
        <w:rPr>
          <w:rFonts w:ascii="Palatino Linotype" w:eastAsia="Palatino Linotype" w:hAnsi="Palatino Linotype" w:cs="Palatino Linotype"/>
        </w:rPr>
      </w:pPr>
    </w:p>
    <w:p w14:paraId="11B65FDC" w14:textId="77777777" w:rsidR="005C01C0" w:rsidRPr="008F72C8" w:rsidRDefault="005C01C0" w:rsidP="005C01C0">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F72C8">
        <w:rPr>
          <w:rFonts w:ascii="Palatino Linotype" w:eastAsia="Palatino Linotype" w:hAnsi="Palatino Linotype" w:cs="Palatino Linotype"/>
          <w:b/>
          <w:color w:val="000000"/>
        </w:rPr>
        <w:t>Acta de nacimiento.</w:t>
      </w:r>
    </w:p>
    <w:p w14:paraId="1C8840C2"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Dentro de la </w:t>
      </w:r>
      <w:r w:rsidRPr="008F72C8">
        <w:rPr>
          <w:rFonts w:ascii="Palatino Linotype" w:eastAsia="Palatino Linotype" w:hAnsi="Palatino Linotype" w:cs="Palatino Linotype"/>
          <w:color w:val="000000"/>
        </w:rPr>
        <w:t>fracción</w:t>
      </w:r>
      <w:r w:rsidRPr="008F72C8">
        <w:rPr>
          <w:rFonts w:ascii="Palatino Linotype" w:eastAsia="Palatino Linotype" w:hAnsi="Palatino Linotype" w:cs="Palatino Linotype"/>
        </w:rPr>
        <w:t xml:space="preserve">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la cual es emitida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3229110B" w14:textId="77777777" w:rsidR="005C01C0" w:rsidRPr="008F72C8" w:rsidRDefault="005C01C0" w:rsidP="005C01C0">
      <w:pPr>
        <w:tabs>
          <w:tab w:val="left" w:pos="4962"/>
        </w:tabs>
        <w:spacing w:line="360" w:lineRule="auto"/>
        <w:jc w:val="both"/>
        <w:rPr>
          <w:rFonts w:ascii="Palatino Linotype" w:eastAsia="Palatino Linotype" w:hAnsi="Palatino Linotype" w:cs="Palatino Linotype"/>
        </w:rPr>
      </w:pPr>
    </w:p>
    <w:p w14:paraId="6C7FA02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Ahora bien, de acuerdo con el Formato Único del Acta de Nacimiento publicado por la Secretaría de Gobernación en el enlace </w:t>
      </w:r>
      <w:hyperlink r:id="rId7">
        <w:r w:rsidRPr="008F72C8">
          <w:rPr>
            <w:rFonts w:ascii="Palatino Linotype" w:eastAsia="Palatino Linotype" w:hAnsi="Palatino Linotype" w:cs="Palatino Linotype"/>
          </w:rPr>
          <w:t>http://www.</w:t>
        </w:r>
        <w:r w:rsidRPr="008F72C8">
          <w:rPr>
            <w:rFonts w:ascii="Palatino Linotype" w:hAnsi="Palatino Linotype" w:cs="Arial"/>
            <w:color w:val="000000" w:themeColor="text1"/>
          </w:rPr>
          <w:t>diputados</w:t>
        </w:r>
        <w:r w:rsidRPr="008F72C8">
          <w:rPr>
            <w:rFonts w:ascii="Palatino Linotype" w:eastAsia="Palatino Linotype" w:hAnsi="Palatino Linotype" w:cs="Palatino Linotype"/>
          </w:rPr>
          <w:t>.gob.mx/documentos/N_Acta_Nacimiento.pdf</w:t>
        </w:r>
      </w:hyperlink>
      <w:r w:rsidRPr="008F72C8">
        <w:rPr>
          <w:rFonts w:ascii="Palatino Linotype" w:eastAsia="Palatino Linotype" w:hAnsi="Palatino Linotype" w:cs="Palatino Linotype"/>
        </w:rPr>
        <w:t xml:space="preserve">, se advierte que el Acta de Nacimiento se componte de quince elementos siendo los siguientes: </w:t>
      </w:r>
    </w:p>
    <w:p w14:paraId="1DDB5774"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Folio de Impresión.</w:t>
      </w:r>
    </w:p>
    <w:p w14:paraId="02B6B976"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Denominación del Documento.</w:t>
      </w:r>
    </w:p>
    <w:p w14:paraId="36F59FD0"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lastRenderedPageBreak/>
        <w:t xml:space="preserve">Identificador Electrónico. </w:t>
      </w:r>
    </w:p>
    <w:p w14:paraId="0800AE08"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Elementos del Registro. </w:t>
      </w:r>
    </w:p>
    <w:p w14:paraId="1D212D9E"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Datos de la Persona Registrada. </w:t>
      </w:r>
    </w:p>
    <w:p w14:paraId="1CDFCF88"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Datos de Filiación de la Persona Registrada. </w:t>
      </w:r>
    </w:p>
    <w:p w14:paraId="512952AC"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Anotaciones Marginales. </w:t>
      </w:r>
    </w:p>
    <w:p w14:paraId="39556827"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Certificación. </w:t>
      </w:r>
    </w:p>
    <w:p w14:paraId="1C896794"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Código Bidimensional QR que contiene información encriptada del acta. </w:t>
      </w:r>
    </w:p>
    <w:p w14:paraId="5E575036"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Leyenda “Soy México” </w:t>
      </w:r>
    </w:p>
    <w:p w14:paraId="56AD1157"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Firma Electrónica Avanzada. </w:t>
      </w:r>
    </w:p>
    <w:p w14:paraId="487F1BC2"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Firma y datos de la autoridad emisora. </w:t>
      </w:r>
    </w:p>
    <w:p w14:paraId="4F58C38F"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Código QR. </w:t>
      </w:r>
    </w:p>
    <w:p w14:paraId="1B5315E0"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Código de Verificación.</w:t>
      </w:r>
    </w:p>
    <w:p w14:paraId="5D7AEC71" w14:textId="77777777" w:rsidR="005C01C0" w:rsidRPr="008F72C8" w:rsidRDefault="005C01C0" w:rsidP="005C01C0">
      <w:pPr>
        <w:numPr>
          <w:ilvl w:val="0"/>
          <w:numId w:val="3"/>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Leyenda de instrucciones para la verificación del documento. </w:t>
      </w:r>
    </w:p>
    <w:p w14:paraId="4FCDA27C" w14:textId="77777777" w:rsidR="005C01C0" w:rsidRPr="008F72C8" w:rsidRDefault="005C01C0" w:rsidP="005C01C0">
      <w:pPr>
        <w:spacing w:line="360" w:lineRule="auto"/>
        <w:jc w:val="both"/>
        <w:rPr>
          <w:rFonts w:ascii="Palatino Linotype" w:eastAsia="Palatino Linotype" w:hAnsi="Palatino Linotype" w:cs="Palatino Linotype"/>
        </w:rPr>
      </w:pPr>
    </w:p>
    <w:p w14:paraId="1EDF5D6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Siendo de suma importancia mencionar que la información relativa a los incisos d) elementos de </w:t>
      </w:r>
      <w:r w:rsidRPr="008F72C8">
        <w:rPr>
          <w:rFonts w:ascii="Palatino Linotype" w:eastAsia="Palatino Linotype" w:hAnsi="Palatino Linotype" w:cs="Palatino Linotype"/>
          <w:color w:val="000000"/>
        </w:rPr>
        <w:t>registro</w:t>
      </w:r>
      <w:r w:rsidRPr="008F72C8">
        <w:rPr>
          <w:rFonts w:ascii="Palatino Linotype" w:eastAsia="Palatino Linotype" w:hAnsi="Palatino Linotype" w:cs="Palatino Linotype"/>
        </w:rPr>
        <w:t>, e) datos de la persona registrada, f) datos de filiación de la persona registrada, g), anotaciones marginales y m) Código QR, se encuentra intrínsecamente relacionada con la esfera privada de una persona haciéndole identificada o identificable</w:t>
      </w:r>
    </w:p>
    <w:p w14:paraId="7A0F9AB3" w14:textId="77777777" w:rsidR="005C01C0" w:rsidRPr="008F72C8" w:rsidRDefault="005C01C0" w:rsidP="005C01C0">
      <w:pPr>
        <w:tabs>
          <w:tab w:val="left" w:pos="4962"/>
        </w:tabs>
        <w:spacing w:line="360" w:lineRule="auto"/>
        <w:jc w:val="both"/>
        <w:rPr>
          <w:rFonts w:ascii="Palatino Linotype" w:eastAsia="Palatino Linotype" w:hAnsi="Palatino Linotype" w:cs="Palatino Linotype"/>
        </w:rPr>
      </w:pPr>
    </w:p>
    <w:p w14:paraId="43AEB425"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Dada esta relevancia y que no guarda relación directa con el ejercicio de atribuciones de servidores públicos es que su contenido del </w:t>
      </w:r>
      <w:r w:rsidRPr="008F72C8">
        <w:rPr>
          <w:rFonts w:ascii="Palatino Linotype" w:eastAsia="Palatino Linotype" w:hAnsi="Palatino Linotype" w:cs="Palatino Linotype"/>
          <w:b/>
        </w:rPr>
        <w:t>Acta de Nacimiento debe ser analizado en su totalidad</w:t>
      </w:r>
      <w:r w:rsidRPr="008F72C8">
        <w:rPr>
          <w:rFonts w:ascii="Palatino Linotype" w:eastAsia="Palatino Linotype" w:hAnsi="Palatino Linotype" w:cs="Palatino Linotype"/>
        </w:rPr>
        <w:t xml:space="preserve">, </w:t>
      </w:r>
      <w:r w:rsidRPr="008F72C8">
        <w:rPr>
          <w:rFonts w:ascii="Palatino Linotype" w:eastAsia="Palatino Linotype" w:hAnsi="Palatino Linotype" w:cs="Palatino Linotype"/>
          <w:color w:val="000000"/>
        </w:rPr>
        <w:t>además</w:t>
      </w:r>
      <w:r w:rsidRPr="008F72C8">
        <w:rPr>
          <w:rFonts w:ascii="Palatino Linotype" w:eastAsia="Palatino Linotype" w:hAnsi="Palatino Linotype" w:cs="Palatino Linotype"/>
        </w:rPr>
        <w:t xml:space="preserve"> que parte los datos que integran hacen identificable a la </w:t>
      </w:r>
      <w:r w:rsidRPr="008F72C8">
        <w:rPr>
          <w:rFonts w:ascii="Palatino Linotype" w:hAnsi="Palatino Linotype" w:cs="Arial"/>
          <w:color w:val="000000" w:themeColor="text1"/>
        </w:rPr>
        <w:t>persona</w:t>
      </w:r>
      <w:r w:rsidRPr="008F72C8">
        <w:rPr>
          <w:rFonts w:ascii="Palatino Linotype" w:eastAsia="Palatino Linotype" w:hAnsi="Palatino Linotype" w:cs="Palatino Linotype"/>
        </w:rPr>
        <w:t xml:space="preserve"> sin </w:t>
      </w:r>
      <w:r w:rsidRPr="008F72C8">
        <w:rPr>
          <w:rFonts w:ascii="Palatino Linotype" w:eastAsia="Palatino Linotype" w:hAnsi="Palatino Linotype" w:cs="Palatino Linotype"/>
        </w:rPr>
        <w:lastRenderedPageBreak/>
        <w:t>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2041D7AB" w14:textId="77777777" w:rsidR="005C01C0" w:rsidRPr="008F72C8" w:rsidRDefault="005C01C0" w:rsidP="005C01C0">
      <w:pPr>
        <w:spacing w:line="360" w:lineRule="auto"/>
        <w:jc w:val="both"/>
        <w:rPr>
          <w:rFonts w:ascii="Palatino Linotype" w:eastAsia="Palatino Linotype" w:hAnsi="Palatino Linotype" w:cs="Palatino Linotype"/>
        </w:rPr>
      </w:pPr>
    </w:p>
    <w:p w14:paraId="18FB8800"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 esta manera, se trata de un documento de </w:t>
      </w:r>
      <w:r w:rsidRPr="008F72C8">
        <w:rPr>
          <w:rFonts w:ascii="Palatino Linotype" w:eastAsia="Palatino Linotype" w:hAnsi="Palatino Linotype" w:cs="Palatino Linotype"/>
          <w:b/>
        </w:rPr>
        <w:t>naturaleza confidencial</w:t>
      </w:r>
      <w:r w:rsidRPr="008F72C8">
        <w:rPr>
          <w:rFonts w:ascii="Palatino Linotype" w:eastAsia="Palatino Linotype" w:hAnsi="Palatino Linotype" w:cs="Palatino Linotype"/>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049D296B" w14:textId="77777777" w:rsidR="005C01C0" w:rsidRPr="008F72C8" w:rsidRDefault="005C01C0" w:rsidP="005C01C0">
      <w:pPr>
        <w:pStyle w:val="Prrafodelista"/>
        <w:rPr>
          <w:rFonts w:ascii="Palatino Linotype" w:eastAsia="Palatino Linotype" w:hAnsi="Palatino Linotype" w:cs="Palatino Linotype"/>
        </w:rPr>
      </w:pPr>
    </w:p>
    <w:p w14:paraId="1C4A90F1" w14:textId="6962F47F"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En esa línea, se tiene que el </w:t>
      </w:r>
      <w:r w:rsidRPr="008F72C8">
        <w:rPr>
          <w:rFonts w:ascii="Palatino Linotype" w:eastAsia="Palatino Linotype" w:hAnsi="Palatino Linotype" w:cs="Palatino Linotype"/>
          <w:b/>
        </w:rPr>
        <w:t xml:space="preserve">SUJETO OBLIGADO </w:t>
      </w:r>
      <w:r w:rsidR="00C233DE" w:rsidRPr="008F72C8">
        <w:rPr>
          <w:rFonts w:ascii="Palatino Linotype" w:eastAsia="Palatino Linotype" w:hAnsi="Palatino Linotype" w:cs="Palatino Linotype"/>
        </w:rPr>
        <w:t xml:space="preserve">deberá </w:t>
      </w:r>
      <w:r w:rsidRPr="008F72C8">
        <w:rPr>
          <w:rFonts w:ascii="Palatino Linotype" w:eastAsia="Palatino Linotype" w:hAnsi="Palatino Linotype" w:cs="Palatino Linotype"/>
        </w:rPr>
        <w:t>de emitir el acuerdo del Comité de Transparencia que clasifi</w:t>
      </w:r>
      <w:r w:rsidR="00C233DE" w:rsidRPr="008F72C8">
        <w:rPr>
          <w:rFonts w:ascii="Palatino Linotype" w:eastAsia="Palatino Linotype" w:hAnsi="Palatino Linotype" w:cs="Palatino Linotype"/>
        </w:rPr>
        <w:t xml:space="preserve">que </w:t>
      </w:r>
      <w:r w:rsidRPr="008F72C8">
        <w:rPr>
          <w:rFonts w:ascii="Palatino Linotype" w:eastAsia="Palatino Linotype" w:hAnsi="Palatino Linotype" w:cs="Palatino Linotype"/>
        </w:rPr>
        <w:t xml:space="preserve">como confidencial en su totalidad el Acta de Nacimiento, por ser un documento que se integra por datos confidenciales que pertenecen a la esfera de la vida privada del servidor público referido en la solicitud de información, de conformidad con el artículo 143 fracción I de la Ley de Transparencia y Acceso a la Información Pública del Estado de México y Municipios. </w:t>
      </w:r>
    </w:p>
    <w:p w14:paraId="73A72153" w14:textId="77777777" w:rsidR="005C01C0" w:rsidRPr="008F72C8" w:rsidRDefault="005C01C0" w:rsidP="005C01C0">
      <w:pPr>
        <w:rPr>
          <w:rFonts w:ascii="Palatino Linotype" w:eastAsia="Palatino Linotype" w:hAnsi="Palatino Linotype" w:cs="Palatino Linotype"/>
        </w:rPr>
      </w:pPr>
    </w:p>
    <w:p w14:paraId="6DB65AB2" w14:textId="77777777" w:rsidR="005C01C0" w:rsidRPr="008F72C8" w:rsidRDefault="005C01C0" w:rsidP="005C01C0">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F72C8">
        <w:rPr>
          <w:rFonts w:ascii="Palatino Linotype" w:eastAsia="Palatino Linotype" w:hAnsi="Palatino Linotype" w:cs="Palatino Linotype"/>
          <w:b/>
          <w:color w:val="000000"/>
        </w:rPr>
        <w:t>Certificado del grado máximo de estudios o Documento oficial que lo acredite.</w:t>
      </w:r>
    </w:p>
    <w:p w14:paraId="07C24E16"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 </w:t>
      </w:r>
      <w:r w:rsidRPr="008F72C8">
        <w:rPr>
          <w:rFonts w:ascii="Palatino Linotype" w:eastAsia="Palatino Linotype" w:hAnsi="Palatino Linotype" w:cs="Palatino Linotype"/>
          <w:color w:val="000000"/>
        </w:rPr>
        <w:t>acuerdo</w:t>
      </w:r>
      <w:r w:rsidRPr="008F72C8">
        <w:rPr>
          <w:rFonts w:ascii="Palatino Linotype" w:eastAsia="Palatino Linotype" w:hAnsi="Palatino Linotype" w:cs="Palatino Linotype"/>
        </w:rPr>
        <w:t xml:space="preserve"> con el artículo 172 de la Ley de Educación del Estado de México, el certificado de estudios es:</w:t>
      </w:r>
    </w:p>
    <w:p w14:paraId="443A595D" w14:textId="77777777" w:rsidR="005C01C0" w:rsidRPr="008F72C8" w:rsidRDefault="005C01C0" w:rsidP="00C233DE">
      <w:pPr>
        <w:spacing w:before="240" w:after="240"/>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b/>
          <w:i/>
        </w:rPr>
        <w:t xml:space="preserve">Artículo 172.- El certificado de estudios es el documento oficial mediante el cual la Autoridad Educativa Estatal reconoce que los educandos han </w:t>
      </w:r>
      <w:r w:rsidRPr="008F72C8">
        <w:rPr>
          <w:rFonts w:ascii="Palatino Linotype" w:eastAsia="Palatino Linotype" w:hAnsi="Palatino Linotype" w:cs="Palatino Linotype"/>
          <w:b/>
          <w:i/>
        </w:rPr>
        <w:lastRenderedPageBreak/>
        <w:t>concluido un nivel educativo determinado</w:t>
      </w:r>
      <w:r w:rsidRPr="008F72C8">
        <w:rPr>
          <w:rFonts w:ascii="Palatino Linotype" w:eastAsia="Palatino Linotype" w:hAnsi="Palatino Linotype" w:cs="Palatino Linotype"/>
          <w:i/>
        </w:rPr>
        <w:t>, en los tipos de educación básica, media superior y superior.” (Sic)</w:t>
      </w:r>
    </w:p>
    <w:p w14:paraId="0D83278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Bajo ese contexto, el certificado de estudios es un documento expedido por </w:t>
      </w:r>
      <w:r w:rsidRPr="008F72C8">
        <w:rPr>
          <w:rFonts w:ascii="Palatino Linotype" w:hAnsi="Palatino Linotype" w:cs="Arial"/>
          <w:color w:val="000000" w:themeColor="text1"/>
        </w:rPr>
        <w:t>instituciones</w:t>
      </w:r>
      <w:r w:rsidRPr="008F72C8">
        <w:rPr>
          <w:rFonts w:ascii="Palatino Linotype" w:eastAsia="Palatino Linotype" w:hAnsi="Palatino Linotype" w:cs="Palatino Linotype"/>
        </w:rPr>
        <w:t xml:space="preserve"> del Estado o descentralizadas, y por instituciones particulares que tenga reconocimiento de validez oficial de estudios, a favor de la persona que haya concluido los estudios correspondientes.</w:t>
      </w:r>
    </w:p>
    <w:p w14:paraId="7B90C267" w14:textId="77777777" w:rsidR="005C01C0" w:rsidRPr="008F72C8" w:rsidRDefault="005C01C0" w:rsidP="005C01C0">
      <w:pPr>
        <w:spacing w:line="360" w:lineRule="auto"/>
        <w:jc w:val="both"/>
        <w:rPr>
          <w:rFonts w:ascii="Palatino Linotype" w:eastAsia="Palatino Linotype" w:hAnsi="Palatino Linotype" w:cs="Palatino Linotype"/>
        </w:rPr>
      </w:pPr>
    </w:p>
    <w:p w14:paraId="7B7EF17C"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 acuerdo </w:t>
      </w:r>
      <w:r w:rsidRPr="008F72C8">
        <w:rPr>
          <w:rFonts w:ascii="Palatino Linotype" w:hAnsi="Palatino Linotype" w:cs="Arial"/>
          <w:color w:val="000000" w:themeColor="text1"/>
        </w:rPr>
        <w:t>con</w:t>
      </w:r>
      <w:r w:rsidRPr="008F72C8">
        <w:rPr>
          <w:rFonts w:ascii="Palatino Linotype" w:eastAsia="Palatino Linotype" w:hAnsi="Palatino Linotype" w:cs="Palatino Linotype"/>
        </w:rPr>
        <w:t xml:space="preserve"> la guía de trámites 2024</w:t>
      </w:r>
      <w:r w:rsidRPr="008F72C8">
        <w:rPr>
          <w:rFonts w:ascii="Palatino Linotype" w:eastAsia="Palatino Linotype" w:hAnsi="Palatino Linotype" w:cs="Palatino Linotype"/>
          <w:vertAlign w:val="superscript"/>
        </w:rPr>
        <w:footnoteReference w:id="5"/>
      </w:r>
      <w:r w:rsidRPr="008F72C8">
        <w:rPr>
          <w:rFonts w:ascii="Palatino Linotype" w:eastAsia="Palatino Linotype" w:hAnsi="Palatino Linotype" w:cs="Palatino Linotype"/>
        </w:rPr>
        <w:t xml:space="preserve"> de la propia Universidad Autónoma del Estado de México y Municipios, se observa:</w:t>
      </w:r>
    </w:p>
    <w:p w14:paraId="50031CDB" w14:textId="77777777" w:rsidR="005C01C0" w:rsidRPr="008F72C8" w:rsidRDefault="005C01C0" w:rsidP="005C01C0">
      <w:pPr>
        <w:ind w:left="1134" w:right="851"/>
        <w:jc w:val="both"/>
        <w:rPr>
          <w:rFonts w:ascii="Palatino Linotype" w:eastAsia="Palatino Linotype" w:hAnsi="Palatino Linotype" w:cs="Palatino Linotype"/>
          <w:b/>
          <w:i/>
        </w:rPr>
      </w:pPr>
      <w:r w:rsidRPr="008F72C8">
        <w:rPr>
          <w:rFonts w:ascii="Palatino Linotype" w:eastAsia="Palatino Linotype" w:hAnsi="Palatino Linotype" w:cs="Palatino Linotype"/>
          <w:b/>
          <w:i/>
        </w:rPr>
        <w:t xml:space="preserve">EGRESO </w:t>
      </w:r>
    </w:p>
    <w:p w14:paraId="2276CC4F" w14:textId="77777777" w:rsidR="005C01C0" w:rsidRPr="008F72C8" w:rsidRDefault="005C01C0" w:rsidP="005C01C0">
      <w:pPr>
        <w:ind w:left="1134" w:right="851"/>
        <w:jc w:val="both"/>
        <w:rPr>
          <w:rFonts w:ascii="Palatino Linotype" w:eastAsia="Palatino Linotype" w:hAnsi="Palatino Linotype" w:cs="Palatino Linotype"/>
          <w:b/>
          <w:i/>
        </w:rPr>
      </w:pPr>
      <w:r w:rsidRPr="008F72C8">
        <w:rPr>
          <w:rFonts w:ascii="Palatino Linotype" w:eastAsia="Palatino Linotype" w:hAnsi="Palatino Linotype" w:cs="Palatino Linotype"/>
          <w:b/>
          <w:i/>
        </w:rPr>
        <w:t xml:space="preserve">CERTIFICACIÓN DE LOS ESTUDIOS DE PREPARATORIA, LICENCIATURA, POSGRADO Y DIPLOMADO SUPERIOR </w:t>
      </w:r>
    </w:p>
    <w:p w14:paraId="4288C8DE"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El certificado digital es un documento administrativo en formato PDF que consta los estudios realizados en un plan de estudio y cubre los créditos señalados, mismos que ha sido firmado electrónicamente. </w:t>
      </w:r>
    </w:p>
    <w:p w14:paraId="148EC225"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El certificado oficial, es un documento impreso en formato oficial (original) </w:t>
      </w:r>
      <w:r w:rsidRPr="008F72C8">
        <w:rPr>
          <w:rFonts w:ascii="Palatino Linotype" w:eastAsia="Palatino Linotype" w:hAnsi="Palatino Linotype" w:cs="Palatino Linotype"/>
          <w:b/>
          <w:i/>
        </w:rPr>
        <w:t>con fotografía mica, calificaciones y los datos académicos del alumno y que avala los estudios cursados</w:t>
      </w:r>
      <w:r w:rsidRPr="008F72C8">
        <w:rPr>
          <w:rFonts w:ascii="Palatino Linotype" w:eastAsia="Palatino Linotype" w:hAnsi="Palatino Linotype" w:cs="Palatino Linotype"/>
          <w:i/>
        </w:rPr>
        <w:t xml:space="preserve"> en la Universidad Autónoma del Estado de México (UEAMéx).</w:t>
      </w:r>
    </w:p>
    <w:p w14:paraId="43BAC295" w14:textId="77777777" w:rsidR="005C01C0" w:rsidRPr="008F72C8" w:rsidRDefault="005C01C0" w:rsidP="005C01C0">
      <w:pPr>
        <w:spacing w:line="360" w:lineRule="auto"/>
        <w:jc w:val="both"/>
        <w:rPr>
          <w:rFonts w:ascii="Palatino Linotype" w:eastAsia="Palatino Linotype" w:hAnsi="Palatino Linotype" w:cs="Palatino Linotype"/>
        </w:rPr>
      </w:pPr>
    </w:p>
    <w:p w14:paraId="6EC7B05B" w14:textId="7DFB1F99" w:rsidR="005C01C0" w:rsidRPr="008F72C8" w:rsidRDefault="009522FA"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Del contenido de los documentos que acrediten el grado de estudios de los mandos medios y superiores </w:t>
      </w:r>
      <w:r w:rsidR="00D13348" w:rsidRPr="008F72C8">
        <w:rPr>
          <w:rFonts w:ascii="Palatino Linotype" w:eastAsia="Palatino Linotype" w:hAnsi="Palatino Linotype" w:cs="Palatino Linotype"/>
        </w:rPr>
        <w:t>se tiene que pueden estar integrados por las calificaciones, situación por la cual se analiza lo siguiente.</w:t>
      </w:r>
    </w:p>
    <w:p w14:paraId="7DC59847" w14:textId="77777777" w:rsidR="005C01C0" w:rsidRPr="008F72C8" w:rsidRDefault="005C01C0" w:rsidP="005C01C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14:paraId="206FDA80"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b/>
          <w:color w:val="000000"/>
        </w:rPr>
        <w:lastRenderedPageBreak/>
        <w:t>Calificaciones obtenidas, créditos, el promedio general, las materias aprobadas y no aprobadas</w:t>
      </w:r>
      <w:r w:rsidRPr="008F72C8">
        <w:rPr>
          <w:rFonts w:ascii="Palatino Linotype" w:eastAsia="Palatino Linotype" w:hAnsi="Palatino Linotype" w:cs="Palatino Linotype"/>
          <w:color w:val="000000"/>
        </w:rPr>
        <w:t xml:space="preserve"> en los estudios realizados por las personas servidoras públicas, se tiene que las mismas </w:t>
      </w:r>
      <w:r w:rsidRPr="008F72C8">
        <w:rPr>
          <w:rFonts w:ascii="Palatino Linotype" w:eastAsia="Palatino Linotype" w:hAnsi="Palatino Linotype" w:cs="Palatino Linotype"/>
        </w:rPr>
        <w:t>fueron</w:t>
      </w:r>
      <w:r w:rsidRPr="008F72C8">
        <w:rPr>
          <w:rFonts w:ascii="Palatino Linotype" w:eastAsia="Palatino Linotype" w:hAnsi="Palatino Linotype" w:cs="Palatino Linotype"/>
          <w:color w:val="000000"/>
        </w:rPr>
        <w:t xml:space="preserve"> obtenidas en el desarrollo de la vida académica de los servidores públicos, no en el ejercicio de sus funciones, por lo cual se trata de un dato personal, en virtud de que atiende al desempeño obtenido por el hoy servidor público, en su calidad de estudiante, que no necesariamente encuentra vinculación con el ejercicio de su desarrollo profesional. </w:t>
      </w:r>
    </w:p>
    <w:p w14:paraId="7E1E19F7" w14:textId="77777777" w:rsidR="005C01C0" w:rsidRPr="008F72C8" w:rsidRDefault="005C01C0" w:rsidP="005C01C0">
      <w:pPr>
        <w:rPr>
          <w:rFonts w:ascii="Palatino Linotype" w:eastAsia="Palatino Linotype" w:hAnsi="Palatino Linotype" w:cs="Palatino Linotype"/>
        </w:rPr>
      </w:pPr>
    </w:p>
    <w:p w14:paraId="63D72525"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Dichos datos, en su conjunto, revelan información concerniente al ámbito privado de las personas que las obtuvieron, ya que dan cuenta o permiten inferir características asociadas a la capacidad de aprendizaje o aprovechamiento escolar; lo cual, no es información que revista interés público, pues las aptitudes para el cargo se deben analizar a partir del momento en que se solicita la vacante. </w:t>
      </w:r>
    </w:p>
    <w:p w14:paraId="4FB8E591" w14:textId="77777777" w:rsidR="005C01C0" w:rsidRPr="008F72C8" w:rsidRDefault="005C01C0" w:rsidP="005C01C0">
      <w:pPr>
        <w:rPr>
          <w:rFonts w:ascii="Palatino Linotype" w:eastAsia="Palatino Linotype" w:hAnsi="Palatino Linotype" w:cs="Palatino Linotype"/>
        </w:rPr>
      </w:pPr>
    </w:p>
    <w:p w14:paraId="034BBF73" w14:textId="4C788340"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En consecuencia, se tiene que las calificaciones</w:t>
      </w:r>
      <w:r w:rsidR="00C577AC" w:rsidRPr="008F72C8">
        <w:rPr>
          <w:rFonts w:ascii="Palatino Linotype" w:eastAsia="Palatino Linotype" w:hAnsi="Palatino Linotype" w:cs="Palatino Linotype"/>
        </w:rPr>
        <w:t xml:space="preserve"> </w:t>
      </w:r>
      <w:r w:rsidRPr="008F72C8">
        <w:rPr>
          <w:rFonts w:ascii="Palatino Linotype" w:eastAsia="Palatino Linotype" w:hAnsi="Palatino Linotype" w:cs="Palatino Linotype"/>
        </w:rPr>
        <w:t xml:space="preserve">actualizan la clasificación como información confidencial con fundamento en el artículo 143, fracción I, de la Ley de Transparencia y Acceso a la Información Pública del Estado de México y Municipios, situación por la cual el </w:t>
      </w:r>
      <w:r w:rsidRPr="008F72C8">
        <w:rPr>
          <w:rFonts w:ascii="Palatino Linotype" w:eastAsia="Palatino Linotype" w:hAnsi="Palatino Linotype" w:cs="Palatino Linotype"/>
          <w:b/>
        </w:rPr>
        <w:t xml:space="preserve">SUJETO OBLIGADO </w:t>
      </w:r>
      <w:r w:rsidRPr="008F72C8">
        <w:rPr>
          <w:rFonts w:ascii="Palatino Linotype" w:eastAsia="Palatino Linotype" w:hAnsi="Palatino Linotype" w:cs="Palatino Linotype"/>
        </w:rPr>
        <w:t xml:space="preserve">debió de clasificar las calificaciones como un dato confidencial. </w:t>
      </w:r>
    </w:p>
    <w:p w14:paraId="65F07B49" w14:textId="77777777" w:rsidR="00B744F2" w:rsidRPr="008F72C8" w:rsidRDefault="00B744F2" w:rsidP="00B744F2">
      <w:pPr>
        <w:pStyle w:val="Prrafodelista"/>
        <w:rPr>
          <w:rFonts w:ascii="Palatino Linotype" w:eastAsia="Palatino Linotype" w:hAnsi="Palatino Linotype" w:cs="Palatino Linotype"/>
        </w:rPr>
      </w:pPr>
    </w:p>
    <w:p w14:paraId="16F8E832" w14:textId="5820982E" w:rsidR="00B744F2" w:rsidRPr="008F72C8" w:rsidRDefault="00B744F2"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Ahora bien, se analiza el contenido de los documentos que acreditan el grado de estudios como lo es la fotografía y las firmas. </w:t>
      </w:r>
    </w:p>
    <w:p w14:paraId="090AC2B8" w14:textId="77777777" w:rsidR="00B744F2" w:rsidRDefault="00B744F2" w:rsidP="00B744F2">
      <w:pPr>
        <w:pStyle w:val="Prrafodelista"/>
        <w:rPr>
          <w:rFonts w:ascii="Palatino Linotype" w:eastAsia="Palatino Linotype" w:hAnsi="Palatino Linotype" w:cs="Palatino Linotype"/>
        </w:rPr>
      </w:pPr>
    </w:p>
    <w:p w14:paraId="5ECE143A" w14:textId="77777777" w:rsidR="00A724E5" w:rsidRPr="008F72C8" w:rsidRDefault="00A724E5" w:rsidP="00B744F2">
      <w:pPr>
        <w:pStyle w:val="Prrafodelista"/>
        <w:rPr>
          <w:rFonts w:ascii="Palatino Linotype" w:eastAsia="Palatino Linotype" w:hAnsi="Palatino Linotype" w:cs="Palatino Linotype"/>
        </w:rPr>
      </w:pPr>
    </w:p>
    <w:p w14:paraId="7CDCCA95" w14:textId="77777777" w:rsidR="00B744F2" w:rsidRPr="008F72C8" w:rsidRDefault="00B744F2" w:rsidP="00B744F2">
      <w:pPr>
        <w:numPr>
          <w:ilvl w:val="0"/>
          <w:numId w:val="38"/>
        </w:numPr>
        <w:spacing w:line="360" w:lineRule="auto"/>
        <w:jc w:val="both"/>
        <w:rPr>
          <w:rFonts w:ascii="Palatino Linotype" w:eastAsia="Palatino Linotype" w:hAnsi="Palatino Linotype" w:cs="Palatino Linotype"/>
          <w:b/>
          <w:color w:val="000000"/>
        </w:rPr>
      </w:pPr>
      <w:r w:rsidRPr="008F72C8">
        <w:rPr>
          <w:rFonts w:ascii="Palatino Linotype" w:eastAsia="Palatino Linotype" w:hAnsi="Palatino Linotype" w:cs="Palatino Linotype"/>
          <w:b/>
          <w:color w:val="000000"/>
        </w:rPr>
        <w:lastRenderedPageBreak/>
        <w:t xml:space="preserve">Fotografías de los servidores públicos. </w:t>
      </w:r>
    </w:p>
    <w:p w14:paraId="7400C259"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C2CD8DA" w14:textId="77777777" w:rsidR="00B744F2" w:rsidRPr="008F72C8" w:rsidRDefault="00B744F2" w:rsidP="00B744F2">
      <w:pPr>
        <w:tabs>
          <w:tab w:val="left" w:pos="4962"/>
        </w:tabs>
        <w:spacing w:line="360" w:lineRule="auto"/>
        <w:jc w:val="both"/>
        <w:rPr>
          <w:rFonts w:ascii="Palatino Linotype" w:eastAsia="Palatino Linotype" w:hAnsi="Palatino Linotype" w:cs="Palatino Linotype"/>
        </w:rPr>
      </w:pPr>
    </w:p>
    <w:p w14:paraId="3F87FB3D"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EBE170B" w14:textId="77777777" w:rsidR="00B744F2" w:rsidRPr="008F72C8" w:rsidRDefault="00B744F2" w:rsidP="00B744F2">
      <w:pPr>
        <w:tabs>
          <w:tab w:val="left" w:pos="4962"/>
        </w:tabs>
        <w:spacing w:line="360" w:lineRule="auto"/>
        <w:jc w:val="both"/>
        <w:rPr>
          <w:rFonts w:ascii="Palatino Linotype" w:eastAsia="Palatino Linotype" w:hAnsi="Palatino Linotype" w:cs="Palatino Linotype"/>
        </w:rPr>
      </w:pPr>
    </w:p>
    <w:p w14:paraId="3D86F091"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w:t>
      </w:r>
      <w:r w:rsidRPr="008F72C8">
        <w:rPr>
          <w:rFonts w:ascii="Palatino Linotype" w:eastAsia="Palatino Linotype" w:hAnsi="Palatino Linotype" w:cs="Palatino Linotype"/>
        </w:rPr>
        <w:lastRenderedPageBreak/>
        <w:t>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7CC7AFE8" w14:textId="77777777" w:rsidR="00B744F2" w:rsidRPr="008F72C8" w:rsidRDefault="00B744F2" w:rsidP="00B744F2">
      <w:pPr>
        <w:tabs>
          <w:tab w:val="left" w:pos="4962"/>
        </w:tabs>
        <w:spacing w:line="360" w:lineRule="auto"/>
        <w:jc w:val="both"/>
        <w:rPr>
          <w:rFonts w:ascii="Palatino Linotype" w:eastAsia="Palatino Linotype" w:hAnsi="Palatino Linotype" w:cs="Palatino Linotype"/>
        </w:rPr>
      </w:pPr>
    </w:p>
    <w:p w14:paraId="13B45131"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 criterios que se refieren de manera orientadora ya que la a fecha de la solicitud se encontraban vigentes</w:t>
      </w:r>
    </w:p>
    <w:p w14:paraId="079B8CA9" w14:textId="77777777" w:rsidR="00B744F2" w:rsidRPr="008F72C8" w:rsidRDefault="00B744F2" w:rsidP="00B744F2">
      <w:pPr>
        <w:tabs>
          <w:tab w:val="left" w:pos="4962"/>
        </w:tabs>
        <w:spacing w:line="360" w:lineRule="auto"/>
        <w:jc w:val="both"/>
        <w:rPr>
          <w:rFonts w:ascii="Palatino Linotype" w:eastAsia="Palatino Linotype" w:hAnsi="Palatino Linotype" w:cs="Palatino Linotype"/>
        </w:rPr>
      </w:pPr>
    </w:p>
    <w:p w14:paraId="756FEA49"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17BE9E1" w14:textId="77777777" w:rsidR="00B744F2" w:rsidRPr="008F72C8" w:rsidRDefault="00B744F2" w:rsidP="00B744F2">
      <w:pPr>
        <w:tabs>
          <w:tab w:val="left" w:pos="4962"/>
        </w:tabs>
        <w:spacing w:line="360" w:lineRule="auto"/>
        <w:jc w:val="both"/>
        <w:rPr>
          <w:rFonts w:ascii="Palatino Linotype" w:eastAsia="Palatino Linotype" w:hAnsi="Palatino Linotype" w:cs="Palatino Linotype"/>
        </w:rPr>
      </w:pPr>
    </w:p>
    <w:p w14:paraId="69C84436"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lastRenderedPageBreak/>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2EDC5E6" w14:textId="77777777" w:rsidR="00B744F2" w:rsidRPr="008F72C8" w:rsidRDefault="00B744F2" w:rsidP="00B744F2">
      <w:pPr>
        <w:tabs>
          <w:tab w:val="left" w:pos="4962"/>
        </w:tabs>
        <w:spacing w:line="360" w:lineRule="auto"/>
        <w:jc w:val="both"/>
        <w:rPr>
          <w:rFonts w:ascii="Palatino Linotype" w:eastAsia="Palatino Linotype" w:hAnsi="Palatino Linotype" w:cs="Palatino Linotype"/>
        </w:rPr>
      </w:pPr>
    </w:p>
    <w:p w14:paraId="36CDF32E"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5F6F166" w14:textId="77777777" w:rsidR="00B744F2" w:rsidRPr="008F72C8" w:rsidRDefault="00B744F2" w:rsidP="00B744F2">
      <w:pPr>
        <w:tabs>
          <w:tab w:val="left" w:pos="4962"/>
        </w:tabs>
        <w:spacing w:line="360" w:lineRule="auto"/>
        <w:jc w:val="both"/>
        <w:rPr>
          <w:rFonts w:ascii="Palatino Linotype" w:eastAsia="Palatino Linotype" w:hAnsi="Palatino Linotype" w:cs="Palatino Linotype"/>
        </w:rPr>
      </w:pPr>
    </w:p>
    <w:p w14:paraId="3D9786AF"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8F72C8">
        <w:rPr>
          <w:rFonts w:ascii="Palatino Linotype" w:eastAsia="Palatino Linotype" w:hAnsi="Palatino Linotype" w:cs="Palatino Linotype"/>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7916BCFD" w14:textId="77777777" w:rsidR="00B744F2" w:rsidRDefault="00B744F2" w:rsidP="00B744F2">
      <w:pPr>
        <w:widowControl w:val="0"/>
        <w:tabs>
          <w:tab w:val="center" w:pos="4522"/>
        </w:tabs>
        <w:spacing w:line="360" w:lineRule="auto"/>
        <w:jc w:val="both"/>
        <w:rPr>
          <w:rFonts w:ascii="Palatino Linotype" w:eastAsia="Palatino Linotype" w:hAnsi="Palatino Linotype" w:cs="Palatino Linotype"/>
        </w:rPr>
      </w:pPr>
    </w:p>
    <w:p w14:paraId="22EAD5E1" w14:textId="77777777" w:rsidR="00A724E5" w:rsidRDefault="00A724E5" w:rsidP="00B744F2">
      <w:pPr>
        <w:widowControl w:val="0"/>
        <w:tabs>
          <w:tab w:val="center" w:pos="4522"/>
        </w:tabs>
        <w:spacing w:line="360" w:lineRule="auto"/>
        <w:jc w:val="both"/>
        <w:rPr>
          <w:rFonts w:ascii="Palatino Linotype" w:eastAsia="Palatino Linotype" w:hAnsi="Palatino Linotype" w:cs="Palatino Linotype"/>
        </w:rPr>
      </w:pPr>
    </w:p>
    <w:p w14:paraId="261BE64A" w14:textId="77777777" w:rsidR="00A724E5" w:rsidRPr="008F72C8" w:rsidRDefault="00A724E5" w:rsidP="00B744F2">
      <w:pPr>
        <w:widowControl w:val="0"/>
        <w:tabs>
          <w:tab w:val="center" w:pos="4522"/>
        </w:tabs>
        <w:spacing w:line="360" w:lineRule="auto"/>
        <w:jc w:val="both"/>
        <w:rPr>
          <w:rFonts w:ascii="Palatino Linotype" w:eastAsia="Palatino Linotype" w:hAnsi="Palatino Linotype" w:cs="Palatino Linotype"/>
        </w:rPr>
      </w:pPr>
    </w:p>
    <w:p w14:paraId="785D38CF" w14:textId="77777777" w:rsidR="00B744F2" w:rsidRPr="008F72C8" w:rsidRDefault="00B744F2" w:rsidP="00B744F2">
      <w:pPr>
        <w:numPr>
          <w:ilvl w:val="0"/>
          <w:numId w:val="8"/>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b/>
        </w:rPr>
        <w:lastRenderedPageBreak/>
        <w:t>Firma de servidores públicos en comprobantes de estudio</w:t>
      </w:r>
    </w:p>
    <w:p w14:paraId="1A8436A8"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Sobre dicho dato, cabe precisar que, en el presente caso, se trata de los servidores públicos en su </w:t>
      </w:r>
      <w:r w:rsidRPr="008F72C8">
        <w:rPr>
          <w:rFonts w:ascii="Palatino Linotype" w:hAnsi="Palatino Linotype" w:cs="Arial"/>
          <w:color w:val="000000" w:themeColor="text1"/>
        </w:rPr>
        <w:t>calidad</w:t>
      </w:r>
      <w:r w:rsidRPr="008F72C8">
        <w:rPr>
          <w:rFonts w:ascii="Palatino Linotype" w:eastAsia="Palatino Linotype" w:hAnsi="Palatino Linotype" w:cs="Palatino Linotype"/>
        </w:rPr>
        <w:t xml:space="preserve"> de particular, por lo que, es de señalar que la firma es un dato personal confidencial y únicamente será público dicho dato cuando sirva para la emisión de un acto de autoridad, en ejercicio de sus funciones.</w:t>
      </w:r>
    </w:p>
    <w:p w14:paraId="5D31833A" w14:textId="77777777" w:rsidR="00B744F2" w:rsidRPr="008F72C8" w:rsidRDefault="00B744F2" w:rsidP="00B744F2">
      <w:pPr>
        <w:tabs>
          <w:tab w:val="left" w:pos="4962"/>
        </w:tabs>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 </w:t>
      </w:r>
    </w:p>
    <w:p w14:paraId="4F842AC0"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Lo anterior, es así, toda vez que la firma de servidores públicos, vinculada al ejercicio de la función pública es información de naturaleza pública, pues documenta y </w:t>
      </w:r>
      <w:r w:rsidRPr="008F72C8">
        <w:rPr>
          <w:rFonts w:ascii="Palatino Linotype" w:hAnsi="Palatino Linotype" w:cs="Arial"/>
          <w:color w:val="000000" w:themeColor="text1"/>
        </w:rPr>
        <w:t>rinde</w:t>
      </w:r>
      <w:r w:rsidRPr="008F72C8">
        <w:rPr>
          <w:rFonts w:ascii="Palatino Linotype" w:eastAsia="Palatino Linotype" w:hAnsi="Palatino Linotype" w:cs="Palatino Linotype"/>
        </w:rPr>
        <w:t xml:space="preserve"> cuentas sobre el debido ejercicio de sus atribuciones, lo cual acontece en el presente caso, pues garantiza que los trabajadores recibieron sus remuneraciones quincenales.</w:t>
      </w:r>
    </w:p>
    <w:p w14:paraId="1C68EA0F" w14:textId="77777777" w:rsidR="00B744F2" w:rsidRPr="008F72C8" w:rsidRDefault="00B744F2" w:rsidP="00B744F2">
      <w:pPr>
        <w:tabs>
          <w:tab w:val="left" w:pos="4962"/>
        </w:tabs>
        <w:spacing w:line="360" w:lineRule="auto"/>
        <w:jc w:val="both"/>
        <w:rPr>
          <w:rFonts w:ascii="Palatino Linotype" w:eastAsia="Palatino Linotype" w:hAnsi="Palatino Linotype" w:cs="Palatino Linotype"/>
        </w:rPr>
      </w:pPr>
    </w:p>
    <w:p w14:paraId="7FE800E9"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La publicidad de dichos datos, se robustece, con el Criterio de Interpretación, de la Segunda Época, con clave de control SO/002/2019, emitido por el Instituto Nacional de </w:t>
      </w:r>
      <w:r w:rsidRPr="008F72C8">
        <w:rPr>
          <w:rFonts w:ascii="Palatino Linotype" w:hAnsi="Palatino Linotype" w:cs="Arial"/>
          <w:color w:val="000000" w:themeColor="text1"/>
        </w:rPr>
        <w:t>Transparencia</w:t>
      </w:r>
      <w:r w:rsidRPr="008F72C8">
        <w:rPr>
          <w:rFonts w:ascii="Palatino Linotype" w:eastAsia="Palatino Linotype" w:hAnsi="Palatino Linotype" w:cs="Palatino Linotype"/>
        </w:rPr>
        <w:t>, Acceso a la Información y Protección de Datos Personales, que establece lo siguiente:</w:t>
      </w:r>
    </w:p>
    <w:p w14:paraId="4C9C029D" w14:textId="77777777" w:rsidR="00B744F2" w:rsidRPr="008F72C8" w:rsidRDefault="00B744F2" w:rsidP="00B744F2">
      <w:pPr>
        <w:ind w:left="1134" w:right="90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b/>
          <w:i/>
        </w:rPr>
        <w:t>“Firma y rúbrica de servidores públicos.</w:t>
      </w:r>
      <w:r w:rsidRPr="008F72C8">
        <w:rPr>
          <w:rFonts w:ascii="Palatino Linotype" w:eastAsia="Palatino Linotype" w:hAnsi="Palatino Linotype" w:cs="Palatino Linotype"/>
          <w:i/>
        </w:rPr>
        <w:t> Si bien la firma y la rúbrica son datos personales confidenciales, cuando un servidor público emite un acto como autoridad, en ejercicio de las funciones que tiene conferidas, la firma o rúbrica mediante la cual se valida dicho acto es pública.”</w:t>
      </w:r>
    </w:p>
    <w:p w14:paraId="181D0C6B" w14:textId="77777777" w:rsidR="00B744F2" w:rsidRPr="008F72C8" w:rsidRDefault="00B744F2" w:rsidP="00B744F2">
      <w:p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 </w:t>
      </w:r>
    </w:p>
    <w:p w14:paraId="2D722503"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 </w:t>
      </w:r>
    </w:p>
    <w:p w14:paraId="74464746"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rPr>
        <w:lastRenderedPageBreak/>
        <w:t>Así</w:t>
      </w:r>
      <w:r w:rsidRPr="008F72C8">
        <w:rPr>
          <w:rFonts w:ascii="Palatino Linotype" w:eastAsia="Palatino Linotype" w:hAnsi="Palatino Linotype" w:cs="Palatino Linotype"/>
          <w:color w:val="000000"/>
        </w:rPr>
        <w:t xml:space="preserve">, el Sujeto Obligado debe proporcionar los documento en donde se clasifique la información confidencial, por lo que, deberá elaborar la versión pública respectiva; lo </w:t>
      </w:r>
      <w:r w:rsidRPr="008F72C8">
        <w:rPr>
          <w:rFonts w:ascii="Palatino Linotype" w:eastAsia="Palatino Linotype" w:hAnsi="Palatino Linotype" w:cs="Palatino Linotype"/>
        </w:rPr>
        <w:t>anterior</w:t>
      </w:r>
      <w:r w:rsidRPr="008F72C8">
        <w:rPr>
          <w:rFonts w:ascii="Palatino Linotype" w:eastAsia="Palatino Linotype" w:hAnsi="Palatino Linotype" w:cs="Palatino Linotype"/>
          <w:color w:val="000000"/>
        </w:rPr>
        <w:t xml:space="preserve">, pues conforme al artículo 3°, fracción XLV, relacionado con el 137, ambos de la Ley de </w:t>
      </w:r>
      <w:r w:rsidRPr="008F72C8">
        <w:rPr>
          <w:rFonts w:ascii="Palatino Linotype" w:eastAsia="Palatino Linotype" w:hAnsi="Palatino Linotype" w:cs="Palatino Linotype"/>
        </w:rPr>
        <w:t>Transparencia</w:t>
      </w:r>
      <w:r w:rsidRPr="008F72C8">
        <w:rPr>
          <w:rFonts w:ascii="Palatino Linotype" w:eastAsia="Palatino Linotype" w:hAnsi="Palatino Linotype" w:cs="Palatino Linotype"/>
          <w:color w:val="000000"/>
        </w:rPr>
        <w:t xml:space="preserve">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7292F9B" w14:textId="77777777" w:rsidR="00B744F2" w:rsidRPr="008F72C8" w:rsidRDefault="00B744F2" w:rsidP="00B744F2">
      <w:pPr>
        <w:spacing w:line="360" w:lineRule="auto"/>
        <w:jc w:val="both"/>
        <w:rPr>
          <w:rFonts w:ascii="Palatino Linotype" w:eastAsia="Palatino Linotype" w:hAnsi="Palatino Linotype" w:cs="Palatino Linotype"/>
          <w:color w:val="000000"/>
        </w:rPr>
      </w:pPr>
    </w:p>
    <w:p w14:paraId="12142BCC"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AE0E676" w14:textId="77777777" w:rsidR="00B744F2" w:rsidRPr="008F72C8" w:rsidRDefault="00B744F2" w:rsidP="00B744F2">
      <w:pPr>
        <w:pStyle w:val="Prrafodelista"/>
        <w:rPr>
          <w:rFonts w:ascii="Palatino Linotype" w:eastAsia="Palatino Linotype" w:hAnsi="Palatino Linotype" w:cs="Palatino Linotype"/>
          <w:color w:val="000000"/>
        </w:rPr>
      </w:pPr>
    </w:p>
    <w:p w14:paraId="10F5FCEF" w14:textId="5B96B8F5"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Ahora bien, </w:t>
      </w:r>
      <w:r w:rsidR="00BD5E4F" w:rsidRPr="008F72C8">
        <w:rPr>
          <w:rFonts w:ascii="Palatino Linotype" w:eastAsia="Palatino Linotype" w:hAnsi="Palatino Linotype" w:cs="Palatino Linotype"/>
          <w:color w:val="000000"/>
        </w:rPr>
        <w:t xml:space="preserve">respecto a </w:t>
      </w:r>
      <w:r w:rsidRPr="008F72C8">
        <w:rPr>
          <w:rFonts w:ascii="Palatino Linotype" w:eastAsia="Palatino Linotype" w:hAnsi="Palatino Linotype" w:cs="Palatino Linotype"/>
          <w:color w:val="000000"/>
        </w:rPr>
        <w:t>la</w:t>
      </w:r>
      <w:r w:rsidR="00BD5E4F" w:rsidRPr="008F72C8">
        <w:rPr>
          <w:rFonts w:ascii="Palatino Linotype" w:eastAsia="Palatino Linotype" w:hAnsi="Palatino Linotype" w:cs="Palatino Linotype"/>
          <w:color w:val="000000"/>
        </w:rPr>
        <w:t>s</w:t>
      </w:r>
      <w:r w:rsidRPr="008F72C8">
        <w:rPr>
          <w:rFonts w:ascii="Palatino Linotype" w:eastAsia="Palatino Linotype" w:hAnsi="Palatino Linotype" w:cs="Palatino Linotype"/>
          <w:color w:val="000000"/>
        </w:rPr>
        <w:t xml:space="preserve"> cédula</w:t>
      </w:r>
      <w:r w:rsidR="00BD5E4F" w:rsidRPr="008F72C8">
        <w:rPr>
          <w:rFonts w:ascii="Palatino Linotype" w:eastAsia="Palatino Linotype" w:hAnsi="Palatino Linotype" w:cs="Palatino Linotype"/>
          <w:color w:val="000000"/>
        </w:rPr>
        <w:t>s</w:t>
      </w:r>
      <w:r w:rsidRPr="008F72C8">
        <w:rPr>
          <w:rFonts w:ascii="Palatino Linotype" w:eastAsia="Palatino Linotype" w:hAnsi="Palatino Linotype" w:cs="Palatino Linotype"/>
          <w:color w:val="000000"/>
        </w:rPr>
        <w:t xml:space="preserve"> profesional</w:t>
      </w:r>
      <w:r w:rsidR="00BD5E4F" w:rsidRPr="008F72C8">
        <w:rPr>
          <w:rFonts w:ascii="Palatino Linotype" w:eastAsia="Palatino Linotype" w:hAnsi="Palatino Linotype" w:cs="Palatino Linotype"/>
          <w:color w:val="000000"/>
        </w:rPr>
        <w:t>es</w:t>
      </w:r>
      <w:r w:rsidRPr="008F72C8">
        <w:rPr>
          <w:rFonts w:ascii="Palatino Linotype" w:eastAsia="Palatino Linotype" w:hAnsi="Palatino Linotype" w:cs="Palatino Linotype"/>
          <w:color w:val="000000"/>
        </w:rPr>
        <w:t xml:space="preserve"> </w:t>
      </w:r>
      <w:r w:rsidR="00BD5E4F" w:rsidRPr="008F72C8">
        <w:rPr>
          <w:rFonts w:ascii="Palatino Linotype" w:eastAsia="Palatino Linotype" w:hAnsi="Palatino Linotype" w:cs="Palatino Linotype"/>
          <w:color w:val="000000"/>
        </w:rPr>
        <w:t xml:space="preserve">se analiza </w:t>
      </w:r>
      <w:r w:rsidRPr="008F72C8">
        <w:rPr>
          <w:rFonts w:ascii="Palatino Linotype" w:eastAsia="Palatino Linotype" w:hAnsi="Palatino Linotype" w:cs="Palatino Linotype"/>
          <w:color w:val="000000"/>
        </w:rPr>
        <w:t xml:space="preserve">lo siguiente. </w:t>
      </w:r>
    </w:p>
    <w:p w14:paraId="47F51BEA" w14:textId="77777777" w:rsidR="00B744F2" w:rsidRPr="008F72C8" w:rsidRDefault="00B744F2" w:rsidP="00B744F2">
      <w:pPr>
        <w:pStyle w:val="Prrafodelista"/>
        <w:rPr>
          <w:rFonts w:ascii="Palatino Linotype" w:eastAsia="Palatino Linotype" w:hAnsi="Palatino Linotype" w:cs="Palatino Linotype"/>
          <w:color w:val="000000"/>
        </w:rPr>
      </w:pPr>
    </w:p>
    <w:p w14:paraId="213CB79A"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 acuerdo con la página institucional </w:t>
      </w:r>
      <w:hyperlink r:id="rId8">
        <w:r w:rsidRPr="008F72C8">
          <w:rPr>
            <w:rFonts w:ascii="Palatino Linotype" w:eastAsia="Palatino Linotype" w:hAnsi="Palatino Linotype" w:cs="Palatino Linotype"/>
            <w:color w:val="0563C1"/>
            <w:u w:val="single"/>
          </w:rPr>
          <w:t>https://www.gob.mx/cedulaprofesional</w:t>
        </w:r>
      </w:hyperlink>
      <w:r w:rsidRPr="008F72C8">
        <w:rPr>
          <w:rFonts w:ascii="Palatino Linotype" w:eastAsia="Palatino Linotype" w:hAnsi="Palatino Linotype" w:cs="Palatino Linotype"/>
        </w:rPr>
        <w:t xml:space="preserve"> se observa que la </w:t>
      </w:r>
      <w:r w:rsidRPr="008F72C8">
        <w:rPr>
          <w:rFonts w:ascii="Palatino Linotype" w:hAnsi="Palatino Linotype" w:cs="Arial"/>
          <w:color w:val="000000" w:themeColor="text1"/>
        </w:rPr>
        <w:t>cédula</w:t>
      </w:r>
      <w:r w:rsidRPr="008F72C8">
        <w:rPr>
          <w:rFonts w:ascii="Palatino Linotype" w:eastAsia="Palatino Linotype" w:hAnsi="Palatino Linotype" w:cs="Palatino Linotype"/>
        </w:rPr>
        <w:t xml:space="preserve"> profesional se compone con diversos elementos entre ellos, CURP, Códigos de barra y QR de verificación del documento, fotografía y firma.</w:t>
      </w:r>
    </w:p>
    <w:p w14:paraId="315C4F63" w14:textId="77777777" w:rsidR="00B744F2" w:rsidRPr="008F72C8" w:rsidRDefault="00B744F2" w:rsidP="00B744F2">
      <w:pPr>
        <w:spacing w:line="360" w:lineRule="auto"/>
        <w:jc w:val="both"/>
        <w:rPr>
          <w:rFonts w:ascii="Palatino Linotype" w:eastAsia="Palatino Linotype" w:hAnsi="Palatino Linotype" w:cs="Palatino Linotype"/>
        </w:rPr>
      </w:pPr>
    </w:p>
    <w:p w14:paraId="3D5E4489"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Al </w:t>
      </w:r>
      <w:r w:rsidRPr="008F72C8">
        <w:rPr>
          <w:rFonts w:ascii="Palatino Linotype" w:eastAsia="Palatino Linotype" w:hAnsi="Palatino Linotype" w:cs="Palatino Linotype"/>
          <w:color w:val="000000"/>
        </w:rPr>
        <w:t>respecto</w:t>
      </w:r>
      <w:r w:rsidRPr="008F72C8">
        <w:rPr>
          <w:rFonts w:ascii="Palatino Linotype" w:eastAsia="Palatino Linotype" w:hAnsi="Palatino Linotype" w:cs="Palatino Linotype"/>
        </w:rPr>
        <w:t>, es importante considerar lo siguiente de los datos contenidos.</w:t>
      </w:r>
    </w:p>
    <w:p w14:paraId="6477FEC1" w14:textId="77777777" w:rsidR="00B744F2" w:rsidRPr="008F72C8" w:rsidRDefault="00B744F2" w:rsidP="00B744F2">
      <w:pPr>
        <w:pStyle w:val="Prrafodelista"/>
        <w:spacing w:line="360" w:lineRule="auto"/>
        <w:ind w:left="0"/>
        <w:jc w:val="both"/>
        <w:rPr>
          <w:rFonts w:ascii="Palatino Linotype" w:eastAsia="Palatino Linotype" w:hAnsi="Palatino Linotype" w:cs="Palatino Linotype"/>
        </w:rPr>
      </w:pPr>
    </w:p>
    <w:p w14:paraId="6A751AC9" w14:textId="77777777" w:rsidR="00B744F2" w:rsidRPr="008F72C8" w:rsidRDefault="00B744F2" w:rsidP="00B744F2">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F72C8">
        <w:rPr>
          <w:rFonts w:ascii="Palatino Linotype" w:eastAsia="Palatino Linotype" w:hAnsi="Palatino Linotype" w:cs="Palatino Linotype"/>
          <w:b/>
          <w:color w:val="000000"/>
        </w:rPr>
        <w:lastRenderedPageBreak/>
        <w:t xml:space="preserve">Códigos de Barras de verificación contenidos en el documento. </w:t>
      </w:r>
    </w:p>
    <w:p w14:paraId="299187B5"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8F72C8">
        <w:rPr>
          <w:rFonts w:ascii="Palatino Linotype" w:eastAsia="Palatino Linotype" w:hAnsi="Palatino Linotype" w:cs="Palatino Linotype"/>
        </w:rPr>
        <w:t xml:space="preserve">El Código de Barras contenido en ambos formatos, corresponden al identificador electrónico de verificación de la cédula profesional, que de su acceso, no arroja algún tipo de dato personal, por lo que, al no desprenderse información de la vida privada del titular, no se actualiza algún supuesto previsto en el artículo 143 de la Ley en la materia, por lo que, </w:t>
      </w:r>
      <w:r w:rsidRPr="008F72C8">
        <w:rPr>
          <w:rFonts w:ascii="Palatino Linotype" w:eastAsia="Palatino Linotype" w:hAnsi="Palatino Linotype" w:cs="Palatino Linotype"/>
          <w:b/>
        </w:rPr>
        <w:t xml:space="preserve">no resulta procedente su clasificación. </w:t>
      </w:r>
    </w:p>
    <w:p w14:paraId="4F0FF9CD" w14:textId="77777777" w:rsidR="00B744F2" w:rsidRPr="008F72C8" w:rsidRDefault="00B744F2" w:rsidP="00B744F2">
      <w:pPr>
        <w:spacing w:line="360" w:lineRule="auto"/>
        <w:jc w:val="center"/>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               </w:t>
      </w:r>
    </w:p>
    <w:p w14:paraId="32EF1F84" w14:textId="77777777" w:rsidR="00B744F2" w:rsidRPr="008F72C8" w:rsidRDefault="00B744F2" w:rsidP="00B744F2">
      <w:pPr>
        <w:numPr>
          <w:ilvl w:val="0"/>
          <w:numId w:val="6"/>
        </w:numPr>
        <w:spacing w:line="360" w:lineRule="auto"/>
        <w:jc w:val="both"/>
        <w:rPr>
          <w:rFonts w:ascii="Palatino Linotype" w:eastAsia="Palatino Linotype" w:hAnsi="Palatino Linotype" w:cs="Palatino Linotype"/>
          <w:b/>
        </w:rPr>
      </w:pPr>
      <w:r w:rsidRPr="008F72C8">
        <w:rPr>
          <w:rFonts w:ascii="Palatino Linotype" w:eastAsia="Palatino Linotype" w:hAnsi="Palatino Linotype" w:cs="Palatino Linotype"/>
          <w:b/>
        </w:rPr>
        <w:t xml:space="preserve">Código QR de verificación del documento. </w:t>
      </w:r>
    </w:p>
    <w:p w14:paraId="1A98CFF7"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Respecto al Código Bidimensional ubicado en la parte inferior derecha del documento, se advierte </w:t>
      </w:r>
      <w:r w:rsidRPr="008F72C8">
        <w:rPr>
          <w:rFonts w:ascii="Palatino Linotype" w:eastAsia="Palatino Linotype" w:hAnsi="Palatino Linotype" w:cs="Palatino Linotype"/>
        </w:rPr>
        <w:t>que</w:t>
      </w:r>
      <w:r w:rsidRPr="008F72C8">
        <w:rPr>
          <w:rFonts w:ascii="Palatino Linotype" w:eastAsia="Palatino Linotype" w:hAnsi="Palatino Linotype" w:cs="Palatino Linotype"/>
          <w:color w:val="000000"/>
        </w:rPr>
        <w:t xml:space="preserve"> de su acceso se remite al Registro Nacional de Profesionistas</w:t>
      </w:r>
    </w:p>
    <w:p w14:paraId="02C811A9" w14:textId="4AD42D00" w:rsidR="00B744F2" w:rsidRPr="008F72C8" w:rsidRDefault="00B744F2" w:rsidP="00BD5E4F">
      <w:pPr>
        <w:spacing w:line="360" w:lineRule="auto"/>
        <w:jc w:val="center"/>
        <w:rPr>
          <w:rFonts w:ascii="Palatino Linotype" w:eastAsia="Palatino Linotype" w:hAnsi="Palatino Linotype" w:cs="Palatino Linotype"/>
          <w:color w:val="000000"/>
        </w:rPr>
      </w:pPr>
      <w:r w:rsidRPr="008F72C8">
        <w:rPr>
          <w:rFonts w:ascii="Palatino Linotype" w:eastAsia="Palatino Linotype" w:hAnsi="Palatino Linotype" w:cs="Palatino Linotype"/>
          <w:noProof/>
          <w:color w:val="000000"/>
          <w:lang w:val="es-MX"/>
        </w:rPr>
        <w:lastRenderedPageBreak/>
        <w:drawing>
          <wp:inline distT="0" distB="0" distL="0" distR="0" wp14:anchorId="01C7B1C3" wp14:editId="64FB3318">
            <wp:extent cx="3130023" cy="1561364"/>
            <wp:effectExtent l="152400" t="152400" r="356235" b="36322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2" b="47020"/>
                    <a:stretch>
                      <a:fillRect/>
                    </a:stretch>
                  </pic:blipFill>
                  <pic:spPr>
                    <a:xfrm>
                      <a:off x="0" y="0"/>
                      <a:ext cx="3130023" cy="1561364"/>
                    </a:xfrm>
                    <a:prstGeom prst="rect">
                      <a:avLst/>
                    </a:prstGeom>
                    <a:ln>
                      <a:noFill/>
                    </a:ln>
                    <a:effectLst>
                      <a:outerShdw blurRad="292100" dist="139700" dir="2700000" algn="tl" rotWithShape="0">
                        <a:srgbClr val="333333">
                          <a:alpha val="65000"/>
                        </a:srgbClr>
                      </a:outerShdw>
                    </a:effectLst>
                  </pic:spPr>
                </pic:pic>
              </a:graphicData>
            </a:graphic>
          </wp:inline>
        </w:drawing>
      </w:r>
      <w:r w:rsidRPr="008F72C8">
        <w:rPr>
          <w:rFonts w:ascii="Palatino Linotype" w:eastAsia="Palatino Linotype" w:hAnsi="Palatino Linotype" w:cs="Palatino Linotype"/>
          <w:noProof/>
          <w:color w:val="000000"/>
          <w:lang w:val="es-MX"/>
        </w:rPr>
        <w:drawing>
          <wp:inline distT="0" distB="0" distL="0" distR="0" wp14:anchorId="13E414D6" wp14:editId="30001C8D">
            <wp:extent cx="2765164" cy="1497797"/>
            <wp:effectExtent l="152400" t="152400" r="359410" b="369570"/>
            <wp:docPr id="19867929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17" b="610"/>
                    <a:stretch>
                      <a:fillRect/>
                    </a:stretch>
                  </pic:blipFill>
                  <pic:spPr>
                    <a:xfrm>
                      <a:off x="0" y="0"/>
                      <a:ext cx="2765164" cy="1497797"/>
                    </a:xfrm>
                    <a:prstGeom prst="rect">
                      <a:avLst/>
                    </a:prstGeom>
                    <a:ln>
                      <a:noFill/>
                    </a:ln>
                    <a:effectLst>
                      <a:outerShdw blurRad="292100" dist="139700" dir="2700000" algn="tl" rotWithShape="0">
                        <a:srgbClr val="333333">
                          <a:alpha val="65000"/>
                        </a:srgbClr>
                      </a:outerShdw>
                    </a:effectLst>
                  </pic:spPr>
                </pic:pic>
              </a:graphicData>
            </a:graphic>
          </wp:inline>
        </w:drawing>
      </w:r>
    </w:p>
    <w:p w14:paraId="505A3345"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Asimismo, cabe mencionar que en el supuesto de que el Particular introdujera el número de alguna cédula profesional en el apartado de búsqueda, lo conduciría a que al corresponder únicamente al número de cédula profesional, al nombre del servidor </w:t>
      </w:r>
      <w:r w:rsidRPr="008F72C8">
        <w:rPr>
          <w:rFonts w:ascii="Palatino Linotype" w:hAnsi="Palatino Linotype" w:cs="Arial"/>
          <w:color w:val="000000" w:themeColor="text1"/>
        </w:rPr>
        <w:t>público</w:t>
      </w:r>
      <w:r w:rsidRPr="008F72C8">
        <w:rPr>
          <w:rFonts w:ascii="Palatino Linotype" w:eastAsia="Palatino Linotype" w:hAnsi="Palatino Linotype" w:cs="Palatino Linotype"/>
        </w:rPr>
        <w:t xml:space="preserve"> y al tipo de cédula que se expide,  es información de naturaleza pública, por lo que, no resulta procedente su clasificación, al no actualizar la fracción I del artículo 143 de la Ley de Transparencia y Acceso a la Información Pública del Estado de México y Municipios.  </w:t>
      </w:r>
    </w:p>
    <w:p w14:paraId="2F6DC4B9" w14:textId="77777777" w:rsidR="00B744F2" w:rsidRPr="008F72C8" w:rsidRDefault="00B744F2" w:rsidP="00B744F2">
      <w:pPr>
        <w:spacing w:line="360" w:lineRule="auto"/>
        <w:jc w:val="center"/>
        <w:rPr>
          <w:rFonts w:ascii="Palatino Linotype" w:eastAsia="Palatino Linotype" w:hAnsi="Palatino Linotype" w:cs="Palatino Linotype"/>
        </w:rPr>
      </w:pPr>
      <w:r w:rsidRPr="008F72C8">
        <w:rPr>
          <w:rFonts w:ascii="Palatino Linotype" w:eastAsia="Palatino Linotype" w:hAnsi="Palatino Linotype" w:cs="Palatino Linotype"/>
          <w:noProof/>
          <w:lang w:val="es-MX"/>
        </w:rPr>
        <w:lastRenderedPageBreak/>
        <w:drawing>
          <wp:inline distT="0" distB="0" distL="0" distR="0" wp14:anchorId="0F5419A7" wp14:editId="2868D9A3">
            <wp:extent cx="2879725" cy="508635"/>
            <wp:effectExtent l="152400" t="152400" r="358775" b="367665"/>
            <wp:docPr id="16660969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b="41089"/>
                    <a:stretch>
                      <a:fillRect/>
                    </a:stretch>
                  </pic:blipFill>
                  <pic:spPr>
                    <a:xfrm>
                      <a:off x="0" y="0"/>
                      <a:ext cx="2879725" cy="508635"/>
                    </a:xfrm>
                    <a:prstGeom prst="rect">
                      <a:avLst/>
                    </a:prstGeom>
                    <a:ln>
                      <a:noFill/>
                    </a:ln>
                    <a:effectLst>
                      <a:outerShdw blurRad="292100" dist="139700" dir="2700000" algn="tl" rotWithShape="0">
                        <a:srgbClr val="333333">
                          <a:alpha val="65000"/>
                        </a:srgbClr>
                      </a:outerShdw>
                    </a:effectLst>
                  </pic:spPr>
                </pic:pic>
              </a:graphicData>
            </a:graphic>
          </wp:inline>
        </w:drawing>
      </w:r>
    </w:p>
    <w:p w14:paraId="2120B1D8" w14:textId="77777777" w:rsidR="00B744F2" w:rsidRPr="008F72C8" w:rsidRDefault="00B744F2" w:rsidP="00B744F2">
      <w:pPr>
        <w:spacing w:line="360" w:lineRule="auto"/>
        <w:jc w:val="center"/>
        <w:rPr>
          <w:rFonts w:ascii="Palatino Linotype" w:eastAsia="Palatino Linotype" w:hAnsi="Palatino Linotype" w:cs="Palatino Linotype"/>
        </w:rPr>
      </w:pPr>
    </w:p>
    <w:p w14:paraId="7E536DA1" w14:textId="77777777" w:rsidR="00B744F2" w:rsidRPr="008F72C8" w:rsidRDefault="00B744F2" w:rsidP="00B744F2">
      <w:pPr>
        <w:numPr>
          <w:ilvl w:val="0"/>
          <w:numId w:val="5"/>
        </w:numPr>
        <w:spacing w:line="360" w:lineRule="auto"/>
        <w:jc w:val="both"/>
        <w:rPr>
          <w:rFonts w:ascii="Palatino Linotype" w:eastAsia="Palatino Linotype" w:hAnsi="Palatino Linotype" w:cs="Palatino Linotype"/>
          <w:b/>
        </w:rPr>
      </w:pPr>
      <w:r w:rsidRPr="008F72C8">
        <w:rPr>
          <w:rFonts w:ascii="Palatino Linotype" w:eastAsia="Palatino Linotype" w:hAnsi="Palatino Linotype" w:cs="Palatino Linotype"/>
          <w:b/>
        </w:rPr>
        <w:t>Cadena original de cédula.</w:t>
      </w:r>
    </w:p>
    <w:p w14:paraId="61A1A23C"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Por último, es </w:t>
      </w:r>
      <w:r w:rsidRPr="008F72C8">
        <w:rPr>
          <w:rFonts w:ascii="Palatino Linotype" w:hAnsi="Palatino Linotype" w:cs="Arial"/>
          <w:color w:val="000000" w:themeColor="text1"/>
        </w:rPr>
        <w:t>necesario</w:t>
      </w:r>
      <w:r w:rsidRPr="008F72C8">
        <w:rPr>
          <w:rFonts w:ascii="Palatino Linotype" w:eastAsia="Palatino Linotype" w:hAnsi="Palatino Linotype" w:cs="Palatino Linotype"/>
        </w:rPr>
        <w:t xml:space="preserve"> precisar que la cadena original contenida en el documento, se integra por diversos datos, entre ellos la Clave Única de Registro de Población (CURP), el nombre del titular de la cédula, datos de la Institución Educativa y la profesión realizada.</w:t>
      </w:r>
    </w:p>
    <w:p w14:paraId="10D9D59B" w14:textId="77777777" w:rsidR="00B744F2" w:rsidRPr="008F72C8" w:rsidRDefault="00B744F2" w:rsidP="00B744F2">
      <w:pPr>
        <w:spacing w:line="360" w:lineRule="auto"/>
        <w:jc w:val="both"/>
        <w:rPr>
          <w:rFonts w:ascii="Palatino Linotype" w:eastAsia="Palatino Linotype" w:hAnsi="Palatino Linotype" w:cs="Palatino Linotype"/>
          <w:color w:val="000000"/>
        </w:rPr>
      </w:pPr>
    </w:p>
    <w:p w14:paraId="0FE44DD0"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En ese </w:t>
      </w:r>
      <w:r w:rsidRPr="008F72C8">
        <w:rPr>
          <w:rFonts w:ascii="Palatino Linotype" w:hAnsi="Palatino Linotype" w:cs="Arial"/>
          <w:color w:val="000000" w:themeColor="text1"/>
        </w:rPr>
        <w:t>contexto</w:t>
      </w:r>
      <w:r w:rsidRPr="008F72C8">
        <w:rPr>
          <w:rFonts w:ascii="Palatino Linotype" w:eastAsia="Palatino Linotype" w:hAnsi="Palatino Linotype" w:cs="Palatino Linotype"/>
        </w:rPr>
        <w:t>, dado que el dato en cuestión revela datos de naturaleza confidencial, a saber, la Clave Única de Registro de Población, misma que como se analizó en párrafos anteriores, es clasificado, se considera que este actualiza la causal de clasificación prevista en el artículo 143, fracción I, de la Ley de la materia.</w:t>
      </w:r>
    </w:p>
    <w:p w14:paraId="4489E85F" w14:textId="77777777" w:rsidR="00B744F2" w:rsidRPr="008F72C8" w:rsidRDefault="00B744F2" w:rsidP="00B744F2">
      <w:pPr>
        <w:spacing w:line="360" w:lineRule="auto"/>
        <w:jc w:val="both"/>
        <w:rPr>
          <w:rFonts w:ascii="Palatino Linotype" w:eastAsia="Palatino Linotype" w:hAnsi="Palatino Linotype" w:cs="Palatino Linotype"/>
          <w:color w:val="000000"/>
        </w:rPr>
      </w:pPr>
    </w:p>
    <w:p w14:paraId="79A46D1C" w14:textId="77777777" w:rsidR="00B744F2" w:rsidRPr="008F72C8" w:rsidRDefault="00B744F2" w:rsidP="00B744F2">
      <w:pPr>
        <w:numPr>
          <w:ilvl w:val="0"/>
          <w:numId w:val="5"/>
        </w:numPr>
        <w:spacing w:line="360" w:lineRule="auto"/>
        <w:jc w:val="both"/>
        <w:rPr>
          <w:rFonts w:ascii="Palatino Linotype" w:eastAsia="Palatino Linotype" w:hAnsi="Palatino Linotype" w:cs="Palatino Linotype"/>
          <w:b/>
        </w:rPr>
      </w:pPr>
      <w:r w:rsidRPr="008F72C8">
        <w:rPr>
          <w:rFonts w:ascii="Palatino Linotype" w:eastAsia="Palatino Linotype" w:hAnsi="Palatino Linotype" w:cs="Palatino Linotype"/>
          <w:b/>
        </w:rPr>
        <w:t>Firma electrónica avanzada del Servidor Público facultado para la expedición y sello digital de tiempo SEP.</w:t>
      </w:r>
    </w:p>
    <w:p w14:paraId="33FABAE4"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Se trata de una serie de dígitos, que de manera alguna revela datos personales del titular de la cédula </w:t>
      </w:r>
      <w:r w:rsidRPr="008F72C8">
        <w:rPr>
          <w:rFonts w:ascii="Palatino Linotype" w:eastAsia="Palatino Linotype" w:hAnsi="Palatino Linotype" w:cs="Palatino Linotype"/>
          <w:color w:val="000000"/>
        </w:rPr>
        <w:t>profesional</w:t>
      </w:r>
      <w:r w:rsidRPr="008F72C8">
        <w:rPr>
          <w:rFonts w:ascii="Palatino Linotype" w:eastAsia="Palatino Linotype" w:hAnsi="Palatino Linotype" w:cs="Palatino Linotype"/>
        </w:rPr>
        <w:t>, y, al contrario, da validez al documento en cuestión.</w:t>
      </w:r>
    </w:p>
    <w:p w14:paraId="34E09013" w14:textId="77777777" w:rsidR="00B744F2" w:rsidRPr="008F72C8" w:rsidRDefault="00B744F2" w:rsidP="00B744F2">
      <w:pPr>
        <w:spacing w:line="360" w:lineRule="auto"/>
        <w:jc w:val="both"/>
        <w:rPr>
          <w:rFonts w:ascii="Palatino Linotype" w:eastAsia="Palatino Linotype" w:hAnsi="Palatino Linotype" w:cs="Palatino Linotype"/>
        </w:rPr>
      </w:pPr>
    </w:p>
    <w:p w14:paraId="2603FB2D" w14:textId="77777777" w:rsidR="00B744F2" w:rsidRPr="008F72C8" w:rsidRDefault="00B744F2"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 Por tales circunstancias, al no revelar datos personales confidenciales de las personas </w:t>
      </w:r>
      <w:r w:rsidRPr="008F72C8">
        <w:rPr>
          <w:rFonts w:ascii="Palatino Linotype" w:eastAsia="Palatino Linotype" w:hAnsi="Palatino Linotype" w:cs="Palatino Linotype"/>
          <w:color w:val="000000"/>
        </w:rPr>
        <w:t>contratadas</w:t>
      </w:r>
      <w:r w:rsidRPr="008F72C8">
        <w:rPr>
          <w:rFonts w:ascii="Palatino Linotype" w:eastAsia="Palatino Linotype" w:hAnsi="Palatino Linotype" w:cs="Palatino Linotype"/>
        </w:rPr>
        <w:t xml:space="preserve"> que prestan un servicio, se considera que el código de barras, zona de lectura mecánica, código bidimensional o QR, firma electrónica avanzada del Servidor </w:t>
      </w:r>
      <w:r w:rsidRPr="008F72C8">
        <w:rPr>
          <w:rFonts w:ascii="Palatino Linotype" w:eastAsia="Palatino Linotype" w:hAnsi="Palatino Linotype" w:cs="Palatino Linotype"/>
        </w:rPr>
        <w:lastRenderedPageBreak/>
        <w:t>Público facultado y sello digital de tiempo SEP, no actualizan la causal de clasificación prevista en el artículo 143, fracción I, de la Ley de Transparencia y Acceso a la Información Pública del Estado de México y Municipios.</w:t>
      </w:r>
    </w:p>
    <w:p w14:paraId="431EC972" w14:textId="77777777" w:rsidR="008F72C8" w:rsidRPr="008F72C8" w:rsidRDefault="008F72C8" w:rsidP="008F72C8">
      <w:pPr>
        <w:pStyle w:val="Prrafodelista"/>
        <w:rPr>
          <w:rFonts w:ascii="Palatino Linotype" w:eastAsia="Palatino Linotype" w:hAnsi="Palatino Linotype" w:cs="Palatino Linotype"/>
        </w:rPr>
      </w:pPr>
    </w:p>
    <w:p w14:paraId="44D539FF" w14:textId="6386C8B1" w:rsidR="008F72C8" w:rsidRPr="008F72C8" w:rsidRDefault="008F72C8" w:rsidP="00B744F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Finalmente se debe de señalar que se </w:t>
      </w:r>
      <w:r w:rsidR="00716C84" w:rsidRPr="008F72C8">
        <w:rPr>
          <w:rFonts w:ascii="Palatino Linotype" w:eastAsia="Palatino Linotype" w:hAnsi="Palatino Linotype" w:cs="Palatino Linotype"/>
        </w:rPr>
        <w:t>consultó</w:t>
      </w:r>
      <w:r w:rsidRPr="008F72C8">
        <w:rPr>
          <w:rFonts w:ascii="Palatino Linotype" w:eastAsia="Palatino Linotype" w:hAnsi="Palatino Linotype" w:cs="Palatino Linotype"/>
        </w:rPr>
        <w:t xml:space="preserve"> el apartado del perfil de puestos del </w:t>
      </w:r>
      <w:r w:rsidRPr="008F72C8">
        <w:rPr>
          <w:rFonts w:ascii="Palatino Linotype" w:eastAsia="Palatino Linotype" w:hAnsi="Palatino Linotype" w:cs="Palatino Linotype"/>
          <w:b/>
          <w:bCs/>
        </w:rPr>
        <w:t xml:space="preserve">SUJETO OBLIGADO, </w:t>
      </w:r>
      <w:r w:rsidRPr="008F72C8">
        <w:rPr>
          <w:rFonts w:ascii="Palatino Linotype" w:eastAsia="Palatino Linotype" w:hAnsi="Palatino Linotype" w:cs="Palatino Linotype"/>
        </w:rPr>
        <w:t xml:space="preserve">sin embargo, el mismo no se encuentra cargado en la página del ipomex 4.0 del </w:t>
      </w:r>
      <w:r w:rsidRPr="008F72C8">
        <w:rPr>
          <w:rFonts w:ascii="Palatino Linotype" w:eastAsia="Palatino Linotype" w:hAnsi="Palatino Linotype" w:cs="Palatino Linotype"/>
          <w:b/>
          <w:bCs/>
          <w:color w:val="000000"/>
        </w:rPr>
        <w:t xml:space="preserve">Organismo Público Descentralizado para la Prestación de Los Servicios de Agua Potable Alcantarillado y Saneamiento del Municipio de Tlalnepantla de Baz, </w:t>
      </w:r>
      <w:r w:rsidRPr="008F72C8">
        <w:rPr>
          <w:rFonts w:ascii="Palatino Linotype" w:eastAsia="Palatino Linotype" w:hAnsi="Palatino Linotype" w:cs="Palatino Linotype"/>
          <w:color w:val="000000"/>
        </w:rPr>
        <w:t xml:space="preserve">situación por la cual de ser el caso que no exista obligación de entregar la cédula profesional bastará con que se haga del conocimiento del </w:t>
      </w:r>
      <w:r w:rsidRPr="008F72C8">
        <w:rPr>
          <w:rFonts w:ascii="Palatino Linotype" w:eastAsia="Palatino Linotype" w:hAnsi="Palatino Linotype" w:cs="Palatino Linotype"/>
          <w:b/>
          <w:bCs/>
          <w:color w:val="000000"/>
        </w:rPr>
        <w:t xml:space="preserve">RECURRENTE </w:t>
      </w:r>
      <w:r w:rsidRPr="008F72C8">
        <w:rPr>
          <w:rFonts w:ascii="Palatino Linotype" w:eastAsia="Palatino Linotype" w:hAnsi="Palatino Linotype" w:cs="Palatino Linotype"/>
          <w:color w:val="000000"/>
        </w:rPr>
        <w:t xml:space="preserve">de conformidad con el artículo 19 párrafo segundo de la Ley de Transparencia y Acceso a la Información Pública del Estado de México y Municipios. </w:t>
      </w:r>
    </w:p>
    <w:p w14:paraId="0D36C406" w14:textId="77777777" w:rsidR="00B744F2" w:rsidRPr="008F72C8" w:rsidRDefault="00B744F2" w:rsidP="00B744F2">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14:paraId="6A59945F" w14:textId="77777777" w:rsidR="005C01C0" w:rsidRPr="008F72C8" w:rsidRDefault="005C01C0" w:rsidP="005C01C0">
      <w:pPr>
        <w:spacing w:line="360" w:lineRule="auto"/>
        <w:jc w:val="both"/>
        <w:rPr>
          <w:rFonts w:ascii="Palatino Linotype" w:eastAsia="Palatino Linotype" w:hAnsi="Palatino Linotype" w:cs="Palatino Linotype"/>
          <w:b/>
        </w:rPr>
      </w:pPr>
      <w:r w:rsidRPr="008F72C8">
        <w:rPr>
          <w:rFonts w:ascii="Palatino Linotype" w:eastAsia="Palatino Linotype" w:hAnsi="Palatino Linotype" w:cs="Palatino Linotype"/>
          <w:b/>
        </w:rPr>
        <w:t>Identificación oficial (credencial de elector y comprobante de domicilio.</w:t>
      </w:r>
    </w:p>
    <w:p w14:paraId="099DEDC0" w14:textId="0A86672C"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En el caso concreto, la </w:t>
      </w:r>
      <w:r w:rsidRPr="008F72C8">
        <w:rPr>
          <w:rFonts w:ascii="Palatino Linotype" w:eastAsia="Palatino Linotype" w:hAnsi="Palatino Linotype" w:cs="Palatino Linotype"/>
          <w:b/>
        </w:rPr>
        <w:t>identificación oficial</w:t>
      </w:r>
      <w:r w:rsidRPr="008F72C8">
        <w:rPr>
          <w:rFonts w:ascii="Palatino Linotype" w:eastAsia="Palatino Linotype" w:hAnsi="Palatino Linotype" w:cs="Palatino Linotype"/>
        </w:rPr>
        <w:t xml:space="preserve"> de los </w:t>
      </w:r>
      <w:r w:rsidR="00C577AC" w:rsidRPr="008F72C8">
        <w:rPr>
          <w:rFonts w:ascii="Palatino Linotype" w:eastAsia="Palatino Linotype" w:hAnsi="Palatino Linotype" w:cs="Palatino Linotype"/>
        </w:rPr>
        <w:t>particulares</w:t>
      </w:r>
      <w:r w:rsidRPr="008F72C8">
        <w:rPr>
          <w:rFonts w:ascii="Palatino Linotype" w:eastAsia="Palatino Linotype" w:hAnsi="Palatino Linotype" w:cs="Palatino Linotype"/>
        </w:rPr>
        <w:t xml:space="preserve"> contiene datos como nombre, fotografía, —y probablemente— edad, domicilio, fecha de nacimiento, curp, nacionalidad, solo por mencionar algunos, son datos personales de particulares que, no resultan de relevancia para el interés público; en ese mismo sentido, los datos contenidos en una </w:t>
      </w:r>
      <w:r w:rsidRPr="008F72C8">
        <w:rPr>
          <w:rFonts w:ascii="Palatino Linotype" w:eastAsia="Palatino Linotype" w:hAnsi="Palatino Linotype" w:cs="Palatino Linotype"/>
          <w:b/>
        </w:rPr>
        <w:t>constancia domiciliaria</w:t>
      </w:r>
      <w:r w:rsidRPr="008F72C8">
        <w:rPr>
          <w:rFonts w:ascii="Palatino Linotype" w:eastAsia="Palatino Linotype" w:hAnsi="Palatino Linotype" w:cs="Palatino Linotype"/>
        </w:rPr>
        <w:t xml:space="preserve"> de los particulares, resulta ser información de carácter confidencial.</w:t>
      </w:r>
    </w:p>
    <w:p w14:paraId="0AB6A2DD" w14:textId="77777777" w:rsidR="005C01C0" w:rsidRPr="008F72C8" w:rsidRDefault="005C01C0" w:rsidP="005C01C0">
      <w:pPr>
        <w:spacing w:line="360" w:lineRule="auto"/>
        <w:ind w:right="49"/>
        <w:jc w:val="both"/>
        <w:rPr>
          <w:rFonts w:ascii="Palatino Linotype" w:eastAsia="Palatino Linotype" w:hAnsi="Palatino Linotype" w:cs="Palatino Linotype"/>
        </w:rPr>
      </w:pPr>
    </w:p>
    <w:p w14:paraId="1B92B009"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Así, en la identificación oficial se contiene mínimamente el </w:t>
      </w:r>
      <w:r w:rsidRPr="008F72C8">
        <w:rPr>
          <w:rFonts w:ascii="Palatino Linotype" w:eastAsia="Palatino Linotype" w:hAnsi="Palatino Linotype" w:cs="Palatino Linotype"/>
          <w:b/>
        </w:rPr>
        <w:t>nombre</w:t>
      </w:r>
      <w:r w:rsidRPr="008F72C8">
        <w:rPr>
          <w:rFonts w:ascii="Palatino Linotype" w:eastAsia="Palatino Linotype" w:hAnsi="Palatino Linotype" w:cs="Palatino Linotype"/>
        </w:rPr>
        <w:t xml:space="preserve">; palabra que designa o </w:t>
      </w:r>
      <w:r w:rsidRPr="008F72C8">
        <w:rPr>
          <w:rFonts w:ascii="Palatino Linotype" w:eastAsia="Palatino Linotype" w:hAnsi="Palatino Linotype" w:cs="Palatino Linotype"/>
          <w:color w:val="000000"/>
        </w:rPr>
        <w:t>identifica</w:t>
      </w:r>
      <w:r w:rsidRPr="008F72C8">
        <w:rPr>
          <w:rFonts w:ascii="Palatino Linotype" w:eastAsia="Palatino Linotype" w:hAnsi="Palatino Linotype" w:cs="Palatino Linotype"/>
        </w:rPr>
        <w:t xml:space="preserve"> a alguien, en el caso de las personas se compone del nombre o nombres </w:t>
      </w:r>
      <w:r w:rsidRPr="008F72C8">
        <w:rPr>
          <w:rFonts w:ascii="Palatino Linotype" w:eastAsia="Palatino Linotype" w:hAnsi="Palatino Linotype" w:cs="Palatino Linotype"/>
        </w:rPr>
        <w:lastRenderedPageBreak/>
        <w:t xml:space="preserve">propios y los apellidos materno y paterno, el cual sirve para hacer identificable a los individuos del resto de los demás. Y respecto de la constancia de </w:t>
      </w:r>
      <w:r w:rsidRPr="008F72C8">
        <w:rPr>
          <w:rFonts w:ascii="Palatino Linotype" w:eastAsia="Palatino Linotype" w:hAnsi="Palatino Linotype" w:cs="Palatino Linotype"/>
          <w:b/>
        </w:rPr>
        <w:t>domicilio</w:t>
      </w:r>
      <w:r w:rsidRPr="008F72C8">
        <w:rPr>
          <w:rFonts w:ascii="Palatino Linotype" w:eastAsia="Palatino Linotype" w:hAnsi="Palatino Linotype" w:cs="Palatino Linotype"/>
        </w:rPr>
        <w:t xml:space="preserve">, es un </w:t>
      </w:r>
      <w:r w:rsidRPr="008F72C8">
        <w:rPr>
          <w:rFonts w:ascii="Palatino Linotype" w:hAnsi="Palatino Linotype" w:cs="Arial"/>
          <w:color w:val="000000" w:themeColor="text1"/>
        </w:rPr>
        <w:t>atributo</w:t>
      </w:r>
      <w:r w:rsidRPr="008F72C8">
        <w:rPr>
          <w:rFonts w:ascii="Palatino Linotype" w:eastAsia="Palatino Linotype" w:hAnsi="Palatino Linotype" w:cs="Palatino Linotype"/>
        </w:rPr>
        <w:t xml:space="preserve"> de la personalidad y un derecho de las personas (de acuerdo con lo señalado en los artículos 2.3 y 2.5 del Código Civil del Estado de México), este tiene como propósito que una persona pueda establecerse temporal o permanentemente en un lugar determinado, para habitar, establecer su centro de trabajo o negocios. </w:t>
      </w:r>
    </w:p>
    <w:p w14:paraId="65780223" w14:textId="77777777" w:rsidR="005C01C0" w:rsidRPr="008F72C8" w:rsidRDefault="005C01C0" w:rsidP="005C01C0">
      <w:pPr>
        <w:spacing w:line="360" w:lineRule="auto"/>
        <w:ind w:right="49"/>
        <w:jc w:val="both"/>
        <w:rPr>
          <w:rFonts w:ascii="Palatino Linotype" w:eastAsia="Palatino Linotype" w:hAnsi="Palatino Linotype" w:cs="Palatino Linotype"/>
        </w:rPr>
      </w:pPr>
    </w:p>
    <w:p w14:paraId="47F6F3BF"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En </w:t>
      </w:r>
      <w:r w:rsidRPr="008F72C8">
        <w:rPr>
          <w:rFonts w:ascii="Palatino Linotype" w:eastAsia="Palatino Linotype" w:hAnsi="Palatino Linotype" w:cs="Palatino Linotype"/>
          <w:color w:val="000000"/>
        </w:rPr>
        <w:t>consecuencia</w:t>
      </w:r>
      <w:r w:rsidRPr="008F72C8">
        <w:rPr>
          <w:rFonts w:ascii="Palatino Linotype" w:eastAsia="Palatino Linotype" w:hAnsi="Palatino Linotype" w:cs="Palatino Linotype"/>
        </w:rPr>
        <w:t xml:space="preserve">, tanto la identificación oficial como el comprobante de domicilio, en términos de lo dispuesto por la fracción I del artículo 143 de la Ley de Transparencia y Acceso a la Información Pública del Estado de México y Municipios, así </w:t>
      </w:r>
      <w:r w:rsidRPr="008F72C8">
        <w:rPr>
          <w:rFonts w:ascii="Palatino Linotype" w:hAnsi="Palatino Linotype" w:cs="Arial"/>
          <w:color w:val="000000" w:themeColor="text1"/>
        </w:rPr>
        <w:t>como</w:t>
      </w:r>
      <w:r w:rsidRPr="008F72C8">
        <w:rPr>
          <w:rFonts w:ascii="Palatino Linotype" w:eastAsia="Palatino Linotype" w:hAnsi="Palatino Linotype" w:cs="Palatino Linotype"/>
        </w:rPr>
        <w:t xml:space="preserve"> del artículo 4, fracciones XI y XII de la Ley de Protección de Datos Personales del Estado de México, es información que incide en la intimidad de las dos personas de las que se solicita la información en estudio.</w:t>
      </w:r>
    </w:p>
    <w:p w14:paraId="67F1C9F7" w14:textId="77777777" w:rsidR="005C01C0" w:rsidRPr="008F72C8" w:rsidRDefault="005C01C0" w:rsidP="005C01C0">
      <w:pPr>
        <w:spacing w:line="360" w:lineRule="auto"/>
        <w:ind w:right="49"/>
        <w:jc w:val="both"/>
        <w:rPr>
          <w:rFonts w:ascii="Palatino Linotype" w:eastAsia="Palatino Linotype" w:hAnsi="Palatino Linotype" w:cs="Palatino Linotype"/>
        </w:rPr>
      </w:pPr>
    </w:p>
    <w:p w14:paraId="41DDF1EE" w14:textId="659E1745"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Luego entonces, los documentos solicitados son documentos que solo les conciernen a </w:t>
      </w:r>
      <w:r w:rsidRPr="008F72C8">
        <w:rPr>
          <w:rFonts w:ascii="Palatino Linotype" w:hAnsi="Palatino Linotype" w:cs="Arial"/>
          <w:color w:val="000000" w:themeColor="text1"/>
        </w:rPr>
        <w:t>sus</w:t>
      </w:r>
      <w:r w:rsidRPr="008F72C8">
        <w:rPr>
          <w:rFonts w:ascii="Palatino Linotype" w:eastAsia="Palatino Linotype" w:hAnsi="Palatino Linotype" w:cs="Palatino Linotype"/>
        </w:rPr>
        <w:t xml:space="preserve"> titulares. Bajo esa óptica, y atendiendo a la naturaleza jurídica de dichos documentos, los mismos son susceptibles de clasificarse como totalmente confidenciales, de acuerdo con el artículo </w:t>
      </w:r>
      <w:r w:rsidRPr="008F72C8">
        <w:rPr>
          <w:rFonts w:ascii="Palatino Linotype" w:eastAsia="Palatino Linotype" w:hAnsi="Palatino Linotype" w:cs="Palatino Linotype"/>
          <w:color w:val="000000"/>
        </w:rPr>
        <w:t>116</w:t>
      </w:r>
      <w:r w:rsidRPr="008F72C8">
        <w:rPr>
          <w:rFonts w:ascii="Palatino Linotype" w:eastAsia="Palatino Linotype" w:hAnsi="Palatino Linotype" w:cs="Palatino Linotype"/>
        </w:rPr>
        <w:t xml:space="preserve">, párrafo primero de la Ley General de Transparencia y el artículo 143, fracción I de la Ley de Transparencia y Acceso a la Información Pública del Estado de México y Municipios, situación por la cual el </w:t>
      </w:r>
      <w:r w:rsidRPr="008F72C8">
        <w:rPr>
          <w:rFonts w:ascii="Palatino Linotype" w:eastAsia="Palatino Linotype" w:hAnsi="Palatino Linotype" w:cs="Palatino Linotype"/>
          <w:b/>
        </w:rPr>
        <w:t xml:space="preserve">SUJETO OBLIGADO </w:t>
      </w:r>
      <w:r w:rsidRPr="008F72C8">
        <w:rPr>
          <w:rFonts w:ascii="Palatino Linotype" w:eastAsia="Palatino Linotype" w:hAnsi="Palatino Linotype" w:cs="Palatino Linotype"/>
        </w:rPr>
        <w:t>deb</w:t>
      </w:r>
      <w:r w:rsidR="00C577AC" w:rsidRPr="008F72C8">
        <w:rPr>
          <w:rFonts w:ascii="Palatino Linotype" w:eastAsia="Palatino Linotype" w:hAnsi="Palatino Linotype" w:cs="Palatino Linotype"/>
        </w:rPr>
        <w:t xml:space="preserve">erá </w:t>
      </w:r>
      <w:r w:rsidRPr="008F72C8">
        <w:rPr>
          <w:rFonts w:ascii="Palatino Linotype" w:eastAsia="Palatino Linotype" w:hAnsi="Palatino Linotype" w:cs="Palatino Linotype"/>
        </w:rPr>
        <w:t xml:space="preserve">de clasificar como confidencial en su totalidad la información referente al INE y al comprobante de domicilio. </w:t>
      </w:r>
    </w:p>
    <w:p w14:paraId="10A20719" w14:textId="77777777" w:rsidR="005C01C0" w:rsidRPr="008F72C8" w:rsidRDefault="005C01C0" w:rsidP="005C01C0">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F72C8">
        <w:rPr>
          <w:rFonts w:ascii="Palatino Linotype" w:eastAsia="Palatino Linotype" w:hAnsi="Palatino Linotype" w:cs="Palatino Linotype"/>
          <w:b/>
          <w:color w:val="000000"/>
        </w:rPr>
        <w:lastRenderedPageBreak/>
        <w:t>CURP</w:t>
      </w:r>
    </w:p>
    <w:p w14:paraId="32F6F22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El artículo 36 de la </w:t>
      </w:r>
      <w:r w:rsidRPr="008F72C8">
        <w:rPr>
          <w:rFonts w:ascii="Palatino Linotype" w:hAnsi="Palatino Linotype" w:cs="Arial"/>
          <w:color w:val="000000" w:themeColor="text1"/>
        </w:rPr>
        <w:t>Constitución</w:t>
      </w:r>
      <w:r w:rsidRPr="008F72C8">
        <w:rPr>
          <w:rFonts w:ascii="Palatino Linotype" w:eastAsia="Palatino Linotype" w:hAnsi="Palatino Linotype" w:cs="Palatino Linotype"/>
        </w:rPr>
        <w:t xml:space="preserve">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6B53C47" w14:textId="77777777" w:rsidR="005C01C0" w:rsidRPr="008F72C8" w:rsidRDefault="005C01C0" w:rsidP="005C01C0">
      <w:pPr>
        <w:spacing w:line="360" w:lineRule="auto"/>
        <w:jc w:val="both"/>
        <w:rPr>
          <w:rFonts w:ascii="Palatino Linotype" w:eastAsia="Palatino Linotype" w:hAnsi="Palatino Linotype" w:cs="Palatino Linotype"/>
        </w:rPr>
      </w:pPr>
    </w:p>
    <w:p w14:paraId="31D655C6"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Acorde con lo anterior, el artículo 22 del Reglamento Interior de la Secretaría de Gobernación, </w:t>
      </w:r>
      <w:r w:rsidRPr="008F72C8">
        <w:rPr>
          <w:rFonts w:ascii="Palatino Linotype" w:hAnsi="Palatino Linotype" w:cs="Arial"/>
          <w:color w:val="000000" w:themeColor="text1"/>
        </w:rPr>
        <w:t>establece</w:t>
      </w:r>
      <w:r w:rsidRPr="008F72C8">
        <w:rPr>
          <w:rFonts w:ascii="Palatino Linotype" w:eastAsia="Palatino Linotype" w:hAnsi="Palatino Linotype" w:cs="Palatino Linotype"/>
        </w:rPr>
        <w:t xml:space="preserv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6A54894" w14:textId="77777777" w:rsidR="005C01C0" w:rsidRPr="008F72C8" w:rsidRDefault="005C01C0" w:rsidP="005C01C0">
      <w:pPr>
        <w:spacing w:line="360" w:lineRule="auto"/>
        <w:jc w:val="both"/>
        <w:rPr>
          <w:rFonts w:ascii="Palatino Linotype" w:eastAsia="Palatino Linotype" w:hAnsi="Palatino Linotype" w:cs="Palatino Linotype"/>
        </w:rPr>
      </w:pPr>
    </w:p>
    <w:p w14:paraId="0DDDF95C"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En ese orden de ideas, la Secretaría de Gobernación</w:t>
      </w:r>
      <w:r w:rsidRPr="008F72C8">
        <w:rPr>
          <w:rFonts w:ascii="Palatino Linotype" w:eastAsia="Palatino Linotype" w:hAnsi="Palatino Linotype" w:cs="Palatino Linotype"/>
          <w:vertAlign w:val="superscript"/>
        </w:rPr>
        <w:footnoteReference w:id="6"/>
      </w:r>
      <w:r w:rsidRPr="008F72C8">
        <w:rPr>
          <w:rFonts w:ascii="Palatino Linotype" w:eastAsia="Palatino Linotype" w:hAnsi="Palatino Linotype" w:cs="Palatino Linotype"/>
        </w:rPr>
        <w:t xml:space="preserve">, estableció que la Clave Única del Registro de </w:t>
      </w:r>
      <w:r w:rsidRPr="008F72C8">
        <w:rPr>
          <w:rFonts w:ascii="Palatino Linotype" w:hAnsi="Palatino Linotype" w:cs="Arial"/>
          <w:color w:val="000000" w:themeColor="text1"/>
        </w:rPr>
        <w:t>Población</w:t>
      </w:r>
      <w:r w:rsidRPr="008F72C8">
        <w:rPr>
          <w:rFonts w:ascii="Palatino Linotype" w:eastAsia="Palatino Linotype" w:hAnsi="Palatino Linotype" w:cs="Palatino Linotype"/>
        </w:rPr>
        <w:t>,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17B3FC9D" w14:textId="77777777" w:rsidR="005C01C0" w:rsidRPr="008F72C8" w:rsidRDefault="005C01C0" w:rsidP="005C01C0">
      <w:pPr>
        <w:spacing w:line="360" w:lineRule="auto"/>
        <w:jc w:val="both"/>
        <w:rPr>
          <w:rFonts w:ascii="Palatino Linotype" w:eastAsia="Palatino Linotype" w:hAnsi="Palatino Linotype" w:cs="Palatino Linotype"/>
        </w:rPr>
      </w:pPr>
    </w:p>
    <w:p w14:paraId="6EEEE3BB" w14:textId="77777777" w:rsidR="005C01C0" w:rsidRPr="008F72C8" w:rsidRDefault="005C01C0" w:rsidP="005C01C0">
      <w:pPr>
        <w:numPr>
          <w:ilvl w:val="0"/>
          <w:numId w:val="4"/>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lastRenderedPageBreak/>
        <w:t>El primero y segundo apellidos, así como al nombre de pila;</w:t>
      </w:r>
    </w:p>
    <w:p w14:paraId="5DA36ED3" w14:textId="77777777" w:rsidR="005C01C0" w:rsidRPr="008F72C8" w:rsidRDefault="005C01C0" w:rsidP="005C01C0">
      <w:pPr>
        <w:numPr>
          <w:ilvl w:val="0"/>
          <w:numId w:val="4"/>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La fecha de nacimiento;</w:t>
      </w:r>
    </w:p>
    <w:p w14:paraId="61DF7216" w14:textId="77777777" w:rsidR="005C01C0" w:rsidRPr="008F72C8" w:rsidRDefault="005C01C0" w:rsidP="005C01C0">
      <w:pPr>
        <w:numPr>
          <w:ilvl w:val="0"/>
          <w:numId w:val="4"/>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El sexo, y</w:t>
      </w:r>
    </w:p>
    <w:p w14:paraId="5428A33D" w14:textId="77777777" w:rsidR="005C01C0" w:rsidRPr="008F72C8" w:rsidRDefault="005C01C0" w:rsidP="005C01C0">
      <w:pPr>
        <w:numPr>
          <w:ilvl w:val="0"/>
          <w:numId w:val="4"/>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La entidad federativa de nacimiento.</w:t>
      </w:r>
    </w:p>
    <w:p w14:paraId="360B2E8E" w14:textId="77777777" w:rsidR="005C01C0" w:rsidRPr="008F72C8" w:rsidRDefault="005C01C0" w:rsidP="005C01C0">
      <w:pPr>
        <w:spacing w:line="360" w:lineRule="auto"/>
        <w:jc w:val="both"/>
        <w:rPr>
          <w:rFonts w:ascii="Palatino Linotype" w:eastAsia="Palatino Linotype" w:hAnsi="Palatino Linotype" w:cs="Palatino Linotype"/>
          <w:color w:val="000000"/>
        </w:rPr>
      </w:pPr>
    </w:p>
    <w:p w14:paraId="6605DDC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Los dos últimos elementos de la Clave Única de Registro de Población evitan la duplicidad </w:t>
      </w:r>
      <w:r w:rsidRPr="008F72C8">
        <w:rPr>
          <w:rFonts w:ascii="Palatino Linotype" w:eastAsia="Palatino Linotype" w:hAnsi="Palatino Linotype" w:cs="Palatino Linotype"/>
          <w:color w:val="000000"/>
        </w:rPr>
        <w:t>de</w:t>
      </w:r>
      <w:r w:rsidRPr="008F72C8">
        <w:rPr>
          <w:rFonts w:ascii="Palatino Linotype" w:eastAsia="Palatino Linotype" w:hAnsi="Palatino Linotype" w:cs="Palatino Linotype"/>
        </w:rPr>
        <w:t xml:space="preserve"> la </w:t>
      </w:r>
      <w:r w:rsidRPr="008F72C8">
        <w:rPr>
          <w:rFonts w:ascii="Palatino Linotype" w:hAnsi="Palatino Linotype" w:cs="Arial"/>
          <w:color w:val="000000" w:themeColor="text1"/>
        </w:rPr>
        <w:t>Clave</w:t>
      </w:r>
      <w:r w:rsidRPr="008F72C8">
        <w:rPr>
          <w:rFonts w:ascii="Palatino Linotype" w:eastAsia="Palatino Linotype" w:hAnsi="Palatino Linotype" w:cs="Palatino Linotype"/>
        </w:rPr>
        <w:t xml:space="preserve"> y garantizan su correcta integración.</w:t>
      </w:r>
    </w:p>
    <w:p w14:paraId="0A1A9748" w14:textId="77777777" w:rsidR="005C01C0" w:rsidRPr="008F72C8" w:rsidRDefault="005C01C0" w:rsidP="005C01C0">
      <w:pPr>
        <w:spacing w:line="360" w:lineRule="auto"/>
        <w:jc w:val="both"/>
        <w:rPr>
          <w:rFonts w:ascii="Palatino Linotype" w:eastAsia="Palatino Linotype" w:hAnsi="Palatino Linotype" w:cs="Palatino Linotype"/>
          <w:color w:val="000000"/>
        </w:rPr>
      </w:pPr>
    </w:p>
    <w:p w14:paraId="392A532A"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Como se desprende de lo anterior, la Clave Única de Registro de Población es un dato </w:t>
      </w:r>
      <w:r w:rsidRPr="008F72C8">
        <w:rPr>
          <w:rFonts w:ascii="Palatino Linotype" w:eastAsia="Palatino Linotype" w:hAnsi="Palatino Linotype" w:cs="Palatino Linotype"/>
          <w:color w:val="000000"/>
        </w:rPr>
        <w:t>personal</w:t>
      </w:r>
      <w:r w:rsidRPr="008F72C8">
        <w:rPr>
          <w:rFonts w:ascii="Palatino Linotype" w:eastAsia="Palatino Linotype" w:hAnsi="Palatino Linotype" w:cs="Palatino Linotype"/>
        </w:rPr>
        <w:t xml:space="preserve"> </w:t>
      </w:r>
      <w:r w:rsidRPr="008F72C8">
        <w:rPr>
          <w:rFonts w:ascii="Palatino Linotype" w:hAnsi="Palatino Linotype" w:cs="Arial"/>
          <w:color w:val="000000" w:themeColor="text1"/>
        </w:rPr>
        <w:t>confidencial</w:t>
      </w:r>
      <w:r w:rsidRPr="008F72C8">
        <w:rPr>
          <w:rFonts w:ascii="Palatino Linotype" w:eastAsia="Palatino Linotype" w:hAnsi="Palatino Linotype" w:cs="Palatino Linotype"/>
        </w:rPr>
        <w:t>,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7C539F7" w14:textId="77777777" w:rsidR="005C01C0" w:rsidRPr="008F72C8" w:rsidRDefault="005C01C0" w:rsidP="005C01C0">
      <w:pPr>
        <w:spacing w:line="360" w:lineRule="auto"/>
        <w:jc w:val="both"/>
        <w:rPr>
          <w:rFonts w:ascii="Palatino Linotype" w:eastAsia="Palatino Linotype" w:hAnsi="Palatino Linotype" w:cs="Palatino Linotype"/>
          <w:color w:val="000000"/>
        </w:rPr>
      </w:pPr>
    </w:p>
    <w:p w14:paraId="544D8C0D"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Situación </w:t>
      </w:r>
      <w:r w:rsidRPr="008F72C8">
        <w:rPr>
          <w:rFonts w:ascii="Palatino Linotype" w:eastAsia="Palatino Linotype" w:hAnsi="Palatino Linotype" w:cs="Palatino Linotype"/>
          <w:color w:val="000000"/>
        </w:rPr>
        <w:t>que</w:t>
      </w:r>
      <w:r w:rsidRPr="008F72C8">
        <w:rPr>
          <w:rFonts w:ascii="Palatino Linotype" w:eastAsia="Palatino Linotype" w:hAnsi="Palatino Linotype" w:cs="Palatino Linotype"/>
        </w:rPr>
        <w:t xml:space="preserve"> se robustece, con el Criterio 18/17, emitido por el Instituto Nacional de Transparencia, Acceso a la Información y Protección de Datos Personales, que establece lo siguiente:</w:t>
      </w:r>
    </w:p>
    <w:p w14:paraId="06F26F06" w14:textId="77777777" w:rsidR="005C01C0" w:rsidRPr="008F72C8" w:rsidRDefault="005C01C0" w:rsidP="005C01C0">
      <w:pPr>
        <w:ind w:left="1134" w:right="851"/>
        <w:jc w:val="both"/>
        <w:rPr>
          <w:rFonts w:ascii="Palatino Linotype" w:eastAsia="Palatino Linotype" w:hAnsi="Palatino Linotype" w:cs="Palatino Linotype"/>
          <w:i/>
          <w:color w:val="000000"/>
        </w:rPr>
      </w:pPr>
      <w:r w:rsidRPr="008F72C8">
        <w:rPr>
          <w:rFonts w:ascii="Palatino Linotype" w:eastAsia="Palatino Linotype" w:hAnsi="Palatino Linotype" w:cs="Palatino Linotype"/>
          <w:b/>
          <w:i/>
          <w:color w:val="000000"/>
        </w:rPr>
        <w:t xml:space="preserve">“Clave Única de Registro de Población (CURP). </w:t>
      </w:r>
      <w:r w:rsidRPr="008F72C8">
        <w:rPr>
          <w:rFonts w:ascii="Palatino Linotype" w:eastAsia="Palatino Linotype" w:hAnsi="Palatino Linotype" w:cs="Palatino Linotype"/>
          <w:i/>
          <w:color w:val="00000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43884C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lastRenderedPageBreak/>
        <w:t xml:space="preserve">De acuerdo con lo anterior, resulta procedente la clasificación de la Clave Única de Registro de Población; por lo que, la constancia de dicho dato corre la misma suerte, pues únicamente contiene datos que hacen identificables a los titulares, que en nada abonan a la </w:t>
      </w:r>
      <w:r w:rsidRPr="008F72C8">
        <w:rPr>
          <w:rFonts w:ascii="Palatino Linotype" w:eastAsia="Palatino Linotype" w:hAnsi="Palatino Linotype" w:cs="Palatino Linotype"/>
          <w:color w:val="000000"/>
        </w:rPr>
        <w:t>transparencia</w:t>
      </w:r>
      <w:r w:rsidRPr="008F72C8">
        <w:rPr>
          <w:rFonts w:ascii="Palatino Linotype" w:eastAsia="Palatino Linotype" w:hAnsi="Palatino Linotype" w:cs="Palatino Linotype"/>
        </w:rPr>
        <w:t xml:space="preserve"> y no rinden cuantas de la forma de actuar, por lo que, es un documento </w:t>
      </w:r>
      <w:r w:rsidRPr="008F72C8">
        <w:rPr>
          <w:rFonts w:ascii="Palatino Linotype" w:hAnsi="Palatino Linotype" w:cs="Arial"/>
          <w:color w:val="000000" w:themeColor="text1"/>
        </w:rPr>
        <w:t>privado</w:t>
      </w:r>
      <w:r w:rsidRPr="008F72C8">
        <w:rPr>
          <w:rFonts w:ascii="Palatino Linotype" w:eastAsia="Palatino Linotype" w:hAnsi="Palatino Linotype" w:cs="Palatino Linotype"/>
        </w:rPr>
        <w:t xml:space="preserve">, en términos del artículo 143, fracción I, de la Ley de Transparencia y Acceso a la Información Pública del Estado de México y Municipios. </w:t>
      </w:r>
    </w:p>
    <w:p w14:paraId="774B214E" w14:textId="77777777" w:rsidR="005C01C0" w:rsidRPr="008F72C8" w:rsidRDefault="005C01C0" w:rsidP="005C01C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14:paraId="1849AB12" w14:textId="1B1A9E59"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 lo anterior, se establece que el </w:t>
      </w:r>
      <w:r w:rsidRPr="008F72C8">
        <w:rPr>
          <w:rFonts w:ascii="Palatino Linotype" w:eastAsia="Palatino Linotype" w:hAnsi="Palatino Linotype" w:cs="Palatino Linotype"/>
          <w:b/>
        </w:rPr>
        <w:t xml:space="preserve">SUJETO OBLIGADO </w:t>
      </w:r>
      <w:r w:rsidRPr="008F72C8">
        <w:rPr>
          <w:rFonts w:ascii="Palatino Linotype" w:eastAsia="Palatino Linotype" w:hAnsi="Palatino Linotype" w:cs="Palatino Linotype"/>
        </w:rPr>
        <w:t>deb</w:t>
      </w:r>
      <w:r w:rsidR="00C577AC" w:rsidRPr="008F72C8">
        <w:rPr>
          <w:rFonts w:ascii="Palatino Linotype" w:eastAsia="Palatino Linotype" w:hAnsi="Palatino Linotype" w:cs="Palatino Linotype"/>
        </w:rPr>
        <w:t xml:space="preserve">erá </w:t>
      </w:r>
      <w:r w:rsidRPr="008F72C8">
        <w:rPr>
          <w:rFonts w:ascii="Palatino Linotype" w:eastAsia="Palatino Linotype" w:hAnsi="Palatino Linotype" w:cs="Palatino Linotype"/>
        </w:rPr>
        <w:t xml:space="preserve">de clasificar como confidencial en su totalidad lo referente a la constancia del </w:t>
      </w:r>
      <w:r w:rsidRPr="008F72C8">
        <w:rPr>
          <w:rFonts w:ascii="Palatino Linotype" w:eastAsia="Palatino Linotype" w:hAnsi="Palatino Linotype" w:cs="Palatino Linotype"/>
          <w:b/>
        </w:rPr>
        <w:t>CURP</w:t>
      </w:r>
      <w:r w:rsidRPr="008F72C8">
        <w:rPr>
          <w:rFonts w:ascii="Palatino Linotype" w:eastAsia="Palatino Linotype" w:hAnsi="Palatino Linotype" w:cs="Palatino Linotype"/>
        </w:rPr>
        <w:t xml:space="preserve">, de conformidad con el artículo 143 fracción I de la Ley de Transparencia y Acceso a la Información Pública del Estado de México y Municipios. </w:t>
      </w:r>
    </w:p>
    <w:p w14:paraId="5D347D39" w14:textId="77777777" w:rsidR="005C01C0" w:rsidRPr="008F72C8" w:rsidRDefault="005C01C0" w:rsidP="005C01C0">
      <w:pPr>
        <w:spacing w:line="360" w:lineRule="auto"/>
        <w:jc w:val="both"/>
        <w:rPr>
          <w:rFonts w:ascii="Palatino Linotype" w:eastAsia="Palatino Linotype" w:hAnsi="Palatino Linotype" w:cs="Palatino Linotype"/>
        </w:rPr>
      </w:pPr>
    </w:p>
    <w:p w14:paraId="41B4C993" w14:textId="77777777" w:rsidR="005C01C0" w:rsidRPr="008F72C8" w:rsidRDefault="005C01C0" w:rsidP="005C01C0">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F72C8">
        <w:rPr>
          <w:rFonts w:ascii="Palatino Linotype" w:eastAsia="Palatino Linotype" w:hAnsi="Palatino Linotype" w:cs="Palatino Linotype"/>
          <w:b/>
          <w:color w:val="000000"/>
        </w:rPr>
        <w:t>Ficha Curricular, solicitud de empleo o curriculum vitae</w:t>
      </w:r>
    </w:p>
    <w:p w14:paraId="4FA5EC63"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Ahora </w:t>
      </w:r>
      <w:r w:rsidRPr="008F72C8">
        <w:rPr>
          <w:rFonts w:ascii="Palatino Linotype" w:eastAsia="Palatino Linotype" w:hAnsi="Palatino Linotype" w:cs="Palatino Linotype"/>
          <w:color w:val="000000"/>
        </w:rPr>
        <w:t>bien</w:t>
      </w:r>
      <w:r w:rsidRPr="008F72C8">
        <w:rPr>
          <w:rFonts w:ascii="Palatino Linotype" w:eastAsia="Palatino Linotype" w:hAnsi="Palatino Linotype" w:cs="Palatino Linotype"/>
        </w:rPr>
        <w:t>, “</w:t>
      </w:r>
      <w:r w:rsidRPr="008F72C8">
        <w:rPr>
          <w:rFonts w:ascii="Palatino Linotype" w:hAnsi="Palatino Linotype" w:cs="Arial"/>
          <w:color w:val="000000" w:themeColor="text1"/>
        </w:rPr>
        <w:t>currículum</w:t>
      </w:r>
      <w:r w:rsidRPr="008F72C8">
        <w:rPr>
          <w:rFonts w:ascii="Palatino Linotype" w:eastAsia="Palatino Linotype" w:hAnsi="Palatino Linotype" w:cs="Palatino Linotype"/>
        </w:rPr>
        <w:t>” corresponde a una locución latina cuyo significado es:</w:t>
      </w:r>
    </w:p>
    <w:p w14:paraId="2B6A5F98"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“carrera de vida”, Se usa como locución nominal masculina para designar la relación de los datos personales, formación académica, actividad laboral y méritos de una persona.” (Sic)</w:t>
      </w:r>
    </w:p>
    <w:p w14:paraId="2AE20497" w14:textId="77777777" w:rsidR="005C01C0" w:rsidRPr="008F72C8" w:rsidRDefault="005C01C0" w:rsidP="005C01C0">
      <w:pPr>
        <w:spacing w:line="360" w:lineRule="auto"/>
        <w:jc w:val="both"/>
        <w:rPr>
          <w:rFonts w:ascii="Palatino Linotype" w:eastAsia="Palatino Linotype" w:hAnsi="Palatino Linotype" w:cs="Palatino Linotype"/>
        </w:rPr>
      </w:pPr>
    </w:p>
    <w:p w14:paraId="3BD6DB70"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3CAD3593" w14:textId="77777777" w:rsidR="005C01C0" w:rsidRPr="008F72C8" w:rsidRDefault="005C01C0" w:rsidP="005C01C0">
      <w:pPr>
        <w:spacing w:line="360" w:lineRule="auto"/>
        <w:jc w:val="both"/>
        <w:rPr>
          <w:rFonts w:ascii="Palatino Linotype" w:eastAsia="Palatino Linotype" w:hAnsi="Palatino Linotype" w:cs="Palatino Linotype"/>
        </w:rPr>
      </w:pPr>
    </w:p>
    <w:p w14:paraId="5BED12B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lastRenderedPageBreak/>
        <w:t xml:space="preserve">Por su </w:t>
      </w:r>
      <w:r w:rsidRPr="008F72C8">
        <w:rPr>
          <w:rFonts w:ascii="Palatino Linotype" w:eastAsia="Palatino Linotype" w:hAnsi="Palatino Linotype" w:cs="Palatino Linotype"/>
          <w:color w:val="000000"/>
        </w:rPr>
        <w:t>lado</w:t>
      </w:r>
      <w:r w:rsidRPr="008F72C8">
        <w:rPr>
          <w:rFonts w:ascii="Palatino Linotype" w:eastAsia="Palatino Linotype" w:hAnsi="Palatino Linotype" w:cs="Palatino Linotype"/>
        </w:rPr>
        <w:t xml:space="preserve">, la Real </w:t>
      </w:r>
      <w:r w:rsidRPr="008F72C8">
        <w:rPr>
          <w:rFonts w:ascii="Palatino Linotype" w:hAnsi="Palatino Linotype" w:cs="Arial"/>
          <w:color w:val="000000" w:themeColor="text1"/>
        </w:rPr>
        <w:t>Academia</w:t>
      </w:r>
      <w:r w:rsidRPr="008F72C8">
        <w:rPr>
          <w:rFonts w:ascii="Palatino Linotype" w:eastAsia="Palatino Linotype" w:hAnsi="Palatino Linotype" w:cs="Palatino Linotype"/>
        </w:rPr>
        <w:t xml:space="preserve"> Española, lo define como a continuación se cita: </w:t>
      </w:r>
    </w:p>
    <w:p w14:paraId="30F470F8"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“Relación de los títulos, honores, cargos, trabajos realizados, datos biográficos, etc, que califican a una persona” (Sic)</w:t>
      </w:r>
    </w:p>
    <w:p w14:paraId="2C9E9630" w14:textId="77777777" w:rsidR="005C01C0" w:rsidRPr="008F72C8" w:rsidRDefault="005C01C0" w:rsidP="005C01C0">
      <w:pPr>
        <w:spacing w:line="360" w:lineRule="auto"/>
        <w:jc w:val="both"/>
        <w:rPr>
          <w:rFonts w:ascii="Palatino Linotype" w:eastAsia="Palatino Linotype" w:hAnsi="Palatino Linotype" w:cs="Palatino Linotype"/>
        </w:rPr>
      </w:pPr>
    </w:p>
    <w:p w14:paraId="5AF47CD6"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Desde esta perspectiva, a través del currículum vite la particular puede advertir los estudios realizados o bien el nivel académico, así como la experiencia laboral de los servidores </w:t>
      </w:r>
      <w:r w:rsidRPr="008F72C8">
        <w:rPr>
          <w:rFonts w:ascii="Palatino Linotype" w:eastAsia="Palatino Linotype" w:hAnsi="Palatino Linotype" w:cs="Palatino Linotype"/>
          <w:color w:val="000000"/>
        </w:rPr>
        <w:t>públicos</w:t>
      </w:r>
      <w:r w:rsidRPr="008F72C8">
        <w:rPr>
          <w:rFonts w:ascii="Palatino Linotype" w:eastAsia="Palatino Linotype" w:hAnsi="Palatino Linotype" w:cs="Palatino Linotype"/>
        </w:rPr>
        <w:t xml:space="preserve"> que se encuentran adscritos al </w:t>
      </w:r>
      <w:r w:rsidRPr="008F72C8">
        <w:rPr>
          <w:rFonts w:ascii="Palatino Linotype" w:eastAsia="Palatino Linotype" w:hAnsi="Palatino Linotype" w:cs="Palatino Linotype"/>
          <w:b/>
        </w:rPr>
        <w:t>SUJETO OBLIGADO</w:t>
      </w:r>
      <w:r w:rsidRPr="008F72C8">
        <w:rPr>
          <w:rFonts w:ascii="Palatino Linotype" w:eastAsia="Palatino Linotype" w:hAnsi="Palatino Linotype" w:cs="Palatino Linotype"/>
        </w:rPr>
        <w:t>, información que es de carácter público de conformidad con el criterio 03/2009, emitido por el entonces Instituto Federal 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167E16C6"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 “</w:t>
      </w:r>
      <w:r w:rsidRPr="008F72C8">
        <w:rPr>
          <w:rFonts w:ascii="Palatino Linotype" w:eastAsia="Palatino Linotype" w:hAnsi="Palatino Linotype" w:cs="Palatino Linotype"/>
          <w:b/>
          <w:i/>
        </w:rPr>
        <w:t>Curriculum Vitae de servidores públicos</w:t>
      </w:r>
      <w:r w:rsidRPr="008F72C8">
        <w:rPr>
          <w:rFonts w:ascii="Palatino Linotype" w:eastAsia="Palatino Linotype" w:hAnsi="Palatino Linotype" w:cs="Palatino Linotype"/>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w:t>
      </w:r>
      <w:r w:rsidRPr="008F72C8">
        <w:rPr>
          <w:rFonts w:ascii="Palatino Linotype" w:eastAsia="Palatino Linotype" w:hAnsi="Palatino Linotype" w:cs="Palatino Linotype"/>
          <w:i/>
        </w:rPr>
        <w:lastRenderedPageBreak/>
        <w:t>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7E3C6066" w14:textId="77777777" w:rsidR="005C01C0" w:rsidRPr="008F72C8" w:rsidRDefault="005C01C0" w:rsidP="005C01C0">
      <w:pPr>
        <w:spacing w:line="360" w:lineRule="auto"/>
        <w:jc w:val="both"/>
        <w:rPr>
          <w:rFonts w:ascii="Palatino Linotype" w:eastAsia="Palatino Linotype" w:hAnsi="Palatino Linotype" w:cs="Palatino Linotype"/>
        </w:rPr>
      </w:pPr>
    </w:p>
    <w:p w14:paraId="6D4B2B47"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w:t>
      </w:r>
      <w:r w:rsidRPr="008F72C8">
        <w:rPr>
          <w:rFonts w:ascii="Palatino Linotype" w:eastAsia="Palatino Linotype" w:hAnsi="Palatino Linotype" w:cs="Palatino Linotype"/>
          <w:color w:val="000000"/>
        </w:rPr>
        <w:t>conocimiento</w:t>
      </w:r>
      <w:r w:rsidRPr="008F72C8">
        <w:rPr>
          <w:rFonts w:ascii="Palatino Linotype" w:eastAsia="Palatino Linotype" w:hAnsi="Palatino Linotype" w:cs="Palatino Linotype"/>
        </w:rPr>
        <w:t xml:space="preserve">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77C8374E" w14:textId="77777777" w:rsidR="005C01C0" w:rsidRPr="008F72C8" w:rsidRDefault="005C01C0" w:rsidP="005C01C0">
      <w:pPr>
        <w:spacing w:line="360" w:lineRule="auto"/>
        <w:jc w:val="both"/>
        <w:rPr>
          <w:rFonts w:ascii="Palatino Linotype" w:eastAsia="Palatino Linotype" w:hAnsi="Palatino Linotype" w:cs="Palatino Linotype"/>
        </w:rPr>
      </w:pPr>
    </w:p>
    <w:p w14:paraId="56FE968F"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Por lo que es posible determinar que, el currículum vítae contienen información relacionada con la trayectoria académica, profesional y laboral, por medio del cual se </w:t>
      </w:r>
      <w:r w:rsidRPr="008F72C8">
        <w:rPr>
          <w:rFonts w:ascii="Palatino Linotype" w:eastAsia="Palatino Linotype" w:hAnsi="Palatino Linotype" w:cs="Palatino Linotype"/>
        </w:rPr>
        <w:lastRenderedPageBreak/>
        <w:t>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7FE2C316" w14:textId="77777777" w:rsidR="005C01C0" w:rsidRPr="008F72C8" w:rsidRDefault="005C01C0" w:rsidP="005C01C0">
      <w:pPr>
        <w:pStyle w:val="Prrafodelista"/>
        <w:rPr>
          <w:rFonts w:ascii="Palatino Linotype" w:eastAsia="Palatino Linotype" w:hAnsi="Palatino Linotype" w:cs="Palatino Linotype"/>
        </w:rPr>
      </w:pPr>
    </w:p>
    <w:p w14:paraId="39632CB6" w14:textId="386B31A3"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 lo anterior, se determina que el </w:t>
      </w:r>
      <w:r w:rsidRPr="008F72C8">
        <w:rPr>
          <w:rFonts w:ascii="Palatino Linotype" w:eastAsia="Palatino Linotype" w:hAnsi="Palatino Linotype" w:cs="Palatino Linotype"/>
          <w:b/>
        </w:rPr>
        <w:t xml:space="preserve">SUJETO OBLIGADO </w:t>
      </w:r>
      <w:r w:rsidR="00F03919" w:rsidRPr="008F72C8">
        <w:rPr>
          <w:rFonts w:ascii="Palatino Linotype" w:eastAsia="Palatino Linotype" w:hAnsi="Palatino Linotype" w:cs="Palatino Linotype"/>
        </w:rPr>
        <w:t xml:space="preserve">deberá de remitir el curriculum vitae, ficha curricular o la solicitud de empleo que se encuentre en los expedientes de los mandos medios y superiores referidos en el requerimiento de información adicional. </w:t>
      </w:r>
    </w:p>
    <w:p w14:paraId="2CB71690" w14:textId="77777777" w:rsidR="005C01C0" w:rsidRPr="008F72C8" w:rsidRDefault="005C01C0" w:rsidP="005C01C0">
      <w:pPr>
        <w:spacing w:line="360" w:lineRule="auto"/>
        <w:jc w:val="both"/>
        <w:rPr>
          <w:rFonts w:ascii="Palatino Linotype" w:eastAsia="Palatino Linotype" w:hAnsi="Palatino Linotype" w:cs="Palatino Linotype"/>
        </w:rPr>
      </w:pPr>
    </w:p>
    <w:p w14:paraId="06E960FE" w14:textId="77777777" w:rsidR="005C01C0" w:rsidRPr="008F72C8" w:rsidRDefault="005C01C0" w:rsidP="005C01C0">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F72C8">
        <w:rPr>
          <w:rFonts w:ascii="Palatino Linotype" w:eastAsia="Palatino Linotype" w:hAnsi="Palatino Linotype" w:cs="Palatino Linotype"/>
          <w:b/>
          <w:color w:val="000000"/>
        </w:rPr>
        <w:t>Constancia de situación fiscal. (SAT)</w:t>
      </w:r>
    </w:p>
    <w:p w14:paraId="423A991C"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Es un </w:t>
      </w:r>
      <w:r w:rsidRPr="008F72C8">
        <w:rPr>
          <w:rFonts w:ascii="Palatino Linotype" w:eastAsia="Palatino Linotype" w:hAnsi="Palatino Linotype" w:cs="Palatino Linotype"/>
          <w:color w:val="000000"/>
        </w:rPr>
        <w:t>documento</w:t>
      </w:r>
      <w:r w:rsidRPr="008F72C8">
        <w:rPr>
          <w:rFonts w:ascii="Palatino Linotype" w:eastAsia="Palatino Linotype" w:hAnsi="Palatino Linotype" w:cs="Palatino Linotype"/>
        </w:rPr>
        <w:t xml:space="preserve"> que contiene información del Registro Federal de Contribuyentes y la Cédula de </w:t>
      </w:r>
      <w:r w:rsidRPr="008F72C8">
        <w:rPr>
          <w:rFonts w:ascii="Palatino Linotype" w:hAnsi="Palatino Linotype" w:cs="Arial"/>
          <w:color w:val="000000" w:themeColor="text1"/>
        </w:rPr>
        <w:t>Identificación</w:t>
      </w:r>
      <w:r w:rsidRPr="008F72C8">
        <w:rPr>
          <w:rFonts w:ascii="Palatino Linotype" w:eastAsia="Palatino Linotype" w:hAnsi="Palatino Linotype" w:cs="Palatino Linotype"/>
        </w:rPr>
        <w:t xml:space="preserve"> Fiscal.</w:t>
      </w:r>
    </w:p>
    <w:p w14:paraId="61F52226"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Respecto del </w:t>
      </w:r>
      <w:r w:rsidRPr="008F72C8">
        <w:rPr>
          <w:rFonts w:ascii="Palatino Linotype" w:eastAsia="Palatino Linotype" w:hAnsi="Palatino Linotype" w:cs="Palatino Linotype"/>
          <w:b/>
          <w:i/>
        </w:rPr>
        <w:t>Registro Federal de Contribuyentes (RFC)</w:t>
      </w:r>
      <w:r w:rsidRPr="008F72C8">
        <w:rPr>
          <w:rFonts w:ascii="Palatino Linotype" w:eastAsia="Palatino Linotype" w:hAnsi="Palatino Linotype" w:cs="Palatino Linotype"/>
          <w:i/>
        </w:rPr>
        <w:t xml:space="preserve">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14:paraId="142BF18F" w14:textId="77777777" w:rsidR="005C01C0" w:rsidRPr="008F72C8" w:rsidRDefault="005C01C0" w:rsidP="005C01C0">
      <w:pPr>
        <w:spacing w:line="360" w:lineRule="auto"/>
        <w:jc w:val="both"/>
        <w:rPr>
          <w:rFonts w:ascii="Palatino Linotype" w:eastAsia="Palatino Linotype" w:hAnsi="Palatino Linotype" w:cs="Palatino Linotype"/>
        </w:rPr>
      </w:pPr>
    </w:p>
    <w:p w14:paraId="74DEC80C"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w:t>
      </w:r>
      <w:r w:rsidRPr="008F72C8">
        <w:rPr>
          <w:rFonts w:ascii="Palatino Linotype" w:hAnsi="Palatino Linotype" w:cs="Arial"/>
          <w:color w:val="000000" w:themeColor="text1"/>
        </w:rPr>
        <w:lastRenderedPageBreak/>
        <w:t>cumplimiento</w:t>
      </w:r>
      <w:r w:rsidRPr="008F72C8">
        <w:rPr>
          <w:rFonts w:ascii="Palatino Linotype" w:eastAsia="Palatino Linotype" w:hAnsi="Palatino Linotype" w:cs="Palatino Linotype"/>
        </w:rPr>
        <w:t xml:space="preserve"> de las obligaciones fiscales de los contribuyentes, además que identifica como contribuyentes a las personas físicas o morales en nuestro país.</w:t>
      </w:r>
    </w:p>
    <w:p w14:paraId="21AD710B" w14:textId="77777777" w:rsidR="005C01C0" w:rsidRPr="008F72C8" w:rsidRDefault="005C01C0" w:rsidP="005C01C0">
      <w:pPr>
        <w:spacing w:line="360" w:lineRule="auto"/>
        <w:jc w:val="both"/>
        <w:rPr>
          <w:rFonts w:ascii="Palatino Linotype" w:eastAsia="Palatino Linotype" w:hAnsi="Palatino Linotype" w:cs="Palatino Linotype"/>
        </w:rPr>
      </w:pPr>
    </w:p>
    <w:p w14:paraId="15D67011"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Del mismo modo, el Registro Federal de Contribuyentes permite tener acceso a programas sociales o becas, obtención de créditos y apoyos, apertura cuentas bancarias, participar </w:t>
      </w:r>
      <w:r w:rsidRPr="008F72C8">
        <w:rPr>
          <w:rFonts w:ascii="Palatino Linotype" w:eastAsia="Palatino Linotype" w:hAnsi="Palatino Linotype" w:cs="Palatino Linotype"/>
          <w:color w:val="000000"/>
        </w:rPr>
        <w:t>en</w:t>
      </w:r>
      <w:r w:rsidRPr="008F72C8">
        <w:rPr>
          <w:rFonts w:ascii="Palatino Linotype" w:eastAsia="Palatino Linotype" w:hAnsi="Palatino Linotype" w:cs="Palatino Linotype"/>
        </w:rPr>
        <w:t xml:space="preserve"> </w:t>
      </w:r>
      <w:r w:rsidRPr="008F72C8">
        <w:rPr>
          <w:rFonts w:ascii="Palatino Linotype" w:hAnsi="Palatino Linotype" w:cs="Arial"/>
          <w:color w:val="000000" w:themeColor="text1"/>
        </w:rPr>
        <w:t>Afores</w:t>
      </w:r>
      <w:r w:rsidRPr="008F72C8">
        <w:rPr>
          <w:rFonts w:ascii="Palatino Linotype" w:eastAsia="Palatino Linotype" w:hAnsi="Palatino Linotype" w:cs="Palatino Linotype"/>
        </w:rPr>
        <w:t>, e incluso es un requisito indispensable para realizar el trámite de ingreso a un empleo.</w:t>
      </w:r>
    </w:p>
    <w:p w14:paraId="5E95F113" w14:textId="77777777" w:rsidR="005C01C0" w:rsidRPr="008F72C8" w:rsidRDefault="005C01C0" w:rsidP="005C01C0">
      <w:pPr>
        <w:spacing w:line="360" w:lineRule="auto"/>
        <w:jc w:val="both"/>
        <w:rPr>
          <w:rFonts w:ascii="Palatino Linotype" w:eastAsia="Palatino Linotype" w:hAnsi="Palatino Linotype" w:cs="Palatino Linotype"/>
        </w:rPr>
      </w:pPr>
    </w:p>
    <w:p w14:paraId="394E48E2"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 lo anteriormente expuesto, el Registro Federal de Contribuyentes, es un dato personal </w:t>
      </w:r>
      <w:r w:rsidRPr="008F72C8">
        <w:rPr>
          <w:rFonts w:ascii="Palatino Linotype" w:eastAsia="Palatino Linotype" w:hAnsi="Palatino Linotype" w:cs="Palatino Linotype"/>
          <w:color w:val="000000"/>
        </w:rPr>
        <w:t>concerniente</w:t>
      </w:r>
      <w:r w:rsidRPr="008F72C8">
        <w:rPr>
          <w:rFonts w:ascii="Palatino Linotype" w:eastAsia="Palatino Linotype" w:hAnsi="Palatino Linotype" w:cs="Palatino Linotype"/>
        </w:rPr>
        <w:t xml:space="preserve"> a una persona física identificada o identificable, cuya exposición vulneraría la </w:t>
      </w:r>
      <w:r w:rsidRPr="008F72C8">
        <w:rPr>
          <w:rFonts w:ascii="Palatino Linotype" w:hAnsi="Palatino Linotype" w:cs="Arial"/>
          <w:color w:val="000000" w:themeColor="text1"/>
        </w:rPr>
        <w:t>esfera</w:t>
      </w:r>
      <w:r w:rsidRPr="008F72C8">
        <w:rPr>
          <w:rFonts w:ascii="Palatino Linotype" w:eastAsia="Palatino Linotype" w:hAnsi="Palatino Linotype" w:cs="Palatino Linotype"/>
        </w:rPr>
        <w:t xml:space="preserve"> privada del servidor público, e incluso pudiese dar pauta a la configuración de un delito fiscal.</w:t>
      </w:r>
    </w:p>
    <w:p w14:paraId="0B4EDDEC" w14:textId="77777777" w:rsidR="005C01C0" w:rsidRPr="008F72C8" w:rsidRDefault="005C01C0" w:rsidP="005C01C0">
      <w:pPr>
        <w:spacing w:line="360" w:lineRule="auto"/>
        <w:jc w:val="both"/>
        <w:rPr>
          <w:rFonts w:ascii="Palatino Linotype" w:eastAsia="Palatino Linotype" w:hAnsi="Palatino Linotype" w:cs="Palatino Linotype"/>
        </w:rPr>
      </w:pPr>
    </w:p>
    <w:p w14:paraId="6BA455B6"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En el mismo sentido, resulta aplicable el Criterio 19/17 emitido por el Instituto Nacional de </w:t>
      </w:r>
      <w:r w:rsidRPr="008F72C8">
        <w:rPr>
          <w:rFonts w:ascii="Palatino Linotype" w:eastAsia="Palatino Linotype" w:hAnsi="Palatino Linotype" w:cs="Palatino Linotype"/>
          <w:color w:val="000000"/>
        </w:rPr>
        <w:t>Transparencia</w:t>
      </w:r>
      <w:r w:rsidRPr="008F72C8">
        <w:rPr>
          <w:rFonts w:ascii="Palatino Linotype" w:eastAsia="Palatino Linotype" w:hAnsi="Palatino Linotype" w:cs="Palatino Linotype"/>
        </w:rPr>
        <w:t>, Acceso a la Información, y Protección de Datos Personales, en el cual se señala lo siguiente:</w:t>
      </w:r>
    </w:p>
    <w:p w14:paraId="34426DFC"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b/>
          <w:i/>
        </w:rPr>
        <w:t>REGISTRO FEDERAL DE CONTRIBUYENTES (RFC) DE PERSONAS FÍSICAS.</w:t>
      </w:r>
      <w:r w:rsidRPr="008F72C8">
        <w:rPr>
          <w:rFonts w:ascii="Palatino Linotype" w:eastAsia="Palatino Linotype" w:hAnsi="Palatino Linotype" w:cs="Palatino Linotype"/>
          <w:i/>
        </w:rPr>
        <w:t xml:space="preserve"> “El RFC es una clave de carácter fiscal, única e irrepetible, que permite identificar al titular, su edad y fecha de nacimiento, por lo que es un dato personal de carácter confidencial.”</w:t>
      </w:r>
    </w:p>
    <w:p w14:paraId="7382223A" w14:textId="77777777" w:rsidR="005C01C0" w:rsidRPr="008F72C8" w:rsidRDefault="005C01C0" w:rsidP="005C01C0">
      <w:pPr>
        <w:spacing w:line="360" w:lineRule="auto"/>
        <w:jc w:val="both"/>
        <w:rPr>
          <w:rFonts w:ascii="Palatino Linotype" w:eastAsia="Palatino Linotype" w:hAnsi="Palatino Linotype" w:cs="Palatino Linotype"/>
        </w:rPr>
      </w:pPr>
    </w:p>
    <w:p w14:paraId="6268086C"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En </w:t>
      </w:r>
      <w:r w:rsidRPr="008F72C8">
        <w:rPr>
          <w:rFonts w:ascii="Palatino Linotype" w:eastAsia="Palatino Linotype" w:hAnsi="Palatino Linotype" w:cs="Palatino Linotype"/>
          <w:color w:val="000000"/>
        </w:rPr>
        <w:t>consecuencia</w:t>
      </w:r>
      <w:r w:rsidRPr="008F72C8">
        <w:rPr>
          <w:rFonts w:ascii="Palatino Linotype" w:eastAsia="Palatino Linotype" w:hAnsi="Palatino Linotype" w:cs="Palatino Linotype"/>
        </w:rPr>
        <w:t>, debe considerarse que tiene carácter de confidencial.</w:t>
      </w:r>
    </w:p>
    <w:p w14:paraId="4C181317" w14:textId="77777777" w:rsidR="005C01C0" w:rsidRPr="008F72C8" w:rsidRDefault="005C01C0" w:rsidP="005C01C0">
      <w:pPr>
        <w:spacing w:line="360" w:lineRule="auto"/>
        <w:jc w:val="both"/>
        <w:rPr>
          <w:rFonts w:ascii="Palatino Linotype" w:eastAsia="Palatino Linotype" w:hAnsi="Palatino Linotype" w:cs="Palatino Linotype"/>
        </w:rPr>
      </w:pPr>
    </w:p>
    <w:p w14:paraId="52A13CDC" w14:textId="77777777" w:rsidR="005C01C0" w:rsidRPr="008F72C8" w:rsidRDefault="005C01C0" w:rsidP="005C01C0">
      <w:pPr>
        <w:numPr>
          <w:ilvl w:val="0"/>
          <w:numId w:val="7"/>
        </w:num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lastRenderedPageBreak/>
        <w:t xml:space="preserve">La </w:t>
      </w:r>
      <w:r w:rsidRPr="008F72C8">
        <w:rPr>
          <w:rFonts w:ascii="Palatino Linotype" w:eastAsia="Palatino Linotype" w:hAnsi="Palatino Linotype" w:cs="Palatino Linotype"/>
          <w:b/>
        </w:rPr>
        <w:t>Cédula de Identificación Fiscal</w:t>
      </w:r>
      <w:r w:rsidRPr="008F72C8">
        <w:rPr>
          <w:rFonts w:ascii="Palatino Linotype" w:eastAsia="Palatino Linotype" w:hAnsi="Palatino Linotype" w:cs="Palatino Linotype"/>
        </w:rPr>
        <w:t xml:space="preserve"> contiene la clave del Registro Federal de Contribuyentes, el nombre, denominación o razón social, el ID o número identificador de la Cédula de Identificación Fiscal y un código bidimensional (QR).</w:t>
      </w:r>
    </w:p>
    <w:p w14:paraId="0EA8A628" w14:textId="77777777" w:rsidR="005C01C0" w:rsidRPr="008F72C8" w:rsidRDefault="005C01C0" w:rsidP="005C01C0">
      <w:pPr>
        <w:spacing w:line="360" w:lineRule="auto"/>
        <w:jc w:val="both"/>
        <w:rPr>
          <w:rFonts w:ascii="Palatino Linotype" w:eastAsia="Palatino Linotype" w:hAnsi="Palatino Linotype" w:cs="Palatino Linotype"/>
        </w:rPr>
      </w:pPr>
    </w:p>
    <w:p w14:paraId="76FB0506" w14:textId="460E8C5E"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En consecuencia, la Constancia de Situación Fiscal contiene datos de identidad, ubicación y </w:t>
      </w:r>
      <w:r w:rsidRPr="008F72C8">
        <w:rPr>
          <w:rFonts w:ascii="Palatino Linotype" w:eastAsia="Palatino Linotype" w:hAnsi="Palatino Linotype" w:cs="Palatino Linotype"/>
          <w:color w:val="000000"/>
        </w:rPr>
        <w:t>características</w:t>
      </w:r>
      <w:r w:rsidRPr="008F72C8">
        <w:rPr>
          <w:rFonts w:ascii="Palatino Linotype" w:eastAsia="Palatino Linotype" w:hAnsi="Palatino Linotype" w:cs="Palatino Linotype"/>
        </w:rPr>
        <w:t xml:space="preserve"> fiscales del contribuyente, motivo por el cual se trata de un documento que solo concierne al titular por lo que es de carácter confidencial, situación por la cual el </w:t>
      </w:r>
      <w:r w:rsidRPr="008F72C8">
        <w:rPr>
          <w:rFonts w:ascii="Palatino Linotype" w:eastAsia="Palatino Linotype" w:hAnsi="Palatino Linotype" w:cs="Palatino Linotype"/>
          <w:b/>
        </w:rPr>
        <w:t xml:space="preserve">SUJETO OBLIGADO </w:t>
      </w:r>
      <w:r w:rsidR="001411B0" w:rsidRPr="008F72C8">
        <w:rPr>
          <w:rFonts w:ascii="Palatino Linotype" w:eastAsia="Palatino Linotype" w:hAnsi="Palatino Linotype" w:cs="Palatino Linotype"/>
        </w:rPr>
        <w:t>deberá</w:t>
      </w:r>
      <w:r w:rsidRPr="008F72C8">
        <w:rPr>
          <w:rFonts w:ascii="Palatino Linotype" w:eastAsia="Palatino Linotype" w:hAnsi="Palatino Linotype" w:cs="Palatino Linotype"/>
        </w:rPr>
        <w:t xml:space="preserve"> clasificarlo como confidencial en su totalidad de acuerdo con el artículo 143 fracción I de la Ley de Transparencia y Acceso a la Información Pública del Estado de México.</w:t>
      </w:r>
    </w:p>
    <w:p w14:paraId="16FCB5BD" w14:textId="77777777" w:rsidR="005C01C0" w:rsidRPr="008F72C8" w:rsidRDefault="005C01C0" w:rsidP="005C01C0">
      <w:pPr>
        <w:spacing w:line="360" w:lineRule="auto"/>
        <w:jc w:val="both"/>
        <w:rPr>
          <w:rFonts w:ascii="Palatino Linotype" w:eastAsia="Palatino Linotype" w:hAnsi="Palatino Linotype" w:cs="Palatino Linotype"/>
        </w:rPr>
      </w:pPr>
    </w:p>
    <w:p w14:paraId="77D4BF31" w14:textId="77777777" w:rsidR="005C01C0" w:rsidRPr="008F72C8" w:rsidRDefault="005C01C0" w:rsidP="005C01C0">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F72C8">
        <w:rPr>
          <w:rFonts w:ascii="Palatino Linotype" w:eastAsia="Palatino Linotype" w:hAnsi="Palatino Linotype" w:cs="Palatino Linotype"/>
          <w:b/>
          <w:color w:val="000000"/>
        </w:rPr>
        <w:t>Certificado médico (expedido por Institución de Salud Pública)</w:t>
      </w:r>
    </w:p>
    <w:p w14:paraId="1BDEE5F2" w14:textId="566C67C5"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El certificado médico es un testimonio escrito acerca del estado de salud actual de un paciente, </w:t>
      </w:r>
      <w:r w:rsidRPr="008F72C8">
        <w:rPr>
          <w:rFonts w:ascii="Palatino Linotype" w:hAnsi="Palatino Linotype" w:cs="Arial"/>
          <w:color w:val="000000" w:themeColor="text1"/>
        </w:rPr>
        <w:t>que</w:t>
      </w:r>
      <w:r w:rsidRPr="008F72C8">
        <w:rPr>
          <w:rFonts w:ascii="Palatino Linotype" w:eastAsia="Palatino Linotype" w:hAnsi="Palatino Linotype" w:cs="Palatino Linotype"/>
        </w:rPr>
        <w:t xml:space="preserve"> el profesional extiende a su solicitud o a </w:t>
      </w:r>
      <w:r w:rsidR="002C59EF" w:rsidRPr="008F72C8">
        <w:rPr>
          <w:rFonts w:ascii="Palatino Linotype" w:eastAsia="Palatino Linotype" w:hAnsi="Palatino Linotype" w:cs="Palatino Linotype"/>
        </w:rPr>
        <w:t>la de</w:t>
      </w:r>
      <w:r w:rsidRPr="008F72C8">
        <w:rPr>
          <w:rFonts w:ascii="Palatino Linotype" w:eastAsia="Palatino Linotype" w:hAnsi="Palatino Linotype" w:cs="Palatino Linotype"/>
        </w:rPr>
        <w:t xml:space="preserve"> sus familiares, luego de la debida </w:t>
      </w:r>
      <w:r w:rsidRPr="008F72C8">
        <w:rPr>
          <w:rFonts w:ascii="Palatino Linotype" w:eastAsia="Palatino Linotype" w:hAnsi="Palatino Linotype" w:cs="Palatino Linotype"/>
          <w:color w:val="000000"/>
        </w:rPr>
        <w:t>constatación</w:t>
      </w:r>
      <w:r w:rsidRPr="008F72C8">
        <w:rPr>
          <w:rFonts w:ascii="Palatino Linotype" w:eastAsia="Palatino Linotype" w:hAnsi="Palatino Linotype" w:cs="Palatino Linotype"/>
        </w:rPr>
        <w:t xml:space="preserve"> del mismo a través de la asistencia, examen o reconocimiento.</w:t>
      </w:r>
    </w:p>
    <w:p w14:paraId="512841CA" w14:textId="77777777" w:rsidR="005C01C0" w:rsidRPr="008F72C8" w:rsidRDefault="005C01C0" w:rsidP="005C01C0">
      <w:pPr>
        <w:spacing w:line="360" w:lineRule="auto"/>
        <w:jc w:val="both"/>
        <w:rPr>
          <w:rFonts w:ascii="Palatino Linotype" w:eastAsia="Palatino Linotype" w:hAnsi="Palatino Linotype" w:cs="Palatino Linotype"/>
        </w:rPr>
      </w:pPr>
    </w:p>
    <w:p w14:paraId="1070CA29" w14:textId="77777777" w:rsidR="005C01C0" w:rsidRPr="008F72C8" w:rsidRDefault="005C01C0" w:rsidP="005C01C0">
      <w:p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rPr>
        <w:t>Refleja: Peso/Talla/Agudeza Visual/IMC/TA/FC/Temperatura/Grupo Sanguíneo/Estado de Salud/Agudeza Auditiva/Salud Bucal, Nombre del particular, Firma del particular, Domicilio.</w:t>
      </w:r>
    </w:p>
    <w:p w14:paraId="52085053" w14:textId="77777777" w:rsidR="005C01C0" w:rsidRPr="008F72C8" w:rsidRDefault="005C01C0" w:rsidP="005C01C0">
      <w:pPr>
        <w:spacing w:line="360" w:lineRule="auto"/>
        <w:jc w:val="both"/>
        <w:rPr>
          <w:rFonts w:ascii="Palatino Linotype" w:eastAsia="Palatino Linotype" w:hAnsi="Palatino Linotype" w:cs="Palatino Linotype"/>
        </w:rPr>
      </w:pPr>
    </w:p>
    <w:p w14:paraId="23FE5A4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Al respecto, es </w:t>
      </w:r>
      <w:r w:rsidRPr="008F72C8">
        <w:rPr>
          <w:rFonts w:ascii="Palatino Linotype" w:hAnsi="Palatino Linotype" w:cs="Arial"/>
          <w:color w:val="000000" w:themeColor="text1"/>
        </w:rPr>
        <w:t>de</w:t>
      </w:r>
      <w:r w:rsidRPr="008F72C8">
        <w:rPr>
          <w:rFonts w:ascii="Palatino Linotype" w:eastAsia="Palatino Linotype" w:hAnsi="Palatino Linotype" w:cs="Palatino Linotype"/>
        </w:rPr>
        <w:t xml:space="preserve"> señalar que cualquier información que dé cuenta del estado de salud de una persona, concierne a su vida íntima y privada; lo anterior, pues el artículo 4°, </w:t>
      </w:r>
      <w:r w:rsidRPr="008F72C8">
        <w:rPr>
          <w:rFonts w:ascii="Palatino Linotype" w:eastAsia="Palatino Linotype" w:hAnsi="Palatino Linotype" w:cs="Palatino Linotype"/>
        </w:rPr>
        <w:lastRenderedPageBreak/>
        <w:t>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6FDAB66D" w14:textId="77777777" w:rsidR="005C01C0" w:rsidRPr="008F72C8" w:rsidRDefault="005C01C0" w:rsidP="005C01C0">
      <w:pPr>
        <w:spacing w:line="360" w:lineRule="auto"/>
        <w:ind w:right="51"/>
        <w:jc w:val="both"/>
        <w:rPr>
          <w:rFonts w:ascii="Palatino Linotype" w:eastAsia="Palatino Linotype" w:hAnsi="Palatino Linotype" w:cs="Palatino Linotype"/>
        </w:rPr>
      </w:pPr>
    </w:p>
    <w:p w14:paraId="349562DE" w14:textId="5DCAF5E2"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 tales circunstancias, se considera que la información contenida en el certificado médico </w:t>
      </w:r>
      <w:r w:rsidRPr="008F72C8">
        <w:rPr>
          <w:rFonts w:ascii="Palatino Linotype" w:eastAsia="Palatino Linotype" w:hAnsi="Palatino Linotype" w:cs="Palatino Linotype"/>
          <w:color w:val="000000"/>
        </w:rPr>
        <w:t>únicamente</w:t>
      </w:r>
      <w:r w:rsidRPr="008F72C8">
        <w:rPr>
          <w:rFonts w:ascii="Palatino Linotype" w:eastAsia="Palatino Linotype" w:hAnsi="Palatino Linotype" w:cs="Palatino Linotype"/>
        </w:rPr>
        <w:t xml:space="preserve"> identifica el estado de salud físico y mental de la servidora pública, situación por la cual el </w:t>
      </w:r>
      <w:r w:rsidRPr="008F72C8">
        <w:rPr>
          <w:rFonts w:ascii="Palatino Linotype" w:eastAsia="Palatino Linotype" w:hAnsi="Palatino Linotype" w:cs="Palatino Linotype"/>
          <w:b/>
        </w:rPr>
        <w:t xml:space="preserve">SUJETO OBLIGADO </w:t>
      </w:r>
      <w:r w:rsidR="002C59EF" w:rsidRPr="008F72C8">
        <w:rPr>
          <w:rFonts w:ascii="Palatino Linotype" w:eastAsia="Palatino Linotype" w:hAnsi="Palatino Linotype" w:cs="Palatino Linotype"/>
        </w:rPr>
        <w:t>deberá</w:t>
      </w:r>
      <w:r w:rsidRPr="008F72C8">
        <w:rPr>
          <w:rFonts w:ascii="Palatino Linotype" w:eastAsia="Palatino Linotype" w:hAnsi="Palatino Linotype" w:cs="Palatino Linotype"/>
        </w:rPr>
        <w:t xml:space="preserve"> clasificarlo como confidencial en su totalidad de acuerdo con el artículo 143 fracción I de la Ley de Transparencia y Acceso a la Información Pública del Estado de México.</w:t>
      </w:r>
    </w:p>
    <w:p w14:paraId="61FEAE72" w14:textId="77777777" w:rsidR="005C01C0" w:rsidRPr="008F72C8" w:rsidRDefault="005C01C0" w:rsidP="005C01C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14:paraId="0277366A" w14:textId="77777777" w:rsidR="005C01C0" w:rsidRPr="008F72C8" w:rsidRDefault="005C01C0" w:rsidP="005C01C0">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F72C8">
        <w:rPr>
          <w:rFonts w:ascii="Palatino Linotype" w:eastAsia="Palatino Linotype" w:hAnsi="Palatino Linotype" w:cs="Palatino Linotype"/>
          <w:b/>
          <w:color w:val="000000"/>
        </w:rPr>
        <w:t>Informe de no antecedentes penales</w:t>
      </w:r>
    </w:p>
    <w:p w14:paraId="326F42AC"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Al respecto, es de señalar que la Ley Orgánica de la Ley de la Fiscalía General de Justicia del Estado de México establece la forma en que habrán de realizarse las inscripciones de </w:t>
      </w:r>
      <w:r w:rsidRPr="008F72C8">
        <w:rPr>
          <w:rFonts w:ascii="Palatino Linotype" w:hAnsi="Palatino Linotype" w:cs="Arial"/>
          <w:color w:val="000000" w:themeColor="text1"/>
        </w:rPr>
        <w:t>antecedentes</w:t>
      </w:r>
      <w:r w:rsidRPr="008F72C8">
        <w:rPr>
          <w:rFonts w:ascii="Palatino Linotype" w:eastAsia="Palatino Linotype" w:hAnsi="Palatino Linotype" w:cs="Palatino Linotype"/>
        </w:rPr>
        <w:t xml:space="preserve"> penales y administrativos, así como los supuestos bajo los cuales las </w:t>
      </w:r>
      <w:r w:rsidRPr="008F72C8">
        <w:rPr>
          <w:rFonts w:ascii="Palatino Linotype" w:eastAsia="Palatino Linotype" w:hAnsi="Palatino Linotype" w:cs="Palatino Linotype"/>
          <w:color w:val="000000"/>
        </w:rPr>
        <w:t>inscripciones</w:t>
      </w:r>
      <w:r w:rsidRPr="008F72C8">
        <w:rPr>
          <w:rFonts w:ascii="Palatino Linotype" w:eastAsia="Palatino Linotype" w:hAnsi="Palatino Linotype" w:cs="Palatino Linotype"/>
        </w:rPr>
        <w:t xml:space="preserve"> de antecedentes penales serán cancelados, tal como se cita:</w:t>
      </w:r>
    </w:p>
    <w:p w14:paraId="2B72934F"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“Artículo 41. Las inscripciones de antecedentes penales y administrativos se harán en las secciones respectivas, de acuerdo con los sistemas que se establezcan en el Reglamento, conforme a lo siguiente: </w:t>
      </w:r>
    </w:p>
    <w:p w14:paraId="6589FF8F"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A. En la sección de antecedentes penales se inscribirán: </w:t>
      </w:r>
    </w:p>
    <w:p w14:paraId="7A1E0430"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I. Las sentencias condenatorias ejecutoriadas que dicten las autoridades judiciales del Estado. </w:t>
      </w:r>
    </w:p>
    <w:p w14:paraId="6C938D36"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II. Las sentencias condenatorias ejecutoriadas que dicten autoridades judiciales de otras entidades federativas de la República o del extranjero. </w:t>
      </w:r>
    </w:p>
    <w:p w14:paraId="739D407B"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lastRenderedPageBreak/>
        <w:t xml:space="preserve">B. En la sección de reincidencia y habitualidad, cuando se surtan los presupuestos de los artículos 22 y 23 del Código Penal para el Estado, se inscribirán respectivamente, las sentencias condenatorias ejecutoriadas. C. En la sección de antecedentes administrativos: </w:t>
      </w:r>
    </w:p>
    <w:p w14:paraId="72BFB63A"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I. Las determinaciones del Ministerio Público para la aplicación de formas de solución alterna del procedimiento y de terminación anticipada del proceso. </w:t>
      </w:r>
    </w:p>
    <w:p w14:paraId="3FBEBF8A"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II. Las formas de terminación de la investigación de conformidad con el Código Nacional. </w:t>
      </w:r>
    </w:p>
    <w:p w14:paraId="13C6DD57"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III. Los datos que se obtengan con motivo de la expedición de certificados de antecedentes. Los datos relativos a los antecedentes administrativos únicamente serán utilizados por el Ministerio Público para el cumplimiento de sus atribuciones. </w:t>
      </w:r>
    </w:p>
    <w:p w14:paraId="4F25FBAA"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Las autoridades judiciales o administrativas competentes remitirán a los Servicios Periciales los documentos a que se refiere el presente artículo dentro del término de quince días hábiles contados a partir de la fecha en que, respectivamente, se haya dictado, elaborado o causado ejecutoria.”</w:t>
      </w:r>
    </w:p>
    <w:p w14:paraId="7F349746" w14:textId="77777777" w:rsidR="005C01C0" w:rsidRPr="008F72C8" w:rsidRDefault="005C01C0" w:rsidP="005C01C0">
      <w:pPr>
        <w:ind w:left="1134" w:right="851"/>
        <w:jc w:val="both"/>
        <w:rPr>
          <w:rFonts w:ascii="Palatino Linotype" w:eastAsia="Palatino Linotype" w:hAnsi="Palatino Linotype" w:cs="Palatino Linotype"/>
        </w:rPr>
      </w:pPr>
    </w:p>
    <w:p w14:paraId="1F9C5590"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“Artículo 42. Las inscripciones de antecedentes penales se cancelarán cuando: </w:t>
      </w:r>
    </w:p>
    <w:p w14:paraId="4B8B35FA"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I. La pena se haya declarado extinta. </w:t>
      </w:r>
    </w:p>
    <w:p w14:paraId="36A2884B"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II. La o el sentenciado sea declarado inocente por resolución dictada en recurso de revisión extraordinaria. </w:t>
      </w:r>
    </w:p>
    <w:p w14:paraId="1453823C"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III. La o el condenado lo haya sido bajo la vigencia de una ley derogada o abrogada por otra que suprima al hecho el carácter de delito. </w:t>
      </w:r>
    </w:p>
    <w:p w14:paraId="62B7FB3B"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IV. A la o el sentenciado se le conceda el beneficio de la amnistía o del indulto. </w:t>
      </w:r>
    </w:p>
    <w:p w14:paraId="472DF28E"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Las autoridades judiciales o administrativas remitirán copia certificada de los documentos a que se hace referencia en las fracciones anteriores a los Servicios Periciales para la cancelación de la inscripción de antecedentes penales.”</w:t>
      </w:r>
    </w:p>
    <w:p w14:paraId="48BF0F8C" w14:textId="77777777" w:rsidR="005C01C0" w:rsidRPr="008F72C8" w:rsidRDefault="005C01C0" w:rsidP="005C01C0">
      <w:pPr>
        <w:ind w:left="1134" w:right="851"/>
        <w:jc w:val="right"/>
        <w:rPr>
          <w:rFonts w:ascii="Palatino Linotype" w:eastAsia="Palatino Linotype" w:hAnsi="Palatino Linotype" w:cs="Palatino Linotype"/>
          <w:i/>
        </w:rPr>
      </w:pPr>
      <w:r w:rsidRPr="008F72C8">
        <w:rPr>
          <w:rFonts w:ascii="Palatino Linotype" w:eastAsia="Palatino Linotype" w:hAnsi="Palatino Linotype" w:cs="Palatino Linotype"/>
          <w:i/>
        </w:rPr>
        <w:t>(Énfasis añadido)</w:t>
      </w:r>
    </w:p>
    <w:p w14:paraId="64C43F28" w14:textId="77777777" w:rsidR="005C01C0" w:rsidRPr="008F72C8" w:rsidRDefault="005C01C0" w:rsidP="005C01C0">
      <w:pPr>
        <w:spacing w:line="360" w:lineRule="auto"/>
        <w:jc w:val="both"/>
        <w:rPr>
          <w:rFonts w:ascii="Palatino Linotype" w:eastAsia="Palatino Linotype" w:hAnsi="Palatino Linotype" w:cs="Palatino Linotype"/>
        </w:rPr>
      </w:pPr>
    </w:p>
    <w:p w14:paraId="57B7BE71"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En cualquiera de los supuestos de cancelación a que se hace referencia en el párrafo precedente se </w:t>
      </w:r>
      <w:r w:rsidRPr="008F72C8">
        <w:rPr>
          <w:rFonts w:ascii="Palatino Linotype" w:eastAsia="Palatino Linotype" w:hAnsi="Palatino Linotype" w:cs="Palatino Linotype"/>
          <w:color w:val="000000"/>
        </w:rPr>
        <w:t>considera</w:t>
      </w:r>
      <w:r w:rsidRPr="008F72C8">
        <w:rPr>
          <w:rFonts w:ascii="Palatino Linotype" w:eastAsia="Palatino Linotype" w:hAnsi="Palatino Linotype" w:cs="Palatino Linotype"/>
        </w:rPr>
        <w:t xml:space="preserve"> importante apuntar que aun cuando existan registros de antecedentes penales su existencia no acredita, carencia de probidad y de un modo honesto </w:t>
      </w:r>
      <w:r w:rsidRPr="008F72C8">
        <w:rPr>
          <w:rFonts w:ascii="Palatino Linotype" w:eastAsia="Palatino Linotype" w:hAnsi="Palatino Linotype" w:cs="Palatino Linotype"/>
        </w:rPr>
        <w:lastRenderedPageBreak/>
        <w:t>de vivir, por lo tanto no deben ser motivo de discriminación,  o impedimento para una efectiva reinserción social derecho reconocido en el artículo 18 párrafo segundo de la Constitución Política de los Estados Unidos Mexicanos, robustece lo manifestado hasta aquí la siguiente jurisprudencia:</w:t>
      </w:r>
    </w:p>
    <w:p w14:paraId="2A93C2FC"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 xml:space="preserve">ANTECEDENTES PENALES. SU EXISTENCIA NO ACREDITA, POR SÍ SOLA, CARENCIA DE PROBIDAD Y DE UN MODO HONESTO DE VIVIR.- El hecho de haber cometido un delito intencional puede llegar a constituir un factor que demuestre la falta de probidad o de honestidad en la conducta, según las circunstancias de la comisión del ilícito, pero no resulta determinante, por sí solo, para tener por acreditada la carencia de esas cualidades. El que una persona goce de las cualidades de probidad y honestidad se presume, por lo que cuando se sostiene su carencia, se debe acreditar que dicha persona llevó a cabo actos u omisiones concretos, no acordes con los fines y principios perseguidos con los mencionados valores. En el caso de quien ha cometido un delito y ha sido condenado por ello, cabe la posibilidad de que por las circunstancias de tiempo, modo y lugar de ejecución de ilícitos, se pudiera contribuir de manera importante para desvirtuar esa presunción; sin embargo, cuando las penas impuestas ya se han compurgado o extinguido y ha transcurrido un tiempo considerable a la fecha de la condena, se reduce en gran medida el indicio que tiende a desvirtuar la presunción apuntada, porque la falta cometida por un individuo en algún tiempo de su vida, no lo define ni lo marca para siempre, ni hace que su conducta sea cuestionable por el resto de su vida. Para arribar a la anterior conclusión, se toma en cuenta que en el moderno estado democrático de derecho, la finalidad de las penas es preponderantemente preventiva, para evitar en lo sucesivo la transgresión del orden jurídico, al constituir una intimidación disuasoria en la comisión de ilícitos y como fuerza integradora, al afirmar, a la vez, las convicciones de la conciencia colectiva, función que es congruente con el fin del estado democrático de derecho, que se basa en el respeto de la persona humana. Así, el valor del ser humano impone una limitación fundamental a la pena, que se manifiesta en la eliminación de las penas infamantes y la posibilidad de readaptación y reinserción social del </w:t>
      </w:r>
      <w:r w:rsidRPr="008F72C8">
        <w:rPr>
          <w:rFonts w:ascii="Palatino Linotype" w:eastAsia="Palatino Linotype" w:hAnsi="Palatino Linotype" w:cs="Palatino Linotype"/>
          <w:i/>
        </w:rPr>
        <w:lastRenderedPageBreak/>
        <w:t>infractor, principios que se encuentran recogidos en el ámbito constitucional, en los artículos 18 y 22, de los que se advierte la tendencia del sistema punitivo mexicano, hacia la readaptación del infractor y, a su vez, la prohibición de la marca que, en términos generales, constituye la impresión de un signo exterior para señalar a una persona, y con esto, hacer referencia a una determinada situación de ella. Con esto, la marca define o fija en una persona una determinada calidad que, a la vista de todos los demás, lleva implícita una carga discriminatoria o que se le excluya de su entorno social, en contra de su dignidad y la igualdad que debe existir entre todos los individuos en un estado democrático de derecho. Por ende, si una persona comete un ilícito, no podría quedar marcado con el estigma de ser infractor el resto de su vida, porque ello obstaculizaría su reinserción social. En esa virtud, las penas que son impuestas a quien comete un ilícito no pueden tener como función la de marcarlo o señalarlo como un transgresor de la ley ni, por tanto, como una persona carente de probidad y modo honesto de vivir; en todo caso, la falta de probidad y honestidad pudo haberse actualizado en el momento en que los ilícitos fueron cometidos; pero si éstos han sido sancionados legalmente, no podría considerarse que esas cualidades desaparecieron para siempre de esa persona, sino que ésta se encuentra en aptitud de reintegrarse socialmente y actuar conforme a los valores imperantes de la sociedad en la que habita. Tercera Época: Juicio para la protección de los derechos político-electorales del ciudadano. SUP-JDC- 020/2001.-Daniel Ulloa Valenzuela.-8 de junio de 2001.-Unanimidad de votos. Juicio de revisión constitucional electoral. SUP-JRC-303/2001.-Partido Acción Nacional.-19 de diciembre de 2001.-Unanimidad de seis votos.</w:t>
      </w:r>
    </w:p>
    <w:p w14:paraId="01ABF4C6" w14:textId="77777777" w:rsidR="005C01C0" w:rsidRPr="008F72C8" w:rsidRDefault="005C01C0" w:rsidP="005C01C0">
      <w:pPr>
        <w:spacing w:line="360" w:lineRule="auto"/>
        <w:ind w:left="1134" w:right="851"/>
        <w:jc w:val="both"/>
        <w:rPr>
          <w:rFonts w:ascii="Palatino Linotype" w:eastAsia="Palatino Linotype" w:hAnsi="Palatino Linotype" w:cs="Palatino Linotype"/>
        </w:rPr>
      </w:pPr>
    </w:p>
    <w:p w14:paraId="3CD9FE63"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No pasa por </w:t>
      </w:r>
      <w:r w:rsidRPr="008F72C8">
        <w:rPr>
          <w:rFonts w:ascii="Palatino Linotype" w:hAnsi="Palatino Linotype" w:cs="Arial"/>
          <w:color w:val="000000" w:themeColor="text1"/>
        </w:rPr>
        <w:t>desapercibido</w:t>
      </w:r>
      <w:r w:rsidRPr="008F72C8">
        <w:rPr>
          <w:rFonts w:ascii="Palatino Linotype" w:eastAsia="Palatino Linotype" w:hAnsi="Palatino Linotype" w:cs="Palatino Linotype"/>
        </w:rPr>
        <w:t xml:space="preserve"> que al expedirse un certificado de NO antecedentes penales, tal y como su nombre lo dice, se está certificando la inexistencia fáctica de un registro </w:t>
      </w:r>
      <w:r w:rsidRPr="008F72C8">
        <w:rPr>
          <w:rFonts w:ascii="Palatino Linotype" w:eastAsia="Palatino Linotype" w:hAnsi="Palatino Linotype" w:cs="Palatino Linotype"/>
          <w:color w:val="000000"/>
        </w:rPr>
        <w:t>correspondiente</w:t>
      </w:r>
      <w:r w:rsidRPr="008F72C8">
        <w:rPr>
          <w:rFonts w:ascii="Palatino Linotype" w:eastAsia="Palatino Linotype" w:hAnsi="Palatino Linotype" w:cs="Palatino Linotype"/>
        </w:rPr>
        <w:t xml:space="preserve"> a la comisión de un delito, documento diverso a una inscripción de antecedentes penales en una sentencia.</w:t>
      </w:r>
    </w:p>
    <w:p w14:paraId="1200E720" w14:textId="77777777" w:rsidR="005C01C0" w:rsidRPr="008F72C8" w:rsidRDefault="005C01C0" w:rsidP="005C01C0">
      <w:pPr>
        <w:spacing w:line="360" w:lineRule="auto"/>
        <w:jc w:val="both"/>
        <w:rPr>
          <w:rFonts w:ascii="Palatino Linotype" w:eastAsia="Palatino Linotype" w:hAnsi="Palatino Linotype" w:cs="Palatino Linotype"/>
        </w:rPr>
      </w:pPr>
    </w:p>
    <w:p w14:paraId="47AF61DC"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lastRenderedPageBreak/>
        <w:t xml:space="preserve">De lo </w:t>
      </w:r>
      <w:r w:rsidRPr="008F72C8">
        <w:rPr>
          <w:rFonts w:ascii="Palatino Linotype" w:eastAsia="Palatino Linotype" w:hAnsi="Palatino Linotype" w:cs="Palatino Linotype"/>
          <w:color w:val="000000"/>
        </w:rPr>
        <w:t>anterior</w:t>
      </w:r>
      <w:r w:rsidRPr="008F72C8">
        <w:rPr>
          <w:rFonts w:ascii="Palatino Linotype" w:eastAsia="Palatino Linotype" w:hAnsi="Palatino Linotype" w:cs="Palatino Linotype"/>
        </w:rPr>
        <w:t xml:space="preserve">, para acreditar que una persona que pretende ingresar al servicio público en el sentido de acreditar estar en pleno ejercicio de sus derechos civiles y políticos, se entiende </w:t>
      </w:r>
      <w:r w:rsidRPr="008F72C8">
        <w:rPr>
          <w:rFonts w:ascii="Palatino Linotype" w:hAnsi="Palatino Linotype" w:cs="Arial"/>
          <w:color w:val="000000" w:themeColor="text1"/>
        </w:rPr>
        <w:t>que</w:t>
      </w:r>
      <w:r w:rsidRPr="008F72C8">
        <w:rPr>
          <w:rFonts w:ascii="Palatino Linotype" w:eastAsia="Palatino Linotype" w:hAnsi="Palatino Linotype" w:cs="Palatino Linotype"/>
        </w:rPr>
        <w:t xml:space="preserve"> el certificado de antecedentes NO penales es considerado un requisito formal que debe presentarse para acreditar la idoneidad para ostentar el cargo público, ya que con tal documental se acredita que el candidato es la persona idónea para ostentar el cargo; por tal motivo se colige que es un documento que debe obrar bajo el resguardo del ente público de acuerdo sus facultades, competencias y funciones.</w:t>
      </w:r>
    </w:p>
    <w:p w14:paraId="2E4A0758" w14:textId="77777777" w:rsidR="005C01C0" w:rsidRPr="008F72C8" w:rsidRDefault="005C01C0" w:rsidP="005C01C0">
      <w:pPr>
        <w:spacing w:line="360" w:lineRule="auto"/>
        <w:jc w:val="both"/>
        <w:rPr>
          <w:rFonts w:ascii="Palatino Linotype" w:eastAsia="Palatino Linotype" w:hAnsi="Palatino Linotype" w:cs="Palatino Linotype"/>
        </w:rPr>
      </w:pPr>
    </w:p>
    <w:p w14:paraId="69088D50"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En el caso que nos ocupa, al tratarse de personas que, al decidir incursionar en el ejercicio de </w:t>
      </w:r>
      <w:r w:rsidRPr="008F72C8">
        <w:rPr>
          <w:rFonts w:ascii="Palatino Linotype" w:hAnsi="Palatino Linotype" w:cs="Arial"/>
          <w:color w:val="000000" w:themeColor="text1"/>
        </w:rPr>
        <w:t>responsabilidades</w:t>
      </w:r>
      <w:r w:rsidRPr="008F72C8">
        <w:rPr>
          <w:rFonts w:ascii="Palatino Linotype" w:eastAsia="Palatino Linotype" w:hAnsi="Palatino Linotype" w:cs="Palatino Linotype"/>
        </w:rPr>
        <w:t xml:space="preserve"> públicas, han decidido, por sí mismas, someterse al escrutinio de una sociedad democrática. Además de que, el </w:t>
      </w:r>
      <w:r w:rsidRPr="008F72C8">
        <w:rPr>
          <w:rFonts w:ascii="Palatino Linotype" w:eastAsia="Palatino Linotype" w:hAnsi="Palatino Linotype" w:cs="Palatino Linotype"/>
          <w:b/>
        </w:rPr>
        <w:t>certificado de no antecedentes penales, no</w:t>
      </w:r>
      <w:r w:rsidRPr="008F72C8">
        <w:rPr>
          <w:rFonts w:ascii="Palatino Linotype" w:eastAsia="Palatino Linotype" w:hAnsi="Palatino Linotype" w:cs="Palatino Linotype"/>
        </w:rPr>
        <w:t xml:space="preserve"> </w:t>
      </w:r>
      <w:r w:rsidRPr="008F72C8">
        <w:rPr>
          <w:rFonts w:ascii="Palatino Linotype" w:eastAsia="Palatino Linotype" w:hAnsi="Palatino Linotype" w:cs="Palatino Linotype"/>
          <w:color w:val="000000"/>
        </w:rPr>
        <w:t>es</w:t>
      </w:r>
      <w:r w:rsidRPr="008F72C8">
        <w:rPr>
          <w:rFonts w:ascii="Palatino Linotype" w:eastAsia="Palatino Linotype" w:hAnsi="Palatino Linotype" w:cs="Palatino Linotype"/>
        </w:rPr>
        <w:t xml:space="preserve"> un documento generado por una persona,  sino por una institución diversa al Sujeto Obligado; sin embargo, constituye un requisito necesario para el ingreso al servicio público.</w:t>
      </w:r>
    </w:p>
    <w:p w14:paraId="39BCC4E3" w14:textId="77777777" w:rsidR="005C01C0" w:rsidRPr="008F72C8" w:rsidRDefault="005C01C0" w:rsidP="005C01C0">
      <w:pPr>
        <w:pStyle w:val="Prrafodelista"/>
        <w:spacing w:line="360" w:lineRule="auto"/>
        <w:ind w:left="0"/>
        <w:jc w:val="both"/>
        <w:rPr>
          <w:rFonts w:ascii="Palatino Linotype" w:eastAsia="Palatino Linotype" w:hAnsi="Palatino Linotype" w:cs="Palatino Linotype"/>
          <w:color w:val="222222"/>
        </w:rPr>
      </w:pPr>
    </w:p>
    <w:p w14:paraId="16BD3090" w14:textId="4DB7B91E" w:rsidR="00237EA6" w:rsidRPr="008F72C8" w:rsidRDefault="00287486" w:rsidP="007336B2">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222222"/>
        </w:rPr>
      </w:pPr>
      <w:r w:rsidRPr="008F72C8">
        <w:rPr>
          <w:rFonts w:ascii="Palatino Linotype" w:eastAsia="Palatino Linotype" w:hAnsi="Palatino Linotype" w:cs="Palatino Linotype"/>
          <w:color w:val="222222"/>
        </w:rPr>
        <w:t xml:space="preserve">Ahora bien, en cuanto a </w:t>
      </w:r>
      <w:r w:rsidR="005C01C0" w:rsidRPr="008F72C8">
        <w:rPr>
          <w:rFonts w:ascii="Palatino Linotype" w:eastAsia="Palatino Linotype" w:hAnsi="Palatino Linotype" w:cs="Palatino Linotype"/>
          <w:color w:val="222222"/>
        </w:rPr>
        <w:t xml:space="preserve">la </w:t>
      </w:r>
      <w:r w:rsidR="005C01C0" w:rsidRPr="008F72C8">
        <w:rPr>
          <w:rFonts w:ascii="Palatino Linotype" w:eastAsia="Palatino Linotype" w:hAnsi="Palatino Linotype" w:cs="Palatino Linotype"/>
          <w:b/>
          <w:bCs/>
          <w:color w:val="222222"/>
        </w:rPr>
        <w:t>manifestación bajo protesta de decir verdad de no haber sido separada del cargo</w:t>
      </w:r>
      <w:r w:rsidR="005C01C0" w:rsidRPr="008F72C8">
        <w:rPr>
          <w:rFonts w:ascii="Palatino Linotype" w:eastAsia="Palatino Linotype" w:hAnsi="Palatino Linotype" w:cs="Palatino Linotype"/>
          <w:color w:val="222222"/>
        </w:rPr>
        <w:t xml:space="preserve"> </w:t>
      </w:r>
      <w:r w:rsidRPr="008F72C8">
        <w:rPr>
          <w:rFonts w:ascii="Palatino Linotype" w:eastAsia="Palatino Linotype" w:hAnsi="Palatino Linotype" w:cs="Palatino Linotype"/>
          <w:color w:val="222222"/>
        </w:rPr>
        <w:t xml:space="preserve">se debe de precisar que </w:t>
      </w:r>
      <w:r w:rsidR="005C01C0" w:rsidRPr="008F72C8">
        <w:rPr>
          <w:rFonts w:ascii="Palatino Linotype" w:eastAsia="Palatino Linotype" w:hAnsi="Palatino Linotype" w:cs="Palatino Linotype"/>
          <w:color w:val="222222"/>
        </w:rPr>
        <w:t>es un documento que se entrega integro</w:t>
      </w:r>
      <w:r w:rsidRPr="008F72C8">
        <w:rPr>
          <w:rFonts w:ascii="Palatino Linotype" w:eastAsia="Palatino Linotype" w:hAnsi="Palatino Linotype" w:cs="Palatino Linotype"/>
          <w:color w:val="222222"/>
        </w:rPr>
        <w:t>, toda vez que solo contiene la firma del servidor público y su manifestación de no haber sido separado del cargo</w:t>
      </w:r>
      <w:r w:rsidR="00237EA6" w:rsidRPr="008F72C8">
        <w:rPr>
          <w:rFonts w:ascii="Palatino Linotype" w:eastAsia="Palatino Linotype" w:hAnsi="Palatino Linotype" w:cs="Palatino Linotype"/>
          <w:color w:val="222222"/>
        </w:rPr>
        <w:t xml:space="preserve"> es que su entrega debe de ser de manera íntegra.</w:t>
      </w:r>
    </w:p>
    <w:p w14:paraId="0ABC17B4" w14:textId="77777777" w:rsidR="00237EA6" w:rsidRPr="008F72C8" w:rsidRDefault="00237EA6" w:rsidP="00237EA6">
      <w:pPr>
        <w:pStyle w:val="Prrafodelista"/>
        <w:rPr>
          <w:rFonts w:ascii="Palatino Linotype" w:eastAsia="Palatino Linotype" w:hAnsi="Palatino Linotype" w:cs="Palatino Linotype"/>
          <w:color w:val="222222"/>
        </w:rPr>
      </w:pPr>
    </w:p>
    <w:p w14:paraId="5B370BF3" w14:textId="033E8EA5" w:rsidR="005C01C0" w:rsidRPr="008F72C8" w:rsidRDefault="00237EA6" w:rsidP="00237EA6">
      <w:pPr>
        <w:pStyle w:val="Prrafodelista"/>
        <w:numPr>
          <w:ilvl w:val="0"/>
          <w:numId w:val="36"/>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222222"/>
        </w:rPr>
      </w:pPr>
      <w:r w:rsidRPr="008F72C8">
        <w:rPr>
          <w:rFonts w:ascii="Palatino Linotype" w:eastAsia="Palatino Linotype" w:hAnsi="Palatino Linotype" w:cs="Palatino Linotype"/>
          <w:b/>
          <w:bCs/>
          <w:color w:val="222222"/>
        </w:rPr>
        <w:t>Cartilla Militar</w:t>
      </w:r>
    </w:p>
    <w:p w14:paraId="69D2571F" w14:textId="4F75DF20" w:rsidR="005C01C0" w:rsidRPr="008F72C8" w:rsidRDefault="004D100E"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hAnsi="Palatino Linotype"/>
          <w:bCs/>
          <w:color w:val="000000" w:themeColor="text1"/>
        </w:rPr>
        <w:t>R</w:t>
      </w:r>
      <w:r w:rsidR="005C01C0" w:rsidRPr="008F72C8">
        <w:rPr>
          <w:rFonts w:ascii="Palatino Linotype" w:hAnsi="Palatino Linotype"/>
          <w:bCs/>
          <w:color w:val="000000" w:themeColor="text1"/>
          <w:lang w:val="es-MX"/>
        </w:rPr>
        <w:t>esulta</w:t>
      </w:r>
      <w:r w:rsidR="005C01C0" w:rsidRPr="008F72C8">
        <w:rPr>
          <w:rFonts w:ascii="Palatino Linotype" w:eastAsia="Palatino Linotype" w:hAnsi="Palatino Linotype" w:cs="Palatino Linotype"/>
        </w:rPr>
        <w:t xml:space="preserve"> oportuno primeramente referir que, en términos de la fracción I del artículo 31 de </w:t>
      </w:r>
      <w:r w:rsidR="005C01C0" w:rsidRPr="008F72C8">
        <w:rPr>
          <w:rFonts w:ascii="Palatino Linotype" w:eastAsia="Palatino Linotype" w:hAnsi="Palatino Linotype" w:cs="Palatino Linotype"/>
          <w:color w:val="222222"/>
        </w:rPr>
        <w:t>la</w:t>
      </w:r>
      <w:r w:rsidR="005C01C0" w:rsidRPr="008F72C8">
        <w:rPr>
          <w:rFonts w:ascii="Palatino Linotype" w:eastAsia="Palatino Linotype" w:hAnsi="Palatino Linotype" w:cs="Palatino Linotype"/>
        </w:rPr>
        <w:t xml:space="preserve"> Constitución Política de los Estados Unidos Mexicanos, son obligaciones de los </w:t>
      </w:r>
      <w:r w:rsidR="005C01C0" w:rsidRPr="008F72C8">
        <w:rPr>
          <w:rFonts w:ascii="Palatino Linotype" w:eastAsia="Palatino Linotype" w:hAnsi="Palatino Linotype" w:cs="Palatino Linotype"/>
        </w:rPr>
        <w:lastRenderedPageBreak/>
        <w:t>mexicanos, 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 desarrollo.</w:t>
      </w:r>
    </w:p>
    <w:p w14:paraId="4565250A" w14:textId="77777777" w:rsidR="005C01C0" w:rsidRPr="008F72C8" w:rsidRDefault="005C01C0" w:rsidP="005C01C0">
      <w:pPr>
        <w:pStyle w:val="Prrafodelista"/>
        <w:rPr>
          <w:rFonts w:ascii="Palatino Linotype" w:eastAsia="Palatino Linotype" w:hAnsi="Palatino Linotype" w:cs="Palatino Linotype"/>
        </w:rPr>
      </w:pPr>
    </w:p>
    <w:p w14:paraId="544AD63C"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Por su parte, el </w:t>
      </w:r>
      <w:r w:rsidRPr="008F72C8">
        <w:rPr>
          <w:rFonts w:ascii="Palatino Linotype" w:eastAsia="Palatino Linotype" w:hAnsi="Palatino Linotype" w:cs="Palatino Linotype"/>
          <w:color w:val="222222"/>
        </w:rPr>
        <w:t>artículo</w:t>
      </w:r>
      <w:r w:rsidRPr="008F72C8">
        <w:rPr>
          <w:rFonts w:ascii="Palatino Linotype" w:eastAsia="Palatino Linotype" w:hAnsi="Palatino Linotype" w:cs="Palatino Linotype"/>
        </w:rPr>
        <w:t xml:space="preserve"> 11 de la Ley del Servicio Militar prevé, como obligación de los mexicanos de edad militar, la de inscribirse en las Juntas Municipales,</w:t>
      </w:r>
      <w:r w:rsidRPr="008F72C8">
        <w:rPr>
          <w:rFonts w:ascii="Palatino Linotype" w:eastAsia="Palatino Linotype" w:hAnsi="Palatino Linotype" w:cs="Palatino Linotype"/>
          <w:i/>
        </w:rPr>
        <w:t xml:space="preserve"> </w:t>
      </w:r>
      <w:r w:rsidRPr="008F72C8">
        <w:rPr>
          <w:rFonts w:ascii="Palatino Linotype" w:eastAsia="Palatino Linotype" w:hAnsi="Palatino Linotype" w:cs="Palatino Linotype"/>
        </w:rPr>
        <w:t xml:space="preserve">o en nuestros consulados en el extranjero, en las fechas que designe la Defensa Nacional. </w:t>
      </w:r>
    </w:p>
    <w:p w14:paraId="5609A153" w14:textId="77777777" w:rsidR="005C01C0" w:rsidRPr="008F72C8" w:rsidRDefault="005C01C0" w:rsidP="005C01C0">
      <w:pPr>
        <w:pStyle w:val="Prrafodelista"/>
        <w:rPr>
          <w:rFonts w:ascii="Palatino Linotype" w:eastAsia="Palatino Linotype" w:hAnsi="Palatino Linotype" w:cs="Palatino Linotype"/>
        </w:rPr>
      </w:pPr>
    </w:p>
    <w:p w14:paraId="4A7ECBB6"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Ahora bien, relativo a lo manifestado por el particular, tocante a que debe obrar en sus archivos por corresponder a un requisito para poder ingresar al servicio público es </w:t>
      </w:r>
      <w:r w:rsidRPr="008F72C8">
        <w:rPr>
          <w:rFonts w:ascii="Palatino Linotype" w:eastAsia="Palatino Linotype" w:hAnsi="Palatino Linotype" w:cs="Palatino Linotype"/>
          <w:color w:val="222222"/>
        </w:rPr>
        <w:t>necesario</w:t>
      </w:r>
      <w:r w:rsidRPr="008F72C8">
        <w:rPr>
          <w:rFonts w:ascii="Palatino Linotype" w:eastAsia="Palatino Linotype" w:hAnsi="Palatino Linotype" w:cs="Palatino Linotype"/>
        </w:rPr>
        <w:t xml:space="preserve"> precisar lo siguiente. la Ley del Trabajo de los Servidores Públicos del Estado y Municipios, en el artículo 47, el cual refiere lo siguiente:</w:t>
      </w:r>
    </w:p>
    <w:p w14:paraId="7D1E5F69"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“ARTÍCULO 47. Para ingresar al servicio público se requiere:</w:t>
      </w:r>
    </w:p>
    <w:p w14:paraId="113F4B57"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I. Presentar una solicitud utilizando la forma oficial que se autorice por la institución pública o dependencia correspondiente;</w:t>
      </w:r>
    </w:p>
    <w:p w14:paraId="4439F663"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II. Ser de nacionalidad mexicana, con la excepción prevista en el artículo 17 de la</w:t>
      </w:r>
    </w:p>
    <w:p w14:paraId="7EAE0D20"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presente ley;</w:t>
      </w:r>
    </w:p>
    <w:p w14:paraId="763A8AAB"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III. Estar en pleno ejercicio de sus derechos civiles y políticos, en su caso;</w:t>
      </w:r>
    </w:p>
    <w:p w14:paraId="3EE6C0AD" w14:textId="77777777" w:rsidR="005C01C0" w:rsidRPr="008F72C8" w:rsidRDefault="005C01C0" w:rsidP="005C01C0">
      <w:pPr>
        <w:ind w:left="1134" w:right="851"/>
        <w:jc w:val="both"/>
        <w:rPr>
          <w:rFonts w:ascii="Palatino Linotype" w:eastAsia="Palatino Linotype" w:hAnsi="Palatino Linotype" w:cs="Palatino Linotype"/>
          <w:b/>
          <w:i/>
        </w:rPr>
      </w:pPr>
      <w:r w:rsidRPr="008F72C8">
        <w:rPr>
          <w:rFonts w:ascii="Palatino Linotype" w:eastAsia="Palatino Linotype" w:hAnsi="Palatino Linotype" w:cs="Palatino Linotype"/>
          <w:b/>
          <w:i/>
        </w:rPr>
        <w:t>IV. Acreditar, cuando proceda, el cumplimiento de la Ley del Servicio Militar Nacional;</w:t>
      </w:r>
    </w:p>
    <w:p w14:paraId="357A7EBF"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V. Derogada.</w:t>
      </w:r>
    </w:p>
    <w:p w14:paraId="375D2D52"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VI. No haber sido separado anteriormente del servicio por las causas previstas en el artículo 93 de la presente ley;</w:t>
      </w:r>
    </w:p>
    <w:p w14:paraId="0CA064A8"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VII. Tener buena salud, lo que se comprobará con los certificados médicos correspondientes, en la forma en que se establezca en cada institución pública;</w:t>
      </w:r>
    </w:p>
    <w:p w14:paraId="0042278C"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VIII. Cumplir con los requisitos que se establezcan para los diferentes puestos;</w:t>
      </w:r>
    </w:p>
    <w:p w14:paraId="04F3E747"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lastRenderedPageBreak/>
        <w:t>IX. Acreditar por medio de los exámenes correspondientes los conocimientos y aptitudes necesarios para el desempeño del puesto; y</w:t>
      </w:r>
    </w:p>
    <w:p w14:paraId="1BFC31DD"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X. No estar inhabilitado para el ejercicio del servicio público.</w:t>
      </w:r>
    </w:p>
    <w:p w14:paraId="3511AD6F"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XI. Presentar certificado expedido por la Unidad del Registro de Deudores Alimentarios Morosos en el que conste, si se encuentra inscrito o no en el mismo.</w:t>
      </w:r>
    </w:p>
    <w:p w14:paraId="02374D30" w14:textId="77777777" w:rsidR="005C01C0" w:rsidRPr="008F72C8" w:rsidRDefault="005C01C0" w:rsidP="005C01C0">
      <w:pPr>
        <w:ind w:left="1134" w:right="851"/>
        <w:jc w:val="both"/>
        <w:rPr>
          <w:rFonts w:ascii="Palatino Linotype" w:eastAsia="Palatino Linotype" w:hAnsi="Palatino Linotype" w:cs="Palatino Linotype"/>
          <w:i/>
        </w:rPr>
      </w:pPr>
    </w:p>
    <w:p w14:paraId="1E98DBB5"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9315F7F" w14:textId="77777777" w:rsidR="005C01C0" w:rsidRPr="008F72C8" w:rsidRDefault="005C01C0" w:rsidP="005C01C0">
      <w:pPr>
        <w:rPr>
          <w:rFonts w:ascii="Palatino Linotype" w:eastAsia="Palatino Linotype" w:hAnsi="Palatino Linotype" w:cs="Palatino Linotype"/>
        </w:rPr>
      </w:pPr>
    </w:p>
    <w:p w14:paraId="26296ED5"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Para ingresar al servicio público en el Estado de México, es necesario acreditar los requisitos </w:t>
      </w:r>
      <w:r w:rsidRPr="008F72C8">
        <w:rPr>
          <w:rFonts w:ascii="Palatino Linotype" w:eastAsia="Palatino Linotype" w:hAnsi="Palatino Linotype" w:cs="Palatino Linotype"/>
          <w:color w:val="222222"/>
        </w:rPr>
        <w:t>que</w:t>
      </w:r>
      <w:r w:rsidRPr="008F72C8">
        <w:rPr>
          <w:rFonts w:ascii="Palatino Linotype" w:eastAsia="Palatino Linotype" w:hAnsi="Palatino Linotype" w:cs="Palatino Linotype"/>
        </w:rPr>
        <w:t xml:space="preserve"> establece el precepto legal antes referido, en el que destaca, para este caso en particular, el cumplimiento a la Ley del Servicio Militar Nacional, en los casos en que proceda. </w:t>
      </w:r>
    </w:p>
    <w:p w14:paraId="1E8D9B87" w14:textId="77777777" w:rsidR="005C01C0" w:rsidRPr="008F72C8" w:rsidRDefault="005C01C0" w:rsidP="005C01C0">
      <w:pPr>
        <w:spacing w:line="360" w:lineRule="auto"/>
        <w:contextualSpacing/>
        <w:jc w:val="both"/>
        <w:rPr>
          <w:rFonts w:ascii="Palatino Linotype" w:eastAsia="Palatino Linotype" w:hAnsi="Palatino Linotype" w:cs="Palatino Linotype"/>
        </w:rPr>
      </w:pPr>
    </w:p>
    <w:p w14:paraId="39943BB9"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Mientras </w:t>
      </w:r>
      <w:r w:rsidRPr="008F72C8">
        <w:rPr>
          <w:rFonts w:ascii="Palatino Linotype" w:eastAsia="Palatino Linotype" w:hAnsi="Palatino Linotype" w:cs="Palatino Linotype"/>
          <w:color w:val="222222"/>
        </w:rPr>
        <w:t>que</w:t>
      </w:r>
      <w:r w:rsidRPr="008F72C8">
        <w:rPr>
          <w:rFonts w:ascii="Palatino Linotype" w:eastAsia="Palatino Linotype" w:hAnsi="Palatino Linotype" w:cs="Palatino Linotype"/>
        </w:rPr>
        <w:t>, el Reglamento de la Ley del Servicio Militar, en el Capítulo XXII de las funciones auxiliares del Servicio Militar, en el artículo 220 establece lo siguiente:</w:t>
      </w:r>
    </w:p>
    <w:p w14:paraId="25451DED"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ARTÍCULO 220.- Los patrones tienen la obligación de exigir a todo individuo que desee trabajar o trabaje a su servicio le compruebe mediante la Cartilla de Identificación o Tarjeta de Inmigración, respectivamente, si ha cumplido con sus obligaciones militares o es extranjero.</w:t>
      </w:r>
    </w:p>
    <w:p w14:paraId="6799D254" w14:textId="77777777" w:rsidR="005C01C0" w:rsidRPr="008F72C8" w:rsidRDefault="005C01C0" w:rsidP="005C01C0">
      <w:pPr>
        <w:ind w:left="1134" w:right="851"/>
        <w:jc w:val="both"/>
        <w:rPr>
          <w:rFonts w:ascii="Palatino Linotype" w:eastAsia="Palatino Linotype" w:hAnsi="Palatino Linotype" w:cs="Palatino Linotype"/>
          <w:i/>
        </w:rPr>
      </w:pPr>
      <w:r w:rsidRPr="008F72C8">
        <w:rPr>
          <w:rFonts w:ascii="Palatino Linotype" w:eastAsia="Palatino Linotype" w:hAnsi="Palatino Linotype" w:cs="Palatino Linotype"/>
          <w:i/>
        </w:rPr>
        <w:t>En caso de que los mexicanos no puedan acreditar el cumplimiento de sus obligaciones militares, deberán presentarlos o inscribirlos ante las Juntas Municipales de Reclutamiento; si los extranjeros no pueden acreditar la legal estancia en el país, deberán dar aviso a la Secretaría de Gobernación.</w:t>
      </w:r>
    </w:p>
    <w:p w14:paraId="1326DA6D" w14:textId="77777777" w:rsidR="005C01C0" w:rsidRPr="008F72C8" w:rsidRDefault="005C01C0" w:rsidP="005C01C0">
      <w:pPr>
        <w:spacing w:line="360" w:lineRule="auto"/>
        <w:contextualSpacing/>
        <w:jc w:val="both"/>
        <w:rPr>
          <w:rFonts w:ascii="Palatino Linotype" w:eastAsia="Palatino Linotype" w:hAnsi="Palatino Linotype" w:cs="Palatino Linotype"/>
        </w:rPr>
      </w:pPr>
    </w:p>
    <w:p w14:paraId="54964F61"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 la normatividad antes referida se tiene que, los patrones tienen la obligación de exigir a </w:t>
      </w:r>
      <w:r w:rsidRPr="008F72C8">
        <w:rPr>
          <w:rFonts w:ascii="Palatino Linotype" w:eastAsia="Palatino Linotype" w:hAnsi="Palatino Linotype" w:cs="Palatino Linotype"/>
          <w:color w:val="222222"/>
        </w:rPr>
        <w:t>todo</w:t>
      </w:r>
      <w:r w:rsidRPr="008F72C8">
        <w:rPr>
          <w:rFonts w:ascii="Palatino Linotype" w:eastAsia="Palatino Linotype" w:hAnsi="Palatino Linotype" w:cs="Palatino Linotype"/>
        </w:rPr>
        <w:t xml:space="preserve"> individuo que desee trabajar a su servicio le compruebe, mediante la Cartilla </w:t>
      </w:r>
      <w:r w:rsidRPr="008F72C8">
        <w:rPr>
          <w:rFonts w:ascii="Palatino Linotype" w:eastAsia="Palatino Linotype" w:hAnsi="Palatino Linotype" w:cs="Palatino Linotype"/>
        </w:rPr>
        <w:lastRenderedPageBreak/>
        <w:t xml:space="preserve">de Identificación, que ha cumplido con sus obligaciones militares. Asimismo, en el estricto sentido del actuar gubernamental y de acuerdo al artículo 6, inciso A, apartado I de la Constitución Política de los Estados Unidos Mexicanos y artículo 5, fracción I de la Constitución Política del Estado Libre y Soberano de México deben documentar todo acto que derive del ejercicio de sus facultades, competencias o funciones, resultando así que, los Sujetos Obligados para la debida comprobación de que los servidores públicos adscritos han cumplido con la obligación militar deben resguardar los documentos correspondientes. </w:t>
      </w:r>
    </w:p>
    <w:p w14:paraId="25701687" w14:textId="77777777" w:rsidR="005C01C0" w:rsidRPr="008F72C8" w:rsidRDefault="005C01C0" w:rsidP="005C01C0">
      <w:pPr>
        <w:spacing w:line="360" w:lineRule="auto"/>
        <w:ind w:left="360"/>
        <w:contextualSpacing/>
        <w:jc w:val="both"/>
        <w:rPr>
          <w:rFonts w:ascii="Palatino Linotype" w:eastAsia="Palatino Linotype" w:hAnsi="Palatino Linotype" w:cs="Palatino Linotype"/>
        </w:rPr>
      </w:pPr>
    </w:p>
    <w:p w14:paraId="581D0E29"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Ahora bien, teniendo en cuenta que es necesaria la Cartilla de Servicio Militar para ingresar a un empleo, ya sea público o privado, es indispensable referir en qué consiste dicho documento, para tal efecto, el Capítulo III del Reglamento de la Ley del Servicio Militar establece lo siguiente:</w:t>
      </w:r>
    </w:p>
    <w:p w14:paraId="58E32B35"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“CAPITULO III</w:t>
      </w:r>
    </w:p>
    <w:p w14:paraId="1DFD6D64"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Del alistamiento</w:t>
      </w:r>
    </w:p>
    <w:p w14:paraId="1E5A66B4"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ARTICULO 16.- Independientemente del empadronamiento de que habla el artículo 44 de la Ley del Servicio Militar, los mexicanos, entre el 1º y el 31 de julio del año en que cumplan los 18 años de edad, sea cual fuere su estado y condición física, deberán inscribirse en las Juntas Municipales de Reclutamiento del lugar de su domicilio cuando radiquen en el país, o en el Consulado de México más inmediato cuando vivan en el extranjero. La inscripción deberá hacerse personalmente o por conducto de sus representantes legítimos.</w:t>
      </w:r>
    </w:p>
    <w:p w14:paraId="0D22C4E9" w14:textId="77777777" w:rsidR="005C01C0" w:rsidRPr="008F72C8" w:rsidRDefault="005C01C0" w:rsidP="005C01C0">
      <w:pPr>
        <w:ind w:left="1134" w:right="851"/>
        <w:contextualSpacing/>
        <w:jc w:val="both"/>
        <w:rPr>
          <w:rFonts w:ascii="Palatino Linotype" w:eastAsia="Palatino Linotype" w:hAnsi="Palatino Linotype" w:cs="Palatino Linotype"/>
          <w:i/>
        </w:rPr>
      </w:pPr>
    </w:p>
    <w:p w14:paraId="09E8D6FF"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ARTICULO 17.- La inscripción de cada mexicano se hará una sola vez, entregándole gratuitamente una cartilla de identificación según modelo número uno.</w:t>
      </w:r>
    </w:p>
    <w:p w14:paraId="448C9887" w14:textId="77777777" w:rsidR="005C01C0" w:rsidRPr="008F72C8" w:rsidRDefault="005C01C0" w:rsidP="005C01C0">
      <w:pPr>
        <w:ind w:left="1134" w:right="851"/>
        <w:contextualSpacing/>
        <w:jc w:val="both"/>
        <w:rPr>
          <w:rFonts w:ascii="Palatino Linotype" w:eastAsia="Palatino Linotype" w:hAnsi="Palatino Linotype" w:cs="Palatino Linotype"/>
          <w:i/>
        </w:rPr>
      </w:pPr>
    </w:p>
    <w:p w14:paraId="60C44D1B"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lastRenderedPageBreak/>
        <w:t>ARTICULO 18.- Una vez hecha la inscripción ante las juntas municipales de reclutamiento o consulados y como consecuencia inmediata, se formarán en dichas oficinas los siguientes documentos:</w:t>
      </w:r>
    </w:p>
    <w:p w14:paraId="65CEEB62"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I.- Cartilla de identificación que se entregará al interesado</w:t>
      </w:r>
    </w:p>
    <w:p w14:paraId="4E2901FE"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w:t>
      </w:r>
    </w:p>
    <w:p w14:paraId="163E3CA0" w14:textId="77777777" w:rsidR="005C01C0" w:rsidRPr="008F72C8" w:rsidRDefault="005C01C0" w:rsidP="005C01C0">
      <w:pPr>
        <w:spacing w:line="360" w:lineRule="auto"/>
        <w:contextualSpacing/>
        <w:jc w:val="both"/>
        <w:rPr>
          <w:rFonts w:ascii="Palatino Linotype" w:eastAsia="Palatino Linotype" w:hAnsi="Palatino Linotype" w:cs="Palatino Linotype"/>
        </w:rPr>
      </w:pPr>
    </w:p>
    <w:p w14:paraId="6CA8874F"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Cuando los mexicanos cumplan los 18 años de edad, deben acudir a las Juntas Municipales de Reclutamiento para su debida inscripción, una vez hecha la inscripción, se les otorgará una cartilla de identificación.</w:t>
      </w:r>
    </w:p>
    <w:p w14:paraId="185BE2F4" w14:textId="77777777" w:rsidR="005C01C0" w:rsidRPr="008F72C8" w:rsidRDefault="005C01C0" w:rsidP="005C01C0">
      <w:pPr>
        <w:spacing w:line="360" w:lineRule="auto"/>
        <w:ind w:left="360"/>
        <w:contextualSpacing/>
        <w:jc w:val="both"/>
        <w:rPr>
          <w:rFonts w:ascii="Palatino Linotype" w:eastAsia="Palatino Linotype" w:hAnsi="Palatino Linotype" w:cs="Palatino Linotype"/>
        </w:rPr>
      </w:pPr>
    </w:p>
    <w:p w14:paraId="181E6AD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El </w:t>
      </w:r>
      <w:r w:rsidRPr="008F72C8">
        <w:rPr>
          <w:rFonts w:ascii="Palatino Linotype" w:eastAsia="Palatino Linotype" w:hAnsi="Palatino Linotype" w:cs="Palatino Linotype"/>
          <w:color w:val="222222"/>
        </w:rPr>
        <w:t>Capítulo</w:t>
      </w:r>
      <w:r w:rsidRPr="008F72C8">
        <w:rPr>
          <w:rFonts w:ascii="Palatino Linotype" w:eastAsia="Palatino Linotype" w:hAnsi="Palatino Linotype" w:cs="Palatino Linotype"/>
        </w:rPr>
        <w:t xml:space="preserve"> XV, artículos 147, 148 y 151 del Reglamento de la Ley del Servicio Militar, refieren lo siguiente:</w:t>
      </w:r>
    </w:p>
    <w:p w14:paraId="3A4CE9D8"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“CAPITULO XV</w:t>
      </w:r>
    </w:p>
    <w:p w14:paraId="33B3C4A8"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De los libros de inscripción, de la cartilla de identificación y matrícula</w:t>
      </w:r>
    </w:p>
    <w:p w14:paraId="128C3BEC"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ARTICULO 147.- Para los efectos del artículo 148 las Juntas Municipales de Reclutamiento llevarán un juego de dos libros iguales para el Registro. Cada cinco años se concentrarán dichos libros en la forma siguiente: uno en la Oficina de Reclutamiento de Zona, y el otro en el Archivo Municipal.”</w:t>
      </w:r>
    </w:p>
    <w:p w14:paraId="28E38CE0" w14:textId="77777777" w:rsidR="005C01C0" w:rsidRPr="008F72C8" w:rsidRDefault="005C01C0" w:rsidP="005C01C0">
      <w:pPr>
        <w:ind w:left="1134" w:right="851"/>
        <w:contextualSpacing/>
        <w:jc w:val="both"/>
        <w:rPr>
          <w:rFonts w:ascii="Palatino Linotype" w:eastAsia="Palatino Linotype" w:hAnsi="Palatino Linotype" w:cs="Palatino Linotype"/>
          <w:i/>
        </w:rPr>
      </w:pPr>
    </w:p>
    <w:p w14:paraId="3CA0336F"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“ARTICULO 148.- Los libros que menciona el artículo anterior, contendrán los datos siguientes:</w:t>
      </w:r>
    </w:p>
    <w:p w14:paraId="68E1FCCB"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I.- Matrícula que le corresponda;</w:t>
      </w:r>
    </w:p>
    <w:p w14:paraId="40ABDEEC"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II.- Nombre y apellidos paterno y materno;</w:t>
      </w:r>
    </w:p>
    <w:p w14:paraId="1C93E226"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III.- La fecha y lugar de nacimiento;</w:t>
      </w:r>
    </w:p>
    <w:p w14:paraId="70577A2F"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IV.- El nombre y el apellido de los padres;</w:t>
      </w:r>
    </w:p>
    <w:p w14:paraId="66F7479F"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V.- Si es mexicano por nacimiento o naturalización y manera de comprobarlo;</w:t>
      </w:r>
    </w:p>
    <w:p w14:paraId="378383FE"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VI.- Su domicilio;</w:t>
      </w:r>
    </w:p>
    <w:p w14:paraId="4B6B69F6"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VII.- Su estado civil;</w:t>
      </w:r>
    </w:p>
    <w:p w14:paraId="72CCCF2A"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VIII.- Si sabe leer y escribir y grado máximo a que llegó en sus estudios;</w:t>
      </w:r>
    </w:p>
    <w:p w14:paraId="3634856E"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IX.- Ocupación a que se dedica;</w:t>
      </w:r>
    </w:p>
    <w:p w14:paraId="17EF9A84"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lastRenderedPageBreak/>
        <w:t>X.- Si tiene causas aparentes de excepción o inutilidad para el servicio de las armas;</w:t>
      </w:r>
    </w:p>
    <w:p w14:paraId="5E076D5A"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XI.- Observaciones.</w:t>
      </w:r>
    </w:p>
    <w:p w14:paraId="5DFB06C3"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w:t>
      </w:r>
    </w:p>
    <w:p w14:paraId="023F445B" w14:textId="77777777" w:rsidR="005C01C0" w:rsidRPr="008F72C8" w:rsidRDefault="005C01C0" w:rsidP="005C01C0">
      <w:pPr>
        <w:ind w:left="1134" w:right="851"/>
        <w:contextualSpacing/>
        <w:jc w:val="both"/>
        <w:rPr>
          <w:rFonts w:ascii="Palatino Linotype" w:eastAsia="Palatino Linotype" w:hAnsi="Palatino Linotype" w:cs="Palatino Linotype"/>
          <w:i/>
        </w:rPr>
      </w:pPr>
    </w:p>
    <w:p w14:paraId="502DFE8C"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ARTICULO 151.- Una vez inscritos los mexicanos, se les expedirá gratuitamente la cartilla de identificación que acreditará su identidad y el cumplimiento de sus deberes militares, y contendrá:</w:t>
      </w:r>
    </w:p>
    <w:p w14:paraId="0F8B1024"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I.- Un retrato de frente;</w:t>
      </w:r>
    </w:p>
    <w:p w14:paraId="64F6DFEF"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II.- Sus generales (nombre y apellidos paterno y materno, edad, ocupación, estado civil y domicilio);</w:t>
      </w:r>
    </w:p>
    <w:p w14:paraId="6DF9D021"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III.- Matrícula;</w:t>
      </w:r>
    </w:p>
    <w:p w14:paraId="23B268F1"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IV.- Clase a que pertenece;</w:t>
      </w:r>
    </w:p>
    <w:p w14:paraId="0E70AF35"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V.- Corporación a que se le destine;</w:t>
      </w:r>
    </w:p>
    <w:p w14:paraId="13FE4CF0"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VI.- Unidad a la que deba incorporarse en caso de movilización;</w:t>
      </w:r>
    </w:p>
    <w:p w14:paraId="1DDA4E02"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VII.- Firma de la autoridad que la expida;</w:t>
      </w:r>
    </w:p>
    <w:p w14:paraId="5AEF6CC1"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VIII.- Firma del interesado, si sabe hacerlo;</w:t>
      </w:r>
    </w:p>
    <w:p w14:paraId="2E2C13A3"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IX.- Sello de la Junta Municipal de Reclutamiento o Consulado;</w:t>
      </w:r>
    </w:p>
    <w:p w14:paraId="6BFA20CA" w14:textId="77777777" w:rsidR="005C01C0" w:rsidRPr="008F72C8" w:rsidRDefault="005C01C0" w:rsidP="005C01C0">
      <w:pPr>
        <w:ind w:left="1134" w:right="851"/>
        <w:contextualSpacing/>
        <w:jc w:val="both"/>
        <w:rPr>
          <w:rFonts w:ascii="Palatino Linotype" w:eastAsia="Palatino Linotype" w:hAnsi="Palatino Linotype" w:cs="Palatino Linotype"/>
          <w:i/>
        </w:rPr>
      </w:pPr>
      <w:r w:rsidRPr="008F72C8">
        <w:rPr>
          <w:rFonts w:ascii="Palatino Linotype" w:eastAsia="Palatino Linotype" w:hAnsi="Palatino Linotype" w:cs="Palatino Linotype"/>
          <w:i/>
        </w:rPr>
        <w:t>X.- Huella digital.”</w:t>
      </w:r>
    </w:p>
    <w:p w14:paraId="75C8D7A5" w14:textId="77777777" w:rsidR="005C01C0" w:rsidRPr="008F72C8" w:rsidRDefault="005C01C0" w:rsidP="005C01C0">
      <w:pPr>
        <w:spacing w:line="360" w:lineRule="auto"/>
        <w:contextualSpacing/>
        <w:jc w:val="both"/>
        <w:rPr>
          <w:rFonts w:ascii="Palatino Linotype" w:eastAsia="Palatino Linotype" w:hAnsi="Palatino Linotype" w:cs="Palatino Linotype"/>
        </w:rPr>
      </w:pPr>
    </w:p>
    <w:p w14:paraId="3505D54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Las Juntas Municipales de Reclutamiento llevan dos libros de registro para que, cada cinco años, se concentre uno en la Oficina de Reclutamiento de la Zona y otro en el </w:t>
      </w:r>
      <w:r w:rsidRPr="008F72C8">
        <w:rPr>
          <w:rFonts w:ascii="Palatino Linotype" w:eastAsia="Palatino Linotype" w:hAnsi="Palatino Linotype" w:cs="Palatino Linotype"/>
          <w:color w:val="222222"/>
        </w:rPr>
        <w:t>Archivo</w:t>
      </w:r>
      <w:r w:rsidRPr="008F72C8">
        <w:rPr>
          <w:rFonts w:ascii="Palatino Linotype" w:eastAsia="Palatino Linotype" w:hAnsi="Palatino Linotype" w:cs="Palatino Linotype"/>
        </w:rPr>
        <w:t xml:space="preserve"> Municipal, dichos archivos contienen información de los ciudadanos que acuden a su inscripción al servicio militar. Asimismo, se le proporcionará la cartilla de identidad al interesado el cual contiene los datos personales mencionados en el artículo 151 antes citado.</w:t>
      </w:r>
    </w:p>
    <w:p w14:paraId="3BD47DEE" w14:textId="77777777" w:rsidR="005C01C0" w:rsidRPr="008F72C8" w:rsidRDefault="005C01C0" w:rsidP="005C01C0">
      <w:pPr>
        <w:spacing w:line="360" w:lineRule="auto"/>
        <w:ind w:left="360"/>
        <w:contextualSpacing/>
        <w:jc w:val="both"/>
        <w:rPr>
          <w:rFonts w:ascii="Palatino Linotype" w:eastAsia="Palatino Linotype" w:hAnsi="Palatino Linotype" w:cs="Palatino Linotype"/>
        </w:rPr>
      </w:pPr>
    </w:p>
    <w:p w14:paraId="61EFEB93"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Del </w:t>
      </w:r>
      <w:r w:rsidRPr="008F72C8">
        <w:rPr>
          <w:rFonts w:ascii="Palatino Linotype" w:eastAsia="Palatino Linotype" w:hAnsi="Palatino Linotype" w:cs="Palatino Linotype"/>
          <w:color w:val="222222"/>
        </w:rPr>
        <w:t>listado</w:t>
      </w:r>
      <w:r w:rsidRPr="008F72C8">
        <w:rPr>
          <w:rFonts w:ascii="Palatino Linotype" w:eastAsia="Palatino Linotype" w:hAnsi="Palatino Linotype" w:cs="Palatino Linotype"/>
        </w:rPr>
        <w:t xml:space="preserve"> de la información que integra la cartilla de identificación o llamada cartilla de servicio militar, se advierte que son netamente datos personales que se alejan de la transparencia y rendición de cuentas, toda vez que, si bien, se tiene la atribución para </w:t>
      </w:r>
      <w:r w:rsidRPr="008F72C8">
        <w:rPr>
          <w:rFonts w:ascii="Palatino Linotype" w:eastAsia="Palatino Linotype" w:hAnsi="Palatino Linotype" w:cs="Palatino Linotype"/>
        </w:rPr>
        <w:lastRenderedPageBreak/>
        <w:t>verificar si se ha cumplido con el servicio militar, también lo es que, dicha información integra el expediente personal, más no se relaciona con atribuciones, funciones y competencias de los servidores públicos o de la propia Secretaría.</w:t>
      </w:r>
    </w:p>
    <w:p w14:paraId="4C2D579E" w14:textId="77777777" w:rsidR="005C01C0" w:rsidRPr="008F72C8" w:rsidRDefault="005C01C0" w:rsidP="005C01C0">
      <w:pPr>
        <w:pStyle w:val="Prrafodelista"/>
        <w:rPr>
          <w:rFonts w:ascii="Palatino Linotype" w:eastAsia="Palatino Linotype" w:hAnsi="Palatino Linotype" w:cs="Palatino Linotype"/>
        </w:rPr>
      </w:pPr>
    </w:p>
    <w:p w14:paraId="028733DA"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En consecuencia, al no relacionarse con las funciones, atribuciones y competencias de los servidores públicos en ejercicio del puesto que ostentan o de la propia institución pública, se determina que no favorece a la transparencia ni rendición de cuentas, además de que se integra de datos personales, los cuales su </w:t>
      </w:r>
      <w:r w:rsidRPr="008F72C8">
        <w:rPr>
          <w:rFonts w:ascii="Palatino Linotype" w:eastAsia="Palatino Linotype" w:hAnsi="Palatino Linotype" w:cs="Palatino Linotype"/>
          <w:color w:val="222222"/>
        </w:rPr>
        <w:t>divulgación</w:t>
      </w:r>
      <w:r w:rsidRPr="008F72C8">
        <w:rPr>
          <w:rFonts w:ascii="Palatino Linotype" w:eastAsia="Palatino Linotype" w:hAnsi="Palatino Linotype" w:cs="Palatino Linotype"/>
        </w:rPr>
        <w:t xml:space="preserve"> infiere en la esfera íntima del titular, resultando idónea su clasificación en su totalidad como información confidencial, esto, en razón de que su entrega en versión pública y la clasificación total tienen prácticamente el mismo fin para el recurrente, es decir, brindar la certeza de la existencia o no del documento. </w:t>
      </w:r>
    </w:p>
    <w:p w14:paraId="17DCD171" w14:textId="77777777" w:rsidR="005C01C0" w:rsidRPr="008F72C8" w:rsidRDefault="005C01C0" w:rsidP="005C01C0">
      <w:pPr>
        <w:pStyle w:val="Prrafodelista"/>
        <w:rPr>
          <w:rFonts w:ascii="Palatino Linotype" w:eastAsia="Palatino Linotype" w:hAnsi="Palatino Linotype" w:cs="Palatino Linotype"/>
        </w:rPr>
      </w:pPr>
    </w:p>
    <w:p w14:paraId="0D5BAC14"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Debemos recordar que, de acuerdo al artículo 4 de la Ley de Transparencia y Acceso a la Información Pública del Estado de México y Municipios toda la información en posesión de los sujetos obligados es pública, pero también está sujeta a un </w:t>
      </w:r>
      <w:r w:rsidRPr="008F72C8">
        <w:rPr>
          <w:rFonts w:ascii="Palatino Linotype" w:eastAsia="Palatino Linotype" w:hAnsi="Palatino Linotype" w:cs="Palatino Linotype"/>
          <w:color w:val="222222"/>
        </w:rPr>
        <w:t>régimen</w:t>
      </w:r>
      <w:r w:rsidRPr="008F72C8">
        <w:rPr>
          <w:rFonts w:ascii="Palatino Linotype" w:eastAsia="Palatino Linotype" w:hAnsi="Palatino Linotype" w:cs="Palatino Linotype"/>
        </w:rPr>
        <w:t xml:space="preserve"> de excepciones, las cuales, en materia de transparencia son la reserva o confidencialidad, recordando que el segundo supuesto se basa en la información privada y los datos personales concernientes a una persona física o jurídico colectiva identificada o identificable y resulta aplicable al caso que se analiza.</w:t>
      </w:r>
    </w:p>
    <w:p w14:paraId="14525876" w14:textId="77777777" w:rsidR="004D100E" w:rsidRPr="008F72C8" w:rsidRDefault="004D100E" w:rsidP="004D100E">
      <w:pPr>
        <w:pStyle w:val="Prrafodelista"/>
        <w:rPr>
          <w:rFonts w:ascii="Palatino Linotype" w:eastAsia="Palatino Linotype" w:hAnsi="Palatino Linotype" w:cs="Palatino Linotype"/>
        </w:rPr>
      </w:pPr>
    </w:p>
    <w:p w14:paraId="584619A3" w14:textId="71A6EEBD" w:rsidR="004D100E" w:rsidRPr="008F72C8" w:rsidRDefault="002A5CD3"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En esa línea, se determina que el </w:t>
      </w:r>
      <w:r w:rsidRPr="008F72C8">
        <w:rPr>
          <w:rFonts w:ascii="Palatino Linotype" w:eastAsia="Palatino Linotype" w:hAnsi="Palatino Linotype" w:cs="Palatino Linotype"/>
          <w:b/>
          <w:bCs/>
        </w:rPr>
        <w:t xml:space="preserve">SUJETO OBLIGADO </w:t>
      </w:r>
      <w:r w:rsidRPr="008F72C8">
        <w:rPr>
          <w:rFonts w:ascii="Palatino Linotype" w:eastAsia="Palatino Linotype" w:hAnsi="Palatino Linotype" w:cs="Palatino Linotype"/>
        </w:rPr>
        <w:t xml:space="preserve">deberá colmar el derecho de acceso a la información del </w:t>
      </w:r>
      <w:r w:rsidRPr="008F72C8">
        <w:rPr>
          <w:rFonts w:ascii="Palatino Linotype" w:eastAsia="Palatino Linotype" w:hAnsi="Palatino Linotype" w:cs="Palatino Linotype"/>
          <w:b/>
          <w:bCs/>
        </w:rPr>
        <w:t xml:space="preserve">RECURRENTE </w:t>
      </w:r>
      <w:r w:rsidRPr="008F72C8">
        <w:rPr>
          <w:rFonts w:ascii="Palatino Linotype" w:eastAsia="Palatino Linotype" w:hAnsi="Palatino Linotype" w:cs="Palatino Linotype"/>
        </w:rPr>
        <w:t xml:space="preserve">remitiendo los documentos que se encuentran </w:t>
      </w:r>
      <w:r w:rsidRPr="008F72C8">
        <w:rPr>
          <w:rFonts w:ascii="Palatino Linotype" w:eastAsia="Palatino Linotype" w:hAnsi="Palatino Linotype" w:cs="Palatino Linotype"/>
        </w:rPr>
        <w:lastRenderedPageBreak/>
        <w:t>en los expedientes laborales</w:t>
      </w:r>
      <w:r w:rsidR="00880BF2" w:rsidRPr="008F72C8">
        <w:rPr>
          <w:rFonts w:ascii="Palatino Linotype" w:eastAsia="Palatino Linotype" w:hAnsi="Palatino Linotype" w:cs="Palatino Linotype"/>
        </w:rPr>
        <w:t>, procurando siempre la confidencialidad de los datos personales de acuerdo con el artículo 143 fracción I de la Ley de Transparencia y Acceso a la Información Pública del Estado de México y Municipios.</w:t>
      </w:r>
    </w:p>
    <w:p w14:paraId="10E54573" w14:textId="77777777" w:rsidR="005C01C0" w:rsidRPr="008F72C8" w:rsidRDefault="005C01C0" w:rsidP="005C01C0">
      <w:pPr>
        <w:pStyle w:val="Prrafodelista"/>
        <w:rPr>
          <w:rFonts w:ascii="Palatino Linotype" w:eastAsia="Palatino Linotype" w:hAnsi="Palatino Linotype" w:cs="Palatino Linotype"/>
        </w:rPr>
      </w:pPr>
    </w:p>
    <w:p w14:paraId="46A5F982" w14:textId="77777777" w:rsidR="005C01C0" w:rsidRPr="008F72C8" w:rsidRDefault="005C01C0" w:rsidP="005C01C0">
      <w:pPr>
        <w:pStyle w:val="Prrafodelista"/>
        <w:numPr>
          <w:ilvl w:val="0"/>
          <w:numId w:val="33"/>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rPr>
      </w:pPr>
      <w:r w:rsidRPr="008F72C8">
        <w:rPr>
          <w:rFonts w:ascii="Palatino Linotype" w:eastAsia="Palatino Linotype" w:hAnsi="Palatino Linotype" w:cs="Palatino Linotype"/>
          <w:b/>
        </w:rPr>
        <w:t>Recibo de nómina</w:t>
      </w:r>
    </w:p>
    <w:p w14:paraId="0D1882C1" w14:textId="79217263"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Ahora bien, en cuanto a</w:t>
      </w:r>
      <w:r w:rsidR="00F01A72" w:rsidRPr="008F72C8">
        <w:rPr>
          <w:rFonts w:ascii="Palatino Linotype" w:eastAsia="Palatino Linotype" w:hAnsi="Palatino Linotype" w:cs="Palatino Linotype"/>
        </w:rPr>
        <w:t xml:space="preserve"> </w:t>
      </w:r>
      <w:r w:rsidRPr="008F72C8">
        <w:rPr>
          <w:rFonts w:ascii="Palatino Linotype" w:eastAsia="Palatino Linotype" w:hAnsi="Palatino Linotype" w:cs="Palatino Linotype"/>
        </w:rPr>
        <w:t>l</w:t>
      </w:r>
      <w:r w:rsidR="00F01A72" w:rsidRPr="008F72C8">
        <w:rPr>
          <w:rFonts w:ascii="Palatino Linotype" w:eastAsia="Palatino Linotype" w:hAnsi="Palatino Linotype" w:cs="Palatino Linotype"/>
        </w:rPr>
        <w:t>os</w:t>
      </w:r>
      <w:r w:rsidRPr="008F72C8">
        <w:rPr>
          <w:rFonts w:ascii="Palatino Linotype" w:eastAsia="Palatino Linotype" w:hAnsi="Palatino Linotype" w:cs="Palatino Linotype"/>
        </w:rPr>
        <w:t xml:space="preserve"> recibo</w:t>
      </w:r>
      <w:r w:rsidR="00F01A72" w:rsidRPr="008F72C8">
        <w:rPr>
          <w:rFonts w:ascii="Palatino Linotype" w:eastAsia="Palatino Linotype" w:hAnsi="Palatino Linotype" w:cs="Palatino Linotype"/>
        </w:rPr>
        <w:t>s</w:t>
      </w:r>
      <w:r w:rsidRPr="008F72C8">
        <w:rPr>
          <w:rFonts w:ascii="Palatino Linotype" w:eastAsia="Palatino Linotype" w:hAnsi="Palatino Linotype" w:cs="Palatino Linotype"/>
        </w:rPr>
        <w:t xml:space="preserve"> de nómina se hace el siguiente </w:t>
      </w:r>
      <w:r w:rsidR="00F01A72" w:rsidRPr="008F72C8">
        <w:rPr>
          <w:rFonts w:ascii="Palatino Linotype" w:eastAsia="Palatino Linotype" w:hAnsi="Palatino Linotype" w:cs="Palatino Linotype"/>
        </w:rPr>
        <w:t>análisis</w:t>
      </w:r>
      <w:r w:rsidRPr="008F72C8">
        <w:rPr>
          <w:rFonts w:ascii="Palatino Linotype" w:eastAsia="Palatino Linotype" w:hAnsi="Palatino Linotype" w:cs="Palatino Linotype"/>
        </w:rPr>
        <w:t xml:space="preserve"> de los datos que deben de ser clasificados y los que no deben de ser clasificados.</w:t>
      </w:r>
    </w:p>
    <w:p w14:paraId="005CD2A0" w14:textId="77777777" w:rsidR="005C01C0" w:rsidRPr="008F72C8" w:rsidRDefault="005C01C0" w:rsidP="005C01C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14:paraId="0408F38F"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Por </w:t>
      </w:r>
      <w:r w:rsidRPr="008F72C8">
        <w:rPr>
          <w:rFonts w:ascii="Palatino Linotype" w:eastAsia="Palatino Linotype" w:hAnsi="Palatino Linotype" w:cs="Palatino Linotype"/>
          <w:color w:val="000000"/>
          <w:lang w:eastAsia="es-ES"/>
        </w:rPr>
        <w:t>cuanto</w:t>
      </w:r>
      <w:r w:rsidRPr="008F72C8">
        <w:rPr>
          <w:rFonts w:ascii="Palatino Linotype" w:hAnsi="Palatino Linotype" w:cs="Arial"/>
          <w:lang w:eastAsia="es-ES"/>
        </w:rPr>
        <w:t xml:space="preserve"> hace al </w:t>
      </w:r>
      <w:r w:rsidRPr="008F72C8">
        <w:rPr>
          <w:rFonts w:ascii="Palatino Linotype" w:hAnsi="Palatino Linotype" w:cs="Arial"/>
          <w:b/>
          <w:lang w:eastAsia="es-ES"/>
        </w:rPr>
        <w:t>Registro Federal de Contribuyentes (RFC),</w:t>
      </w:r>
      <w:r w:rsidRPr="008F72C8">
        <w:rPr>
          <w:rFonts w:ascii="Palatino Linotype" w:hAnsi="Palatino Linotype" w:cs="Arial"/>
          <w:lang w:eastAsia="es-ES"/>
        </w:rPr>
        <w:t xml:space="preserve"> de las personas </w:t>
      </w:r>
      <w:r w:rsidRPr="008F72C8">
        <w:rPr>
          <w:rFonts w:ascii="Palatino Linotype" w:hAnsi="Palatino Linotype"/>
          <w:color w:val="000000"/>
        </w:rPr>
        <w:t>físicas</w:t>
      </w:r>
      <w:r w:rsidRPr="008F72C8">
        <w:rPr>
          <w:rFonts w:ascii="Palatino Linotype" w:hAnsi="Palatino Linotype" w:cs="Arial"/>
          <w:lang w:eastAsia="es-ES"/>
        </w:rPr>
        <w:t xml:space="preserve">, constituye un dato personal, pues se genera con caracteres alfanuméricos a partir del nombre y la fecha de </w:t>
      </w:r>
      <w:r w:rsidRPr="008F72C8">
        <w:rPr>
          <w:rFonts w:ascii="Palatino Linotype" w:eastAsia="Palatino Linotype" w:hAnsi="Palatino Linotype" w:cs="Palatino Linotype"/>
        </w:rPr>
        <w:t>nacimiento</w:t>
      </w:r>
      <w:r w:rsidRPr="008F72C8">
        <w:rPr>
          <w:rFonts w:ascii="Palatino Linotype" w:hAnsi="Palatino Linotype" w:cs="Arial"/>
          <w:lang w:eastAsia="es-ES"/>
        </w:rPr>
        <w:t xml:space="preserve"> de cada persona, y finalmente la homoclave, por lo que para su obtención es necesario acreditar ante la autoridad fiscal previamente la identidad de la persona, su fecha de nacimiento, entre otros aspectos.</w:t>
      </w:r>
    </w:p>
    <w:p w14:paraId="6674679A"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1AB75F11"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Ahora bien, las personas físicas tramitan su inscripción en el registro con el </w:t>
      </w:r>
      <w:r w:rsidRPr="008F72C8">
        <w:rPr>
          <w:rFonts w:ascii="Palatino Linotype" w:eastAsia="Palatino Linotype" w:hAnsi="Palatino Linotype" w:cs="Palatino Linotype"/>
          <w:color w:val="000000"/>
          <w:lang w:eastAsia="es-ES"/>
        </w:rPr>
        <w:t>propósito</w:t>
      </w:r>
      <w:r w:rsidRPr="008F72C8">
        <w:rPr>
          <w:rFonts w:ascii="Palatino Linotype" w:hAnsi="Palatino Linotype" w:cs="Arial"/>
          <w:lang w:eastAsia="es-ES"/>
        </w:rPr>
        <w:t xml:space="preserve"> </w:t>
      </w:r>
      <w:r w:rsidRPr="008F72C8">
        <w:rPr>
          <w:rFonts w:ascii="Palatino Linotype" w:hAnsi="Palatino Linotype"/>
          <w:color w:val="000000"/>
        </w:rPr>
        <w:t>de</w:t>
      </w:r>
      <w:r w:rsidRPr="008F72C8">
        <w:rPr>
          <w:rFonts w:ascii="Palatino Linotype" w:hAnsi="Palatino Linotype" w:cs="Arial"/>
          <w:lang w:eastAsia="es-ES"/>
        </w:rPr>
        <w:t xml:space="preserve"> realizar —mediante esa clave de identificación— operaciones o actividades de naturaleza fiscal, la cual, les permite hacerse identificables respecto de una situación fiscal determinada.</w:t>
      </w:r>
    </w:p>
    <w:p w14:paraId="07C6D3E4"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71BB7498"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Lo </w:t>
      </w:r>
      <w:r w:rsidRPr="008F72C8">
        <w:rPr>
          <w:rFonts w:ascii="Palatino Linotype" w:hAnsi="Palatino Linotype"/>
          <w:color w:val="000000"/>
        </w:rPr>
        <w:t>anterior</w:t>
      </w:r>
      <w:r w:rsidRPr="008F72C8">
        <w:rPr>
          <w:rFonts w:ascii="Palatino Linotype" w:hAnsi="Palatino Linotype" w:cs="Arial"/>
          <w:lang w:eastAsia="es-ES"/>
        </w:rPr>
        <w:t xml:space="preserve"> es </w:t>
      </w:r>
      <w:r w:rsidRPr="008F72C8">
        <w:rPr>
          <w:rFonts w:ascii="Palatino Linotype" w:eastAsia="Palatino Linotype" w:hAnsi="Palatino Linotype" w:cs="Palatino Linotype"/>
        </w:rPr>
        <w:t>compartido</w:t>
      </w:r>
      <w:r w:rsidRPr="008F72C8">
        <w:rPr>
          <w:rFonts w:ascii="Palatino Linotype" w:hAnsi="Palatino Linotype" w:cs="Arial"/>
          <w:lang w:eastAsia="es-ES"/>
        </w:rPr>
        <w:t xml:space="preserve"> por el entonces Instituto Federal de Acceso a la </w:t>
      </w:r>
      <w:r w:rsidRPr="008F72C8">
        <w:rPr>
          <w:rFonts w:ascii="Palatino Linotype" w:eastAsia="Palatino Linotype" w:hAnsi="Palatino Linotype" w:cs="Palatino Linotype"/>
          <w:color w:val="000000"/>
          <w:lang w:eastAsia="es-ES"/>
        </w:rPr>
        <w:t>Información</w:t>
      </w:r>
      <w:r w:rsidRPr="008F72C8">
        <w:rPr>
          <w:rFonts w:ascii="Palatino Linotype" w:hAnsi="Palatino Linotype" w:cs="Arial"/>
          <w:lang w:eastAsia="es-ES"/>
        </w:rPr>
        <w:t xml:space="preserve"> Pública y Protección de Datos Personales (IFAI) a través del Criterio 19/17, que utilizado de manera orientadora y que a la fecha de la solicitud se encontraba vigente, el cual refiere lo siguiente:</w:t>
      </w:r>
    </w:p>
    <w:p w14:paraId="3F74CFD9" w14:textId="77777777" w:rsidR="005C01C0" w:rsidRPr="008F72C8" w:rsidRDefault="005C01C0" w:rsidP="005C01C0">
      <w:pPr>
        <w:ind w:left="1134" w:right="277"/>
        <w:jc w:val="both"/>
        <w:rPr>
          <w:rFonts w:ascii="Palatino Linotype" w:eastAsia="Palatino Linotype" w:hAnsi="Palatino Linotype" w:cs="Palatino Linotype"/>
          <w:i/>
          <w:lang w:eastAsia="es-ES"/>
        </w:rPr>
      </w:pPr>
      <w:r w:rsidRPr="008F72C8">
        <w:rPr>
          <w:rFonts w:ascii="Palatino Linotype" w:eastAsia="Palatino Linotype" w:hAnsi="Palatino Linotype" w:cs="Palatino Linotype"/>
          <w:b/>
          <w:i/>
          <w:lang w:eastAsia="es-ES"/>
        </w:rPr>
        <w:lastRenderedPageBreak/>
        <w:t>“Registro Federal de Contribuyentes (RFC) de personas físicas</w:t>
      </w:r>
      <w:r w:rsidRPr="008F72C8">
        <w:rPr>
          <w:rFonts w:ascii="Palatino Linotype" w:eastAsia="Palatino Linotype" w:hAnsi="Palatino Linotype" w:cs="Palatino Linotype"/>
          <w:i/>
          <w:lang w:eastAsia="es-ES"/>
        </w:rPr>
        <w:t>. El RFC es una clave de carácter fiscal, única e irrepetible, que permite identificar al titular, su edad y fecha de nacimiento, por lo que es un dato personal de carácter confidencial.”</w:t>
      </w:r>
    </w:p>
    <w:p w14:paraId="7F568F92" w14:textId="77777777" w:rsidR="005C01C0" w:rsidRDefault="005C01C0" w:rsidP="005C01C0">
      <w:pPr>
        <w:ind w:left="567" w:right="900"/>
        <w:jc w:val="both"/>
        <w:rPr>
          <w:rFonts w:ascii="Palatino Linotype" w:eastAsia="Palatino Linotype" w:hAnsi="Palatino Linotype" w:cs="Palatino Linotype"/>
          <w:i/>
          <w:lang w:eastAsia="es-ES"/>
        </w:rPr>
      </w:pPr>
    </w:p>
    <w:p w14:paraId="1F2D7103" w14:textId="77777777" w:rsidR="00A724E5" w:rsidRPr="008F72C8" w:rsidRDefault="00A724E5" w:rsidP="005C01C0">
      <w:pPr>
        <w:ind w:left="567" w:right="900"/>
        <w:jc w:val="both"/>
        <w:rPr>
          <w:rFonts w:ascii="Palatino Linotype" w:eastAsia="Palatino Linotype" w:hAnsi="Palatino Linotype" w:cs="Palatino Linotype"/>
          <w:i/>
          <w:lang w:eastAsia="es-ES"/>
        </w:rPr>
      </w:pPr>
    </w:p>
    <w:p w14:paraId="36CEC8C7"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Así, </w:t>
      </w:r>
      <w:r w:rsidRPr="008F72C8">
        <w:rPr>
          <w:rFonts w:ascii="Palatino Linotype" w:hAnsi="Palatino Linotype"/>
          <w:color w:val="000000"/>
        </w:rPr>
        <w:t>el</w:t>
      </w:r>
      <w:r w:rsidRPr="008F72C8">
        <w:rPr>
          <w:rFonts w:ascii="Palatino Linotype" w:hAnsi="Palatino Linotype" w:cs="Arial"/>
          <w:lang w:eastAsia="es-ES"/>
        </w:rPr>
        <w:t xml:space="preserve"> </w:t>
      </w:r>
      <w:r w:rsidRPr="008F72C8">
        <w:rPr>
          <w:rFonts w:ascii="Palatino Linotype" w:hAnsi="Palatino Linotype" w:cs="Arial"/>
          <w:b/>
          <w:lang w:eastAsia="es-ES"/>
        </w:rPr>
        <w:t>Registro Federal de Contribuyentes, RFC</w:t>
      </w:r>
      <w:r w:rsidRPr="008F72C8">
        <w:rPr>
          <w:rFonts w:ascii="Palatino Linotype" w:hAnsi="Palatino Linotype" w:cs="Arial"/>
          <w:lang w:eastAsia="es-ES"/>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5F95422"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391D6E06"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eastAsia="Palatino Linotype" w:hAnsi="Palatino Linotype" w:cs="Palatino Linotype"/>
          <w:color w:val="000000"/>
          <w:lang w:eastAsia="es-ES"/>
        </w:rPr>
        <w:t>De</w:t>
      </w:r>
      <w:r w:rsidRPr="008F72C8">
        <w:rPr>
          <w:rFonts w:ascii="Palatino Linotype" w:hAnsi="Palatino Linotype" w:cs="Arial"/>
          <w:lang w:eastAsia="es-ES"/>
        </w:rPr>
        <w:t xml:space="preserve"> igual manera la </w:t>
      </w:r>
      <w:r w:rsidRPr="008F72C8">
        <w:rPr>
          <w:rFonts w:ascii="Palatino Linotype" w:hAnsi="Palatino Linotype" w:cs="Arial"/>
          <w:b/>
          <w:lang w:eastAsia="es-ES"/>
        </w:rPr>
        <w:t>Clave Única de Registro de Población (CURP),</w:t>
      </w:r>
      <w:r w:rsidRPr="008F72C8">
        <w:rPr>
          <w:rFonts w:ascii="Palatino Linotype" w:hAnsi="Palatino Linotype" w:cs="Arial"/>
          <w:lang w:eastAsia="es-ES"/>
        </w:rPr>
        <w:t xml:space="preserve"> constituye un dato </w:t>
      </w:r>
      <w:r w:rsidRPr="008F72C8">
        <w:rPr>
          <w:rFonts w:ascii="Palatino Linotype" w:hAnsi="Palatino Linotype"/>
          <w:color w:val="000000"/>
        </w:rPr>
        <w:t>personal</w:t>
      </w:r>
      <w:r w:rsidRPr="008F72C8">
        <w:rPr>
          <w:rFonts w:ascii="Palatino Linotype" w:hAnsi="Palatino Linotype" w:cs="Arial"/>
          <w:lang w:eastAsia="es-ES"/>
        </w:rPr>
        <w:t>,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912B592"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1DCC7044"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eastAsia="Palatino Linotype" w:hAnsi="Palatino Linotype" w:cs="Palatino Linotype"/>
          <w:color w:val="000000"/>
          <w:lang w:eastAsia="es-ES"/>
        </w:rPr>
        <w:t>Argumento</w:t>
      </w:r>
      <w:r w:rsidRPr="008F72C8">
        <w:rPr>
          <w:rFonts w:ascii="Palatino Linotype" w:hAnsi="Palatino Linotype" w:cs="Arial"/>
          <w:lang w:eastAsia="es-ES"/>
        </w:rPr>
        <w:t xml:space="preserve"> que es compartido por el Instituto Nacional de Transparencia, Acceso a la </w:t>
      </w:r>
      <w:r w:rsidRPr="008F72C8">
        <w:rPr>
          <w:rFonts w:ascii="Palatino Linotype" w:hAnsi="Palatino Linotype"/>
          <w:color w:val="000000"/>
        </w:rPr>
        <w:t>Información</w:t>
      </w:r>
      <w:r w:rsidRPr="008F72C8">
        <w:rPr>
          <w:rFonts w:ascii="Palatino Linotype" w:hAnsi="Palatino Linotype" w:cs="Arial"/>
          <w:lang w:eastAsia="es-ES"/>
        </w:rPr>
        <w:t xml:space="preserve"> y </w:t>
      </w:r>
      <w:r w:rsidRPr="008F72C8">
        <w:rPr>
          <w:rFonts w:ascii="Palatino Linotype" w:eastAsia="Palatino Linotype" w:hAnsi="Palatino Linotype" w:cs="Palatino Linotype"/>
        </w:rPr>
        <w:t>Protección</w:t>
      </w:r>
      <w:r w:rsidRPr="008F72C8">
        <w:rPr>
          <w:rFonts w:ascii="Palatino Linotype" w:hAnsi="Palatino Linotype" w:cs="Arial"/>
          <w:lang w:eastAsia="es-ES"/>
        </w:rPr>
        <w:t xml:space="preserve"> de Datos Personales, INAI, conforme al criterio 18/17, que </w:t>
      </w:r>
      <w:r w:rsidRPr="008F72C8">
        <w:rPr>
          <w:rFonts w:ascii="Palatino Linotype" w:hAnsi="Palatino Linotype" w:cs="Arial"/>
          <w:lang w:eastAsia="es-ES"/>
        </w:rPr>
        <w:lastRenderedPageBreak/>
        <w:t xml:space="preserve">utilizado de manera orientadora, </w:t>
      </w:r>
      <w:r w:rsidRPr="008F72C8">
        <w:rPr>
          <w:rFonts w:ascii="Palatino Linotype" w:hAnsi="Palatino Linotype" w:cs="Arial"/>
          <w:b/>
          <w:lang w:eastAsia="es-ES"/>
        </w:rPr>
        <w:t>toda vez que a la fecha de la solicitud de encontraba vigente, mismo que refiere</w:t>
      </w:r>
      <w:r w:rsidRPr="008F72C8">
        <w:rPr>
          <w:rFonts w:ascii="Palatino Linotype" w:hAnsi="Palatino Linotype" w:cs="Arial"/>
          <w:lang w:eastAsia="es-ES"/>
        </w:rPr>
        <w:t xml:space="preserve">: </w:t>
      </w:r>
    </w:p>
    <w:p w14:paraId="46FBAC75" w14:textId="77777777" w:rsidR="005C01C0" w:rsidRPr="008F72C8" w:rsidRDefault="005C01C0" w:rsidP="005C01C0">
      <w:pPr>
        <w:ind w:left="1134" w:right="277"/>
        <w:jc w:val="both"/>
        <w:rPr>
          <w:rFonts w:ascii="Palatino Linotype" w:eastAsia="Palatino Linotype" w:hAnsi="Palatino Linotype" w:cs="Palatino Linotype"/>
          <w:i/>
          <w:lang w:eastAsia="es-ES"/>
        </w:rPr>
      </w:pPr>
      <w:r w:rsidRPr="008F72C8">
        <w:rPr>
          <w:rFonts w:ascii="Palatino Linotype" w:eastAsia="Palatino Linotype" w:hAnsi="Palatino Linotype" w:cs="Palatino Linotype"/>
          <w:b/>
          <w:i/>
          <w:lang w:eastAsia="es-ES"/>
        </w:rPr>
        <w:t xml:space="preserve">“Clave Única de Registro de Población (CURP). </w:t>
      </w:r>
      <w:r w:rsidRPr="008F72C8">
        <w:rPr>
          <w:rFonts w:ascii="Palatino Linotype" w:eastAsia="Palatino Linotype" w:hAnsi="Palatino Linotype" w:cs="Palatino Linotype"/>
          <w:i/>
          <w:lang w:eastAsia="es-E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013D07B" w14:textId="77777777" w:rsidR="005C01C0" w:rsidRPr="008F72C8" w:rsidRDefault="005C01C0" w:rsidP="005C01C0">
      <w:pPr>
        <w:ind w:left="851" w:right="333"/>
        <w:jc w:val="both"/>
        <w:rPr>
          <w:rFonts w:ascii="Palatino Linotype" w:eastAsia="Palatino Linotype" w:hAnsi="Palatino Linotype" w:cs="Palatino Linotype"/>
          <w:i/>
          <w:lang w:eastAsia="es-ES"/>
        </w:rPr>
      </w:pPr>
    </w:p>
    <w:p w14:paraId="5331DF91" w14:textId="77777777" w:rsidR="005C01C0" w:rsidRPr="008F72C8" w:rsidRDefault="005C01C0" w:rsidP="005C01C0">
      <w:pPr>
        <w:ind w:left="851" w:right="333"/>
        <w:jc w:val="both"/>
        <w:rPr>
          <w:rFonts w:ascii="Palatino Linotype" w:eastAsia="Palatino Linotype" w:hAnsi="Palatino Linotype" w:cs="Palatino Linotype"/>
          <w:i/>
          <w:lang w:eastAsia="es-ES"/>
        </w:rPr>
      </w:pPr>
    </w:p>
    <w:p w14:paraId="3B5A9232"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Por </w:t>
      </w:r>
      <w:r w:rsidRPr="008F72C8">
        <w:rPr>
          <w:rFonts w:ascii="Palatino Linotype" w:eastAsia="Palatino Linotype" w:hAnsi="Palatino Linotype" w:cs="Palatino Linotype"/>
          <w:color w:val="000000"/>
          <w:lang w:eastAsia="es-ES"/>
        </w:rPr>
        <w:t>cuanto</w:t>
      </w:r>
      <w:r w:rsidRPr="008F72C8">
        <w:rPr>
          <w:rFonts w:ascii="Palatino Linotype" w:hAnsi="Palatino Linotype" w:cs="Arial"/>
          <w:lang w:eastAsia="es-ES"/>
        </w:rPr>
        <w:t xml:space="preserve"> hace a la </w:t>
      </w:r>
      <w:r w:rsidRPr="008F72C8">
        <w:rPr>
          <w:rFonts w:ascii="Palatino Linotype" w:hAnsi="Palatino Linotype" w:cs="Arial"/>
          <w:b/>
          <w:lang w:eastAsia="es-ES"/>
        </w:rPr>
        <w:t>Clave de cualquier tipo de seguridad social (ISSEMyM, u otros</w:t>
      </w:r>
      <w:r w:rsidRPr="008F72C8">
        <w:rPr>
          <w:rFonts w:ascii="Palatino Linotype" w:hAnsi="Palatino Linotype" w:cs="Arial"/>
          <w:lang w:eastAsia="es-ES"/>
        </w:rPr>
        <w:t xml:space="preserve">), está integrado por una </w:t>
      </w:r>
      <w:r w:rsidRPr="008F72C8">
        <w:rPr>
          <w:rFonts w:ascii="Palatino Linotype" w:eastAsia="Palatino Linotype" w:hAnsi="Palatino Linotype" w:cs="Palatino Linotype"/>
        </w:rPr>
        <w:t>secuencia</w:t>
      </w:r>
      <w:r w:rsidRPr="008F72C8">
        <w:rPr>
          <w:rFonts w:ascii="Palatino Linotype" w:hAnsi="Palatino Linotype" w:cs="Arial"/>
          <w:lang w:eastAsia="es-ES"/>
        </w:rPr>
        <w:t xml:space="preserve">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CA75DCF"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5BC69947"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El artículo 9° del mismo ordenamiento, dispone que el ISSEMYM expedirá documentos de identificación para facilitar el acceso a las prestaciones a que tengan derecho. En </w:t>
      </w:r>
      <w:r w:rsidRPr="008F72C8">
        <w:rPr>
          <w:rFonts w:ascii="Palatino Linotype" w:hAnsi="Palatino Linotype"/>
          <w:color w:val="000000"/>
        </w:rPr>
        <w:t>este</w:t>
      </w:r>
      <w:r w:rsidRPr="008F72C8">
        <w:rPr>
          <w:rFonts w:ascii="Palatino Linotype" w:hAnsi="Palatino Linotype" w:cs="Arial"/>
          <w:lang w:eastAsia="es-ES"/>
        </w:rPr>
        <w:t xml:space="preserve"> orden de ideas, el artículo 158, </w:t>
      </w:r>
      <w:r w:rsidRPr="008F72C8">
        <w:rPr>
          <w:rFonts w:ascii="Palatino Linotype" w:eastAsia="Palatino Linotype" w:hAnsi="Palatino Linotype" w:cs="Palatino Linotype"/>
        </w:rPr>
        <w:t>fracción</w:t>
      </w:r>
      <w:r w:rsidRPr="008F72C8">
        <w:rPr>
          <w:rFonts w:ascii="Palatino Linotype" w:hAnsi="Palatino Linotype" w:cs="Arial"/>
          <w:lang w:eastAsia="es-ES"/>
        </w:rPr>
        <w:t xml:space="preserve"> I del Reglamento de Servicios de Salud del Instituto de Seguridad Social del Estado de México y Municipios, establece que </w:t>
      </w:r>
      <w:r w:rsidRPr="008F72C8">
        <w:rPr>
          <w:rFonts w:ascii="Palatino Linotype" w:hAnsi="Palatino Linotype" w:cs="Arial"/>
          <w:lang w:eastAsia="es-ES"/>
        </w:rPr>
        <w:lastRenderedPageBreak/>
        <w:t>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14:paraId="6CF312C8"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44246244"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Como se advierte, la clave ISSEMYM es un dato personal que permite </w:t>
      </w:r>
      <w:r w:rsidRPr="008F72C8">
        <w:rPr>
          <w:rFonts w:ascii="Palatino Linotype" w:eastAsia="Palatino Linotype" w:hAnsi="Palatino Linotype" w:cs="Palatino Linotype"/>
          <w:color w:val="000000"/>
          <w:lang w:eastAsia="es-ES"/>
        </w:rPr>
        <w:t>identificar</w:t>
      </w:r>
      <w:r w:rsidRPr="008F72C8">
        <w:rPr>
          <w:rFonts w:ascii="Palatino Linotype" w:hAnsi="Palatino Linotype" w:cs="Arial"/>
          <w:lang w:eastAsia="es-ES"/>
        </w:rPr>
        <w:t xml:space="preserve">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42DA9BDA"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5799C92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Contar con la prestación de seguridad social que brinda el ISSEMYM no es una </w:t>
      </w:r>
      <w:r w:rsidRPr="008F72C8">
        <w:rPr>
          <w:rFonts w:ascii="Palatino Linotype" w:eastAsia="Palatino Linotype" w:hAnsi="Palatino Linotype" w:cs="Palatino Linotype"/>
          <w:color w:val="000000"/>
          <w:lang w:eastAsia="es-ES"/>
        </w:rPr>
        <w:t>obligación</w:t>
      </w:r>
      <w:r w:rsidRPr="008F72C8">
        <w:rPr>
          <w:rFonts w:ascii="Palatino Linotype" w:hAnsi="Palatino Linotype" w:cs="Arial"/>
          <w:lang w:eastAsia="es-ES"/>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w:t>
      </w:r>
      <w:r w:rsidRPr="008F72C8">
        <w:rPr>
          <w:rFonts w:ascii="Palatino Linotype" w:hAnsi="Palatino Linotype"/>
          <w:color w:val="000000"/>
        </w:rPr>
        <w:t>se</w:t>
      </w:r>
      <w:r w:rsidRPr="008F72C8">
        <w:rPr>
          <w:rFonts w:ascii="Palatino Linotype" w:hAnsi="Palatino Linotype" w:cs="Arial"/>
          <w:lang w:eastAsia="es-ES"/>
        </w:rPr>
        <w:t xml:space="preserve"> elaboren, toda vez que actualiza el supuesto de confidencialidad del artículo 143, fracción I de la Ley de Transparencia y Acceso a la Información Pública del Estado de México y Municipios.</w:t>
      </w:r>
    </w:p>
    <w:p w14:paraId="41C761B2"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18FBB2CC"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Respecto de los préstamos o descuentos de carácter personal, estos no deben tener relación con la prestación del servicio; es decir, son confidenciales los </w:t>
      </w:r>
      <w:r w:rsidRPr="008F72C8">
        <w:rPr>
          <w:rFonts w:ascii="Palatino Linotype" w:eastAsia="Palatino Linotype" w:hAnsi="Palatino Linotype" w:cs="Palatino Linotype"/>
          <w:color w:val="000000"/>
          <w:lang w:eastAsia="es-ES"/>
        </w:rPr>
        <w:t>préstamos</w:t>
      </w:r>
      <w:r w:rsidRPr="008F72C8">
        <w:rPr>
          <w:rFonts w:ascii="Palatino Linotype" w:hAnsi="Palatino Linotype" w:cs="Arial"/>
          <w:lang w:eastAsia="es-ES"/>
        </w:rPr>
        <w:t xml:space="preserve"> o descuentos que se le hagan a la persona </w:t>
      </w:r>
      <w:r w:rsidRPr="008F72C8">
        <w:rPr>
          <w:rFonts w:ascii="Palatino Linotype" w:eastAsia="Palatino Linotype" w:hAnsi="Palatino Linotype" w:cs="Palatino Linotype"/>
        </w:rPr>
        <w:t>en</w:t>
      </w:r>
      <w:r w:rsidRPr="008F72C8">
        <w:rPr>
          <w:rFonts w:ascii="Palatino Linotype" w:hAnsi="Palatino Linotype" w:cs="Arial"/>
          <w:lang w:eastAsia="es-ES"/>
        </w:rPr>
        <w:t xml:space="preserve"> los que no se involucren instituciones públicas, </w:t>
      </w:r>
      <w:r w:rsidRPr="008F72C8">
        <w:rPr>
          <w:rFonts w:ascii="Palatino Linotype" w:hAnsi="Palatino Linotype" w:cs="Arial"/>
          <w:lang w:eastAsia="es-ES"/>
        </w:rPr>
        <w:lastRenderedPageBreak/>
        <w:t xml:space="preserve">en </w:t>
      </w:r>
      <w:r w:rsidRPr="008F72C8">
        <w:rPr>
          <w:rFonts w:ascii="Palatino Linotype" w:hAnsi="Palatino Linotype"/>
          <w:color w:val="000000"/>
        </w:rPr>
        <w:t>virtud</w:t>
      </w:r>
      <w:r w:rsidRPr="008F72C8">
        <w:rPr>
          <w:rFonts w:ascii="Palatino Linotype" w:hAnsi="Palatino Linotype" w:cs="Arial"/>
          <w:lang w:eastAsia="es-ES"/>
        </w:rPr>
        <w:t xml:space="preserve"> de no favorecer en la transparencia y rendición de cuentas, sino, por el contrario, con ello se violentaba la protección de información confidencial, porque incide en la intimidad de un individuo identificado.</w:t>
      </w:r>
    </w:p>
    <w:p w14:paraId="0B06FA61"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25C00C8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Por </w:t>
      </w:r>
      <w:r w:rsidRPr="008F72C8">
        <w:rPr>
          <w:rFonts w:ascii="Palatino Linotype" w:eastAsia="Palatino Linotype" w:hAnsi="Palatino Linotype" w:cs="Palatino Linotype"/>
          <w:color w:val="000000"/>
          <w:lang w:eastAsia="es-ES"/>
        </w:rPr>
        <w:t>su</w:t>
      </w:r>
      <w:r w:rsidRPr="008F72C8">
        <w:rPr>
          <w:rFonts w:ascii="Palatino Linotype" w:hAnsi="Palatino Linotype" w:cs="Arial"/>
          <w:lang w:eastAsia="es-ES"/>
        </w:rPr>
        <w:t xml:space="preserve"> </w:t>
      </w:r>
      <w:r w:rsidRPr="008F72C8">
        <w:rPr>
          <w:rFonts w:ascii="Palatino Linotype" w:hAnsi="Palatino Linotype"/>
          <w:color w:val="000000"/>
        </w:rPr>
        <w:t>parte</w:t>
      </w:r>
      <w:r w:rsidRPr="008F72C8">
        <w:rPr>
          <w:rFonts w:ascii="Palatino Linotype" w:hAnsi="Palatino Linotype" w:cs="Arial"/>
          <w:lang w:eastAsia="es-ES"/>
        </w:rPr>
        <w:t>, el artículo 84 de la Ley del Trabajo de los Servidores Públicos del Estado y Municipios, señala:</w:t>
      </w:r>
    </w:p>
    <w:p w14:paraId="53ADF7E7" w14:textId="77777777" w:rsidR="005C01C0" w:rsidRPr="008F72C8" w:rsidRDefault="005C01C0" w:rsidP="005C01C0">
      <w:pPr>
        <w:ind w:left="1134" w:right="851"/>
        <w:jc w:val="both"/>
        <w:rPr>
          <w:rFonts w:ascii="Palatino Linotype" w:eastAsia="Palatino Linotype" w:hAnsi="Palatino Linotype" w:cs="Palatino Linotype"/>
          <w:lang w:eastAsia="es-ES"/>
        </w:rPr>
      </w:pPr>
      <w:r w:rsidRPr="008F72C8">
        <w:rPr>
          <w:rFonts w:ascii="Palatino Linotype" w:eastAsia="Palatino Linotype" w:hAnsi="Palatino Linotype" w:cs="Palatino Linotype"/>
          <w:i/>
          <w:lang w:eastAsia="es-ES"/>
        </w:rPr>
        <w:t>“</w:t>
      </w:r>
      <w:r w:rsidRPr="008F72C8">
        <w:rPr>
          <w:rFonts w:ascii="Palatino Linotype" w:eastAsia="Palatino Linotype" w:hAnsi="Palatino Linotype" w:cs="Palatino Linotype"/>
          <w:b/>
          <w:i/>
          <w:lang w:eastAsia="es-ES"/>
        </w:rPr>
        <w:t>ARTICULO 84. Sólo podrán hacerse retenciones, descuentos o deducciones al sueldo de los servidores públicos por concepto de:</w:t>
      </w:r>
    </w:p>
    <w:p w14:paraId="540C36BA" w14:textId="77777777" w:rsidR="005C01C0" w:rsidRPr="008F72C8" w:rsidRDefault="005C01C0" w:rsidP="005C01C0">
      <w:pPr>
        <w:ind w:left="1134" w:right="851"/>
        <w:jc w:val="both"/>
        <w:rPr>
          <w:rFonts w:ascii="Palatino Linotype" w:eastAsia="Palatino Linotype" w:hAnsi="Palatino Linotype" w:cs="Palatino Linotype"/>
          <w:lang w:eastAsia="es-ES"/>
        </w:rPr>
      </w:pPr>
      <w:r w:rsidRPr="008F72C8">
        <w:rPr>
          <w:rFonts w:ascii="Palatino Linotype" w:eastAsia="Palatino Linotype" w:hAnsi="Palatino Linotype" w:cs="Palatino Linotype"/>
          <w:i/>
          <w:lang w:eastAsia="es-ES"/>
        </w:rPr>
        <w:t>I. Gravámenes fiscales relacionados con el sueldo;</w:t>
      </w:r>
    </w:p>
    <w:p w14:paraId="739C674B" w14:textId="77777777" w:rsidR="005C01C0" w:rsidRPr="008F72C8" w:rsidRDefault="005C01C0" w:rsidP="005C01C0">
      <w:pPr>
        <w:ind w:left="1134" w:right="851"/>
        <w:jc w:val="both"/>
        <w:rPr>
          <w:rFonts w:ascii="Palatino Linotype" w:eastAsia="Palatino Linotype" w:hAnsi="Palatino Linotype" w:cs="Palatino Linotype"/>
          <w:lang w:eastAsia="es-ES"/>
        </w:rPr>
      </w:pPr>
      <w:r w:rsidRPr="008F72C8">
        <w:rPr>
          <w:rFonts w:ascii="Palatino Linotype" w:eastAsia="Palatino Linotype" w:hAnsi="Palatino Linotype" w:cs="Palatino Linotype"/>
          <w:b/>
          <w:i/>
          <w:lang w:eastAsia="es-ES"/>
        </w:rPr>
        <w:t>II. Deudas contraídas con las instituciones públicas o dependencias</w:t>
      </w:r>
      <w:r w:rsidRPr="008F72C8">
        <w:rPr>
          <w:rFonts w:ascii="Palatino Linotype" w:eastAsia="Palatino Linotype" w:hAnsi="Palatino Linotype" w:cs="Palatino Linotype"/>
          <w:i/>
          <w:lang w:eastAsia="es-ES"/>
        </w:rPr>
        <w:t xml:space="preserve"> por concepto de anticipos de sueldo, pagos hechos con exceso, errores o pérdidas debidamente comprobados;</w:t>
      </w:r>
    </w:p>
    <w:p w14:paraId="52338D66" w14:textId="77777777" w:rsidR="005C01C0" w:rsidRPr="008F72C8" w:rsidRDefault="005C01C0" w:rsidP="005C01C0">
      <w:pPr>
        <w:ind w:left="1134" w:right="851"/>
        <w:jc w:val="both"/>
        <w:rPr>
          <w:rFonts w:ascii="Palatino Linotype" w:eastAsia="Palatino Linotype" w:hAnsi="Palatino Linotype" w:cs="Palatino Linotype"/>
          <w:lang w:eastAsia="es-ES"/>
        </w:rPr>
      </w:pPr>
      <w:r w:rsidRPr="008F72C8">
        <w:rPr>
          <w:rFonts w:ascii="Palatino Linotype" w:eastAsia="Palatino Linotype" w:hAnsi="Palatino Linotype" w:cs="Palatino Linotype"/>
          <w:b/>
          <w:i/>
          <w:lang w:eastAsia="es-ES"/>
        </w:rPr>
        <w:t>III. Cuotas sindicales</w:t>
      </w:r>
      <w:r w:rsidRPr="008F72C8">
        <w:rPr>
          <w:rFonts w:ascii="Palatino Linotype" w:eastAsia="Palatino Linotype" w:hAnsi="Palatino Linotype" w:cs="Palatino Linotype"/>
          <w:i/>
          <w:lang w:eastAsia="es-ES"/>
        </w:rPr>
        <w:t>;</w:t>
      </w:r>
    </w:p>
    <w:p w14:paraId="1EC4644A" w14:textId="77777777" w:rsidR="005C01C0" w:rsidRPr="008F72C8" w:rsidRDefault="005C01C0" w:rsidP="005C01C0">
      <w:pPr>
        <w:ind w:left="1134" w:right="851"/>
        <w:jc w:val="both"/>
        <w:rPr>
          <w:rFonts w:ascii="Palatino Linotype" w:eastAsia="Palatino Linotype" w:hAnsi="Palatino Linotype" w:cs="Palatino Linotype"/>
          <w:lang w:eastAsia="es-ES"/>
        </w:rPr>
      </w:pPr>
      <w:r w:rsidRPr="008F72C8">
        <w:rPr>
          <w:rFonts w:ascii="Palatino Linotype" w:eastAsia="Palatino Linotype" w:hAnsi="Palatino Linotype" w:cs="Palatino Linotype"/>
          <w:i/>
          <w:lang w:eastAsia="es-ES"/>
        </w:rPr>
        <w:t>IV. Cuotas de aportación a fondos para la constitución de cooperativas y de cajas de ahorro, siempre que el servidor público hubiese manifestado previamente, de manera expresa, su conformidad;</w:t>
      </w:r>
    </w:p>
    <w:p w14:paraId="6F482360" w14:textId="77777777" w:rsidR="005C01C0" w:rsidRPr="008F72C8" w:rsidRDefault="005C01C0" w:rsidP="005C01C0">
      <w:pPr>
        <w:ind w:left="1134" w:right="851"/>
        <w:jc w:val="both"/>
        <w:rPr>
          <w:rFonts w:ascii="Palatino Linotype" w:eastAsia="Palatino Linotype" w:hAnsi="Palatino Linotype" w:cs="Palatino Linotype"/>
          <w:lang w:eastAsia="es-ES"/>
        </w:rPr>
      </w:pPr>
      <w:r w:rsidRPr="008F72C8">
        <w:rPr>
          <w:rFonts w:ascii="Palatino Linotype" w:eastAsia="Palatino Linotype" w:hAnsi="Palatino Linotype" w:cs="Palatino Linotype"/>
          <w:i/>
          <w:lang w:eastAsia="es-ES"/>
        </w:rPr>
        <w:t>V. Descuentos ordenados por el Instituto de Seguridad Social del Estado de México y Municipios, con motivo de cuotas y obligaciones contraídas con éste por los servidores públicos;</w:t>
      </w:r>
    </w:p>
    <w:p w14:paraId="3D82186E" w14:textId="77777777" w:rsidR="005C01C0" w:rsidRPr="008F72C8" w:rsidRDefault="005C01C0" w:rsidP="005C01C0">
      <w:pPr>
        <w:ind w:left="1134" w:right="851"/>
        <w:jc w:val="both"/>
        <w:rPr>
          <w:rFonts w:ascii="Palatino Linotype" w:eastAsia="Palatino Linotype" w:hAnsi="Palatino Linotype" w:cs="Palatino Linotype"/>
          <w:lang w:eastAsia="es-ES"/>
        </w:rPr>
      </w:pPr>
      <w:r w:rsidRPr="008F72C8">
        <w:rPr>
          <w:rFonts w:ascii="Palatino Linotype" w:eastAsia="Palatino Linotype" w:hAnsi="Palatino Linotype" w:cs="Palatino Linotype"/>
          <w:b/>
          <w:i/>
          <w:lang w:eastAsia="es-ES"/>
        </w:rPr>
        <w:t>VI. Obligaciones a cargo del servidor público con las que haya consentido</w:t>
      </w:r>
      <w:r w:rsidRPr="008F72C8">
        <w:rPr>
          <w:rFonts w:ascii="Palatino Linotype" w:eastAsia="Palatino Linotype" w:hAnsi="Palatino Linotype" w:cs="Palatino Linotype"/>
          <w:i/>
          <w:lang w:eastAsia="es-ES"/>
        </w:rPr>
        <w:t>, derivadas de la adquisición o del uso de habitaciones consideradas como de interés social;</w:t>
      </w:r>
    </w:p>
    <w:p w14:paraId="42F005DC" w14:textId="77777777" w:rsidR="005C01C0" w:rsidRPr="008F72C8" w:rsidRDefault="005C01C0" w:rsidP="005C01C0">
      <w:pPr>
        <w:ind w:left="1134" w:right="851"/>
        <w:jc w:val="both"/>
        <w:rPr>
          <w:rFonts w:ascii="Palatino Linotype" w:eastAsia="Palatino Linotype" w:hAnsi="Palatino Linotype" w:cs="Palatino Linotype"/>
          <w:lang w:eastAsia="es-ES"/>
        </w:rPr>
      </w:pPr>
      <w:r w:rsidRPr="008F72C8">
        <w:rPr>
          <w:rFonts w:ascii="Palatino Linotype" w:eastAsia="Palatino Linotype" w:hAnsi="Palatino Linotype" w:cs="Palatino Linotype"/>
          <w:i/>
          <w:lang w:eastAsia="es-ES"/>
        </w:rPr>
        <w:t>VII. Faltas de puntualidad o de asistencia injustificadas;</w:t>
      </w:r>
    </w:p>
    <w:p w14:paraId="0D1D90DB" w14:textId="77777777" w:rsidR="005C01C0" w:rsidRPr="008F72C8" w:rsidRDefault="005C01C0" w:rsidP="005C01C0">
      <w:pPr>
        <w:ind w:left="1134" w:right="851"/>
        <w:jc w:val="both"/>
        <w:rPr>
          <w:rFonts w:ascii="Palatino Linotype" w:eastAsia="Palatino Linotype" w:hAnsi="Palatino Linotype" w:cs="Palatino Linotype"/>
          <w:lang w:eastAsia="es-ES"/>
        </w:rPr>
      </w:pPr>
      <w:r w:rsidRPr="008F72C8">
        <w:rPr>
          <w:rFonts w:ascii="Palatino Linotype" w:eastAsia="Palatino Linotype" w:hAnsi="Palatino Linotype" w:cs="Palatino Linotype"/>
          <w:b/>
          <w:i/>
          <w:lang w:eastAsia="es-ES"/>
        </w:rPr>
        <w:t>VIII. Pensiones alimenticias ordenadas por la autoridad judicial;</w:t>
      </w:r>
      <w:r w:rsidRPr="008F72C8">
        <w:rPr>
          <w:rFonts w:ascii="Palatino Linotype" w:eastAsia="Palatino Linotype" w:hAnsi="Palatino Linotype" w:cs="Palatino Linotype"/>
          <w:i/>
          <w:lang w:eastAsia="es-ES"/>
        </w:rPr>
        <w:t xml:space="preserve"> o</w:t>
      </w:r>
    </w:p>
    <w:p w14:paraId="424AE36C" w14:textId="77777777" w:rsidR="005C01C0" w:rsidRPr="008F72C8" w:rsidRDefault="005C01C0" w:rsidP="005C01C0">
      <w:pPr>
        <w:ind w:left="1134" w:right="851"/>
        <w:jc w:val="both"/>
        <w:rPr>
          <w:rFonts w:ascii="Palatino Linotype" w:eastAsia="Palatino Linotype" w:hAnsi="Palatino Linotype" w:cs="Palatino Linotype"/>
          <w:lang w:eastAsia="es-ES"/>
        </w:rPr>
      </w:pPr>
      <w:r w:rsidRPr="008F72C8">
        <w:rPr>
          <w:rFonts w:ascii="Palatino Linotype" w:eastAsia="Palatino Linotype" w:hAnsi="Palatino Linotype" w:cs="Palatino Linotype"/>
          <w:b/>
          <w:i/>
          <w:lang w:eastAsia="es-ES"/>
        </w:rPr>
        <w:t>IX. Cualquier otro convenido con instituciones de servicios y aceptado por el servidor público.</w:t>
      </w:r>
    </w:p>
    <w:p w14:paraId="4E03731C" w14:textId="77777777" w:rsidR="005C01C0" w:rsidRPr="008F72C8" w:rsidRDefault="005C01C0" w:rsidP="005C01C0">
      <w:pPr>
        <w:ind w:left="1134" w:right="851"/>
        <w:jc w:val="both"/>
        <w:rPr>
          <w:rFonts w:ascii="Palatino Linotype" w:eastAsia="Palatino Linotype" w:hAnsi="Palatino Linotype" w:cs="Palatino Linotype"/>
          <w:lang w:eastAsia="es-ES"/>
        </w:rPr>
      </w:pPr>
      <w:r w:rsidRPr="008F72C8">
        <w:rPr>
          <w:rFonts w:ascii="Palatino Linotype" w:eastAsia="Palatino Linotype" w:hAnsi="Palatino Linotype" w:cs="Palatino Linotype"/>
          <w:i/>
          <w:lang w:eastAsia="es-E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w:t>
      </w:r>
      <w:r w:rsidRPr="008F72C8">
        <w:rPr>
          <w:rFonts w:ascii="Palatino Linotype" w:eastAsia="Palatino Linotype" w:hAnsi="Palatino Linotype" w:cs="Palatino Linotype"/>
          <w:i/>
          <w:lang w:eastAsia="es-ES"/>
        </w:rPr>
        <w:lastRenderedPageBreak/>
        <w:t>para hacer posible el derecho constitucional a una vivienda digna, o se refieran a lo establecido en la fracción VIII de este artículo, en que se ajustará a lo determinado por la autoridad judicial.” </w:t>
      </w:r>
    </w:p>
    <w:p w14:paraId="7563E0F2" w14:textId="77777777" w:rsidR="005C01C0" w:rsidRPr="008F72C8" w:rsidRDefault="005C01C0" w:rsidP="005C01C0">
      <w:pPr>
        <w:ind w:left="1134" w:right="851"/>
        <w:jc w:val="both"/>
        <w:rPr>
          <w:rFonts w:ascii="Palatino Linotype" w:eastAsia="Palatino Linotype" w:hAnsi="Palatino Linotype" w:cs="Palatino Linotype"/>
          <w:lang w:eastAsia="es-ES"/>
        </w:rPr>
      </w:pPr>
      <w:r w:rsidRPr="008F72C8">
        <w:rPr>
          <w:rFonts w:ascii="Palatino Linotype" w:eastAsia="Palatino Linotype" w:hAnsi="Palatino Linotype" w:cs="Palatino Linotype"/>
          <w:lang w:eastAsia="es-ES"/>
        </w:rPr>
        <w:t>(Énfasis añadido)</w:t>
      </w:r>
    </w:p>
    <w:p w14:paraId="13B993B6" w14:textId="77777777" w:rsidR="005C01C0" w:rsidRPr="008F72C8" w:rsidRDefault="005C01C0" w:rsidP="005C01C0">
      <w:pPr>
        <w:spacing w:line="360" w:lineRule="auto"/>
        <w:ind w:left="851" w:right="-929"/>
        <w:jc w:val="both"/>
        <w:rPr>
          <w:rFonts w:ascii="Palatino Linotype" w:eastAsia="Palatino Linotype" w:hAnsi="Palatino Linotype" w:cs="Palatino Linotype"/>
          <w:lang w:eastAsia="es-ES"/>
        </w:rPr>
      </w:pPr>
    </w:p>
    <w:p w14:paraId="516460E4"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olor w:val="000000"/>
        </w:rPr>
        <w:t>Derivado</w:t>
      </w:r>
      <w:r w:rsidRPr="008F72C8">
        <w:rPr>
          <w:rFonts w:ascii="Palatino Linotype" w:hAnsi="Palatino Linotype" w:cs="Arial"/>
          <w:lang w:eastAsia="es-ES"/>
        </w:rPr>
        <w:t xml:space="preserve"> de lo anterior, la ley establece claramente cuáles son esos descuentos o gravámenes que </w:t>
      </w:r>
      <w:r w:rsidRPr="008F72C8">
        <w:rPr>
          <w:rFonts w:ascii="Palatino Linotype" w:eastAsia="Palatino Linotype" w:hAnsi="Palatino Linotype" w:cs="Palatino Linotype"/>
        </w:rPr>
        <w:t>directamente</w:t>
      </w:r>
      <w:r w:rsidRPr="008F72C8">
        <w:rPr>
          <w:rFonts w:ascii="Palatino Linotype" w:hAnsi="Palatino Linotype" w:cs="Arial"/>
          <w:lang w:eastAsia="es-ES"/>
        </w:rPr>
        <w:t xml:space="preserve"> se relacionan con las obligaciones adquiridas como servidores públicos y aquéllos que </w:t>
      </w:r>
      <w:r w:rsidRPr="008F72C8">
        <w:rPr>
          <w:rFonts w:ascii="Palatino Linotype" w:hAnsi="Palatino Linotype" w:cs="Arial"/>
          <w:b/>
          <w:u w:val="single"/>
          <w:lang w:eastAsia="es-ES"/>
        </w:rPr>
        <w:t>únicamente inciden en su vida privada</w:t>
      </w:r>
      <w:r w:rsidRPr="008F72C8">
        <w:rPr>
          <w:rFonts w:ascii="Palatino Linotype" w:hAnsi="Palatino Linotype" w:cs="Arial"/>
          <w:lang w:eastAsia="es-ES"/>
        </w:rPr>
        <w:t>. De este modo, descuentos por pensiones alimenticias o créditos adquiridos con instituciones privadas o públicas pero que fueron contraídas en forma individual, son información que debe clasificarse como confidencial.</w:t>
      </w:r>
    </w:p>
    <w:p w14:paraId="12E5F860"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1B7643C8"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 Con base en lo expuesto, se insiste que los datos mencionados, que como se ha dicho, </w:t>
      </w:r>
      <w:r w:rsidRPr="008F72C8">
        <w:rPr>
          <w:rFonts w:ascii="Palatino Linotype" w:hAnsi="Palatino Linotype"/>
          <w:color w:val="000000"/>
        </w:rPr>
        <w:t>deben</w:t>
      </w:r>
      <w:r w:rsidRPr="008F72C8">
        <w:rPr>
          <w:rFonts w:ascii="Palatino Linotype" w:hAnsi="Palatino Linotype" w:cs="Arial"/>
          <w:lang w:eastAsia="es-ES"/>
        </w:rPr>
        <w:t xml:space="preserve"> ser clasificados como confidenciales por tratarse de información privada, toda vez que los datos personales son </w:t>
      </w:r>
      <w:r w:rsidRPr="008F72C8">
        <w:rPr>
          <w:rFonts w:ascii="Palatino Linotype" w:eastAsia="Palatino Linotype" w:hAnsi="Palatino Linotype" w:cs="Palatino Linotype"/>
        </w:rPr>
        <w:t>irrenunciables</w:t>
      </w:r>
      <w:r w:rsidRPr="008F72C8">
        <w:rPr>
          <w:rFonts w:ascii="Palatino Linotype" w:hAnsi="Palatino Linotype" w:cs="Arial"/>
          <w:lang w:eastAsia="es-ES"/>
        </w:rPr>
        <w:t>, intransferibles e indelegables, por lo tanto los sujetos obligados no deben hacer entrega de éstos a persona ajena a su titular, sobre todo cuando traiga implícita que se ponga en riesgo la vida o integridad de una persona.</w:t>
      </w:r>
    </w:p>
    <w:p w14:paraId="23131F62"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2FA7B045"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Sirven de sustento a lo anterior, las tesis jurisprudenciales P. LX/2000 y 2a. XLIII/2008 </w:t>
      </w:r>
      <w:r w:rsidRPr="008F72C8">
        <w:rPr>
          <w:rFonts w:ascii="Palatino Linotype" w:hAnsi="Palatino Linotype"/>
          <w:color w:val="000000"/>
        </w:rPr>
        <w:t>emitidas</w:t>
      </w:r>
      <w:r w:rsidRPr="008F72C8">
        <w:rPr>
          <w:rFonts w:ascii="Palatino Linotype" w:hAnsi="Palatino Linotype" w:cs="Arial"/>
          <w:lang w:eastAsia="es-ES"/>
        </w:rPr>
        <w:t xml:space="preserve"> por el Peno y la Segunda Sala de la Suprema Corte de Justicia de la Nación, respectivamente, que son del tenor literal siguiente:</w:t>
      </w:r>
    </w:p>
    <w:p w14:paraId="4F220D59" w14:textId="77777777" w:rsidR="005C01C0" w:rsidRPr="008F72C8" w:rsidRDefault="005C01C0" w:rsidP="005C01C0">
      <w:pPr>
        <w:ind w:left="1134" w:right="851"/>
        <w:jc w:val="both"/>
        <w:rPr>
          <w:rFonts w:ascii="Palatino Linotype" w:eastAsia="Palatino Linotype" w:hAnsi="Palatino Linotype" w:cs="Palatino Linotype"/>
          <w:i/>
          <w:lang w:eastAsia="es-ES"/>
        </w:rPr>
      </w:pPr>
      <w:r w:rsidRPr="008F72C8">
        <w:rPr>
          <w:rFonts w:ascii="Palatino Linotype" w:eastAsia="Palatino Linotype" w:hAnsi="Palatino Linotype" w:cs="Palatino Linotype"/>
          <w:b/>
          <w:i/>
          <w:lang w:eastAsia="es-ES"/>
        </w:rPr>
        <w:t xml:space="preserve">“DERECHO A LA INFORMACIÓN. SU EJERCICIO SE ENCUENTRA LIMITADO TANTO POR LOS INTERESES NACIONALES Y DE LA SOCIEDAD, COMO POR LOS DERECHOS DE TERCEROS. </w:t>
      </w:r>
      <w:r w:rsidRPr="008F72C8">
        <w:rPr>
          <w:rFonts w:ascii="Palatino Linotype" w:eastAsia="Palatino Linotype" w:hAnsi="Palatino Linotype" w:cs="Palatino Linotype"/>
          <w:i/>
          <w:lang w:eastAsia="es-ES"/>
        </w:rPr>
        <w:t xml:space="preserve">El derecho a la información consagrado en la última parte del artículo 6o. de la Constitución </w:t>
      </w:r>
      <w:r w:rsidRPr="008F72C8">
        <w:rPr>
          <w:rFonts w:ascii="Palatino Linotype" w:eastAsia="Palatino Linotype" w:hAnsi="Palatino Linotype" w:cs="Palatino Linotype"/>
          <w:i/>
          <w:lang w:eastAsia="es-ES"/>
        </w:rPr>
        <w:lastRenderedPageBreak/>
        <w:t xml:space="preserve">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8F72C8">
        <w:rPr>
          <w:rFonts w:ascii="Palatino Linotype" w:eastAsia="Palatino Linotype" w:hAnsi="Palatino Linotype" w:cs="Palatino Linotype"/>
          <w:b/>
          <w:i/>
          <w:lang w:eastAsia="es-ES"/>
        </w:rPr>
        <w:t>restringen el acceso a la información en esta materia, en razón de que su conocimiento público puede generar daños a los intereses nacionales y, por el otro, sancionan la inobservancia de esa reserva</w:t>
      </w:r>
      <w:r w:rsidRPr="008F72C8">
        <w:rPr>
          <w:rFonts w:ascii="Palatino Linotype" w:eastAsia="Palatino Linotype" w:hAnsi="Palatino Linotype" w:cs="Palatino Linotype"/>
          <w:i/>
          <w:lang w:eastAsia="es-ES"/>
        </w:rPr>
        <w:t xml:space="preserve">; por lo que hace al interés social, se cuenta con normas que tienden a proteger la averiguación de los delitos, la salud y la moral públicas, </w:t>
      </w:r>
      <w:r w:rsidRPr="008F72C8">
        <w:rPr>
          <w:rFonts w:ascii="Palatino Linotype" w:eastAsia="Palatino Linotype" w:hAnsi="Palatino Linotype" w:cs="Palatino Linotype"/>
          <w:b/>
          <w:i/>
          <w:lang w:eastAsia="es-ES"/>
        </w:rPr>
        <w:t>mientras que por lo que respecta a la protección de la persona existen normas que protegen el derecho a la vida o a la privacidad de los gobernados</w:t>
      </w:r>
      <w:r w:rsidRPr="008F72C8">
        <w:rPr>
          <w:rFonts w:ascii="Palatino Linotype" w:eastAsia="Palatino Linotype" w:hAnsi="Palatino Linotype" w:cs="Palatino Linotype"/>
          <w:i/>
          <w:lang w:eastAsia="es-ES"/>
        </w:rPr>
        <w:t>.”</w:t>
      </w:r>
    </w:p>
    <w:p w14:paraId="6866F7B4" w14:textId="77777777" w:rsidR="005C01C0" w:rsidRPr="008F72C8" w:rsidRDefault="005C01C0" w:rsidP="005C01C0">
      <w:pPr>
        <w:ind w:left="1134" w:right="851"/>
        <w:jc w:val="both"/>
        <w:rPr>
          <w:rFonts w:ascii="Palatino Linotype" w:eastAsia="Palatino Linotype" w:hAnsi="Palatino Linotype" w:cs="Palatino Linotype"/>
          <w:i/>
          <w:lang w:eastAsia="es-ES"/>
        </w:rPr>
      </w:pPr>
    </w:p>
    <w:p w14:paraId="5139B591" w14:textId="77777777" w:rsidR="005C01C0" w:rsidRPr="008F72C8" w:rsidRDefault="005C01C0" w:rsidP="005C01C0">
      <w:pPr>
        <w:ind w:left="1134" w:right="851"/>
        <w:jc w:val="both"/>
        <w:rPr>
          <w:rFonts w:ascii="Palatino Linotype" w:eastAsia="Palatino Linotype" w:hAnsi="Palatino Linotype" w:cs="Palatino Linotype"/>
          <w:i/>
          <w:lang w:eastAsia="es-ES"/>
        </w:rPr>
      </w:pPr>
      <w:r w:rsidRPr="008F72C8">
        <w:rPr>
          <w:rFonts w:ascii="Palatino Linotype" w:eastAsia="Palatino Linotype" w:hAnsi="Palatino Linotype" w:cs="Palatino Linotype"/>
          <w:b/>
          <w:i/>
          <w:lang w:eastAsia="es-ES"/>
        </w:rPr>
        <w:t xml:space="preserve">“TRANSPARENCIA Y ACCESO A LA INFORMACIÓN PÚBLICA GUBERNAMENTAL. EL ARTÍCULO 14, FRACCIÓN I, DE LA LEY FEDERAL RELATIVA, NO VIOLA LA GARANTÍA DE ACCESO A LA INFORMACIÓN. </w:t>
      </w:r>
      <w:r w:rsidRPr="008F72C8">
        <w:rPr>
          <w:rFonts w:ascii="Palatino Linotype" w:eastAsia="Palatino Linotype" w:hAnsi="Palatino Linotype" w:cs="Palatino Linotype"/>
          <w:i/>
          <w:lang w:eastAsia="es-E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w:t>
      </w:r>
      <w:r w:rsidRPr="008F72C8">
        <w:rPr>
          <w:rFonts w:ascii="Palatino Linotype" w:eastAsia="Palatino Linotype" w:hAnsi="Palatino Linotype" w:cs="Palatino Linotype"/>
          <w:i/>
          <w:lang w:eastAsia="es-ES"/>
        </w:rPr>
        <w:lastRenderedPageBreak/>
        <w:t xml:space="preserve">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8F72C8">
        <w:rPr>
          <w:rFonts w:ascii="Palatino Linotype" w:eastAsia="Palatino Linotype" w:hAnsi="Palatino Linotype" w:cs="Palatino Linotype"/>
          <w:b/>
          <w:i/>
          <w:lang w:eastAsia="es-E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8F72C8">
        <w:rPr>
          <w:rFonts w:ascii="Palatino Linotype" w:eastAsia="Palatino Linotype" w:hAnsi="Palatino Linotype" w:cs="Palatino Linotype"/>
          <w:i/>
          <w:lang w:eastAsia="es-E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2DF75B36" w14:textId="77777777" w:rsidR="005C01C0" w:rsidRPr="008F72C8" w:rsidRDefault="005C01C0" w:rsidP="005C01C0">
      <w:pPr>
        <w:ind w:left="1134" w:right="-929"/>
        <w:jc w:val="both"/>
        <w:rPr>
          <w:rFonts w:ascii="Palatino Linotype" w:eastAsia="Palatino Linotype" w:hAnsi="Palatino Linotype" w:cs="Palatino Linotype"/>
          <w:i/>
          <w:lang w:eastAsia="es-ES"/>
        </w:rPr>
      </w:pPr>
    </w:p>
    <w:p w14:paraId="0572F0CD"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eastAsia="Palatino Linotype" w:hAnsi="Palatino Linotype" w:cs="Palatino Linotype"/>
          <w:color w:val="000000"/>
          <w:lang w:eastAsia="es-ES"/>
        </w:rPr>
        <w:t>También</w:t>
      </w:r>
      <w:r w:rsidRPr="008F72C8">
        <w:rPr>
          <w:rFonts w:ascii="Palatino Linotype" w:hAnsi="Palatino Linotype" w:cs="Arial"/>
          <w:lang w:eastAsia="es-ES"/>
        </w:rPr>
        <w:t xml:space="preserve">, </w:t>
      </w:r>
      <w:r w:rsidRPr="008F72C8">
        <w:rPr>
          <w:rFonts w:ascii="Palatino Linotype" w:eastAsia="Palatino Linotype" w:hAnsi="Palatino Linotype" w:cs="Palatino Linotype"/>
        </w:rPr>
        <w:t>el</w:t>
      </w:r>
      <w:r w:rsidRPr="008F72C8">
        <w:rPr>
          <w:rFonts w:ascii="Palatino Linotype" w:hAnsi="Palatino Linotype" w:cs="Arial"/>
          <w:lang w:eastAsia="es-ES"/>
        </w:rPr>
        <w:t xml:space="preserve"> número de cuenta bancario, en el Criterio 10/17 emitido por el Pleno del Instituto Nacional de Transparencia, Acceso a la Información y Protección de Datos </w:t>
      </w:r>
      <w:r w:rsidRPr="008F72C8">
        <w:rPr>
          <w:rFonts w:ascii="Palatino Linotype" w:hAnsi="Palatino Linotype"/>
          <w:color w:val="000000"/>
        </w:rPr>
        <w:t>Personales</w:t>
      </w:r>
      <w:r w:rsidRPr="008F72C8">
        <w:rPr>
          <w:rFonts w:ascii="Palatino Linotype" w:hAnsi="Palatino Linotype" w:cs="Arial"/>
          <w:lang w:eastAsia="es-ES"/>
        </w:rPr>
        <w:t xml:space="preserve"> , que en el presente asunto se refiere como criterio orientador, toda vez que a la fecha de la solicitud se encontraba vigente. </w:t>
      </w:r>
    </w:p>
    <w:p w14:paraId="258C9535" w14:textId="77777777" w:rsidR="005C01C0" w:rsidRPr="008F72C8" w:rsidRDefault="005C01C0" w:rsidP="005C01C0">
      <w:pPr>
        <w:shd w:val="clear" w:color="auto" w:fill="FFFFFF"/>
        <w:ind w:left="1134" w:right="851"/>
        <w:jc w:val="both"/>
        <w:rPr>
          <w:rFonts w:ascii="Palatino Linotype" w:eastAsia="Palatino Linotype" w:hAnsi="Palatino Linotype" w:cs="Palatino Linotype"/>
          <w:lang w:eastAsia="es-ES"/>
        </w:rPr>
      </w:pPr>
      <w:r w:rsidRPr="008F72C8">
        <w:rPr>
          <w:rFonts w:ascii="Palatino Linotype" w:eastAsia="Palatino Linotype" w:hAnsi="Palatino Linotype" w:cs="Palatino Linotype"/>
          <w:lang w:eastAsia="es-ES"/>
        </w:rPr>
        <w:t>“</w:t>
      </w:r>
      <w:r w:rsidRPr="008F72C8">
        <w:rPr>
          <w:rFonts w:ascii="Palatino Linotype" w:eastAsia="Palatino Linotype" w:hAnsi="Palatino Linotype" w:cs="Palatino Linotype"/>
          <w:b/>
          <w:i/>
          <w:lang w:eastAsia="es-ES"/>
        </w:rPr>
        <w:t>Cuentas bancarias y/o CLABE interbancaria de personas físicas y morales privadas.</w:t>
      </w:r>
      <w:r w:rsidRPr="008F72C8">
        <w:rPr>
          <w:rFonts w:ascii="Palatino Linotype" w:eastAsia="Palatino Linotype" w:hAnsi="Palatino Linotype" w:cs="Palatino Linotype"/>
          <w:i/>
          <w:lang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8F72C8">
        <w:rPr>
          <w:rFonts w:ascii="Palatino Linotype" w:eastAsia="Palatino Linotype" w:hAnsi="Palatino Linotype" w:cs="Palatino Linotype"/>
          <w:lang w:eastAsia="es-ES"/>
        </w:rPr>
        <w:t>.”</w:t>
      </w:r>
    </w:p>
    <w:p w14:paraId="1D44D697" w14:textId="77777777" w:rsidR="005C01C0" w:rsidRPr="008F72C8" w:rsidRDefault="005C01C0" w:rsidP="005C01C0">
      <w:pPr>
        <w:ind w:left="1134" w:right="-929"/>
        <w:jc w:val="both"/>
        <w:rPr>
          <w:rFonts w:ascii="Palatino Linotype" w:eastAsia="Palatino Linotype" w:hAnsi="Palatino Linotype" w:cs="Palatino Linotype"/>
          <w:lang w:eastAsia="es-ES"/>
        </w:rPr>
      </w:pPr>
    </w:p>
    <w:p w14:paraId="74E92B81"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Esta </w:t>
      </w:r>
      <w:r w:rsidRPr="008F72C8">
        <w:rPr>
          <w:rFonts w:ascii="Palatino Linotype" w:eastAsia="Palatino Linotype" w:hAnsi="Palatino Linotype" w:cs="Palatino Linotype"/>
          <w:color w:val="000000"/>
          <w:lang w:eastAsia="es-ES"/>
        </w:rPr>
        <w:t>cuenta</w:t>
      </w:r>
      <w:r w:rsidRPr="008F72C8">
        <w:rPr>
          <w:rFonts w:ascii="Palatino Linotype" w:hAnsi="Palatino Linotype" w:cs="Arial"/>
          <w:lang w:eastAsia="es-ES"/>
        </w:rPr>
        <w:t xml:space="preserve"> es de uso personal y no guarda relación con el servicio público ni con los </w:t>
      </w:r>
      <w:r w:rsidRPr="008F72C8">
        <w:rPr>
          <w:rFonts w:ascii="Palatino Linotype" w:hAnsi="Palatino Linotype"/>
          <w:color w:val="000000"/>
        </w:rPr>
        <w:t>recursos</w:t>
      </w:r>
      <w:r w:rsidRPr="008F72C8">
        <w:rPr>
          <w:rFonts w:ascii="Palatino Linotype" w:hAnsi="Palatino Linotype" w:cs="Arial"/>
          <w:lang w:eastAsia="es-ES"/>
        </w:rPr>
        <w:t xml:space="preserve"> públicos, ya que es elección del trabajador determinar si desea que su sueldo se </w:t>
      </w:r>
      <w:r w:rsidRPr="008F72C8">
        <w:rPr>
          <w:rFonts w:ascii="Palatino Linotype" w:hAnsi="Palatino Linotype" w:cs="Arial"/>
          <w:lang w:eastAsia="es-ES"/>
        </w:rPr>
        <w:lastRenderedPageBreak/>
        <w:t>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3036ED19"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4632AE06"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eastAsia="Palatino Linotype" w:hAnsi="Palatino Linotype" w:cs="Palatino Linotype"/>
          <w:color w:val="000000"/>
          <w:lang w:eastAsia="es-ES"/>
        </w:rPr>
        <w:t>El</w:t>
      </w:r>
      <w:r w:rsidRPr="008F72C8">
        <w:rPr>
          <w:rFonts w:ascii="Palatino Linotype" w:hAnsi="Palatino Linotype" w:cs="Arial"/>
          <w:lang w:eastAsia="es-ES"/>
        </w:rPr>
        <w:t xml:space="preserve"> </w:t>
      </w:r>
      <w:r w:rsidRPr="008F72C8">
        <w:rPr>
          <w:rFonts w:ascii="Palatino Linotype" w:hAnsi="Palatino Linotype" w:cs="Arial"/>
          <w:b/>
          <w:lang w:eastAsia="es-ES"/>
        </w:rPr>
        <w:t>Código de barras bidimensional (QR</w:t>
      </w:r>
      <w:r w:rsidRPr="008F72C8">
        <w:rPr>
          <w:rFonts w:ascii="Palatino Linotype" w:hAnsi="Palatino Linotype" w:cs="Arial"/>
          <w:lang w:eastAsia="es-ES"/>
        </w:rPr>
        <w:t xml:space="preserve">), resulta necesario señalar que los </w:t>
      </w:r>
      <w:r w:rsidRPr="008F72C8">
        <w:rPr>
          <w:rFonts w:ascii="Palatino Linotype" w:eastAsia="Palatino Linotype" w:hAnsi="Palatino Linotype" w:cs="Palatino Linotype"/>
          <w:color w:val="000000"/>
          <w:lang w:eastAsia="es-ES"/>
        </w:rPr>
        <w:t>comprobantes</w:t>
      </w:r>
      <w:r w:rsidRPr="008F72C8">
        <w:rPr>
          <w:rFonts w:ascii="Palatino Linotype" w:hAnsi="Palatino Linotype" w:cs="Arial"/>
          <w:lang w:eastAsia="es-ES"/>
        </w:rPr>
        <w:t xml:space="preserve">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12">
        <w:r w:rsidRPr="008F72C8">
          <w:rPr>
            <w:rFonts w:ascii="Palatino Linotype" w:hAnsi="Palatino Linotype" w:cs="Arial"/>
            <w:lang w:eastAsia="es-ES"/>
          </w:rPr>
          <w:t>http://dof.gob.mx/nota_detalle.php?codigo=5492254&amp;fecha=28/07/2017</w:t>
        </w:r>
      </w:hyperlink>
      <w:r w:rsidRPr="008F72C8">
        <w:rPr>
          <w:rFonts w:ascii="Palatino Linotype" w:hAnsi="Palatino Linotype" w:cs="Arial"/>
          <w:lang w:eastAsia="es-ES"/>
        </w:rPr>
        <w:t>. Incluso con la captura de dicho código, a través de la aplicación móvil del Servicio de Administración Tributaria, permite el acceso al Registro Federal de Contribuyentes, como del Sujeto Obligado, como de la persona física o moral correspondiente.</w:t>
      </w:r>
    </w:p>
    <w:p w14:paraId="214B0322"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55C3F8D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De </w:t>
      </w:r>
      <w:r w:rsidRPr="008F72C8">
        <w:rPr>
          <w:rFonts w:ascii="Palatino Linotype" w:eastAsia="Palatino Linotype" w:hAnsi="Palatino Linotype" w:cs="Palatino Linotype"/>
          <w:color w:val="000000"/>
          <w:lang w:eastAsia="es-ES"/>
        </w:rPr>
        <w:t>tales</w:t>
      </w:r>
      <w:r w:rsidRPr="008F72C8">
        <w:rPr>
          <w:rFonts w:ascii="Palatino Linotype" w:hAnsi="Palatino Linotype" w:cs="Arial"/>
          <w:lang w:eastAsia="es-ES"/>
        </w:rPr>
        <w:t xml:space="preserve"> </w:t>
      </w:r>
      <w:r w:rsidRPr="008F72C8">
        <w:rPr>
          <w:rFonts w:ascii="Palatino Linotype" w:eastAsia="Palatino Linotype" w:hAnsi="Palatino Linotype" w:cs="Palatino Linotype"/>
        </w:rPr>
        <w:t>circunstancias</w:t>
      </w:r>
      <w:r w:rsidRPr="008F72C8">
        <w:rPr>
          <w:rFonts w:ascii="Palatino Linotype" w:hAnsi="Palatino Linotype" w:cs="Arial"/>
          <w:lang w:eastAsia="es-ES"/>
        </w:rPr>
        <w:t xml:space="preserve">, se considera que se actualiza la causal de clasificación prevista en el </w:t>
      </w:r>
      <w:r w:rsidRPr="008F72C8">
        <w:rPr>
          <w:rFonts w:ascii="Palatino Linotype" w:hAnsi="Palatino Linotype"/>
          <w:color w:val="000000"/>
        </w:rPr>
        <w:t>artículo</w:t>
      </w:r>
      <w:r w:rsidRPr="008F72C8">
        <w:rPr>
          <w:rFonts w:ascii="Palatino Linotype" w:hAnsi="Palatino Linotype" w:cs="Arial"/>
          <w:lang w:eastAsia="es-ES"/>
        </w:rPr>
        <w:t xml:space="preserve"> 143, fracción I de la Ley de la materia, toda vez que el Registro Federal </w:t>
      </w:r>
      <w:r w:rsidRPr="008F72C8">
        <w:rPr>
          <w:rFonts w:ascii="Palatino Linotype" w:hAnsi="Palatino Linotype" w:cs="Arial"/>
          <w:lang w:eastAsia="es-ES"/>
        </w:rPr>
        <w:lastRenderedPageBreak/>
        <w:t>de Contribuyentes corresponde a los servidores públicos, pues como se señaló en párrafos anteriores el mismo hace identificable o identificada al mismo.</w:t>
      </w:r>
    </w:p>
    <w:p w14:paraId="5A2ECAAA"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5021C52E"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Por otra parte y respecto a la clave de seguridad social y en su caso clave o número del servidor público –</w:t>
      </w:r>
      <w:r w:rsidRPr="008F72C8">
        <w:rPr>
          <w:rFonts w:ascii="Palatino Linotype" w:eastAsia="Palatino Linotype" w:hAnsi="Palatino Linotype" w:cs="Palatino Linotype"/>
        </w:rPr>
        <w:t>trabajador</w:t>
      </w:r>
      <w:r w:rsidRPr="008F72C8">
        <w:rPr>
          <w:rFonts w:ascii="Palatino Linotype" w:hAnsi="Palatino Linotype" w:cs="Arial"/>
          <w:lang w:eastAsia="es-ES"/>
        </w:rPr>
        <w:t xml:space="preserve">-, en virtud de que su divulgación no aporta a la transparencia o a la rendición de cuentas y sí provoca una transgresión a la vida privada e intimidad de la persona, esta información también resulta ser de carácter confidencial; </w:t>
      </w:r>
      <w:r w:rsidRPr="008F72C8">
        <w:rPr>
          <w:rFonts w:ascii="Palatino Linotype" w:hAnsi="Palatino Linotype"/>
          <w:color w:val="000000"/>
        </w:rPr>
        <w:t>siendo</w:t>
      </w:r>
      <w:r w:rsidRPr="008F72C8">
        <w:rPr>
          <w:rFonts w:ascii="Palatino Linotype" w:hAnsi="Palatino Linotype" w:cs="Arial"/>
          <w:lang w:eastAsia="es-ES"/>
        </w:rPr>
        <w:t xml:space="preserve"> aplicable como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14:paraId="3A96655B" w14:textId="77777777" w:rsidR="005C01C0" w:rsidRPr="008F72C8" w:rsidRDefault="005C01C0" w:rsidP="005C01C0">
      <w:pPr>
        <w:shd w:val="clear" w:color="auto" w:fill="FFFFFF"/>
        <w:ind w:left="1134" w:right="851"/>
        <w:jc w:val="both"/>
        <w:rPr>
          <w:rFonts w:ascii="Palatino Linotype" w:eastAsia="Palatino Linotype" w:hAnsi="Palatino Linotype" w:cs="Palatino Linotype"/>
          <w:i/>
          <w:color w:val="222222"/>
          <w:lang w:eastAsia="es-ES"/>
        </w:rPr>
      </w:pPr>
      <w:r w:rsidRPr="008F72C8">
        <w:rPr>
          <w:rFonts w:ascii="Palatino Linotype" w:eastAsia="Palatino Linotype" w:hAnsi="Palatino Linotype" w:cs="Palatino Linotype"/>
          <w:b/>
          <w:i/>
          <w:color w:val="222222"/>
          <w:lang w:eastAsia="es-ES"/>
        </w:rPr>
        <w:t>“El número de ficha de identificación única de los trabajadores es información de carácter confidencial.</w:t>
      </w:r>
      <w:r w:rsidRPr="008F72C8">
        <w:rPr>
          <w:rFonts w:ascii="Palatino Linotype" w:eastAsia="Palatino Linotype" w:hAnsi="Palatino Linotype" w:cs="Palatino Linotype"/>
          <w:i/>
          <w:color w:val="222222"/>
          <w:lang w:eastAsia="es-ES"/>
        </w:rPr>
        <w:t> </w:t>
      </w:r>
      <w:r w:rsidRPr="008F72C8">
        <w:rPr>
          <w:rFonts w:ascii="Palatino Linotype" w:eastAsia="Palatino Linotype" w:hAnsi="Palatino Linotype" w:cs="Palatino Linotype"/>
          <w:i/>
          <w:color w:val="222222"/>
          <w:u w:val="single"/>
          <w:lang w:eastAsia="es-ES"/>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8F72C8">
        <w:rPr>
          <w:rFonts w:ascii="Palatino Linotype" w:eastAsia="Palatino Linotype" w:hAnsi="Palatino Linotype" w:cs="Palatino Linotype"/>
          <w:i/>
          <w:color w:val="222222"/>
          <w:lang w:eastAsia="es-ES"/>
        </w:rPr>
        <w:t>, </w:t>
      </w:r>
      <w:r w:rsidRPr="008F72C8">
        <w:rPr>
          <w:rFonts w:ascii="Palatino Linotype" w:eastAsia="Palatino Linotype" w:hAnsi="Palatino Linotype" w:cs="Palatino Linotype"/>
          <w:i/>
          <w:color w:val="222222"/>
          <w:u w:val="single"/>
          <w:lang w:eastAsia="es-ES"/>
        </w:rPr>
        <w:t>dicha información es susceptible de clasificarse con el carácter de confidencial</w:t>
      </w:r>
      <w:r w:rsidRPr="008F72C8">
        <w:rPr>
          <w:rFonts w:ascii="Palatino Linotype" w:eastAsia="Palatino Linotype" w:hAnsi="Palatino Linotype" w:cs="Palatino Linotype"/>
          <w:i/>
          <w:color w:val="222222"/>
          <w:lang w:eastAsia="es-ES"/>
        </w:rPr>
        <w:t>, en términos de lo establecido en el artículo 18, fracción II de la Ley Federal de Transparencia y Acceso a la Información Pública Gubernamental, en virtud de que a través de la misma es posible conocer información personal de su titular.”</w:t>
      </w:r>
    </w:p>
    <w:p w14:paraId="36BB2043" w14:textId="77777777" w:rsidR="005C01C0" w:rsidRPr="008F72C8" w:rsidRDefault="005C01C0" w:rsidP="005C01C0">
      <w:pPr>
        <w:pBdr>
          <w:top w:val="nil"/>
          <w:left w:val="nil"/>
          <w:bottom w:val="nil"/>
          <w:right w:val="nil"/>
          <w:between w:val="nil"/>
        </w:pBdr>
        <w:spacing w:line="360" w:lineRule="auto"/>
        <w:ind w:right="-787"/>
        <w:jc w:val="both"/>
        <w:rPr>
          <w:rFonts w:ascii="Palatino Linotype" w:eastAsia="Palatino Linotype" w:hAnsi="Palatino Linotype" w:cs="Palatino Linotype"/>
          <w:i/>
          <w:color w:val="222222"/>
          <w:lang w:eastAsia="es-ES"/>
        </w:rPr>
      </w:pPr>
    </w:p>
    <w:p w14:paraId="43D179C4"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En esa línea, se tiene que el </w:t>
      </w:r>
      <w:r w:rsidRPr="008F72C8">
        <w:rPr>
          <w:rFonts w:ascii="Palatino Linotype" w:hAnsi="Palatino Linotype" w:cs="Arial"/>
          <w:b/>
          <w:lang w:eastAsia="es-ES"/>
        </w:rPr>
        <w:t xml:space="preserve">SUJETO OBLIGADO </w:t>
      </w:r>
      <w:r w:rsidRPr="008F72C8">
        <w:rPr>
          <w:rFonts w:ascii="Palatino Linotype" w:hAnsi="Palatino Linotype" w:cs="Arial"/>
          <w:lang w:eastAsia="es-ES"/>
        </w:rPr>
        <w:t xml:space="preserve">si debió de clasificar los datos del Registro Federal de Contribuyentes, de la Clave Única de Registro de Población y la Clave Issemym, por ser datos confidenciales de conformidad con lo regulado  por el artículo 143 </w:t>
      </w:r>
      <w:r w:rsidRPr="008F72C8">
        <w:rPr>
          <w:rFonts w:ascii="Palatino Linotype" w:hAnsi="Palatino Linotype" w:cs="Arial"/>
          <w:lang w:eastAsia="es-ES"/>
        </w:rPr>
        <w:lastRenderedPageBreak/>
        <w:t>fracción I de la Ley de Transparencia y Acceso a la Información Pública del Estado de México y Municipios.</w:t>
      </w:r>
    </w:p>
    <w:p w14:paraId="56391C5C" w14:textId="77777777" w:rsidR="005C01C0" w:rsidRPr="008F72C8" w:rsidRDefault="005C01C0" w:rsidP="005C01C0">
      <w:pPr>
        <w:pBdr>
          <w:top w:val="nil"/>
          <w:left w:val="nil"/>
          <w:bottom w:val="nil"/>
          <w:right w:val="nil"/>
          <w:between w:val="nil"/>
        </w:pBdr>
        <w:tabs>
          <w:tab w:val="left" w:pos="0"/>
        </w:tabs>
        <w:spacing w:line="360" w:lineRule="auto"/>
        <w:ind w:right="49"/>
        <w:jc w:val="both"/>
        <w:rPr>
          <w:rFonts w:ascii="Palatino Linotype" w:hAnsi="Palatino Linotype" w:cs="Arial"/>
          <w:lang w:eastAsia="es-ES"/>
        </w:rPr>
      </w:pPr>
    </w:p>
    <w:p w14:paraId="6801CC30"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eastAsia="Palatino Linotype" w:hAnsi="Palatino Linotype" w:cs="Palatino Linotype"/>
          <w:color w:val="000000"/>
          <w:lang w:eastAsia="es-ES"/>
        </w:rPr>
        <w:t>Ahora</w:t>
      </w:r>
      <w:r w:rsidRPr="008F72C8">
        <w:rPr>
          <w:rFonts w:ascii="Palatino Linotype" w:hAnsi="Palatino Linotype" w:cs="Arial"/>
          <w:lang w:eastAsia="es-ES"/>
        </w:rPr>
        <w:t xml:space="preserve"> bien, toda vez que el recibo de nómina fue remitido  es necesario indicar que hay información dentro de los recibos de </w:t>
      </w:r>
      <w:r w:rsidRPr="008F72C8">
        <w:rPr>
          <w:rFonts w:ascii="Palatino Linotype" w:hAnsi="Palatino Linotype"/>
          <w:color w:val="000000"/>
        </w:rPr>
        <w:t>nómina</w:t>
      </w:r>
      <w:r w:rsidRPr="008F72C8">
        <w:rPr>
          <w:rFonts w:ascii="Palatino Linotype" w:hAnsi="Palatino Linotype" w:cs="Arial"/>
          <w:lang w:eastAsia="es-ES"/>
        </w:rPr>
        <w:t xml:space="preserve"> que no contienen datos personales por lo cual su entrega no deberá de ser clasificada, siendo los siguientes. </w:t>
      </w:r>
    </w:p>
    <w:p w14:paraId="28033451"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1DFAC9F7"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Por </w:t>
      </w:r>
      <w:r w:rsidRPr="008F72C8">
        <w:rPr>
          <w:rFonts w:ascii="Palatino Linotype" w:eastAsia="Palatino Linotype" w:hAnsi="Palatino Linotype" w:cs="Palatino Linotype"/>
          <w:color w:val="000000"/>
          <w:lang w:eastAsia="es-ES"/>
        </w:rPr>
        <w:t>cuanto</w:t>
      </w:r>
      <w:r w:rsidRPr="008F72C8">
        <w:rPr>
          <w:rFonts w:ascii="Palatino Linotype" w:hAnsi="Palatino Linotype" w:cs="Arial"/>
          <w:lang w:eastAsia="es-ES"/>
        </w:rPr>
        <w:t xml:space="preserve"> hace </w:t>
      </w:r>
      <w:r w:rsidRPr="008F72C8">
        <w:rPr>
          <w:rFonts w:ascii="Palatino Linotype" w:hAnsi="Palatino Linotype" w:cs="Arial"/>
          <w:b/>
          <w:lang w:eastAsia="es-ES"/>
        </w:rPr>
        <w:t>al Folio Fiscal</w:t>
      </w:r>
      <w:r w:rsidRPr="008F72C8">
        <w:rPr>
          <w:rFonts w:ascii="Palatino Linotype" w:hAnsi="Palatino Linotype" w:cs="Arial"/>
          <w:lang w:eastAsia="es-ES"/>
        </w:rPr>
        <w:t xml:space="preserve">, cabe precisar que conforme al ANEXO 20 de la Segunda </w:t>
      </w:r>
      <w:r w:rsidRPr="008F72C8">
        <w:rPr>
          <w:rFonts w:ascii="Palatino Linotype" w:hAnsi="Palatino Linotype"/>
          <w:color w:val="000000"/>
        </w:rPr>
        <w:t>Resolución</w:t>
      </w:r>
      <w:r w:rsidRPr="008F72C8">
        <w:rPr>
          <w:rFonts w:ascii="Palatino Linotype" w:hAnsi="Palatino Linotype" w:cs="Arial"/>
          <w:lang w:eastAsia="es-ES"/>
        </w:rPr>
        <w:t xml:space="preserve">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922C799"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064FFB46" w14:textId="77777777" w:rsidR="005C01C0" w:rsidRPr="008F72C8" w:rsidRDefault="005C01C0" w:rsidP="005C01C0">
      <w:pPr>
        <w:pBdr>
          <w:top w:val="nil"/>
          <w:left w:val="nil"/>
          <w:bottom w:val="nil"/>
          <w:right w:val="nil"/>
          <w:between w:val="nil"/>
        </w:pBdr>
        <w:spacing w:line="360" w:lineRule="auto"/>
        <w:ind w:right="-787"/>
        <w:jc w:val="center"/>
        <w:rPr>
          <w:rFonts w:ascii="Palatino Linotype" w:eastAsia="Palatino Linotype" w:hAnsi="Palatino Linotype" w:cs="Palatino Linotype"/>
          <w:lang w:eastAsia="es-ES"/>
        </w:rPr>
      </w:pPr>
      <w:r w:rsidRPr="008F72C8">
        <w:rPr>
          <w:rFonts w:ascii="Palatino Linotype" w:eastAsia="Palatino Linotype" w:hAnsi="Palatino Linotype" w:cs="Palatino Linotype"/>
          <w:noProof/>
          <w:color w:val="000000"/>
          <w:lang w:val="es-MX"/>
        </w:rPr>
        <w:drawing>
          <wp:inline distT="0" distB="0" distL="0" distR="0" wp14:anchorId="5A84ECA4" wp14:editId="387729B8">
            <wp:extent cx="4667250" cy="1181100"/>
            <wp:effectExtent l="152400" t="152400" r="361950" b="36195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b="32787"/>
                    <a:stretch>
                      <a:fillRect/>
                    </a:stretch>
                  </pic:blipFill>
                  <pic:spPr>
                    <a:xfrm>
                      <a:off x="0" y="0"/>
                      <a:ext cx="4667250" cy="1181100"/>
                    </a:xfrm>
                    <a:prstGeom prst="rect">
                      <a:avLst/>
                    </a:prstGeom>
                    <a:ln>
                      <a:noFill/>
                    </a:ln>
                    <a:effectLst>
                      <a:outerShdw blurRad="292100" dist="139700" dir="2700000" algn="tl" rotWithShape="0">
                        <a:srgbClr val="333333">
                          <a:alpha val="65000"/>
                        </a:srgbClr>
                      </a:outerShdw>
                    </a:effectLst>
                  </pic:spPr>
                </pic:pic>
              </a:graphicData>
            </a:graphic>
          </wp:inline>
        </w:drawing>
      </w:r>
    </w:p>
    <w:p w14:paraId="456752DE"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eastAsia="Palatino Linotype" w:hAnsi="Palatino Linotype" w:cs="Palatino Linotype"/>
          <w:color w:val="000000"/>
          <w:lang w:eastAsia="es-ES"/>
        </w:rPr>
        <w:lastRenderedPageBreak/>
        <w:t>En</w:t>
      </w:r>
      <w:r w:rsidRPr="008F72C8">
        <w:rPr>
          <w:rFonts w:ascii="Palatino Linotype" w:hAnsi="Palatino Linotype" w:cs="Arial"/>
          <w:lang w:eastAsia="es-ES"/>
        </w:rPr>
        <w:t xml:space="preserve"> ese contexto, el folio fiscal, no contiene datos personales del emisor y tampoco se puede obtener información confidencial con el mismo, pues solamente es un identificador del emisor, del cual su </w:t>
      </w:r>
      <w:r w:rsidRPr="008F72C8">
        <w:rPr>
          <w:rFonts w:ascii="Palatino Linotype" w:eastAsia="Palatino Linotype" w:hAnsi="Palatino Linotype" w:cs="Palatino Linotype"/>
        </w:rPr>
        <w:t>transparencia</w:t>
      </w:r>
      <w:r w:rsidRPr="008F72C8">
        <w:rPr>
          <w:rFonts w:ascii="Palatino Linotype" w:hAnsi="Palatino Linotype" w:cs="Arial"/>
          <w:lang w:eastAsia="es-ES"/>
        </w:rPr>
        <w:t xml:space="preserve"> ayuda a legitimar que el documento cumple con todos los requisitos establecidos en la normatividad aplicable, sin </w:t>
      </w:r>
      <w:r w:rsidRPr="008F72C8">
        <w:rPr>
          <w:rFonts w:ascii="Palatino Linotype" w:hAnsi="Palatino Linotype"/>
          <w:color w:val="000000"/>
        </w:rPr>
        <w:t>necesidad</w:t>
      </w:r>
      <w:r w:rsidRPr="008F72C8">
        <w:rPr>
          <w:rFonts w:ascii="Palatino Linotype" w:hAnsi="Palatino Linotype" w:cs="Arial"/>
          <w:lang w:eastAsia="es-ES"/>
        </w:rPr>
        <w:t xml:space="preserve"> de algún dato personal, por lo que, no se actualiza la clasificación, en términos del artículo 143, fracción I de la Ley de la materia.</w:t>
      </w:r>
    </w:p>
    <w:p w14:paraId="27E2EF75"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4809290E"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En </w:t>
      </w:r>
      <w:r w:rsidRPr="008F72C8">
        <w:rPr>
          <w:rFonts w:ascii="Palatino Linotype" w:eastAsia="Palatino Linotype" w:hAnsi="Palatino Linotype" w:cs="Palatino Linotype"/>
          <w:color w:val="000000"/>
          <w:lang w:eastAsia="es-ES"/>
        </w:rPr>
        <w:t>esa</w:t>
      </w:r>
      <w:r w:rsidRPr="008F72C8">
        <w:rPr>
          <w:rFonts w:ascii="Palatino Linotype" w:hAnsi="Palatino Linotype" w:cs="Arial"/>
          <w:lang w:eastAsia="es-ES"/>
        </w:rPr>
        <w:t xml:space="preserve"> </w:t>
      </w:r>
      <w:r w:rsidRPr="008F72C8">
        <w:rPr>
          <w:rFonts w:ascii="Palatino Linotype" w:hAnsi="Palatino Linotype"/>
          <w:color w:val="000000"/>
        </w:rPr>
        <w:t>línea</w:t>
      </w:r>
      <w:r w:rsidRPr="008F72C8">
        <w:rPr>
          <w:rFonts w:ascii="Palatino Linotype" w:hAnsi="Palatino Linotype" w:cs="Arial"/>
          <w:lang w:eastAsia="es-ES"/>
        </w:rPr>
        <w:t xml:space="preserve"> de estudio,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2278D7DA" w14:textId="77777777" w:rsidR="005C01C0" w:rsidRPr="008F72C8" w:rsidRDefault="005C01C0" w:rsidP="005C01C0">
      <w:pPr>
        <w:ind w:left="1134" w:right="851"/>
        <w:jc w:val="both"/>
        <w:rPr>
          <w:rFonts w:ascii="Palatino Linotype" w:eastAsia="Palatino Linotype" w:hAnsi="Palatino Linotype" w:cs="Palatino Linotype"/>
          <w:i/>
          <w:lang w:eastAsia="es-ES"/>
        </w:rPr>
      </w:pPr>
      <w:r w:rsidRPr="008F72C8">
        <w:rPr>
          <w:rFonts w:ascii="Palatino Linotype" w:eastAsia="Palatino Linotype" w:hAnsi="Palatino Linotype" w:cs="Palatino Linotype"/>
          <w:i/>
          <w:lang w:eastAsia="es-ES"/>
        </w:rPr>
        <w:t>“Elementos utilizados en la generación de Sellos Digitales:</w:t>
      </w:r>
    </w:p>
    <w:p w14:paraId="10FD90E7" w14:textId="77777777" w:rsidR="005C01C0" w:rsidRPr="008F72C8" w:rsidRDefault="005C01C0" w:rsidP="005C01C0">
      <w:pPr>
        <w:ind w:left="1134" w:right="851"/>
        <w:jc w:val="both"/>
        <w:rPr>
          <w:rFonts w:ascii="Palatino Linotype" w:eastAsia="Palatino Linotype" w:hAnsi="Palatino Linotype" w:cs="Palatino Linotype"/>
          <w:i/>
          <w:lang w:eastAsia="es-ES"/>
        </w:rPr>
      </w:pPr>
      <w:r w:rsidRPr="008F72C8">
        <w:rPr>
          <w:rFonts w:ascii="Palatino Linotype" w:eastAsia="Palatino Linotype" w:hAnsi="Palatino Linotype" w:cs="Palatino Linotype"/>
          <w:i/>
          <w:lang w:eastAsia="es-ES"/>
        </w:rPr>
        <w:t>•</w:t>
      </w:r>
      <w:r w:rsidRPr="008F72C8">
        <w:rPr>
          <w:rFonts w:ascii="Palatino Linotype" w:eastAsia="Palatino Linotype" w:hAnsi="Palatino Linotype" w:cs="Palatino Linotype"/>
          <w:i/>
          <w:lang w:eastAsia="es-ES"/>
        </w:rPr>
        <w:tab/>
        <w:t>Cadena Original, el elemento a sellar, en este caso de un comprobante fiscal digital a través de Internet.</w:t>
      </w:r>
    </w:p>
    <w:p w14:paraId="6AACA510" w14:textId="77777777" w:rsidR="005C01C0" w:rsidRPr="008F72C8" w:rsidRDefault="005C01C0" w:rsidP="005C01C0">
      <w:pPr>
        <w:ind w:left="1134" w:right="851"/>
        <w:jc w:val="both"/>
        <w:rPr>
          <w:rFonts w:ascii="Palatino Linotype" w:eastAsia="Palatino Linotype" w:hAnsi="Palatino Linotype" w:cs="Palatino Linotype"/>
          <w:i/>
          <w:lang w:eastAsia="es-ES"/>
        </w:rPr>
      </w:pPr>
      <w:r w:rsidRPr="008F72C8">
        <w:rPr>
          <w:rFonts w:ascii="Palatino Linotype" w:eastAsia="Palatino Linotype" w:hAnsi="Palatino Linotype" w:cs="Palatino Linotype"/>
          <w:i/>
          <w:lang w:eastAsia="es-ES"/>
        </w:rPr>
        <w:t>•</w:t>
      </w:r>
      <w:r w:rsidRPr="008F72C8">
        <w:rPr>
          <w:rFonts w:ascii="Palatino Linotype" w:eastAsia="Palatino Linotype" w:hAnsi="Palatino Linotype" w:cs="Palatino Linotype"/>
          <w:i/>
          <w:lang w:eastAsia="es-ES"/>
        </w:rPr>
        <w:tab/>
        <w:t>Certificado de Sello Digital y su correspondiente clave privada.</w:t>
      </w:r>
    </w:p>
    <w:p w14:paraId="7C454B06" w14:textId="77777777" w:rsidR="005C01C0" w:rsidRPr="008F72C8" w:rsidRDefault="005C01C0" w:rsidP="005C01C0">
      <w:pPr>
        <w:ind w:left="1134" w:right="851"/>
        <w:jc w:val="both"/>
        <w:rPr>
          <w:rFonts w:ascii="Palatino Linotype" w:eastAsia="Palatino Linotype" w:hAnsi="Palatino Linotype" w:cs="Palatino Linotype"/>
          <w:i/>
          <w:lang w:eastAsia="es-ES"/>
        </w:rPr>
      </w:pPr>
      <w:r w:rsidRPr="008F72C8">
        <w:rPr>
          <w:rFonts w:ascii="Palatino Linotype" w:eastAsia="Palatino Linotype" w:hAnsi="Palatino Linotype" w:cs="Palatino Linotype"/>
          <w:i/>
          <w:lang w:eastAsia="es-ES"/>
        </w:rPr>
        <w:t>•</w:t>
      </w:r>
      <w:r w:rsidRPr="008F72C8">
        <w:rPr>
          <w:rFonts w:ascii="Palatino Linotype" w:eastAsia="Palatino Linotype" w:hAnsi="Palatino Linotype" w:cs="Palatino Linotype"/>
          <w:i/>
          <w:lang w:eastAsia="es-ES"/>
        </w:rPr>
        <w:tab/>
        <w:t>Algoritmos de criptografía de clave pública para firma electrónica avanzada.</w:t>
      </w:r>
    </w:p>
    <w:p w14:paraId="095C1AD2" w14:textId="77777777" w:rsidR="005C01C0" w:rsidRPr="008F72C8" w:rsidRDefault="005C01C0" w:rsidP="005C01C0">
      <w:pPr>
        <w:ind w:left="1134" w:right="851"/>
        <w:jc w:val="both"/>
        <w:rPr>
          <w:rFonts w:ascii="Palatino Linotype" w:eastAsia="Palatino Linotype" w:hAnsi="Palatino Linotype" w:cs="Palatino Linotype"/>
          <w:i/>
          <w:lang w:eastAsia="es-ES"/>
        </w:rPr>
      </w:pPr>
      <w:r w:rsidRPr="008F72C8">
        <w:rPr>
          <w:rFonts w:ascii="Palatino Linotype" w:eastAsia="Palatino Linotype" w:hAnsi="Palatino Linotype" w:cs="Palatino Linotype"/>
          <w:i/>
          <w:lang w:eastAsia="es-ES"/>
        </w:rPr>
        <w:t>•</w:t>
      </w:r>
      <w:r w:rsidRPr="008F72C8">
        <w:rPr>
          <w:rFonts w:ascii="Palatino Linotype" w:eastAsia="Palatino Linotype" w:hAnsi="Palatino Linotype" w:cs="Palatino Linotype"/>
          <w:i/>
          <w:lang w:eastAsia="es-ES"/>
        </w:rPr>
        <w:tab/>
        <w:t>Especificaciones de conversión de la firma electrónica avanzada a Base 64.</w:t>
      </w:r>
    </w:p>
    <w:p w14:paraId="2D7DA4A9" w14:textId="77777777" w:rsidR="005C01C0" w:rsidRPr="008F72C8" w:rsidRDefault="005C01C0" w:rsidP="005C01C0">
      <w:pPr>
        <w:ind w:left="1134" w:right="851"/>
        <w:jc w:val="both"/>
        <w:rPr>
          <w:rFonts w:ascii="Palatino Linotype" w:eastAsia="Palatino Linotype" w:hAnsi="Palatino Linotype" w:cs="Palatino Linotype"/>
          <w:i/>
          <w:lang w:eastAsia="es-ES"/>
        </w:rPr>
      </w:pPr>
      <w:r w:rsidRPr="008F72C8">
        <w:rPr>
          <w:rFonts w:ascii="Palatino Linotype" w:eastAsia="Palatino Linotype" w:hAnsi="Palatino Linotype" w:cs="Palatino Linotype"/>
          <w:i/>
          <w:lang w:eastAsia="es-ES"/>
        </w:rPr>
        <w:t>Para la generación de sellos digitales se utiliza criptografía de clave pública aplicada a una cadena original.</w:t>
      </w:r>
    </w:p>
    <w:p w14:paraId="4822ADFA" w14:textId="77777777" w:rsidR="005C01C0" w:rsidRPr="008F72C8" w:rsidRDefault="005C01C0" w:rsidP="005C01C0">
      <w:pPr>
        <w:ind w:left="1134" w:right="851"/>
        <w:jc w:val="both"/>
        <w:rPr>
          <w:rFonts w:ascii="Palatino Linotype" w:eastAsia="Palatino Linotype" w:hAnsi="Palatino Linotype" w:cs="Palatino Linotype"/>
          <w:i/>
          <w:lang w:eastAsia="es-ES"/>
        </w:rPr>
      </w:pPr>
      <w:r w:rsidRPr="008F72C8">
        <w:rPr>
          <w:rFonts w:ascii="Palatino Linotype" w:eastAsia="Palatino Linotype" w:hAnsi="Palatino Linotype" w:cs="Palatino Linotype"/>
          <w:i/>
          <w:lang w:eastAsia="es-ES"/>
        </w:rPr>
        <w:t>Criptografía de la Clave Pública</w:t>
      </w:r>
    </w:p>
    <w:p w14:paraId="75792DB4" w14:textId="77777777" w:rsidR="005C01C0" w:rsidRPr="008F72C8" w:rsidRDefault="005C01C0" w:rsidP="005C01C0">
      <w:pPr>
        <w:ind w:left="1134" w:right="851"/>
        <w:jc w:val="both"/>
        <w:rPr>
          <w:rFonts w:ascii="Palatino Linotype" w:eastAsia="Palatino Linotype" w:hAnsi="Palatino Linotype" w:cs="Palatino Linotype"/>
          <w:i/>
          <w:lang w:eastAsia="es-ES"/>
        </w:rPr>
      </w:pPr>
      <w:r w:rsidRPr="008F72C8">
        <w:rPr>
          <w:rFonts w:ascii="Palatino Linotype" w:eastAsia="Palatino Linotype" w:hAnsi="Palatino Linotype" w:cs="Palatino Linotype"/>
          <w:i/>
          <w:lang w:eastAsia="es-ES"/>
        </w:rPr>
        <w:t xml:space="preserve">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w:t>
      </w:r>
      <w:r w:rsidRPr="008F72C8">
        <w:rPr>
          <w:rFonts w:ascii="Palatino Linotype" w:eastAsia="Palatino Linotype" w:hAnsi="Palatino Linotype" w:cs="Palatino Linotype"/>
          <w:i/>
          <w:lang w:eastAsia="es-ES"/>
        </w:rPr>
        <w:lastRenderedPageBreak/>
        <w:t>correspondiente tomando como clave de desencripción al otro número de la pareja.”</w:t>
      </w:r>
    </w:p>
    <w:p w14:paraId="44DB4315" w14:textId="77777777" w:rsidR="005C01C0" w:rsidRPr="008F72C8" w:rsidRDefault="005C01C0" w:rsidP="005C01C0">
      <w:pPr>
        <w:ind w:right="277"/>
        <w:jc w:val="both"/>
        <w:rPr>
          <w:rFonts w:ascii="Palatino Linotype" w:eastAsia="Palatino Linotype" w:hAnsi="Palatino Linotype" w:cs="Palatino Linotype"/>
          <w:i/>
          <w:lang w:eastAsia="es-ES"/>
        </w:rPr>
      </w:pPr>
    </w:p>
    <w:p w14:paraId="2AA95DAA"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eastAsia="Palatino Linotype" w:hAnsi="Palatino Linotype" w:cs="Palatino Linotype"/>
          <w:color w:val="000000"/>
          <w:lang w:eastAsia="es-ES"/>
        </w:rPr>
        <w:t>Es</w:t>
      </w:r>
      <w:r w:rsidRPr="008F72C8">
        <w:rPr>
          <w:rFonts w:ascii="Palatino Linotype" w:hAnsi="Palatino Linotype" w:cs="Arial"/>
          <w:lang w:eastAsia="es-ES"/>
        </w:rPr>
        <w:t xml:space="preserve"> </w:t>
      </w:r>
      <w:r w:rsidRPr="008F72C8">
        <w:rPr>
          <w:rFonts w:ascii="Palatino Linotype" w:eastAsia="Palatino Linotype" w:hAnsi="Palatino Linotype" w:cs="Palatino Linotype"/>
          <w:color w:val="000000"/>
          <w:lang w:eastAsia="es-ES"/>
        </w:rPr>
        <w:t>decir</w:t>
      </w:r>
      <w:r w:rsidRPr="008F72C8">
        <w:rPr>
          <w:rFonts w:ascii="Palatino Linotype" w:hAnsi="Palatino Linotype" w:cs="Arial"/>
          <w:lang w:eastAsia="es-ES"/>
        </w:rPr>
        <w:t xml:space="preserve">, por sí solos las cadenas originales y los sellos originales no contienen datos personales confidenciales, por lo que se considera que </w:t>
      </w:r>
      <w:r w:rsidRPr="008F72C8">
        <w:rPr>
          <w:rFonts w:ascii="Palatino Linotype" w:hAnsi="Palatino Linotype" w:cs="Arial"/>
          <w:b/>
          <w:lang w:eastAsia="es-ES"/>
        </w:rPr>
        <w:t>no actualizan el supuesto de confidencialidad previsto en el artículo 143, fracción I</w:t>
      </w:r>
      <w:r w:rsidRPr="008F72C8">
        <w:rPr>
          <w:rFonts w:ascii="Palatino Linotype" w:hAnsi="Palatino Linotype" w:cs="Arial"/>
          <w:lang w:eastAsia="es-ES"/>
        </w:rPr>
        <w:t xml:space="preserve">, de la Ley de Transparencia y Acceso a la Información Pública del Estado de México y Municipios y, por el contrario, son información que permite </w:t>
      </w:r>
      <w:r w:rsidRPr="008F72C8">
        <w:rPr>
          <w:rFonts w:ascii="Palatino Linotype" w:eastAsia="Palatino Linotype" w:hAnsi="Palatino Linotype" w:cs="Palatino Linotype"/>
        </w:rPr>
        <w:t>corroborar</w:t>
      </w:r>
      <w:r w:rsidRPr="008F72C8">
        <w:rPr>
          <w:rFonts w:ascii="Palatino Linotype" w:hAnsi="Palatino Linotype" w:cs="Arial"/>
          <w:lang w:eastAsia="es-ES"/>
        </w:rPr>
        <w:t xml:space="preserve"> la legitimidad de la factura, de ser el caso, por lo que guardan el carácter de público.</w:t>
      </w:r>
    </w:p>
    <w:p w14:paraId="3E7AFEDA" w14:textId="77777777" w:rsidR="005C01C0" w:rsidRPr="008F72C8" w:rsidRDefault="005C01C0" w:rsidP="005C01C0">
      <w:pPr>
        <w:spacing w:line="360" w:lineRule="auto"/>
        <w:ind w:right="-929"/>
        <w:jc w:val="both"/>
        <w:rPr>
          <w:rFonts w:ascii="Palatino Linotype" w:eastAsia="Palatino Linotype" w:hAnsi="Palatino Linotype" w:cs="Palatino Linotype"/>
          <w:b/>
          <w:lang w:eastAsia="es-ES"/>
        </w:rPr>
      </w:pPr>
    </w:p>
    <w:p w14:paraId="0F8FBE99"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la clasificación, en términos del artículo 143, fracción I, de la Ley de la materia.</w:t>
      </w:r>
    </w:p>
    <w:p w14:paraId="188FBF6A" w14:textId="77777777" w:rsidR="005C01C0" w:rsidRPr="008F72C8" w:rsidRDefault="005C01C0" w:rsidP="005C01C0">
      <w:pPr>
        <w:ind w:left="708"/>
        <w:rPr>
          <w:rFonts w:ascii="Palatino Linotype" w:eastAsia="Palatino Linotype" w:hAnsi="Palatino Linotype" w:cs="Palatino Linotype"/>
          <w:color w:val="000000"/>
          <w:lang w:val="es-ES" w:eastAsia="es-ES"/>
        </w:rPr>
      </w:pPr>
    </w:p>
    <w:p w14:paraId="5DAEF217"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eastAsia="Palatino Linotype" w:hAnsi="Palatino Linotype" w:cs="Palatino Linotype"/>
          <w:color w:val="000000"/>
          <w:lang w:eastAsia="es-ES"/>
        </w:rPr>
        <w:t>Por</w:t>
      </w:r>
      <w:r w:rsidRPr="008F72C8">
        <w:rPr>
          <w:rFonts w:ascii="Palatino Linotype" w:hAnsi="Palatino Linotype" w:cs="Arial"/>
          <w:lang w:eastAsia="es-ES"/>
        </w:rPr>
        <w:t xml:space="preserve"> otra parte, por lo que hace al </w:t>
      </w:r>
      <w:r w:rsidRPr="008F72C8">
        <w:rPr>
          <w:rFonts w:ascii="Palatino Linotype" w:hAnsi="Palatino Linotype" w:cs="Arial"/>
          <w:b/>
          <w:lang w:eastAsia="es-ES"/>
        </w:rPr>
        <w:t>número de serie de los certificados de Sello Digitales del emisor y del Servicio de Administración Tributaria</w:t>
      </w:r>
      <w:r w:rsidRPr="008F72C8">
        <w:rPr>
          <w:rFonts w:ascii="Palatino Linotype" w:hAnsi="Palatino Linotype" w:cs="Arial"/>
          <w:lang w:eastAsia="es-ES"/>
        </w:rPr>
        <w:t xml:space="preserve">, el ANEXO 20 de la Segunda Resolución de modificaciones a la Resolución Miscelánea Fiscal para dos mil  diecisiete, precisa que dichos datos se </w:t>
      </w:r>
      <w:r w:rsidRPr="008F72C8">
        <w:rPr>
          <w:rFonts w:ascii="Palatino Linotype" w:eastAsia="Palatino Linotype" w:hAnsi="Palatino Linotype" w:cs="Palatino Linotype"/>
        </w:rPr>
        <w:t>conforman</w:t>
      </w:r>
      <w:r w:rsidRPr="008F72C8">
        <w:rPr>
          <w:rFonts w:ascii="Palatino Linotype" w:hAnsi="Palatino Linotype" w:cs="Arial"/>
          <w:lang w:eastAsia="es-ES"/>
        </w:rPr>
        <w:t xml:space="preserve">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4">
        <w:r w:rsidRPr="008F72C8">
          <w:rPr>
            <w:rFonts w:ascii="Palatino Linotype" w:hAnsi="Palatino Linotype" w:cs="Arial"/>
            <w:lang w:eastAsia="es-ES"/>
          </w:rPr>
          <w:t>https://portalanterior.ine.mx/archivos2/tutoriales/sistemas/ApoyoInstitucional/SIF/docs/candidatos/folioFiscalFactura.pdf</w:t>
        </w:r>
      </w:hyperlink>
      <w:r w:rsidRPr="008F72C8">
        <w:rPr>
          <w:rFonts w:ascii="Palatino Linotype" w:hAnsi="Palatino Linotype" w:cs="Arial"/>
          <w:lang w:eastAsia="es-ES"/>
        </w:rPr>
        <w:t>), en la cual se advierte que únicamente se encuentra conformado por números, se muestra a continuación:</w:t>
      </w:r>
    </w:p>
    <w:p w14:paraId="1B8A391F" w14:textId="77777777" w:rsidR="005C01C0" w:rsidRPr="008F72C8" w:rsidRDefault="005C01C0" w:rsidP="005C01C0">
      <w:pPr>
        <w:spacing w:line="360" w:lineRule="auto"/>
        <w:ind w:right="-929"/>
        <w:jc w:val="center"/>
        <w:rPr>
          <w:rFonts w:ascii="Palatino Linotype" w:eastAsia="Palatino Linotype" w:hAnsi="Palatino Linotype" w:cs="Palatino Linotype"/>
          <w:lang w:eastAsia="es-ES"/>
        </w:rPr>
      </w:pPr>
      <w:r w:rsidRPr="008F72C8">
        <w:rPr>
          <w:rFonts w:ascii="Palatino Linotype" w:hAnsi="Palatino Linotype"/>
          <w:noProof/>
          <w:lang w:val="es-MX"/>
        </w:rPr>
        <mc:AlternateContent>
          <mc:Choice Requires="wps">
            <w:drawing>
              <wp:anchor distT="0" distB="0" distL="114300" distR="114300" simplePos="0" relativeHeight="251659264" behindDoc="0" locked="0" layoutInCell="1" hidden="0" allowOverlap="1" wp14:anchorId="4E883F06" wp14:editId="5BE6B872">
                <wp:simplePos x="0" y="0"/>
                <wp:positionH relativeFrom="column">
                  <wp:posOffset>646817</wp:posOffset>
                </wp:positionH>
                <wp:positionV relativeFrom="paragraph">
                  <wp:posOffset>663603</wp:posOffset>
                </wp:positionV>
                <wp:extent cx="3543300" cy="323850"/>
                <wp:effectExtent l="0" t="0" r="0" b="0"/>
                <wp:wrapNone/>
                <wp:docPr id="48" name="Rectángulo 48"/>
                <wp:cNvGraphicFramePr/>
                <a:graphic xmlns:a="http://schemas.openxmlformats.org/drawingml/2006/main">
                  <a:graphicData uri="http://schemas.microsoft.com/office/word/2010/wordprocessingShape">
                    <wps:wsp>
                      <wps:cNvSpPr/>
                      <wps:spPr>
                        <a:xfrm>
                          <a:off x="0" y="0"/>
                          <a:ext cx="3543300" cy="323850"/>
                        </a:xfrm>
                        <a:prstGeom prst="rect">
                          <a:avLst/>
                        </a:prstGeom>
                        <a:noFill/>
                        <a:ln w="28575" cap="flat" cmpd="sng">
                          <a:solidFill>
                            <a:srgbClr val="000000"/>
                          </a:solidFill>
                          <a:prstDash val="solid"/>
                          <a:miter lim="800000"/>
                          <a:headEnd type="none" w="sm" len="sm"/>
                          <a:tailEnd type="none" w="sm" len="sm"/>
                        </a:ln>
                      </wps:spPr>
                      <wps:txbx>
                        <w:txbxContent>
                          <w:p w14:paraId="68D3D413" w14:textId="77777777" w:rsidR="007336B2" w:rsidRDefault="007336B2" w:rsidP="005C01C0">
                            <w:pPr>
                              <w:textDirection w:val="btLr"/>
                            </w:pPr>
                          </w:p>
                        </w:txbxContent>
                      </wps:txbx>
                      <wps:bodyPr spcFirstLastPara="1" wrap="square" lIns="91425" tIns="91425" rIns="91425" bIns="91425" anchor="ctr" anchorCtr="0">
                        <a:noAutofit/>
                      </wps:bodyPr>
                    </wps:wsp>
                  </a:graphicData>
                </a:graphic>
              </wp:anchor>
            </w:drawing>
          </mc:Choice>
          <mc:Fallback>
            <w:pict>
              <v:rect w14:anchorId="4E883F06" id="Rectángulo 48" o:spid="_x0000_s1026" style="position:absolute;left:0;text-align:left;margin-left:50.95pt;margin-top:52.25pt;width:279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" filled="f" strokeweight="2.25pt">
                <v:stroke startarrowwidth="narrow" startarrowlength="short" endarrowwidth="narrow" endarrowlength="short"/>
                <v:textbox inset="2.53958mm,2.53958mm,2.53958mm,2.53958mm">
                  <w:txbxContent>
                    <w:p w14:paraId="68D3D413" w14:textId="77777777" w:rsidR="007336B2" w:rsidRDefault="007336B2" w:rsidP="005C01C0">
                      <w:pPr>
                        <w:textDirection w:val="btLr"/>
                      </w:pPr>
                    </w:p>
                  </w:txbxContent>
                </v:textbox>
              </v:rect>
            </w:pict>
          </mc:Fallback>
        </mc:AlternateContent>
      </w:r>
      <w:r w:rsidRPr="008F72C8">
        <w:rPr>
          <w:rFonts w:ascii="Palatino Linotype" w:eastAsia="Palatino Linotype" w:hAnsi="Palatino Linotype" w:cs="Palatino Linotype"/>
          <w:noProof/>
          <w:lang w:val="es-MX"/>
        </w:rPr>
        <w:drawing>
          <wp:inline distT="0" distB="0" distL="0" distR="0" wp14:anchorId="3D3EE380" wp14:editId="30AA8988">
            <wp:extent cx="5189855" cy="100965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189855" cy="1009650"/>
                    </a:xfrm>
                    <a:prstGeom prst="rect">
                      <a:avLst/>
                    </a:prstGeom>
                    <a:ln/>
                  </pic:spPr>
                </pic:pic>
              </a:graphicData>
            </a:graphic>
          </wp:inline>
        </w:drawing>
      </w:r>
    </w:p>
    <w:p w14:paraId="20BE08CB" w14:textId="77777777" w:rsidR="005C01C0" w:rsidRPr="008F72C8" w:rsidRDefault="005C01C0" w:rsidP="005C01C0">
      <w:pPr>
        <w:spacing w:line="360" w:lineRule="auto"/>
        <w:ind w:right="-929"/>
        <w:jc w:val="center"/>
        <w:rPr>
          <w:rFonts w:ascii="Palatino Linotype" w:eastAsia="Palatino Linotype" w:hAnsi="Palatino Linotype" w:cs="Palatino Linotype"/>
          <w:lang w:eastAsia="es-ES"/>
        </w:rPr>
      </w:pPr>
    </w:p>
    <w:p w14:paraId="356425DE"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s="Arial"/>
          <w:lang w:eastAsia="es-ES"/>
        </w:rPr>
      </w:pPr>
      <w:r w:rsidRPr="008F72C8">
        <w:rPr>
          <w:rFonts w:ascii="Palatino Linotype" w:hAnsi="Palatino Linotype" w:cs="Arial"/>
          <w:lang w:eastAsia="es-ES"/>
        </w:rPr>
        <w:t xml:space="preserve">Cómo se logra observar, los números de serie del certificado de sello digital no contiene datos </w:t>
      </w:r>
      <w:r w:rsidRPr="008F72C8">
        <w:rPr>
          <w:rFonts w:ascii="Palatino Linotype" w:eastAsia="Palatino Linotype" w:hAnsi="Palatino Linotype" w:cs="Palatino Linotype"/>
        </w:rPr>
        <w:t>personales</w:t>
      </w:r>
      <w:r w:rsidRPr="008F72C8">
        <w:rPr>
          <w:rFonts w:ascii="Palatino Linotype" w:hAnsi="Palatino Linotype" w:cs="Arial"/>
          <w:lang w:eastAsia="es-ES"/>
        </w:rPr>
        <w:t xml:space="preserve"> y con dichos dígitos tampoco se puede obtener información de carácter confidencial, por lo que, tampoco actualizan la causal de clasificación, </w:t>
      </w:r>
      <w:r w:rsidRPr="008F72C8">
        <w:rPr>
          <w:rFonts w:ascii="Palatino Linotype" w:hAnsi="Palatino Linotype"/>
          <w:color w:val="000000"/>
        </w:rPr>
        <w:t>establecida</w:t>
      </w:r>
      <w:r w:rsidRPr="008F72C8">
        <w:rPr>
          <w:rFonts w:ascii="Palatino Linotype" w:hAnsi="Palatino Linotype" w:cs="Arial"/>
          <w:lang w:eastAsia="es-ES"/>
        </w:rPr>
        <w:t xml:space="preserve">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5E0D927C" w14:textId="77777777" w:rsidR="005C01C0" w:rsidRPr="008F72C8" w:rsidRDefault="005C01C0" w:rsidP="005C01C0">
      <w:pPr>
        <w:tabs>
          <w:tab w:val="left" w:pos="284"/>
        </w:tabs>
        <w:spacing w:line="360" w:lineRule="auto"/>
        <w:jc w:val="both"/>
        <w:rPr>
          <w:rFonts w:ascii="Palatino Linotype" w:hAnsi="Palatino Linotype" w:cs="Arial"/>
          <w:lang w:eastAsia="es-ES"/>
        </w:rPr>
      </w:pPr>
    </w:p>
    <w:p w14:paraId="49B97AE9" w14:textId="77777777" w:rsidR="005C01C0" w:rsidRPr="009F06B0"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8F72C8">
        <w:rPr>
          <w:rFonts w:ascii="Palatino Linotype" w:hAnsi="Palatino Linotype"/>
          <w:color w:val="000000"/>
        </w:rPr>
        <w:t xml:space="preserve">En esa línea se tiene que los sellos y cadenas digitales,  así como el No. de serie del CSD del emisor y el registro Patronal ISSEMYM son datos que no deben de ser clasificados como confidenciales en los recibos de nómina, situación por la cual el recibo de nómina que fue remitido en la etapa manifestaciones deberá de ser entregado en correcta versión pública por el </w:t>
      </w:r>
      <w:r w:rsidRPr="008F72C8">
        <w:rPr>
          <w:rFonts w:ascii="Palatino Linotype" w:hAnsi="Palatino Linotype"/>
          <w:b/>
          <w:color w:val="000000"/>
        </w:rPr>
        <w:t xml:space="preserve">SUJET OBLIGADO </w:t>
      </w:r>
      <w:r w:rsidRPr="008F72C8">
        <w:rPr>
          <w:rFonts w:ascii="Palatino Linotype" w:hAnsi="Palatino Linotype"/>
          <w:color w:val="000000"/>
        </w:rPr>
        <w:t xml:space="preserve">para colmar el derecho de acceso a la información del </w:t>
      </w:r>
      <w:r w:rsidRPr="008F72C8">
        <w:rPr>
          <w:rFonts w:ascii="Palatino Linotype" w:hAnsi="Palatino Linotype"/>
          <w:b/>
          <w:color w:val="000000"/>
        </w:rPr>
        <w:t xml:space="preserve">RECURRENTE. </w:t>
      </w:r>
    </w:p>
    <w:p w14:paraId="56F4F6F8" w14:textId="77777777" w:rsidR="009F06B0" w:rsidRDefault="009F06B0" w:rsidP="009F06B0">
      <w:pPr>
        <w:pStyle w:val="Prrafodelista"/>
        <w:rPr>
          <w:rFonts w:ascii="Palatino Linotype" w:hAnsi="Palatino Linotype"/>
          <w:color w:val="000000"/>
        </w:rPr>
      </w:pPr>
    </w:p>
    <w:p w14:paraId="221D3E8A" w14:textId="43536698" w:rsidR="009F06B0" w:rsidRPr="008F72C8" w:rsidRDefault="009F06B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Pr>
          <w:rFonts w:ascii="Palatino Linotype" w:hAnsi="Palatino Linotype"/>
          <w:color w:val="000000"/>
        </w:rPr>
        <w:lastRenderedPageBreak/>
        <w:t xml:space="preserve">Finalmente, se debe de precisar que toda vez que el </w:t>
      </w:r>
      <w:r>
        <w:rPr>
          <w:rFonts w:ascii="Palatino Linotype" w:hAnsi="Palatino Linotype"/>
          <w:b/>
          <w:color w:val="000000"/>
        </w:rPr>
        <w:t xml:space="preserve">RECURRENTE </w:t>
      </w:r>
      <w:r>
        <w:rPr>
          <w:rFonts w:ascii="Palatino Linotype" w:hAnsi="Palatino Linotype"/>
          <w:color w:val="000000"/>
        </w:rPr>
        <w:t xml:space="preserve">no solicito los recibos de nómina de un periodo en específico, es que el </w:t>
      </w:r>
      <w:r>
        <w:rPr>
          <w:rFonts w:ascii="Palatino Linotype" w:hAnsi="Palatino Linotype"/>
          <w:b/>
          <w:color w:val="000000"/>
        </w:rPr>
        <w:t xml:space="preserve">SUJETO OBLIGADO </w:t>
      </w:r>
      <w:r>
        <w:rPr>
          <w:rFonts w:ascii="Palatino Linotype" w:hAnsi="Palatino Linotype"/>
          <w:color w:val="000000"/>
        </w:rPr>
        <w:t xml:space="preserve">deberá de remitir los de las dos últimas quincenas generadas a la fecha de la solicitud de información. </w:t>
      </w:r>
    </w:p>
    <w:p w14:paraId="6BAD0AA4" w14:textId="77777777" w:rsidR="005C01C0" w:rsidRPr="008F72C8" w:rsidRDefault="005C01C0" w:rsidP="005C01C0">
      <w:pPr>
        <w:pStyle w:val="Prrafodelista"/>
        <w:rPr>
          <w:rFonts w:ascii="Palatino Linotype" w:hAnsi="Palatino Linotype" w:cs="Arial"/>
          <w:lang w:eastAsia="es-ES"/>
        </w:rPr>
      </w:pPr>
    </w:p>
    <w:p w14:paraId="753386D2" w14:textId="4B3203D2" w:rsidR="005C01C0" w:rsidRPr="008F72C8" w:rsidRDefault="00F01A72" w:rsidP="005C01C0">
      <w:pPr>
        <w:spacing w:line="360" w:lineRule="auto"/>
        <w:jc w:val="both"/>
        <w:rPr>
          <w:rFonts w:ascii="Palatino Linotype" w:eastAsia="Palatino Linotype" w:hAnsi="Palatino Linotype" w:cs="Palatino Linotype"/>
        </w:rPr>
      </w:pPr>
      <w:bookmarkStart w:id="24" w:name="_heading=h.vp4gztbeqb2f" w:colFirst="0" w:colLast="0"/>
      <w:bookmarkEnd w:id="24"/>
      <w:r w:rsidRPr="008F72C8">
        <w:rPr>
          <w:rFonts w:ascii="Palatino Linotype" w:eastAsia="Palatino Linotype" w:hAnsi="Palatino Linotype" w:cs="Palatino Linotype"/>
          <w:b/>
        </w:rPr>
        <w:t>QUINTO</w:t>
      </w:r>
      <w:r w:rsidR="005C01C0" w:rsidRPr="008F72C8">
        <w:rPr>
          <w:rFonts w:ascii="Palatino Linotype" w:eastAsia="Palatino Linotype" w:hAnsi="Palatino Linotype" w:cs="Palatino Linotype"/>
          <w:b/>
        </w:rPr>
        <w:t>. De la versión pública.</w:t>
      </w:r>
    </w:p>
    <w:p w14:paraId="1A77242F" w14:textId="77777777" w:rsidR="005C01C0" w:rsidRPr="008F72C8" w:rsidRDefault="005C01C0" w:rsidP="005C01C0">
      <w:pPr>
        <w:pStyle w:val="Ttulo1"/>
        <w:numPr>
          <w:ilvl w:val="0"/>
          <w:numId w:val="12"/>
        </w:numPr>
        <w:tabs>
          <w:tab w:val="left" w:pos="284"/>
        </w:tabs>
        <w:spacing w:before="0" w:line="360" w:lineRule="auto"/>
        <w:ind w:left="0" w:firstLine="0"/>
        <w:rPr>
          <w:rFonts w:ascii="Palatino Linotype" w:eastAsia="Palatino Linotype" w:hAnsi="Palatino Linotype" w:cs="Palatino Linotype"/>
          <w:b/>
          <w:color w:val="000000"/>
          <w:sz w:val="24"/>
          <w:szCs w:val="24"/>
        </w:rPr>
      </w:pPr>
      <w:bookmarkStart w:id="25" w:name="_heading=h.4hm3vlrjjcw2" w:colFirst="0" w:colLast="0"/>
      <w:bookmarkEnd w:id="25"/>
      <w:r w:rsidRPr="008F72C8">
        <w:rPr>
          <w:rFonts w:ascii="Palatino Linotype" w:eastAsia="Palatino Linotype" w:hAnsi="Palatino Linotype" w:cs="Palatino Linotype"/>
          <w:b/>
          <w:color w:val="000000"/>
          <w:sz w:val="24"/>
          <w:szCs w:val="24"/>
        </w:rPr>
        <w:t xml:space="preserve">Nociones generales. </w:t>
      </w:r>
    </w:p>
    <w:p w14:paraId="7864DF9B"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Debe destacarse que, debido a la naturaleza de la información solicitada,</w:t>
      </w:r>
      <w:r w:rsidRPr="008F72C8">
        <w:rPr>
          <w:rFonts w:ascii="Palatino Linotype" w:eastAsia="Palatino Linotype" w:hAnsi="Palatino Linotype" w:cs="Palatino Linotype"/>
          <w:b/>
          <w:color w:val="000000"/>
        </w:rPr>
        <w:t xml:space="preserve"> </w:t>
      </w:r>
      <w:r w:rsidRPr="008F72C8">
        <w:rPr>
          <w:rFonts w:ascii="Palatino Linotype" w:eastAsia="Palatino Linotype" w:hAnsi="Palatino Linotype" w:cs="Palatino Linotype"/>
          <w:color w:val="000000"/>
        </w:rPr>
        <w:t xml:space="preserve">eventualmente pudiera obrar datos personales susceptibles de protegerse, así como información susceptible de </w:t>
      </w:r>
      <w:r w:rsidRPr="008F72C8">
        <w:rPr>
          <w:rFonts w:ascii="Palatino Linotype" w:hAnsi="Palatino Linotype" w:cs="Arial"/>
          <w:color w:val="000000" w:themeColor="text1"/>
        </w:rPr>
        <w:t>clasificarse</w:t>
      </w:r>
      <w:r w:rsidRPr="008F72C8">
        <w:rPr>
          <w:rFonts w:ascii="Palatino Linotype" w:eastAsia="Palatino Linotype" w:hAnsi="Palatino Linotype" w:cs="Palatino Linotype"/>
          <w:color w:val="000000"/>
        </w:rPr>
        <w:t xml:space="preserve"> como reservada, el </w:t>
      </w:r>
      <w:r w:rsidRPr="008F72C8">
        <w:rPr>
          <w:rFonts w:ascii="Palatino Linotype" w:eastAsia="Palatino Linotype" w:hAnsi="Palatino Linotype" w:cs="Palatino Linotype"/>
          <w:b/>
          <w:color w:val="000000"/>
        </w:rPr>
        <w:t xml:space="preserve">Sujeto Obligado </w:t>
      </w:r>
      <w:r w:rsidRPr="008F72C8">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50E346E0" w14:textId="77777777" w:rsidR="005C01C0" w:rsidRPr="008F72C8" w:rsidRDefault="005C01C0" w:rsidP="005C01C0">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14:paraId="3A22EC19"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No pasa desapercibido para este Órgano Garante que los </w:t>
      </w:r>
      <w:r w:rsidRPr="008F72C8">
        <w:rPr>
          <w:rFonts w:ascii="Palatino Linotype" w:eastAsia="Palatino Linotype" w:hAnsi="Palatino Linotype" w:cs="Palatino Linotype"/>
          <w:b/>
          <w:color w:val="000000"/>
        </w:rPr>
        <w:t xml:space="preserve">Sujetos Obligados </w:t>
      </w:r>
      <w:r w:rsidRPr="008F72C8">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w:t>
      </w:r>
      <w:r w:rsidRPr="008F72C8">
        <w:rPr>
          <w:rFonts w:ascii="Palatino Linotype" w:hAnsi="Palatino Linotype" w:cs="Arial"/>
          <w:color w:val="000000" w:themeColor="text1"/>
        </w:rPr>
        <w:t>personales</w:t>
      </w:r>
      <w:r w:rsidRPr="008F72C8">
        <w:rPr>
          <w:rFonts w:ascii="Palatino Linotype" w:eastAsia="Palatino Linotype" w:hAnsi="Palatino Linotype" w:cs="Palatino Linotype"/>
          <w:color w:val="000000"/>
        </w:rPr>
        <w:t>.  Cabe destacar que, para la realización de la clasificación de la información, se deben seguir una serie de pasos y procedimientos, por lo que es menester reiterar los mismos:</w:t>
      </w:r>
    </w:p>
    <w:p w14:paraId="68C8440F"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p>
    <w:tbl>
      <w:tblPr>
        <w:tblW w:w="9639"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52"/>
        <w:gridCol w:w="7087"/>
      </w:tblGrid>
      <w:tr w:rsidR="005C01C0" w:rsidRPr="008F72C8" w14:paraId="2DC2308B" w14:textId="77777777" w:rsidTr="00A724E5">
        <w:tc>
          <w:tcPr>
            <w:tcW w:w="2552" w:type="dxa"/>
            <w:tcBorders>
              <w:top w:val="single" w:sz="4" w:space="0" w:color="BFBFBF"/>
              <w:left w:val="single" w:sz="4" w:space="0" w:color="BFBFBF"/>
              <w:bottom w:val="single" w:sz="4" w:space="0" w:color="BFBFBF"/>
              <w:right w:val="single" w:sz="4" w:space="0" w:color="BFBFBF"/>
            </w:tcBorders>
          </w:tcPr>
          <w:p w14:paraId="65E7F081" w14:textId="77777777" w:rsidR="005C01C0" w:rsidRPr="008F72C8" w:rsidRDefault="005C01C0" w:rsidP="005C01C0">
            <w:pPr>
              <w:tabs>
                <w:tab w:val="left" w:pos="284"/>
              </w:tabs>
              <w:spacing w:line="360" w:lineRule="auto"/>
              <w:rPr>
                <w:rFonts w:ascii="Palatino Linotype" w:eastAsia="Palatino Linotype" w:hAnsi="Palatino Linotype" w:cs="Palatino Linotype"/>
              </w:rPr>
            </w:pPr>
            <w:r w:rsidRPr="008F72C8">
              <w:rPr>
                <w:rFonts w:ascii="Palatino Linotype" w:eastAsia="Palatino Linotype" w:hAnsi="Palatino Linotype" w:cs="Palatino Linotype"/>
              </w:rPr>
              <w:t>a) Requisitos previos.</w:t>
            </w:r>
          </w:p>
        </w:tc>
        <w:tc>
          <w:tcPr>
            <w:tcW w:w="7087" w:type="dxa"/>
            <w:tcBorders>
              <w:top w:val="single" w:sz="4" w:space="0" w:color="BFBFBF"/>
              <w:left w:val="single" w:sz="4" w:space="0" w:color="BFBFBF"/>
              <w:bottom w:val="single" w:sz="4" w:space="0" w:color="BFBFBF"/>
              <w:right w:val="single" w:sz="4" w:space="0" w:color="BFBFBF"/>
            </w:tcBorders>
          </w:tcPr>
          <w:p w14:paraId="0E0264C6"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w:t>
            </w:r>
            <w:r w:rsidRPr="008F72C8">
              <w:rPr>
                <w:rFonts w:ascii="Palatino Linotype" w:eastAsia="Palatino Linotype" w:hAnsi="Palatino Linotype" w:cs="Palatino Linotype"/>
                <w:color w:val="000000"/>
              </w:rPr>
              <w:lastRenderedPageBreak/>
              <w:t xml:space="preserve">de clasificación, es deber de los titulares de las áreas proponer su clasificación y no del Comité de Transparencia. </w:t>
            </w:r>
          </w:p>
          <w:p w14:paraId="0CE0C697"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262F4D59"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7FB71589" w14:textId="77777777" w:rsidR="005C01C0" w:rsidRPr="008F72C8" w:rsidRDefault="005C01C0" w:rsidP="005C01C0">
            <w:pPr>
              <w:tabs>
                <w:tab w:val="left" w:pos="284"/>
              </w:tabs>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8F72C8">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8F72C8">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5C01C0" w:rsidRPr="008F72C8" w14:paraId="72C92512" w14:textId="77777777" w:rsidTr="00A724E5">
        <w:tc>
          <w:tcPr>
            <w:tcW w:w="2552" w:type="dxa"/>
            <w:tcBorders>
              <w:top w:val="single" w:sz="4" w:space="0" w:color="BFBFBF"/>
              <w:left w:val="single" w:sz="4" w:space="0" w:color="BFBFBF"/>
              <w:bottom w:val="single" w:sz="4" w:space="0" w:color="BFBFBF"/>
              <w:right w:val="single" w:sz="4" w:space="0" w:color="BFBFBF"/>
            </w:tcBorders>
          </w:tcPr>
          <w:p w14:paraId="0DCCFD12" w14:textId="77777777" w:rsidR="005C01C0" w:rsidRPr="008F72C8" w:rsidRDefault="005C01C0" w:rsidP="005C01C0">
            <w:pPr>
              <w:tabs>
                <w:tab w:val="left" w:pos="284"/>
              </w:tabs>
              <w:spacing w:line="360" w:lineRule="auto"/>
              <w:rPr>
                <w:rFonts w:ascii="Palatino Linotype" w:eastAsia="Palatino Linotype" w:hAnsi="Palatino Linotype" w:cs="Palatino Linotype"/>
              </w:rPr>
            </w:pPr>
            <w:r w:rsidRPr="008F72C8">
              <w:rPr>
                <w:rFonts w:ascii="Palatino Linotype" w:eastAsia="Palatino Linotype" w:hAnsi="Palatino Linotype" w:cs="Palatino Linotype"/>
              </w:rPr>
              <w:lastRenderedPageBreak/>
              <w:t>b) Supuestos de clasificación.</w:t>
            </w:r>
          </w:p>
        </w:tc>
        <w:tc>
          <w:tcPr>
            <w:tcW w:w="7087" w:type="dxa"/>
            <w:tcBorders>
              <w:top w:val="single" w:sz="4" w:space="0" w:color="BFBFBF"/>
              <w:left w:val="single" w:sz="4" w:space="0" w:color="BFBFBF"/>
              <w:bottom w:val="single" w:sz="4" w:space="0" w:color="BFBFBF"/>
              <w:right w:val="single" w:sz="4" w:space="0" w:color="BFBFBF"/>
            </w:tcBorders>
          </w:tcPr>
          <w:p w14:paraId="0C155457"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295134F2"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8F72C8">
              <w:rPr>
                <w:rFonts w:ascii="Palatino Linotype" w:eastAsia="Palatino Linotype" w:hAnsi="Palatino Linotype" w:cs="Palatino Linotype"/>
                <w:color w:val="000000"/>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B68E941" w14:textId="77777777" w:rsidR="005C01C0" w:rsidRPr="008F72C8" w:rsidRDefault="005C01C0" w:rsidP="005C01C0">
            <w:pPr>
              <w:tabs>
                <w:tab w:val="left" w:pos="284"/>
              </w:tabs>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color w:val="000000"/>
              </w:rPr>
              <w:t xml:space="preserve">El </w:t>
            </w:r>
            <w:r w:rsidRPr="008F72C8">
              <w:rPr>
                <w:rFonts w:ascii="Palatino Linotype" w:eastAsia="Palatino Linotype" w:hAnsi="Palatino Linotype" w:cs="Palatino Linotype"/>
                <w:b/>
                <w:color w:val="000000"/>
              </w:rPr>
              <w:t>Sujeto Obligado</w:t>
            </w:r>
            <w:r w:rsidRPr="008F72C8">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C01C0" w:rsidRPr="008F72C8" w14:paraId="3EDD405E" w14:textId="77777777" w:rsidTr="00A724E5">
        <w:tc>
          <w:tcPr>
            <w:tcW w:w="2552" w:type="dxa"/>
            <w:tcBorders>
              <w:top w:val="single" w:sz="4" w:space="0" w:color="BFBFBF"/>
              <w:left w:val="single" w:sz="4" w:space="0" w:color="BFBFBF"/>
              <w:bottom w:val="single" w:sz="4" w:space="0" w:color="BFBFBF"/>
              <w:right w:val="single" w:sz="4" w:space="0" w:color="BFBFBF"/>
            </w:tcBorders>
          </w:tcPr>
          <w:p w14:paraId="29A0282A" w14:textId="77777777" w:rsidR="005C01C0" w:rsidRPr="008F72C8" w:rsidRDefault="005C01C0" w:rsidP="005C01C0">
            <w:pPr>
              <w:tabs>
                <w:tab w:val="left" w:pos="284"/>
              </w:tabs>
              <w:spacing w:line="360" w:lineRule="auto"/>
              <w:rPr>
                <w:rFonts w:ascii="Palatino Linotype" w:eastAsia="Palatino Linotype" w:hAnsi="Palatino Linotype" w:cs="Palatino Linotype"/>
              </w:rPr>
            </w:pPr>
            <w:r w:rsidRPr="008F72C8">
              <w:rPr>
                <w:rFonts w:ascii="Palatino Linotype" w:eastAsia="Palatino Linotype" w:hAnsi="Palatino Linotype" w:cs="Palatino Linotype"/>
              </w:rPr>
              <w:lastRenderedPageBreak/>
              <w:t>c) Formalidades para emitir el acuerdo de clasificación.</w:t>
            </w:r>
          </w:p>
        </w:tc>
        <w:tc>
          <w:tcPr>
            <w:tcW w:w="7087" w:type="dxa"/>
            <w:tcBorders>
              <w:top w:val="single" w:sz="4" w:space="0" w:color="BFBFBF"/>
              <w:left w:val="single" w:sz="4" w:space="0" w:color="BFBFBF"/>
              <w:bottom w:val="single" w:sz="4" w:space="0" w:color="BFBFBF"/>
              <w:right w:val="single" w:sz="4" w:space="0" w:color="BFBFBF"/>
            </w:tcBorders>
          </w:tcPr>
          <w:p w14:paraId="00319A38"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09F60A59"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Es necesario que </w:t>
            </w:r>
            <w:r w:rsidRPr="008F72C8">
              <w:rPr>
                <w:rFonts w:ascii="Palatino Linotype" w:eastAsia="Palatino Linotype" w:hAnsi="Palatino Linotype" w:cs="Palatino Linotype"/>
                <w:b/>
                <w:color w:val="000000"/>
                <w:u w:val="single"/>
              </w:rPr>
              <w:t>el acto reúna con los requisitos elementales</w:t>
            </w:r>
            <w:r w:rsidRPr="008F72C8">
              <w:rPr>
                <w:rFonts w:ascii="Palatino Linotype" w:eastAsia="Palatino Linotype" w:hAnsi="Palatino Linotype" w:cs="Palatino Linotype"/>
                <w:color w:val="000000"/>
              </w:rPr>
              <w:t>, entre ellos, que la autoridad que va a emitir el acto de autoridad sea la legalmente facultada para ello.</w:t>
            </w:r>
          </w:p>
          <w:p w14:paraId="3EF7AE0F" w14:textId="77777777" w:rsidR="005C01C0" w:rsidRPr="008F72C8" w:rsidRDefault="005C01C0" w:rsidP="005C01C0">
            <w:pPr>
              <w:tabs>
                <w:tab w:val="left" w:pos="284"/>
              </w:tabs>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w:t>
            </w:r>
            <w:r w:rsidRPr="008F72C8">
              <w:rPr>
                <w:rFonts w:ascii="Palatino Linotype" w:eastAsia="Palatino Linotype" w:hAnsi="Palatino Linotype" w:cs="Palatino Linotype"/>
                <w:color w:val="000000"/>
              </w:rPr>
              <w:lastRenderedPageBreak/>
              <w:t>asuntos a tratar en las sesiones, se insiste, a partir de las decisiones adoptadas previamente por los titulares de áreas y que son sujetas a control, en primera instancia, por el Comité de Transparencia.</w:t>
            </w:r>
          </w:p>
        </w:tc>
      </w:tr>
      <w:tr w:rsidR="005C01C0" w:rsidRPr="008F72C8" w14:paraId="3CE46AEC" w14:textId="77777777" w:rsidTr="00A724E5">
        <w:tc>
          <w:tcPr>
            <w:tcW w:w="2552" w:type="dxa"/>
            <w:tcBorders>
              <w:top w:val="single" w:sz="4" w:space="0" w:color="BFBFBF"/>
              <w:left w:val="single" w:sz="4" w:space="0" w:color="BFBFBF"/>
              <w:bottom w:val="single" w:sz="4" w:space="0" w:color="BFBFBF"/>
              <w:right w:val="single" w:sz="4" w:space="0" w:color="BFBFBF"/>
            </w:tcBorders>
          </w:tcPr>
          <w:p w14:paraId="48FB3947" w14:textId="77777777" w:rsidR="005C01C0" w:rsidRPr="008F72C8" w:rsidRDefault="005C01C0" w:rsidP="005C01C0">
            <w:pPr>
              <w:tabs>
                <w:tab w:val="left" w:pos="284"/>
              </w:tabs>
              <w:spacing w:line="360" w:lineRule="auto"/>
              <w:rPr>
                <w:rFonts w:ascii="Palatino Linotype" w:eastAsia="Palatino Linotype" w:hAnsi="Palatino Linotype" w:cs="Palatino Linotype"/>
              </w:rPr>
            </w:pPr>
          </w:p>
          <w:p w14:paraId="68D13E8B" w14:textId="77777777" w:rsidR="005C01C0" w:rsidRPr="008F72C8" w:rsidRDefault="005C01C0" w:rsidP="005C01C0">
            <w:pPr>
              <w:tabs>
                <w:tab w:val="left" w:pos="284"/>
              </w:tabs>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color w:val="000000"/>
              </w:rPr>
              <w:t xml:space="preserve">d) Requisitos de fondo del acuerdo de clasificación. </w:t>
            </w:r>
          </w:p>
        </w:tc>
        <w:tc>
          <w:tcPr>
            <w:tcW w:w="7087" w:type="dxa"/>
            <w:tcBorders>
              <w:top w:val="single" w:sz="4" w:space="0" w:color="BFBFBF"/>
              <w:left w:val="single" w:sz="4" w:space="0" w:color="BFBFBF"/>
              <w:bottom w:val="single" w:sz="4" w:space="0" w:color="BFBFBF"/>
              <w:right w:val="single" w:sz="4" w:space="0" w:color="BFBFBF"/>
            </w:tcBorders>
          </w:tcPr>
          <w:p w14:paraId="3E594DF6"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F72C8">
              <w:rPr>
                <w:rFonts w:ascii="Palatino Linotype" w:eastAsia="Palatino Linotype" w:hAnsi="Palatino Linotype" w:cs="Palatino Linotype"/>
                <w:b/>
                <w:color w:val="000000"/>
              </w:rPr>
              <w:t>Sujetos Obligados</w:t>
            </w:r>
            <w:r w:rsidRPr="008F72C8">
              <w:rPr>
                <w:rFonts w:ascii="Palatino Linotype" w:eastAsia="Palatino Linotype" w:hAnsi="Palatino Linotype" w:cs="Palatino Linotype"/>
                <w:color w:val="000000"/>
              </w:rPr>
              <w:t xml:space="preserve">, por lo que deberán fundar y motivar debidamente la clasificación. </w:t>
            </w:r>
          </w:p>
          <w:p w14:paraId="0310ACB0"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De lo anterior, se desprende que para una correcta </w:t>
            </w:r>
            <w:r w:rsidRPr="008F72C8">
              <w:rPr>
                <w:rFonts w:ascii="Palatino Linotype" w:eastAsia="Palatino Linotype" w:hAnsi="Palatino Linotype" w:cs="Palatino Linotype"/>
                <w:b/>
                <w:color w:val="000000"/>
              </w:rPr>
              <w:t>clasificación total o parcial</w:t>
            </w:r>
            <w:r w:rsidRPr="008F72C8">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1BD9901"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w:t>
            </w:r>
            <w:r w:rsidRPr="008F72C8">
              <w:rPr>
                <w:rFonts w:ascii="Palatino Linotype" w:eastAsia="Palatino Linotype" w:hAnsi="Palatino Linotype" w:cs="Palatino Linotype"/>
                <w:color w:val="000000"/>
              </w:rPr>
              <w:lastRenderedPageBreak/>
              <w:t>motivos o circunstancias que tomó en cuenta la autoridad para adecuar el hecho a los fundamentos de derecho. De este modo, la persona que se sienta afectada pueda impugnar la decisión, permitiéndole una real y auténtica defensa.</w:t>
            </w:r>
          </w:p>
          <w:p w14:paraId="51A396A1"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0BD6721D"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Ahora bien, </w:t>
            </w:r>
            <w:r w:rsidRPr="008F72C8">
              <w:rPr>
                <w:rFonts w:ascii="Palatino Linotype" w:eastAsia="Palatino Linotype" w:hAnsi="Palatino Linotype" w:cs="Palatino Linotype"/>
                <w:b/>
                <w:color w:val="000000"/>
                <w:u w:val="single"/>
              </w:rPr>
              <w:t>para cada caso además de fundar y motivar</w:t>
            </w:r>
            <w:r w:rsidRPr="008F72C8">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C01C0" w:rsidRPr="008F72C8" w14:paraId="2172BBA2" w14:textId="77777777" w:rsidTr="00A724E5">
        <w:tc>
          <w:tcPr>
            <w:tcW w:w="2552" w:type="dxa"/>
            <w:tcBorders>
              <w:top w:val="single" w:sz="4" w:space="0" w:color="BFBFBF"/>
              <w:left w:val="single" w:sz="4" w:space="0" w:color="BFBFBF"/>
              <w:bottom w:val="single" w:sz="4" w:space="0" w:color="BFBFBF"/>
              <w:right w:val="single" w:sz="4" w:space="0" w:color="BFBFBF"/>
            </w:tcBorders>
          </w:tcPr>
          <w:p w14:paraId="21E6B5E7"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rPr>
            </w:pPr>
            <w:r w:rsidRPr="008F72C8">
              <w:rPr>
                <w:rFonts w:ascii="Palatino Linotype" w:eastAsia="Palatino Linotype" w:hAnsi="Palatino Linotype" w:cs="Palatino Linotype"/>
              </w:rPr>
              <w:lastRenderedPageBreak/>
              <w:t xml:space="preserve">e) Condiciones especiales de la clasificación de la información como confidencial. </w:t>
            </w:r>
          </w:p>
        </w:tc>
        <w:tc>
          <w:tcPr>
            <w:tcW w:w="7087" w:type="dxa"/>
            <w:tcBorders>
              <w:top w:val="single" w:sz="4" w:space="0" w:color="BFBFBF"/>
              <w:left w:val="single" w:sz="4" w:space="0" w:color="BFBFBF"/>
              <w:bottom w:val="single" w:sz="4" w:space="0" w:color="BFBFBF"/>
              <w:right w:val="single" w:sz="4" w:space="0" w:color="BFBFBF"/>
            </w:tcBorders>
          </w:tcPr>
          <w:p w14:paraId="2ADD346A"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033083A7" w14:textId="77777777" w:rsidR="005C01C0" w:rsidRPr="008F72C8" w:rsidRDefault="005C01C0" w:rsidP="005C01C0">
            <w:pPr>
              <w:tabs>
                <w:tab w:val="left" w:pos="284"/>
              </w:tabs>
              <w:spacing w:line="360" w:lineRule="auto"/>
              <w:ind w:right="49"/>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w:t>
            </w:r>
            <w:r w:rsidRPr="008F72C8">
              <w:rPr>
                <w:rFonts w:ascii="Palatino Linotype" w:eastAsia="Palatino Linotype" w:hAnsi="Palatino Linotype" w:cs="Palatino Linotype"/>
                <w:color w:val="000000"/>
              </w:rPr>
              <w:lastRenderedPageBreak/>
              <w:t xml:space="preserve">que como recientemente ha discutido la Suprema Corte de Justicia de la Nación, los servidores públicos nos encontramos sujetos a un régimen menor de protección. </w:t>
            </w:r>
          </w:p>
          <w:p w14:paraId="77375988" w14:textId="77777777" w:rsidR="005C01C0" w:rsidRPr="008F72C8" w:rsidRDefault="005C01C0" w:rsidP="005C01C0">
            <w:pPr>
              <w:tabs>
                <w:tab w:val="left" w:pos="284"/>
              </w:tabs>
              <w:spacing w:line="360" w:lineRule="auto"/>
              <w:rPr>
                <w:rFonts w:ascii="Palatino Linotype" w:eastAsia="Palatino Linotype" w:hAnsi="Palatino Linotype" w:cs="Palatino Linotype"/>
              </w:rPr>
            </w:pPr>
            <w:r w:rsidRPr="008F72C8">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994FEC2" w14:textId="77777777" w:rsidR="005C01C0" w:rsidRPr="008F72C8" w:rsidRDefault="005C01C0" w:rsidP="005C01C0">
      <w:pPr>
        <w:pBdr>
          <w:top w:val="nil"/>
          <w:left w:val="nil"/>
          <w:bottom w:val="nil"/>
          <w:right w:val="nil"/>
          <w:between w:val="nil"/>
        </w:pBdr>
        <w:tabs>
          <w:tab w:val="left" w:pos="284"/>
        </w:tabs>
        <w:rPr>
          <w:rFonts w:ascii="Palatino Linotype" w:eastAsia="Palatino Linotype" w:hAnsi="Palatino Linotype" w:cs="Palatino Linotype"/>
          <w:color w:val="000000"/>
        </w:rPr>
      </w:pPr>
    </w:p>
    <w:p w14:paraId="73FE2833"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8F72C8">
        <w:rPr>
          <w:rFonts w:ascii="Palatino Linotype" w:eastAsia="Palatino Linotype" w:hAnsi="Palatino Linotype" w:cs="Palatino Linotype"/>
        </w:rPr>
        <w:t xml:space="preserve">Si el servidor público incumple con estas formalidades y entrega la información sin proteger los </w:t>
      </w:r>
      <w:r w:rsidRPr="008F72C8">
        <w:rPr>
          <w:rFonts w:ascii="Palatino Linotype" w:eastAsia="Palatino Linotype" w:hAnsi="Palatino Linotype" w:cs="Palatino Linotype"/>
          <w:color w:val="000000"/>
        </w:rPr>
        <w:t>datos</w:t>
      </w:r>
      <w:r w:rsidRPr="008F72C8">
        <w:rPr>
          <w:rFonts w:ascii="Palatino Linotype" w:eastAsia="Palatino Linotype" w:hAnsi="Palatino Linotype" w:cs="Palatino Linotype"/>
        </w:rPr>
        <w:t xml:space="preserve"> personales incumple con lo que estipula las disposiciones </w:t>
      </w:r>
      <w:r w:rsidRPr="008F72C8">
        <w:rPr>
          <w:rFonts w:ascii="Palatino Linotype" w:hAnsi="Palatino Linotype" w:cs="Arial"/>
          <w:color w:val="000000" w:themeColor="text1"/>
        </w:rPr>
        <w:t>legales</w:t>
      </w:r>
      <w:r w:rsidRPr="008F72C8">
        <w:rPr>
          <w:rFonts w:ascii="Palatino Linotype" w:eastAsia="Palatino Linotype" w:hAnsi="Palatino Linotype" w:cs="Palatino Linotype"/>
        </w:rPr>
        <w:t xml:space="preserve"> establecidas, asimismo que si entrega un documento testado sin el debido acuerdo de clasificación.</w:t>
      </w:r>
    </w:p>
    <w:p w14:paraId="7859108E" w14:textId="77777777" w:rsidR="005C01C0" w:rsidRPr="008F72C8" w:rsidRDefault="005C01C0" w:rsidP="005C01C0">
      <w:pPr>
        <w:pStyle w:val="Prrafodelista"/>
        <w:spacing w:line="360" w:lineRule="auto"/>
        <w:ind w:left="0"/>
        <w:jc w:val="both"/>
        <w:rPr>
          <w:rFonts w:ascii="Palatino Linotype" w:eastAsia="Palatino Linotype" w:hAnsi="Palatino Linotype" w:cs="Palatino Linotype"/>
          <w:color w:val="000000"/>
        </w:rPr>
      </w:pPr>
    </w:p>
    <w:p w14:paraId="0BDD044F" w14:textId="77777777" w:rsidR="005C01C0" w:rsidRPr="008F72C8" w:rsidRDefault="005C01C0" w:rsidP="005C01C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8F72C8">
        <w:rPr>
          <w:rFonts w:ascii="Palatino Linotype" w:eastAsia="Palatino Linotype" w:hAnsi="Palatino Linotype" w:cs="Palatino Linotype"/>
        </w:rPr>
        <w:t xml:space="preserve">Por lo </w:t>
      </w:r>
      <w:r w:rsidRPr="008F72C8">
        <w:rPr>
          <w:rFonts w:ascii="Palatino Linotype" w:eastAsia="Palatino Linotype" w:hAnsi="Palatino Linotype" w:cs="Palatino Linotype"/>
          <w:color w:val="000000"/>
        </w:rPr>
        <w:t>anteriormente</w:t>
      </w:r>
      <w:r w:rsidRPr="008F72C8">
        <w:rPr>
          <w:rFonts w:ascii="Palatino Linotype" w:eastAsia="Palatino Linotype" w:hAnsi="Palatino Linotype" w:cs="Palatino Linotype"/>
        </w:rPr>
        <w:t xml:space="preserve"> expuesto y fundado, este </w:t>
      </w:r>
      <w:r w:rsidRPr="008F72C8">
        <w:rPr>
          <w:rFonts w:ascii="Palatino Linotype" w:eastAsia="Palatino Linotype" w:hAnsi="Palatino Linotype" w:cs="Palatino Linotype"/>
          <w:b/>
        </w:rPr>
        <w:t>ÓRGANO GARANTE</w:t>
      </w:r>
      <w:r w:rsidRPr="008F72C8">
        <w:rPr>
          <w:rFonts w:ascii="Palatino Linotype" w:eastAsia="Palatino Linotype" w:hAnsi="Palatino Linotype" w:cs="Palatino Linotype"/>
        </w:rPr>
        <w:t xml:space="preserve"> emite los siguientes:</w:t>
      </w:r>
    </w:p>
    <w:p w14:paraId="38FB13C1" w14:textId="77777777" w:rsidR="005C01C0" w:rsidRPr="008F72C8" w:rsidRDefault="005C01C0" w:rsidP="005C01C0">
      <w:pPr>
        <w:tabs>
          <w:tab w:val="left" w:pos="284"/>
        </w:tabs>
        <w:spacing w:line="360" w:lineRule="auto"/>
        <w:ind w:left="360" w:right="49"/>
        <w:jc w:val="both"/>
        <w:rPr>
          <w:rFonts w:ascii="Palatino Linotype" w:eastAsia="Palatino Linotype" w:hAnsi="Palatino Linotype" w:cs="Palatino Linotype"/>
        </w:rPr>
      </w:pPr>
    </w:p>
    <w:p w14:paraId="1331B0C7" w14:textId="77777777" w:rsidR="005C01C0" w:rsidRPr="008F72C8" w:rsidRDefault="005C01C0" w:rsidP="005C01C0">
      <w:pPr>
        <w:pStyle w:val="Ttulo1"/>
        <w:spacing w:before="0" w:line="360" w:lineRule="auto"/>
        <w:jc w:val="center"/>
        <w:rPr>
          <w:rFonts w:ascii="Palatino Linotype" w:eastAsia="Palatino Linotype" w:hAnsi="Palatino Linotype" w:cs="Palatino Linotype"/>
          <w:b/>
          <w:color w:val="000000"/>
          <w:sz w:val="24"/>
          <w:szCs w:val="24"/>
        </w:rPr>
      </w:pPr>
      <w:r w:rsidRPr="008F72C8">
        <w:rPr>
          <w:rFonts w:ascii="Palatino Linotype" w:eastAsia="Palatino Linotype" w:hAnsi="Palatino Linotype" w:cs="Palatino Linotype"/>
          <w:b/>
          <w:color w:val="000000"/>
          <w:sz w:val="24"/>
          <w:szCs w:val="24"/>
        </w:rPr>
        <w:t>R E S O L U T I V O S</w:t>
      </w:r>
    </w:p>
    <w:p w14:paraId="745777B7" w14:textId="77777777" w:rsidR="005C01C0" w:rsidRPr="008F72C8" w:rsidRDefault="005C01C0" w:rsidP="005C01C0">
      <w:pPr>
        <w:spacing w:line="360" w:lineRule="auto"/>
        <w:rPr>
          <w:rFonts w:ascii="Palatino Linotype" w:eastAsia="Palatino Linotype" w:hAnsi="Palatino Linotype" w:cs="Palatino Linotype"/>
        </w:rPr>
      </w:pPr>
    </w:p>
    <w:p w14:paraId="5A9894E0" w14:textId="2AE53D4E" w:rsidR="005C01C0" w:rsidRPr="008F72C8" w:rsidRDefault="005C01C0" w:rsidP="005C01C0">
      <w:p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b/>
        </w:rPr>
        <w:t>PRIMERO</w:t>
      </w:r>
      <w:r w:rsidRPr="008F72C8">
        <w:rPr>
          <w:rFonts w:ascii="Palatino Linotype" w:eastAsia="Palatino Linotype" w:hAnsi="Palatino Linotype" w:cs="Palatino Linotype"/>
        </w:rPr>
        <w:t>. Resultan fundadas las razones o motivos de inconformidad hechos valer en los Recursos de Revisión</w:t>
      </w:r>
      <w:r w:rsidRPr="008F72C8">
        <w:rPr>
          <w:rFonts w:ascii="Palatino Linotype" w:eastAsia="Palatino Linotype" w:hAnsi="Palatino Linotype" w:cs="Palatino Linotype"/>
          <w:b/>
        </w:rPr>
        <w:t xml:space="preserve"> </w:t>
      </w:r>
      <w:r w:rsidR="00945E84" w:rsidRPr="008F72C8">
        <w:rPr>
          <w:rFonts w:ascii="Palatino Linotype" w:eastAsia="Palatino Linotype" w:hAnsi="Palatino Linotype" w:cs="Palatino Linotype"/>
          <w:b/>
        </w:rPr>
        <w:t>10263/INFOEM/IP/RR/2025</w:t>
      </w:r>
      <w:r w:rsidRPr="008F72C8">
        <w:rPr>
          <w:rFonts w:ascii="Palatino Linotype" w:eastAsia="Palatino Linotype" w:hAnsi="Palatino Linotype" w:cs="Palatino Linotype"/>
          <w:b/>
        </w:rPr>
        <w:t xml:space="preserve">, </w:t>
      </w:r>
      <w:r w:rsidRPr="008F72C8">
        <w:rPr>
          <w:rFonts w:ascii="Palatino Linotype" w:eastAsia="Palatino Linotype" w:hAnsi="Palatino Linotype" w:cs="Palatino Linotype"/>
        </w:rPr>
        <w:t xml:space="preserve">en términos de los Considerandos </w:t>
      </w:r>
      <w:r w:rsidRPr="008F72C8">
        <w:rPr>
          <w:rFonts w:ascii="Palatino Linotype" w:eastAsia="Palatino Linotype" w:hAnsi="Palatino Linotype" w:cs="Palatino Linotype"/>
          <w:b/>
        </w:rPr>
        <w:t xml:space="preserve">Cuarto y </w:t>
      </w:r>
      <w:r w:rsidR="00A62B1C" w:rsidRPr="008F72C8">
        <w:rPr>
          <w:rFonts w:ascii="Palatino Linotype" w:eastAsia="Palatino Linotype" w:hAnsi="Palatino Linotype" w:cs="Palatino Linotype"/>
          <w:b/>
        </w:rPr>
        <w:t>Quinto</w:t>
      </w:r>
      <w:r w:rsidRPr="008F72C8">
        <w:rPr>
          <w:rFonts w:ascii="Palatino Linotype" w:eastAsia="Palatino Linotype" w:hAnsi="Palatino Linotype" w:cs="Palatino Linotype"/>
          <w:b/>
        </w:rPr>
        <w:t xml:space="preserve"> </w:t>
      </w:r>
      <w:r w:rsidRPr="008F72C8">
        <w:rPr>
          <w:rFonts w:ascii="Palatino Linotype" w:eastAsia="Palatino Linotype" w:hAnsi="Palatino Linotype" w:cs="Palatino Linotype"/>
        </w:rPr>
        <w:t xml:space="preserve">de la presente resolución. </w:t>
      </w:r>
    </w:p>
    <w:p w14:paraId="2A9436B5" w14:textId="77777777" w:rsidR="005C01C0" w:rsidRPr="008F72C8" w:rsidRDefault="005C01C0" w:rsidP="005C01C0">
      <w:pPr>
        <w:spacing w:line="360" w:lineRule="auto"/>
        <w:jc w:val="both"/>
        <w:rPr>
          <w:rFonts w:ascii="Palatino Linotype" w:eastAsia="Palatino Linotype" w:hAnsi="Palatino Linotype" w:cs="Palatino Linotype"/>
          <w:b/>
          <w:lang w:val="es-MX"/>
        </w:rPr>
      </w:pPr>
      <w:bookmarkStart w:id="26" w:name="_heading=h.7uslpwxcl8rt" w:colFirst="0" w:colLast="0"/>
      <w:bookmarkEnd w:id="26"/>
    </w:p>
    <w:p w14:paraId="130395B9" w14:textId="48D07A43" w:rsidR="005C01C0" w:rsidRPr="008F72C8" w:rsidRDefault="005C01C0" w:rsidP="005C01C0">
      <w:pPr>
        <w:spacing w:line="360" w:lineRule="auto"/>
        <w:jc w:val="both"/>
        <w:rPr>
          <w:rFonts w:ascii="Palatino Linotype" w:eastAsia="Palatino Linotype" w:hAnsi="Palatino Linotype" w:cs="Palatino Linotype"/>
          <w:b/>
          <w:lang w:val="es-MX"/>
        </w:rPr>
      </w:pPr>
      <w:r w:rsidRPr="008F72C8">
        <w:rPr>
          <w:rFonts w:ascii="Palatino Linotype" w:eastAsia="Palatino Linotype" w:hAnsi="Palatino Linotype" w:cs="Palatino Linotype"/>
          <w:b/>
          <w:lang w:val="es-MX"/>
        </w:rPr>
        <w:lastRenderedPageBreak/>
        <w:t xml:space="preserve">SEGUNDO. </w:t>
      </w:r>
      <w:r w:rsidRPr="008F72C8">
        <w:rPr>
          <w:rFonts w:ascii="Palatino Linotype" w:eastAsia="Palatino Linotype" w:hAnsi="Palatino Linotype" w:cs="Palatino Linotype"/>
          <w:lang w:val="es-MX"/>
        </w:rPr>
        <w:t xml:space="preserve">Se </w:t>
      </w:r>
      <w:r w:rsidR="00793D07" w:rsidRPr="008F72C8">
        <w:rPr>
          <w:rFonts w:ascii="Palatino Linotype" w:eastAsia="Palatino Linotype" w:hAnsi="Palatino Linotype" w:cs="Palatino Linotype"/>
          <w:b/>
          <w:lang w:val="es-MX"/>
        </w:rPr>
        <w:t>Revoca</w:t>
      </w:r>
      <w:r w:rsidRPr="008F72C8">
        <w:rPr>
          <w:rFonts w:ascii="Palatino Linotype" w:eastAsia="Palatino Linotype" w:hAnsi="Palatino Linotype" w:cs="Palatino Linotype"/>
          <w:lang w:val="es-MX"/>
        </w:rPr>
        <w:t xml:space="preserve"> la respuesta del </w:t>
      </w:r>
      <w:r w:rsidR="00945E84" w:rsidRPr="008F72C8">
        <w:rPr>
          <w:rFonts w:ascii="Palatino Linotype" w:eastAsia="Palatino Linotype" w:hAnsi="Palatino Linotype" w:cs="Palatino Linotype"/>
          <w:b/>
          <w:bCs/>
        </w:rPr>
        <w:t>Organismo Público Descentralizado para la Prestación de Los Servicios de Agua Potable Alcantarillado y Saneamiento del Municipio de Tlalnepantla de Baz</w:t>
      </w:r>
      <w:r w:rsidRPr="008F72C8">
        <w:rPr>
          <w:rFonts w:ascii="Palatino Linotype" w:eastAsia="Palatino Linotype" w:hAnsi="Palatino Linotype" w:cs="Palatino Linotype"/>
          <w:lang w:val="es-MX"/>
        </w:rPr>
        <w:t xml:space="preserve"> a la solicitud de información </w:t>
      </w:r>
      <w:r w:rsidR="00945E84" w:rsidRPr="008F72C8">
        <w:rPr>
          <w:rFonts w:ascii="Palatino Linotype" w:eastAsia="Palatino Linotype" w:hAnsi="Palatino Linotype" w:cs="Palatino Linotype"/>
          <w:b/>
          <w:bCs/>
        </w:rPr>
        <w:t>00301/OASTLALNE/IP/2025</w:t>
      </w:r>
      <w:r w:rsidRPr="008F72C8">
        <w:rPr>
          <w:rFonts w:ascii="Palatino Linotype" w:eastAsia="Palatino Linotype" w:hAnsi="Palatino Linotype" w:cs="Palatino Linotype"/>
          <w:b/>
          <w:bCs/>
          <w:lang w:val="es-MX"/>
        </w:rPr>
        <w:t xml:space="preserve"> </w:t>
      </w:r>
      <w:r w:rsidRPr="008F72C8">
        <w:rPr>
          <w:rFonts w:ascii="Palatino Linotype" w:eastAsia="Palatino Linotype" w:hAnsi="Palatino Linotype" w:cs="Palatino Linotype"/>
          <w:b/>
          <w:lang w:val="es-MX"/>
        </w:rPr>
        <w:t>y se ORDENA entregar vía Sistema de Acceso a la Información Mexiquense (SAIMEX), la siguiente información, en versión pública:</w:t>
      </w:r>
    </w:p>
    <w:p w14:paraId="0B939721" w14:textId="77777777" w:rsidR="005C01C0" w:rsidRPr="008F72C8" w:rsidRDefault="005C01C0" w:rsidP="005C01C0">
      <w:pPr>
        <w:spacing w:line="360" w:lineRule="auto"/>
        <w:ind w:left="1134" w:right="851"/>
        <w:jc w:val="both"/>
        <w:rPr>
          <w:rFonts w:ascii="Palatino Linotype" w:eastAsia="Palatino Linotype" w:hAnsi="Palatino Linotype" w:cs="Palatino Linotype"/>
          <w:b/>
          <w:lang w:val="es-MX"/>
        </w:rPr>
      </w:pPr>
    </w:p>
    <w:p w14:paraId="381973F4" w14:textId="53547F51" w:rsidR="005C01C0" w:rsidRPr="008F72C8" w:rsidRDefault="005C01C0" w:rsidP="005C01C0">
      <w:pPr>
        <w:numPr>
          <w:ilvl w:val="0"/>
          <w:numId w:val="28"/>
        </w:numPr>
        <w:spacing w:line="360" w:lineRule="auto"/>
        <w:ind w:left="1134" w:right="851"/>
        <w:jc w:val="both"/>
        <w:rPr>
          <w:rFonts w:ascii="Palatino Linotype" w:eastAsia="Palatino Linotype" w:hAnsi="Palatino Linotype" w:cs="Palatino Linotype"/>
          <w:b/>
          <w:i/>
          <w:lang w:val="es-MX"/>
        </w:rPr>
      </w:pPr>
      <w:r w:rsidRPr="008F72C8">
        <w:rPr>
          <w:rFonts w:ascii="Palatino Linotype" w:eastAsia="Palatino Linotype" w:hAnsi="Palatino Linotype" w:cs="Palatino Linotype"/>
          <w:b/>
          <w:i/>
          <w:lang w:val="es-MX"/>
        </w:rPr>
        <w:t>Recibo</w:t>
      </w:r>
      <w:r w:rsidR="000E6306" w:rsidRPr="008F72C8">
        <w:rPr>
          <w:rFonts w:ascii="Palatino Linotype" w:eastAsia="Palatino Linotype" w:hAnsi="Palatino Linotype" w:cs="Palatino Linotype"/>
          <w:b/>
          <w:i/>
          <w:lang w:val="es-MX"/>
        </w:rPr>
        <w:t>s</w:t>
      </w:r>
      <w:r w:rsidRPr="008F72C8">
        <w:rPr>
          <w:rFonts w:ascii="Palatino Linotype" w:eastAsia="Palatino Linotype" w:hAnsi="Palatino Linotype" w:cs="Palatino Linotype"/>
          <w:b/>
          <w:i/>
          <w:lang w:val="es-MX"/>
        </w:rPr>
        <w:t xml:space="preserve"> de nómina </w:t>
      </w:r>
      <w:r w:rsidR="000E6306" w:rsidRPr="008F72C8">
        <w:rPr>
          <w:rFonts w:ascii="Palatino Linotype" w:eastAsia="Palatino Linotype" w:hAnsi="Palatino Linotype" w:cs="Palatino Linotype"/>
          <w:b/>
          <w:i/>
          <w:lang w:val="es-MX"/>
        </w:rPr>
        <w:t xml:space="preserve">de los servidores públicos del </w:t>
      </w:r>
      <w:r w:rsidR="000E6306" w:rsidRPr="008F72C8">
        <w:rPr>
          <w:rFonts w:ascii="Palatino Linotype" w:eastAsia="Palatino Linotype" w:hAnsi="Palatino Linotype" w:cs="Palatino Linotype"/>
          <w:b/>
          <w:bCs/>
          <w:i/>
          <w:color w:val="000000"/>
        </w:rPr>
        <w:t xml:space="preserve">Organismo Público Descentralizado para la Prestación de Los Servicios de Agua Potable Alcantarillado y Saneamiento del Municipio de Tlalnepantla de Baz, </w:t>
      </w:r>
      <w:r w:rsidR="006E02A1">
        <w:rPr>
          <w:rFonts w:ascii="Palatino Linotype" w:eastAsia="Palatino Linotype" w:hAnsi="Palatino Linotype" w:cs="Palatino Linotype"/>
          <w:b/>
          <w:bCs/>
          <w:i/>
          <w:color w:val="000000"/>
        </w:rPr>
        <w:t xml:space="preserve">en funciones en </w:t>
      </w:r>
      <w:r w:rsidR="006F3AD7">
        <w:rPr>
          <w:rFonts w:ascii="Palatino Linotype" w:eastAsia="Palatino Linotype" w:hAnsi="Palatino Linotype" w:cs="Palatino Linotype"/>
          <w:b/>
          <w:bCs/>
          <w:i/>
          <w:color w:val="000000"/>
        </w:rPr>
        <w:t>la segunda quincena de mayo y</w:t>
      </w:r>
      <w:r w:rsidR="006E02A1">
        <w:rPr>
          <w:rFonts w:ascii="Palatino Linotype" w:eastAsia="Palatino Linotype" w:hAnsi="Palatino Linotype" w:cs="Palatino Linotype"/>
          <w:b/>
          <w:bCs/>
          <w:i/>
          <w:color w:val="000000"/>
        </w:rPr>
        <w:t xml:space="preserve"> en</w:t>
      </w:r>
      <w:r w:rsidR="006F3AD7">
        <w:rPr>
          <w:rFonts w:ascii="Palatino Linotype" w:eastAsia="Palatino Linotype" w:hAnsi="Palatino Linotype" w:cs="Palatino Linotype"/>
          <w:b/>
          <w:bCs/>
          <w:i/>
          <w:color w:val="000000"/>
        </w:rPr>
        <w:t xml:space="preserve"> la primera quincena de junio</w:t>
      </w:r>
      <w:r w:rsidR="000E6306" w:rsidRPr="008F72C8">
        <w:rPr>
          <w:rFonts w:ascii="Palatino Linotype" w:eastAsia="Palatino Linotype" w:hAnsi="Palatino Linotype" w:cs="Palatino Linotype"/>
          <w:b/>
          <w:bCs/>
          <w:i/>
          <w:color w:val="000000"/>
        </w:rPr>
        <w:t xml:space="preserve"> de dos mil veinticinco</w:t>
      </w:r>
      <w:r w:rsidRPr="008F72C8">
        <w:rPr>
          <w:rFonts w:ascii="Palatino Linotype" w:eastAsia="Palatino Linotype" w:hAnsi="Palatino Linotype" w:cs="Palatino Linotype"/>
          <w:b/>
          <w:bCs/>
          <w:i/>
        </w:rPr>
        <w:t>;</w:t>
      </w:r>
      <w:r w:rsidR="00263988" w:rsidRPr="008F72C8">
        <w:rPr>
          <w:rFonts w:ascii="Palatino Linotype" w:eastAsia="Palatino Linotype" w:hAnsi="Palatino Linotype" w:cs="Palatino Linotype"/>
          <w:b/>
          <w:bCs/>
          <w:i/>
        </w:rPr>
        <w:t xml:space="preserve"> y </w:t>
      </w:r>
      <w:r w:rsidRPr="008F72C8">
        <w:rPr>
          <w:rFonts w:ascii="Palatino Linotype" w:eastAsia="Palatino Linotype" w:hAnsi="Palatino Linotype" w:cs="Palatino Linotype"/>
          <w:b/>
          <w:bCs/>
          <w:i/>
        </w:rPr>
        <w:t xml:space="preserve"> </w:t>
      </w:r>
    </w:p>
    <w:p w14:paraId="43821C80" w14:textId="77777777" w:rsidR="005C01C0" w:rsidRPr="008F72C8" w:rsidRDefault="005C01C0" w:rsidP="005C01C0">
      <w:pPr>
        <w:spacing w:line="360" w:lineRule="auto"/>
        <w:ind w:left="1134" w:right="851"/>
        <w:jc w:val="both"/>
        <w:rPr>
          <w:rFonts w:ascii="Palatino Linotype" w:eastAsia="Palatino Linotype" w:hAnsi="Palatino Linotype" w:cs="Palatino Linotype"/>
          <w:b/>
          <w:i/>
          <w:lang w:val="es-MX"/>
        </w:rPr>
      </w:pPr>
    </w:p>
    <w:p w14:paraId="718C3190" w14:textId="193F01A2" w:rsidR="005C01C0" w:rsidRPr="008F72C8" w:rsidRDefault="00263988" w:rsidP="005C01C0">
      <w:pPr>
        <w:numPr>
          <w:ilvl w:val="0"/>
          <w:numId w:val="28"/>
        </w:numPr>
        <w:spacing w:line="360" w:lineRule="auto"/>
        <w:ind w:left="1134" w:right="851"/>
        <w:jc w:val="both"/>
        <w:rPr>
          <w:rFonts w:ascii="Palatino Linotype" w:eastAsia="Palatino Linotype" w:hAnsi="Palatino Linotype" w:cs="Palatino Linotype"/>
          <w:b/>
          <w:i/>
          <w:lang w:val="es-MX"/>
        </w:rPr>
      </w:pPr>
      <w:r w:rsidRPr="008F72C8">
        <w:rPr>
          <w:rFonts w:ascii="Palatino Linotype" w:eastAsia="Palatino Linotype" w:hAnsi="Palatino Linotype" w:cs="Palatino Linotype"/>
          <w:b/>
          <w:bCs/>
          <w:i/>
        </w:rPr>
        <w:t>Expedientes Laborales de los cincuenta y cuatros servidores públicos con rango de mandos medios y superiores</w:t>
      </w:r>
      <w:r w:rsidR="005C01C0" w:rsidRPr="008F72C8">
        <w:rPr>
          <w:rFonts w:ascii="Palatino Linotype" w:eastAsia="Palatino Linotype" w:hAnsi="Palatino Linotype" w:cs="Palatino Linotype"/>
          <w:b/>
          <w:bCs/>
          <w:i/>
        </w:rPr>
        <w:t xml:space="preserve">; </w:t>
      </w:r>
      <w:r w:rsidRPr="008F72C8">
        <w:rPr>
          <w:rFonts w:ascii="Palatino Linotype" w:eastAsia="Palatino Linotype" w:hAnsi="Palatino Linotype" w:cs="Palatino Linotype"/>
          <w:b/>
          <w:bCs/>
          <w:i/>
        </w:rPr>
        <w:t xml:space="preserve">referidos en el requerimiento de información adicional. </w:t>
      </w:r>
    </w:p>
    <w:p w14:paraId="0BFE0A7D" w14:textId="77777777" w:rsidR="00263988" w:rsidRPr="008F72C8" w:rsidRDefault="00263988" w:rsidP="008F72C8">
      <w:pPr>
        <w:spacing w:line="360" w:lineRule="auto"/>
        <w:ind w:right="851"/>
        <w:jc w:val="both"/>
        <w:rPr>
          <w:rFonts w:ascii="Palatino Linotype" w:eastAsia="Palatino Linotype" w:hAnsi="Palatino Linotype" w:cs="Palatino Linotype"/>
          <w:b/>
          <w:i/>
          <w:lang w:val="es-MX"/>
        </w:rPr>
      </w:pPr>
    </w:p>
    <w:p w14:paraId="74C4C81F" w14:textId="3C3E4CDD" w:rsidR="008F72C8" w:rsidRDefault="005C01C0" w:rsidP="005C01C0">
      <w:pPr>
        <w:spacing w:line="360" w:lineRule="auto"/>
        <w:jc w:val="both"/>
        <w:rPr>
          <w:rFonts w:ascii="Palatino Linotype" w:eastAsia="Palatino Linotype" w:hAnsi="Palatino Linotype" w:cs="Palatino Linotype"/>
          <w:lang w:val="es-MX"/>
        </w:rPr>
      </w:pPr>
      <w:r w:rsidRPr="008F72C8">
        <w:rPr>
          <w:rFonts w:ascii="Palatino Linotype" w:eastAsia="Palatino Linotype" w:hAnsi="Palatino Linotype" w:cs="Palatino Linotype"/>
          <w:lang w:val="es-MX"/>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y </w:t>
      </w:r>
      <w:r w:rsidRPr="008F72C8">
        <w:rPr>
          <w:rFonts w:ascii="Palatino Linotype" w:eastAsia="Palatino Linotype" w:hAnsi="Palatino Linotype" w:cs="Palatino Linotype"/>
          <w:b/>
          <w:i/>
          <w:lang w:val="es-MX"/>
        </w:rPr>
        <w:t>documentos susceptibles de clasificarse en su totalidad</w:t>
      </w:r>
      <w:r w:rsidRPr="008F72C8">
        <w:rPr>
          <w:rFonts w:ascii="Palatino Linotype" w:eastAsia="Palatino Linotype" w:hAnsi="Palatino Linotype" w:cs="Palatino Linotype"/>
          <w:i/>
          <w:lang w:val="es-MX"/>
        </w:rPr>
        <w:t xml:space="preserve"> </w:t>
      </w:r>
      <w:r w:rsidRPr="008F72C8">
        <w:rPr>
          <w:rFonts w:ascii="Palatino Linotype" w:eastAsia="Palatino Linotype" w:hAnsi="Palatino Linotype" w:cs="Palatino Linotype"/>
          <w:lang w:val="es-MX"/>
        </w:rPr>
        <w:t>que se supriman o eliminen dentro del soporte documental respectivo objeto de las versiones públicas que se formulen y se ponga a disposición de la parte recurrente.</w:t>
      </w:r>
    </w:p>
    <w:p w14:paraId="3192DEC6" w14:textId="4371AEAE" w:rsidR="008F72C8" w:rsidRPr="00A724E5" w:rsidRDefault="008F72C8" w:rsidP="008F72C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Cs w:val="22"/>
        </w:rPr>
      </w:pPr>
      <w:r w:rsidRPr="00A724E5">
        <w:rPr>
          <w:rFonts w:ascii="Palatino Linotype" w:eastAsia="Palatino Linotype" w:hAnsi="Palatino Linotype" w:cs="Palatino Linotype"/>
          <w:color w:val="000000"/>
          <w:szCs w:val="22"/>
        </w:rPr>
        <w:lastRenderedPageBreak/>
        <w:t xml:space="preserve">De ser el caso que no exista obligación de entregar la cédula profesional bastará con que se haga del conocimiento del </w:t>
      </w:r>
      <w:r w:rsidRPr="00A724E5">
        <w:rPr>
          <w:rFonts w:ascii="Palatino Linotype" w:eastAsia="Palatino Linotype" w:hAnsi="Palatino Linotype" w:cs="Palatino Linotype"/>
          <w:b/>
          <w:bCs/>
          <w:color w:val="000000"/>
          <w:szCs w:val="22"/>
        </w:rPr>
        <w:t xml:space="preserve">RECURRENTE </w:t>
      </w:r>
      <w:r w:rsidRPr="00A724E5">
        <w:rPr>
          <w:rFonts w:ascii="Palatino Linotype" w:eastAsia="Palatino Linotype" w:hAnsi="Palatino Linotype" w:cs="Palatino Linotype"/>
          <w:color w:val="000000"/>
          <w:szCs w:val="22"/>
        </w:rPr>
        <w:t xml:space="preserve">de conformidad con el artículo 19 párrafo segundo de la Ley de Transparencia y Acceso a la Información Pública del Estado de México y Municipios. </w:t>
      </w:r>
    </w:p>
    <w:p w14:paraId="547E81AB" w14:textId="77777777" w:rsidR="005C01C0" w:rsidRPr="008F72C8" w:rsidRDefault="005C01C0" w:rsidP="005C01C0">
      <w:pPr>
        <w:spacing w:line="360" w:lineRule="auto"/>
        <w:jc w:val="both"/>
        <w:rPr>
          <w:rFonts w:ascii="Palatino Linotype" w:eastAsia="Palatino Linotype" w:hAnsi="Palatino Linotype" w:cs="Palatino Linotype"/>
          <w:b/>
        </w:rPr>
      </w:pPr>
    </w:p>
    <w:p w14:paraId="144153F7" w14:textId="77777777" w:rsidR="005C01C0" w:rsidRPr="008F72C8" w:rsidRDefault="005C01C0" w:rsidP="005C01C0">
      <w:p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b/>
        </w:rPr>
        <w:t xml:space="preserve">TERCERO. NOTIFÍQUESE </w:t>
      </w:r>
      <w:r w:rsidRPr="008F72C8">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w:t>
      </w:r>
      <w:r w:rsidRPr="008F72C8">
        <w:rPr>
          <w:rFonts w:ascii="Palatino Linotype" w:eastAsia="Palatino Linotype" w:hAnsi="Palatino Linotype" w:cs="Palatino Linotype"/>
          <w:b/>
        </w:rPr>
        <w:t>a lo ordenado dentro del plazo de diez días hábiles,</w:t>
      </w:r>
      <w:r w:rsidRPr="008F72C8">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93EF237" w14:textId="77777777" w:rsidR="005C01C0" w:rsidRPr="008F72C8" w:rsidRDefault="005C01C0" w:rsidP="005C01C0">
      <w:pPr>
        <w:spacing w:line="360" w:lineRule="auto"/>
        <w:jc w:val="both"/>
        <w:rPr>
          <w:rFonts w:ascii="Palatino Linotype" w:eastAsia="Palatino Linotype" w:hAnsi="Palatino Linotype" w:cs="Palatino Linotype"/>
          <w:b/>
        </w:rPr>
      </w:pPr>
    </w:p>
    <w:p w14:paraId="6EDEE665" w14:textId="77777777" w:rsidR="005C01C0" w:rsidRPr="008F72C8" w:rsidRDefault="005C01C0" w:rsidP="005C01C0">
      <w:pPr>
        <w:spacing w:line="360" w:lineRule="auto"/>
        <w:jc w:val="both"/>
        <w:rPr>
          <w:rFonts w:ascii="Palatino Linotype" w:eastAsia="Palatino Linotype" w:hAnsi="Palatino Linotype" w:cs="Palatino Linotype"/>
        </w:rPr>
      </w:pPr>
      <w:r w:rsidRPr="008F72C8">
        <w:rPr>
          <w:rFonts w:ascii="Palatino Linotype" w:eastAsia="Palatino Linotype" w:hAnsi="Palatino Linotype" w:cs="Palatino Linotype"/>
          <w:b/>
        </w:rPr>
        <w:t xml:space="preserve">QUINTO. </w:t>
      </w:r>
      <w:r w:rsidRPr="008F72C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F72C8">
        <w:rPr>
          <w:rFonts w:ascii="Palatino Linotype" w:eastAsia="Palatino Linotype" w:hAnsi="Palatino Linotype" w:cs="Palatino Linotype"/>
          <w:b/>
        </w:rPr>
        <w:t>SUJETO OBLIGADO</w:t>
      </w:r>
      <w:r w:rsidRPr="008F72C8">
        <w:rPr>
          <w:rFonts w:ascii="Palatino Linotype" w:eastAsia="Palatino Linotype" w:hAnsi="Palatino Linotype" w:cs="Palatino Linotype"/>
        </w:rPr>
        <w:t xml:space="preserve"> de manera fundada y motivada, podrá solicitar una ampliación de plazo para el cumplimiento de la presente resolución.</w:t>
      </w:r>
    </w:p>
    <w:p w14:paraId="7839964B" w14:textId="77777777" w:rsidR="005C01C0" w:rsidRPr="008F72C8" w:rsidRDefault="005C01C0" w:rsidP="005C01C0">
      <w:pPr>
        <w:spacing w:line="360" w:lineRule="auto"/>
        <w:jc w:val="both"/>
        <w:rPr>
          <w:rFonts w:ascii="Palatino Linotype" w:eastAsia="Palatino Linotype" w:hAnsi="Palatino Linotype" w:cs="Palatino Linotype"/>
        </w:rPr>
      </w:pPr>
    </w:p>
    <w:p w14:paraId="5447A0C6" w14:textId="77777777" w:rsidR="005C01C0" w:rsidRPr="008F72C8" w:rsidRDefault="005C01C0" w:rsidP="005C01C0">
      <w:pPr>
        <w:tabs>
          <w:tab w:val="left" w:pos="8080"/>
        </w:tabs>
        <w:spacing w:line="360" w:lineRule="auto"/>
        <w:ind w:right="49"/>
        <w:jc w:val="both"/>
        <w:rPr>
          <w:rFonts w:ascii="Palatino Linotype" w:eastAsia="Palatino Linotype" w:hAnsi="Palatino Linotype" w:cs="Palatino Linotype"/>
        </w:rPr>
      </w:pPr>
      <w:bookmarkStart w:id="27" w:name="_heading=h.rjb3u6d0sw7z" w:colFirst="0" w:colLast="0"/>
      <w:bookmarkEnd w:id="27"/>
      <w:r w:rsidRPr="008F72C8">
        <w:rPr>
          <w:rFonts w:ascii="Palatino Linotype" w:eastAsia="Palatino Linotype" w:hAnsi="Palatino Linotype" w:cs="Palatino Linotype"/>
          <w:b/>
        </w:rPr>
        <w:t xml:space="preserve">SEXTO. </w:t>
      </w:r>
      <w:r w:rsidRPr="008F72C8">
        <w:rPr>
          <w:rFonts w:ascii="Palatino Linotype" w:eastAsia="Palatino Linotype" w:hAnsi="Palatino Linotype" w:cs="Palatino Linotype"/>
        </w:rPr>
        <w:t xml:space="preserve">Notifíquese a </w:t>
      </w:r>
      <w:r w:rsidRPr="008F72C8">
        <w:rPr>
          <w:rFonts w:ascii="Palatino Linotype" w:eastAsia="Palatino Linotype" w:hAnsi="Palatino Linotype" w:cs="Palatino Linotype"/>
          <w:b/>
        </w:rPr>
        <w:t>EL RECURRENTE</w:t>
      </w:r>
      <w:r w:rsidRPr="008F72C8">
        <w:rPr>
          <w:rFonts w:ascii="Palatino Linotype" w:eastAsia="Palatino Linotype" w:hAnsi="Palatino Linotype" w:cs="Palatino Linotype"/>
        </w:rPr>
        <w:t xml:space="preserve"> la presente resolución, vía SAIMEX.</w:t>
      </w:r>
    </w:p>
    <w:p w14:paraId="5AEFAA90" w14:textId="77777777" w:rsidR="005C01C0" w:rsidRPr="008F72C8" w:rsidRDefault="005C01C0" w:rsidP="005C01C0">
      <w:pPr>
        <w:tabs>
          <w:tab w:val="left" w:pos="8080"/>
        </w:tabs>
        <w:spacing w:line="360" w:lineRule="auto"/>
        <w:ind w:right="49"/>
        <w:jc w:val="both"/>
        <w:rPr>
          <w:rFonts w:ascii="Palatino Linotype" w:eastAsia="Palatino Linotype" w:hAnsi="Palatino Linotype" w:cs="Palatino Linotype"/>
        </w:rPr>
      </w:pPr>
    </w:p>
    <w:p w14:paraId="376F3FF6" w14:textId="77777777" w:rsidR="005C01C0" w:rsidRPr="008F72C8" w:rsidRDefault="005C01C0" w:rsidP="005C01C0">
      <w:pPr>
        <w:shd w:val="clear" w:color="auto" w:fill="FFFFFF"/>
        <w:spacing w:line="360" w:lineRule="auto"/>
        <w:jc w:val="both"/>
        <w:rPr>
          <w:rFonts w:ascii="Palatino Linotype" w:hAnsi="Palatino Linotype"/>
          <w:lang w:val="es-ES"/>
        </w:rPr>
      </w:pPr>
      <w:r w:rsidRPr="008F72C8">
        <w:rPr>
          <w:rFonts w:ascii="Palatino Linotype" w:eastAsia="Palatino Linotype" w:hAnsi="Palatino Linotype" w:cs="Palatino Linotype"/>
          <w:b/>
        </w:rPr>
        <w:lastRenderedPageBreak/>
        <w:t>SÉPTIMO.</w:t>
      </w:r>
      <w:r w:rsidRPr="008F72C8">
        <w:rPr>
          <w:rFonts w:ascii="Palatino Linotype" w:eastAsia="Palatino Linotype" w:hAnsi="Palatino Linotype" w:cs="Palatino Linotype"/>
        </w:rPr>
        <w:t xml:space="preserve"> </w:t>
      </w:r>
      <w:r w:rsidRPr="008F72C8">
        <w:rPr>
          <w:rFonts w:ascii="Palatino Linotype" w:hAnsi="Palatino Linotype"/>
          <w:lang w:val="es-ES"/>
        </w:rPr>
        <w:t xml:space="preserve">Se hace del conocimiento de </w:t>
      </w:r>
      <w:r w:rsidRPr="008F72C8">
        <w:rPr>
          <w:rFonts w:ascii="Palatino Linotype" w:hAnsi="Palatino Linotype"/>
          <w:b/>
          <w:lang w:val="es-ES"/>
        </w:rPr>
        <w:t>EL RECURRENTE</w:t>
      </w:r>
      <w:r w:rsidRPr="008F72C8">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F72C8">
        <w:rPr>
          <w:rFonts w:ascii="Palatino Linotype" w:hAnsi="Palatino Linotype"/>
          <w:bCs/>
          <w:lang w:val="es-ES"/>
        </w:rPr>
        <w:t>vía juicio de amparo</w:t>
      </w:r>
      <w:r w:rsidRPr="008F72C8">
        <w:rPr>
          <w:rFonts w:ascii="Palatino Linotype" w:hAnsi="Palatino Linotype"/>
          <w:lang w:val="es-ES"/>
        </w:rPr>
        <w:t> en los términos de las leyes aplicables.</w:t>
      </w:r>
    </w:p>
    <w:p w14:paraId="2473525F" w14:textId="77777777" w:rsidR="005C01C0" w:rsidRPr="008F72C8" w:rsidRDefault="005C01C0" w:rsidP="005C01C0">
      <w:pPr>
        <w:shd w:val="clear" w:color="auto" w:fill="FFFFFF"/>
        <w:spacing w:line="360" w:lineRule="auto"/>
        <w:jc w:val="both"/>
        <w:rPr>
          <w:rFonts w:ascii="Palatino Linotype" w:eastAsia="Palatino Linotype" w:hAnsi="Palatino Linotype" w:cs="Palatino Linotype"/>
          <w:b/>
        </w:rPr>
      </w:pPr>
    </w:p>
    <w:p w14:paraId="6CBB84A5" w14:textId="515C3CE0" w:rsidR="00716C84" w:rsidRPr="003E2295" w:rsidRDefault="00716C84" w:rsidP="00716C84">
      <w:pPr>
        <w:spacing w:before="240" w:after="240" w:line="360" w:lineRule="auto"/>
        <w:ind w:firstLine="1"/>
        <w:jc w:val="both"/>
        <w:rPr>
          <w:rFonts w:ascii="Palatino Linotype" w:hAnsi="Palatino Linotype"/>
        </w:rPr>
      </w:pPr>
      <w:bookmarkStart w:id="28" w:name="_Hlk99014733"/>
      <w:r w:rsidRPr="00CF15A2">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F15A2" w:rsidRPr="00CF15A2">
        <w:rPr>
          <w:rFonts w:ascii="Palatino Linotype" w:hAnsi="Palatino Linotype" w:cs="Palatino Linotype"/>
        </w:rPr>
        <w:t xml:space="preserve"> EMITIENDO VOTO PARTICULAR CONCURRENTE</w:t>
      </w:r>
      <w:r w:rsidRPr="00CF15A2">
        <w:rPr>
          <w:rFonts w:ascii="Palatino Linotype" w:hAnsi="Palatino Linotype" w:cs="Palatino Linotype"/>
        </w:rPr>
        <w:t xml:space="preserve">, SHARON CRISTINA MORALES MARTÍNEZ, LUIS GUSTAVO PARRA NORIEGA </w:t>
      </w:r>
      <w:r w:rsidR="00CF15A2" w:rsidRPr="00CF15A2">
        <w:rPr>
          <w:rFonts w:ascii="Palatino Linotype" w:hAnsi="Palatino Linotype" w:cs="Palatino Linotype"/>
        </w:rPr>
        <w:t xml:space="preserve">EMITIENDO VOTO PARTICULAR CONCURRENTE </w:t>
      </w:r>
      <w:r w:rsidRPr="00CF15A2">
        <w:rPr>
          <w:rFonts w:ascii="Palatino Linotype" w:hAnsi="Palatino Linotype" w:cs="Palatino Linotype"/>
        </w:rPr>
        <w:t>Y GUADALUPE RAMÍREZ PEÑA</w:t>
      </w:r>
      <w:r w:rsidR="00CF15A2" w:rsidRPr="00CF15A2">
        <w:rPr>
          <w:rFonts w:ascii="Palatino Linotype" w:hAnsi="Palatino Linotype" w:cs="Palatino Linotype"/>
        </w:rPr>
        <w:t xml:space="preserve"> EMITIENDO VOTO PARTICULAR</w:t>
      </w:r>
      <w:r w:rsidRPr="00CF15A2">
        <w:rPr>
          <w:rFonts w:ascii="Palatino Linotype" w:hAnsi="Palatino Linotype" w:cs="Palatino Linotype"/>
        </w:rPr>
        <w:t xml:space="preserve">; EN LA DÉCIMA TERCERA SESIÓN ORDINARIA, CELEBRADA EL QUINCE (15) </w:t>
      </w:r>
      <w:r w:rsidRPr="003E2295">
        <w:rPr>
          <w:rFonts w:ascii="Palatino Linotype" w:hAnsi="Palatino Linotype" w:cs="Palatino Linotype"/>
        </w:rPr>
        <w:t xml:space="preserve">DE </w:t>
      </w:r>
      <w:r>
        <w:rPr>
          <w:rFonts w:ascii="Palatino Linotype" w:hAnsi="Palatino Linotype" w:cs="Palatino Linotype"/>
        </w:rPr>
        <w:t>ABRIL</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28"/>
    <w:p w14:paraId="3EDD785A" w14:textId="77777777" w:rsidR="005C01C0" w:rsidRPr="008F72C8" w:rsidRDefault="005C01C0" w:rsidP="005C01C0">
      <w:pPr>
        <w:spacing w:line="360" w:lineRule="auto"/>
        <w:jc w:val="both"/>
        <w:rPr>
          <w:rFonts w:ascii="Palatino Linotype" w:eastAsia="Palatino Linotype" w:hAnsi="Palatino Linotype" w:cs="Palatino Linotype"/>
        </w:rPr>
      </w:pPr>
    </w:p>
    <w:p w14:paraId="515EEC96" w14:textId="77777777" w:rsidR="005C01C0" w:rsidRPr="008F72C8" w:rsidRDefault="005C01C0" w:rsidP="005C01C0">
      <w:pPr>
        <w:spacing w:line="360" w:lineRule="auto"/>
        <w:jc w:val="both"/>
        <w:rPr>
          <w:rFonts w:ascii="Palatino Linotype" w:eastAsia="Palatino Linotype" w:hAnsi="Palatino Linotype" w:cs="Palatino Linotype"/>
        </w:rPr>
      </w:pPr>
    </w:p>
    <w:p w14:paraId="41A712CE" w14:textId="77777777" w:rsidR="005C01C0" w:rsidRPr="008F72C8" w:rsidRDefault="005C01C0" w:rsidP="005C01C0">
      <w:pPr>
        <w:spacing w:line="360" w:lineRule="auto"/>
        <w:jc w:val="both"/>
        <w:rPr>
          <w:rFonts w:ascii="Palatino Linotype" w:eastAsia="Palatino Linotype" w:hAnsi="Palatino Linotype" w:cs="Palatino Linotype"/>
        </w:rPr>
      </w:pPr>
    </w:p>
    <w:p w14:paraId="41893A49" w14:textId="77777777" w:rsidR="005C01C0" w:rsidRPr="008F72C8" w:rsidRDefault="005C01C0" w:rsidP="005C01C0">
      <w:pPr>
        <w:spacing w:line="360" w:lineRule="auto"/>
        <w:rPr>
          <w:rFonts w:ascii="Palatino Linotype" w:eastAsia="Palatino Linotype" w:hAnsi="Palatino Linotype" w:cs="Palatino Linotype"/>
        </w:rPr>
      </w:pPr>
    </w:p>
    <w:p w14:paraId="488DC701" w14:textId="77777777" w:rsidR="005C01C0" w:rsidRPr="008F72C8" w:rsidRDefault="005C01C0" w:rsidP="005C01C0">
      <w:pPr>
        <w:spacing w:line="360" w:lineRule="auto"/>
        <w:rPr>
          <w:rFonts w:ascii="Palatino Linotype" w:eastAsia="Palatino Linotype" w:hAnsi="Palatino Linotype" w:cs="Palatino Linotype"/>
        </w:rPr>
      </w:pPr>
    </w:p>
    <w:p w14:paraId="02184BF5" w14:textId="77777777" w:rsidR="005C01C0" w:rsidRPr="008F72C8" w:rsidRDefault="005C01C0" w:rsidP="005C01C0">
      <w:pPr>
        <w:spacing w:line="360" w:lineRule="auto"/>
        <w:rPr>
          <w:rFonts w:ascii="Palatino Linotype" w:eastAsia="Palatino Linotype" w:hAnsi="Palatino Linotype" w:cs="Palatino Linotype"/>
        </w:rPr>
      </w:pPr>
    </w:p>
    <w:p w14:paraId="79269A44" w14:textId="77777777" w:rsidR="005C01C0" w:rsidRPr="008F72C8" w:rsidRDefault="005C01C0" w:rsidP="005C01C0">
      <w:pPr>
        <w:spacing w:line="360" w:lineRule="auto"/>
        <w:rPr>
          <w:rFonts w:ascii="Palatino Linotype" w:eastAsia="Palatino Linotype" w:hAnsi="Palatino Linotype" w:cs="Palatino Linotype"/>
        </w:rPr>
      </w:pPr>
    </w:p>
    <w:p w14:paraId="58F91F9C" w14:textId="77777777" w:rsidR="005C01C0" w:rsidRPr="008F72C8" w:rsidRDefault="005C01C0" w:rsidP="005C01C0">
      <w:pPr>
        <w:spacing w:line="360" w:lineRule="auto"/>
        <w:rPr>
          <w:rFonts w:ascii="Palatino Linotype" w:eastAsia="Palatino Linotype" w:hAnsi="Palatino Linotype" w:cs="Palatino Linotype"/>
        </w:rPr>
      </w:pPr>
    </w:p>
    <w:p w14:paraId="683E8CA5" w14:textId="77777777" w:rsidR="005C01C0" w:rsidRPr="008F72C8" w:rsidRDefault="005C01C0" w:rsidP="005C01C0">
      <w:pPr>
        <w:spacing w:line="360" w:lineRule="auto"/>
        <w:rPr>
          <w:rFonts w:ascii="Palatino Linotype" w:eastAsia="Palatino Linotype" w:hAnsi="Palatino Linotype" w:cs="Palatino Linotype"/>
        </w:rPr>
      </w:pPr>
    </w:p>
    <w:p w14:paraId="42A68223" w14:textId="77777777" w:rsidR="005C01C0" w:rsidRPr="008F72C8" w:rsidRDefault="005C01C0" w:rsidP="005C01C0">
      <w:pPr>
        <w:spacing w:line="360" w:lineRule="auto"/>
        <w:rPr>
          <w:rFonts w:ascii="Palatino Linotype" w:eastAsia="Palatino Linotype" w:hAnsi="Palatino Linotype" w:cs="Palatino Linotype"/>
        </w:rPr>
      </w:pPr>
    </w:p>
    <w:p w14:paraId="08DB5DA6"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r w:rsidRPr="008F72C8">
        <w:rPr>
          <w:rFonts w:ascii="Palatino Linotype" w:eastAsia="Palatino Linotype" w:hAnsi="Palatino Linotype" w:cs="Palatino Linotype"/>
        </w:rPr>
        <w:tab/>
      </w:r>
    </w:p>
    <w:p w14:paraId="62A4501E"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p>
    <w:p w14:paraId="54A26C2F"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p>
    <w:p w14:paraId="761D2661"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p>
    <w:p w14:paraId="5756593D"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p>
    <w:p w14:paraId="26AA58B2"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p>
    <w:p w14:paraId="70196ED7"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p>
    <w:p w14:paraId="1ABE2791"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p>
    <w:p w14:paraId="0C00AA17"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p>
    <w:p w14:paraId="1089E19E"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p>
    <w:p w14:paraId="14A112CA"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p>
    <w:p w14:paraId="025A7F31"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p>
    <w:p w14:paraId="64CE29EE"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p>
    <w:p w14:paraId="542B72F8" w14:textId="77777777" w:rsidR="005C01C0" w:rsidRPr="008F72C8" w:rsidRDefault="005C01C0" w:rsidP="005C01C0">
      <w:pPr>
        <w:tabs>
          <w:tab w:val="left" w:pos="3374"/>
        </w:tabs>
        <w:spacing w:line="360" w:lineRule="auto"/>
        <w:rPr>
          <w:rFonts w:ascii="Palatino Linotype" w:eastAsia="Palatino Linotype" w:hAnsi="Palatino Linotype" w:cs="Palatino Linotype"/>
        </w:rPr>
      </w:pPr>
    </w:p>
    <w:p w14:paraId="21E666F7" w14:textId="77777777" w:rsidR="005C01C0" w:rsidRPr="008F72C8" w:rsidRDefault="005C01C0" w:rsidP="005C01C0">
      <w:pPr>
        <w:rPr>
          <w:rFonts w:ascii="Palatino Linotype" w:eastAsia="Palatino Linotype" w:hAnsi="Palatino Linotype" w:cs="Palatino Linotype"/>
        </w:rPr>
      </w:pPr>
    </w:p>
    <w:p w14:paraId="1F08E787" w14:textId="77777777" w:rsidR="005C01C0" w:rsidRPr="008F72C8" w:rsidRDefault="005C01C0" w:rsidP="005C01C0">
      <w:pPr>
        <w:rPr>
          <w:rFonts w:ascii="Palatino Linotype" w:hAnsi="Palatino Linotype"/>
        </w:rPr>
      </w:pPr>
    </w:p>
    <w:p w14:paraId="12B6F0F8" w14:textId="77777777" w:rsidR="00941B9A" w:rsidRPr="008F72C8" w:rsidRDefault="00941B9A">
      <w:pPr>
        <w:rPr>
          <w:rFonts w:ascii="Palatino Linotype" w:hAnsi="Palatino Linotype"/>
        </w:rPr>
      </w:pPr>
    </w:p>
    <w:sectPr w:rsidR="00941B9A" w:rsidRPr="008F72C8" w:rsidSect="00A724E5">
      <w:headerReference w:type="even" r:id="rId16"/>
      <w:headerReference w:type="default" r:id="rId17"/>
      <w:footerReference w:type="default" r:id="rId18"/>
      <w:headerReference w:type="first" r:id="rId19"/>
      <w:footerReference w:type="first" r:id="rId20"/>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55EF1" w14:textId="77777777" w:rsidR="00EA4BEE" w:rsidRDefault="00EA4BEE" w:rsidP="005C01C0">
      <w:r>
        <w:separator/>
      </w:r>
    </w:p>
  </w:endnote>
  <w:endnote w:type="continuationSeparator" w:id="0">
    <w:p w14:paraId="53E132CA" w14:textId="77777777" w:rsidR="00EA4BEE" w:rsidRDefault="00EA4BEE" w:rsidP="005C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1495F" w14:textId="77777777" w:rsidR="007336B2" w:rsidRDefault="007336B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1901">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1901">
      <w:rPr>
        <w:rFonts w:ascii="Palatino Linotype" w:eastAsia="Palatino Linotype" w:hAnsi="Palatino Linotype" w:cs="Palatino Linotype"/>
        <w:noProof/>
        <w:color w:val="000000"/>
        <w:sz w:val="20"/>
        <w:szCs w:val="20"/>
      </w:rPr>
      <w:t>86</w:t>
    </w:r>
    <w:r>
      <w:rPr>
        <w:rFonts w:ascii="Palatino Linotype" w:eastAsia="Palatino Linotype" w:hAnsi="Palatino Linotype" w:cs="Palatino Linotype"/>
        <w:color w:val="000000"/>
        <w:sz w:val="20"/>
        <w:szCs w:val="20"/>
      </w:rPr>
      <w:fldChar w:fldCharType="end"/>
    </w:r>
  </w:p>
  <w:p w14:paraId="1808845A" w14:textId="77777777" w:rsidR="007336B2" w:rsidRDefault="007336B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FB56A" w14:textId="77777777" w:rsidR="007336B2" w:rsidRDefault="007336B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6190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61901">
      <w:rPr>
        <w:rFonts w:ascii="Palatino Linotype" w:eastAsia="Palatino Linotype" w:hAnsi="Palatino Linotype" w:cs="Palatino Linotype"/>
        <w:noProof/>
        <w:color w:val="000000"/>
        <w:sz w:val="20"/>
        <w:szCs w:val="20"/>
      </w:rPr>
      <w:t>86</w:t>
    </w:r>
    <w:r>
      <w:rPr>
        <w:rFonts w:ascii="Palatino Linotype" w:eastAsia="Palatino Linotype" w:hAnsi="Palatino Linotype" w:cs="Palatino Linotype"/>
        <w:color w:val="000000"/>
        <w:sz w:val="20"/>
        <w:szCs w:val="20"/>
      </w:rPr>
      <w:fldChar w:fldCharType="end"/>
    </w:r>
  </w:p>
  <w:p w14:paraId="7BDF9BEA" w14:textId="77777777" w:rsidR="007336B2" w:rsidRDefault="007336B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D3D1B" w14:textId="77777777" w:rsidR="00EA4BEE" w:rsidRDefault="00EA4BEE" w:rsidP="005C01C0">
      <w:r>
        <w:separator/>
      </w:r>
    </w:p>
  </w:footnote>
  <w:footnote w:type="continuationSeparator" w:id="0">
    <w:p w14:paraId="1F2E55F2" w14:textId="77777777" w:rsidR="00EA4BEE" w:rsidRDefault="00EA4BEE" w:rsidP="005C01C0">
      <w:r>
        <w:continuationSeparator/>
      </w:r>
    </w:p>
  </w:footnote>
  <w:footnote w:id="1">
    <w:p w14:paraId="1C0F83B2" w14:textId="77777777" w:rsidR="007336B2" w:rsidRDefault="007336B2" w:rsidP="005C01C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1A3C0B26" w14:textId="77777777" w:rsidR="007336B2" w:rsidRDefault="007336B2" w:rsidP="005C01C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0C846F39" w14:textId="77777777" w:rsidR="007336B2" w:rsidRDefault="007336B2" w:rsidP="005C01C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4FAB9CF2" w14:textId="77777777" w:rsidR="007336B2" w:rsidRDefault="007336B2" w:rsidP="005C01C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14:paraId="05B0D572" w14:textId="77777777" w:rsidR="007336B2" w:rsidRDefault="007336B2" w:rsidP="005C01C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http://transparencia.uaemex.mx/pdf/01.infPubOfi/18.traSer/02.secDoc/06.dirConEsc_secr/Guia_Tramites.pdf</w:t>
      </w:r>
    </w:p>
  </w:footnote>
  <w:footnote w:id="6">
    <w:p w14:paraId="6BF92E9C" w14:textId="77777777" w:rsidR="007336B2" w:rsidRDefault="007336B2" w:rsidP="005C01C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En las direcciones https://consultas.curp.gob.mx/CurpSP/html/informacionecurpPS.html y https://www.gob.mx/segob/renapo/acciones-y-programas/clave-unica-de-registro-de-poblacion-curp-142226 (consultadas el nueve de abril de la presente anualidad, a las 10:45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4B047" w14:textId="77777777" w:rsidR="007336B2" w:rsidRDefault="00EA4BEE">
    <w:pPr>
      <w:pBdr>
        <w:top w:val="nil"/>
        <w:left w:val="nil"/>
        <w:bottom w:val="nil"/>
        <w:right w:val="nil"/>
        <w:between w:val="nil"/>
      </w:pBdr>
      <w:tabs>
        <w:tab w:val="center" w:pos="4419"/>
        <w:tab w:val="right" w:pos="8838"/>
      </w:tabs>
      <w:rPr>
        <w:color w:val="000000"/>
      </w:rPr>
    </w:pPr>
    <w:r>
      <w:rPr>
        <w:color w:val="000000"/>
      </w:rPr>
      <w:pict w14:anchorId="1978C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216;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694" w:type="dxa"/>
      <w:tblLayout w:type="fixed"/>
      <w:tblLook w:val="0400" w:firstRow="0" w:lastRow="0" w:firstColumn="0" w:lastColumn="0" w:noHBand="0" w:noVBand="1"/>
    </w:tblPr>
    <w:tblGrid>
      <w:gridCol w:w="2976"/>
      <w:gridCol w:w="4253"/>
    </w:tblGrid>
    <w:tr w:rsidR="007336B2" w14:paraId="45EA2383" w14:textId="77777777" w:rsidTr="00A724E5">
      <w:trPr>
        <w:trHeight w:val="227"/>
      </w:trPr>
      <w:tc>
        <w:tcPr>
          <w:tcW w:w="2976" w:type="dxa"/>
          <w:vAlign w:val="center"/>
        </w:tcPr>
        <w:p w14:paraId="1B1FD9A6" w14:textId="77777777" w:rsidR="007336B2" w:rsidRPr="00A724E5" w:rsidRDefault="007336B2">
          <w:pPr>
            <w:ind w:right="34"/>
            <w:jc w:val="right"/>
            <w:rPr>
              <w:rFonts w:ascii="Palatino Linotype" w:eastAsia="Palatino Linotype" w:hAnsi="Palatino Linotype" w:cs="Palatino Linotype"/>
              <w:b/>
              <w:szCs w:val="22"/>
            </w:rPr>
          </w:pPr>
          <w:r w:rsidRPr="00A724E5">
            <w:rPr>
              <w:rFonts w:ascii="Palatino Linotype" w:eastAsia="Palatino Linotype" w:hAnsi="Palatino Linotype" w:cs="Palatino Linotype"/>
              <w:b/>
              <w:szCs w:val="22"/>
            </w:rPr>
            <w:t>Recurso de Revisión:</w:t>
          </w:r>
        </w:p>
      </w:tc>
      <w:tc>
        <w:tcPr>
          <w:tcW w:w="4253" w:type="dxa"/>
          <w:vAlign w:val="center"/>
        </w:tcPr>
        <w:p w14:paraId="2FED83E8" w14:textId="77777777" w:rsidR="007336B2" w:rsidRPr="00A724E5" w:rsidRDefault="007336B2" w:rsidP="00A724E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highlight w:val="green"/>
            </w:rPr>
          </w:pPr>
          <w:r w:rsidRPr="00A724E5">
            <w:rPr>
              <w:rFonts w:ascii="Palatino Linotype" w:eastAsia="Palatino Linotype" w:hAnsi="Palatino Linotype" w:cs="Palatino Linotype"/>
              <w:b/>
              <w:color w:val="000000"/>
              <w:szCs w:val="22"/>
            </w:rPr>
            <w:t xml:space="preserve">10263/INFOEM/IP/RR/2025 </w:t>
          </w:r>
        </w:p>
      </w:tc>
    </w:tr>
    <w:tr w:rsidR="007336B2" w14:paraId="62BFDD8E" w14:textId="77777777" w:rsidTr="00A724E5">
      <w:trPr>
        <w:trHeight w:val="242"/>
      </w:trPr>
      <w:tc>
        <w:tcPr>
          <w:tcW w:w="2976" w:type="dxa"/>
          <w:vAlign w:val="center"/>
        </w:tcPr>
        <w:p w14:paraId="42613653" w14:textId="77777777" w:rsidR="007336B2" w:rsidRPr="00A724E5" w:rsidRDefault="007336B2">
          <w:pPr>
            <w:ind w:right="34"/>
            <w:jc w:val="right"/>
            <w:rPr>
              <w:rFonts w:ascii="Palatino Linotype" w:eastAsia="Palatino Linotype" w:hAnsi="Palatino Linotype" w:cs="Palatino Linotype"/>
              <w:b/>
              <w:szCs w:val="22"/>
            </w:rPr>
          </w:pPr>
          <w:r w:rsidRPr="00A724E5">
            <w:rPr>
              <w:rFonts w:ascii="Palatino Linotype" w:eastAsia="Palatino Linotype" w:hAnsi="Palatino Linotype" w:cs="Palatino Linotype"/>
              <w:b/>
              <w:szCs w:val="22"/>
            </w:rPr>
            <w:t>Sujeto Obligado:</w:t>
          </w:r>
        </w:p>
      </w:tc>
      <w:tc>
        <w:tcPr>
          <w:tcW w:w="4253" w:type="dxa"/>
          <w:vAlign w:val="center"/>
        </w:tcPr>
        <w:p w14:paraId="266DF0E9" w14:textId="77777777" w:rsidR="007336B2" w:rsidRPr="00A724E5" w:rsidRDefault="007336B2" w:rsidP="00A724E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highlight w:val="green"/>
            </w:rPr>
          </w:pPr>
          <w:r w:rsidRPr="00A724E5">
            <w:rPr>
              <w:rFonts w:ascii="Palatino Linotype" w:eastAsia="Palatino Linotype" w:hAnsi="Palatino Linotype" w:cs="Palatino Linotype"/>
              <w:b/>
              <w:bCs/>
              <w:color w:val="000000"/>
              <w:szCs w:val="22"/>
            </w:rPr>
            <w:t>Organismo Público Descentralizado para la Prestación de Los Servicios de Agua Potable Alcantarillado y Saneamiento del Municipio de Tlalnepantla de Baz</w:t>
          </w:r>
        </w:p>
      </w:tc>
    </w:tr>
    <w:tr w:rsidR="007336B2" w14:paraId="1BEA040E" w14:textId="77777777" w:rsidTr="00A724E5">
      <w:trPr>
        <w:trHeight w:val="342"/>
      </w:trPr>
      <w:tc>
        <w:tcPr>
          <w:tcW w:w="2976" w:type="dxa"/>
          <w:vAlign w:val="center"/>
        </w:tcPr>
        <w:p w14:paraId="75A3724A" w14:textId="77777777" w:rsidR="007336B2" w:rsidRPr="00A724E5" w:rsidRDefault="007336B2">
          <w:pPr>
            <w:ind w:right="34"/>
            <w:jc w:val="right"/>
            <w:rPr>
              <w:rFonts w:ascii="Palatino Linotype" w:eastAsia="Palatino Linotype" w:hAnsi="Palatino Linotype" w:cs="Palatino Linotype"/>
              <w:b/>
              <w:szCs w:val="22"/>
            </w:rPr>
          </w:pPr>
          <w:r w:rsidRPr="00A724E5">
            <w:rPr>
              <w:rFonts w:ascii="Palatino Linotype" w:eastAsia="Palatino Linotype" w:hAnsi="Palatino Linotype" w:cs="Palatino Linotype"/>
              <w:b/>
              <w:szCs w:val="22"/>
            </w:rPr>
            <w:t>Comisionada Ponente:</w:t>
          </w:r>
        </w:p>
      </w:tc>
      <w:tc>
        <w:tcPr>
          <w:tcW w:w="4253" w:type="dxa"/>
          <w:vAlign w:val="center"/>
        </w:tcPr>
        <w:p w14:paraId="1A647BB1" w14:textId="77777777" w:rsidR="007336B2" w:rsidRPr="00A724E5" w:rsidRDefault="007336B2" w:rsidP="00A724E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rPr>
          </w:pPr>
          <w:r w:rsidRPr="00A724E5">
            <w:rPr>
              <w:rFonts w:ascii="Palatino Linotype" w:eastAsia="Palatino Linotype" w:hAnsi="Palatino Linotype" w:cs="Palatino Linotype"/>
              <w:b/>
              <w:color w:val="000000"/>
              <w:szCs w:val="22"/>
            </w:rPr>
            <w:t>María del Rosario Mejía Ayala</w:t>
          </w:r>
        </w:p>
      </w:tc>
    </w:tr>
  </w:tbl>
  <w:p w14:paraId="7BAA3CE3" w14:textId="77777777" w:rsidR="007336B2" w:rsidRDefault="00EA4BE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49BC8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5.55pt;margin-top:-166.45pt;width:609.4pt;height:793.75pt;z-index:-251656192;mso-position-horizontal-relative:margin;mso-position-vertical-relative:margin">
          <v:imagedata r:id="rId1" o:title="image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552" w:type="dxa"/>
      <w:tblLayout w:type="fixed"/>
      <w:tblLook w:val="0400" w:firstRow="0" w:lastRow="0" w:firstColumn="0" w:lastColumn="0" w:noHBand="0" w:noVBand="1"/>
    </w:tblPr>
    <w:tblGrid>
      <w:gridCol w:w="2977"/>
      <w:gridCol w:w="4394"/>
    </w:tblGrid>
    <w:tr w:rsidR="007336B2" w14:paraId="66604DC4" w14:textId="77777777" w:rsidTr="00A724E5">
      <w:trPr>
        <w:trHeight w:val="227"/>
      </w:trPr>
      <w:tc>
        <w:tcPr>
          <w:tcW w:w="2977" w:type="dxa"/>
          <w:vAlign w:val="center"/>
        </w:tcPr>
        <w:p w14:paraId="5887954F" w14:textId="77777777" w:rsidR="007336B2" w:rsidRPr="00A724E5" w:rsidRDefault="007336B2">
          <w:pPr>
            <w:jc w:val="right"/>
            <w:rPr>
              <w:rFonts w:ascii="Palatino Linotype" w:eastAsia="Palatino Linotype" w:hAnsi="Palatino Linotype" w:cs="Palatino Linotype"/>
              <w:b/>
              <w:szCs w:val="22"/>
            </w:rPr>
          </w:pPr>
          <w:r w:rsidRPr="00A724E5">
            <w:rPr>
              <w:rFonts w:ascii="Palatino Linotype" w:eastAsia="Palatino Linotype" w:hAnsi="Palatino Linotype" w:cs="Palatino Linotype"/>
              <w:b/>
              <w:szCs w:val="22"/>
            </w:rPr>
            <w:t>Recurso de Revisión:</w:t>
          </w:r>
        </w:p>
      </w:tc>
      <w:tc>
        <w:tcPr>
          <w:tcW w:w="4394" w:type="dxa"/>
          <w:vAlign w:val="center"/>
        </w:tcPr>
        <w:p w14:paraId="6477E385" w14:textId="77777777" w:rsidR="007336B2" w:rsidRPr="00A724E5" w:rsidRDefault="007336B2" w:rsidP="00A724E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rPr>
          </w:pPr>
          <w:r w:rsidRPr="00A724E5">
            <w:rPr>
              <w:rFonts w:ascii="Palatino Linotype" w:eastAsia="Palatino Linotype" w:hAnsi="Palatino Linotype" w:cs="Palatino Linotype"/>
              <w:b/>
              <w:color w:val="000000"/>
              <w:szCs w:val="22"/>
            </w:rPr>
            <w:t xml:space="preserve">10263/INFOEM/IP/RR/2025 </w:t>
          </w:r>
        </w:p>
      </w:tc>
    </w:tr>
    <w:tr w:rsidR="007336B2" w14:paraId="787ECEEB" w14:textId="77777777" w:rsidTr="00A724E5">
      <w:trPr>
        <w:trHeight w:val="242"/>
      </w:trPr>
      <w:tc>
        <w:tcPr>
          <w:tcW w:w="2977" w:type="dxa"/>
          <w:vAlign w:val="center"/>
        </w:tcPr>
        <w:p w14:paraId="179439FD" w14:textId="77777777" w:rsidR="007336B2" w:rsidRPr="00A724E5" w:rsidRDefault="007336B2">
          <w:pPr>
            <w:jc w:val="right"/>
            <w:rPr>
              <w:rFonts w:ascii="Palatino Linotype" w:eastAsia="Palatino Linotype" w:hAnsi="Palatino Linotype" w:cs="Palatino Linotype"/>
              <w:b/>
              <w:szCs w:val="22"/>
            </w:rPr>
          </w:pPr>
          <w:r w:rsidRPr="00A724E5">
            <w:rPr>
              <w:rFonts w:ascii="Palatino Linotype" w:eastAsia="Palatino Linotype" w:hAnsi="Palatino Linotype" w:cs="Palatino Linotype"/>
              <w:b/>
              <w:szCs w:val="22"/>
            </w:rPr>
            <w:t>Recurrente:</w:t>
          </w:r>
        </w:p>
      </w:tc>
      <w:tc>
        <w:tcPr>
          <w:tcW w:w="4394" w:type="dxa"/>
        </w:tcPr>
        <w:p w14:paraId="2C8153F6" w14:textId="2CCFE6F5" w:rsidR="007336B2" w:rsidRPr="00A724E5" w:rsidRDefault="007336B2" w:rsidP="00A724E5">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b/>
              <w:color w:val="000000"/>
              <w:szCs w:val="22"/>
            </w:rPr>
          </w:pPr>
        </w:p>
      </w:tc>
    </w:tr>
    <w:tr w:rsidR="007336B2" w14:paraId="4F25D103" w14:textId="77777777" w:rsidTr="00A724E5">
      <w:trPr>
        <w:trHeight w:val="342"/>
      </w:trPr>
      <w:tc>
        <w:tcPr>
          <w:tcW w:w="2977" w:type="dxa"/>
          <w:vAlign w:val="center"/>
        </w:tcPr>
        <w:p w14:paraId="33D5034F" w14:textId="77777777" w:rsidR="007336B2" w:rsidRPr="00A724E5" w:rsidRDefault="007336B2">
          <w:pPr>
            <w:jc w:val="right"/>
            <w:rPr>
              <w:rFonts w:ascii="Palatino Linotype" w:eastAsia="Palatino Linotype" w:hAnsi="Palatino Linotype" w:cs="Palatino Linotype"/>
              <w:b/>
              <w:szCs w:val="22"/>
            </w:rPr>
          </w:pPr>
          <w:r w:rsidRPr="00A724E5">
            <w:rPr>
              <w:rFonts w:ascii="Palatino Linotype" w:eastAsia="Palatino Linotype" w:hAnsi="Palatino Linotype" w:cs="Palatino Linotype"/>
              <w:b/>
              <w:szCs w:val="22"/>
            </w:rPr>
            <w:t>Sujeto Obligado:</w:t>
          </w:r>
        </w:p>
      </w:tc>
      <w:tc>
        <w:tcPr>
          <w:tcW w:w="4394" w:type="dxa"/>
          <w:vAlign w:val="center"/>
        </w:tcPr>
        <w:p w14:paraId="0DECC3F2" w14:textId="77777777" w:rsidR="007336B2" w:rsidRPr="00A724E5" w:rsidRDefault="007336B2" w:rsidP="00A724E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rPr>
          </w:pPr>
          <w:r w:rsidRPr="00A724E5">
            <w:rPr>
              <w:rFonts w:ascii="Palatino Linotype" w:eastAsia="Palatino Linotype" w:hAnsi="Palatino Linotype" w:cs="Palatino Linotype"/>
              <w:b/>
              <w:bCs/>
              <w:color w:val="000000"/>
              <w:szCs w:val="22"/>
            </w:rPr>
            <w:t>Organismo Público Descentralizado para la Prestación de Los Servicios de Agua Potable Alcantarillado y Saneamiento del Municipio de Tlalnepantla de Baz</w:t>
          </w:r>
        </w:p>
      </w:tc>
    </w:tr>
    <w:tr w:rsidR="007336B2" w14:paraId="2B035AA7" w14:textId="77777777" w:rsidTr="00A724E5">
      <w:trPr>
        <w:trHeight w:val="342"/>
      </w:trPr>
      <w:tc>
        <w:tcPr>
          <w:tcW w:w="2977" w:type="dxa"/>
          <w:vAlign w:val="center"/>
        </w:tcPr>
        <w:p w14:paraId="78D03F78" w14:textId="77777777" w:rsidR="007336B2" w:rsidRPr="00A724E5" w:rsidRDefault="007336B2">
          <w:pPr>
            <w:jc w:val="right"/>
            <w:rPr>
              <w:rFonts w:ascii="Palatino Linotype" w:eastAsia="Palatino Linotype" w:hAnsi="Palatino Linotype" w:cs="Palatino Linotype"/>
              <w:b/>
              <w:szCs w:val="22"/>
            </w:rPr>
          </w:pPr>
          <w:r w:rsidRPr="00A724E5">
            <w:rPr>
              <w:rFonts w:ascii="Palatino Linotype" w:eastAsia="Palatino Linotype" w:hAnsi="Palatino Linotype" w:cs="Palatino Linotype"/>
              <w:b/>
              <w:szCs w:val="22"/>
            </w:rPr>
            <w:t>Comisionada Ponente:</w:t>
          </w:r>
        </w:p>
      </w:tc>
      <w:tc>
        <w:tcPr>
          <w:tcW w:w="4394" w:type="dxa"/>
          <w:vAlign w:val="center"/>
        </w:tcPr>
        <w:p w14:paraId="681FE78F" w14:textId="77777777" w:rsidR="007336B2" w:rsidRPr="00A724E5" w:rsidRDefault="007336B2" w:rsidP="00A724E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rPr>
          </w:pPr>
          <w:r w:rsidRPr="00A724E5">
            <w:rPr>
              <w:rFonts w:ascii="Palatino Linotype" w:eastAsia="Palatino Linotype" w:hAnsi="Palatino Linotype" w:cs="Palatino Linotype"/>
              <w:b/>
              <w:color w:val="000000"/>
              <w:szCs w:val="22"/>
            </w:rPr>
            <w:t>María del Rosario Mejía Ayala</w:t>
          </w:r>
        </w:p>
      </w:tc>
    </w:tr>
  </w:tbl>
  <w:p w14:paraId="3AB97C41" w14:textId="77777777" w:rsidR="007336B2" w:rsidRDefault="00EA4BEE">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60619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4.55pt;margin-top:-164.15pt;width:609.4pt;height:793.75pt;z-index:-251655168;mso-position-horizontal-relative:margin;mso-position-vertical-relative:margin">
          <v:imagedata r:id="rId1" o:title="imag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54C6"/>
    <w:multiLevelType w:val="multilevel"/>
    <w:tmpl w:val="FF784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C9498E"/>
    <w:multiLevelType w:val="multilevel"/>
    <w:tmpl w:val="17FA2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A57C2"/>
    <w:multiLevelType w:val="multilevel"/>
    <w:tmpl w:val="CABE7E06"/>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AF2EF6"/>
    <w:multiLevelType w:val="hybridMultilevel"/>
    <w:tmpl w:val="8B9C8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0B22BC"/>
    <w:multiLevelType w:val="multilevel"/>
    <w:tmpl w:val="59F0C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792A6A"/>
    <w:multiLevelType w:val="multilevel"/>
    <w:tmpl w:val="AC50290C"/>
    <w:lvl w:ilvl="0">
      <w:start w:val="1"/>
      <w:numFmt w:val="low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9C2384"/>
    <w:multiLevelType w:val="multilevel"/>
    <w:tmpl w:val="5DCCCC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A26956"/>
    <w:multiLevelType w:val="hybridMultilevel"/>
    <w:tmpl w:val="58566EC8"/>
    <w:lvl w:ilvl="0" w:tplc="B768C4A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20FE7AF3"/>
    <w:multiLevelType w:val="multilevel"/>
    <w:tmpl w:val="27D69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C5F9B"/>
    <w:multiLevelType w:val="multilevel"/>
    <w:tmpl w:val="3620E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1606EA"/>
    <w:multiLevelType w:val="multilevel"/>
    <w:tmpl w:val="FF9A4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DF387B"/>
    <w:multiLevelType w:val="multilevel"/>
    <w:tmpl w:val="FF8E91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DB5D46"/>
    <w:multiLevelType w:val="multilevel"/>
    <w:tmpl w:val="32DA2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5760243"/>
    <w:multiLevelType w:val="multilevel"/>
    <w:tmpl w:val="CDD064B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9D2CEF"/>
    <w:multiLevelType w:val="hybridMultilevel"/>
    <w:tmpl w:val="FECC8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191E81"/>
    <w:multiLevelType w:val="multilevel"/>
    <w:tmpl w:val="EE2A5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7965300"/>
    <w:multiLevelType w:val="multilevel"/>
    <w:tmpl w:val="CA3A983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A656D0"/>
    <w:multiLevelType w:val="multilevel"/>
    <w:tmpl w:val="407E8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7F096A"/>
    <w:multiLevelType w:val="multilevel"/>
    <w:tmpl w:val="B8CC20F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2B3847"/>
    <w:multiLevelType w:val="hybridMultilevel"/>
    <w:tmpl w:val="F18AFBAA"/>
    <w:lvl w:ilvl="0" w:tplc="6E9E2E3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5" w15:restartNumberingAfterBreak="0">
    <w:nsid w:val="650E1855"/>
    <w:multiLevelType w:val="multilevel"/>
    <w:tmpl w:val="4A60BF00"/>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5855A1F"/>
    <w:multiLevelType w:val="multilevel"/>
    <w:tmpl w:val="2D3CB2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7" w15:restartNumberingAfterBreak="0">
    <w:nsid w:val="66B8702F"/>
    <w:multiLevelType w:val="hybridMultilevel"/>
    <w:tmpl w:val="20945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C3605E"/>
    <w:multiLevelType w:val="multilevel"/>
    <w:tmpl w:val="7B968BD4"/>
    <w:lvl w:ilvl="0">
      <w:start w:val="1"/>
      <w:numFmt w:val="lowerLetter"/>
      <w:lvlText w:val="%1)"/>
      <w:lvlJc w:val="left"/>
      <w:pPr>
        <w:ind w:left="1352" w:hanging="359"/>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9"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3306F6"/>
    <w:multiLevelType w:val="multilevel"/>
    <w:tmpl w:val="9136593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1" w15:restartNumberingAfterBreak="0">
    <w:nsid w:val="6D8848E2"/>
    <w:multiLevelType w:val="multilevel"/>
    <w:tmpl w:val="953C8FE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2" w15:restartNumberingAfterBreak="0">
    <w:nsid w:val="6D924C21"/>
    <w:multiLevelType w:val="multilevel"/>
    <w:tmpl w:val="9E76B42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E616099"/>
    <w:multiLevelType w:val="hybridMultilevel"/>
    <w:tmpl w:val="5C2EC43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15:restartNumberingAfterBreak="0">
    <w:nsid w:val="78331016"/>
    <w:multiLevelType w:val="hybridMultilevel"/>
    <w:tmpl w:val="991C2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8C26CBC"/>
    <w:multiLevelType w:val="multilevel"/>
    <w:tmpl w:val="7824760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2D1165"/>
    <w:multiLevelType w:val="multilevel"/>
    <w:tmpl w:val="1428C7D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7" w15:restartNumberingAfterBreak="0">
    <w:nsid w:val="795F085E"/>
    <w:multiLevelType w:val="hybridMultilevel"/>
    <w:tmpl w:val="519E7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5"/>
  </w:num>
  <w:num w:numId="4">
    <w:abstractNumId w:val="4"/>
  </w:num>
  <w:num w:numId="5">
    <w:abstractNumId w:val="14"/>
  </w:num>
  <w:num w:numId="6">
    <w:abstractNumId w:val="25"/>
  </w:num>
  <w:num w:numId="7">
    <w:abstractNumId w:val="1"/>
  </w:num>
  <w:num w:numId="8">
    <w:abstractNumId w:val="23"/>
  </w:num>
  <w:num w:numId="9">
    <w:abstractNumId w:val="30"/>
  </w:num>
  <w:num w:numId="10">
    <w:abstractNumId w:val="9"/>
  </w:num>
  <w:num w:numId="11">
    <w:abstractNumId w:val="20"/>
  </w:num>
  <w:num w:numId="12">
    <w:abstractNumId w:val="7"/>
  </w:num>
  <w:num w:numId="13">
    <w:abstractNumId w:val="35"/>
  </w:num>
  <w:num w:numId="14">
    <w:abstractNumId w:val="10"/>
  </w:num>
  <w:num w:numId="15">
    <w:abstractNumId w:val="33"/>
  </w:num>
  <w:num w:numId="16">
    <w:abstractNumId w:val="19"/>
  </w:num>
  <w:num w:numId="17">
    <w:abstractNumId w:val="27"/>
  </w:num>
  <w:num w:numId="18">
    <w:abstractNumId w:val="22"/>
  </w:num>
  <w:num w:numId="19">
    <w:abstractNumId w:val="15"/>
  </w:num>
  <w:num w:numId="20">
    <w:abstractNumId w:val="13"/>
  </w:num>
  <w:num w:numId="21">
    <w:abstractNumId w:val="34"/>
  </w:num>
  <w:num w:numId="22">
    <w:abstractNumId w:val="36"/>
  </w:num>
  <w:num w:numId="23">
    <w:abstractNumId w:val="37"/>
  </w:num>
  <w:num w:numId="24">
    <w:abstractNumId w:val="12"/>
  </w:num>
  <w:num w:numId="25">
    <w:abstractNumId w:val="21"/>
  </w:num>
  <w:num w:numId="26">
    <w:abstractNumId w:val="8"/>
  </w:num>
  <w:num w:numId="27">
    <w:abstractNumId w:val="29"/>
  </w:num>
  <w:num w:numId="28">
    <w:abstractNumId w:val="28"/>
  </w:num>
  <w:num w:numId="29">
    <w:abstractNumId w:val="6"/>
  </w:num>
  <w:num w:numId="30">
    <w:abstractNumId w:val="31"/>
  </w:num>
  <w:num w:numId="31">
    <w:abstractNumId w:val="26"/>
  </w:num>
  <w:num w:numId="32">
    <w:abstractNumId w:val="11"/>
  </w:num>
  <w:num w:numId="33">
    <w:abstractNumId w:val="3"/>
  </w:num>
  <w:num w:numId="34">
    <w:abstractNumId w:val="17"/>
  </w:num>
  <w:num w:numId="35">
    <w:abstractNumId w:val="24"/>
  </w:num>
  <w:num w:numId="36">
    <w:abstractNumId w:val="18"/>
  </w:num>
  <w:num w:numId="37">
    <w:abstractNumId w:val="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C0"/>
    <w:rsid w:val="000074BE"/>
    <w:rsid w:val="00017305"/>
    <w:rsid w:val="000E0DFA"/>
    <w:rsid w:val="000E6306"/>
    <w:rsid w:val="001411B0"/>
    <w:rsid w:val="00141357"/>
    <w:rsid w:val="0016563F"/>
    <w:rsid w:val="001C0F4B"/>
    <w:rsid w:val="001D1B7E"/>
    <w:rsid w:val="001D48C7"/>
    <w:rsid w:val="001E63D5"/>
    <w:rsid w:val="00213B2F"/>
    <w:rsid w:val="00230958"/>
    <w:rsid w:val="00237EA6"/>
    <w:rsid w:val="00261901"/>
    <w:rsid w:val="00263988"/>
    <w:rsid w:val="00287486"/>
    <w:rsid w:val="002A5CD3"/>
    <w:rsid w:val="002C59EF"/>
    <w:rsid w:val="002D25CD"/>
    <w:rsid w:val="00324792"/>
    <w:rsid w:val="003B2749"/>
    <w:rsid w:val="003F77A2"/>
    <w:rsid w:val="00415989"/>
    <w:rsid w:val="00430308"/>
    <w:rsid w:val="0046252A"/>
    <w:rsid w:val="004D100E"/>
    <w:rsid w:val="00597AC2"/>
    <w:rsid w:val="005A11BF"/>
    <w:rsid w:val="005B5768"/>
    <w:rsid w:val="005C01C0"/>
    <w:rsid w:val="005F3C77"/>
    <w:rsid w:val="0060327A"/>
    <w:rsid w:val="00677D6B"/>
    <w:rsid w:val="006C3459"/>
    <w:rsid w:val="006E02A1"/>
    <w:rsid w:val="006E40B7"/>
    <w:rsid w:val="006F3AD7"/>
    <w:rsid w:val="00716C84"/>
    <w:rsid w:val="00725E18"/>
    <w:rsid w:val="007336B2"/>
    <w:rsid w:val="00793D07"/>
    <w:rsid w:val="007E544F"/>
    <w:rsid w:val="00880BF2"/>
    <w:rsid w:val="00890DFC"/>
    <w:rsid w:val="008A62D2"/>
    <w:rsid w:val="008E322D"/>
    <w:rsid w:val="008F72C8"/>
    <w:rsid w:val="00915EA0"/>
    <w:rsid w:val="00941B9A"/>
    <w:rsid w:val="00945E84"/>
    <w:rsid w:val="009522FA"/>
    <w:rsid w:val="009755AD"/>
    <w:rsid w:val="009F06B0"/>
    <w:rsid w:val="00A32840"/>
    <w:rsid w:val="00A62B1C"/>
    <w:rsid w:val="00A724E5"/>
    <w:rsid w:val="00AD7A85"/>
    <w:rsid w:val="00B41C40"/>
    <w:rsid w:val="00B744F2"/>
    <w:rsid w:val="00BC035B"/>
    <w:rsid w:val="00BD5E4F"/>
    <w:rsid w:val="00BF64C9"/>
    <w:rsid w:val="00C233DE"/>
    <w:rsid w:val="00C577AC"/>
    <w:rsid w:val="00CB1096"/>
    <w:rsid w:val="00CD7100"/>
    <w:rsid w:val="00CE1E37"/>
    <w:rsid w:val="00CF15A2"/>
    <w:rsid w:val="00D13348"/>
    <w:rsid w:val="00D25AFC"/>
    <w:rsid w:val="00DA7F3C"/>
    <w:rsid w:val="00DE7268"/>
    <w:rsid w:val="00E20DBB"/>
    <w:rsid w:val="00EA439E"/>
    <w:rsid w:val="00EA4BEE"/>
    <w:rsid w:val="00F01A72"/>
    <w:rsid w:val="00F03919"/>
    <w:rsid w:val="00F46A9B"/>
    <w:rsid w:val="00FA1ED9"/>
    <w:rsid w:val="00FA43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1809C"/>
  <w15:chartTrackingRefBased/>
  <w15:docId w15:val="{B05A26E6-ECCC-46DC-BDCE-330B5427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01C0"/>
    <w:pPr>
      <w:spacing w:after="0" w:line="240" w:lineRule="auto"/>
    </w:pPr>
    <w:rPr>
      <w:rFonts w:ascii="Calibri" w:eastAsia="Calibri" w:hAnsi="Calibri" w:cs="Calibri"/>
      <w:sz w:val="24"/>
      <w:szCs w:val="24"/>
      <w:lang w:val="es-ES_tradnl" w:eastAsia="es-MX"/>
    </w:rPr>
  </w:style>
  <w:style w:type="paragraph" w:styleId="Ttulo1">
    <w:name w:val="heading 1"/>
    <w:basedOn w:val="Normal"/>
    <w:next w:val="Normal"/>
    <w:link w:val="Ttulo1Car"/>
    <w:rsid w:val="005C01C0"/>
    <w:pPr>
      <w:keepNext/>
      <w:keepLines/>
      <w:spacing w:before="240"/>
      <w:outlineLvl w:val="0"/>
    </w:pPr>
    <w:rPr>
      <w:color w:val="2F5496"/>
      <w:sz w:val="32"/>
      <w:szCs w:val="32"/>
    </w:rPr>
  </w:style>
  <w:style w:type="paragraph" w:styleId="Ttulo2">
    <w:name w:val="heading 2"/>
    <w:basedOn w:val="Normal"/>
    <w:next w:val="Normal"/>
    <w:link w:val="Ttulo2Car"/>
    <w:rsid w:val="005C01C0"/>
    <w:pPr>
      <w:keepNext/>
      <w:keepLines/>
      <w:spacing w:before="40"/>
      <w:outlineLvl w:val="1"/>
    </w:pPr>
    <w:rPr>
      <w:color w:val="2F5496"/>
      <w:sz w:val="26"/>
      <w:szCs w:val="26"/>
    </w:rPr>
  </w:style>
  <w:style w:type="paragraph" w:styleId="Ttulo3">
    <w:name w:val="heading 3"/>
    <w:basedOn w:val="Normal"/>
    <w:next w:val="Normal"/>
    <w:link w:val="Ttulo3Car"/>
    <w:rsid w:val="005C01C0"/>
    <w:pPr>
      <w:keepNext/>
      <w:keepLines/>
      <w:spacing w:before="280" w:after="80"/>
      <w:outlineLvl w:val="2"/>
    </w:pPr>
    <w:rPr>
      <w:b/>
      <w:sz w:val="28"/>
      <w:szCs w:val="28"/>
    </w:rPr>
  </w:style>
  <w:style w:type="paragraph" w:styleId="Ttulo4">
    <w:name w:val="heading 4"/>
    <w:basedOn w:val="Normal"/>
    <w:next w:val="Normal"/>
    <w:link w:val="Ttulo4Car"/>
    <w:rsid w:val="005C01C0"/>
    <w:pPr>
      <w:keepNext/>
      <w:keepLines/>
      <w:spacing w:before="240" w:after="40"/>
      <w:outlineLvl w:val="3"/>
    </w:pPr>
    <w:rPr>
      <w:b/>
    </w:rPr>
  </w:style>
  <w:style w:type="paragraph" w:styleId="Ttulo5">
    <w:name w:val="heading 5"/>
    <w:basedOn w:val="Normal"/>
    <w:next w:val="Normal"/>
    <w:link w:val="Ttulo5Car"/>
    <w:rsid w:val="005C01C0"/>
    <w:pPr>
      <w:keepNext/>
      <w:keepLines/>
      <w:spacing w:before="220" w:after="40"/>
      <w:outlineLvl w:val="4"/>
    </w:pPr>
    <w:rPr>
      <w:b/>
      <w:sz w:val="22"/>
      <w:szCs w:val="22"/>
    </w:rPr>
  </w:style>
  <w:style w:type="paragraph" w:styleId="Ttulo6">
    <w:name w:val="heading 6"/>
    <w:basedOn w:val="Normal"/>
    <w:next w:val="Normal"/>
    <w:link w:val="Ttulo6Car"/>
    <w:rsid w:val="005C01C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C01C0"/>
    <w:rPr>
      <w:rFonts w:ascii="Calibri" w:eastAsia="Calibri" w:hAnsi="Calibri" w:cs="Calibri"/>
      <w:color w:val="2F5496"/>
      <w:sz w:val="32"/>
      <w:szCs w:val="32"/>
      <w:lang w:val="es-ES_tradnl" w:eastAsia="es-MX"/>
    </w:rPr>
  </w:style>
  <w:style w:type="character" w:customStyle="1" w:styleId="Ttulo2Car">
    <w:name w:val="Título 2 Car"/>
    <w:basedOn w:val="Fuentedeprrafopredeter"/>
    <w:link w:val="Ttulo2"/>
    <w:rsid w:val="005C01C0"/>
    <w:rPr>
      <w:rFonts w:ascii="Calibri" w:eastAsia="Calibri" w:hAnsi="Calibri" w:cs="Calibri"/>
      <w:color w:val="2F5496"/>
      <w:sz w:val="26"/>
      <w:szCs w:val="26"/>
      <w:lang w:val="es-ES_tradnl" w:eastAsia="es-MX"/>
    </w:rPr>
  </w:style>
  <w:style w:type="character" w:customStyle="1" w:styleId="Ttulo3Car">
    <w:name w:val="Título 3 Car"/>
    <w:basedOn w:val="Fuentedeprrafopredeter"/>
    <w:link w:val="Ttulo3"/>
    <w:rsid w:val="005C01C0"/>
    <w:rPr>
      <w:rFonts w:ascii="Calibri" w:eastAsia="Calibri" w:hAnsi="Calibri" w:cs="Calibri"/>
      <w:b/>
      <w:sz w:val="28"/>
      <w:szCs w:val="28"/>
      <w:lang w:val="es-ES_tradnl" w:eastAsia="es-MX"/>
    </w:rPr>
  </w:style>
  <w:style w:type="character" w:customStyle="1" w:styleId="Ttulo4Car">
    <w:name w:val="Título 4 Car"/>
    <w:basedOn w:val="Fuentedeprrafopredeter"/>
    <w:link w:val="Ttulo4"/>
    <w:rsid w:val="005C01C0"/>
    <w:rPr>
      <w:rFonts w:ascii="Calibri" w:eastAsia="Calibri" w:hAnsi="Calibri" w:cs="Calibri"/>
      <w:b/>
      <w:sz w:val="24"/>
      <w:szCs w:val="24"/>
      <w:lang w:val="es-ES_tradnl" w:eastAsia="es-MX"/>
    </w:rPr>
  </w:style>
  <w:style w:type="character" w:customStyle="1" w:styleId="Ttulo5Car">
    <w:name w:val="Título 5 Car"/>
    <w:basedOn w:val="Fuentedeprrafopredeter"/>
    <w:link w:val="Ttulo5"/>
    <w:rsid w:val="005C01C0"/>
    <w:rPr>
      <w:rFonts w:ascii="Calibri" w:eastAsia="Calibri" w:hAnsi="Calibri" w:cs="Calibri"/>
      <w:b/>
      <w:lang w:val="es-ES_tradnl" w:eastAsia="es-MX"/>
    </w:rPr>
  </w:style>
  <w:style w:type="character" w:customStyle="1" w:styleId="Ttulo6Car">
    <w:name w:val="Título 6 Car"/>
    <w:basedOn w:val="Fuentedeprrafopredeter"/>
    <w:link w:val="Ttulo6"/>
    <w:rsid w:val="005C01C0"/>
    <w:rPr>
      <w:rFonts w:ascii="Calibri" w:eastAsia="Calibri" w:hAnsi="Calibri" w:cs="Calibri"/>
      <w:b/>
      <w:sz w:val="20"/>
      <w:szCs w:val="20"/>
      <w:lang w:val="es-ES_tradnl" w:eastAsia="es-MX"/>
    </w:rPr>
  </w:style>
  <w:style w:type="paragraph" w:styleId="Puesto">
    <w:name w:val="Title"/>
    <w:basedOn w:val="Normal"/>
    <w:next w:val="Normal"/>
    <w:link w:val="PuestoCar"/>
    <w:rsid w:val="005C01C0"/>
    <w:pPr>
      <w:keepNext/>
      <w:keepLines/>
      <w:spacing w:before="480" w:after="120"/>
    </w:pPr>
    <w:rPr>
      <w:b/>
      <w:sz w:val="72"/>
      <w:szCs w:val="72"/>
    </w:rPr>
  </w:style>
  <w:style w:type="character" w:customStyle="1" w:styleId="PuestoCar">
    <w:name w:val="Puesto Car"/>
    <w:basedOn w:val="Fuentedeprrafopredeter"/>
    <w:link w:val="Puesto"/>
    <w:rsid w:val="005C01C0"/>
    <w:rPr>
      <w:rFonts w:ascii="Calibri" w:eastAsia="Calibri" w:hAnsi="Calibri" w:cs="Calibri"/>
      <w:b/>
      <w:sz w:val="72"/>
      <w:szCs w:val="72"/>
      <w:lang w:val="es-ES_tradnl" w:eastAsia="es-MX"/>
    </w:rPr>
  </w:style>
  <w:style w:type="paragraph" w:styleId="Encabezado">
    <w:name w:val="header"/>
    <w:basedOn w:val="Normal"/>
    <w:link w:val="EncabezadoCar"/>
    <w:uiPriority w:val="99"/>
    <w:unhideWhenUsed/>
    <w:rsid w:val="005C01C0"/>
    <w:pPr>
      <w:tabs>
        <w:tab w:val="center" w:pos="4419"/>
        <w:tab w:val="right" w:pos="8838"/>
      </w:tabs>
    </w:pPr>
  </w:style>
  <w:style w:type="character" w:customStyle="1" w:styleId="EncabezadoCar">
    <w:name w:val="Encabezado Car"/>
    <w:basedOn w:val="Fuentedeprrafopredeter"/>
    <w:link w:val="Encabezado"/>
    <w:uiPriority w:val="99"/>
    <w:rsid w:val="005C01C0"/>
    <w:rPr>
      <w:rFonts w:ascii="Calibri" w:eastAsia="Calibri" w:hAnsi="Calibri" w:cs="Calibri"/>
      <w:sz w:val="24"/>
      <w:szCs w:val="24"/>
      <w:lang w:val="es-ES_tradnl" w:eastAsia="es-MX"/>
    </w:rPr>
  </w:style>
  <w:style w:type="paragraph" w:styleId="Piedepgina">
    <w:name w:val="footer"/>
    <w:basedOn w:val="Normal"/>
    <w:link w:val="PiedepginaCar"/>
    <w:uiPriority w:val="99"/>
    <w:unhideWhenUsed/>
    <w:rsid w:val="005C01C0"/>
    <w:pPr>
      <w:tabs>
        <w:tab w:val="center" w:pos="4419"/>
        <w:tab w:val="right" w:pos="8838"/>
      </w:tabs>
    </w:pPr>
  </w:style>
  <w:style w:type="character" w:customStyle="1" w:styleId="PiedepginaCar">
    <w:name w:val="Pie de página Car"/>
    <w:basedOn w:val="Fuentedeprrafopredeter"/>
    <w:link w:val="Piedepgina"/>
    <w:uiPriority w:val="99"/>
    <w:rsid w:val="005C01C0"/>
    <w:rPr>
      <w:rFonts w:ascii="Calibri" w:eastAsia="Calibri" w:hAnsi="Calibri" w:cs="Calibri"/>
      <w:sz w:val="24"/>
      <w:szCs w:val="24"/>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C01C0"/>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C01C0"/>
    <w:rPr>
      <w:rFonts w:asciiTheme="minorHAnsi" w:eastAsiaTheme="minorHAnsi" w:hAnsiTheme="minorHAnsi" w:cstheme="minorBidi"/>
      <w:sz w:val="20"/>
      <w:szCs w:val="20"/>
      <w:lang w:val="es-MX" w:eastAsia="en-US"/>
    </w:rPr>
  </w:style>
  <w:style w:type="character" w:customStyle="1" w:styleId="TextonotapieCar1">
    <w:name w:val="Texto nota pie Car1"/>
    <w:basedOn w:val="Fuentedeprrafopredeter"/>
    <w:uiPriority w:val="99"/>
    <w:semiHidden/>
    <w:rsid w:val="005C01C0"/>
    <w:rPr>
      <w:rFonts w:ascii="Calibri" w:eastAsia="Calibri" w:hAnsi="Calibri" w:cs="Calibri"/>
      <w:sz w:val="20"/>
      <w:szCs w:val="20"/>
      <w:lang w:val="es-ES_tradnl"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C01C0"/>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C01C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C01C0"/>
    <w:rPr>
      <w:rFonts w:ascii="Calibri" w:eastAsia="Calibri" w:hAnsi="Calibri" w:cs="Calibri"/>
      <w:sz w:val="24"/>
      <w:szCs w:val="24"/>
      <w:lang w:val="es-ES_tradnl"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5C01C0"/>
    <w:rPr>
      <w:color w:val="0563C1" w:themeColor="hyperlink"/>
      <w:u w:val="single"/>
    </w:rPr>
  </w:style>
  <w:style w:type="table" w:styleId="Tablaconcuadrcula">
    <w:name w:val="Table Grid"/>
    <w:basedOn w:val="Tablanormal"/>
    <w:uiPriority w:val="59"/>
    <w:rsid w:val="005C01C0"/>
    <w:pPr>
      <w:spacing w:after="0" w:line="240" w:lineRule="auto"/>
    </w:pPr>
    <w:rPr>
      <w:rFonts w:ascii="Calibri" w:eastAsiaTheme="minorEastAsia" w:hAnsi="Calibri" w:cs="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5C01C0"/>
    <w:pPr>
      <w:spacing w:after="0" w:line="240" w:lineRule="auto"/>
    </w:pPr>
    <w:rPr>
      <w:rFonts w:ascii="Times New Roman" w:eastAsia="Times New Roman" w:hAnsi="Times New Roman" w:cs="Times New Roman"/>
      <w:sz w:val="24"/>
      <w:szCs w:val="24"/>
      <w:lang w:val="es-ES_tradnl" w:eastAsia="es-ES"/>
    </w:rPr>
  </w:style>
  <w:style w:type="character" w:customStyle="1" w:styleId="SinespaciadoCar">
    <w:name w:val="Sin espaciado Car"/>
    <w:aliases w:val="Francesa Car,INAI Car"/>
    <w:link w:val="Sinespaciado"/>
    <w:uiPriority w:val="1"/>
    <w:locked/>
    <w:rsid w:val="005C01C0"/>
    <w:rPr>
      <w:rFonts w:ascii="Times New Roman" w:eastAsia="Times New Roman" w:hAnsi="Times New Roman" w:cs="Times New Roman"/>
      <w:sz w:val="24"/>
      <w:szCs w:val="24"/>
      <w:lang w:val="es-ES_tradnl" w:eastAsia="es-ES"/>
    </w:rPr>
  </w:style>
  <w:style w:type="character" w:customStyle="1" w:styleId="TextodegloboCar">
    <w:name w:val="Texto de globo Car"/>
    <w:basedOn w:val="Fuentedeprrafopredeter"/>
    <w:link w:val="Textodeglobo"/>
    <w:uiPriority w:val="99"/>
    <w:semiHidden/>
    <w:rsid w:val="005C01C0"/>
    <w:rPr>
      <w:rFonts w:ascii="Segoe UI" w:eastAsia="Calibri" w:hAnsi="Segoe UI" w:cs="Segoe UI"/>
      <w:sz w:val="18"/>
      <w:szCs w:val="18"/>
      <w:lang w:val="es-ES_tradnl" w:eastAsia="es-MX"/>
    </w:rPr>
  </w:style>
  <w:style w:type="paragraph" w:styleId="Textodeglobo">
    <w:name w:val="Balloon Text"/>
    <w:basedOn w:val="Normal"/>
    <w:link w:val="TextodegloboCar"/>
    <w:uiPriority w:val="99"/>
    <w:semiHidden/>
    <w:unhideWhenUsed/>
    <w:rsid w:val="005C01C0"/>
    <w:rPr>
      <w:rFonts w:ascii="Segoe UI" w:hAnsi="Segoe UI" w:cs="Segoe UI"/>
      <w:sz w:val="18"/>
      <w:szCs w:val="18"/>
    </w:rPr>
  </w:style>
  <w:style w:type="paragraph" w:styleId="Lista">
    <w:name w:val="List"/>
    <w:basedOn w:val="Normal"/>
    <w:uiPriority w:val="99"/>
    <w:unhideWhenUsed/>
    <w:rsid w:val="005C01C0"/>
    <w:pPr>
      <w:ind w:left="283" w:hanging="283"/>
      <w:contextualSpacing/>
    </w:pPr>
  </w:style>
  <w:style w:type="paragraph" w:styleId="Listaconvietas2">
    <w:name w:val="List Bullet 2"/>
    <w:basedOn w:val="Normal"/>
    <w:uiPriority w:val="99"/>
    <w:unhideWhenUsed/>
    <w:qFormat/>
    <w:rsid w:val="005C01C0"/>
    <w:pPr>
      <w:numPr>
        <w:numId w:val="6"/>
      </w:numPr>
      <w:contextualSpacing/>
    </w:pPr>
  </w:style>
  <w:style w:type="paragraph" w:styleId="Textoindependiente">
    <w:name w:val="Body Text"/>
    <w:basedOn w:val="Normal"/>
    <w:link w:val="TextoindependienteCar"/>
    <w:uiPriority w:val="99"/>
    <w:unhideWhenUsed/>
    <w:rsid w:val="005C01C0"/>
    <w:pPr>
      <w:spacing w:after="120"/>
    </w:pPr>
  </w:style>
  <w:style w:type="character" w:customStyle="1" w:styleId="TextoindependienteCar">
    <w:name w:val="Texto independiente Car"/>
    <w:basedOn w:val="Fuentedeprrafopredeter"/>
    <w:link w:val="Textoindependiente"/>
    <w:uiPriority w:val="99"/>
    <w:rsid w:val="005C01C0"/>
    <w:rPr>
      <w:rFonts w:ascii="Calibri" w:eastAsia="Calibri" w:hAnsi="Calibri" w:cs="Calibri"/>
      <w:sz w:val="24"/>
      <w:szCs w:val="24"/>
      <w:lang w:val="es-ES_tradnl" w:eastAsia="es-MX"/>
    </w:rPr>
  </w:style>
  <w:style w:type="paragraph" w:styleId="Sangradetextonormal">
    <w:name w:val="Body Text Indent"/>
    <w:basedOn w:val="Normal"/>
    <w:link w:val="SangradetextonormalCar"/>
    <w:uiPriority w:val="99"/>
    <w:unhideWhenUsed/>
    <w:rsid w:val="005C01C0"/>
    <w:pPr>
      <w:spacing w:after="120"/>
      <w:ind w:left="283"/>
    </w:pPr>
  </w:style>
  <w:style w:type="character" w:customStyle="1" w:styleId="SangradetextonormalCar">
    <w:name w:val="Sangría de texto normal Car"/>
    <w:basedOn w:val="Fuentedeprrafopredeter"/>
    <w:link w:val="Sangradetextonormal"/>
    <w:uiPriority w:val="99"/>
    <w:rsid w:val="005C01C0"/>
    <w:rPr>
      <w:rFonts w:ascii="Calibri" w:eastAsia="Calibri" w:hAnsi="Calibri" w:cs="Calibri"/>
      <w:sz w:val="24"/>
      <w:szCs w:val="24"/>
      <w:lang w:val="es-ES_tradnl" w:eastAsia="es-MX"/>
    </w:rPr>
  </w:style>
  <w:style w:type="paragraph" w:styleId="Textoindependienteprimerasangra2">
    <w:name w:val="Body Text First Indent 2"/>
    <w:basedOn w:val="Sangradetextonormal"/>
    <w:link w:val="Textoindependienteprimerasangra2Car"/>
    <w:uiPriority w:val="99"/>
    <w:unhideWhenUsed/>
    <w:rsid w:val="005C01C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C01C0"/>
    <w:rPr>
      <w:rFonts w:ascii="Calibri" w:eastAsia="Calibri" w:hAnsi="Calibri" w:cs="Calibri"/>
      <w:sz w:val="24"/>
      <w:szCs w:val="24"/>
      <w:lang w:val="es-ES_tradnl" w:eastAsia="es-MX"/>
    </w:rPr>
  </w:style>
  <w:style w:type="paragraph" w:styleId="Subttulo">
    <w:name w:val="Subtitle"/>
    <w:basedOn w:val="Normal"/>
    <w:next w:val="Normal"/>
    <w:link w:val="SubttuloCar"/>
    <w:rsid w:val="005C01C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5C01C0"/>
    <w:rPr>
      <w:rFonts w:ascii="Georgia" w:eastAsia="Georgia" w:hAnsi="Georgia" w:cs="Georgia"/>
      <w:i/>
      <w:color w:val="666666"/>
      <w:sz w:val="48"/>
      <w:szCs w:val="48"/>
      <w:lang w:val="es-ES_tradnl" w:eastAsia="es-MX"/>
    </w:rPr>
  </w:style>
  <w:style w:type="paragraph" w:styleId="Lista2">
    <w:name w:val="List 2"/>
    <w:basedOn w:val="Normal"/>
    <w:uiPriority w:val="99"/>
    <w:unhideWhenUsed/>
    <w:rsid w:val="00FA1ED9"/>
    <w:pPr>
      <w:ind w:left="566" w:hanging="283"/>
      <w:contextualSpacing/>
    </w:pPr>
  </w:style>
  <w:style w:type="paragraph" w:styleId="Lista3">
    <w:name w:val="List 3"/>
    <w:basedOn w:val="Normal"/>
    <w:uiPriority w:val="99"/>
    <w:unhideWhenUsed/>
    <w:rsid w:val="00FA1ED9"/>
    <w:pPr>
      <w:ind w:left="849" w:hanging="283"/>
      <w:contextualSpacing/>
    </w:pPr>
  </w:style>
  <w:style w:type="paragraph" w:styleId="Continuarlista">
    <w:name w:val="List Continue"/>
    <w:basedOn w:val="Normal"/>
    <w:uiPriority w:val="99"/>
    <w:unhideWhenUsed/>
    <w:rsid w:val="00FA1ED9"/>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464693">
      <w:bodyDiv w:val="1"/>
      <w:marLeft w:val="0"/>
      <w:marRight w:val="0"/>
      <w:marTop w:val="0"/>
      <w:marBottom w:val="0"/>
      <w:divBdr>
        <w:top w:val="none" w:sz="0" w:space="0" w:color="auto"/>
        <w:left w:val="none" w:sz="0" w:space="0" w:color="auto"/>
        <w:bottom w:val="none" w:sz="0" w:space="0" w:color="auto"/>
        <w:right w:val="none" w:sz="0" w:space="0" w:color="auto"/>
      </w:divBdr>
    </w:div>
    <w:div w:id="178900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edulaprofesional"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iputados.gob.mx/documentos/N_Acta_Nacimiento.pdf" TargetMode="External"/><Relationship Id="rId12" Type="http://schemas.openxmlformats.org/officeDocument/2006/relationships/hyperlink" Target="http://dof.gob.mx/nota_detalle.php?codigo=5492254&amp;fecha=28/07/201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portalanterior.ine.mx/archivos2/tutoriales/sistemas/ApoyoInstitucional/SIF/docs/candidatos/folioFiscalFactura.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86</Pages>
  <Words>19665</Words>
  <Characters>108162</Characters>
  <Application>Microsoft Office Word</Application>
  <DocSecurity>0</DocSecurity>
  <Lines>901</Lines>
  <Paragraphs>255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2026-04-17T17:23:00Z</cp:lastPrinted>
  <dcterms:created xsi:type="dcterms:W3CDTF">2026-04-09T15:29:00Z</dcterms:created>
  <dcterms:modified xsi:type="dcterms:W3CDTF">2026-04-23T17:42:00Z</dcterms:modified>
</cp:coreProperties>
</file>