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503FE201" w:rsidR="00C877F6" w:rsidRPr="000C2140" w:rsidRDefault="00F36565">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0C2140">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8D6A68" w:rsidRPr="000C2140">
        <w:rPr>
          <w:rFonts w:ascii="Palatino Linotype" w:eastAsia="Palatino Linotype" w:hAnsi="Palatino Linotype" w:cs="Palatino Linotype"/>
          <w:b/>
          <w:sz w:val="22"/>
          <w:szCs w:val="22"/>
        </w:rPr>
        <w:t>cinco</w:t>
      </w:r>
      <w:r w:rsidR="008D6A68" w:rsidRPr="000C2140">
        <w:rPr>
          <w:rFonts w:ascii="Palatino Linotype" w:eastAsia="Palatino Linotype" w:hAnsi="Palatino Linotype" w:cs="Palatino Linotype"/>
          <w:sz w:val="22"/>
          <w:szCs w:val="22"/>
        </w:rPr>
        <w:t xml:space="preserve"> </w:t>
      </w:r>
      <w:r w:rsidR="00D52078" w:rsidRPr="000C2140">
        <w:rPr>
          <w:rFonts w:ascii="Palatino Linotype" w:eastAsia="Palatino Linotype" w:hAnsi="Palatino Linotype" w:cs="Palatino Linotype"/>
          <w:b/>
          <w:sz w:val="22"/>
          <w:szCs w:val="22"/>
        </w:rPr>
        <w:t xml:space="preserve">de </w:t>
      </w:r>
      <w:r w:rsidR="008D6A68" w:rsidRPr="000C2140">
        <w:rPr>
          <w:rFonts w:ascii="Palatino Linotype" w:eastAsia="Palatino Linotype" w:hAnsi="Palatino Linotype" w:cs="Palatino Linotype"/>
          <w:b/>
          <w:sz w:val="22"/>
          <w:szCs w:val="22"/>
        </w:rPr>
        <w:t>marzo</w:t>
      </w:r>
      <w:r w:rsidRPr="000C2140">
        <w:rPr>
          <w:rFonts w:ascii="Palatino Linotype" w:eastAsia="Palatino Linotype" w:hAnsi="Palatino Linotype" w:cs="Palatino Linotype"/>
          <w:sz w:val="22"/>
          <w:szCs w:val="22"/>
        </w:rPr>
        <w:t xml:space="preserve"> </w:t>
      </w:r>
      <w:r w:rsidR="000C6DFE" w:rsidRPr="000C2140">
        <w:rPr>
          <w:rFonts w:ascii="Palatino Linotype" w:eastAsia="Palatino Linotype" w:hAnsi="Palatino Linotype" w:cs="Palatino Linotype"/>
          <w:b/>
          <w:sz w:val="22"/>
          <w:szCs w:val="22"/>
        </w:rPr>
        <w:t>de dos mil veintiséis.</w:t>
      </w:r>
    </w:p>
    <w:p w14:paraId="7F051BA5"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02027E82" w14:textId="3ACF4118" w:rsidR="00C877F6" w:rsidRPr="000C2140" w:rsidRDefault="00F36565">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VISTO </w:t>
      </w:r>
      <w:r w:rsidRPr="000C2140">
        <w:rPr>
          <w:rFonts w:ascii="Palatino Linotype" w:eastAsia="Palatino Linotype" w:hAnsi="Palatino Linotype" w:cs="Palatino Linotype"/>
          <w:sz w:val="22"/>
          <w:szCs w:val="22"/>
        </w:rPr>
        <w:t xml:space="preserve">el expediente relativo al recurso de revisión </w:t>
      </w:r>
      <w:r w:rsidR="008D6A68" w:rsidRPr="000C2140">
        <w:rPr>
          <w:rFonts w:ascii="Palatino Linotype" w:eastAsia="Palatino Linotype" w:hAnsi="Palatino Linotype" w:cs="Palatino Linotype"/>
          <w:b/>
          <w:sz w:val="22"/>
          <w:szCs w:val="22"/>
        </w:rPr>
        <w:t>09194/INFOEM/IP/RR/2025</w:t>
      </w:r>
      <w:r w:rsidRPr="000C2140">
        <w:rPr>
          <w:rFonts w:ascii="Palatino Linotype" w:eastAsia="Palatino Linotype" w:hAnsi="Palatino Linotype" w:cs="Palatino Linotype"/>
          <w:b/>
          <w:sz w:val="22"/>
          <w:szCs w:val="22"/>
        </w:rPr>
        <w:t xml:space="preserve">, </w:t>
      </w:r>
      <w:r w:rsidRPr="000C2140">
        <w:rPr>
          <w:rFonts w:ascii="Palatino Linotype" w:eastAsia="Palatino Linotype" w:hAnsi="Palatino Linotype" w:cs="Palatino Linotype"/>
          <w:sz w:val="22"/>
          <w:szCs w:val="22"/>
        </w:rPr>
        <w:t>interpuesto</w:t>
      </w:r>
      <w:r w:rsidR="006944DE" w:rsidRPr="000C2140">
        <w:rPr>
          <w:rFonts w:ascii="Palatino Linotype" w:eastAsia="Palatino Linotype" w:hAnsi="Palatino Linotype" w:cs="Palatino Linotype"/>
          <w:sz w:val="22"/>
          <w:szCs w:val="22"/>
        </w:rPr>
        <w:t xml:space="preserve"> por un </w:t>
      </w:r>
      <w:r w:rsidR="006944DE" w:rsidRPr="000C2140">
        <w:rPr>
          <w:rFonts w:ascii="Palatino Linotype" w:eastAsia="Palatino Linotype" w:hAnsi="Palatino Linotype" w:cs="Palatino Linotype"/>
          <w:b/>
          <w:sz w:val="22"/>
          <w:szCs w:val="22"/>
        </w:rPr>
        <w:t>Usuario que no proporcionó su nombre</w:t>
      </w:r>
      <w:r w:rsidR="006944DE" w:rsidRPr="000C2140">
        <w:rPr>
          <w:rFonts w:ascii="Palatino Linotype" w:eastAsia="Palatino Linotype" w:hAnsi="Palatino Linotype" w:cs="Palatino Linotype"/>
          <w:sz w:val="22"/>
          <w:szCs w:val="22"/>
        </w:rPr>
        <w:t>,</w:t>
      </w:r>
      <w:r w:rsidRPr="000C2140">
        <w:rPr>
          <w:rFonts w:ascii="Palatino Linotype" w:eastAsia="Palatino Linotype" w:hAnsi="Palatino Linotype" w:cs="Palatino Linotype"/>
          <w:sz w:val="22"/>
          <w:szCs w:val="22"/>
        </w:rPr>
        <w:t xml:space="preserve"> en lo sucesivo la parte </w:t>
      </w:r>
      <w:r w:rsidRPr="000C2140">
        <w:rPr>
          <w:rFonts w:ascii="Palatino Linotype" w:eastAsia="Palatino Linotype" w:hAnsi="Palatino Linotype" w:cs="Palatino Linotype"/>
          <w:b/>
          <w:sz w:val="22"/>
          <w:szCs w:val="22"/>
        </w:rPr>
        <w:t>Recurrente</w:t>
      </w:r>
      <w:r w:rsidRPr="000C2140">
        <w:rPr>
          <w:rFonts w:ascii="Palatino Linotype" w:eastAsia="Palatino Linotype" w:hAnsi="Palatino Linotype" w:cs="Palatino Linotype"/>
          <w:sz w:val="22"/>
          <w:szCs w:val="22"/>
        </w:rPr>
        <w:t xml:space="preserve">, en contra de la respuesta a la solicitud de información por parte del </w:t>
      </w:r>
      <w:r w:rsidR="000C6DFE" w:rsidRPr="000C2140">
        <w:rPr>
          <w:rFonts w:ascii="Palatino Linotype" w:eastAsia="Palatino Linotype" w:hAnsi="Palatino Linotype" w:cs="Palatino Linotype"/>
          <w:b/>
          <w:sz w:val="22"/>
          <w:szCs w:val="22"/>
        </w:rPr>
        <w:t>Ayuntamiento de Toluca</w:t>
      </w:r>
      <w:r w:rsidRPr="000C2140">
        <w:rPr>
          <w:rFonts w:ascii="Palatino Linotype" w:eastAsia="Palatino Linotype" w:hAnsi="Palatino Linotype" w:cs="Palatino Linotype"/>
          <w:sz w:val="22"/>
          <w:szCs w:val="22"/>
        </w:rPr>
        <w:t xml:space="preserve">, en lo sucesivo el </w:t>
      </w:r>
      <w:r w:rsidRPr="000C2140">
        <w:rPr>
          <w:rFonts w:ascii="Palatino Linotype" w:eastAsia="Palatino Linotype" w:hAnsi="Palatino Linotype" w:cs="Palatino Linotype"/>
          <w:b/>
          <w:sz w:val="22"/>
          <w:szCs w:val="22"/>
        </w:rPr>
        <w:t xml:space="preserve">Sujeto Obligado; </w:t>
      </w:r>
      <w:r w:rsidRPr="000C2140">
        <w:rPr>
          <w:rFonts w:ascii="Palatino Linotype" w:eastAsia="Palatino Linotype" w:hAnsi="Palatino Linotype" w:cs="Palatino Linotype"/>
          <w:sz w:val="22"/>
          <w:szCs w:val="22"/>
        </w:rPr>
        <w:t>se procede a dictar la presente resolución, con base en lo siguiente.</w:t>
      </w:r>
      <w:r w:rsidR="005C2ED1" w:rsidRPr="000C2140">
        <w:rPr>
          <w:rFonts w:ascii="Palatino Linotype" w:eastAsia="Palatino Linotype" w:hAnsi="Palatino Linotype" w:cs="Palatino Linotype"/>
          <w:sz w:val="22"/>
          <w:szCs w:val="22"/>
        </w:rPr>
        <w:t xml:space="preserve"> </w:t>
      </w:r>
      <w:r w:rsidR="00F44930" w:rsidRPr="000C2140">
        <w:rPr>
          <w:rFonts w:ascii="Palatino Linotype" w:eastAsia="Palatino Linotype" w:hAnsi="Palatino Linotype" w:cs="Palatino Linotype"/>
          <w:sz w:val="22"/>
          <w:szCs w:val="22"/>
        </w:rPr>
        <w:t xml:space="preserve"> </w:t>
      </w:r>
    </w:p>
    <w:p w14:paraId="34BBF48E"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0C2140" w:rsidRDefault="00F36565">
      <w:pPr>
        <w:spacing w:line="360" w:lineRule="auto"/>
        <w:ind w:right="49"/>
        <w:jc w:val="center"/>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I.</w:t>
      </w:r>
      <w:r w:rsidRPr="000C2140">
        <w:rPr>
          <w:rFonts w:ascii="Palatino Linotype" w:eastAsia="Palatino Linotype" w:hAnsi="Palatino Linotype" w:cs="Palatino Linotype"/>
          <w:b/>
          <w:sz w:val="22"/>
          <w:szCs w:val="22"/>
        </w:rPr>
        <w:tab/>
        <w:t>A N T E C E D E N T E S</w:t>
      </w:r>
      <w:r w:rsidR="005C74CB" w:rsidRPr="000C2140">
        <w:rPr>
          <w:rFonts w:ascii="Palatino Linotype" w:eastAsia="Palatino Linotype" w:hAnsi="Palatino Linotype" w:cs="Palatino Linotype"/>
          <w:b/>
          <w:sz w:val="22"/>
          <w:szCs w:val="22"/>
        </w:rPr>
        <w:t xml:space="preserve"> </w:t>
      </w:r>
    </w:p>
    <w:p w14:paraId="3ACFD56D"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523B7B02" w14:textId="0846CE74"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1.</w:t>
      </w:r>
      <w:r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b/>
          <w:sz w:val="22"/>
          <w:szCs w:val="22"/>
        </w:rPr>
        <w:t xml:space="preserve">Solicitud </w:t>
      </w:r>
      <w:r w:rsidR="00D3382D" w:rsidRPr="000C2140">
        <w:rPr>
          <w:rFonts w:ascii="Palatino Linotype" w:eastAsia="Palatino Linotype" w:hAnsi="Palatino Linotype" w:cs="Palatino Linotype"/>
          <w:b/>
          <w:sz w:val="22"/>
          <w:szCs w:val="22"/>
        </w:rPr>
        <w:t xml:space="preserve">de </w:t>
      </w:r>
      <w:r w:rsidR="009456FA" w:rsidRPr="000C2140">
        <w:rPr>
          <w:rFonts w:ascii="Palatino Linotype" w:eastAsia="Palatino Linotype" w:hAnsi="Palatino Linotype" w:cs="Palatino Linotype"/>
          <w:b/>
          <w:sz w:val="22"/>
          <w:szCs w:val="22"/>
        </w:rPr>
        <w:t xml:space="preserve">Acceso a la Información. El </w:t>
      </w:r>
      <w:r w:rsidR="00D42C47" w:rsidRPr="000C2140">
        <w:rPr>
          <w:rFonts w:ascii="Palatino Linotype" w:eastAsia="Palatino Linotype" w:hAnsi="Palatino Linotype" w:cs="Palatino Linotype"/>
          <w:b/>
          <w:sz w:val="22"/>
          <w:szCs w:val="22"/>
        </w:rPr>
        <w:t>d</w:t>
      </w:r>
      <w:r w:rsidR="008D6A68" w:rsidRPr="000C2140">
        <w:rPr>
          <w:rFonts w:ascii="Palatino Linotype" w:eastAsia="Palatino Linotype" w:hAnsi="Palatino Linotype" w:cs="Palatino Linotype"/>
          <w:b/>
          <w:sz w:val="22"/>
          <w:szCs w:val="22"/>
        </w:rPr>
        <w:t>iez</w:t>
      </w:r>
      <w:r w:rsidR="00287278" w:rsidRPr="000C2140">
        <w:rPr>
          <w:rFonts w:ascii="Palatino Linotype" w:eastAsia="Palatino Linotype" w:hAnsi="Palatino Linotype" w:cs="Palatino Linotype"/>
          <w:b/>
          <w:sz w:val="22"/>
          <w:szCs w:val="22"/>
        </w:rPr>
        <w:t xml:space="preserve"> </w:t>
      </w:r>
      <w:r w:rsidR="00D3382D" w:rsidRPr="000C2140">
        <w:rPr>
          <w:rFonts w:ascii="Palatino Linotype" w:eastAsia="Palatino Linotype" w:hAnsi="Palatino Linotype" w:cs="Palatino Linotype"/>
          <w:b/>
          <w:sz w:val="22"/>
          <w:szCs w:val="22"/>
        </w:rPr>
        <w:t xml:space="preserve">de </w:t>
      </w:r>
      <w:r w:rsidR="008D6A68" w:rsidRPr="000C2140">
        <w:rPr>
          <w:rFonts w:ascii="Palatino Linotype" w:eastAsia="Palatino Linotype" w:hAnsi="Palatino Linotype" w:cs="Palatino Linotype"/>
          <w:b/>
          <w:sz w:val="22"/>
          <w:szCs w:val="22"/>
        </w:rPr>
        <w:t>junio</w:t>
      </w:r>
      <w:r w:rsidRPr="000C2140">
        <w:rPr>
          <w:rFonts w:ascii="Palatino Linotype" w:eastAsia="Palatino Linotype" w:hAnsi="Palatino Linotype" w:cs="Palatino Linotype"/>
          <w:b/>
          <w:sz w:val="22"/>
          <w:szCs w:val="22"/>
        </w:rPr>
        <w:t xml:space="preserve"> de dos mil veinticinco</w:t>
      </w:r>
      <w:r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b/>
          <w:sz w:val="22"/>
          <w:szCs w:val="22"/>
        </w:rPr>
        <w:t>LA PARTE</w:t>
      </w:r>
      <w:r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b/>
          <w:sz w:val="22"/>
          <w:szCs w:val="22"/>
        </w:rPr>
        <w:t>RECURRENTE</w:t>
      </w:r>
      <w:r w:rsidRPr="000C2140">
        <w:rPr>
          <w:rFonts w:ascii="Palatino Linotype" w:eastAsia="Palatino Linotype" w:hAnsi="Palatino Linotype" w:cs="Palatino Linotype"/>
          <w:sz w:val="22"/>
          <w:szCs w:val="22"/>
        </w:rPr>
        <w:t xml:space="preserve"> formuló solicitud de acceso a información pública a través del </w:t>
      </w:r>
      <w:r w:rsidRPr="000C2140">
        <w:rPr>
          <w:rFonts w:ascii="Palatino Linotype" w:eastAsia="Palatino Linotype" w:hAnsi="Palatino Linotype" w:cs="Palatino Linotype"/>
          <w:b/>
          <w:sz w:val="22"/>
          <w:szCs w:val="22"/>
        </w:rPr>
        <w:t>SAIMEX</w:t>
      </w:r>
      <w:r w:rsidRPr="000C2140">
        <w:rPr>
          <w:rFonts w:ascii="Palatino Linotype" w:eastAsia="Palatino Linotype" w:hAnsi="Palatino Linotype" w:cs="Palatino Linotype"/>
          <w:sz w:val="22"/>
          <w:szCs w:val="22"/>
        </w:rPr>
        <w:t xml:space="preserve">, en la que requirió lo siguiente: </w:t>
      </w:r>
    </w:p>
    <w:p w14:paraId="4EEACF59"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21215815" w14:textId="6BD30A8D" w:rsidR="00C877F6" w:rsidRPr="000C2140"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0C2140">
        <w:rPr>
          <w:rFonts w:ascii="Palatino Linotype" w:eastAsia="Palatino Linotype" w:hAnsi="Palatino Linotype" w:cs="Palatino Linotype"/>
          <w:b/>
          <w:sz w:val="22"/>
          <w:szCs w:val="22"/>
        </w:rPr>
        <w:t>0</w:t>
      </w:r>
      <w:r w:rsidR="008D6A68" w:rsidRPr="000C2140">
        <w:rPr>
          <w:rFonts w:ascii="Palatino Linotype" w:eastAsia="Palatino Linotype" w:hAnsi="Palatino Linotype" w:cs="Palatino Linotype"/>
          <w:b/>
          <w:sz w:val="22"/>
          <w:szCs w:val="22"/>
        </w:rPr>
        <w:t>3347</w:t>
      </w:r>
      <w:r w:rsidRPr="000C2140">
        <w:rPr>
          <w:rFonts w:ascii="Palatino Linotype" w:eastAsia="Palatino Linotype" w:hAnsi="Palatino Linotype" w:cs="Palatino Linotype"/>
          <w:b/>
          <w:sz w:val="22"/>
          <w:szCs w:val="22"/>
        </w:rPr>
        <w:t>/</w:t>
      </w:r>
      <w:r w:rsidR="000C6DFE" w:rsidRPr="000C2140">
        <w:rPr>
          <w:rFonts w:ascii="Palatino Linotype" w:eastAsia="Palatino Linotype" w:hAnsi="Palatino Linotype" w:cs="Palatino Linotype"/>
          <w:b/>
          <w:sz w:val="22"/>
          <w:szCs w:val="22"/>
        </w:rPr>
        <w:t>TOLUCA</w:t>
      </w:r>
      <w:r w:rsidRPr="000C2140">
        <w:rPr>
          <w:rFonts w:ascii="Palatino Linotype" w:eastAsia="Palatino Linotype" w:hAnsi="Palatino Linotype" w:cs="Palatino Linotype"/>
          <w:b/>
          <w:sz w:val="22"/>
          <w:szCs w:val="22"/>
        </w:rPr>
        <w:t>/IP/2025</w:t>
      </w:r>
    </w:p>
    <w:p w14:paraId="173CF3CD" w14:textId="1201F213" w:rsidR="00C877F6" w:rsidRPr="000C2140" w:rsidRDefault="00F36565">
      <w:pPr>
        <w:spacing w:line="276" w:lineRule="auto"/>
        <w:ind w:left="567" w:right="843"/>
        <w:jc w:val="both"/>
        <w:rPr>
          <w:rFonts w:ascii="Palatino Linotype" w:eastAsia="Palatino Linotype" w:hAnsi="Palatino Linotype" w:cs="Palatino Linotype"/>
          <w:b/>
          <w:i/>
          <w:sz w:val="22"/>
          <w:szCs w:val="22"/>
        </w:rPr>
      </w:pPr>
      <w:r w:rsidRPr="000C2140">
        <w:rPr>
          <w:rFonts w:ascii="Palatino Linotype" w:eastAsia="Palatino Linotype" w:hAnsi="Palatino Linotype" w:cs="Palatino Linotype"/>
          <w:i/>
          <w:sz w:val="22"/>
          <w:szCs w:val="22"/>
        </w:rPr>
        <w:t>"</w:t>
      </w:r>
      <w:r w:rsidR="008D6A68" w:rsidRPr="000C2140">
        <w:rPr>
          <w:rFonts w:ascii="Palatino Linotype" w:eastAsia="Palatino Linotype" w:hAnsi="Palatino Linotype" w:cs="Palatino Linotype"/>
          <w:i/>
          <w:sz w:val="22"/>
          <w:szCs w:val="22"/>
        </w:rPr>
        <w:t xml:space="preserve">Se solicita los resultados de las elecciones para autoridades auxiliares municipales 2025 con las actas de los </w:t>
      </w:r>
      <w:proofErr w:type="spellStart"/>
      <w:r w:rsidR="008D6A68" w:rsidRPr="000C2140">
        <w:rPr>
          <w:rFonts w:ascii="Palatino Linotype" w:eastAsia="Palatino Linotype" w:hAnsi="Palatino Linotype" w:cs="Palatino Linotype"/>
          <w:i/>
          <w:sz w:val="22"/>
          <w:szCs w:val="22"/>
        </w:rPr>
        <w:t>reusoatdos</w:t>
      </w:r>
      <w:proofErr w:type="spellEnd"/>
      <w:r w:rsidR="008D6A68" w:rsidRPr="000C2140">
        <w:rPr>
          <w:rFonts w:ascii="Palatino Linotype" w:eastAsia="Palatino Linotype" w:hAnsi="Palatino Linotype" w:cs="Palatino Linotype"/>
          <w:i/>
          <w:sz w:val="22"/>
          <w:szCs w:val="22"/>
        </w:rPr>
        <w:t xml:space="preserve"> el conteo de votos de cada planilla, la boleta de cada planilla qué se </w:t>
      </w:r>
      <w:proofErr w:type="spellStart"/>
      <w:r w:rsidR="008D6A68" w:rsidRPr="000C2140">
        <w:rPr>
          <w:rFonts w:ascii="Palatino Linotype" w:eastAsia="Palatino Linotype" w:hAnsi="Palatino Linotype" w:cs="Palatino Linotype"/>
          <w:i/>
          <w:sz w:val="22"/>
          <w:szCs w:val="22"/>
        </w:rPr>
        <w:t>integro</w:t>
      </w:r>
      <w:proofErr w:type="spellEnd"/>
      <w:r w:rsidR="008D6A68" w:rsidRPr="000C2140">
        <w:rPr>
          <w:rFonts w:ascii="Palatino Linotype" w:eastAsia="Palatino Linotype" w:hAnsi="Palatino Linotype" w:cs="Palatino Linotype"/>
          <w:i/>
          <w:sz w:val="22"/>
          <w:szCs w:val="22"/>
        </w:rPr>
        <w:t xml:space="preserve">, quien hizo el diseño, cuanto se </w:t>
      </w:r>
      <w:proofErr w:type="spellStart"/>
      <w:r w:rsidR="008D6A68" w:rsidRPr="000C2140">
        <w:rPr>
          <w:rFonts w:ascii="Palatino Linotype" w:eastAsia="Palatino Linotype" w:hAnsi="Palatino Linotype" w:cs="Palatino Linotype"/>
          <w:i/>
          <w:sz w:val="22"/>
          <w:szCs w:val="22"/>
        </w:rPr>
        <w:t>gasto</w:t>
      </w:r>
      <w:proofErr w:type="spellEnd"/>
      <w:r w:rsidR="008D6A68" w:rsidRPr="000C2140">
        <w:rPr>
          <w:rFonts w:ascii="Palatino Linotype" w:eastAsia="Palatino Linotype" w:hAnsi="Palatino Linotype" w:cs="Palatino Linotype"/>
          <w:i/>
          <w:sz w:val="22"/>
          <w:szCs w:val="22"/>
        </w:rPr>
        <w:t xml:space="preserve"> des glosado por concepto por ejemplo cuanto en sillas, mesas, caros, urnas, lápices, boletas la impresión y diseño d </w:t>
      </w:r>
      <w:proofErr w:type="spellStart"/>
      <w:r w:rsidR="008D6A68" w:rsidRPr="000C2140">
        <w:rPr>
          <w:rFonts w:ascii="Palatino Linotype" w:eastAsia="Palatino Linotype" w:hAnsi="Palatino Linotype" w:cs="Palatino Linotype"/>
          <w:i/>
          <w:sz w:val="22"/>
          <w:szCs w:val="22"/>
        </w:rPr>
        <w:t>elas</w:t>
      </w:r>
      <w:proofErr w:type="spellEnd"/>
      <w:r w:rsidR="008D6A68" w:rsidRPr="000C2140">
        <w:rPr>
          <w:rFonts w:ascii="Palatino Linotype" w:eastAsia="Palatino Linotype" w:hAnsi="Palatino Linotype" w:cs="Palatino Linotype"/>
          <w:i/>
          <w:sz w:val="22"/>
          <w:szCs w:val="22"/>
        </w:rPr>
        <w:t xml:space="preserve"> boletas, cuantas boletas se entregaron por delegación. </w:t>
      </w:r>
      <w:proofErr w:type="gramStart"/>
      <w:r w:rsidR="008D6A68" w:rsidRPr="000C2140">
        <w:rPr>
          <w:rFonts w:ascii="Palatino Linotype" w:eastAsia="Palatino Linotype" w:hAnsi="Palatino Linotype" w:cs="Palatino Linotype"/>
          <w:i/>
          <w:sz w:val="22"/>
          <w:szCs w:val="22"/>
        </w:rPr>
        <w:t>Cuanto materia</w:t>
      </w:r>
      <w:proofErr w:type="gramEnd"/>
      <w:r w:rsidR="008D6A68" w:rsidRPr="000C2140">
        <w:rPr>
          <w:rFonts w:ascii="Palatino Linotype" w:eastAsia="Palatino Linotype" w:hAnsi="Palatino Linotype" w:cs="Palatino Linotype"/>
          <w:i/>
          <w:sz w:val="22"/>
          <w:szCs w:val="22"/>
        </w:rPr>
        <w:t xml:space="preserve"> de entrego por delegación, quienes fueron los encargados de la mesas en cada delegación me refiero a presidente </w:t>
      </w:r>
      <w:proofErr w:type="spellStart"/>
      <w:r w:rsidR="008D6A68" w:rsidRPr="000C2140">
        <w:rPr>
          <w:rFonts w:ascii="Palatino Linotype" w:eastAsia="Palatino Linotype" w:hAnsi="Palatino Linotype" w:cs="Palatino Linotype"/>
          <w:i/>
          <w:sz w:val="22"/>
          <w:szCs w:val="22"/>
        </w:rPr>
        <w:t>secretarii</w:t>
      </w:r>
      <w:proofErr w:type="spellEnd"/>
      <w:r w:rsidR="008D6A68" w:rsidRPr="000C2140">
        <w:rPr>
          <w:rFonts w:ascii="Palatino Linotype" w:eastAsia="Palatino Linotype" w:hAnsi="Palatino Linotype" w:cs="Palatino Linotype"/>
          <w:i/>
          <w:sz w:val="22"/>
          <w:szCs w:val="22"/>
        </w:rPr>
        <w:t xml:space="preserve"> </w:t>
      </w:r>
      <w:proofErr w:type="spellStart"/>
      <w:r w:rsidR="008D6A68" w:rsidRPr="000C2140">
        <w:rPr>
          <w:rFonts w:ascii="Palatino Linotype" w:eastAsia="Palatino Linotype" w:hAnsi="Palatino Linotype" w:cs="Palatino Linotype"/>
          <w:i/>
          <w:sz w:val="22"/>
          <w:szCs w:val="22"/>
        </w:rPr>
        <w:t>etc</w:t>
      </w:r>
      <w:proofErr w:type="spellEnd"/>
      <w:r w:rsidR="008D6A68" w:rsidRPr="000C2140">
        <w:rPr>
          <w:rFonts w:ascii="Palatino Linotype" w:eastAsia="Palatino Linotype" w:hAnsi="Palatino Linotype" w:cs="Palatino Linotype"/>
          <w:i/>
          <w:sz w:val="22"/>
          <w:szCs w:val="22"/>
        </w:rPr>
        <w:t xml:space="preserve"> con su nombramiento de los Servidores Públicos.</w:t>
      </w:r>
      <w:r w:rsidRPr="000C2140">
        <w:rPr>
          <w:rFonts w:ascii="Palatino Linotype" w:eastAsia="Palatino Linotype" w:hAnsi="Palatino Linotype" w:cs="Palatino Linotype"/>
          <w:b/>
          <w:i/>
          <w:sz w:val="22"/>
          <w:szCs w:val="22"/>
        </w:rPr>
        <w:t>” (Sic.)</w:t>
      </w:r>
    </w:p>
    <w:p w14:paraId="1861AE9B" w14:textId="77777777" w:rsidR="00C877F6" w:rsidRPr="000C2140"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0C2140" w:rsidRDefault="00F36565">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lastRenderedPageBreak/>
        <w:t>Modalidad elegida para la entrega de la información:</w:t>
      </w:r>
      <w:r w:rsidRPr="000C2140">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0C2140" w:rsidRDefault="00C877F6">
      <w:pPr>
        <w:widowControl w:val="0"/>
        <w:spacing w:line="360" w:lineRule="auto"/>
        <w:jc w:val="both"/>
        <w:rPr>
          <w:rFonts w:ascii="Palatino Linotype" w:eastAsia="Palatino Linotype" w:hAnsi="Palatino Linotype" w:cs="Palatino Linotype"/>
          <w:b/>
          <w:sz w:val="22"/>
          <w:szCs w:val="22"/>
        </w:rPr>
      </w:pPr>
    </w:p>
    <w:p w14:paraId="46E266A9" w14:textId="694C65A7" w:rsidR="00C877F6" w:rsidRPr="000C2140" w:rsidRDefault="00F36565">
      <w:pPr>
        <w:widowControl w:val="0"/>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2. Respuesta.</w:t>
      </w:r>
      <w:r w:rsidRPr="000C2140">
        <w:rPr>
          <w:rFonts w:ascii="Palatino Linotype" w:eastAsia="Palatino Linotype" w:hAnsi="Palatino Linotype" w:cs="Palatino Linotype"/>
          <w:sz w:val="22"/>
          <w:szCs w:val="22"/>
        </w:rPr>
        <w:t xml:space="preserve"> El </w:t>
      </w:r>
      <w:r w:rsidR="008D6A68" w:rsidRPr="000C2140">
        <w:rPr>
          <w:rFonts w:ascii="Palatino Linotype" w:eastAsia="Palatino Linotype" w:hAnsi="Palatino Linotype" w:cs="Palatino Linotype"/>
          <w:sz w:val="22"/>
          <w:szCs w:val="22"/>
        </w:rPr>
        <w:t>uno</w:t>
      </w:r>
      <w:r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b/>
          <w:sz w:val="22"/>
          <w:szCs w:val="22"/>
        </w:rPr>
        <w:t xml:space="preserve">de </w:t>
      </w:r>
      <w:r w:rsidR="00C840E8" w:rsidRPr="000C2140">
        <w:rPr>
          <w:rFonts w:ascii="Palatino Linotype" w:eastAsia="Palatino Linotype" w:hAnsi="Palatino Linotype" w:cs="Palatino Linotype"/>
          <w:b/>
          <w:sz w:val="22"/>
          <w:szCs w:val="22"/>
        </w:rPr>
        <w:t>juli</w:t>
      </w:r>
      <w:r w:rsidR="00D42C47" w:rsidRPr="000C2140">
        <w:rPr>
          <w:rFonts w:ascii="Palatino Linotype" w:eastAsia="Palatino Linotype" w:hAnsi="Palatino Linotype" w:cs="Palatino Linotype"/>
          <w:b/>
          <w:sz w:val="22"/>
          <w:szCs w:val="22"/>
        </w:rPr>
        <w:t>o</w:t>
      </w:r>
      <w:r w:rsidR="009456FA" w:rsidRPr="000C2140">
        <w:rPr>
          <w:rFonts w:ascii="Palatino Linotype" w:eastAsia="Palatino Linotype" w:hAnsi="Palatino Linotype" w:cs="Palatino Linotype"/>
          <w:b/>
          <w:sz w:val="22"/>
          <w:szCs w:val="22"/>
        </w:rPr>
        <w:t xml:space="preserve"> </w:t>
      </w:r>
      <w:r w:rsidRPr="000C2140">
        <w:rPr>
          <w:rFonts w:ascii="Palatino Linotype" w:eastAsia="Palatino Linotype" w:hAnsi="Palatino Linotype" w:cs="Palatino Linotype"/>
          <w:b/>
          <w:sz w:val="22"/>
          <w:szCs w:val="22"/>
        </w:rPr>
        <w:t>de dos mil veinticinco</w:t>
      </w:r>
      <w:r w:rsidRPr="000C2140">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0C2140" w:rsidRDefault="00C877F6">
      <w:pPr>
        <w:widowControl w:val="0"/>
        <w:spacing w:line="360" w:lineRule="auto"/>
        <w:jc w:val="both"/>
        <w:rPr>
          <w:rFonts w:ascii="Palatino Linotype" w:eastAsia="Palatino Linotype" w:hAnsi="Palatino Linotype" w:cs="Palatino Linotype"/>
          <w:sz w:val="22"/>
          <w:szCs w:val="22"/>
        </w:rPr>
      </w:pPr>
    </w:p>
    <w:p w14:paraId="4E6E82BB" w14:textId="77777777" w:rsidR="00D42C47" w:rsidRPr="000C2140" w:rsidRDefault="00F36565" w:rsidP="00D42C47">
      <w:pPr>
        <w:widowControl w:val="0"/>
        <w:spacing w:line="360" w:lineRule="auto"/>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00D42C47" w:rsidRPr="000C2140">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09A155B" w14:textId="54B764A3" w:rsidR="00D42C47" w:rsidRPr="000C2140" w:rsidRDefault="00D42C47" w:rsidP="00D42C47">
      <w:pPr>
        <w:widowControl w:val="0"/>
        <w:spacing w:line="360" w:lineRule="auto"/>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En atención a la solicitud con folio </w:t>
      </w:r>
      <w:r w:rsidR="008D6A68" w:rsidRPr="000C2140">
        <w:rPr>
          <w:rFonts w:ascii="Palatino Linotype" w:eastAsia="Palatino Linotype" w:hAnsi="Palatino Linotype" w:cs="Palatino Linotype"/>
          <w:b/>
          <w:sz w:val="22"/>
          <w:szCs w:val="22"/>
        </w:rPr>
        <w:t>03347/TOLUCA/IP/2025</w:t>
      </w:r>
      <w:r w:rsidRPr="000C2140">
        <w:rPr>
          <w:rFonts w:ascii="Palatino Linotype" w:eastAsia="Palatino Linotype" w:hAnsi="Palatino Linotype" w:cs="Palatino Linotype"/>
          <w:i/>
          <w:sz w:val="22"/>
          <w:szCs w:val="22"/>
        </w:rPr>
        <w:t>, me permito adjuntar al presente la respuesta correspondiente de las Unidades Administrativas, Sin más por el momento, reciba un saludo.</w:t>
      </w:r>
    </w:p>
    <w:p w14:paraId="3231FA3C" w14:textId="77777777" w:rsidR="00D42C47" w:rsidRPr="000C2140" w:rsidRDefault="00D42C47" w:rsidP="00D42C47">
      <w:pPr>
        <w:widowControl w:val="0"/>
        <w:spacing w:line="360" w:lineRule="auto"/>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ATENTAMENTE</w:t>
      </w:r>
    </w:p>
    <w:p w14:paraId="7858BA1C" w14:textId="42598FC9" w:rsidR="00C877F6" w:rsidRPr="000C2140" w:rsidRDefault="00D42C47" w:rsidP="00D42C47">
      <w:pPr>
        <w:widowControl w:val="0"/>
        <w:spacing w:line="360" w:lineRule="auto"/>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Dr. </w:t>
      </w:r>
      <w:proofErr w:type="spellStart"/>
      <w:r w:rsidRPr="000C2140">
        <w:rPr>
          <w:rFonts w:ascii="Palatino Linotype" w:eastAsia="Palatino Linotype" w:hAnsi="Palatino Linotype" w:cs="Palatino Linotype"/>
          <w:i/>
          <w:sz w:val="22"/>
          <w:szCs w:val="22"/>
        </w:rPr>
        <w:t>Nahum</w:t>
      </w:r>
      <w:proofErr w:type="spellEnd"/>
      <w:r w:rsidRPr="000C2140">
        <w:rPr>
          <w:rFonts w:ascii="Palatino Linotype" w:eastAsia="Palatino Linotype" w:hAnsi="Palatino Linotype" w:cs="Palatino Linotype"/>
          <w:i/>
          <w:sz w:val="22"/>
          <w:szCs w:val="22"/>
        </w:rPr>
        <w:t xml:space="preserve"> Miguel Mendoza Morales</w:t>
      </w:r>
      <w:r w:rsidR="00287278" w:rsidRPr="000C2140">
        <w:rPr>
          <w:rFonts w:ascii="Palatino Linotype" w:eastAsia="Palatino Linotype" w:hAnsi="Palatino Linotype" w:cs="Palatino Linotype"/>
          <w:i/>
          <w:sz w:val="22"/>
          <w:szCs w:val="22"/>
        </w:rPr>
        <w:t>”</w:t>
      </w:r>
    </w:p>
    <w:p w14:paraId="7C751FDF" w14:textId="77777777" w:rsidR="009456FA" w:rsidRPr="000C2140"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369D8218" w14:textId="77777777" w:rsidR="00D42C47" w:rsidRPr="000C2140" w:rsidRDefault="00F36565">
      <w:pPr>
        <w:widowControl w:val="0"/>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El Sujeto Obligado adjunt</w:t>
      </w:r>
      <w:r w:rsidR="000D6BF4" w:rsidRPr="000C2140">
        <w:rPr>
          <w:rFonts w:ascii="Palatino Linotype" w:eastAsia="Palatino Linotype" w:hAnsi="Palatino Linotype" w:cs="Palatino Linotype"/>
          <w:sz w:val="22"/>
          <w:szCs w:val="22"/>
        </w:rPr>
        <w:t xml:space="preserve">ó </w:t>
      </w:r>
      <w:r w:rsidR="00D42C47" w:rsidRPr="000C2140">
        <w:rPr>
          <w:rFonts w:ascii="Palatino Linotype" w:eastAsia="Palatino Linotype" w:hAnsi="Palatino Linotype" w:cs="Palatino Linotype"/>
          <w:sz w:val="22"/>
          <w:szCs w:val="22"/>
        </w:rPr>
        <w:t>los documentos electrónicos siguientes:</w:t>
      </w:r>
    </w:p>
    <w:p w14:paraId="05AA89CB" w14:textId="77777777" w:rsidR="00D42C47" w:rsidRPr="000C2140" w:rsidRDefault="00D42C47">
      <w:pPr>
        <w:widowControl w:val="0"/>
        <w:spacing w:line="360" w:lineRule="auto"/>
        <w:jc w:val="both"/>
        <w:rPr>
          <w:rFonts w:ascii="Palatino Linotype" w:eastAsia="Palatino Linotype" w:hAnsi="Palatino Linotype" w:cs="Palatino Linotype"/>
          <w:sz w:val="22"/>
          <w:szCs w:val="22"/>
        </w:rPr>
      </w:pPr>
    </w:p>
    <w:p w14:paraId="4A623590" w14:textId="73A6632B"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Resp_Oficio_2071_Solic_03347.pdf: oficio suscrito por el Secretario Particular de Presidencia mediante el cual proporciona la siguiente información:</w:t>
      </w:r>
    </w:p>
    <w:p w14:paraId="60A2A1D8" w14:textId="1CC5C18A" w:rsidR="00C840E8" w:rsidRPr="000C2140" w:rsidRDefault="00C840E8" w:rsidP="00C840E8">
      <w:pPr>
        <w:pStyle w:val="Prrafodelista"/>
        <w:widowControl w:val="0"/>
        <w:numPr>
          <w:ilvl w:val="0"/>
          <w:numId w:val="11"/>
        </w:numPr>
        <w:spacing w:line="360" w:lineRule="auto"/>
        <w:ind w:left="993"/>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Dirección electrónica donde constan los resultados de las elecciones para autoridades auxiliares 2025;</w:t>
      </w:r>
    </w:p>
    <w:p w14:paraId="09C59F8D" w14:textId="6E8AF749" w:rsidR="00C840E8" w:rsidRPr="000C2140" w:rsidRDefault="00C840E8" w:rsidP="00C840E8">
      <w:pPr>
        <w:pStyle w:val="Prrafodelista"/>
        <w:widowControl w:val="0"/>
        <w:numPr>
          <w:ilvl w:val="0"/>
          <w:numId w:val="11"/>
        </w:numPr>
        <w:spacing w:line="360" w:lineRule="auto"/>
        <w:ind w:left="993"/>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Dirección electrónica donde se localizan los Dictámenes de declaración de validez de cada elección donde se advierte el conteo de los votos de cada planilla;</w:t>
      </w:r>
    </w:p>
    <w:p w14:paraId="73CE2600" w14:textId="428F3447" w:rsidR="00C840E8" w:rsidRPr="000C2140" w:rsidRDefault="00C840E8" w:rsidP="00C840E8">
      <w:pPr>
        <w:pStyle w:val="Prrafodelista"/>
        <w:widowControl w:val="0"/>
        <w:numPr>
          <w:ilvl w:val="0"/>
          <w:numId w:val="11"/>
        </w:numPr>
        <w:spacing w:line="360" w:lineRule="auto"/>
        <w:ind w:left="993"/>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No se puede proporcionar la información relativa a las boletas por ser materia de las autoridades electorales.</w:t>
      </w:r>
    </w:p>
    <w:p w14:paraId="0AD56EF9" w14:textId="2843DAF1" w:rsidR="00C840E8" w:rsidRPr="000C2140" w:rsidRDefault="00C840E8" w:rsidP="00C840E8">
      <w:pPr>
        <w:pStyle w:val="Prrafodelista"/>
        <w:widowControl w:val="0"/>
        <w:numPr>
          <w:ilvl w:val="0"/>
          <w:numId w:val="11"/>
        </w:numPr>
        <w:spacing w:line="360" w:lineRule="auto"/>
        <w:ind w:left="993"/>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 xml:space="preserve">Dirección electrónica donde se dio a conocer la integración de las mesas </w:t>
      </w:r>
      <w:r w:rsidRPr="000C2140">
        <w:rPr>
          <w:rFonts w:ascii="Palatino Linotype" w:eastAsia="Palatino Linotype" w:hAnsi="Palatino Linotype" w:cs="Palatino Linotype"/>
          <w:b/>
          <w:sz w:val="22"/>
          <w:szCs w:val="22"/>
        </w:rPr>
        <w:lastRenderedPageBreak/>
        <w:t>receptoras del voto para la jornada electoral del treinta de marzo de dos mil veinticinco.</w:t>
      </w:r>
    </w:p>
    <w:p w14:paraId="291A4B8B" w14:textId="2EE0975B"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 xml:space="preserve">3347.pdf: </w:t>
      </w:r>
      <w:r w:rsidRPr="000C2140">
        <w:rPr>
          <w:rFonts w:ascii="Palatino Linotype" w:eastAsia="Palatino Linotype" w:hAnsi="Palatino Linotype" w:cs="Palatino Linotype"/>
          <w:sz w:val="22"/>
          <w:szCs w:val="22"/>
        </w:rPr>
        <w:t xml:space="preserve">Documento suscrito por el Tesorero Municipal </w:t>
      </w:r>
      <w:r w:rsidR="00BC42E5" w:rsidRPr="000C2140">
        <w:rPr>
          <w:rFonts w:ascii="Palatino Linotype" w:eastAsia="Palatino Linotype" w:hAnsi="Palatino Linotype" w:cs="Palatino Linotype"/>
          <w:sz w:val="22"/>
          <w:szCs w:val="22"/>
        </w:rPr>
        <w:t>que contiene un listado del gasto de las elecciones para autoridades auxiliares.</w:t>
      </w:r>
    </w:p>
    <w:p w14:paraId="3E6DF14A" w14:textId="59ED730C"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Resultados delegados, subdelegados y COPACI.pdf</w:t>
      </w:r>
      <w:r w:rsidR="00BC42E5" w:rsidRPr="000C2140">
        <w:rPr>
          <w:rFonts w:ascii="Palatino Linotype" w:eastAsia="Palatino Linotype" w:hAnsi="Palatino Linotype" w:cs="Palatino Linotype"/>
          <w:b/>
          <w:sz w:val="22"/>
          <w:szCs w:val="22"/>
        </w:rPr>
        <w:t xml:space="preserve">: </w:t>
      </w:r>
      <w:r w:rsidR="00BC42E5" w:rsidRPr="000C2140">
        <w:rPr>
          <w:rFonts w:ascii="Palatino Linotype" w:eastAsia="Palatino Linotype" w:hAnsi="Palatino Linotype" w:cs="Palatino Linotype"/>
          <w:sz w:val="22"/>
          <w:szCs w:val="22"/>
        </w:rPr>
        <w:t>Gaceta Municipal que contiene los Dictámenes de publicación de resultados de elección de delegados, subdelegados y COPACI´S.</w:t>
      </w:r>
    </w:p>
    <w:p w14:paraId="575A729C" w14:textId="0ED20E67"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proofErr w:type="spellStart"/>
      <w:r w:rsidRPr="000C2140">
        <w:rPr>
          <w:rFonts w:ascii="Palatino Linotype" w:eastAsia="Palatino Linotype" w:hAnsi="Palatino Linotype" w:cs="Palatino Linotype"/>
          <w:b/>
          <w:sz w:val="22"/>
          <w:szCs w:val="22"/>
        </w:rPr>
        <w:t>Nombramiento_MESAS</w:t>
      </w:r>
      <w:proofErr w:type="spellEnd"/>
      <w:r w:rsidRPr="000C2140">
        <w:rPr>
          <w:rFonts w:ascii="Palatino Linotype" w:eastAsia="Palatino Linotype" w:hAnsi="Palatino Linotype" w:cs="Palatino Linotype"/>
          <w:b/>
          <w:sz w:val="22"/>
          <w:szCs w:val="22"/>
        </w:rPr>
        <w:t xml:space="preserve"> 3 (1).</w:t>
      </w:r>
      <w:proofErr w:type="spellStart"/>
      <w:r w:rsidRPr="000C2140">
        <w:rPr>
          <w:rFonts w:ascii="Palatino Linotype" w:eastAsia="Palatino Linotype" w:hAnsi="Palatino Linotype" w:cs="Palatino Linotype"/>
          <w:b/>
          <w:sz w:val="22"/>
          <w:szCs w:val="22"/>
        </w:rPr>
        <w:t>pdf</w:t>
      </w:r>
      <w:proofErr w:type="spellEnd"/>
      <w:r w:rsidR="00BC42E5" w:rsidRPr="000C2140">
        <w:rPr>
          <w:rFonts w:ascii="Palatino Linotype" w:eastAsia="Palatino Linotype" w:hAnsi="Palatino Linotype" w:cs="Palatino Linotype"/>
          <w:b/>
          <w:sz w:val="22"/>
          <w:szCs w:val="22"/>
        </w:rPr>
        <w:t xml:space="preserve">: </w:t>
      </w:r>
      <w:r w:rsidR="00BC42E5" w:rsidRPr="000C2140">
        <w:rPr>
          <w:rFonts w:ascii="Palatino Linotype" w:eastAsia="Palatino Linotype" w:hAnsi="Palatino Linotype" w:cs="Palatino Linotype"/>
          <w:sz w:val="22"/>
          <w:szCs w:val="22"/>
        </w:rPr>
        <w:t>Documento integrado por 164 páginas que contiene el nombramiento de los integrantes de la mesa receptora de las votaciones para delegados, subdelegados y COPACI´S.</w:t>
      </w:r>
    </w:p>
    <w:p w14:paraId="02FFAA32" w14:textId="09EAB8B4"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Boletas entregadas a cada delegación.pdf</w:t>
      </w:r>
      <w:r w:rsidR="00BC42E5" w:rsidRPr="000C2140">
        <w:rPr>
          <w:rFonts w:ascii="Palatino Linotype" w:eastAsia="Palatino Linotype" w:hAnsi="Palatino Linotype" w:cs="Palatino Linotype"/>
          <w:b/>
          <w:sz w:val="22"/>
          <w:szCs w:val="22"/>
        </w:rPr>
        <w:t xml:space="preserve">: </w:t>
      </w:r>
      <w:r w:rsidR="00BC42E5" w:rsidRPr="000C2140">
        <w:rPr>
          <w:rFonts w:ascii="Palatino Linotype" w:eastAsia="Palatino Linotype" w:hAnsi="Palatino Linotype" w:cs="Palatino Linotype"/>
          <w:sz w:val="22"/>
          <w:szCs w:val="22"/>
        </w:rPr>
        <w:t>Documento que contiene el número de boletas electorales entregadas por delegación.</w:t>
      </w:r>
    </w:p>
    <w:p w14:paraId="2EC3647F" w14:textId="5DD9707D"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Acta Número 15-2025.pdf</w:t>
      </w:r>
      <w:r w:rsidR="00BC42E5" w:rsidRPr="000C2140">
        <w:rPr>
          <w:rFonts w:ascii="Palatino Linotype" w:eastAsia="Palatino Linotype" w:hAnsi="Palatino Linotype" w:cs="Palatino Linotype"/>
          <w:b/>
          <w:sz w:val="22"/>
          <w:szCs w:val="22"/>
        </w:rPr>
        <w:t xml:space="preserve">: </w:t>
      </w:r>
      <w:r w:rsidR="00BC42E5" w:rsidRPr="000C2140">
        <w:rPr>
          <w:rFonts w:ascii="Palatino Linotype" w:eastAsia="Palatino Linotype" w:hAnsi="Palatino Linotype" w:cs="Palatino Linotype"/>
          <w:sz w:val="22"/>
          <w:szCs w:val="22"/>
        </w:rPr>
        <w:t>Acta de la Décima Tercera Sesión Ordinaria que contiene los Dictamines de Validez de elecciones de Delegados, Subdelegados y Consejos de Participación Ciudadana.</w:t>
      </w:r>
    </w:p>
    <w:p w14:paraId="02DCF3A0" w14:textId="0AFDB83F"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NOTIF. CIUDADANO INCOMPETENCIA S. 3347.pdf</w:t>
      </w:r>
      <w:r w:rsidR="00BC42E5" w:rsidRPr="000C2140">
        <w:rPr>
          <w:rFonts w:ascii="Palatino Linotype" w:eastAsia="Palatino Linotype" w:hAnsi="Palatino Linotype" w:cs="Palatino Linotype"/>
          <w:b/>
          <w:sz w:val="22"/>
          <w:szCs w:val="22"/>
        </w:rPr>
        <w:t xml:space="preserve">: </w:t>
      </w:r>
      <w:r w:rsidR="00BC42E5" w:rsidRPr="000C2140">
        <w:rPr>
          <w:rFonts w:ascii="Palatino Linotype" w:eastAsia="Palatino Linotype" w:hAnsi="Palatino Linotype" w:cs="Palatino Linotype"/>
          <w:sz w:val="22"/>
          <w:szCs w:val="22"/>
        </w:rPr>
        <w:t xml:space="preserve">Oficio de la Dirección General de Administración que refiere que la información requerida no es de su competencia. </w:t>
      </w:r>
    </w:p>
    <w:p w14:paraId="48B18E73" w14:textId="6BEF8F2D" w:rsidR="00C840E8" w:rsidRPr="000C2140" w:rsidRDefault="00C840E8" w:rsidP="00C840E8">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R. 03347. 2025.pdf</w:t>
      </w:r>
      <w:r w:rsidR="00737B1B" w:rsidRPr="000C2140">
        <w:rPr>
          <w:rFonts w:ascii="Palatino Linotype" w:eastAsia="Palatino Linotype" w:hAnsi="Palatino Linotype" w:cs="Palatino Linotype"/>
          <w:b/>
          <w:sz w:val="22"/>
          <w:szCs w:val="22"/>
        </w:rPr>
        <w:t xml:space="preserve">: </w:t>
      </w:r>
      <w:r w:rsidR="00737B1B" w:rsidRPr="000C2140">
        <w:rPr>
          <w:rFonts w:ascii="Palatino Linotype" w:eastAsia="Palatino Linotype" w:hAnsi="Palatino Linotype" w:cs="Palatino Linotype"/>
          <w:sz w:val="22"/>
          <w:szCs w:val="22"/>
        </w:rPr>
        <w:t>Oficio suscrito por el Titular de la Unidad de Transparencia mediante el cual se refiere que se proporciona la información de las unidades administrativas.</w:t>
      </w:r>
    </w:p>
    <w:p w14:paraId="73557A01" w14:textId="77777777" w:rsidR="00D42C47" w:rsidRPr="000C2140" w:rsidRDefault="00D42C47">
      <w:pPr>
        <w:widowControl w:val="0"/>
        <w:spacing w:line="360" w:lineRule="auto"/>
        <w:jc w:val="both"/>
        <w:rPr>
          <w:rFonts w:ascii="Palatino Linotype" w:eastAsia="Palatino Linotype" w:hAnsi="Palatino Linotype" w:cs="Palatino Linotype"/>
          <w:sz w:val="22"/>
          <w:szCs w:val="22"/>
        </w:rPr>
      </w:pPr>
    </w:p>
    <w:p w14:paraId="4DA0D391" w14:textId="000CFBC4"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3. Del Recurso de Revisión. </w:t>
      </w:r>
      <w:r w:rsidRPr="000C2140">
        <w:rPr>
          <w:rFonts w:ascii="Palatino Linotype" w:eastAsia="Palatino Linotype" w:hAnsi="Palatino Linotype" w:cs="Palatino Linotype"/>
          <w:sz w:val="22"/>
          <w:szCs w:val="22"/>
        </w:rPr>
        <w:t>Inconforme con la respuesta del</w:t>
      </w:r>
      <w:r w:rsidRPr="000C2140">
        <w:rPr>
          <w:rFonts w:ascii="Palatino Linotype" w:eastAsia="Palatino Linotype" w:hAnsi="Palatino Linotype" w:cs="Palatino Linotype"/>
          <w:b/>
          <w:sz w:val="22"/>
          <w:szCs w:val="22"/>
        </w:rPr>
        <w:t xml:space="preserve"> SUJETO OBLIGADO, </w:t>
      </w:r>
      <w:r w:rsidRPr="000C2140">
        <w:rPr>
          <w:rFonts w:ascii="Palatino Linotype" w:eastAsia="Palatino Linotype" w:hAnsi="Palatino Linotype" w:cs="Palatino Linotype"/>
          <w:sz w:val="22"/>
          <w:szCs w:val="22"/>
        </w:rPr>
        <w:t xml:space="preserve">el </w:t>
      </w:r>
      <w:r w:rsidR="00737B1B" w:rsidRPr="000C2140">
        <w:rPr>
          <w:rFonts w:ascii="Palatino Linotype" w:eastAsia="Palatino Linotype" w:hAnsi="Palatino Linotype" w:cs="Palatino Linotype"/>
          <w:b/>
          <w:sz w:val="22"/>
          <w:szCs w:val="22"/>
        </w:rPr>
        <w:t>cinco</w:t>
      </w:r>
      <w:r w:rsidR="00507CDE"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sz w:val="22"/>
          <w:szCs w:val="22"/>
        </w:rPr>
        <w:t>d</w:t>
      </w:r>
      <w:r w:rsidRPr="000C2140">
        <w:rPr>
          <w:rFonts w:ascii="Palatino Linotype" w:eastAsia="Palatino Linotype" w:hAnsi="Palatino Linotype" w:cs="Palatino Linotype"/>
          <w:b/>
          <w:sz w:val="22"/>
          <w:szCs w:val="22"/>
        </w:rPr>
        <w:t xml:space="preserve">e </w:t>
      </w:r>
      <w:r w:rsidR="00737B1B" w:rsidRPr="000C2140">
        <w:rPr>
          <w:rFonts w:ascii="Palatino Linotype" w:eastAsia="Palatino Linotype" w:hAnsi="Palatino Linotype" w:cs="Palatino Linotype"/>
          <w:b/>
          <w:sz w:val="22"/>
          <w:szCs w:val="22"/>
        </w:rPr>
        <w:t>agosto</w:t>
      </w:r>
      <w:r w:rsidRPr="000C2140">
        <w:rPr>
          <w:rFonts w:ascii="Palatino Linotype" w:eastAsia="Palatino Linotype" w:hAnsi="Palatino Linotype" w:cs="Palatino Linotype"/>
          <w:b/>
          <w:sz w:val="22"/>
          <w:szCs w:val="22"/>
        </w:rPr>
        <w:t xml:space="preserve"> de dos mil veinticinco, LA PARTE RECURRENTE </w:t>
      </w:r>
      <w:r w:rsidRPr="000C2140">
        <w:rPr>
          <w:rFonts w:ascii="Palatino Linotype" w:eastAsia="Palatino Linotype" w:hAnsi="Palatino Linotype" w:cs="Palatino Linotype"/>
          <w:sz w:val="22"/>
          <w:szCs w:val="22"/>
        </w:rPr>
        <w:t xml:space="preserve">interpuso el recurso de revisión, mediante el cual y manifestó lo siguiente: </w:t>
      </w:r>
    </w:p>
    <w:p w14:paraId="36671519" w14:textId="02F9ED1B" w:rsidR="00C877F6" w:rsidRPr="000C2140" w:rsidRDefault="00F36565" w:rsidP="00737B1B">
      <w:pPr>
        <w:pStyle w:val="Listaconvietas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Acto Impugnado:</w:t>
      </w:r>
      <w:r w:rsidRPr="000C2140">
        <w:rPr>
          <w:rFonts w:ascii="Palatino Linotype" w:eastAsia="Palatino Linotype" w:hAnsi="Palatino Linotype" w:cs="Palatino Linotype"/>
          <w:i/>
          <w:sz w:val="22"/>
          <w:szCs w:val="22"/>
        </w:rPr>
        <w:t xml:space="preserve"> “</w:t>
      </w:r>
      <w:r w:rsidR="00737B1B" w:rsidRPr="000C2140">
        <w:rPr>
          <w:rFonts w:ascii="Palatino Linotype" w:eastAsia="Palatino Linotype" w:hAnsi="Palatino Linotype" w:cs="Palatino Linotype"/>
          <w:i/>
          <w:sz w:val="22"/>
          <w:szCs w:val="22"/>
        </w:rPr>
        <w:t>LA UNIDAD DE OPACIDAD NO ENTREGA LO SOLICITADO DICEN QUE YA NO VAN ENTREGAR PRO QUE YA SE VA INFOEM QUE ENTREGUEN Y GARANTICEN EL ACCESO A LO SOLICITADO</w:t>
      </w:r>
      <w:r w:rsidRPr="000C2140">
        <w:rPr>
          <w:rFonts w:ascii="Palatino Linotype" w:eastAsia="Palatino Linotype" w:hAnsi="Palatino Linotype" w:cs="Palatino Linotype"/>
          <w:i/>
          <w:sz w:val="22"/>
          <w:szCs w:val="22"/>
        </w:rPr>
        <w:t>” (Sic.)</w:t>
      </w:r>
    </w:p>
    <w:p w14:paraId="2BA13102" w14:textId="77777777" w:rsidR="00C877F6" w:rsidRPr="000C2140" w:rsidRDefault="00C877F6" w:rsidP="00737B1B">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1D443975" w:rsidR="00C877F6" w:rsidRPr="000C2140" w:rsidRDefault="00F36565" w:rsidP="00737B1B">
      <w:pPr>
        <w:pStyle w:val="Listaconvietas3"/>
        <w:jc w:val="both"/>
        <w:rPr>
          <w:rFonts w:eastAsia="Palatino Linotype"/>
        </w:rPr>
      </w:pPr>
      <w:r w:rsidRPr="000C2140">
        <w:rPr>
          <w:rFonts w:eastAsia="Palatino Linotype"/>
          <w:b/>
        </w:rPr>
        <w:t>Motivo de inconformidad:</w:t>
      </w:r>
      <w:r w:rsidRPr="000C2140">
        <w:rPr>
          <w:rFonts w:eastAsia="Palatino Linotype"/>
        </w:rPr>
        <w:t xml:space="preserve"> “</w:t>
      </w:r>
      <w:r w:rsidR="00737B1B" w:rsidRPr="000C2140">
        <w:rPr>
          <w:rFonts w:ascii="Palatino Linotype" w:eastAsia="Palatino Linotype" w:hAnsi="Palatino Linotype" w:cs="Palatino Linotype"/>
          <w:i/>
          <w:sz w:val="22"/>
          <w:szCs w:val="22"/>
        </w:rPr>
        <w:t>LA UNIDAD DE OPACIDAD NO ENTREGA LO SOLICITADO DICEN QUE YA NO VAN ENTREGAR PRO QUE YA SE VA INFOEM QUE ENTREGUEN Y GARANTICEN EL ACCESO A LO SOLICITADO</w:t>
      </w:r>
      <w:r w:rsidR="00CA0CC9" w:rsidRPr="000C2140">
        <w:rPr>
          <w:rFonts w:ascii="Palatino Linotype" w:eastAsia="Palatino Linotype" w:hAnsi="Palatino Linotype" w:cs="Palatino Linotype"/>
          <w:i/>
          <w:sz w:val="22"/>
          <w:szCs w:val="22"/>
        </w:rPr>
        <w:t>.</w:t>
      </w:r>
      <w:r w:rsidRPr="000C2140">
        <w:rPr>
          <w:rFonts w:eastAsia="Palatino Linotype"/>
        </w:rPr>
        <w:t>” (Sic.)</w:t>
      </w:r>
    </w:p>
    <w:p w14:paraId="5FFC28A4" w14:textId="77777777" w:rsidR="00422637" w:rsidRPr="000C2140" w:rsidRDefault="00422637" w:rsidP="00422637">
      <w:pPr>
        <w:pStyle w:val="Prrafodelista"/>
        <w:rPr>
          <w:rFonts w:ascii="Palatino Linotype" w:eastAsia="Palatino Linotype" w:hAnsi="Palatino Linotype" w:cs="Palatino Linotype"/>
          <w:i/>
          <w:sz w:val="22"/>
          <w:szCs w:val="22"/>
        </w:rPr>
      </w:pPr>
    </w:p>
    <w:p w14:paraId="2F870A2F" w14:textId="77777777" w:rsidR="00C877F6" w:rsidRPr="000C2140" w:rsidRDefault="00C877F6" w:rsidP="00422637">
      <w:pPr>
        <w:pBdr>
          <w:top w:val="nil"/>
          <w:left w:val="nil"/>
          <w:bottom w:val="nil"/>
          <w:right w:val="nil"/>
          <w:between w:val="nil"/>
        </w:pBdr>
        <w:ind w:left="720"/>
        <w:rPr>
          <w:rFonts w:ascii="Palatino Linotype" w:eastAsia="Palatino Linotype" w:hAnsi="Palatino Linotype" w:cs="Palatino Linotype"/>
          <w:i/>
          <w:sz w:val="22"/>
          <w:szCs w:val="22"/>
        </w:rPr>
      </w:pPr>
    </w:p>
    <w:p w14:paraId="6A9E7514" w14:textId="0D2BC8B3"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4. Turno. </w:t>
      </w:r>
      <w:r w:rsidRPr="000C2140">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8D6A68" w:rsidRPr="000C2140">
        <w:rPr>
          <w:rFonts w:ascii="Palatino Linotype" w:eastAsia="Palatino Linotype" w:hAnsi="Palatino Linotype" w:cs="Palatino Linotype"/>
          <w:b/>
          <w:sz w:val="22"/>
          <w:szCs w:val="22"/>
        </w:rPr>
        <w:t>09194/INFOEM/IP/RR/2025</w:t>
      </w:r>
      <w:r w:rsidRPr="000C2140">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0C2140">
        <w:rPr>
          <w:rFonts w:ascii="Palatino Linotype" w:eastAsia="Palatino Linotype" w:hAnsi="Palatino Linotype" w:cs="Palatino Linotype"/>
          <w:b/>
          <w:sz w:val="22"/>
          <w:szCs w:val="22"/>
        </w:rPr>
        <w:t>Guadalupe Ramírez Peña</w:t>
      </w:r>
      <w:r w:rsidRPr="000C2140">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4B06CA9F" w14:textId="349B7404" w:rsidR="00C877F6" w:rsidRPr="000C2140" w:rsidRDefault="00F36565">
      <w:p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 xml:space="preserve">5. Admisión. </w:t>
      </w:r>
      <w:r w:rsidRPr="000C2140">
        <w:rPr>
          <w:rFonts w:ascii="Palatino Linotype" w:eastAsia="Palatino Linotype" w:hAnsi="Palatino Linotype" w:cs="Palatino Linotype"/>
          <w:sz w:val="22"/>
          <w:szCs w:val="22"/>
        </w:rPr>
        <w:t xml:space="preserve">El </w:t>
      </w:r>
      <w:r w:rsidR="00737B1B" w:rsidRPr="000C2140">
        <w:rPr>
          <w:rFonts w:ascii="Palatino Linotype" w:eastAsia="Palatino Linotype" w:hAnsi="Palatino Linotype" w:cs="Palatino Linotype"/>
          <w:b/>
          <w:sz w:val="22"/>
          <w:szCs w:val="22"/>
        </w:rPr>
        <w:t>ocho</w:t>
      </w:r>
      <w:r w:rsidR="005A4875" w:rsidRPr="000C2140">
        <w:rPr>
          <w:rFonts w:ascii="Palatino Linotype" w:eastAsia="Palatino Linotype" w:hAnsi="Palatino Linotype" w:cs="Palatino Linotype"/>
          <w:b/>
          <w:sz w:val="22"/>
          <w:szCs w:val="22"/>
        </w:rPr>
        <w:t xml:space="preserve"> de </w:t>
      </w:r>
      <w:r w:rsidR="00737B1B" w:rsidRPr="000C2140">
        <w:rPr>
          <w:rFonts w:ascii="Palatino Linotype" w:eastAsia="Palatino Linotype" w:hAnsi="Palatino Linotype" w:cs="Palatino Linotype"/>
          <w:b/>
          <w:sz w:val="22"/>
          <w:szCs w:val="22"/>
        </w:rPr>
        <w:t>agosto</w:t>
      </w:r>
      <w:r w:rsidRPr="000C2140">
        <w:rPr>
          <w:rFonts w:ascii="Palatino Linotype" w:eastAsia="Palatino Linotype" w:hAnsi="Palatino Linotype" w:cs="Palatino Linotype"/>
          <w:b/>
          <w:sz w:val="22"/>
          <w:szCs w:val="22"/>
        </w:rPr>
        <w:t xml:space="preserve"> de dos mil veinticinco</w:t>
      </w:r>
      <w:r w:rsidRPr="000C2140">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0C2140">
        <w:rPr>
          <w:rFonts w:ascii="Palatino Linotype" w:eastAsia="Palatino Linotype" w:hAnsi="Palatino Linotype" w:cs="Palatino Linotype"/>
          <w:b/>
          <w:sz w:val="22"/>
          <w:szCs w:val="22"/>
        </w:rPr>
        <w:t>.</w:t>
      </w:r>
      <w:r w:rsidR="005A668A" w:rsidRPr="000C2140">
        <w:rPr>
          <w:rFonts w:ascii="Palatino Linotype" w:eastAsia="Palatino Linotype" w:hAnsi="Palatino Linotype" w:cs="Palatino Linotype"/>
          <w:b/>
          <w:sz w:val="22"/>
          <w:szCs w:val="22"/>
        </w:rPr>
        <w:t xml:space="preserve"> </w:t>
      </w:r>
    </w:p>
    <w:p w14:paraId="5E981DE9" w14:textId="77777777" w:rsidR="00C877F6" w:rsidRPr="000C2140" w:rsidRDefault="00C877F6">
      <w:pPr>
        <w:spacing w:line="360" w:lineRule="auto"/>
        <w:jc w:val="both"/>
        <w:rPr>
          <w:rFonts w:ascii="Palatino Linotype" w:eastAsia="Palatino Linotype" w:hAnsi="Palatino Linotype" w:cs="Palatino Linotype"/>
          <w:b/>
          <w:sz w:val="22"/>
          <w:szCs w:val="22"/>
        </w:rPr>
      </w:pPr>
    </w:p>
    <w:p w14:paraId="58BDC998" w14:textId="177EAB8B" w:rsidR="007861D5"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6. Manifestaciones.</w:t>
      </w:r>
      <w:r w:rsidRPr="000C2140">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 </w:t>
      </w:r>
      <w:r w:rsidR="00737B1B" w:rsidRPr="000C2140">
        <w:rPr>
          <w:rFonts w:ascii="Palatino Linotype" w:eastAsia="Palatino Linotype" w:hAnsi="Palatino Linotype" w:cs="Palatino Linotype"/>
          <w:b/>
          <w:sz w:val="22"/>
          <w:szCs w:val="22"/>
        </w:rPr>
        <w:t>diecinueve y veintiuno de agosto</w:t>
      </w:r>
      <w:r w:rsidR="007861D5" w:rsidRPr="000C2140">
        <w:rPr>
          <w:rFonts w:ascii="Palatino Linotype" w:eastAsia="Palatino Linotype" w:hAnsi="Palatino Linotype" w:cs="Palatino Linotype"/>
          <w:sz w:val="22"/>
          <w:szCs w:val="22"/>
        </w:rPr>
        <w:t xml:space="preserve"> </w:t>
      </w:r>
      <w:r w:rsidR="00E111DF" w:rsidRPr="000C2140">
        <w:rPr>
          <w:rFonts w:ascii="Palatino Linotype" w:eastAsia="Palatino Linotype" w:hAnsi="Palatino Linotype" w:cs="Palatino Linotype"/>
          <w:b/>
          <w:sz w:val="22"/>
          <w:szCs w:val="22"/>
        </w:rPr>
        <w:t>de</w:t>
      </w:r>
      <w:r w:rsidRPr="000C2140">
        <w:rPr>
          <w:rFonts w:ascii="Palatino Linotype" w:eastAsia="Palatino Linotype" w:hAnsi="Palatino Linotype" w:cs="Palatino Linotype"/>
          <w:b/>
          <w:sz w:val="22"/>
          <w:szCs w:val="22"/>
        </w:rPr>
        <w:t xml:space="preserve"> dos mil veinticinco,</w:t>
      </w:r>
      <w:r w:rsidRPr="000C2140">
        <w:rPr>
          <w:rFonts w:ascii="Palatino Linotype" w:eastAsia="Palatino Linotype" w:hAnsi="Palatino Linotype" w:cs="Palatino Linotype"/>
          <w:sz w:val="22"/>
          <w:szCs w:val="22"/>
        </w:rPr>
        <w:t xml:space="preserve"> a través de</w:t>
      </w:r>
      <w:r w:rsidR="00737B1B"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sz w:val="22"/>
          <w:szCs w:val="22"/>
        </w:rPr>
        <w:t>l</w:t>
      </w:r>
      <w:r w:rsidR="00737B1B" w:rsidRPr="000C2140">
        <w:rPr>
          <w:rFonts w:ascii="Palatino Linotype" w:eastAsia="Palatino Linotype" w:hAnsi="Palatino Linotype" w:cs="Palatino Linotype"/>
          <w:sz w:val="22"/>
          <w:szCs w:val="22"/>
        </w:rPr>
        <w:t>os cuales ratificó la respuesta inicial.</w:t>
      </w:r>
      <w:r w:rsidR="007861D5" w:rsidRPr="000C2140">
        <w:rPr>
          <w:rFonts w:ascii="Palatino Linotype" w:eastAsia="Palatino Linotype" w:hAnsi="Palatino Linotype" w:cs="Palatino Linotype"/>
          <w:sz w:val="22"/>
          <w:szCs w:val="22"/>
        </w:rPr>
        <w:t xml:space="preserve"> EL informe justificado se puso a</w:t>
      </w:r>
      <w:r w:rsidR="000F3A18" w:rsidRPr="000C2140">
        <w:rPr>
          <w:rFonts w:ascii="Palatino Linotype" w:eastAsia="Palatino Linotype" w:hAnsi="Palatino Linotype" w:cs="Palatino Linotype"/>
          <w:sz w:val="22"/>
          <w:szCs w:val="22"/>
        </w:rPr>
        <w:t xml:space="preserve"> disposición del Recurrente el </w:t>
      </w:r>
      <w:r w:rsidR="00737B1B" w:rsidRPr="000C2140">
        <w:rPr>
          <w:rFonts w:ascii="Palatino Linotype" w:eastAsia="Palatino Linotype" w:hAnsi="Palatino Linotype" w:cs="Palatino Linotype"/>
          <w:b/>
          <w:sz w:val="22"/>
          <w:szCs w:val="22"/>
        </w:rPr>
        <w:t>veinticinco</w:t>
      </w:r>
      <w:r w:rsidR="007861D5" w:rsidRPr="000C2140">
        <w:rPr>
          <w:rFonts w:ascii="Palatino Linotype" w:eastAsia="Palatino Linotype" w:hAnsi="Palatino Linotype" w:cs="Palatino Linotype"/>
          <w:b/>
          <w:sz w:val="22"/>
          <w:szCs w:val="22"/>
        </w:rPr>
        <w:t xml:space="preserve"> de </w:t>
      </w:r>
      <w:r w:rsidR="00CA0CC9" w:rsidRPr="000C2140">
        <w:rPr>
          <w:rFonts w:ascii="Palatino Linotype" w:eastAsia="Palatino Linotype" w:hAnsi="Palatino Linotype" w:cs="Palatino Linotype"/>
          <w:b/>
          <w:sz w:val="22"/>
          <w:szCs w:val="22"/>
        </w:rPr>
        <w:t>febrero</w:t>
      </w:r>
      <w:r w:rsidR="007861D5" w:rsidRPr="000C2140">
        <w:rPr>
          <w:rFonts w:ascii="Palatino Linotype" w:eastAsia="Palatino Linotype" w:hAnsi="Palatino Linotype" w:cs="Palatino Linotype"/>
          <w:b/>
          <w:sz w:val="22"/>
          <w:szCs w:val="22"/>
        </w:rPr>
        <w:t xml:space="preserve"> de dos mil veintiséis.</w:t>
      </w:r>
      <w:r w:rsidR="007861D5" w:rsidRPr="000C2140">
        <w:rPr>
          <w:rFonts w:ascii="Palatino Linotype" w:eastAsia="Palatino Linotype" w:hAnsi="Palatino Linotype" w:cs="Palatino Linotype"/>
          <w:sz w:val="22"/>
          <w:szCs w:val="22"/>
        </w:rPr>
        <w:t xml:space="preserve"> </w:t>
      </w:r>
    </w:p>
    <w:p w14:paraId="2048994A" w14:textId="77777777" w:rsidR="008360A2" w:rsidRPr="000C2140" w:rsidRDefault="008360A2">
      <w:pPr>
        <w:spacing w:line="360" w:lineRule="auto"/>
        <w:jc w:val="both"/>
        <w:rPr>
          <w:rFonts w:ascii="Palatino Linotype" w:eastAsia="Palatino Linotype" w:hAnsi="Palatino Linotype" w:cs="Palatino Linotype"/>
          <w:sz w:val="22"/>
          <w:szCs w:val="22"/>
        </w:rPr>
      </w:pPr>
    </w:p>
    <w:p w14:paraId="16288D25" w14:textId="738DAD17" w:rsidR="008360A2" w:rsidRPr="000C2140" w:rsidRDefault="008360A2" w:rsidP="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7. Ampliación de plazo. El </w:t>
      </w:r>
      <w:r w:rsidR="00B73AAB" w:rsidRPr="000C2140">
        <w:rPr>
          <w:rFonts w:ascii="Palatino Linotype" w:eastAsia="Palatino Linotype" w:hAnsi="Palatino Linotype" w:cs="Palatino Linotype"/>
          <w:b/>
          <w:sz w:val="22"/>
          <w:szCs w:val="22"/>
        </w:rPr>
        <w:t>veinticinco</w:t>
      </w:r>
      <w:r w:rsidRPr="000C2140">
        <w:rPr>
          <w:rFonts w:ascii="Palatino Linotype" w:eastAsia="Palatino Linotype" w:hAnsi="Palatino Linotype" w:cs="Palatino Linotype"/>
          <w:b/>
          <w:sz w:val="22"/>
          <w:szCs w:val="22"/>
        </w:rPr>
        <w:t xml:space="preserve"> de febrero de dos mil veintiséis</w:t>
      </w:r>
      <w:r w:rsidRPr="000C2140">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2CBB9434"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3316339"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Por ello, es menester precisar </w:t>
      </w:r>
      <w:proofErr w:type="gramStart"/>
      <w:r w:rsidRPr="000C2140">
        <w:rPr>
          <w:rFonts w:ascii="Palatino Linotype" w:eastAsia="Palatino Linotype" w:hAnsi="Palatino Linotype" w:cs="Palatino Linotype"/>
          <w:sz w:val="22"/>
          <w:szCs w:val="22"/>
        </w:rPr>
        <w:t>que</w:t>
      </w:r>
      <w:proofErr w:type="gramEnd"/>
      <w:r w:rsidRPr="000C2140">
        <w:rPr>
          <w:rFonts w:ascii="Palatino Linotype" w:eastAsia="Palatino Linotype" w:hAnsi="Palatino Linotype" w:cs="Palatino Linotype"/>
          <w:sz w:val="22"/>
          <w:szCs w:val="22"/>
        </w:rPr>
        <w:t xml:space="preserv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8B8591D"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33F6FBD"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AE5859"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28036BE" w14:textId="77777777" w:rsidR="008360A2" w:rsidRPr="000C2140"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Complejidad del Asunto:</w:t>
      </w:r>
      <w:r w:rsidRPr="000C2140">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6BC10876" w14:textId="77777777" w:rsidR="008360A2" w:rsidRPr="000C2140"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Actividad Procesal del interesado</w:t>
      </w:r>
      <w:r w:rsidRPr="000C2140">
        <w:rPr>
          <w:rFonts w:ascii="Palatino Linotype" w:eastAsia="Palatino Linotype" w:hAnsi="Palatino Linotype" w:cs="Palatino Linotype"/>
          <w:sz w:val="22"/>
          <w:szCs w:val="22"/>
        </w:rPr>
        <w:t>. Acciones u omisiones del interesado.</w:t>
      </w:r>
    </w:p>
    <w:p w14:paraId="676E9738" w14:textId="77777777" w:rsidR="008360A2" w:rsidRPr="000C2140"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Conducta de la Autoridad:</w:t>
      </w:r>
      <w:r w:rsidRPr="000C2140">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18AC1F08" w14:textId="77777777" w:rsidR="008360A2" w:rsidRPr="000C2140"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La afectación generada en la situación jurídica de la persona involucrada en el proceso:</w:t>
      </w:r>
      <w:r w:rsidRPr="000C2140">
        <w:rPr>
          <w:rFonts w:ascii="Palatino Linotype" w:eastAsia="Palatino Linotype" w:hAnsi="Palatino Linotype" w:cs="Palatino Linotype"/>
          <w:sz w:val="22"/>
          <w:szCs w:val="22"/>
        </w:rPr>
        <w:t xml:space="preserve"> Violación a sus derechos humanos.</w:t>
      </w:r>
    </w:p>
    <w:p w14:paraId="1E2F27A9"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2114940"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0C2140">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0C2140">
        <w:rPr>
          <w:rFonts w:ascii="Palatino Linotype" w:eastAsia="Palatino Linotype" w:hAnsi="Palatino Linotype" w:cs="Palatino Linotype"/>
          <w:sz w:val="22"/>
          <w:szCs w:val="22"/>
        </w:rPr>
        <w:t>, visible en la Gaceta del Seminario Judicial de la Federación con el registro digital 205635.</w:t>
      </w:r>
    </w:p>
    <w:p w14:paraId="3C33E156"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D5865DA"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3482C38" w14:textId="77777777" w:rsidR="008360A2" w:rsidRPr="000C2140"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 </w:t>
      </w:r>
      <w:r w:rsidRPr="000C2140">
        <w:rPr>
          <w:rFonts w:ascii="Palatino Linotype" w:eastAsia="Palatino Linotype" w:hAnsi="Palatino Linotype" w:cs="Palatino Linotype"/>
          <w:b/>
          <w:i/>
          <w:sz w:val="22"/>
          <w:szCs w:val="22"/>
        </w:rPr>
        <w:t>“PLAZO RAZONABLE PARA RESOLVER. DIMENSIÓN Y EFECTOS DE ESTE CONCEPTO CUANDO SE ADUCE EXCESIVA CARGA DE TRABAJO</w:t>
      </w: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sz w:val="22"/>
          <w:szCs w:val="22"/>
        </w:rPr>
        <w:t xml:space="preserve"> consultable en el Seminario Judicial de la Federación y su gaceta, con el registro digital 2002351.</w:t>
      </w:r>
    </w:p>
    <w:p w14:paraId="72D539E1" w14:textId="77777777" w:rsidR="008360A2" w:rsidRPr="000C2140"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0C2140">
        <w:rPr>
          <w:rFonts w:ascii="Palatino Linotype" w:eastAsia="Palatino Linotype" w:hAnsi="Palatino Linotype" w:cs="Palatino Linotype"/>
          <w:sz w:val="22"/>
          <w:szCs w:val="22"/>
        </w:rPr>
        <w:t>, visible en el Seminario Judicial de la Federación y su gaceta, con el registro digital 2002350.</w:t>
      </w:r>
    </w:p>
    <w:p w14:paraId="791A6F43" w14:textId="77777777" w:rsidR="008360A2" w:rsidRPr="000C2140" w:rsidRDefault="008360A2" w:rsidP="008360A2">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46D2EDF" w14:textId="04FA0E46" w:rsidR="00C877F6" w:rsidRPr="000C2140" w:rsidRDefault="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8</w:t>
      </w:r>
      <w:r w:rsidR="00F36565" w:rsidRPr="000C2140">
        <w:rPr>
          <w:rFonts w:ascii="Palatino Linotype" w:eastAsia="Palatino Linotype" w:hAnsi="Palatino Linotype" w:cs="Palatino Linotype"/>
          <w:b/>
          <w:sz w:val="22"/>
          <w:szCs w:val="22"/>
        </w:rPr>
        <w:t>. Cierre de instrucción</w:t>
      </w:r>
      <w:r w:rsidR="00F36565" w:rsidRPr="000C2140">
        <w:rPr>
          <w:rFonts w:ascii="Palatino Linotype" w:eastAsia="Palatino Linotype" w:hAnsi="Palatino Linotype" w:cs="Palatino Linotype"/>
          <w:sz w:val="22"/>
          <w:szCs w:val="22"/>
        </w:rPr>
        <w:t>. En fecha</w:t>
      </w:r>
      <w:r w:rsidR="006944DE" w:rsidRPr="000C2140">
        <w:rPr>
          <w:rFonts w:ascii="Palatino Linotype" w:eastAsia="Palatino Linotype" w:hAnsi="Palatino Linotype" w:cs="Palatino Linotype"/>
          <w:sz w:val="22"/>
          <w:szCs w:val="22"/>
        </w:rPr>
        <w:t xml:space="preserve"> </w:t>
      </w:r>
      <w:r w:rsidR="000C2140" w:rsidRPr="000C2140">
        <w:rPr>
          <w:rFonts w:ascii="Palatino Linotype" w:eastAsia="Palatino Linotype" w:hAnsi="Palatino Linotype" w:cs="Palatino Linotype"/>
          <w:b/>
          <w:sz w:val="22"/>
          <w:szCs w:val="22"/>
        </w:rPr>
        <w:t>cinco</w:t>
      </w:r>
      <w:r w:rsidR="006944DE" w:rsidRPr="000C2140">
        <w:rPr>
          <w:rFonts w:ascii="Palatino Linotype" w:eastAsia="Palatino Linotype" w:hAnsi="Palatino Linotype" w:cs="Palatino Linotype"/>
          <w:b/>
          <w:sz w:val="22"/>
          <w:szCs w:val="22"/>
        </w:rPr>
        <w:t xml:space="preserve"> de marzo</w:t>
      </w:r>
      <w:r w:rsidR="00F36565" w:rsidRPr="000C2140">
        <w:rPr>
          <w:rFonts w:ascii="Palatino Linotype" w:eastAsia="Palatino Linotype" w:hAnsi="Palatino Linotype" w:cs="Palatino Linotype"/>
          <w:b/>
          <w:sz w:val="22"/>
          <w:szCs w:val="22"/>
        </w:rPr>
        <w:t xml:space="preserve"> de dos mil veinti</w:t>
      </w:r>
      <w:r w:rsidR="00E111DF" w:rsidRPr="000C2140">
        <w:rPr>
          <w:rFonts w:ascii="Palatino Linotype" w:eastAsia="Palatino Linotype" w:hAnsi="Palatino Linotype" w:cs="Palatino Linotype"/>
          <w:b/>
          <w:sz w:val="22"/>
          <w:szCs w:val="22"/>
        </w:rPr>
        <w:t>séis</w:t>
      </w:r>
      <w:r w:rsidR="00F36565" w:rsidRPr="000C214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0C2140" w:rsidRDefault="00F36565">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Debido a que fue</w:t>
      </w:r>
      <w:r w:rsidR="008D5D61" w:rsidRPr="000C2140">
        <w:rPr>
          <w:rFonts w:ascii="Palatino Linotype" w:eastAsia="Palatino Linotype" w:hAnsi="Palatino Linotype" w:cs="Palatino Linotype"/>
          <w:sz w:val="22"/>
          <w:szCs w:val="22"/>
        </w:rPr>
        <w:t xml:space="preserve"> debidamente sustanciado</w:t>
      </w:r>
      <w:r w:rsidRPr="000C2140">
        <w:rPr>
          <w:rFonts w:ascii="Palatino Linotype" w:eastAsia="Palatino Linotype" w:hAnsi="Palatino Linotype" w:cs="Palatino Linotype"/>
          <w:sz w:val="22"/>
          <w:szCs w:val="22"/>
        </w:rPr>
        <w:t xml:space="preserve"> </w:t>
      </w:r>
      <w:r w:rsidR="008D5D61" w:rsidRPr="000C2140">
        <w:rPr>
          <w:rFonts w:ascii="Palatino Linotype" w:eastAsia="Palatino Linotype" w:hAnsi="Palatino Linotype" w:cs="Palatino Linotype"/>
          <w:sz w:val="22"/>
          <w:szCs w:val="22"/>
        </w:rPr>
        <w:tab/>
        <w:t>el</w:t>
      </w:r>
      <w:r w:rsidRPr="000C2140">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0C2140"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0C2140"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II.</w:t>
      </w:r>
      <w:r w:rsidRPr="000C2140">
        <w:rPr>
          <w:rFonts w:ascii="Palatino Linotype" w:eastAsia="Palatino Linotype" w:hAnsi="Palatino Linotype" w:cs="Palatino Linotype"/>
          <w:b/>
          <w:sz w:val="22"/>
          <w:szCs w:val="22"/>
        </w:rPr>
        <w:tab/>
        <w:t>C O N S I D E R A N D O:</w:t>
      </w:r>
      <w:r w:rsidR="00351E01" w:rsidRPr="000C2140">
        <w:rPr>
          <w:rFonts w:ascii="Palatino Linotype" w:eastAsia="Palatino Linotype" w:hAnsi="Palatino Linotype" w:cs="Palatino Linotype"/>
          <w:b/>
          <w:sz w:val="22"/>
          <w:szCs w:val="22"/>
        </w:rPr>
        <w:t xml:space="preserve"> </w:t>
      </w:r>
    </w:p>
    <w:p w14:paraId="3E2B3FBD"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Primero. Competencia.</w:t>
      </w:r>
      <w:r w:rsidRPr="000C2140">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Segundo. Oportunidad y </w:t>
      </w:r>
      <w:proofErr w:type="spellStart"/>
      <w:r w:rsidRPr="000C2140">
        <w:rPr>
          <w:rFonts w:ascii="Palatino Linotype" w:eastAsia="Palatino Linotype" w:hAnsi="Palatino Linotype" w:cs="Palatino Linotype"/>
          <w:b/>
          <w:sz w:val="22"/>
          <w:szCs w:val="22"/>
        </w:rPr>
        <w:t>Procedibilidad</w:t>
      </w:r>
      <w:proofErr w:type="spellEnd"/>
      <w:r w:rsidRPr="000C2140">
        <w:rPr>
          <w:rFonts w:ascii="Palatino Linotype" w:eastAsia="Palatino Linotype" w:hAnsi="Palatino Linotype" w:cs="Palatino Linotype"/>
          <w:b/>
          <w:sz w:val="22"/>
          <w:szCs w:val="22"/>
        </w:rPr>
        <w:t xml:space="preserve"> del Recurso de Revisión. </w:t>
      </w:r>
      <w:r w:rsidRPr="000C2140">
        <w:rPr>
          <w:rFonts w:ascii="Palatino Linotype" w:eastAsia="Palatino Linotype" w:hAnsi="Palatino Linotype" w:cs="Palatino Linotype"/>
          <w:sz w:val="22"/>
          <w:szCs w:val="22"/>
        </w:rPr>
        <w:t xml:space="preserve">Previo al estudio del fondo del asunto, se procede a analizar los requisitos de oportunidad y </w:t>
      </w:r>
      <w:proofErr w:type="spellStart"/>
      <w:r w:rsidRPr="000C2140">
        <w:rPr>
          <w:rFonts w:ascii="Palatino Linotype" w:eastAsia="Palatino Linotype" w:hAnsi="Palatino Linotype" w:cs="Palatino Linotype"/>
          <w:sz w:val="22"/>
          <w:szCs w:val="22"/>
        </w:rPr>
        <w:t>procedibilidad</w:t>
      </w:r>
      <w:proofErr w:type="spellEnd"/>
      <w:r w:rsidRPr="000C2140">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37CA5A2A" w14:textId="77777777"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0C2140" w:rsidRDefault="00F36565">
      <w:pPr>
        <w:spacing w:line="360" w:lineRule="auto"/>
        <w:ind w:left="851" w:right="900"/>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 xml:space="preserve">“Artículo 178. </w:t>
      </w:r>
      <w:r w:rsidRPr="000C2140">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5CE4C746" w:rsidR="00C877F6" w:rsidRPr="000C2140" w:rsidRDefault="00F36565">
      <w:pPr>
        <w:spacing w:before="240" w:after="240"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0C2140">
        <w:rPr>
          <w:rFonts w:ascii="Palatino Linotype" w:eastAsia="Palatino Linotype" w:hAnsi="Palatino Linotype" w:cs="Palatino Linotype"/>
          <w:b/>
          <w:sz w:val="22"/>
          <w:szCs w:val="22"/>
        </w:rPr>
        <w:t>SUJETO OBLIGADO</w:t>
      </w:r>
      <w:r w:rsidRPr="000C2140">
        <w:rPr>
          <w:rFonts w:ascii="Palatino Linotype" w:eastAsia="Palatino Linotype" w:hAnsi="Palatino Linotype" w:cs="Palatino Linotype"/>
          <w:sz w:val="22"/>
          <w:szCs w:val="22"/>
        </w:rPr>
        <w:t xml:space="preserve"> remitió la respuesta a la solicitud de información el día </w:t>
      </w:r>
      <w:r w:rsidR="001E43E4" w:rsidRPr="000C2140">
        <w:rPr>
          <w:rFonts w:ascii="Palatino Linotype" w:eastAsia="Palatino Linotype" w:hAnsi="Palatino Linotype" w:cs="Palatino Linotype"/>
          <w:sz w:val="22"/>
          <w:szCs w:val="22"/>
        </w:rPr>
        <w:t>uno de julio</w:t>
      </w:r>
      <w:r w:rsidR="008E4A90" w:rsidRPr="000C2140">
        <w:rPr>
          <w:rFonts w:ascii="Palatino Linotype" w:eastAsia="Palatino Linotype" w:hAnsi="Palatino Linotype" w:cs="Palatino Linotype"/>
          <w:b/>
          <w:sz w:val="22"/>
          <w:szCs w:val="22"/>
        </w:rPr>
        <w:t xml:space="preserve"> </w:t>
      </w:r>
      <w:r w:rsidRPr="000C2140">
        <w:rPr>
          <w:rFonts w:ascii="Palatino Linotype" w:eastAsia="Palatino Linotype" w:hAnsi="Palatino Linotype" w:cs="Palatino Linotype"/>
          <w:b/>
          <w:sz w:val="22"/>
          <w:szCs w:val="22"/>
        </w:rPr>
        <w:t xml:space="preserve">de dos mil veinticinco, </w:t>
      </w:r>
      <w:r w:rsidRPr="000C2140">
        <w:rPr>
          <w:rFonts w:ascii="Palatino Linotype" w:eastAsia="Palatino Linotype" w:hAnsi="Palatino Linotype" w:cs="Palatino Linotype"/>
          <w:sz w:val="22"/>
          <w:szCs w:val="22"/>
        </w:rPr>
        <w:t xml:space="preserve">mientras que el recurso de revisión interpuesto por la parte </w:t>
      </w:r>
      <w:r w:rsidRPr="000C2140">
        <w:rPr>
          <w:rFonts w:ascii="Palatino Linotype" w:eastAsia="Palatino Linotype" w:hAnsi="Palatino Linotype" w:cs="Palatino Linotype"/>
          <w:b/>
          <w:sz w:val="22"/>
          <w:szCs w:val="22"/>
        </w:rPr>
        <w:t>RECURRENTE</w:t>
      </w:r>
      <w:r w:rsidRPr="000C2140">
        <w:rPr>
          <w:rFonts w:ascii="Palatino Linotype" w:eastAsia="Palatino Linotype" w:hAnsi="Palatino Linotype" w:cs="Palatino Linotype"/>
          <w:sz w:val="22"/>
          <w:szCs w:val="22"/>
        </w:rPr>
        <w:t xml:space="preserve">, se tuvo por presentado el </w:t>
      </w:r>
      <w:r w:rsidR="001E43E4" w:rsidRPr="000C2140">
        <w:rPr>
          <w:rFonts w:ascii="Palatino Linotype" w:eastAsia="Palatino Linotype" w:hAnsi="Palatino Linotype" w:cs="Palatino Linotype"/>
          <w:b/>
          <w:sz w:val="22"/>
          <w:szCs w:val="22"/>
        </w:rPr>
        <w:t>cinco</w:t>
      </w:r>
      <w:r w:rsidRPr="000C2140">
        <w:rPr>
          <w:rFonts w:ascii="Palatino Linotype" w:eastAsia="Palatino Linotype" w:hAnsi="Palatino Linotype" w:cs="Palatino Linotype"/>
          <w:b/>
          <w:sz w:val="22"/>
          <w:szCs w:val="22"/>
        </w:rPr>
        <w:t xml:space="preserve"> de </w:t>
      </w:r>
      <w:r w:rsidR="001E43E4" w:rsidRPr="000C2140">
        <w:rPr>
          <w:rFonts w:ascii="Palatino Linotype" w:eastAsia="Palatino Linotype" w:hAnsi="Palatino Linotype" w:cs="Palatino Linotype"/>
          <w:b/>
          <w:sz w:val="22"/>
          <w:szCs w:val="22"/>
        </w:rPr>
        <w:t>agosto</w:t>
      </w:r>
      <w:r w:rsidRPr="000C2140">
        <w:rPr>
          <w:rFonts w:ascii="Palatino Linotype" w:eastAsia="Palatino Linotype" w:hAnsi="Palatino Linotype" w:cs="Palatino Linotype"/>
          <w:b/>
          <w:sz w:val="22"/>
          <w:szCs w:val="22"/>
        </w:rPr>
        <w:t xml:space="preserve"> del año dos mil veinticinco</w:t>
      </w:r>
      <w:r w:rsidRPr="000C2140">
        <w:rPr>
          <w:rFonts w:ascii="Palatino Linotype" w:eastAsia="Palatino Linotype" w:hAnsi="Palatino Linotype" w:cs="Palatino Linotype"/>
          <w:sz w:val="22"/>
          <w:szCs w:val="22"/>
        </w:rPr>
        <w:t xml:space="preserve">; esto es, al </w:t>
      </w:r>
      <w:r w:rsidR="00EC1F60" w:rsidRPr="000C2140">
        <w:rPr>
          <w:rFonts w:ascii="Palatino Linotype" w:eastAsia="Palatino Linotype" w:hAnsi="Palatino Linotype" w:cs="Palatino Linotype"/>
          <w:b/>
          <w:sz w:val="22"/>
          <w:szCs w:val="22"/>
        </w:rPr>
        <w:t xml:space="preserve">décimo </w:t>
      </w:r>
      <w:r w:rsidR="001E43E4" w:rsidRPr="000C2140">
        <w:rPr>
          <w:rFonts w:ascii="Palatino Linotype" w:eastAsia="Palatino Linotype" w:hAnsi="Palatino Linotype" w:cs="Palatino Linotype"/>
          <w:b/>
          <w:sz w:val="22"/>
          <w:szCs w:val="22"/>
        </w:rPr>
        <w:t>quinto</w:t>
      </w:r>
      <w:r w:rsidR="009D625A" w:rsidRPr="000C2140">
        <w:rPr>
          <w:rFonts w:ascii="Palatino Linotype" w:eastAsia="Palatino Linotype" w:hAnsi="Palatino Linotype" w:cs="Palatino Linotype"/>
          <w:b/>
          <w:sz w:val="22"/>
          <w:szCs w:val="22"/>
        </w:rPr>
        <w:t xml:space="preserve"> </w:t>
      </w:r>
      <w:r w:rsidRPr="000C2140">
        <w:rPr>
          <w:rFonts w:ascii="Palatino Linotype" w:eastAsia="Palatino Linotype" w:hAnsi="Palatino Linotype" w:cs="Palatino Linotype"/>
          <w:b/>
          <w:sz w:val="22"/>
          <w:szCs w:val="22"/>
        </w:rPr>
        <w:t xml:space="preserve">día hábil </w:t>
      </w:r>
      <w:r w:rsidRPr="000C2140">
        <w:rPr>
          <w:rFonts w:ascii="Palatino Linotype" w:eastAsia="Palatino Linotype" w:hAnsi="Palatino Linotype" w:cs="Palatino Linotype"/>
          <w:sz w:val="22"/>
          <w:szCs w:val="22"/>
        </w:rPr>
        <w:t>siguiente al que se tuvo conocimiento de la respuesta respectivamente.</w:t>
      </w:r>
    </w:p>
    <w:p w14:paraId="5976AB2D" w14:textId="77777777" w:rsidR="002D25A9" w:rsidRPr="000C2140" w:rsidRDefault="002D25A9" w:rsidP="002D25A9">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891BA1C" w14:textId="77777777" w:rsidR="002D25A9" w:rsidRPr="000C2140" w:rsidRDefault="002D25A9" w:rsidP="002D25A9">
      <w:pPr>
        <w:ind w:left="426" w:right="701"/>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br/>
      </w:r>
      <w:r w:rsidRPr="000C2140">
        <w:rPr>
          <w:rFonts w:ascii="Palatino Linotype" w:eastAsia="Palatino Linotype" w:hAnsi="Palatino Linotype" w:cs="Palatino Linotype"/>
          <w:b/>
          <w:i/>
          <w:sz w:val="22"/>
          <w:szCs w:val="22"/>
        </w:rPr>
        <w:t xml:space="preserve">"Las solicitudes anónimas, </w:t>
      </w:r>
      <w:r w:rsidRPr="000C2140">
        <w:rPr>
          <w:rFonts w:ascii="Palatino Linotype" w:eastAsia="Palatino Linotype" w:hAnsi="Palatino Linotype" w:cs="Palatino Linotype"/>
          <w:i/>
          <w:sz w:val="22"/>
          <w:szCs w:val="22"/>
        </w:rPr>
        <w:t>con nombre incompleto o seudónimo </w:t>
      </w:r>
      <w:r w:rsidRPr="000C2140">
        <w:rPr>
          <w:rFonts w:ascii="Palatino Linotype" w:eastAsia="Palatino Linotype" w:hAnsi="Palatino Linotype" w:cs="Palatino Linotype"/>
          <w:b/>
          <w:i/>
          <w:sz w:val="22"/>
          <w:szCs w:val="22"/>
        </w:rPr>
        <w:t>serán procedentes para su trámite por parte del sujeto obligado ante quien se presente.</w:t>
      </w:r>
      <w:r w:rsidRPr="000C2140">
        <w:rPr>
          <w:rFonts w:ascii="Palatino Linotype" w:eastAsia="Palatino Linotype" w:hAnsi="Palatino Linotype" w:cs="Palatino Linotype"/>
          <w:i/>
          <w:sz w:val="22"/>
          <w:szCs w:val="22"/>
        </w:rPr>
        <w:t xml:space="preserve"> No podrá requerirse información adicional con motivo del nombre proporcionado por el solicitante."</w:t>
      </w:r>
    </w:p>
    <w:p w14:paraId="3E440070" w14:textId="77777777" w:rsidR="00C877F6" w:rsidRPr="000C2140" w:rsidRDefault="00F36565">
      <w:pPr>
        <w:spacing w:before="240" w:after="240"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Así también, por cuanto hace a la </w:t>
      </w:r>
      <w:proofErr w:type="spellStart"/>
      <w:r w:rsidRPr="000C2140">
        <w:rPr>
          <w:rFonts w:ascii="Palatino Linotype" w:eastAsia="Palatino Linotype" w:hAnsi="Palatino Linotype" w:cs="Palatino Linotype"/>
          <w:sz w:val="22"/>
          <w:szCs w:val="22"/>
        </w:rPr>
        <w:t>procedibilidad</w:t>
      </w:r>
      <w:proofErr w:type="spellEnd"/>
      <w:r w:rsidRPr="000C2140">
        <w:rPr>
          <w:rFonts w:ascii="Palatino Linotype" w:eastAsia="Palatino Linotype" w:hAnsi="Palatino Linotype" w:cs="Palatino Linotype"/>
          <w:sz w:val="22"/>
          <w:szCs w:val="22"/>
        </w:rPr>
        <w:t xml:space="preserve">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CD30A84" w14:textId="3E05F34C"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0C2140">
        <w:rPr>
          <w:rFonts w:ascii="Palatino Linotype" w:eastAsia="Palatino Linotype" w:hAnsi="Palatino Linotype" w:cs="Palatino Linotype"/>
          <w:sz w:val="22"/>
          <w:szCs w:val="22"/>
        </w:rPr>
        <w:t xml:space="preserve">s en el artículo 179, fracción </w:t>
      </w:r>
      <w:r w:rsidR="002D25A9" w:rsidRPr="000C2140">
        <w:rPr>
          <w:rFonts w:ascii="Palatino Linotype" w:eastAsia="Palatino Linotype" w:hAnsi="Palatino Linotype" w:cs="Palatino Linotype"/>
          <w:sz w:val="22"/>
          <w:szCs w:val="22"/>
        </w:rPr>
        <w:t>I</w:t>
      </w:r>
      <w:r w:rsidRPr="000C2140">
        <w:rPr>
          <w:rFonts w:ascii="Palatino Linotype" w:eastAsia="Palatino Linotype" w:hAnsi="Palatino Linotype" w:cs="Palatino Linotype"/>
          <w:sz w:val="22"/>
          <w:szCs w:val="22"/>
        </w:rPr>
        <w:t xml:space="preserve"> de la ley de la materia, que a la letra dice:</w:t>
      </w:r>
    </w:p>
    <w:p w14:paraId="47475447" w14:textId="77777777" w:rsidR="00C877F6" w:rsidRPr="000C2140" w:rsidRDefault="00F36565">
      <w:pPr>
        <w:spacing w:line="360" w:lineRule="auto"/>
        <w:ind w:left="851" w:right="1041"/>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b/>
          <w:i/>
          <w:sz w:val="22"/>
          <w:szCs w:val="22"/>
        </w:rPr>
        <w:t xml:space="preserve">Artículo 179. </w:t>
      </w:r>
      <w:r w:rsidRPr="000C2140">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69758123" w14:textId="77777777" w:rsidR="002D25A9" w:rsidRPr="000C2140" w:rsidRDefault="002D25A9">
      <w:pPr>
        <w:spacing w:line="360" w:lineRule="auto"/>
        <w:ind w:left="851" w:right="1041"/>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 La negativa de la información solicitada</w:t>
      </w:r>
    </w:p>
    <w:p w14:paraId="1678F80B" w14:textId="5BE81925" w:rsidR="00C877F6" w:rsidRPr="000C2140" w:rsidRDefault="00F36565">
      <w:pPr>
        <w:spacing w:line="360" w:lineRule="auto"/>
        <w:ind w:left="851" w:right="1041"/>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1A2EB9D0" w14:textId="77777777"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Tercero. Materia de la revisión. </w:t>
      </w:r>
      <w:r w:rsidRPr="000C2140">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0C2140">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0C2140">
        <w:rPr>
          <w:rFonts w:ascii="Palatino Linotype" w:eastAsia="Palatino Linotype" w:hAnsi="Palatino Linotype" w:cs="Palatino Linotype"/>
          <w:sz w:val="22"/>
          <w:szCs w:val="22"/>
        </w:rPr>
        <w:t xml:space="preserve">de la parte </w:t>
      </w:r>
      <w:r w:rsidRPr="000C2140">
        <w:rPr>
          <w:rFonts w:ascii="Palatino Linotype" w:eastAsia="Palatino Linotype" w:hAnsi="Palatino Linotype" w:cs="Palatino Linotype"/>
          <w:b/>
          <w:sz w:val="22"/>
          <w:szCs w:val="22"/>
        </w:rPr>
        <w:t>Recurrente</w:t>
      </w:r>
      <w:r w:rsidRPr="000C2140">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Cuarto. Estudio del asunto. </w:t>
      </w:r>
      <w:r w:rsidRPr="000C2140">
        <w:rPr>
          <w:rFonts w:ascii="Palatino Linotype" w:eastAsia="Palatino Linotype" w:hAnsi="Palatino Linotype" w:cs="Palatino Linotype"/>
          <w:sz w:val="22"/>
          <w:szCs w:val="22"/>
        </w:rPr>
        <w:t xml:space="preserve">En principio, es conveniente analizar si la respuesta del </w:t>
      </w:r>
      <w:r w:rsidRPr="000C2140">
        <w:rPr>
          <w:rFonts w:ascii="Palatino Linotype" w:eastAsia="Palatino Linotype" w:hAnsi="Palatino Linotype" w:cs="Palatino Linotype"/>
          <w:b/>
          <w:sz w:val="22"/>
          <w:szCs w:val="22"/>
        </w:rPr>
        <w:t>SUJETO OBLIGADO</w:t>
      </w:r>
      <w:r w:rsidRPr="000C2140">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0C2140" w:rsidRDefault="00F36565">
      <w:pPr>
        <w:spacing w:line="276" w:lineRule="auto"/>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b/>
          <w:i/>
          <w:sz w:val="22"/>
          <w:szCs w:val="22"/>
        </w:rPr>
        <w:t>Artículo 4</w:t>
      </w:r>
      <w:r w:rsidRPr="000C2140">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0C2140" w:rsidRDefault="00F36565">
      <w:pPr>
        <w:spacing w:line="276" w:lineRule="auto"/>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0C2140">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0C2140" w:rsidRDefault="00F36565">
      <w:pPr>
        <w:spacing w:line="276" w:lineRule="auto"/>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0C2140">
        <w:rPr>
          <w:rFonts w:ascii="Palatino Linotype" w:eastAsia="Palatino Linotype" w:hAnsi="Palatino Linotype" w:cs="Palatino Linotype"/>
          <w:i/>
          <w:sz w:val="22"/>
          <w:szCs w:val="22"/>
        </w:rPr>
        <w:t>.”</w:t>
      </w:r>
    </w:p>
    <w:p w14:paraId="6FBC13EC" w14:textId="77777777" w:rsidR="00C877F6" w:rsidRPr="000C2140"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0C2140" w:rsidRDefault="00F36565">
      <w:pPr>
        <w:spacing w:line="276" w:lineRule="auto"/>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“Artículo 12.-</w:t>
      </w:r>
      <w:r w:rsidRPr="000C2140">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0C2140"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0C2140" w:rsidRDefault="00F36565">
      <w:pPr>
        <w:spacing w:line="276" w:lineRule="auto"/>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0C2140">
        <w:rPr>
          <w:rFonts w:ascii="Palatino Linotype" w:eastAsia="Palatino Linotype" w:hAnsi="Palatino Linotype" w:cs="Palatino Linotype"/>
          <w:i/>
          <w:sz w:val="22"/>
          <w:szCs w:val="22"/>
        </w:rPr>
        <w:t xml:space="preserve">. </w:t>
      </w:r>
      <w:r w:rsidRPr="000C2140">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0C2140" w:rsidRDefault="00F36565">
      <w:pPr>
        <w:spacing w:line="360" w:lineRule="auto"/>
        <w:ind w:right="-93"/>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0C2140" w:rsidRDefault="00F36565">
      <w:pPr>
        <w:spacing w:line="360" w:lineRule="auto"/>
        <w:ind w:right="-93"/>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0C2140">
        <w:rPr>
          <w:rFonts w:ascii="Palatino Linotype" w:eastAsia="Palatino Linotype" w:hAnsi="Palatino Linotype" w:cs="Palatino Linotype"/>
          <w:b/>
          <w:sz w:val="22"/>
          <w:szCs w:val="22"/>
        </w:rPr>
        <w:t xml:space="preserve"> </w:t>
      </w:r>
    </w:p>
    <w:p w14:paraId="2E2DBFC3" w14:textId="77777777" w:rsidR="00C877F6" w:rsidRPr="000C2140"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b/>
          <w:i/>
          <w:sz w:val="22"/>
          <w:szCs w:val="22"/>
        </w:rPr>
        <w:t>No existe obligación de elaborar documentos ad hoc para atender las solicitudes de acceso a la información.</w:t>
      </w:r>
      <w:r w:rsidRPr="000C2140">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0C2140" w:rsidRDefault="00F36565">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0C2140"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b/>
          <w:i/>
          <w:sz w:val="22"/>
          <w:szCs w:val="22"/>
        </w:rPr>
        <w:t xml:space="preserve">Artículo 3. </w:t>
      </w:r>
      <w:r w:rsidRPr="000C2140">
        <w:rPr>
          <w:rFonts w:ascii="Palatino Linotype" w:eastAsia="Palatino Linotype" w:hAnsi="Palatino Linotype" w:cs="Palatino Linotype"/>
          <w:i/>
          <w:sz w:val="22"/>
          <w:szCs w:val="22"/>
        </w:rPr>
        <w:t>Para los efectos de la presente Ley se entenderá por:</w:t>
      </w:r>
    </w:p>
    <w:p w14:paraId="505D52C6"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273D4E7F"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XI. Documento:</w:t>
      </w:r>
      <w:r w:rsidRPr="000C2140">
        <w:rPr>
          <w:rFonts w:ascii="Palatino Linotype" w:eastAsia="Palatino Linotype" w:hAnsi="Palatino Linotype" w:cs="Palatino Linotype"/>
          <w:i/>
          <w:sz w:val="22"/>
          <w:szCs w:val="22"/>
        </w:rPr>
        <w:t xml:space="preserve"> Los expedientes, reportes, estudios, actas</w:t>
      </w:r>
      <w:r w:rsidRPr="000C2140">
        <w:rPr>
          <w:rFonts w:ascii="Palatino Linotype" w:eastAsia="Palatino Linotype" w:hAnsi="Palatino Linotype" w:cs="Palatino Linotype"/>
          <w:b/>
          <w:i/>
          <w:sz w:val="22"/>
          <w:szCs w:val="22"/>
        </w:rPr>
        <w:t>,</w:t>
      </w:r>
      <w:r w:rsidRPr="000C2140">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0C2140"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0C2140" w:rsidRDefault="00F36565">
      <w:pPr>
        <w:ind w:left="567" w:right="616"/>
        <w:jc w:val="both"/>
        <w:rPr>
          <w:rFonts w:ascii="Palatino Linotype" w:eastAsia="Palatino Linotype" w:hAnsi="Palatino Linotype" w:cs="Palatino Linotype"/>
          <w:b/>
          <w:i/>
          <w:sz w:val="22"/>
          <w:szCs w:val="22"/>
        </w:rPr>
      </w:pPr>
      <w:r w:rsidRPr="000C2140">
        <w:rPr>
          <w:rFonts w:ascii="Palatino Linotype" w:eastAsia="Palatino Linotype" w:hAnsi="Palatino Linotype" w:cs="Palatino Linotype"/>
          <w:b/>
          <w:sz w:val="22"/>
          <w:szCs w:val="22"/>
        </w:rPr>
        <w:t>“</w:t>
      </w:r>
      <w:r w:rsidRPr="000C2140">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0C2140">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En </w:t>
      </w:r>
      <w:proofErr w:type="gramStart"/>
      <w:r w:rsidRPr="000C2140">
        <w:rPr>
          <w:rFonts w:ascii="Palatino Linotype" w:eastAsia="Palatino Linotype" w:hAnsi="Palatino Linotype" w:cs="Palatino Linotype"/>
          <w:i/>
          <w:sz w:val="22"/>
          <w:szCs w:val="22"/>
        </w:rPr>
        <w:t>consecuencia</w:t>
      </w:r>
      <w:proofErr w:type="gramEnd"/>
      <w:r w:rsidRPr="000C2140">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00DE89C1"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1) Que se trate de información registrada en cualquier soporte documental, </w:t>
      </w:r>
      <w:proofErr w:type="gramStart"/>
      <w:r w:rsidRPr="000C2140">
        <w:rPr>
          <w:rFonts w:ascii="Palatino Linotype" w:eastAsia="Palatino Linotype" w:hAnsi="Palatino Linotype" w:cs="Palatino Linotype"/>
          <w:i/>
          <w:sz w:val="22"/>
          <w:szCs w:val="22"/>
        </w:rPr>
        <w:t>que</w:t>
      </w:r>
      <w:proofErr w:type="gramEnd"/>
      <w:r w:rsidRPr="000C2140">
        <w:rPr>
          <w:rFonts w:ascii="Palatino Linotype" w:eastAsia="Palatino Linotype" w:hAnsi="Palatino Linotype" w:cs="Palatino Linotype"/>
          <w:i/>
          <w:sz w:val="22"/>
          <w:szCs w:val="22"/>
        </w:rPr>
        <w:t xml:space="preserve"> en ejercicio de las atribuciones conferidas, sea generada por los Sujetos Obligados;</w:t>
      </w:r>
    </w:p>
    <w:p w14:paraId="74575813" w14:textId="77777777" w:rsidR="00C877F6" w:rsidRPr="000C2140" w:rsidRDefault="00F36565">
      <w:pPr>
        <w:ind w:left="567" w:right="616"/>
        <w:jc w:val="both"/>
        <w:rPr>
          <w:rFonts w:ascii="Palatino Linotype" w:eastAsia="Palatino Linotype" w:hAnsi="Palatino Linotype" w:cs="Palatino Linotype"/>
          <w:b/>
          <w:i/>
          <w:sz w:val="22"/>
          <w:szCs w:val="22"/>
        </w:rPr>
      </w:pPr>
      <w:r w:rsidRPr="000C2140">
        <w:rPr>
          <w:rFonts w:ascii="Palatino Linotype" w:eastAsia="Palatino Linotype" w:hAnsi="Palatino Linotype" w:cs="Palatino Linotype"/>
          <w:b/>
          <w:i/>
          <w:sz w:val="22"/>
          <w:szCs w:val="22"/>
        </w:rPr>
        <w:t xml:space="preserve">2) Que se trate de información registrada en cualquier soporte documental, </w:t>
      </w:r>
      <w:proofErr w:type="gramStart"/>
      <w:r w:rsidRPr="000C2140">
        <w:rPr>
          <w:rFonts w:ascii="Palatino Linotype" w:eastAsia="Palatino Linotype" w:hAnsi="Palatino Linotype" w:cs="Palatino Linotype"/>
          <w:b/>
          <w:i/>
          <w:sz w:val="22"/>
          <w:szCs w:val="22"/>
        </w:rPr>
        <w:t>que</w:t>
      </w:r>
      <w:proofErr w:type="gramEnd"/>
      <w:r w:rsidRPr="000C2140">
        <w:rPr>
          <w:rFonts w:ascii="Palatino Linotype" w:eastAsia="Palatino Linotype" w:hAnsi="Palatino Linotype" w:cs="Palatino Linotype"/>
          <w:b/>
          <w:i/>
          <w:sz w:val="22"/>
          <w:szCs w:val="22"/>
        </w:rPr>
        <w:t xml:space="preserve"> en ejercicio de las atribuciones conferidas, sea administrada por los Sujetos Obligados, y</w:t>
      </w:r>
    </w:p>
    <w:p w14:paraId="55DABC20" w14:textId="77777777" w:rsidR="00C877F6" w:rsidRPr="000C2140" w:rsidRDefault="00F36565">
      <w:pPr>
        <w:ind w:left="567" w:right="616"/>
        <w:jc w:val="both"/>
        <w:rPr>
          <w:rFonts w:ascii="Palatino Linotype" w:eastAsia="Palatino Linotype" w:hAnsi="Palatino Linotype" w:cs="Palatino Linotype"/>
          <w:b/>
          <w:i/>
          <w:sz w:val="22"/>
          <w:szCs w:val="22"/>
        </w:rPr>
      </w:pPr>
      <w:r w:rsidRPr="000C2140">
        <w:rPr>
          <w:rFonts w:ascii="Palatino Linotype" w:eastAsia="Palatino Linotype" w:hAnsi="Palatino Linotype" w:cs="Palatino Linotype"/>
          <w:b/>
          <w:i/>
          <w:sz w:val="22"/>
          <w:szCs w:val="22"/>
        </w:rPr>
        <w:t xml:space="preserve">3) Que se trate de información registrada en cualquier soporte documental, </w:t>
      </w:r>
      <w:proofErr w:type="gramStart"/>
      <w:r w:rsidRPr="000C2140">
        <w:rPr>
          <w:rFonts w:ascii="Palatino Linotype" w:eastAsia="Palatino Linotype" w:hAnsi="Palatino Linotype" w:cs="Palatino Linotype"/>
          <w:b/>
          <w:i/>
          <w:sz w:val="22"/>
          <w:szCs w:val="22"/>
        </w:rPr>
        <w:t>que</w:t>
      </w:r>
      <w:proofErr w:type="gramEnd"/>
      <w:r w:rsidRPr="000C2140">
        <w:rPr>
          <w:rFonts w:ascii="Palatino Linotype" w:eastAsia="Palatino Linotype" w:hAnsi="Palatino Linotype" w:cs="Palatino Linotype"/>
          <w:b/>
          <w:i/>
          <w:sz w:val="22"/>
          <w:szCs w:val="22"/>
        </w:rPr>
        <w:t xml:space="preserve"> en ejercicio de las atribuciones conferidas, se encuentre en posesión de los Sujetos Obligados.” </w:t>
      </w:r>
    </w:p>
    <w:p w14:paraId="436FFA4E" w14:textId="77777777" w:rsidR="00C877F6" w:rsidRPr="000C2140" w:rsidRDefault="00C877F6">
      <w:pPr>
        <w:tabs>
          <w:tab w:val="left" w:pos="8647"/>
        </w:tabs>
        <w:spacing w:line="360" w:lineRule="auto"/>
        <w:jc w:val="both"/>
        <w:rPr>
          <w:rFonts w:ascii="Palatino Linotype" w:eastAsia="Palatino Linotype" w:hAnsi="Palatino Linotype" w:cs="Palatino Linotype"/>
          <w:b/>
          <w:sz w:val="22"/>
          <w:szCs w:val="22"/>
        </w:rPr>
      </w:pPr>
    </w:p>
    <w:p w14:paraId="28414BC4" w14:textId="6754B033" w:rsidR="00697BED" w:rsidRPr="000C2140" w:rsidRDefault="00F36565">
      <w:pPr>
        <w:spacing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0C2140">
        <w:rPr>
          <w:rFonts w:ascii="Palatino Linotype" w:eastAsia="Palatino Linotype" w:hAnsi="Palatino Linotype" w:cs="Palatino Linotype"/>
          <w:sz w:val="22"/>
          <w:szCs w:val="22"/>
        </w:rPr>
        <w:t xml:space="preserve">se tiene que el Recurrente solicitó al </w:t>
      </w:r>
      <w:r w:rsidR="000C6DFE" w:rsidRPr="000C2140">
        <w:rPr>
          <w:rFonts w:ascii="Palatino Linotype" w:eastAsia="Palatino Linotype" w:hAnsi="Palatino Linotype" w:cs="Palatino Linotype"/>
          <w:b/>
          <w:sz w:val="22"/>
          <w:szCs w:val="22"/>
        </w:rPr>
        <w:t>Ayuntamiento de Toluca</w:t>
      </w:r>
      <w:r w:rsidR="00697BED" w:rsidRPr="000C2140">
        <w:rPr>
          <w:rFonts w:ascii="Palatino Linotype" w:eastAsia="Palatino Linotype" w:hAnsi="Palatino Linotype" w:cs="Palatino Linotype"/>
          <w:sz w:val="22"/>
          <w:szCs w:val="22"/>
        </w:rPr>
        <w:t xml:space="preserve"> </w:t>
      </w:r>
      <w:r w:rsidR="00AE1314" w:rsidRPr="000C2140">
        <w:rPr>
          <w:rFonts w:ascii="Palatino Linotype" w:eastAsia="Palatino Linotype" w:hAnsi="Palatino Linotype" w:cs="Palatino Linotype"/>
          <w:sz w:val="22"/>
          <w:szCs w:val="22"/>
        </w:rPr>
        <w:t>información relativa a autoridades auxiliares.</w:t>
      </w:r>
    </w:p>
    <w:p w14:paraId="29E449D8" w14:textId="6A8DA517" w:rsidR="004D64F1" w:rsidRPr="000C2140" w:rsidRDefault="00402094" w:rsidP="00AE1314">
      <w:pPr>
        <w:spacing w:line="360" w:lineRule="auto"/>
        <w:jc w:val="both"/>
        <w:rPr>
          <w:rFonts w:ascii="Palatino Linotype" w:eastAsia="Palatino Linotype" w:hAnsi="Palatino Linotype" w:cs="Palatino Linotype"/>
          <w:sz w:val="22"/>
          <w:szCs w:val="22"/>
        </w:rPr>
      </w:pPr>
      <w:r w:rsidRPr="000C2140">
        <w:rPr>
          <w:rFonts w:ascii="Palatino Linotype" w:hAnsi="Palatino Linotype"/>
          <w:sz w:val="22"/>
          <w:szCs w:val="22"/>
        </w:rPr>
        <w:t xml:space="preserve">Derivado de la naturaleza de la información requerida, es necesario traer a contexto </w:t>
      </w:r>
      <w:r w:rsidR="004D64F1" w:rsidRPr="000C2140">
        <w:rPr>
          <w:rFonts w:ascii="Palatino Linotype" w:eastAsia="Palatino Linotype" w:hAnsi="Palatino Linotype" w:cs="Palatino Linotype"/>
          <w:sz w:val="22"/>
          <w:szCs w:val="22"/>
        </w:rPr>
        <w:t>la Ley Orgánica Municipal del Estado de México, que define lo que son autoridades auxiliares, como se observa a continuación: </w:t>
      </w:r>
    </w:p>
    <w:p w14:paraId="35F1B990" w14:textId="77777777" w:rsidR="004D64F1" w:rsidRPr="000C2140" w:rsidRDefault="004D64F1" w:rsidP="004D64F1">
      <w:pPr>
        <w:rPr>
          <w:rFonts w:ascii="Palatino Linotype" w:eastAsia="Palatino Linotype" w:hAnsi="Palatino Linotype" w:cs="Palatino Linotype"/>
          <w:sz w:val="22"/>
          <w:szCs w:val="22"/>
        </w:rPr>
      </w:pPr>
    </w:p>
    <w:p w14:paraId="156897D7"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i/>
          <w:sz w:val="22"/>
          <w:szCs w:val="22"/>
        </w:rPr>
        <w:t>Artículo 56.-</w:t>
      </w:r>
      <w:r w:rsidRPr="000C2140">
        <w:rPr>
          <w:rFonts w:ascii="Palatino Linotype" w:eastAsia="Palatino Linotype" w:hAnsi="Palatino Linotype" w:cs="Palatino Linotype"/>
          <w:i/>
          <w:sz w:val="22"/>
          <w:szCs w:val="22"/>
        </w:rPr>
        <w:t xml:space="preserve"> Son autoridades auxiliares municipales, las personas titulares de las delegaciones, subdelegaciones, jefaturas de sector, de sección y de manzana que designe el Ayuntamiento. Para la elección y designación de autoridades auxiliares, se deberá observar en todo momento los principios de igualdad, equidad y garantizar la paridad de género. </w:t>
      </w:r>
    </w:p>
    <w:p w14:paraId="6895D45E" w14:textId="77777777" w:rsidR="004D64F1" w:rsidRPr="000C2140" w:rsidRDefault="004D64F1" w:rsidP="004D64F1">
      <w:pPr>
        <w:rPr>
          <w:rFonts w:ascii="Palatino Linotype" w:eastAsia="Palatino Linotype" w:hAnsi="Palatino Linotype" w:cs="Palatino Linotype"/>
          <w:sz w:val="22"/>
          <w:szCs w:val="22"/>
        </w:rPr>
      </w:pPr>
    </w:p>
    <w:p w14:paraId="5700FC01"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i/>
          <w:sz w:val="22"/>
          <w:szCs w:val="22"/>
        </w:rPr>
        <w:t>Artículo 57.-</w:t>
      </w:r>
      <w:r w:rsidRPr="000C2140">
        <w:rPr>
          <w:rFonts w:ascii="Palatino Linotype" w:eastAsia="Palatino Linotype" w:hAnsi="Palatino Linotype" w:cs="Palatino Linotype"/>
          <w:i/>
          <w:sz w:val="22"/>
          <w:szCs w:val="22"/>
        </w:rPr>
        <w:t xml:space="preserve"> Las autoridades auxiliares municipales ejercerán, en sus respectivas jurisdicciones, las atribuciones que les delegue el Ayuntamiento, para mantener el orden, la tranquilidad, la paz social, la seguridad y la protección de las personas vecinas, conforme a lo establecido en esta Ley, el Bando Municipal y los reglamentos respectivos. </w:t>
      </w:r>
    </w:p>
    <w:p w14:paraId="5BD094BE" w14:textId="77777777" w:rsidR="004D64F1" w:rsidRPr="000C2140" w:rsidRDefault="004D64F1" w:rsidP="004D64F1">
      <w:pPr>
        <w:rPr>
          <w:rFonts w:ascii="Palatino Linotype" w:eastAsia="Palatino Linotype" w:hAnsi="Palatino Linotype" w:cs="Palatino Linotype"/>
          <w:sz w:val="22"/>
          <w:szCs w:val="22"/>
        </w:rPr>
      </w:pPr>
    </w:p>
    <w:p w14:paraId="6BE729D1"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I. Corresponde a las personas titulares de las delegaciones: </w:t>
      </w:r>
    </w:p>
    <w:p w14:paraId="1E3C2D3D"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a). Vigilar el cumplimiento del bando municipal, de las disposiciones reglamentarias que expida el ayuntamiento y reportar a la dependencia administrativa correspondiente, las violaciones a las mismas; </w:t>
      </w:r>
    </w:p>
    <w:p w14:paraId="05A04FCF"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b). Coadyuvar con el ayuntamiento en la elaboración y ejecución del Plan de Desarrollo Municipal y de los programas que de él se deriven; </w:t>
      </w:r>
    </w:p>
    <w:p w14:paraId="72227916"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c). Auxiliar al secretario del ayuntamiento con la información que requiera para expedir certificaciones; </w:t>
      </w:r>
    </w:p>
    <w:p w14:paraId="2F8C265F"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i/>
          <w:sz w:val="22"/>
          <w:szCs w:val="22"/>
          <w:u w:val="single"/>
        </w:rPr>
        <w:t>d). Informar anualmente a sus representados y al ayuntamiento, sobre la administración de los recursos que en su caso tenga encomendados, y del estado que guardan los asuntos a su cargo; </w:t>
      </w:r>
    </w:p>
    <w:p w14:paraId="2EA8DB36"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e). Elaborar los programas de trabajo para las delegaciones y subdelegaciones, con la asesoría del ayuntamiento.</w:t>
      </w:r>
    </w:p>
    <w:p w14:paraId="1EEE7226"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 f) vigilar el estado de los canales, vasos colectores, barrancas, canales alcantarillados y demás desagües e informar al ayuntamiento para la realización de acciones correctivas. </w:t>
      </w:r>
    </w:p>
    <w:p w14:paraId="3C9DD2E1"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g) Emitir opinión motivada no vinculante, respecto a la autorización de la instalación de nuevos establecimientos comerciales, licencias de construcción y cambios de uso de suelo en sus comunidades. </w:t>
      </w:r>
    </w:p>
    <w:p w14:paraId="0DAFC8A0"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II. Corresponde a las personas titulares de las jefaturas de sector, de sección y de manzana:</w:t>
      </w:r>
    </w:p>
    <w:p w14:paraId="2BB04F29"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a). Colaborar para mantener el orden, la seguridad y la tranquilidad de los vecinos del lugar, reportando ante los cuerpos de seguridad pública, a las personas jueces cívicos las conductas que requieran de su intervención; </w:t>
      </w:r>
    </w:p>
    <w:p w14:paraId="25D991BE"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b). Elaborar y mantener actualizado el censo de vecinos de la demarcación correspondiente; </w:t>
      </w:r>
    </w:p>
    <w:p w14:paraId="26B8E231" w14:textId="77777777"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c). Informar al delegado las deficiencias que presenten los servicios públicos municipales; </w:t>
      </w:r>
    </w:p>
    <w:p w14:paraId="1DCA462C" w14:textId="1773B11F" w:rsidR="004D64F1" w:rsidRPr="000C2140" w:rsidRDefault="004D64F1" w:rsidP="004D64F1">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d). Participar en la preservación y restauración del medio ambiente, así como en la protección civil de los vecinos.</w:t>
      </w:r>
    </w:p>
    <w:p w14:paraId="4C5EB58C" w14:textId="77777777" w:rsidR="004D64F1" w:rsidRPr="000C2140" w:rsidRDefault="004D64F1" w:rsidP="00104A39">
      <w:pPr>
        <w:pBdr>
          <w:top w:val="nil"/>
          <w:left w:val="nil"/>
          <w:bottom w:val="nil"/>
          <w:right w:val="nil"/>
          <w:between w:val="nil"/>
        </w:pBdr>
        <w:ind w:left="567" w:right="616"/>
        <w:jc w:val="both"/>
        <w:rPr>
          <w:rFonts w:ascii="Palatino Linotype" w:eastAsia="Palatino Linotype" w:hAnsi="Palatino Linotype" w:cs="Palatino Linotype"/>
          <w:i/>
          <w:sz w:val="20"/>
          <w:szCs w:val="22"/>
        </w:rPr>
      </w:pPr>
    </w:p>
    <w:p w14:paraId="68679A0B" w14:textId="77777777" w:rsidR="004D64F1" w:rsidRPr="000C2140" w:rsidRDefault="004D64F1" w:rsidP="00104A39">
      <w:pPr>
        <w:pBdr>
          <w:top w:val="nil"/>
          <w:left w:val="nil"/>
          <w:bottom w:val="nil"/>
          <w:right w:val="nil"/>
          <w:between w:val="nil"/>
        </w:pBdr>
        <w:ind w:left="567" w:right="616"/>
        <w:jc w:val="both"/>
        <w:rPr>
          <w:rFonts w:ascii="Palatino Linotype" w:eastAsia="Palatino Linotype" w:hAnsi="Palatino Linotype" w:cs="Palatino Linotype"/>
          <w:i/>
          <w:sz w:val="20"/>
          <w:szCs w:val="22"/>
        </w:rPr>
      </w:pPr>
    </w:p>
    <w:p w14:paraId="4807B103" w14:textId="77777777" w:rsidR="004D64F1" w:rsidRPr="000C2140" w:rsidRDefault="004D64F1" w:rsidP="00104A39">
      <w:pPr>
        <w:pBdr>
          <w:top w:val="nil"/>
          <w:left w:val="nil"/>
          <w:bottom w:val="nil"/>
          <w:right w:val="nil"/>
          <w:between w:val="nil"/>
        </w:pBdr>
        <w:ind w:left="567" w:right="616"/>
        <w:jc w:val="both"/>
        <w:rPr>
          <w:rFonts w:ascii="Palatino Linotype" w:hAnsi="Palatino Linotype"/>
          <w:i/>
          <w:sz w:val="22"/>
        </w:rPr>
      </w:pPr>
      <w:r w:rsidRPr="000C2140">
        <w:rPr>
          <w:rFonts w:ascii="Palatino Linotype" w:hAnsi="Palatino Linotype"/>
          <w:i/>
          <w:sz w:val="22"/>
        </w:rPr>
        <w:t xml:space="preserve">Artículo 59 Bis.- Las personas titulares de delegaciones y subdelegaciones permanecerán en su encargo tres años y su elección será el último domingo del mes de marzo del primer año de gobierno del Ayuntamiento respectivo; de conformidad con la convocatoria que deberá ser expedida por el Ayuntamiento al menos diez días antes del inicio de registro de las planillas y deberá contemplar cinco días posteriores al registro de las mismas, las cuales contarán con tres días posteriores al cierre del registro de planillas de las personas titulares de las delegaciones y subdelegaciones para subsanar las inconsistencias que se presenten. </w:t>
      </w:r>
    </w:p>
    <w:p w14:paraId="314F24CB" w14:textId="77777777" w:rsidR="004D64F1" w:rsidRPr="000C2140" w:rsidRDefault="004D64F1" w:rsidP="00104A39">
      <w:pPr>
        <w:pBdr>
          <w:top w:val="nil"/>
          <w:left w:val="nil"/>
          <w:bottom w:val="nil"/>
          <w:right w:val="nil"/>
          <w:between w:val="nil"/>
        </w:pBdr>
        <w:ind w:left="567" w:right="616"/>
        <w:jc w:val="both"/>
        <w:rPr>
          <w:rFonts w:ascii="Palatino Linotype" w:hAnsi="Palatino Linotype"/>
          <w:i/>
          <w:sz w:val="22"/>
        </w:rPr>
      </w:pPr>
    </w:p>
    <w:p w14:paraId="23F3F770" w14:textId="77777777" w:rsidR="004422C9" w:rsidRPr="000C2140" w:rsidRDefault="004D64F1" w:rsidP="00104A39">
      <w:pPr>
        <w:pBdr>
          <w:top w:val="nil"/>
          <w:left w:val="nil"/>
          <w:bottom w:val="nil"/>
          <w:right w:val="nil"/>
          <w:between w:val="nil"/>
        </w:pBdr>
        <w:ind w:left="567" w:right="616"/>
        <w:jc w:val="both"/>
        <w:rPr>
          <w:rFonts w:ascii="Palatino Linotype" w:hAnsi="Palatino Linotype"/>
          <w:i/>
          <w:sz w:val="22"/>
        </w:rPr>
      </w:pPr>
      <w:r w:rsidRPr="000C2140">
        <w:rPr>
          <w:rFonts w:ascii="Palatino Linotype" w:hAnsi="Palatino Linotype"/>
          <w:i/>
          <w:sz w:val="22"/>
        </w:rPr>
        <w:t xml:space="preserve">La convocatoria deberá señalar los datos específicos de las elecciones y ser publicada y difundida por los medios adecuados y suficientes a partir de su expedición por los ayuntamientos en cada una de las delegaciones municipales correspondientes. </w:t>
      </w:r>
    </w:p>
    <w:p w14:paraId="78551E31" w14:textId="77777777" w:rsidR="004422C9" w:rsidRPr="000C2140" w:rsidRDefault="004422C9" w:rsidP="00104A39">
      <w:pPr>
        <w:pBdr>
          <w:top w:val="nil"/>
          <w:left w:val="nil"/>
          <w:bottom w:val="nil"/>
          <w:right w:val="nil"/>
          <w:between w:val="nil"/>
        </w:pBdr>
        <w:ind w:left="567" w:right="616"/>
        <w:jc w:val="both"/>
        <w:rPr>
          <w:rFonts w:ascii="Palatino Linotype" w:hAnsi="Palatino Linotype"/>
          <w:i/>
          <w:sz w:val="22"/>
        </w:rPr>
      </w:pPr>
    </w:p>
    <w:p w14:paraId="698D7E32" w14:textId="61684612" w:rsidR="004D64F1" w:rsidRPr="000C2140" w:rsidRDefault="004D64F1" w:rsidP="00104A39">
      <w:pPr>
        <w:pBdr>
          <w:top w:val="nil"/>
          <w:left w:val="nil"/>
          <w:bottom w:val="nil"/>
          <w:right w:val="nil"/>
          <w:between w:val="nil"/>
        </w:pBdr>
        <w:ind w:left="567" w:right="616"/>
        <w:jc w:val="both"/>
        <w:rPr>
          <w:rFonts w:ascii="Palatino Linotype" w:eastAsia="Palatino Linotype" w:hAnsi="Palatino Linotype" w:cs="Palatino Linotype"/>
          <w:b/>
          <w:i/>
          <w:sz w:val="20"/>
          <w:szCs w:val="22"/>
          <w:u w:val="single"/>
        </w:rPr>
      </w:pPr>
      <w:r w:rsidRPr="000C2140">
        <w:rPr>
          <w:rFonts w:ascii="Palatino Linotype" w:hAnsi="Palatino Linotype"/>
          <w:b/>
          <w:i/>
          <w:sz w:val="22"/>
          <w:u w:val="single"/>
        </w:rPr>
        <w:t>Los nombramientos de las autoridades auxiliares serán firmados por las personas titulares de la Presidencia Municipal y la Secretaría del Ayuntamiento, entregándose a más tardar el día en que entren en funciones, que será el 15 de abril del mismo año.</w:t>
      </w:r>
    </w:p>
    <w:p w14:paraId="73F2CDB0" w14:textId="77777777" w:rsidR="004D64F1" w:rsidRPr="000C2140" w:rsidRDefault="004D64F1" w:rsidP="00104A39">
      <w:pPr>
        <w:pBdr>
          <w:top w:val="nil"/>
          <w:left w:val="nil"/>
          <w:bottom w:val="nil"/>
          <w:right w:val="nil"/>
          <w:between w:val="nil"/>
        </w:pBdr>
        <w:ind w:left="567" w:right="616"/>
        <w:jc w:val="both"/>
        <w:rPr>
          <w:rFonts w:ascii="Palatino Linotype" w:eastAsia="Palatino Linotype" w:hAnsi="Palatino Linotype" w:cs="Palatino Linotype"/>
          <w:i/>
          <w:sz w:val="20"/>
          <w:szCs w:val="22"/>
        </w:rPr>
      </w:pPr>
      <w:r w:rsidRPr="000C2140">
        <w:rPr>
          <w:rFonts w:ascii="Palatino Linotype" w:eastAsia="Palatino Linotype" w:hAnsi="Palatino Linotype" w:cs="Palatino Linotype"/>
          <w:i/>
          <w:sz w:val="20"/>
          <w:szCs w:val="22"/>
        </w:rPr>
        <w:t> </w:t>
      </w:r>
    </w:p>
    <w:p w14:paraId="35FFB1B0" w14:textId="77777777" w:rsidR="00104A39" w:rsidRPr="000C2140" w:rsidRDefault="00104A39" w:rsidP="00104A39">
      <w:pPr>
        <w:pBdr>
          <w:top w:val="nil"/>
          <w:left w:val="nil"/>
          <w:bottom w:val="nil"/>
          <w:right w:val="nil"/>
          <w:between w:val="nil"/>
        </w:pBdr>
        <w:ind w:left="567" w:right="616"/>
        <w:jc w:val="both"/>
        <w:rPr>
          <w:rFonts w:ascii="Palatino Linotype" w:eastAsia="Palatino Linotype" w:hAnsi="Palatino Linotype" w:cs="Palatino Linotype"/>
          <w:i/>
          <w:sz w:val="20"/>
          <w:szCs w:val="22"/>
        </w:rPr>
      </w:pPr>
    </w:p>
    <w:p w14:paraId="0313423A" w14:textId="77777777" w:rsidR="00104A39" w:rsidRPr="000C2140" w:rsidRDefault="00104A39" w:rsidP="00104A39">
      <w:pPr>
        <w:pBdr>
          <w:top w:val="nil"/>
          <w:left w:val="nil"/>
          <w:bottom w:val="nil"/>
          <w:right w:val="nil"/>
          <w:between w:val="nil"/>
        </w:pBdr>
        <w:ind w:left="567" w:right="616"/>
        <w:jc w:val="both"/>
        <w:rPr>
          <w:rFonts w:ascii="Palatino Linotype" w:hAnsi="Palatino Linotype"/>
          <w:i/>
          <w:sz w:val="22"/>
        </w:rPr>
      </w:pPr>
      <w:r w:rsidRPr="000C2140">
        <w:rPr>
          <w:rFonts w:ascii="Palatino Linotype" w:hAnsi="Palatino Linotype"/>
          <w:i/>
          <w:sz w:val="22"/>
        </w:rPr>
        <w:t>Artículo 60.- Para ser delegado o subdelegado municipal o jefe de manzana se requiere:</w:t>
      </w:r>
    </w:p>
    <w:p w14:paraId="29EEE6D2" w14:textId="77777777" w:rsidR="00104A39" w:rsidRPr="000C2140" w:rsidRDefault="00104A39" w:rsidP="00104A39">
      <w:pPr>
        <w:pBdr>
          <w:top w:val="nil"/>
          <w:left w:val="nil"/>
          <w:bottom w:val="nil"/>
          <w:right w:val="nil"/>
          <w:between w:val="nil"/>
        </w:pBdr>
        <w:ind w:left="567" w:right="616"/>
        <w:jc w:val="both"/>
        <w:rPr>
          <w:rFonts w:ascii="Palatino Linotype" w:hAnsi="Palatino Linotype"/>
          <w:i/>
          <w:sz w:val="22"/>
        </w:rPr>
      </w:pPr>
      <w:r w:rsidRPr="000C2140">
        <w:rPr>
          <w:rFonts w:ascii="Palatino Linotype" w:hAnsi="Palatino Linotype"/>
          <w:i/>
          <w:sz w:val="22"/>
        </w:rPr>
        <w:t xml:space="preserve">I. Ser ciudadano mexicano en pleno ejercicio de sus derechos políticos y civiles; </w:t>
      </w:r>
    </w:p>
    <w:p w14:paraId="3E922D9A" w14:textId="77777777" w:rsidR="00104A39" w:rsidRPr="000C2140" w:rsidRDefault="00104A39" w:rsidP="00104A39">
      <w:pPr>
        <w:pBdr>
          <w:top w:val="nil"/>
          <w:left w:val="nil"/>
          <w:bottom w:val="nil"/>
          <w:right w:val="nil"/>
          <w:between w:val="nil"/>
        </w:pBdr>
        <w:ind w:left="567" w:right="616"/>
        <w:jc w:val="both"/>
        <w:rPr>
          <w:rFonts w:ascii="Palatino Linotype" w:hAnsi="Palatino Linotype"/>
          <w:i/>
          <w:sz w:val="22"/>
        </w:rPr>
      </w:pPr>
      <w:r w:rsidRPr="000C2140">
        <w:rPr>
          <w:rFonts w:ascii="Palatino Linotype" w:hAnsi="Palatino Linotype"/>
          <w:i/>
          <w:sz w:val="22"/>
        </w:rPr>
        <w:t xml:space="preserve">II. Ser vecino, en términos de esta Ley, de la delegación, subdelegación municipal o manzana respectiva; </w:t>
      </w:r>
    </w:p>
    <w:p w14:paraId="2D506EF3" w14:textId="08EC5147" w:rsidR="00104A39" w:rsidRPr="000C2140" w:rsidRDefault="00104A39" w:rsidP="00104A39">
      <w:pPr>
        <w:pBdr>
          <w:top w:val="nil"/>
          <w:left w:val="nil"/>
          <w:bottom w:val="nil"/>
          <w:right w:val="nil"/>
          <w:between w:val="nil"/>
        </w:pBdr>
        <w:ind w:left="567" w:right="616"/>
        <w:jc w:val="both"/>
        <w:rPr>
          <w:rFonts w:ascii="Palatino Linotype" w:eastAsia="Palatino Linotype" w:hAnsi="Palatino Linotype" w:cs="Palatino Linotype"/>
          <w:i/>
          <w:sz w:val="20"/>
          <w:szCs w:val="22"/>
        </w:rPr>
      </w:pPr>
      <w:r w:rsidRPr="000C2140">
        <w:rPr>
          <w:rFonts w:ascii="Palatino Linotype" w:hAnsi="Palatino Linotype"/>
          <w:i/>
          <w:sz w:val="22"/>
        </w:rPr>
        <w:t>III. Ser de reconocida probidad.</w:t>
      </w:r>
    </w:p>
    <w:p w14:paraId="44C9D29F" w14:textId="77777777" w:rsidR="004D64F1" w:rsidRPr="000C2140" w:rsidRDefault="004D64F1" w:rsidP="004D64F1">
      <w:pPr>
        <w:rPr>
          <w:rFonts w:ascii="Palatino Linotype" w:eastAsia="Palatino Linotype" w:hAnsi="Palatino Linotype" w:cs="Palatino Linotype"/>
          <w:sz w:val="22"/>
          <w:szCs w:val="22"/>
        </w:rPr>
      </w:pPr>
    </w:p>
    <w:p w14:paraId="0DA1F701" w14:textId="77777777" w:rsidR="004D64F1" w:rsidRPr="000C2140" w:rsidRDefault="004D64F1" w:rsidP="004D64F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En ese sentido, de lo anterior, se advierte </w:t>
      </w:r>
      <w:proofErr w:type="gramStart"/>
      <w:r w:rsidRPr="000C2140">
        <w:rPr>
          <w:rFonts w:ascii="Palatino Linotype" w:eastAsia="Palatino Linotype" w:hAnsi="Palatino Linotype" w:cs="Palatino Linotype"/>
          <w:sz w:val="22"/>
          <w:szCs w:val="22"/>
        </w:rPr>
        <w:t>que</w:t>
      </w:r>
      <w:proofErr w:type="gramEnd"/>
      <w:r w:rsidRPr="000C2140">
        <w:rPr>
          <w:rFonts w:ascii="Palatino Linotype" w:eastAsia="Palatino Linotype" w:hAnsi="Palatino Linotype" w:cs="Palatino Linotype"/>
          <w:sz w:val="22"/>
          <w:szCs w:val="22"/>
        </w:rPr>
        <w:t xml:space="preserve"> en las delimitaciones territoriales de los municipios, en sus delegaciones deben contar con autoridades auxiliares, denominados delegados, los cuales durarán en su cargo tres años y serán elector por elecciones que estarán establecidas por convocatorias previas emitidas por los Ayuntamientos.</w:t>
      </w:r>
    </w:p>
    <w:p w14:paraId="198DA1A8" w14:textId="77777777" w:rsidR="004D64F1" w:rsidRPr="000C2140" w:rsidRDefault="004D64F1" w:rsidP="004D64F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7F57A9" w14:textId="77777777" w:rsidR="004D64F1" w:rsidRPr="000C2140" w:rsidRDefault="004D64F1" w:rsidP="004D64F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Por su parte el Código Reglamentario del Ayuntamiento de Toluca establece lo siguiente:</w:t>
      </w:r>
    </w:p>
    <w:p w14:paraId="5552DFFC" w14:textId="77777777" w:rsidR="004D64F1" w:rsidRPr="000C2140" w:rsidRDefault="004D64F1" w:rsidP="004D64F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767AE78" w14:textId="77777777" w:rsidR="004D64F1" w:rsidRPr="000C2140" w:rsidRDefault="004D64F1" w:rsidP="004D64F1">
      <w:pPr>
        <w:pBdr>
          <w:top w:val="nil"/>
          <w:left w:val="nil"/>
          <w:bottom w:val="nil"/>
          <w:right w:val="nil"/>
          <w:between w:val="nil"/>
        </w:pBdr>
        <w:ind w:left="567" w:right="843"/>
        <w:jc w:val="center"/>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TÍTULO CUARTO</w:t>
      </w:r>
    </w:p>
    <w:p w14:paraId="0F9D2F54" w14:textId="77777777" w:rsidR="004D64F1" w:rsidRPr="000C2140" w:rsidRDefault="004D64F1" w:rsidP="004D64F1">
      <w:pPr>
        <w:pBdr>
          <w:top w:val="nil"/>
          <w:left w:val="nil"/>
          <w:bottom w:val="nil"/>
          <w:right w:val="nil"/>
          <w:between w:val="nil"/>
        </w:pBdr>
        <w:ind w:left="567" w:right="843"/>
        <w:jc w:val="center"/>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DE LAS AUTORIDADES AUXILIARES</w:t>
      </w:r>
    </w:p>
    <w:p w14:paraId="1C2D550D" w14:textId="77777777" w:rsidR="004D64F1" w:rsidRPr="000C2140" w:rsidRDefault="004D64F1" w:rsidP="004D64F1">
      <w:pPr>
        <w:pBdr>
          <w:top w:val="nil"/>
          <w:left w:val="nil"/>
          <w:bottom w:val="nil"/>
          <w:right w:val="nil"/>
          <w:between w:val="nil"/>
        </w:pBdr>
        <w:ind w:left="567" w:right="843"/>
        <w:jc w:val="center"/>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CAPÍTULO PRIMERO</w:t>
      </w:r>
    </w:p>
    <w:p w14:paraId="12249BA8" w14:textId="77777777" w:rsidR="004D64F1" w:rsidRPr="000C2140" w:rsidRDefault="004D64F1" w:rsidP="004D64F1">
      <w:pPr>
        <w:pBdr>
          <w:top w:val="nil"/>
          <w:left w:val="nil"/>
          <w:bottom w:val="nil"/>
          <w:right w:val="nil"/>
          <w:between w:val="nil"/>
        </w:pBdr>
        <w:ind w:left="567" w:right="843"/>
        <w:jc w:val="center"/>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DE LOS DELEGADOS Y SUBDELEGADOS</w:t>
      </w:r>
    </w:p>
    <w:p w14:paraId="21743DE5" w14:textId="77777777" w:rsidR="004D64F1" w:rsidRPr="000C2140" w:rsidRDefault="004D64F1" w:rsidP="004D64F1">
      <w:pPr>
        <w:pBdr>
          <w:top w:val="nil"/>
          <w:left w:val="nil"/>
          <w:bottom w:val="nil"/>
          <w:right w:val="nil"/>
          <w:between w:val="nil"/>
        </w:pBdr>
        <w:ind w:left="567" w:right="843"/>
        <w:jc w:val="center"/>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SECCIÓN PRIMERA DE LAS DISPOSICIONES GENERALES</w:t>
      </w:r>
    </w:p>
    <w:p w14:paraId="03774712" w14:textId="77777777" w:rsidR="004D64F1" w:rsidRPr="000C2140" w:rsidRDefault="004D64F1" w:rsidP="004D64F1">
      <w:pPr>
        <w:ind w:left="567" w:right="843"/>
        <w:jc w:val="both"/>
        <w:rPr>
          <w:rFonts w:ascii="Palatino Linotype" w:eastAsia="Palatino Linotype" w:hAnsi="Palatino Linotype" w:cs="Palatino Linotype"/>
          <w:i/>
          <w:sz w:val="22"/>
          <w:szCs w:val="22"/>
        </w:rPr>
      </w:pPr>
    </w:p>
    <w:p w14:paraId="11EE3EF4"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Artículo 4.1. Las y los delegados y subdelegados municipales son autoridades auxiliares del Ayuntamiento, cuya competencia se ejercerá exclusivamente en la circunscripción territorial para la cual hayan sido electos, en términos de la Ley Orgánica Municipal, el Bando Municipal y el presente capítulo. </w:t>
      </w:r>
    </w:p>
    <w:p w14:paraId="7BF1E011" w14:textId="77777777" w:rsidR="004D64F1" w:rsidRPr="000C2140" w:rsidRDefault="004D64F1" w:rsidP="004D64F1">
      <w:pPr>
        <w:ind w:left="567" w:right="843"/>
        <w:jc w:val="both"/>
        <w:rPr>
          <w:rFonts w:ascii="Palatino Linotype" w:eastAsia="Palatino Linotype" w:hAnsi="Palatino Linotype" w:cs="Palatino Linotype"/>
          <w:i/>
          <w:sz w:val="22"/>
          <w:szCs w:val="22"/>
        </w:rPr>
      </w:pPr>
    </w:p>
    <w:p w14:paraId="092DECAE"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Artículo 4.2. El municipio cuenta con 85 circunscripciones territoriales, consistentes en 48 delegaciones, 37 subdelegaciones y 281 unidades territoriales básicas, enumeradas en el Bando Municipal, que comprenderán los límites de la extensión reconocida por el Ayuntamiento, el cual contará con un plano que identifique la clave única municipal. </w:t>
      </w:r>
    </w:p>
    <w:p w14:paraId="41DD9678" w14:textId="77777777" w:rsidR="004D64F1" w:rsidRPr="000C2140" w:rsidRDefault="004D64F1" w:rsidP="004D64F1">
      <w:pPr>
        <w:ind w:left="567" w:right="843"/>
        <w:jc w:val="both"/>
        <w:rPr>
          <w:rFonts w:ascii="Palatino Linotype" w:eastAsia="Palatino Linotype" w:hAnsi="Palatino Linotype" w:cs="Palatino Linotype"/>
          <w:i/>
          <w:sz w:val="22"/>
          <w:szCs w:val="22"/>
        </w:rPr>
      </w:pPr>
    </w:p>
    <w:p w14:paraId="6CE24977"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Artículo 4.3. Las y los delegados y subdelegados durarán en su encargo tres años, entrando en funciones el día quince de abril del año de la elección.</w:t>
      </w:r>
    </w:p>
    <w:p w14:paraId="40294C32"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2089D790"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Artículo 4.5. Para ser delegada o delegado o subdelegada o subdelegado se requiere: </w:t>
      </w:r>
    </w:p>
    <w:p w14:paraId="49342D7D"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I. Ser ciudadano mexicano en pleno ejercicio de sus derechos políticos y civiles; </w:t>
      </w:r>
    </w:p>
    <w:p w14:paraId="1EE40347"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II. Tener cuando menos tres años de residencia en la circunscripción territorial a la que desee representar; </w:t>
      </w:r>
    </w:p>
    <w:p w14:paraId="3D7141F9"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III. Contar con credencial para votar vigente y que su domicilio corresponda a su circunscripción; </w:t>
      </w:r>
    </w:p>
    <w:p w14:paraId="469675E1"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IV. Presentar carta de no antecedentes penales; </w:t>
      </w:r>
    </w:p>
    <w:p w14:paraId="2FAC2E39"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V. Conocer y presentar por escrito la problemática de su circunscripción territorial; </w:t>
      </w:r>
    </w:p>
    <w:p w14:paraId="7CAEA0FC"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VI. Tener tiempo disponible para dedicarlo a los asuntos concernientes a su función; </w:t>
      </w:r>
    </w:p>
    <w:p w14:paraId="36F60C6E"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VII. Tomar el curso de capacitación que para tal efecto impartirá el Ayuntamiento en las fechas que establezca la convocatoria; y </w:t>
      </w:r>
    </w:p>
    <w:p w14:paraId="3DC2A77D" w14:textId="18479CBF"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VIII. Reunir los demás requisitos que señale la convocatoria</w:t>
      </w:r>
    </w:p>
    <w:p w14:paraId="6E3C1DC6" w14:textId="77777777" w:rsidR="006A6845" w:rsidRPr="000C2140" w:rsidRDefault="006A6845" w:rsidP="004D64F1">
      <w:pPr>
        <w:ind w:left="567" w:right="843"/>
        <w:jc w:val="both"/>
        <w:rPr>
          <w:rFonts w:ascii="Palatino Linotype" w:hAnsi="Palatino Linotype"/>
          <w:i/>
          <w:sz w:val="22"/>
        </w:rPr>
      </w:pPr>
    </w:p>
    <w:p w14:paraId="3474052B" w14:textId="77777777" w:rsidR="006A6845" w:rsidRPr="000C2140" w:rsidRDefault="006A6845" w:rsidP="004D64F1">
      <w:pPr>
        <w:ind w:left="567" w:right="843"/>
        <w:jc w:val="both"/>
        <w:rPr>
          <w:i/>
          <w:sz w:val="22"/>
        </w:rPr>
      </w:pPr>
      <w:r w:rsidRPr="000C2140">
        <w:rPr>
          <w:i/>
          <w:sz w:val="22"/>
        </w:rPr>
        <w:t xml:space="preserve">Artículo 4.6. Las y los delegados y las y los subdelegados serán electos por mayoría relativa, mediante el voto directo y secreto, con boletas autorizadas y depositadas en urnas transparentes. </w:t>
      </w:r>
    </w:p>
    <w:p w14:paraId="5DB5C770" w14:textId="77777777" w:rsidR="006A6845" w:rsidRPr="000C2140" w:rsidRDefault="006A6845" w:rsidP="004D64F1">
      <w:pPr>
        <w:ind w:left="567" w:right="843"/>
        <w:jc w:val="both"/>
        <w:rPr>
          <w:i/>
          <w:sz w:val="22"/>
        </w:rPr>
      </w:pPr>
    </w:p>
    <w:p w14:paraId="21B0FA44" w14:textId="77777777" w:rsidR="006A6845" w:rsidRPr="000C2140" w:rsidRDefault="006A6845" w:rsidP="004D64F1">
      <w:pPr>
        <w:ind w:left="567" w:right="843"/>
        <w:jc w:val="both"/>
        <w:rPr>
          <w:i/>
          <w:sz w:val="22"/>
        </w:rPr>
      </w:pPr>
      <w:r w:rsidRPr="000C2140">
        <w:rPr>
          <w:i/>
          <w:sz w:val="22"/>
        </w:rPr>
        <w:t xml:space="preserve">Artículo 4.7. La convocatoria para la elección de las y los delegados y las y los subdelegados, emitida por el Ayuntamiento, deberá reunir los siguientes requisitos: </w:t>
      </w:r>
    </w:p>
    <w:p w14:paraId="7E970847" w14:textId="77777777" w:rsidR="006A6845" w:rsidRPr="000C2140" w:rsidRDefault="006A6845" w:rsidP="004D64F1">
      <w:pPr>
        <w:ind w:left="567" w:right="843"/>
        <w:jc w:val="both"/>
        <w:rPr>
          <w:i/>
          <w:sz w:val="22"/>
        </w:rPr>
      </w:pPr>
      <w:r w:rsidRPr="000C2140">
        <w:rPr>
          <w:i/>
          <w:sz w:val="22"/>
        </w:rPr>
        <w:t xml:space="preserve">I. La fecha en que se realizará la elección; </w:t>
      </w:r>
    </w:p>
    <w:p w14:paraId="48CBF899" w14:textId="77777777" w:rsidR="006A6845" w:rsidRPr="000C2140" w:rsidRDefault="006A6845" w:rsidP="004D64F1">
      <w:pPr>
        <w:ind w:left="567" w:right="843"/>
        <w:jc w:val="both"/>
        <w:rPr>
          <w:i/>
          <w:sz w:val="22"/>
        </w:rPr>
      </w:pPr>
      <w:r w:rsidRPr="000C2140">
        <w:rPr>
          <w:i/>
          <w:sz w:val="22"/>
        </w:rPr>
        <w:t xml:space="preserve">II. La forma y características de la elección; </w:t>
      </w:r>
    </w:p>
    <w:p w14:paraId="0B239816" w14:textId="77777777" w:rsidR="006A6845" w:rsidRPr="000C2140" w:rsidRDefault="006A6845" w:rsidP="004D64F1">
      <w:pPr>
        <w:ind w:left="567" w:right="843"/>
        <w:jc w:val="both"/>
        <w:rPr>
          <w:i/>
          <w:sz w:val="22"/>
        </w:rPr>
      </w:pPr>
      <w:r w:rsidRPr="000C2140">
        <w:rPr>
          <w:i/>
          <w:sz w:val="22"/>
        </w:rPr>
        <w:t xml:space="preserve">III. El número de Autoridades Auxiliares a elegir; </w:t>
      </w:r>
    </w:p>
    <w:p w14:paraId="3C7D1914" w14:textId="77777777" w:rsidR="006A6845" w:rsidRPr="000C2140" w:rsidRDefault="006A6845" w:rsidP="004D64F1">
      <w:pPr>
        <w:ind w:left="567" w:right="843"/>
        <w:jc w:val="both"/>
        <w:rPr>
          <w:i/>
          <w:sz w:val="22"/>
        </w:rPr>
      </w:pPr>
      <w:r w:rsidRPr="000C2140">
        <w:rPr>
          <w:i/>
          <w:sz w:val="22"/>
        </w:rPr>
        <w:t xml:space="preserve">IV. La fecha o periodo para el registro de planillas; </w:t>
      </w:r>
    </w:p>
    <w:p w14:paraId="4A715695" w14:textId="77777777" w:rsidR="006A6845" w:rsidRPr="000C2140" w:rsidRDefault="006A6845" w:rsidP="004D64F1">
      <w:pPr>
        <w:ind w:left="567" w:right="843"/>
        <w:jc w:val="both"/>
        <w:rPr>
          <w:i/>
          <w:sz w:val="22"/>
        </w:rPr>
      </w:pPr>
      <w:r w:rsidRPr="000C2140">
        <w:rPr>
          <w:i/>
          <w:sz w:val="22"/>
        </w:rPr>
        <w:t xml:space="preserve">V. Los requisitos para poder ser electo Delegado o Subdelegado; </w:t>
      </w:r>
    </w:p>
    <w:p w14:paraId="7C637542" w14:textId="77777777" w:rsidR="006A6845" w:rsidRPr="000C2140" w:rsidRDefault="006A6845" w:rsidP="004D64F1">
      <w:pPr>
        <w:ind w:left="567" w:right="843"/>
        <w:jc w:val="both"/>
        <w:rPr>
          <w:i/>
          <w:sz w:val="22"/>
        </w:rPr>
      </w:pPr>
      <w:r w:rsidRPr="000C2140">
        <w:rPr>
          <w:i/>
          <w:sz w:val="22"/>
        </w:rPr>
        <w:t xml:space="preserve">VI. El registro del representante de cada planilla; </w:t>
      </w:r>
    </w:p>
    <w:p w14:paraId="134F1E35" w14:textId="0E965EE3" w:rsidR="006A6845" w:rsidRPr="000C2140" w:rsidRDefault="006A6845" w:rsidP="004D64F1">
      <w:pPr>
        <w:ind w:left="567" w:right="843"/>
        <w:jc w:val="both"/>
        <w:rPr>
          <w:i/>
          <w:sz w:val="22"/>
        </w:rPr>
      </w:pPr>
      <w:r w:rsidRPr="000C2140">
        <w:rPr>
          <w:i/>
          <w:sz w:val="22"/>
        </w:rPr>
        <w:t>VII. Los criterios de calificación de las planillas que contenderán en la elección;</w:t>
      </w:r>
    </w:p>
    <w:p w14:paraId="6AA52A33" w14:textId="77777777" w:rsidR="006A6845" w:rsidRPr="000C2140" w:rsidRDefault="006A6845" w:rsidP="004D64F1">
      <w:pPr>
        <w:ind w:left="567" w:right="843"/>
        <w:jc w:val="both"/>
        <w:rPr>
          <w:i/>
          <w:sz w:val="22"/>
        </w:rPr>
      </w:pPr>
      <w:r w:rsidRPr="000C2140">
        <w:rPr>
          <w:i/>
          <w:sz w:val="22"/>
        </w:rPr>
        <w:t xml:space="preserve">VIII. Las bases de la campaña proselitista que realicen los aspirantes a delegados y subdelegados; </w:t>
      </w:r>
    </w:p>
    <w:p w14:paraId="0348EA44" w14:textId="77777777" w:rsidR="006A6845" w:rsidRPr="000C2140" w:rsidRDefault="006A6845" w:rsidP="004D64F1">
      <w:pPr>
        <w:ind w:left="567" w:right="843"/>
        <w:jc w:val="both"/>
        <w:rPr>
          <w:i/>
          <w:sz w:val="22"/>
        </w:rPr>
      </w:pPr>
      <w:r w:rsidRPr="000C2140">
        <w:rPr>
          <w:i/>
          <w:sz w:val="22"/>
        </w:rPr>
        <w:t xml:space="preserve">IX. Establecer el monto máximo de gastos de campaña; </w:t>
      </w:r>
    </w:p>
    <w:p w14:paraId="56698DF4" w14:textId="77777777" w:rsidR="006A6845" w:rsidRPr="000C2140" w:rsidRDefault="006A6845" w:rsidP="004D64F1">
      <w:pPr>
        <w:ind w:left="567" w:right="843"/>
        <w:jc w:val="both"/>
        <w:rPr>
          <w:i/>
          <w:sz w:val="22"/>
        </w:rPr>
      </w:pPr>
      <w:r w:rsidRPr="000C2140">
        <w:rPr>
          <w:i/>
          <w:sz w:val="22"/>
        </w:rPr>
        <w:t xml:space="preserve">X. Las causales de pérdida del registro de las planillas; </w:t>
      </w:r>
    </w:p>
    <w:p w14:paraId="4DDDF3CA" w14:textId="77777777" w:rsidR="006A6845" w:rsidRPr="000C2140" w:rsidRDefault="006A6845" w:rsidP="004D64F1">
      <w:pPr>
        <w:ind w:left="567" w:right="843"/>
        <w:jc w:val="both"/>
        <w:rPr>
          <w:i/>
          <w:sz w:val="22"/>
        </w:rPr>
      </w:pPr>
      <w:r w:rsidRPr="000C2140">
        <w:rPr>
          <w:i/>
          <w:sz w:val="22"/>
        </w:rPr>
        <w:t xml:space="preserve">XI. La suspensión de programas asistenciales del gobierno municipal, a partir de la emisión de la convocatoria para el proceso de renovación de Autoridades Auxiliares, y hasta un día después de la jornada electoral, a efecto de que no se utilicen recursos públicos para estos fines; </w:t>
      </w:r>
    </w:p>
    <w:p w14:paraId="2F96ACC4" w14:textId="77777777" w:rsidR="006A6845" w:rsidRPr="000C2140" w:rsidRDefault="006A6845" w:rsidP="004D64F1">
      <w:pPr>
        <w:ind w:left="567" w:right="843"/>
        <w:jc w:val="both"/>
        <w:rPr>
          <w:i/>
          <w:sz w:val="22"/>
        </w:rPr>
      </w:pPr>
      <w:r w:rsidRPr="000C2140">
        <w:rPr>
          <w:i/>
          <w:sz w:val="22"/>
        </w:rPr>
        <w:t xml:space="preserve">XII. Referencia al Manual de Organización y las materias que contendrá el mismo; y </w:t>
      </w:r>
    </w:p>
    <w:p w14:paraId="28A08126" w14:textId="77777777" w:rsidR="006A6845" w:rsidRPr="000C2140" w:rsidRDefault="006A6845" w:rsidP="004D64F1">
      <w:pPr>
        <w:ind w:left="567" w:right="843"/>
        <w:jc w:val="both"/>
        <w:rPr>
          <w:i/>
          <w:sz w:val="22"/>
        </w:rPr>
      </w:pPr>
      <w:r w:rsidRPr="000C2140">
        <w:rPr>
          <w:i/>
          <w:sz w:val="22"/>
        </w:rPr>
        <w:t xml:space="preserve">XIII. El medio de impugnación interno que podrá hacerse valer y la autoridad que lo resolverá. </w:t>
      </w:r>
    </w:p>
    <w:p w14:paraId="538A4D59" w14:textId="77777777" w:rsidR="006A6845" w:rsidRPr="000C2140" w:rsidRDefault="006A6845" w:rsidP="004D64F1">
      <w:pPr>
        <w:ind w:left="567" w:right="843"/>
        <w:jc w:val="both"/>
        <w:rPr>
          <w:i/>
          <w:sz w:val="22"/>
        </w:rPr>
      </w:pPr>
    </w:p>
    <w:p w14:paraId="39C2F252" w14:textId="308759BC" w:rsidR="006A6845" w:rsidRPr="000C2140" w:rsidRDefault="006A6845" w:rsidP="004D64F1">
      <w:pPr>
        <w:ind w:left="567" w:right="843"/>
        <w:jc w:val="both"/>
        <w:rPr>
          <w:rFonts w:ascii="Palatino Linotype" w:hAnsi="Palatino Linotype"/>
          <w:i/>
          <w:sz w:val="20"/>
        </w:rPr>
      </w:pPr>
      <w:r w:rsidRPr="000C2140">
        <w:rPr>
          <w:i/>
          <w:sz w:val="22"/>
        </w:rPr>
        <w:t>Artículo 4.8. Las y los ciudadanos que deseen sufragar en la elección de delegados y subdelegados, deberán reunir los siguientes requisitos: I. Residir en la delegación o subdelegación, conforme a la organización territorial autorizada por el Ayuntamiento; y II. Presentar su credencial para votar vigente, cuyo domicilio coincida con la circunscripción territorial en la que pretende sufragar.</w:t>
      </w:r>
    </w:p>
    <w:p w14:paraId="5D4692AC" w14:textId="77777777" w:rsidR="006A6845" w:rsidRPr="000C2140" w:rsidRDefault="006A6845" w:rsidP="004D64F1">
      <w:pPr>
        <w:ind w:left="567" w:right="843"/>
        <w:jc w:val="both"/>
        <w:rPr>
          <w:rFonts w:ascii="Palatino Linotype" w:eastAsia="Palatino Linotype" w:hAnsi="Palatino Linotype" w:cs="Palatino Linotype"/>
          <w:i/>
          <w:sz w:val="20"/>
          <w:szCs w:val="22"/>
        </w:rPr>
      </w:pPr>
    </w:p>
    <w:p w14:paraId="7DDB53A3" w14:textId="77777777"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 xml:space="preserve">Artículo 4.9. Las y los delegados y subdelegados entrantes recibirán de los delegados y subdelegados salientes, en presencia de personal de la Contraloría, la Dirección General de Administración y la Coordinación General de Delegaciones y Autoridades Auxiliares, los bienes que correspondan a la delegación o subdelegación: </w:t>
      </w:r>
    </w:p>
    <w:p w14:paraId="7EEA3DFD" w14:textId="77777777" w:rsidR="009E6D1D" w:rsidRPr="000C2140" w:rsidRDefault="009E6D1D" w:rsidP="004D64F1">
      <w:pPr>
        <w:ind w:left="567" w:right="843"/>
        <w:jc w:val="both"/>
        <w:rPr>
          <w:rFonts w:ascii="Palatino Linotype" w:hAnsi="Palatino Linotype"/>
          <w:i/>
          <w:sz w:val="22"/>
        </w:rPr>
      </w:pPr>
    </w:p>
    <w:p w14:paraId="2DFA5A3E" w14:textId="3C136FAA" w:rsidR="00104A39" w:rsidRPr="000C2140" w:rsidRDefault="00104A39" w:rsidP="004D64F1">
      <w:pPr>
        <w:ind w:left="567" w:right="843"/>
        <w:jc w:val="both"/>
        <w:rPr>
          <w:rFonts w:ascii="Palatino Linotype" w:hAnsi="Palatino Linotype"/>
          <w:b/>
          <w:i/>
          <w:sz w:val="22"/>
        </w:rPr>
      </w:pPr>
      <w:r w:rsidRPr="000C2140">
        <w:rPr>
          <w:rFonts w:ascii="Palatino Linotype" w:hAnsi="Palatino Linotype"/>
          <w:b/>
          <w:i/>
          <w:sz w:val="22"/>
        </w:rPr>
        <w:t>I. En la fecha señalada, se procederá a la suscripción de las actas y demás documentos relativos a la entrega-recepción de las delegaciones y subdelegaciones</w:t>
      </w:r>
      <w:r w:rsidRPr="000C2140">
        <w:rPr>
          <w:rFonts w:ascii="Palatino Linotype" w:hAnsi="Palatino Linotype"/>
          <w:i/>
          <w:sz w:val="22"/>
        </w:rPr>
        <w:t xml:space="preserve">, </w:t>
      </w:r>
      <w:r w:rsidRPr="000C2140">
        <w:rPr>
          <w:rFonts w:ascii="Palatino Linotype" w:hAnsi="Palatino Linotype"/>
          <w:b/>
          <w:i/>
          <w:sz w:val="22"/>
        </w:rPr>
        <w:t>con la asistencia y participación obligatoria de los titulares salientes y entrantes; la cual se realizará siguiendo los lineamientos, términos, instructivos, formatos, cédulas y demás documentos que establezca la</w:t>
      </w:r>
      <w:r w:rsidR="009E6D1D" w:rsidRPr="000C2140">
        <w:rPr>
          <w:rFonts w:ascii="Palatino Linotype" w:hAnsi="Palatino Linotype"/>
          <w:b/>
          <w:i/>
          <w:sz w:val="22"/>
        </w:rPr>
        <w:t xml:space="preserve"> </w:t>
      </w:r>
      <w:r w:rsidRPr="000C2140">
        <w:rPr>
          <w:rFonts w:ascii="Palatino Linotype" w:hAnsi="Palatino Linotype"/>
          <w:b/>
          <w:i/>
          <w:sz w:val="22"/>
        </w:rPr>
        <w:t xml:space="preserve">Contraloría y la Dirección General de Administración; y </w:t>
      </w:r>
    </w:p>
    <w:p w14:paraId="18DA57FD" w14:textId="77777777" w:rsidR="00104A39" w:rsidRPr="000C2140" w:rsidRDefault="00104A39" w:rsidP="004D64F1">
      <w:pPr>
        <w:ind w:left="567" w:right="843"/>
        <w:jc w:val="both"/>
        <w:rPr>
          <w:rFonts w:ascii="Palatino Linotype" w:hAnsi="Palatino Linotype"/>
          <w:i/>
          <w:sz w:val="22"/>
        </w:rPr>
      </w:pPr>
    </w:p>
    <w:p w14:paraId="6C678AF3" w14:textId="50AFAF70" w:rsidR="00104A39" w:rsidRPr="000C2140" w:rsidRDefault="00104A39" w:rsidP="004D64F1">
      <w:pPr>
        <w:ind w:left="567" w:right="843"/>
        <w:jc w:val="both"/>
        <w:rPr>
          <w:rFonts w:ascii="Palatino Linotype" w:hAnsi="Palatino Linotype"/>
          <w:i/>
          <w:sz w:val="22"/>
        </w:rPr>
      </w:pPr>
      <w:r w:rsidRPr="000C2140">
        <w:rPr>
          <w:rFonts w:ascii="Palatino Linotype" w:hAnsi="Palatino Linotype"/>
          <w:i/>
          <w:sz w:val="22"/>
        </w:rPr>
        <w:t>II. En caso de que no se presentaran los titulares salientes para el acto de entrega</w:t>
      </w:r>
      <w:r w:rsidR="009E6D1D" w:rsidRPr="000C2140">
        <w:rPr>
          <w:rFonts w:ascii="Palatino Linotype" w:hAnsi="Palatino Linotype"/>
          <w:i/>
          <w:sz w:val="22"/>
        </w:rPr>
        <w:t xml:space="preserve"> </w:t>
      </w:r>
      <w:r w:rsidRPr="000C2140">
        <w:rPr>
          <w:rFonts w:ascii="Palatino Linotype" w:hAnsi="Palatino Linotype"/>
          <w:i/>
          <w:sz w:val="22"/>
        </w:rPr>
        <w:t>recepción, está se llevará a cabo mediante el acuerdo de la Contraloría, de la Coordinación General de Delegaciones y Autoridades Auxiliares y las autoridades entrantes; elaborándose las actas correspondientes que indiquen las circunstancias y condiciones en que se reciben los bienes de la Delegación o Subdelegación. La Contraloría determinará los casos en que sea necesario iniciar un procedimiento administrativo subsecuente. Las delegaciones y subdelegaciones funcionarán y residirán en la sede registrada ante la Secretaría del Ayuntamiento, y solamente con su aprobación, podrán ubicar su residencia en forma permanente o temporal en otro lugar comprendido dentro de los límites de su circunscripción territorial.</w:t>
      </w:r>
    </w:p>
    <w:p w14:paraId="4BCDC34F" w14:textId="77777777" w:rsidR="00104A39" w:rsidRPr="000C2140" w:rsidRDefault="00104A39" w:rsidP="004D64F1">
      <w:pPr>
        <w:ind w:left="567" w:right="843"/>
        <w:jc w:val="both"/>
      </w:pPr>
    </w:p>
    <w:p w14:paraId="09A1C9AD"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Artículo 4.12. Para el ejercicio de las atribuciones que competen a las y los delegados y subdelegados, el Ayuntamiento les proporcionará el sello y el diseño de la papelería oficial; y en la medida de sus posibilidades los inmuebles y mobiliario que requieran. </w:t>
      </w:r>
    </w:p>
    <w:p w14:paraId="1EC29B23" w14:textId="77777777" w:rsidR="004D64F1" w:rsidRPr="000C2140" w:rsidRDefault="004D64F1" w:rsidP="004D64F1">
      <w:pPr>
        <w:ind w:left="567" w:right="843"/>
        <w:jc w:val="both"/>
        <w:rPr>
          <w:rFonts w:ascii="Palatino Linotype" w:eastAsia="Palatino Linotype" w:hAnsi="Palatino Linotype" w:cs="Palatino Linotype"/>
          <w:i/>
          <w:sz w:val="22"/>
          <w:szCs w:val="22"/>
        </w:rPr>
      </w:pPr>
    </w:p>
    <w:p w14:paraId="2AC6446A"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El uso del sello de la delegación o subdelegación será exclusivo de los delegados y subdelegados propietarios y estará bajo su custodia y responsabilidad, independientemente de la persona que firme su resguardo.</w:t>
      </w:r>
    </w:p>
    <w:p w14:paraId="133B60EA" w14:textId="77777777" w:rsidR="004D64F1" w:rsidRPr="000C2140" w:rsidRDefault="004D64F1" w:rsidP="004D64F1">
      <w:pPr>
        <w:ind w:left="567" w:right="843"/>
        <w:jc w:val="both"/>
        <w:rPr>
          <w:rFonts w:ascii="Palatino Linotype" w:eastAsia="Palatino Linotype" w:hAnsi="Palatino Linotype" w:cs="Palatino Linotype"/>
          <w:i/>
          <w:sz w:val="22"/>
          <w:szCs w:val="22"/>
        </w:rPr>
      </w:pPr>
    </w:p>
    <w:p w14:paraId="6801B2A5" w14:textId="77777777" w:rsidR="004D64F1" w:rsidRPr="000C2140" w:rsidRDefault="004D64F1" w:rsidP="004D64F1">
      <w:pPr>
        <w:ind w:left="567" w:right="843"/>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En caso de robo o extravío del sello oficial, los delegados o subdelegados municipales deberán solicitar su reposición al Ayuntamiento, acompañando dicha solicitud de la denuncia ante el Ministerio Público o acta informativa según corresponda.</w:t>
      </w:r>
    </w:p>
    <w:p w14:paraId="24846F58" w14:textId="77777777" w:rsidR="00402094" w:rsidRPr="000C2140" w:rsidRDefault="00402094" w:rsidP="000D0009">
      <w:pPr>
        <w:pStyle w:val="Prrafodelista"/>
        <w:spacing w:line="360" w:lineRule="auto"/>
        <w:ind w:left="284"/>
        <w:jc w:val="both"/>
        <w:rPr>
          <w:rFonts w:ascii="Palatino Linotype" w:hAnsi="Palatino Linotype"/>
          <w:sz w:val="22"/>
          <w:szCs w:val="22"/>
        </w:rPr>
      </w:pPr>
    </w:p>
    <w:p w14:paraId="66FD2146" w14:textId="33308EEF" w:rsidR="009E6D1D" w:rsidRPr="000C2140" w:rsidRDefault="009E6D1D" w:rsidP="00402094">
      <w:pPr>
        <w:pStyle w:val="Prrafodelista"/>
        <w:spacing w:after="160" w:line="360" w:lineRule="auto"/>
        <w:ind w:left="0"/>
        <w:jc w:val="both"/>
        <w:rPr>
          <w:rFonts w:ascii="Palatino Linotype" w:eastAsia="MS Mincho" w:hAnsi="Palatino Linotype" w:cs="Arial"/>
        </w:rPr>
      </w:pPr>
      <w:r w:rsidRPr="000C2140">
        <w:rPr>
          <w:rFonts w:ascii="Palatino Linotype" w:eastAsia="MS Mincho" w:hAnsi="Palatino Linotype" w:cs="Arial"/>
        </w:rPr>
        <w:t xml:space="preserve">De lo anterior, </w:t>
      </w:r>
      <w:r w:rsidR="00AE1314" w:rsidRPr="000C2140">
        <w:rPr>
          <w:rFonts w:ascii="Palatino Linotype" w:eastAsia="MS Mincho" w:hAnsi="Palatino Linotype" w:cs="Arial"/>
        </w:rPr>
        <w:t>se advierte que el Ayuntamiento de Toluca cuenta con atribuciones para generar, administrar y poseer información respecto a las autoridades auxiliares, tales como delegados, subdelegados y consejos de participación ciudadana, de los cuales, su designación es por medio de elecciones.</w:t>
      </w:r>
    </w:p>
    <w:p w14:paraId="0B2D8189" w14:textId="77777777" w:rsidR="009E6D1D" w:rsidRPr="000C2140" w:rsidRDefault="009E6D1D" w:rsidP="00402094">
      <w:pPr>
        <w:pStyle w:val="Prrafodelista"/>
        <w:spacing w:after="160" w:line="360" w:lineRule="auto"/>
        <w:ind w:left="0"/>
        <w:jc w:val="both"/>
        <w:rPr>
          <w:rFonts w:ascii="Palatino Linotype" w:eastAsia="MS Mincho" w:hAnsi="Palatino Linotype" w:cs="Arial"/>
        </w:rPr>
      </w:pPr>
    </w:p>
    <w:p w14:paraId="4746E7BC" w14:textId="61529329" w:rsidR="00AA5D5B" w:rsidRPr="000C2140" w:rsidRDefault="009E6D1D" w:rsidP="00477E95">
      <w:pPr>
        <w:spacing w:after="240" w:line="360" w:lineRule="auto"/>
        <w:jc w:val="both"/>
      </w:pPr>
      <w:r w:rsidRPr="000C2140">
        <w:t>Dicho lo anterior, se advierte que, el Titular de la Unidad de Tr</w:t>
      </w:r>
      <w:r w:rsidR="00AE1314" w:rsidRPr="000C2140">
        <w:t>ansparencia turnó la solicitud a las unidades administrativas competentes que</w:t>
      </w:r>
      <w:r w:rsidRPr="000C2140">
        <w:t xml:space="preserve"> cuentan con atribuciones, funciones y competencias para generar, administrar y poseer la información,</w:t>
      </w:r>
      <w:r w:rsidR="00D06EB7" w:rsidRPr="000C2140">
        <w:t xml:space="preserve"> en consecuencia, </w:t>
      </w:r>
      <w:r w:rsidR="00D561F5" w:rsidRPr="000C2140">
        <w:rPr>
          <w:rFonts w:ascii="Palatino Linotype" w:eastAsia="Palatino Linotype" w:hAnsi="Palatino Linotype" w:cs="Palatino Linotype"/>
          <w:sz w:val="22"/>
          <w:szCs w:val="22"/>
        </w:rPr>
        <w:t>se tiene que se</w:t>
      </w:r>
      <w:r w:rsidR="00AA5D5B" w:rsidRPr="000C2140">
        <w:rPr>
          <w:rFonts w:ascii="Palatino Linotype" w:eastAsia="Palatino Linotype" w:hAnsi="Palatino Linotype" w:cs="Palatino Linotype"/>
          <w:sz w:val="22"/>
          <w:szCs w:val="22"/>
        </w:rPr>
        <w:t xml:space="preserve"> siguió con ello el procedimiento para la atención a las solicitudes de acceso a la información, establecido en los artículos 151, 160, 162, 163, 164, 165 y 166, de la Ley de Transparencia y Acceso a la Información Pública del Estado de México y Municipios: </w:t>
      </w:r>
    </w:p>
    <w:p w14:paraId="374D4650" w14:textId="77777777" w:rsidR="00AA5D5B" w:rsidRPr="000C2140" w:rsidRDefault="00AA5D5B" w:rsidP="00AA5D5B">
      <w:pPr>
        <w:spacing w:after="240" w:line="360" w:lineRule="auto"/>
        <w:ind w:left="284"/>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2A8F2DE6" w14:textId="6EF62DC9" w:rsidR="00AA5D5B" w:rsidRPr="000C2140" w:rsidRDefault="00AA5D5B" w:rsidP="00AA5D5B">
      <w:pPr>
        <w:spacing w:after="240" w:line="360" w:lineRule="auto"/>
        <w:ind w:left="284"/>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La respuesta a los requerimientos informativos, deberá notificarse al interesado en el menor tiempo posible, que no podrá exceder de quince días hábiles, contados a partir del día siguie</w:t>
      </w:r>
      <w:r w:rsidR="00602DB8" w:rsidRPr="000C2140">
        <w:rPr>
          <w:rFonts w:ascii="Palatino Linotype" w:eastAsia="Palatino Linotype" w:hAnsi="Palatino Linotype" w:cs="Palatino Linotype"/>
          <w:sz w:val="22"/>
          <w:szCs w:val="22"/>
        </w:rPr>
        <w:t xml:space="preserve">nte a la presentación de esta. </w:t>
      </w:r>
    </w:p>
    <w:p w14:paraId="51E0AB4B" w14:textId="77777777" w:rsidR="00AA5D5B" w:rsidRPr="000C2140" w:rsidRDefault="00AA5D5B" w:rsidP="00AA5D5B">
      <w:pPr>
        <w:spacing w:after="240" w:line="360" w:lineRule="auto"/>
        <w:ind w:left="284"/>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14:paraId="331834D0" w14:textId="77777777" w:rsidR="00AA5D5B" w:rsidRPr="000C2140" w:rsidRDefault="00AA5D5B" w:rsidP="00AA5D5B">
      <w:pPr>
        <w:spacing w:after="240" w:line="360" w:lineRule="auto"/>
        <w:ind w:left="284"/>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42AEDDDD" w14:textId="77777777" w:rsidR="00AA5D5B" w:rsidRPr="000C2140" w:rsidRDefault="00AA5D5B" w:rsidP="00AA5D5B">
      <w:pPr>
        <w:spacing w:after="240" w:line="360" w:lineRule="auto"/>
        <w:ind w:left="284"/>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49823A01" w14:textId="77777777" w:rsidR="00AA5D5B" w:rsidRPr="000C2140" w:rsidRDefault="00AA5D5B" w:rsidP="00AA5D5B">
      <w:pPr>
        <w:spacing w:after="240" w:line="360" w:lineRule="auto"/>
        <w:ind w:left="284"/>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5C84FFDC" w14:textId="05E6A2B1" w:rsidR="009E6D1D" w:rsidRPr="000C2140" w:rsidRDefault="00AA5D5B" w:rsidP="00AA5D5B">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En este orden de ideas, se reitera que </w:t>
      </w:r>
      <w:r w:rsidR="009E6D1D" w:rsidRPr="000C2140">
        <w:rPr>
          <w:rFonts w:ascii="Palatino Linotype" w:eastAsia="Palatino Linotype" w:hAnsi="Palatino Linotype" w:cs="Palatino Linotype"/>
          <w:sz w:val="22"/>
          <w:szCs w:val="22"/>
        </w:rPr>
        <w:t>la solicitud se turnó la solicitud a todas las unidades administrativas competentes, por lo que se acreditó la búsqueda exhaustiva y razonable de la información.</w:t>
      </w:r>
    </w:p>
    <w:p w14:paraId="7BFC168C" w14:textId="77777777" w:rsidR="00AE1314" w:rsidRPr="000C2140" w:rsidRDefault="00AE1314" w:rsidP="00AA5D5B">
      <w:pPr>
        <w:spacing w:line="360" w:lineRule="auto"/>
        <w:jc w:val="both"/>
        <w:rPr>
          <w:rFonts w:ascii="Palatino Linotype" w:eastAsia="Palatino Linotype" w:hAnsi="Palatino Linotype" w:cs="Palatino Linotype"/>
          <w:sz w:val="22"/>
          <w:szCs w:val="22"/>
        </w:rPr>
      </w:pPr>
    </w:p>
    <w:p w14:paraId="10F9E62F" w14:textId="0C79C3DA" w:rsidR="00AE1314" w:rsidRPr="000C2140" w:rsidRDefault="00AE1314" w:rsidP="00AA5D5B">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Dicho lo anterior, es necesario analizar la información requerida frente a la información proporcionada, para lo cual es necesario realizar el siguiente cuadro comparativo:</w:t>
      </w:r>
    </w:p>
    <w:p w14:paraId="365B4BED" w14:textId="77777777" w:rsidR="00AE1314" w:rsidRPr="000C2140" w:rsidRDefault="00AE1314" w:rsidP="00AA5D5B">
      <w:pPr>
        <w:spacing w:line="360" w:lineRule="auto"/>
        <w:jc w:val="both"/>
        <w:rPr>
          <w:rFonts w:ascii="Palatino Linotype" w:eastAsia="Palatino Linotype" w:hAnsi="Palatino Linotype" w:cs="Palatino Linotype"/>
          <w:sz w:val="22"/>
          <w:szCs w:val="22"/>
        </w:rPr>
      </w:pPr>
    </w:p>
    <w:tbl>
      <w:tblPr>
        <w:tblStyle w:val="Tablaconcuadrcula"/>
        <w:tblW w:w="9077" w:type="dxa"/>
        <w:tblLook w:val="04A0" w:firstRow="1" w:lastRow="0" w:firstColumn="1" w:lastColumn="0" w:noHBand="0" w:noVBand="1"/>
      </w:tblPr>
      <w:tblGrid>
        <w:gridCol w:w="3823"/>
        <w:gridCol w:w="3640"/>
        <w:gridCol w:w="1614"/>
      </w:tblGrid>
      <w:tr w:rsidR="000C2140" w:rsidRPr="000C2140" w14:paraId="6908702E" w14:textId="77777777" w:rsidTr="00261C57">
        <w:tc>
          <w:tcPr>
            <w:tcW w:w="3823" w:type="dxa"/>
            <w:shd w:val="clear" w:color="auto" w:fill="E7E6E6" w:themeFill="background2"/>
          </w:tcPr>
          <w:p w14:paraId="09C4E17E" w14:textId="38A72407" w:rsidR="00AE1314" w:rsidRPr="000C2140" w:rsidRDefault="00BE7D66" w:rsidP="00BE7D66">
            <w:pPr>
              <w:spacing w:line="360" w:lineRule="auto"/>
              <w:jc w:val="center"/>
              <w:rPr>
                <w:rFonts w:ascii="Palatino Linotype" w:eastAsia="Palatino Linotype" w:hAnsi="Palatino Linotype" w:cs="Palatino Linotype"/>
                <w:b/>
                <w:sz w:val="20"/>
                <w:szCs w:val="22"/>
              </w:rPr>
            </w:pPr>
            <w:r w:rsidRPr="000C2140">
              <w:rPr>
                <w:rFonts w:ascii="Palatino Linotype" w:eastAsia="Palatino Linotype" w:hAnsi="Palatino Linotype" w:cs="Palatino Linotype"/>
                <w:b/>
                <w:sz w:val="20"/>
                <w:szCs w:val="22"/>
              </w:rPr>
              <w:t>Requerimiento</w:t>
            </w:r>
          </w:p>
        </w:tc>
        <w:tc>
          <w:tcPr>
            <w:tcW w:w="3640" w:type="dxa"/>
            <w:shd w:val="clear" w:color="auto" w:fill="E7E6E6" w:themeFill="background2"/>
          </w:tcPr>
          <w:p w14:paraId="610B6774" w14:textId="7F36A13B" w:rsidR="00AE1314" w:rsidRPr="000C2140" w:rsidRDefault="00BE7D66" w:rsidP="00BE7D66">
            <w:pPr>
              <w:spacing w:line="360" w:lineRule="auto"/>
              <w:jc w:val="center"/>
              <w:rPr>
                <w:rFonts w:ascii="Palatino Linotype" w:eastAsia="Palatino Linotype" w:hAnsi="Palatino Linotype" w:cs="Palatino Linotype"/>
                <w:b/>
                <w:sz w:val="20"/>
                <w:szCs w:val="22"/>
              </w:rPr>
            </w:pPr>
            <w:r w:rsidRPr="000C2140">
              <w:rPr>
                <w:rFonts w:ascii="Palatino Linotype" w:eastAsia="Palatino Linotype" w:hAnsi="Palatino Linotype" w:cs="Palatino Linotype"/>
                <w:b/>
                <w:sz w:val="20"/>
                <w:szCs w:val="22"/>
              </w:rPr>
              <w:t>Respuesta entregada</w:t>
            </w:r>
          </w:p>
        </w:tc>
        <w:tc>
          <w:tcPr>
            <w:tcW w:w="1614" w:type="dxa"/>
            <w:shd w:val="clear" w:color="auto" w:fill="E7E6E6" w:themeFill="background2"/>
          </w:tcPr>
          <w:p w14:paraId="0D8CAE53" w14:textId="519A68AA" w:rsidR="00AE1314" w:rsidRPr="000C2140" w:rsidRDefault="00BE7D66" w:rsidP="00BE7D66">
            <w:pPr>
              <w:spacing w:line="360" w:lineRule="auto"/>
              <w:jc w:val="center"/>
              <w:rPr>
                <w:rFonts w:ascii="Palatino Linotype" w:eastAsia="Palatino Linotype" w:hAnsi="Palatino Linotype" w:cs="Palatino Linotype"/>
                <w:b/>
                <w:sz w:val="20"/>
                <w:szCs w:val="22"/>
              </w:rPr>
            </w:pPr>
            <w:r w:rsidRPr="000C2140">
              <w:rPr>
                <w:rFonts w:ascii="Palatino Linotype" w:eastAsia="Palatino Linotype" w:hAnsi="Palatino Linotype" w:cs="Palatino Linotype"/>
                <w:b/>
                <w:sz w:val="20"/>
                <w:szCs w:val="22"/>
              </w:rPr>
              <w:t>¿Colma?</w:t>
            </w:r>
          </w:p>
        </w:tc>
      </w:tr>
      <w:tr w:rsidR="000C2140" w:rsidRPr="000C2140" w14:paraId="23F27C35" w14:textId="77777777" w:rsidTr="00261C57">
        <w:tc>
          <w:tcPr>
            <w:tcW w:w="3823" w:type="dxa"/>
          </w:tcPr>
          <w:p w14:paraId="03C4803D" w14:textId="250A189C" w:rsidR="00AE1314" w:rsidRPr="000C2140" w:rsidRDefault="00BE7D66"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Resultados de las elecciones para autoridades auxiliares municipales 2025</w:t>
            </w:r>
          </w:p>
        </w:tc>
        <w:tc>
          <w:tcPr>
            <w:tcW w:w="3640" w:type="dxa"/>
          </w:tcPr>
          <w:p w14:paraId="4BCCE59F" w14:textId="77777777" w:rsidR="00300ED4" w:rsidRPr="000C2140" w:rsidRDefault="00300ED4" w:rsidP="00300ED4">
            <w:pPr>
              <w:widowControl w:val="0"/>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Gaceta Municipal que contiene los Dictámenes de publicación de resultados de elección de delegados, subdelegados y COPACI´S.</w:t>
            </w:r>
          </w:p>
          <w:p w14:paraId="17D6ADCE" w14:textId="77777777" w:rsidR="00D3342F" w:rsidRPr="000C2140" w:rsidRDefault="00D3342F" w:rsidP="00300ED4">
            <w:pPr>
              <w:widowControl w:val="0"/>
              <w:spacing w:line="360" w:lineRule="auto"/>
              <w:jc w:val="both"/>
              <w:rPr>
                <w:rFonts w:ascii="Palatino Linotype" w:eastAsia="Palatino Linotype" w:hAnsi="Palatino Linotype" w:cs="Palatino Linotype"/>
                <w:sz w:val="20"/>
                <w:szCs w:val="22"/>
              </w:rPr>
            </w:pPr>
          </w:p>
          <w:p w14:paraId="505FED15" w14:textId="66CF7C59" w:rsidR="00D3342F" w:rsidRPr="000C2140" w:rsidRDefault="00D3342F" w:rsidP="00D3342F">
            <w:pPr>
              <w:widowControl w:val="0"/>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Entregó el acta de la Décima Tercera Sesión Ordinaria que contiene los Dictamines de Validez de elecciones de Delegados, Subdelegados y Consejos de Participación Ciudadana.</w:t>
            </w:r>
          </w:p>
          <w:p w14:paraId="63F88700" w14:textId="77777777" w:rsidR="00D3342F" w:rsidRPr="000C2140" w:rsidRDefault="00D3342F" w:rsidP="00300ED4">
            <w:pPr>
              <w:widowControl w:val="0"/>
              <w:spacing w:line="360" w:lineRule="auto"/>
              <w:jc w:val="both"/>
              <w:rPr>
                <w:rFonts w:ascii="Palatino Linotype" w:eastAsia="Palatino Linotype" w:hAnsi="Palatino Linotype" w:cs="Palatino Linotype"/>
                <w:b/>
                <w:sz w:val="20"/>
                <w:szCs w:val="22"/>
              </w:rPr>
            </w:pPr>
          </w:p>
          <w:p w14:paraId="24784A60" w14:textId="072FB204" w:rsidR="00AE1314" w:rsidRPr="000C2140" w:rsidRDefault="00AE1314" w:rsidP="00AA5D5B">
            <w:pPr>
              <w:spacing w:line="360" w:lineRule="auto"/>
              <w:jc w:val="both"/>
              <w:rPr>
                <w:rFonts w:ascii="Palatino Linotype" w:eastAsia="Palatino Linotype" w:hAnsi="Palatino Linotype" w:cs="Palatino Linotype"/>
                <w:sz w:val="20"/>
                <w:szCs w:val="22"/>
              </w:rPr>
            </w:pPr>
          </w:p>
        </w:tc>
        <w:tc>
          <w:tcPr>
            <w:tcW w:w="1614" w:type="dxa"/>
          </w:tcPr>
          <w:p w14:paraId="3F2113AD" w14:textId="12A60C39" w:rsidR="00300ED4" w:rsidRPr="000C2140" w:rsidRDefault="00300ED4" w:rsidP="00300ED4">
            <w:pPr>
              <w:widowControl w:val="0"/>
              <w:spacing w:line="360" w:lineRule="auto"/>
              <w:jc w:val="both"/>
              <w:rPr>
                <w:rFonts w:ascii="Palatino Linotype" w:eastAsia="Palatino Linotype" w:hAnsi="Palatino Linotype" w:cs="Palatino Linotype"/>
                <w:b/>
                <w:sz w:val="20"/>
                <w:szCs w:val="22"/>
              </w:rPr>
            </w:pPr>
            <w:r w:rsidRPr="000C2140">
              <w:rPr>
                <w:rFonts w:ascii="Palatino Linotype" w:eastAsia="Palatino Linotype" w:hAnsi="Palatino Linotype" w:cs="Palatino Linotype"/>
                <w:sz w:val="20"/>
                <w:szCs w:val="22"/>
              </w:rPr>
              <w:t>Si colma.</w:t>
            </w:r>
          </w:p>
          <w:p w14:paraId="35CA10C7" w14:textId="77777777" w:rsidR="00AE1314" w:rsidRPr="000C2140" w:rsidRDefault="00AE1314" w:rsidP="00AA5D5B">
            <w:pPr>
              <w:spacing w:line="360" w:lineRule="auto"/>
              <w:jc w:val="both"/>
              <w:rPr>
                <w:rFonts w:ascii="Palatino Linotype" w:eastAsia="Palatino Linotype" w:hAnsi="Palatino Linotype" w:cs="Palatino Linotype"/>
                <w:sz w:val="20"/>
                <w:szCs w:val="22"/>
              </w:rPr>
            </w:pPr>
          </w:p>
        </w:tc>
      </w:tr>
      <w:tr w:rsidR="000C2140" w:rsidRPr="000C2140" w14:paraId="551E2BD3" w14:textId="77777777" w:rsidTr="00261C57">
        <w:tc>
          <w:tcPr>
            <w:tcW w:w="3823" w:type="dxa"/>
          </w:tcPr>
          <w:p w14:paraId="2893D5E5" w14:textId="01C45ABF" w:rsidR="00AE1314" w:rsidRPr="000C2140" w:rsidRDefault="00BE7D66" w:rsidP="00BE7D66">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Actas de los resultados</w:t>
            </w:r>
          </w:p>
        </w:tc>
        <w:tc>
          <w:tcPr>
            <w:tcW w:w="3640" w:type="dxa"/>
          </w:tcPr>
          <w:p w14:paraId="24E9AE9B" w14:textId="77777777" w:rsidR="00300ED4" w:rsidRPr="000C2140" w:rsidRDefault="00300ED4" w:rsidP="00300ED4">
            <w:pPr>
              <w:widowControl w:val="0"/>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Gaceta Municipal que contiene los Dictámenes de publicación de resultados de elección de delegados, subdelegados y COPACI´S.</w:t>
            </w:r>
          </w:p>
          <w:p w14:paraId="44F41595" w14:textId="77777777" w:rsidR="00D3342F" w:rsidRPr="000C2140" w:rsidRDefault="00D3342F" w:rsidP="00300ED4">
            <w:pPr>
              <w:widowControl w:val="0"/>
              <w:spacing w:line="360" w:lineRule="auto"/>
              <w:jc w:val="both"/>
              <w:rPr>
                <w:rFonts w:ascii="Palatino Linotype" w:eastAsia="Palatino Linotype" w:hAnsi="Palatino Linotype" w:cs="Palatino Linotype"/>
                <w:sz w:val="20"/>
                <w:szCs w:val="22"/>
              </w:rPr>
            </w:pPr>
          </w:p>
          <w:p w14:paraId="4A818776" w14:textId="47F6CA89" w:rsidR="00AE1314" w:rsidRPr="000C2140" w:rsidRDefault="00D3342F" w:rsidP="00D3342F">
            <w:pPr>
              <w:widowControl w:val="0"/>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Entregó el acta de la Décima Tercera Sesión Ordinaria que contiene los Dictamines de Validez de elecciones de Delegados, Subdelegados y Consejos de Participación Ciudadana.</w:t>
            </w:r>
          </w:p>
        </w:tc>
        <w:tc>
          <w:tcPr>
            <w:tcW w:w="1614" w:type="dxa"/>
          </w:tcPr>
          <w:p w14:paraId="66368877" w14:textId="21A8357F" w:rsidR="00AE1314" w:rsidRPr="000C2140" w:rsidRDefault="00300ED4"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Si colma.</w:t>
            </w:r>
          </w:p>
        </w:tc>
      </w:tr>
      <w:tr w:rsidR="000C2140" w:rsidRPr="000C2140" w14:paraId="48B65BD1" w14:textId="77777777" w:rsidTr="00261C57">
        <w:tc>
          <w:tcPr>
            <w:tcW w:w="3823" w:type="dxa"/>
          </w:tcPr>
          <w:p w14:paraId="52FCF914" w14:textId="5BFB0410" w:rsidR="00BE7D66" w:rsidRPr="000C2140" w:rsidRDefault="00BE7D66" w:rsidP="00BE7D66">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Conteo de votos de cada planilla</w:t>
            </w:r>
          </w:p>
        </w:tc>
        <w:tc>
          <w:tcPr>
            <w:tcW w:w="3640" w:type="dxa"/>
          </w:tcPr>
          <w:p w14:paraId="311CBD04" w14:textId="77777777" w:rsidR="00300ED4" w:rsidRPr="000C2140" w:rsidRDefault="00300ED4" w:rsidP="00300ED4">
            <w:pPr>
              <w:widowControl w:val="0"/>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Gaceta Municipal que contiene los Dictámenes de publicación de resultados de elección de delegados, subdelegados y COPACI´S.</w:t>
            </w:r>
          </w:p>
          <w:p w14:paraId="61C4CED9" w14:textId="77777777" w:rsidR="00D3342F" w:rsidRPr="000C2140" w:rsidRDefault="00D3342F" w:rsidP="00300ED4">
            <w:pPr>
              <w:widowControl w:val="0"/>
              <w:spacing w:line="360" w:lineRule="auto"/>
              <w:jc w:val="both"/>
              <w:rPr>
                <w:rFonts w:ascii="Palatino Linotype" w:eastAsia="Palatino Linotype" w:hAnsi="Palatino Linotype" w:cs="Palatino Linotype"/>
                <w:sz w:val="20"/>
                <w:szCs w:val="22"/>
              </w:rPr>
            </w:pPr>
          </w:p>
          <w:p w14:paraId="4DEC5F6A" w14:textId="79FCC15E" w:rsidR="00BE7D66" w:rsidRPr="000C2140" w:rsidRDefault="00D3342F" w:rsidP="00D3342F">
            <w:pPr>
              <w:widowControl w:val="0"/>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Entregó el acta de la Décima Tercera Sesión Ordinaria que contiene los Dictamines de Validez de elecciones de Delegados, Subdelegados y Consejos de Participación Ciudadana.</w:t>
            </w:r>
          </w:p>
        </w:tc>
        <w:tc>
          <w:tcPr>
            <w:tcW w:w="1614" w:type="dxa"/>
          </w:tcPr>
          <w:p w14:paraId="0015359C" w14:textId="4F3854FB" w:rsidR="00BE7D66" w:rsidRPr="000C2140" w:rsidRDefault="00300ED4"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Si colma</w:t>
            </w:r>
          </w:p>
        </w:tc>
      </w:tr>
      <w:tr w:rsidR="000C2140" w:rsidRPr="000C2140" w14:paraId="00767713" w14:textId="77777777" w:rsidTr="00261C57">
        <w:tc>
          <w:tcPr>
            <w:tcW w:w="3823" w:type="dxa"/>
          </w:tcPr>
          <w:p w14:paraId="01841B64" w14:textId="2ACB614F" w:rsidR="00AE1314" w:rsidRPr="000C2140" w:rsidRDefault="00BE7D66" w:rsidP="00BE7D66">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Boleta de cada planilla qué se integró</w:t>
            </w:r>
          </w:p>
        </w:tc>
        <w:tc>
          <w:tcPr>
            <w:tcW w:w="3640" w:type="dxa"/>
          </w:tcPr>
          <w:p w14:paraId="441B87B8" w14:textId="0B4C8AF8" w:rsidR="00AE1314" w:rsidRPr="000C2140" w:rsidRDefault="00D3342F"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Las Boletas de Elección forman parte del Material Electoral, como ejercicio de los derechos políticos electorales, por lo que es competencia única y exclusiva de las autoridades en materia electoral.</w:t>
            </w:r>
          </w:p>
        </w:tc>
        <w:tc>
          <w:tcPr>
            <w:tcW w:w="1614" w:type="dxa"/>
          </w:tcPr>
          <w:p w14:paraId="6F32871E" w14:textId="2AEA22F4" w:rsidR="00AE1314" w:rsidRPr="000C2140" w:rsidRDefault="00613779"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 xml:space="preserve">No colma </w:t>
            </w:r>
          </w:p>
        </w:tc>
      </w:tr>
      <w:tr w:rsidR="000C2140" w:rsidRPr="000C2140" w14:paraId="6459F09D" w14:textId="77777777" w:rsidTr="00261C57">
        <w:tc>
          <w:tcPr>
            <w:tcW w:w="3823" w:type="dxa"/>
          </w:tcPr>
          <w:p w14:paraId="5BC2BA0A" w14:textId="7C8D93A7" w:rsidR="00AE1314" w:rsidRPr="000C2140" w:rsidRDefault="00BE7D66" w:rsidP="00BE7D66">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Quién hizo el diseño</w:t>
            </w:r>
          </w:p>
        </w:tc>
        <w:tc>
          <w:tcPr>
            <w:tcW w:w="3640" w:type="dxa"/>
          </w:tcPr>
          <w:p w14:paraId="5867FCEE" w14:textId="3B1C494C" w:rsidR="00AE1314" w:rsidRPr="000C2140" w:rsidRDefault="00D3342F"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Las Boletas de Elección forman parte del Material Electoral, como ejercicio de los derechos políticos electorales, por lo que es competencia única y exclusiva de las autoridades en materia electoral.</w:t>
            </w:r>
          </w:p>
        </w:tc>
        <w:tc>
          <w:tcPr>
            <w:tcW w:w="1614" w:type="dxa"/>
          </w:tcPr>
          <w:p w14:paraId="285F1FF6" w14:textId="5C0EF247" w:rsidR="00AE1314" w:rsidRPr="000C2140" w:rsidRDefault="006A6845"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No colma</w:t>
            </w:r>
          </w:p>
        </w:tc>
      </w:tr>
      <w:tr w:rsidR="000C2140" w:rsidRPr="000C2140" w14:paraId="4A2937BC" w14:textId="77777777" w:rsidTr="00261C57">
        <w:tc>
          <w:tcPr>
            <w:tcW w:w="3823" w:type="dxa"/>
          </w:tcPr>
          <w:p w14:paraId="43B4A973" w14:textId="7130623E" w:rsidR="008F5825" w:rsidRPr="000C2140" w:rsidRDefault="00BE7D66"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Cuanto se gastó desglosado por concepto</w:t>
            </w:r>
            <w:r w:rsidR="008F5825" w:rsidRPr="000C2140">
              <w:rPr>
                <w:rFonts w:ascii="Palatino Linotype" w:eastAsia="Palatino Linotype" w:hAnsi="Palatino Linotype" w:cs="Palatino Linotype"/>
                <w:sz w:val="20"/>
                <w:szCs w:val="22"/>
              </w:rPr>
              <w:t xml:space="preserve"> de cuanto en sillas, mesas, caros, urnas, lápices, boletas la impresión y diseño de </w:t>
            </w:r>
            <w:proofErr w:type="gramStart"/>
            <w:r w:rsidR="008F5825" w:rsidRPr="000C2140">
              <w:rPr>
                <w:rFonts w:ascii="Palatino Linotype" w:eastAsia="Palatino Linotype" w:hAnsi="Palatino Linotype" w:cs="Palatino Linotype"/>
                <w:sz w:val="20"/>
                <w:szCs w:val="22"/>
              </w:rPr>
              <w:t>las boleta</w:t>
            </w:r>
            <w:proofErr w:type="gramEnd"/>
          </w:p>
          <w:p w14:paraId="6970A57A" w14:textId="76B62D8B" w:rsidR="008F5825" w:rsidRPr="000C2140" w:rsidRDefault="008F5825" w:rsidP="00AA5D5B">
            <w:pPr>
              <w:spacing w:line="360" w:lineRule="auto"/>
              <w:jc w:val="both"/>
              <w:rPr>
                <w:rFonts w:ascii="Palatino Linotype" w:eastAsia="Palatino Linotype" w:hAnsi="Palatino Linotype" w:cs="Palatino Linotype"/>
                <w:sz w:val="20"/>
                <w:szCs w:val="22"/>
              </w:rPr>
            </w:pPr>
          </w:p>
        </w:tc>
        <w:tc>
          <w:tcPr>
            <w:tcW w:w="3640" w:type="dxa"/>
          </w:tcPr>
          <w:p w14:paraId="21892F7C" w14:textId="7F26071B" w:rsidR="00AE1314" w:rsidRPr="000C2140" w:rsidRDefault="00D3342F"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 xml:space="preserve">Entregó el documento que contiene los gastos </w:t>
            </w:r>
          </w:p>
        </w:tc>
        <w:tc>
          <w:tcPr>
            <w:tcW w:w="1614" w:type="dxa"/>
          </w:tcPr>
          <w:p w14:paraId="4BE75B27" w14:textId="77777777" w:rsidR="00AE1314" w:rsidRPr="000C2140" w:rsidRDefault="008F5825" w:rsidP="008F5825">
            <w:pPr>
              <w:spacing w:line="360" w:lineRule="auto"/>
              <w:jc w:val="center"/>
              <w:rPr>
                <w:rFonts w:ascii="Palatino Linotype" w:eastAsia="Palatino Linotype" w:hAnsi="Palatino Linotype" w:cs="Palatino Linotype"/>
                <w:b/>
                <w:sz w:val="20"/>
                <w:szCs w:val="22"/>
              </w:rPr>
            </w:pPr>
            <w:r w:rsidRPr="000C2140">
              <w:rPr>
                <w:rFonts w:ascii="Palatino Linotype" w:eastAsia="Palatino Linotype" w:hAnsi="Palatino Linotype" w:cs="Palatino Linotype"/>
                <w:b/>
                <w:sz w:val="20"/>
                <w:szCs w:val="22"/>
              </w:rPr>
              <w:t>Parcialmente.</w:t>
            </w:r>
          </w:p>
          <w:p w14:paraId="05A0D012" w14:textId="77777777" w:rsidR="008F5825" w:rsidRPr="000C2140" w:rsidRDefault="008F5825" w:rsidP="00AA5D5B">
            <w:pPr>
              <w:spacing w:line="360" w:lineRule="auto"/>
              <w:jc w:val="both"/>
              <w:rPr>
                <w:rFonts w:ascii="Palatino Linotype" w:eastAsia="Palatino Linotype" w:hAnsi="Palatino Linotype" w:cs="Palatino Linotype"/>
                <w:sz w:val="20"/>
                <w:szCs w:val="22"/>
              </w:rPr>
            </w:pPr>
          </w:p>
          <w:p w14:paraId="26EF6CAF" w14:textId="31AEAAE0" w:rsidR="008F5825" w:rsidRPr="000C2140" w:rsidRDefault="008F5825"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No contiene los gastos por diseño e impresión de boletas.</w:t>
            </w:r>
          </w:p>
        </w:tc>
      </w:tr>
      <w:tr w:rsidR="000C2140" w:rsidRPr="000C2140" w14:paraId="2EB7F1A3" w14:textId="77777777" w:rsidTr="00261C57">
        <w:tc>
          <w:tcPr>
            <w:tcW w:w="3823" w:type="dxa"/>
          </w:tcPr>
          <w:p w14:paraId="2A4C100C" w14:textId="0DD6B4A2" w:rsidR="00AE1314" w:rsidRPr="000C2140" w:rsidRDefault="00BE7D66"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Número de boletas por delegación</w:t>
            </w:r>
          </w:p>
        </w:tc>
        <w:tc>
          <w:tcPr>
            <w:tcW w:w="3640" w:type="dxa"/>
          </w:tcPr>
          <w:p w14:paraId="431073A7" w14:textId="7D50F1CE" w:rsidR="00AE1314" w:rsidRPr="000C2140" w:rsidRDefault="00D3342F"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Entregó el número de boletas.</w:t>
            </w:r>
          </w:p>
        </w:tc>
        <w:tc>
          <w:tcPr>
            <w:tcW w:w="1614" w:type="dxa"/>
          </w:tcPr>
          <w:p w14:paraId="69319898" w14:textId="5CF02CDB" w:rsidR="00AE1314" w:rsidRPr="000C2140" w:rsidRDefault="00D3342F"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Si colma.</w:t>
            </w:r>
          </w:p>
        </w:tc>
      </w:tr>
      <w:tr w:rsidR="00AE1314" w:rsidRPr="000C2140" w14:paraId="4C357DF9" w14:textId="77777777" w:rsidTr="00261C57">
        <w:tc>
          <w:tcPr>
            <w:tcW w:w="3823" w:type="dxa"/>
          </w:tcPr>
          <w:p w14:paraId="61BDBBB3" w14:textId="3619A82A" w:rsidR="00AE1314" w:rsidRPr="000C2140" w:rsidRDefault="00BE7D66" w:rsidP="00BE7D66">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Quienes fueron los encargados de la mesas en cada delegación me refiero a presidente secretario, con su nombramiento de los Servidores Públicos</w:t>
            </w:r>
          </w:p>
        </w:tc>
        <w:tc>
          <w:tcPr>
            <w:tcW w:w="3640" w:type="dxa"/>
          </w:tcPr>
          <w:p w14:paraId="46D6B8CA" w14:textId="40856E63" w:rsidR="00AE1314" w:rsidRPr="000C2140" w:rsidRDefault="00300ED4"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Entregó los nombramientos como integrantes de la mesa receptora de la votación.</w:t>
            </w:r>
          </w:p>
        </w:tc>
        <w:tc>
          <w:tcPr>
            <w:tcW w:w="1614" w:type="dxa"/>
          </w:tcPr>
          <w:p w14:paraId="367BF367" w14:textId="5B099FC4" w:rsidR="00AE1314" w:rsidRPr="000C2140" w:rsidRDefault="0087202B" w:rsidP="00AA5D5B">
            <w:pPr>
              <w:spacing w:line="360" w:lineRule="auto"/>
              <w:jc w:val="both"/>
              <w:rPr>
                <w:rFonts w:ascii="Palatino Linotype" w:eastAsia="Palatino Linotype" w:hAnsi="Palatino Linotype" w:cs="Palatino Linotype"/>
                <w:sz w:val="20"/>
                <w:szCs w:val="22"/>
              </w:rPr>
            </w:pPr>
            <w:r w:rsidRPr="000C2140">
              <w:rPr>
                <w:rFonts w:ascii="Palatino Linotype" w:eastAsia="Palatino Linotype" w:hAnsi="Palatino Linotype" w:cs="Palatino Linotype"/>
                <w:sz w:val="20"/>
                <w:szCs w:val="22"/>
              </w:rPr>
              <w:t>Si colma.</w:t>
            </w:r>
          </w:p>
        </w:tc>
      </w:tr>
    </w:tbl>
    <w:p w14:paraId="677C92BF" w14:textId="77777777" w:rsidR="00AE1314" w:rsidRPr="000C2140" w:rsidRDefault="00AE1314" w:rsidP="00AA5D5B">
      <w:pPr>
        <w:spacing w:line="360" w:lineRule="auto"/>
        <w:jc w:val="both"/>
        <w:rPr>
          <w:rFonts w:ascii="Palatino Linotype" w:eastAsia="Palatino Linotype" w:hAnsi="Palatino Linotype" w:cs="Palatino Linotype"/>
          <w:sz w:val="22"/>
          <w:szCs w:val="22"/>
        </w:rPr>
      </w:pPr>
    </w:p>
    <w:p w14:paraId="3FC13B99" w14:textId="1058B940" w:rsidR="00D63621" w:rsidRPr="000C2140" w:rsidRDefault="00DB07D8" w:rsidP="00AA5D5B">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Si bien es cierto, el Sujeto Obligado en su respuesta entregó direcciones electrónicas donde se localiza</w:t>
      </w:r>
      <w:r w:rsidR="005448A4" w:rsidRPr="000C2140">
        <w:rPr>
          <w:rFonts w:ascii="Palatino Linotype" w:eastAsia="Palatino Linotype" w:hAnsi="Palatino Linotype" w:cs="Palatino Linotype"/>
          <w:sz w:val="22"/>
          <w:szCs w:val="22"/>
        </w:rPr>
        <w:t xml:space="preserve"> lo siguiente:</w:t>
      </w:r>
    </w:p>
    <w:p w14:paraId="36C77B88" w14:textId="77777777" w:rsidR="005448A4" w:rsidRPr="000C2140" w:rsidRDefault="005448A4" w:rsidP="00AA5D5B">
      <w:pPr>
        <w:spacing w:line="360" w:lineRule="auto"/>
        <w:jc w:val="both"/>
        <w:rPr>
          <w:rFonts w:ascii="Palatino Linotype" w:eastAsia="Palatino Linotype" w:hAnsi="Palatino Linotype" w:cs="Palatino Linotype"/>
          <w:sz w:val="22"/>
          <w:szCs w:val="22"/>
        </w:rPr>
      </w:pPr>
    </w:p>
    <w:p w14:paraId="1DDADB7D" w14:textId="2B2B9781" w:rsidR="005448A4" w:rsidRPr="000C2140" w:rsidRDefault="005448A4" w:rsidP="00B902AF">
      <w:pPr>
        <w:pStyle w:val="Prrafodelista"/>
        <w:numPr>
          <w:ilvl w:val="0"/>
          <w:numId w:val="12"/>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Resultados de las elecciones para autoridades auxiliares 2025</w:t>
      </w:r>
    </w:p>
    <w:p w14:paraId="2C16A3F0" w14:textId="6C783347" w:rsidR="00DB07D8" w:rsidRPr="000C2140" w:rsidRDefault="005448A4" w:rsidP="00B902AF">
      <w:pPr>
        <w:pStyle w:val="Prrafodelista"/>
        <w:numPr>
          <w:ilvl w:val="0"/>
          <w:numId w:val="12"/>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Dictámenes de declaración de validez de cada elección donde se advierte el conteo de los votos de cada planilla</w:t>
      </w:r>
    </w:p>
    <w:p w14:paraId="5A541869" w14:textId="47B68DFC" w:rsidR="005448A4" w:rsidRPr="000C2140" w:rsidRDefault="005448A4" w:rsidP="00B902AF">
      <w:pPr>
        <w:pStyle w:val="Prrafodelista"/>
        <w:numPr>
          <w:ilvl w:val="0"/>
          <w:numId w:val="12"/>
        </w:numPr>
        <w:spacing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Dictámenes de las plantillas que resultaron procedentes.</w:t>
      </w:r>
    </w:p>
    <w:p w14:paraId="4171D556" w14:textId="12F985E3" w:rsidR="005448A4" w:rsidRPr="000C2140" w:rsidRDefault="005448A4" w:rsidP="00B902AF">
      <w:pPr>
        <w:pStyle w:val="Prrafodelista"/>
        <w:numPr>
          <w:ilvl w:val="0"/>
          <w:numId w:val="12"/>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Integración de la mesa de votos.</w:t>
      </w:r>
    </w:p>
    <w:p w14:paraId="7B9BE5A2" w14:textId="77777777" w:rsidR="00DB07D8" w:rsidRPr="000C2140" w:rsidRDefault="00DB07D8" w:rsidP="00AA5D5B">
      <w:pPr>
        <w:spacing w:line="360" w:lineRule="auto"/>
        <w:jc w:val="both"/>
        <w:rPr>
          <w:rFonts w:ascii="Palatino Linotype" w:eastAsia="Palatino Linotype" w:hAnsi="Palatino Linotype" w:cs="Palatino Linotype"/>
          <w:sz w:val="22"/>
          <w:szCs w:val="22"/>
        </w:rPr>
      </w:pPr>
    </w:p>
    <w:p w14:paraId="72E8AB0B" w14:textId="77777777" w:rsidR="005F1602" w:rsidRPr="000C2140" w:rsidRDefault="008669E1" w:rsidP="005F160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2140">
        <w:rPr>
          <w:rFonts w:ascii="Palatino Linotype" w:hAnsi="Palatino Linotype"/>
          <w:sz w:val="22"/>
          <w:szCs w:val="22"/>
        </w:rPr>
        <w:t xml:space="preserve"> </w:t>
      </w:r>
      <w:r w:rsidR="005F1602" w:rsidRPr="000C2140">
        <w:rPr>
          <w:rFonts w:ascii="Palatino Linotype" w:eastAsia="Palatino Linotype" w:hAnsi="Palatino Linotype" w:cs="Palatino Linotype"/>
          <w:sz w:val="22"/>
          <w:szCs w:val="22"/>
        </w:rPr>
        <w:t xml:space="preserve">Al respecto es necesario precisar que la Ley de Transparencia y Acceso a la Información Pública del Estado de México y Municipios establece en su artículo 11 que en </w:t>
      </w:r>
      <w:r w:rsidR="005F1602" w:rsidRPr="000C2140">
        <w:rPr>
          <w:rFonts w:ascii="Palatino Linotype" w:eastAsia="Palatino Linotype" w:hAnsi="Palatino Linotype" w:cs="Palatino Linotype"/>
          <w:i/>
          <w:iCs/>
          <w:sz w:val="22"/>
          <w:szCs w:val="22"/>
        </w:rPr>
        <w:t xml:space="preserve">la entrega de la información se deberá garantizar que ésta sea </w:t>
      </w:r>
      <w:r w:rsidR="005F1602" w:rsidRPr="000C2140">
        <w:rPr>
          <w:rFonts w:ascii="Palatino Linotype" w:eastAsia="Palatino Linotype" w:hAnsi="Palatino Linotype" w:cs="Palatino Linotype"/>
          <w:b/>
          <w:bCs/>
          <w:i/>
          <w:iCs/>
          <w:sz w:val="22"/>
          <w:szCs w:val="22"/>
        </w:rPr>
        <w:t>accesible</w:t>
      </w:r>
      <w:r w:rsidR="005F1602" w:rsidRPr="000C2140">
        <w:rPr>
          <w:rFonts w:ascii="Palatino Linotype" w:eastAsia="Palatino Linotype" w:hAnsi="Palatino Linotype" w:cs="Palatino Linotype"/>
          <w:i/>
          <w:iCs/>
          <w:sz w:val="22"/>
          <w:szCs w:val="22"/>
        </w:rPr>
        <w:t xml:space="preserve">, </w:t>
      </w:r>
      <w:r w:rsidR="005F1602" w:rsidRPr="000C2140">
        <w:rPr>
          <w:rFonts w:ascii="Palatino Linotype" w:eastAsia="Palatino Linotype" w:hAnsi="Palatino Linotype" w:cs="Palatino Linotype"/>
          <w:b/>
          <w:bCs/>
          <w:i/>
          <w:iCs/>
          <w:sz w:val="22"/>
          <w:szCs w:val="22"/>
        </w:rPr>
        <w:t>actualizada, completa,</w:t>
      </w:r>
      <w:r w:rsidR="005F1602" w:rsidRPr="000C2140">
        <w:rPr>
          <w:rFonts w:ascii="Palatino Linotype" w:eastAsia="Palatino Linotype" w:hAnsi="Palatino Linotype" w:cs="Palatino Linotype"/>
          <w:i/>
          <w:iCs/>
          <w:sz w:val="22"/>
          <w:szCs w:val="22"/>
        </w:rPr>
        <w:t xml:space="preserve"> congruente, confiable, </w:t>
      </w:r>
      <w:r w:rsidR="005F1602" w:rsidRPr="000C2140">
        <w:rPr>
          <w:rFonts w:ascii="Palatino Linotype" w:eastAsia="Palatino Linotype" w:hAnsi="Palatino Linotype" w:cs="Palatino Linotype"/>
          <w:b/>
          <w:bCs/>
          <w:i/>
          <w:iCs/>
          <w:sz w:val="22"/>
          <w:szCs w:val="22"/>
        </w:rPr>
        <w:t>verificable</w:t>
      </w:r>
      <w:r w:rsidR="005F1602" w:rsidRPr="000C2140">
        <w:rPr>
          <w:rFonts w:ascii="Palatino Linotype" w:eastAsia="Palatino Linotype" w:hAnsi="Palatino Linotype" w:cs="Palatino Linotype"/>
          <w:i/>
          <w:iCs/>
          <w:sz w:val="22"/>
          <w:szCs w:val="22"/>
        </w:rPr>
        <w:t xml:space="preserve">, veraz, integral, oportuna y expedita. </w:t>
      </w:r>
      <w:r w:rsidR="005F1602" w:rsidRPr="000C2140">
        <w:rPr>
          <w:rFonts w:ascii="Palatino Linotype" w:eastAsia="Palatino Linotype" w:hAnsi="Palatino Linotype" w:cs="Palatino Linotype"/>
          <w:sz w:val="22"/>
          <w:szCs w:val="22"/>
        </w:rPr>
        <w:t>Asimismo, el artículo 161 de la Ley en comento, refiere lo siguiente:</w:t>
      </w:r>
    </w:p>
    <w:p w14:paraId="62F6B34A" w14:textId="77777777" w:rsidR="005F1602" w:rsidRPr="000C2140" w:rsidRDefault="005F1602" w:rsidP="005F1602">
      <w:pPr>
        <w:pBdr>
          <w:top w:val="nil"/>
          <w:left w:val="nil"/>
          <w:bottom w:val="nil"/>
          <w:right w:val="nil"/>
          <w:between w:val="nil"/>
        </w:pBdr>
        <w:ind w:left="708"/>
        <w:jc w:val="both"/>
        <w:rPr>
          <w:rFonts w:ascii="Palatino Linotype" w:eastAsia="Palatino Linotype" w:hAnsi="Palatino Linotype" w:cs="Palatino Linotype"/>
          <w:sz w:val="22"/>
          <w:szCs w:val="22"/>
        </w:rPr>
      </w:pPr>
    </w:p>
    <w:p w14:paraId="2D49061C" w14:textId="77777777" w:rsidR="005F1602" w:rsidRPr="000C2140" w:rsidRDefault="005F1602" w:rsidP="005F1602">
      <w:pPr>
        <w:spacing w:line="360" w:lineRule="auto"/>
        <w:ind w:left="567" w:right="567"/>
        <w:jc w:val="both"/>
        <w:rPr>
          <w:rFonts w:ascii="Palatino Linotype" w:eastAsia="Palatino Linotype" w:hAnsi="Palatino Linotype" w:cs="Palatino Linotype"/>
          <w:b/>
          <w:bCs/>
          <w:i/>
          <w:iCs/>
          <w:sz w:val="22"/>
          <w:szCs w:val="22"/>
        </w:rPr>
      </w:pPr>
      <w:r w:rsidRPr="000C2140">
        <w:rPr>
          <w:rFonts w:ascii="Palatino Linotype" w:eastAsia="Palatino Linotype" w:hAnsi="Palatino Linotype" w:cs="Palatino Linotype"/>
          <w:b/>
          <w:bCs/>
          <w:i/>
          <w:iCs/>
          <w:sz w:val="22"/>
          <w:szCs w:val="22"/>
        </w:rPr>
        <w:t xml:space="preserve">Artículo 161. Cuando la información requerida por el solicitante ya esté disponible al público </w:t>
      </w:r>
      <w:r w:rsidRPr="000C2140">
        <w:rPr>
          <w:rFonts w:ascii="Palatino Linotype" w:eastAsia="Palatino Linotype" w:hAnsi="Palatino Linotype" w:cs="Palatino Linotype"/>
          <w:i/>
          <w:iCs/>
          <w:sz w:val="22"/>
          <w:szCs w:val="22"/>
        </w:rPr>
        <w:t xml:space="preserve">en medios impresos, tales como libros, compendios, trípticos, registros públicos, </w:t>
      </w:r>
      <w:r w:rsidRPr="000C2140">
        <w:rPr>
          <w:rFonts w:ascii="Palatino Linotype" w:eastAsia="Palatino Linotype" w:hAnsi="Palatino Linotype" w:cs="Palatino Linotype"/>
          <w:b/>
          <w:bCs/>
          <w:i/>
          <w:iCs/>
          <w:sz w:val="22"/>
          <w:szCs w:val="22"/>
        </w:rPr>
        <w:t>en formatos electrónicos</w:t>
      </w:r>
      <w:r w:rsidRPr="000C2140">
        <w:rPr>
          <w:rFonts w:ascii="Palatino Linotype" w:eastAsia="Palatino Linotype" w:hAnsi="Palatino Linotype" w:cs="Palatino Linotype"/>
          <w:i/>
          <w:iCs/>
          <w:sz w:val="22"/>
          <w:szCs w:val="22"/>
        </w:rPr>
        <w:t xml:space="preserve"> disponibles en Internet o en cualquier otro medio, </w:t>
      </w:r>
      <w:r w:rsidRPr="000C2140">
        <w:rPr>
          <w:rFonts w:ascii="Palatino Linotype" w:eastAsia="Palatino Linotype" w:hAnsi="Palatino Linotype" w:cs="Palatino Linotype"/>
          <w:b/>
          <w:bCs/>
          <w:i/>
          <w:iCs/>
          <w:sz w:val="22"/>
          <w:szCs w:val="22"/>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657C2D0C" w14:textId="77777777" w:rsidR="005F1602" w:rsidRPr="000C2140" w:rsidRDefault="005F1602" w:rsidP="005F160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7D90D22" w14:textId="77777777" w:rsidR="005F1602" w:rsidRPr="000C2140" w:rsidRDefault="005F1602" w:rsidP="005F160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w:t>
      </w:r>
      <w:r w:rsidRPr="000C2140">
        <w:rPr>
          <w:rFonts w:ascii="Palatino Linotype" w:eastAsia="Palatino Linotype" w:hAnsi="Palatino Linotype" w:cs="Palatino Linotype"/>
          <w:b/>
          <w:bCs/>
          <w:sz w:val="22"/>
          <w:szCs w:val="22"/>
        </w:rPr>
        <w:t>Esta dirección electrónica debe ser precisa, de tal modo que no implique realizar una búsqueda en toda la información que ahí se encuentre, debiendo cumplir</w:t>
      </w:r>
      <w:r w:rsidRPr="000C2140">
        <w:rPr>
          <w:rFonts w:ascii="Palatino Linotype" w:eastAsia="Palatino Linotype" w:hAnsi="Palatino Linotype" w:cs="Palatino Linotype"/>
          <w:sz w:val="22"/>
          <w:szCs w:val="22"/>
        </w:rPr>
        <w:t xml:space="preserve"> una serie de requisitos, a saber:</w:t>
      </w:r>
    </w:p>
    <w:p w14:paraId="0CD9C126" w14:textId="77777777" w:rsidR="005F1602" w:rsidRPr="000C2140" w:rsidRDefault="005F1602" w:rsidP="005F160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D38295" w14:textId="77777777" w:rsidR="005F1602" w:rsidRPr="000C2140" w:rsidRDefault="005F1602" w:rsidP="005F1602">
      <w:pPr>
        <w:numPr>
          <w:ilvl w:val="0"/>
          <w:numId w:val="14"/>
        </w:numPr>
        <w:pBdr>
          <w:top w:val="nil"/>
          <w:left w:val="nil"/>
          <w:bottom w:val="nil"/>
          <w:right w:val="nil"/>
          <w:between w:val="nil"/>
        </w:pBdr>
        <w:spacing w:line="360" w:lineRule="auto"/>
        <w:ind w:right="48"/>
        <w:jc w:val="both"/>
        <w:rPr>
          <w:rFonts w:ascii="Palatino Linotype" w:eastAsia="Palatino Linotype" w:hAnsi="Palatino Linotype" w:cs="Palatino Linotype"/>
          <w:b/>
          <w:bCs/>
          <w:sz w:val="22"/>
          <w:szCs w:val="22"/>
        </w:rPr>
      </w:pPr>
      <w:r w:rsidRPr="000C2140">
        <w:rPr>
          <w:rFonts w:ascii="Palatino Linotype" w:eastAsia="Palatino Linotype" w:hAnsi="Palatino Linotype" w:cs="Palatino Linotype"/>
          <w:b/>
          <w:bCs/>
          <w:sz w:val="22"/>
          <w:szCs w:val="22"/>
        </w:rPr>
        <w:t>La dirección electrónica debe señalarse en un plazo no mayor a cinco días hábiles;</w:t>
      </w:r>
    </w:p>
    <w:p w14:paraId="05455551" w14:textId="77777777" w:rsidR="005F1602" w:rsidRPr="000C2140" w:rsidRDefault="005F1602" w:rsidP="005F1602">
      <w:pPr>
        <w:numPr>
          <w:ilvl w:val="0"/>
          <w:numId w:val="14"/>
        </w:numPr>
        <w:pBdr>
          <w:top w:val="nil"/>
          <w:left w:val="nil"/>
          <w:bottom w:val="nil"/>
          <w:right w:val="nil"/>
          <w:between w:val="nil"/>
        </w:pBdr>
        <w:spacing w:line="360" w:lineRule="auto"/>
        <w:ind w:right="48"/>
        <w:jc w:val="both"/>
        <w:rPr>
          <w:rFonts w:ascii="Palatino Linotype" w:eastAsia="Palatino Linotype" w:hAnsi="Palatino Linotype" w:cs="Palatino Linotype"/>
          <w:b/>
          <w:bCs/>
          <w:sz w:val="22"/>
          <w:szCs w:val="22"/>
        </w:rPr>
      </w:pPr>
      <w:r w:rsidRPr="000C2140">
        <w:rPr>
          <w:rFonts w:ascii="Palatino Linotype" w:eastAsia="Palatino Linotype" w:hAnsi="Palatino Linotype" w:cs="Palatino Linotype"/>
          <w:b/>
          <w:bCs/>
          <w:sz w:val="22"/>
          <w:szCs w:val="22"/>
        </w:rPr>
        <w:t>La dirección electrónica debe ser precisa, de tal modo que no implique realizar una búsqueda en toda la información que ahí se encuentre; y,</w:t>
      </w:r>
    </w:p>
    <w:p w14:paraId="4FE6A6F8" w14:textId="77777777" w:rsidR="005F1602" w:rsidRPr="000C2140" w:rsidRDefault="005F1602" w:rsidP="005F1602">
      <w:pPr>
        <w:numPr>
          <w:ilvl w:val="0"/>
          <w:numId w:val="14"/>
        </w:numPr>
        <w:pBdr>
          <w:top w:val="nil"/>
          <w:left w:val="nil"/>
          <w:bottom w:val="nil"/>
          <w:right w:val="nil"/>
          <w:between w:val="nil"/>
        </w:pBdr>
        <w:spacing w:line="360" w:lineRule="auto"/>
        <w:ind w:right="48"/>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bCs/>
          <w:sz w:val="22"/>
          <w:szCs w:val="22"/>
        </w:rPr>
        <w:t>La dirección electrónica debe ir acompañada del procedimiento a seguir, en caso de que la información se encuentre en distintos puntos del sitio electrónico referido; y,</w:t>
      </w:r>
    </w:p>
    <w:p w14:paraId="5EA047D1" w14:textId="77777777" w:rsidR="005F1602" w:rsidRPr="000C2140" w:rsidRDefault="005F1602" w:rsidP="005F1602">
      <w:pPr>
        <w:numPr>
          <w:ilvl w:val="0"/>
          <w:numId w:val="14"/>
        </w:numPr>
        <w:pBdr>
          <w:top w:val="nil"/>
          <w:left w:val="nil"/>
          <w:bottom w:val="nil"/>
          <w:right w:val="nil"/>
          <w:between w:val="nil"/>
        </w:pBdr>
        <w:spacing w:line="360" w:lineRule="auto"/>
        <w:ind w:right="48"/>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bCs/>
          <w:sz w:val="22"/>
          <w:szCs w:val="22"/>
          <w:u w:val="single"/>
        </w:rPr>
        <w:t>La dirección electrónica se debe entregar en formato abierto,</w:t>
      </w:r>
      <w:r w:rsidRPr="000C2140">
        <w:rPr>
          <w:rFonts w:ascii="Palatino Linotype" w:eastAsia="Palatino Linotype" w:hAnsi="Palatino Linotype" w:cs="Palatino Linotype"/>
          <w:b/>
          <w:bCs/>
          <w:sz w:val="22"/>
          <w:szCs w:val="22"/>
        </w:rPr>
        <w:t xml:space="preserve"> para que el Recurrente pueda copiar y pegar sin la necesidad de transcribir la liga electrónica.</w:t>
      </w:r>
    </w:p>
    <w:p w14:paraId="45F000F4" w14:textId="77777777" w:rsidR="005F1602" w:rsidRPr="000C2140" w:rsidRDefault="005F1602" w:rsidP="005F1602">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3617D4A" w14:textId="77777777" w:rsidR="005F1602" w:rsidRPr="000C2140" w:rsidRDefault="005F1602" w:rsidP="005F1602">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6E1041E4" w14:textId="77777777" w:rsidR="005F1602" w:rsidRPr="000C2140" w:rsidRDefault="005F1602" w:rsidP="005F1602">
      <w:pPr>
        <w:spacing w:line="360" w:lineRule="auto"/>
        <w:jc w:val="both"/>
        <w:rPr>
          <w:rFonts w:ascii="Palatino Linotype" w:eastAsia="Palatino Linotype" w:hAnsi="Palatino Linotype" w:cs="Palatino Linotype"/>
          <w:sz w:val="22"/>
          <w:szCs w:val="22"/>
        </w:rPr>
      </w:pPr>
    </w:p>
    <w:p w14:paraId="00BCC902" w14:textId="77777777" w:rsidR="005F1602" w:rsidRPr="000C2140" w:rsidRDefault="005F1602" w:rsidP="005F1602">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65780AE5" w14:textId="77777777" w:rsidR="005F1602" w:rsidRPr="000C2140" w:rsidRDefault="005F1602" w:rsidP="005F1602">
      <w:pPr>
        <w:spacing w:line="360" w:lineRule="auto"/>
        <w:jc w:val="both"/>
        <w:rPr>
          <w:rFonts w:ascii="Palatino Linotype" w:eastAsia="Palatino Linotype" w:hAnsi="Palatino Linotype" w:cs="Palatino Linotype"/>
          <w:sz w:val="22"/>
          <w:szCs w:val="22"/>
        </w:rPr>
      </w:pPr>
    </w:p>
    <w:p w14:paraId="4946E3BC" w14:textId="77777777" w:rsidR="005F1602" w:rsidRPr="000C2140" w:rsidRDefault="005F1602" w:rsidP="005F1602">
      <w:pPr>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C2140">
        <w:rPr>
          <w:rFonts w:ascii="Palatino Linotype" w:eastAsia="Palatino Linotype" w:hAnsi="Palatino Linotype" w:cs="Palatino Linotype"/>
          <w:b/>
          <w:bCs/>
          <w:sz w:val="22"/>
          <w:szCs w:val="22"/>
        </w:rPr>
        <w:t xml:space="preserve">Dato abierto: </w:t>
      </w:r>
      <w:r w:rsidRPr="000C2140">
        <w:rPr>
          <w:rFonts w:ascii="Palatino Linotype" w:eastAsia="Palatino Linotype" w:hAnsi="Palatino Linotype" w:cs="Palatino Linotype"/>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F9B81DB" w14:textId="77777777" w:rsidR="005F1602" w:rsidRPr="000C2140" w:rsidRDefault="005F1602" w:rsidP="005F1602">
      <w:pPr>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C2140">
        <w:rPr>
          <w:rFonts w:ascii="Palatino Linotype" w:eastAsia="Palatino Linotype" w:hAnsi="Palatino Linotype" w:cs="Palatino Linotype"/>
          <w:b/>
          <w:bCs/>
          <w:sz w:val="22"/>
          <w:szCs w:val="22"/>
        </w:rPr>
        <w:t xml:space="preserve">Formato accesible: </w:t>
      </w:r>
      <w:r w:rsidRPr="000C2140">
        <w:rPr>
          <w:rFonts w:ascii="Palatino Linotype" w:eastAsia="Palatino Linotype" w:hAnsi="Palatino Linotype" w:cs="Palatino Linotype"/>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BD1913D" w14:textId="77777777" w:rsidR="005F1602" w:rsidRPr="000C2140" w:rsidRDefault="005F1602" w:rsidP="005F1602">
      <w:pPr>
        <w:spacing w:line="360" w:lineRule="auto"/>
        <w:jc w:val="both"/>
        <w:rPr>
          <w:rFonts w:ascii="Palatino Linotype" w:eastAsia="Palatino Linotype" w:hAnsi="Palatino Linotype" w:cs="Palatino Linotype"/>
          <w:sz w:val="22"/>
          <w:szCs w:val="22"/>
        </w:rPr>
      </w:pPr>
    </w:p>
    <w:p w14:paraId="41BDB377" w14:textId="1442F52D" w:rsidR="005F1602" w:rsidRPr="000C2140" w:rsidRDefault="005F1602" w:rsidP="005F1602">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El Sujeto Obligado </w:t>
      </w:r>
      <w:r w:rsidR="00703E4C" w:rsidRPr="000C2140">
        <w:rPr>
          <w:rFonts w:ascii="Palatino Linotype" w:eastAsia="Palatino Linotype" w:hAnsi="Palatino Linotype" w:cs="Palatino Linotype"/>
          <w:sz w:val="22"/>
          <w:szCs w:val="22"/>
        </w:rPr>
        <w:t xml:space="preserve">si bien </w:t>
      </w:r>
      <w:r w:rsidRPr="000C2140">
        <w:rPr>
          <w:rFonts w:ascii="Palatino Linotype" w:eastAsia="Palatino Linotype" w:hAnsi="Palatino Linotype" w:cs="Palatino Linotype"/>
          <w:sz w:val="22"/>
          <w:szCs w:val="22"/>
        </w:rPr>
        <w:t xml:space="preserve">entregó la información </w:t>
      </w:r>
      <w:r w:rsidRPr="000C2140">
        <w:rPr>
          <w:rFonts w:ascii="Palatino Linotype" w:eastAsia="Palatino Linotype" w:hAnsi="Palatino Linotype" w:cs="Palatino Linotype"/>
          <w:sz w:val="22"/>
          <w:szCs w:val="22"/>
          <w:u w:val="single"/>
        </w:rPr>
        <w:t xml:space="preserve">en formato </w:t>
      </w:r>
      <w:r w:rsidR="00703E4C" w:rsidRPr="000C2140">
        <w:rPr>
          <w:rFonts w:ascii="Palatino Linotype" w:eastAsia="Palatino Linotype" w:hAnsi="Palatino Linotype" w:cs="Palatino Linotype"/>
          <w:sz w:val="22"/>
          <w:szCs w:val="22"/>
          <w:u w:val="single"/>
        </w:rPr>
        <w:t>abierto</w:t>
      </w:r>
      <w:r w:rsidRPr="000C2140">
        <w:rPr>
          <w:rFonts w:ascii="Palatino Linotype" w:eastAsia="Palatino Linotype" w:hAnsi="Palatino Linotype" w:cs="Palatino Linotype"/>
          <w:sz w:val="22"/>
          <w:szCs w:val="22"/>
        </w:rPr>
        <w:t>,</w:t>
      </w:r>
      <w:r w:rsidR="00703E4C" w:rsidRPr="000C2140">
        <w:rPr>
          <w:rFonts w:ascii="Palatino Linotype" w:eastAsia="Palatino Linotype" w:hAnsi="Palatino Linotype" w:cs="Palatino Linotype"/>
          <w:sz w:val="22"/>
          <w:szCs w:val="22"/>
        </w:rPr>
        <w:t xml:space="preserve"> el documento no está correctamente digitalizado, </w:t>
      </w:r>
      <w:r w:rsidRPr="000C2140">
        <w:rPr>
          <w:rFonts w:ascii="Palatino Linotype" w:eastAsia="Palatino Linotype" w:hAnsi="Palatino Linotype" w:cs="Palatino Linotype"/>
          <w:sz w:val="22"/>
          <w:szCs w:val="22"/>
        </w:rPr>
        <w:t xml:space="preserve">lo que impide que el Recurrente pueda acceder de manera directa a la información de su interés; sin embargo, a través de los documentos adjuntos a la respuesta se tiene el conocimiento de la información que indicó el Sujeto Obligado que se localizaba en las direcciones electrónicas, como se advirtió en el recuadro de referencia, de los cuales se tiene por colmado los puntos relativos a </w:t>
      </w:r>
      <w:r w:rsidR="008F5825" w:rsidRPr="000C2140">
        <w:rPr>
          <w:rFonts w:ascii="Palatino Linotype" w:eastAsia="Palatino Linotype" w:hAnsi="Palatino Linotype" w:cs="Palatino Linotype"/>
          <w:sz w:val="22"/>
          <w:szCs w:val="22"/>
        </w:rPr>
        <w:t>lo siguiente:</w:t>
      </w:r>
    </w:p>
    <w:p w14:paraId="5FD80073" w14:textId="77777777" w:rsidR="008F5825" w:rsidRPr="000C2140" w:rsidRDefault="008F5825" w:rsidP="005F1602">
      <w:pPr>
        <w:spacing w:line="360" w:lineRule="auto"/>
        <w:jc w:val="both"/>
        <w:rPr>
          <w:rFonts w:ascii="Palatino Linotype" w:eastAsia="Palatino Linotype" w:hAnsi="Palatino Linotype" w:cs="Palatino Linotype"/>
          <w:sz w:val="22"/>
          <w:szCs w:val="22"/>
        </w:rPr>
      </w:pPr>
    </w:p>
    <w:p w14:paraId="3B9F5622" w14:textId="77777777"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Resultados de las elecciones para autoridades auxiliares municipales 2025</w:t>
      </w:r>
    </w:p>
    <w:p w14:paraId="6AB83A3B" w14:textId="77777777"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Actas de los resultados</w:t>
      </w:r>
    </w:p>
    <w:p w14:paraId="389EC825" w14:textId="77777777"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Conteo de votos de cada planilla</w:t>
      </w:r>
    </w:p>
    <w:p w14:paraId="3E70FDB2" w14:textId="77777777"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Boleta de cada planilla qué se integró</w:t>
      </w:r>
    </w:p>
    <w:p w14:paraId="0AE81927" w14:textId="77777777"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Cuanto se gastó desglosado por concepto</w:t>
      </w:r>
    </w:p>
    <w:p w14:paraId="051993D6" w14:textId="77777777"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Número de boletas por delegación</w:t>
      </w:r>
    </w:p>
    <w:p w14:paraId="7C962EA4" w14:textId="2DDBC802" w:rsidR="008F5825" w:rsidRPr="000C2140" w:rsidRDefault="008F5825" w:rsidP="008F5825">
      <w:pPr>
        <w:pStyle w:val="Prrafodelista"/>
        <w:numPr>
          <w:ilvl w:val="0"/>
          <w:numId w:val="15"/>
        </w:num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Quienes fueron los encargados de </w:t>
      </w:r>
      <w:proofErr w:type="gramStart"/>
      <w:r w:rsidRPr="000C2140">
        <w:rPr>
          <w:rFonts w:ascii="Palatino Linotype" w:eastAsia="Palatino Linotype" w:hAnsi="Palatino Linotype" w:cs="Palatino Linotype"/>
          <w:sz w:val="22"/>
          <w:szCs w:val="22"/>
        </w:rPr>
        <w:t>la mesas</w:t>
      </w:r>
      <w:proofErr w:type="gramEnd"/>
      <w:r w:rsidRPr="000C2140">
        <w:rPr>
          <w:rFonts w:ascii="Palatino Linotype" w:eastAsia="Palatino Linotype" w:hAnsi="Palatino Linotype" w:cs="Palatino Linotype"/>
          <w:sz w:val="22"/>
          <w:szCs w:val="22"/>
        </w:rPr>
        <w:t xml:space="preserve"> en cada delegación me refiero a presidente secretario, con su nombramiento de los Servidores Públicos</w:t>
      </w:r>
      <w:r w:rsidR="00A82F0F" w:rsidRPr="000C2140">
        <w:rPr>
          <w:rFonts w:ascii="Palatino Linotype" w:eastAsia="Palatino Linotype" w:hAnsi="Palatino Linotype" w:cs="Palatino Linotype"/>
          <w:sz w:val="22"/>
          <w:szCs w:val="22"/>
        </w:rPr>
        <w:t>.</w:t>
      </w:r>
    </w:p>
    <w:p w14:paraId="754807E7" w14:textId="77777777" w:rsidR="00703E4C" w:rsidRPr="000C2140" w:rsidRDefault="00703E4C" w:rsidP="00A82F0F">
      <w:pPr>
        <w:spacing w:line="360" w:lineRule="auto"/>
        <w:ind w:right="49"/>
        <w:jc w:val="both"/>
        <w:rPr>
          <w:rFonts w:ascii="Palatino Linotype" w:eastAsia="Palatino Linotype" w:hAnsi="Palatino Linotype" w:cs="Palatino Linotype"/>
          <w:sz w:val="22"/>
          <w:szCs w:val="22"/>
        </w:rPr>
      </w:pPr>
    </w:p>
    <w:p w14:paraId="7F0D9FFA" w14:textId="67C46AF4" w:rsidR="00A82F0F" w:rsidRPr="000C2140" w:rsidRDefault="00A82F0F" w:rsidP="00A82F0F">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Por lo que al haber emitido un pronunciamiento por parte del Sujeto Obligado es que no se puede dudar de la veracidad de la información proporcionada.</w:t>
      </w:r>
    </w:p>
    <w:p w14:paraId="48BF2D0F" w14:textId="77777777" w:rsidR="00A82F0F" w:rsidRPr="000C2140" w:rsidRDefault="00A82F0F" w:rsidP="00A82F0F">
      <w:pPr>
        <w:spacing w:line="360" w:lineRule="auto"/>
        <w:ind w:right="49"/>
        <w:jc w:val="both"/>
        <w:rPr>
          <w:rFonts w:ascii="Palatino Linotype" w:eastAsia="Palatino Linotype" w:hAnsi="Palatino Linotype" w:cs="Palatino Linotype"/>
          <w:sz w:val="22"/>
          <w:szCs w:val="22"/>
        </w:rPr>
      </w:pPr>
    </w:p>
    <w:p w14:paraId="6930805F" w14:textId="77777777" w:rsidR="00A82F0F" w:rsidRPr="000C2140" w:rsidRDefault="00A82F0F" w:rsidP="00A82F0F">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De ello, resulta necesario traer a colación lo que establece el Criterio orientador 31/10 emitido por el </w:t>
      </w:r>
      <w:proofErr w:type="gramStart"/>
      <w:r w:rsidRPr="000C2140">
        <w:rPr>
          <w:rFonts w:ascii="Palatino Linotype" w:eastAsia="Palatino Linotype" w:hAnsi="Palatino Linotype" w:cs="Palatino Linotype"/>
          <w:sz w:val="22"/>
          <w:szCs w:val="22"/>
        </w:rPr>
        <w:t>entonces  Instituto</w:t>
      </w:r>
      <w:proofErr w:type="gramEnd"/>
      <w:r w:rsidRPr="000C2140">
        <w:rPr>
          <w:rFonts w:ascii="Palatino Linotype" w:eastAsia="Palatino Linotype" w:hAnsi="Palatino Linotype" w:cs="Palatino Linotype"/>
          <w:sz w:val="22"/>
          <w:szCs w:val="22"/>
        </w:rPr>
        <w:t xml:space="preserve"> Nacional de Transparencia, Acceso a la Información y Protección de Datos Personales que señala lo siguiente: </w:t>
      </w:r>
    </w:p>
    <w:p w14:paraId="04B9BA3F" w14:textId="77777777" w:rsidR="00A82F0F" w:rsidRPr="000C2140" w:rsidRDefault="00A82F0F" w:rsidP="00A82F0F">
      <w:pPr>
        <w:spacing w:line="360" w:lineRule="auto"/>
        <w:ind w:right="49"/>
        <w:jc w:val="both"/>
        <w:rPr>
          <w:rFonts w:ascii="Palatino Linotype" w:eastAsia="Palatino Linotype" w:hAnsi="Palatino Linotype" w:cs="Palatino Linotype"/>
          <w:sz w:val="22"/>
          <w:szCs w:val="22"/>
        </w:rPr>
      </w:pPr>
    </w:p>
    <w:p w14:paraId="642AAE6B" w14:textId="77777777" w:rsidR="00A82F0F" w:rsidRPr="000C2140" w:rsidRDefault="00A82F0F" w:rsidP="00A82F0F">
      <w:pPr>
        <w:spacing w:line="360" w:lineRule="auto"/>
        <w:ind w:left="851" w:right="843"/>
        <w:jc w:val="both"/>
        <w:rPr>
          <w:rFonts w:ascii="Palatino Linotype" w:hAnsi="Palatino Linotype" w:cs="Arial"/>
          <w:i/>
          <w:sz w:val="22"/>
          <w:szCs w:val="22"/>
        </w:rPr>
      </w:pPr>
      <w:r w:rsidRPr="000C2140">
        <w:rPr>
          <w:rFonts w:ascii="Palatino Linotype" w:hAnsi="Palatino Linotype" w:cs="Arial"/>
          <w:b/>
          <w:i/>
          <w:sz w:val="22"/>
          <w:szCs w:val="22"/>
        </w:rPr>
        <w:t xml:space="preserve">El Instituto Federal de Acceso a la Información y Protección de Datos no cuenta con facultades para pronunciarse respecto de la veracidad de los documentos proporcionados por los sujetos obligados. </w:t>
      </w:r>
      <w:r w:rsidRPr="000C2140">
        <w:rPr>
          <w:rFonts w:ascii="Palatino Linotype" w:hAnsi="Palatino Linotype" w:cs="Arial"/>
          <w:i/>
          <w:sz w:val="22"/>
          <w:szCs w:val="22"/>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54722D2A" w14:textId="77777777" w:rsidR="00A82F0F" w:rsidRPr="000C2140" w:rsidRDefault="00A82F0F" w:rsidP="00A82F0F">
      <w:pPr>
        <w:spacing w:line="360" w:lineRule="auto"/>
        <w:ind w:right="49"/>
        <w:jc w:val="both"/>
        <w:rPr>
          <w:rFonts w:ascii="Palatino Linotype" w:eastAsia="Palatino Linotype" w:hAnsi="Palatino Linotype" w:cs="Palatino Linotype"/>
          <w:sz w:val="22"/>
          <w:szCs w:val="22"/>
        </w:rPr>
      </w:pPr>
    </w:p>
    <w:p w14:paraId="3B3B8C7C" w14:textId="77777777" w:rsidR="00A82F0F" w:rsidRPr="000C2140" w:rsidRDefault="00A82F0F" w:rsidP="00A82F0F">
      <w:pPr>
        <w:spacing w:line="360" w:lineRule="auto"/>
        <w:ind w:right="49"/>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Es así que, este Organismo Garante no cuenta con facultades para pronunciarse de la veracidad de la información que los sujetos obligados ponen a disposición de los particulares, aunado a ello, de conformidad con el artículo 12 de la Ley de Transparencia y Acceso a la Información Pública del Estado de México y Municipios, los sujetos obligados únicamente proporcionarán la información que se les requiera, tal como obren en sus archivos. </w:t>
      </w:r>
    </w:p>
    <w:p w14:paraId="66F278B5" w14:textId="77777777" w:rsidR="00A82F0F" w:rsidRPr="000C2140" w:rsidRDefault="00A82F0F" w:rsidP="00A82F0F">
      <w:pPr>
        <w:spacing w:line="360" w:lineRule="auto"/>
        <w:jc w:val="both"/>
        <w:rPr>
          <w:rFonts w:ascii="Palatino Linotype" w:eastAsia="Palatino Linotype" w:hAnsi="Palatino Linotype" w:cs="Palatino Linotype"/>
          <w:sz w:val="22"/>
          <w:szCs w:val="22"/>
        </w:rPr>
      </w:pPr>
    </w:p>
    <w:p w14:paraId="606CEF39" w14:textId="64BF2B9B" w:rsidR="00A82F0F" w:rsidRPr="000C2140" w:rsidRDefault="00A82F0F" w:rsidP="00D632AD">
      <w:pPr>
        <w:spacing w:line="360" w:lineRule="auto"/>
        <w:jc w:val="both"/>
        <w:rPr>
          <w:rFonts w:ascii="Palatino Linotype" w:hAnsi="Palatino Linotype"/>
          <w:b/>
          <w:sz w:val="22"/>
          <w:szCs w:val="22"/>
        </w:rPr>
      </w:pPr>
      <w:r w:rsidRPr="000C2140">
        <w:rPr>
          <w:rFonts w:ascii="Palatino Linotype" w:hAnsi="Palatino Linotype"/>
          <w:b/>
          <w:sz w:val="22"/>
          <w:szCs w:val="22"/>
        </w:rPr>
        <w:t>Boletas Electorales.</w:t>
      </w:r>
    </w:p>
    <w:p w14:paraId="14F8C12A" w14:textId="77777777" w:rsidR="00A82F0F" w:rsidRPr="000C2140" w:rsidRDefault="00A82F0F" w:rsidP="00D632AD">
      <w:pPr>
        <w:spacing w:line="360" w:lineRule="auto"/>
        <w:jc w:val="both"/>
        <w:rPr>
          <w:rFonts w:ascii="Palatino Linotype" w:hAnsi="Palatino Linotype"/>
          <w:b/>
          <w:sz w:val="22"/>
          <w:szCs w:val="22"/>
        </w:rPr>
      </w:pPr>
    </w:p>
    <w:p w14:paraId="7AECB887" w14:textId="36F87676" w:rsidR="00A82F0F" w:rsidRPr="000C2140" w:rsidRDefault="00A82F0F" w:rsidP="00D632AD">
      <w:pPr>
        <w:spacing w:line="360" w:lineRule="auto"/>
        <w:jc w:val="both"/>
        <w:rPr>
          <w:rFonts w:ascii="Palatino Linotype" w:eastAsia="Palatino Linotype" w:hAnsi="Palatino Linotype" w:cs="Palatino Linotype"/>
          <w:sz w:val="22"/>
          <w:szCs w:val="22"/>
        </w:rPr>
      </w:pPr>
      <w:r w:rsidRPr="000C2140">
        <w:rPr>
          <w:rFonts w:ascii="Palatino Linotype" w:hAnsi="Palatino Linotype"/>
          <w:sz w:val="22"/>
          <w:szCs w:val="22"/>
        </w:rPr>
        <w:t xml:space="preserve">Ahora bien, por lo que corresponde a la boleta </w:t>
      </w:r>
      <w:r w:rsidRPr="000C2140">
        <w:rPr>
          <w:rFonts w:ascii="Palatino Linotype" w:hAnsi="Palatino Linotype"/>
          <w:b/>
          <w:bCs/>
          <w:sz w:val="22"/>
          <w:szCs w:val="22"/>
          <w:u w:val="single"/>
        </w:rPr>
        <w:t>de cada plantilla</w:t>
      </w:r>
      <w:r w:rsidRPr="000C2140">
        <w:rPr>
          <w:rFonts w:ascii="Palatino Linotype" w:hAnsi="Palatino Linotype"/>
          <w:sz w:val="22"/>
          <w:szCs w:val="22"/>
        </w:rPr>
        <w:t xml:space="preserve"> que se integró y quién lo diseñó, el Sujeto Obligado manifestó que l</w:t>
      </w:r>
      <w:r w:rsidRPr="000C2140">
        <w:rPr>
          <w:rFonts w:ascii="Palatino Linotype" w:eastAsia="Palatino Linotype" w:hAnsi="Palatino Linotype" w:cs="Palatino Linotype"/>
          <w:sz w:val="22"/>
          <w:szCs w:val="22"/>
        </w:rPr>
        <w:t>as Boletas de Elección forman parte del Material Electoral, como ejercicio de los derechos políticos electorales, por lo que es competencia única y exclusiva de las autoridades en materia electoral.</w:t>
      </w:r>
    </w:p>
    <w:p w14:paraId="1C6EC449" w14:textId="77777777" w:rsidR="00A82F0F" w:rsidRPr="000C2140" w:rsidRDefault="00A82F0F" w:rsidP="00D632AD">
      <w:pPr>
        <w:spacing w:line="360" w:lineRule="auto"/>
        <w:jc w:val="both"/>
        <w:rPr>
          <w:rFonts w:ascii="Palatino Linotype" w:hAnsi="Palatino Linotype"/>
          <w:sz w:val="22"/>
          <w:szCs w:val="22"/>
        </w:rPr>
      </w:pPr>
    </w:p>
    <w:p w14:paraId="6DC59998" w14:textId="426D3BBC" w:rsidR="00A82F0F" w:rsidRPr="000C2140" w:rsidRDefault="00A82F0F" w:rsidP="00A82F0F">
      <w:pPr>
        <w:spacing w:line="360" w:lineRule="auto"/>
        <w:jc w:val="both"/>
        <w:rPr>
          <w:rFonts w:ascii="Palatino Linotype" w:eastAsia="Palatino Linotype" w:hAnsi="Palatino Linotype" w:cs="Palatino Linotype"/>
          <w:sz w:val="22"/>
          <w:szCs w:val="22"/>
        </w:rPr>
      </w:pPr>
      <w:r w:rsidRPr="000C2140">
        <w:rPr>
          <w:rFonts w:ascii="Palatino Linotype" w:hAnsi="Palatino Linotype"/>
          <w:sz w:val="22"/>
          <w:szCs w:val="22"/>
        </w:rPr>
        <w:t xml:space="preserve">Al respecto, </w:t>
      </w:r>
      <w:r w:rsidRPr="000C2140">
        <w:rPr>
          <w:rFonts w:ascii="Palatino Linotype" w:eastAsia="Palatino Linotype" w:hAnsi="Palatino Linotype" w:cs="Palatino Linotype"/>
          <w:sz w:val="22"/>
          <w:szCs w:val="22"/>
        </w:rPr>
        <w:t>se considera oportuno citar la siguiente normatividad con el propósito de establecer la naturaleza de la información, resulta pertinente señalar lo estipulado en el Bando Municipal de Toluca que establece que el Presidente Municipal debe constituir comisiones edilicias, tal como se cita:</w:t>
      </w:r>
    </w:p>
    <w:p w14:paraId="50A2578D" w14:textId="77777777" w:rsidR="00A82F0F" w:rsidRPr="000C2140" w:rsidRDefault="00A82F0F" w:rsidP="00A82F0F">
      <w:pPr>
        <w:tabs>
          <w:tab w:val="left" w:pos="4962"/>
        </w:tabs>
        <w:spacing w:line="360" w:lineRule="auto"/>
        <w:jc w:val="both"/>
        <w:rPr>
          <w:rFonts w:ascii="Palatino Linotype" w:eastAsia="Palatino Linotype" w:hAnsi="Palatino Linotype" w:cs="Palatino Linotype"/>
          <w:sz w:val="22"/>
          <w:szCs w:val="22"/>
        </w:rPr>
      </w:pPr>
    </w:p>
    <w:p w14:paraId="7F059575" w14:textId="77777777" w:rsidR="00A82F0F" w:rsidRPr="000C2140" w:rsidRDefault="00A82F0F" w:rsidP="00A82F0F">
      <w:pPr>
        <w:pBdr>
          <w:top w:val="nil"/>
          <w:left w:val="nil"/>
          <w:bottom w:val="nil"/>
          <w:right w:val="nil"/>
          <w:between w:val="nil"/>
        </w:pBdr>
        <w:spacing w:line="276" w:lineRule="auto"/>
        <w:ind w:left="851" w:right="758"/>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Artículo 30.</w:t>
      </w:r>
      <w:r w:rsidRPr="000C2140">
        <w:rPr>
          <w:rFonts w:ascii="Palatino Linotype" w:eastAsia="Palatino Linotype" w:hAnsi="Palatino Linotype" w:cs="Palatino Linotype"/>
          <w:i/>
          <w:sz w:val="22"/>
          <w:szCs w:val="22"/>
        </w:rPr>
        <w:t xml:space="preserve"> El Presidente Municipal constituirá las comisiones, comités, consejos y organizaciones sociales representativas previstas en las leyes federales y estatales, este Bando Municipal y el Código Reglamentario Municipal de Toluca.</w:t>
      </w:r>
    </w:p>
    <w:p w14:paraId="1443B686" w14:textId="77777777" w:rsidR="00A82F0F" w:rsidRPr="000C2140" w:rsidRDefault="00A82F0F" w:rsidP="00A82F0F">
      <w:pPr>
        <w:pBdr>
          <w:top w:val="nil"/>
          <w:left w:val="nil"/>
          <w:bottom w:val="nil"/>
          <w:right w:val="nil"/>
          <w:between w:val="nil"/>
        </w:pBdr>
        <w:spacing w:line="276" w:lineRule="auto"/>
        <w:ind w:left="851" w:right="758"/>
        <w:jc w:val="both"/>
        <w:rPr>
          <w:rFonts w:ascii="Palatino Linotype" w:eastAsia="Palatino Linotype" w:hAnsi="Palatino Linotype" w:cs="Palatino Linotype"/>
          <w:i/>
          <w:sz w:val="22"/>
          <w:szCs w:val="22"/>
        </w:rPr>
      </w:pPr>
    </w:p>
    <w:p w14:paraId="04BDE077" w14:textId="77777777" w:rsidR="00A82F0F" w:rsidRPr="000C2140" w:rsidRDefault="00A82F0F" w:rsidP="00A82F0F">
      <w:pPr>
        <w:pBdr>
          <w:top w:val="nil"/>
          <w:left w:val="nil"/>
          <w:bottom w:val="nil"/>
          <w:right w:val="nil"/>
          <w:between w:val="nil"/>
        </w:pBdr>
        <w:spacing w:line="276" w:lineRule="auto"/>
        <w:ind w:left="851" w:right="758"/>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 xml:space="preserve">Artículo 31. </w:t>
      </w:r>
      <w:r w:rsidRPr="000C2140">
        <w:rPr>
          <w:rFonts w:ascii="Palatino Linotype" w:eastAsia="Palatino Linotype" w:hAnsi="Palatino Linotype" w:cs="Palatino Linotype"/>
          <w:i/>
          <w:sz w:val="22"/>
          <w:szCs w:val="22"/>
        </w:rPr>
        <w:t>El Ayuntamiento, a través de una Comisión Edilicia Transitoria, será responsable de la organización, desarrollo y vigilancia del proceso electoral para la renovación de Autoridades Auxiliares y Consejos de Participación Ciudadana del Municipio, bajo los principios de certeza, legalidad, imparcialidad, objetividad y profesionalismo.</w:t>
      </w:r>
    </w:p>
    <w:p w14:paraId="0358E809" w14:textId="77777777" w:rsidR="00A82F0F" w:rsidRPr="000C2140" w:rsidRDefault="00A82F0F" w:rsidP="00A82F0F">
      <w:pPr>
        <w:spacing w:line="360" w:lineRule="auto"/>
        <w:jc w:val="both"/>
        <w:rPr>
          <w:rFonts w:ascii="Palatino Linotype" w:eastAsia="Palatino Linotype" w:hAnsi="Palatino Linotype" w:cs="Palatino Linotype"/>
          <w:sz w:val="22"/>
          <w:szCs w:val="22"/>
        </w:rPr>
      </w:pPr>
    </w:p>
    <w:p w14:paraId="04CA5A98" w14:textId="77777777" w:rsidR="00A82F0F" w:rsidRPr="000C2140" w:rsidRDefault="00A82F0F" w:rsidP="00A82F0F">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Por su parte, el Código Reglamentario del Municipio de Toluca, establece que el Ayuntamiento se auxiliará de comisiones permanentes o transitorias para el desempeño de sus funciones, como se advierte del contenido del artículo 2.39, que a la letra refiere lo siguiente: </w:t>
      </w:r>
    </w:p>
    <w:p w14:paraId="62022AF8" w14:textId="77777777" w:rsidR="00A82F0F" w:rsidRPr="000C2140" w:rsidRDefault="00A82F0F" w:rsidP="00A82F0F">
      <w:pPr>
        <w:pBdr>
          <w:top w:val="nil"/>
          <w:left w:val="nil"/>
          <w:bottom w:val="nil"/>
          <w:right w:val="nil"/>
          <w:between w:val="nil"/>
        </w:pBdr>
        <w:tabs>
          <w:tab w:val="left" w:pos="993"/>
        </w:tabs>
        <w:spacing w:line="276" w:lineRule="auto"/>
        <w:ind w:left="851" w:right="616"/>
        <w:jc w:val="center"/>
        <w:rPr>
          <w:rFonts w:ascii="Palatino Linotype" w:eastAsia="Palatino Linotype" w:hAnsi="Palatino Linotype" w:cs="Palatino Linotype"/>
          <w:b/>
          <w:i/>
          <w:sz w:val="22"/>
          <w:szCs w:val="22"/>
        </w:rPr>
      </w:pPr>
      <w:r w:rsidRPr="000C2140">
        <w:rPr>
          <w:rFonts w:ascii="Palatino Linotype" w:eastAsia="Palatino Linotype" w:hAnsi="Palatino Linotype" w:cs="Palatino Linotype"/>
          <w:b/>
          <w:i/>
          <w:sz w:val="22"/>
          <w:szCs w:val="22"/>
        </w:rPr>
        <w:t>CAPITULO NOVENO</w:t>
      </w:r>
    </w:p>
    <w:p w14:paraId="08375D50" w14:textId="77777777" w:rsidR="00A82F0F" w:rsidRPr="000C2140" w:rsidRDefault="00A82F0F" w:rsidP="00A82F0F">
      <w:pPr>
        <w:pBdr>
          <w:top w:val="nil"/>
          <w:left w:val="nil"/>
          <w:bottom w:val="nil"/>
          <w:right w:val="nil"/>
          <w:between w:val="nil"/>
        </w:pBdr>
        <w:tabs>
          <w:tab w:val="left" w:pos="993"/>
        </w:tabs>
        <w:spacing w:line="276" w:lineRule="auto"/>
        <w:ind w:left="851" w:right="616"/>
        <w:jc w:val="center"/>
        <w:rPr>
          <w:rFonts w:ascii="Palatino Linotype" w:eastAsia="Palatino Linotype" w:hAnsi="Palatino Linotype" w:cs="Palatino Linotype"/>
          <w:b/>
          <w:i/>
          <w:sz w:val="22"/>
          <w:szCs w:val="22"/>
        </w:rPr>
      </w:pPr>
      <w:r w:rsidRPr="000C2140">
        <w:rPr>
          <w:rFonts w:ascii="Palatino Linotype" w:eastAsia="Palatino Linotype" w:hAnsi="Palatino Linotype" w:cs="Palatino Linotype"/>
          <w:b/>
          <w:i/>
          <w:sz w:val="22"/>
          <w:szCs w:val="22"/>
        </w:rPr>
        <w:t>DE LAS COMISIONES</w:t>
      </w:r>
    </w:p>
    <w:p w14:paraId="2C803CC7" w14:textId="316DE9B0" w:rsidR="00A82F0F" w:rsidRPr="000C2140" w:rsidRDefault="00A82F0F" w:rsidP="00A82F0F">
      <w:pPr>
        <w:pBdr>
          <w:top w:val="nil"/>
          <w:left w:val="nil"/>
          <w:bottom w:val="nil"/>
          <w:right w:val="nil"/>
          <w:between w:val="nil"/>
        </w:pBdr>
        <w:tabs>
          <w:tab w:val="left" w:pos="993"/>
        </w:tabs>
        <w:spacing w:line="276" w:lineRule="auto"/>
        <w:ind w:left="851"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Artículo 2.39.</w:t>
      </w:r>
      <w:r w:rsidRPr="000C2140">
        <w:rPr>
          <w:rFonts w:ascii="Palatino Linotype" w:eastAsia="Palatino Linotype" w:hAnsi="Palatino Linotype" w:cs="Palatino Linotype"/>
          <w:i/>
          <w:sz w:val="22"/>
          <w:szCs w:val="22"/>
        </w:rPr>
        <w:t xml:space="preserve"> Para el eficaz desempeño de sus funciones, el Ayuntamiento se auxiliará de comisiones, que serán permanentes o transitorias. </w:t>
      </w:r>
    </w:p>
    <w:p w14:paraId="60AAE37F" w14:textId="1A92CE7E" w:rsidR="00A82F0F" w:rsidRPr="000C2140" w:rsidRDefault="00A82F0F" w:rsidP="00A82F0F">
      <w:pPr>
        <w:pBdr>
          <w:top w:val="nil"/>
          <w:left w:val="nil"/>
          <w:bottom w:val="nil"/>
          <w:right w:val="nil"/>
          <w:between w:val="nil"/>
        </w:pBdr>
        <w:tabs>
          <w:tab w:val="left" w:pos="993"/>
        </w:tabs>
        <w:spacing w:line="276" w:lineRule="auto"/>
        <w:ind w:left="851"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w:t>
      </w:r>
    </w:p>
    <w:p w14:paraId="4EA86B05" w14:textId="77777777" w:rsidR="00A82F0F" w:rsidRPr="000C2140" w:rsidRDefault="00A82F0F" w:rsidP="00A82F0F">
      <w:pPr>
        <w:tabs>
          <w:tab w:val="left" w:pos="993"/>
        </w:tabs>
        <w:spacing w:line="276" w:lineRule="auto"/>
        <w:ind w:left="851" w:right="616"/>
        <w:jc w:val="both"/>
        <w:rPr>
          <w:rFonts w:ascii="Palatino Linotype" w:eastAsia="Palatino Linotype" w:hAnsi="Palatino Linotype" w:cs="Palatino Linotype"/>
          <w:sz w:val="22"/>
          <w:szCs w:val="22"/>
        </w:rPr>
      </w:pPr>
    </w:p>
    <w:p w14:paraId="2E1E78A8" w14:textId="77777777" w:rsidR="00A82F0F" w:rsidRPr="000C2140" w:rsidRDefault="00A82F0F" w:rsidP="00A82F0F">
      <w:pPr>
        <w:pBdr>
          <w:top w:val="nil"/>
          <w:left w:val="nil"/>
          <w:bottom w:val="nil"/>
          <w:right w:val="nil"/>
          <w:between w:val="nil"/>
        </w:pBdr>
        <w:tabs>
          <w:tab w:val="left" w:pos="993"/>
        </w:tabs>
        <w:spacing w:line="276" w:lineRule="auto"/>
        <w:ind w:left="851"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Las comisiones transitorias se integrarán, cuando haya necesidad de constituirlas para la atención de problemas especiales, situaciones emergentes o eventuales, y su duración se ajustará al tiempo necesario para el cumplimiento de su objeto y tendrán como miembros: </w:t>
      </w:r>
    </w:p>
    <w:p w14:paraId="620796B4" w14:textId="77777777" w:rsidR="00A82F0F" w:rsidRPr="000C2140" w:rsidRDefault="00A82F0F" w:rsidP="00A82F0F">
      <w:pPr>
        <w:numPr>
          <w:ilvl w:val="0"/>
          <w:numId w:val="17"/>
        </w:numPr>
        <w:pBdr>
          <w:top w:val="nil"/>
          <w:left w:val="nil"/>
          <w:bottom w:val="nil"/>
          <w:right w:val="nil"/>
          <w:between w:val="nil"/>
        </w:pBdr>
        <w:tabs>
          <w:tab w:val="left" w:pos="993"/>
        </w:tabs>
        <w:spacing w:line="276" w:lineRule="auto"/>
        <w:ind w:left="1134" w:right="616" w:firstLine="0"/>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Una o un Presidente; </w:t>
      </w:r>
    </w:p>
    <w:p w14:paraId="582D50C7" w14:textId="77777777" w:rsidR="00A82F0F" w:rsidRPr="000C2140" w:rsidRDefault="00A82F0F" w:rsidP="00A82F0F">
      <w:pPr>
        <w:numPr>
          <w:ilvl w:val="0"/>
          <w:numId w:val="17"/>
        </w:numPr>
        <w:pBdr>
          <w:top w:val="nil"/>
          <w:left w:val="nil"/>
          <w:bottom w:val="nil"/>
          <w:right w:val="nil"/>
          <w:between w:val="nil"/>
        </w:pBdr>
        <w:tabs>
          <w:tab w:val="left" w:pos="993"/>
        </w:tabs>
        <w:spacing w:line="276" w:lineRule="auto"/>
        <w:ind w:left="1134" w:right="616" w:firstLine="0"/>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Una o un Secretario;</w:t>
      </w:r>
    </w:p>
    <w:p w14:paraId="5D80D6E1" w14:textId="77777777" w:rsidR="00A82F0F" w:rsidRPr="000C2140" w:rsidRDefault="00A82F0F" w:rsidP="00A82F0F">
      <w:pPr>
        <w:numPr>
          <w:ilvl w:val="0"/>
          <w:numId w:val="17"/>
        </w:numPr>
        <w:pBdr>
          <w:top w:val="nil"/>
          <w:left w:val="nil"/>
          <w:bottom w:val="nil"/>
          <w:right w:val="nil"/>
          <w:between w:val="nil"/>
        </w:pBdr>
        <w:tabs>
          <w:tab w:val="left" w:pos="993"/>
        </w:tabs>
        <w:spacing w:line="276" w:lineRule="auto"/>
        <w:ind w:left="1134" w:right="616" w:firstLine="0"/>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Tres vocales; y </w:t>
      </w:r>
    </w:p>
    <w:p w14:paraId="32C067DB" w14:textId="77777777" w:rsidR="00A82F0F" w:rsidRPr="000C2140" w:rsidRDefault="00A82F0F" w:rsidP="00A82F0F">
      <w:pPr>
        <w:numPr>
          <w:ilvl w:val="0"/>
          <w:numId w:val="17"/>
        </w:numPr>
        <w:pBdr>
          <w:top w:val="nil"/>
          <w:left w:val="nil"/>
          <w:bottom w:val="nil"/>
          <w:right w:val="nil"/>
          <w:between w:val="nil"/>
        </w:pBdr>
        <w:tabs>
          <w:tab w:val="left" w:pos="993"/>
        </w:tabs>
        <w:spacing w:line="276" w:lineRule="auto"/>
        <w:ind w:left="1134" w:right="616" w:firstLine="0"/>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Un Secretario Técnico, que será el titular de la Dependencia Municipal que tenga relación con el asunto que motivó a la integración de la comisión. </w:t>
      </w:r>
    </w:p>
    <w:p w14:paraId="0D088328" w14:textId="77777777" w:rsidR="00A82F0F" w:rsidRPr="000C2140" w:rsidRDefault="00A82F0F" w:rsidP="00A82F0F">
      <w:pPr>
        <w:pBdr>
          <w:top w:val="nil"/>
          <w:left w:val="nil"/>
          <w:bottom w:val="nil"/>
          <w:right w:val="nil"/>
          <w:between w:val="nil"/>
        </w:pBdr>
        <w:tabs>
          <w:tab w:val="left" w:pos="993"/>
        </w:tabs>
        <w:spacing w:line="276" w:lineRule="auto"/>
        <w:ind w:left="1134" w:right="616"/>
        <w:jc w:val="both"/>
        <w:rPr>
          <w:rFonts w:ascii="Palatino Linotype" w:eastAsia="Palatino Linotype" w:hAnsi="Palatino Linotype" w:cs="Palatino Linotype"/>
          <w:i/>
          <w:sz w:val="22"/>
          <w:szCs w:val="22"/>
        </w:rPr>
      </w:pPr>
    </w:p>
    <w:p w14:paraId="1A5D088A" w14:textId="77777777" w:rsidR="00A82F0F" w:rsidRPr="000C2140" w:rsidRDefault="00A82F0F" w:rsidP="00A82F0F">
      <w:pPr>
        <w:pBdr>
          <w:top w:val="nil"/>
          <w:left w:val="nil"/>
          <w:bottom w:val="nil"/>
          <w:right w:val="nil"/>
          <w:between w:val="nil"/>
        </w:pBdr>
        <w:tabs>
          <w:tab w:val="left" w:pos="993"/>
        </w:tabs>
        <w:spacing w:line="276" w:lineRule="auto"/>
        <w:ind w:left="851"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Las comisiones se conformarán de forma plural y proporcional, tomando en cuenta el número de sus integrantes y la importancia de los ramos encomendados a las mismas; en su integración se deberá tomar en consideración el conocimiento, profesión, vocación y experiencia de los integrantes del Ayuntamiento, garantizando la paridad de género en la designación de presidencias. </w:t>
      </w:r>
    </w:p>
    <w:p w14:paraId="7E1D50A6" w14:textId="77777777" w:rsidR="00A82F0F" w:rsidRPr="000C2140" w:rsidRDefault="00A82F0F" w:rsidP="00A82F0F">
      <w:pPr>
        <w:tabs>
          <w:tab w:val="left" w:pos="993"/>
        </w:tabs>
        <w:spacing w:line="276" w:lineRule="auto"/>
        <w:ind w:left="851" w:right="616"/>
        <w:jc w:val="both"/>
        <w:rPr>
          <w:rFonts w:ascii="Palatino Linotype" w:eastAsia="Palatino Linotype" w:hAnsi="Palatino Linotype" w:cs="Palatino Linotype"/>
          <w:sz w:val="22"/>
          <w:szCs w:val="22"/>
        </w:rPr>
      </w:pPr>
    </w:p>
    <w:p w14:paraId="45ABEB30" w14:textId="77777777" w:rsidR="00A82F0F" w:rsidRPr="000C2140" w:rsidRDefault="00A82F0F" w:rsidP="00A82F0F">
      <w:pPr>
        <w:pBdr>
          <w:top w:val="nil"/>
          <w:left w:val="nil"/>
          <w:bottom w:val="nil"/>
          <w:right w:val="nil"/>
          <w:between w:val="nil"/>
        </w:pBdr>
        <w:tabs>
          <w:tab w:val="left" w:pos="993"/>
        </w:tabs>
        <w:spacing w:line="276" w:lineRule="auto"/>
        <w:ind w:left="851" w:right="616"/>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i/>
          <w:sz w:val="22"/>
          <w:szCs w:val="22"/>
        </w:rPr>
        <w:t>En caso de que las o los Regidores no sean miembros de las comisiones, podrán integrarse a las mismas como invitados, quienes solo tendrán derecho a voz.</w:t>
      </w:r>
    </w:p>
    <w:p w14:paraId="6F6A6614" w14:textId="77777777" w:rsidR="00A82F0F" w:rsidRPr="000C2140" w:rsidRDefault="00A82F0F" w:rsidP="00A82F0F">
      <w:pPr>
        <w:spacing w:line="360" w:lineRule="auto"/>
        <w:ind w:right="851"/>
        <w:jc w:val="both"/>
        <w:rPr>
          <w:rFonts w:ascii="Palatino Linotype" w:eastAsia="Palatino Linotype" w:hAnsi="Palatino Linotype" w:cs="Palatino Linotype"/>
          <w:sz w:val="22"/>
          <w:szCs w:val="22"/>
        </w:rPr>
      </w:pPr>
    </w:p>
    <w:p w14:paraId="231167BE" w14:textId="4F910064" w:rsidR="00A82F0F" w:rsidRPr="000C2140" w:rsidRDefault="00A82F0F" w:rsidP="00D632AD">
      <w:pPr>
        <w:spacing w:line="360" w:lineRule="auto"/>
        <w:jc w:val="both"/>
        <w:rPr>
          <w:rFonts w:ascii="Palatino Linotype" w:hAnsi="Palatino Linotype"/>
          <w:sz w:val="22"/>
          <w:szCs w:val="22"/>
        </w:rPr>
      </w:pPr>
      <w:r w:rsidRPr="000C2140">
        <w:rPr>
          <w:rFonts w:ascii="Palatino Linotype" w:hAnsi="Palatino Linotype"/>
          <w:sz w:val="22"/>
          <w:szCs w:val="22"/>
        </w:rPr>
        <w:t>La Convocatoria para la Renovación de autoridades auxiliares del dos mil veinticinco establece lo siguiente:</w:t>
      </w:r>
    </w:p>
    <w:p w14:paraId="08C8E95A" w14:textId="77777777" w:rsidR="00A82F0F" w:rsidRPr="000C2140" w:rsidRDefault="00A82F0F" w:rsidP="00D632AD">
      <w:pPr>
        <w:spacing w:line="360" w:lineRule="auto"/>
        <w:jc w:val="both"/>
        <w:rPr>
          <w:rFonts w:ascii="Palatino Linotype" w:hAnsi="Palatino Linotype"/>
          <w:sz w:val="22"/>
          <w:szCs w:val="22"/>
        </w:rPr>
      </w:pPr>
    </w:p>
    <w:p w14:paraId="1EACE030" w14:textId="750B8972" w:rsidR="00A82F0F" w:rsidRPr="000C2140" w:rsidRDefault="00A82F0F" w:rsidP="00A82F0F">
      <w:pPr>
        <w:spacing w:line="360" w:lineRule="auto"/>
        <w:ind w:left="567" w:right="843"/>
        <w:jc w:val="both"/>
        <w:rPr>
          <w:rFonts w:ascii="Palatino Linotype" w:hAnsi="Palatino Linotype"/>
          <w:i/>
          <w:sz w:val="22"/>
          <w:szCs w:val="22"/>
        </w:rPr>
      </w:pPr>
      <w:r w:rsidRPr="000C2140">
        <w:rPr>
          <w:rFonts w:ascii="Palatino Linotype" w:hAnsi="Palatino Linotype"/>
          <w:i/>
          <w:sz w:val="22"/>
          <w:szCs w:val="22"/>
        </w:rPr>
        <w:t>DE LA AUTORIDAD RESPONSABLE DE LA ORGANIZACIÓN, DESARROLLO Y VIGILANCIA DEL PROCESO ELECTORAL DE RENOVACIÓN DE AUTORIDADES AUXILIARES.</w:t>
      </w:r>
    </w:p>
    <w:p w14:paraId="56A4D479" w14:textId="4C108D8B" w:rsidR="00A82F0F" w:rsidRPr="000C2140" w:rsidRDefault="00A82F0F" w:rsidP="00A82F0F">
      <w:pPr>
        <w:spacing w:line="360" w:lineRule="auto"/>
        <w:ind w:left="567" w:right="843"/>
        <w:jc w:val="both"/>
        <w:rPr>
          <w:rFonts w:ascii="Palatino Linotype" w:hAnsi="Palatino Linotype"/>
          <w:i/>
          <w:sz w:val="22"/>
          <w:szCs w:val="22"/>
        </w:rPr>
      </w:pPr>
      <w:r w:rsidRPr="000C2140">
        <w:rPr>
          <w:rFonts w:ascii="Palatino Linotype" w:hAnsi="Palatino Linotype"/>
          <w:i/>
          <w:sz w:val="22"/>
          <w:szCs w:val="22"/>
        </w:rPr>
        <w:t>TERCERA. EI Ayuntamiento, a través de la Comisión Edilicia Transitoria de Asuntos Electorales para la Renovación de Autoridades Auxiliares Consejos de Participación Ciudadana y Represente Indígena ante el Ayuntamiento, será responsable de la organización, desarrollo y vigilancia del proceso electoral para la renovación de los Consejos de Participación Ciudadana del Municipio, bajo los principios de certeza, legalidad, imparcialidad, objetividad y profesionalismo</w:t>
      </w:r>
    </w:p>
    <w:p w14:paraId="3212F9C5" w14:textId="3F7792AE" w:rsidR="00A82F0F" w:rsidRPr="000C2140" w:rsidRDefault="00A82F0F" w:rsidP="00A82F0F">
      <w:pPr>
        <w:spacing w:line="360" w:lineRule="auto"/>
        <w:ind w:left="567" w:right="843"/>
        <w:jc w:val="both"/>
        <w:rPr>
          <w:rFonts w:ascii="Palatino Linotype" w:hAnsi="Palatino Linotype"/>
          <w:i/>
          <w:sz w:val="22"/>
          <w:szCs w:val="22"/>
        </w:rPr>
      </w:pPr>
      <w:r w:rsidRPr="000C2140">
        <w:rPr>
          <w:rFonts w:ascii="Palatino Linotype" w:hAnsi="Palatino Linotype"/>
          <w:i/>
          <w:sz w:val="22"/>
          <w:szCs w:val="22"/>
        </w:rPr>
        <w:t>…</w:t>
      </w:r>
    </w:p>
    <w:p w14:paraId="69430582" w14:textId="58FCD2A1" w:rsidR="00A82F0F" w:rsidRPr="000C2140" w:rsidRDefault="00A82F0F" w:rsidP="00A82F0F">
      <w:pPr>
        <w:spacing w:line="360" w:lineRule="auto"/>
        <w:ind w:left="567" w:right="843"/>
        <w:jc w:val="both"/>
        <w:rPr>
          <w:rFonts w:ascii="Palatino Linotype" w:hAnsi="Palatino Linotype"/>
          <w:i/>
          <w:sz w:val="22"/>
          <w:szCs w:val="22"/>
        </w:rPr>
      </w:pPr>
      <w:r w:rsidRPr="000C2140">
        <w:rPr>
          <w:rFonts w:ascii="Palatino Linotype" w:hAnsi="Palatino Linotype"/>
          <w:i/>
          <w:sz w:val="22"/>
          <w:szCs w:val="22"/>
        </w:rPr>
        <w:t xml:space="preserve">f. </w:t>
      </w:r>
      <w:r w:rsidRPr="000C2140">
        <w:rPr>
          <w:rFonts w:ascii="Palatino Linotype" w:hAnsi="Palatino Linotype"/>
          <w:b/>
          <w:bCs/>
          <w:i/>
          <w:sz w:val="22"/>
          <w:szCs w:val="22"/>
          <w:u w:val="single"/>
        </w:rPr>
        <w:t>Aprobar los documentos y formatos</w:t>
      </w:r>
      <w:r w:rsidRPr="000C2140">
        <w:rPr>
          <w:rFonts w:ascii="Palatino Linotype" w:hAnsi="Palatino Linotype"/>
          <w:i/>
          <w:sz w:val="22"/>
          <w:szCs w:val="22"/>
        </w:rPr>
        <w:t xml:space="preserve"> para el desarrollo de la elección, así como el número de boletas que se destinaran para cada Delegación y Subdelegación; y</w:t>
      </w:r>
    </w:p>
    <w:p w14:paraId="76295A94" w14:textId="56C5D643" w:rsidR="00A82F0F" w:rsidRPr="000C2140" w:rsidRDefault="00A82F0F" w:rsidP="00A82F0F">
      <w:pPr>
        <w:spacing w:line="360" w:lineRule="auto"/>
        <w:ind w:left="567" w:right="843"/>
        <w:jc w:val="both"/>
        <w:rPr>
          <w:rFonts w:ascii="Palatino Linotype" w:hAnsi="Palatino Linotype"/>
          <w:i/>
          <w:sz w:val="22"/>
          <w:szCs w:val="22"/>
        </w:rPr>
      </w:pPr>
      <w:r w:rsidRPr="000C2140">
        <w:rPr>
          <w:rFonts w:ascii="Palatino Linotype" w:hAnsi="Palatino Linotype"/>
          <w:i/>
          <w:sz w:val="22"/>
          <w:szCs w:val="22"/>
        </w:rPr>
        <w:t>…</w:t>
      </w:r>
    </w:p>
    <w:p w14:paraId="0C77FBC1" w14:textId="77777777" w:rsidR="00A82F0F" w:rsidRPr="000C2140" w:rsidRDefault="00A82F0F" w:rsidP="00A82F0F">
      <w:pPr>
        <w:spacing w:line="360" w:lineRule="auto"/>
        <w:jc w:val="both"/>
        <w:rPr>
          <w:rFonts w:ascii="Palatino Linotype" w:hAnsi="Palatino Linotype"/>
          <w:sz w:val="22"/>
          <w:szCs w:val="22"/>
        </w:rPr>
      </w:pPr>
    </w:p>
    <w:p w14:paraId="7201CDC3" w14:textId="32B9456F" w:rsidR="00A82F0F" w:rsidRPr="000C2140" w:rsidRDefault="00A82F0F" w:rsidP="00A82F0F">
      <w:pPr>
        <w:spacing w:line="360" w:lineRule="auto"/>
        <w:jc w:val="both"/>
        <w:rPr>
          <w:rFonts w:ascii="Palatino Linotype" w:hAnsi="Palatino Linotype"/>
          <w:sz w:val="22"/>
          <w:szCs w:val="22"/>
        </w:rPr>
      </w:pPr>
      <w:r w:rsidRPr="000C2140">
        <w:rPr>
          <w:rFonts w:ascii="Palatino Linotype" w:hAnsi="Palatino Linotype"/>
          <w:sz w:val="22"/>
          <w:szCs w:val="22"/>
        </w:rPr>
        <w:t>Es así que, las boletas electorales y los formatos son realizados por la Comisión Edilicia Transitoria de Asuntos Electorales, por lo que el Sujeto Obligado tiene atribuciones para generar, administrar y pose</w:t>
      </w:r>
      <w:r w:rsidR="006269AD" w:rsidRPr="000C2140">
        <w:rPr>
          <w:rFonts w:ascii="Palatino Linotype" w:hAnsi="Palatino Linotype"/>
          <w:sz w:val="22"/>
          <w:szCs w:val="22"/>
        </w:rPr>
        <w:t>er la información relativa a los formatos de las</w:t>
      </w:r>
      <w:r w:rsidRPr="000C2140">
        <w:rPr>
          <w:rFonts w:ascii="Palatino Linotype" w:hAnsi="Palatino Linotype"/>
          <w:sz w:val="22"/>
          <w:szCs w:val="22"/>
        </w:rPr>
        <w:t xml:space="preserve"> </w:t>
      </w:r>
      <w:r w:rsidRPr="000C2140">
        <w:rPr>
          <w:rFonts w:ascii="Palatino Linotype" w:hAnsi="Palatino Linotype"/>
          <w:b/>
          <w:bCs/>
          <w:sz w:val="22"/>
          <w:szCs w:val="22"/>
          <w:u w:val="single"/>
        </w:rPr>
        <w:t>boletas</w:t>
      </w:r>
      <w:r w:rsidR="009F1B41" w:rsidRPr="000C2140">
        <w:rPr>
          <w:rFonts w:ascii="Palatino Linotype" w:hAnsi="Palatino Linotype"/>
          <w:b/>
          <w:bCs/>
          <w:sz w:val="22"/>
          <w:szCs w:val="22"/>
          <w:u w:val="single"/>
        </w:rPr>
        <w:t xml:space="preserve"> donde consten las</w:t>
      </w:r>
      <w:r w:rsidRPr="000C2140">
        <w:rPr>
          <w:rFonts w:ascii="Palatino Linotype" w:hAnsi="Palatino Linotype"/>
          <w:b/>
          <w:bCs/>
          <w:sz w:val="22"/>
          <w:szCs w:val="22"/>
          <w:u w:val="single"/>
        </w:rPr>
        <w:t xml:space="preserve"> plantilla</w:t>
      </w:r>
      <w:r w:rsidR="009F1B41" w:rsidRPr="000C2140">
        <w:rPr>
          <w:rFonts w:ascii="Palatino Linotype" w:hAnsi="Palatino Linotype"/>
          <w:b/>
          <w:bCs/>
          <w:sz w:val="22"/>
          <w:szCs w:val="22"/>
          <w:u w:val="single"/>
        </w:rPr>
        <w:t>s</w:t>
      </w:r>
      <w:r w:rsidRPr="000C2140">
        <w:rPr>
          <w:rFonts w:ascii="Palatino Linotype" w:hAnsi="Palatino Linotype"/>
          <w:b/>
          <w:bCs/>
          <w:sz w:val="22"/>
          <w:szCs w:val="22"/>
          <w:u w:val="single"/>
        </w:rPr>
        <w:t xml:space="preserve"> integrada</w:t>
      </w:r>
      <w:r w:rsidRPr="000C2140">
        <w:rPr>
          <w:rFonts w:ascii="Palatino Linotype" w:hAnsi="Palatino Linotype"/>
          <w:sz w:val="22"/>
          <w:szCs w:val="22"/>
        </w:rPr>
        <w:t xml:space="preserve"> para las elecciones de autoridades auxiliares y el responsable de realizar los diseños de las mismas.</w:t>
      </w:r>
    </w:p>
    <w:p w14:paraId="7CAEBB0B" w14:textId="77777777" w:rsidR="00FF4B61" w:rsidRPr="000C2140" w:rsidRDefault="00FF4B61" w:rsidP="00A82F0F">
      <w:pPr>
        <w:spacing w:line="360" w:lineRule="auto"/>
        <w:jc w:val="both"/>
        <w:rPr>
          <w:rFonts w:ascii="Palatino Linotype" w:hAnsi="Palatino Linotype"/>
          <w:sz w:val="22"/>
          <w:szCs w:val="22"/>
        </w:rPr>
      </w:pPr>
    </w:p>
    <w:p w14:paraId="7F9AB19B" w14:textId="1E0C3087" w:rsidR="00FF4B61" w:rsidRPr="000C2140" w:rsidRDefault="00FF4B61" w:rsidP="00A82F0F">
      <w:pPr>
        <w:spacing w:line="360" w:lineRule="auto"/>
        <w:jc w:val="both"/>
        <w:rPr>
          <w:rFonts w:ascii="Palatino Linotype" w:hAnsi="Palatino Linotype"/>
          <w:b/>
          <w:sz w:val="22"/>
          <w:szCs w:val="22"/>
        </w:rPr>
      </w:pPr>
      <w:r w:rsidRPr="000C2140">
        <w:rPr>
          <w:rFonts w:ascii="Palatino Linotype" w:hAnsi="Palatino Linotype"/>
          <w:b/>
          <w:sz w:val="22"/>
          <w:szCs w:val="22"/>
        </w:rPr>
        <w:t>Gasto por boletas y diseño.</w:t>
      </w:r>
      <w:r w:rsidR="00E8727E" w:rsidRPr="000C2140">
        <w:rPr>
          <w:rFonts w:ascii="Palatino Linotype" w:hAnsi="Palatino Linotype"/>
          <w:b/>
          <w:sz w:val="22"/>
          <w:szCs w:val="22"/>
        </w:rPr>
        <w:t xml:space="preserve"> </w:t>
      </w:r>
    </w:p>
    <w:p w14:paraId="09221C92" w14:textId="77777777" w:rsidR="00FF4B61" w:rsidRPr="000C2140" w:rsidRDefault="00FF4B61" w:rsidP="00A82F0F">
      <w:pPr>
        <w:spacing w:line="360" w:lineRule="auto"/>
        <w:jc w:val="both"/>
        <w:rPr>
          <w:rFonts w:ascii="Palatino Linotype" w:hAnsi="Palatino Linotype"/>
          <w:sz w:val="22"/>
          <w:szCs w:val="22"/>
        </w:rPr>
      </w:pPr>
    </w:p>
    <w:p w14:paraId="3A3E8BE7" w14:textId="35F12859" w:rsidR="00F15315" w:rsidRPr="000C2140" w:rsidRDefault="00F15315" w:rsidP="00F15315">
      <w:pPr>
        <w:spacing w:line="360" w:lineRule="auto"/>
        <w:jc w:val="both"/>
        <w:rPr>
          <w:rFonts w:ascii="Palatino Linotype" w:eastAsia="Palatino Linotype" w:hAnsi="Palatino Linotype" w:cs="Palatino Linotype"/>
          <w:sz w:val="22"/>
          <w:szCs w:val="22"/>
        </w:rPr>
      </w:pPr>
      <w:r w:rsidRPr="000C2140">
        <w:rPr>
          <w:rFonts w:ascii="Palatino Linotype" w:hAnsi="Palatino Linotype"/>
          <w:sz w:val="22"/>
          <w:szCs w:val="22"/>
        </w:rPr>
        <w:t>Sobre este punto, es necesario mencionar que el Recurrente solicitó el gasto desglosado por concepto respecto a</w:t>
      </w:r>
      <w:r w:rsidRPr="000C2140">
        <w:rPr>
          <w:rFonts w:ascii="Palatino Linotype" w:eastAsia="Palatino Linotype" w:hAnsi="Palatino Linotype" w:cs="Palatino Linotype"/>
          <w:sz w:val="22"/>
          <w:szCs w:val="22"/>
        </w:rPr>
        <w:t xml:space="preserve"> sillas, mesas, caros, urnas, lápices, boletas la impresión y diseño de </w:t>
      </w:r>
      <w:proofErr w:type="gramStart"/>
      <w:r w:rsidRPr="000C2140">
        <w:rPr>
          <w:rFonts w:ascii="Palatino Linotype" w:eastAsia="Palatino Linotype" w:hAnsi="Palatino Linotype" w:cs="Palatino Linotype"/>
          <w:sz w:val="22"/>
          <w:szCs w:val="22"/>
        </w:rPr>
        <w:t>las boleta</w:t>
      </w:r>
      <w:proofErr w:type="gramEnd"/>
      <w:r w:rsidRPr="000C2140">
        <w:rPr>
          <w:rFonts w:ascii="Palatino Linotype" w:eastAsia="Palatino Linotype" w:hAnsi="Palatino Linotype" w:cs="Palatino Linotype"/>
          <w:sz w:val="22"/>
          <w:szCs w:val="22"/>
        </w:rPr>
        <w:t xml:space="preserve">. </w:t>
      </w:r>
    </w:p>
    <w:p w14:paraId="7FA5A3F0" w14:textId="77777777" w:rsidR="00F15315" w:rsidRPr="000C2140" w:rsidRDefault="00F15315" w:rsidP="00F15315">
      <w:pPr>
        <w:spacing w:line="360" w:lineRule="auto"/>
        <w:jc w:val="both"/>
        <w:rPr>
          <w:rFonts w:ascii="Palatino Linotype" w:eastAsia="Palatino Linotype" w:hAnsi="Palatino Linotype" w:cs="Palatino Linotype"/>
          <w:sz w:val="22"/>
          <w:szCs w:val="22"/>
        </w:rPr>
      </w:pPr>
    </w:p>
    <w:p w14:paraId="108F2494" w14:textId="1179D62F" w:rsidR="00F15315" w:rsidRPr="000C2140" w:rsidRDefault="00F15315" w:rsidP="00F1531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El Sujeto Obligado entregó los montos respecto a los gastos realizados; sin embargo, no emitió pronunciamiento respecto a las boletas de impresión y el diseño de las boletas.</w:t>
      </w:r>
    </w:p>
    <w:p w14:paraId="0A1A8313" w14:textId="77777777" w:rsidR="00F15315" w:rsidRPr="000C2140" w:rsidRDefault="00F15315" w:rsidP="00F15315">
      <w:pPr>
        <w:spacing w:line="360" w:lineRule="auto"/>
        <w:jc w:val="both"/>
        <w:rPr>
          <w:rFonts w:ascii="Palatino Linotype" w:eastAsia="Palatino Linotype" w:hAnsi="Palatino Linotype" w:cs="Palatino Linotype"/>
          <w:sz w:val="22"/>
          <w:szCs w:val="22"/>
        </w:rPr>
      </w:pPr>
    </w:p>
    <w:p w14:paraId="362313A5" w14:textId="028A0A64" w:rsidR="00F15315" w:rsidRPr="000C2140" w:rsidRDefault="00F15315" w:rsidP="00F1531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Entonces, como se ha señalado en líneas anteriores, el proceso electoral para las autoridades auxiliares es realizado por la Comisión </w:t>
      </w:r>
      <w:r w:rsidR="00FA449E" w:rsidRPr="000C2140">
        <w:rPr>
          <w:rFonts w:ascii="Palatino Linotype" w:eastAsia="Palatino Linotype" w:hAnsi="Palatino Linotype" w:cs="Palatino Linotype"/>
          <w:sz w:val="22"/>
          <w:szCs w:val="22"/>
        </w:rPr>
        <w:t xml:space="preserve">Edilicia </w:t>
      </w:r>
      <w:r w:rsidRPr="000C2140">
        <w:rPr>
          <w:rFonts w:ascii="Palatino Linotype" w:eastAsia="Palatino Linotype" w:hAnsi="Palatino Linotype" w:cs="Palatino Linotype"/>
          <w:sz w:val="22"/>
          <w:szCs w:val="22"/>
        </w:rPr>
        <w:t>Transitoria Electoral</w:t>
      </w:r>
      <w:r w:rsidR="00FA449E" w:rsidRPr="000C2140">
        <w:rPr>
          <w:rFonts w:ascii="Palatino Linotype" w:eastAsia="Palatino Linotype" w:hAnsi="Palatino Linotype" w:cs="Palatino Linotype"/>
          <w:sz w:val="22"/>
          <w:szCs w:val="22"/>
        </w:rPr>
        <w:t>, además, se asumió que se entregaron las siguientes boletas electorales:</w:t>
      </w:r>
    </w:p>
    <w:p w14:paraId="04BD61EB" w14:textId="77777777" w:rsidR="00FA449E" w:rsidRPr="000C2140" w:rsidRDefault="00FA449E" w:rsidP="00F15315">
      <w:pPr>
        <w:spacing w:line="360" w:lineRule="auto"/>
        <w:jc w:val="both"/>
        <w:rPr>
          <w:rFonts w:ascii="Palatino Linotype" w:eastAsia="Palatino Linotype" w:hAnsi="Palatino Linotype" w:cs="Palatino Linotype"/>
          <w:sz w:val="22"/>
          <w:szCs w:val="22"/>
        </w:rPr>
      </w:pPr>
    </w:p>
    <w:p w14:paraId="706221B4" w14:textId="29E6FA7F" w:rsidR="00FA449E" w:rsidRPr="000C2140" w:rsidRDefault="00FA449E" w:rsidP="00F1531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noProof/>
          <w:sz w:val="22"/>
          <w:szCs w:val="22"/>
        </w:rPr>
        <w:drawing>
          <wp:inline distT="0" distB="0" distL="0" distR="0" wp14:anchorId="1D249E19" wp14:editId="20D1F542">
            <wp:extent cx="5372850" cy="188621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850" cy="1886213"/>
                    </a:xfrm>
                    <a:prstGeom prst="rect">
                      <a:avLst/>
                    </a:prstGeom>
                  </pic:spPr>
                </pic:pic>
              </a:graphicData>
            </a:graphic>
          </wp:inline>
        </w:drawing>
      </w:r>
    </w:p>
    <w:p w14:paraId="2F1CA5A5" w14:textId="77777777" w:rsidR="00F15315" w:rsidRPr="000C2140" w:rsidRDefault="00F15315" w:rsidP="00A82F0F">
      <w:pPr>
        <w:spacing w:line="360" w:lineRule="auto"/>
        <w:jc w:val="both"/>
        <w:rPr>
          <w:rFonts w:ascii="Palatino Linotype" w:hAnsi="Palatino Linotype"/>
          <w:sz w:val="22"/>
          <w:szCs w:val="22"/>
        </w:rPr>
      </w:pPr>
    </w:p>
    <w:p w14:paraId="31BAA617" w14:textId="53C7A0D0" w:rsidR="00FA449E" w:rsidRPr="000C2140" w:rsidRDefault="00FA449E" w:rsidP="00A82F0F">
      <w:pPr>
        <w:spacing w:line="360" w:lineRule="auto"/>
        <w:jc w:val="both"/>
        <w:rPr>
          <w:rFonts w:ascii="Palatino Linotype" w:hAnsi="Palatino Linotype"/>
          <w:sz w:val="22"/>
          <w:szCs w:val="22"/>
        </w:rPr>
      </w:pPr>
      <w:r w:rsidRPr="000C2140">
        <w:rPr>
          <w:rFonts w:ascii="Palatino Linotype" w:hAnsi="Palatino Linotype"/>
          <w:sz w:val="22"/>
          <w:szCs w:val="22"/>
        </w:rPr>
        <w:t>Tal y como se aprecia, el Sujeto Obligado señaló que se entregaron 181,000 boletas para el proceso electoral de autoridades auxiliares</w:t>
      </w:r>
      <w:r w:rsidR="00F348D1" w:rsidRPr="000C2140">
        <w:rPr>
          <w:rFonts w:ascii="Palatino Linotype" w:hAnsi="Palatino Linotype"/>
          <w:sz w:val="22"/>
          <w:szCs w:val="22"/>
        </w:rPr>
        <w:t>, por lo que, debió generarse, administrarse y poseerse información respecto al soporte documental donde conste la erogación por la adquisición de las boletas, así como el diseño de las mismas.</w:t>
      </w:r>
    </w:p>
    <w:p w14:paraId="2C712FE5" w14:textId="77777777" w:rsidR="00F348D1" w:rsidRPr="000C2140" w:rsidRDefault="00F348D1" w:rsidP="00A82F0F">
      <w:pPr>
        <w:spacing w:line="360" w:lineRule="auto"/>
        <w:jc w:val="both"/>
        <w:rPr>
          <w:rFonts w:ascii="Palatino Linotype" w:hAnsi="Palatino Linotype"/>
          <w:sz w:val="22"/>
          <w:szCs w:val="22"/>
        </w:rPr>
      </w:pPr>
    </w:p>
    <w:p w14:paraId="07F5AFD1" w14:textId="5528A6A2" w:rsidR="00F348D1" w:rsidRPr="000C2140" w:rsidRDefault="00F348D1" w:rsidP="00F348D1">
      <w:pPr>
        <w:pStyle w:val="NormalWeb"/>
        <w:spacing w:before="240" w:beforeAutospacing="0" w:after="240" w:afterAutospacing="0" w:line="360" w:lineRule="auto"/>
        <w:ind w:right="-232"/>
        <w:jc w:val="both"/>
      </w:pPr>
      <w:r w:rsidRPr="000C2140">
        <w:rPr>
          <w:rFonts w:ascii="Palatino Linotype" w:hAnsi="Palatino Linotype"/>
          <w:sz w:val="22"/>
          <w:szCs w:val="22"/>
        </w:rPr>
        <w:t>En ese sentido, debe decirse que la materia elemental de la solicitud se basa en las facturas emitidas en favor de los proveedores, la cual se encuentra definida en el Glosario de Términos Hacendarios que emite el Instituto Hacendario del Estado de México, como:</w:t>
      </w:r>
    </w:p>
    <w:p w14:paraId="77668A9D" w14:textId="77777777" w:rsidR="00F348D1" w:rsidRPr="000C2140" w:rsidRDefault="00F348D1" w:rsidP="00F348D1">
      <w:pPr>
        <w:pStyle w:val="NormalWeb"/>
        <w:spacing w:before="120" w:beforeAutospacing="0" w:after="120" w:afterAutospacing="0" w:line="360" w:lineRule="auto"/>
        <w:ind w:left="851" w:right="902"/>
        <w:jc w:val="both"/>
      </w:pPr>
      <w:r w:rsidRPr="000C2140">
        <w:rPr>
          <w:rFonts w:ascii="Palatino Linotype" w:hAnsi="Palatino Linotype"/>
          <w:i/>
          <w:iCs/>
          <w:sz w:val="22"/>
          <w:szCs w:val="22"/>
        </w:rPr>
        <w:t>“</w:t>
      </w:r>
      <w:r w:rsidRPr="000C2140">
        <w:rPr>
          <w:rFonts w:ascii="Palatino Linotype" w:hAnsi="Palatino Linotype"/>
          <w:b/>
          <w:bCs/>
          <w:i/>
          <w:iCs/>
          <w:sz w:val="22"/>
          <w:szCs w:val="22"/>
        </w:rPr>
        <w:t>FACTURA</w:t>
      </w:r>
    </w:p>
    <w:p w14:paraId="33E090E3" w14:textId="77777777" w:rsidR="00F348D1" w:rsidRPr="000C2140" w:rsidRDefault="00F348D1" w:rsidP="00F348D1">
      <w:pPr>
        <w:pStyle w:val="NormalWeb"/>
        <w:spacing w:before="120" w:beforeAutospacing="0" w:after="120" w:afterAutospacing="0" w:line="360" w:lineRule="auto"/>
        <w:ind w:left="851" w:right="902"/>
        <w:jc w:val="both"/>
      </w:pPr>
      <w:r w:rsidRPr="000C2140">
        <w:rPr>
          <w:rFonts w:ascii="Palatino Linotype" w:hAnsi="Palatino Linotype"/>
          <w:i/>
          <w:iCs/>
          <w:sz w:val="22"/>
          <w:szCs w:val="22"/>
        </w:rPr>
        <w:t>Es el documento fiscal que emite la persona física o moral para comprobar la venta o adquisición de un bien y/o servicio.” (Sic)</w:t>
      </w:r>
    </w:p>
    <w:p w14:paraId="49232503"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Luego entonces las facturas son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los recursos económicos del Estado, de los Municipios, así como de los Organismos Autónomos, se administrarán con eficiencia, eficacia y honradez, para cumplir con los objetivos y programas a los que estén destinados. </w:t>
      </w:r>
    </w:p>
    <w:p w14:paraId="644FC80B"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 xml:space="preserve">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w:t>
      </w:r>
      <w:proofErr w:type="spellStart"/>
      <w:r w:rsidRPr="000C2140">
        <w:rPr>
          <w:rFonts w:ascii="Palatino Linotype" w:hAnsi="Palatino Linotype"/>
          <w:sz w:val="22"/>
          <w:szCs w:val="22"/>
        </w:rPr>
        <w:t>Presupuestación</w:t>
      </w:r>
      <w:proofErr w:type="spellEnd"/>
      <w:r w:rsidRPr="000C2140">
        <w:rPr>
          <w:rFonts w:ascii="Palatino Linotype" w:hAnsi="Palatino Linotype"/>
          <w:sz w:val="22"/>
          <w:szCs w:val="22"/>
        </w:rPr>
        <w:t xml:space="preserve">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63BA33AC" w14:textId="77777777" w:rsidR="00F348D1" w:rsidRPr="000C2140" w:rsidRDefault="00F348D1" w:rsidP="00F348D1">
      <w:pPr>
        <w:pStyle w:val="NormalWeb"/>
        <w:spacing w:before="120" w:beforeAutospacing="0" w:after="120" w:afterAutospacing="0" w:line="360" w:lineRule="auto"/>
        <w:ind w:left="840" w:right="902" w:hanging="10"/>
        <w:jc w:val="both"/>
      </w:pPr>
      <w:r w:rsidRPr="000C2140">
        <w:rPr>
          <w:rFonts w:ascii="Palatino Linotype" w:hAnsi="Palatino Linotype"/>
          <w:b/>
          <w:bCs/>
          <w:i/>
          <w:iCs/>
          <w:sz w:val="22"/>
          <w:szCs w:val="22"/>
        </w:rPr>
        <w:t>“REGISTRO CONTABLE</w:t>
      </w:r>
    </w:p>
    <w:p w14:paraId="795D39FA" w14:textId="77777777" w:rsidR="00F348D1" w:rsidRPr="000C2140" w:rsidRDefault="00F348D1" w:rsidP="00F348D1">
      <w:pPr>
        <w:pStyle w:val="NormalWeb"/>
        <w:spacing w:before="120" w:beforeAutospacing="0" w:after="120" w:afterAutospacing="0" w:line="360" w:lineRule="auto"/>
        <w:ind w:left="840" w:right="902" w:hanging="10"/>
        <w:jc w:val="both"/>
      </w:pPr>
      <w:r w:rsidRPr="000C2140">
        <w:rPr>
          <w:rFonts w:ascii="Palatino Linotype" w:hAnsi="Palatino Linotype"/>
          <w:i/>
          <w:iCs/>
          <w:sz w:val="22"/>
          <w:szCs w:val="22"/>
        </w:rPr>
        <w:t>Asiento que se realiza en los libros de contabilidad de las actividades relacionadas con el ingreso y egresos de un ente económico.”</w:t>
      </w:r>
    </w:p>
    <w:p w14:paraId="08862CA0" w14:textId="77777777" w:rsidR="00F348D1" w:rsidRPr="000C2140" w:rsidRDefault="00F348D1" w:rsidP="00F348D1">
      <w:pPr>
        <w:pStyle w:val="NormalWeb"/>
        <w:spacing w:before="120" w:beforeAutospacing="0" w:after="120" w:afterAutospacing="0" w:line="360" w:lineRule="auto"/>
        <w:ind w:left="840" w:right="902" w:hanging="10"/>
        <w:jc w:val="both"/>
      </w:pPr>
      <w:r w:rsidRPr="000C2140">
        <w:rPr>
          <w:rFonts w:ascii="Palatino Linotype" w:hAnsi="Palatino Linotype"/>
          <w:b/>
          <w:bCs/>
          <w:i/>
          <w:iCs/>
          <w:sz w:val="22"/>
          <w:szCs w:val="22"/>
        </w:rPr>
        <w:t>“REGISTRO PRESUPUESTARIO</w:t>
      </w:r>
    </w:p>
    <w:p w14:paraId="1E6AB2E5" w14:textId="77777777" w:rsidR="00F348D1" w:rsidRPr="000C2140" w:rsidRDefault="00F348D1" w:rsidP="00F348D1">
      <w:pPr>
        <w:pStyle w:val="NormalWeb"/>
        <w:spacing w:before="120" w:beforeAutospacing="0" w:after="120" w:afterAutospacing="0" w:line="360" w:lineRule="auto"/>
        <w:ind w:left="840" w:right="902" w:hanging="10"/>
        <w:jc w:val="both"/>
      </w:pPr>
      <w:r w:rsidRPr="000C2140">
        <w:rPr>
          <w:rFonts w:ascii="Palatino Linotype" w:hAnsi="Palatino Linotype"/>
          <w:i/>
          <w:iCs/>
          <w:sz w:val="22"/>
          <w:szCs w:val="22"/>
        </w:rPr>
        <w:t>Asiento contable de las erogaciones realizadas por las dependencias y entidades con relación a la asignación, modificación y ejercicio de los recursos presupuestarios que se les hayan autorizado.”</w:t>
      </w:r>
    </w:p>
    <w:p w14:paraId="7E5DBA94" w14:textId="77777777" w:rsidR="00F348D1" w:rsidRPr="000C2140" w:rsidRDefault="00F348D1" w:rsidP="00F348D1">
      <w:pPr>
        <w:pStyle w:val="NormalWeb"/>
        <w:spacing w:before="240" w:beforeAutospacing="0" w:after="240" w:afterAutospacing="0" w:line="360" w:lineRule="auto"/>
        <w:ind w:right="51"/>
        <w:jc w:val="both"/>
      </w:pPr>
      <w:r w:rsidRPr="000C2140">
        <w:rPr>
          <w:rFonts w:ascii="Palatino Linotype" w:hAnsi="Palatino Linotype"/>
          <w:sz w:val="22"/>
          <w:szCs w:val="22"/>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6CCBB33A"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Por otra parte, se establece que el sistema de contabilidad sobre base acumulativa total se sustentará en los principios de contabilidad gubernamental.</w:t>
      </w:r>
    </w:p>
    <w:p w14:paraId="5DA7B4D3"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05D0ED21"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 xml:space="preserve">Correlativo a lo anterior, es preciso referir una definición de </w:t>
      </w:r>
      <w:r w:rsidRPr="000C2140">
        <w:rPr>
          <w:rFonts w:ascii="Palatino Linotype" w:hAnsi="Palatino Linotype"/>
          <w:i/>
          <w:iCs/>
          <w:sz w:val="22"/>
          <w:szCs w:val="22"/>
        </w:rPr>
        <w:t>póliza contable</w:t>
      </w:r>
      <w:r w:rsidRPr="000C2140">
        <w:rPr>
          <w:rFonts w:ascii="Palatino Linotype" w:hAnsi="Palatino Linotype"/>
          <w:sz w:val="22"/>
          <w:szCs w:val="22"/>
        </w:rPr>
        <w:t>, la cual, primeramente, no está definida en el Código Financiero del Estado de México y Municipios; no obstante, el ya mencionado Glosario la define como:</w:t>
      </w:r>
    </w:p>
    <w:p w14:paraId="3B25C2BC" w14:textId="77777777" w:rsidR="00F348D1" w:rsidRPr="000C2140" w:rsidRDefault="00F348D1" w:rsidP="00F348D1">
      <w:pPr>
        <w:pStyle w:val="NormalWeb"/>
        <w:spacing w:before="120" w:beforeAutospacing="0" w:after="120" w:afterAutospacing="0" w:line="360" w:lineRule="auto"/>
        <w:ind w:left="862" w:right="902"/>
        <w:jc w:val="both"/>
      </w:pPr>
      <w:r w:rsidRPr="000C2140">
        <w:rPr>
          <w:rFonts w:ascii="Palatino Linotype" w:hAnsi="Palatino Linotype"/>
          <w:i/>
          <w:iCs/>
          <w:sz w:val="22"/>
          <w:szCs w:val="22"/>
        </w:rPr>
        <w:t>“</w:t>
      </w:r>
      <w:r w:rsidRPr="000C2140">
        <w:rPr>
          <w:rFonts w:ascii="Palatino Linotype" w:hAnsi="Palatino Linotype"/>
          <w:b/>
          <w:bCs/>
          <w:i/>
          <w:iCs/>
          <w:sz w:val="22"/>
          <w:szCs w:val="22"/>
        </w:rPr>
        <w:t>PÓLIZA CONTABLE</w:t>
      </w:r>
    </w:p>
    <w:p w14:paraId="32AC8588" w14:textId="77777777" w:rsidR="00F348D1" w:rsidRPr="000C2140" w:rsidRDefault="00F348D1" w:rsidP="00F348D1">
      <w:pPr>
        <w:pStyle w:val="NormalWeb"/>
        <w:spacing w:before="120" w:beforeAutospacing="0" w:after="120" w:afterAutospacing="0" w:line="360" w:lineRule="auto"/>
        <w:ind w:left="862" w:right="902"/>
        <w:jc w:val="both"/>
      </w:pPr>
      <w:r w:rsidRPr="000C2140">
        <w:rPr>
          <w:rFonts w:ascii="Palatino Linotype" w:hAnsi="Palatino Linotype"/>
          <w:i/>
          <w:iCs/>
          <w:sz w:val="22"/>
          <w:szCs w:val="22"/>
        </w:rPr>
        <w:t>Documento en el cual se asientan en forma individual todas y cada una de las operaciones desarrolladas por una institución, así como la información necesaria para la identificación de dichas operaciones.” </w:t>
      </w:r>
    </w:p>
    <w:p w14:paraId="1F8B8714"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 xml:space="preserve">Así, se advierte que la </w:t>
      </w:r>
      <w:r w:rsidRPr="000C2140">
        <w:rPr>
          <w:rFonts w:ascii="Palatino Linotype" w:hAnsi="Palatino Linotype"/>
          <w:i/>
          <w:iCs/>
          <w:sz w:val="22"/>
          <w:szCs w:val="22"/>
        </w:rPr>
        <w:t>póliza contable</w:t>
      </w:r>
      <w:r w:rsidRPr="000C2140">
        <w:rPr>
          <w:rFonts w:ascii="Palatino Linotype" w:hAnsi="Palatino Linotype"/>
          <w:sz w:val="22"/>
          <w:szCs w:val="22"/>
        </w:rPr>
        <w:t xml:space="preserve"> constituye un registro contable y presupuestal con el que cuentan los Municipios para el registro de operaciones relacionadas con </w:t>
      </w:r>
      <w:r w:rsidRPr="000C2140">
        <w:rPr>
          <w:rFonts w:ascii="Palatino Linotype" w:hAnsi="Palatino Linotype"/>
          <w:sz w:val="22"/>
          <w:szCs w:val="22"/>
          <w:u w:val="single"/>
        </w:rPr>
        <w:t>ingresos y egresos</w:t>
      </w:r>
      <w:r w:rsidRPr="000C2140">
        <w:rPr>
          <w:rFonts w:ascii="Palatino Linotype" w:hAnsi="Palatino Linotype"/>
          <w:sz w:val="22"/>
          <w:szCs w:val="22"/>
        </w:rPr>
        <w:t xml:space="preserve"> y se anexan los documentos o comprobantes que justifiquen las anotaciones y cantidades en ellas registradas, lo que permite la identificación plena de dichas operaciones.</w:t>
      </w:r>
    </w:p>
    <w:p w14:paraId="46C9C77B"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 xml:space="preserve">En este sentido, existen diversos tipos de pólizas contables de acuerdo a las operaciones realizadas, dentro de las cuales, encontramos las </w:t>
      </w:r>
      <w:r w:rsidRPr="000C2140">
        <w:rPr>
          <w:rFonts w:ascii="Palatino Linotype" w:hAnsi="Palatino Linotype"/>
          <w:i/>
          <w:iCs/>
          <w:sz w:val="22"/>
          <w:szCs w:val="22"/>
        </w:rPr>
        <w:t>pólizas de egresos e ingresos</w:t>
      </w:r>
      <w:r w:rsidRPr="000C2140">
        <w:rPr>
          <w:rFonts w:ascii="Palatino Linotype" w:hAnsi="Palatino Linotype"/>
          <w:sz w:val="22"/>
          <w:szCs w:val="22"/>
        </w:rPr>
        <w:t xml:space="preserve">, </w:t>
      </w:r>
      <w:r w:rsidRPr="000C2140">
        <w:rPr>
          <w:rFonts w:ascii="Palatino Linotype" w:hAnsi="Palatino Linotype"/>
          <w:b/>
          <w:bCs/>
          <w:sz w:val="22"/>
          <w:szCs w:val="22"/>
        </w:rPr>
        <w:t xml:space="preserve">las primeras son aquellas en las cuales </w:t>
      </w:r>
      <w:r w:rsidRPr="000C2140">
        <w:rPr>
          <w:rFonts w:ascii="Palatino Linotype" w:hAnsi="Palatino Linotype"/>
          <w:b/>
          <w:bCs/>
          <w:sz w:val="22"/>
          <w:szCs w:val="22"/>
          <w:u w:val="single"/>
        </w:rPr>
        <w:t>se anotan diariamente las operaciones que representan gastos, es decir, salidas de dinero</w:t>
      </w:r>
      <w:r w:rsidRPr="000C2140">
        <w:rPr>
          <w:rFonts w:ascii="Palatino Linotype" w:hAnsi="Palatino Linotype"/>
          <w:sz w:val="22"/>
          <w:szCs w:val="22"/>
        </w:rPr>
        <w:t xml:space="preserve"> para el </w:t>
      </w:r>
      <w:r w:rsidRPr="000C2140">
        <w:rPr>
          <w:rFonts w:ascii="Palatino Linotype" w:hAnsi="Palatino Linotype"/>
          <w:b/>
          <w:bCs/>
          <w:sz w:val="22"/>
          <w:szCs w:val="22"/>
        </w:rPr>
        <w:t>Sujeto Obligado,</w:t>
      </w:r>
      <w:r w:rsidRPr="000C2140">
        <w:rPr>
          <w:rFonts w:ascii="Palatino Linotype" w:hAnsi="Palatino Linotype"/>
          <w:sz w:val="22"/>
          <w:szCs w:val="22"/>
        </w:rPr>
        <w:t xml:space="preserve"> las que además, </w:t>
      </w:r>
      <w:r w:rsidRPr="000C2140">
        <w:rPr>
          <w:rFonts w:ascii="Palatino Linotype" w:hAnsi="Palatino Linotype"/>
          <w:b/>
          <w:bCs/>
          <w:sz w:val="22"/>
          <w:szCs w:val="22"/>
        </w:rPr>
        <w:t>deben encontrarse acompañadas de las documentales que sirven de soporte de dicho movimiento como lo es la suficiencia y la requisición</w:t>
      </w:r>
      <w:r w:rsidRPr="000C2140">
        <w:rPr>
          <w:rFonts w:ascii="Palatino Linotype" w:hAnsi="Palatino Linotype"/>
          <w:sz w:val="22"/>
          <w:szCs w:val="22"/>
        </w:rPr>
        <w:t>, en atención a las segundas, registran todas la entradas de dinero independientemente de la modalidad, ya sea en efectivo, transferencia, cheque o pagaré, mediante la expedición de facturas.</w:t>
      </w:r>
    </w:p>
    <w:p w14:paraId="45F6A2E2" w14:textId="77777777" w:rsidR="00F348D1" w:rsidRPr="000C2140" w:rsidRDefault="00F348D1" w:rsidP="00F348D1">
      <w:pPr>
        <w:pStyle w:val="NormalWeb"/>
        <w:spacing w:before="240" w:beforeAutospacing="0" w:after="240" w:afterAutospacing="0" w:line="360" w:lineRule="auto"/>
        <w:ind w:right="51"/>
        <w:jc w:val="both"/>
      </w:pPr>
      <w:r w:rsidRPr="000C2140">
        <w:rPr>
          <w:rFonts w:ascii="Palatino Linotype" w:hAnsi="Palatino Linotype"/>
          <w:sz w:val="22"/>
          <w:szCs w:val="22"/>
        </w:rPr>
        <w:t>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21D392D8" w14:textId="77777777" w:rsidR="00F348D1" w:rsidRPr="000C2140" w:rsidRDefault="00F348D1" w:rsidP="00F348D1">
      <w:pPr>
        <w:pStyle w:val="NormalWeb"/>
        <w:spacing w:before="240" w:beforeAutospacing="0" w:after="240" w:afterAutospacing="0" w:line="360" w:lineRule="auto"/>
        <w:jc w:val="both"/>
      </w:pPr>
      <w:r w:rsidRPr="000C2140">
        <w:rPr>
          <w:rFonts w:ascii="Palatino Linotype" w:hAnsi="Palatino Linotype"/>
          <w:sz w:val="22"/>
          <w:szCs w:val="22"/>
        </w:rPr>
        <w:t xml:space="preserve">Derivado de lo expuesto, se colige que el </w:t>
      </w:r>
      <w:r w:rsidRPr="000C2140">
        <w:rPr>
          <w:rFonts w:ascii="Palatino Linotype" w:hAnsi="Palatino Linotype"/>
          <w:b/>
          <w:bCs/>
          <w:sz w:val="22"/>
          <w:szCs w:val="22"/>
        </w:rPr>
        <w:t>Sujeto Obligado,</w:t>
      </w:r>
      <w:r w:rsidRPr="000C2140">
        <w:rPr>
          <w:rFonts w:ascii="Palatino Linotype" w:hAnsi="Palatino Linotype"/>
          <w:sz w:val="22"/>
          <w:szCs w:val="22"/>
        </w:rPr>
        <w:t xml:space="preserve"> por conducto de la Tesorería Municipal, como el órgano encargado de la recaudación de los ingresos municipales y </w:t>
      </w:r>
      <w:r w:rsidRPr="000C2140">
        <w:rPr>
          <w:rFonts w:ascii="Palatino Linotype" w:hAnsi="Palatino Linotype"/>
          <w:b/>
          <w:bCs/>
          <w:sz w:val="22"/>
          <w:szCs w:val="22"/>
        </w:rPr>
        <w:t>responsable de realizar las erogaciones</w:t>
      </w:r>
      <w:r w:rsidRPr="000C2140">
        <w:rPr>
          <w:rFonts w:ascii="Palatino Linotype" w:hAnsi="Palatino Linotype"/>
          <w:sz w:val="22"/>
          <w:szCs w:val="22"/>
        </w:rPr>
        <w:t xml:space="preserve"> que haga el ayuntamiento </w:t>
      </w:r>
      <w:r w:rsidRPr="000C2140">
        <w:rPr>
          <w:rFonts w:ascii="Palatino Linotype" w:hAnsi="Palatino Linotype"/>
          <w:b/>
          <w:bCs/>
          <w:sz w:val="22"/>
          <w:szCs w:val="22"/>
        </w:rPr>
        <w:t>a través de los registros contables, financieros y administrativos</w:t>
      </w:r>
      <w:r w:rsidRPr="000C2140">
        <w:rPr>
          <w:rFonts w:ascii="Palatino Linotype" w:hAnsi="Palatino Linotype"/>
          <w:sz w:val="22"/>
          <w:szCs w:val="22"/>
        </w:rPr>
        <w:t xml:space="preserve"> de los ingresos, </w:t>
      </w:r>
      <w:r w:rsidRPr="000C2140">
        <w:rPr>
          <w:rFonts w:ascii="Palatino Linotype" w:hAnsi="Palatino Linotype"/>
          <w:b/>
          <w:bCs/>
          <w:sz w:val="22"/>
          <w:szCs w:val="22"/>
        </w:rPr>
        <w:t>egresos</w:t>
      </w:r>
      <w:r w:rsidRPr="000C2140">
        <w:rPr>
          <w:rFonts w:ascii="Palatino Linotype" w:hAnsi="Palatino Linotype"/>
          <w:sz w:val="22"/>
          <w:szCs w:val="22"/>
        </w:rPr>
        <w:t xml:space="preserve"> e inventarios; entre otras atribuciones, de conformidad con lo establecido en los artículos 93 y 95, fracciones I y IV de la Ley Orgánica Municipal del Estado de México, a saber:</w:t>
      </w:r>
    </w:p>
    <w:p w14:paraId="4CB51AAC" w14:textId="77777777" w:rsidR="00F348D1" w:rsidRPr="000C2140" w:rsidRDefault="00F348D1" w:rsidP="00F348D1">
      <w:pPr>
        <w:pStyle w:val="NormalWeb"/>
        <w:spacing w:before="120" w:beforeAutospacing="0" w:after="120" w:afterAutospacing="0" w:line="360" w:lineRule="auto"/>
        <w:ind w:left="851" w:right="902"/>
        <w:jc w:val="both"/>
      </w:pPr>
      <w:r w:rsidRPr="000C2140">
        <w:rPr>
          <w:rFonts w:ascii="Palatino Linotype" w:hAnsi="Palatino Linotype"/>
          <w:i/>
          <w:iCs/>
          <w:sz w:val="22"/>
          <w:szCs w:val="22"/>
        </w:rPr>
        <w:t>“</w:t>
      </w:r>
      <w:r w:rsidRPr="000C2140">
        <w:rPr>
          <w:rFonts w:ascii="Palatino Linotype" w:hAnsi="Palatino Linotype"/>
          <w:b/>
          <w:bCs/>
          <w:i/>
          <w:iCs/>
          <w:sz w:val="22"/>
          <w:szCs w:val="22"/>
        </w:rPr>
        <w:t>Artículo 93</w:t>
      </w:r>
      <w:r w:rsidRPr="000C2140">
        <w:rPr>
          <w:rFonts w:ascii="Palatino Linotype" w:hAnsi="Palatino Linotype"/>
          <w:i/>
          <w:iCs/>
          <w:sz w:val="22"/>
          <w:szCs w:val="22"/>
        </w:rPr>
        <w:t>.- La tesorería municipal es el órgano encargado de la recaudación de los ingresos municipales y responsable de realizar las erogaciones que haga el ayuntamiento.</w:t>
      </w:r>
    </w:p>
    <w:p w14:paraId="5ACD06C8" w14:textId="77777777" w:rsidR="00F348D1" w:rsidRPr="000C2140" w:rsidRDefault="00F348D1" w:rsidP="00F348D1">
      <w:pPr>
        <w:pStyle w:val="NormalWeb"/>
        <w:spacing w:before="120" w:beforeAutospacing="0" w:after="120" w:afterAutospacing="0" w:line="360" w:lineRule="auto"/>
        <w:ind w:left="851" w:right="902"/>
        <w:jc w:val="both"/>
      </w:pPr>
      <w:r w:rsidRPr="000C2140">
        <w:rPr>
          <w:rFonts w:ascii="Palatino Linotype" w:hAnsi="Palatino Linotype"/>
          <w:i/>
          <w:iCs/>
          <w:sz w:val="22"/>
          <w:szCs w:val="22"/>
        </w:rPr>
        <w:t>…</w:t>
      </w:r>
    </w:p>
    <w:p w14:paraId="068A1FBF" w14:textId="77777777" w:rsidR="00F348D1" w:rsidRPr="000C2140" w:rsidRDefault="00F348D1" w:rsidP="00F348D1">
      <w:pPr>
        <w:pStyle w:val="NormalWeb"/>
        <w:spacing w:before="120" w:beforeAutospacing="0" w:after="120" w:afterAutospacing="0" w:line="360" w:lineRule="auto"/>
        <w:ind w:left="851" w:right="902"/>
        <w:jc w:val="both"/>
      </w:pPr>
      <w:r w:rsidRPr="000C2140">
        <w:rPr>
          <w:rFonts w:ascii="Palatino Linotype" w:hAnsi="Palatino Linotype"/>
          <w:b/>
          <w:bCs/>
          <w:i/>
          <w:iCs/>
          <w:sz w:val="22"/>
          <w:szCs w:val="22"/>
        </w:rPr>
        <w:t>Artículo 95</w:t>
      </w:r>
      <w:r w:rsidRPr="000C2140">
        <w:rPr>
          <w:rFonts w:ascii="Palatino Linotype" w:hAnsi="Palatino Linotype"/>
          <w:i/>
          <w:iCs/>
          <w:sz w:val="22"/>
          <w:szCs w:val="22"/>
        </w:rPr>
        <w:t>.- Son atribuciones del tesorero municipal: </w:t>
      </w:r>
    </w:p>
    <w:p w14:paraId="7BF083E0" w14:textId="77777777" w:rsidR="00F348D1" w:rsidRPr="000C2140" w:rsidRDefault="00F348D1" w:rsidP="00F348D1">
      <w:pPr>
        <w:pStyle w:val="NormalWeb"/>
        <w:spacing w:before="120" w:beforeAutospacing="0" w:after="120" w:afterAutospacing="0" w:line="360" w:lineRule="auto"/>
        <w:ind w:left="1134" w:right="902"/>
        <w:jc w:val="both"/>
      </w:pPr>
      <w:r w:rsidRPr="000C2140">
        <w:rPr>
          <w:rFonts w:ascii="Palatino Linotype" w:hAnsi="Palatino Linotype"/>
          <w:b/>
          <w:bCs/>
          <w:i/>
          <w:iCs/>
          <w:sz w:val="22"/>
          <w:szCs w:val="22"/>
        </w:rPr>
        <w:t>I</w:t>
      </w:r>
      <w:r w:rsidRPr="000C2140">
        <w:rPr>
          <w:rFonts w:ascii="Palatino Linotype" w:hAnsi="Palatino Linotype"/>
          <w:i/>
          <w:iCs/>
          <w:sz w:val="22"/>
          <w:szCs w:val="22"/>
        </w:rPr>
        <w:t xml:space="preserve">. </w:t>
      </w:r>
      <w:r w:rsidRPr="000C2140">
        <w:rPr>
          <w:rFonts w:ascii="Palatino Linotype" w:hAnsi="Palatino Linotype"/>
          <w:b/>
          <w:bCs/>
          <w:i/>
          <w:iCs/>
          <w:sz w:val="22"/>
          <w:szCs w:val="22"/>
        </w:rPr>
        <w:t>Administrar la hacienda pública municipal</w:t>
      </w:r>
      <w:r w:rsidRPr="000C2140">
        <w:rPr>
          <w:rFonts w:ascii="Palatino Linotype" w:hAnsi="Palatino Linotype"/>
          <w:i/>
          <w:iCs/>
          <w:sz w:val="22"/>
          <w:szCs w:val="22"/>
        </w:rPr>
        <w:t>, de conformidad con las disposiciones legales aplicables;</w:t>
      </w:r>
    </w:p>
    <w:p w14:paraId="55002FFF" w14:textId="77777777" w:rsidR="00F348D1" w:rsidRPr="000C2140" w:rsidRDefault="00F348D1" w:rsidP="00F348D1">
      <w:pPr>
        <w:pStyle w:val="NormalWeb"/>
        <w:spacing w:before="120" w:beforeAutospacing="0" w:after="120" w:afterAutospacing="0" w:line="360" w:lineRule="auto"/>
        <w:ind w:left="1134" w:right="902"/>
        <w:jc w:val="both"/>
      </w:pPr>
      <w:r w:rsidRPr="000C2140">
        <w:rPr>
          <w:rFonts w:ascii="Palatino Linotype" w:hAnsi="Palatino Linotype"/>
          <w:i/>
          <w:iCs/>
          <w:sz w:val="22"/>
          <w:szCs w:val="22"/>
        </w:rPr>
        <w:t>…</w:t>
      </w:r>
    </w:p>
    <w:p w14:paraId="033E1ACA" w14:textId="77777777" w:rsidR="00F348D1" w:rsidRPr="000C2140" w:rsidRDefault="00F348D1" w:rsidP="00F348D1">
      <w:pPr>
        <w:pStyle w:val="NormalWeb"/>
        <w:spacing w:before="120" w:beforeAutospacing="0" w:after="120" w:afterAutospacing="0" w:line="360" w:lineRule="auto"/>
        <w:ind w:left="1134" w:right="902"/>
        <w:jc w:val="both"/>
      </w:pPr>
      <w:r w:rsidRPr="000C2140">
        <w:rPr>
          <w:rFonts w:ascii="Palatino Linotype" w:hAnsi="Palatino Linotype"/>
          <w:b/>
          <w:bCs/>
          <w:i/>
          <w:iCs/>
          <w:sz w:val="22"/>
          <w:szCs w:val="22"/>
        </w:rPr>
        <w:t>IV.</w:t>
      </w:r>
      <w:r w:rsidRPr="000C2140">
        <w:rPr>
          <w:rFonts w:ascii="Palatino Linotype" w:hAnsi="Palatino Linotype"/>
          <w:i/>
          <w:iCs/>
          <w:sz w:val="22"/>
          <w:szCs w:val="22"/>
        </w:rPr>
        <w:t xml:space="preserve"> </w:t>
      </w:r>
      <w:r w:rsidRPr="000C2140">
        <w:rPr>
          <w:rFonts w:ascii="Palatino Linotype" w:hAnsi="Palatino Linotype"/>
          <w:b/>
          <w:bCs/>
          <w:i/>
          <w:iCs/>
          <w:sz w:val="22"/>
          <w:szCs w:val="22"/>
          <w:u w:val="single"/>
        </w:rPr>
        <w:t>Llevar los registros contables, financieros y administrativos</w:t>
      </w:r>
      <w:r w:rsidRPr="000C2140">
        <w:rPr>
          <w:rFonts w:ascii="Palatino Linotype" w:hAnsi="Palatino Linotype"/>
          <w:b/>
          <w:bCs/>
          <w:i/>
          <w:iCs/>
          <w:sz w:val="22"/>
          <w:szCs w:val="22"/>
        </w:rPr>
        <w:t xml:space="preserve"> de los ingresos, egresos</w:t>
      </w:r>
      <w:r w:rsidRPr="000C2140">
        <w:rPr>
          <w:rFonts w:ascii="Palatino Linotype" w:hAnsi="Palatino Linotype"/>
          <w:i/>
          <w:iCs/>
          <w:sz w:val="22"/>
          <w:szCs w:val="22"/>
        </w:rPr>
        <w:t xml:space="preserve">, e </w:t>
      </w:r>
      <w:proofErr w:type="gramStart"/>
      <w:r w:rsidRPr="000C2140">
        <w:rPr>
          <w:rFonts w:ascii="Palatino Linotype" w:hAnsi="Palatino Linotype"/>
          <w:i/>
          <w:iCs/>
          <w:sz w:val="22"/>
          <w:szCs w:val="22"/>
        </w:rPr>
        <w:t>inventarios;…</w:t>
      </w:r>
      <w:proofErr w:type="gramEnd"/>
      <w:r w:rsidRPr="000C2140">
        <w:rPr>
          <w:rFonts w:ascii="Palatino Linotype" w:hAnsi="Palatino Linotype"/>
          <w:i/>
          <w:iCs/>
          <w:sz w:val="22"/>
          <w:szCs w:val="22"/>
        </w:rPr>
        <w:t>”</w:t>
      </w:r>
    </w:p>
    <w:p w14:paraId="75BCC724" w14:textId="5A9ABBD7" w:rsidR="00F348D1" w:rsidRPr="000C2140" w:rsidRDefault="00F348D1" w:rsidP="00A82F0F">
      <w:pPr>
        <w:spacing w:line="360" w:lineRule="auto"/>
        <w:jc w:val="both"/>
        <w:rPr>
          <w:rFonts w:ascii="Palatino Linotype" w:hAnsi="Palatino Linotype"/>
          <w:sz w:val="22"/>
          <w:szCs w:val="22"/>
        </w:rPr>
      </w:pPr>
      <w:r w:rsidRPr="000C2140">
        <w:rPr>
          <w:rFonts w:ascii="Palatino Linotype" w:hAnsi="Palatino Linotype"/>
          <w:sz w:val="22"/>
          <w:szCs w:val="22"/>
        </w:rPr>
        <w:t>Por lo que, el Sujeto Obligado debe entregar los documentos donde conste la erogación por concepto de impresión y diseño de las boletas electorales para autoridades auxiliares referidas en respuesta, que de manera enunciativa más no limitativa corresponde a facturas.</w:t>
      </w:r>
      <w:r w:rsidR="001E43E4" w:rsidRPr="000C2140">
        <w:rPr>
          <w:rFonts w:ascii="Palatino Linotype" w:hAnsi="Palatino Linotype"/>
          <w:sz w:val="22"/>
          <w:szCs w:val="22"/>
        </w:rPr>
        <w:t xml:space="preserve"> </w:t>
      </w:r>
    </w:p>
    <w:p w14:paraId="52DB34AB" w14:textId="77777777" w:rsidR="006269AD" w:rsidRPr="000C2140" w:rsidRDefault="006269AD" w:rsidP="00A82F0F">
      <w:pPr>
        <w:spacing w:line="360" w:lineRule="auto"/>
        <w:jc w:val="both"/>
        <w:rPr>
          <w:rFonts w:ascii="Palatino Linotype" w:hAnsi="Palatino Linotype"/>
          <w:sz w:val="22"/>
          <w:szCs w:val="22"/>
        </w:rPr>
      </w:pPr>
    </w:p>
    <w:p w14:paraId="24F4C821" w14:textId="04C749EC" w:rsidR="006269AD" w:rsidRPr="000C2140" w:rsidRDefault="006269AD" w:rsidP="00A82F0F">
      <w:pPr>
        <w:spacing w:line="360" w:lineRule="auto"/>
        <w:jc w:val="both"/>
        <w:rPr>
          <w:rFonts w:ascii="Palatino Linotype" w:hAnsi="Palatino Linotype"/>
          <w:sz w:val="22"/>
          <w:szCs w:val="22"/>
        </w:rPr>
      </w:pPr>
      <w:r w:rsidRPr="000C2140">
        <w:rPr>
          <w:rFonts w:ascii="Palatino Linotype" w:hAnsi="Palatino Linotype"/>
          <w:sz w:val="22"/>
          <w:szCs w:val="22"/>
        </w:rPr>
        <w:t xml:space="preserve">Ahora bien, de ser el caso de que no se cuente con información relacionada con erogaciones por concepto de diseño de las boletas electorales, por no haberse generado, </w:t>
      </w:r>
      <w:r w:rsidRPr="000C2140">
        <w:rPr>
          <w:rFonts w:ascii="Palatino Linotype" w:hAnsi="Palatino Linotype"/>
          <w:sz w:val="22"/>
          <w:szCs w:val="14"/>
        </w:rPr>
        <w:t>bastará</w:t>
      </w:r>
      <w:r w:rsidRPr="000C2140">
        <w:rPr>
          <w:rFonts w:ascii="Palatino Linotype" w:eastAsia="Palatino Linotype" w:hAnsi="Palatino Linotype" w:cs="Palatino Linotype"/>
          <w:sz w:val="22"/>
          <w:szCs w:val="22"/>
        </w:rPr>
        <w:t xml:space="preserve"> </w:t>
      </w:r>
      <w:r w:rsidRPr="000C2140">
        <w:rPr>
          <w:rFonts w:ascii="Palatino Linotype" w:hAnsi="Palatino Linotype"/>
          <w:iCs/>
          <w:sz w:val="22"/>
          <w:szCs w:val="22"/>
        </w:rPr>
        <w:t xml:space="preserve">con que así lo haga del conocimiento de la parte </w:t>
      </w:r>
      <w:r w:rsidRPr="000C2140">
        <w:rPr>
          <w:rFonts w:ascii="Palatino Linotype" w:hAnsi="Palatino Linotype"/>
          <w:b/>
          <w:bCs/>
          <w:iCs/>
          <w:sz w:val="22"/>
          <w:szCs w:val="22"/>
        </w:rPr>
        <w:t>Recurrente</w:t>
      </w:r>
      <w:r w:rsidRPr="000C2140">
        <w:rPr>
          <w:rFonts w:ascii="Palatino Linotype" w:hAnsi="Palatino Linotype"/>
          <w:iCs/>
          <w:sz w:val="22"/>
          <w:szCs w:val="22"/>
        </w:rPr>
        <w:t>, de manera clara y precisa, en términos del artículo 19, párrafo segundo de la Ley de Transparencia y Acceso a la Información pública del Estado de México y Municipios</w:t>
      </w:r>
    </w:p>
    <w:p w14:paraId="6630A21E" w14:textId="77777777" w:rsidR="00F348D1" w:rsidRPr="000C2140" w:rsidRDefault="00F348D1" w:rsidP="00A82F0F">
      <w:pPr>
        <w:spacing w:line="360" w:lineRule="auto"/>
        <w:jc w:val="both"/>
        <w:rPr>
          <w:rFonts w:ascii="Palatino Linotype" w:hAnsi="Palatino Linotype"/>
          <w:sz w:val="22"/>
          <w:szCs w:val="22"/>
        </w:rPr>
      </w:pPr>
    </w:p>
    <w:p w14:paraId="06070CCF" w14:textId="1D57BA36" w:rsidR="00A82F0F" w:rsidRPr="000C2140" w:rsidRDefault="00F348D1" w:rsidP="00D632AD">
      <w:pPr>
        <w:spacing w:line="360" w:lineRule="auto"/>
        <w:jc w:val="both"/>
        <w:rPr>
          <w:rFonts w:ascii="Palatino Linotype" w:hAnsi="Palatino Linotype"/>
          <w:sz w:val="22"/>
          <w:szCs w:val="22"/>
        </w:rPr>
      </w:pPr>
      <w:r w:rsidRPr="000C2140">
        <w:rPr>
          <w:rFonts w:ascii="Palatino Linotype" w:hAnsi="Palatino Linotype"/>
          <w:sz w:val="22"/>
          <w:szCs w:val="22"/>
        </w:rPr>
        <w:t xml:space="preserve">De ser el caso de que la información que se ordena entregar </w:t>
      </w:r>
      <w:r w:rsidR="00871A61" w:rsidRPr="000C2140">
        <w:rPr>
          <w:rFonts w:ascii="Palatino Linotype" w:hAnsi="Palatino Linotype"/>
          <w:sz w:val="22"/>
          <w:szCs w:val="22"/>
        </w:rPr>
        <w:t>contenga datos personales susceptibles de clasificarse como confidenciales, el Sujeto Obligado estará a lo dispuesto en el Considerando Quinto de la presente resolución.</w:t>
      </w:r>
    </w:p>
    <w:p w14:paraId="338DF7C9" w14:textId="77777777" w:rsidR="00F348D1" w:rsidRPr="000C2140" w:rsidRDefault="00F348D1" w:rsidP="00D632AD">
      <w:pPr>
        <w:spacing w:line="360" w:lineRule="auto"/>
        <w:jc w:val="both"/>
        <w:rPr>
          <w:rFonts w:ascii="Palatino Linotype" w:hAnsi="Palatino Linotype"/>
          <w:sz w:val="22"/>
          <w:szCs w:val="22"/>
        </w:rPr>
      </w:pPr>
    </w:p>
    <w:p w14:paraId="2246F67C"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Quinto. Versión Pública. </w:t>
      </w:r>
      <w:r w:rsidRPr="000C2140">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176AC7A5"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7679BB30"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370F0DC2"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578FA5EA" w14:textId="77777777" w:rsidR="00C877F6" w:rsidRPr="000C2140" w:rsidRDefault="00F36565">
      <w:pPr>
        <w:spacing w:line="360" w:lineRule="auto"/>
        <w:ind w:right="50"/>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3CDCE510" w14:textId="77777777" w:rsidR="00C877F6" w:rsidRPr="000C2140" w:rsidRDefault="00C877F6">
      <w:pPr>
        <w:spacing w:line="360" w:lineRule="auto"/>
        <w:ind w:right="50"/>
        <w:jc w:val="both"/>
        <w:rPr>
          <w:rFonts w:ascii="Palatino Linotype" w:eastAsia="Palatino Linotype" w:hAnsi="Palatino Linotype" w:cs="Palatino Linotype"/>
          <w:sz w:val="22"/>
          <w:szCs w:val="22"/>
        </w:rPr>
      </w:pPr>
    </w:p>
    <w:p w14:paraId="014C759A"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b/>
          <w:i/>
          <w:sz w:val="22"/>
          <w:szCs w:val="22"/>
        </w:rPr>
        <w:t>Artículo 3.</w:t>
      </w:r>
      <w:r w:rsidRPr="000C2140">
        <w:rPr>
          <w:rFonts w:ascii="Palatino Linotype" w:eastAsia="Palatino Linotype" w:hAnsi="Palatino Linotype" w:cs="Palatino Linotype"/>
          <w:i/>
          <w:sz w:val="22"/>
          <w:szCs w:val="22"/>
        </w:rPr>
        <w:t xml:space="preserve"> Para los efectos de la presente Ley se entenderá por:</w:t>
      </w:r>
    </w:p>
    <w:p w14:paraId="6D483FCD"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07C497C9"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IX. Datos personales: La información concerniente a una persona, identificada o identificable según lo dispuesto por la Ley de Protección de Datos Personales del Estado de México; </w:t>
      </w:r>
    </w:p>
    <w:p w14:paraId="1BFF9FDC"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XX. Información clasificada: Aquella considerada por la presente Ley como reservada o confidencial;</w:t>
      </w:r>
    </w:p>
    <w:p w14:paraId="38A48A59"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B5C407E"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XLV. Versión pública: Documento en el que se elimine, suprime o borra la información clasificada como reservada o confidencial para permitir su acceso.</w:t>
      </w:r>
    </w:p>
    <w:p w14:paraId="3D22D22D"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7BE5EF39"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Artículo 91.</w:t>
      </w:r>
      <w:r w:rsidRPr="000C2140">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3F17469B"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Artículo 132.</w:t>
      </w:r>
      <w:r w:rsidRPr="000C2140">
        <w:rPr>
          <w:rFonts w:ascii="Palatino Linotype" w:eastAsia="Palatino Linotype" w:hAnsi="Palatino Linotype" w:cs="Palatino Linotype"/>
          <w:i/>
          <w:sz w:val="22"/>
          <w:szCs w:val="22"/>
        </w:rPr>
        <w:t xml:space="preserve"> La clasificación de la información se llevará a cabo en el momento en que:</w:t>
      </w:r>
    </w:p>
    <w:p w14:paraId="7AFC8D89" w14:textId="77777777" w:rsidR="00C877F6" w:rsidRPr="000C2140" w:rsidRDefault="00F36565">
      <w:pPr>
        <w:tabs>
          <w:tab w:val="left" w:pos="1134"/>
        </w:tabs>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 Se reciba una solicitud de acceso a la información;</w:t>
      </w:r>
    </w:p>
    <w:p w14:paraId="45CEA9D2" w14:textId="77777777" w:rsidR="00C877F6" w:rsidRPr="000C2140" w:rsidRDefault="00F36565">
      <w:pPr>
        <w:tabs>
          <w:tab w:val="left" w:pos="1134"/>
        </w:tabs>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 Se determine mediante resolución de autoridad competente; o</w:t>
      </w:r>
    </w:p>
    <w:p w14:paraId="2455AA3E" w14:textId="77777777" w:rsidR="00C877F6" w:rsidRPr="000C2140" w:rsidRDefault="00F36565">
      <w:pPr>
        <w:tabs>
          <w:tab w:val="left" w:pos="1134"/>
        </w:tabs>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III. Se generen versiones públicas para dar cumplimiento a las obligaciones de transparencia previstas en esta Ley.</w:t>
      </w:r>
    </w:p>
    <w:p w14:paraId="0570D4E8"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54A48D97"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Artículo 143</w:t>
      </w:r>
      <w:r w:rsidRPr="000C2140">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47D8B45E"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 Se refiera a la información privada y los datos personales concernientes a una persona física o jurídico colectiva identificada o identificable;</w:t>
      </w:r>
    </w:p>
    <w:p w14:paraId="5F8C642C"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7EBC6A6"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w:t>
      </w:r>
    </w:p>
    <w:p w14:paraId="1B309FE7"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33733357"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658562F3" w14:textId="77777777" w:rsidR="00C877F6" w:rsidRPr="000C2140" w:rsidRDefault="00C877F6">
      <w:pPr>
        <w:ind w:left="567" w:right="616"/>
        <w:jc w:val="both"/>
        <w:rPr>
          <w:rFonts w:ascii="Palatino Linotype" w:eastAsia="Palatino Linotype" w:hAnsi="Palatino Linotype" w:cs="Palatino Linotype"/>
          <w:i/>
          <w:sz w:val="22"/>
          <w:szCs w:val="22"/>
        </w:rPr>
      </w:pPr>
    </w:p>
    <w:p w14:paraId="4931F605" w14:textId="12F467C1"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r w:rsidR="0083209D" w:rsidRPr="000C2140">
        <w:rPr>
          <w:rFonts w:ascii="Palatino Linotype" w:eastAsia="Palatino Linotype" w:hAnsi="Palatino Linotype" w:cs="Palatino Linotype"/>
          <w:sz w:val="22"/>
          <w:szCs w:val="22"/>
        </w:rPr>
        <w:t xml:space="preserve"> </w:t>
      </w:r>
    </w:p>
    <w:p w14:paraId="07CF7DCA" w14:textId="77777777" w:rsidR="000140E9" w:rsidRPr="000C2140" w:rsidRDefault="000140E9">
      <w:pPr>
        <w:spacing w:line="360" w:lineRule="auto"/>
        <w:jc w:val="both"/>
        <w:rPr>
          <w:rFonts w:ascii="Palatino Linotype" w:eastAsia="Palatino Linotype" w:hAnsi="Palatino Linotype" w:cs="Palatino Linotype"/>
          <w:sz w:val="22"/>
          <w:szCs w:val="22"/>
        </w:rPr>
      </w:pPr>
    </w:p>
    <w:p w14:paraId="57180B8D"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507FF2DE"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579515E6"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 “</w:t>
      </w:r>
      <w:r w:rsidRPr="000C2140">
        <w:rPr>
          <w:rFonts w:ascii="Palatino Linotype" w:eastAsia="Palatino Linotype" w:hAnsi="Palatino Linotype" w:cs="Palatino Linotype"/>
          <w:b/>
          <w:i/>
          <w:sz w:val="22"/>
          <w:szCs w:val="22"/>
        </w:rPr>
        <w:t>Quincuagésimo</w:t>
      </w:r>
      <w:r w:rsidRPr="000C2140">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D75FDF0"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Quincuagésimo primero.</w:t>
      </w:r>
      <w:r w:rsidRPr="000C2140">
        <w:rPr>
          <w:rFonts w:ascii="Palatino Linotype" w:eastAsia="Palatino Linotype" w:hAnsi="Palatino Linotype" w:cs="Palatino Linotype"/>
          <w:i/>
          <w:sz w:val="22"/>
          <w:szCs w:val="22"/>
        </w:rPr>
        <w:t xml:space="preserve"> Toda acta del Comité de Transparencia deberá contener: </w:t>
      </w:r>
    </w:p>
    <w:p w14:paraId="029B8A73"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 El número de sesión y fecha; </w:t>
      </w:r>
    </w:p>
    <w:p w14:paraId="241B2257"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II. El nombre del área que solicitó la clasificación de información; </w:t>
      </w:r>
    </w:p>
    <w:p w14:paraId="40011ECD"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III. La fundamentación legal y motivación correspondiente; </w:t>
      </w:r>
    </w:p>
    <w:p w14:paraId="06077BFD"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IV. La resolución o resoluciones aprobadas; y </w:t>
      </w:r>
    </w:p>
    <w:p w14:paraId="682C4065"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V. La rúbrica o firma digital de cada integrante del Comité de Transparencia. </w:t>
      </w:r>
    </w:p>
    <w:p w14:paraId="04AF5855"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DC6F19"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 Los motivos y razonamientos que sustenten la confirmación o modificación de la prueba de daño;</w:t>
      </w:r>
    </w:p>
    <w:p w14:paraId="049EF118"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II. Descripción de las partes o secciones reservadas, en caso de clasificación parcial; </w:t>
      </w:r>
    </w:p>
    <w:p w14:paraId="6093E57B"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III. El periodo por el que mantendrá su clasificación y fecha de expiración; y </w:t>
      </w:r>
    </w:p>
    <w:p w14:paraId="24D78FA1"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7CADD532"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3D8EAD5"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3B5B709"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Quincuagésimo segundo.</w:t>
      </w:r>
      <w:r w:rsidRPr="000C2140">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0C2140">
        <w:rPr>
          <w:rFonts w:ascii="Palatino Linotype" w:eastAsia="Palatino Linotype" w:hAnsi="Palatino Linotype" w:cs="Palatino Linotype"/>
          <w:i/>
          <w:sz w:val="22"/>
          <w:szCs w:val="22"/>
        </w:rPr>
        <w:t>sobreposición</w:t>
      </w:r>
      <w:proofErr w:type="spellEnd"/>
      <w:r w:rsidRPr="000C2140">
        <w:rPr>
          <w:rFonts w:ascii="Palatino Linotype" w:eastAsia="Palatino Linotype" w:hAnsi="Palatino Linotype" w:cs="Palatino Linotype"/>
          <w:i/>
          <w:sz w:val="22"/>
          <w:szCs w:val="22"/>
        </w:rPr>
        <w:t xml:space="preserve"> de contenido distinto al autorizado por el Comité.</w:t>
      </w:r>
    </w:p>
    <w:p w14:paraId="0D3B9CF4"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300F776"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172233E6"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162DC3B7"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III. Señalar las personas o instancias autorizadas a acceder a la información clasificada.</w:t>
      </w:r>
    </w:p>
    <w:p w14:paraId="74BA100E"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106DB5B"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1F19E5B0"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14:paraId="3F8D4A2F" w14:textId="77777777" w:rsidR="00C877F6" w:rsidRPr="000C2140" w:rsidRDefault="00C877F6">
      <w:pPr>
        <w:spacing w:line="360" w:lineRule="auto"/>
        <w:jc w:val="both"/>
        <w:rPr>
          <w:rFonts w:ascii="Palatino Linotype" w:eastAsia="Palatino Linotype" w:hAnsi="Palatino Linotype" w:cs="Palatino Linotype"/>
          <w:sz w:val="22"/>
          <w:szCs w:val="22"/>
        </w:rPr>
      </w:pPr>
    </w:p>
    <w:p w14:paraId="2A63BE39" w14:textId="77777777" w:rsidR="00C877F6" w:rsidRPr="000C2140" w:rsidRDefault="00F36565">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r w:rsidRPr="000C2140">
        <w:rPr>
          <w:rFonts w:ascii="Palatino Linotype" w:eastAsia="Palatino Linotype" w:hAnsi="Palatino Linotype" w:cs="Palatino Linotype"/>
          <w:b/>
          <w:i/>
          <w:sz w:val="22"/>
          <w:szCs w:val="22"/>
        </w:rPr>
        <w:t>Quincuagésimo cuarto.</w:t>
      </w:r>
      <w:r w:rsidRPr="000C2140">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4F855FAE"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Quincuagésimo quinto.</w:t>
      </w:r>
      <w:r w:rsidRPr="000C2140">
        <w:rPr>
          <w:rFonts w:ascii="Palatino Linotype" w:eastAsia="Palatino Linotype" w:hAnsi="Palatino Linotype" w:cs="Palatino Linotype"/>
          <w:i/>
          <w:sz w:val="22"/>
          <w:szCs w:val="22"/>
        </w:rPr>
        <w:t xml:space="preserve"> Cada área del sujeto obligado podrá designar formalmente a una o más personas como responsables del </w:t>
      </w:r>
      <w:proofErr w:type="spellStart"/>
      <w:r w:rsidRPr="000C2140">
        <w:rPr>
          <w:rFonts w:ascii="Palatino Linotype" w:eastAsia="Palatino Linotype" w:hAnsi="Palatino Linotype" w:cs="Palatino Linotype"/>
          <w:i/>
          <w:sz w:val="22"/>
          <w:szCs w:val="22"/>
        </w:rPr>
        <w:t>testado</w:t>
      </w:r>
      <w:proofErr w:type="spellEnd"/>
      <w:r w:rsidRPr="000C2140">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AB48148"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w:t>
      </w:r>
    </w:p>
    <w:p w14:paraId="09D096A7"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b/>
          <w:i/>
          <w:sz w:val="22"/>
          <w:szCs w:val="22"/>
        </w:rPr>
        <w:t>Quincuagésimo séptimo.</w:t>
      </w:r>
      <w:r w:rsidRPr="000C2140">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23042EF"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3084A27E"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6B5A832E"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A675986"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9E22D0A" w14:textId="77777777" w:rsidR="00C877F6" w:rsidRPr="000C2140" w:rsidRDefault="00F36565">
      <w:pPr>
        <w:ind w:left="567" w:right="616"/>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34E6BDC9" w14:textId="77777777" w:rsidR="00C877F6" w:rsidRPr="000C2140" w:rsidRDefault="00C877F6">
      <w:pPr>
        <w:spacing w:line="360" w:lineRule="auto"/>
        <w:ind w:left="567" w:right="616"/>
        <w:jc w:val="both"/>
        <w:rPr>
          <w:rFonts w:ascii="Palatino Linotype" w:eastAsia="Palatino Linotype" w:hAnsi="Palatino Linotype" w:cs="Palatino Linotype"/>
          <w:i/>
          <w:sz w:val="22"/>
          <w:szCs w:val="22"/>
        </w:rPr>
      </w:pPr>
    </w:p>
    <w:p w14:paraId="130BAA1B" w14:textId="77777777" w:rsidR="00C877F6" w:rsidRPr="000C2140" w:rsidRDefault="00F36565">
      <w:pPr>
        <w:spacing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4189785E" w14:textId="77777777"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14:paraId="14490C7D" w14:textId="77777777" w:rsidR="000C2140" w:rsidRPr="000C2140" w:rsidRDefault="000C2140">
      <w:pPr>
        <w:spacing w:before="240" w:after="240" w:line="360" w:lineRule="auto"/>
        <w:jc w:val="both"/>
        <w:rPr>
          <w:rFonts w:ascii="Palatino Linotype" w:eastAsia="Palatino Linotype" w:hAnsi="Palatino Linotype" w:cs="Palatino Linotype"/>
          <w:sz w:val="22"/>
          <w:szCs w:val="22"/>
        </w:rPr>
      </w:pPr>
    </w:p>
    <w:p w14:paraId="51DB8E95" w14:textId="77777777" w:rsidR="00C877F6" w:rsidRPr="000C2140" w:rsidRDefault="00F36565">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R E S U E L V E:</w:t>
      </w:r>
    </w:p>
    <w:p w14:paraId="6EF9BB33" w14:textId="3AE5FFD3" w:rsidR="00C877F6" w:rsidRPr="000C2140" w:rsidRDefault="00F36565">
      <w:pPr>
        <w:spacing w:before="240" w:after="240" w:line="360" w:lineRule="auto"/>
        <w:jc w:val="both"/>
        <w:rPr>
          <w:rFonts w:ascii="Palatino Linotype" w:eastAsia="Palatino Linotype" w:hAnsi="Palatino Linotype" w:cs="Palatino Linotype"/>
          <w:b/>
          <w:sz w:val="22"/>
          <w:szCs w:val="22"/>
        </w:rPr>
      </w:pPr>
      <w:r w:rsidRPr="000C2140">
        <w:rPr>
          <w:rFonts w:ascii="Palatino Linotype" w:eastAsia="Palatino Linotype" w:hAnsi="Palatino Linotype" w:cs="Palatino Linotype"/>
          <w:b/>
          <w:sz w:val="22"/>
          <w:szCs w:val="22"/>
        </w:rPr>
        <w:t xml:space="preserve">Primero. </w:t>
      </w:r>
      <w:r w:rsidRPr="000C2140">
        <w:rPr>
          <w:rFonts w:ascii="Palatino Linotype" w:eastAsia="Palatino Linotype" w:hAnsi="Palatino Linotype" w:cs="Palatino Linotype"/>
          <w:sz w:val="22"/>
          <w:szCs w:val="22"/>
        </w:rPr>
        <w:t>Resultan</w:t>
      </w:r>
      <w:r w:rsidRPr="000C2140">
        <w:rPr>
          <w:rFonts w:ascii="Palatino Linotype" w:eastAsia="Palatino Linotype" w:hAnsi="Palatino Linotype" w:cs="Palatino Linotype"/>
          <w:b/>
          <w:sz w:val="22"/>
          <w:szCs w:val="22"/>
        </w:rPr>
        <w:t xml:space="preserve"> parcialmente fundados </w:t>
      </w:r>
      <w:r w:rsidRPr="000C2140">
        <w:rPr>
          <w:rFonts w:ascii="Palatino Linotype" w:eastAsia="Palatino Linotype" w:hAnsi="Palatino Linotype" w:cs="Palatino Linotype"/>
          <w:sz w:val="22"/>
          <w:szCs w:val="22"/>
        </w:rPr>
        <w:t xml:space="preserve">los motivos de inconformidad hechos valer por </w:t>
      </w:r>
      <w:r w:rsidRPr="000C2140">
        <w:rPr>
          <w:rFonts w:ascii="Palatino Linotype" w:eastAsia="Palatino Linotype" w:hAnsi="Palatino Linotype" w:cs="Palatino Linotype"/>
          <w:b/>
          <w:sz w:val="22"/>
          <w:szCs w:val="22"/>
        </w:rPr>
        <w:t>la parte Recurrente</w:t>
      </w:r>
      <w:r w:rsidRPr="000C2140">
        <w:rPr>
          <w:rFonts w:ascii="Palatino Linotype" w:eastAsia="Palatino Linotype" w:hAnsi="Palatino Linotype" w:cs="Palatino Linotype"/>
          <w:sz w:val="22"/>
          <w:szCs w:val="22"/>
        </w:rPr>
        <w:t xml:space="preserve"> en el Recurso de Revisión</w:t>
      </w:r>
      <w:r w:rsidRPr="000C2140">
        <w:rPr>
          <w:rFonts w:ascii="Palatino Linotype" w:eastAsia="Palatino Linotype" w:hAnsi="Palatino Linotype" w:cs="Palatino Linotype"/>
          <w:b/>
          <w:sz w:val="22"/>
          <w:szCs w:val="22"/>
        </w:rPr>
        <w:t xml:space="preserve"> </w:t>
      </w:r>
      <w:r w:rsidR="008D6A68" w:rsidRPr="000C2140">
        <w:rPr>
          <w:rFonts w:ascii="Palatino Linotype" w:eastAsia="Palatino Linotype" w:hAnsi="Palatino Linotype" w:cs="Palatino Linotype"/>
          <w:b/>
          <w:sz w:val="22"/>
          <w:szCs w:val="22"/>
        </w:rPr>
        <w:t>09194/INFOEM/IP/RR/2025</w:t>
      </w:r>
      <w:r w:rsidRPr="000C2140">
        <w:rPr>
          <w:rFonts w:ascii="Palatino Linotype" w:eastAsia="Palatino Linotype" w:hAnsi="Palatino Linotype" w:cs="Palatino Linotype"/>
          <w:b/>
          <w:sz w:val="22"/>
          <w:szCs w:val="22"/>
        </w:rPr>
        <w:t xml:space="preserve">, </w:t>
      </w:r>
      <w:r w:rsidRPr="000C2140">
        <w:rPr>
          <w:rFonts w:ascii="Palatino Linotype" w:eastAsia="Palatino Linotype" w:hAnsi="Palatino Linotype" w:cs="Palatino Linotype"/>
          <w:sz w:val="22"/>
          <w:szCs w:val="22"/>
        </w:rPr>
        <w:t>por lo que</w:t>
      </w:r>
      <w:r w:rsidRPr="000C2140">
        <w:rPr>
          <w:rFonts w:ascii="Palatino Linotype" w:eastAsia="Palatino Linotype" w:hAnsi="Palatino Linotype" w:cs="Palatino Linotype"/>
          <w:b/>
          <w:sz w:val="22"/>
          <w:szCs w:val="22"/>
        </w:rPr>
        <w:t xml:space="preserve">, en términos del Considerando Cuarto </w:t>
      </w:r>
      <w:r w:rsidRPr="000C2140">
        <w:rPr>
          <w:rFonts w:ascii="Palatino Linotype" w:eastAsia="Palatino Linotype" w:hAnsi="Palatino Linotype" w:cs="Palatino Linotype"/>
          <w:sz w:val="22"/>
          <w:szCs w:val="22"/>
        </w:rPr>
        <w:t>de la presente resolución</w:t>
      </w:r>
      <w:r w:rsidRPr="000C2140">
        <w:rPr>
          <w:rFonts w:ascii="Palatino Linotype" w:eastAsia="Palatino Linotype" w:hAnsi="Palatino Linotype" w:cs="Palatino Linotype"/>
          <w:b/>
          <w:sz w:val="22"/>
          <w:szCs w:val="22"/>
        </w:rPr>
        <w:t>, se MODIFICA l</w:t>
      </w:r>
      <w:r w:rsidRPr="000C2140">
        <w:rPr>
          <w:rFonts w:ascii="Palatino Linotype" w:eastAsia="Palatino Linotype" w:hAnsi="Palatino Linotype" w:cs="Palatino Linotype"/>
          <w:sz w:val="22"/>
          <w:szCs w:val="22"/>
        </w:rPr>
        <w:t>a respuesta del</w:t>
      </w:r>
      <w:r w:rsidRPr="000C2140">
        <w:rPr>
          <w:rFonts w:ascii="Palatino Linotype" w:eastAsia="Palatino Linotype" w:hAnsi="Palatino Linotype" w:cs="Palatino Linotype"/>
          <w:b/>
          <w:sz w:val="22"/>
          <w:szCs w:val="22"/>
        </w:rPr>
        <w:t xml:space="preserve"> Sujeto Obligado.</w:t>
      </w:r>
    </w:p>
    <w:p w14:paraId="7D8F81E5" w14:textId="1E33E4D7" w:rsidR="00C877F6" w:rsidRPr="000C2140" w:rsidRDefault="00F36565">
      <w:pPr>
        <w:spacing w:before="240" w:after="240" w:line="360" w:lineRule="auto"/>
        <w:jc w:val="both"/>
        <w:rPr>
          <w:rFonts w:ascii="Palatino Linotype" w:eastAsia="Palatino Linotype" w:hAnsi="Palatino Linotype" w:cs="Palatino Linotype"/>
          <w:b/>
          <w:sz w:val="22"/>
          <w:szCs w:val="22"/>
        </w:rPr>
      </w:pPr>
      <w:bookmarkStart w:id="2" w:name="_heading=h.j3ppyxwlb1s2" w:colFirst="0" w:colLast="0"/>
      <w:bookmarkEnd w:id="2"/>
      <w:r w:rsidRPr="000C2140">
        <w:rPr>
          <w:rFonts w:ascii="Palatino Linotype" w:eastAsia="Palatino Linotype" w:hAnsi="Palatino Linotype" w:cs="Palatino Linotype"/>
          <w:b/>
          <w:sz w:val="22"/>
          <w:szCs w:val="22"/>
        </w:rPr>
        <w:t xml:space="preserve">Segundo. Se Ordena al Sujeto Obligado </w:t>
      </w:r>
      <w:proofErr w:type="gramStart"/>
      <w:r w:rsidRPr="000C2140">
        <w:rPr>
          <w:rFonts w:ascii="Palatino Linotype" w:eastAsia="Palatino Linotype" w:hAnsi="Palatino Linotype" w:cs="Palatino Linotype"/>
          <w:sz w:val="22"/>
          <w:szCs w:val="22"/>
        </w:rPr>
        <w:t>que</w:t>
      </w:r>
      <w:proofErr w:type="gramEnd"/>
      <w:r w:rsidRPr="000C2140">
        <w:rPr>
          <w:rFonts w:ascii="Palatino Linotype" w:eastAsia="Palatino Linotype" w:hAnsi="Palatino Linotype" w:cs="Palatino Linotype"/>
          <w:sz w:val="22"/>
          <w:szCs w:val="22"/>
        </w:rPr>
        <w:t xml:space="preserve"> en términos de los</w:t>
      </w:r>
      <w:r w:rsidRPr="000C2140">
        <w:rPr>
          <w:rFonts w:ascii="Palatino Linotype" w:eastAsia="Palatino Linotype" w:hAnsi="Palatino Linotype" w:cs="Palatino Linotype"/>
          <w:b/>
          <w:sz w:val="22"/>
          <w:szCs w:val="22"/>
        </w:rPr>
        <w:t xml:space="preserve"> Considerandos Cuarto y Quinto </w:t>
      </w:r>
      <w:r w:rsidRPr="000C2140">
        <w:rPr>
          <w:rFonts w:ascii="Palatino Linotype" w:eastAsia="Palatino Linotype" w:hAnsi="Palatino Linotype" w:cs="Palatino Linotype"/>
          <w:sz w:val="22"/>
          <w:szCs w:val="22"/>
        </w:rPr>
        <w:t xml:space="preserve">de esta resolución, haga entrega a </w:t>
      </w:r>
      <w:r w:rsidRPr="000C2140">
        <w:rPr>
          <w:rFonts w:ascii="Palatino Linotype" w:eastAsia="Palatino Linotype" w:hAnsi="Palatino Linotype" w:cs="Palatino Linotype"/>
          <w:b/>
          <w:sz w:val="22"/>
          <w:szCs w:val="22"/>
        </w:rPr>
        <w:t xml:space="preserve">la parte Recurrente a través del SAIMEX, </w:t>
      </w:r>
      <w:r w:rsidR="00D35935" w:rsidRPr="000C2140">
        <w:rPr>
          <w:rFonts w:ascii="Palatino Linotype" w:eastAsia="Palatino Linotype" w:hAnsi="Palatino Linotype" w:cs="Palatino Linotype"/>
          <w:b/>
          <w:sz w:val="22"/>
          <w:szCs w:val="22"/>
        </w:rPr>
        <w:t xml:space="preserve">en versión pública, </w:t>
      </w:r>
      <w:r w:rsidRPr="000C2140">
        <w:rPr>
          <w:rFonts w:ascii="Palatino Linotype" w:eastAsia="Palatino Linotype" w:hAnsi="Palatino Linotype" w:cs="Palatino Linotype"/>
          <w:sz w:val="22"/>
          <w:szCs w:val="22"/>
        </w:rPr>
        <w:t>la siguiente información:</w:t>
      </w:r>
    </w:p>
    <w:p w14:paraId="7A5F7288" w14:textId="15390661" w:rsidR="006A40F3" w:rsidRPr="000C2140" w:rsidRDefault="006A40F3" w:rsidP="00DA22DE">
      <w:pPr>
        <w:pStyle w:val="Prrafodelista"/>
        <w:numPr>
          <w:ilvl w:val="0"/>
          <w:numId w:val="4"/>
        </w:numPr>
        <w:spacing w:line="360" w:lineRule="auto"/>
        <w:jc w:val="both"/>
        <w:rPr>
          <w:rFonts w:ascii="Palatino Linotype" w:hAnsi="Palatino Linotype"/>
          <w:b/>
          <w:sz w:val="22"/>
          <w:szCs w:val="22"/>
        </w:rPr>
      </w:pPr>
      <w:r w:rsidRPr="000C2140">
        <w:rPr>
          <w:rFonts w:ascii="Palatino Linotype" w:hAnsi="Palatino Linotype"/>
          <w:b/>
          <w:sz w:val="22"/>
          <w:szCs w:val="22"/>
        </w:rPr>
        <w:t>Documento donde conste el monto erogado por la impresión y diseño de las boletas para la elección de autoridades auxiliares del ejercicio fiscal dos mil veinticinco;</w:t>
      </w:r>
    </w:p>
    <w:p w14:paraId="47B67A60" w14:textId="57B544DA" w:rsidR="006A40F3" w:rsidRPr="000C2140" w:rsidRDefault="006269AD" w:rsidP="00DA22DE">
      <w:pPr>
        <w:pStyle w:val="Prrafodelista"/>
        <w:numPr>
          <w:ilvl w:val="0"/>
          <w:numId w:val="4"/>
        </w:numPr>
        <w:spacing w:line="360" w:lineRule="auto"/>
        <w:jc w:val="both"/>
        <w:rPr>
          <w:rFonts w:ascii="Palatino Linotype" w:hAnsi="Palatino Linotype"/>
          <w:b/>
          <w:sz w:val="22"/>
          <w:szCs w:val="22"/>
        </w:rPr>
      </w:pPr>
      <w:r w:rsidRPr="000C2140">
        <w:rPr>
          <w:rFonts w:ascii="Palatino Linotype" w:hAnsi="Palatino Linotype"/>
          <w:b/>
          <w:sz w:val="22"/>
          <w:szCs w:val="22"/>
        </w:rPr>
        <w:t>Formato de las b</w:t>
      </w:r>
      <w:r w:rsidR="006A40F3" w:rsidRPr="000C2140">
        <w:rPr>
          <w:rFonts w:ascii="Palatino Linotype" w:hAnsi="Palatino Linotype"/>
          <w:b/>
          <w:sz w:val="22"/>
          <w:szCs w:val="22"/>
        </w:rPr>
        <w:t xml:space="preserve">oletas </w:t>
      </w:r>
      <w:r w:rsidRPr="000C2140">
        <w:rPr>
          <w:rFonts w:ascii="Palatino Linotype" w:hAnsi="Palatino Linotype"/>
          <w:b/>
          <w:sz w:val="22"/>
          <w:szCs w:val="22"/>
        </w:rPr>
        <w:t xml:space="preserve">donde consten </w:t>
      </w:r>
      <w:r w:rsidR="006A40F3" w:rsidRPr="000C2140">
        <w:rPr>
          <w:rFonts w:ascii="Palatino Linotype" w:hAnsi="Palatino Linotype"/>
          <w:b/>
          <w:sz w:val="22"/>
          <w:szCs w:val="22"/>
        </w:rPr>
        <w:t>las plantillas de las elecciones de autoridades auxiliares en el ejercicio fiscal dos mil veinticinco;</w:t>
      </w:r>
      <w:r w:rsidR="00FF40E7" w:rsidRPr="000C2140">
        <w:rPr>
          <w:rFonts w:ascii="Palatino Linotype" w:hAnsi="Palatino Linotype"/>
          <w:b/>
          <w:sz w:val="22"/>
          <w:szCs w:val="22"/>
        </w:rPr>
        <w:t xml:space="preserve"> y,</w:t>
      </w:r>
    </w:p>
    <w:p w14:paraId="3AB9CCE2" w14:textId="630903ED" w:rsidR="006A40F3" w:rsidRPr="000C2140" w:rsidRDefault="006A40F3" w:rsidP="00DA22DE">
      <w:pPr>
        <w:pStyle w:val="Prrafodelista"/>
        <w:numPr>
          <w:ilvl w:val="0"/>
          <w:numId w:val="4"/>
        </w:numPr>
        <w:spacing w:line="360" w:lineRule="auto"/>
        <w:jc w:val="both"/>
        <w:rPr>
          <w:rFonts w:ascii="Palatino Linotype" w:hAnsi="Palatino Linotype"/>
          <w:b/>
          <w:sz w:val="22"/>
          <w:szCs w:val="22"/>
        </w:rPr>
      </w:pPr>
      <w:r w:rsidRPr="000C2140">
        <w:rPr>
          <w:rFonts w:ascii="Palatino Linotype" w:hAnsi="Palatino Linotype"/>
          <w:b/>
          <w:sz w:val="22"/>
          <w:szCs w:val="22"/>
        </w:rPr>
        <w:t>Responsable de la elaboración del diseño de las boletas para la elección de autoridades auxiliares del ejercicio fiscal dos mil veinticinco</w:t>
      </w:r>
    </w:p>
    <w:p w14:paraId="38520889" w14:textId="77777777" w:rsidR="006A40F3" w:rsidRPr="000C2140" w:rsidRDefault="006A40F3" w:rsidP="006A40F3">
      <w:pPr>
        <w:pStyle w:val="Prrafodelista"/>
        <w:spacing w:line="360" w:lineRule="auto"/>
        <w:jc w:val="both"/>
        <w:rPr>
          <w:rFonts w:ascii="Palatino Linotype" w:hAnsi="Palatino Linotype"/>
          <w:b/>
          <w:sz w:val="22"/>
          <w:szCs w:val="22"/>
        </w:rPr>
      </w:pPr>
    </w:p>
    <w:p w14:paraId="09EFB991" w14:textId="03F0175C" w:rsidR="00602DB8" w:rsidRPr="000C2140" w:rsidRDefault="00F36565" w:rsidP="00602DB8">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r w:rsidRPr="000C2140">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Recurrente. </w:t>
      </w:r>
    </w:p>
    <w:p w14:paraId="2CBCC3E5" w14:textId="60B3E6C1" w:rsidR="00EA1F1F" w:rsidRPr="000C2140" w:rsidRDefault="00EA1F1F" w:rsidP="00602DB8">
      <w:pPr>
        <w:pBdr>
          <w:top w:val="nil"/>
          <w:left w:val="nil"/>
          <w:bottom w:val="nil"/>
          <w:right w:val="nil"/>
          <w:between w:val="nil"/>
        </w:pBdr>
        <w:spacing w:line="360" w:lineRule="auto"/>
        <w:ind w:left="284" w:right="560"/>
        <w:jc w:val="both"/>
        <w:rPr>
          <w:rFonts w:ascii="Palatino Linotype" w:eastAsia="Palatino Linotype" w:hAnsi="Palatino Linotype" w:cs="Palatino Linotype"/>
          <w:i/>
          <w:sz w:val="22"/>
          <w:szCs w:val="22"/>
        </w:rPr>
      </w:pPr>
    </w:p>
    <w:p w14:paraId="1BF396C7" w14:textId="0354758C" w:rsidR="006269AD" w:rsidRPr="000C2140" w:rsidRDefault="006269AD" w:rsidP="006269AD">
      <w:pPr>
        <w:spacing w:line="360" w:lineRule="auto"/>
        <w:ind w:left="284"/>
        <w:jc w:val="both"/>
        <w:rPr>
          <w:rFonts w:ascii="Palatino Linotype" w:hAnsi="Palatino Linotype"/>
          <w:i/>
          <w:sz w:val="22"/>
          <w:szCs w:val="22"/>
        </w:rPr>
      </w:pPr>
      <w:r w:rsidRPr="000C2140">
        <w:rPr>
          <w:rFonts w:ascii="Palatino Linotype" w:hAnsi="Palatino Linotype"/>
          <w:i/>
          <w:sz w:val="22"/>
          <w:szCs w:val="22"/>
        </w:rPr>
        <w:t xml:space="preserve">De ser el caso de que no se cuente con información relacionada con erogaciones por concepto de diseño de las boletas electorales, por no haberse generado, </w:t>
      </w:r>
      <w:r w:rsidRPr="000C2140">
        <w:rPr>
          <w:rFonts w:ascii="Palatino Linotype" w:hAnsi="Palatino Linotype"/>
          <w:i/>
          <w:sz w:val="22"/>
          <w:szCs w:val="14"/>
        </w:rPr>
        <w:t>bastará</w:t>
      </w:r>
      <w:r w:rsidRPr="000C2140">
        <w:rPr>
          <w:rFonts w:ascii="Palatino Linotype" w:eastAsia="Palatino Linotype" w:hAnsi="Palatino Linotype" w:cs="Palatino Linotype"/>
          <w:i/>
          <w:sz w:val="22"/>
          <w:szCs w:val="22"/>
        </w:rPr>
        <w:t xml:space="preserve"> </w:t>
      </w:r>
      <w:r w:rsidRPr="000C2140">
        <w:rPr>
          <w:rFonts w:ascii="Palatino Linotype" w:hAnsi="Palatino Linotype"/>
          <w:i/>
          <w:iCs/>
          <w:sz w:val="22"/>
          <w:szCs w:val="22"/>
        </w:rPr>
        <w:t xml:space="preserve">con que así lo haga del conocimiento de la parte </w:t>
      </w:r>
      <w:r w:rsidRPr="000C2140">
        <w:rPr>
          <w:rFonts w:ascii="Palatino Linotype" w:hAnsi="Palatino Linotype"/>
          <w:b/>
          <w:bCs/>
          <w:i/>
          <w:iCs/>
          <w:sz w:val="22"/>
          <w:szCs w:val="22"/>
        </w:rPr>
        <w:t>Recurrente</w:t>
      </w:r>
      <w:r w:rsidRPr="000C2140">
        <w:rPr>
          <w:rFonts w:ascii="Palatino Linotype" w:hAnsi="Palatino Linotype"/>
          <w:i/>
          <w:iCs/>
          <w:sz w:val="22"/>
          <w:szCs w:val="22"/>
        </w:rPr>
        <w:t>, de manera clara y precisa, en términos del artículo 19, párrafo segundo de la Ley de Transparencia y Acceso a la Información pública del Estado de México y Municipios.</w:t>
      </w:r>
    </w:p>
    <w:p w14:paraId="2ABA00F7" w14:textId="77777777"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Tercero.  Notifíquese vía SAIMEX, </w:t>
      </w:r>
      <w:r w:rsidRPr="000C2140">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C3DB06" w14:textId="77777777" w:rsidR="00C877F6" w:rsidRPr="000C2140" w:rsidRDefault="00F36565">
      <w:pPr>
        <w:spacing w:before="240" w:after="240" w:line="360" w:lineRule="auto"/>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b/>
          <w:sz w:val="22"/>
          <w:szCs w:val="22"/>
        </w:rPr>
        <w:t xml:space="preserve">Cuarto. </w:t>
      </w:r>
      <w:r w:rsidRPr="000C2140">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0C2140">
        <w:rPr>
          <w:rFonts w:ascii="Palatino Linotype" w:eastAsia="Palatino Linotype" w:hAnsi="Palatino Linotype" w:cs="Palatino Linotype"/>
          <w:b/>
          <w:sz w:val="22"/>
          <w:szCs w:val="22"/>
        </w:rPr>
        <w:t>Sujeto Obligado</w:t>
      </w:r>
      <w:r w:rsidRPr="000C2140">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40B6401C" w14:textId="77777777" w:rsidR="00C877F6" w:rsidRPr="000C2140" w:rsidRDefault="00F36565">
      <w:pPr>
        <w:spacing w:line="360" w:lineRule="auto"/>
        <w:jc w:val="both"/>
        <w:rPr>
          <w:rFonts w:ascii="Palatino Linotype" w:eastAsia="Palatino Linotype" w:hAnsi="Palatino Linotype" w:cs="Palatino Linotype"/>
          <w:sz w:val="22"/>
          <w:szCs w:val="22"/>
        </w:rPr>
      </w:pPr>
      <w:bookmarkStart w:id="3" w:name="_heading=h.tyjcwt" w:colFirst="0" w:colLast="0"/>
      <w:bookmarkEnd w:id="3"/>
      <w:r w:rsidRPr="000C2140">
        <w:rPr>
          <w:rFonts w:ascii="Palatino Linotype" w:eastAsia="Palatino Linotype" w:hAnsi="Palatino Linotype" w:cs="Palatino Linotype"/>
          <w:b/>
          <w:sz w:val="22"/>
          <w:szCs w:val="22"/>
        </w:rPr>
        <w:t xml:space="preserve">Quinto. Notifíquese vía SAIMEX, </w:t>
      </w:r>
      <w:r w:rsidRPr="000C2140">
        <w:rPr>
          <w:rFonts w:ascii="Palatino Linotype" w:eastAsia="Palatino Linotype" w:hAnsi="Palatino Linotype" w:cs="Palatino Linotype"/>
          <w:sz w:val="22"/>
          <w:szCs w:val="22"/>
        </w:rPr>
        <w:t>a</w:t>
      </w:r>
      <w:r w:rsidRPr="000C2140">
        <w:rPr>
          <w:rFonts w:ascii="Palatino Linotype" w:eastAsia="Palatino Linotype" w:hAnsi="Palatino Linotype" w:cs="Palatino Linotype"/>
          <w:b/>
          <w:sz w:val="22"/>
          <w:szCs w:val="22"/>
        </w:rPr>
        <w:t xml:space="preserve"> la parte Recurrente</w:t>
      </w:r>
      <w:r w:rsidRPr="000C2140">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04B27B0A" w14:textId="77777777" w:rsidR="005509CC" w:rsidRPr="000C2140" w:rsidRDefault="005509CC">
      <w:pPr>
        <w:spacing w:line="360" w:lineRule="auto"/>
        <w:ind w:right="-93"/>
        <w:jc w:val="both"/>
        <w:rPr>
          <w:rFonts w:ascii="Palatino Linotype" w:eastAsia="Palatino Linotype" w:hAnsi="Palatino Linotype" w:cs="Palatino Linotype"/>
          <w:sz w:val="22"/>
          <w:szCs w:val="22"/>
        </w:rPr>
      </w:pPr>
      <w:bookmarkStart w:id="4" w:name="_heading=h.jl0dlasot4f" w:colFirst="0" w:colLast="0"/>
      <w:bookmarkEnd w:id="4"/>
    </w:p>
    <w:p w14:paraId="124DF890" w14:textId="2A57E288" w:rsidR="00C877F6" w:rsidRPr="000C2140" w:rsidRDefault="00F36565">
      <w:pPr>
        <w:spacing w:line="360" w:lineRule="auto"/>
        <w:ind w:right="-93"/>
        <w:jc w:val="both"/>
        <w:rPr>
          <w:rFonts w:ascii="Palatino Linotype" w:eastAsia="Palatino Linotype" w:hAnsi="Palatino Linotype" w:cs="Palatino Linotype"/>
          <w:sz w:val="22"/>
          <w:szCs w:val="22"/>
        </w:rPr>
      </w:pPr>
      <w:r w:rsidRPr="000C2140">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D6A68" w:rsidRPr="000C2140">
        <w:rPr>
          <w:rFonts w:ascii="Palatino Linotype" w:eastAsia="Palatino Linotype" w:hAnsi="Palatino Linotype" w:cs="Palatino Linotype"/>
          <w:sz w:val="22"/>
          <w:szCs w:val="22"/>
        </w:rPr>
        <w:t>OCTAVA</w:t>
      </w:r>
      <w:r w:rsidRPr="000C2140">
        <w:rPr>
          <w:rFonts w:ascii="Palatino Linotype" w:eastAsia="Palatino Linotype" w:hAnsi="Palatino Linotype" w:cs="Palatino Linotype"/>
          <w:sz w:val="22"/>
          <w:szCs w:val="22"/>
        </w:rPr>
        <w:t xml:space="preserve"> S</w:t>
      </w:r>
      <w:r w:rsidR="001244B6" w:rsidRPr="000C2140">
        <w:rPr>
          <w:rFonts w:ascii="Palatino Linotype" w:eastAsia="Palatino Linotype" w:hAnsi="Palatino Linotype" w:cs="Palatino Linotype"/>
          <w:sz w:val="22"/>
          <w:szCs w:val="22"/>
        </w:rPr>
        <w:t xml:space="preserve">ESIÓN ORDINARIA CELEBRADA EL </w:t>
      </w:r>
      <w:r w:rsidR="008D6A68" w:rsidRPr="000C2140">
        <w:rPr>
          <w:rFonts w:ascii="Palatino Linotype" w:eastAsia="Palatino Linotype" w:hAnsi="Palatino Linotype" w:cs="Palatino Linotype"/>
          <w:sz w:val="22"/>
          <w:szCs w:val="22"/>
        </w:rPr>
        <w:t>CINCO</w:t>
      </w:r>
      <w:r w:rsidRPr="000C2140">
        <w:rPr>
          <w:rFonts w:ascii="Palatino Linotype" w:eastAsia="Palatino Linotype" w:hAnsi="Palatino Linotype" w:cs="Palatino Linotype"/>
          <w:sz w:val="22"/>
          <w:szCs w:val="22"/>
        </w:rPr>
        <w:t xml:space="preserve"> DE </w:t>
      </w:r>
      <w:r w:rsidR="008D6A68" w:rsidRPr="000C2140">
        <w:rPr>
          <w:rFonts w:ascii="Palatino Linotype" w:eastAsia="Palatino Linotype" w:hAnsi="Palatino Linotype" w:cs="Palatino Linotype"/>
          <w:sz w:val="22"/>
          <w:szCs w:val="22"/>
        </w:rPr>
        <w:t>MARZO</w:t>
      </w:r>
      <w:r w:rsidRPr="000C2140">
        <w:rPr>
          <w:rFonts w:ascii="Palatino Linotype" w:eastAsia="Palatino Linotype" w:hAnsi="Palatino Linotype" w:cs="Palatino Linotype"/>
          <w:sz w:val="22"/>
          <w:szCs w:val="22"/>
        </w:rPr>
        <w:t xml:space="preserve"> DE DOS MIL VEINTI</w:t>
      </w:r>
      <w:r w:rsidR="000C6DFE" w:rsidRPr="000C2140">
        <w:rPr>
          <w:rFonts w:ascii="Palatino Linotype" w:eastAsia="Palatino Linotype" w:hAnsi="Palatino Linotype" w:cs="Palatino Linotype"/>
          <w:sz w:val="22"/>
          <w:szCs w:val="22"/>
        </w:rPr>
        <w:t>SÉIS</w:t>
      </w:r>
      <w:r w:rsidRPr="000C2140">
        <w:rPr>
          <w:rFonts w:ascii="Palatino Linotype" w:eastAsia="Palatino Linotype" w:hAnsi="Palatino Linotype" w:cs="Palatino Linotype"/>
          <w:sz w:val="22"/>
          <w:szCs w:val="22"/>
        </w:rPr>
        <w:t>, ANTE EL SECRETARIO TÉCNICO DEL PLENO ALEXIS TAPIA RAMÍREZ.</w:t>
      </w:r>
    </w:p>
    <w:p w14:paraId="54455659"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0C2140" w:rsidRDefault="00C877F6">
      <w:pPr>
        <w:spacing w:line="360" w:lineRule="auto"/>
        <w:ind w:right="-93"/>
        <w:jc w:val="both"/>
        <w:rPr>
          <w:rFonts w:ascii="Palatino Linotype" w:eastAsia="Palatino Linotype" w:hAnsi="Palatino Linotype" w:cs="Palatino Linotype"/>
          <w:sz w:val="22"/>
          <w:szCs w:val="22"/>
        </w:rPr>
      </w:pPr>
    </w:p>
    <w:p w14:paraId="1A57851A" w14:textId="77777777" w:rsidR="00C877F6" w:rsidRPr="000C2140" w:rsidRDefault="00C877F6">
      <w:pPr>
        <w:spacing w:line="360" w:lineRule="auto"/>
        <w:ind w:right="49"/>
        <w:jc w:val="both"/>
        <w:rPr>
          <w:rFonts w:ascii="Palatino Linotype" w:eastAsia="Palatino Linotype" w:hAnsi="Palatino Linotype" w:cs="Palatino Linotype"/>
          <w:sz w:val="22"/>
          <w:szCs w:val="22"/>
        </w:rPr>
      </w:pPr>
    </w:p>
    <w:p w14:paraId="08024BEE"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5B279B49"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197D37B5"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73CEDBB7"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61CFE7D3"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7FFD7CAA"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3AA47EFE"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53A8AC37"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8E3A0F0"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1FA1BA55"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1A7609A0"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3D5C0230"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DCCB4B9"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13DC30D"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397072C9"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29F0512E"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3670D95"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2380C5A0"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1E2A6351"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5B30EC3F"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7EE41436"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EE847F8"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01D9B63"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ADED17A"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2116E4C1"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06528125"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26312626"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46913664"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4BE06D76"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p w14:paraId="7BD422D4" w14:textId="77777777" w:rsidR="000C2140" w:rsidRPr="000C2140" w:rsidRDefault="000C2140">
      <w:pPr>
        <w:spacing w:line="360" w:lineRule="auto"/>
        <w:ind w:right="49"/>
        <w:jc w:val="both"/>
        <w:rPr>
          <w:rFonts w:ascii="Palatino Linotype" w:eastAsia="Palatino Linotype" w:hAnsi="Palatino Linotype" w:cs="Palatino Linotype"/>
          <w:sz w:val="22"/>
          <w:szCs w:val="22"/>
        </w:rPr>
      </w:pPr>
    </w:p>
    <w:sectPr w:rsidR="000C2140" w:rsidRPr="000C2140">
      <w:headerReference w:type="default" r:id="rId9"/>
      <w:footerReference w:type="default" r:id="rId10"/>
      <w:headerReference w:type="first" r:id="rId11"/>
      <w:footerReference w:type="first" r:id="rId12"/>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72B51" w14:textId="77777777" w:rsidR="00FF402D" w:rsidRDefault="00FF402D">
      <w:r>
        <w:separator/>
      </w:r>
    </w:p>
  </w:endnote>
  <w:endnote w:type="continuationSeparator" w:id="0">
    <w:p w14:paraId="0D0D9F0C" w14:textId="77777777" w:rsidR="00FF402D" w:rsidRDefault="00FF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FD7C2DEF-F0C5-427E-A69F-E35D3DECDA3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141888B8-960E-4E0F-BF09-9C4E8232965C}"/>
    <w:embedBold r:id="rId3" w:fontKey="{4DCEF28F-7DBB-4CF5-BB0A-A42FE6F04283}"/>
    <w:embedItalic r:id="rId4" w:fontKey="{CA6621D7-D707-4468-B714-1FF01D562723}"/>
    <w:embedBoldItalic r:id="rId5" w:fontKey="{A15775AC-8036-43C0-BF1F-75600BA3971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D899EEA5-B660-4858-8ED4-D6E76BCF8189}"/>
    <w:embedBold r:id="rId7" w:fontKey="{46C0F4A5-8A42-4274-B343-850CAB9098A6}"/>
    <w:embedItalic r:id="rId8" w:fontKey="{31EB3C82-F0F4-41E3-B74E-6EA20B57C06F}"/>
  </w:font>
  <w:font w:name="Georgia">
    <w:panose1 w:val="02040502050405020303"/>
    <w:charset w:val="00"/>
    <w:family w:val="roman"/>
    <w:pitch w:val="variable"/>
    <w:sig w:usb0="00000287" w:usb1="00000000" w:usb2="00000000" w:usb3="00000000" w:csb0="0000009F" w:csb1="00000000"/>
    <w:embedRegular r:id="rId9" w:fontKey="{0F14CC6B-836F-4B17-A992-1E37E49F2A6F}"/>
    <w:embedItalic r:id="rId10" w:fontKey="{5D5244AA-9F50-47A5-9D5F-C46A4CFF918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embedRegular r:id="rId11" w:fontKey="{FD2D0242-CD91-4FF9-ADFF-00BB653CE9D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4671CC9B" w:rsidR="00A82F0F" w:rsidRDefault="00A82F0F">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E0170F">
      <w:rPr>
        <w:b/>
        <w:noProof/>
        <w:color w:val="000000"/>
      </w:rPr>
      <w:t>20</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E0170F">
      <w:rPr>
        <w:b/>
        <w:noProof/>
        <w:color w:val="000000"/>
      </w:rPr>
      <w:t>43</w:t>
    </w:r>
    <w:r>
      <w:rPr>
        <w:b/>
        <w:color w:val="000000"/>
      </w:rPr>
      <w:fldChar w:fldCharType="end"/>
    </w:r>
  </w:p>
  <w:p w14:paraId="7AE4EEFD" w14:textId="77777777" w:rsidR="00A82F0F" w:rsidRDefault="00A82F0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7E131BEA" w:rsidR="00A82F0F" w:rsidRDefault="00A82F0F">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E0170F">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E0170F">
      <w:rPr>
        <w:b/>
        <w:noProof/>
        <w:color w:val="000000"/>
      </w:rPr>
      <w:t>43</w:t>
    </w:r>
    <w:r>
      <w:rPr>
        <w:b/>
        <w:color w:val="000000"/>
      </w:rPr>
      <w:fldChar w:fldCharType="end"/>
    </w:r>
  </w:p>
  <w:p w14:paraId="6675DA9D" w14:textId="77777777" w:rsidR="00A82F0F" w:rsidRDefault="00A82F0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8E572" w14:textId="77777777" w:rsidR="00FF402D" w:rsidRDefault="00FF402D">
      <w:r>
        <w:separator/>
      </w:r>
    </w:p>
  </w:footnote>
  <w:footnote w:type="continuationSeparator" w:id="0">
    <w:p w14:paraId="5892FF94" w14:textId="77777777" w:rsidR="00FF402D" w:rsidRDefault="00FF40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A82F0F" w:rsidRDefault="00A82F0F">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A82F0F" w14:paraId="3DE1F927" w14:textId="77777777">
      <w:tc>
        <w:tcPr>
          <w:tcW w:w="2551" w:type="dxa"/>
          <w:vAlign w:val="center"/>
        </w:tcPr>
        <w:p w14:paraId="27218DF9"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0910C1EC"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sidRPr="005C2ED1">
            <w:rPr>
              <w:rFonts w:ascii="Palatino Linotype" w:eastAsia="Palatino Linotype" w:hAnsi="Palatino Linotype" w:cs="Palatino Linotype"/>
              <w:b/>
              <w:sz w:val="22"/>
              <w:szCs w:val="22"/>
            </w:rPr>
            <w:t>0</w:t>
          </w:r>
          <w:r>
            <w:rPr>
              <w:rFonts w:ascii="Palatino Linotype" w:eastAsia="Palatino Linotype" w:hAnsi="Palatino Linotype" w:cs="Palatino Linotype"/>
              <w:b/>
              <w:sz w:val="22"/>
              <w:szCs w:val="22"/>
            </w:rPr>
            <w:t>9194</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A82F0F" w14:paraId="6E2D1273" w14:textId="77777777">
      <w:trPr>
        <w:trHeight w:val="217"/>
      </w:trPr>
      <w:tc>
        <w:tcPr>
          <w:tcW w:w="2551" w:type="dxa"/>
          <w:vAlign w:val="center"/>
        </w:tcPr>
        <w:p w14:paraId="21203565"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31A6824B" w:rsidR="00A82F0F" w:rsidRDefault="00A82F0F"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Toluca</w:t>
          </w:r>
        </w:p>
      </w:tc>
    </w:tr>
    <w:tr w:rsidR="00A82F0F" w14:paraId="651D01A7" w14:textId="77777777">
      <w:tc>
        <w:tcPr>
          <w:tcW w:w="2551" w:type="dxa"/>
          <w:vAlign w:val="center"/>
        </w:tcPr>
        <w:p w14:paraId="5229B5A5"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A82F0F" w:rsidRDefault="00A82F0F">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A82F0F" w:rsidRDefault="00A82F0F">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A82F0F" w14:paraId="1419E4B9" w14:textId="77777777">
      <w:tc>
        <w:tcPr>
          <w:tcW w:w="2343" w:type="dxa"/>
          <w:vAlign w:val="center"/>
        </w:tcPr>
        <w:p w14:paraId="0A4DAE44"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074EB8A5" w:rsidR="00A82F0F" w:rsidRDefault="00A82F0F" w:rsidP="008D6A6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sidRPr="005C2ED1">
            <w:rPr>
              <w:rFonts w:ascii="Palatino Linotype" w:eastAsia="Palatino Linotype" w:hAnsi="Palatino Linotype" w:cs="Palatino Linotype"/>
              <w:b/>
              <w:sz w:val="22"/>
              <w:szCs w:val="22"/>
            </w:rPr>
            <w:t>0</w:t>
          </w:r>
          <w:r>
            <w:rPr>
              <w:rFonts w:ascii="Palatino Linotype" w:eastAsia="Palatino Linotype" w:hAnsi="Palatino Linotype" w:cs="Palatino Linotype"/>
              <w:b/>
              <w:sz w:val="22"/>
              <w:szCs w:val="22"/>
            </w:rPr>
            <w:t>9194</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A82F0F" w14:paraId="5406FED2" w14:textId="77777777">
      <w:tc>
        <w:tcPr>
          <w:tcW w:w="2343" w:type="dxa"/>
          <w:vAlign w:val="center"/>
        </w:tcPr>
        <w:p w14:paraId="40683B83"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62EC22D2"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A82F0F" w14:paraId="0CE2BEAE" w14:textId="77777777">
      <w:trPr>
        <w:trHeight w:val="152"/>
      </w:trPr>
      <w:tc>
        <w:tcPr>
          <w:tcW w:w="2343" w:type="dxa"/>
          <w:vAlign w:val="center"/>
        </w:tcPr>
        <w:p w14:paraId="2B6A9907" w14:textId="77777777" w:rsidR="00A82F0F" w:rsidRDefault="00A82F0F">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A82F0F" w:rsidRDefault="00A82F0F">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55A72DC7" w:rsidR="00A82F0F" w:rsidRDefault="00A82F0F" w:rsidP="000C6DFE">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Toluca</w:t>
          </w:r>
        </w:p>
      </w:tc>
    </w:tr>
    <w:tr w:rsidR="00A82F0F" w14:paraId="1EF4B579" w14:textId="77777777">
      <w:tc>
        <w:tcPr>
          <w:tcW w:w="2343" w:type="dxa"/>
          <w:vAlign w:val="center"/>
        </w:tcPr>
        <w:p w14:paraId="71B9E111"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A82F0F" w:rsidRDefault="00A82F0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A82F0F" w:rsidRDefault="00A82F0F">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30D0001"/>
    <w:multiLevelType w:val="hybridMultilevel"/>
    <w:tmpl w:val="C09220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C1C17CE"/>
    <w:multiLevelType w:val="hybridMultilevel"/>
    <w:tmpl w:val="BD840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D66E6E"/>
    <w:multiLevelType w:val="multilevel"/>
    <w:tmpl w:val="5DC276EE"/>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2D9F6532"/>
    <w:multiLevelType w:val="hybridMultilevel"/>
    <w:tmpl w:val="172441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0E762F"/>
    <w:multiLevelType w:val="multilevel"/>
    <w:tmpl w:val="52E47B2E"/>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311814C5"/>
    <w:multiLevelType w:val="hybridMultilevel"/>
    <w:tmpl w:val="E448404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1531F8D"/>
    <w:multiLevelType w:val="multilevel"/>
    <w:tmpl w:val="23445DF0"/>
    <w:lvl w:ilvl="0">
      <w:start w:val="1"/>
      <w:numFmt w:val="upperRoman"/>
      <w:lvlText w:val="%1."/>
      <w:lvlJc w:val="left"/>
      <w:pPr>
        <w:ind w:left="1571" w:hanging="720"/>
      </w:pPr>
      <w:rPr>
        <w:u w:val="none"/>
      </w:rPr>
    </w:lvl>
    <w:lvl w:ilvl="1">
      <w:start w:val="1"/>
      <w:numFmt w:val="lowerLetter"/>
      <w:lvlText w:val="%2."/>
      <w:lvlJc w:val="left"/>
      <w:pPr>
        <w:ind w:left="1931" w:hanging="360"/>
      </w:pPr>
      <w:rPr>
        <w:u w:val="none"/>
      </w:rPr>
    </w:lvl>
    <w:lvl w:ilvl="2">
      <w:start w:val="1"/>
      <w:numFmt w:val="lowerRoman"/>
      <w:lvlText w:val="%3."/>
      <w:lvlJc w:val="right"/>
      <w:pPr>
        <w:ind w:left="2651" w:hanging="180"/>
      </w:pPr>
      <w:rPr>
        <w:u w:val="none"/>
      </w:rPr>
    </w:lvl>
    <w:lvl w:ilvl="3">
      <w:start w:val="1"/>
      <w:numFmt w:val="decimal"/>
      <w:lvlText w:val="%4."/>
      <w:lvlJc w:val="left"/>
      <w:pPr>
        <w:ind w:left="3371" w:hanging="360"/>
      </w:pPr>
      <w:rPr>
        <w:u w:val="none"/>
      </w:rPr>
    </w:lvl>
    <w:lvl w:ilvl="4">
      <w:start w:val="1"/>
      <w:numFmt w:val="lowerLetter"/>
      <w:lvlText w:val="%5."/>
      <w:lvlJc w:val="left"/>
      <w:pPr>
        <w:ind w:left="4091" w:hanging="360"/>
      </w:pPr>
      <w:rPr>
        <w:u w:val="none"/>
      </w:rPr>
    </w:lvl>
    <w:lvl w:ilvl="5">
      <w:start w:val="1"/>
      <w:numFmt w:val="lowerRoman"/>
      <w:lvlText w:val="%6."/>
      <w:lvlJc w:val="right"/>
      <w:pPr>
        <w:ind w:left="4811" w:hanging="180"/>
      </w:pPr>
      <w:rPr>
        <w:u w:val="none"/>
      </w:rPr>
    </w:lvl>
    <w:lvl w:ilvl="6">
      <w:start w:val="1"/>
      <w:numFmt w:val="decimal"/>
      <w:lvlText w:val="%7."/>
      <w:lvlJc w:val="left"/>
      <w:pPr>
        <w:ind w:left="5531" w:hanging="360"/>
      </w:pPr>
      <w:rPr>
        <w:u w:val="none"/>
      </w:rPr>
    </w:lvl>
    <w:lvl w:ilvl="7">
      <w:start w:val="1"/>
      <w:numFmt w:val="lowerLetter"/>
      <w:lvlText w:val="%8."/>
      <w:lvlJc w:val="left"/>
      <w:pPr>
        <w:ind w:left="6251" w:hanging="360"/>
      </w:pPr>
      <w:rPr>
        <w:u w:val="none"/>
      </w:rPr>
    </w:lvl>
    <w:lvl w:ilvl="8">
      <w:start w:val="1"/>
      <w:numFmt w:val="lowerRoman"/>
      <w:lvlText w:val="%9."/>
      <w:lvlJc w:val="right"/>
      <w:pPr>
        <w:ind w:left="6971" w:hanging="180"/>
      </w:pPr>
      <w:rPr>
        <w:u w:val="none"/>
      </w:rPr>
    </w:lvl>
  </w:abstractNum>
  <w:abstractNum w:abstractNumId="15"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7"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0"/>
  </w:num>
  <w:num w:numId="3">
    <w:abstractNumId w:val="16"/>
  </w:num>
  <w:num w:numId="4">
    <w:abstractNumId w:val="11"/>
  </w:num>
  <w:num w:numId="5">
    <w:abstractNumId w:val="5"/>
  </w:num>
  <w:num w:numId="6">
    <w:abstractNumId w:val="12"/>
  </w:num>
  <w:num w:numId="7">
    <w:abstractNumId w:val="1"/>
  </w:num>
  <w:num w:numId="8">
    <w:abstractNumId w:val="4"/>
  </w:num>
  <w:num w:numId="9">
    <w:abstractNumId w:val="6"/>
  </w:num>
  <w:num w:numId="10">
    <w:abstractNumId w:val="17"/>
  </w:num>
  <w:num w:numId="11">
    <w:abstractNumId w:val="10"/>
  </w:num>
  <w:num w:numId="12">
    <w:abstractNumId w:val="2"/>
  </w:num>
  <w:num w:numId="13">
    <w:abstractNumId w:val="15"/>
  </w:num>
  <w:num w:numId="14">
    <w:abstractNumId w:val="3"/>
  </w:num>
  <w:num w:numId="15">
    <w:abstractNumId w:val="8"/>
  </w:num>
  <w:num w:numId="16">
    <w:abstractNumId w:val="7"/>
  </w:num>
  <w:num w:numId="17">
    <w:abstractNumId w:val="9"/>
  </w:num>
  <w:num w:numId="1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40E9"/>
    <w:rsid w:val="00022FF0"/>
    <w:rsid w:val="00035362"/>
    <w:rsid w:val="000472DB"/>
    <w:rsid w:val="000505A2"/>
    <w:rsid w:val="00050C84"/>
    <w:rsid w:val="00085E1F"/>
    <w:rsid w:val="000A195D"/>
    <w:rsid w:val="000C2140"/>
    <w:rsid w:val="000C2D35"/>
    <w:rsid w:val="000C6DFE"/>
    <w:rsid w:val="000D0009"/>
    <w:rsid w:val="000D6BF4"/>
    <w:rsid w:val="000E264E"/>
    <w:rsid w:val="000F3A18"/>
    <w:rsid w:val="000F461B"/>
    <w:rsid w:val="00102B00"/>
    <w:rsid w:val="00104A39"/>
    <w:rsid w:val="00106A63"/>
    <w:rsid w:val="00106CF0"/>
    <w:rsid w:val="0010766B"/>
    <w:rsid w:val="0011572F"/>
    <w:rsid w:val="00115C81"/>
    <w:rsid w:val="0012241A"/>
    <w:rsid w:val="001244B6"/>
    <w:rsid w:val="0012725B"/>
    <w:rsid w:val="00137C81"/>
    <w:rsid w:val="00167CFB"/>
    <w:rsid w:val="00177120"/>
    <w:rsid w:val="001775F5"/>
    <w:rsid w:val="00195613"/>
    <w:rsid w:val="001A2C55"/>
    <w:rsid w:val="001E43E4"/>
    <w:rsid w:val="002036F5"/>
    <w:rsid w:val="00215433"/>
    <w:rsid w:val="00220962"/>
    <w:rsid w:val="0022312E"/>
    <w:rsid w:val="00240A2A"/>
    <w:rsid w:val="00241C45"/>
    <w:rsid w:val="00244C94"/>
    <w:rsid w:val="002460CA"/>
    <w:rsid w:val="00251552"/>
    <w:rsid w:val="00261424"/>
    <w:rsid w:val="00261C57"/>
    <w:rsid w:val="00271603"/>
    <w:rsid w:val="00272A31"/>
    <w:rsid w:val="00282A93"/>
    <w:rsid w:val="00287278"/>
    <w:rsid w:val="00294BBE"/>
    <w:rsid w:val="002A38A5"/>
    <w:rsid w:val="002A642E"/>
    <w:rsid w:val="002B39AC"/>
    <w:rsid w:val="002C4916"/>
    <w:rsid w:val="002C63CA"/>
    <w:rsid w:val="002D25A9"/>
    <w:rsid w:val="002E51A0"/>
    <w:rsid w:val="002F289C"/>
    <w:rsid w:val="003009B4"/>
    <w:rsid w:val="00300ED4"/>
    <w:rsid w:val="00301A49"/>
    <w:rsid w:val="00336C8D"/>
    <w:rsid w:val="003412FF"/>
    <w:rsid w:val="00351E01"/>
    <w:rsid w:val="003535F7"/>
    <w:rsid w:val="00357E62"/>
    <w:rsid w:val="00374863"/>
    <w:rsid w:val="00381615"/>
    <w:rsid w:val="00382B63"/>
    <w:rsid w:val="003A539C"/>
    <w:rsid w:val="003B746B"/>
    <w:rsid w:val="003C0D60"/>
    <w:rsid w:val="003D17CE"/>
    <w:rsid w:val="003E151E"/>
    <w:rsid w:val="003F6A2A"/>
    <w:rsid w:val="00402094"/>
    <w:rsid w:val="004066C2"/>
    <w:rsid w:val="00413D80"/>
    <w:rsid w:val="00420E52"/>
    <w:rsid w:val="00421C3A"/>
    <w:rsid w:val="00422637"/>
    <w:rsid w:val="004422C9"/>
    <w:rsid w:val="00443D93"/>
    <w:rsid w:val="0045016F"/>
    <w:rsid w:val="00477E95"/>
    <w:rsid w:val="004A4D59"/>
    <w:rsid w:val="004B37BF"/>
    <w:rsid w:val="004B699A"/>
    <w:rsid w:val="004C6A5F"/>
    <w:rsid w:val="004D64F1"/>
    <w:rsid w:val="004F40D3"/>
    <w:rsid w:val="00507CDE"/>
    <w:rsid w:val="005116B7"/>
    <w:rsid w:val="00521904"/>
    <w:rsid w:val="00524582"/>
    <w:rsid w:val="0053486A"/>
    <w:rsid w:val="00541989"/>
    <w:rsid w:val="005448A4"/>
    <w:rsid w:val="005509CC"/>
    <w:rsid w:val="005644E2"/>
    <w:rsid w:val="00571BF7"/>
    <w:rsid w:val="005764D6"/>
    <w:rsid w:val="0058244A"/>
    <w:rsid w:val="00590594"/>
    <w:rsid w:val="0059705D"/>
    <w:rsid w:val="005A4875"/>
    <w:rsid w:val="005A668A"/>
    <w:rsid w:val="005B15F7"/>
    <w:rsid w:val="005B79A1"/>
    <w:rsid w:val="005C2ED1"/>
    <w:rsid w:val="005C3FA2"/>
    <w:rsid w:val="005C74CB"/>
    <w:rsid w:val="005D08E7"/>
    <w:rsid w:val="005D28FA"/>
    <w:rsid w:val="005D6395"/>
    <w:rsid w:val="005E009A"/>
    <w:rsid w:val="005F1602"/>
    <w:rsid w:val="005F460A"/>
    <w:rsid w:val="005F6923"/>
    <w:rsid w:val="00602DB8"/>
    <w:rsid w:val="0060454F"/>
    <w:rsid w:val="00605693"/>
    <w:rsid w:val="00605991"/>
    <w:rsid w:val="00607DE9"/>
    <w:rsid w:val="00612CCA"/>
    <w:rsid w:val="00613779"/>
    <w:rsid w:val="00617B63"/>
    <w:rsid w:val="006269AD"/>
    <w:rsid w:val="00641C48"/>
    <w:rsid w:val="0065110C"/>
    <w:rsid w:val="0067251B"/>
    <w:rsid w:val="0069088D"/>
    <w:rsid w:val="006944DE"/>
    <w:rsid w:val="00697BED"/>
    <w:rsid w:val="006A40F3"/>
    <w:rsid w:val="006A6845"/>
    <w:rsid w:val="006B413C"/>
    <w:rsid w:val="006C5268"/>
    <w:rsid w:val="006D2F09"/>
    <w:rsid w:val="006D4A7D"/>
    <w:rsid w:val="00703E4C"/>
    <w:rsid w:val="00707E5B"/>
    <w:rsid w:val="0071796C"/>
    <w:rsid w:val="00730751"/>
    <w:rsid w:val="00737B1B"/>
    <w:rsid w:val="00740429"/>
    <w:rsid w:val="007425E8"/>
    <w:rsid w:val="00745DF3"/>
    <w:rsid w:val="007668BD"/>
    <w:rsid w:val="007671AC"/>
    <w:rsid w:val="00776154"/>
    <w:rsid w:val="007861D5"/>
    <w:rsid w:val="007A250C"/>
    <w:rsid w:val="007A4352"/>
    <w:rsid w:val="007A6122"/>
    <w:rsid w:val="007B023D"/>
    <w:rsid w:val="007C365E"/>
    <w:rsid w:val="008012C6"/>
    <w:rsid w:val="008120F9"/>
    <w:rsid w:val="00816709"/>
    <w:rsid w:val="00822722"/>
    <w:rsid w:val="00822FC6"/>
    <w:rsid w:val="0083209D"/>
    <w:rsid w:val="008360A2"/>
    <w:rsid w:val="00843597"/>
    <w:rsid w:val="00850987"/>
    <w:rsid w:val="0085476E"/>
    <w:rsid w:val="008626D6"/>
    <w:rsid w:val="008655BD"/>
    <w:rsid w:val="008669E1"/>
    <w:rsid w:val="00871A61"/>
    <w:rsid w:val="0087202B"/>
    <w:rsid w:val="00873466"/>
    <w:rsid w:val="008903B9"/>
    <w:rsid w:val="0089595B"/>
    <w:rsid w:val="008A3B54"/>
    <w:rsid w:val="008D5D61"/>
    <w:rsid w:val="008D6A68"/>
    <w:rsid w:val="008D6E2B"/>
    <w:rsid w:val="008E4A90"/>
    <w:rsid w:val="008E5996"/>
    <w:rsid w:val="008E5C4C"/>
    <w:rsid w:val="008F5825"/>
    <w:rsid w:val="00923A7C"/>
    <w:rsid w:val="00943813"/>
    <w:rsid w:val="009456FA"/>
    <w:rsid w:val="009653D4"/>
    <w:rsid w:val="00980F4D"/>
    <w:rsid w:val="00992177"/>
    <w:rsid w:val="00992C9D"/>
    <w:rsid w:val="009A113E"/>
    <w:rsid w:val="009C5423"/>
    <w:rsid w:val="009D0B8C"/>
    <w:rsid w:val="009D1375"/>
    <w:rsid w:val="009D625A"/>
    <w:rsid w:val="009D7455"/>
    <w:rsid w:val="009E3BCC"/>
    <w:rsid w:val="009E6D1D"/>
    <w:rsid w:val="009F1B41"/>
    <w:rsid w:val="00A04074"/>
    <w:rsid w:val="00A25FB2"/>
    <w:rsid w:val="00A330C2"/>
    <w:rsid w:val="00A82F0F"/>
    <w:rsid w:val="00A91027"/>
    <w:rsid w:val="00AA08AE"/>
    <w:rsid w:val="00AA5D5B"/>
    <w:rsid w:val="00AB4893"/>
    <w:rsid w:val="00AB6007"/>
    <w:rsid w:val="00AD35BC"/>
    <w:rsid w:val="00AE1314"/>
    <w:rsid w:val="00AE1500"/>
    <w:rsid w:val="00AE181D"/>
    <w:rsid w:val="00AE34F4"/>
    <w:rsid w:val="00AE4C99"/>
    <w:rsid w:val="00AF516B"/>
    <w:rsid w:val="00AF6459"/>
    <w:rsid w:val="00AF6A93"/>
    <w:rsid w:val="00B00D14"/>
    <w:rsid w:val="00B01B4E"/>
    <w:rsid w:val="00B01F31"/>
    <w:rsid w:val="00B07136"/>
    <w:rsid w:val="00B0784B"/>
    <w:rsid w:val="00B11D16"/>
    <w:rsid w:val="00B21479"/>
    <w:rsid w:val="00B230A4"/>
    <w:rsid w:val="00B27D30"/>
    <w:rsid w:val="00B4317F"/>
    <w:rsid w:val="00B50137"/>
    <w:rsid w:val="00B5111D"/>
    <w:rsid w:val="00B53296"/>
    <w:rsid w:val="00B64821"/>
    <w:rsid w:val="00B67B0F"/>
    <w:rsid w:val="00B705EB"/>
    <w:rsid w:val="00B73AAB"/>
    <w:rsid w:val="00B8230E"/>
    <w:rsid w:val="00B902AF"/>
    <w:rsid w:val="00BA12AE"/>
    <w:rsid w:val="00BB509B"/>
    <w:rsid w:val="00BC42E5"/>
    <w:rsid w:val="00BE7D66"/>
    <w:rsid w:val="00BF4D0A"/>
    <w:rsid w:val="00BF7077"/>
    <w:rsid w:val="00C2497E"/>
    <w:rsid w:val="00C26595"/>
    <w:rsid w:val="00C36B10"/>
    <w:rsid w:val="00C5418E"/>
    <w:rsid w:val="00C64701"/>
    <w:rsid w:val="00C840E8"/>
    <w:rsid w:val="00C877F6"/>
    <w:rsid w:val="00C93CB2"/>
    <w:rsid w:val="00C94A83"/>
    <w:rsid w:val="00C975DF"/>
    <w:rsid w:val="00C9792E"/>
    <w:rsid w:val="00CA0CC9"/>
    <w:rsid w:val="00CC63A3"/>
    <w:rsid w:val="00CD4BE9"/>
    <w:rsid w:val="00CF57A2"/>
    <w:rsid w:val="00CF6480"/>
    <w:rsid w:val="00CF7200"/>
    <w:rsid w:val="00D06EB7"/>
    <w:rsid w:val="00D261B6"/>
    <w:rsid w:val="00D3342F"/>
    <w:rsid w:val="00D3382D"/>
    <w:rsid w:val="00D35935"/>
    <w:rsid w:val="00D42C47"/>
    <w:rsid w:val="00D47A86"/>
    <w:rsid w:val="00D501D9"/>
    <w:rsid w:val="00D503A7"/>
    <w:rsid w:val="00D5108C"/>
    <w:rsid w:val="00D52078"/>
    <w:rsid w:val="00D548D9"/>
    <w:rsid w:val="00D561F5"/>
    <w:rsid w:val="00D632AD"/>
    <w:rsid w:val="00D63364"/>
    <w:rsid w:val="00D63621"/>
    <w:rsid w:val="00D71419"/>
    <w:rsid w:val="00D86E05"/>
    <w:rsid w:val="00DA22DE"/>
    <w:rsid w:val="00DA6825"/>
    <w:rsid w:val="00DB07D8"/>
    <w:rsid w:val="00DB08DD"/>
    <w:rsid w:val="00DB20F5"/>
    <w:rsid w:val="00DB2ED8"/>
    <w:rsid w:val="00DB3E69"/>
    <w:rsid w:val="00DC2CE2"/>
    <w:rsid w:val="00DC5898"/>
    <w:rsid w:val="00DF2ABD"/>
    <w:rsid w:val="00DF4BF2"/>
    <w:rsid w:val="00DF7C85"/>
    <w:rsid w:val="00E0170F"/>
    <w:rsid w:val="00E111DF"/>
    <w:rsid w:val="00E21C9B"/>
    <w:rsid w:val="00E26AFB"/>
    <w:rsid w:val="00E3411D"/>
    <w:rsid w:val="00E34B63"/>
    <w:rsid w:val="00E36FCB"/>
    <w:rsid w:val="00E40539"/>
    <w:rsid w:val="00E41166"/>
    <w:rsid w:val="00E45568"/>
    <w:rsid w:val="00E53604"/>
    <w:rsid w:val="00E542DD"/>
    <w:rsid w:val="00E70C81"/>
    <w:rsid w:val="00E77F8B"/>
    <w:rsid w:val="00E8727E"/>
    <w:rsid w:val="00E90A7F"/>
    <w:rsid w:val="00E97AD5"/>
    <w:rsid w:val="00EA1F1F"/>
    <w:rsid w:val="00EB1F6C"/>
    <w:rsid w:val="00EB6FCF"/>
    <w:rsid w:val="00EC1F60"/>
    <w:rsid w:val="00EC3DA1"/>
    <w:rsid w:val="00EC7027"/>
    <w:rsid w:val="00ED1F46"/>
    <w:rsid w:val="00EE30D8"/>
    <w:rsid w:val="00F0001E"/>
    <w:rsid w:val="00F0041B"/>
    <w:rsid w:val="00F11903"/>
    <w:rsid w:val="00F15315"/>
    <w:rsid w:val="00F348D1"/>
    <w:rsid w:val="00F36565"/>
    <w:rsid w:val="00F44930"/>
    <w:rsid w:val="00F60B31"/>
    <w:rsid w:val="00F63FA8"/>
    <w:rsid w:val="00F6784D"/>
    <w:rsid w:val="00F80CD2"/>
    <w:rsid w:val="00F90408"/>
    <w:rsid w:val="00FA449E"/>
    <w:rsid w:val="00FA6C9F"/>
    <w:rsid w:val="00FB389B"/>
    <w:rsid w:val="00FF402D"/>
    <w:rsid w:val="00FF40E7"/>
    <w:rsid w:val="00FF4B61"/>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20041754">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382552985">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6670016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11234</Words>
  <Characters>61787</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2026-04-07T18:08:00Z</dcterms:created>
  <dcterms:modified xsi:type="dcterms:W3CDTF">2026-04-07T18:08:00Z</dcterms:modified>
</cp:coreProperties>
</file>