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E5" w:rsidRPr="008A4D1B" w:rsidRDefault="007B3AE5" w:rsidP="007B3AE5">
      <w:pPr>
        <w:tabs>
          <w:tab w:val="left" w:pos="0"/>
        </w:tabs>
        <w:spacing w:line="360" w:lineRule="auto"/>
        <w:ind w:right="-879"/>
        <w:jc w:val="both"/>
        <w:rPr>
          <w:rFonts w:ascii="Palatino Linotype" w:eastAsia="Palatino Linotype" w:hAnsi="Palatino Linotype" w:cs="Palatino Linotype"/>
        </w:rPr>
      </w:pPr>
      <w:bookmarkStart w:id="0" w:name="_GoBack"/>
      <w:bookmarkEnd w:id="0"/>
      <w:r w:rsidRPr="008A4D1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8A4D1B" w:rsidRPr="008A4D1B">
        <w:rPr>
          <w:rFonts w:ascii="Palatino Linotype" w:eastAsia="Palatino Linotype" w:hAnsi="Palatino Linotype" w:cs="Palatino Linotype"/>
        </w:rPr>
        <w:t xml:space="preserve"> de México; de fecha</w:t>
      </w:r>
      <w:r w:rsidRPr="008A4D1B">
        <w:rPr>
          <w:rFonts w:ascii="Palatino Linotype" w:eastAsia="Palatino Linotype" w:hAnsi="Palatino Linotype" w:cs="Palatino Linotype"/>
          <w:b/>
        </w:rPr>
        <w:t xml:space="preserve"> </w:t>
      </w:r>
      <w:r w:rsidR="00C261FA" w:rsidRPr="008A4D1B">
        <w:rPr>
          <w:rFonts w:ascii="Palatino Linotype" w:eastAsia="Palatino Linotype" w:hAnsi="Palatino Linotype" w:cs="Palatino Linotype"/>
        </w:rPr>
        <w:t xml:space="preserve">quince </w:t>
      </w:r>
      <w:r w:rsidR="008A4D1B" w:rsidRPr="008A4D1B">
        <w:rPr>
          <w:rFonts w:ascii="Palatino Linotype" w:eastAsia="Palatino Linotype" w:hAnsi="Palatino Linotype" w:cs="Palatino Linotype"/>
        </w:rPr>
        <w:t xml:space="preserve">(15) </w:t>
      </w:r>
      <w:r w:rsidRPr="008A4D1B">
        <w:rPr>
          <w:rFonts w:ascii="Palatino Linotype" w:eastAsia="Palatino Linotype" w:hAnsi="Palatino Linotype" w:cs="Palatino Linotype"/>
        </w:rPr>
        <w:t xml:space="preserve">de abril de dos mil veintiséis. </w:t>
      </w:r>
    </w:p>
    <w:p w:rsidR="0072148B" w:rsidRPr="008A4D1B" w:rsidRDefault="0072148B">
      <w:pPr>
        <w:tabs>
          <w:tab w:val="left" w:pos="3465"/>
        </w:tabs>
        <w:spacing w:line="360" w:lineRule="auto"/>
        <w:ind w:right="-787"/>
        <w:jc w:val="both"/>
        <w:rPr>
          <w:rFonts w:ascii="Palatino Linotype" w:eastAsia="Palatino Linotype" w:hAnsi="Palatino Linotype" w:cs="Palatino Linotype"/>
        </w:rPr>
      </w:pPr>
    </w:p>
    <w:p w:rsidR="0072148B" w:rsidRPr="008A4D1B" w:rsidRDefault="00A077F4">
      <w:pPr>
        <w:spacing w:line="360" w:lineRule="auto"/>
        <w:ind w:right="-787"/>
        <w:jc w:val="both"/>
        <w:rPr>
          <w:rFonts w:ascii="Palatino Linotype" w:eastAsia="Palatino Linotype" w:hAnsi="Palatino Linotype" w:cs="Palatino Linotype"/>
        </w:rPr>
      </w:pPr>
      <w:r w:rsidRPr="008A4D1B">
        <w:rPr>
          <w:rFonts w:ascii="Palatino Linotype" w:eastAsia="Palatino Linotype" w:hAnsi="Palatino Linotype" w:cs="Palatino Linotype"/>
          <w:b/>
        </w:rPr>
        <w:t xml:space="preserve">VISTAS </w:t>
      </w:r>
      <w:r w:rsidRPr="008A4D1B">
        <w:rPr>
          <w:rFonts w:ascii="Palatino Linotype" w:eastAsia="Palatino Linotype" w:hAnsi="Palatino Linotype" w:cs="Palatino Linotype"/>
        </w:rPr>
        <w:t xml:space="preserve">las constancias para resolver </w:t>
      </w:r>
      <w:r w:rsidR="002C4BEC" w:rsidRPr="008A4D1B">
        <w:rPr>
          <w:rFonts w:ascii="Palatino Linotype" w:eastAsia="Palatino Linotype" w:hAnsi="Palatino Linotype" w:cs="Palatino Linotype"/>
          <w:color w:val="000000"/>
        </w:rPr>
        <w:t>el Recurso</w:t>
      </w:r>
      <w:r w:rsidRPr="008A4D1B">
        <w:rPr>
          <w:rFonts w:ascii="Palatino Linotype" w:eastAsia="Palatino Linotype" w:hAnsi="Palatino Linotype" w:cs="Palatino Linotype"/>
          <w:color w:val="000000"/>
        </w:rPr>
        <w:t xml:space="preserve"> de Revisión </w:t>
      </w:r>
      <w:r w:rsidR="005443A5" w:rsidRPr="008A4D1B">
        <w:rPr>
          <w:rFonts w:ascii="Palatino Linotype" w:eastAsia="Palatino Linotype" w:hAnsi="Palatino Linotype" w:cs="Palatino Linotype"/>
          <w:b/>
          <w:color w:val="000000"/>
        </w:rPr>
        <w:t>12728</w:t>
      </w:r>
      <w:r w:rsidRPr="008A4D1B">
        <w:rPr>
          <w:rFonts w:ascii="Palatino Linotype" w:eastAsia="Palatino Linotype" w:hAnsi="Palatino Linotype" w:cs="Palatino Linotype"/>
          <w:b/>
          <w:color w:val="000000"/>
        </w:rPr>
        <w:t>/INFOEM/IP/RR/2025</w:t>
      </w:r>
      <w:r w:rsidR="002C4BEC" w:rsidRPr="008A4D1B">
        <w:rPr>
          <w:rFonts w:ascii="Palatino Linotype" w:eastAsia="Palatino Linotype" w:hAnsi="Palatino Linotype" w:cs="Palatino Linotype"/>
          <w:color w:val="000000"/>
        </w:rPr>
        <w:t>, promovido</w:t>
      </w:r>
      <w:r w:rsidRPr="008A4D1B">
        <w:rPr>
          <w:rFonts w:ascii="Palatino Linotype" w:eastAsia="Palatino Linotype" w:hAnsi="Palatino Linotype" w:cs="Palatino Linotype"/>
          <w:color w:val="000000"/>
        </w:rPr>
        <w:t xml:space="preserve"> por </w:t>
      </w:r>
      <w:r w:rsidR="00B4618E">
        <w:rPr>
          <w:rFonts w:ascii="Palatino Linotype" w:eastAsia="Palatino Linotype" w:hAnsi="Palatino Linotype" w:cs="Palatino Linotype"/>
          <w:b/>
          <w:color w:val="000000"/>
        </w:rPr>
        <w:t>XXXX</w:t>
      </w:r>
      <w:r w:rsidRPr="008A4D1B">
        <w:rPr>
          <w:rFonts w:ascii="Palatino Linotype" w:eastAsia="Palatino Linotype" w:hAnsi="Palatino Linotype" w:cs="Palatino Linotype"/>
          <w:color w:val="000000"/>
        </w:rPr>
        <w:t>,</w:t>
      </w:r>
      <w:r w:rsidRPr="008A4D1B">
        <w:rPr>
          <w:rFonts w:ascii="Palatino Linotype" w:eastAsia="Palatino Linotype" w:hAnsi="Palatino Linotype" w:cs="Palatino Linotype"/>
        </w:rPr>
        <w:t xml:space="preserve"> en lo sucesivo </w:t>
      </w:r>
      <w:r w:rsidRPr="008A4D1B">
        <w:rPr>
          <w:rFonts w:ascii="Palatino Linotype" w:eastAsia="Palatino Linotype" w:hAnsi="Palatino Linotype" w:cs="Palatino Linotype"/>
          <w:b/>
        </w:rPr>
        <w:t>EL RECURRENTE</w:t>
      </w:r>
      <w:r w:rsidRPr="008A4D1B">
        <w:rPr>
          <w:rFonts w:ascii="Palatino Linotype" w:eastAsia="Palatino Linotype" w:hAnsi="Palatino Linotype" w:cs="Palatino Linotype"/>
        </w:rPr>
        <w:t>, en contr</w:t>
      </w:r>
      <w:r w:rsidR="002C4BEC" w:rsidRPr="008A4D1B">
        <w:rPr>
          <w:rFonts w:ascii="Palatino Linotype" w:eastAsia="Palatino Linotype" w:hAnsi="Palatino Linotype" w:cs="Palatino Linotype"/>
        </w:rPr>
        <w:t>a de la respuesta otorgada a la solicitud</w:t>
      </w:r>
      <w:r w:rsidRPr="008A4D1B">
        <w:rPr>
          <w:rFonts w:ascii="Palatino Linotype" w:eastAsia="Palatino Linotype" w:hAnsi="Palatino Linotype" w:cs="Palatino Linotype"/>
        </w:rPr>
        <w:t xml:space="preserve"> de información </w:t>
      </w:r>
      <w:r w:rsidR="005443A5" w:rsidRPr="008A4D1B">
        <w:rPr>
          <w:rFonts w:ascii="Palatino Linotype" w:eastAsia="Palatino Linotype" w:hAnsi="Palatino Linotype" w:cs="Palatino Linotype"/>
          <w:b/>
        </w:rPr>
        <w:t>00033/SMSEM/IP/2025</w:t>
      </w:r>
      <w:r w:rsidRPr="008A4D1B">
        <w:rPr>
          <w:rFonts w:ascii="Palatino Linotype" w:eastAsia="Palatino Linotype" w:hAnsi="Palatino Linotype" w:cs="Palatino Linotype"/>
        </w:rPr>
        <w:t xml:space="preserve">, por parte del </w:t>
      </w:r>
      <w:r w:rsidR="005443A5" w:rsidRPr="008A4D1B">
        <w:rPr>
          <w:rFonts w:ascii="Palatino Linotype" w:eastAsia="Palatino Linotype" w:hAnsi="Palatino Linotype" w:cs="Palatino Linotype"/>
          <w:b/>
        </w:rPr>
        <w:t>Sindicato de Maestros al Servicio del Estado de México</w:t>
      </w:r>
      <w:r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rPr>
        <w:t xml:space="preserve">en adelante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se emite la presente resolución con base en los siguientes:</w:t>
      </w:r>
    </w:p>
    <w:p w:rsidR="0072148B" w:rsidRPr="008A4D1B" w:rsidRDefault="00AF6B09">
      <w:pPr>
        <w:spacing w:line="360" w:lineRule="auto"/>
        <w:ind w:right="-787"/>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 </w:t>
      </w:r>
    </w:p>
    <w:p w:rsidR="0072148B" w:rsidRPr="008A4D1B"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8A4D1B">
        <w:rPr>
          <w:rFonts w:ascii="Palatino Linotype" w:eastAsia="Palatino Linotype" w:hAnsi="Palatino Linotype" w:cs="Palatino Linotype"/>
          <w:b/>
          <w:color w:val="000000"/>
          <w:sz w:val="24"/>
          <w:szCs w:val="24"/>
        </w:rPr>
        <w:t>A N T E C E D E N T E S</w:t>
      </w:r>
    </w:p>
    <w:p w:rsidR="0072148B" w:rsidRPr="008A4D1B"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8A4D1B"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El </w:t>
      </w:r>
      <w:r w:rsidR="005443A5" w:rsidRPr="008A4D1B">
        <w:rPr>
          <w:rFonts w:ascii="Palatino Linotype" w:eastAsia="Palatino Linotype" w:hAnsi="Palatino Linotype" w:cs="Palatino Linotype"/>
          <w:b/>
          <w:color w:val="000000"/>
        </w:rPr>
        <w:t>doce</w:t>
      </w:r>
      <w:r w:rsidR="007B3AE5" w:rsidRPr="008A4D1B">
        <w:rPr>
          <w:rFonts w:ascii="Palatino Linotype" w:eastAsia="Palatino Linotype" w:hAnsi="Palatino Linotype" w:cs="Palatino Linotype"/>
          <w:b/>
          <w:color w:val="000000"/>
        </w:rPr>
        <w:t xml:space="preserve"> de septiembre</w:t>
      </w:r>
      <w:r w:rsidRPr="008A4D1B">
        <w:rPr>
          <w:rFonts w:ascii="Palatino Linotype" w:eastAsia="Palatino Linotype" w:hAnsi="Palatino Linotype" w:cs="Palatino Linotype"/>
          <w:b/>
          <w:color w:val="000000"/>
        </w:rPr>
        <w:t xml:space="preserve"> de dos mil veinticinco</w:t>
      </w:r>
      <w:r w:rsidRPr="008A4D1B">
        <w:rPr>
          <w:rFonts w:ascii="Palatino Linotype" w:eastAsia="Palatino Linotype" w:hAnsi="Palatino Linotype" w:cs="Palatino Linotype"/>
          <w:color w:val="000000"/>
        </w:rPr>
        <w:t>,</w:t>
      </w:r>
      <w:r w:rsidRPr="008A4D1B">
        <w:rPr>
          <w:rFonts w:ascii="Palatino Linotype" w:eastAsia="Palatino Linotype" w:hAnsi="Palatino Linotype" w:cs="Palatino Linotype"/>
          <w:b/>
          <w:color w:val="000000"/>
        </w:rPr>
        <w:t xml:space="preserve"> </w:t>
      </w:r>
      <w:r w:rsidRPr="008A4D1B">
        <w:rPr>
          <w:rFonts w:ascii="Palatino Linotype" w:eastAsia="Palatino Linotype" w:hAnsi="Palatino Linotype" w:cs="Palatino Linotype"/>
          <w:color w:val="000000"/>
        </w:rPr>
        <w:t>se presentó ante el Sujeto Obligado vía Sistema de Acceso a la Información Mex</w:t>
      </w:r>
      <w:r w:rsidR="002C4BEC" w:rsidRPr="008A4D1B">
        <w:rPr>
          <w:rFonts w:ascii="Palatino Linotype" w:eastAsia="Palatino Linotype" w:hAnsi="Palatino Linotype" w:cs="Palatino Linotype"/>
          <w:color w:val="000000"/>
        </w:rPr>
        <w:t xml:space="preserve">iquense, en adelante SAIMEX, la siguiente </w:t>
      </w:r>
      <w:r w:rsidR="002C4BEC" w:rsidRPr="008A4D1B">
        <w:rPr>
          <w:rFonts w:ascii="Palatino Linotype" w:eastAsia="Palatino Linotype" w:hAnsi="Palatino Linotype" w:cs="Palatino Linotype"/>
          <w:b/>
          <w:color w:val="000000"/>
        </w:rPr>
        <w:t xml:space="preserve">solicitud </w:t>
      </w:r>
      <w:r w:rsidRPr="008A4D1B">
        <w:rPr>
          <w:rFonts w:ascii="Palatino Linotype" w:eastAsia="Palatino Linotype" w:hAnsi="Palatino Linotype" w:cs="Palatino Linotype"/>
          <w:b/>
          <w:color w:val="000000"/>
        </w:rPr>
        <w:t>de información pública</w:t>
      </w:r>
      <w:r w:rsidRPr="008A4D1B">
        <w:rPr>
          <w:rFonts w:ascii="Palatino Linotype" w:eastAsia="Palatino Linotype" w:hAnsi="Palatino Linotype" w:cs="Palatino Linotype"/>
          <w:color w:val="000000"/>
        </w:rPr>
        <w:t>:</w:t>
      </w:r>
    </w:p>
    <w:p w:rsidR="0072148B" w:rsidRPr="008A4D1B"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72148B" w:rsidRPr="008A4D1B" w:rsidRDefault="002C4BEC" w:rsidP="00AE129A">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 </w:t>
      </w:r>
      <w:r w:rsidR="00223B24" w:rsidRPr="008A4D1B">
        <w:rPr>
          <w:rFonts w:ascii="Palatino Linotype" w:eastAsia="Palatino Linotype" w:hAnsi="Palatino Linotype" w:cs="Palatino Linotype"/>
          <w:i/>
          <w:color w:val="000000"/>
        </w:rPr>
        <w:t>“</w:t>
      </w:r>
      <w:r w:rsidR="005443A5" w:rsidRPr="008A4D1B">
        <w:rPr>
          <w:rFonts w:ascii="Palatino Linotype" w:eastAsia="Palatino Linotype" w:hAnsi="Palatino Linotype" w:cs="Palatino Linotype"/>
          <w:i/>
          <w:color w:val="000000"/>
        </w:rPr>
        <w:t>solicito respetuosamente se me proporcionen todos los documentos conservados consistentes en los contratos y ordenes de pago o similares relacionados con la empresa "GRUPO CONSTRUCTOR DIHD" S.A. de C.V. Así también, solicito me sean proporcionados los contratos junto con sus ordenes de pago o similares, respecto de la persona física: Daniel Osiris Arroyo Martínez.</w:t>
      </w:r>
      <w:r w:rsidR="00223B24" w:rsidRPr="008A4D1B">
        <w:rPr>
          <w:rFonts w:ascii="Palatino Linotype" w:eastAsia="Palatino Linotype" w:hAnsi="Palatino Linotype" w:cs="Palatino Linotype"/>
          <w:i/>
          <w:color w:val="000000"/>
        </w:rPr>
        <w:t>” (Sic)</w:t>
      </w:r>
    </w:p>
    <w:p w:rsidR="007B3AE5" w:rsidRPr="008A4D1B" w:rsidRDefault="007B3AE5" w:rsidP="00223B24">
      <w:pPr>
        <w:pBdr>
          <w:top w:val="nil"/>
          <w:left w:val="nil"/>
          <w:bottom w:val="nil"/>
          <w:right w:val="nil"/>
          <w:between w:val="nil"/>
        </w:pBdr>
        <w:ind w:right="-787"/>
        <w:jc w:val="both"/>
        <w:rPr>
          <w:rFonts w:ascii="Palatino Linotype" w:eastAsia="Palatino Linotype" w:hAnsi="Palatino Linotype" w:cs="Palatino Linotype"/>
          <w:b/>
          <w:i/>
          <w:color w:val="000000"/>
        </w:rPr>
      </w:pPr>
    </w:p>
    <w:p w:rsidR="008A4D1B" w:rsidRPr="008A4D1B" w:rsidRDefault="008A4D1B" w:rsidP="00223B24">
      <w:pPr>
        <w:pBdr>
          <w:top w:val="nil"/>
          <w:left w:val="nil"/>
          <w:bottom w:val="nil"/>
          <w:right w:val="nil"/>
          <w:between w:val="nil"/>
        </w:pBdr>
        <w:ind w:right="-787"/>
        <w:jc w:val="both"/>
        <w:rPr>
          <w:rFonts w:ascii="Palatino Linotype" w:eastAsia="Palatino Linotype" w:hAnsi="Palatino Linotype" w:cs="Palatino Linotype"/>
          <w:b/>
          <w:i/>
          <w:color w:val="000000"/>
        </w:rPr>
      </w:pPr>
    </w:p>
    <w:p w:rsidR="0072148B" w:rsidRPr="008A4D1B" w:rsidRDefault="00A077F4" w:rsidP="00B4618E">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Se eligió como modalidad de entrega de la información: </w:t>
      </w:r>
      <w:r w:rsidR="005443A5" w:rsidRPr="008A4D1B">
        <w:rPr>
          <w:rFonts w:ascii="Palatino Linotype" w:eastAsia="Palatino Linotype" w:hAnsi="Palatino Linotype" w:cs="Palatino Linotype"/>
          <w:b/>
          <w:color w:val="000000"/>
        </w:rPr>
        <w:t>Consulta Directa (sin costo)</w:t>
      </w:r>
      <w:r w:rsidRPr="008A4D1B">
        <w:rPr>
          <w:rFonts w:ascii="Palatino Linotype" w:eastAsia="Palatino Linotype" w:hAnsi="Palatino Linotype" w:cs="Palatino Linotype"/>
          <w:b/>
          <w:color w:val="000000"/>
        </w:rPr>
        <w:t>.</w:t>
      </w:r>
    </w:p>
    <w:p w:rsidR="00413E57" w:rsidRPr="008A4D1B" w:rsidRDefault="00413E57" w:rsidP="00413E57">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2D36FF" w:rsidRPr="008A4D1B" w:rsidRDefault="002D36FF" w:rsidP="002D36FF">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lastRenderedPageBreak/>
        <w:t xml:space="preserve">El </w:t>
      </w:r>
      <w:r w:rsidR="00FC7E29" w:rsidRPr="008A4D1B">
        <w:rPr>
          <w:rFonts w:ascii="Palatino Linotype" w:eastAsia="Palatino Linotype" w:hAnsi="Palatino Linotype" w:cs="Palatino Linotype"/>
          <w:b/>
          <w:color w:val="000000"/>
        </w:rPr>
        <w:t>seis</w:t>
      </w:r>
      <w:r w:rsidR="00A60601" w:rsidRPr="008A4D1B">
        <w:rPr>
          <w:rFonts w:ascii="Palatino Linotype" w:eastAsia="Palatino Linotype" w:hAnsi="Palatino Linotype" w:cs="Palatino Linotype"/>
          <w:b/>
          <w:color w:val="000000"/>
        </w:rPr>
        <w:t xml:space="preserve"> de octubre</w:t>
      </w:r>
      <w:r w:rsidRPr="008A4D1B">
        <w:rPr>
          <w:rFonts w:ascii="Palatino Linotype" w:eastAsia="Palatino Linotype" w:hAnsi="Palatino Linotype" w:cs="Palatino Linotype"/>
          <w:b/>
          <w:color w:val="000000"/>
        </w:rPr>
        <w:t xml:space="preserve"> de dos mil veinticinco</w:t>
      </w:r>
      <w:r w:rsidRPr="008A4D1B">
        <w:rPr>
          <w:rFonts w:ascii="Palatino Linotype" w:eastAsia="Palatino Linotype" w:hAnsi="Palatino Linotype" w:cs="Palatino Linotype"/>
          <w:color w:val="000000"/>
        </w:rPr>
        <w:t xml:space="preserve">, el Sujeto Obligado notificó prórroga para atender la solicitud de información por 7 días más, bajo las siguientes consideraciones: </w:t>
      </w:r>
      <w:r w:rsidR="0023515C" w:rsidRPr="008A4D1B">
        <w:rPr>
          <w:rFonts w:ascii="Palatino Linotype" w:eastAsia="Palatino Linotype" w:hAnsi="Palatino Linotype" w:cs="Palatino Linotype"/>
          <w:i/>
          <w:color w:val="000000"/>
        </w:rPr>
        <w:t xml:space="preserve">En atención a la solicitud de </w:t>
      </w:r>
      <w:r w:rsidR="00FC7E29" w:rsidRPr="008A4D1B">
        <w:rPr>
          <w:rFonts w:ascii="Palatino Linotype" w:eastAsia="Palatino Linotype" w:hAnsi="Palatino Linotype" w:cs="Palatino Linotype"/>
          <w:i/>
          <w:color w:val="000000"/>
        </w:rPr>
        <w:t>prórroga</w:t>
      </w:r>
      <w:r w:rsidR="0023515C" w:rsidRPr="008A4D1B">
        <w:rPr>
          <w:rFonts w:ascii="Palatino Linotype" w:eastAsia="Palatino Linotype" w:hAnsi="Palatino Linotype" w:cs="Palatino Linotype"/>
          <w:i/>
          <w:color w:val="000000"/>
        </w:rPr>
        <w:t xml:space="preserve">, al respecto se adjunta respuesta. </w:t>
      </w:r>
      <w:r w:rsidR="0023515C" w:rsidRPr="008A4D1B">
        <w:rPr>
          <w:rFonts w:ascii="Palatino Linotype" w:eastAsia="Palatino Linotype" w:hAnsi="Palatino Linotype" w:cs="Palatino Linotype"/>
          <w:color w:val="000000"/>
        </w:rPr>
        <w:t>No se adjunta documento alguno.</w:t>
      </w:r>
    </w:p>
    <w:p w:rsidR="002D36FF" w:rsidRPr="008A4D1B" w:rsidRDefault="002D36FF" w:rsidP="002D36FF">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8A4D1B"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El</w:t>
      </w:r>
      <w:r w:rsidRPr="008A4D1B">
        <w:rPr>
          <w:rFonts w:ascii="Palatino Linotype" w:eastAsia="Palatino Linotype" w:hAnsi="Palatino Linotype" w:cs="Palatino Linotype"/>
          <w:b/>
          <w:color w:val="000000"/>
        </w:rPr>
        <w:t xml:space="preserve"> </w:t>
      </w:r>
      <w:r w:rsidR="00FC7E29" w:rsidRPr="008A4D1B">
        <w:rPr>
          <w:rFonts w:ascii="Palatino Linotype" w:eastAsia="Palatino Linotype" w:hAnsi="Palatino Linotype" w:cs="Palatino Linotype"/>
          <w:b/>
          <w:color w:val="000000"/>
        </w:rPr>
        <w:t>quince</w:t>
      </w:r>
      <w:r w:rsidR="00026793" w:rsidRPr="008A4D1B">
        <w:rPr>
          <w:rFonts w:ascii="Palatino Linotype" w:eastAsia="Palatino Linotype" w:hAnsi="Palatino Linotype" w:cs="Palatino Linotype"/>
          <w:b/>
          <w:color w:val="000000"/>
        </w:rPr>
        <w:t xml:space="preserve"> de </w:t>
      </w:r>
      <w:r w:rsidR="00A60601" w:rsidRPr="008A4D1B">
        <w:rPr>
          <w:rFonts w:ascii="Palatino Linotype" w:eastAsia="Palatino Linotype" w:hAnsi="Palatino Linotype" w:cs="Palatino Linotype"/>
          <w:b/>
          <w:color w:val="000000"/>
        </w:rPr>
        <w:t>octubre</w:t>
      </w:r>
      <w:r w:rsidRPr="008A4D1B">
        <w:rPr>
          <w:rFonts w:ascii="Palatino Linotype" w:eastAsia="Palatino Linotype" w:hAnsi="Palatino Linotype" w:cs="Palatino Linotype"/>
          <w:b/>
          <w:color w:val="000000"/>
        </w:rPr>
        <w:t xml:space="preserve"> de dos mil veinticinco</w:t>
      </w:r>
      <w:r w:rsidRPr="008A4D1B">
        <w:rPr>
          <w:rFonts w:ascii="Palatino Linotype" w:eastAsia="Palatino Linotype" w:hAnsi="Palatino Linotype" w:cs="Palatino Linotype"/>
          <w:color w:val="000000"/>
        </w:rPr>
        <w:t>, el Sujeto Obligado</w:t>
      </w:r>
      <w:r w:rsidRPr="008A4D1B">
        <w:rPr>
          <w:rFonts w:ascii="Palatino Linotype" w:eastAsia="Palatino Linotype" w:hAnsi="Palatino Linotype" w:cs="Palatino Linotype"/>
          <w:b/>
          <w:color w:val="000000"/>
        </w:rPr>
        <w:t>,</w:t>
      </w:r>
      <w:r w:rsidRPr="008A4D1B">
        <w:rPr>
          <w:rFonts w:ascii="Palatino Linotype" w:eastAsia="Palatino Linotype" w:hAnsi="Palatino Linotype" w:cs="Palatino Linotype"/>
          <w:color w:val="000000"/>
        </w:rPr>
        <w:t xml:space="preserve"> dio </w:t>
      </w:r>
      <w:r w:rsidRPr="008A4D1B">
        <w:rPr>
          <w:rFonts w:ascii="Palatino Linotype" w:eastAsia="Palatino Linotype" w:hAnsi="Palatino Linotype" w:cs="Palatino Linotype"/>
          <w:b/>
          <w:color w:val="000000"/>
        </w:rPr>
        <w:t>respuesta</w:t>
      </w:r>
      <w:r w:rsidRPr="008A4D1B">
        <w:rPr>
          <w:rFonts w:ascii="Palatino Linotype" w:eastAsia="Palatino Linotype" w:hAnsi="Palatino Linotype" w:cs="Palatino Linotype"/>
          <w:color w:val="000000"/>
        </w:rPr>
        <w:t xml:space="preserve"> a través </w:t>
      </w:r>
      <w:r w:rsidR="00A60601" w:rsidRPr="008A4D1B">
        <w:rPr>
          <w:rFonts w:ascii="Palatino Linotype" w:eastAsia="Palatino Linotype" w:hAnsi="Palatino Linotype" w:cs="Palatino Linotype"/>
          <w:color w:val="000000"/>
        </w:rPr>
        <w:t>del</w:t>
      </w:r>
      <w:r w:rsidRPr="008A4D1B">
        <w:rPr>
          <w:rFonts w:ascii="Palatino Linotype" w:eastAsia="Palatino Linotype" w:hAnsi="Palatino Linotype" w:cs="Palatino Linotype"/>
          <w:color w:val="000000"/>
        </w:rPr>
        <w:t xml:space="preserve"> </w:t>
      </w:r>
      <w:r w:rsidR="008419F5" w:rsidRPr="008A4D1B">
        <w:rPr>
          <w:rFonts w:ascii="Palatino Linotype" w:eastAsia="Palatino Linotype" w:hAnsi="Palatino Linotype" w:cs="Palatino Linotype"/>
          <w:color w:val="000000"/>
        </w:rPr>
        <w:t>siguiente archivo electrónico</w:t>
      </w:r>
      <w:r w:rsidRPr="008A4D1B">
        <w:rPr>
          <w:rFonts w:ascii="Palatino Linotype" w:eastAsia="Palatino Linotype" w:hAnsi="Palatino Linotype" w:cs="Palatino Linotype"/>
          <w:b/>
          <w:i/>
          <w:color w:val="000000"/>
        </w:rPr>
        <w:t>:</w:t>
      </w:r>
    </w:p>
    <w:p w:rsidR="004A6550" w:rsidRPr="008A4D1B" w:rsidRDefault="00FC7E29"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8A4D1B">
        <w:rPr>
          <w:rFonts w:ascii="Palatino Linotype" w:eastAsia="Palatino Linotype" w:hAnsi="Palatino Linotype" w:cs="Palatino Linotype"/>
          <w:b/>
          <w:i/>
          <w:color w:val="000000"/>
        </w:rPr>
        <w:t>SMSEM-UT-092-2025 Resp S-0033-2025.pdf</w:t>
      </w:r>
    </w:p>
    <w:p w:rsidR="00FC7E29" w:rsidRPr="008A4D1B" w:rsidRDefault="009576D7"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Oficio número SMSEM/UT/092/2025 de fecha 15 de octubre de 2025, firmado por el Titular de la Unidad de </w:t>
      </w:r>
      <w:r w:rsidR="00E93740" w:rsidRPr="008A4D1B">
        <w:rPr>
          <w:rFonts w:ascii="Palatino Linotype" w:eastAsia="Palatino Linotype" w:hAnsi="Palatino Linotype" w:cs="Palatino Linotype"/>
          <w:color w:val="000000"/>
        </w:rPr>
        <w:t>Transparencia, a través del cual refiere lo siguiente:</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una vez realizada la búsqueda exhaustiva y minuciosa dentro de los archivos de este Sindicato de Maestros al Servicio del Estado de México, me permito informar que atendiendo a la calidad de la información requerida en la solicitud de información, no se identificaron documentos generados o administrados que tengan que ver con el ejercicio de recursos públicos.</w:t>
      </w:r>
    </w:p>
    <w:p w:rsidR="004A6550" w:rsidRPr="008A4D1B"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Lo anterior se centra en el ejercicio de una facultad en beneficio de los derechos de los agremiados sindicales. Información que no se encuentra sujeta a transparencia y/o escrutinio público, atendiendo que no deviene del ejercicio de recursos públicos.</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Por lo anterior fundado y motivado, se informa que el Sindicato de Maestros al Servicio del Estado de México está sujeto a transparentar de manera exclusiva la información que tenga carácter de pública, esto se refiere a </w:t>
      </w:r>
      <w:r w:rsidRPr="008A4D1B">
        <w:rPr>
          <w:rFonts w:ascii="Palatino Linotype" w:eastAsia="Palatino Linotype" w:hAnsi="Palatino Linotype" w:cs="Palatino Linotype"/>
          <w:b/>
          <w:i/>
          <w:color w:val="000000"/>
          <w:u w:val="single"/>
        </w:rPr>
        <w:t>que sea estrictamente del escrutinio público, el ejercicio de recursos públicos o bien lo referente a los actos de autoridad</w:t>
      </w:r>
      <w:r w:rsidRPr="008A4D1B">
        <w:rPr>
          <w:rFonts w:ascii="Palatino Linotype" w:eastAsia="Palatino Linotype" w:hAnsi="Palatino Linotype" w:cs="Palatino Linotype"/>
          <w:i/>
          <w:color w:val="000000"/>
        </w:rPr>
        <w:t xml:space="preserve">. </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Ahora bien, al tratarse de información que le atañe exclusivamente al Sindicato de Maestros y sus agremiados, dicha información no se encuentra en el supuesto de ser entregada por la vía de Información Pública. </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Por ello es por lo que se precisa y reitera que la información solicitada por el solicitante corresponde de manera exclusiva a la soberanía de esta organización gremial, mediante </w:t>
      </w:r>
      <w:r w:rsidRPr="008A4D1B">
        <w:rPr>
          <w:rFonts w:ascii="Palatino Linotype" w:eastAsia="Palatino Linotype" w:hAnsi="Palatino Linotype" w:cs="Palatino Linotype"/>
          <w:i/>
          <w:color w:val="000000"/>
        </w:rPr>
        <w:lastRenderedPageBreak/>
        <w:t xml:space="preserve">un gobierno sindical que no corresponde con actividades de índole público ni mucho menos de interés hacia la ciudadanía. </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Dado que dicha información es de interés e impacto sindical solo y de manera exclusiva para los agremiados a esta Organización Sindical, por no ser información que repercuta en el ejercicio de recursos públicos ni se efectúan actos públicos de autoridad que como se menciona sean de conocimiento hacia la sociedad que no  forma parte de este SMSEM.</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w:t>
      </w:r>
    </w:p>
    <w:p w:rsidR="00E93740" w:rsidRPr="008A4D1B" w:rsidRDefault="00E9374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E93740" w:rsidRPr="008A4D1B" w:rsidRDefault="00E93740" w:rsidP="00E93740">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No omito mencionar que la información solicitada por el hoy recurrente corresponde a </w:t>
      </w:r>
      <w:r w:rsidRPr="008A4D1B">
        <w:rPr>
          <w:rFonts w:ascii="Palatino Linotype" w:eastAsia="Palatino Linotype" w:hAnsi="Palatino Linotype" w:cs="Palatino Linotype"/>
          <w:b/>
          <w:i/>
          <w:color w:val="000000"/>
        </w:rPr>
        <w:t>información privada</w:t>
      </w:r>
      <w:r w:rsidRPr="008A4D1B">
        <w:rPr>
          <w:rFonts w:ascii="Palatino Linotype" w:eastAsia="Palatino Linotype" w:hAnsi="Palatino Linotype" w:cs="Palatino Linotype"/>
          <w:i/>
          <w:color w:val="000000"/>
        </w:rPr>
        <w:t xml:space="preserve"> que de acuerdo con el artículo 3 fracción XXIII de la Ley de Transparencia y Acceso a la Información Pública del Estado de México y Municipios… (Sic)</w:t>
      </w:r>
    </w:p>
    <w:p w:rsidR="002C7769" w:rsidRPr="008A4D1B" w:rsidRDefault="002C7769" w:rsidP="007E18CF">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72148B" w:rsidRPr="008A4D1B"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El</w:t>
      </w:r>
      <w:r w:rsidRPr="008A4D1B">
        <w:rPr>
          <w:rFonts w:ascii="Palatino Linotype" w:eastAsia="Palatino Linotype" w:hAnsi="Palatino Linotype" w:cs="Palatino Linotype"/>
          <w:b/>
          <w:color w:val="000000"/>
        </w:rPr>
        <w:t xml:space="preserve"> </w:t>
      </w:r>
      <w:r w:rsidR="00553144" w:rsidRPr="008A4D1B">
        <w:rPr>
          <w:rFonts w:ascii="Palatino Linotype" w:eastAsia="Palatino Linotype" w:hAnsi="Palatino Linotype" w:cs="Palatino Linotype"/>
          <w:b/>
          <w:color w:val="000000"/>
        </w:rPr>
        <w:t>cuatro de noviembre</w:t>
      </w:r>
      <w:r w:rsidRPr="008A4D1B">
        <w:rPr>
          <w:rFonts w:ascii="Palatino Linotype" w:eastAsia="Palatino Linotype" w:hAnsi="Palatino Linotype" w:cs="Palatino Linotype"/>
          <w:b/>
          <w:color w:val="000000"/>
        </w:rPr>
        <w:t xml:space="preserve"> de dos mil veinticinco</w:t>
      </w:r>
      <w:r w:rsidRPr="008A4D1B">
        <w:rPr>
          <w:rFonts w:ascii="Palatino Linotype" w:eastAsia="Palatino Linotype" w:hAnsi="Palatino Linotype" w:cs="Palatino Linotype"/>
          <w:color w:val="000000"/>
        </w:rPr>
        <w:t xml:space="preserve">, el particular interpuso </w:t>
      </w:r>
      <w:r w:rsidR="00E30A06" w:rsidRPr="008A4D1B">
        <w:rPr>
          <w:rFonts w:ascii="Palatino Linotype" w:eastAsia="Palatino Linotype" w:hAnsi="Palatino Linotype" w:cs="Palatino Linotype"/>
          <w:color w:val="000000"/>
        </w:rPr>
        <w:t xml:space="preserve">el </w:t>
      </w:r>
      <w:r w:rsidR="00E30A06" w:rsidRPr="008A4D1B">
        <w:rPr>
          <w:rFonts w:ascii="Palatino Linotype" w:eastAsia="Palatino Linotype" w:hAnsi="Palatino Linotype" w:cs="Palatino Linotype"/>
          <w:b/>
          <w:color w:val="000000"/>
        </w:rPr>
        <w:t>recurso</w:t>
      </w:r>
      <w:r w:rsidRPr="008A4D1B">
        <w:rPr>
          <w:rFonts w:ascii="Palatino Linotype" w:eastAsia="Palatino Linotype" w:hAnsi="Palatino Linotype" w:cs="Palatino Linotype"/>
          <w:b/>
          <w:color w:val="000000"/>
        </w:rPr>
        <w:t xml:space="preserve"> de revisión</w:t>
      </w:r>
      <w:r w:rsidRPr="008A4D1B">
        <w:rPr>
          <w:rFonts w:ascii="Palatino Linotype" w:eastAsia="Palatino Linotype" w:hAnsi="Palatino Linotype" w:cs="Palatino Linotype"/>
          <w:color w:val="000000"/>
        </w:rPr>
        <w:t xml:space="preserve"> a</w:t>
      </w:r>
      <w:r w:rsidR="00E30A06" w:rsidRPr="008A4D1B">
        <w:rPr>
          <w:rFonts w:ascii="Palatino Linotype" w:eastAsia="Palatino Linotype" w:hAnsi="Palatino Linotype" w:cs="Palatino Linotype"/>
          <w:color w:val="000000"/>
        </w:rPr>
        <w:t>l</w:t>
      </w:r>
      <w:r w:rsidRPr="008A4D1B">
        <w:rPr>
          <w:rFonts w:ascii="Palatino Linotype" w:eastAsia="Palatino Linotype" w:hAnsi="Palatino Linotype" w:cs="Palatino Linotype"/>
          <w:color w:val="000000"/>
        </w:rPr>
        <w:t xml:space="preserve"> </w:t>
      </w:r>
      <w:r w:rsidR="00E30A06" w:rsidRPr="008A4D1B">
        <w:rPr>
          <w:rFonts w:ascii="Palatino Linotype" w:eastAsia="Palatino Linotype" w:hAnsi="Palatino Linotype" w:cs="Palatino Linotype"/>
          <w:color w:val="000000"/>
        </w:rPr>
        <w:t>que se le</w:t>
      </w:r>
      <w:r w:rsidRPr="008A4D1B">
        <w:rPr>
          <w:rFonts w:ascii="Palatino Linotype" w:eastAsia="Palatino Linotype" w:hAnsi="Palatino Linotype" w:cs="Palatino Linotype"/>
          <w:color w:val="000000"/>
        </w:rPr>
        <w:t xml:space="preserve"> </w:t>
      </w:r>
      <w:r w:rsidR="00E30A06" w:rsidRPr="008A4D1B">
        <w:rPr>
          <w:rFonts w:ascii="Palatino Linotype" w:eastAsia="Palatino Linotype" w:hAnsi="Palatino Linotype" w:cs="Palatino Linotype"/>
          <w:color w:val="000000"/>
        </w:rPr>
        <w:t>asignó</w:t>
      </w:r>
      <w:r w:rsidRPr="008A4D1B">
        <w:rPr>
          <w:rFonts w:ascii="Palatino Linotype" w:eastAsia="Palatino Linotype" w:hAnsi="Palatino Linotype" w:cs="Palatino Linotype"/>
          <w:color w:val="000000"/>
        </w:rPr>
        <w:t xml:space="preserve"> </w:t>
      </w:r>
      <w:r w:rsidR="00E30A06" w:rsidRPr="008A4D1B">
        <w:rPr>
          <w:rFonts w:ascii="Palatino Linotype" w:eastAsia="Palatino Linotype" w:hAnsi="Palatino Linotype" w:cs="Palatino Linotype"/>
          <w:color w:val="000000"/>
        </w:rPr>
        <w:t>el folio</w:t>
      </w:r>
      <w:r w:rsidRPr="008A4D1B">
        <w:rPr>
          <w:rFonts w:ascii="Palatino Linotype" w:eastAsia="Palatino Linotype" w:hAnsi="Palatino Linotype" w:cs="Palatino Linotype"/>
          <w:color w:val="000000"/>
        </w:rPr>
        <w:t xml:space="preserve"> </w:t>
      </w:r>
      <w:r w:rsidR="00A90C7C" w:rsidRPr="008A4D1B">
        <w:rPr>
          <w:rFonts w:ascii="Palatino Linotype" w:eastAsia="Palatino Linotype" w:hAnsi="Palatino Linotype" w:cs="Palatino Linotype"/>
          <w:b/>
          <w:color w:val="000000"/>
        </w:rPr>
        <w:t>12728</w:t>
      </w:r>
      <w:r w:rsidR="00E30A06" w:rsidRPr="008A4D1B">
        <w:rPr>
          <w:rFonts w:ascii="Palatino Linotype" w:eastAsia="Palatino Linotype" w:hAnsi="Palatino Linotype" w:cs="Palatino Linotype"/>
          <w:b/>
          <w:color w:val="000000"/>
        </w:rPr>
        <w:t>/INFOEM/IP/RR/2025</w:t>
      </w:r>
      <w:r w:rsidRPr="008A4D1B">
        <w:rPr>
          <w:rFonts w:ascii="Palatino Linotype" w:eastAsia="Palatino Linotype" w:hAnsi="Palatino Linotype" w:cs="Palatino Linotype"/>
          <w:b/>
          <w:color w:val="000000"/>
        </w:rPr>
        <w:t xml:space="preserve"> </w:t>
      </w:r>
      <w:r w:rsidRPr="008A4D1B">
        <w:rPr>
          <w:rFonts w:ascii="Palatino Linotype" w:eastAsia="Palatino Linotype" w:hAnsi="Palatino Linotype" w:cs="Palatino Linotype"/>
          <w:color w:val="000000"/>
        </w:rPr>
        <w:t xml:space="preserve">en contra de </w:t>
      </w:r>
      <w:r w:rsidR="00E30A06" w:rsidRPr="008A4D1B">
        <w:rPr>
          <w:rFonts w:ascii="Palatino Linotype" w:eastAsia="Palatino Linotype" w:hAnsi="Palatino Linotype" w:cs="Palatino Linotype"/>
          <w:color w:val="000000"/>
        </w:rPr>
        <w:t>la respuesta emitida</w:t>
      </w:r>
      <w:r w:rsidRPr="008A4D1B">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8A4D1B"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8A4D1B" w:rsidRDefault="00A077F4" w:rsidP="00A90C7C">
      <w:pPr>
        <w:pBdr>
          <w:top w:val="nil"/>
          <w:left w:val="nil"/>
          <w:bottom w:val="nil"/>
          <w:right w:val="nil"/>
          <w:between w:val="nil"/>
        </w:pBdr>
        <w:ind w:left="567" w:right="-291"/>
        <w:jc w:val="both"/>
        <w:rPr>
          <w:rFonts w:ascii="Palatino Linotype" w:eastAsia="Palatino Linotype" w:hAnsi="Palatino Linotype" w:cs="Palatino Linotype"/>
          <w:i/>
          <w:color w:val="000000"/>
        </w:rPr>
      </w:pPr>
      <w:bookmarkStart w:id="2" w:name="_heading=h.30j0zll" w:colFirst="0" w:colLast="0"/>
      <w:bookmarkEnd w:id="2"/>
      <w:r w:rsidRPr="008A4D1B">
        <w:rPr>
          <w:rFonts w:ascii="Palatino Linotype" w:eastAsia="Palatino Linotype" w:hAnsi="Palatino Linotype" w:cs="Palatino Linotype"/>
          <w:b/>
          <w:color w:val="000000"/>
        </w:rPr>
        <w:t xml:space="preserve">Acto impugnado: </w:t>
      </w:r>
      <w:r w:rsidRPr="008A4D1B">
        <w:rPr>
          <w:rFonts w:ascii="Palatino Linotype" w:eastAsia="Palatino Linotype" w:hAnsi="Palatino Linotype" w:cs="Palatino Linotype"/>
          <w:i/>
          <w:color w:val="000000"/>
        </w:rPr>
        <w:t>“</w:t>
      </w:r>
      <w:r w:rsidR="00A90C7C" w:rsidRPr="008A4D1B">
        <w:rPr>
          <w:rFonts w:ascii="Palatino Linotype" w:eastAsia="Palatino Linotype" w:hAnsi="Palatino Linotype" w:cs="Palatino Linotype"/>
          <w:i/>
          <w:color w:val="000000"/>
        </w:rPr>
        <w:t xml:space="preserve">La respuesta emitida por el Sindicato de Maestros al Servicio del Estado de México, en fecha 15 de octubre de 2025, mediante la cual se niega a proporcionar los documentos conservados consistentes en los contratos y ordenes de pago o similares relacionados con la empresa “GRUPO CONSTRUCTOR DIHD” S.A. de C.V., Así como contratos, ordenes de pago o similares, argumentando que dicho sindicato es un ente autónomo y que la obra fue financiada con recursos provenientes de sus agremiados, por lo que, a su decir, la información solicitada no puede considerarse pública, misma que se agrega para pronta referencia.” </w:t>
      </w:r>
      <w:r w:rsidRPr="008A4D1B">
        <w:rPr>
          <w:rFonts w:ascii="Palatino Linotype" w:eastAsia="Palatino Linotype" w:hAnsi="Palatino Linotype" w:cs="Palatino Linotype"/>
          <w:i/>
          <w:color w:val="000000"/>
        </w:rPr>
        <w:t>(Sic)</w:t>
      </w:r>
    </w:p>
    <w:p w:rsidR="0072148B" w:rsidRPr="008A4D1B" w:rsidRDefault="0072148B" w:rsidP="00A90C7C">
      <w:pPr>
        <w:pBdr>
          <w:top w:val="nil"/>
          <w:left w:val="nil"/>
          <w:bottom w:val="nil"/>
          <w:right w:val="nil"/>
          <w:between w:val="nil"/>
        </w:pBdr>
        <w:ind w:left="567" w:right="-291"/>
        <w:jc w:val="both"/>
        <w:rPr>
          <w:rFonts w:ascii="Palatino Linotype" w:eastAsia="Palatino Linotype" w:hAnsi="Palatino Linotype" w:cs="Palatino Linotype"/>
          <w:i/>
          <w:color w:val="000000"/>
        </w:rPr>
      </w:pPr>
    </w:p>
    <w:p w:rsidR="0072148B" w:rsidRPr="008A4D1B" w:rsidRDefault="00A077F4" w:rsidP="00A90C7C">
      <w:pPr>
        <w:pBdr>
          <w:top w:val="nil"/>
          <w:left w:val="nil"/>
          <w:bottom w:val="nil"/>
          <w:right w:val="nil"/>
          <w:between w:val="nil"/>
        </w:pBdr>
        <w:ind w:left="567" w:right="-291"/>
        <w:jc w:val="both"/>
        <w:rPr>
          <w:rFonts w:ascii="Palatino Linotype" w:eastAsia="Palatino Linotype" w:hAnsi="Palatino Linotype" w:cs="Palatino Linotype"/>
          <w:color w:val="000000"/>
        </w:rPr>
      </w:pPr>
      <w:bookmarkStart w:id="3" w:name="_heading=h.1fob9te" w:colFirst="0" w:colLast="0"/>
      <w:bookmarkEnd w:id="3"/>
      <w:r w:rsidRPr="008A4D1B">
        <w:rPr>
          <w:rFonts w:ascii="Palatino Linotype" w:eastAsia="Palatino Linotype" w:hAnsi="Palatino Linotype" w:cs="Palatino Linotype"/>
          <w:b/>
          <w:color w:val="000000"/>
        </w:rPr>
        <w:t xml:space="preserve">Razones o Motivos de inconformidad: </w:t>
      </w:r>
      <w:r w:rsidRPr="008A4D1B">
        <w:rPr>
          <w:rFonts w:ascii="Palatino Linotype" w:eastAsia="Palatino Linotype" w:hAnsi="Palatino Linotype" w:cs="Palatino Linotype"/>
          <w:i/>
          <w:color w:val="000000"/>
        </w:rPr>
        <w:t>“</w:t>
      </w:r>
      <w:r w:rsidR="00A90C7C" w:rsidRPr="008A4D1B">
        <w:rPr>
          <w:rFonts w:ascii="Palatino Linotype" w:eastAsia="Palatino Linotype" w:hAnsi="Palatino Linotype" w:cs="Palatino Linotype"/>
          <w:i/>
          <w:color w:val="000000"/>
        </w:rPr>
        <w:t xml:space="preserve">El presente recurso se interpone por negativa de acceso a la información, en términos de lo dispuesto por los artículos 143 fracción II y 145 de la Ley de Transparencia y Acceso a la Información Pública del Estado de México y Municipios, al haberse emitido una respuesta que niega la entrega de información pública sin fundamento legal expreso, contrariando los principios de máxima publicidad, transparencia y rendición de cuentas que rigen la materia. RAZONES Y MOTIVOS DE </w:t>
      </w:r>
      <w:r w:rsidR="00A90C7C" w:rsidRPr="008A4D1B">
        <w:rPr>
          <w:rFonts w:ascii="Palatino Linotype" w:eastAsia="Palatino Linotype" w:hAnsi="Palatino Linotype" w:cs="Palatino Linotype"/>
          <w:i/>
          <w:color w:val="000000"/>
        </w:rPr>
        <w:lastRenderedPageBreak/>
        <w:t>LA INCONFORMIDAD 1. El Sindicato es un sujeto obligado conforme a la Ley de Transparencia. De acuerdo con lo dispuesto en el artículo 24 fracción XX de la LTAIPEMyM, los sindicatos que reciban y ejerzan recursos públicos o realicen actos de autoridad son sujetos obligados en materia de transparencia, por lo que deben atender las solicitudes de acceso a la información y proporcionar la documentación relacionada con el ejercicio de dichos recursos o con sus actividades sustantivas. 2. La respuesta impugnada no se encuentra debidamente fundada ni motivada. El Sindicato no manifestó la inexistencia de la información solicitada, sino únicamente negó su entrega argumentando su autonomía y la supuesta naturaleza privada de los recursos. Sin embargo, la autonomía sindical no exime de cumplir con las obligaciones de transparencia, ya que dicha prerrogativa se refiere a la organización interna y no a la rendición de cuentas cuando actúan como sujeto obligado. 3. No existe disposición legal que clasifique como reservada la información solicitada. La Ley de Transparencia no establece excepción alguna que permita reservar o negar el acceso a los contratos o facturas relacionadas con obras o construcciones realizadas por un sindicato, independientemente de la fuente de los recursos. La clasificación de información como reservada o confidencial debe realizarse de manera fundada y motivada, conforme a los artículos 138 y 139 de la LTAIPEMyM, lo cual no ocurrió en el presente caso. 4. La negativa vulnera el principio de máxima publicidad. El artículo 4 de la LTAIPEMyM establece que toda la información en posesión de los sujetos obligados es pública, salvo las excepciones expresamente previstas en la ley. Por tanto, al no existir disposición que excluya los contratos o documentos solicitados, éstos deben considerarse información pública y accesible. 5. El derecho de acceso a la información es de orden público. Conforme al artículo 6 de la Constitución Política de los Estados Unidos Mexicanos y el artículo 1 de la LTAIPEMyM, toda persona tiene derecho a acceder a la información pública sin necesidad de acreditar interés jurídico alguno. La negativa injustificada del sindicato constituye una vulneración directa a este derecho fundamental. 6. La información solicitada reviste interés público. La construcción de obras por parte de un sindicato implica actos que pueden tener repercusión social, económica y patrimonial, por lo que su transparencia es necesaria para garantizar el control ciudadano y prevenir actos de corrupción o uso indebido de recursos. Por lo anteriormente expuesto, solicito respetuosamente que el órgano garante: 1. Atienda la respuesta impugnada emitida por el Sindicato de Maestros al Servicio del Estado de México. 2. Instruya al sujeto obligado a proporcionar de manera íntegra los contratos, facturas y demás documentos relacionados con la construcción de la obra solicitada; y 3. Prevenga al sujeto obligado para que, en lo sucesivo, cumpla con los principios de legalidad, máxima publicidad y rendición de cuentas previstos en la Ley de Transparencia y Acceso a la Información Pública del Estado de México y Municipios.</w:t>
      </w:r>
      <w:r w:rsidRPr="008A4D1B">
        <w:rPr>
          <w:rFonts w:ascii="Palatino Linotype" w:eastAsia="Palatino Linotype" w:hAnsi="Palatino Linotype" w:cs="Palatino Linotype"/>
          <w:i/>
          <w:color w:val="000000"/>
        </w:rPr>
        <w:t xml:space="preserve">” </w:t>
      </w:r>
      <w:r w:rsidRPr="008A4D1B">
        <w:rPr>
          <w:rFonts w:ascii="Palatino Linotype" w:eastAsia="Palatino Linotype" w:hAnsi="Palatino Linotype" w:cs="Palatino Linotype"/>
          <w:color w:val="000000"/>
        </w:rPr>
        <w:t>(Sic)</w:t>
      </w:r>
    </w:p>
    <w:p w:rsidR="00EE7AE7" w:rsidRPr="008A4D1B" w:rsidRDefault="00EE7AE7" w:rsidP="00A90C7C">
      <w:pPr>
        <w:pBdr>
          <w:top w:val="nil"/>
          <w:left w:val="nil"/>
          <w:bottom w:val="nil"/>
          <w:right w:val="nil"/>
          <w:between w:val="nil"/>
        </w:pBdr>
        <w:ind w:left="567" w:right="-291"/>
        <w:jc w:val="both"/>
        <w:rPr>
          <w:rFonts w:ascii="Palatino Linotype" w:eastAsia="Palatino Linotype" w:hAnsi="Palatino Linotype" w:cs="Palatino Linotype"/>
          <w:color w:val="000000"/>
        </w:rPr>
      </w:pPr>
    </w:p>
    <w:p w:rsidR="00EE7AE7" w:rsidRPr="008A4D1B" w:rsidRDefault="00EE7AE7" w:rsidP="00A90C7C">
      <w:pPr>
        <w:pBdr>
          <w:top w:val="nil"/>
          <w:left w:val="nil"/>
          <w:bottom w:val="nil"/>
          <w:right w:val="nil"/>
          <w:between w:val="nil"/>
        </w:pBdr>
        <w:ind w:left="567" w:right="-291"/>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color w:val="000000"/>
        </w:rPr>
        <w:t>El recurrente adjunto la respuesta proporcionada por el Sujeto Obligado.</w:t>
      </w:r>
    </w:p>
    <w:p w:rsidR="0072148B" w:rsidRPr="008A4D1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8A4D1B" w:rsidRDefault="006C72E8"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La Comisionada Ponente</w:t>
      </w:r>
      <w:r w:rsidR="00A077F4" w:rsidRPr="008A4D1B">
        <w:rPr>
          <w:rFonts w:ascii="Palatino Linotype" w:eastAsia="Palatino Linotype" w:hAnsi="Palatino Linotype" w:cs="Palatino Linotype"/>
          <w:color w:val="000000"/>
        </w:rPr>
        <w:t xml:space="preserve"> con fundamento en lo dispuesto por el artículo 185, fracción II, de la ley de la materia, a través </w:t>
      </w:r>
      <w:r w:rsidRPr="008A4D1B">
        <w:rPr>
          <w:rFonts w:ascii="Palatino Linotype" w:eastAsia="Palatino Linotype" w:hAnsi="Palatino Linotype" w:cs="Palatino Linotype"/>
          <w:color w:val="000000"/>
        </w:rPr>
        <w:t>del</w:t>
      </w:r>
      <w:r w:rsidR="00A077F4" w:rsidRPr="008A4D1B">
        <w:rPr>
          <w:rFonts w:ascii="Palatino Linotype" w:eastAsia="Palatino Linotype" w:hAnsi="Palatino Linotype" w:cs="Palatino Linotype"/>
          <w:color w:val="000000"/>
        </w:rPr>
        <w:t xml:space="preserve"> </w:t>
      </w:r>
      <w:r w:rsidRPr="008A4D1B">
        <w:rPr>
          <w:rFonts w:ascii="Palatino Linotype" w:eastAsia="Palatino Linotype" w:hAnsi="Palatino Linotype" w:cs="Palatino Linotype"/>
          <w:b/>
          <w:color w:val="000000"/>
        </w:rPr>
        <w:t>acuerdo</w:t>
      </w:r>
      <w:r w:rsidR="00A077F4" w:rsidRPr="008A4D1B">
        <w:rPr>
          <w:rFonts w:ascii="Palatino Linotype" w:eastAsia="Palatino Linotype" w:hAnsi="Palatino Linotype" w:cs="Palatino Linotype"/>
          <w:b/>
          <w:color w:val="000000"/>
        </w:rPr>
        <w:t xml:space="preserve"> de admisión </w:t>
      </w:r>
      <w:r w:rsidRPr="008A4D1B">
        <w:rPr>
          <w:rFonts w:ascii="Palatino Linotype" w:eastAsia="Palatino Linotype" w:hAnsi="Palatino Linotype" w:cs="Palatino Linotype"/>
          <w:color w:val="000000"/>
        </w:rPr>
        <w:t>de fecha</w:t>
      </w:r>
      <w:r w:rsidR="00A077F4" w:rsidRPr="008A4D1B">
        <w:rPr>
          <w:rFonts w:ascii="Palatino Linotype" w:eastAsia="Palatino Linotype" w:hAnsi="Palatino Linotype" w:cs="Palatino Linotype"/>
          <w:color w:val="000000"/>
        </w:rPr>
        <w:t xml:space="preserve"> </w:t>
      </w:r>
      <w:r w:rsidR="00553144" w:rsidRPr="008A4D1B">
        <w:rPr>
          <w:rFonts w:ascii="Palatino Linotype" w:eastAsia="Palatino Linotype" w:hAnsi="Palatino Linotype" w:cs="Palatino Linotype"/>
          <w:b/>
          <w:color w:val="000000"/>
        </w:rPr>
        <w:t>seis de noviembre</w:t>
      </w:r>
      <w:r w:rsidR="00A077F4" w:rsidRPr="008A4D1B">
        <w:rPr>
          <w:rFonts w:ascii="Palatino Linotype" w:eastAsia="Palatino Linotype" w:hAnsi="Palatino Linotype" w:cs="Palatino Linotype"/>
          <w:b/>
          <w:color w:val="000000"/>
        </w:rPr>
        <w:t xml:space="preserve"> dos mil veinticinco, </w:t>
      </w:r>
      <w:r w:rsidRPr="008A4D1B">
        <w:rPr>
          <w:rFonts w:ascii="Palatino Linotype" w:eastAsia="Palatino Linotype" w:hAnsi="Palatino Linotype" w:cs="Palatino Linotype"/>
          <w:color w:val="000000"/>
        </w:rPr>
        <w:t>puso</w:t>
      </w:r>
      <w:r w:rsidR="00A077F4" w:rsidRPr="008A4D1B">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8A4D1B">
        <w:rPr>
          <w:rFonts w:ascii="Palatino Linotype" w:eastAsia="Palatino Linotype" w:hAnsi="Palatino Linotype" w:cs="Palatino Linotype"/>
        </w:rPr>
        <w:t>manifestara</w:t>
      </w:r>
      <w:r w:rsidR="00A077F4" w:rsidRPr="008A4D1B">
        <w:rPr>
          <w:rFonts w:ascii="Palatino Linotype" w:eastAsia="Palatino Linotype" w:hAnsi="Palatino Linotype" w:cs="Palatino Linotype"/>
          <w:color w:val="000000"/>
        </w:rPr>
        <w:t xml:space="preserve"> lo que a su derecho conviniera, </w:t>
      </w:r>
      <w:r w:rsidR="00A077F4" w:rsidRPr="008A4D1B">
        <w:rPr>
          <w:rFonts w:ascii="Palatino Linotype" w:eastAsia="Palatino Linotype" w:hAnsi="Palatino Linotype" w:cs="Palatino Linotype"/>
        </w:rPr>
        <w:t>ofreciera</w:t>
      </w:r>
      <w:r w:rsidR="00A077F4" w:rsidRPr="008A4D1B">
        <w:rPr>
          <w:rFonts w:ascii="Palatino Linotype" w:eastAsia="Palatino Linotype" w:hAnsi="Palatino Linotype" w:cs="Palatino Linotype"/>
          <w:color w:val="000000"/>
        </w:rPr>
        <w:t xml:space="preserve"> pruebas y alegatos según corresponda al caso concreto, de esta forma para que el </w:t>
      </w:r>
      <w:r w:rsidR="00A077F4" w:rsidRPr="008A4D1B">
        <w:rPr>
          <w:rFonts w:ascii="Palatino Linotype" w:eastAsia="Palatino Linotype" w:hAnsi="Palatino Linotype" w:cs="Palatino Linotype"/>
          <w:b/>
          <w:color w:val="000000"/>
        </w:rPr>
        <w:t xml:space="preserve">SUJETO OBLIGADO </w:t>
      </w:r>
      <w:r w:rsidR="00A077F4" w:rsidRPr="008A4D1B">
        <w:rPr>
          <w:rFonts w:ascii="Palatino Linotype" w:eastAsia="Palatino Linotype" w:hAnsi="Palatino Linotype" w:cs="Palatino Linotype"/>
        </w:rPr>
        <w:t>presentara</w:t>
      </w:r>
      <w:r w:rsidR="00A077F4" w:rsidRPr="008A4D1B">
        <w:rPr>
          <w:rFonts w:ascii="Palatino Linotype" w:eastAsia="Palatino Linotype" w:hAnsi="Palatino Linotype" w:cs="Palatino Linotype"/>
          <w:color w:val="000000"/>
        </w:rPr>
        <w:t xml:space="preserve"> el Informe Justificado procedente.</w:t>
      </w:r>
    </w:p>
    <w:p w:rsidR="004E0AFD" w:rsidRPr="008A4D1B"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F23135" w:rsidRPr="008A4D1B" w:rsidRDefault="004E0AFD" w:rsidP="0055314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El Recurrente</w:t>
      </w:r>
      <w:r w:rsidRPr="008A4D1B">
        <w:rPr>
          <w:rFonts w:ascii="Palatino Linotype" w:eastAsia="Palatino Linotype" w:hAnsi="Palatino Linotype" w:cs="Palatino Linotype"/>
          <w:b/>
          <w:color w:val="000000"/>
        </w:rPr>
        <w:t xml:space="preserve"> </w:t>
      </w:r>
      <w:r w:rsidR="00F23135" w:rsidRPr="008A4D1B">
        <w:rPr>
          <w:rFonts w:ascii="Palatino Linotype" w:eastAsia="Palatino Linotype" w:hAnsi="Palatino Linotype" w:cs="Palatino Linotype"/>
          <w:color w:val="000000"/>
        </w:rPr>
        <w:t>en</w:t>
      </w:r>
      <w:r w:rsidR="00F23135" w:rsidRPr="008A4D1B">
        <w:rPr>
          <w:rFonts w:ascii="Palatino Linotype" w:eastAsia="Palatino Linotype" w:hAnsi="Palatino Linotype" w:cs="Palatino Linotype"/>
          <w:b/>
          <w:color w:val="000000"/>
        </w:rPr>
        <w:t xml:space="preserve"> </w:t>
      </w:r>
      <w:r w:rsidR="00F23135" w:rsidRPr="008A4D1B">
        <w:rPr>
          <w:rFonts w:ascii="Palatino Linotype" w:eastAsia="Palatino Linotype" w:hAnsi="Palatino Linotype" w:cs="Palatino Linotype"/>
          <w:color w:val="000000"/>
        </w:rPr>
        <w:t>fecha</w:t>
      </w:r>
      <w:r w:rsidR="00F23135" w:rsidRPr="008A4D1B">
        <w:rPr>
          <w:rFonts w:ascii="Palatino Linotype" w:eastAsia="Palatino Linotype" w:hAnsi="Palatino Linotype" w:cs="Palatino Linotype"/>
          <w:b/>
          <w:color w:val="000000"/>
        </w:rPr>
        <w:t xml:space="preserve"> </w:t>
      </w:r>
      <w:r w:rsidR="00553144" w:rsidRPr="008A4D1B">
        <w:rPr>
          <w:rFonts w:ascii="Palatino Linotype" w:eastAsia="Palatino Linotype" w:hAnsi="Palatino Linotype" w:cs="Palatino Linotype"/>
          <w:b/>
          <w:color w:val="000000"/>
        </w:rPr>
        <w:t>doce</w:t>
      </w:r>
      <w:r w:rsidR="00F23135" w:rsidRPr="008A4D1B">
        <w:rPr>
          <w:rFonts w:ascii="Palatino Linotype" w:eastAsia="Palatino Linotype" w:hAnsi="Palatino Linotype" w:cs="Palatino Linotype"/>
          <w:b/>
          <w:color w:val="000000"/>
        </w:rPr>
        <w:t xml:space="preserve"> de noviembre de dos mil veinticinco</w:t>
      </w:r>
      <w:r w:rsidR="00F23135" w:rsidRPr="008A4D1B">
        <w:rPr>
          <w:rFonts w:ascii="Palatino Linotype" w:eastAsia="Palatino Linotype" w:hAnsi="Palatino Linotype" w:cs="Palatino Linotype"/>
          <w:color w:val="000000"/>
        </w:rPr>
        <w:t xml:space="preserve">, adjuntó el archivo denominado </w:t>
      </w:r>
      <w:r w:rsidR="00553144" w:rsidRPr="008A4D1B">
        <w:rPr>
          <w:rFonts w:ascii="Palatino Linotype" w:eastAsia="Palatino Linotype" w:hAnsi="Palatino Linotype" w:cs="Palatino Linotype"/>
          <w:b/>
          <w:bCs/>
          <w:i/>
          <w:color w:val="000000"/>
        </w:rPr>
        <w:t>SMSEM-UT-092-2025 Resp S-0033-2025.pdf</w:t>
      </w:r>
      <w:r w:rsidR="00F23135" w:rsidRPr="008A4D1B">
        <w:rPr>
          <w:rFonts w:ascii="Palatino Linotype" w:eastAsia="Palatino Linotype" w:hAnsi="Palatino Linotype" w:cs="Palatino Linotype"/>
          <w:b/>
          <w:bCs/>
          <w:color w:val="000000"/>
        </w:rPr>
        <w:t xml:space="preserve">, </w:t>
      </w:r>
      <w:r w:rsidR="00F23135" w:rsidRPr="008A4D1B">
        <w:rPr>
          <w:rFonts w:ascii="Palatino Linotype" w:eastAsia="Palatino Linotype" w:hAnsi="Palatino Linotype" w:cs="Palatino Linotype"/>
          <w:bCs/>
          <w:color w:val="000000"/>
        </w:rPr>
        <w:t xml:space="preserve">archivo que contiene </w:t>
      </w:r>
      <w:r w:rsidR="00553144" w:rsidRPr="008A4D1B">
        <w:rPr>
          <w:rFonts w:ascii="Palatino Linotype" w:eastAsia="Palatino Linotype" w:hAnsi="Palatino Linotype" w:cs="Palatino Linotype"/>
          <w:bCs/>
          <w:color w:val="000000"/>
        </w:rPr>
        <w:t>la respuesta primigenia.</w:t>
      </w:r>
    </w:p>
    <w:p w:rsidR="00F23135" w:rsidRPr="008A4D1B" w:rsidRDefault="00F23135" w:rsidP="00F2313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4E0AFD" w:rsidRPr="008A4D1B" w:rsidRDefault="004E0AFD"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Por su parte, el </w:t>
      </w:r>
      <w:r w:rsidRPr="008A4D1B">
        <w:rPr>
          <w:rFonts w:ascii="Palatino Linotype" w:eastAsia="Palatino Linotype" w:hAnsi="Palatino Linotype" w:cs="Palatino Linotype"/>
          <w:b/>
          <w:color w:val="000000"/>
        </w:rPr>
        <w:t>Sujeto Obligado</w:t>
      </w:r>
      <w:r w:rsidRPr="008A4D1B">
        <w:rPr>
          <w:rFonts w:ascii="Palatino Linotype" w:eastAsia="Palatino Linotype" w:hAnsi="Palatino Linotype" w:cs="Palatino Linotype"/>
          <w:color w:val="000000"/>
        </w:rPr>
        <w:t>,</w:t>
      </w:r>
      <w:r w:rsidRPr="008A4D1B">
        <w:rPr>
          <w:rFonts w:ascii="Palatino Linotype" w:eastAsia="Palatino Linotype" w:hAnsi="Palatino Linotype" w:cs="Palatino Linotype"/>
          <w:b/>
          <w:color w:val="000000"/>
        </w:rPr>
        <w:t xml:space="preserve"> </w:t>
      </w:r>
      <w:r w:rsidR="003D319C" w:rsidRPr="008A4D1B">
        <w:rPr>
          <w:rFonts w:ascii="Palatino Linotype" w:eastAsia="Palatino Linotype" w:hAnsi="Palatino Linotype" w:cs="Palatino Linotype"/>
          <w:color w:val="000000"/>
        </w:rPr>
        <w:t xml:space="preserve">en fecha </w:t>
      </w:r>
      <w:r w:rsidR="003D319C" w:rsidRPr="008A4D1B">
        <w:rPr>
          <w:rFonts w:ascii="Palatino Linotype" w:eastAsia="Palatino Linotype" w:hAnsi="Palatino Linotype" w:cs="Palatino Linotype"/>
          <w:b/>
          <w:color w:val="000000"/>
        </w:rPr>
        <w:t xml:space="preserve">dieciocho de noviembre de 2025, </w:t>
      </w:r>
      <w:r w:rsidR="003D319C" w:rsidRPr="008A4D1B">
        <w:rPr>
          <w:rFonts w:ascii="Palatino Linotype" w:eastAsia="Palatino Linotype" w:hAnsi="Palatino Linotype" w:cs="Palatino Linotype"/>
          <w:color w:val="000000"/>
        </w:rPr>
        <w:t>rindió</w:t>
      </w:r>
      <w:r w:rsidR="00F26E84" w:rsidRPr="008A4D1B">
        <w:rPr>
          <w:rFonts w:ascii="Palatino Linotype" w:eastAsia="Palatino Linotype" w:hAnsi="Palatino Linotype" w:cs="Palatino Linotype"/>
          <w:color w:val="000000"/>
        </w:rPr>
        <w:t xml:space="preserve"> </w:t>
      </w:r>
      <w:r w:rsidR="00F26E84" w:rsidRPr="008A4D1B">
        <w:rPr>
          <w:rFonts w:ascii="Palatino Linotype" w:eastAsia="Palatino Linotype" w:hAnsi="Palatino Linotype" w:cs="Palatino Linotype"/>
          <w:b/>
          <w:color w:val="000000"/>
        </w:rPr>
        <w:t>informe</w:t>
      </w:r>
      <w:r w:rsidR="00BB0B24" w:rsidRPr="008A4D1B">
        <w:rPr>
          <w:rFonts w:ascii="Palatino Linotype" w:eastAsia="Palatino Linotype" w:hAnsi="Palatino Linotype" w:cs="Palatino Linotype"/>
          <w:b/>
          <w:color w:val="000000"/>
        </w:rPr>
        <w:t xml:space="preserve"> justificado</w:t>
      </w:r>
      <w:r w:rsidR="003D319C" w:rsidRPr="008A4D1B">
        <w:rPr>
          <w:rFonts w:ascii="Palatino Linotype" w:eastAsia="Palatino Linotype" w:hAnsi="Palatino Linotype" w:cs="Palatino Linotype"/>
          <w:color w:val="000000"/>
        </w:rPr>
        <w:t>, a través del archivo digital siguiente:</w:t>
      </w:r>
    </w:p>
    <w:p w:rsidR="003D319C" w:rsidRPr="008A4D1B" w:rsidRDefault="003D319C" w:rsidP="003D319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3D319C" w:rsidRPr="008A4D1B" w:rsidRDefault="003D319C" w:rsidP="003D319C">
      <w:pPr>
        <w:pBdr>
          <w:top w:val="nil"/>
          <w:left w:val="nil"/>
          <w:bottom w:val="nil"/>
          <w:right w:val="nil"/>
          <w:between w:val="nil"/>
        </w:pBdr>
        <w:ind w:left="567" w:right="-788"/>
        <w:jc w:val="both"/>
        <w:rPr>
          <w:rFonts w:ascii="Palatino Linotype" w:eastAsia="Palatino Linotype" w:hAnsi="Palatino Linotype" w:cs="Palatino Linotype"/>
          <w:b/>
          <w:bCs/>
          <w:i/>
          <w:color w:val="000000"/>
        </w:rPr>
      </w:pPr>
      <w:r w:rsidRPr="008A4D1B">
        <w:rPr>
          <w:rFonts w:ascii="Palatino Linotype" w:eastAsia="Palatino Linotype" w:hAnsi="Palatino Linotype" w:cs="Palatino Linotype"/>
          <w:b/>
          <w:bCs/>
          <w:i/>
          <w:color w:val="000000"/>
        </w:rPr>
        <w:t>SMSEM-UT-100-2025 INFORME DE JUSTIFICSCION RR-12728-2025.pdf</w:t>
      </w:r>
    </w:p>
    <w:p w:rsidR="003D319C" w:rsidRPr="008A4D1B" w:rsidRDefault="003D319C" w:rsidP="003D319C">
      <w:pPr>
        <w:pBdr>
          <w:top w:val="nil"/>
          <w:left w:val="nil"/>
          <w:bottom w:val="nil"/>
          <w:right w:val="nil"/>
          <w:between w:val="nil"/>
        </w:pBdr>
        <w:ind w:left="567" w:right="-788"/>
        <w:jc w:val="both"/>
        <w:rPr>
          <w:rFonts w:ascii="Palatino Linotype" w:eastAsia="Palatino Linotype" w:hAnsi="Palatino Linotype" w:cs="Palatino Linotype"/>
          <w:bCs/>
          <w:color w:val="000000"/>
        </w:rPr>
      </w:pPr>
      <w:r w:rsidRPr="008A4D1B">
        <w:rPr>
          <w:rFonts w:ascii="Palatino Linotype" w:eastAsia="Palatino Linotype" w:hAnsi="Palatino Linotype" w:cs="Palatino Linotype"/>
          <w:bCs/>
          <w:color w:val="000000"/>
        </w:rPr>
        <w:t>Oficio No. SMSEM/UT/100/2025 de fecha 18 de noviembre de 2025, firmado por el Titular de la Unidad de Transparencia, a través del cual refiere lo siguiente:</w:t>
      </w:r>
    </w:p>
    <w:p w:rsidR="003D319C" w:rsidRPr="008A4D1B" w:rsidRDefault="003D319C" w:rsidP="003D319C">
      <w:pPr>
        <w:pBdr>
          <w:top w:val="nil"/>
          <w:left w:val="nil"/>
          <w:bottom w:val="nil"/>
          <w:right w:val="nil"/>
          <w:between w:val="nil"/>
        </w:pBdr>
        <w:ind w:left="567" w:right="-788"/>
        <w:jc w:val="both"/>
        <w:rPr>
          <w:rFonts w:ascii="Palatino Linotype" w:eastAsia="Palatino Linotype" w:hAnsi="Palatino Linotype" w:cs="Palatino Linotype"/>
          <w:bCs/>
          <w:color w:val="000000"/>
        </w:rPr>
      </w:pPr>
    </w:p>
    <w:p w:rsidR="003D319C" w:rsidRPr="008A4D1B" w:rsidRDefault="003D319C" w:rsidP="003D319C">
      <w:pPr>
        <w:pBdr>
          <w:top w:val="nil"/>
          <w:left w:val="nil"/>
          <w:bottom w:val="nil"/>
          <w:right w:val="nil"/>
          <w:between w:val="nil"/>
        </w:pBdr>
        <w:ind w:left="567" w:right="-788"/>
        <w:jc w:val="both"/>
        <w:rPr>
          <w:rFonts w:ascii="Palatino Linotype" w:eastAsia="Palatino Linotype" w:hAnsi="Palatino Linotype" w:cs="Palatino Linotype"/>
          <w:bCs/>
          <w:i/>
          <w:color w:val="000000"/>
        </w:rPr>
      </w:pPr>
      <w:r w:rsidRPr="008A4D1B">
        <w:rPr>
          <w:rFonts w:ascii="Palatino Linotype" w:eastAsia="Palatino Linotype" w:hAnsi="Palatino Linotype" w:cs="Palatino Linotype"/>
          <w:bCs/>
          <w:i/>
          <w:color w:val="000000"/>
        </w:rPr>
        <w:t xml:space="preserve">“Al respecto de conformidad con el artículo 59 fracción I y II de la Ley en cita, se solicitó a la </w:t>
      </w:r>
      <w:r w:rsidRPr="008A4D1B">
        <w:rPr>
          <w:rFonts w:ascii="Palatino Linotype" w:eastAsia="Palatino Linotype" w:hAnsi="Palatino Linotype" w:cs="Palatino Linotype"/>
          <w:b/>
          <w:bCs/>
          <w:i/>
          <w:color w:val="000000"/>
        </w:rPr>
        <w:t>Secretaría de Finanzas</w:t>
      </w:r>
      <w:r w:rsidRPr="008A4D1B">
        <w:rPr>
          <w:rFonts w:ascii="Palatino Linotype" w:eastAsia="Palatino Linotype" w:hAnsi="Palatino Linotype" w:cs="Palatino Linotype"/>
          <w:bCs/>
          <w:i/>
          <w:color w:val="000000"/>
        </w:rPr>
        <w:t xml:space="preserve"> de este SMSEM que realizará una búsqueda de la información que da origen al presente Recurso de Revisión o en su defecto se pronunciará al respecto. </w:t>
      </w:r>
    </w:p>
    <w:p w:rsidR="003D319C" w:rsidRPr="008A4D1B" w:rsidRDefault="003D319C" w:rsidP="003D319C">
      <w:pPr>
        <w:pBdr>
          <w:top w:val="nil"/>
          <w:left w:val="nil"/>
          <w:bottom w:val="nil"/>
          <w:right w:val="nil"/>
          <w:between w:val="nil"/>
        </w:pBdr>
        <w:ind w:left="567" w:right="-788"/>
        <w:jc w:val="both"/>
        <w:rPr>
          <w:rFonts w:ascii="Palatino Linotype" w:eastAsia="Palatino Linotype" w:hAnsi="Palatino Linotype" w:cs="Palatino Linotype"/>
          <w:bCs/>
          <w:i/>
          <w:color w:val="000000"/>
        </w:rPr>
      </w:pPr>
    </w:p>
    <w:p w:rsidR="00651887" w:rsidRPr="008A4D1B" w:rsidRDefault="003D319C" w:rsidP="00651887">
      <w:pPr>
        <w:pBdr>
          <w:top w:val="nil"/>
          <w:left w:val="nil"/>
          <w:bottom w:val="nil"/>
          <w:right w:val="nil"/>
          <w:between w:val="nil"/>
        </w:pBdr>
        <w:ind w:left="567" w:right="-788"/>
        <w:jc w:val="both"/>
        <w:rPr>
          <w:rFonts w:ascii="Palatino Linotype" w:eastAsia="Palatino Linotype" w:hAnsi="Palatino Linotype" w:cs="Palatino Linotype"/>
          <w:bCs/>
          <w:i/>
          <w:color w:val="000000"/>
        </w:rPr>
      </w:pPr>
      <w:r w:rsidRPr="008A4D1B">
        <w:rPr>
          <w:rFonts w:ascii="Palatino Linotype" w:eastAsia="Palatino Linotype" w:hAnsi="Palatino Linotype" w:cs="Palatino Linotype"/>
          <w:bCs/>
          <w:i/>
          <w:color w:val="000000"/>
        </w:rPr>
        <w:t xml:space="preserve">De lo anterior, mediante oficio, la </w:t>
      </w:r>
      <w:r w:rsidRPr="008A4D1B">
        <w:rPr>
          <w:rFonts w:ascii="Palatino Linotype" w:eastAsia="Palatino Linotype" w:hAnsi="Palatino Linotype" w:cs="Palatino Linotype"/>
          <w:b/>
          <w:bCs/>
          <w:i/>
          <w:color w:val="000000"/>
        </w:rPr>
        <w:t>Secretaría de Finanzas</w:t>
      </w:r>
      <w:r w:rsidRPr="008A4D1B">
        <w:rPr>
          <w:rFonts w:ascii="Palatino Linotype" w:eastAsia="Palatino Linotype" w:hAnsi="Palatino Linotype" w:cs="Palatino Linotype"/>
          <w:bCs/>
          <w:i/>
          <w:color w:val="000000"/>
        </w:rPr>
        <w:t xml:space="preserve">, precisa que, atendiendo a la calidad de </w:t>
      </w:r>
      <w:r w:rsidRPr="008A4D1B">
        <w:rPr>
          <w:rFonts w:ascii="Palatino Linotype" w:eastAsia="Palatino Linotype" w:hAnsi="Palatino Linotype" w:cs="Palatino Linotype"/>
          <w:bCs/>
          <w:i/>
          <w:color w:val="000000"/>
          <w:u w:val="single"/>
        </w:rPr>
        <w:t>información solicitada</w:t>
      </w:r>
      <w:r w:rsidRPr="008A4D1B">
        <w:rPr>
          <w:rFonts w:ascii="Palatino Linotype" w:eastAsia="Palatino Linotype" w:hAnsi="Palatino Linotype" w:cs="Palatino Linotype"/>
          <w:bCs/>
          <w:i/>
          <w:color w:val="000000"/>
        </w:rPr>
        <w:t xml:space="preserve"> por el hoy recurrente, </w:t>
      </w:r>
      <w:r w:rsidRPr="008A4D1B">
        <w:rPr>
          <w:rFonts w:ascii="Palatino Linotype" w:eastAsia="Palatino Linotype" w:hAnsi="Palatino Linotype" w:cs="Palatino Linotype"/>
          <w:bCs/>
          <w:i/>
          <w:color w:val="000000"/>
          <w:u w:val="single"/>
        </w:rPr>
        <w:t>se centra en el ejercicio de una facultad en beneficio de los derechos de los agremiados sindicales.</w:t>
      </w:r>
      <w:r w:rsidRPr="008A4D1B">
        <w:rPr>
          <w:rFonts w:ascii="Palatino Linotype" w:eastAsia="Palatino Linotype" w:hAnsi="Palatino Linotype" w:cs="Palatino Linotype"/>
          <w:bCs/>
          <w:i/>
          <w:color w:val="000000"/>
        </w:rPr>
        <w:t xml:space="preserve"> Información que </w:t>
      </w:r>
      <w:r w:rsidRPr="008A4D1B">
        <w:rPr>
          <w:rFonts w:ascii="Palatino Linotype" w:eastAsia="Palatino Linotype" w:hAnsi="Palatino Linotype" w:cs="Palatino Linotype"/>
          <w:bCs/>
          <w:i/>
          <w:color w:val="000000"/>
          <w:u w:val="single"/>
        </w:rPr>
        <w:t xml:space="preserve">no se encuentra sujeta a la </w:t>
      </w:r>
      <w:r w:rsidRPr="008A4D1B">
        <w:rPr>
          <w:rFonts w:ascii="Palatino Linotype" w:eastAsia="Palatino Linotype" w:hAnsi="Palatino Linotype" w:cs="Palatino Linotype"/>
          <w:bCs/>
          <w:i/>
          <w:color w:val="000000"/>
          <w:u w:val="single"/>
        </w:rPr>
        <w:lastRenderedPageBreak/>
        <w:t xml:space="preserve">transparencia y/o escrutinio público, atendiendo que </w:t>
      </w:r>
      <w:r w:rsidRPr="008A4D1B">
        <w:rPr>
          <w:rFonts w:ascii="Palatino Linotype" w:eastAsia="Palatino Linotype" w:hAnsi="Palatino Linotype" w:cs="Palatino Linotype"/>
          <w:b/>
          <w:bCs/>
          <w:i/>
          <w:color w:val="000000"/>
          <w:u w:val="single"/>
        </w:rPr>
        <w:t>no deviene del ejercicio de recursos públicos</w:t>
      </w:r>
      <w:r w:rsidRPr="008A4D1B">
        <w:rPr>
          <w:rFonts w:ascii="Palatino Linotype" w:eastAsia="Palatino Linotype" w:hAnsi="Palatino Linotype" w:cs="Palatino Linotype"/>
          <w:bCs/>
          <w:i/>
          <w:color w:val="000000"/>
        </w:rPr>
        <w:t>.</w:t>
      </w:r>
      <w:r w:rsidR="00651887" w:rsidRPr="008A4D1B">
        <w:rPr>
          <w:rFonts w:ascii="Palatino Linotype" w:eastAsia="Palatino Linotype" w:hAnsi="Palatino Linotype" w:cs="Palatino Linotype"/>
          <w:bCs/>
          <w:i/>
          <w:color w:val="000000"/>
        </w:rPr>
        <w:t>” (Sic)</w:t>
      </w:r>
    </w:p>
    <w:p w:rsidR="00651887" w:rsidRPr="008A4D1B" w:rsidRDefault="00651887" w:rsidP="00651887">
      <w:pPr>
        <w:pBdr>
          <w:top w:val="nil"/>
          <w:left w:val="nil"/>
          <w:bottom w:val="nil"/>
          <w:right w:val="nil"/>
          <w:between w:val="nil"/>
        </w:pBdr>
        <w:ind w:left="567" w:right="-788"/>
        <w:jc w:val="both"/>
        <w:rPr>
          <w:rFonts w:ascii="Palatino Linotype" w:eastAsia="Palatino Linotype" w:hAnsi="Palatino Linotype" w:cs="Palatino Linotype"/>
          <w:bCs/>
          <w:i/>
          <w:color w:val="000000"/>
        </w:rPr>
      </w:pPr>
    </w:p>
    <w:p w:rsidR="00651887" w:rsidRPr="008A4D1B" w:rsidRDefault="00651887" w:rsidP="00651887">
      <w:pPr>
        <w:pBdr>
          <w:top w:val="nil"/>
          <w:left w:val="nil"/>
          <w:bottom w:val="nil"/>
          <w:right w:val="nil"/>
          <w:between w:val="nil"/>
        </w:pBdr>
        <w:ind w:left="567" w:right="-788"/>
        <w:jc w:val="both"/>
        <w:rPr>
          <w:rFonts w:ascii="Palatino Linotype" w:eastAsia="Palatino Linotype" w:hAnsi="Palatino Linotype" w:cs="Palatino Linotype"/>
          <w:bCs/>
          <w:color w:val="000000"/>
        </w:rPr>
      </w:pPr>
      <w:r w:rsidRPr="008A4D1B">
        <w:rPr>
          <w:rFonts w:ascii="Palatino Linotype" w:eastAsia="Palatino Linotype" w:hAnsi="Palatino Linotype" w:cs="Palatino Linotype"/>
          <w:bCs/>
          <w:color w:val="000000"/>
        </w:rPr>
        <w:t>Ratificando de manera general la respuesta primigenia.</w:t>
      </w:r>
    </w:p>
    <w:p w:rsidR="00451CF4" w:rsidRPr="008A4D1B" w:rsidRDefault="00451CF4" w:rsidP="0004662E">
      <w:pPr>
        <w:pBdr>
          <w:top w:val="nil"/>
          <w:left w:val="nil"/>
          <w:bottom w:val="nil"/>
          <w:right w:val="nil"/>
          <w:between w:val="nil"/>
        </w:pBdr>
        <w:ind w:right="-79"/>
        <w:rPr>
          <w:rFonts w:ascii="Palatino Linotype" w:eastAsia="Palatino Linotype" w:hAnsi="Palatino Linotype" w:cs="Palatino Linotype"/>
          <w:color w:val="000000"/>
        </w:rPr>
      </w:pPr>
    </w:p>
    <w:p w:rsidR="00084793" w:rsidRPr="008A4D1B" w:rsidRDefault="00084793"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8A4D1B">
        <w:rPr>
          <w:rFonts w:ascii="Palatino Linotype" w:eastAsia="Palatino Linotype" w:hAnsi="Palatino Linotype" w:cs="Palatino Linotype"/>
          <w:color w:val="000000"/>
        </w:rPr>
        <w:t>En fecha</w:t>
      </w:r>
      <w:r w:rsidRPr="008A4D1B">
        <w:rPr>
          <w:rFonts w:ascii="Palatino Linotype" w:eastAsia="Palatino Linotype" w:hAnsi="Palatino Linotype" w:cs="Palatino Linotype"/>
          <w:b/>
          <w:color w:val="000000"/>
        </w:rPr>
        <w:t xml:space="preserve"> </w:t>
      </w:r>
      <w:r w:rsidR="0004662E" w:rsidRPr="008A4D1B">
        <w:rPr>
          <w:rFonts w:ascii="Palatino Linotype" w:eastAsia="Palatino Linotype" w:hAnsi="Palatino Linotype" w:cs="Palatino Linotype"/>
          <w:b/>
          <w:color w:val="000000"/>
        </w:rPr>
        <w:t>doce de enero de dos mil veintiséis</w:t>
      </w:r>
      <w:r w:rsidRPr="008A4D1B">
        <w:rPr>
          <w:rFonts w:ascii="Palatino Linotype" w:eastAsia="Palatino Linotype" w:hAnsi="Palatino Linotype" w:cs="Palatino Linotype"/>
          <w:color w:val="000000"/>
        </w:rPr>
        <w:t>, se acordó ampliar el pazo para resolver el presente Recurso de Revisión.</w:t>
      </w:r>
    </w:p>
    <w:p w:rsidR="00084793" w:rsidRPr="008A4D1B" w:rsidRDefault="00084793" w:rsidP="00084793">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8A4D1B" w:rsidRDefault="00A077F4"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8A4D1B">
        <w:rPr>
          <w:rFonts w:ascii="Palatino Linotype" w:eastAsia="Palatino Linotype" w:hAnsi="Palatino Linotype" w:cs="Palatino Linotype"/>
          <w:color w:val="000000"/>
        </w:rPr>
        <w:t xml:space="preserve">Seguidamente, en fecha </w:t>
      </w:r>
      <w:r w:rsidR="00C93B3C" w:rsidRPr="008A4D1B">
        <w:rPr>
          <w:rFonts w:ascii="Palatino Linotype" w:eastAsia="Palatino Linotype" w:hAnsi="Palatino Linotype" w:cs="Palatino Linotype"/>
          <w:b/>
          <w:color w:val="000000"/>
        </w:rPr>
        <w:t>catorce</w:t>
      </w:r>
      <w:r w:rsidR="004D28FF" w:rsidRPr="008A4D1B">
        <w:rPr>
          <w:rFonts w:ascii="Palatino Linotype" w:eastAsia="Palatino Linotype" w:hAnsi="Palatino Linotype" w:cs="Palatino Linotype"/>
          <w:b/>
          <w:color w:val="000000"/>
        </w:rPr>
        <w:t xml:space="preserve"> de abril de dos mil veintiséis</w:t>
      </w:r>
      <w:r w:rsidRPr="008A4D1B">
        <w:rPr>
          <w:rFonts w:ascii="Palatino Linotype" w:eastAsia="Palatino Linotype" w:hAnsi="Palatino Linotype" w:cs="Palatino Linotype"/>
          <w:color w:val="000000"/>
        </w:rPr>
        <w:t xml:space="preserve">, la Comisionada Ponente dictó el </w:t>
      </w:r>
      <w:r w:rsidRPr="008A4D1B">
        <w:rPr>
          <w:rFonts w:ascii="Palatino Linotype" w:eastAsia="Palatino Linotype" w:hAnsi="Palatino Linotype" w:cs="Palatino Linotype"/>
          <w:b/>
          <w:color w:val="000000"/>
        </w:rPr>
        <w:t>cierre del periodo de instrucción</w:t>
      </w:r>
      <w:r w:rsidRPr="008A4D1B">
        <w:rPr>
          <w:rFonts w:ascii="Palatino Linotype" w:eastAsia="Palatino Linotype" w:hAnsi="Palatino Linotype" w:cs="Palatino Linotype"/>
          <w:color w:val="000000"/>
        </w:rPr>
        <w:t xml:space="preserve"> y, ordenó la resolución</w:t>
      </w:r>
      <w:r w:rsidR="00A42940" w:rsidRPr="008A4D1B">
        <w:rPr>
          <w:rFonts w:ascii="Palatino Linotype" w:eastAsia="Palatino Linotype" w:hAnsi="Palatino Linotype" w:cs="Palatino Linotype"/>
          <w:color w:val="000000"/>
        </w:rPr>
        <w:t xml:space="preserve"> que conforme a Derecho proceda</w:t>
      </w:r>
      <w:r w:rsidRPr="008A4D1B">
        <w:rPr>
          <w:rFonts w:ascii="Palatino Linotype" w:eastAsia="Palatino Linotype" w:hAnsi="Palatino Linotype" w:cs="Palatino Linotype"/>
          <w:color w:val="000000"/>
        </w:rPr>
        <w:t>:</w:t>
      </w:r>
    </w:p>
    <w:p w:rsidR="0072148B" w:rsidRPr="008A4D1B"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A42940" w:rsidRPr="008A4D1B" w:rsidRDefault="00A42940" w:rsidP="00A42940">
      <w:pPr>
        <w:keepNext/>
        <w:keepLines/>
        <w:spacing w:line="360" w:lineRule="auto"/>
        <w:jc w:val="center"/>
        <w:rPr>
          <w:rFonts w:ascii="Palatino Linotype" w:eastAsia="Palatino Linotype" w:hAnsi="Palatino Linotype" w:cs="Palatino Linotype"/>
          <w:b/>
        </w:rPr>
      </w:pPr>
      <w:r w:rsidRPr="008A4D1B">
        <w:rPr>
          <w:rFonts w:ascii="Palatino Linotype" w:eastAsia="Palatino Linotype" w:hAnsi="Palatino Linotype" w:cs="Palatino Linotype"/>
          <w:b/>
        </w:rPr>
        <w:t>C</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O</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N</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S</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I</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D</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E</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R</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A</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N</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D</w:t>
      </w:r>
      <w:r w:rsidR="003C12D7"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 xml:space="preserve">O </w:t>
      </w:r>
    </w:p>
    <w:p w:rsidR="00A42940" w:rsidRPr="008A4D1B" w:rsidRDefault="00A42940" w:rsidP="00A42940">
      <w:pPr>
        <w:spacing w:line="360" w:lineRule="auto"/>
        <w:rPr>
          <w:rFonts w:ascii="Palatino Linotype" w:eastAsia="Palatino Linotype" w:hAnsi="Palatino Linotype" w:cs="Palatino Linotype"/>
        </w:rPr>
      </w:pPr>
    </w:p>
    <w:p w:rsidR="00A42940" w:rsidRPr="008A4D1B" w:rsidRDefault="00A42940" w:rsidP="00A42940">
      <w:pPr>
        <w:keepNext/>
        <w:keepLines/>
        <w:spacing w:line="360" w:lineRule="auto"/>
        <w:rPr>
          <w:rFonts w:ascii="Palatino Linotype" w:eastAsia="Palatino Linotype" w:hAnsi="Palatino Linotype" w:cs="Palatino Linotype"/>
          <w:b/>
        </w:rPr>
      </w:pPr>
      <w:r w:rsidRPr="008A4D1B">
        <w:rPr>
          <w:rFonts w:ascii="Palatino Linotype" w:eastAsia="Palatino Linotype" w:hAnsi="Palatino Linotype" w:cs="Palatino Linotype"/>
          <w:b/>
        </w:rPr>
        <w:t>PRIMERO. De la competencia</w:t>
      </w:r>
    </w:p>
    <w:p w:rsidR="007B3AE5" w:rsidRPr="008A4D1B" w:rsidRDefault="007B3AE5"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8A4D1B" w:rsidRDefault="00A42940" w:rsidP="00A42940">
      <w:pPr>
        <w:tabs>
          <w:tab w:val="left" w:pos="426"/>
        </w:tabs>
        <w:spacing w:line="360" w:lineRule="auto"/>
        <w:jc w:val="both"/>
        <w:rPr>
          <w:rFonts w:ascii="Palatino Linotype" w:eastAsia="Palatino Linotype" w:hAnsi="Palatino Linotype" w:cs="Palatino Linotype"/>
          <w:color w:val="000000"/>
        </w:rPr>
      </w:pPr>
    </w:p>
    <w:p w:rsidR="00A42940" w:rsidRPr="008A4D1B" w:rsidRDefault="009172CA" w:rsidP="00A42940">
      <w:pPr>
        <w:keepNext/>
        <w:keepLines/>
        <w:spacing w:line="360" w:lineRule="auto"/>
        <w:rPr>
          <w:rFonts w:ascii="Palatino Linotype" w:eastAsia="Palatino Linotype" w:hAnsi="Palatino Linotype" w:cs="Palatino Linotype"/>
          <w:b/>
        </w:rPr>
      </w:pPr>
      <w:r w:rsidRPr="008A4D1B">
        <w:rPr>
          <w:rFonts w:ascii="Palatino Linotype" w:eastAsia="Palatino Linotype" w:hAnsi="Palatino Linotype" w:cs="Palatino Linotype"/>
          <w:b/>
        </w:rPr>
        <w:lastRenderedPageBreak/>
        <w:t xml:space="preserve">SEGUNDO. De la oportunidad, procedencia </w:t>
      </w:r>
      <w:r w:rsidRPr="008A4D1B">
        <w:rPr>
          <w:rFonts w:ascii="Palatino Linotype" w:eastAsia="Palatino Linotype" w:hAnsi="Palatino Linotype" w:cs="Palatino Linotype"/>
          <w:b/>
          <w:color w:val="000000"/>
        </w:rPr>
        <w:t>y especial pronunciamiento.</w:t>
      </w:r>
    </w:p>
    <w:p w:rsidR="00A42940" w:rsidRPr="008A4D1B" w:rsidRDefault="00A42940"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El medio de impugnación fue presentado a través del </w:t>
      </w:r>
      <w:r w:rsidRPr="008A4D1B">
        <w:rPr>
          <w:rFonts w:ascii="Palatino Linotype" w:eastAsia="Palatino Linotype" w:hAnsi="Palatino Linotype" w:cs="Palatino Linotype"/>
          <w:b/>
        </w:rPr>
        <w:t>SAIMEX,</w:t>
      </w:r>
      <w:r w:rsidRPr="008A4D1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xml:space="preserve"> entregó respuesta el </w:t>
      </w:r>
      <w:r w:rsidR="005F1E71" w:rsidRPr="008A4D1B">
        <w:rPr>
          <w:rFonts w:ascii="Palatino Linotype" w:eastAsia="Palatino Linotype" w:hAnsi="Palatino Linotype" w:cs="Palatino Linotype"/>
          <w:b/>
        </w:rPr>
        <w:t>quince de octubre</w:t>
      </w:r>
      <w:r w:rsidR="00D02866"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b/>
        </w:rPr>
        <w:t>de dos mil veinticinco</w:t>
      </w:r>
      <w:r w:rsidRPr="008A4D1B">
        <w:rPr>
          <w:rFonts w:ascii="Palatino Linotype" w:eastAsia="Palatino Linotype" w:hAnsi="Palatino Linotype" w:cs="Palatino Linotype"/>
        </w:rPr>
        <w:t xml:space="preserve">, de tal forma que el plazo para interponer el recurso transcurrió del </w:t>
      </w:r>
      <w:r w:rsidR="005F1E71" w:rsidRPr="008A4D1B">
        <w:rPr>
          <w:rFonts w:ascii="Palatino Linotype" w:eastAsia="Palatino Linotype" w:hAnsi="Palatino Linotype" w:cs="Palatino Linotype"/>
          <w:b/>
        </w:rPr>
        <w:t>dieciséis</w:t>
      </w:r>
      <w:r w:rsidR="009172CA" w:rsidRPr="008A4D1B">
        <w:rPr>
          <w:rFonts w:ascii="Palatino Linotype" w:eastAsia="Palatino Linotype" w:hAnsi="Palatino Linotype" w:cs="Palatino Linotype"/>
          <w:b/>
        </w:rPr>
        <w:t xml:space="preserve"> de octubre al </w:t>
      </w:r>
      <w:r w:rsidR="005F1E71" w:rsidRPr="008A4D1B">
        <w:rPr>
          <w:rFonts w:ascii="Palatino Linotype" w:eastAsia="Palatino Linotype" w:hAnsi="Palatino Linotype" w:cs="Palatino Linotype"/>
          <w:b/>
        </w:rPr>
        <w:t>cinco</w:t>
      </w:r>
      <w:r w:rsidR="009172CA" w:rsidRPr="008A4D1B">
        <w:rPr>
          <w:rFonts w:ascii="Palatino Linotype" w:eastAsia="Palatino Linotype" w:hAnsi="Palatino Linotype" w:cs="Palatino Linotype"/>
          <w:b/>
        </w:rPr>
        <w:t xml:space="preserve"> de noviembre</w:t>
      </w:r>
      <w:r w:rsidRPr="008A4D1B">
        <w:rPr>
          <w:rFonts w:ascii="Palatino Linotype" w:eastAsia="Palatino Linotype" w:hAnsi="Palatino Linotype" w:cs="Palatino Linotype"/>
          <w:b/>
        </w:rPr>
        <w:t xml:space="preserve"> dos mil veinticinco, </w:t>
      </w:r>
      <w:r w:rsidRPr="008A4D1B">
        <w:rPr>
          <w:rFonts w:ascii="Palatino Linotype" w:eastAsia="Palatino Linotype" w:hAnsi="Palatino Linotype" w:cs="Palatino Linotype"/>
        </w:rPr>
        <w:t xml:space="preserve">en consecuencia, si el </w:t>
      </w:r>
      <w:r w:rsidRPr="008A4D1B">
        <w:rPr>
          <w:rFonts w:ascii="Palatino Linotype" w:eastAsia="Palatino Linotype" w:hAnsi="Palatino Linotype" w:cs="Palatino Linotype"/>
          <w:b/>
        </w:rPr>
        <w:t>PARTICULAR</w:t>
      </w:r>
      <w:r w:rsidRPr="008A4D1B">
        <w:rPr>
          <w:rFonts w:ascii="Palatino Linotype" w:eastAsia="Palatino Linotype" w:hAnsi="Palatino Linotype" w:cs="Palatino Linotype"/>
        </w:rPr>
        <w:t xml:space="preserve"> presentó su inconformidad el </w:t>
      </w:r>
      <w:r w:rsidR="005F1E71" w:rsidRPr="008A4D1B">
        <w:rPr>
          <w:rFonts w:ascii="Palatino Linotype" w:eastAsia="Palatino Linotype" w:hAnsi="Palatino Linotype" w:cs="Palatino Linotype"/>
          <w:b/>
        </w:rPr>
        <w:t>cuatro de noviembre</w:t>
      </w:r>
      <w:r w:rsidRPr="008A4D1B">
        <w:rPr>
          <w:rFonts w:ascii="Palatino Linotype" w:eastAsia="Palatino Linotype" w:hAnsi="Palatino Linotype" w:cs="Palatino Linotype"/>
          <w:b/>
        </w:rPr>
        <w:t xml:space="preserve"> de dos mil veinticinco</w:t>
      </w:r>
      <w:r w:rsidRPr="008A4D1B">
        <w:rPr>
          <w:rFonts w:ascii="Palatino Linotype" w:eastAsia="Palatino Linotype" w:hAnsi="Palatino Linotype" w:cs="Palatino Linotype"/>
        </w:rPr>
        <w:t xml:space="preserve">, este  se encuentra dentro de los márgenes temporales previstos en el artículo 178 de la </w:t>
      </w:r>
      <w:r w:rsidRPr="008A4D1B">
        <w:rPr>
          <w:rFonts w:ascii="Palatino Linotype" w:eastAsia="Palatino Linotype" w:hAnsi="Palatino Linotype" w:cs="Palatino Linotype"/>
          <w:b/>
        </w:rPr>
        <w:t xml:space="preserve">Ley de Transparencia y Acceso a la Información Pública del Estado de México y Municipios </w:t>
      </w:r>
      <w:r w:rsidRPr="008A4D1B">
        <w:rPr>
          <w:rFonts w:ascii="Palatino Linotype" w:eastAsia="Palatino Linotype" w:hAnsi="Palatino Linotype" w:cs="Palatino Linotype"/>
        </w:rPr>
        <w:t xml:space="preserve">vigente. </w:t>
      </w:r>
    </w:p>
    <w:p w:rsidR="005F1E71" w:rsidRPr="008A4D1B" w:rsidRDefault="005F1E71" w:rsidP="005F1E71">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9172CA" w:rsidRPr="008A4D1B" w:rsidRDefault="009172CA" w:rsidP="009172CA">
      <w:pPr>
        <w:numPr>
          <w:ilvl w:val="0"/>
          <w:numId w:val="2"/>
        </w:numPr>
        <w:pBdr>
          <w:top w:val="nil"/>
          <w:left w:val="nil"/>
          <w:bottom w:val="nil"/>
          <w:right w:val="nil"/>
          <w:between w:val="nil"/>
        </w:pBdr>
        <w:spacing w:line="360" w:lineRule="auto"/>
        <w:ind w:left="0" w:right="-787" w:firstLine="0"/>
        <w:jc w:val="both"/>
      </w:pPr>
      <w:r w:rsidRPr="008A4D1B">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9172CA" w:rsidRPr="008A4D1B" w:rsidRDefault="009172CA" w:rsidP="009172CA">
      <w:pPr>
        <w:rPr>
          <w:rFonts w:ascii="Palatino Linotype" w:eastAsia="Palatino Linotype" w:hAnsi="Palatino Linotype" w:cs="Palatino Linotype"/>
          <w:b/>
          <w:color w:val="000000"/>
        </w:rPr>
      </w:pPr>
    </w:p>
    <w:p w:rsidR="009172CA" w:rsidRPr="008A4D1B" w:rsidRDefault="009172CA" w:rsidP="009172CA">
      <w:pPr>
        <w:rPr>
          <w:rFonts w:ascii="Palatino Linotype" w:eastAsia="Palatino Linotype" w:hAnsi="Palatino Linotype" w:cs="Palatino Linotype"/>
          <w:b/>
          <w:color w:val="000000"/>
        </w:rPr>
      </w:pPr>
      <w:r w:rsidRPr="008A4D1B">
        <w:rPr>
          <w:rFonts w:ascii="Palatino Linotype" w:eastAsia="Palatino Linotype" w:hAnsi="Palatino Linotype" w:cs="Palatino Linotype"/>
          <w:b/>
          <w:color w:val="000000"/>
        </w:rPr>
        <w:t>De la prorroga indebida</w:t>
      </w:r>
    </w:p>
    <w:p w:rsidR="009172CA" w:rsidRPr="008A4D1B"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8A4D1B">
        <w:rPr>
          <w:rFonts w:ascii="Palatino Linotype" w:eastAsia="Palatino Linotype" w:hAnsi="Palatino Linotype" w:cs="Palatino Linotype"/>
        </w:rPr>
        <w:t>Es menester señalar que</w:t>
      </w:r>
      <w:r w:rsidRPr="008A4D1B">
        <w:rPr>
          <w:rFonts w:ascii="Palatino Linotype" w:eastAsia="Palatino Linotype" w:hAnsi="Palatino Linotype" w:cs="Palatino Linotype"/>
          <w:color w:val="222222"/>
        </w:rPr>
        <w:t xml:space="preserve"> el </w:t>
      </w:r>
      <w:r w:rsidRPr="008A4D1B">
        <w:rPr>
          <w:rFonts w:ascii="Palatino Linotype" w:eastAsia="Palatino Linotype" w:hAnsi="Palatino Linotype" w:cs="Palatino Linotype"/>
          <w:b/>
          <w:color w:val="222222"/>
        </w:rPr>
        <w:t>SUJETO OBLIGADO</w:t>
      </w:r>
      <w:r w:rsidRPr="008A4D1B">
        <w:rPr>
          <w:rFonts w:ascii="Palatino Linotype" w:eastAsia="Palatino Linotype" w:hAnsi="Palatino Linotype" w:cs="Palatino Linotype"/>
          <w:color w:val="222222"/>
        </w:rPr>
        <w:t> solicitó una prórroga que resulta</w:t>
      </w:r>
      <w:r w:rsidRPr="008A4D1B">
        <w:rPr>
          <w:rFonts w:ascii="Palatino Linotype" w:eastAsia="Palatino Linotype" w:hAnsi="Palatino Linotype" w:cs="Palatino Linotype"/>
          <w:b/>
          <w:i/>
          <w:color w:val="222222"/>
        </w:rPr>
        <w:t xml:space="preserve"> </w:t>
      </w:r>
      <w:r w:rsidRPr="008A4D1B">
        <w:rPr>
          <w:rFonts w:ascii="Palatino Linotype" w:eastAsia="Palatino Linotype" w:hAnsi="Palatino Linotype" w:cs="Palatino Linotype"/>
          <w:color w:val="000000"/>
        </w:rPr>
        <w:t xml:space="preserve">indebida, infundada </w:t>
      </w:r>
      <w:r w:rsidRPr="008A4D1B">
        <w:rPr>
          <w:rFonts w:ascii="Palatino Linotype" w:eastAsia="Palatino Linotype" w:hAnsi="Palatino Linotype" w:cs="Palatino Linotype"/>
          <w:color w:val="222222"/>
        </w:rPr>
        <w:t>y con falta de motivación, que si bien, fue otorgada, carece de toda validez; toda vez que el artículo 163 de la ley de la materia señala lo siguiente:</w:t>
      </w:r>
    </w:p>
    <w:p w:rsidR="009172CA" w:rsidRPr="008A4D1B" w:rsidRDefault="009172CA" w:rsidP="009172CA">
      <w:pPr>
        <w:spacing w:line="360" w:lineRule="auto"/>
        <w:jc w:val="both"/>
        <w:rPr>
          <w:rFonts w:ascii="Palatino Linotype" w:eastAsia="Palatino Linotype" w:hAnsi="Palatino Linotype" w:cs="Palatino Linotype"/>
          <w:color w:val="222222"/>
        </w:rPr>
      </w:pPr>
    </w:p>
    <w:p w:rsidR="009172CA" w:rsidRPr="008A4D1B"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8A4D1B">
        <w:rPr>
          <w:rFonts w:ascii="Palatino Linotype" w:eastAsia="Palatino Linotype" w:hAnsi="Palatino Linotype" w:cs="Palatino Linotype"/>
          <w:b/>
          <w:i/>
          <w:color w:val="222222"/>
        </w:rPr>
        <w:t>Artículo 163. </w:t>
      </w:r>
      <w:r w:rsidRPr="008A4D1B">
        <w:rPr>
          <w:rFonts w:ascii="Palatino Linotype" w:eastAsia="Palatino Linotype" w:hAnsi="Palatino Linotype" w:cs="Palatino Linotype"/>
          <w:i/>
          <w:color w:val="222222"/>
        </w:rPr>
        <w:t>La Unidad de Transparencia deberá notificar la respuesta a la solicitud al interesado en el menor tiempo posible, que no podrá exceder de quince días hábiles, contados a partir del día siguiente a la presentación de aquélla.</w:t>
      </w:r>
    </w:p>
    <w:p w:rsidR="009172CA" w:rsidRPr="008A4D1B" w:rsidRDefault="009172CA" w:rsidP="009172CA">
      <w:pPr>
        <w:pBdr>
          <w:top w:val="nil"/>
          <w:left w:val="nil"/>
          <w:bottom w:val="nil"/>
          <w:right w:val="nil"/>
          <w:between w:val="nil"/>
        </w:pBdr>
        <w:ind w:left="709" w:right="900"/>
        <w:jc w:val="both"/>
        <w:rPr>
          <w:rFonts w:ascii="Palatino Linotype" w:eastAsia="Palatino Linotype" w:hAnsi="Palatino Linotype" w:cs="Palatino Linotype"/>
          <w:color w:val="222222"/>
        </w:rPr>
      </w:pPr>
    </w:p>
    <w:p w:rsidR="009172CA" w:rsidRPr="008A4D1B"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8A4D1B">
        <w:rPr>
          <w:rFonts w:ascii="Palatino Linotype" w:eastAsia="Palatino Linotype" w:hAnsi="Palatino Linotype" w:cs="Palatino Linotype"/>
          <w:i/>
          <w:color w:val="222222"/>
        </w:rPr>
        <w:t xml:space="preserve">Excepcionalmente, el plazo referido en el párrafo anterior podrá ampliarse hasta por siete días hábiles más, siempre y cuando existan razones fundadas y </w:t>
      </w:r>
      <w:r w:rsidRPr="008A4D1B">
        <w:rPr>
          <w:rFonts w:ascii="Palatino Linotype" w:eastAsia="Palatino Linotype" w:hAnsi="Palatino Linotype" w:cs="Palatino Linotype"/>
          <w:i/>
          <w:color w:val="222222"/>
        </w:rPr>
        <w:lastRenderedPageBreak/>
        <w:t>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172CA" w:rsidRPr="008A4D1B"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p>
    <w:p w:rsidR="009172CA" w:rsidRPr="008A4D1B"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222222"/>
        </w:rPr>
      </w:pPr>
      <w:r w:rsidRPr="008A4D1B">
        <w:rPr>
          <w:rFonts w:ascii="Palatino Linotype" w:eastAsia="Palatino Linotype" w:hAnsi="Palatino Linotype" w:cs="Palatino Linotype"/>
          <w:color w:val="222222"/>
        </w:rPr>
        <w:t xml:space="preserve">Solo en aquellos </w:t>
      </w:r>
      <w:r w:rsidRPr="008A4D1B">
        <w:rPr>
          <w:rFonts w:ascii="Palatino Linotype" w:eastAsia="Palatino Linotype" w:hAnsi="Palatino Linotype" w:cs="Palatino Linotype"/>
          <w:b/>
          <w:color w:val="222222"/>
        </w:rPr>
        <w:t>casos excepcionales</w:t>
      </w:r>
      <w:r w:rsidRPr="008A4D1B">
        <w:rPr>
          <w:rFonts w:ascii="Palatino Linotype" w:eastAsia="Palatino Linotype" w:hAnsi="Palatino Linotype" w:cs="Palatino Linotype"/>
          <w:color w:val="222222"/>
        </w:rPr>
        <w:t xml:space="preserve"> el </w:t>
      </w:r>
      <w:r w:rsidRPr="008A4D1B">
        <w:rPr>
          <w:rFonts w:ascii="Palatino Linotype" w:eastAsia="Palatino Linotype" w:hAnsi="Palatino Linotype" w:cs="Palatino Linotype"/>
          <w:b/>
          <w:color w:val="222222"/>
        </w:rPr>
        <w:t xml:space="preserve">SUJETO OBLIGADO </w:t>
      </w:r>
      <w:r w:rsidRPr="008A4D1B">
        <w:rPr>
          <w:rFonts w:ascii="Palatino Linotype" w:eastAsia="Palatino Linotype" w:hAnsi="Palatino Linotype" w:cs="Palatino Linotype"/>
          <w:color w:val="222222"/>
        </w:rPr>
        <w:t xml:space="preserve">podrá solicitar se amplíe el termino de quince días para proporcionar respuesta a cualquier solicitud de </w:t>
      </w:r>
      <w:r w:rsidRPr="008A4D1B">
        <w:rPr>
          <w:rFonts w:ascii="Palatino Linotype" w:eastAsia="Palatino Linotype" w:hAnsi="Palatino Linotype" w:cs="Palatino Linotype"/>
          <w:color w:val="000000"/>
        </w:rPr>
        <w:t>información</w:t>
      </w:r>
      <w:r w:rsidRPr="008A4D1B">
        <w:rPr>
          <w:rFonts w:ascii="Palatino Linotype" w:eastAsia="Palatino Linotype" w:hAnsi="Palatino Linotype" w:cs="Palatino Linotype"/>
          <w:color w:val="222222"/>
        </w:rPr>
        <w:t xml:space="preserve">, plazo que podrá ser prorrogado por otros siete días más, siempre y cuando medien razones que justifiquen la ampliación, las cuales deberán estar </w:t>
      </w:r>
      <w:r w:rsidRPr="008A4D1B">
        <w:rPr>
          <w:rFonts w:ascii="Palatino Linotype" w:eastAsia="Palatino Linotype" w:hAnsi="Palatino Linotype" w:cs="Palatino Linotype"/>
          <w:b/>
          <w:color w:val="222222"/>
          <w:u w:val="single"/>
        </w:rPr>
        <w:t>fundadas y motivadas</w:t>
      </w:r>
      <w:r w:rsidRPr="008A4D1B">
        <w:rPr>
          <w:rFonts w:ascii="Palatino Linotype" w:eastAsia="Palatino Linotype" w:hAnsi="Palatino Linotype" w:cs="Palatino Linotype"/>
          <w:color w:val="222222"/>
        </w:rPr>
        <w:t xml:space="preserve">,  mismas que </w:t>
      </w:r>
      <w:r w:rsidRPr="008A4D1B">
        <w:rPr>
          <w:rFonts w:ascii="Palatino Linotype" w:eastAsia="Palatino Linotype" w:hAnsi="Palatino Linotype" w:cs="Palatino Linotype"/>
          <w:b/>
          <w:color w:val="222222"/>
        </w:rPr>
        <w:t xml:space="preserve">deberán ser aprobadas por los integrantes de su Comité de Transparencia mediante la emisión de una resolución </w:t>
      </w:r>
      <w:r w:rsidRPr="008A4D1B">
        <w:rPr>
          <w:rFonts w:ascii="Palatino Linotype" w:eastAsia="Palatino Linotype" w:hAnsi="Palatino Linotype" w:cs="Palatino Linotype"/>
          <w:color w:val="222222"/>
        </w:rPr>
        <w:t xml:space="preserve">que deberá notificarse al solicitante. Situación que, en el caso concreto, evidentemente no ocurrió </w:t>
      </w:r>
    </w:p>
    <w:p w:rsidR="009172CA" w:rsidRPr="008A4D1B" w:rsidRDefault="009172CA" w:rsidP="009172CA">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rsidR="009172CA" w:rsidRPr="008A4D1B"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8A4D1B">
        <w:rPr>
          <w:rFonts w:ascii="Palatino Linotype" w:eastAsia="Palatino Linotype" w:hAnsi="Palatino Linotype" w:cs="Palatino Linotype"/>
          <w:color w:val="222222"/>
        </w:rPr>
        <w:t xml:space="preserve">Lo anterior implica una alta responsabilidad, toda vez que dicha prórroga deberá recaer en un documento, debidamente </w:t>
      </w:r>
      <w:r w:rsidRPr="008A4D1B">
        <w:rPr>
          <w:rFonts w:ascii="Palatino Linotype" w:eastAsia="Palatino Linotype" w:hAnsi="Palatino Linotype" w:cs="Palatino Linotype"/>
          <w:b/>
          <w:color w:val="222222"/>
        </w:rPr>
        <w:t>validado y firmado</w:t>
      </w:r>
      <w:r w:rsidRPr="008A4D1B">
        <w:rPr>
          <w:rFonts w:ascii="Palatino Linotype" w:eastAsia="Palatino Linotype" w:hAnsi="Palatino Linotype" w:cs="Palatino Linotype"/>
          <w:color w:val="222222"/>
        </w:rPr>
        <w:t xml:space="preserve"> por los integrantes del Comité, lo cual obviamente no ocurrió en la prorroga emitida por el </w:t>
      </w:r>
      <w:r w:rsidR="005F1E71" w:rsidRPr="008A4D1B">
        <w:rPr>
          <w:rFonts w:ascii="Palatino Linotype" w:eastAsia="Palatino Linotype" w:hAnsi="Palatino Linotype" w:cs="Palatino Linotype"/>
          <w:b/>
          <w:color w:val="222222"/>
        </w:rPr>
        <w:t>Sindicato de Maestros al Servicio del Estado de México</w:t>
      </w:r>
      <w:r w:rsidRPr="008A4D1B">
        <w:rPr>
          <w:rFonts w:ascii="Palatino Linotype" w:eastAsia="Palatino Linotype" w:hAnsi="Palatino Linotype" w:cs="Palatino Linotype"/>
          <w:color w:val="222222"/>
        </w:rPr>
        <w:t>, toda vez que en la prórroga requerida, no se señalan de por medio razones fundadas y motivadas, así como tampoco se emitió un acuerdo del Comité de Transparencia, que se debió notificar al solicitante, violentando lo dispuesto en el artículo 163 de la Ley de Transparencia y Acceso a la Información Pública del Estado de México y Municipios</w:t>
      </w:r>
      <w:r w:rsidRPr="008A4D1B">
        <w:rPr>
          <w:rFonts w:ascii="Palatino Linotype" w:eastAsia="Palatino Linotype" w:hAnsi="Palatino Linotype" w:cs="Palatino Linotype"/>
          <w:i/>
          <w:color w:val="222222"/>
        </w:rPr>
        <w:t>.</w:t>
      </w:r>
    </w:p>
    <w:p w:rsidR="00524D11" w:rsidRPr="008A4D1B" w:rsidRDefault="00524D11" w:rsidP="00524D11">
      <w:pPr>
        <w:pBdr>
          <w:top w:val="nil"/>
          <w:left w:val="nil"/>
          <w:bottom w:val="nil"/>
          <w:right w:val="nil"/>
          <w:between w:val="nil"/>
        </w:pBdr>
        <w:spacing w:line="360" w:lineRule="auto"/>
        <w:ind w:right="-787"/>
        <w:jc w:val="both"/>
        <w:rPr>
          <w:rFonts w:ascii="Palatino Linotype" w:eastAsia="Palatino Linotype" w:hAnsi="Palatino Linotype" w:cs="Palatino Linotype"/>
          <w:color w:val="222222"/>
        </w:rPr>
      </w:pPr>
    </w:p>
    <w:p w:rsidR="00524D11" w:rsidRPr="008A4D1B" w:rsidRDefault="00524D11"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8A4D1B">
        <w:rPr>
          <w:rFonts w:ascii="Palatino Linotype" w:eastAsia="Palatino Linotype" w:hAnsi="Palatino Linotype" w:cs="Palatino Linotype"/>
          <w:color w:val="222222"/>
        </w:rPr>
        <w:t>En razón de ello, se exhorta al Sujeto Obligado acatar las formalidades establecidas en la norma, conforme a los argumentos expuestos en los párrafos anteriores.</w:t>
      </w:r>
    </w:p>
    <w:p w:rsidR="00A42940" w:rsidRPr="008A4D1B" w:rsidRDefault="00A42940" w:rsidP="00A42940">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42940" w:rsidRPr="008A4D1B" w:rsidRDefault="00A42940" w:rsidP="00A42940">
      <w:pPr>
        <w:pStyle w:val="Ttulo2"/>
        <w:rPr>
          <w:rFonts w:ascii="Palatino Linotype" w:eastAsia="Palatino Linotype" w:hAnsi="Palatino Linotype" w:cs="Palatino Linotype"/>
          <w:b/>
          <w:i/>
          <w:color w:val="000000"/>
          <w:sz w:val="24"/>
          <w:szCs w:val="24"/>
        </w:rPr>
      </w:pPr>
      <w:r w:rsidRPr="008A4D1B">
        <w:rPr>
          <w:rFonts w:ascii="Palatino Linotype" w:eastAsia="Palatino Linotype" w:hAnsi="Palatino Linotype" w:cs="Palatino Linotype"/>
          <w:b/>
          <w:color w:val="000000"/>
          <w:sz w:val="24"/>
          <w:szCs w:val="24"/>
        </w:rPr>
        <w:lastRenderedPageBreak/>
        <w:t xml:space="preserve">TERCERO. Del planteamiento de la </w:t>
      </w:r>
      <w:r w:rsidRPr="008A4D1B">
        <w:rPr>
          <w:rFonts w:ascii="Palatino Linotype" w:eastAsia="Palatino Linotype" w:hAnsi="Palatino Linotype" w:cs="Palatino Linotype"/>
          <w:b/>
          <w:i/>
          <w:color w:val="000000"/>
          <w:sz w:val="24"/>
          <w:szCs w:val="24"/>
        </w:rPr>
        <w:t>Litis.</w:t>
      </w:r>
    </w:p>
    <w:p w:rsidR="002B7A1B" w:rsidRPr="008A4D1B" w:rsidRDefault="002B7A1B" w:rsidP="009037EC">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Se solicitó tener acceso, a la información que a continuación se simplifica:</w:t>
      </w:r>
    </w:p>
    <w:p w:rsidR="005F1E71" w:rsidRPr="008A4D1B" w:rsidRDefault="0058583E" w:rsidP="005F1E71">
      <w:pPr>
        <w:pStyle w:val="Prrafodelista"/>
        <w:numPr>
          <w:ilvl w:val="0"/>
          <w:numId w:val="5"/>
        </w:numPr>
        <w:ind w:left="993"/>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 </w:t>
      </w:r>
      <w:r w:rsidR="005F1E71" w:rsidRPr="008A4D1B">
        <w:rPr>
          <w:rFonts w:ascii="Palatino Linotype" w:eastAsia="Palatino Linotype" w:hAnsi="Palatino Linotype" w:cs="Palatino Linotype"/>
          <w:i/>
          <w:color w:val="000000"/>
        </w:rPr>
        <w:t>Contratos y órdenes de pago o similares relacionados con:</w:t>
      </w:r>
    </w:p>
    <w:p w:rsidR="005F1E71" w:rsidRPr="008A4D1B" w:rsidRDefault="005F1E71" w:rsidP="005F1E71">
      <w:pPr>
        <w:pStyle w:val="Prrafodelista"/>
        <w:numPr>
          <w:ilvl w:val="1"/>
          <w:numId w:val="35"/>
        </w:numPr>
        <w:ind w:left="1418"/>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 xml:space="preserve">La empresa "GRUPO CONSTRUCTOR DIHD" S.A. de C.V. </w:t>
      </w:r>
    </w:p>
    <w:p w:rsidR="005F1E71" w:rsidRPr="008A4D1B" w:rsidRDefault="005F1E71" w:rsidP="005F1E71">
      <w:pPr>
        <w:pStyle w:val="Prrafodelista"/>
        <w:numPr>
          <w:ilvl w:val="1"/>
          <w:numId w:val="35"/>
        </w:numPr>
        <w:ind w:left="1418"/>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La persona física: Daniel Osiris Arroyo Martínez.</w:t>
      </w:r>
    </w:p>
    <w:p w:rsidR="00277CA1" w:rsidRPr="008A4D1B" w:rsidRDefault="00277CA1" w:rsidP="005F1E71">
      <w:pPr>
        <w:pStyle w:val="Prrafodelista"/>
        <w:ind w:left="993"/>
        <w:jc w:val="both"/>
        <w:rPr>
          <w:rFonts w:ascii="Palatino Linotype" w:eastAsia="Palatino Linotype" w:hAnsi="Palatino Linotype" w:cs="Palatino Linotype"/>
          <w:i/>
          <w:color w:val="000000"/>
        </w:rPr>
      </w:pPr>
    </w:p>
    <w:p w:rsidR="00E20333" w:rsidRPr="008A4D1B" w:rsidRDefault="00E20333" w:rsidP="00E20333">
      <w:pPr>
        <w:pStyle w:val="Prrafodelista"/>
        <w:ind w:left="1440" w:right="-788"/>
        <w:jc w:val="both"/>
        <w:rPr>
          <w:rFonts w:ascii="Palatino Linotype" w:eastAsia="Palatino Linotype" w:hAnsi="Palatino Linotype" w:cs="Palatino Linotype"/>
        </w:rPr>
      </w:pPr>
    </w:p>
    <w:p w:rsidR="002B7A1B" w:rsidRPr="008A4D1B" w:rsidRDefault="002B7A1B" w:rsidP="00BA6467">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rPr>
        <w:t>En respuesta, el Sujeto Obligado</w:t>
      </w:r>
      <w:r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rPr>
        <w:t xml:space="preserve">remitió </w:t>
      </w:r>
      <w:r w:rsidR="00FA778F" w:rsidRPr="008A4D1B">
        <w:rPr>
          <w:rFonts w:ascii="Palatino Linotype" w:eastAsia="Palatino Linotype" w:hAnsi="Palatino Linotype" w:cs="Palatino Linotype"/>
        </w:rPr>
        <w:t xml:space="preserve">el archivo </w:t>
      </w:r>
      <w:r w:rsidRPr="008A4D1B">
        <w:rPr>
          <w:rFonts w:ascii="Palatino Linotype" w:eastAsia="Palatino Linotype" w:hAnsi="Palatino Linotype" w:cs="Palatino Linotype"/>
        </w:rPr>
        <w:t>ya de</w:t>
      </w:r>
      <w:r w:rsidR="00CA3E32" w:rsidRPr="008A4D1B">
        <w:rPr>
          <w:rFonts w:ascii="Palatino Linotype" w:eastAsia="Palatino Linotype" w:hAnsi="Palatino Linotype" w:cs="Palatino Linotype"/>
        </w:rPr>
        <w:t>scritos en el anterior párrafo 3</w:t>
      </w:r>
      <w:r w:rsidRPr="008A4D1B">
        <w:rPr>
          <w:rFonts w:ascii="Palatino Linotype" w:eastAsia="Palatino Linotype" w:hAnsi="Palatino Linotype" w:cs="Palatino Linotype"/>
        </w:rPr>
        <w:t>, inconforme con la</w:t>
      </w:r>
      <w:r w:rsidR="00FA778F" w:rsidRPr="008A4D1B">
        <w:rPr>
          <w:rFonts w:ascii="Palatino Linotype" w:eastAsia="Palatino Linotype" w:hAnsi="Palatino Linotype" w:cs="Palatino Linotype"/>
        </w:rPr>
        <w:t xml:space="preserve"> respuesta</w:t>
      </w:r>
      <w:r w:rsidRPr="008A4D1B">
        <w:rPr>
          <w:rFonts w:ascii="Palatino Linotype" w:eastAsia="Palatino Linotype" w:hAnsi="Palatino Linotype" w:cs="Palatino Linotype"/>
        </w:rPr>
        <w:t xml:space="preserve">, se interpuso recurso de revisión argumentando sustancialmente </w:t>
      </w:r>
      <w:r w:rsidR="00B56CC3" w:rsidRPr="008A4D1B">
        <w:rPr>
          <w:rFonts w:ascii="Palatino Linotype" w:eastAsia="Palatino Linotype" w:hAnsi="Palatino Linotype" w:cs="Palatino Linotype"/>
        </w:rPr>
        <w:t xml:space="preserve">la </w:t>
      </w:r>
      <w:r w:rsidR="003B6848" w:rsidRPr="008A4D1B">
        <w:rPr>
          <w:rFonts w:ascii="Palatino Linotype" w:eastAsia="Palatino Linotype" w:hAnsi="Palatino Linotype" w:cs="Palatino Linotype"/>
        </w:rPr>
        <w:t>negativa a la información solicitada</w:t>
      </w:r>
      <w:r w:rsidRPr="008A4D1B">
        <w:rPr>
          <w:rFonts w:ascii="Palatino Linotype" w:eastAsia="Palatino Linotype" w:hAnsi="Palatino Linotype" w:cs="Palatino Linotype"/>
        </w:rPr>
        <w:t>.</w:t>
      </w:r>
    </w:p>
    <w:p w:rsidR="002B7A1B" w:rsidRPr="008A4D1B" w:rsidRDefault="002B7A1B" w:rsidP="002B7A1B">
      <w:pPr>
        <w:ind w:left="720" w:right="-788"/>
        <w:contextualSpacing/>
        <w:jc w:val="both"/>
        <w:rPr>
          <w:rFonts w:ascii="Palatino Linotype" w:eastAsia="Palatino Linotype" w:hAnsi="Palatino Linotype" w:cs="Palatino Linotype"/>
          <w:i/>
          <w:color w:val="000000"/>
        </w:rPr>
      </w:pPr>
    </w:p>
    <w:p w:rsidR="002B7A1B" w:rsidRPr="008A4D1B" w:rsidRDefault="002B7A1B" w:rsidP="00A52F82">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En dichas condiciones, la controversia a resolver en el presente proveído, corresponde a determinar si se actualiza la </w:t>
      </w:r>
      <w:r w:rsidRPr="008A4D1B">
        <w:rPr>
          <w:rFonts w:ascii="Palatino Linotype" w:eastAsia="Palatino Linotype" w:hAnsi="Palatino Linotype" w:cs="Palatino Linotype"/>
          <w:b/>
        </w:rPr>
        <w:t>causal de procedencia</w:t>
      </w:r>
      <w:r w:rsidRPr="008A4D1B">
        <w:rPr>
          <w:rFonts w:ascii="Palatino Linotype" w:eastAsia="Palatino Linotype" w:hAnsi="Palatino Linotype" w:cs="Palatino Linotype"/>
        </w:rPr>
        <w:t xml:space="preserve"> prevista en el </w:t>
      </w:r>
      <w:r w:rsidRPr="008A4D1B">
        <w:rPr>
          <w:rFonts w:ascii="Palatino Linotype" w:eastAsia="Palatino Linotype" w:hAnsi="Palatino Linotype" w:cs="Palatino Linotype"/>
          <w:b/>
        </w:rPr>
        <w:t xml:space="preserve">artículo 179, </w:t>
      </w:r>
      <w:r w:rsidR="00006F1B" w:rsidRPr="008A4D1B">
        <w:rPr>
          <w:rFonts w:ascii="Palatino Linotype" w:eastAsia="Palatino Linotype" w:hAnsi="Palatino Linotype" w:cs="Palatino Linotype"/>
          <w:b/>
        </w:rPr>
        <w:t>fracción</w:t>
      </w:r>
      <w:r w:rsidR="000C003E" w:rsidRPr="008A4D1B">
        <w:rPr>
          <w:rFonts w:ascii="Palatino Linotype" w:eastAsia="Palatino Linotype" w:hAnsi="Palatino Linotype" w:cs="Palatino Linotype"/>
          <w:b/>
        </w:rPr>
        <w:t xml:space="preserve"> </w:t>
      </w:r>
      <w:r w:rsidR="003B6848" w:rsidRPr="008A4D1B">
        <w:rPr>
          <w:rFonts w:ascii="Palatino Linotype" w:eastAsia="Palatino Linotype" w:hAnsi="Palatino Linotype" w:cs="Palatino Linotype"/>
          <w:b/>
        </w:rPr>
        <w:t>I</w:t>
      </w:r>
      <w:r w:rsidRPr="008A4D1B">
        <w:rPr>
          <w:rFonts w:ascii="Palatino Linotype" w:eastAsia="Palatino Linotype" w:hAnsi="Palatino Linotype" w:cs="Palatino Linotype"/>
        </w:rPr>
        <w:t>,</w:t>
      </w:r>
      <w:r w:rsidRPr="008A4D1B">
        <w:rPr>
          <w:rFonts w:ascii="Palatino Linotype" w:eastAsia="Palatino Linotype" w:hAnsi="Palatino Linotype" w:cs="Palatino Linotype"/>
          <w:b/>
        </w:rPr>
        <w:t xml:space="preserve"> </w:t>
      </w:r>
      <w:r w:rsidRPr="008A4D1B">
        <w:rPr>
          <w:rFonts w:ascii="Palatino Linotype" w:eastAsia="Palatino Linotype" w:hAnsi="Palatino Linotype" w:cs="Palatino Linotype"/>
        </w:rPr>
        <w:t xml:space="preserve">de la </w:t>
      </w:r>
      <w:r w:rsidRPr="008A4D1B">
        <w:rPr>
          <w:rFonts w:ascii="Palatino Linotype" w:eastAsia="Palatino Linotype" w:hAnsi="Palatino Linotype" w:cs="Palatino Linotype"/>
          <w:b/>
        </w:rPr>
        <w:t>Ley de Transparencia y Acceso a la Información Pública del Estado de México y Municipios</w:t>
      </w:r>
      <w:r w:rsidRPr="008A4D1B">
        <w:rPr>
          <w:rFonts w:ascii="Palatino Linotype" w:eastAsia="Palatino Linotype" w:hAnsi="Palatino Linotype" w:cs="Palatino Linotype"/>
        </w:rPr>
        <w:t xml:space="preserve">; </w:t>
      </w:r>
      <w:r w:rsidR="00006F1B" w:rsidRPr="008A4D1B">
        <w:rPr>
          <w:rFonts w:ascii="Palatino Linotype" w:eastAsia="Palatino Linotype" w:hAnsi="Palatino Linotype" w:cs="Palatino Linotype"/>
          <w:color w:val="000000"/>
        </w:rPr>
        <w:t>fracción</w:t>
      </w:r>
      <w:r w:rsidRPr="008A4D1B">
        <w:rPr>
          <w:rFonts w:ascii="Palatino Linotype" w:eastAsia="Palatino Linotype" w:hAnsi="Palatino Linotype" w:cs="Palatino Linotype"/>
          <w:color w:val="000000"/>
        </w:rPr>
        <w:t xml:space="preserve"> que determina la hipótesis relativa</w:t>
      </w:r>
      <w:r w:rsidR="000C003E" w:rsidRPr="008A4D1B">
        <w:rPr>
          <w:rFonts w:ascii="Palatino Linotype" w:eastAsia="Palatino Linotype" w:hAnsi="Palatino Linotype" w:cs="Palatino Linotype"/>
          <w:color w:val="000000"/>
        </w:rPr>
        <w:t xml:space="preserve"> a </w:t>
      </w:r>
      <w:r w:rsidR="003B6848" w:rsidRPr="008A4D1B">
        <w:rPr>
          <w:rFonts w:ascii="Palatino Linotype" w:eastAsia="Palatino Linotype" w:hAnsi="Palatino Linotype" w:cs="Palatino Linotype"/>
          <w:b/>
          <w:color w:val="000000"/>
        </w:rPr>
        <w:t>la negativa a la información solicitada</w:t>
      </w:r>
      <w:r w:rsidRPr="008A4D1B">
        <w:rPr>
          <w:rFonts w:ascii="Palatino Linotype" w:eastAsia="Palatino Linotype" w:hAnsi="Palatino Linotype" w:cs="Palatino Linotype"/>
          <w:color w:val="000000"/>
        </w:rPr>
        <w:t xml:space="preserve">; </w:t>
      </w:r>
      <w:r w:rsidRPr="008A4D1B">
        <w:rPr>
          <w:rFonts w:ascii="Palatino Linotype" w:eastAsia="Palatino Linotype" w:hAnsi="Palatino Linotype" w:cs="Palatino Linotype"/>
        </w:rPr>
        <w:t>contexto del cual se dolió el Recurrente al momento de interponer su inconformidad.</w:t>
      </w:r>
      <w:r w:rsidRPr="008A4D1B">
        <w:rPr>
          <w:rFonts w:ascii="Palatino Linotype" w:eastAsia="Palatino Linotype" w:hAnsi="Palatino Linotype" w:cs="Palatino Linotype"/>
          <w:color w:val="000000"/>
        </w:rPr>
        <w:t xml:space="preserve"> De modo tal que el presente recurso de revisión se </w:t>
      </w:r>
      <w:r w:rsidRPr="008A4D1B">
        <w:rPr>
          <w:rFonts w:ascii="Palatino Linotype" w:eastAsia="Palatino Linotype" w:hAnsi="Palatino Linotype" w:cs="Palatino Linotype"/>
        </w:rPr>
        <w:t>abocará</w:t>
      </w:r>
      <w:r w:rsidRPr="008A4D1B">
        <w:rPr>
          <w:rFonts w:ascii="Palatino Linotype" w:eastAsia="Palatino Linotype" w:hAnsi="Palatino Linotype" w:cs="Palatino Linotype"/>
          <w:color w:val="000000"/>
        </w:rPr>
        <w:t xml:space="preserve"> en determinar si el Sujeto Obligado con su respuesta ciertamente actualiza la causal de procedencia</w:t>
      </w:r>
      <w:r w:rsidRPr="008A4D1B">
        <w:rPr>
          <w:rFonts w:ascii="Palatino Linotype" w:eastAsia="Palatino Linotype" w:hAnsi="Palatino Linotype" w:cs="Palatino Linotype"/>
          <w:b/>
          <w:color w:val="000000"/>
        </w:rPr>
        <w:t xml:space="preserve"> </w:t>
      </w:r>
      <w:r w:rsidR="001C1CEC" w:rsidRPr="008A4D1B">
        <w:rPr>
          <w:rFonts w:ascii="Palatino Linotype" w:eastAsia="Palatino Linotype" w:hAnsi="Palatino Linotype" w:cs="Palatino Linotype"/>
          <w:color w:val="000000"/>
        </w:rPr>
        <w:t>señalada.</w:t>
      </w:r>
    </w:p>
    <w:p w:rsidR="002B7A1B" w:rsidRPr="008A4D1B" w:rsidRDefault="002B7A1B" w:rsidP="002B7A1B">
      <w:pPr>
        <w:spacing w:line="360" w:lineRule="auto"/>
        <w:ind w:right="-787"/>
        <w:rPr>
          <w:rFonts w:ascii="Palatino Linotype" w:eastAsia="Palatino Linotype" w:hAnsi="Palatino Linotype" w:cs="Palatino Linotype"/>
        </w:rPr>
      </w:pPr>
    </w:p>
    <w:p w:rsidR="00846BB7" w:rsidRPr="008A4D1B" w:rsidRDefault="00846BB7" w:rsidP="00846BB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8A4D1B">
        <w:rPr>
          <w:rFonts w:ascii="Palatino Linotype" w:eastAsia="Palatino Linotype" w:hAnsi="Palatino Linotype" w:cs="Palatino Linotype"/>
          <w:b/>
          <w:color w:val="000000"/>
          <w:sz w:val="24"/>
          <w:szCs w:val="24"/>
        </w:rPr>
        <w:t>CUARTO. Del estudio y resolución del asunto.</w:t>
      </w:r>
    </w:p>
    <w:p w:rsidR="002B7A1B" w:rsidRPr="008A4D1B"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8A4D1B">
        <w:rPr>
          <w:rFonts w:ascii="Palatino Linotype" w:eastAsia="Palatino Linotype" w:hAnsi="Palatino Linotype" w:cs="Palatino Linotype"/>
        </w:rPr>
        <w:lastRenderedPageBreak/>
        <w:t>funciones desde su origen la eventual publicidad y reutilización de la información que generen.</w:t>
      </w:r>
    </w:p>
    <w:p w:rsidR="002B7A1B" w:rsidRPr="008A4D1B" w:rsidRDefault="002B7A1B" w:rsidP="002B7A1B">
      <w:pPr>
        <w:spacing w:line="360" w:lineRule="auto"/>
        <w:ind w:right="-787"/>
        <w:jc w:val="both"/>
        <w:rPr>
          <w:rFonts w:ascii="Palatino Linotype" w:eastAsia="Palatino Linotype" w:hAnsi="Palatino Linotype" w:cs="Palatino Linotype"/>
        </w:rPr>
      </w:pPr>
    </w:p>
    <w:p w:rsidR="002B7A1B" w:rsidRPr="008A4D1B"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8A4D1B" w:rsidRDefault="002B7A1B" w:rsidP="002B7A1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2B7A1B" w:rsidRPr="008A4D1B"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8A4D1B" w:rsidRDefault="00FA778F" w:rsidP="00FA778F">
      <w:pPr>
        <w:spacing w:line="360" w:lineRule="auto"/>
        <w:ind w:right="-787"/>
        <w:jc w:val="both"/>
        <w:rPr>
          <w:rFonts w:ascii="Palatino Linotype" w:eastAsia="Palatino Linotype" w:hAnsi="Palatino Linotype" w:cs="Palatino Linotype"/>
        </w:rPr>
      </w:pPr>
    </w:p>
    <w:p w:rsidR="002B7A1B" w:rsidRPr="008A4D1B" w:rsidRDefault="00FA778F" w:rsidP="0004020B">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8A4D1B">
        <w:rPr>
          <w:rFonts w:ascii="Palatino Linotype" w:eastAsia="Palatino Linotype" w:hAnsi="Palatino Linotype" w:cs="Palatino Linotype"/>
          <w:b/>
          <w:color w:val="000000"/>
        </w:rPr>
        <w:t>Del Sujeto Obligado.</w:t>
      </w:r>
    </w:p>
    <w:p w:rsidR="008F1029" w:rsidRPr="008A4D1B" w:rsidRDefault="00404FE2" w:rsidP="002E0058">
      <w:pPr>
        <w:numPr>
          <w:ilvl w:val="0"/>
          <w:numId w:val="2"/>
        </w:numPr>
        <w:spacing w:line="360" w:lineRule="auto"/>
        <w:ind w:left="0" w:right="-787" w:firstLine="0"/>
        <w:jc w:val="both"/>
      </w:pPr>
      <w:r w:rsidRPr="008A4D1B">
        <w:rPr>
          <w:rFonts w:ascii="Palatino Linotype" w:eastAsia="Palatino Linotype" w:hAnsi="Palatino Linotype" w:cs="Palatino Linotype"/>
        </w:rPr>
        <w:t xml:space="preserve">El Sindicato de Maestros al Servicio del Estado de México está constituido con Servidores Públicos Docentes del Subsistema Educativo Estatal con nombramiento al servicio del Gobierno del Estado de México, que han manifestado su voluntad de afiliarse, asimismo </w:t>
      </w:r>
      <w:r w:rsidRPr="008A4D1B">
        <w:rPr>
          <w:rFonts w:ascii="Palatino Linotype" w:eastAsia="Palatino Linotype" w:hAnsi="Palatino Linotype" w:cs="Palatino Linotype"/>
        </w:rPr>
        <w:lastRenderedPageBreak/>
        <w:t>se consideran miembros a los Servidores Públicos Docentes afiliados; asimismo, el Sindicato se estructura por diversos Comités y Representaciones Sindicales, entre ellos, El Comité Ejecutivo Estatal, órgano permanente del Gobierno Sindical y se constituye con representaciones de todas las regiones sindicales, bajo los principios de proporcionalidad y paridad de género.</w:t>
      </w:r>
    </w:p>
    <w:p w:rsidR="001F6E3F" w:rsidRPr="008A4D1B" w:rsidRDefault="001F6E3F" w:rsidP="001F6E3F">
      <w:pPr>
        <w:spacing w:line="360" w:lineRule="auto"/>
        <w:ind w:right="-787"/>
        <w:jc w:val="both"/>
      </w:pPr>
    </w:p>
    <w:p w:rsidR="00FE0439" w:rsidRPr="008A4D1B" w:rsidRDefault="00404FE2" w:rsidP="00404FE2">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El Comité Ejecutivo Estatal se organiza en Secretarías, entre las cuales se encuentra la Secretaría de Finanzas, tal como</w:t>
      </w:r>
      <w:r w:rsidR="001F6E3F" w:rsidRPr="008A4D1B">
        <w:rPr>
          <w:rFonts w:ascii="Palatino Linotype" w:eastAsia="Palatino Linotype" w:hAnsi="Palatino Linotype" w:cs="Palatino Linotype"/>
        </w:rPr>
        <w:t xml:space="preserve"> lo refieren sus Estatutos y</w:t>
      </w:r>
      <w:r w:rsidRPr="008A4D1B">
        <w:rPr>
          <w:rFonts w:ascii="Palatino Linotype" w:eastAsia="Palatino Linotype" w:hAnsi="Palatino Linotype" w:cs="Palatino Linotype"/>
        </w:rPr>
        <w:t xml:space="preserve"> se muestra en la imagen</w:t>
      </w:r>
      <w:r w:rsidR="001F6E3F" w:rsidRPr="008A4D1B">
        <w:rPr>
          <w:rFonts w:ascii="Palatino Linotype" w:eastAsia="Palatino Linotype" w:hAnsi="Palatino Linotype" w:cs="Palatino Linotype"/>
        </w:rPr>
        <w:t xml:space="preserve"> siguiente:</w:t>
      </w:r>
    </w:p>
    <w:p w:rsidR="001F6E3F" w:rsidRPr="008A4D1B" w:rsidRDefault="001F6E3F" w:rsidP="001F6E3F">
      <w:pPr>
        <w:spacing w:line="360" w:lineRule="auto"/>
        <w:ind w:right="-787"/>
        <w:jc w:val="center"/>
        <w:rPr>
          <w:rFonts w:ascii="Palatino Linotype" w:eastAsia="Palatino Linotype" w:hAnsi="Palatino Linotype" w:cs="Palatino Linotype"/>
        </w:rPr>
      </w:pPr>
      <w:r w:rsidRPr="008A4D1B">
        <w:rPr>
          <w:rFonts w:ascii="Palatino Linotype" w:eastAsia="Palatino Linotype" w:hAnsi="Palatino Linotype" w:cs="Palatino Linotype"/>
          <w:noProof/>
          <w:lang w:val="es-MX" w:eastAsia="es-MX"/>
        </w:rPr>
        <w:drawing>
          <wp:inline distT="0" distB="0" distL="0" distR="0" wp14:anchorId="4C955BD8" wp14:editId="280B595D">
            <wp:extent cx="3686175" cy="3004636"/>
            <wp:effectExtent l="152400" t="152400" r="352425" b="367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9143" cy="3015207"/>
                    </a:xfrm>
                    <a:prstGeom prst="rect">
                      <a:avLst/>
                    </a:prstGeom>
                    <a:ln>
                      <a:noFill/>
                    </a:ln>
                    <a:effectLst>
                      <a:outerShdw blurRad="292100" dist="139700" dir="2700000" algn="tl" rotWithShape="0">
                        <a:srgbClr val="333333">
                          <a:alpha val="65000"/>
                        </a:srgbClr>
                      </a:outerShdw>
                    </a:effectLst>
                  </pic:spPr>
                </pic:pic>
              </a:graphicData>
            </a:graphic>
          </wp:inline>
        </w:drawing>
      </w:r>
    </w:p>
    <w:p w:rsidR="001F6E3F" w:rsidRPr="008A4D1B" w:rsidRDefault="001F6E3F" w:rsidP="001F6E3F">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El Comité Ejecutivo Estatal tiene dentro de sus atribuciones la de la administración de los fondos y bienes que son patrimonio del Sindicato, de conformidad con el artículo 37 de los Estatutos.</w:t>
      </w:r>
    </w:p>
    <w:p w:rsidR="009C1FC3" w:rsidRPr="008A4D1B" w:rsidRDefault="009C1FC3" w:rsidP="009C1FC3">
      <w:pPr>
        <w:spacing w:line="360" w:lineRule="auto"/>
        <w:ind w:right="-787"/>
        <w:jc w:val="both"/>
        <w:rPr>
          <w:rFonts w:ascii="Palatino Linotype" w:eastAsia="Palatino Linotype" w:hAnsi="Palatino Linotype" w:cs="Palatino Linotype"/>
        </w:rPr>
      </w:pPr>
    </w:p>
    <w:p w:rsidR="001F6E3F" w:rsidRPr="008A4D1B" w:rsidRDefault="001F6E3F" w:rsidP="001F6E3F">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lastRenderedPageBreak/>
        <w:t xml:space="preserve">La </w:t>
      </w:r>
      <w:r w:rsidRPr="008A4D1B">
        <w:rPr>
          <w:rFonts w:ascii="Palatino Linotype" w:eastAsia="Palatino Linotype" w:hAnsi="Palatino Linotype" w:cs="Palatino Linotype"/>
          <w:b/>
        </w:rPr>
        <w:t>Secretaría de Finanzas</w:t>
      </w:r>
      <w:r w:rsidRPr="008A4D1B">
        <w:rPr>
          <w:rFonts w:ascii="Palatino Linotype" w:eastAsia="Palatino Linotype" w:hAnsi="Palatino Linotype" w:cs="Palatino Linotype"/>
        </w:rPr>
        <w:t>, tiene como atribuciones las señaladas en su artículo 41 de los Estatutos referidos:</w:t>
      </w:r>
    </w:p>
    <w:p w:rsidR="00EA1E2D" w:rsidRPr="008A4D1B" w:rsidRDefault="00EA1E2D" w:rsidP="00EA1E2D">
      <w:pPr>
        <w:spacing w:line="360" w:lineRule="auto"/>
        <w:ind w:right="-787"/>
        <w:jc w:val="both"/>
        <w:rPr>
          <w:rFonts w:ascii="Palatino Linotype" w:eastAsia="Palatino Linotype" w:hAnsi="Palatino Linotype" w:cs="Palatino Linotype"/>
        </w:rPr>
      </w:pPr>
    </w:p>
    <w:p w:rsidR="00922187" w:rsidRPr="008A4D1B" w:rsidRDefault="009C1FC3" w:rsidP="009C1FC3">
      <w:pPr>
        <w:spacing w:line="360" w:lineRule="auto"/>
        <w:ind w:right="-787"/>
        <w:jc w:val="center"/>
        <w:rPr>
          <w:rFonts w:ascii="Palatino Linotype" w:eastAsia="Palatino Linotype" w:hAnsi="Palatino Linotype" w:cs="Palatino Linotype"/>
        </w:rPr>
      </w:pPr>
      <w:r w:rsidRPr="008A4D1B">
        <w:rPr>
          <w:rFonts w:ascii="Palatino Linotype" w:eastAsia="Palatino Linotype" w:hAnsi="Palatino Linotype" w:cs="Palatino Linotype"/>
          <w:noProof/>
          <w:lang w:val="es-MX" w:eastAsia="es-MX"/>
        </w:rPr>
        <w:drawing>
          <wp:inline distT="0" distB="0" distL="0" distR="0" wp14:anchorId="0B976A3F" wp14:editId="708BA786">
            <wp:extent cx="4194004" cy="2951764"/>
            <wp:effectExtent l="152400" t="152400" r="359410" b="363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3212" cy="2958245"/>
                    </a:xfrm>
                    <a:prstGeom prst="rect">
                      <a:avLst/>
                    </a:prstGeom>
                    <a:ln>
                      <a:noFill/>
                    </a:ln>
                    <a:effectLst>
                      <a:outerShdw blurRad="292100" dist="139700" dir="2700000" algn="tl" rotWithShape="0">
                        <a:srgbClr val="333333">
                          <a:alpha val="65000"/>
                        </a:srgbClr>
                      </a:outerShdw>
                    </a:effectLst>
                  </pic:spPr>
                </pic:pic>
              </a:graphicData>
            </a:graphic>
          </wp:inline>
        </w:drawing>
      </w:r>
    </w:p>
    <w:p w:rsidR="00922187" w:rsidRPr="008A4D1B" w:rsidRDefault="00922187" w:rsidP="00922187">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La </w:t>
      </w:r>
      <w:r w:rsidR="009C1FC3" w:rsidRPr="008A4D1B">
        <w:rPr>
          <w:rFonts w:ascii="Palatino Linotype" w:eastAsia="Palatino Linotype" w:hAnsi="Palatino Linotype" w:cs="Palatino Linotype"/>
          <w:b/>
        </w:rPr>
        <w:t>Secretaría de Finanzas</w:t>
      </w:r>
      <w:r w:rsidRPr="008A4D1B">
        <w:rPr>
          <w:rFonts w:ascii="Palatino Linotype" w:eastAsia="Palatino Linotype" w:hAnsi="Palatino Linotype" w:cs="Palatino Linotype"/>
        </w:rPr>
        <w:t xml:space="preserve"> es la </w:t>
      </w:r>
      <w:r w:rsidR="00327915" w:rsidRPr="008A4D1B">
        <w:rPr>
          <w:rFonts w:ascii="Palatino Linotype" w:eastAsia="Palatino Linotype" w:hAnsi="Palatino Linotype" w:cs="Palatino Linotype"/>
        </w:rPr>
        <w:t xml:space="preserve">encargada de </w:t>
      </w:r>
      <w:r w:rsidR="009C1FC3" w:rsidRPr="008A4D1B">
        <w:rPr>
          <w:rFonts w:ascii="Palatino Linotype" w:eastAsia="Palatino Linotype" w:hAnsi="Palatino Linotype" w:cs="Palatino Linotype"/>
        </w:rPr>
        <w:t>administrar las finanzas, efectuar gastos y realizar los movimientos requeridos, previa autorización  del Comité Ejecutivo Estatal.</w:t>
      </w:r>
    </w:p>
    <w:p w:rsidR="00182D72" w:rsidRPr="008A4D1B" w:rsidRDefault="00182D72" w:rsidP="00182D72">
      <w:pPr>
        <w:spacing w:line="360" w:lineRule="auto"/>
        <w:ind w:right="-787"/>
        <w:jc w:val="both"/>
        <w:rPr>
          <w:rFonts w:ascii="Palatino Linotype" w:eastAsia="Palatino Linotype" w:hAnsi="Palatino Linotype" w:cs="Palatino Linotype"/>
        </w:rPr>
      </w:pPr>
    </w:p>
    <w:p w:rsidR="00182D72" w:rsidRPr="008A4D1B" w:rsidRDefault="00182D72" w:rsidP="00922187">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En este sentido, de acuerdo al tablero del Sistema de Acceso a la Información Mexiquense SAIMEX, se advierte que se turnó la solicitud de información al servidor público habilitado, tal como se muestra en la imagen siguiente:</w:t>
      </w:r>
    </w:p>
    <w:p w:rsidR="00182D72" w:rsidRPr="008A4D1B" w:rsidRDefault="00182D72" w:rsidP="00182D72">
      <w:pPr>
        <w:spacing w:line="360" w:lineRule="auto"/>
        <w:ind w:right="-787"/>
        <w:jc w:val="both"/>
        <w:rPr>
          <w:rFonts w:ascii="Palatino Linotype" w:eastAsia="Palatino Linotype" w:hAnsi="Palatino Linotype" w:cs="Palatino Linotype"/>
        </w:rPr>
      </w:pPr>
    </w:p>
    <w:p w:rsidR="00182D72" w:rsidRPr="008A4D1B" w:rsidRDefault="00182D72" w:rsidP="00182D72">
      <w:pPr>
        <w:spacing w:line="360" w:lineRule="auto"/>
        <w:ind w:right="-787"/>
        <w:jc w:val="center"/>
        <w:rPr>
          <w:rFonts w:ascii="Palatino Linotype" w:eastAsia="Palatino Linotype" w:hAnsi="Palatino Linotype" w:cs="Palatino Linotype"/>
        </w:rPr>
      </w:pPr>
      <w:r w:rsidRPr="008A4D1B">
        <w:rPr>
          <w:rFonts w:ascii="Palatino Linotype" w:eastAsia="Palatino Linotype" w:hAnsi="Palatino Linotype" w:cs="Palatino Linotype"/>
          <w:noProof/>
          <w:lang w:val="es-MX" w:eastAsia="es-MX"/>
        </w:rPr>
        <w:drawing>
          <wp:inline distT="0" distB="0" distL="0" distR="0" wp14:anchorId="098E959D" wp14:editId="5AB5B74C">
            <wp:extent cx="5756275" cy="5353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535305"/>
                    </a:xfrm>
                    <a:prstGeom prst="rect">
                      <a:avLst/>
                    </a:prstGeom>
                  </pic:spPr>
                </pic:pic>
              </a:graphicData>
            </a:graphic>
          </wp:inline>
        </w:drawing>
      </w:r>
    </w:p>
    <w:p w:rsidR="00922187" w:rsidRPr="008A4D1B" w:rsidRDefault="00922187" w:rsidP="002F5BCF">
      <w:pPr>
        <w:spacing w:line="360" w:lineRule="auto"/>
        <w:ind w:right="-787"/>
        <w:jc w:val="both"/>
        <w:rPr>
          <w:rFonts w:ascii="Palatino Linotype" w:eastAsia="Palatino Linotype" w:hAnsi="Palatino Linotype" w:cs="Palatino Linotype"/>
        </w:rPr>
      </w:pPr>
    </w:p>
    <w:p w:rsidR="00F52C46" w:rsidRPr="008A4D1B" w:rsidRDefault="00182D72" w:rsidP="00F52C46">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lastRenderedPageBreak/>
        <w:t>El servidor público habilitado al que fue turnada la solicitud de información ostenta el cargo de</w:t>
      </w:r>
      <w:r w:rsidR="00F52C46" w:rsidRPr="008A4D1B">
        <w:rPr>
          <w:rFonts w:ascii="Palatino Linotype" w:eastAsia="Palatino Linotype" w:hAnsi="Palatino Linotype" w:cs="Palatino Linotype"/>
        </w:rPr>
        <w:t xml:space="preserve"> Secretario de Finanzas, de acuerdo a la información publicada en la página oficial del Sujeto Obligado, en el Directorio del Comité Ejecutivo Estatal 2024-2027, tal como advierte en la imagen siguiente:</w:t>
      </w:r>
    </w:p>
    <w:p w:rsidR="00F52C46" w:rsidRPr="008A4D1B" w:rsidRDefault="00F52C46" w:rsidP="00F52C46">
      <w:pPr>
        <w:spacing w:line="360" w:lineRule="auto"/>
        <w:ind w:right="-787"/>
        <w:jc w:val="center"/>
        <w:rPr>
          <w:rFonts w:ascii="Palatino Linotype" w:eastAsia="Palatino Linotype" w:hAnsi="Palatino Linotype" w:cs="Palatino Linotype"/>
        </w:rPr>
      </w:pPr>
      <w:r w:rsidRPr="008A4D1B">
        <w:rPr>
          <w:rFonts w:ascii="Palatino Linotype" w:eastAsia="Palatino Linotype" w:hAnsi="Palatino Linotype" w:cs="Palatino Linotype"/>
          <w:noProof/>
          <w:lang w:val="es-MX" w:eastAsia="es-MX"/>
        </w:rPr>
        <w:drawing>
          <wp:inline distT="0" distB="0" distL="0" distR="0" wp14:anchorId="770595CE" wp14:editId="5318D04E">
            <wp:extent cx="1869989" cy="1118848"/>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586"/>
                    <a:stretch/>
                  </pic:blipFill>
                  <pic:spPr bwMode="auto">
                    <a:xfrm>
                      <a:off x="0" y="0"/>
                      <a:ext cx="1929916" cy="1154704"/>
                    </a:xfrm>
                    <a:prstGeom prst="rect">
                      <a:avLst/>
                    </a:prstGeom>
                    <a:ln>
                      <a:noFill/>
                    </a:ln>
                    <a:extLst>
                      <a:ext uri="{53640926-AAD7-44D8-BBD7-CCE9431645EC}">
                        <a14:shadowObscured xmlns:a14="http://schemas.microsoft.com/office/drawing/2010/main"/>
                      </a:ext>
                    </a:extLst>
                  </pic:spPr>
                </pic:pic>
              </a:graphicData>
            </a:graphic>
          </wp:inline>
        </w:drawing>
      </w:r>
    </w:p>
    <w:p w:rsidR="00F52C46" w:rsidRPr="008A4D1B" w:rsidRDefault="00F52C46" w:rsidP="00F52C46">
      <w:pPr>
        <w:spacing w:line="360" w:lineRule="auto"/>
        <w:ind w:right="-787"/>
        <w:jc w:val="center"/>
        <w:rPr>
          <w:rFonts w:ascii="Palatino Linotype" w:eastAsia="Palatino Linotype" w:hAnsi="Palatino Linotype" w:cs="Palatino Linotype"/>
        </w:rPr>
      </w:pPr>
    </w:p>
    <w:p w:rsidR="009E6EE0" w:rsidRPr="008A4D1B" w:rsidRDefault="008F1029" w:rsidP="009E6EE0">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De lo </w:t>
      </w:r>
      <w:r w:rsidR="009E6EE0" w:rsidRPr="008A4D1B">
        <w:rPr>
          <w:rFonts w:ascii="Palatino Linotype" w:eastAsia="Palatino Linotype" w:hAnsi="Palatino Linotype" w:cs="Palatino Linotype"/>
        </w:rPr>
        <w:t>expuesto es de precisar que la respuesta fue emitida</w:t>
      </w:r>
      <w:r w:rsidRPr="008A4D1B">
        <w:rPr>
          <w:rFonts w:ascii="Palatino Linotype" w:eastAsia="Palatino Linotype" w:hAnsi="Palatino Linotype" w:cs="Palatino Linotype"/>
        </w:rPr>
        <w:t xml:space="preserve"> </w:t>
      </w:r>
      <w:r w:rsidR="003600F4" w:rsidRPr="008A4D1B">
        <w:rPr>
          <w:rFonts w:ascii="Palatino Linotype" w:eastAsia="Palatino Linotype" w:hAnsi="Palatino Linotype" w:cs="Palatino Linotype"/>
        </w:rPr>
        <w:t xml:space="preserve">por la </w:t>
      </w:r>
      <w:r w:rsidR="002B3B5D" w:rsidRPr="008A4D1B">
        <w:rPr>
          <w:rFonts w:ascii="Palatino Linotype" w:eastAsia="Palatino Linotype" w:hAnsi="Palatino Linotype" w:cs="Palatino Linotype"/>
          <w:b/>
        </w:rPr>
        <w:t>Secretaría de Finanzas</w:t>
      </w:r>
      <w:r w:rsidR="009E6EE0" w:rsidRPr="008A4D1B">
        <w:rPr>
          <w:rFonts w:ascii="Palatino Linotype" w:eastAsia="Palatino Linotype" w:hAnsi="Palatino Linotype" w:cs="Palatino Linotype"/>
        </w:rPr>
        <w:t xml:space="preserve">, por lo que podemos advertir que </w:t>
      </w:r>
      <w:r w:rsidR="009E6EE0" w:rsidRPr="008A4D1B">
        <w:rPr>
          <w:rFonts w:ascii="Palatino Linotype" w:eastAsia="Palatino Linotype" w:hAnsi="Palatino Linotype" w:cs="Palatino Linotype"/>
          <w:b/>
        </w:rPr>
        <w:t>EL SUJETO OBLIGADO siguió el procedimiento inmerso en la normatividad aplicable</w:t>
      </w:r>
      <w:r w:rsidR="009E6EE0" w:rsidRPr="008A4D1B">
        <w:rPr>
          <w:rFonts w:ascii="Palatino Linotype" w:eastAsia="Palatino Linotype" w:hAnsi="Palatino Linotype" w:cs="Palatino Linotype"/>
        </w:rPr>
        <w:t>,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8A4D1B" w:rsidRDefault="009E6EE0" w:rsidP="009E6EE0">
      <w:pPr>
        <w:spacing w:line="360" w:lineRule="auto"/>
        <w:ind w:right="-787"/>
        <w:jc w:val="both"/>
        <w:rPr>
          <w:rFonts w:ascii="Palatino Linotype" w:eastAsia="Palatino Linotype" w:hAnsi="Palatino Linotype" w:cs="Palatino Linotype"/>
        </w:rPr>
      </w:pPr>
    </w:p>
    <w:p w:rsidR="009E6EE0" w:rsidRPr="008A4D1B" w:rsidRDefault="009E6EE0" w:rsidP="009E6EE0">
      <w:pPr>
        <w:ind w:left="1134" w:right="-220"/>
        <w:jc w:val="both"/>
        <w:rPr>
          <w:rFonts w:ascii="Palatino Linotype" w:eastAsia="Palatino Linotype" w:hAnsi="Palatino Linotype" w:cs="Palatino Linotype"/>
          <w:i/>
        </w:rPr>
      </w:pPr>
      <w:r w:rsidRPr="008A4D1B">
        <w:rPr>
          <w:rFonts w:ascii="Palatino Linotype" w:eastAsia="Palatino Linotype" w:hAnsi="Palatino Linotype" w:cs="Palatino Linotype"/>
          <w:b/>
          <w:i/>
        </w:rPr>
        <w:t>XXXIX.</w:t>
      </w:r>
      <w:r w:rsidRPr="008A4D1B">
        <w:rPr>
          <w:rFonts w:ascii="Palatino Linotype" w:eastAsia="Palatino Linotype" w:hAnsi="Palatino Linotype" w:cs="Palatino Linotype"/>
          <w:i/>
        </w:rPr>
        <w:t xml:space="preserve"> </w:t>
      </w:r>
      <w:r w:rsidRPr="008A4D1B">
        <w:rPr>
          <w:rFonts w:ascii="Palatino Linotype" w:eastAsia="Palatino Linotype" w:hAnsi="Palatino Linotype" w:cs="Palatino Linotype"/>
          <w:b/>
          <w:i/>
        </w:rPr>
        <w:t>Servidor público habilitado</w:t>
      </w:r>
      <w:r w:rsidRPr="008A4D1B">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8A4D1B" w:rsidRDefault="009E6EE0" w:rsidP="009E6EE0">
      <w:pPr>
        <w:ind w:right="-788"/>
        <w:jc w:val="both"/>
        <w:rPr>
          <w:rFonts w:ascii="Palatino Linotype" w:eastAsia="Palatino Linotype" w:hAnsi="Palatino Linotype" w:cs="Palatino Linotype"/>
        </w:rPr>
      </w:pPr>
    </w:p>
    <w:p w:rsidR="009E6EE0" w:rsidRPr="008A4D1B" w:rsidRDefault="009E6EE0" w:rsidP="009E6EE0">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Así las cosas, se advierte que la Unidad de Transparencia </w:t>
      </w:r>
      <w:r w:rsidRPr="008A4D1B">
        <w:rPr>
          <w:rFonts w:ascii="Palatino Linotype" w:eastAsia="Palatino Linotype" w:hAnsi="Palatino Linotype" w:cs="Palatino Linotype"/>
          <w:b/>
        </w:rPr>
        <w:t>cumplió</w:t>
      </w:r>
      <w:r w:rsidRPr="008A4D1B">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rsidR="009E6EE0" w:rsidRPr="008A4D1B" w:rsidRDefault="009E6EE0" w:rsidP="009E6EE0">
      <w:pPr>
        <w:ind w:right="-788"/>
        <w:jc w:val="both"/>
        <w:rPr>
          <w:rFonts w:ascii="Palatino Linotype" w:eastAsia="Palatino Linotype" w:hAnsi="Palatino Linotype" w:cs="Palatino Linotype"/>
        </w:rPr>
      </w:pPr>
    </w:p>
    <w:p w:rsidR="009E6EE0" w:rsidRPr="008A4D1B" w:rsidRDefault="009E6EE0" w:rsidP="009E6EE0">
      <w:pPr>
        <w:ind w:left="1134"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t>“</w:t>
      </w:r>
      <w:r w:rsidRPr="008A4D1B">
        <w:rPr>
          <w:rFonts w:ascii="Palatino Linotype" w:eastAsia="Palatino Linotype" w:hAnsi="Palatino Linotype" w:cs="Palatino Linotype"/>
          <w:b/>
          <w:i/>
        </w:rPr>
        <w:t>Artículo 162.</w:t>
      </w:r>
      <w:r w:rsidRPr="008A4D1B">
        <w:rPr>
          <w:rFonts w:ascii="Palatino Linotype" w:eastAsia="Palatino Linotype" w:hAnsi="Palatino Linotype" w:cs="Palatino Linotype"/>
          <w:i/>
        </w:rPr>
        <w:t xml:space="preserve"> Las unidades de transparencia deberán garantizar que las solicitudes se turnen a </w:t>
      </w:r>
      <w:r w:rsidRPr="008A4D1B">
        <w:rPr>
          <w:rFonts w:ascii="Palatino Linotype" w:eastAsia="Palatino Linotype" w:hAnsi="Palatino Linotype" w:cs="Palatino Linotype"/>
          <w:b/>
          <w:i/>
        </w:rPr>
        <w:t>todas las Áreas competentes</w:t>
      </w:r>
      <w:r w:rsidRPr="008A4D1B">
        <w:rPr>
          <w:rFonts w:ascii="Palatino Linotype" w:eastAsia="Palatino Linotype" w:hAnsi="Palatino Linotype" w:cs="Palatino Linotype"/>
          <w:i/>
        </w:rPr>
        <w:t xml:space="preserve"> que cuenten con la información o deban tenerla de acuerdo a sus facultades, competencias y funciones, </w:t>
      </w:r>
      <w:r w:rsidRPr="008A4D1B">
        <w:rPr>
          <w:rFonts w:ascii="Palatino Linotype" w:eastAsia="Palatino Linotype" w:hAnsi="Palatino Linotype" w:cs="Palatino Linotype"/>
          <w:b/>
          <w:i/>
        </w:rPr>
        <w:t>con el objeto de que realicen una búsqueda exhaustiva y razonable de la información solicitada</w:t>
      </w:r>
      <w:r w:rsidRPr="008A4D1B">
        <w:rPr>
          <w:rFonts w:ascii="Palatino Linotype" w:eastAsia="Palatino Linotype" w:hAnsi="Palatino Linotype" w:cs="Palatino Linotype"/>
          <w:i/>
        </w:rPr>
        <w:t>.”</w:t>
      </w:r>
    </w:p>
    <w:p w:rsidR="008F1029" w:rsidRPr="008A4D1B" w:rsidRDefault="008F1029" w:rsidP="00326075">
      <w:pPr>
        <w:spacing w:line="360" w:lineRule="auto"/>
        <w:ind w:right="-787"/>
        <w:jc w:val="both"/>
        <w:rPr>
          <w:rFonts w:ascii="Palatino Linotype" w:eastAsia="Palatino Linotype" w:hAnsi="Palatino Linotype" w:cs="Palatino Linotype"/>
          <w:color w:val="000000"/>
        </w:rPr>
      </w:pPr>
    </w:p>
    <w:p w:rsidR="008F1029" w:rsidRPr="008A4D1B" w:rsidRDefault="008F1029" w:rsidP="008F1029">
      <w:pPr>
        <w:numPr>
          <w:ilvl w:val="0"/>
          <w:numId w:val="2"/>
        </w:numPr>
        <w:spacing w:line="360" w:lineRule="auto"/>
        <w:ind w:left="0" w:right="-787" w:firstLine="0"/>
        <w:jc w:val="both"/>
        <w:rPr>
          <w:color w:val="000000"/>
        </w:rPr>
      </w:pPr>
      <w:r w:rsidRPr="008A4D1B">
        <w:rPr>
          <w:rFonts w:ascii="Palatino Linotype" w:eastAsia="Palatino Linotype" w:hAnsi="Palatino Linotype" w:cs="Palatino Linotype"/>
        </w:rPr>
        <w:t>Es</w:t>
      </w:r>
      <w:r w:rsidRPr="008A4D1B">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8A4D1B" w:rsidRDefault="008F1029" w:rsidP="008F1029">
      <w:pPr>
        <w:spacing w:line="360" w:lineRule="auto"/>
        <w:ind w:right="-787"/>
        <w:jc w:val="both"/>
        <w:rPr>
          <w:color w:val="000000"/>
        </w:rPr>
      </w:pPr>
    </w:p>
    <w:p w:rsidR="008F1029" w:rsidRPr="008A4D1B" w:rsidRDefault="008F1029" w:rsidP="008F1029">
      <w:pPr>
        <w:ind w:left="1134" w:right="-220"/>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w:t>
      </w:r>
      <w:r w:rsidRPr="008A4D1B">
        <w:rPr>
          <w:rFonts w:ascii="Palatino Linotype" w:eastAsia="Palatino Linotype" w:hAnsi="Palatino Linotype" w:cs="Palatino Linotype"/>
          <w:b/>
          <w:i/>
          <w:color w:val="000000"/>
        </w:rPr>
        <w:t xml:space="preserve">Artículo 3. </w:t>
      </w:r>
      <w:r w:rsidRPr="008A4D1B">
        <w:rPr>
          <w:rFonts w:ascii="Palatino Linotype" w:eastAsia="Palatino Linotype" w:hAnsi="Palatino Linotype" w:cs="Palatino Linotype"/>
          <w:i/>
          <w:color w:val="000000"/>
        </w:rPr>
        <w:t>Para los efectos de la presente Ley se entenderá por:</w:t>
      </w:r>
    </w:p>
    <w:p w:rsidR="008F1029" w:rsidRPr="008A4D1B" w:rsidRDefault="008F1029" w:rsidP="008F1029">
      <w:pPr>
        <w:ind w:left="1134" w:right="-220"/>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w:t>
      </w:r>
    </w:p>
    <w:p w:rsidR="008F1029" w:rsidRPr="008A4D1B" w:rsidRDefault="008F1029" w:rsidP="008F1029">
      <w:pPr>
        <w:ind w:left="1134" w:right="-220"/>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b/>
          <w:i/>
          <w:color w:val="000000"/>
        </w:rPr>
        <w:t>XI. Documento:</w:t>
      </w:r>
      <w:r w:rsidRPr="008A4D1B">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8A4D1B" w:rsidRDefault="008F1029" w:rsidP="008F1029">
      <w:pPr>
        <w:spacing w:line="360" w:lineRule="auto"/>
        <w:ind w:left="1134" w:right="-220"/>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i/>
          <w:color w:val="000000"/>
        </w:rPr>
        <w:t>(…)”</w:t>
      </w:r>
    </w:p>
    <w:p w:rsidR="008F1029" w:rsidRPr="008A4D1B" w:rsidRDefault="008F1029" w:rsidP="008F1029">
      <w:pPr>
        <w:ind w:right="-787"/>
        <w:jc w:val="both"/>
        <w:rPr>
          <w:rFonts w:ascii="Palatino Linotype" w:eastAsia="Palatino Linotype" w:hAnsi="Palatino Linotype" w:cs="Palatino Linotype"/>
        </w:rPr>
      </w:pPr>
    </w:p>
    <w:p w:rsidR="008F1029" w:rsidRPr="008A4D1B" w:rsidRDefault="008F1029" w:rsidP="008F1029">
      <w:pPr>
        <w:numPr>
          <w:ilvl w:val="0"/>
          <w:numId w:val="2"/>
        </w:numPr>
        <w:spacing w:line="360" w:lineRule="auto"/>
        <w:ind w:left="0" w:right="-787" w:firstLine="0"/>
        <w:jc w:val="both"/>
        <w:rPr>
          <w:color w:val="000000"/>
        </w:rPr>
      </w:pPr>
      <w:r w:rsidRPr="008A4D1B">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8A4D1B">
        <w:rPr>
          <w:rFonts w:ascii="Palatino Linotype" w:eastAsia="Palatino Linotype" w:hAnsi="Palatino Linotype" w:cs="Palatino Linotype"/>
          <w:color w:val="000000"/>
        </w:rPr>
        <w:lastRenderedPageBreak/>
        <w:t>del Estado Libre y Soberano de México “Gaceta del Gobierno”, el diecinueve de octubre de dos mil once, cuyo rubro y texto dispone:</w:t>
      </w:r>
    </w:p>
    <w:p w:rsidR="00F26EB7" w:rsidRPr="008A4D1B" w:rsidRDefault="00F26EB7" w:rsidP="00F26EB7">
      <w:pPr>
        <w:spacing w:line="360" w:lineRule="auto"/>
        <w:ind w:right="-787"/>
        <w:jc w:val="both"/>
        <w:rPr>
          <w:color w:val="000000"/>
        </w:rPr>
      </w:pPr>
    </w:p>
    <w:p w:rsidR="008F1029" w:rsidRPr="008A4D1B" w:rsidRDefault="008F1029" w:rsidP="008F1029">
      <w:pPr>
        <w:ind w:left="850" w:right="-220"/>
        <w:jc w:val="both"/>
        <w:rPr>
          <w:rFonts w:ascii="Palatino Linotype" w:eastAsia="Palatino Linotype" w:hAnsi="Palatino Linotype" w:cs="Palatino Linotype"/>
          <w:b/>
          <w:i/>
        </w:rPr>
      </w:pPr>
      <w:r w:rsidRPr="008A4D1B">
        <w:rPr>
          <w:rFonts w:ascii="Palatino Linotype" w:eastAsia="Palatino Linotype" w:hAnsi="Palatino Linotype" w:cs="Palatino Linotype"/>
          <w:b/>
        </w:rPr>
        <w:t>“</w:t>
      </w:r>
      <w:r w:rsidRPr="008A4D1B">
        <w:rPr>
          <w:rFonts w:ascii="Palatino Linotype" w:eastAsia="Palatino Linotype" w:hAnsi="Palatino Linotype" w:cs="Palatino Linotype"/>
          <w:b/>
          <w:i/>
        </w:rPr>
        <w:t>CRITERIO 0002-11</w:t>
      </w:r>
    </w:p>
    <w:p w:rsidR="008F1029" w:rsidRPr="008A4D1B" w:rsidRDefault="008F1029" w:rsidP="008F1029">
      <w:pPr>
        <w:ind w:left="850" w:right="-220"/>
        <w:jc w:val="both"/>
        <w:rPr>
          <w:rFonts w:ascii="Palatino Linotype" w:eastAsia="Palatino Linotype" w:hAnsi="Palatino Linotype" w:cs="Palatino Linotype"/>
          <w:i/>
        </w:rPr>
      </w:pPr>
      <w:r w:rsidRPr="008A4D1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A4D1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8A4D1B" w:rsidRDefault="008F1029" w:rsidP="008F1029">
      <w:pPr>
        <w:ind w:left="850"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t>En consecuencia el acceso a la información se refiere a que se cumplan cualquiera de los siguientes tres supuestos:</w:t>
      </w:r>
    </w:p>
    <w:p w:rsidR="008F1029" w:rsidRPr="008A4D1B" w:rsidRDefault="008F1029" w:rsidP="008F1029">
      <w:pPr>
        <w:ind w:left="850" w:right="-220"/>
        <w:jc w:val="both"/>
        <w:rPr>
          <w:rFonts w:ascii="Palatino Linotype" w:eastAsia="Palatino Linotype" w:hAnsi="Palatino Linotype" w:cs="Palatino Linotype"/>
          <w:b/>
          <w:i/>
        </w:rPr>
      </w:pPr>
      <w:r w:rsidRPr="008A4D1B">
        <w:rPr>
          <w:rFonts w:ascii="Palatino Linotype" w:eastAsia="Palatino Linotype" w:hAnsi="Palatino Linotype" w:cs="Palatino Linotype"/>
          <w:b/>
          <w:i/>
        </w:rPr>
        <w:t xml:space="preserve">1) </w:t>
      </w:r>
      <w:r w:rsidRPr="008A4D1B">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8F1029" w:rsidRPr="008A4D1B" w:rsidRDefault="008F1029" w:rsidP="008F1029">
      <w:pPr>
        <w:ind w:left="850"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F1029" w:rsidRPr="008A4D1B" w:rsidRDefault="008F1029" w:rsidP="008F1029">
      <w:pPr>
        <w:ind w:left="850"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F1029" w:rsidRPr="008A4D1B" w:rsidRDefault="008F1029" w:rsidP="008F1029">
      <w:pPr>
        <w:tabs>
          <w:tab w:val="left" w:pos="851"/>
        </w:tabs>
        <w:spacing w:line="360" w:lineRule="auto"/>
        <w:ind w:left="850" w:right="-220"/>
        <w:rPr>
          <w:rFonts w:ascii="Palatino Linotype" w:eastAsia="Palatino Linotype" w:hAnsi="Palatino Linotype" w:cs="Palatino Linotype"/>
        </w:rPr>
      </w:pPr>
      <w:r w:rsidRPr="008A4D1B">
        <w:rPr>
          <w:rFonts w:ascii="Palatino Linotype" w:eastAsia="Palatino Linotype" w:hAnsi="Palatino Linotype" w:cs="Palatino Linotype"/>
        </w:rPr>
        <w:t>(Énfasis Añadido)</w:t>
      </w:r>
    </w:p>
    <w:p w:rsidR="008F1029" w:rsidRPr="008A4D1B" w:rsidRDefault="008F1029" w:rsidP="008F1029">
      <w:pPr>
        <w:pBdr>
          <w:top w:val="nil"/>
          <w:left w:val="nil"/>
          <w:bottom w:val="nil"/>
          <w:right w:val="nil"/>
          <w:between w:val="nil"/>
        </w:pBdr>
        <w:ind w:right="-787"/>
        <w:jc w:val="both"/>
        <w:rPr>
          <w:rFonts w:ascii="Palatino Linotype" w:eastAsia="Palatino Linotype" w:hAnsi="Palatino Linotype" w:cs="Palatino Linotype"/>
          <w:color w:val="000000"/>
        </w:rPr>
      </w:pPr>
    </w:p>
    <w:p w:rsidR="008F1029" w:rsidRPr="008A4D1B" w:rsidRDefault="008F1029" w:rsidP="008F1029">
      <w:pPr>
        <w:numPr>
          <w:ilvl w:val="0"/>
          <w:numId w:val="2"/>
        </w:numPr>
        <w:spacing w:line="360" w:lineRule="auto"/>
        <w:ind w:left="0" w:right="-787" w:firstLine="0"/>
        <w:jc w:val="both"/>
        <w:rPr>
          <w:color w:val="000000"/>
        </w:rPr>
      </w:pPr>
      <w:r w:rsidRPr="008A4D1B">
        <w:rPr>
          <w:rFonts w:ascii="Palatino Linotype" w:eastAsia="Palatino Linotype" w:hAnsi="Palatino Linotype" w:cs="Palatino Linotype"/>
          <w:color w:val="000000"/>
        </w:rPr>
        <w:t>Por su parte los artículos 160 y 166, de la Ley local en la materia, que se reproduce de la siguiente forma:</w:t>
      </w:r>
    </w:p>
    <w:p w:rsidR="00C7010D" w:rsidRPr="008A4D1B" w:rsidRDefault="00C7010D" w:rsidP="00C7010D">
      <w:pPr>
        <w:spacing w:line="360" w:lineRule="auto"/>
        <w:ind w:right="-787"/>
        <w:jc w:val="both"/>
        <w:rPr>
          <w:color w:val="000000"/>
        </w:rPr>
      </w:pPr>
    </w:p>
    <w:p w:rsidR="008F1029" w:rsidRPr="008A4D1B" w:rsidRDefault="008F1029" w:rsidP="008F1029">
      <w:pPr>
        <w:ind w:left="566"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t>“</w:t>
      </w:r>
      <w:r w:rsidRPr="008A4D1B">
        <w:rPr>
          <w:rFonts w:ascii="Palatino Linotype" w:eastAsia="Palatino Linotype" w:hAnsi="Palatino Linotype" w:cs="Palatino Linotype"/>
          <w:b/>
          <w:i/>
        </w:rPr>
        <w:t>Artículo 160.</w:t>
      </w:r>
      <w:r w:rsidRPr="008A4D1B">
        <w:rPr>
          <w:rFonts w:ascii="Palatino Linotype" w:eastAsia="Palatino Linotype" w:hAnsi="Palatino Linotype" w:cs="Palatino Linotype"/>
          <w:i/>
        </w:rPr>
        <w:t xml:space="preserve"> </w:t>
      </w:r>
      <w:r w:rsidRPr="008A4D1B">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A4D1B">
        <w:rPr>
          <w:rFonts w:ascii="Palatino Linotype" w:eastAsia="Palatino Linotype" w:hAnsi="Palatino Linotype" w:cs="Palatino Linotype"/>
          <w:i/>
        </w:rPr>
        <w:t>.</w:t>
      </w:r>
    </w:p>
    <w:p w:rsidR="008F1029" w:rsidRPr="008A4D1B" w:rsidRDefault="008F1029" w:rsidP="008F1029">
      <w:pPr>
        <w:ind w:left="566" w:right="-220"/>
        <w:jc w:val="both"/>
        <w:rPr>
          <w:rFonts w:ascii="Palatino Linotype" w:eastAsia="Palatino Linotype" w:hAnsi="Palatino Linotype" w:cs="Palatino Linotype"/>
          <w:i/>
        </w:rPr>
      </w:pPr>
    </w:p>
    <w:p w:rsidR="008F1029" w:rsidRPr="008A4D1B" w:rsidRDefault="008F1029" w:rsidP="008F1029">
      <w:pPr>
        <w:ind w:left="566" w:right="-220"/>
        <w:jc w:val="both"/>
        <w:rPr>
          <w:rFonts w:ascii="Palatino Linotype" w:eastAsia="Palatino Linotype" w:hAnsi="Palatino Linotype" w:cs="Palatino Linotype"/>
          <w:i/>
        </w:rPr>
      </w:pPr>
      <w:r w:rsidRPr="008A4D1B">
        <w:rPr>
          <w:rFonts w:ascii="Palatino Linotype" w:eastAsia="Palatino Linotype" w:hAnsi="Palatino Linotype" w:cs="Palatino Linotype"/>
          <w:i/>
        </w:rPr>
        <w:lastRenderedPageBreak/>
        <w:t>En caso que la información solicitada consista en bases de datos se deberá privilegiar la entrega de la misma en formatos abiertos.</w:t>
      </w:r>
    </w:p>
    <w:p w:rsidR="00925608" w:rsidRPr="008A4D1B" w:rsidRDefault="00925608" w:rsidP="008F1029">
      <w:pPr>
        <w:ind w:left="566" w:right="-220"/>
        <w:jc w:val="both"/>
        <w:rPr>
          <w:rFonts w:ascii="Palatino Linotype" w:eastAsia="Palatino Linotype" w:hAnsi="Palatino Linotype" w:cs="Palatino Linotype"/>
          <w:i/>
        </w:rPr>
      </w:pPr>
    </w:p>
    <w:p w:rsidR="008F1029" w:rsidRPr="008A4D1B" w:rsidRDefault="008F1029" w:rsidP="008F1029">
      <w:pPr>
        <w:ind w:left="566" w:right="-220"/>
        <w:jc w:val="both"/>
        <w:rPr>
          <w:rFonts w:ascii="Palatino Linotype" w:eastAsia="Palatino Linotype" w:hAnsi="Palatino Linotype" w:cs="Palatino Linotype"/>
          <w:i/>
          <w:u w:val="single"/>
        </w:rPr>
      </w:pPr>
      <w:r w:rsidRPr="008A4D1B">
        <w:rPr>
          <w:rFonts w:ascii="Palatino Linotype" w:eastAsia="Palatino Linotype" w:hAnsi="Palatino Linotype" w:cs="Palatino Linotype"/>
          <w:b/>
          <w:i/>
        </w:rPr>
        <w:t>Artículo 166.</w:t>
      </w:r>
      <w:r w:rsidRPr="008A4D1B">
        <w:rPr>
          <w:rFonts w:ascii="Palatino Linotype" w:eastAsia="Palatino Linotype" w:hAnsi="Palatino Linotype" w:cs="Palatino Linotype"/>
          <w:i/>
        </w:rPr>
        <w:t xml:space="preserve"> </w:t>
      </w:r>
      <w:r w:rsidRPr="008A4D1B">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8A4D1B" w:rsidRDefault="008F1029" w:rsidP="008F1029">
      <w:pPr>
        <w:spacing w:line="360" w:lineRule="auto"/>
        <w:ind w:left="566" w:right="-220"/>
        <w:jc w:val="both"/>
        <w:rPr>
          <w:rFonts w:ascii="Palatino Linotype" w:eastAsia="Palatino Linotype" w:hAnsi="Palatino Linotype" w:cs="Palatino Linotype"/>
        </w:rPr>
      </w:pPr>
      <w:r w:rsidRPr="008A4D1B">
        <w:rPr>
          <w:rFonts w:ascii="Palatino Linotype" w:eastAsia="Palatino Linotype" w:hAnsi="Palatino Linotype" w:cs="Palatino Linotype"/>
        </w:rPr>
        <w:t>(Énfasis añadido)</w:t>
      </w:r>
    </w:p>
    <w:p w:rsidR="008F1029" w:rsidRPr="008A4D1B" w:rsidRDefault="008F1029" w:rsidP="008F1029">
      <w:pPr>
        <w:ind w:right="-787"/>
        <w:jc w:val="both"/>
        <w:rPr>
          <w:rFonts w:ascii="Palatino Linotype" w:eastAsia="Palatino Linotype" w:hAnsi="Palatino Linotype" w:cs="Palatino Linotype"/>
        </w:rPr>
      </w:pPr>
    </w:p>
    <w:p w:rsidR="008F1029" w:rsidRPr="008A4D1B" w:rsidRDefault="008F1029" w:rsidP="008F1029">
      <w:pPr>
        <w:numPr>
          <w:ilvl w:val="0"/>
          <w:numId w:val="2"/>
        </w:numPr>
        <w:spacing w:line="360" w:lineRule="auto"/>
        <w:ind w:left="0" w:right="-787" w:firstLine="0"/>
        <w:jc w:val="both"/>
        <w:rPr>
          <w:color w:val="000000"/>
        </w:rPr>
      </w:pPr>
      <w:r w:rsidRPr="008A4D1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0784B" w:rsidRPr="008A4D1B" w:rsidRDefault="00E0784B" w:rsidP="00925608">
      <w:pPr>
        <w:spacing w:line="360" w:lineRule="auto"/>
        <w:ind w:right="-787"/>
        <w:jc w:val="both"/>
        <w:rPr>
          <w:rFonts w:ascii="Palatino Linotype" w:eastAsia="Palatino Linotype" w:hAnsi="Palatino Linotype" w:cs="Palatino Linotype"/>
        </w:rPr>
      </w:pPr>
    </w:p>
    <w:p w:rsidR="00677A6F" w:rsidRPr="008A4D1B" w:rsidRDefault="00E0784B" w:rsidP="00677A6F">
      <w:pPr>
        <w:numPr>
          <w:ilvl w:val="0"/>
          <w:numId w:val="2"/>
        </w:numPr>
        <w:spacing w:line="360" w:lineRule="auto"/>
        <w:ind w:left="0" w:right="-787" w:firstLine="0"/>
        <w:jc w:val="both"/>
        <w:rPr>
          <w:rFonts w:ascii="Palatino Linotype" w:eastAsia="Palatino Linotype" w:hAnsi="Palatino Linotype" w:cs="Palatino Linotype"/>
          <w:i/>
        </w:rPr>
      </w:pPr>
      <w:r w:rsidRPr="008A4D1B">
        <w:rPr>
          <w:rFonts w:ascii="Palatino Linotype" w:eastAsia="Palatino Linotype" w:hAnsi="Palatino Linotype" w:cs="Palatino Linotype"/>
        </w:rPr>
        <w:t xml:space="preserve">Es de recordar que el particular solicitó la información siguiente </w:t>
      </w:r>
      <w:r w:rsidR="00677A6F" w:rsidRPr="008A4D1B">
        <w:rPr>
          <w:rFonts w:ascii="Palatino Linotype" w:eastAsia="Palatino Linotype" w:hAnsi="Palatino Linotype" w:cs="Palatino Linotype"/>
          <w:i/>
          <w:u w:val="single"/>
        </w:rPr>
        <w:t>Contratos y órdenes de pago o similares relacionados con: La empresa "GRUPO CONSTRUCTOR DIHD" S.A. de C.V. y La persona física: Daniel Osiris Arroyo Martínez</w:t>
      </w:r>
      <w:r w:rsidRPr="008A4D1B">
        <w:rPr>
          <w:rFonts w:ascii="Palatino Linotype" w:eastAsia="Palatino Linotype" w:hAnsi="Palatino Linotype" w:cs="Palatino Linotype"/>
          <w:i/>
        </w:rPr>
        <w:t xml:space="preserve">, </w:t>
      </w:r>
      <w:r w:rsidRPr="008A4D1B">
        <w:rPr>
          <w:rFonts w:ascii="Palatino Linotype" w:eastAsia="Palatino Linotype" w:hAnsi="Palatino Linotype" w:cs="Palatino Linotype"/>
        </w:rPr>
        <w:t xml:space="preserve">en respuesta el Sujeto Obligado </w:t>
      </w:r>
      <w:r w:rsidR="00367552" w:rsidRPr="008A4D1B">
        <w:rPr>
          <w:rFonts w:ascii="Palatino Linotype" w:eastAsia="Palatino Linotype" w:hAnsi="Palatino Linotype" w:cs="Palatino Linotype"/>
        </w:rPr>
        <w:t xml:space="preserve">a través </w:t>
      </w:r>
      <w:r w:rsidR="00677A6F" w:rsidRPr="008A4D1B">
        <w:rPr>
          <w:rFonts w:ascii="Palatino Linotype" w:eastAsia="Palatino Linotype" w:hAnsi="Palatino Linotype" w:cs="Palatino Linotype"/>
        </w:rPr>
        <w:t xml:space="preserve">la Unidad de transparencia refirió que </w:t>
      </w:r>
      <w:r w:rsidR="00677A6F" w:rsidRPr="008A4D1B">
        <w:rPr>
          <w:rFonts w:ascii="Palatino Linotype" w:eastAsia="Palatino Linotype" w:hAnsi="Palatino Linotype" w:cs="Palatino Linotype"/>
          <w:i/>
        </w:rPr>
        <w:t>una vez realizada la búsqueda exhaustiva y minuciosa dentro de los archivos de este Sindicato de Maestros al Servicio del Estado de México, me permito informar que atendiendo a la calidad de la información requerida en la solicitud de información, no se identificaron documentos generados o administrados que tengan que ver con el ejercicio de recursos públicos. Dicha información es de interés e impacto sindical solo y de manera exclusiva para los agremiados a esta Organización Sindical, por no ser información que repercuta en el ejercicio de recursos públicos ni se efectúan actos públicos de autoridad</w:t>
      </w:r>
      <w:r w:rsidR="00677A6F" w:rsidRPr="008A4D1B">
        <w:rPr>
          <w:rFonts w:ascii="Palatino Linotype" w:eastAsia="Palatino Linotype" w:hAnsi="Palatino Linotype" w:cs="Palatino Linotype"/>
        </w:rPr>
        <w:t xml:space="preserve">, en consecuencia el particular se dolió por la negativa de la información solicitada, </w:t>
      </w:r>
      <w:r w:rsidR="00252B0F" w:rsidRPr="008A4D1B">
        <w:rPr>
          <w:rFonts w:ascii="Palatino Linotype" w:eastAsia="Palatino Linotype" w:hAnsi="Palatino Linotype" w:cs="Palatino Linotype"/>
        </w:rPr>
        <w:t>a través de informe justificado,</w:t>
      </w:r>
      <w:r w:rsidR="00677A6F" w:rsidRPr="008A4D1B">
        <w:rPr>
          <w:rFonts w:ascii="Palatino Linotype" w:eastAsia="Palatino Linotype" w:hAnsi="Palatino Linotype" w:cs="Palatino Linotype"/>
        </w:rPr>
        <w:t xml:space="preserve"> el Sujeto Obligado, </w:t>
      </w:r>
      <w:r w:rsidR="00252B0F" w:rsidRPr="008A4D1B">
        <w:rPr>
          <w:rFonts w:ascii="Palatino Linotype" w:eastAsia="Palatino Linotype" w:hAnsi="Palatino Linotype" w:cs="Palatino Linotype"/>
        </w:rPr>
        <w:t>añadió</w:t>
      </w:r>
      <w:r w:rsidR="00677A6F" w:rsidRPr="008A4D1B">
        <w:rPr>
          <w:rFonts w:ascii="Palatino Linotype" w:eastAsia="Palatino Linotype" w:hAnsi="Palatino Linotype" w:cs="Palatino Linotype"/>
        </w:rPr>
        <w:t xml:space="preserve"> que la información fue turnada a la Secretaría de Fianzas, quien ratifico lo argumentado en la respuesta inicial.</w:t>
      </w:r>
    </w:p>
    <w:p w:rsidR="000E4710" w:rsidRPr="008A4D1B" w:rsidRDefault="000E4710" w:rsidP="000E4710">
      <w:pPr>
        <w:spacing w:line="360" w:lineRule="auto"/>
        <w:ind w:right="-787"/>
        <w:jc w:val="both"/>
        <w:rPr>
          <w:rFonts w:ascii="Palatino Linotype" w:eastAsia="Palatino Linotype" w:hAnsi="Palatino Linotype" w:cs="Palatino Linotype"/>
        </w:rPr>
      </w:pPr>
    </w:p>
    <w:p w:rsidR="00630E98" w:rsidRPr="008A4D1B" w:rsidRDefault="00B642E1" w:rsidP="006F0A50">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Calibri" w:hAnsi="Palatino Linotype" w:cs="Arial"/>
        </w:rPr>
        <w:lastRenderedPageBreak/>
        <w:t xml:space="preserve">En este </w:t>
      </w:r>
      <w:r w:rsidRPr="008A4D1B">
        <w:rPr>
          <w:rFonts w:ascii="Palatino Linotype" w:eastAsia="Palatino Linotype" w:hAnsi="Palatino Linotype" w:cs="Palatino Linotype"/>
          <w:bCs/>
        </w:rPr>
        <w:t>contexto</w:t>
      </w:r>
      <w:r w:rsidRPr="008A4D1B">
        <w:rPr>
          <w:rFonts w:ascii="Palatino Linotype" w:eastAsia="Calibri" w:hAnsi="Palatino Linotype" w:cs="Arial"/>
        </w:rPr>
        <w:t xml:space="preserve">, es de precisar </w:t>
      </w:r>
      <w:r w:rsidR="006F0A50" w:rsidRPr="008A4D1B">
        <w:rPr>
          <w:rFonts w:ascii="Palatino Linotype" w:eastAsia="Calibri" w:hAnsi="Palatino Linotype" w:cs="Arial"/>
        </w:rPr>
        <w:t>que los Estatutos del Sujeto Obligado establecen dentro del capítulo del patrimonio sindical y su administración, que para el sostenimiento de pago de personal, gastos generales de la administración sindical y mantenimiento de los programas y servicios sociales propios, el Sujeto Obligado dispone de un patrimonio constituido por los factores siguientes:</w:t>
      </w:r>
    </w:p>
    <w:p w:rsidR="006F0A50" w:rsidRPr="008A4D1B" w:rsidRDefault="006F0A50" w:rsidP="006F0A50">
      <w:pPr>
        <w:spacing w:line="360" w:lineRule="auto"/>
        <w:ind w:right="-787"/>
        <w:jc w:val="both"/>
        <w:rPr>
          <w:rFonts w:ascii="Palatino Linotype" w:eastAsia="Palatino Linotype" w:hAnsi="Palatino Linotype" w:cs="Palatino Linotype"/>
        </w:rPr>
      </w:pPr>
      <w:r w:rsidRPr="008A4D1B">
        <w:rPr>
          <w:rFonts w:ascii="Palatino Linotype" w:eastAsia="Palatino Linotype" w:hAnsi="Palatino Linotype" w:cs="Palatino Linotype"/>
          <w:noProof/>
          <w:lang w:val="es-MX" w:eastAsia="es-MX"/>
        </w:rPr>
        <w:drawing>
          <wp:inline distT="0" distB="0" distL="0" distR="0" wp14:anchorId="3DAE1195" wp14:editId="56279AAF">
            <wp:extent cx="5756275" cy="2695575"/>
            <wp:effectExtent l="152400" t="152400" r="358775"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6275" cy="2695575"/>
                    </a:xfrm>
                    <a:prstGeom prst="rect">
                      <a:avLst/>
                    </a:prstGeom>
                    <a:ln>
                      <a:noFill/>
                    </a:ln>
                    <a:effectLst>
                      <a:outerShdw blurRad="292100" dist="139700" dir="2700000" algn="tl" rotWithShape="0">
                        <a:srgbClr val="333333">
                          <a:alpha val="65000"/>
                        </a:srgbClr>
                      </a:outerShdw>
                    </a:effectLst>
                  </pic:spPr>
                </pic:pic>
              </a:graphicData>
            </a:graphic>
          </wp:inline>
        </w:drawing>
      </w:r>
    </w:p>
    <w:p w:rsidR="006F0A50" w:rsidRPr="008A4D1B" w:rsidRDefault="006F0A50" w:rsidP="00FC3979">
      <w:pPr>
        <w:numPr>
          <w:ilvl w:val="0"/>
          <w:numId w:val="2"/>
        </w:numPr>
        <w:spacing w:line="360" w:lineRule="auto"/>
        <w:ind w:left="0" w:right="-787" w:firstLine="0"/>
        <w:jc w:val="both"/>
        <w:rPr>
          <w:rFonts w:ascii="Palatino Linotype" w:eastAsia="Calibri" w:hAnsi="Palatino Linotype" w:cs="Arial"/>
        </w:rPr>
      </w:pPr>
      <w:r w:rsidRPr="008A4D1B">
        <w:rPr>
          <w:rFonts w:ascii="Palatino Linotype" w:eastAsia="Calibri" w:hAnsi="Palatino Linotype" w:cs="Arial"/>
        </w:rPr>
        <w:t>En razón de lo anterior, los subsecuentes artículos 12, 13 y 14 de los Estatutos multicitados, establecen lo relativo a las cuotas:</w:t>
      </w:r>
    </w:p>
    <w:p w:rsidR="006F0A50" w:rsidRPr="008A4D1B" w:rsidRDefault="006F0A50" w:rsidP="006F0A50">
      <w:pPr>
        <w:pStyle w:val="Prrafodelista"/>
        <w:numPr>
          <w:ilvl w:val="0"/>
          <w:numId w:val="5"/>
        </w:numPr>
        <w:spacing w:line="360" w:lineRule="auto"/>
        <w:ind w:right="-787"/>
        <w:jc w:val="both"/>
        <w:rPr>
          <w:rFonts w:ascii="Palatino Linotype" w:eastAsia="Calibri" w:hAnsi="Palatino Linotype" w:cs="Arial"/>
        </w:rPr>
      </w:pPr>
      <w:r w:rsidRPr="008A4D1B">
        <w:rPr>
          <w:rFonts w:ascii="Palatino Linotype" w:eastAsia="Calibri" w:hAnsi="Palatino Linotype" w:cs="Arial"/>
        </w:rPr>
        <w:t xml:space="preserve">Las </w:t>
      </w:r>
      <w:r w:rsidRPr="008A4D1B">
        <w:rPr>
          <w:rFonts w:ascii="Palatino Linotype" w:eastAsia="Calibri" w:hAnsi="Palatino Linotype" w:cs="Arial"/>
          <w:b/>
        </w:rPr>
        <w:t>cuotas sindicales ordinarias y extraordinarias</w:t>
      </w:r>
      <w:r w:rsidRPr="008A4D1B">
        <w:rPr>
          <w:rFonts w:ascii="Palatino Linotype" w:eastAsia="Calibri" w:hAnsi="Palatino Linotype" w:cs="Arial"/>
        </w:rPr>
        <w:t xml:space="preserve"> son el monto que le corresponde cubrir a los servidores públicos docentes afiliados al Sindicato de Maestros al Servicio del Estado de México, de manera quincenal de acuerdo a un porcentaje establecido de su sueldo base y las fijadas por el Congreso o Consejo.</w:t>
      </w:r>
    </w:p>
    <w:p w:rsidR="006F0A50" w:rsidRPr="008A4D1B" w:rsidRDefault="006F0A50" w:rsidP="006F0A50">
      <w:pPr>
        <w:pStyle w:val="Prrafodelista"/>
        <w:numPr>
          <w:ilvl w:val="0"/>
          <w:numId w:val="5"/>
        </w:numPr>
        <w:spacing w:line="360" w:lineRule="auto"/>
        <w:ind w:right="-787"/>
        <w:jc w:val="both"/>
        <w:rPr>
          <w:rFonts w:ascii="Palatino Linotype" w:eastAsia="Calibri" w:hAnsi="Palatino Linotype" w:cs="Arial"/>
          <w:b/>
          <w:u w:val="single"/>
        </w:rPr>
      </w:pPr>
      <w:r w:rsidRPr="008A4D1B">
        <w:rPr>
          <w:rFonts w:ascii="Palatino Linotype" w:eastAsia="Calibri" w:hAnsi="Palatino Linotype" w:cs="Arial"/>
        </w:rPr>
        <w:t xml:space="preserve">Las </w:t>
      </w:r>
      <w:r w:rsidRPr="008A4D1B">
        <w:rPr>
          <w:rFonts w:ascii="Palatino Linotype" w:eastAsia="Calibri" w:hAnsi="Palatino Linotype" w:cs="Arial"/>
          <w:b/>
        </w:rPr>
        <w:t>cuotas anuales ordinarias</w:t>
      </w:r>
      <w:r w:rsidRPr="008A4D1B">
        <w:rPr>
          <w:rFonts w:ascii="Palatino Linotype" w:eastAsia="Calibri" w:hAnsi="Palatino Linotype" w:cs="Arial"/>
        </w:rPr>
        <w:t xml:space="preserve"> </w:t>
      </w:r>
      <w:r w:rsidR="00FC3979" w:rsidRPr="008A4D1B">
        <w:rPr>
          <w:rFonts w:ascii="Palatino Linotype" w:eastAsia="Calibri" w:hAnsi="Palatino Linotype" w:cs="Arial"/>
        </w:rPr>
        <w:t>serán</w:t>
      </w:r>
      <w:r w:rsidRPr="008A4D1B">
        <w:rPr>
          <w:rFonts w:ascii="Palatino Linotype" w:eastAsia="Calibri" w:hAnsi="Palatino Linotype" w:cs="Arial"/>
        </w:rPr>
        <w:t xml:space="preserve"> </w:t>
      </w:r>
      <w:r w:rsidR="005A7079" w:rsidRPr="008A4D1B">
        <w:rPr>
          <w:rFonts w:ascii="Palatino Linotype" w:eastAsia="Calibri" w:hAnsi="Palatino Linotype" w:cs="Arial"/>
        </w:rPr>
        <w:t>distribuidas</w:t>
      </w:r>
      <w:r w:rsidRPr="008A4D1B">
        <w:rPr>
          <w:rFonts w:ascii="Palatino Linotype" w:eastAsia="Calibri" w:hAnsi="Palatino Linotype" w:cs="Arial"/>
        </w:rPr>
        <w:t xml:space="preserve"> </w:t>
      </w:r>
      <w:r w:rsidR="005A7079" w:rsidRPr="008A4D1B">
        <w:rPr>
          <w:rFonts w:ascii="Palatino Linotype" w:eastAsia="Calibri" w:hAnsi="Palatino Linotype" w:cs="Arial"/>
        </w:rPr>
        <w:t>entre</w:t>
      </w:r>
      <w:r w:rsidRPr="008A4D1B">
        <w:rPr>
          <w:rFonts w:ascii="Palatino Linotype" w:eastAsia="Calibri" w:hAnsi="Palatino Linotype" w:cs="Arial"/>
        </w:rPr>
        <w:t xml:space="preserve"> los organismos directivos</w:t>
      </w:r>
      <w:r w:rsidR="005A7079" w:rsidRPr="008A4D1B">
        <w:rPr>
          <w:rFonts w:ascii="Palatino Linotype" w:eastAsia="Calibri" w:hAnsi="Palatino Linotype" w:cs="Arial"/>
        </w:rPr>
        <w:t xml:space="preserve"> para el cumplimiento de sus programas de trabajo, </w:t>
      </w:r>
      <w:r w:rsidR="005A7079" w:rsidRPr="008A4D1B">
        <w:rPr>
          <w:rFonts w:ascii="Palatino Linotype" w:eastAsia="Calibri" w:hAnsi="Palatino Linotype" w:cs="Arial"/>
          <w:b/>
        </w:rPr>
        <w:t xml:space="preserve">cuya aplicación será </w:t>
      </w:r>
      <w:r w:rsidR="005A7079" w:rsidRPr="008A4D1B">
        <w:rPr>
          <w:rFonts w:ascii="Palatino Linotype" w:eastAsia="Calibri" w:hAnsi="Palatino Linotype" w:cs="Arial"/>
        </w:rPr>
        <w:t xml:space="preserve">en la </w:t>
      </w:r>
      <w:r w:rsidR="005A7079" w:rsidRPr="008A4D1B">
        <w:rPr>
          <w:rFonts w:ascii="Palatino Linotype" w:eastAsia="Calibri" w:hAnsi="Palatino Linotype" w:cs="Arial"/>
        </w:rPr>
        <w:lastRenderedPageBreak/>
        <w:t xml:space="preserve">organización y financiamiento de trabajos de naturaleza sindical, administrativa y social, contratación de personal, así como </w:t>
      </w:r>
      <w:r w:rsidR="005A7079" w:rsidRPr="008A4D1B">
        <w:rPr>
          <w:rFonts w:ascii="Palatino Linotype" w:eastAsia="Calibri" w:hAnsi="Palatino Linotype" w:cs="Arial"/>
          <w:b/>
          <w:u w:val="single"/>
        </w:rPr>
        <w:t>en todas las actividades que contribuyan a la mejora y administración de espacios propiedad del Sindicato.</w:t>
      </w:r>
    </w:p>
    <w:p w:rsidR="00FC3979" w:rsidRPr="008A4D1B" w:rsidRDefault="00FC3979" w:rsidP="00FC3979">
      <w:pPr>
        <w:numPr>
          <w:ilvl w:val="0"/>
          <w:numId w:val="2"/>
        </w:numPr>
        <w:spacing w:line="360" w:lineRule="auto"/>
        <w:ind w:left="0" w:right="-787" w:firstLine="0"/>
        <w:jc w:val="both"/>
        <w:rPr>
          <w:rFonts w:ascii="Palatino Linotype" w:eastAsia="Calibri" w:hAnsi="Palatino Linotype" w:cs="Arial"/>
        </w:rPr>
      </w:pPr>
      <w:r w:rsidRPr="008A4D1B">
        <w:rPr>
          <w:rFonts w:ascii="Palatino Linotype" w:eastAsia="Calibri" w:hAnsi="Palatino Linotype" w:cs="Arial"/>
        </w:rPr>
        <w:t>Del análisis de la normatividad en estudio se advierte que las aportaciones realizadas por los servidores públicos docentes afiliados al Sindicato de Maestros Sindicato de Maestros al Servicio del Estado de México, serán administradas y aplicadas entre otros objetos a todas las actividades que contribuyan a la mejora y administración de espacios propiedad del Sindicato.</w:t>
      </w:r>
    </w:p>
    <w:p w:rsidR="00E82BB4" w:rsidRPr="008A4D1B" w:rsidRDefault="00E82BB4" w:rsidP="00E82BB4">
      <w:pPr>
        <w:spacing w:line="360" w:lineRule="auto"/>
        <w:ind w:right="-787"/>
        <w:jc w:val="both"/>
        <w:rPr>
          <w:rFonts w:ascii="Palatino Linotype" w:eastAsia="Calibri" w:hAnsi="Palatino Linotype" w:cs="Arial"/>
        </w:rPr>
      </w:pPr>
    </w:p>
    <w:p w:rsidR="00FC3979" w:rsidRPr="008A4D1B" w:rsidRDefault="00E82BB4" w:rsidP="00FC3979">
      <w:pPr>
        <w:numPr>
          <w:ilvl w:val="0"/>
          <w:numId w:val="2"/>
        </w:numPr>
        <w:spacing w:line="360" w:lineRule="auto"/>
        <w:ind w:left="0" w:right="-787" w:firstLine="0"/>
        <w:jc w:val="both"/>
        <w:rPr>
          <w:rFonts w:ascii="Palatino Linotype" w:eastAsia="Calibri" w:hAnsi="Palatino Linotype" w:cs="Arial"/>
          <w:i/>
        </w:rPr>
      </w:pPr>
      <w:r w:rsidRPr="008A4D1B">
        <w:rPr>
          <w:rFonts w:ascii="Palatino Linotype" w:eastAsia="Calibri" w:hAnsi="Palatino Linotype" w:cs="Arial"/>
        </w:rPr>
        <w:t xml:space="preserve">Asimismo, al consultar la tabla de aplicabilidad de las obligaciones de transparencia común, respecto de las obligaciones establecidas en la Ley de Transparencia Estatal, artículo 92, fracciones </w:t>
      </w:r>
      <w:r w:rsidRPr="008A4D1B">
        <w:rPr>
          <w:rFonts w:ascii="Palatino Linotype" w:eastAsia="Calibri" w:hAnsi="Palatino Linotype" w:cs="Arial"/>
          <w:b/>
          <w:i/>
        </w:rPr>
        <w:t>XXIX</w:t>
      </w:r>
      <w:r w:rsidRPr="008A4D1B">
        <w:rPr>
          <w:rFonts w:ascii="Palatino Linotype" w:eastAsia="Calibri" w:hAnsi="Palatino Linotype" w:cs="Arial"/>
          <w:i/>
        </w:rPr>
        <w:t xml:space="preserve">. La información sobre los procesos y resultados sobre </w:t>
      </w:r>
      <w:r w:rsidRPr="008A4D1B">
        <w:rPr>
          <w:rFonts w:ascii="Palatino Linotype" w:eastAsia="Calibri" w:hAnsi="Palatino Linotype" w:cs="Arial"/>
          <w:b/>
          <w:i/>
        </w:rPr>
        <w:t>procedimientos de adjudicación directa, invitación restringida y licitación de cualquier naturaleza</w:t>
      </w:r>
      <w:r w:rsidRPr="008A4D1B">
        <w:rPr>
          <w:rFonts w:ascii="Palatino Linotype" w:eastAsia="Calibri" w:hAnsi="Palatino Linotype" w:cs="Arial"/>
          <w:i/>
        </w:rPr>
        <w:t>, incluyendo la versión pública del expediente respectivo y de los contratos celebrados, que deberán contener, por los menos, lo siguiente:…</w:t>
      </w:r>
      <w:r w:rsidR="00784795" w:rsidRPr="008A4D1B">
        <w:rPr>
          <w:rFonts w:ascii="Palatino Linotype" w:eastAsia="Calibri" w:hAnsi="Palatino Linotype" w:cs="Arial"/>
        </w:rPr>
        <w:t xml:space="preserve">; </w:t>
      </w:r>
      <w:r w:rsidR="00784795" w:rsidRPr="008A4D1B">
        <w:rPr>
          <w:rFonts w:ascii="Palatino Linotype" w:eastAsia="Calibri" w:hAnsi="Palatino Linotype" w:cs="Arial"/>
          <w:b/>
          <w:i/>
        </w:rPr>
        <w:t>XXXI</w:t>
      </w:r>
      <w:r w:rsidR="00784795" w:rsidRPr="008A4D1B">
        <w:rPr>
          <w:rFonts w:ascii="Palatino Linotype" w:eastAsia="Calibri" w:hAnsi="Palatino Linotype" w:cs="Arial"/>
          <w:i/>
        </w:rPr>
        <w:t xml:space="preserve">. Los </w:t>
      </w:r>
      <w:r w:rsidR="00784795" w:rsidRPr="008A4D1B">
        <w:rPr>
          <w:rFonts w:ascii="Palatino Linotype" w:eastAsia="Calibri" w:hAnsi="Palatino Linotype" w:cs="Arial"/>
          <w:b/>
          <w:i/>
        </w:rPr>
        <w:t>montos, criterios, convocatorias y listado de personas físicas o jurídicas colectivas, a quienes, por cualquier motivo, se les asigne o permita usar recursos públicos</w:t>
      </w:r>
      <w:r w:rsidR="00784795" w:rsidRPr="008A4D1B">
        <w:rPr>
          <w:rFonts w:ascii="Palatino Linotype" w:eastAsia="Calibri" w:hAnsi="Palatino Linotype" w:cs="Arial"/>
          <w:i/>
        </w:rPr>
        <w:t xml:space="preserve"> o, en los términos de las disposiciones jurídicas aplicables, realicen actos de autoridad. Asimismo, los informes que dichas personas les entreguen sobre el uso y destino de dichos recursos</w:t>
      </w:r>
      <w:r w:rsidR="00784795" w:rsidRPr="008A4D1B">
        <w:rPr>
          <w:rFonts w:ascii="Palatino Linotype" w:eastAsia="Calibri" w:hAnsi="Palatino Linotype" w:cs="Arial"/>
        </w:rPr>
        <w:t xml:space="preserve">; </w:t>
      </w:r>
      <w:r w:rsidRPr="008A4D1B">
        <w:rPr>
          <w:rFonts w:ascii="Palatino Linotype" w:eastAsia="Calibri" w:hAnsi="Palatino Linotype" w:cs="Arial"/>
        </w:rPr>
        <w:t xml:space="preserve">y </w:t>
      </w:r>
      <w:r w:rsidRPr="008A4D1B">
        <w:rPr>
          <w:rFonts w:ascii="Palatino Linotype" w:eastAsia="Calibri" w:hAnsi="Palatino Linotype" w:cs="Arial"/>
          <w:b/>
          <w:i/>
        </w:rPr>
        <w:t>XXXII</w:t>
      </w:r>
      <w:r w:rsidRPr="008A4D1B">
        <w:rPr>
          <w:rFonts w:ascii="Palatino Linotype" w:eastAsia="Calibri" w:hAnsi="Palatino Linotype" w:cs="Arial"/>
          <w:i/>
        </w:rPr>
        <w:t xml:space="preserve">. Las concesiones, </w:t>
      </w:r>
      <w:r w:rsidRPr="008A4D1B">
        <w:rPr>
          <w:rFonts w:ascii="Palatino Linotype" w:eastAsia="Calibri" w:hAnsi="Palatino Linotype" w:cs="Arial"/>
          <w:b/>
          <w:i/>
        </w:rPr>
        <w:t>contratos</w:t>
      </w:r>
      <w:r w:rsidRPr="008A4D1B">
        <w:rPr>
          <w:rFonts w:ascii="Palatino Linotype" w:eastAsia="Calibri" w:hAnsi="Palatino Linotype" w:cs="Arial"/>
          <w:i/>
        </w:rPr>
        <w:t xml:space="preserve">, convenios, permisos, licencias o autorizaciones otorgados, especificando los titulares de aquéllos, debiendo publicarse su objeto, nombre o razón social del titular, vigencia, tipo, términos, condiciones, </w:t>
      </w:r>
      <w:r w:rsidRPr="008A4D1B">
        <w:rPr>
          <w:rFonts w:ascii="Palatino Linotype" w:eastAsia="Calibri" w:hAnsi="Palatino Linotype" w:cs="Arial"/>
          <w:b/>
          <w:i/>
        </w:rPr>
        <w:t>monto</w:t>
      </w:r>
      <w:r w:rsidRPr="008A4D1B">
        <w:rPr>
          <w:rFonts w:ascii="Palatino Linotype" w:eastAsia="Calibri" w:hAnsi="Palatino Linotype" w:cs="Arial"/>
          <w:i/>
        </w:rPr>
        <w:t xml:space="preserve"> y modificaciones, </w:t>
      </w:r>
      <w:r w:rsidRPr="008A4D1B">
        <w:rPr>
          <w:rFonts w:ascii="Palatino Linotype" w:eastAsia="Calibri" w:hAnsi="Palatino Linotype" w:cs="Arial"/>
          <w:b/>
          <w:i/>
        </w:rPr>
        <w:t>así como si el procedimiento involucra el aprovechamiento de bienes, servicios y/o recursos públicos</w:t>
      </w:r>
      <w:r w:rsidRPr="008A4D1B">
        <w:rPr>
          <w:rFonts w:ascii="Palatino Linotype" w:eastAsia="Calibri" w:hAnsi="Palatino Linotype" w:cs="Arial"/>
          <w:i/>
        </w:rPr>
        <w:t xml:space="preserve">; </w:t>
      </w:r>
      <w:r w:rsidRPr="008A4D1B">
        <w:rPr>
          <w:rFonts w:ascii="Palatino Linotype" w:eastAsia="Calibri" w:hAnsi="Palatino Linotype" w:cs="Arial"/>
        </w:rPr>
        <w:t xml:space="preserve">no le aplica al Sujeto </w:t>
      </w:r>
      <w:r w:rsidRPr="008A4D1B">
        <w:rPr>
          <w:rFonts w:ascii="Palatino Linotype" w:eastAsia="Calibri" w:hAnsi="Palatino Linotype" w:cs="Arial"/>
        </w:rPr>
        <w:lastRenderedPageBreak/>
        <w:t>Obligado poner a disposición del público la información de referencia, tal como se muestra en las imágenes siguientes:</w:t>
      </w:r>
    </w:p>
    <w:p w:rsidR="00784795" w:rsidRPr="008A4D1B" w:rsidRDefault="00784795" w:rsidP="00784795">
      <w:pPr>
        <w:spacing w:line="360" w:lineRule="auto"/>
        <w:ind w:right="-787"/>
        <w:jc w:val="both"/>
        <w:rPr>
          <w:rFonts w:ascii="Palatino Linotype" w:eastAsia="Calibri" w:hAnsi="Palatino Linotype" w:cs="Arial"/>
        </w:rPr>
      </w:pPr>
    </w:p>
    <w:p w:rsidR="00784795" w:rsidRPr="008A4D1B" w:rsidRDefault="00784795" w:rsidP="00784795">
      <w:pPr>
        <w:spacing w:line="360" w:lineRule="auto"/>
        <w:ind w:right="-787"/>
        <w:jc w:val="both"/>
        <w:rPr>
          <w:rFonts w:ascii="Palatino Linotype" w:eastAsia="Calibri" w:hAnsi="Palatino Linotype" w:cs="Arial"/>
          <w:i/>
        </w:rPr>
      </w:pPr>
      <w:r w:rsidRPr="008A4D1B">
        <w:rPr>
          <w:rFonts w:ascii="Palatino Linotype" w:eastAsia="Calibri" w:hAnsi="Palatino Linotype" w:cs="Arial"/>
          <w:i/>
          <w:noProof/>
          <w:lang w:val="es-MX" w:eastAsia="es-MX"/>
        </w:rPr>
        <w:drawing>
          <wp:inline distT="0" distB="0" distL="0" distR="0" wp14:anchorId="543C786C" wp14:editId="3808947E">
            <wp:extent cx="5756275" cy="48748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4874895"/>
                    </a:xfrm>
                    <a:prstGeom prst="rect">
                      <a:avLst/>
                    </a:prstGeom>
                  </pic:spPr>
                </pic:pic>
              </a:graphicData>
            </a:graphic>
          </wp:inline>
        </w:drawing>
      </w:r>
    </w:p>
    <w:p w:rsidR="00FB3B02" w:rsidRPr="008A4D1B" w:rsidRDefault="00FB3B02" w:rsidP="00784795">
      <w:pPr>
        <w:spacing w:line="360" w:lineRule="auto"/>
        <w:ind w:right="-787"/>
        <w:jc w:val="both"/>
        <w:rPr>
          <w:rFonts w:ascii="Palatino Linotype" w:eastAsia="Calibri" w:hAnsi="Palatino Linotype" w:cs="Arial"/>
          <w:i/>
        </w:rPr>
      </w:pPr>
    </w:p>
    <w:p w:rsidR="00FB3B02" w:rsidRPr="008A4D1B" w:rsidRDefault="00FB3B02" w:rsidP="00FB3B02">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Calibri" w:hAnsi="Palatino Linotype" w:cs="Arial"/>
        </w:rPr>
        <w:t xml:space="preserve">Robustece lo expuesto, lo precisado en </w:t>
      </w:r>
      <w:r w:rsidRPr="008A4D1B">
        <w:rPr>
          <w:rFonts w:ascii="Palatino Linotype" w:eastAsia="Palatino Linotype" w:hAnsi="Palatino Linotype" w:cs="Palatino Linotype"/>
          <w:color w:val="000000"/>
        </w:rPr>
        <w:t xml:space="preserve">Ley de Transparencia y Acceso a la Información Pública del Estado de México y Municipios, en el artículo 4, fracción XLI, establece lo siguiente: </w:t>
      </w:r>
    </w:p>
    <w:p w:rsidR="00FB3B02" w:rsidRPr="008A4D1B" w:rsidRDefault="00FB3B02" w:rsidP="00FB3B02">
      <w:pPr>
        <w:pBdr>
          <w:top w:val="nil"/>
          <w:left w:val="nil"/>
          <w:bottom w:val="nil"/>
          <w:right w:val="nil"/>
          <w:between w:val="nil"/>
        </w:pBdr>
        <w:ind w:left="720" w:right="822"/>
        <w:jc w:val="both"/>
        <w:rPr>
          <w:rFonts w:ascii="Palatino Linotype" w:eastAsia="Palatino Linotype" w:hAnsi="Palatino Linotype" w:cs="Palatino Linotype"/>
          <w:i/>
          <w:iCs/>
          <w:color w:val="000000"/>
        </w:rPr>
      </w:pPr>
    </w:p>
    <w:p w:rsidR="00FB3B02" w:rsidRPr="008A4D1B" w:rsidRDefault="00FB3B02" w:rsidP="00FB3B02">
      <w:pPr>
        <w:pBdr>
          <w:top w:val="nil"/>
          <w:left w:val="nil"/>
          <w:bottom w:val="nil"/>
          <w:right w:val="nil"/>
          <w:between w:val="nil"/>
        </w:pBdr>
        <w:tabs>
          <w:tab w:val="left" w:pos="426"/>
          <w:tab w:val="left" w:pos="567"/>
        </w:tabs>
        <w:ind w:left="720"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lastRenderedPageBreak/>
        <w:t xml:space="preserve">Artículo 3. Para los efectos de la presente Ley se entenderá por: </w:t>
      </w:r>
    </w:p>
    <w:p w:rsidR="00FB3B02" w:rsidRPr="008A4D1B" w:rsidRDefault="00FB3B02" w:rsidP="00FB3B02">
      <w:pPr>
        <w:pBdr>
          <w:top w:val="nil"/>
          <w:left w:val="nil"/>
          <w:bottom w:val="nil"/>
          <w:right w:val="nil"/>
          <w:between w:val="nil"/>
        </w:pBdr>
        <w:tabs>
          <w:tab w:val="left" w:pos="426"/>
          <w:tab w:val="left" w:pos="567"/>
        </w:tabs>
        <w:ind w:left="720"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 </w:t>
      </w:r>
    </w:p>
    <w:p w:rsidR="00FB3B02" w:rsidRPr="008A4D1B" w:rsidRDefault="00FB3B02" w:rsidP="00FB3B02">
      <w:pPr>
        <w:pBdr>
          <w:top w:val="nil"/>
          <w:left w:val="nil"/>
          <w:bottom w:val="nil"/>
          <w:right w:val="nil"/>
          <w:between w:val="nil"/>
        </w:pBdr>
        <w:tabs>
          <w:tab w:val="left" w:pos="426"/>
          <w:tab w:val="left" w:pos="567"/>
        </w:tabs>
        <w:ind w:left="720"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i/>
          <w:iCs/>
          <w:color w:val="000000"/>
        </w:rPr>
        <w:t xml:space="preserve">XLI. </w:t>
      </w:r>
      <w:r w:rsidRPr="008A4D1B">
        <w:rPr>
          <w:rFonts w:ascii="Palatino Linotype" w:eastAsia="Palatino Linotype" w:hAnsi="Palatino Linotype" w:cs="Palatino Linotype"/>
          <w:b/>
          <w:i/>
          <w:iCs/>
          <w:color w:val="000000"/>
        </w:rPr>
        <w:t>Sujetos obligados</w:t>
      </w:r>
      <w:r w:rsidRPr="008A4D1B">
        <w:rPr>
          <w:rFonts w:ascii="Palatino Linotype" w:eastAsia="Palatino Linotype" w:hAnsi="Palatino Linotype" w:cs="Palatino Linotype"/>
          <w:i/>
          <w:iCs/>
          <w:color w:val="000000"/>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8A4D1B">
        <w:rPr>
          <w:rFonts w:ascii="Palatino Linotype" w:eastAsia="Palatino Linotype" w:hAnsi="Palatino Linotype" w:cs="Palatino Linotype"/>
          <w:b/>
          <w:i/>
          <w:iCs/>
          <w:color w:val="000000"/>
        </w:rPr>
        <w:t>cualquier persona física, jurídico colectiva o sindicato que reciba y ejerza recursos públicos o realice actos de autoridad</w:t>
      </w:r>
      <w:r w:rsidRPr="008A4D1B">
        <w:rPr>
          <w:rFonts w:ascii="Palatino Linotype" w:eastAsia="Palatino Linotype" w:hAnsi="Palatino Linotype" w:cs="Palatino Linotype"/>
          <w:i/>
          <w:iCs/>
          <w:color w:val="000000"/>
        </w:rPr>
        <w:t xml:space="preserve"> en el ámbito estatal y municipal, que deba cumplir con las obligaciones previstas en la presente Ley;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522889"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De lo anterior</w:t>
      </w:r>
      <w:r w:rsidR="00FB3B02" w:rsidRPr="008A4D1B">
        <w:rPr>
          <w:rFonts w:ascii="Palatino Linotype" w:eastAsia="Palatino Linotype" w:hAnsi="Palatino Linotype" w:cs="Palatino Linotype"/>
          <w:color w:val="000000"/>
        </w:rPr>
        <w:t xml:space="preserve"> se des</w:t>
      </w:r>
      <w:r w:rsidRPr="008A4D1B">
        <w:rPr>
          <w:rFonts w:ascii="Palatino Linotype" w:eastAsia="Palatino Linotype" w:hAnsi="Palatino Linotype" w:cs="Palatino Linotype"/>
          <w:color w:val="000000"/>
        </w:rPr>
        <w:t>prende que los Sujetos Obligado</w:t>
      </w:r>
      <w:r w:rsidR="00FB3B02" w:rsidRPr="008A4D1B">
        <w:rPr>
          <w:rFonts w:ascii="Palatino Linotype" w:eastAsia="Palatino Linotype" w:hAnsi="Palatino Linotype" w:cs="Palatino Linotype"/>
          <w:color w:val="000000"/>
        </w:rPr>
        <w:t xml:space="preserve">, son instituciones públicas, partidos políticos, fideicomisos y fondos públicos, o bien cualquier persona física, moral o sindicato que reciba y ejerza recursos públicos o realice actos de autoridad en los ámbitos federal, estatal y municipal.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1. Los Sujetos Obligados:</w:t>
      </w:r>
      <w:r w:rsidRPr="008A4D1B">
        <w:rPr>
          <w:rFonts w:ascii="Palatino Linotype" w:eastAsia="Palatino Linotype" w:hAnsi="Palatino Linotype" w:cs="Palatino Linotype"/>
          <w:color w:val="000000"/>
        </w:rPr>
        <w:t xml:space="preserve"> 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lastRenderedPageBreak/>
        <w:t>2. Los Sujetos Regulados:</w:t>
      </w:r>
      <w:r w:rsidRPr="008A4D1B">
        <w:rPr>
          <w:rFonts w:ascii="Palatino Linotype" w:eastAsia="Palatino Linotype" w:hAnsi="Palatino Linotype" w:cs="Palatino Linotype"/>
          <w:color w:val="000000"/>
        </w:rPr>
        <w:t xml:space="preserve"> Son aquellos que deben permitir el acceso a parte de su información; esto es, que su obligación implica permitir el acceso a la documentación que generen y que tenga el carácter de ser pública, entre los que destacan los sindicatos, los partidos políticos e incluso las personas físicas y jurídico colectivas.</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Conforme a lo anterior, se puede concluir que los Sindicatos al ser sujetos regulados de las Leyes de Transparencia, son Sujetos Obligados especiales que únicamente se encuentran constreñidos a transparentar la información que tenga el carácter de pública; es decir, que sea de escrutinio público, como puede ser, aquella que dé cuenta del ejercicio de recursos públicos o la realización de actos de autoridad.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En ese contexto, el artículo 4 de la Ley de Transparencia y Acceso a la Información Pública de</w:t>
      </w:r>
      <w:r w:rsidR="00522889" w:rsidRPr="008A4D1B">
        <w:rPr>
          <w:rFonts w:ascii="Palatino Linotype" w:eastAsia="Palatino Linotype" w:hAnsi="Palatino Linotype" w:cs="Palatino Linotype"/>
          <w:color w:val="000000"/>
        </w:rPr>
        <w:t>l Estado de México y Municipios</w:t>
      </w:r>
      <w:r w:rsidRPr="008A4D1B">
        <w:rPr>
          <w:rFonts w:ascii="Palatino Linotype" w:eastAsia="Palatino Linotype" w:hAnsi="Palatino Linotype" w:cs="Palatino Linotype"/>
          <w:color w:val="000000"/>
        </w:rPr>
        <w:t xml:space="preserve">, establece lo siguiente: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Artículo 4</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 </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 </w:t>
      </w:r>
    </w:p>
    <w:p w:rsidR="00FB3B02" w:rsidRPr="008A4D1B" w:rsidRDefault="00522889"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De la citada disposición normativa, se desprende que toda la información generada, obtenida, adquirida, transformada o en posesión de los sujetos obligados, es pública y </w:t>
      </w:r>
      <w:r w:rsidRPr="008A4D1B">
        <w:rPr>
          <w:rFonts w:ascii="Palatino Linotype" w:eastAsia="Palatino Linotype" w:hAnsi="Palatino Linotype" w:cs="Palatino Linotype"/>
          <w:color w:val="000000"/>
        </w:rPr>
        <w:lastRenderedPageBreak/>
        <w:t>accesible a cualquier persona, en los términos y condiciones que se establezcan dichos instrumentos regulatorios.</w:t>
      </w:r>
    </w:p>
    <w:p w:rsidR="00522889" w:rsidRPr="008A4D1B" w:rsidRDefault="00522889" w:rsidP="00522889">
      <w:pPr>
        <w:spacing w:line="360" w:lineRule="auto"/>
        <w:ind w:right="-787"/>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En ese orden de ideas, es necesario precisar que los Sindicatos, </w:t>
      </w:r>
      <w:r w:rsidRPr="008A4D1B">
        <w:rPr>
          <w:rFonts w:ascii="Palatino Linotype" w:eastAsia="Palatino Linotype" w:hAnsi="Palatino Linotype" w:cs="Palatino Linotype"/>
          <w:i/>
          <w:iCs/>
          <w:color w:val="000000"/>
        </w:rPr>
        <w:t>per se</w:t>
      </w:r>
      <w:r w:rsidRPr="008A4D1B">
        <w:rPr>
          <w:rFonts w:ascii="Palatino Linotype" w:eastAsia="Palatino Linotype" w:hAnsi="Palatino Linotype" w:cs="Palatino Linotype"/>
          <w:color w:val="000000"/>
        </w:rPr>
        <w:t xml:space="preserve">, no desempeñan actividades en alguno de los tres órdenes de gobierno, por lo que, no pueden, por definición realizar actos que puedan reputarse como públicos y oficiales, al guardar la característica de ser privados; no obstante, en el caso de que hayan sido realizados o bien, la actividad haya sido cubierta con recursos públicos, generan una responsabilidad de rendición de cuentas y por lo tanto, el acto debe ser considerado de escrutinio público, al involucrar ejercicio de recursos públicos, situación que sí es de interés público y general.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Por otra parte, según Otero, Filiberto (2017), en la “Teoría General del Derecho de la Información y el nuevo modelo en México” (p. 37 y 38), precisó que el acto de autoridad, es la acción u omisión unilateral, imperativa y coercible, como consecuencia de una relación de supra-subordinación, susceptible de afectar la esfera jurídica de los administrados.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De la misma manera, García, Adriana (2019), en el “Diccionario de Transparencia y Acceso a la Información Pública” (p. 50 y 51), refiere que el acto de autoridad que realicen las personas físicas, morales o sindicatos, debe contar necesariamente de una relación de supra a subordinación, cuyas características son la unilateralidad, la imperatividad y la coercitividad. </w:t>
      </w:r>
    </w:p>
    <w:p w:rsidR="00FB3B02" w:rsidRPr="008A4D1B" w:rsidRDefault="00FB3B02" w:rsidP="00522889">
      <w:pPr>
        <w:pBdr>
          <w:top w:val="nil"/>
          <w:left w:val="nil"/>
          <w:bottom w:val="nil"/>
          <w:right w:val="nil"/>
          <w:between w:val="nil"/>
        </w:pBdr>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Así, se puede concluir que </w:t>
      </w:r>
      <w:r w:rsidRPr="008A4D1B">
        <w:rPr>
          <w:rFonts w:ascii="Palatino Linotype" w:eastAsia="Palatino Linotype" w:hAnsi="Palatino Linotype" w:cs="Palatino Linotype"/>
          <w:b/>
          <w:color w:val="000000"/>
        </w:rPr>
        <w:t xml:space="preserve">los documentos que den cuenta de la recepción y ejercicio de recursos públicos o bien de la realización de actos de autoridad, en posesión de los sindicatos, </w:t>
      </w:r>
      <w:r w:rsidRPr="008A4D1B">
        <w:rPr>
          <w:rFonts w:ascii="Palatino Linotype" w:eastAsia="Palatino Linotype" w:hAnsi="Palatino Linotype" w:cs="Palatino Linotype"/>
          <w:b/>
          <w:color w:val="000000"/>
          <w:u w:val="single"/>
        </w:rPr>
        <w:t>es pública</w:t>
      </w:r>
      <w:r w:rsidRPr="008A4D1B">
        <w:rPr>
          <w:rFonts w:ascii="Palatino Linotype" w:eastAsia="Palatino Linotype" w:hAnsi="Palatino Linotype" w:cs="Palatino Linotype"/>
          <w:color w:val="000000"/>
        </w:rPr>
        <w:t xml:space="preserve">; en razón de ello, la información que tenga el </w:t>
      </w:r>
      <w:r w:rsidR="00522889" w:rsidRPr="008A4D1B">
        <w:rPr>
          <w:rFonts w:ascii="Palatino Linotype" w:eastAsia="Palatino Linotype" w:hAnsi="Palatino Linotype" w:cs="Palatino Linotype"/>
          <w:b/>
          <w:color w:val="000000"/>
        </w:rPr>
        <w:t>Sindicato de Maestros al Servicio del Estado de México</w:t>
      </w:r>
      <w:r w:rsidRPr="008A4D1B">
        <w:rPr>
          <w:rFonts w:ascii="Palatino Linotype" w:eastAsia="Palatino Linotype" w:hAnsi="Palatino Linotype" w:cs="Palatino Linotype"/>
          <w:color w:val="000000"/>
        </w:rPr>
        <w:t xml:space="preserve">, que contengan esta característica es materia de las Leyes de </w:t>
      </w:r>
      <w:r w:rsidRPr="008A4D1B">
        <w:rPr>
          <w:rFonts w:ascii="Palatino Linotype" w:eastAsia="Palatino Linotype" w:hAnsi="Palatino Linotype" w:cs="Palatino Linotype"/>
          <w:color w:val="000000"/>
        </w:rPr>
        <w:lastRenderedPageBreak/>
        <w:t xml:space="preserve">transparencia; </w:t>
      </w:r>
      <w:r w:rsidRPr="008A4D1B">
        <w:rPr>
          <w:rFonts w:ascii="Palatino Linotype" w:eastAsia="Palatino Linotype" w:hAnsi="Palatino Linotype" w:cs="Palatino Linotype"/>
          <w:b/>
          <w:color w:val="000000"/>
        </w:rPr>
        <w:t xml:space="preserve">sin embargo, aquella que obre en poder de dicha organización, la cual provenga de recursos privados y se destine a la vida interna de la misma, </w:t>
      </w:r>
      <w:r w:rsidRPr="008A4D1B">
        <w:rPr>
          <w:rFonts w:ascii="Palatino Linotype" w:eastAsia="Palatino Linotype" w:hAnsi="Palatino Linotype" w:cs="Palatino Linotype"/>
          <w:b/>
          <w:color w:val="000000"/>
          <w:u w:val="single"/>
        </w:rPr>
        <w:t>no está sujeta al escrutinio público</w:t>
      </w:r>
      <w:r w:rsidRPr="008A4D1B">
        <w:rPr>
          <w:rFonts w:ascii="Palatino Linotype" w:eastAsia="Palatino Linotype" w:hAnsi="Palatino Linotype" w:cs="Palatino Linotype"/>
          <w:color w:val="000000"/>
        </w:rPr>
        <w:t xml:space="preserve"> en términos de la Ley de Transparencia, al no existir interés público de acceder a la misma, ya que no tiene una afectación fuera de sus agremiados. </w:t>
      </w:r>
      <w:r w:rsidR="00522889" w:rsidRPr="008A4D1B">
        <w:rPr>
          <w:rFonts w:ascii="Palatino Linotype" w:eastAsia="Palatino Linotype" w:hAnsi="Palatino Linotype" w:cs="Palatino Linotype"/>
          <w:color w:val="000000"/>
        </w:rPr>
        <w:t xml:space="preserve">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Lo anterior, toma sustento con el Convenio Internacional del Trabajo Número 87, relativo a la libertad sindical y a la protección del derecho de sindicación, que en sus artículos 3</w:t>
      </w:r>
      <w:r w:rsidR="00522889" w:rsidRPr="008A4D1B">
        <w:rPr>
          <w:rFonts w:ascii="Palatino Linotype" w:eastAsia="Palatino Linotype" w:hAnsi="Palatino Linotype" w:cs="Palatino Linotype"/>
          <w:color w:val="000000"/>
        </w:rPr>
        <w:t xml:space="preserve"> y 8</w:t>
      </w:r>
      <w:r w:rsidRPr="008A4D1B">
        <w:rPr>
          <w:rFonts w:ascii="Palatino Linotype" w:eastAsia="Palatino Linotype" w:hAnsi="Palatino Linotype" w:cs="Palatino Linotype"/>
          <w:color w:val="000000"/>
        </w:rPr>
        <w:t>, establece lo siguiente:</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b/>
          <w:i/>
          <w:iCs/>
          <w:color w:val="000000"/>
        </w:rPr>
      </w:pPr>
      <w:r w:rsidRPr="008A4D1B">
        <w:rPr>
          <w:rFonts w:ascii="Palatino Linotype" w:eastAsia="Palatino Linotype" w:hAnsi="Palatino Linotype" w:cs="Palatino Linotype"/>
          <w:b/>
          <w:i/>
          <w:iCs/>
          <w:color w:val="000000"/>
        </w:rPr>
        <w:t xml:space="preserve">Artículo 3 </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b/>
          <w:i/>
          <w:iCs/>
          <w:color w:val="000000"/>
        </w:rPr>
        <w:t>1</w:t>
      </w:r>
      <w:r w:rsidRPr="008A4D1B">
        <w:rPr>
          <w:rFonts w:ascii="Palatino Linotype" w:eastAsia="Palatino Linotype" w:hAnsi="Palatino Linotype" w:cs="Palatino Linotype"/>
          <w:i/>
          <w:iCs/>
          <w:color w:val="000000"/>
        </w:rPr>
        <w:t>. Las organizaciones de trabajadores y de empleadores tienen el derecho de redactar sus estatutos y reglamentos administrativos, el de elegir libremente sus</w:t>
      </w:r>
      <w:r w:rsidRPr="008A4D1B">
        <w:rPr>
          <w:i/>
          <w:iCs/>
        </w:rPr>
        <w:t xml:space="preserve"> </w:t>
      </w:r>
      <w:r w:rsidRPr="008A4D1B">
        <w:rPr>
          <w:rFonts w:ascii="Palatino Linotype" w:eastAsia="Palatino Linotype" w:hAnsi="Palatino Linotype" w:cs="Palatino Linotype"/>
          <w:i/>
          <w:iCs/>
          <w:color w:val="000000"/>
        </w:rPr>
        <w:t xml:space="preserve">representantes, el de organizar su administración y sus actividades y el de formular su programa de acción. </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2. Las autoridades públicas deberán abstenerse de toda intervención que tienda a limitar este derecho o a entorpecer su ejercicio legal. </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 </w:t>
      </w:r>
    </w:p>
    <w:p w:rsidR="00522889" w:rsidRPr="008A4D1B" w:rsidRDefault="00522889"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b/>
          <w:i/>
          <w:iCs/>
          <w:color w:val="000000"/>
        </w:rPr>
      </w:pPr>
      <w:r w:rsidRPr="008A4D1B">
        <w:rPr>
          <w:rFonts w:ascii="Palatino Linotype" w:eastAsia="Palatino Linotype" w:hAnsi="Palatino Linotype" w:cs="Palatino Linotype"/>
          <w:b/>
          <w:i/>
          <w:iCs/>
          <w:color w:val="000000"/>
        </w:rPr>
        <w:t xml:space="preserve">Artículo 8 </w:t>
      </w:r>
    </w:p>
    <w:p w:rsidR="00522889"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 xml:space="preserve">1. Al ejercer los derechos que se le reconocer en el presente Convenio, los trabajadores, los empleadores y sus organizaciones respectivas están obligados, lo mismo que las demás personas o las colectividades organizadas, a respetar la legalidad. </w:t>
      </w:r>
    </w:p>
    <w:p w:rsidR="00FB3B02"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2. La legislación nacional no menoscabará, ni será aplicada de suerte que menoscabe las garantías previs</w:t>
      </w:r>
      <w:r w:rsidR="00522889" w:rsidRPr="008A4D1B">
        <w:rPr>
          <w:rFonts w:ascii="Palatino Linotype" w:eastAsia="Palatino Linotype" w:hAnsi="Palatino Linotype" w:cs="Palatino Linotype"/>
          <w:i/>
          <w:iCs/>
          <w:color w:val="000000"/>
        </w:rPr>
        <w:t>tas por el presente Convenio.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 PC.I.A. J/2 A </w:t>
      </w:r>
      <w:r w:rsidRPr="008A4D1B">
        <w:rPr>
          <w:rFonts w:ascii="Palatino Linotype" w:eastAsia="Palatino Linotype" w:hAnsi="Palatino Linotype" w:cs="Palatino Linotype"/>
          <w:color w:val="000000"/>
        </w:rPr>
        <w:lastRenderedPageBreak/>
        <w:t>(10a.), publicada en el Semanario Judicial de la Federación y su Gaceta, en el Libro 21, Tomo II, en agosto de dos mil quince, que establece lo siguiente:</w:t>
      </w:r>
    </w:p>
    <w:p w:rsidR="00FB3B02" w:rsidRPr="008A4D1B" w:rsidRDefault="00FB3B02" w:rsidP="00522889">
      <w:pPr>
        <w:pBdr>
          <w:top w:val="nil"/>
          <w:left w:val="nil"/>
          <w:bottom w:val="nil"/>
          <w:right w:val="nil"/>
          <w:between w:val="nil"/>
        </w:pBdr>
        <w:tabs>
          <w:tab w:val="left" w:pos="426"/>
          <w:tab w:val="left" w:pos="567"/>
        </w:tabs>
        <w:ind w:left="851" w:right="822"/>
        <w:jc w:val="both"/>
        <w:rPr>
          <w:rFonts w:ascii="Palatino Linotype" w:eastAsia="Palatino Linotype" w:hAnsi="Palatino Linotype" w:cs="Palatino Linotype"/>
          <w:i/>
          <w:iCs/>
          <w:color w:val="000000"/>
        </w:rPr>
      </w:pPr>
      <w:r w:rsidRPr="008A4D1B">
        <w:rPr>
          <w:rFonts w:ascii="Palatino Linotype" w:eastAsia="Palatino Linotype" w:hAnsi="Palatino Linotype" w:cs="Palatino Linotype"/>
          <w:i/>
          <w:iCs/>
          <w:color w:val="000000"/>
        </w:rPr>
        <w:t>“INFORMACIÓN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w:t>
      </w:r>
      <w:r w:rsidRPr="008A4D1B">
        <w:rPr>
          <w:i/>
          <w:iCs/>
        </w:rPr>
        <w:t xml:space="preserve"> </w:t>
      </w:r>
      <w:r w:rsidRPr="008A4D1B">
        <w:rPr>
          <w:rFonts w:ascii="Palatino Linotype" w:eastAsia="Palatino Linotype" w:hAnsi="Palatino Linotype" w:cs="Palatino Linotype"/>
          <w:i/>
          <w:iCs/>
          <w:color w:val="000000"/>
        </w:rPr>
        <w:t>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rsidR="00FB3B02" w:rsidRPr="008A4D1B" w:rsidRDefault="00FB3B02" w:rsidP="00FB3B02">
      <w:pPr>
        <w:pBdr>
          <w:top w:val="nil"/>
          <w:left w:val="nil"/>
          <w:bottom w:val="nil"/>
          <w:right w:val="nil"/>
          <w:between w:val="nil"/>
        </w:pBdr>
        <w:tabs>
          <w:tab w:val="left" w:pos="426"/>
          <w:tab w:val="left" w:pos="567"/>
        </w:tabs>
        <w:spacing w:line="360" w:lineRule="auto"/>
        <w:ind w:right="822"/>
        <w:jc w:val="both"/>
        <w:rPr>
          <w:rFonts w:ascii="Palatino Linotype" w:eastAsia="Palatino Linotype" w:hAnsi="Palatino Linotype" w:cs="Palatino Linotype"/>
          <w:i/>
          <w:iCs/>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Conforme a la citada Jurisprudencia, se desprende que la información que está sujeta a rendición de cuentas, es aquella que dé cuenta del ejercicio y uso de recursos públicos presupuestados y hayan sido entregados a algún Sindicato y, por lo tanto, no será de </w:t>
      </w:r>
      <w:r w:rsidRPr="008A4D1B">
        <w:rPr>
          <w:rFonts w:ascii="Palatino Linotype" w:eastAsia="Palatino Linotype" w:hAnsi="Palatino Linotype" w:cs="Palatino Linotype"/>
          <w:color w:val="000000"/>
        </w:rPr>
        <w:lastRenderedPageBreak/>
        <w:t xml:space="preserve">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22889">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Así, se puede concluir que la única información de los sindicatos, que es materia de acceso a información pública, es aquella que documente la recepción, uso y ejercicio de recursos públicos o bien, la realización de actos en su calidad de autoridades y no la que provenga de capital privado y se destine a su vida interna.</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En ese contexto, si bien constitucionalmente, se le otorga la calidad de sujetos obligados a los sindicatos que reciben y ejercen recursos públicos o realizan actos de autoridad, como el </w:t>
      </w:r>
      <w:r w:rsidR="005A483A" w:rsidRPr="008A4D1B">
        <w:rPr>
          <w:rFonts w:ascii="Palatino Linotype" w:eastAsia="Palatino Linotype" w:hAnsi="Palatino Linotype" w:cs="Palatino Linotype"/>
          <w:b/>
          <w:color w:val="000000"/>
        </w:rPr>
        <w:t>Sindicato de Maestros al Servicio del Estado de México</w:t>
      </w:r>
      <w:r w:rsidRPr="008A4D1B">
        <w:rPr>
          <w:rFonts w:ascii="Palatino Linotype" w:eastAsia="Palatino Linotype" w:hAnsi="Palatino Linotype" w:cs="Palatino Linotype"/>
          <w:color w:val="000000"/>
        </w:rPr>
        <w:t xml:space="preserve">,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Al respecto, según Delgado, Eduardo (2016), “Transparencia Sindical en la Ley Federal del Trabajo y en la Ley General de Transparencia y Acceso a la Información Pública”3 , los sindicatos cuentan con dos tipos de tipos de transparencia, conforme a lo siguiente: </w:t>
      </w:r>
    </w:p>
    <w:p w:rsidR="00FB3B02" w:rsidRPr="008A4D1B" w:rsidRDefault="00FB3B02" w:rsidP="00FB3B02">
      <w:pPr>
        <w:pBdr>
          <w:top w:val="nil"/>
          <w:left w:val="nil"/>
          <w:bottom w:val="nil"/>
          <w:right w:val="nil"/>
          <w:between w:val="nil"/>
        </w:pBdr>
        <w:ind w:left="720"/>
        <w:rPr>
          <w:rFonts w:ascii="Palatino Linotype" w:eastAsia="Palatino Linotype" w:hAnsi="Palatino Linotype" w:cs="Palatino Linotype"/>
          <w:color w:val="000000"/>
        </w:rPr>
      </w:pP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 Externa:</w:t>
      </w:r>
      <w:r w:rsidRPr="008A4D1B">
        <w:rPr>
          <w:rFonts w:ascii="Palatino Linotype" w:eastAsia="Palatino Linotype" w:hAnsi="Palatino Linotype" w:cs="Palatino Linotype"/>
          <w:color w:val="000000"/>
        </w:rPr>
        <w:t xml:space="preserve"> Corresponde aquella información dirigida al público, en general, sin necesidad de ser afiliado al sindicato, la cual se conforma de dos formas: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a) La establecida en la Ley Federal de Trabajo:</w:t>
      </w:r>
      <w:r w:rsidRPr="008A4D1B">
        <w:rPr>
          <w:rFonts w:ascii="Palatino Linotype" w:eastAsia="Palatino Linotype" w:hAnsi="Palatino Linotype" w:cs="Palatino Linotype"/>
          <w:color w:val="000000"/>
        </w:rPr>
        <w:t xml:space="preserve"> Que corresponde a la información que dé cuenta del correcto registro sindical ante las </w:t>
      </w:r>
      <w:r w:rsidRPr="008A4D1B">
        <w:rPr>
          <w:rFonts w:ascii="Palatino Linotype" w:eastAsia="Palatino Linotype" w:hAnsi="Palatino Linotype" w:cs="Palatino Linotype"/>
          <w:color w:val="000000"/>
        </w:rPr>
        <w:lastRenderedPageBreak/>
        <w:t>autoridades laborales, así como la información sobre dichos registros, entre la cual, se encuentra la siguiente:</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 La versión pública de los expedientes de registros sindicales; así como de los Estatutos.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Información del gremio, como lo es su domicilio, número de registro, nombre, integrantes del Comité Ejecutivo, fecha de vigencia del Comité Ejecutivo, número de socios, central obrera a la que pertenecen.</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b) La establecida en la Ley General de Transparencia y Acceso a la Información Pública:</w:t>
      </w:r>
      <w:r w:rsidRPr="008A4D1B">
        <w:rPr>
          <w:rFonts w:ascii="Palatino Linotype" w:eastAsia="Palatino Linotype" w:hAnsi="Palatino Linotype" w:cs="Palatino Linotype"/>
          <w:color w:val="000000"/>
        </w:rPr>
        <w:t xml:space="preserve"> Las obligaciones de transparencia, establecidas en el artículo 78 y 79 de dicho ordenamiento jurídico, así como, de aquella que dé cuenta de la recepción y ejercicio de recursos públicos o bien, de actos de autoridad.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 Interna:</w:t>
      </w:r>
      <w:r w:rsidRPr="008A4D1B">
        <w:rPr>
          <w:rFonts w:ascii="Palatino Linotype" w:eastAsia="Palatino Linotype" w:hAnsi="Palatino Linotype" w:cs="Palatino Linotype"/>
          <w:color w:val="000000"/>
        </w:rPr>
        <w:t xml:space="preserve"> Es la transparencia que el sindicato debe de rendir a sus afiliados, esto es, respecto a los ingresos por cuotas sindicales y los bienes que conforme el patrimonio del gremio, así como el destino que se le brinda a estos, así como, de la administración de la persona jurídico colectiva de derecho social. </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Por lo anterior, se puede concluir que hay dos tipos de transparencia sindical: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1. Externa:</w:t>
      </w:r>
      <w:r w:rsidRPr="008A4D1B">
        <w:rPr>
          <w:rFonts w:ascii="Palatino Linotype" w:eastAsia="Palatino Linotype" w:hAnsi="Palatino Linotype" w:cs="Palatino Linotype"/>
          <w:color w:val="000000"/>
        </w:rPr>
        <w:t xml:space="preserve"> aquella que esté sujeta a las Leyes de Transparencia y por lo tanto es de escrutinio público; esto es, la recepción y ejercicio de recursos públicos, la</w:t>
      </w:r>
      <w:r w:rsidRPr="008A4D1B">
        <w:rPr>
          <w:color w:val="000000"/>
        </w:rPr>
        <w:t xml:space="preserve"> </w:t>
      </w:r>
      <w:r w:rsidRPr="008A4D1B">
        <w:rPr>
          <w:rFonts w:ascii="Palatino Linotype" w:eastAsia="Palatino Linotype" w:hAnsi="Palatino Linotype" w:cs="Palatino Linotype"/>
          <w:color w:val="000000"/>
        </w:rPr>
        <w:t xml:space="preserve">realización de actos de autoridad o las </w:t>
      </w:r>
      <w:r w:rsidRPr="008A4D1B">
        <w:rPr>
          <w:rFonts w:ascii="Palatino Linotype" w:eastAsia="Palatino Linotype" w:hAnsi="Palatino Linotype" w:cs="Palatino Linotype"/>
          <w:color w:val="000000"/>
        </w:rPr>
        <w:lastRenderedPageBreak/>
        <w:t xml:space="preserve">obligaciones de transparencia establecidas en la normatividad aplicable. </w:t>
      </w:r>
    </w:p>
    <w:p w:rsidR="00FB3B02" w:rsidRPr="008A4D1B" w:rsidRDefault="00FB3B02" w:rsidP="00FB3B02">
      <w:pPr>
        <w:pBdr>
          <w:top w:val="nil"/>
          <w:left w:val="nil"/>
          <w:bottom w:val="nil"/>
          <w:right w:val="nil"/>
          <w:between w:val="nil"/>
        </w:pBdr>
        <w:tabs>
          <w:tab w:val="left" w:pos="426"/>
          <w:tab w:val="left" w:pos="567"/>
        </w:tabs>
        <w:spacing w:line="360" w:lineRule="auto"/>
        <w:ind w:left="851" w:right="822"/>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bCs/>
          <w:color w:val="000000"/>
        </w:rPr>
        <w:t>2. Interna:</w:t>
      </w:r>
      <w:r w:rsidRPr="008A4D1B">
        <w:rPr>
          <w:rFonts w:ascii="Palatino Linotype" w:eastAsia="Palatino Linotype" w:hAnsi="Palatino Linotype" w:cs="Palatino Linotype"/>
          <w:color w:val="000000"/>
        </w:rPr>
        <w:t xml:space="preserve"> corresponde a aquella información que el Sindicato debe rendir únicamente a sus agremiados; por ejemplo, el ingreso y ejercicio de los recursos obtenidos de cuotas sindicales, bienes de su patrimonio, incluso la entrada y salida de afiliados o bien la administración del mismo</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B3B02"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  Así, la única información que es susceptible a escrutinio público, es aquella que corresponde a la transparencia sindical externa; así, para determinar si la información que obra en los archivos de los Sindicatos, está sujeta a transparencia, primero se deberá analizar la naturaleza de la misma, con la finalidad de garantizar el derecho de acceso a la información, sin que ello implique trastocar la libertad y autonomía sindical.</w:t>
      </w:r>
    </w:p>
    <w:p w:rsidR="00FB3B02" w:rsidRPr="008A4D1B" w:rsidRDefault="00FB3B02" w:rsidP="00FB3B0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5A483A"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i/>
          <w:color w:val="000000"/>
        </w:rPr>
      </w:pPr>
      <w:r w:rsidRPr="008A4D1B">
        <w:rPr>
          <w:rFonts w:ascii="Palatino Linotype" w:eastAsia="Palatino Linotype" w:hAnsi="Palatino Linotype" w:cs="Palatino Linotype"/>
          <w:color w:val="000000"/>
        </w:rPr>
        <w:t>Una vez precisado lo anterior, recordemos que el Recurrente solicitó</w:t>
      </w:r>
      <w:r w:rsidR="005A483A" w:rsidRPr="008A4D1B">
        <w:rPr>
          <w:rFonts w:ascii="Palatino Linotype" w:eastAsia="Palatino Linotype" w:hAnsi="Palatino Linotype" w:cs="Palatino Linotype"/>
          <w:color w:val="000000"/>
        </w:rPr>
        <w:t xml:space="preserve"> </w:t>
      </w:r>
      <w:r w:rsidR="005A483A" w:rsidRPr="008A4D1B">
        <w:rPr>
          <w:rFonts w:ascii="Palatino Linotype" w:eastAsia="Palatino Linotype" w:hAnsi="Palatino Linotype" w:cs="Palatino Linotype"/>
          <w:i/>
          <w:color w:val="000000"/>
        </w:rPr>
        <w:t>Contratos y órdenes de pago o similares relacionados con: La empresa "GRUPO CONSTRUCTOR DIHD" S.A. de C.V. y La persona física: Daniel Osiris Arroyo Martínez</w:t>
      </w:r>
      <w:r w:rsidR="005A483A" w:rsidRPr="008A4D1B">
        <w:rPr>
          <w:rFonts w:ascii="Palatino Linotype" w:eastAsia="Palatino Linotype" w:hAnsi="Palatino Linotype" w:cs="Palatino Linotype"/>
          <w:color w:val="000000"/>
        </w:rPr>
        <w:t xml:space="preserve">, en respuesta el Sujeto Obligado refirió que </w:t>
      </w:r>
      <w:r w:rsidR="005A483A" w:rsidRPr="008A4D1B">
        <w:rPr>
          <w:rFonts w:ascii="Palatino Linotype" w:eastAsia="Palatino Linotype" w:hAnsi="Palatino Linotype" w:cs="Palatino Linotype"/>
          <w:i/>
          <w:color w:val="000000"/>
        </w:rPr>
        <w:t>la calidad de la información requerida en la solicitud de información, no se identificaron documentos generados o administrados que tengan que ver con el ejercicio de recursos públicos, sino que se centra en el ejercicio de una facultad en beneficio de los derechos de los agremiados sindicales. Información que no se encuentra sujeta a transparencia y/o escrutinio público, atendiendo que no deviene del ejercicio de recursos públicos.</w:t>
      </w:r>
    </w:p>
    <w:p w:rsidR="00FB3B02" w:rsidRPr="008A4D1B" w:rsidRDefault="00FB3B02" w:rsidP="005A483A">
      <w:pPr>
        <w:spacing w:line="360" w:lineRule="auto"/>
        <w:ind w:right="-787"/>
        <w:jc w:val="both"/>
        <w:rPr>
          <w:rFonts w:ascii="Palatino Linotype" w:eastAsia="Palatino Linotype" w:hAnsi="Palatino Linotype" w:cs="Palatino Linotype"/>
          <w:color w:val="000000"/>
        </w:rPr>
      </w:pPr>
    </w:p>
    <w:p w:rsidR="005A483A" w:rsidRPr="008A4D1B" w:rsidRDefault="00FB3B02" w:rsidP="005A483A">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lastRenderedPageBreak/>
        <w:t xml:space="preserve">En ese contexto, </w:t>
      </w:r>
      <w:r w:rsidR="005A483A" w:rsidRPr="008A4D1B">
        <w:rPr>
          <w:rFonts w:ascii="Palatino Linotype" w:eastAsia="Palatino Linotype" w:hAnsi="Palatino Linotype" w:cs="Palatino Linotype"/>
          <w:color w:val="000000"/>
        </w:rPr>
        <w:t xml:space="preserve">y por todo lo expuesto previamente, </w:t>
      </w:r>
      <w:r w:rsidRPr="008A4D1B">
        <w:rPr>
          <w:rFonts w:ascii="Palatino Linotype" w:eastAsia="Palatino Linotype" w:hAnsi="Palatino Linotype" w:cs="Palatino Linotype"/>
          <w:color w:val="000000"/>
        </w:rPr>
        <w:t xml:space="preserve">la información solicitada corresponde a la organización </w:t>
      </w:r>
      <w:r w:rsidR="005A483A" w:rsidRPr="008A4D1B">
        <w:rPr>
          <w:rFonts w:ascii="Palatino Linotype" w:eastAsia="Palatino Linotype" w:hAnsi="Palatino Linotype" w:cs="Palatino Linotype"/>
          <w:color w:val="000000"/>
        </w:rPr>
        <w:t xml:space="preserve">y administración </w:t>
      </w:r>
      <w:r w:rsidRPr="008A4D1B">
        <w:rPr>
          <w:rFonts w:ascii="Palatino Linotype" w:eastAsia="Palatino Linotype" w:hAnsi="Palatino Linotype" w:cs="Palatino Linotype"/>
          <w:color w:val="000000"/>
        </w:rPr>
        <w:t>interna</w:t>
      </w:r>
      <w:r w:rsidR="005A483A" w:rsidRPr="008A4D1B">
        <w:rPr>
          <w:rFonts w:ascii="Palatino Linotype" w:eastAsia="Palatino Linotype" w:hAnsi="Palatino Linotype" w:cs="Palatino Linotype"/>
          <w:color w:val="000000"/>
        </w:rPr>
        <w:t xml:space="preserve"> de recursos</w:t>
      </w:r>
      <w:r w:rsidRPr="008A4D1B">
        <w:rPr>
          <w:rFonts w:ascii="Palatino Linotype" w:eastAsia="Palatino Linotype" w:hAnsi="Palatino Linotype" w:cs="Palatino Linotype"/>
          <w:color w:val="000000"/>
        </w:rPr>
        <w:t xml:space="preserve"> del Sujeto Obligado, es decir, no deberá estar sujeta al escrutinio público, pues implicaría una intromisión y vulneración a su derecho de </w:t>
      </w:r>
      <w:r w:rsidR="005A483A" w:rsidRPr="008A4D1B">
        <w:rPr>
          <w:rFonts w:ascii="Palatino Linotype" w:eastAsia="Palatino Linotype" w:hAnsi="Palatino Linotype" w:cs="Palatino Linotype"/>
          <w:color w:val="000000"/>
        </w:rPr>
        <w:t>autonomía sindical.</w:t>
      </w:r>
    </w:p>
    <w:p w:rsidR="00620F45" w:rsidRPr="008A4D1B" w:rsidRDefault="00620F45" w:rsidP="00620F45">
      <w:pPr>
        <w:spacing w:line="360" w:lineRule="auto"/>
        <w:ind w:right="-787"/>
        <w:jc w:val="both"/>
        <w:rPr>
          <w:rFonts w:ascii="Palatino Linotype" w:eastAsia="Palatino Linotype" w:hAnsi="Palatino Linotype" w:cs="Palatino Linotype"/>
          <w:color w:val="000000"/>
        </w:rPr>
      </w:pPr>
    </w:p>
    <w:p w:rsidR="006D629B" w:rsidRPr="008A4D1B" w:rsidRDefault="00620F45" w:rsidP="006D629B">
      <w:pPr>
        <w:numPr>
          <w:ilvl w:val="0"/>
          <w:numId w:val="2"/>
        </w:numPr>
        <w:spacing w:line="360" w:lineRule="auto"/>
        <w:ind w:left="0" w:right="-787" w:firstLine="0"/>
        <w:jc w:val="both"/>
        <w:rPr>
          <w:rFonts w:ascii="Palatino Linotype" w:eastAsia="Palatino Linotype" w:hAnsi="Palatino Linotype" w:cs="Palatino Linotype"/>
          <w:b/>
          <w:color w:val="000000"/>
        </w:rPr>
      </w:pPr>
      <w:r w:rsidRPr="008A4D1B">
        <w:rPr>
          <w:rFonts w:ascii="Palatino Linotype" w:eastAsia="Palatino Linotype" w:hAnsi="Palatino Linotype" w:cs="Palatino Linotype"/>
          <w:color w:val="000000"/>
        </w:rPr>
        <w:t xml:space="preserve">No obstante lo anterior, con la respuesta brindada por el Sujeto Obligado, no se tiene la certeza de que la solicitud de información haya sido turnada a las unidades administrativas competentes, circunstancia por la cual no puede ser confirmada la respuesta; sin embargo, a través de informe justificado amplía su respuesta al referir que </w:t>
      </w:r>
      <w:r w:rsidRPr="008A4D1B">
        <w:rPr>
          <w:rFonts w:ascii="Palatino Linotype" w:eastAsia="Palatino Linotype" w:hAnsi="Palatino Linotype" w:cs="Palatino Linotype"/>
          <w:bCs/>
          <w:i/>
          <w:color w:val="000000"/>
        </w:rPr>
        <w:t xml:space="preserve">se solicitó a la </w:t>
      </w:r>
      <w:r w:rsidRPr="008A4D1B">
        <w:rPr>
          <w:rFonts w:ascii="Palatino Linotype" w:eastAsia="Palatino Linotype" w:hAnsi="Palatino Linotype" w:cs="Palatino Linotype"/>
          <w:b/>
          <w:bCs/>
          <w:i/>
          <w:color w:val="000000"/>
        </w:rPr>
        <w:t>Secretaría de Finanzas</w:t>
      </w:r>
      <w:r w:rsidRPr="008A4D1B">
        <w:rPr>
          <w:rFonts w:ascii="Palatino Linotype" w:eastAsia="Palatino Linotype" w:hAnsi="Palatino Linotype" w:cs="Palatino Linotype"/>
          <w:bCs/>
          <w:i/>
          <w:color w:val="000000"/>
        </w:rPr>
        <w:t xml:space="preserve"> de este SMSEM que realizará una búsqueda de la información que da origen al presente Recurso de Revisión o en su defecto se pronunciará al respecto. De lo anterior, mediante oficio, la </w:t>
      </w:r>
      <w:r w:rsidRPr="008A4D1B">
        <w:rPr>
          <w:rFonts w:ascii="Palatino Linotype" w:eastAsia="Palatino Linotype" w:hAnsi="Palatino Linotype" w:cs="Palatino Linotype"/>
          <w:b/>
          <w:bCs/>
          <w:i/>
          <w:color w:val="000000"/>
        </w:rPr>
        <w:t>Secretaría de Finanzas</w:t>
      </w:r>
      <w:r w:rsidRPr="008A4D1B">
        <w:rPr>
          <w:rFonts w:ascii="Palatino Linotype" w:eastAsia="Palatino Linotype" w:hAnsi="Palatino Linotype" w:cs="Palatino Linotype"/>
          <w:bCs/>
          <w:i/>
          <w:color w:val="000000"/>
        </w:rPr>
        <w:t xml:space="preserve">, precisa que, atendiendo a la calidad de </w:t>
      </w:r>
      <w:r w:rsidRPr="008A4D1B">
        <w:rPr>
          <w:rFonts w:ascii="Palatino Linotype" w:eastAsia="Palatino Linotype" w:hAnsi="Palatino Linotype" w:cs="Palatino Linotype"/>
          <w:bCs/>
          <w:i/>
          <w:color w:val="000000"/>
          <w:u w:val="single"/>
        </w:rPr>
        <w:t>información solicitada</w:t>
      </w:r>
      <w:r w:rsidRPr="008A4D1B">
        <w:rPr>
          <w:rFonts w:ascii="Palatino Linotype" w:eastAsia="Palatino Linotype" w:hAnsi="Palatino Linotype" w:cs="Palatino Linotype"/>
          <w:bCs/>
          <w:i/>
          <w:color w:val="000000"/>
        </w:rPr>
        <w:t xml:space="preserve"> por el hoy recurrente, </w:t>
      </w:r>
      <w:r w:rsidRPr="008A4D1B">
        <w:rPr>
          <w:rFonts w:ascii="Palatino Linotype" w:eastAsia="Palatino Linotype" w:hAnsi="Palatino Linotype" w:cs="Palatino Linotype"/>
          <w:bCs/>
          <w:i/>
          <w:color w:val="000000"/>
          <w:u w:val="single"/>
        </w:rPr>
        <w:t>se centra en el ejercicio de una facultad en beneficio de los derechos de los agremiados sindicales.</w:t>
      </w:r>
      <w:r w:rsidRPr="008A4D1B">
        <w:rPr>
          <w:rFonts w:ascii="Palatino Linotype" w:eastAsia="Palatino Linotype" w:hAnsi="Palatino Linotype" w:cs="Palatino Linotype"/>
          <w:bCs/>
          <w:i/>
          <w:color w:val="000000"/>
        </w:rPr>
        <w:t xml:space="preserve"> Información que </w:t>
      </w:r>
      <w:r w:rsidRPr="008A4D1B">
        <w:rPr>
          <w:rFonts w:ascii="Palatino Linotype" w:eastAsia="Palatino Linotype" w:hAnsi="Palatino Linotype" w:cs="Palatino Linotype"/>
          <w:bCs/>
          <w:i/>
          <w:color w:val="000000"/>
          <w:u w:val="single"/>
        </w:rPr>
        <w:t xml:space="preserve">no se encuentra sujeta a la transparencia y/o escrutinio público, atendiendo que </w:t>
      </w:r>
      <w:r w:rsidRPr="008A4D1B">
        <w:rPr>
          <w:rFonts w:ascii="Palatino Linotype" w:eastAsia="Palatino Linotype" w:hAnsi="Palatino Linotype" w:cs="Palatino Linotype"/>
          <w:b/>
          <w:bCs/>
          <w:i/>
          <w:color w:val="000000"/>
          <w:u w:val="single"/>
        </w:rPr>
        <w:t>no deviene del ejercicio de recursos públicos</w:t>
      </w:r>
      <w:r w:rsidR="006D629B" w:rsidRPr="008A4D1B">
        <w:rPr>
          <w:rFonts w:ascii="Palatino Linotype" w:eastAsia="Palatino Linotype" w:hAnsi="Palatino Linotype" w:cs="Palatino Linotype"/>
          <w:color w:val="000000"/>
        </w:rPr>
        <w:t xml:space="preserve">. </w:t>
      </w:r>
      <w:r w:rsidR="006D629B" w:rsidRPr="008A4D1B">
        <w:rPr>
          <w:rFonts w:ascii="Palatino Linotype" w:eastAsia="Palatino Linotype" w:hAnsi="Palatino Linotype" w:cs="Palatino Linotype"/>
        </w:rPr>
        <w:t xml:space="preserve">En razón de ello, se advierte que el </w:t>
      </w:r>
      <w:r w:rsidR="006D629B" w:rsidRPr="008A4D1B">
        <w:rPr>
          <w:rFonts w:ascii="Palatino Linotype" w:eastAsia="Palatino Linotype" w:hAnsi="Palatino Linotype" w:cs="Palatino Linotype"/>
          <w:b/>
        </w:rPr>
        <w:t>SUJETO OBLIGADO modificó su acto al ampliar su respuesta en informe justificado.</w:t>
      </w:r>
    </w:p>
    <w:p w:rsidR="006D629B" w:rsidRPr="008A4D1B" w:rsidRDefault="006D629B" w:rsidP="006D629B">
      <w:p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Luego entonces, al haberse modificado la respuesta inicial, resulta necesario invocar la fracción III, del artículo 192, de la </w:t>
      </w:r>
      <w:r w:rsidRPr="008A4D1B">
        <w:rPr>
          <w:rFonts w:ascii="Palatino Linotype" w:eastAsia="Palatino Linotype" w:hAnsi="Palatino Linotype" w:cs="Palatino Linotype"/>
          <w:b/>
          <w:color w:val="000000"/>
        </w:rPr>
        <w:t>Ley de Transparencia y Acceso a la Información Pública del Estado de México y Municipios</w:t>
      </w:r>
      <w:r w:rsidRPr="008A4D1B">
        <w:rPr>
          <w:rFonts w:ascii="Palatino Linotype" w:eastAsia="Palatino Linotype" w:hAnsi="Palatino Linotype" w:cs="Palatino Linotype"/>
          <w:color w:val="000000"/>
        </w:rPr>
        <w:t xml:space="preserve">, por contener la causal de sobreseimiento relativa a que el Sujeto Obligado </w:t>
      </w:r>
      <w:r w:rsidRPr="008A4D1B">
        <w:rPr>
          <w:rFonts w:ascii="Palatino Linotype" w:eastAsia="Palatino Linotype" w:hAnsi="Palatino Linotype" w:cs="Palatino Linotype"/>
          <w:b/>
          <w:color w:val="000000"/>
          <w:u w:val="single"/>
        </w:rPr>
        <w:t>modifique o revoque el acto</w:t>
      </w:r>
      <w:r w:rsidRPr="008A4D1B">
        <w:rPr>
          <w:rFonts w:ascii="Palatino Linotype" w:eastAsia="Palatino Linotype" w:hAnsi="Palatino Linotype" w:cs="Palatino Linotype"/>
          <w:color w:val="000000"/>
        </w:rPr>
        <w:t>; de ahí que la actualización de alguno de éstos trae como consecuencia que el medio de impugnación se concluya sin que se analice el objeto de estudio planteado, es decir se sobresea.</w:t>
      </w:r>
    </w:p>
    <w:p w:rsidR="006D629B" w:rsidRPr="008A4D1B" w:rsidRDefault="006D629B" w:rsidP="006D629B">
      <w:pPr>
        <w:spacing w:line="360" w:lineRule="auto"/>
        <w:jc w:val="both"/>
        <w:rPr>
          <w:rFonts w:ascii="Palatino Linotype" w:eastAsia="Palatino Linotype" w:hAnsi="Palatino Linotype" w:cs="Palatino Linotype"/>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lastRenderedPageBreak/>
        <w:t>Para los efectos de esta resolución, es oportuno precisar los alcances jurídicos de la fracción III de referencia, a saber:</w:t>
      </w:r>
    </w:p>
    <w:p w:rsidR="006D629B" w:rsidRPr="008A4D1B" w:rsidRDefault="006D629B" w:rsidP="006D629B">
      <w:pPr>
        <w:numPr>
          <w:ilvl w:val="0"/>
          <w:numId w:val="38"/>
        </w:numPr>
        <w:spacing w:line="360" w:lineRule="auto"/>
        <w:ind w:left="1134" w:right="616" w:firstLine="0"/>
        <w:jc w:val="both"/>
        <w:rPr>
          <w:rFonts w:ascii="Palatino Linotype" w:eastAsia="Palatino Linotype" w:hAnsi="Palatino Linotype" w:cs="Palatino Linotype"/>
        </w:rPr>
      </w:pPr>
      <w:r w:rsidRPr="008A4D1B">
        <w:rPr>
          <w:rFonts w:ascii="Palatino Linotype" w:eastAsia="Palatino Linotype" w:hAnsi="Palatino Linotype" w:cs="Palatino Linotype"/>
          <w:b/>
        </w:rPr>
        <w:t>Modifique el acto impugnado:</w:t>
      </w:r>
      <w:r w:rsidRPr="008A4D1B">
        <w:rPr>
          <w:rFonts w:ascii="Palatino Linotype" w:eastAsia="Palatino Linotype" w:hAnsi="Palatino Linotype" w:cs="Palatino Linotype"/>
        </w:rPr>
        <w:t xml:space="preserve"> Se actualiza cuando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6D629B" w:rsidRPr="008A4D1B" w:rsidRDefault="006D629B" w:rsidP="006D629B">
      <w:pPr>
        <w:numPr>
          <w:ilvl w:val="0"/>
          <w:numId w:val="38"/>
        </w:numPr>
        <w:spacing w:line="360" w:lineRule="auto"/>
        <w:ind w:left="1134" w:right="616" w:firstLine="0"/>
        <w:jc w:val="both"/>
        <w:rPr>
          <w:rFonts w:ascii="Palatino Linotype" w:eastAsia="Palatino Linotype" w:hAnsi="Palatino Linotype" w:cs="Palatino Linotype"/>
        </w:rPr>
      </w:pPr>
      <w:r w:rsidRPr="008A4D1B">
        <w:rPr>
          <w:rFonts w:ascii="Palatino Linotype" w:eastAsia="Palatino Linotype" w:hAnsi="Palatino Linotype" w:cs="Palatino Linotype"/>
          <w:b/>
        </w:rPr>
        <w:t>Revoque el acto impugnado:</w:t>
      </w:r>
      <w:r w:rsidRPr="008A4D1B">
        <w:rPr>
          <w:rFonts w:ascii="Palatino Linotype" w:eastAsia="Palatino Linotype" w:hAnsi="Palatino Linotype" w:cs="Palatino Linotype"/>
        </w:rPr>
        <w:t xml:space="preserve"> En este supuesto,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6D629B" w:rsidRPr="008A4D1B" w:rsidRDefault="006D629B" w:rsidP="006D629B">
      <w:pPr>
        <w:pBdr>
          <w:top w:val="nil"/>
          <w:left w:val="nil"/>
          <w:bottom w:val="nil"/>
          <w:right w:val="nil"/>
          <w:between w:val="nil"/>
        </w:pBdr>
        <w:spacing w:line="360" w:lineRule="auto"/>
        <w:rPr>
          <w:rFonts w:ascii="Palatino Linotype" w:eastAsia="Palatino Linotype" w:hAnsi="Palatino Linotype" w:cs="Palatino Linotype"/>
          <w:color w:val="000000"/>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D629B" w:rsidRPr="008A4D1B" w:rsidRDefault="006D629B" w:rsidP="006D629B">
      <w:pPr>
        <w:spacing w:line="360" w:lineRule="auto"/>
        <w:jc w:val="both"/>
        <w:rPr>
          <w:rFonts w:ascii="Palatino Linotype" w:eastAsia="Palatino Linotype" w:hAnsi="Palatino Linotype" w:cs="Palatino Linotype"/>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 xml:space="preserve">En el presente asunto, este Pleno advierte que el Sujeto Obligado con la información precisada a través del informe de justificado, </w:t>
      </w:r>
      <w:r w:rsidRPr="008A4D1B">
        <w:rPr>
          <w:rFonts w:ascii="Palatino Linotype" w:eastAsia="Palatino Linotype" w:hAnsi="Palatino Linotype" w:cs="Palatino Linotype"/>
          <w:b/>
          <w:color w:val="000000"/>
        </w:rPr>
        <w:t>modifica</w:t>
      </w:r>
      <w:r w:rsidRPr="008A4D1B">
        <w:rPr>
          <w:rFonts w:ascii="Palatino Linotype" w:eastAsia="Palatino Linotype" w:hAnsi="Palatino Linotype" w:cs="Palatino Linotype"/>
          <w:color w:val="000000"/>
        </w:rPr>
        <w:t xml:space="preserve"> el acto que le dio origen al recurso de revisión, lo que trae como consecuencia que el mismo quede sin materia, actualizándose de este modo, la hipótesis jurídica contenida en la fracción III, del citado artículo 192.</w:t>
      </w:r>
    </w:p>
    <w:p w:rsidR="006D629B" w:rsidRPr="008A4D1B" w:rsidRDefault="006D629B" w:rsidP="006D629B">
      <w:pPr>
        <w:spacing w:line="360" w:lineRule="auto"/>
        <w:rPr>
          <w:rFonts w:ascii="Palatino Linotype" w:eastAsia="Palatino Linotype" w:hAnsi="Palatino Linotype" w:cs="Palatino Linotype"/>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De este modo, cuando el Sujeto Obligado</w:t>
      </w:r>
      <w:r w:rsidRPr="008A4D1B">
        <w:rPr>
          <w:rFonts w:ascii="Palatino Linotype" w:eastAsia="Palatino Linotype" w:hAnsi="Palatino Linotype" w:cs="Palatino Linotype"/>
          <w:b/>
          <w:color w:val="000000"/>
        </w:rPr>
        <w:t xml:space="preserve">, </w:t>
      </w:r>
      <w:r w:rsidRPr="008A4D1B">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w:t>
      </w:r>
      <w:r w:rsidRPr="008A4D1B">
        <w:rPr>
          <w:rFonts w:ascii="Palatino Linotype" w:eastAsia="Palatino Linotype" w:hAnsi="Palatino Linotype" w:cs="Palatino Linotype"/>
          <w:color w:val="000000"/>
        </w:rPr>
        <w:lastRenderedPageBreak/>
        <w:t>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6D629B" w:rsidRPr="008A4D1B" w:rsidRDefault="006D629B" w:rsidP="006D629B">
      <w:pPr>
        <w:spacing w:line="360" w:lineRule="auto"/>
        <w:rPr>
          <w:rFonts w:ascii="Palatino Linotype" w:eastAsia="Palatino Linotype" w:hAnsi="Palatino Linotype" w:cs="Palatino Linotype"/>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6D629B" w:rsidRPr="008A4D1B" w:rsidRDefault="006D629B" w:rsidP="006D629B">
      <w:pPr>
        <w:ind w:left="567" w:right="-291"/>
        <w:jc w:val="both"/>
        <w:rPr>
          <w:rFonts w:ascii="Palatino Linotype" w:eastAsia="Palatino Linotype" w:hAnsi="Palatino Linotype" w:cs="Palatino Linotype"/>
          <w:i/>
        </w:rPr>
      </w:pPr>
      <w:r w:rsidRPr="008A4D1B">
        <w:rPr>
          <w:rFonts w:ascii="Palatino Linotype" w:eastAsia="Palatino Linotype" w:hAnsi="Palatino Linotype" w:cs="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A4D1B">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D629B" w:rsidRPr="008A4D1B" w:rsidRDefault="006D629B" w:rsidP="006D629B">
      <w:pPr>
        <w:spacing w:line="360" w:lineRule="auto"/>
        <w:ind w:right="618"/>
        <w:jc w:val="both"/>
        <w:rPr>
          <w:rFonts w:ascii="Palatino Linotype" w:eastAsia="Palatino Linotype" w:hAnsi="Palatino Linotype" w:cs="Palatino Linotype"/>
          <w:i/>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color w:val="000000"/>
        </w:rPr>
        <w:t>La anterior jurisprudencia resulta aplicable al presente asunto, en dos aspectos:</w:t>
      </w:r>
    </w:p>
    <w:p w:rsidR="006D629B" w:rsidRPr="008A4D1B" w:rsidRDefault="006D629B" w:rsidP="006D629B">
      <w:pPr>
        <w:spacing w:line="360" w:lineRule="auto"/>
        <w:jc w:val="both"/>
        <w:rPr>
          <w:rFonts w:ascii="Palatino Linotype" w:eastAsia="Palatino Linotype" w:hAnsi="Palatino Linotype" w:cs="Palatino Linotype"/>
        </w:rPr>
      </w:pPr>
    </w:p>
    <w:p w:rsidR="006D629B" w:rsidRPr="008A4D1B" w:rsidRDefault="006D629B" w:rsidP="006D629B">
      <w:pPr>
        <w:numPr>
          <w:ilvl w:val="0"/>
          <w:numId w:val="39"/>
        </w:numPr>
        <w:spacing w:line="360" w:lineRule="auto"/>
        <w:ind w:left="1134" w:right="618" w:firstLine="0"/>
        <w:jc w:val="both"/>
        <w:rPr>
          <w:rFonts w:ascii="Palatino Linotype" w:eastAsia="Palatino Linotype" w:hAnsi="Palatino Linotype" w:cs="Palatino Linotype"/>
        </w:rPr>
      </w:pPr>
      <w:r w:rsidRPr="008A4D1B">
        <w:rPr>
          <w:rFonts w:ascii="Palatino Linotype" w:eastAsia="Palatino Linotype" w:hAnsi="Palatino Linotype" w:cs="Palatino Linotype"/>
          <w:b/>
        </w:rPr>
        <w:lastRenderedPageBreak/>
        <w:t>La cesación de los efectos perniciosos del acto de autoridad:</w:t>
      </w:r>
      <w:r w:rsidRPr="008A4D1B">
        <w:rPr>
          <w:rFonts w:ascii="Palatino Linotype" w:eastAsia="Palatino Linotype" w:hAnsi="Palatino Linotype" w:cs="Palatino Linotype"/>
        </w:rPr>
        <w:t xml:space="preserve"> Al respecto, la Ley de Transparencia contempla la figura jurídica del sobreseimiento cuando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xml:space="preserve"> de </w:t>
      </w:r>
      <w:r w:rsidRPr="008A4D1B">
        <w:rPr>
          <w:rFonts w:ascii="Palatino Linotype" w:eastAsia="Palatino Linotype" w:hAnsi="Palatino Linotype" w:cs="Palatino Linotype"/>
          <w:i/>
        </w:rPr>
        <w:t>motu proprio</w:t>
      </w:r>
      <w:r w:rsidRPr="008A4D1B">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6D629B" w:rsidRPr="008A4D1B" w:rsidRDefault="006D629B" w:rsidP="006D629B">
      <w:pPr>
        <w:numPr>
          <w:ilvl w:val="0"/>
          <w:numId w:val="39"/>
        </w:numPr>
        <w:spacing w:line="360" w:lineRule="auto"/>
        <w:ind w:left="1134" w:right="618" w:firstLine="0"/>
        <w:jc w:val="both"/>
        <w:rPr>
          <w:rFonts w:ascii="Palatino Linotype" w:eastAsia="Palatino Linotype" w:hAnsi="Palatino Linotype" w:cs="Palatino Linotype"/>
        </w:rPr>
      </w:pPr>
      <w:r w:rsidRPr="008A4D1B">
        <w:rPr>
          <w:rFonts w:ascii="Palatino Linotype" w:eastAsia="Palatino Linotype" w:hAnsi="Palatino Linotype" w:cs="Palatino Linotype"/>
          <w:b/>
        </w:rPr>
        <w:t>El momento procesal para modificar el acto impugnado:</w:t>
      </w:r>
      <w:r w:rsidRPr="008A4D1B">
        <w:rPr>
          <w:rFonts w:ascii="Palatino Linotype" w:eastAsia="Palatino Linotype" w:hAnsi="Palatino Linotype" w:cs="Palatino Linotype"/>
        </w:rPr>
        <w:t xml:space="preserve"> Para que se actualice el sobreseimiento de un recurso de revisión, el </w:t>
      </w:r>
      <w:r w:rsidRPr="008A4D1B">
        <w:rPr>
          <w:rFonts w:ascii="Palatino Linotype" w:eastAsia="Palatino Linotype" w:hAnsi="Palatino Linotype" w:cs="Palatino Linotype"/>
          <w:b/>
        </w:rPr>
        <w:t>SUJETO OBLIGADO</w:t>
      </w:r>
      <w:r w:rsidRPr="008A4D1B">
        <w:rPr>
          <w:rFonts w:ascii="Palatino Linotype" w:eastAsia="Palatino Linotype" w:hAnsi="Palatino Linotype" w:cs="Palatino Linotype"/>
        </w:rPr>
        <w:t xml:space="preserve"> puede entregar o completar la información al momento de rendir su informe de justificación o </w:t>
      </w:r>
      <w:r w:rsidRPr="008A4D1B">
        <w:rPr>
          <w:rFonts w:ascii="Palatino Linotype" w:eastAsia="Palatino Linotype" w:hAnsi="Palatino Linotype" w:cs="Palatino Linotype"/>
          <w:b/>
          <w:u w:val="single"/>
        </w:rPr>
        <w:t>posteriormente</w:t>
      </w:r>
      <w:r w:rsidRPr="008A4D1B">
        <w:rPr>
          <w:rFonts w:ascii="Palatino Linotype" w:eastAsia="Palatino Linotype" w:hAnsi="Palatino Linotype" w:cs="Palatino Linotype"/>
        </w:rPr>
        <w:t xml:space="preserve"> a éste, siempre y cuando el Pleno del Instituto no haya dictado resolución definitiva.</w:t>
      </w:r>
    </w:p>
    <w:p w:rsidR="006D629B" w:rsidRPr="008A4D1B" w:rsidRDefault="006D629B" w:rsidP="006D629B">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rPr>
      </w:pPr>
    </w:p>
    <w:p w:rsidR="006D629B" w:rsidRPr="008A4D1B" w:rsidRDefault="006D629B" w:rsidP="006D629B">
      <w:pPr>
        <w:numPr>
          <w:ilvl w:val="0"/>
          <w:numId w:val="2"/>
        </w:numPr>
        <w:spacing w:line="360" w:lineRule="auto"/>
        <w:ind w:left="0" w:right="-787" w:firstLine="0"/>
        <w:jc w:val="both"/>
        <w:rPr>
          <w:rFonts w:ascii="Palatino Linotype" w:eastAsia="Palatino Linotype" w:hAnsi="Palatino Linotype" w:cs="Palatino Linotype"/>
          <w:b/>
          <w:u w:val="single"/>
        </w:rPr>
      </w:pPr>
      <w:r w:rsidRPr="008A4D1B">
        <w:rPr>
          <w:rFonts w:ascii="Palatino Linotype" w:eastAsia="Palatino Linotype" w:hAnsi="Palatino Linotype" w:cs="Palatino Linotype"/>
          <w:color w:val="000000"/>
        </w:rPr>
        <w:t>Bajo</w:t>
      </w:r>
      <w:r w:rsidRPr="008A4D1B">
        <w:rPr>
          <w:rFonts w:ascii="Palatino Linotype" w:eastAsia="Palatino Linotype" w:hAnsi="Palatino Linotype" w:cs="Palatino Linotype"/>
        </w:rPr>
        <w:t xml:space="preserve"> </w:t>
      </w:r>
      <w:r w:rsidRPr="008A4D1B">
        <w:rPr>
          <w:rFonts w:ascii="Palatino Linotype" w:eastAsia="Palatino Linotype" w:hAnsi="Palatino Linotype" w:cs="Palatino Linotype"/>
          <w:color w:val="000000"/>
        </w:rPr>
        <w:t>ese</w:t>
      </w:r>
      <w:r w:rsidRPr="008A4D1B">
        <w:rPr>
          <w:rFonts w:ascii="Palatino Linotype" w:eastAsia="Palatino Linotype" w:hAnsi="Palatino Linotype" w:cs="Palatino Linotype"/>
        </w:rPr>
        <w:t xml:space="preserve"> tenor con fundamento en la segunda hipótesis de la fracción I, del artículo 186, de la Ley de Transparencia y Acceso a la Información Pública del Estado de México y Municipios, se </w:t>
      </w:r>
      <w:r w:rsidRPr="008A4D1B">
        <w:rPr>
          <w:rFonts w:ascii="Palatino Linotype" w:eastAsia="Palatino Linotype" w:hAnsi="Palatino Linotype" w:cs="Palatino Linotype"/>
          <w:b/>
        </w:rPr>
        <w:t xml:space="preserve">SOBRESEE </w:t>
      </w:r>
      <w:r w:rsidRPr="008A4D1B">
        <w:rPr>
          <w:rFonts w:ascii="Palatino Linotype" w:eastAsia="Palatino Linotype" w:hAnsi="Palatino Linotype" w:cs="Palatino Linotype"/>
        </w:rPr>
        <w:t xml:space="preserve">el recurso de revisión </w:t>
      </w:r>
      <w:r w:rsidRPr="008A4D1B">
        <w:rPr>
          <w:rFonts w:ascii="Palatino Linotype" w:eastAsia="Palatino Linotype" w:hAnsi="Palatino Linotype" w:cs="Palatino Linotype"/>
          <w:b/>
        </w:rPr>
        <w:t>12728/INFOEM/IP/RR/2025</w:t>
      </w:r>
      <w:r w:rsidRPr="008A4D1B">
        <w:rPr>
          <w:rFonts w:ascii="Palatino Linotype" w:eastAsia="Palatino Linotype" w:hAnsi="Palatino Linotype" w:cs="Palatino Linotype"/>
        </w:rPr>
        <w:t>, que ha sido materia del presente fallo.</w:t>
      </w:r>
    </w:p>
    <w:p w:rsidR="006D629B" w:rsidRPr="008A4D1B" w:rsidRDefault="006D629B" w:rsidP="006D629B">
      <w:pPr>
        <w:spacing w:line="360" w:lineRule="auto"/>
        <w:jc w:val="both"/>
        <w:rPr>
          <w:color w:val="000000"/>
        </w:rPr>
      </w:pPr>
    </w:p>
    <w:p w:rsidR="006D629B" w:rsidRDefault="006D629B" w:rsidP="006D629B">
      <w:pPr>
        <w:numPr>
          <w:ilvl w:val="0"/>
          <w:numId w:val="2"/>
        </w:numPr>
        <w:spacing w:line="360" w:lineRule="auto"/>
        <w:ind w:left="0" w:right="-787" w:firstLine="0"/>
        <w:jc w:val="both"/>
        <w:rPr>
          <w:rFonts w:ascii="Palatino Linotype" w:eastAsia="Palatino Linotype" w:hAnsi="Palatino Linotype" w:cs="Palatino Linotype"/>
        </w:rPr>
      </w:pPr>
      <w:r w:rsidRPr="008A4D1B">
        <w:rPr>
          <w:rFonts w:ascii="Palatino Linotype" w:eastAsia="Palatino Linotype" w:hAnsi="Palatino Linotype" w:cs="Palatino Linotype"/>
        </w:rPr>
        <w:t xml:space="preserve">Por lo </w:t>
      </w:r>
      <w:r w:rsidRPr="008A4D1B">
        <w:rPr>
          <w:rFonts w:ascii="Palatino Linotype" w:eastAsia="Palatino Linotype" w:hAnsi="Palatino Linotype" w:cs="Palatino Linotype"/>
          <w:color w:val="000000"/>
        </w:rPr>
        <w:t>expuesto</w:t>
      </w:r>
      <w:r w:rsidRPr="008A4D1B">
        <w:rPr>
          <w:rFonts w:ascii="Palatino Linotype" w:eastAsia="Palatino Linotype" w:hAnsi="Palatino Linotype" w:cs="Palatino Linotype"/>
        </w:rPr>
        <w:t xml:space="preserve">, y con fundamento en lo prescrito en los artículos </w:t>
      </w:r>
      <w:r w:rsidRPr="008A4D1B">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8A4D1B">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8A4D1B">
        <w:rPr>
          <w:rFonts w:ascii="Palatino Linotype" w:eastAsia="Palatino Linotype" w:hAnsi="Palatino Linotype" w:cs="Palatino Linotype"/>
        </w:rPr>
        <w:t xml:space="preserve"> -----------------------------------------------------------------</w:t>
      </w:r>
    </w:p>
    <w:p w:rsidR="008A4D1B" w:rsidRDefault="008A4D1B" w:rsidP="008A4D1B">
      <w:pPr>
        <w:pStyle w:val="Prrafodelista"/>
        <w:rPr>
          <w:rFonts w:ascii="Palatino Linotype" w:eastAsia="Palatino Linotype" w:hAnsi="Palatino Linotype" w:cs="Palatino Linotype"/>
        </w:rPr>
      </w:pPr>
    </w:p>
    <w:p w:rsidR="008A4D1B" w:rsidRPr="008A4D1B" w:rsidRDefault="008A4D1B" w:rsidP="008A4D1B">
      <w:pPr>
        <w:spacing w:line="360" w:lineRule="auto"/>
        <w:ind w:right="-787"/>
        <w:jc w:val="both"/>
        <w:rPr>
          <w:rFonts w:ascii="Palatino Linotype" w:eastAsia="Palatino Linotype" w:hAnsi="Palatino Linotype" w:cs="Palatino Linotype"/>
        </w:rPr>
      </w:pPr>
    </w:p>
    <w:p w:rsidR="006D629B" w:rsidRPr="008A4D1B" w:rsidRDefault="006D629B" w:rsidP="006D629B">
      <w:pPr>
        <w:ind w:right="278"/>
        <w:rPr>
          <w:rFonts w:ascii="Palatino Linotype" w:eastAsia="Palatino Linotype" w:hAnsi="Palatino Linotype" w:cs="Palatino Linotype"/>
        </w:rPr>
      </w:pPr>
    </w:p>
    <w:p w:rsidR="006D629B" w:rsidRPr="008A4D1B" w:rsidRDefault="006D629B" w:rsidP="006D629B">
      <w:pPr>
        <w:spacing w:line="360" w:lineRule="auto"/>
        <w:ind w:right="-858"/>
        <w:jc w:val="center"/>
        <w:rPr>
          <w:rFonts w:ascii="Palatino Linotype" w:eastAsia="Palatino Linotype" w:hAnsi="Palatino Linotype" w:cs="Palatino Linotype"/>
          <w:b/>
        </w:rPr>
      </w:pPr>
      <w:r w:rsidRPr="008A4D1B">
        <w:rPr>
          <w:rFonts w:ascii="Palatino Linotype" w:eastAsia="Palatino Linotype" w:hAnsi="Palatino Linotype" w:cs="Palatino Linotype"/>
          <w:b/>
        </w:rPr>
        <w:lastRenderedPageBreak/>
        <w:t>R E S U E L V E</w:t>
      </w:r>
    </w:p>
    <w:p w:rsidR="006D629B" w:rsidRPr="008A4D1B" w:rsidRDefault="006D629B" w:rsidP="006D629B">
      <w:pPr>
        <w:spacing w:line="360" w:lineRule="auto"/>
        <w:ind w:right="-787"/>
        <w:jc w:val="center"/>
        <w:rPr>
          <w:rFonts w:ascii="Palatino Linotype" w:eastAsia="Palatino Linotype" w:hAnsi="Palatino Linotype" w:cs="Palatino Linotype"/>
          <w:b/>
        </w:rPr>
      </w:pPr>
    </w:p>
    <w:p w:rsidR="006D629B" w:rsidRPr="008A4D1B" w:rsidRDefault="006D629B" w:rsidP="006D629B">
      <w:pPr>
        <w:spacing w:line="360" w:lineRule="auto"/>
        <w:ind w:right="-787"/>
        <w:jc w:val="both"/>
        <w:rPr>
          <w:rFonts w:ascii="Palatino Linotype" w:eastAsia="Palatino Linotype" w:hAnsi="Palatino Linotype" w:cs="Palatino Linotype"/>
        </w:rPr>
      </w:pPr>
      <w:r w:rsidRPr="008A4D1B">
        <w:rPr>
          <w:rFonts w:ascii="Palatino Linotype" w:eastAsia="Palatino Linotype" w:hAnsi="Palatino Linotype" w:cs="Palatino Linotype"/>
          <w:b/>
        </w:rPr>
        <w:t>PRIMERO</w:t>
      </w:r>
      <w:r w:rsidRPr="008A4D1B">
        <w:rPr>
          <w:rFonts w:ascii="Palatino Linotype" w:eastAsia="Palatino Linotype" w:hAnsi="Palatino Linotype" w:cs="Palatino Linotype"/>
        </w:rPr>
        <w:t xml:space="preserve">. Se </w:t>
      </w:r>
      <w:r w:rsidRPr="008A4D1B">
        <w:rPr>
          <w:rFonts w:ascii="Palatino Linotype" w:eastAsia="Palatino Linotype" w:hAnsi="Palatino Linotype" w:cs="Palatino Linotype"/>
          <w:b/>
        </w:rPr>
        <w:t>SOBRESEE</w:t>
      </w:r>
      <w:r w:rsidRPr="008A4D1B">
        <w:rPr>
          <w:rFonts w:ascii="Palatino Linotype" w:eastAsia="Palatino Linotype" w:hAnsi="Palatino Linotype" w:cs="Palatino Linotype"/>
        </w:rPr>
        <w:t xml:space="preserve"> el Recurso de Revisión número </w:t>
      </w:r>
      <w:r w:rsidRPr="008A4D1B">
        <w:rPr>
          <w:rFonts w:ascii="Palatino Linotype" w:eastAsia="Palatino Linotype" w:hAnsi="Palatino Linotype" w:cs="Palatino Linotype"/>
          <w:b/>
          <w:color w:val="000000"/>
        </w:rPr>
        <w:t>12728/INFOEM/IP/RR/2025</w:t>
      </w:r>
      <w:r w:rsidRPr="008A4D1B">
        <w:rPr>
          <w:rFonts w:ascii="Palatino Linotype" w:eastAsia="Palatino Linotype" w:hAnsi="Palatino Linotype" w:cs="Palatino Linotype"/>
        </w:rPr>
        <w:t xml:space="preserve">, conforme al artículo 192, fracción III, de la Ley de la Materia, porque al modificar la respuesta, el Recurso de Revisión quedó sin materia en términos del  </w:t>
      </w:r>
      <w:r w:rsidRPr="008A4D1B">
        <w:rPr>
          <w:rFonts w:ascii="Palatino Linotype" w:eastAsia="Palatino Linotype" w:hAnsi="Palatino Linotype" w:cs="Palatino Linotype"/>
          <w:b/>
        </w:rPr>
        <w:t>Considerando Cuarto</w:t>
      </w:r>
      <w:r w:rsidRPr="008A4D1B">
        <w:rPr>
          <w:rFonts w:ascii="Palatino Linotype" w:eastAsia="Palatino Linotype" w:hAnsi="Palatino Linotype" w:cs="Palatino Linotype"/>
        </w:rPr>
        <w:t xml:space="preserve"> de la presente resolución.</w:t>
      </w:r>
    </w:p>
    <w:p w:rsidR="006D629B" w:rsidRPr="008A4D1B" w:rsidRDefault="006D629B" w:rsidP="006D629B">
      <w:pPr>
        <w:spacing w:line="360" w:lineRule="auto"/>
        <w:jc w:val="both"/>
        <w:rPr>
          <w:rFonts w:ascii="Palatino Linotype" w:eastAsia="Palatino Linotype" w:hAnsi="Palatino Linotype" w:cs="Palatino Linotype"/>
          <w:b/>
        </w:rPr>
      </w:pPr>
    </w:p>
    <w:p w:rsidR="006D629B" w:rsidRPr="008A4D1B" w:rsidRDefault="006D629B" w:rsidP="006D629B">
      <w:pPr>
        <w:spacing w:line="360" w:lineRule="auto"/>
        <w:ind w:right="-787"/>
        <w:jc w:val="both"/>
        <w:rPr>
          <w:rFonts w:ascii="Palatino Linotype" w:eastAsia="Palatino Linotype" w:hAnsi="Palatino Linotype" w:cs="Palatino Linotype"/>
          <w:color w:val="000000"/>
          <w:highlight w:val="white"/>
        </w:rPr>
      </w:pPr>
      <w:r w:rsidRPr="008A4D1B">
        <w:rPr>
          <w:rFonts w:ascii="Palatino Linotype" w:eastAsia="Palatino Linotype" w:hAnsi="Palatino Linotype" w:cs="Palatino Linotype"/>
          <w:b/>
        </w:rPr>
        <w:t xml:space="preserve">SEGUNDO. Notifíquese </w:t>
      </w:r>
      <w:r w:rsidRPr="008A4D1B">
        <w:rPr>
          <w:rFonts w:ascii="Palatino Linotype" w:eastAsia="Palatino Linotype" w:hAnsi="Palatino Linotype" w:cs="Palatino Linotype"/>
        </w:rPr>
        <w:t xml:space="preserve">al Titular de la Unidad de Transparencia del </w:t>
      </w:r>
      <w:r w:rsidRPr="008A4D1B">
        <w:rPr>
          <w:rFonts w:ascii="Palatino Linotype" w:eastAsia="Palatino Linotype" w:hAnsi="Palatino Linotype" w:cs="Palatino Linotype"/>
          <w:b/>
        </w:rPr>
        <w:t xml:space="preserve">SUJETO OBLIGADO </w:t>
      </w:r>
      <w:r w:rsidRPr="008A4D1B">
        <w:rPr>
          <w:rFonts w:ascii="Palatino Linotype" w:eastAsia="Palatino Linotype" w:hAnsi="Palatino Linotype" w:cs="Palatino Linotype"/>
        </w:rPr>
        <w:t>vía SAIMEX, para su conocimiento</w:t>
      </w:r>
      <w:r w:rsidRPr="008A4D1B">
        <w:rPr>
          <w:rFonts w:ascii="Palatino Linotype" w:eastAsia="Palatino Linotype" w:hAnsi="Palatino Linotype" w:cs="Palatino Linotype"/>
          <w:color w:val="000000"/>
          <w:highlight w:val="white"/>
        </w:rPr>
        <w:t>.</w:t>
      </w:r>
    </w:p>
    <w:p w:rsidR="006D629B" w:rsidRPr="008A4D1B" w:rsidRDefault="006D629B" w:rsidP="006D629B">
      <w:pPr>
        <w:shd w:val="clear" w:color="auto" w:fill="FFFFFF"/>
        <w:spacing w:line="360" w:lineRule="auto"/>
        <w:jc w:val="both"/>
        <w:rPr>
          <w:rFonts w:ascii="Palatino Linotype" w:eastAsia="Palatino Linotype" w:hAnsi="Palatino Linotype" w:cs="Palatino Linotype"/>
          <w:color w:val="000000"/>
          <w:highlight w:val="white"/>
        </w:rPr>
      </w:pPr>
    </w:p>
    <w:p w:rsidR="006D629B" w:rsidRPr="008A4D1B" w:rsidRDefault="006D629B" w:rsidP="006D629B">
      <w:pPr>
        <w:spacing w:line="360" w:lineRule="auto"/>
        <w:ind w:right="-787"/>
        <w:jc w:val="both"/>
        <w:rPr>
          <w:rFonts w:ascii="Palatino Linotype" w:eastAsia="Palatino Linotype" w:hAnsi="Palatino Linotype" w:cs="Palatino Linotype"/>
          <w:color w:val="000000"/>
          <w:highlight w:val="white"/>
        </w:rPr>
      </w:pPr>
      <w:r w:rsidRPr="008A4D1B">
        <w:rPr>
          <w:rFonts w:ascii="Palatino Linotype" w:eastAsia="Palatino Linotype" w:hAnsi="Palatino Linotype" w:cs="Palatino Linotype"/>
          <w:b/>
          <w:color w:val="000000"/>
        </w:rPr>
        <w:t>TERCERO</w:t>
      </w:r>
      <w:r w:rsidRPr="008A4D1B">
        <w:rPr>
          <w:rFonts w:ascii="Palatino Linotype" w:eastAsia="Palatino Linotype" w:hAnsi="Palatino Linotype" w:cs="Palatino Linotype"/>
          <w:b/>
          <w:color w:val="222222"/>
        </w:rPr>
        <w:t xml:space="preserve">. Notifíquese </w:t>
      </w:r>
      <w:r w:rsidRPr="008A4D1B">
        <w:rPr>
          <w:rFonts w:ascii="Palatino Linotype" w:eastAsia="Palatino Linotype" w:hAnsi="Palatino Linotype" w:cs="Palatino Linotype"/>
          <w:color w:val="222222"/>
        </w:rPr>
        <w:t xml:space="preserve">a </w:t>
      </w:r>
      <w:r w:rsidRPr="008A4D1B">
        <w:rPr>
          <w:rFonts w:ascii="Palatino Linotype" w:eastAsia="Palatino Linotype" w:hAnsi="Palatino Linotype" w:cs="Palatino Linotype"/>
          <w:b/>
          <w:color w:val="222222"/>
        </w:rPr>
        <w:t>EL RECURRENTE</w:t>
      </w:r>
      <w:r w:rsidRPr="008A4D1B">
        <w:rPr>
          <w:rFonts w:ascii="Palatino Linotype" w:eastAsia="Palatino Linotype" w:hAnsi="Palatino Linotype" w:cs="Palatino Linotype"/>
          <w:color w:val="222222"/>
        </w:rPr>
        <w:t xml:space="preserve"> la presente resolución vía SAIMEX</w:t>
      </w:r>
      <w:r w:rsidRPr="008A4D1B">
        <w:rPr>
          <w:rFonts w:ascii="Palatino Linotype" w:eastAsia="Palatino Linotype" w:hAnsi="Palatino Linotype" w:cs="Palatino Linotype"/>
          <w:color w:val="000000"/>
          <w:highlight w:val="white"/>
        </w:rPr>
        <w:t>.</w:t>
      </w:r>
    </w:p>
    <w:p w:rsidR="006D629B" w:rsidRPr="008A4D1B" w:rsidRDefault="006D629B" w:rsidP="006D629B">
      <w:pPr>
        <w:spacing w:line="360" w:lineRule="auto"/>
        <w:ind w:right="-787"/>
        <w:jc w:val="both"/>
        <w:rPr>
          <w:rFonts w:ascii="Palatino Linotype" w:eastAsia="Palatino Linotype" w:hAnsi="Palatino Linotype" w:cs="Palatino Linotype"/>
          <w:color w:val="000000"/>
          <w:highlight w:val="white"/>
        </w:rPr>
      </w:pPr>
    </w:p>
    <w:p w:rsidR="00FC3979" w:rsidRPr="008A4D1B" w:rsidRDefault="006D629B" w:rsidP="006D629B">
      <w:pPr>
        <w:spacing w:line="360" w:lineRule="auto"/>
        <w:ind w:right="-787"/>
        <w:jc w:val="both"/>
        <w:rPr>
          <w:rFonts w:ascii="Palatino Linotype" w:eastAsia="Palatino Linotype" w:hAnsi="Palatino Linotype" w:cs="Palatino Linotype"/>
          <w:color w:val="000000"/>
        </w:rPr>
      </w:pPr>
      <w:r w:rsidRPr="008A4D1B">
        <w:rPr>
          <w:rFonts w:ascii="Palatino Linotype" w:eastAsia="Palatino Linotype" w:hAnsi="Palatino Linotype" w:cs="Palatino Linotype"/>
          <w:b/>
          <w:color w:val="222222"/>
        </w:rPr>
        <w:t xml:space="preserve">CUARTO. </w:t>
      </w:r>
      <w:r w:rsidRPr="008A4D1B">
        <w:rPr>
          <w:rFonts w:ascii="Palatino Linotype" w:eastAsia="Palatino Linotype" w:hAnsi="Palatino Linotype" w:cs="Palatino Linotype"/>
          <w:color w:val="000000"/>
        </w:rPr>
        <w:t xml:space="preserve">Se hace del conocimiento de </w:t>
      </w:r>
      <w:r w:rsidRPr="008A4D1B">
        <w:rPr>
          <w:rFonts w:ascii="Palatino Linotype" w:eastAsia="Palatino Linotype" w:hAnsi="Palatino Linotype" w:cs="Palatino Linotype"/>
          <w:b/>
          <w:color w:val="000000"/>
        </w:rPr>
        <w:t>EL RECURRENTE</w:t>
      </w:r>
      <w:r w:rsidRPr="008A4D1B">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F0A50" w:rsidRPr="008A4D1B" w:rsidRDefault="006F0A50" w:rsidP="006F0A50">
      <w:pPr>
        <w:spacing w:line="360" w:lineRule="auto"/>
        <w:ind w:right="-787"/>
        <w:jc w:val="both"/>
        <w:rPr>
          <w:rFonts w:ascii="Palatino Linotype" w:eastAsia="Palatino Linotype" w:hAnsi="Palatino Linotype" w:cs="Palatino Linotype"/>
        </w:rPr>
      </w:pPr>
    </w:p>
    <w:p w:rsidR="00C261FA" w:rsidRPr="008A4D1B" w:rsidRDefault="00C261FA" w:rsidP="00C261FA">
      <w:pPr>
        <w:spacing w:before="240" w:after="240" w:line="360" w:lineRule="auto"/>
        <w:ind w:right="-716" w:firstLine="1"/>
        <w:jc w:val="both"/>
        <w:rPr>
          <w:rFonts w:ascii="Palatino Linotype" w:hAnsi="Palatino Linotype"/>
        </w:rPr>
      </w:pPr>
      <w:bookmarkStart w:id="7" w:name="_Hlk99014733"/>
      <w:r w:rsidRPr="008A4D1B">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w:t>
      </w:r>
      <w:r w:rsidRPr="008A4D1B">
        <w:rPr>
          <w:rFonts w:ascii="Palatino Linotype" w:hAnsi="Palatino Linotype" w:cs="Palatino Linotype"/>
        </w:rPr>
        <w:lastRenderedPageBreak/>
        <w:t xml:space="preserve">CELEBRADA EL QUINCE (15) DE ABRIL DE DOS MIL VEINTISÉIS, ANTE EL SECRETARIO TÉCNICO DEL PLENO </w:t>
      </w:r>
      <w:r w:rsidRPr="008A4D1B">
        <w:rPr>
          <w:rFonts w:ascii="Palatino Linotype" w:hAnsi="Palatino Linotype" w:cs="Palatino Linotype"/>
          <w:color w:val="000000" w:themeColor="text1"/>
        </w:rPr>
        <w:t>ALEXIS TAPIA RAMÍREZ.</w:t>
      </w:r>
    </w:p>
    <w:bookmarkEnd w:id="7"/>
    <w:p w:rsidR="0072148B" w:rsidRPr="008A4D1B" w:rsidRDefault="0072148B" w:rsidP="00C261FA">
      <w:pPr>
        <w:spacing w:line="360" w:lineRule="auto"/>
        <w:ind w:right="-716"/>
        <w:rPr>
          <w:rFonts w:ascii="Palatino Linotype" w:eastAsia="Palatino Linotype" w:hAnsi="Palatino Linotype" w:cs="Palatino Linotype"/>
        </w:rPr>
      </w:pPr>
    </w:p>
    <w:p w:rsidR="0072148B" w:rsidRDefault="00A077F4" w:rsidP="00C261FA">
      <w:pPr>
        <w:tabs>
          <w:tab w:val="left" w:pos="3374"/>
        </w:tabs>
        <w:spacing w:line="360" w:lineRule="auto"/>
        <w:ind w:right="-716"/>
        <w:rPr>
          <w:rFonts w:ascii="Palatino Linotype" w:eastAsia="Palatino Linotype" w:hAnsi="Palatino Linotype" w:cs="Palatino Linotype"/>
        </w:rPr>
      </w:pPr>
      <w:bookmarkStart w:id="8" w:name="_heading=h.lnxbz9" w:colFirst="0" w:colLast="0"/>
      <w:bookmarkEnd w:id="8"/>
      <w:r w:rsidRPr="008A4D1B">
        <w:rPr>
          <w:rFonts w:ascii="Palatino Linotype" w:eastAsia="Palatino Linotype" w:hAnsi="Palatino Linotype" w:cs="Palatino Linotype"/>
        </w:rPr>
        <w:tab/>
      </w: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Default="008A4D1B" w:rsidP="00C261FA">
      <w:pPr>
        <w:tabs>
          <w:tab w:val="left" w:pos="3374"/>
        </w:tabs>
        <w:spacing w:line="360" w:lineRule="auto"/>
        <w:ind w:right="-716"/>
        <w:rPr>
          <w:rFonts w:ascii="Palatino Linotype" w:eastAsia="Palatino Linotype" w:hAnsi="Palatino Linotype" w:cs="Palatino Linotype"/>
        </w:rPr>
      </w:pPr>
    </w:p>
    <w:p w:rsidR="008A4D1B" w:rsidRPr="008A4D1B" w:rsidRDefault="008A4D1B" w:rsidP="00C261FA">
      <w:pPr>
        <w:tabs>
          <w:tab w:val="left" w:pos="3374"/>
        </w:tabs>
        <w:spacing w:line="360" w:lineRule="auto"/>
        <w:ind w:right="-716"/>
        <w:rPr>
          <w:rFonts w:ascii="Palatino Linotype" w:eastAsia="Palatino Linotype" w:hAnsi="Palatino Linotype" w:cs="Palatino Linotype"/>
        </w:rPr>
      </w:pPr>
    </w:p>
    <w:sectPr w:rsidR="008A4D1B" w:rsidRPr="008A4D1B">
      <w:headerReference w:type="even" r:id="rId14"/>
      <w:headerReference w:type="default" r:id="rId15"/>
      <w:footerReference w:type="default" r:id="rId16"/>
      <w:headerReference w:type="first" r:id="rId17"/>
      <w:footerReference w:type="first" r:id="rId18"/>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729" w:rsidRDefault="00520729">
      <w:r>
        <w:separator/>
      </w:r>
    </w:p>
  </w:endnote>
  <w:endnote w:type="continuationSeparator" w:id="0">
    <w:p w:rsidR="00520729" w:rsidRDefault="0052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50" w:rsidRDefault="006F0A5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4618E">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4618E">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6F0A50" w:rsidRDefault="006F0A5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50" w:rsidRDefault="006F0A5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4618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4618E">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6F0A50" w:rsidRDefault="006F0A5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729" w:rsidRDefault="00520729">
      <w:r>
        <w:separator/>
      </w:r>
    </w:p>
  </w:footnote>
  <w:footnote w:type="continuationSeparator" w:id="0">
    <w:p w:rsidR="00520729" w:rsidRDefault="0052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50" w:rsidRDefault="0052072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6F0A50" w:rsidTr="008A4D1B">
      <w:trPr>
        <w:trHeight w:val="227"/>
      </w:trPr>
      <w:tc>
        <w:tcPr>
          <w:tcW w:w="2693" w:type="dxa"/>
        </w:tcPr>
        <w:p w:rsidR="006F0A50" w:rsidRPr="008A4D1B" w:rsidRDefault="006F0A50" w:rsidP="005443A5">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Recurso de Revisión:</w:t>
          </w:r>
        </w:p>
      </w:tc>
      <w:tc>
        <w:tcPr>
          <w:tcW w:w="4252" w:type="dxa"/>
        </w:tcPr>
        <w:p w:rsidR="006F0A50" w:rsidRPr="008A4D1B" w:rsidRDefault="006F0A50" w:rsidP="008A4D1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8A4D1B">
            <w:rPr>
              <w:rFonts w:ascii="Palatino Linotype" w:eastAsia="Palatino Linotype" w:hAnsi="Palatino Linotype" w:cs="Palatino Linotype"/>
              <w:color w:val="000000"/>
              <w:szCs w:val="22"/>
            </w:rPr>
            <w:t>12728/INFOEM/IP/RR/2025</w:t>
          </w:r>
        </w:p>
      </w:tc>
    </w:tr>
    <w:tr w:rsidR="006F0A50" w:rsidTr="008A4D1B">
      <w:trPr>
        <w:trHeight w:val="342"/>
      </w:trPr>
      <w:tc>
        <w:tcPr>
          <w:tcW w:w="2693" w:type="dxa"/>
        </w:tcPr>
        <w:p w:rsidR="006F0A50" w:rsidRPr="008A4D1B" w:rsidRDefault="006F0A50" w:rsidP="005443A5">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Sujeto Obligado:</w:t>
          </w:r>
        </w:p>
      </w:tc>
      <w:tc>
        <w:tcPr>
          <w:tcW w:w="4252" w:type="dxa"/>
        </w:tcPr>
        <w:p w:rsidR="006F0A50" w:rsidRPr="008A4D1B" w:rsidRDefault="006F0A50" w:rsidP="008A4D1B">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8A4D1B">
            <w:rPr>
              <w:rFonts w:ascii="Palatino Linotype" w:eastAsia="Palatino Linotype" w:hAnsi="Palatino Linotype" w:cs="Palatino Linotype"/>
              <w:color w:val="000000"/>
              <w:szCs w:val="22"/>
            </w:rPr>
            <w:t>Sindicato de Maestros al Servicio del Estado de México</w:t>
          </w:r>
        </w:p>
      </w:tc>
    </w:tr>
    <w:tr w:rsidR="006F0A50" w:rsidTr="008A4D1B">
      <w:trPr>
        <w:trHeight w:val="342"/>
      </w:trPr>
      <w:tc>
        <w:tcPr>
          <w:tcW w:w="2693" w:type="dxa"/>
        </w:tcPr>
        <w:p w:rsidR="006F0A50" w:rsidRPr="008A4D1B" w:rsidRDefault="006F0A50" w:rsidP="005443A5">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Comisionada Ponente:</w:t>
          </w:r>
        </w:p>
      </w:tc>
      <w:tc>
        <w:tcPr>
          <w:tcW w:w="4252" w:type="dxa"/>
        </w:tcPr>
        <w:p w:rsidR="006F0A50" w:rsidRPr="008A4D1B" w:rsidRDefault="006F0A50" w:rsidP="008A4D1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8A4D1B">
            <w:rPr>
              <w:rFonts w:ascii="Palatino Linotype" w:eastAsia="Palatino Linotype" w:hAnsi="Palatino Linotype" w:cs="Palatino Linotype"/>
              <w:color w:val="000000"/>
              <w:szCs w:val="22"/>
            </w:rPr>
            <w:t>María del Rosario Mejía Ayala</w:t>
          </w:r>
        </w:p>
      </w:tc>
    </w:tr>
  </w:tbl>
  <w:p w:rsidR="006F0A50" w:rsidRDefault="0052072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6F0A50" w:rsidTr="008A4D1B">
      <w:trPr>
        <w:trHeight w:val="227"/>
      </w:trPr>
      <w:tc>
        <w:tcPr>
          <w:tcW w:w="2693" w:type="dxa"/>
        </w:tcPr>
        <w:p w:rsidR="006F0A50" w:rsidRPr="008A4D1B" w:rsidRDefault="006F0A50">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Recurso de Revisión:</w:t>
          </w:r>
        </w:p>
      </w:tc>
      <w:tc>
        <w:tcPr>
          <w:tcW w:w="4252" w:type="dxa"/>
        </w:tcPr>
        <w:p w:rsidR="006F0A50" w:rsidRPr="008A4D1B" w:rsidRDefault="006F0A50" w:rsidP="008A4D1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8A4D1B">
            <w:rPr>
              <w:rFonts w:ascii="Palatino Linotype" w:eastAsia="Palatino Linotype" w:hAnsi="Palatino Linotype" w:cs="Palatino Linotype"/>
              <w:color w:val="000000"/>
              <w:szCs w:val="22"/>
            </w:rPr>
            <w:t>12728/INFOEM/IP/RR/2025</w:t>
          </w:r>
        </w:p>
      </w:tc>
    </w:tr>
    <w:tr w:rsidR="006F0A50" w:rsidTr="008A4D1B">
      <w:trPr>
        <w:trHeight w:val="242"/>
      </w:trPr>
      <w:tc>
        <w:tcPr>
          <w:tcW w:w="2693" w:type="dxa"/>
        </w:tcPr>
        <w:p w:rsidR="006F0A50" w:rsidRPr="008A4D1B" w:rsidRDefault="006F0A50">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Recurrente:</w:t>
          </w:r>
        </w:p>
      </w:tc>
      <w:tc>
        <w:tcPr>
          <w:tcW w:w="4252" w:type="dxa"/>
        </w:tcPr>
        <w:p w:rsidR="006F0A50" w:rsidRPr="008A4D1B" w:rsidRDefault="00B4618E" w:rsidP="008A4D1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6F0A50" w:rsidTr="008A4D1B">
      <w:trPr>
        <w:trHeight w:val="342"/>
      </w:trPr>
      <w:tc>
        <w:tcPr>
          <w:tcW w:w="2693" w:type="dxa"/>
        </w:tcPr>
        <w:p w:rsidR="006F0A50" w:rsidRPr="008A4D1B" w:rsidRDefault="006F0A50">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Sujeto Obligado:</w:t>
          </w:r>
        </w:p>
      </w:tc>
      <w:tc>
        <w:tcPr>
          <w:tcW w:w="4252" w:type="dxa"/>
        </w:tcPr>
        <w:p w:rsidR="006F0A50" w:rsidRPr="008A4D1B" w:rsidRDefault="006F0A50" w:rsidP="008A4D1B">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8A4D1B">
            <w:rPr>
              <w:rFonts w:ascii="Palatino Linotype" w:eastAsia="Palatino Linotype" w:hAnsi="Palatino Linotype" w:cs="Palatino Linotype"/>
              <w:color w:val="000000"/>
              <w:szCs w:val="22"/>
            </w:rPr>
            <w:t>Sindicato de Maestros al Servicio del Estado de México</w:t>
          </w:r>
        </w:p>
      </w:tc>
    </w:tr>
    <w:tr w:rsidR="006F0A50" w:rsidTr="008A4D1B">
      <w:trPr>
        <w:trHeight w:val="342"/>
      </w:trPr>
      <w:tc>
        <w:tcPr>
          <w:tcW w:w="2693" w:type="dxa"/>
        </w:tcPr>
        <w:p w:rsidR="006F0A50" w:rsidRPr="008A4D1B" w:rsidRDefault="006F0A50">
          <w:pPr>
            <w:jc w:val="right"/>
            <w:rPr>
              <w:rFonts w:ascii="Palatino Linotype" w:eastAsia="Palatino Linotype" w:hAnsi="Palatino Linotype" w:cs="Palatino Linotype"/>
              <w:b/>
              <w:szCs w:val="22"/>
            </w:rPr>
          </w:pPr>
          <w:r w:rsidRPr="008A4D1B">
            <w:rPr>
              <w:rFonts w:ascii="Palatino Linotype" w:eastAsia="Palatino Linotype" w:hAnsi="Palatino Linotype" w:cs="Palatino Linotype"/>
              <w:b/>
              <w:szCs w:val="22"/>
            </w:rPr>
            <w:t>Comisionada Ponente:</w:t>
          </w:r>
        </w:p>
      </w:tc>
      <w:tc>
        <w:tcPr>
          <w:tcW w:w="4252" w:type="dxa"/>
        </w:tcPr>
        <w:p w:rsidR="006F0A50" w:rsidRPr="008A4D1B" w:rsidRDefault="006F0A50" w:rsidP="008A4D1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8A4D1B">
            <w:rPr>
              <w:rFonts w:ascii="Palatino Linotype" w:eastAsia="Palatino Linotype" w:hAnsi="Palatino Linotype" w:cs="Palatino Linotype"/>
              <w:color w:val="000000"/>
              <w:szCs w:val="22"/>
            </w:rPr>
            <w:t>María del Rosario Mejía Ayala</w:t>
          </w:r>
        </w:p>
      </w:tc>
    </w:tr>
  </w:tbl>
  <w:p w:rsidR="006F0A50" w:rsidRDefault="0052072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4987C6C"/>
    <w:multiLevelType w:val="multilevel"/>
    <w:tmpl w:val="0F941742"/>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4C5508"/>
    <w:multiLevelType w:val="hybridMultilevel"/>
    <w:tmpl w:val="A2447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0BFC6B89"/>
    <w:multiLevelType w:val="hybridMultilevel"/>
    <w:tmpl w:val="8556BB90"/>
    <w:lvl w:ilvl="0" w:tplc="080A0001">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CF00F7C"/>
    <w:multiLevelType w:val="hybridMultilevel"/>
    <w:tmpl w:val="66AAFC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5E81856"/>
    <w:multiLevelType w:val="hybridMultilevel"/>
    <w:tmpl w:val="81007F72"/>
    <w:lvl w:ilvl="0" w:tplc="080A0001">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9242E16"/>
    <w:multiLevelType w:val="hybridMultilevel"/>
    <w:tmpl w:val="7FA0BFB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6D55A6"/>
    <w:multiLevelType w:val="hybridMultilevel"/>
    <w:tmpl w:val="00DC3CD2"/>
    <w:lvl w:ilvl="0" w:tplc="701098CE">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2E2E46BA"/>
    <w:multiLevelType w:val="hybridMultilevel"/>
    <w:tmpl w:val="F4CCF620"/>
    <w:lvl w:ilvl="0" w:tplc="080A0001">
      <w:start w:val="1"/>
      <w:numFmt w:val="bullet"/>
      <w:lvlText w:val=""/>
      <w:lvlJc w:val="left"/>
      <w:pPr>
        <w:ind w:left="1440" w:hanging="360"/>
      </w:pPr>
      <w:rPr>
        <w:rFonts w:ascii="Symbol" w:hAnsi="Symbol" w:hint="default"/>
      </w:r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F5046A9"/>
    <w:multiLevelType w:val="multilevel"/>
    <w:tmpl w:val="EA7C559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6"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1C53AE"/>
    <w:multiLevelType w:val="hybridMultilevel"/>
    <w:tmpl w:val="E4DED202"/>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2" w15:restartNumberingAfterBreak="0">
    <w:nsid w:val="511439DC"/>
    <w:multiLevelType w:val="hybridMultilevel"/>
    <w:tmpl w:val="B39276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49E76B4"/>
    <w:multiLevelType w:val="hybridMultilevel"/>
    <w:tmpl w:val="3B8269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18224F"/>
    <w:multiLevelType w:val="hybridMultilevel"/>
    <w:tmpl w:val="AF3292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B953E09"/>
    <w:multiLevelType w:val="hybridMultilevel"/>
    <w:tmpl w:val="1BB44C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E064666"/>
    <w:multiLevelType w:val="hybridMultilevel"/>
    <w:tmpl w:val="A45CD73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492C90"/>
    <w:multiLevelType w:val="hybridMultilevel"/>
    <w:tmpl w:val="8AAA1B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2"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701C328D"/>
    <w:multiLevelType w:val="hybridMultilevel"/>
    <w:tmpl w:val="3174BF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11">
      <w:start w:val="1"/>
      <w:numFmt w:val="decimal"/>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7A085BB8"/>
    <w:multiLevelType w:val="hybridMultilevel"/>
    <w:tmpl w:val="C422E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AF3AF7"/>
    <w:multiLevelType w:val="multilevel"/>
    <w:tmpl w:val="8D768C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6"/>
  </w:num>
  <w:num w:numId="3">
    <w:abstractNumId w:val="24"/>
  </w:num>
  <w:num w:numId="4">
    <w:abstractNumId w:val="28"/>
  </w:num>
  <w:num w:numId="5">
    <w:abstractNumId w:val="14"/>
  </w:num>
  <w:num w:numId="6">
    <w:abstractNumId w:val="25"/>
  </w:num>
  <w:num w:numId="7">
    <w:abstractNumId w:val="19"/>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1"/>
  </w:num>
  <w:num w:numId="11">
    <w:abstractNumId w:val="10"/>
  </w:num>
  <w:num w:numId="12">
    <w:abstractNumId w:val="27"/>
  </w:num>
  <w:num w:numId="13">
    <w:abstractNumId w:val="30"/>
  </w:num>
  <w:num w:numId="14">
    <w:abstractNumId w:val="7"/>
  </w:num>
  <w:num w:numId="15">
    <w:abstractNumId w:val="26"/>
  </w:num>
  <w:num w:numId="16">
    <w:abstractNumId w:val="22"/>
  </w:num>
  <w:num w:numId="17">
    <w:abstractNumId w:val="5"/>
  </w:num>
  <w:num w:numId="18">
    <w:abstractNumId w:val="23"/>
  </w:num>
  <w:num w:numId="19">
    <w:abstractNumId w:val="12"/>
  </w:num>
  <w:num w:numId="20">
    <w:abstractNumId w:val="35"/>
  </w:num>
  <w:num w:numId="21">
    <w:abstractNumId w:val="20"/>
  </w:num>
  <w:num w:numId="22">
    <w:abstractNumId w:val="31"/>
  </w:num>
  <w:num w:numId="23">
    <w:abstractNumId w:val="2"/>
  </w:num>
  <w:num w:numId="24">
    <w:abstractNumId w:val="9"/>
  </w:num>
  <w:num w:numId="25">
    <w:abstractNumId w:val="13"/>
  </w:num>
  <w:num w:numId="26">
    <w:abstractNumId w:val="16"/>
  </w:num>
  <w:num w:numId="27">
    <w:abstractNumId w:val="38"/>
  </w:num>
  <w:num w:numId="28">
    <w:abstractNumId w:val="17"/>
  </w:num>
  <w:num w:numId="29">
    <w:abstractNumId w:val="18"/>
  </w:num>
  <w:num w:numId="30">
    <w:abstractNumId w:val="8"/>
  </w:num>
  <w:num w:numId="31">
    <w:abstractNumId w:val="4"/>
  </w:num>
  <w:num w:numId="32">
    <w:abstractNumId w:val="0"/>
  </w:num>
  <w:num w:numId="33">
    <w:abstractNumId w:val="29"/>
  </w:num>
  <w:num w:numId="34">
    <w:abstractNumId w:val="33"/>
  </w:num>
  <w:num w:numId="35">
    <w:abstractNumId w:val="6"/>
  </w:num>
  <w:num w:numId="36">
    <w:abstractNumId w:val="3"/>
  </w:num>
  <w:num w:numId="37">
    <w:abstractNumId w:val="1"/>
  </w:num>
  <w:num w:numId="38">
    <w:abstractNumId w:val="15"/>
  </w:num>
  <w:num w:numId="39">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489"/>
    <w:rsid w:val="00003DD9"/>
    <w:rsid w:val="00006F1B"/>
    <w:rsid w:val="000103EB"/>
    <w:rsid w:val="00016420"/>
    <w:rsid w:val="0002040E"/>
    <w:rsid w:val="00021303"/>
    <w:rsid w:val="00022704"/>
    <w:rsid w:val="00023808"/>
    <w:rsid w:val="00023A0F"/>
    <w:rsid w:val="00023F89"/>
    <w:rsid w:val="00024F93"/>
    <w:rsid w:val="0002571E"/>
    <w:rsid w:val="00026793"/>
    <w:rsid w:val="00034FDC"/>
    <w:rsid w:val="00036F07"/>
    <w:rsid w:val="00037080"/>
    <w:rsid w:val="0003736F"/>
    <w:rsid w:val="00037694"/>
    <w:rsid w:val="00040090"/>
    <w:rsid w:val="0004020B"/>
    <w:rsid w:val="00041D38"/>
    <w:rsid w:val="00043971"/>
    <w:rsid w:val="0004662E"/>
    <w:rsid w:val="00055D24"/>
    <w:rsid w:val="000601D5"/>
    <w:rsid w:val="00062045"/>
    <w:rsid w:val="00062444"/>
    <w:rsid w:val="00070275"/>
    <w:rsid w:val="00070E1F"/>
    <w:rsid w:val="000711ED"/>
    <w:rsid w:val="00071483"/>
    <w:rsid w:val="000746C9"/>
    <w:rsid w:val="00077434"/>
    <w:rsid w:val="000779D3"/>
    <w:rsid w:val="00084793"/>
    <w:rsid w:val="00086806"/>
    <w:rsid w:val="000908D9"/>
    <w:rsid w:val="000930BF"/>
    <w:rsid w:val="00093A56"/>
    <w:rsid w:val="00096E8D"/>
    <w:rsid w:val="00097AC4"/>
    <w:rsid w:val="000A0F74"/>
    <w:rsid w:val="000A17F5"/>
    <w:rsid w:val="000A311B"/>
    <w:rsid w:val="000A5739"/>
    <w:rsid w:val="000A61EB"/>
    <w:rsid w:val="000A723E"/>
    <w:rsid w:val="000B55B4"/>
    <w:rsid w:val="000B5E74"/>
    <w:rsid w:val="000B5EB2"/>
    <w:rsid w:val="000B68C4"/>
    <w:rsid w:val="000B756F"/>
    <w:rsid w:val="000C003E"/>
    <w:rsid w:val="000C5A00"/>
    <w:rsid w:val="000D3147"/>
    <w:rsid w:val="000D3698"/>
    <w:rsid w:val="000D4D94"/>
    <w:rsid w:val="000D50F3"/>
    <w:rsid w:val="000D7C34"/>
    <w:rsid w:val="000E035D"/>
    <w:rsid w:val="000E1247"/>
    <w:rsid w:val="000E2661"/>
    <w:rsid w:val="000E36B6"/>
    <w:rsid w:val="000E4710"/>
    <w:rsid w:val="000E67B2"/>
    <w:rsid w:val="000E6B02"/>
    <w:rsid w:val="000F113E"/>
    <w:rsid w:val="000F1D57"/>
    <w:rsid w:val="000F6F52"/>
    <w:rsid w:val="00102F1F"/>
    <w:rsid w:val="00106553"/>
    <w:rsid w:val="001104CA"/>
    <w:rsid w:val="00117BD4"/>
    <w:rsid w:val="0012052F"/>
    <w:rsid w:val="00121046"/>
    <w:rsid w:val="001211D8"/>
    <w:rsid w:val="001220D5"/>
    <w:rsid w:val="00122D64"/>
    <w:rsid w:val="00127517"/>
    <w:rsid w:val="00132F8B"/>
    <w:rsid w:val="001331A0"/>
    <w:rsid w:val="00133E64"/>
    <w:rsid w:val="00135433"/>
    <w:rsid w:val="0013611C"/>
    <w:rsid w:val="001445DC"/>
    <w:rsid w:val="0014585F"/>
    <w:rsid w:val="00146910"/>
    <w:rsid w:val="00146A65"/>
    <w:rsid w:val="00152DF3"/>
    <w:rsid w:val="001550E7"/>
    <w:rsid w:val="00156861"/>
    <w:rsid w:val="0016082D"/>
    <w:rsid w:val="00161EAC"/>
    <w:rsid w:val="0016227D"/>
    <w:rsid w:val="00165FC8"/>
    <w:rsid w:val="001702D9"/>
    <w:rsid w:val="00172272"/>
    <w:rsid w:val="001749B2"/>
    <w:rsid w:val="001765AF"/>
    <w:rsid w:val="00177B12"/>
    <w:rsid w:val="00181C24"/>
    <w:rsid w:val="00182D72"/>
    <w:rsid w:val="001834E9"/>
    <w:rsid w:val="00186184"/>
    <w:rsid w:val="001863AD"/>
    <w:rsid w:val="00186FCA"/>
    <w:rsid w:val="001926B3"/>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4917"/>
    <w:rsid w:val="001C5729"/>
    <w:rsid w:val="001D1D1B"/>
    <w:rsid w:val="001D3B8D"/>
    <w:rsid w:val="001D457E"/>
    <w:rsid w:val="001D6B14"/>
    <w:rsid w:val="001D752F"/>
    <w:rsid w:val="001E2CB9"/>
    <w:rsid w:val="001F159B"/>
    <w:rsid w:val="001F43C2"/>
    <w:rsid w:val="001F6E3F"/>
    <w:rsid w:val="001F7965"/>
    <w:rsid w:val="00201414"/>
    <w:rsid w:val="00201F7E"/>
    <w:rsid w:val="002026AC"/>
    <w:rsid w:val="0020430F"/>
    <w:rsid w:val="00205368"/>
    <w:rsid w:val="002061C6"/>
    <w:rsid w:val="00207157"/>
    <w:rsid w:val="002109CD"/>
    <w:rsid w:val="00213E61"/>
    <w:rsid w:val="002148D1"/>
    <w:rsid w:val="00214CB0"/>
    <w:rsid w:val="00215106"/>
    <w:rsid w:val="00216DCC"/>
    <w:rsid w:val="00221338"/>
    <w:rsid w:val="00223B24"/>
    <w:rsid w:val="002272E3"/>
    <w:rsid w:val="002326A9"/>
    <w:rsid w:val="00232D5E"/>
    <w:rsid w:val="00234D9C"/>
    <w:rsid w:val="0023515C"/>
    <w:rsid w:val="00237C0D"/>
    <w:rsid w:val="0024026D"/>
    <w:rsid w:val="00240C7B"/>
    <w:rsid w:val="00244BB7"/>
    <w:rsid w:val="00250902"/>
    <w:rsid w:val="002510AE"/>
    <w:rsid w:val="00252B0F"/>
    <w:rsid w:val="00256EB0"/>
    <w:rsid w:val="00260C10"/>
    <w:rsid w:val="002629BB"/>
    <w:rsid w:val="00262AEA"/>
    <w:rsid w:val="002657FB"/>
    <w:rsid w:val="00266102"/>
    <w:rsid w:val="00266410"/>
    <w:rsid w:val="00270929"/>
    <w:rsid w:val="00270D8E"/>
    <w:rsid w:val="00272605"/>
    <w:rsid w:val="00274A01"/>
    <w:rsid w:val="0027567B"/>
    <w:rsid w:val="00276FC4"/>
    <w:rsid w:val="00277CA1"/>
    <w:rsid w:val="00284285"/>
    <w:rsid w:val="002859D5"/>
    <w:rsid w:val="002907AD"/>
    <w:rsid w:val="00291195"/>
    <w:rsid w:val="0029409F"/>
    <w:rsid w:val="00296C6B"/>
    <w:rsid w:val="0029787F"/>
    <w:rsid w:val="00297A5F"/>
    <w:rsid w:val="002A444A"/>
    <w:rsid w:val="002A534D"/>
    <w:rsid w:val="002B1A30"/>
    <w:rsid w:val="002B2623"/>
    <w:rsid w:val="002B27BF"/>
    <w:rsid w:val="002B3B48"/>
    <w:rsid w:val="002B3B5D"/>
    <w:rsid w:val="002B7A1B"/>
    <w:rsid w:val="002B7EE9"/>
    <w:rsid w:val="002C3AC3"/>
    <w:rsid w:val="002C4BEC"/>
    <w:rsid w:val="002C7769"/>
    <w:rsid w:val="002D10DC"/>
    <w:rsid w:val="002D26ED"/>
    <w:rsid w:val="002D36FF"/>
    <w:rsid w:val="002D6B94"/>
    <w:rsid w:val="002E0058"/>
    <w:rsid w:val="002E038F"/>
    <w:rsid w:val="002E2732"/>
    <w:rsid w:val="002E42F6"/>
    <w:rsid w:val="002E70BC"/>
    <w:rsid w:val="002F35A5"/>
    <w:rsid w:val="002F5BCF"/>
    <w:rsid w:val="002F7B5C"/>
    <w:rsid w:val="00301118"/>
    <w:rsid w:val="00306003"/>
    <w:rsid w:val="00307317"/>
    <w:rsid w:val="0031031B"/>
    <w:rsid w:val="00320425"/>
    <w:rsid w:val="003217E8"/>
    <w:rsid w:val="0032392F"/>
    <w:rsid w:val="003246CC"/>
    <w:rsid w:val="00326075"/>
    <w:rsid w:val="00327915"/>
    <w:rsid w:val="0033057E"/>
    <w:rsid w:val="00331DE1"/>
    <w:rsid w:val="00333C23"/>
    <w:rsid w:val="0033402D"/>
    <w:rsid w:val="003400CB"/>
    <w:rsid w:val="003410F3"/>
    <w:rsid w:val="003429E3"/>
    <w:rsid w:val="00343086"/>
    <w:rsid w:val="00343DB0"/>
    <w:rsid w:val="0035074E"/>
    <w:rsid w:val="00351275"/>
    <w:rsid w:val="003524E0"/>
    <w:rsid w:val="00354897"/>
    <w:rsid w:val="00356053"/>
    <w:rsid w:val="0035780E"/>
    <w:rsid w:val="003600F4"/>
    <w:rsid w:val="003603CC"/>
    <w:rsid w:val="0036122E"/>
    <w:rsid w:val="00361441"/>
    <w:rsid w:val="00361780"/>
    <w:rsid w:val="003644DE"/>
    <w:rsid w:val="00367552"/>
    <w:rsid w:val="00367B8C"/>
    <w:rsid w:val="00380D59"/>
    <w:rsid w:val="00385C23"/>
    <w:rsid w:val="00386B8F"/>
    <w:rsid w:val="003948C1"/>
    <w:rsid w:val="0039679E"/>
    <w:rsid w:val="00396EB0"/>
    <w:rsid w:val="003A2338"/>
    <w:rsid w:val="003A3C27"/>
    <w:rsid w:val="003A3C35"/>
    <w:rsid w:val="003A3F37"/>
    <w:rsid w:val="003A61B2"/>
    <w:rsid w:val="003A7307"/>
    <w:rsid w:val="003B1579"/>
    <w:rsid w:val="003B2862"/>
    <w:rsid w:val="003B4C8D"/>
    <w:rsid w:val="003B6848"/>
    <w:rsid w:val="003B699F"/>
    <w:rsid w:val="003C03F8"/>
    <w:rsid w:val="003C12D7"/>
    <w:rsid w:val="003C44EF"/>
    <w:rsid w:val="003C4C2F"/>
    <w:rsid w:val="003C51F5"/>
    <w:rsid w:val="003D0E31"/>
    <w:rsid w:val="003D2D85"/>
    <w:rsid w:val="003D319C"/>
    <w:rsid w:val="003D3B8D"/>
    <w:rsid w:val="003D3FBC"/>
    <w:rsid w:val="003D660B"/>
    <w:rsid w:val="003D691E"/>
    <w:rsid w:val="003D6A3E"/>
    <w:rsid w:val="003D7CF1"/>
    <w:rsid w:val="003E0A43"/>
    <w:rsid w:val="003E1C35"/>
    <w:rsid w:val="003E22E2"/>
    <w:rsid w:val="003E2B2A"/>
    <w:rsid w:val="003E4B8C"/>
    <w:rsid w:val="003E5DF4"/>
    <w:rsid w:val="003E664D"/>
    <w:rsid w:val="003E6CA4"/>
    <w:rsid w:val="003F25F5"/>
    <w:rsid w:val="003F3AC4"/>
    <w:rsid w:val="003F56B1"/>
    <w:rsid w:val="003F61B5"/>
    <w:rsid w:val="00404099"/>
    <w:rsid w:val="00404A1F"/>
    <w:rsid w:val="00404FE2"/>
    <w:rsid w:val="00406CBB"/>
    <w:rsid w:val="00413E57"/>
    <w:rsid w:val="004216D4"/>
    <w:rsid w:val="00422BF9"/>
    <w:rsid w:val="00425B35"/>
    <w:rsid w:val="00433414"/>
    <w:rsid w:val="00433CBE"/>
    <w:rsid w:val="00434E54"/>
    <w:rsid w:val="00436E6D"/>
    <w:rsid w:val="00441313"/>
    <w:rsid w:val="00442770"/>
    <w:rsid w:val="00442934"/>
    <w:rsid w:val="004432E1"/>
    <w:rsid w:val="00444BE9"/>
    <w:rsid w:val="00445BB4"/>
    <w:rsid w:val="00447571"/>
    <w:rsid w:val="00450E28"/>
    <w:rsid w:val="00451CF4"/>
    <w:rsid w:val="00452797"/>
    <w:rsid w:val="00453D56"/>
    <w:rsid w:val="00454070"/>
    <w:rsid w:val="00455525"/>
    <w:rsid w:val="00457703"/>
    <w:rsid w:val="0046023D"/>
    <w:rsid w:val="004602EB"/>
    <w:rsid w:val="004602F0"/>
    <w:rsid w:val="004617CF"/>
    <w:rsid w:val="00463004"/>
    <w:rsid w:val="0046336B"/>
    <w:rsid w:val="00463EAE"/>
    <w:rsid w:val="00464BC8"/>
    <w:rsid w:val="0046784D"/>
    <w:rsid w:val="00471C55"/>
    <w:rsid w:val="00472DE3"/>
    <w:rsid w:val="00473884"/>
    <w:rsid w:val="00474BE5"/>
    <w:rsid w:val="00477071"/>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4399"/>
    <w:rsid w:val="004A5B62"/>
    <w:rsid w:val="004A6550"/>
    <w:rsid w:val="004B6262"/>
    <w:rsid w:val="004B6368"/>
    <w:rsid w:val="004C3CF2"/>
    <w:rsid w:val="004C5179"/>
    <w:rsid w:val="004D0388"/>
    <w:rsid w:val="004D28FF"/>
    <w:rsid w:val="004E0AFD"/>
    <w:rsid w:val="004E302F"/>
    <w:rsid w:val="004F1561"/>
    <w:rsid w:val="004F1783"/>
    <w:rsid w:val="00500F4B"/>
    <w:rsid w:val="00502032"/>
    <w:rsid w:val="00504CA2"/>
    <w:rsid w:val="00520729"/>
    <w:rsid w:val="00522889"/>
    <w:rsid w:val="00524D11"/>
    <w:rsid w:val="00526EF7"/>
    <w:rsid w:val="0053481A"/>
    <w:rsid w:val="00543175"/>
    <w:rsid w:val="0054342C"/>
    <w:rsid w:val="00544302"/>
    <w:rsid w:val="005443A5"/>
    <w:rsid w:val="005449F3"/>
    <w:rsid w:val="0054767D"/>
    <w:rsid w:val="0055016D"/>
    <w:rsid w:val="005519B5"/>
    <w:rsid w:val="005521A1"/>
    <w:rsid w:val="00553144"/>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2B3"/>
    <w:rsid w:val="00596DC5"/>
    <w:rsid w:val="00597404"/>
    <w:rsid w:val="005A26DE"/>
    <w:rsid w:val="005A3070"/>
    <w:rsid w:val="005A367B"/>
    <w:rsid w:val="005A483A"/>
    <w:rsid w:val="005A4ED2"/>
    <w:rsid w:val="005A7079"/>
    <w:rsid w:val="005A7829"/>
    <w:rsid w:val="005B371F"/>
    <w:rsid w:val="005B4120"/>
    <w:rsid w:val="005B56CD"/>
    <w:rsid w:val="005C28E1"/>
    <w:rsid w:val="005C3BF0"/>
    <w:rsid w:val="005C4221"/>
    <w:rsid w:val="005C572F"/>
    <w:rsid w:val="005C6920"/>
    <w:rsid w:val="005D06E7"/>
    <w:rsid w:val="005D320F"/>
    <w:rsid w:val="005D5244"/>
    <w:rsid w:val="005D6A42"/>
    <w:rsid w:val="005D7D28"/>
    <w:rsid w:val="005E2509"/>
    <w:rsid w:val="005E58C9"/>
    <w:rsid w:val="005F1D55"/>
    <w:rsid w:val="005F1E71"/>
    <w:rsid w:val="005F5512"/>
    <w:rsid w:val="005F7245"/>
    <w:rsid w:val="006023DE"/>
    <w:rsid w:val="00604A69"/>
    <w:rsid w:val="006058F1"/>
    <w:rsid w:val="00607532"/>
    <w:rsid w:val="00612F50"/>
    <w:rsid w:val="0061693B"/>
    <w:rsid w:val="00620A78"/>
    <w:rsid w:val="00620E99"/>
    <w:rsid w:val="00620F45"/>
    <w:rsid w:val="00623135"/>
    <w:rsid w:val="00630E98"/>
    <w:rsid w:val="00635B00"/>
    <w:rsid w:val="00636A4F"/>
    <w:rsid w:val="00637135"/>
    <w:rsid w:val="00637C01"/>
    <w:rsid w:val="00642190"/>
    <w:rsid w:val="006447FE"/>
    <w:rsid w:val="006504CC"/>
    <w:rsid w:val="00650C5A"/>
    <w:rsid w:val="00651218"/>
    <w:rsid w:val="00651887"/>
    <w:rsid w:val="0065634A"/>
    <w:rsid w:val="00656D92"/>
    <w:rsid w:val="00657958"/>
    <w:rsid w:val="00657988"/>
    <w:rsid w:val="00660EF5"/>
    <w:rsid w:val="0066225D"/>
    <w:rsid w:val="00664BC5"/>
    <w:rsid w:val="00666467"/>
    <w:rsid w:val="006664EC"/>
    <w:rsid w:val="00666BB9"/>
    <w:rsid w:val="00667B7C"/>
    <w:rsid w:val="00667C8E"/>
    <w:rsid w:val="00670285"/>
    <w:rsid w:val="00670777"/>
    <w:rsid w:val="0067093B"/>
    <w:rsid w:val="006736CE"/>
    <w:rsid w:val="00675A48"/>
    <w:rsid w:val="00676C68"/>
    <w:rsid w:val="00677A6F"/>
    <w:rsid w:val="006816FB"/>
    <w:rsid w:val="006821F7"/>
    <w:rsid w:val="00684415"/>
    <w:rsid w:val="00686134"/>
    <w:rsid w:val="00691E11"/>
    <w:rsid w:val="00692C62"/>
    <w:rsid w:val="00693A63"/>
    <w:rsid w:val="00693B1A"/>
    <w:rsid w:val="00695347"/>
    <w:rsid w:val="00696C82"/>
    <w:rsid w:val="00696CCE"/>
    <w:rsid w:val="00696D7E"/>
    <w:rsid w:val="00697A47"/>
    <w:rsid w:val="006A129D"/>
    <w:rsid w:val="006A7954"/>
    <w:rsid w:val="006B0D8F"/>
    <w:rsid w:val="006B1694"/>
    <w:rsid w:val="006B1A27"/>
    <w:rsid w:val="006B4514"/>
    <w:rsid w:val="006B5C32"/>
    <w:rsid w:val="006B652E"/>
    <w:rsid w:val="006C40ED"/>
    <w:rsid w:val="006C4541"/>
    <w:rsid w:val="006C4A35"/>
    <w:rsid w:val="006C72E8"/>
    <w:rsid w:val="006C7B25"/>
    <w:rsid w:val="006D0B72"/>
    <w:rsid w:val="006D0D17"/>
    <w:rsid w:val="006D1845"/>
    <w:rsid w:val="006D615D"/>
    <w:rsid w:val="006D629B"/>
    <w:rsid w:val="006D6E88"/>
    <w:rsid w:val="006E0F6D"/>
    <w:rsid w:val="006E0FE7"/>
    <w:rsid w:val="006E2573"/>
    <w:rsid w:val="006E295A"/>
    <w:rsid w:val="006E390C"/>
    <w:rsid w:val="006E679E"/>
    <w:rsid w:val="006E7A01"/>
    <w:rsid w:val="006F065D"/>
    <w:rsid w:val="006F0A50"/>
    <w:rsid w:val="006F29D0"/>
    <w:rsid w:val="006F49D1"/>
    <w:rsid w:val="006F513B"/>
    <w:rsid w:val="006F5CB7"/>
    <w:rsid w:val="006F75B4"/>
    <w:rsid w:val="00700C65"/>
    <w:rsid w:val="0071015A"/>
    <w:rsid w:val="00711A66"/>
    <w:rsid w:val="00720567"/>
    <w:rsid w:val="00720581"/>
    <w:rsid w:val="0072148B"/>
    <w:rsid w:val="007266C3"/>
    <w:rsid w:val="00730E91"/>
    <w:rsid w:val="00734D78"/>
    <w:rsid w:val="00734F2B"/>
    <w:rsid w:val="0073534C"/>
    <w:rsid w:val="00737C44"/>
    <w:rsid w:val="00737D7F"/>
    <w:rsid w:val="007406BD"/>
    <w:rsid w:val="00742100"/>
    <w:rsid w:val="007433EB"/>
    <w:rsid w:val="00746978"/>
    <w:rsid w:val="007469B8"/>
    <w:rsid w:val="00747BDB"/>
    <w:rsid w:val="00751BDC"/>
    <w:rsid w:val="00761157"/>
    <w:rsid w:val="00762075"/>
    <w:rsid w:val="00763E8B"/>
    <w:rsid w:val="007646CB"/>
    <w:rsid w:val="00764743"/>
    <w:rsid w:val="00764C19"/>
    <w:rsid w:val="00764DF2"/>
    <w:rsid w:val="007653B2"/>
    <w:rsid w:val="00770DF7"/>
    <w:rsid w:val="007715D9"/>
    <w:rsid w:val="00774D62"/>
    <w:rsid w:val="00776874"/>
    <w:rsid w:val="0077698B"/>
    <w:rsid w:val="00776FD7"/>
    <w:rsid w:val="00777FC2"/>
    <w:rsid w:val="00784795"/>
    <w:rsid w:val="00785C9F"/>
    <w:rsid w:val="0078668E"/>
    <w:rsid w:val="00790CE8"/>
    <w:rsid w:val="00790F20"/>
    <w:rsid w:val="00792580"/>
    <w:rsid w:val="00793B05"/>
    <w:rsid w:val="00796D30"/>
    <w:rsid w:val="0079778B"/>
    <w:rsid w:val="0079789B"/>
    <w:rsid w:val="007A3783"/>
    <w:rsid w:val="007A5006"/>
    <w:rsid w:val="007A5102"/>
    <w:rsid w:val="007B0ABA"/>
    <w:rsid w:val="007B0C35"/>
    <w:rsid w:val="007B3AE5"/>
    <w:rsid w:val="007B4AEA"/>
    <w:rsid w:val="007B594B"/>
    <w:rsid w:val="007B5E42"/>
    <w:rsid w:val="007B6C06"/>
    <w:rsid w:val="007B7C68"/>
    <w:rsid w:val="007C05F0"/>
    <w:rsid w:val="007C2BD4"/>
    <w:rsid w:val="007C5CBD"/>
    <w:rsid w:val="007C6FDB"/>
    <w:rsid w:val="007C7DD8"/>
    <w:rsid w:val="007D083D"/>
    <w:rsid w:val="007D1E70"/>
    <w:rsid w:val="007D6FD5"/>
    <w:rsid w:val="007D7476"/>
    <w:rsid w:val="007E18CF"/>
    <w:rsid w:val="007E27AA"/>
    <w:rsid w:val="007E2E29"/>
    <w:rsid w:val="007E48A5"/>
    <w:rsid w:val="007E5AA2"/>
    <w:rsid w:val="007F1CC8"/>
    <w:rsid w:val="007F61D8"/>
    <w:rsid w:val="007F7250"/>
    <w:rsid w:val="00800E12"/>
    <w:rsid w:val="008016DD"/>
    <w:rsid w:val="00801DF9"/>
    <w:rsid w:val="00802549"/>
    <w:rsid w:val="00803BEE"/>
    <w:rsid w:val="00805D21"/>
    <w:rsid w:val="00811CF8"/>
    <w:rsid w:val="008160E8"/>
    <w:rsid w:val="00816B3B"/>
    <w:rsid w:val="00817B76"/>
    <w:rsid w:val="008238A5"/>
    <w:rsid w:val="0082506A"/>
    <w:rsid w:val="00825153"/>
    <w:rsid w:val="00826676"/>
    <w:rsid w:val="008306D7"/>
    <w:rsid w:val="00830AE7"/>
    <w:rsid w:val="008340A0"/>
    <w:rsid w:val="00835ACA"/>
    <w:rsid w:val="0084133A"/>
    <w:rsid w:val="008419F5"/>
    <w:rsid w:val="008445D6"/>
    <w:rsid w:val="008449B5"/>
    <w:rsid w:val="00846BB7"/>
    <w:rsid w:val="00847C3A"/>
    <w:rsid w:val="00851751"/>
    <w:rsid w:val="0085755E"/>
    <w:rsid w:val="00864CD0"/>
    <w:rsid w:val="00870C33"/>
    <w:rsid w:val="00874119"/>
    <w:rsid w:val="0088619A"/>
    <w:rsid w:val="00891202"/>
    <w:rsid w:val="00893AEB"/>
    <w:rsid w:val="00895953"/>
    <w:rsid w:val="0089646B"/>
    <w:rsid w:val="008A2D0D"/>
    <w:rsid w:val="008A3FBA"/>
    <w:rsid w:val="008A4D1B"/>
    <w:rsid w:val="008A5652"/>
    <w:rsid w:val="008A643F"/>
    <w:rsid w:val="008B2146"/>
    <w:rsid w:val="008B7800"/>
    <w:rsid w:val="008C47B0"/>
    <w:rsid w:val="008C6196"/>
    <w:rsid w:val="008C6FAC"/>
    <w:rsid w:val="008C787A"/>
    <w:rsid w:val="008C7F02"/>
    <w:rsid w:val="008D0A23"/>
    <w:rsid w:val="008D12E0"/>
    <w:rsid w:val="008D7A23"/>
    <w:rsid w:val="008E58F8"/>
    <w:rsid w:val="008E7B4E"/>
    <w:rsid w:val="008F1029"/>
    <w:rsid w:val="008F19B5"/>
    <w:rsid w:val="008F43B9"/>
    <w:rsid w:val="008F4572"/>
    <w:rsid w:val="008F4A76"/>
    <w:rsid w:val="009037EC"/>
    <w:rsid w:val="009071BB"/>
    <w:rsid w:val="009100D1"/>
    <w:rsid w:val="00915922"/>
    <w:rsid w:val="00916B6C"/>
    <w:rsid w:val="009172CA"/>
    <w:rsid w:val="00920125"/>
    <w:rsid w:val="009207AA"/>
    <w:rsid w:val="00922187"/>
    <w:rsid w:val="00923ACC"/>
    <w:rsid w:val="00923D1F"/>
    <w:rsid w:val="00925608"/>
    <w:rsid w:val="009314EF"/>
    <w:rsid w:val="00931ADB"/>
    <w:rsid w:val="00932B26"/>
    <w:rsid w:val="00936111"/>
    <w:rsid w:val="00936FC3"/>
    <w:rsid w:val="00955B8A"/>
    <w:rsid w:val="009576D7"/>
    <w:rsid w:val="009628A8"/>
    <w:rsid w:val="0096318D"/>
    <w:rsid w:val="009643B5"/>
    <w:rsid w:val="00964BCE"/>
    <w:rsid w:val="00975EDC"/>
    <w:rsid w:val="009845A2"/>
    <w:rsid w:val="009850E5"/>
    <w:rsid w:val="009858A5"/>
    <w:rsid w:val="00990A43"/>
    <w:rsid w:val="0099211B"/>
    <w:rsid w:val="00993617"/>
    <w:rsid w:val="00994EFD"/>
    <w:rsid w:val="0099608C"/>
    <w:rsid w:val="009965CB"/>
    <w:rsid w:val="009A0BC3"/>
    <w:rsid w:val="009A1383"/>
    <w:rsid w:val="009A3895"/>
    <w:rsid w:val="009A6040"/>
    <w:rsid w:val="009B18E2"/>
    <w:rsid w:val="009B2185"/>
    <w:rsid w:val="009B24FF"/>
    <w:rsid w:val="009B26D0"/>
    <w:rsid w:val="009B2A8F"/>
    <w:rsid w:val="009B58E7"/>
    <w:rsid w:val="009C00EF"/>
    <w:rsid w:val="009C1FC3"/>
    <w:rsid w:val="009C3266"/>
    <w:rsid w:val="009C48E7"/>
    <w:rsid w:val="009C4FD5"/>
    <w:rsid w:val="009C60E6"/>
    <w:rsid w:val="009D210F"/>
    <w:rsid w:val="009D30EF"/>
    <w:rsid w:val="009D4E9E"/>
    <w:rsid w:val="009D526F"/>
    <w:rsid w:val="009E2FBE"/>
    <w:rsid w:val="009E4A3F"/>
    <w:rsid w:val="009E6EE0"/>
    <w:rsid w:val="009E7A2A"/>
    <w:rsid w:val="009F0BEC"/>
    <w:rsid w:val="009F1F9E"/>
    <w:rsid w:val="009F2579"/>
    <w:rsid w:val="009F2820"/>
    <w:rsid w:val="009F67AB"/>
    <w:rsid w:val="009F7296"/>
    <w:rsid w:val="009F74E4"/>
    <w:rsid w:val="00A014FA"/>
    <w:rsid w:val="00A04EE0"/>
    <w:rsid w:val="00A0503F"/>
    <w:rsid w:val="00A05FF8"/>
    <w:rsid w:val="00A06C8F"/>
    <w:rsid w:val="00A077F4"/>
    <w:rsid w:val="00A07A67"/>
    <w:rsid w:val="00A10108"/>
    <w:rsid w:val="00A10ACB"/>
    <w:rsid w:val="00A122CB"/>
    <w:rsid w:val="00A14B95"/>
    <w:rsid w:val="00A151BF"/>
    <w:rsid w:val="00A1544D"/>
    <w:rsid w:val="00A15833"/>
    <w:rsid w:val="00A17725"/>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524E"/>
    <w:rsid w:val="00A575C1"/>
    <w:rsid w:val="00A57814"/>
    <w:rsid w:val="00A60601"/>
    <w:rsid w:val="00A658D6"/>
    <w:rsid w:val="00A674EF"/>
    <w:rsid w:val="00A70E02"/>
    <w:rsid w:val="00A71DF1"/>
    <w:rsid w:val="00A73069"/>
    <w:rsid w:val="00A7465B"/>
    <w:rsid w:val="00A76E9C"/>
    <w:rsid w:val="00A80919"/>
    <w:rsid w:val="00A84063"/>
    <w:rsid w:val="00A86A13"/>
    <w:rsid w:val="00A90305"/>
    <w:rsid w:val="00A90A2C"/>
    <w:rsid w:val="00A90C7C"/>
    <w:rsid w:val="00A95F47"/>
    <w:rsid w:val="00A964C2"/>
    <w:rsid w:val="00AA0D5C"/>
    <w:rsid w:val="00AA0D71"/>
    <w:rsid w:val="00AA194B"/>
    <w:rsid w:val="00AA473F"/>
    <w:rsid w:val="00AB1E49"/>
    <w:rsid w:val="00AB2BC0"/>
    <w:rsid w:val="00AB4BC1"/>
    <w:rsid w:val="00AB5259"/>
    <w:rsid w:val="00AB68A4"/>
    <w:rsid w:val="00AB71E5"/>
    <w:rsid w:val="00AC0B18"/>
    <w:rsid w:val="00AC260C"/>
    <w:rsid w:val="00AC39E5"/>
    <w:rsid w:val="00AD1F70"/>
    <w:rsid w:val="00AD29E4"/>
    <w:rsid w:val="00AD3503"/>
    <w:rsid w:val="00AD5770"/>
    <w:rsid w:val="00AD7078"/>
    <w:rsid w:val="00AE0719"/>
    <w:rsid w:val="00AE0F0F"/>
    <w:rsid w:val="00AE129A"/>
    <w:rsid w:val="00AE53B6"/>
    <w:rsid w:val="00AE5C5B"/>
    <w:rsid w:val="00AE5D44"/>
    <w:rsid w:val="00AE7684"/>
    <w:rsid w:val="00AE7DFA"/>
    <w:rsid w:val="00AF66AD"/>
    <w:rsid w:val="00AF6B09"/>
    <w:rsid w:val="00AF7688"/>
    <w:rsid w:val="00B00835"/>
    <w:rsid w:val="00B00D79"/>
    <w:rsid w:val="00B00DEF"/>
    <w:rsid w:val="00B01DBC"/>
    <w:rsid w:val="00B029E8"/>
    <w:rsid w:val="00B04D23"/>
    <w:rsid w:val="00B0554B"/>
    <w:rsid w:val="00B109AA"/>
    <w:rsid w:val="00B16395"/>
    <w:rsid w:val="00B17B2F"/>
    <w:rsid w:val="00B241B5"/>
    <w:rsid w:val="00B2489A"/>
    <w:rsid w:val="00B24FDD"/>
    <w:rsid w:val="00B2612A"/>
    <w:rsid w:val="00B2791E"/>
    <w:rsid w:val="00B313B7"/>
    <w:rsid w:val="00B344DA"/>
    <w:rsid w:val="00B357D6"/>
    <w:rsid w:val="00B4618E"/>
    <w:rsid w:val="00B470BA"/>
    <w:rsid w:val="00B5062D"/>
    <w:rsid w:val="00B55347"/>
    <w:rsid w:val="00B56CC3"/>
    <w:rsid w:val="00B57F9E"/>
    <w:rsid w:val="00B62228"/>
    <w:rsid w:val="00B626FF"/>
    <w:rsid w:val="00B6308B"/>
    <w:rsid w:val="00B642E1"/>
    <w:rsid w:val="00B65F2F"/>
    <w:rsid w:val="00B6629A"/>
    <w:rsid w:val="00B673C5"/>
    <w:rsid w:val="00B70D04"/>
    <w:rsid w:val="00B7150C"/>
    <w:rsid w:val="00B72A0E"/>
    <w:rsid w:val="00B77D39"/>
    <w:rsid w:val="00B83ADB"/>
    <w:rsid w:val="00B8552F"/>
    <w:rsid w:val="00B87828"/>
    <w:rsid w:val="00B90077"/>
    <w:rsid w:val="00B91B6C"/>
    <w:rsid w:val="00B93515"/>
    <w:rsid w:val="00B95873"/>
    <w:rsid w:val="00B9714D"/>
    <w:rsid w:val="00BA151E"/>
    <w:rsid w:val="00BA1F42"/>
    <w:rsid w:val="00BA3EF2"/>
    <w:rsid w:val="00BA5045"/>
    <w:rsid w:val="00BA6467"/>
    <w:rsid w:val="00BA7519"/>
    <w:rsid w:val="00BA7C15"/>
    <w:rsid w:val="00BB0B24"/>
    <w:rsid w:val="00BB6253"/>
    <w:rsid w:val="00BB781C"/>
    <w:rsid w:val="00BC0C17"/>
    <w:rsid w:val="00BC0CD7"/>
    <w:rsid w:val="00BC669B"/>
    <w:rsid w:val="00BC719C"/>
    <w:rsid w:val="00BC73EC"/>
    <w:rsid w:val="00BD021C"/>
    <w:rsid w:val="00BE02BC"/>
    <w:rsid w:val="00BE4972"/>
    <w:rsid w:val="00BE61BC"/>
    <w:rsid w:val="00BE7E39"/>
    <w:rsid w:val="00BF25F8"/>
    <w:rsid w:val="00BF61BD"/>
    <w:rsid w:val="00BF6B88"/>
    <w:rsid w:val="00C0184D"/>
    <w:rsid w:val="00C03B72"/>
    <w:rsid w:val="00C1016B"/>
    <w:rsid w:val="00C17AAF"/>
    <w:rsid w:val="00C261FA"/>
    <w:rsid w:val="00C26DB4"/>
    <w:rsid w:val="00C338BE"/>
    <w:rsid w:val="00C341B3"/>
    <w:rsid w:val="00C35239"/>
    <w:rsid w:val="00C35584"/>
    <w:rsid w:val="00C40288"/>
    <w:rsid w:val="00C40725"/>
    <w:rsid w:val="00C41029"/>
    <w:rsid w:val="00C41343"/>
    <w:rsid w:val="00C41AD6"/>
    <w:rsid w:val="00C4426F"/>
    <w:rsid w:val="00C455B4"/>
    <w:rsid w:val="00C461B3"/>
    <w:rsid w:val="00C4747A"/>
    <w:rsid w:val="00C4759D"/>
    <w:rsid w:val="00C51275"/>
    <w:rsid w:val="00C516D8"/>
    <w:rsid w:val="00C5331D"/>
    <w:rsid w:val="00C54F37"/>
    <w:rsid w:val="00C56704"/>
    <w:rsid w:val="00C573AA"/>
    <w:rsid w:val="00C62160"/>
    <w:rsid w:val="00C6599B"/>
    <w:rsid w:val="00C65E7F"/>
    <w:rsid w:val="00C67C10"/>
    <w:rsid w:val="00C7010D"/>
    <w:rsid w:val="00C702D1"/>
    <w:rsid w:val="00C71E1E"/>
    <w:rsid w:val="00C72A87"/>
    <w:rsid w:val="00C734E1"/>
    <w:rsid w:val="00C75687"/>
    <w:rsid w:val="00C75731"/>
    <w:rsid w:val="00C84B99"/>
    <w:rsid w:val="00C84C75"/>
    <w:rsid w:val="00C8538E"/>
    <w:rsid w:val="00C85477"/>
    <w:rsid w:val="00C86F28"/>
    <w:rsid w:val="00C90327"/>
    <w:rsid w:val="00C9308C"/>
    <w:rsid w:val="00C93740"/>
    <w:rsid w:val="00C93B3C"/>
    <w:rsid w:val="00CA3E32"/>
    <w:rsid w:val="00CA449F"/>
    <w:rsid w:val="00CB3AA0"/>
    <w:rsid w:val="00CB4F68"/>
    <w:rsid w:val="00CC02DA"/>
    <w:rsid w:val="00CC21AB"/>
    <w:rsid w:val="00CC2F1F"/>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48"/>
    <w:rsid w:val="00D0667E"/>
    <w:rsid w:val="00D11C04"/>
    <w:rsid w:val="00D22E88"/>
    <w:rsid w:val="00D2445C"/>
    <w:rsid w:val="00D263BE"/>
    <w:rsid w:val="00D30A12"/>
    <w:rsid w:val="00D314EB"/>
    <w:rsid w:val="00D328D7"/>
    <w:rsid w:val="00D348DD"/>
    <w:rsid w:val="00D413F0"/>
    <w:rsid w:val="00D42289"/>
    <w:rsid w:val="00D445F8"/>
    <w:rsid w:val="00D4747B"/>
    <w:rsid w:val="00D47A7F"/>
    <w:rsid w:val="00D50CF8"/>
    <w:rsid w:val="00D51BED"/>
    <w:rsid w:val="00D533FA"/>
    <w:rsid w:val="00D54EE2"/>
    <w:rsid w:val="00D56406"/>
    <w:rsid w:val="00D57868"/>
    <w:rsid w:val="00D57F6E"/>
    <w:rsid w:val="00D61638"/>
    <w:rsid w:val="00D61F2E"/>
    <w:rsid w:val="00D61F51"/>
    <w:rsid w:val="00D650A9"/>
    <w:rsid w:val="00D6538C"/>
    <w:rsid w:val="00D677EA"/>
    <w:rsid w:val="00D71C28"/>
    <w:rsid w:val="00D72719"/>
    <w:rsid w:val="00D75DE1"/>
    <w:rsid w:val="00D8174F"/>
    <w:rsid w:val="00D820CC"/>
    <w:rsid w:val="00D85006"/>
    <w:rsid w:val="00D900FC"/>
    <w:rsid w:val="00D93600"/>
    <w:rsid w:val="00DA0EFB"/>
    <w:rsid w:val="00DA2545"/>
    <w:rsid w:val="00DA42B1"/>
    <w:rsid w:val="00DB09D6"/>
    <w:rsid w:val="00DB19E1"/>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DCF"/>
    <w:rsid w:val="00DF3E1F"/>
    <w:rsid w:val="00E031A9"/>
    <w:rsid w:val="00E0521D"/>
    <w:rsid w:val="00E06511"/>
    <w:rsid w:val="00E0658C"/>
    <w:rsid w:val="00E07410"/>
    <w:rsid w:val="00E0784B"/>
    <w:rsid w:val="00E10CC5"/>
    <w:rsid w:val="00E20333"/>
    <w:rsid w:val="00E216B6"/>
    <w:rsid w:val="00E2183F"/>
    <w:rsid w:val="00E222E3"/>
    <w:rsid w:val="00E23A7F"/>
    <w:rsid w:val="00E24CA2"/>
    <w:rsid w:val="00E253EA"/>
    <w:rsid w:val="00E30A06"/>
    <w:rsid w:val="00E335B2"/>
    <w:rsid w:val="00E35C1A"/>
    <w:rsid w:val="00E36700"/>
    <w:rsid w:val="00E418CB"/>
    <w:rsid w:val="00E44A9E"/>
    <w:rsid w:val="00E464DC"/>
    <w:rsid w:val="00E475A7"/>
    <w:rsid w:val="00E50072"/>
    <w:rsid w:val="00E5636D"/>
    <w:rsid w:val="00E62CF4"/>
    <w:rsid w:val="00E65149"/>
    <w:rsid w:val="00E67AF7"/>
    <w:rsid w:val="00E70A9C"/>
    <w:rsid w:val="00E716FF"/>
    <w:rsid w:val="00E7220B"/>
    <w:rsid w:val="00E76561"/>
    <w:rsid w:val="00E775D3"/>
    <w:rsid w:val="00E77884"/>
    <w:rsid w:val="00E82BB4"/>
    <w:rsid w:val="00E832FF"/>
    <w:rsid w:val="00E833B1"/>
    <w:rsid w:val="00E833EB"/>
    <w:rsid w:val="00E86D0A"/>
    <w:rsid w:val="00E871B6"/>
    <w:rsid w:val="00E875EF"/>
    <w:rsid w:val="00E87AD6"/>
    <w:rsid w:val="00E87D3E"/>
    <w:rsid w:val="00E9130D"/>
    <w:rsid w:val="00E91B7B"/>
    <w:rsid w:val="00E91E8A"/>
    <w:rsid w:val="00E92ACE"/>
    <w:rsid w:val="00E933B9"/>
    <w:rsid w:val="00E93740"/>
    <w:rsid w:val="00E95E9D"/>
    <w:rsid w:val="00E96318"/>
    <w:rsid w:val="00EA0A43"/>
    <w:rsid w:val="00EA1E2D"/>
    <w:rsid w:val="00EA53DB"/>
    <w:rsid w:val="00EA5953"/>
    <w:rsid w:val="00EA6599"/>
    <w:rsid w:val="00EB25C7"/>
    <w:rsid w:val="00EB753F"/>
    <w:rsid w:val="00EB7BD0"/>
    <w:rsid w:val="00EC415A"/>
    <w:rsid w:val="00EC5511"/>
    <w:rsid w:val="00EC5C49"/>
    <w:rsid w:val="00ED20B9"/>
    <w:rsid w:val="00ED2576"/>
    <w:rsid w:val="00ED26E4"/>
    <w:rsid w:val="00ED4A10"/>
    <w:rsid w:val="00ED4A2C"/>
    <w:rsid w:val="00ED51BB"/>
    <w:rsid w:val="00ED51D1"/>
    <w:rsid w:val="00ED728D"/>
    <w:rsid w:val="00EE1146"/>
    <w:rsid w:val="00EE4D80"/>
    <w:rsid w:val="00EE751F"/>
    <w:rsid w:val="00EE7567"/>
    <w:rsid w:val="00EE75AA"/>
    <w:rsid w:val="00EE7AE7"/>
    <w:rsid w:val="00EF110B"/>
    <w:rsid w:val="00EF430C"/>
    <w:rsid w:val="00EF4F35"/>
    <w:rsid w:val="00EF7C48"/>
    <w:rsid w:val="00F01203"/>
    <w:rsid w:val="00F018DF"/>
    <w:rsid w:val="00F02408"/>
    <w:rsid w:val="00F05AD1"/>
    <w:rsid w:val="00F10CB4"/>
    <w:rsid w:val="00F11E00"/>
    <w:rsid w:val="00F124E2"/>
    <w:rsid w:val="00F174C6"/>
    <w:rsid w:val="00F23135"/>
    <w:rsid w:val="00F26455"/>
    <w:rsid w:val="00F26E84"/>
    <w:rsid w:val="00F26EB7"/>
    <w:rsid w:val="00F27EE0"/>
    <w:rsid w:val="00F35035"/>
    <w:rsid w:val="00F351F9"/>
    <w:rsid w:val="00F3669E"/>
    <w:rsid w:val="00F37DE2"/>
    <w:rsid w:val="00F4184B"/>
    <w:rsid w:val="00F43CFE"/>
    <w:rsid w:val="00F4507F"/>
    <w:rsid w:val="00F45764"/>
    <w:rsid w:val="00F4697B"/>
    <w:rsid w:val="00F510E6"/>
    <w:rsid w:val="00F52C46"/>
    <w:rsid w:val="00F560FB"/>
    <w:rsid w:val="00F60C53"/>
    <w:rsid w:val="00F63AAF"/>
    <w:rsid w:val="00F63D02"/>
    <w:rsid w:val="00F647E8"/>
    <w:rsid w:val="00F66203"/>
    <w:rsid w:val="00F7059B"/>
    <w:rsid w:val="00F75447"/>
    <w:rsid w:val="00F75A4C"/>
    <w:rsid w:val="00F84223"/>
    <w:rsid w:val="00F85306"/>
    <w:rsid w:val="00F91042"/>
    <w:rsid w:val="00F91AEC"/>
    <w:rsid w:val="00F92AD0"/>
    <w:rsid w:val="00F96E87"/>
    <w:rsid w:val="00F97DA7"/>
    <w:rsid w:val="00FA3B0F"/>
    <w:rsid w:val="00FA533D"/>
    <w:rsid w:val="00FA778F"/>
    <w:rsid w:val="00FB2C70"/>
    <w:rsid w:val="00FB3B02"/>
    <w:rsid w:val="00FB4844"/>
    <w:rsid w:val="00FB4887"/>
    <w:rsid w:val="00FB50A1"/>
    <w:rsid w:val="00FB50C0"/>
    <w:rsid w:val="00FB564C"/>
    <w:rsid w:val="00FB778E"/>
    <w:rsid w:val="00FC0B1F"/>
    <w:rsid w:val="00FC0C33"/>
    <w:rsid w:val="00FC11C6"/>
    <w:rsid w:val="00FC17E4"/>
    <w:rsid w:val="00FC2A51"/>
    <w:rsid w:val="00FC3979"/>
    <w:rsid w:val="00FC679B"/>
    <w:rsid w:val="00FC70E7"/>
    <w:rsid w:val="00FC7E29"/>
    <w:rsid w:val="00FD141C"/>
    <w:rsid w:val="00FD5730"/>
    <w:rsid w:val="00FD5BA7"/>
    <w:rsid w:val="00FD5DC8"/>
    <w:rsid w:val="00FE0439"/>
    <w:rsid w:val="00FE2012"/>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eNormal2">
    <w:name w:val="TableNormal"/>
    <w:rsid w:val="004C3CF2"/>
    <w:tblPr>
      <w:tblCellMar>
        <w:top w:w="0" w:type="dxa"/>
        <w:left w:w="0" w:type="dxa"/>
        <w:bottom w:w="0" w:type="dxa"/>
        <w:right w:w="0" w:type="dxa"/>
      </w:tblCellMar>
    </w:tblPr>
  </w:style>
  <w:style w:type="paragraph" w:customStyle="1" w:styleId="Default">
    <w:name w:val="Default"/>
    <w:rsid w:val="00354897"/>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717">
      <w:bodyDiv w:val="1"/>
      <w:marLeft w:val="0"/>
      <w:marRight w:val="0"/>
      <w:marTop w:val="0"/>
      <w:marBottom w:val="0"/>
      <w:divBdr>
        <w:top w:val="none" w:sz="0" w:space="0" w:color="auto"/>
        <w:left w:val="none" w:sz="0" w:space="0" w:color="auto"/>
        <w:bottom w:val="none" w:sz="0" w:space="0" w:color="auto"/>
        <w:right w:val="none" w:sz="0" w:space="0" w:color="auto"/>
      </w:divBdr>
    </w:div>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27611753">
      <w:bodyDiv w:val="1"/>
      <w:marLeft w:val="0"/>
      <w:marRight w:val="0"/>
      <w:marTop w:val="0"/>
      <w:marBottom w:val="0"/>
      <w:divBdr>
        <w:top w:val="none" w:sz="0" w:space="0" w:color="auto"/>
        <w:left w:val="none" w:sz="0" w:space="0" w:color="auto"/>
        <w:bottom w:val="none" w:sz="0" w:space="0" w:color="auto"/>
        <w:right w:val="none" w:sz="0" w:space="0" w:color="auto"/>
      </w:divBdr>
    </w:div>
    <w:div w:id="256794691">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747386017">
      <w:bodyDiv w:val="1"/>
      <w:marLeft w:val="0"/>
      <w:marRight w:val="0"/>
      <w:marTop w:val="0"/>
      <w:marBottom w:val="0"/>
      <w:divBdr>
        <w:top w:val="none" w:sz="0" w:space="0" w:color="auto"/>
        <w:left w:val="none" w:sz="0" w:space="0" w:color="auto"/>
        <w:bottom w:val="none" w:sz="0" w:space="0" w:color="auto"/>
        <w:right w:val="none" w:sz="0" w:space="0" w:color="auto"/>
      </w:divBdr>
    </w:div>
    <w:div w:id="779179496">
      <w:bodyDiv w:val="1"/>
      <w:marLeft w:val="0"/>
      <w:marRight w:val="0"/>
      <w:marTop w:val="0"/>
      <w:marBottom w:val="0"/>
      <w:divBdr>
        <w:top w:val="none" w:sz="0" w:space="0" w:color="auto"/>
        <w:left w:val="none" w:sz="0" w:space="0" w:color="auto"/>
        <w:bottom w:val="none" w:sz="0" w:space="0" w:color="auto"/>
        <w:right w:val="none" w:sz="0" w:space="0" w:color="auto"/>
      </w:divBdr>
    </w:div>
    <w:div w:id="811947202">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11356863">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3601668">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52012707">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55585615">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73494409">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83677269">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8056</Words>
  <Characters>44308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7</cp:revision>
  <cp:lastPrinted>2026-04-17T17:26:00Z</cp:lastPrinted>
  <dcterms:created xsi:type="dcterms:W3CDTF">2026-04-08T23:02:00Z</dcterms:created>
  <dcterms:modified xsi:type="dcterms:W3CDTF">2026-04-23T18:42:00Z</dcterms:modified>
</cp:coreProperties>
</file>