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5FAADC63" w:rsidR="007D645B" w:rsidRPr="00392790" w:rsidRDefault="00871098" w:rsidP="00271572">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392790">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C8273E" w:rsidRPr="00392790">
        <w:rPr>
          <w:rFonts w:ascii="Palatino Linotype" w:hAnsi="Palatino Linotype" w:cs="Arial"/>
          <w:color w:val="000000"/>
          <w:lang w:val="es-MX" w:eastAsia="es-MX"/>
        </w:rPr>
        <w:t>quince</w:t>
      </w:r>
      <w:r w:rsidR="00570716" w:rsidRPr="00392790">
        <w:rPr>
          <w:rFonts w:ascii="Palatino Linotype" w:hAnsi="Palatino Linotype" w:cs="Arial"/>
          <w:color w:val="000000"/>
          <w:lang w:val="es-MX" w:eastAsia="es-MX"/>
        </w:rPr>
        <w:t xml:space="preserve"> de abril</w:t>
      </w:r>
      <w:r w:rsidR="007237B8" w:rsidRPr="00392790">
        <w:rPr>
          <w:rFonts w:ascii="Palatino Linotype" w:hAnsi="Palatino Linotype" w:cs="Arial"/>
          <w:color w:val="000000"/>
          <w:lang w:val="es-MX" w:eastAsia="es-MX"/>
        </w:rPr>
        <w:t xml:space="preserve"> </w:t>
      </w:r>
      <w:r w:rsidR="00AB029E" w:rsidRPr="00392790">
        <w:rPr>
          <w:rFonts w:ascii="Palatino Linotype" w:hAnsi="Palatino Linotype" w:cs="Arial"/>
          <w:color w:val="000000"/>
          <w:lang w:val="es-MX" w:eastAsia="es-MX"/>
        </w:rPr>
        <w:t xml:space="preserve">de </w:t>
      </w:r>
      <w:r w:rsidR="007237B8" w:rsidRPr="00392790">
        <w:rPr>
          <w:rFonts w:ascii="Palatino Linotype" w:hAnsi="Palatino Linotype" w:cs="Arial"/>
          <w:color w:val="000000"/>
          <w:lang w:val="es-MX" w:eastAsia="es-MX"/>
        </w:rPr>
        <w:t>dos mil veinti</w:t>
      </w:r>
      <w:r w:rsidR="00374164" w:rsidRPr="00392790">
        <w:rPr>
          <w:rFonts w:ascii="Palatino Linotype" w:hAnsi="Palatino Linotype" w:cs="Arial"/>
          <w:color w:val="000000"/>
          <w:lang w:val="es-MX" w:eastAsia="es-MX"/>
        </w:rPr>
        <w:t>séis</w:t>
      </w:r>
      <w:r w:rsidR="0029071C" w:rsidRPr="00392790">
        <w:rPr>
          <w:rFonts w:ascii="Palatino Linotype" w:hAnsi="Palatino Linotype" w:cs="Arial"/>
          <w:color w:val="000000"/>
          <w:lang w:val="es-MX" w:eastAsia="es-MX"/>
        </w:rPr>
        <w:t>.</w:t>
      </w:r>
    </w:p>
    <w:p w14:paraId="1729F101" w14:textId="77777777" w:rsidR="00271572" w:rsidRPr="00392790"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19F8D3B0" w:rsidR="007D645B" w:rsidRPr="00392790" w:rsidRDefault="0029071C" w:rsidP="00903BEF">
      <w:pPr>
        <w:tabs>
          <w:tab w:val="left" w:pos="1701"/>
        </w:tabs>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b/>
          <w:lang w:val="es-MX" w:eastAsia="en-US"/>
        </w:rPr>
        <w:t>VISTO</w:t>
      </w:r>
      <w:r w:rsidRPr="00392790">
        <w:rPr>
          <w:rFonts w:ascii="Palatino Linotype" w:eastAsiaTheme="minorHAnsi" w:hAnsi="Palatino Linotype" w:cs="Arial"/>
          <w:lang w:val="es-MX" w:eastAsia="en-US"/>
        </w:rPr>
        <w:t xml:space="preserve"> el expediente electrónico formado con motivo del recurso de revisión número </w:t>
      </w:r>
      <w:bookmarkStart w:id="0" w:name="_GoBack"/>
      <w:r w:rsidR="00374164" w:rsidRPr="00392790">
        <w:rPr>
          <w:rFonts w:ascii="Palatino Linotype" w:eastAsiaTheme="minorHAnsi" w:hAnsi="Palatino Linotype" w:cs="Arial"/>
          <w:b/>
          <w:lang w:val="es-MX" w:eastAsia="en-US"/>
        </w:rPr>
        <w:t>1</w:t>
      </w:r>
      <w:r w:rsidR="00570716" w:rsidRPr="00392790">
        <w:rPr>
          <w:rFonts w:ascii="Palatino Linotype" w:eastAsiaTheme="minorHAnsi" w:hAnsi="Palatino Linotype" w:cs="Arial"/>
          <w:b/>
          <w:lang w:val="es-MX" w:eastAsia="en-US"/>
        </w:rPr>
        <w:t>2350</w:t>
      </w:r>
      <w:r w:rsidR="00951242" w:rsidRPr="00392790">
        <w:rPr>
          <w:rFonts w:ascii="Palatino Linotype" w:eastAsiaTheme="minorHAnsi" w:hAnsi="Palatino Linotype" w:cs="Arial"/>
          <w:b/>
          <w:lang w:val="es-MX" w:eastAsia="en-US"/>
        </w:rPr>
        <w:t>/</w:t>
      </w:r>
      <w:r w:rsidRPr="00392790">
        <w:rPr>
          <w:rFonts w:ascii="Palatino Linotype" w:eastAsiaTheme="minorHAnsi" w:hAnsi="Palatino Linotype" w:cs="Arial"/>
          <w:b/>
          <w:bCs/>
          <w:lang w:val="es-MX" w:eastAsia="es-MX"/>
        </w:rPr>
        <w:t>INFOEM/IP/RR/202</w:t>
      </w:r>
      <w:r w:rsidR="00B14416" w:rsidRPr="00392790">
        <w:rPr>
          <w:rFonts w:ascii="Palatino Linotype" w:eastAsiaTheme="minorHAnsi" w:hAnsi="Palatino Linotype" w:cs="Arial"/>
          <w:b/>
          <w:bCs/>
          <w:lang w:val="es-MX" w:eastAsia="es-MX"/>
        </w:rPr>
        <w:t>5</w:t>
      </w:r>
      <w:bookmarkEnd w:id="0"/>
      <w:r w:rsidRPr="00392790">
        <w:rPr>
          <w:rFonts w:ascii="Palatino Linotype" w:eastAsiaTheme="minorHAnsi" w:hAnsi="Palatino Linotype" w:cs="Arial"/>
          <w:lang w:val="es-MX" w:eastAsia="en-US"/>
        </w:rPr>
        <w:t xml:space="preserve">, </w:t>
      </w:r>
      <w:r w:rsidR="00266841" w:rsidRPr="00392790">
        <w:rPr>
          <w:rFonts w:ascii="Palatino Linotype" w:hAnsi="Palatino Linotype" w:cs="Arial"/>
        </w:rPr>
        <w:t>interpuesto</w:t>
      </w:r>
      <w:r w:rsidR="005327BF" w:rsidRPr="00392790">
        <w:rPr>
          <w:rFonts w:ascii="Palatino Linotype" w:hAnsi="Palatino Linotype" w:cs="Arial"/>
        </w:rPr>
        <w:t xml:space="preserve"> </w:t>
      </w:r>
      <w:r w:rsidR="00B14416" w:rsidRPr="00392790">
        <w:rPr>
          <w:rFonts w:ascii="Palatino Linotype" w:hAnsi="Palatino Linotype" w:cs="Arial"/>
        </w:rPr>
        <w:t>por un particular que al momento de ingresar la solicitud de información e interponer el recurso de revisión, no señaló nombre o seudónimo con el cual desee ser identificado</w:t>
      </w:r>
      <w:r w:rsidR="005F1F89" w:rsidRPr="00392790">
        <w:rPr>
          <w:rFonts w:ascii="Palatino Linotype" w:hAnsi="Palatino Linotype" w:cs="Arial"/>
        </w:rPr>
        <w:t>,</w:t>
      </w:r>
      <w:r w:rsidR="005F1F89" w:rsidRPr="00392790">
        <w:rPr>
          <w:rFonts w:ascii="Palatino Linotype" w:hAnsi="Palatino Linotype" w:cs="Arial"/>
          <w:b/>
        </w:rPr>
        <w:t xml:space="preserve"> </w:t>
      </w:r>
      <w:r w:rsidR="005F1F89" w:rsidRPr="00392790">
        <w:rPr>
          <w:rFonts w:ascii="Palatino Linotype" w:hAnsi="Palatino Linotype" w:cs="Arial"/>
        </w:rPr>
        <w:t>en lo sucesivo</w:t>
      </w:r>
      <w:r w:rsidR="0027342B" w:rsidRPr="00392790">
        <w:rPr>
          <w:rFonts w:ascii="Palatino Linotype" w:hAnsi="Palatino Linotype" w:cs="Arial"/>
        </w:rPr>
        <w:t xml:space="preserve"> la parte </w:t>
      </w:r>
      <w:r w:rsidR="005F1F89" w:rsidRPr="00392790">
        <w:rPr>
          <w:rFonts w:ascii="Palatino Linotype" w:hAnsi="Palatino Linotype" w:cs="Arial"/>
          <w:b/>
        </w:rPr>
        <w:t>Recurrente</w:t>
      </w:r>
      <w:r w:rsidRPr="00392790">
        <w:rPr>
          <w:rFonts w:ascii="Palatino Linotype" w:eastAsiaTheme="minorHAnsi" w:hAnsi="Palatino Linotype" w:cs="Arial"/>
          <w:lang w:val="es-MX" w:eastAsia="en-US"/>
        </w:rPr>
        <w:t>, en contra de la respuesta de</w:t>
      </w:r>
      <w:r w:rsidR="00B20C2B" w:rsidRPr="00392790">
        <w:rPr>
          <w:rFonts w:ascii="Palatino Linotype" w:eastAsiaTheme="minorHAnsi" w:hAnsi="Palatino Linotype" w:cs="Arial"/>
          <w:lang w:val="es-MX" w:eastAsia="en-US"/>
        </w:rPr>
        <w:t>l</w:t>
      </w:r>
      <w:r w:rsidRPr="00392790">
        <w:rPr>
          <w:rFonts w:ascii="Palatino Linotype" w:eastAsiaTheme="minorHAnsi" w:hAnsi="Palatino Linotype" w:cs="Arial"/>
          <w:lang w:val="es-MX" w:eastAsia="en-US"/>
        </w:rPr>
        <w:t xml:space="preserve"> </w:t>
      </w:r>
      <w:r w:rsidR="00344236" w:rsidRPr="00392790">
        <w:rPr>
          <w:rFonts w:ascii="Palatino Linotype" w:eastAsiaTheme="minorHAnsi" w:hAnsi="Palatino Linotype" w:cs="Arial"/>
          <w:b/>
          <w:lang w:val="es-MX" w:eastAsia="en-US"/>
        </w:rPr>
        <w:t xml:space="preserve">Ayuntamiento de </w:t>
      </w:r>
      <w:r w:rsidR="00B14416" w:rsidRPr="00392790">
        <w:rPr>
          <w:rFonts w:ascii="Palatino Linotype" w:eastAsiaTheme="minorHAnsi" w:hAnsi="Palatino Linotype" w:cs="Arial"/>
          <w:b/>
          <w:lang w:val="es-MX" w:eastAsia="en-US"/>
        </w:rPr>
        <w:t>Toluca</w:t>
      </w:r>
      <w:r w:rsidRPr="00392790">
        <w:rPr>
          <w:rFonts w:ascii="Palatino Linotype" w:eastAsiaTheme="minorHAnsi" w:hAnsi="Palatino Linotype" w:cs="Arial"/>
          <w:lang w:val="es-MX" w:eastAsia="en-US"/>
        </w:rPr>
        <w:t>,</w:t>
      </w:r>
      <w:r w:rsidRPr="00392790">
        <w:rPr>
          <w:rFonts w:ascii="Palatino Linotype" w:eastAsiaTheme="minorHAnsi" w:hAnsi="Palatino Linotype" w:cs="Arial"/>
          <w:b/>
          <w:lang w:val="es-MX" w:eastAsia="en-US"/>
        </w:rPr>
        <w:t xml:space="preserve"> </w:t>
      </w:r>
      <w:r w:rsidRPr="00392790">
        <w:rPr>
          <w:rFonts w:ascii="Palatino Linotype" w:eastAsiaTheme="minorHAnsi" w:hAnsi="Palatino Linotype" w:cs="Arial"/>
          <w:lang w:val="es-MX" w:eastAsia="en-US"/>
        </w:rPr>
        <w:t>en lo subsecuente</w:t>
      </w:r>
      <w:r w:rsidRPr="00392790">
        <w:rPr>
          <w:rFonts w:ascii="Palatino Linotype" w:eastAsiaTheme="minorHAnsi" w:hAnsi="Palatino Linotype" w:cs="Arial"/>
          <w:b/>
          <w:lang w:val="es-MX" w:eastAsia="en-US"/>
        </w:rPr>
        <w:t xml:space="preserve"> El Sujeto Obligado, </w:t>
      </w:r>
      <w:r w:rsidRPr="00392790">
        <w:rPr>
          <w:rFonts w:ascii="Palatino Linotype" w:eastAsiaTheme="minorHAnsi" w:hAnsi="Palatino Linotype" w:cs="Arial"/>
          <w:lang w:val="es-MX" w:eastAsia="en-US"/>
        </w:rPr>
        <w:t>se procede a dictar la presente resolución.</w:t>
      </w:r>
    </w:p>
    <w:p w14:paraId="6D2F4B6B" w14:textId="77777777" w:rsidR="00903BEF" w:rsidRPr="00392790"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392790" w:rsidRDefault="0029071C" w:rsidP="00903BEF">
      <w:pPr>
        <w:spacing w:line="360" w:lineRule="auto"/>
        <w:jc w:val="center"/>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A N T E C E D E N T E S</w:t>
      </w:r>
    </w:p>
    <w:p w14:paraId="5DE5820F" w14:textId="77777777" w:rsidR="00903BEF" w:rsidRPr="00392790" w:rsidRDefault="00903BEF" w:rsidP="00903BEF">
      <w:pPr>
        <w:pStyle w:val="Sinespaciado"/>
        <w:rPr>
          <w:rFonts w:eastAsiaTheme="minorHAnsi"/>
          <w:lang w:eastAsia="en-US"/>
        </w:rPr>
      </w:pPr>
    </w:p>
    <w:p w14:paraId="1AD87C73" w14:textId="77777777" w:rsidR="0029071C" w:rsidRPr="00392790" w:rsidRDefault="0029071C" w:rsidP="0029071C">
      <w:pPr>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PRIMERO. De la solicitud de información.</w:t>
      </w:r>
    </w:p>
    <w:p w14:paraId="3AAB1B97" w14:textId="07F01AA6" w:rsidR="00271572" w:rsidRPr="00392790" w:rsidRDefault="0029071C" w:rsidP="00903BEF">
      <w:pPr>
        <w:spacing w:line="360" w:lineRule="auto"/>
        <w:jc w:val="both"/>
        <w:rPr>
          <w:rFonts w:ascii="Palatino Linotype" w:eastAsiaTheme="minorHAnsi" w:hAnsi="Palatino Linotype" w:cs="Arial"/>
          <w:szCs w:val="22"/>
          <w:lang w:val="es-MX" w:eastAsia="en-US"/>
        </w:rPr>
      </w:pPr>
      <w:r w:rsidRPr="00392790">
        <w:rPr>
          <w:rFonts w:ascii="Palatino Linotype" w:eastAsiaTheme="minorHAnsi" w:hAnsi="Palatino Linotype" w:cs="Arial"/>
          <w:szCs w:val="22"/>
          <w:lang w:val="es-MX" w:eastAsia="en-US"/>
        </w:rPr>
        <w:t xml:space="preserve">En fecha </w:t>
      </w:r>
      <w:r w:rsidR="00374164" w:rsidRPr="00392790">
        <w:rPr>
          <w:rFonts w:ascii="Palatino Linotype" w:eastAsiaTheme="minorHAnsi" w:hAnsi="Palatino Linotype" w:cs="Arial"/>
          <w:szCs w:val="22"/>
          <w:lang w:val="es-MX" w:eastAsia="en-US"/>
        </w:rPr>
        <w:t>doce de septiembre</w:t>
      </w:r>
      <w:r w:rsidR="00B14416" w:rsidRPr="00392790">
        <w:rPr>
          <w:rFonts w:ascii="Palatino Linotype" w:eastAsiaTheme="minorHAnsi" w:hAnsi="Palatino Linotype" w:cs="Arial"/>
          <w:szCs w:val="22"/>
          <w:lang w:val="es-MX" w:eastAsia="en-US"/>
        </w:rPr>
        <w:t xml:space="preserve"> de dos mil veinticinco</w:t>
      </w:r>
      <w:r w:rsidRPr="00392790">
        <w:rPr>
          <w:rFonts w:ascii="Palatino Linotype" w:eastAsiaTheme="minorHAnsi" w:hAnsi="Palatino Linotype" w:cs="Arial"/>
          <w:szCs w:val="22"/>
          <w:lang w:val="es-MX" w:eastAsia="en-US"/>
        </w:rPr>
        <w:t xml:space="preserve">, </w:t>
      </w:r>
      <w:r w:rsidR="0027342B" w:rsidRPr="00392790">
        <w:rPr>
          <w:rFonts w:ascii="Palatino Linotype" w:eastAsiaTheme="minorHAnsi" w:hAnsi="Palatino Linotype" w:cs="Arial"/>
          <w:szCs w:val="22"/>
          <w:lang w:val="es-MX" w:eastAsia="en-US"/>
        </w:rPr>
        <w:t xml:space="preserve">la parte </w:t>
      </w:r>
      <w:r w:rsidRPr="00392790">
        <w:rPr>
          <w:rFonts w:ascii="Palatino Linotype" w:eastAsiaTheme="minorHAnsi" w:hAnsi="Palatino Linotype" w:cs="Arial"/>
          <w:b/>
          <w:szCs w:val="22"/>
          <w:lang w:val="es-MX" w:eastAsia="en-US"/>
        </w:rPr>
        <w:t>Recurrente</w:t>
      </w:r>
      <w:r w:rsidRPr="00392790">
        <w:rPr>
          <w:rFonts w:ascii="Palatino Linotype" w:eastAsiaTheme="minorHAnsi" w:hAnsi="Palatino Linotype" w:cs="Arial"/>
          <w:szCs w:val="22"/>
          <w:lang w:val="es-MX" w:eastAsia="en-US"/>
        </w:rPr>
        <w:t xml:space="preserve">, presentó a través del Sistema de Acceso a la Información Mexiquense </w:t>
      </w:r>
      <w:r w:rsidRPr="00392790">
        <w:rPr>
          <w:rFonts w:ascii="Palatino Linotype" w:eastAsiaTheme="minorHAnsi" w:hAnsi="Palatino Linotype" w:cs="Arial"/>
          <w:b/>
          <w:szCs w:val="22"/>
          <w:lang w:val="es-MX" w:eastAsia="en-US"/>
        </w:rPr>
        <w:t>(SAIMEX),</w:t>
      </w:r>
      <w:r w:rsidRPr="00392790">
        <w:rPr>
          <w:rFonts w:ascii="Palatino Linotype" w:eastAsiaTheme="minorHAnsi" w:hAnsi="Palatino Linotype" w:cs="Arial"/>
          <w:szCs w:val="22"/>
          <w:lang w:val="es-MX" w:eastAsia="en-US"/>
        </w:rPr>
        <w:t xml:space="preserve"> ante el </w:t>
      </w:r>
      <w:r w:rsidRPr="00392790">
        <w:rPr>
          <w:rFonts w:ascii="Palatino Linotype" w:eastAsiaTheme="minorHAnsi" w:hAnsi="Palatino Linotype" w:cs="Arial"/>
          <w:b/>
          <w:szCs w:val="22"/>
          <w:lang w:val="es-MX" w:eastAsia="en-US"/>
        </w:rPr>
        <w:t>Sujeto Obligado</w:t>
      </w:r>
      <w:r w:rsidRPr="00392790">
        <w:rPr>
          <w:rFonts w:ascii="Palatino Linotype" w:eastAsiaTheme="minorHAnsi" w:hAnsi="Palatino Linotype" w:cs="Arial"/>
          <w:szCs w:val="22"/>
          <w:lang w:val="es-MX" w:eastAsia="en-US"/>
        </w:rPr>
        <w:t>, la solicitud de acceso a la información pública, a la que se le</w:t>
      </w:r>
      <w:r w:rsidR="00C753C2" w:rsidRPr="00392790">
        <w:rPr>
          <w:rFonts w:ascii="Palatino Linotype" w:eastAsiaTheme="minorHAnsi" w:hAnsi="Palatino Linotype" w:cs="Arial"/>
          <w:szCs w:val="22"/>
          <w:lang w:val="es-MX" w:eastAsia="en-US"/>
        </w:rPr>
        <w:t xml:space="preserve"> asignó el número de expediente </w:t>
      </w:r>
      <w:r w:rsidR="00875CD8" w:rsidRPr="00392790">
        <w:rPr>
          <w:rFonts w:ascii="Palatino Linotype" w:eastAsiaTheme="minorHAnsi" w:hAnsi="Palatino Linotype" w:cs="Arial"/>
          <w:b/>
          <w:szCs w:val="22"/>
          <w:lang w:val="es-MX" w:eastAsia="en-US"/>
        </w:rPr>
        <w:t>04635/TOLUCA/IP/2025</w:t>
      </w:r>
      <w:r w:rsidRPr="00392790">
        <w:rPr>
          <w:rFonts w:ascii="Palatino Linotype" w:eastAsiaTheme="minorHAnsi" w:hAnsi="Palatino Linotype" w:cs="Arial"/>
          <w:szCs w:val="22"/>
          <w:lang w:val="es-MX" w:eastAsia="en-US"/>
        </w:rPr>
        <w:t>, mediante la cual solicitó lo siguiente:</w:t>
      </w:r>
    </w:p>
    <w:p w14:paraId="72B4CFD2" w14:textId="77777777" w:rsidR="00903BEF" w:rsidRPr="00392790" w:rsidRDefault="00903BEF" w:rsidP="00903BEF">
      <w:pPr>
        <w:spacing w:line="360" w:lineRule="auto"/>
        <w:jc w:val="both"/>
        <w:rPr>
          <w:rFonts w:ascii="Palatino Linotype" w:eastAsiaTheme="minorHAnsi" w:hAnsi="Palatino Linotype" w:cs="Arial"/>
          <w:szCs w:val="22"/>
          <w:lang w:val="es-MX" w:eastAsia="en-US"/>
        </w:rPr>
      </w:pPr>
    </w:p>
    <w:p w14:paraId="3A941F80" w14:textId="25762B62" w:rsidR="0027342B" w:rsidRPr="00392790" w:rsidRDefault="0029071C" w:rsidP="00903BEF">
      <w:pPr>
        <w:spacing w:line="360" w:lineRule="auto"/>
        <w:ind w:left="284" w:right="332"/>
        <w:jc w:val="both"/>
        <w:rPr>
          <w:rFonts w:ascii="Palatino Linotype" w:hAnsi="Palatino Linotype"/>
          <w:i/>
          <w:sz w:val="22"/>
          <w:szCs w:val="20"/>
          <w:lang w:val="es-ES_tradnl"/>
        </w:rPr>
      </w:pPr>
      <w:r w:rsidRPr="00392790">
        <w:rPr>
          <w:rFonts w:ascii="Palatino Linotype" w:hAnsi="Palatino Linotype"/>
          <w:i/>
          <w:sz w:val="22"/>
          <w:szCs w:val="20"/>
          <w:lang w:val="es-MX"/>
        </w:rPr>
        <w:t>“</w:t>
      </w:r>
      <w:r w:rsidR="00875CD8" w:rsidRPr="00392790">
        <w:rPr>
          <w:rFonts w:ascii="Palatino Linotype" w:hAnsi="Palatino Linotype"/>
          <w:i/>
          <w:sz w:val="22"/>
          <w:szCs w:val="20"/>
          <w:lang w:val="es-MX"/>
        </w:rPr>
        <w:t xml:space="preserve">1.Oficio de Entrega del Presupuesto de Ingresos y Egresos Municipal al Órgano Superior de Fiscalización del Estado de México.2. Acta de Cabildo para el caso de los Ayuntamientos o del Órgano máximo de Gobierno para el caso de los Organismos Descentralizados, en la que se haya autorizado el Presupuesto 2025. 3.Carátula de Presupuesto de Ingresos (PbRM-03b)4.Carátula de Presupuesto de Egresos (PbRM-04d)5.Presupuesto de Ingresos Detallado (PbRM-03a)6.Presupuesto de Egresos Global Calendarizado (PbRM-04c)7.Tabulador de Sueldos </w:t>
      </w:r>
      <w:r w:rsidR="00875CD8" w:rsidRPr="00392790">
        <w:rPr>
          <w:rFonts w:ascii="Palatino Linotype" w:hAnsi="Palatino Linotype"/>
          <w:i/>
          <w:sz w:val="22"/>
          <w:szCs w:val="20"/>
          <w:lang w:val="es-MX"/>
        </w:rPr>
        <w:lastRenderedPageBreak/>
        <w:t>(PbRM-05)8.Programa Anual de Adquisiciones (PbRM-06)9.Programa Anual de Obra(PbRM-07a)110.Programa Anual de Reparaciones y Mantenimientos (PbRM-07b) B.- copia ( en pdf) de INFORMACIÓN EN ELECTRÓNICO, PDF o JPG :I. Información con firmas y digitalizada1.Carátula de Presupuesto de Ingresos (PbRM-03b)2.Carátula de Presupuesto de Egresos (PbRM-04d)3.Presupuesto de Ingresos Detallado (PbRM-03a)4.Presupuesto de Egresos Global Calendarizado (PbRM-04c)5.Programa Anual de Adquisiciones (PbRM-06)6.Programa Anual de Obra (PbRM-07a)17.Programa Anual de Reparaciones y Mantenimientos (PbRM-07b)18.Proyecciones de Ingresos –LDF (Formato 7a-LDF)9.Proyecciones de Egresos –LDF (Formato 7b-LDF)10.Resultado de Ingresos-LDF (Formato 7c-LDF)11.Resultado de Egresos-LDF (Formato 7d-DF)12.Descripción de los riesgos relevantes para las finanzas públicas, incluyendo los montos de deuda contingente, acompañados de propuestas de acción para enfrentarlos-LDF (Formato Libre)13.Formato de Remuneraciones de Servidores Públicos. Información en formato PDF1.Programa Anual Dimensión Administrativa del Gasto (PbRM-01a)2.Programa Anual Descripción del Programa Presupuestario (PbRM-01b)3.Programa Anual de Metas de Actividad por Proyecto (PbRM-01c)4.Calendarización de Metas de Actividad por Proyecto (PbRM-02a. Estos documentos son los mismos que se entregaron con fecha limite 25 de febrero al OSFEM, se basan en los lineamientos oficiales, no integrar a esta los formatos de texto. C.- solicitamos también las actas de las comisiones de ingresos, egresos donde se delibero este presupuesto 2020 a 2024 y 2025 incluir en este caso todo el material deliberativo. D: acta de cabildo donde se aprobó este presupuesto. todo esto del 2020 a2025, no esta en su pagina completo y esta dispobible ya en formatos digitales</w:t>
      </w:r>
      <w:r w:rsidRPr="00392790">
        <w:rPr>
          <w:rFonts w:ascii="Palatino Linotype" w:hAnsi="Palatino Linotype"/>
          <w:i/>
          <w:sz w:val="22"/>
          <w:szCs w:val="20"/>
          <w:lang w:val="es-MX"/>
        </w:rPr>
        <w:t>”</w:t>
      </w:r>
      <w:r w:rsidRPr="00392790">
        <w:rPr>
          <w:rFonts w:ascii="Palatino Linotype" w:hAnsi="Palatino Linotype"/>
          <w:i/>
          <w:sz w:val="22"/>
          <w:szCs w:val="20"/>
          <w:lang w:val="es-ES_tradnl"/>
        </w:rPr>
        <w:t xml:space="preserve"> (Sic).</w:t>
      </w:r>
    </w:p>
    <w:p w14:paraId="6780CB3E" w14:textId="77777777" w:rsidR="00271572" w:rsidRPr="00392790" w:rsidRDefault="00271572" w:rsidP="00271572">
      <w:pPr>
        <w:ind w:left="284" w:right="332"/>
        <w:jc w:val="both"/>
        <w:rPr>
          <w:rFonts w:ascii="Palatino Linotype" w:hAnsi="Palatino Linotype"/>
          <w:i/>
          <w:sz w:val="22"/>
          <w:szCs w:val="20"/>
          <w:lang w:val="es-ES_tradnl"/>
        </w:rPr>
      </w:pPr>
    </w:p>
    <w:p w14:paraId="41A4F7E6" w14:textId="77777777" w:rsidR="00271572" w:rsidRPr="00392790" w:rsidRDefault="00271572" w:rsidP="00271572">
      <w:pPr>
        <w:pStyle w:val="Sinespaciado"/>
      </w:pPr>
    </w:p>
    <w:p w14:paraId="43AD7BFC" w14:textId="470417E3" w:rsidR="007D645B" w:rsidRPr="00392790"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392790">
        <w:rPr>
          <w:rFonts w:ascii="Palatino Linotype" w:hAnsi="Palatino Linotype"/>
          <w:b/>
          <w:lang w:val="es-ES_tradnl"/>
        </w:rPr>
        <w:t>MODALIDAD DE ENTREGA:</w:t>
      </w:r>
      <w:r w:rsidRPr="00392790">
        <w:rPr>
          <w:rFonts w:ascii="Palatino Linotype" w:hAnsi="Palatino Linotype"/>
          <w:lang w:val="es-ES_tradnl"/>
        </w:rPr>
        <w:t xml:space="preserve"> </w:t>
      </w:r>
      <w:r w:rsidRPr="00392790">
        <w:rPr>
          <w:rFonts w:ascii="Palatino Linotype" w:eastAsiaTheme="minorHAnsi" w:hAnsi="Palatino Linotype" w:cstheme="minorBidi"/>
          <w:color w:val="000000"/>
          <w:lang w:val="es-MX" w:eastAsia="en-US"/>
        </w:rPr>
        <w:t xml:space="preserve">A través del </w:t>
      </w:r>
      <w:r w:rsidRPr="00392790">
        <w:rPr>
          <w:rFonts w:ascii="Palatino Linotype" w:eastAsiaTheme="minorHAnsi" w:hAnsi="Palatino Linotype" w:cstheme="minorBidi"/>
          <w:b/>
          <w:color w:val="000000"/>
          <w:lang w:val="es-MX" w:eastAsia="en-US"/>
        </w:rPr>
        <w:t>SAIMEX</w:t>
      </w:r>
      <w:r w:rsidRPr="00392790">
        <w:rPr>
          <w:rFonts w:ascii="Palatino Linotype" w:eastAsiaTheme="minorHAnsi" w:hAnsi="Palatino Linotype" w:cstheme="minorBidi"/>
          <w:color w:val="000000"/>
          <w:lang w:val="es-MX" w:eastAsia="en-US"/>
        </w:rPr>
        <w:t>.</w:t>
      </w:r>
    </w:p>
    <w:p w14:paraId="7FB63AC6" w14:textId="77777777" w:rsidR="00903BEF" w:rsidRPr="00392790" w:rsidRDefault="00903BEF" w:rsidP="00B14416">
      <w:pPr>
        <w:pStyle w:val="Sinespaciado"/>
        <w:rPr>
          <w:rFonts w:eastAsiaTheme="minorHAnsi"/>
          <w:sz w:val="28"/>
          <w:szCs w:val="28"/>
          <w:lang w:eastAsia="en-US"/>
        </w:rPr>
      </w:pPr>
    </w:p>
    <w:p w14:paraId="717A4484" w14:textId="024F68D7" w:rsidR="007D645B" w:rsidRPr="00392790" w:rsidRDefault="00B14416" w:rsidP="007D645B">
      <w:pPr>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SEGUND</w:t>
      </w:r>
      <w:r w:rsidR="007D645B" w:rsidRPr="00392790">
        <w:rPr>
          <w:rFonts w:ascii="Palatino Linotype" w:eastAsiaTheme="minorHAnsi" w:hAnsi="Palatino Linotype" w:cs="Arial"/>
          <w:b/>
          <w:sz w:val="28"/>
          <w:lang w:val="es-MX" w:eastAsia="en-US"/>
        </w:rPr>
        <w:t xml:space="preserve">O. De </w:t>
      </w:r>
      <w:r w:rsidR="00875CD8" w:rsidRPr="00392790">
        <w:rPr>
          <w:rFonts w:ascii="Palatino Linotype" w:eastAsiaTheme="minorHAnsi" w:hAnsi="Palatino Linotype" w:cs="Arial"/>
          <w:b/>
          <w:sz w:val="28"/>
          <w:lang w:val="es-MX" w:eastAsia="en-US"/>
        </w:rPr>
        <w:t xml:space="preserve">prórroga y </w:t>
      </w:r>
      <w:r w:rsidR="007D645B" w:rsidRPr="00392790">
        <w:rPr>
          <w:rFonts w:ascii="Palatino Linotype" w:eastAsiaTheme="minorHAnsi" w:hAnsi="Palatino Linotype" w:cs="Arial"/>
          <w:b/>
          <w:sz w:val="28"/>
          <w:lang w:val="es-MX" w:eastAsia="en-US"/>
        </w:rPr>
        <w:t xml:space="preserve">respuesta del Sujeto Obligado. </w:t>
      </w:r>
    </w:p>
    <w:p w14:paraId="7939BE23" w14:textId="6A8E61B0" w:rsidR="00875CD8" w:rsidRPr="00392790" w:rsidRDefault="00875CD8" w:rsidP="00875CD8">
      <w:pPr>
        <w:spacing w:line="360" w:lineRule="auto"/>
        <w:jc w:val="both"/>
        <w:rPr>
          <w:rFonts w:ascii="Palatino Linotype" w:hAnsi="Palatino Linotype"/>
        </w:rPr>
      </w:pPr>
      <w:r w:rsidRPr="00392790">
        <w:rPr>
          <w:rFonts w:ascii="Palatino Linotype" w:hAnsi="Palatino Linotype"/>
        </w:rPr>
        <w:lastRenderedPageBreak/>
        <w:t xml:space="preserve">Como se advierte de las constancias del expediente electrónico, en fecha </w:t>
      </w:r>
      <w:r w:rsidR="00323627" w:rsidRPr="00392790">
        <w:rPr>
          <w:rFonts w:ascii="Palatino Linotype" w:hAnsi="Palatino Linotype"/>
        </w:rPr>
        <w:t>seis de octubre</w:t>
      </w:r>
      <w:r w:rsidRPr="00392790">
        <w:rPr>
          <w:rFonts w:ascii="Palatino Linotype" w:hAnsi="Palatino Linotype"/>
        </w:rPr>
        <w:t xml:space="preserve"> de dos mil veinticinco, el Sujeto Obligado manifestó al Sujeto Obligado la prórroga para atender la solicitud de información, en los siguientes términos:</w:t>
      </w:r>
    </w:p>
    <w:p w14:paraId="37404F1C" w14:textId="77777777" w:rsidR="00875CD8" w:rsidRPr="00392790" w:rsidRDefault="00875CD8" w:rsidP="00875CD8">
      <w:pPr>
        <w:spacing w:line="360" w:lineRule="auto"/>
        <w:jc w:val="both"/>
        <w:rPr>
          <w:rFonts w:ascii="Palatino Linotype" w:hAnsi="Palatino Linotype"/>
        </w:rPr>
      </w:pPr>
    </w:p>
    <w:p w14:paraId="69C37392" w14:textId="77777777" w:rsidR="00323627" w:rsidRPr="00392790" w:rsidRDefault="00875CD8" w:rsidP="00323627">
      <w:pPr>
        <w:spacing w:line="276" w:lineRule="auto"/>
        <w:ind w:left="851" w:right="567"/>
        <w:jc w:val="both"/>
        <w:rPr>
          <w:rFonts w:ascii="Palatino Linotype" w:hAnsi="Palatino Linotype"/>
          <w:i/>
          <w:sz w:val="22"/>
        </w:rPr>
      </w:pPr>
      <w:r w:rsidRPr="00392790">
        <w:rPr>
          <w:rFonts w:ascii="Palatino Linotype" w:hAnsi="Palatino Linotype"/>
        </w:rPr>
        <w:t>“</w:t>
      </w:r>
      <w:r w:rsidR="00323627" w:rsidRPr="00392790">
        <w:rPr>
          <w:rFonts w:ascii="Palatino Linotype" w:hAnsi="Palatino Linotype"/>
          <w:i/>
          <w:sz w:val="22"/>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04635/TOLUCA/IP/2025, recibida a través del Sistema de Acceso a la Información Mexiquense (SAIMEX), misma que fue procedente, quedando bajo el acuerdo CT/SE/1200 /2025., en la MILÉSIMA DUCENTÉSIMA SESIÓN EXTRAORDINARIASesión Extraordinaria 2025 del Comité de Transparencia del Municipio de Toluca, Administración 2025- 2027, de fecha 03/10/2025,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31A5A499" w14:textId="77777777" w:rsidR="00323627" w:rsidRPr="00392790" w:rsidRDefault="00323627" w:rsidP="00323627">
      <w:pPr>
        <w:spacing w:line="276" w:lineRule="auto"/>
        <w:ind w:left="851" w:right="567"/>
        <w:jc w:val="both"/>
        <w:rPr>
          <w:rFonts w:ascii="Palatino Linotype" w:hAnsi="Palatino Linotype"/>
          <w:i/>
          <w:sz w:val="22"/>
        </w:rPr>
      </w:pPr>
    </w:p>
    <w:p w14:paraId="0A35A0AD" w14:textId="77777777" w:rsidR="00323627" w:rsidRPr="00392790" w:rsidRDefault="00323627" w:rsidP="00323627">
      <w:pPr>
        <w:spacing w:line="276" w:lineRule="auto"/>
        <w:ind w:left="851" w:right="567"/>
        <w:jc w:val="both"/>
        <w:rPr>
          <w:rFonts w:ascii="Palatino Linotype" w:hAnsi="Palatino Linotype"/>
          <w:i/>
          <w:sz w:val="22"/>
        </w:rPr>
      </w:pPr>
      <w:r w:rsidRPr="00392790">
        <w:rPr>
          <w:rFonts w:ascii="Palatino Linotype" w:hAnsi="Palatino Linotype"/>
          <w:i/>
          <w:sz w:val="22"/>
        </w:rPr>
        <w:t>Dr. Nahum Miguel Mendoza Morales</w:t>
      </w:r>
    </w:p>
    <w:p w14:paraId="20C831A9" w14:textId="4661D142" w:rsidR="00875CD8" w:rsidRPr="00392790" w:rsidRDefault="00323627" w:rsidP="00323627">
      <w:pPr>
        <w:spacing w:line="276" w:lineRule="auto"/>
        <w:ind w:left="851" w:right="567"/>
        <w:jc w:val="both"/>
        <w:rPr>
          <w:rFonts w:ascii="Palatino Linotype" w:hAnsi="Palatino Linotype"/>
        </w:rPr>
      </w:pPr>
      <w:r w:rsidRPr="00392790">
        <w:rPr>
          <w:rFonts w:ascii="Palatino Linotype" w:hAnsi="Palatino Linotype"/>
          <w:i/>
          <w:sz w:val="22"/>
        </w:rPr>
        <w:t>Responsable de la Unidad de Transparencia</w:t>
      </w:r>
      <w:r w:rsidR="00875CD8" w:rsidRPr="00392790">
        <w:rPr>
          <w:rFonts w:ascii="Palatino Linotype" w:hAnsi="Palatino Linotype"/>
        </w:rPr>
        <w:t>”</w:t>
      </w:r>
    </w:p>
    <w:p w14:paraId="3B25D9F1" w14:textId="77777777" w:rsidR="00875CD8" w:rsidRPr="00392790" w:rsidRDefault="00875CD8" w:rsidP="00875CD8">
      <w:pPr>
        <w:spacing w:line="360" w:lineRule="auto"/>
        <w:jc w:val="both"/>
        <w:rPr>
          <w:rFonts w:ascii="Palatino Linotype" w:hAnsi="Palatino Linotype"/>
        </w:rPr>
      </w:pPr>
    </w:p>
    <w:p w14:paraId="3626B936" w14:textId="469E239A" w:rsidR="00875CD8" w:rsidRPr="00392790" w:rsidRDefault="00323627" w:rsidP="00875CD8">
      <w:pPr>
        <w:spacing w:line="360" w:lineRule="auto"/>
        <w:jc w:val="both"/>
        <w:rPr>
          <w:rFonts w:ascii="Palatino Linotype" w:hAnsi="Palatino Linotype"/>
        </w:rPr>
      </w:pPr>
      <w:r w:rsidRPr="00392790">
        <w:rPr>
          <w:rFonts w:ascii="Palatino Linotype" w:hAnsi="Palatino Linotype"/>
        </w:rPr>
        <w:t>Sin que adjuntara el acta en la cual el Comité de Transparencia avala la ampliación del término para responder.</w:t>
      </w:r>
    </w:p>
    <w:p w14:paraId="069C0B1C" w14:textId="77777777" w:rsidR="00875CD8" w:rsidRPr="00392790" w:rsidRDefault="00875CD8" w:rsidP="00875CD8">
      <w:pPr>
        <w:spacing w:line="360" w:lineRule="auto"/>
        <w:jc w:val="both"/>
        <w:rPr>
          <w:rFonts w:ascii="Palatino Linotype" w:hAnsi="Palatino Linotype"/>
        </w:rPr>
      </w:pPr>
    </w:p>
    <w:p w14:paraId="2B62F762" w14:textId="77777777" w:rsidR="00875CD8" w:rsidRPr="00392790" w:rsidRDefault="00875CD8" w:rsidP="00875CD8">
      <w:pPr>
        <w:spacing w:line="360" w:lineRule="auto"/>
        <w:jc w:val="both"/>
        <w:rPr>
          <w:rFonts w:ascii="Palatino Linotype" w:hAnsi="Palatino Linotype"/>
        </w:rPr>
      </w:pPr>
      <w:r w:rsidRPr="00392790">
        <w:rPr>
          <w:rFonts w:ascii="Palatino Linotype" w:hAnsi="Palatino Linotype"/>
        </w:rPr>
        <w:t>Con ello se da cumplimiento únicamente en cuanto a la temporalidad, establecida en el artículo 163, segundo párrafo, de la Ley de Transparencia y Acceso a la Información Pública del Estado de México y Municipios, toda vez que el Sujeto Obligado la notifica posterior a su vencimiento.</w:t>
      </w:r>
    </w:p>
    <w:p w14:paraId="0EB925A6" w14:textId="77777777" w:rsidR="00875CD8" w:rsidRPr="00392790" w:rsidRDefault="00875CD8" w:rsidP="00875CD8">
      <w:pPr>
        <w:spacing w:line="360" w:lineRule="auto"/>
        <w:jc w:val="both"/>
        <w:rPr>
          <w:rFonts w:ascii="Palatino Linotype" w:hAnsi="Palatino Linotype"/>
        </w:rPr>
      </w:pPr>
    </w:p>
    <w:p w14:paraId="6FE609DF" w14:textId="77777777" w:rsidR="00875CD8" w:rsidRPr="00392790" w:rsidRDefault="00875CD8" w:rsidP="00875CD8">
      <w:pPr>
        <w:spacing w:line="276" w:lineRule="auto"/>
        <w:ind w:left="851" w:right="567"/>
        <w:jc w:val="both"/>
        <w:rPr>
          <w:rFonts w:ascii="Palatino Linotype" w:hAnsi="Palatino Linotype"/>
          <w:i/>
          <w:sz w:val="22"/>
        </w:rPr>
      </w:pPr>
      <w:r w:rsidRPr="00392790">
        <w:rPr>
          <w:rFonts w:ascii="Palatino Linotype" w:hAnsi="Palatino Linotype"/>
          <w:b/>
          <w:i/>
          <w:sz w:val="22"/>
        </w:rPr>
        <w:lastRenderedPageBreak/>
        <w:t>Artículo 163.</w:t>
      </w:r>
      <w:r w:rsidRPr="00392790">
        <w:rPr>
          <w:rFonts w:ascii="Palatino Linotype" w:hAnsi="Palatino Linotype"/>
          <w:i/>
          <w:sz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6715B588" w14:textId="77777777" w:rsidR="00875CD8" w:rsidRPr="00392790" w:rsidRDefault="00875CD8" w:rsidP="00875CD8">
      <w:pPr>
        <w:spacing w:line="276" w:lineRule="auto"/>
        <w:ind w:left="851" w:right="567"/>
        <w:jc w:val="both"/>
        <w:rPr>
          <w:rFonts w:ascii="Palatino Linotype" w:hAnsi="Palatino Linotype"/>
          <w:i/>
          <w:sz w:val="22"/>
        </w:rPr>
      </w:pPr>
    </w:p>
    <w:p w14:paraId="46E2169F" w14:textId="77777777" w:rsidR="00875CD8" w:rsidRPr="00392790" w:rsidRDefault="00875CD8" w:rsidP="00875CD8">
      <w:pPr>
        <w:spacing w:line="276" w:lineRule="auto"/>
        <w:ind w:left="851" w:right="567"/>
        <w:jc w:val="both"/>
        <w:rPr>
          <w:rFonts w:ascii="Palatino Linotype" w:hAnsi="Palatino Linotype"/>
          <w:i/>
          <w:sz w:val="22"/>
        </w:rPr>
      </w:pPr>
      <w:r w:rsidRPr="00392790">
        <w:rPr>
          <w:rFonts w:ascii="Palatino Linotype" w:hAnsi="Palatino Linotype"/>
          <w:i/>
          <w:sz w:val="22"/>
          <w:u w:val="single"/>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392790">
        <w:rPr>
          <w:rFonts w:ascii="Palatino Linotype" w:hAnsi="Palatino Linotype"/>
          <w:i/>
          <w:sz w:val="22"/>
        </w:rPr>
        <w:t>.</w:t>
      </w:r>
    </w:p>
    <w:p w14:paraId="6A8AA109" w14:textId="77777777" w:rsidR="00875CD8" w:rsidRPr="00392790" w:rsidRDefault="00875CD8" w:rsidP="00875CD8">
      <w:pPr>
        <w:spacing w:line="360" w:lineRule="auto"/>
        <w:jc w:val="both"/>
        <w:rPr>
          <w:rFonts w:ascii="Palatino Linotype" w:hAnsi="Palatino Linotype"/>
        </w:rPr>
      </w:pPr>
    </w:p>
    <w:p w14:paraId="7AA37136" w14:textId="1D8BDA0C" w:rsidR="007D645B" w:rsidRPr="00392790" w:rsidRDefault="007D645B" w:rsidP="007D645B">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De las constancias que obran en el sistema </w:t>
      </w:r>
      <w:r w:rsidRPr="00392790">
        <w:rPr>
          <w:rFonts w:ascii="Palatino Linotype" w:eastAsiaTheme="minorHAnsi" w:hAnsi="Palatino Linotype" w:cs="Arial"/>
          <w:b/>
          <w:bCs/>
          <w:lang w:val="es-MX" w:eastAsia="en-US"/>
        </w:rPr>
        <w:t>SAIMEX</w:t>
      </w:r>
      <w:r w:rsidRPr="00392790">
        <w:rPr>
          <w:rFonts w:ascii="Palatino Linotype" w:eastAsiaTheme="minorHAnsi" w:hAnsi="Palatino Linotype" w:cs="Arial"/>
          <w:lang w:val="es-MX" w:eastAsia="en-US"/>
        </w:rPr>
        <w:t xml:space="preserve">, se advierte que en fecha </w:t>
      </w:r>
      <w:r w:rsidR="00184756" w:rsidRPr="00392790">
        <w:rPr>
          <w:rFonts w:ascii="Palatino Linotype" w:eastAsiaTheme="minorHAnsi" w:hAnsi="Palatino Linotype" w:cs="Arial"/>
          <w:lang w:val="es-MX" w:eastAsia="en-US"/>
        </w:rPr>
        <w:t>quince</w:t>
      </w:r>
      <w:r w:rsidR="00374164" w:rsidRPr="00392790">
        <w:rPr>
          <w:rFonts w:ascii="Palatino Linotype" w:eastAsiaTheme="minorHAnsi" w:hAnsi="Palatino Linotype" w:cs="Arial"/>
          <w:lang w:val="es-MX" w:eastAsia="en-US"/>
        </w:rPr>
        <w:t xml:space="preserve"> de octubre </w:t>
      </w:r>
      <w:r w:rsidR="00B14416" w:rsidRPr="00392790">
        <w:rPr>
          <w:rFonts w:ascii="Palatino Linotype" w:eastAsiaTheme="minorHAnsi" w:hAnsi="Palatino Linotype" w:cs="Arial"/>
          <w:lang w:val="es-MX" w:eastAsia="en-US"/>
        </w:rPr>
        <w:t>de dos mil veinticinco</w:t>
      </w:r>
      <w:r w:rsidRPr="00392790">
        <w:rPr>
          <w:rFonts w:ascii="Palatino Linotype" w:eastAsiaTheme="minorHAnsi" w:hAnsi="Palatino Linotype" w:cs="Arial"/>
          <w:lang w:val="es-MX" w:eastAsia="en-US"/>
        </w:rPr>
        <w:t>,</w:t>
      </w:r>
      <w:r w:rsidR="00B14416" w:rsidRPr="00392790">
        <w:rPr>
          <w:rFonts w:ascii="Palatino Linotype" w:eastAsiaTheme="minorHAnsi" w:hAnsi="Palatino Linotype" w:cs="Arial"/>
          <w:lang w:val="es-MX" w:eastAsia="en-US"/>
        </w:rPr>
        <w:t xml:space="preserve"> el </w:t>
      </w:r>
      <w:r w:rsidRPr="00392790">
        <w:rPr>
          <w:rFonts w:ascii="Palatino Linotype" w:eastAsiaTheme="minorHAnsi" w:hAnsi="Palatino Linotype" w:cs="Arial"/>
          <w:b/>
          <w:lang w:val="es-MX" w:eastAsia="en-US"/>
        </w:rPr>
        <w:t>Sujeto Obligado</w:t>
      </w:r>
      <w:r w:rsidRPr="00392790">
        <w:rPr>
          <w:rFonts w:ascii="Palatino Linotype" w:eastAsiaTheme="minorHAnsi" w:hAnsi="Palatino Linotype" w:cs="Arial"/>
          <w:lang w:val="es-MX" w:eastAsia="en-US"/>
        </w:rPr>
        <w:t xml:space="preserve"> emitió la respuesta en los siguientes términos:</w:t>
      </w:r>
    </w:p>
    <w:p w14:paraId="6B3B2F28" w14:textId="77777777" w:rsidR="007D645B" w:rsidRPr="00392790" w:rsidRDefault="007D645B" w:rsidP="007D645B">
      <w:pPr>
        <w:rPr>
          <w:lang w:val="es-MX"/>
        </w:rPr>
      </w:pPr>
    </w:p>
    <w:p w14:paraId="399A2844" w14:textId="77777777" w:rsidR="00184756" w:rsidRPr="00392790" w:rsidRDefault="007D645B" w:rsidP="00184756">
      <w:pPr>
        <w:spacing w:line="276" w:lineRule="auto"/>
        <w:ind w:left="567" w:right="567"/>
        <w:jc w:val="both"/>
        <w:rPr>
          <w:rFonts w:ascii="Palatino Linotype" w:hAnsi="Palatino Linotype"/>
          <w:i/>
          <w:sz w:val="22"/>
          <w:szCs w:val="22"/>
          <w:lang w:val="es-MX" w:eastAsia="es-MX"/>
        </w:rPr>
      </w:pPr>
      <w:r w:rsidRPr="00392790">
        <w:rPr>
          <w:rFonts w:ascii="Palatino Linotype" w:hAnsi="Palatino Linotype"/>
          <w:i/>
          <w:sz w:val="22"/>
          <w:szCs w:val="22"/>
          <w:lang w:val="es-MX" w:eastAsia="es-MX"/>
        </w:rPr>
        <w:t>“</w:t>
      </w:r>
      <w:r w:rsidR="00184756" w:rsidRPr="00392790">
        <w:rPr>
          <w:rFonts w:ascii="Palatino Linotype" w:hAnsi="Palatino Linotype"/>
          <w:i/>
          <w:sz w:val="22"/>
          <w:szCs w:val="22"/>
          <w:lang w:val="es-MX" w:eastAsia="es-MX"/>
        </w:rPr>
        <w:t>En atención a la solicitud con folio 04635/TOLUCA/IP/2025, me permito adjuntar al presente la respuesta correspondiente, Sin más por el momento, reciba un saludo.</w:t>
      </w:r>
    </w:p>
    <w:p w14:paraId="47D64335" w14:textId="77777777" w:rsidR="00184756" w:rsidRPr="00392790" w:rsidRDefault="00184756" w:rsidP="00184756">
      <w:pPr>
        <w:spacing w:line="276" w:lineRule="auto"/>
        <w:ind w:left="567" w:right="567"/>
        <w:jc w:val="both"/>
        <w:rPr>
          <w:rFonts w:ascii="Palatino Linotype" w:hAnsi="Palatino Linotype"/>
          <w:i/>
          <w:sz w:val="22"/>
          <w:szCs w:val="22"/>
          <w:lang w:val="es-MX" w:eastAsia="es-MX"/>
        </w:rPr>
      </w:pPr>
    </w:p>
    <w:p w14:paraId="6A078354" w14:textId="77777777" w:rsidR="00184756" w:rsidRPr="00392790" w:rsidRDefault="00184756" w:rsidP="00184756">
      <w:pPr>
        <w:spacing w:line="276" w:lineRule="auto"/>
        <w:ind w:left="567" w:right="567"/>
        <w:jc w:val="both"/>
        <w:rPr>
          <w:rFonts w:ascii="Palatino Linotype" w:hAnsi="Palatino Linotype"/>
          <w:i/>
          <w:sz w:val="22"/>
          <w:szCs w:val="22"/>
          <w:lang w:val="es-MX" w:eastAsia="es-MX"/>
        </w:rPr>
      </w:pPr>
      <w:r w:rsidRPr="00392790">
        <w:rPr>
          <w:rFonts w:ascii="Palatino Linotype" w:hAnsi="Palatino Linotype"/>
          <w:i/>
          <w:sz w:val="22"/>
          <w:szCs w:val="22"/>
          <w:lang w:val="es-MX" w:eastAsia="es-MX"/>
        </w:rPr>
        <w:t>ATENTAMENTE</w:t>
      </w:r>
    </w:p>
    <w:p w14:paraId="53D4F058" w14:textId="3D462A6C" w:rsidR="007D645B" w:rsidRPr="00392790" w:rsidRDefault="00184756" w:rsidP="00184756">
      <w:pPr>
        <w:spacing w:line="276" w:lineRule="auto"/>
        <w:ind w:left="567" w:right="567"/>
        <w:jc w:val="both"/>
        <w:rPr>
          <w:rFonts w:ascii="Palatino Linotype" w:hAnsi="Palatino Linotype"/>
          <w:i/>
          <w:sz w:val="22"/>
          <w:szCs w:val="22"/>
          <w:lang w:val="es-MX" w:eastAsia="es-MX"/>
        </w:rPr>
      </w:pPr>
      <w:r w:rsidRPr="00392790">
        <w:rPr>
          <w:rFonts w:ascii="Palatino Linotype" w:hAnsi="Palatino Linotype"/>
          <w:i/>
          <w:sz w:val="22"/>
          <w:szCs w:val="22"/>
          <w:lang w:val="es-MX" w:eastAsia="es-MX"/>
        </w:rPr>
        <w:t>Dr. Nahum Miguel Mendoza Morales</w:t>
      </w:r>
      <w:r w:rsidR="007D645B" w:rsidRPr="00392790">
        <w:rPr>
          <w:rFonts w:ascii="Palatino Linotype" w:hAnsi="Palatino Linotype"/>
          <w:i/>
          <w:sz w:val="22"/>
          <w:szCs w:val="22"/>
          <w:lang w:val="es-MX" w:eastAsia="es-MX"/>
        </w:rPr>
        <w:t>” (Sic).</w:t>
      </w:r>
    </w:p>
    <w:p w14:paraId="2B153B28" w14:textId="77777777" w:rsidR="007D645B" w:rsidRPr="00392790" w:rsidRDefault="007D645B" w:rsidP="007D645B">
      <w:pPr>
        <w:ind w:right="567"/>
        <w:jc w:val="both"/>
        <w:rPr>
          <w:rFonts w:ascii="Palatino Linotype" w:hAnsi="Palatino Linotype"/>
          <w:i/>
          <w:sz w:val="14"/>
          <w:szCs w:val="22"/>
          <w:lang w:val="es-MX" w:eastAsia="es-MX"/>
        </w:rPr>
      </w:pPr>
    </w:p>
    <w:p w14:paraId="688B498B" w14:textId="77777777" w:rsidR="007D645B" w:rsidRPr="00392790" w:rsidRDefault="007D645B" w:rsidP="007D645B">
      <w:pPr>
        <w:pStyle w:val="Sinespaciado"/>
        <w:rPr>
          <w:lang w:eastAsia="es-MX"/>
        </w:rPr>
      </w:pPr>
    </w:p>
    <w:p w14:paraId="57BBB84B" w14:textId="560C3415" w:rsidR="007D645B" w:rsidRPr="00392790" w:rsidRDefault="007D645B" w:rsidP="00184756">
      <w:pPr>
        <w:spacing w:line="360" w:lineRule="auto"/>
        <w:jc w:val="both"/>
        <w:rPr>
          <w:rFonts w:ascii="Palatino Linotype" w:hAnsi="Palatino Linotype"/>
          <w:i/>
          <w:sz w:val="22"/>
          <w:szCs w:val="22"/>
          <w:lang w:val="es-MX" w:eastAsia="es-MX"/>
        </w:rPr>
      </w:pPr>
      <w:r w:rsidRPr="00392790">
        <w:rPr>
          <w:rFonts w:ascii="Palatino Linotype" w:eastAsiaTheme="minorHAnsi" w:hAnsi="Palatino Linotype" w:cs="Arial"/>
          <w:lang w:val="es-MX" w:eastAsia="en-US"/>
        </w:rPr>
        <w:t xml:space="preserve">El </w:t>
      </w:r>
      <w:r w:rsidRPr="00392790">
        <w:rPr>
          <w:rFonts w:ascii="Palatino Linotype" w:eastAsiaTheme="minorHAnsi" w:hAnsi="Palatino Linotype" w:cs="Arial"/>
          <w:b/>
          <w:lang w:val="es-MX" w:eastAsia="en-US"/>
        </w:rPr>
        <w:t>Sujeto Obligado</w:t>
      </w:r>
      <w:r w:rsidRPr="00392790">
        <w:rPr>
          <w:rFonts w:ascii="Palatino Linotype" w:eastAsiaTheme="minorHAnsi" w:hAnsi="Palatino Linotype" w:cs="Arial"/>
          <w:lang w:val="es-MX" w:eastAsia="en-US"/>
        </w:rPr>
        <w:t xml:space="preserve"> adjuntó a su respuesta, </w:t>
      </w:r>
      <w:r w:rsidR="001E6B81" w:rsidRPr="00392790">
        <w:rPr>
          <w:rFonts w:ascii="Palatino Linotype" w:eastAsiaTheme="minorHAnsi" w:hAnsi="Palatino Linotype" w:cs="Arial"/>
          <w:lang w:val="es-MX" w:eastAsia="en-US"/>
        </w:rPr>
        <w:t>los</w:t>
      </w:r>
      <w:r w:rsidR="003C3071" w:rsidRPr="00392790">
        <w:rPr>
          <w:rFonts w:ascii="Palatino Linotype" w:eastAsiaTheme="minorHAnsi" w:hAnsi="Palatino Linotype" w:cs="Arial"/>
          <w:lang w:val="es-MX" w:eastAsia="en-US"/>
        </w:rPr>
        <w:t xml:space="preserve"> </w:t>
      </w:r>
      <w:r w:rsidRPr="00392790">
        <w:rPr>
          <w:rFonts w:ascii="Palatino Linotype" w:eastAsiaTheme="minorHAnsi" w:hAnsi="Palatino Linotype" w:cs="Arial"/>
          <w:lang w:val="es-MX" w:eastAsia="en-US"/>
        </w:rPr>
        <w:t>archivo</w:t>
      </w:r>
      <w:r w:rsidR="00AB029E" w:rsidRPr="00392790">
        <w:rPr>
          <w:rFonts w:ascii="Palatino Linotype" w:eastAsiaTheme="minorHAnsi" w:hAnsi="Palatino Linotype" w:cs="Arial"/>
          <w:lang w:val="es-MX" w:eastAsia="en-US"/>
        </w:rPr>
        <w:t>s</w:t>
      </w:r>
      <w:r w:rsidRPr="00392790">
        <w:rPr>
          <w:rFonts w:ascii="Palatino Linotype" w:eastAsiaTheme="minorHAnsi" w:hAnsi="Palatino Linotype" w:cs="Arial"/>
          <w:lang w:val="es-MX" w:eastAsia="en-US"/>
        </w:rPr>
        <w:t xml:space="preserve"> electrónico</w:t>
      </w:r>
      <w:r w:rsidR="00AB029E" w:rsidRPr="00392790">
        <w:rPr>
          <w:rFonts w:ascii="Palatino Linotype" w:eastAsiaTheme="minorHAnsi" w:hAnsi="Palatino Linotype" w:cs="Arial"/>
          <w:lang w:val="es-MX" w:eastAsia="en-US"/>
        </w:rPr>
        <w:t>s</w:t>
      </w:r>
      <w:r w:rsidRPr="00392790">
        <w:rPr>
          <w:rFonts w:ascii="Palatino Linotype" w:eastAsiaTheme="minorHAnsi" w:hAnsi="Palatino Linotype" w:cs="Arial"/>
          <w:lang w:val="es-MX" w:eastAsia="en-US"/>
        </w:rPr>
        <w:t xml:space="preserve"> denominado</w:t>
      </w:r>
      <w:r w:rsidR="00AB029E" w:rsidRPr="00392790">
        <w:rPr>
          <w:rFonts w:ascii="Palatino Linotype" w:eastAsiaTheme="minorHAnsi" w:hAnsi="Palatino Linotype" w:cs="Arial"/>
          <w:lang w:val="es-MX" w:eastAsia="en-US"/>
        </w:rPr>
        <w:t>s</w:t>
      </w:r>
      <w:r w:rsidRPr="00392790">
        <w:rPr>
          <w:rFonts w:ascii="Palatino Linotype" w:eastAsiaTheme="minorHAnsi" w:hAnsi="Palatino Linotype" w:cs="Arial"/>
          <w:lang w:val="es-MX" w:eastAsia="en-US"/>
        </w:rPr>
        <w:t xml:space="preserve"> </w:t>
      </w:r>
      <w:r w:rsidRPr="00392790">
        <w:rPr>
          <w:rFonts w:ascii="Palatino Linotype" w:eastAsiaTheme="minorHAnsi" w:hAnsi="Palatino Linotype" w:cs="Arial"/>
          <w:i/>
          <w:lang w:val="es-MX" w:eastAsia="en-US"/>
        </w:rPr>
        <w:t>“</w:t>
      </w:r>
      <w:r w:rsidR="00184756" w:rsidRPr="00392790">
        <w:rPr>
          <w:rFonts w:ascii="Palatino Linotype" w:eastAsiaTheme="minorHAnsi" w:hAnsi="Palatino Linotype" w:cs="Arial"/>
          <w:i/>
          <w:lang w:val="es-MX" w:eastAsia="en-US"/>
        </w:rPr>
        <w:t>feb251 SAIMEX 4635.pdf””, “ENTREGA DE PRESUPUESTO.pdf”, “4635.pdf”, “caratula de egresos.pdf”, “NOTIF. CIUDADANO INCOMP S. 4635.pdf”, “01C PRESUP.pdf”, “02A PRESUP.pdf”, “01B PRESUP.pdf”, “01Apresup.pdf”, “Respsol 04635-2025.pdf”</w:t>
      </w:r>
      <w:r w:rsidR="001E6B81" w:rsidRPr="00392790">
        <w:rPr>
          <w:rFonts w:ascii="Palatino Linotype" w:eastAsiaTheme="minorHAnsi" w:hAnsi="Palatino Linotype" w:cs="Arial"/>
          <w:i/>
          <w:lang w:val="es-MX" w:eastAsia="en-US"/>
        </w:rPr>
        <w:t xml:space="preserve"> y </w:t>
      </w:r>
      <w:r w:rsidR="00184756" w:rsidRPr="00392790">
        <w:rPr>
          <w:rFonts w:ascii="Palatino Linotype" w:eastAsiaTheme="minorHAnsi" w:hAnsi="Palatino Linotype" w:cs="Arial"/>
          <w:i/>
          <w:lang w:val="es-MX" w:eastAsia="en-US"/>
        </w:rPr>
        <w:t>“SA anexo SAIMEX 04635 .pdf</w:t>
      </w:r>
      <w:r w:rsidR="00AB029E" w:rsidRPr="00392790">
        <w:rPr>
          <w:rFonts w:ascii="Palatino Linotype" w:eastAsiaTheme="minorHAnsi" w:hAnsi="Palatino Linotype" w:cs="Arial"/>
          <w:i/>
          <w:lang w:val="es-MX" w:eastAsia="en-US"/>
        </w:rPr>
        <w:t>”</w:t>
      </w:r>
      <w:r w:rsidRPr="00392790">
        <w:rPr>
          <w:rFonts w:ascii="Palatino Linotype" w:eastAsiaTheme="minorHAnsi" w:hAnsi="Palatino Linotype" w:cs="Arial"/>
          <w:i/>
          <w:lang w:val="es-MX" w:eastAsia="en-US"/>
        </w:rPr>
        <w:t>;</w:t>
      </w:r>
      <w:r w:rsidRPr="00392790">
        <w:rPr>
          <w:rFonts w:ascii="Palatino Linotype" w:eastAsiaTheme="minorHAnsi" w:hAnsi="Palatino Linotype" w:cs="Arial"/>
          <w:lang w:val="es-MX" w:eastAsia="en-US"/>
        </w:rPr>
        <w:t xml:space="preserve"> cuyo contenido no se inserta por ser del conocimiento de las partes, sin embargo, será</w:t>
      </w:r>
      <w:r w:rsidR="00AB029E" w:rsidRPr="00392790">
        <w:rPr>
          <w:rFonts w:ascii="Palatino Linotype" w:eastAsiaTheme="minorHAnsi" w:hAnsi="Palatino Linotype" w:cs="Arial"/>
          <w:lang w:val="es-MX" w:eastAsia="en-US"/>
        </w:rPr>
        <w:t>n</w:t>
      </w:r>
      <w:r w:rsidRPr="00392790">
        <w:rPr>
          <w:rFonts w:ascii="Palatino Linotype" w:eastAsiaTheme="minorHAnsi" w:hAnsi="Palatino Linotype" w:cs="Arial"/>
          <w:lang w:val="es-MX" w:eastAsia="en-US"/>
        </w:rPr>
        <w:t xml:space="preserve"> motivo de estudio en el Considerado respectivo. </w:t>
      </w:r>
    </w:p>
    <w:p w14:paraId="1D2F2BF7" w14:textId="77777777" w:rsidR="0057280C" w:rsidRPr="00392790" w:rsidRDefault="0057280C" w:rsidP="007D645B">
      <w:pPr>
        <w:spacing w:line="360" w:lineRule="auto"/>
        <w:jc w:val="both"/>
        <w:rPr>
          <w:rFonts w:ascii="Palatino Linotype" w:hAnsi="Palatino Linotype"/>
          <w:i/>
          <w:sz w:val="22"/>
          <w:szCs w:val="22"/>
          <w:lang w:val="es-MX" w:eastAsia="es-MX"/>
        </w:rPr>
      </w:pPr>
    </w:p>
    <w:p w14:paraId="5799EE56" w14:textId="3EF1542A" w:rsidR="007D645B" w:rsidRPr="00392790" w:rsidRDefault="00B14416" w:rsidP="007D645B">
      <w:pPr>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TERCER</w:t>
      </w:r>
      <w:r w:rsidR="007D645B" w:rsidRPr="00392790">
        <w:rPr>
          <w:rFonts w:ascii="Palatino Linotype" w:eastAsiaTheme="minorHAnsi" w:hAnsi="Palatino Linotype" w:cs="Arial"/>
          <w:b/>
          <w:sz w:val="28"/>
          <w:lang w:val="es-MX" w:eastAsia="en-US"/>
        </w:rPr>
        <w:t>O. Del recurso de revisión.</w:t>
      </w:r>
    </w:p>
    <w:p w14:paraId="475931F5" w14:textId="6064643D" w:rsidR="007D645B" w:rsidRPr="00392790" w:rsidRDefault="007D645B" w:rsidP="007D645B">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lastRenderedPageBreak/>
        <w:t xml:space="preserve">Inconforme con la respuesta por parte del </w:t>
      </w:r>
      <w:r w:rsidRPr="00392790">
        <w:rPr>
          <w:rFonts w:ascii="Palatino Linotype" w:eastAsiaTheme="minorHAnsi" w:hAnsi="Palatino Linotype" w:cs="Arial"/>
          <w:b/>
          <w:lang w:val="es-MX" w:eastAsia="en-US"/>
        </w:rPr>
        <w:t>Sujeto Obligado</w:t>
      </w:r>
      <w:r w:rsidRPr="00392790">
        <w:rPr>
          <w:rFonts w:ascii="Palatino Linotype" w:eastAsiaTheme="minorHAnsi" w:hAnsi="Palatino Linotype" w:cs="Arial"/>
          <w:lang w:val="es-MX" w:eastAsia="en-US"/>
        </w:rPr>
        <w:t xml:space="preserve">, </w:t>
      </w:r>
      <w:r w:rsidR="00344236" w:rsidRPr="00392790">
        <w:rPr>
          <w:rFonts w:ascii="Palatino Linotype" w:eastAsiaTheme="minorHAnsi" w:hAnsi="Palatino Linotype" w:cs="Arial"/>
          <w:lang w:val="es-MX" w:eastAsia="en-US"/>
        </w:rPr>
        <w:t>el</w:t>
      </w:r>
      <w:r w:rsidRPr="00392790">
        <w:rPr>
          <w:rFonts w:ascii="Palatino Linotype" w:eastAsiaTheme="minorHAnsi" w:hAnsi="Palatino Linotype" w:cs="Arial"/>
          <w:lang w:val="es-MX" w:eastAsia="en-US"/>
        </w:rPr>
        <w:t xml:space="preserve"> ahora </w:t>
      </w:r>
      <w:r w:rsidRPr="00392790">
        <w:rPr>
          <w:rFonts w:ascii="Palatino Linotype" w:eastAsiaTheme="minorHAnsi" w:hAnsi="Palatino Linotype" w:cs="Arial"/>
          <w:b/>
          <w:lang w:val="es-MX" w:eastAsia="en-US"/>
        </w:rPr>
        <w:t>Recurrente</w:t>
      </w:r>
      <w:r w:rsidRPr="00392790">
        <w:rPr>
          <w:rFonts w:ascii="Palatino Linotype" w:eastAsiaTheme="minorHAnsi" w:hAnsi="Palatino Linotype" w:cs="Arial"/>
          <w:lang w:val="es-MX" w:eastAsia="en-US"/>
        </w:rPr>
        <w:t xml:space="preserve"> interpuso el presente recurso de revisión en fecha </w:t>
      </w:r>
      <w:r w:rsidR="001E6B81" w:rsidRPr="00392790">
        <w:rPr>
          <w:rFonts w:ascii="Palatino Linotype" w:eastAsiaTheme="minorHAnsi" w:hAnsi="Palatino Linotype" w:cs="Arial"/>
          <w:lang w:val="es-MX" w:eastAsia="en-US"/>
        </w:rPr>
        <w:t>veintinueve</w:t>
      </w:r>
      <w:r w:rsidR="00374164" w:rsidRPr="00392790">
        <w:rPr>
          <w:rFonts w:ascii="Palatino Linotype" w:eastAsiaTheme="minorHAnsi" w:hAnsi="Palatino Linotype" w:cs="Arial"/>
          <w:lang w:val="es-MX" w:eastAsia="en-US"/>
        </w:rPr>
        <w:t xml:space="preserve"> de octubre</w:t>
      </w:r>
      <w:r w:rsidRPr="00392790">
        <w:rPr>
          <w:rFonts w:ascii="Palatino Linotype" w:eastAsiaTheme="minorHAnsi" w:hAnsi="Palatino Linotype" w:cs="Arial"/>
          <w:lang w:val="es-MX" w:eastAsia="en-US"/>
        </w:rPr>
        <w:t xml:space="preserve"> de do</w:t>
      </w:r>
      <w:r w:rsidR="00B14416" w:rsidRPr="00392790">
        <w:rPr>
          <w:rFonts w:ascii="Palatino Linotype" w:eastAsiaTheme="minorHAnsi" w:hAnsi="Palatino Linotype" w:cs="Arial"/>
          <w:lang w:val="es-MX" w:eastAsia="en-US"/>
        </w:rPr>
        <w:t>s mil veinticinco</w:t>
      </w:r>
      <w:r w:rsidRPr="00392790">
        <w:rPr>
          <w:rFonts w:ascii="Palatino Linotype" w:eastAsiaTheme="minorHAnsi" w:hAnsi="Palatino Linotype" w:cs="Arial"/>
          <w:lang w:val="es-MX" w:eastAsia="en-US"/>
        </w:rPr>
        <w:t>, el cual fue registrado</w:t>
      </w:r>
      <w:r w:rsidRPr="00392790">
        <w:rPr>
          <w:rFonts w:ascii="Palatino Linotype" w:eastAsiaTheme="minorHAnsi" w:hAnsi="Palatino Linotype" w:cs="Arial"/>
          <w:b/>
          <w:lang w:val="es-MX" w:eastAsia="en-US"/>
        </w:rPr>
        <w:t xml:space="preserve"> </w:t>
      </w:r>
      <w:r w:rsidRPr="00392790">
        <w:rPr>
          <w:rFonts w:ascii="Palatino Linotype" w:eastAsiaTheme="minorHAnsi" w:hAnsi="Palatino Linotype" w:cs="Arial"/>
          <w:lang w:val="es-MX" w:eastAsia="en-US"/>
        </w:rPr>
        <w:t xml:space="preserve">en el sistema electrónico con el expediente número </w:t>
      </w:r>
      <w:r w:rsidR="00374164" w:rsidRPr="00392790">
        <w:rPr>
          <w:rFonts w:ascii="Palatino Linotype" w:eastAsiaTheme="minorHAnsi" w:hAnsi="Palatino Linotype" w:cs="Arial"/>
          <w:b/>
          <w:bCs/>
          <w:lang w:val="es-MX" w:eastAsia="es-MX"/>
        </w:rPr>
        <w:t>1</w:t>
      </w:r>
      <w:r w:rsidR="001E6B81" w:rsidRPr="00392790">
        <w:rPr>
          <w:rFonts w:ascii="Palatino Linotype" w:eastAsiaTheme="minorHAnsi" w:hAnsi="Palatino Linotype" w:cs="Arial"/>
          <w:b/>
          <w:bCs/>
          <w:lang w:val="es-MX" w:eastAsia="es-MX"/>
        </w:rPr>
        <w:t>2350</w:t>
      </w:r>
      <w:r w:rsidRPr="00392790">
        <w:rPr>
          <w:rFonts w:ascii="Palatino Linotype" w:eastAsiaTheme="minorHAnsi" w:hAnsi="Palatino Linotype" w:cs="Arial"/>
          <w:b/>
          <w:bCs/>
          <w:lang w:val="es-MX" w:eastAsia="es-MX"/>
        </w:rPr>
        <w:t>/INFOEM/IP/RR/202</w:t>
      </w:r>
      <w:r w:rsidR="00B14416" w:rsidRPr="00392790">
        <w:rPr>
          <w:rFonts w:ascii="Palatino Linotype" w:eastAsiaTheme="minorHAnsi" w:hAnsi="Palatino Linotype" w:cs="Arial"/>
          <w:b/>
          <w:bCs/>
          <w:lang w:val="es-MX" w:eastAsia="es-MX"/>
        </w:rPr>
        <w:t>5</w:t>
      </w:r>
      <w:r w:rsidRPr="00392790">
        <w:rPr>
          <w:rFonts w:ascii="Palatino Linotype" w:eastAsiaTheme="minorHAnsi" w:hAnsi="Palatino Linotype" w:cs="Arial"/>
          <w:lang w:val="es-MX" w:eastAsia="en-US"/>
        </w:rPr>
        <w:t>, en el cual aduce, las siguientes manifestaciones:</w:t>
      </w:r>
    </w:p>
    <w:p w14:paraId="451EF501" w14:textId="77777777" w:rsidR="007D645B" w:rsidRPr="00392790" w:rsidRDefault="007D645B" w:rsidP="007D645B">
      <w:pPr>
        <w:rPr>
          <w:lang w:val="es-MX"/>
        </w:rPr>
      </w:pPr>
    </w:p>
    <w:p w14:paraId="4567D74F" w14:textId="1DA7D65C" w:rsidR="007D645B" w:rsidRPr="00392790" w:rsidRDefault="007D645B" w:rsidP="001E6B81">
      <w:pPr>
        <w:numPr>
          <w:ilvl w:val="0"/>
          <w:numId w:val="1"/>
        </w:numPr>
        <w:spacing w:line="259" w:lineRule="auto"/>
        <w:jc w:val="both"/>
        <w:rPr>
          <w:rFonts w:ascii="Palatino Linotype" w:hAnsi="Palatino Linotype" w:cs="Arial"/>
          <w:b/>
          <w:sz w:val="26"/>
          <w:szCs w:val="26"/>
        </w:rPr>
      </w:pPr>
      <w:r w:rsidRPr="00392790">
        <w:rPr>
          <w:rFonts w:ascii="Palatino Linotype" w:hAnsi="Palatino Linotype" w:cs="Arial"/>
          <w:b/>
          <w:sz w:val="26"/>
          <w:szCs w:val="26"/>
        </w:rPr>
        <w:t>Acto Impugnado:</w:t>
      </w:r>
      <w:r w:rsidR="0057280C" w:rsidRPr="00392790">
        <w:rPr>
          <w:rFonts w:ascii="Palatino Linotype" w:hAnsi="Palatino Linotype" w:cs="Arial"/>
          <w:b/>
          <w:sz w:val="26"/>
          <w:szCs w:val="26"/>
        </w:rPr>
        <w:t xml:space="preserve"> </w:t>
      </w:r>
      <w:r w:rsidRPr="00392790">
        <w:rPr>
          <w:rFonts w:ascii="Palatino Linotype" w:eastAsiaTheme="minorHAnsi" w:hAnsi="Palatino Linotype" w:cstheme="minorBidi"/>
          <w:i/>
          <w:color w:val="000000"/>
          <w:sz w:val="22"/>
          <w:szCs w:val="22"/>
          <w:lang w:val="es-MX" w:eastAsia="en-US"/>
        </w:rPr>
        <w:t>“</w:t>
      </w:r>
      <w:r w:rsidR="001E6B81" w:rsidRPr="00392790">
        <w:rPr>
          <w:rFonts w:ascii="Palatino Linotype" w:eastAsiaTheme="minorHAnsi" w:hAnsi="Palatino Linotype" w:cstheme="minorBidi"/>
          <w:i/>
          <w:color w:val="000000"/>
          <w:sz w:val="22"/>
          <w:szCs w:val="22"/>
          <w:lang w:val="es-MX" w:eastAsia="en-US"/>
        </w:rPr>
        <w:t>EL SUJETO OBLIGADO ES OCPACO Y O ENTREGA LA INFORMACIÓN SOLICITADA SE PIE SE ENTREGE COMO SE SOLICITA</w:t>
      </w:r>
      <w:r w:rsidRPr="00392790">
        <w:rPr>
          <w:rFonts w:ascii="Palatino Linotype" w:eastAsiaTheme="minorHAnsi" w:hAnsi="Palatino Linotype" w:cstheme="minorBidi"/>
          <w:i/>
          <w:color w:val="000000"/>
          <w:sz w:val="22"/>
          <w:szCs w:val="22"/>
          <w:lang w:val="es-MX" w:eastAsia="en-US"/>
        </w:rPr>
        <w:t>” (Sic).</w:t>
      </w:r>
    </w:p>
    <w:p w14:paraId="3BBBBFDA" w14:textId="77777777" w:rsidR="007D645B" w:rsidRPr="00392790" w:rsidRDefault="007D645B" w:rsidP="007D645B">
      <w:pPr>
        <w:spacing w:line="276" w:lineRule="auto"/>
        <w:ind w:left="284"/>
        <w:jc w:val="both"/>
        <w:rPr>
          <w:rFonts w:ascii="Palatino Linotype" w:hAnsi="Palatino Linotype"/>
          <w:i/>
          <w:sz w:val="22"/>
          <w:szCs w:val="22"/>
          <w:lang w:val="es-MX" w:eastAsia="es-MX"/>
        </w:rPr>
      </w:pPr>
    </w:p>
    <w:p w14:paraId="3C99B748" w14:textId="707726A3" w:rsidR="007D645B" w:rsidRPr="00392790" w:rsidRDefault="007D645B" w:rsidP="001E6B81">
      <w:pPr>
        <w:pStyle w:val="Prrafodelista"/>
        <w:numPr>
          <w:ilvl w:val="0"/>
          <w:numId w:val="1"/>
        </w:numPr>
        <w:jc w:val="both"/>
        <w:rPr>
          <w:rFonts w:ascii="Palatino Linotype" w:hAnsi="Palatino Linotype"/>
          <w:i/>
          <w:sz w:val="26"/>
          <w:szCs w:val="26"/>
          <w:lang w:val="es-MX" w:eastAsia="es-MX"/>
        </w:rPr>
      </w:pPr>
      <w:r w:rsidRPr="00392790">
        <w:rPr>
          <w:rFonts w:ascii="Palatino Linotype" w:hAnsi="Palatino Linotype" w:cs="Arial"/>
          <w:b/>
          <w:sz w:val="26"/>
          <w:szCs w:val="26"/>
        </w:rPr>
        <w:t>Razones o Motivos de Inconformidad</w:t>
      </w:r>
      <w:r w:rsidRPr="00392790">
        <w:rPr>
          <w:rFonts w:ascii="Palatino Linotype" w:hAnsi="Palatino Linotype" w:cs="Arial"/>
          <w:sz w:val="26"/>
          <w:szCs w:val="26"/>
        </w:rPr>
        <w:t xml:space="preserve">: </w:t>
      </w:r>
      <w:r w:rsidRPr="00392790">
        <w:rPr>
          <w:rFonts w:ascii="Palatino Linotype" w:eastAsiaTheme="minorHAnsi" w:hAnsi="Palatino Linotype" w:cs="Arial"/>
          <w:i/>
          <w:sz w:val="22"/>
          <w:szCs w:val="22"/>
          <w:lang w:val="es-MX" w:eastAsia="en-US"/>
        </w:rPr>
        <w:t>“</w:t>
      </w:r>
      <w:r w:rsidR="001E6B81" w:rsidRPr="00392790">
        <w:rPr>
          <w:rFonts w:ascii="Palatino Linotype" w:eastAsiaTheme="minorHAnsi" w:hAnsi="Palatino Linotype" w:cstheme="minorBidi"/>
          <w:i/>
          <w:color w:val="000000"/>
          <w:sz w:val="22"/>
          <w:szCs w:val="22"/>
          <w:lang w:val="es-MX" w:eastAsia="en-US"/>
        </w:rPr>
        <w:t>EL SUJETO OBLIGADO ES OCPACO Y O ENTREGA LA INFORMACIÓN SOLICITADA SE PIE SE ENTREGE COMO SE SOLICITA</w:t>
      </w:r>
      <w:r w:rsidRPr="00392790">
        <w:rPr>
          <w:rFonts w:ascii="Palatino Linotype" w:eastAsiaTheme="minorHAnsi" w:hAnsi="Palatino Linotype" w:cstheme="minorBidi"/>
          <w:i/>
          <w:color w:val="000000"/>
          <w:sz w:val="22"/>
          <w:szCs w:val="22"/>
          <w:lang w:val="es-MX" w:eastAsia="en-US"/>
        </w:rPr>
        <w:t>” (Sic)</w:t>
      </w:r>
    </w:p>
    <w:p w14:paraId="5301B1FF" w14:textId="77777777" w:rsidR="00144019" w:rsidRPr="00392790" w:rsidRDefault="00144019" w:rsidP="00374164">
      <w:pPr>
        <w:pStyle w:val="Sinespaciado"/>
        <w:rPr>
          <w:rFonts w:eastAsiaTheme="minorHAnsi"/>
          <w:lang w:eastAsia="en-US"/>
        </w:rPr>
      </w:pPr>
    </w:p>
    <w:p w14:paraId="0FC6C2CD" w14:textId="1B31727C" w:rsidR="007D645B" w:rsidRPr="00392790" w:rsidRDefault="00B14416" w:rsidP="007D645B">
      <w:pPr>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CUAR</w:t>
      </w:r>
      <w:r w:rsidR="007D645B" w:rsidRPr="00392790">
        <w:rPr>
          <w:rFonts w:ascii="Palatino Linotype" w:eastAsiaTheme="minorHAnsi" w:hAnsi="Palatino Linotype" w:cs="Arial"/>
          <w:b/>
          <w:sz w:val="28"/>
          <w:lang w:val="es-MX" w:eastAsia="en-US"/>
        </w:rPr>
        <w:t>TO. Del turno del recurso de revisión.</w:t>
      </w:r>
    </w:p>
    <w:p w14:paraId="572BF66E" w14:textId="3FD5A543" w:rsidR="007D645B" w:rsidRPr="00392790" w:rsidRDefault="007D645B" w:rsidP="007D645B">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Medio de impugnación que le fue turnado al Comisionado Presidente </w:t>
      </w:r>
      <w:r w:rsidRPr="00392790">
        <w:rPr>
          <w:rFonts w:ascii="Palatino Linotype" w:eastAsiaTheme="minorHAnsi" w:hAnsi="Palatino Linotype" w:cs="Arial"/>
          <w:b/>
          <w:lang w:val="es-MX" w:eastAsia="en-US"/>
        </w:rPr>
        <w:t>José Martínez Vilchis</w:t>
      </w:r>
      <w:r w:rsidRPr="00392790">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B97824" w:rsidRPr="00392790">
        <w:rPr>
          <w:rFonts w:ascii="Palatino Linotype" w:eastAsiaTheme="minorHAnsi" w:hAnsi="Palatino Linotype" w:cs="Arial"/>
          <w:lang w:val="es-MX" w:eastAsia="en-US"/>
        </w:rPr>
        <w:t>treinta y uno de octubre</w:t>
      </w:r>
      <w:r w:rsidR="0057280C" w:rsidRPr="00392790">
        <w:rPr>
          <w:rFonts w:ascii="Palatino Linotype" w:eastAsiaTheme="minorHAnsi" w:hAnsi="Palatino Linotype" w:cs="Arial"/>
          <w:lang w:val="es-MX" w:eastAsia="en-US"/>
        </w:rPr>
        <w:t xml:space="preserve"> de dos mil veintic</w:t>
      </w:r>
      <w:r w:rsidR="00B14416" w:rsidRPr="00392790">
        <w:rPr>
          <w:rFonts w:ascii="Palatino Linotype" w:eastAsiaTheme="minorHAnsi" w:hAnsi="Palatino Linotype" w:cs="Arial"/>
          <w:lang w:val="es-MX" w:eastAsia="en-US"/>
        </w:rPr>
        <w:t>inco</w:t>
      </w:r>
      <w:r w:rsidRPr="00392790">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392790"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392790" w:rsidRDefault="00B14416" w:rsidP="007D645B">
      <w:pPr>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QUIN</w:t>
      </w:r>
      <w:r w:rsidR="007D645B" w:rsidRPr="00392790">
        <w:rPr>
          <w:rFonts w:ascii="Palatino Linotype" w:eastAsiaTheme="minorHAnsi" w:hAnsi="Palatino Linotype" w:cs="Arial"/>
          <w:b/>
          <w:sz w:val="28"/>
          <w:lang w:val="es-MX" w:eastAsia="en-US"/>
        </w:rPr>
        <w:t>TO. De la etapa de manifestaciones y/o alegatos.</w:t>
      </w:r>
    </w:p>
    <w:p w14:paraId="114E3931" w14:textId="5821CD70" w:rsidR="00B14416" w:rsidRPr="00392790" w:rsidRDefault="007D645B" w:rsidP="00B97824">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Una vez transcurrido el término legal referido se destaca que,</w:t>
      </w:r>
      <w:r w:rsidR="00B14416" w:rsidRPr="00392790">
        <w:rPr>
          <w:rFonts w:ascii="Palatino Linotype" w:eastAsiaTheme="minorHAnsi" w:hAnsi="Palatino Linotype" w:cs="Arial"/>
          <w:lang w:val="es-MX" w:eastAsia="en-US"/>
        </w:rPr>
        <w:t xml:space="preserve"> en fecha </w:t>
      </w:r>
      <w:r w:rsidR="00B97824" w:rsidRPr="00392790">
        <w:rPr>
          <w:rFonts w:ascii="Palatino Linotype" w:eastAsiaTheme="minorHAnsi" w:hAnsi="Palatino Linotype" w:cs="Arial"/>
          <w:lang w:val="es-MX" w:eastAsia="en-US"/>
        </w:rPr>
        <w:t xml:space="preserve">doce de noviembre </w:t>
      </w:r>
      <w:r w:rsidR="00B14416" w:rsidRPr="00392790">
        <w:rPr>
          <w:rFonts w:ascii="Palatino Linotype" w:eastAsiaTheme="minorHAnsi" w:hAnsi="Palatino Linotype" w:cs="Arial"/>
          <w:lang w:val="es-MX" w:eastAsia="en-US"/>
        </w:rPr>
        <w:t xml:space="preserve">de dos mil veinticinco, el </w:t>
      </w:r>
      <w:r w:rsidR="00B14416" w:rsidRPr="00392790">
        <w:rPr>
          <w:rFonts w:ascii="Palatino Linotype" w:eastAsiaTheme="minorHAnsi" w:hAnsi="Palatino Linotype" w:cs="Arial"/>
          <w:b/>
          <w:lang w:val="es-MX" w:eastAsia="en-US"/>
        </w:rPr>
        <w:t>Sujeto Obligado</w:t>
      </w:r>
      <w:r w:rsidR="00B14416" w:rsidRPr="00392790">
        <w:rPr>
          <w:rFonts w:ascii="Palatino Linotype" w:eastAsiaTheme="minorHAnsi" w:hAnsi="Palatino Linotype" w:cs="Arial"/>
          <w:lang w:val="es-MX" w:eastAsia="en-US"/>
        </w:rPr>
        <w:t xml:space="preserve"> remitió su informe justificado mediante </w:t>
      </w:r>
      <w:r w:rsidR="00903BEF" w:rsidRPr="00392790">
        <w:rPr>
          <w:rFonts w:ascii="Palatino Linotype" w:eastAsiaTheme="minorHAnsi" w:hAnsi="Palatino Linotype" w:cs="Arial"/>
          <w:lang w:val="es-MX" w:eastAsia="en-US"/>
        </w:rPr>
        <w:t xml:space="preserve">los </w:t>
      </w:r>
      <w:r w:rsidR="00B14416" w:rsidRPr="00392790">
        <w:rPr>
          <w:rFonts w:ascii="Palatino Linotype" w:eastAsiaTheme="minorHAnsi" w:hAnsi="Palatino Linotype" w:cs="Arial"/>
          <w:lang w:val="es-MX" w:eastAsia="en-US"/>
        </w:rPr>
        <w:t>archivo</w:t>
      </w:r>
      <w:r w:rsidR="00903BEF" w:rsidRPr="00392790">
        <w:rPr>
          <w:rFonts w:ascii="Palatino Linotype" w:eastAsiaTheme="minorHAnsi" w:hAnsi="Palatino Linotype" w:cs="Arial"/>
          <w:lang w:val="es-MX" w:eastAsia="en-US"/>
        </w:rPr>
        <w:t>s</w:t>
      </w:r>
      <w:r w:rsidR="00B14416" w:rsidRPr="00392790">
        <w:rPr>
          <w:rFonts w:ascii="Palatino Linotype" w:eastAsiaTheme="minorHAnsi" w:hAnsi="Palatino Linotype" w:cs="Arial"/>
          <w:lang w:val="es-MX" w:eastAsia="en-US"/>
        </w:rPr>
        <w:t xml:space="preserve"> electrónico</w:t>
      </w:r>
      <w:r w:rsidR="00903BEF" w:rsidRPr="00392790">
        <w:rPr>
          <w:rFonts w:ascii="Palatino Linotype" w:eastAsiaTheme="minorHAnsi" w:hAnsi="Palatino Linotype" w:cs="Arial"/>
          <w:lang w:val="es-MX" w:eastAsia="en-US"/>
        </w:rPr>
        <w:t>s</w:t>
      </w:r>
      <w:r w:rsidR="00B14416" w:rsidRPr="00392790">
        <w:rPr>
          <w:rFonts w:ascii="Palatino Linotype" w:eastAsiaTheme="minorHAnsi" w:hAnsi="Palatino Linotype" w:cs="Arial"/>
          <w:lang w:val="es-MX" w:eastAsia="en-US"/>
        </w:rPr>
        <w:t xml:space="preserve"> denominado</w:t>
      </w:r>
      <w:r w:rsidR="00903BEF" w:rsidRPr="00392790">
        <w:rPr>
          <w:rFonts w:ascii="Palatino Linotype" w:eastAsiaTheme="minorHAnsi" w:hAnsi="Palatino Linotype" w:cs="Arial"/>
          <w:lang w:val="es-MX" w:eastAsia="en-US"/>
        </w:rPr>
        <w:t>s</w:t>
      </w:r>
      <w:r w:rsidR="00B14416" w:rsidRPr="00392790">
        <w:rPr>
          <w:rFonts w:ascii="Palatino Linotype" w:eastAsiaTheme="minorHAnsi" w:hAnsi="Palatino Linotype" w:cs="Arial"/>
          <w:lang w:val="es-MX" w:eastAsia="en-US"/>
        </w:rPr>
        <w:t xml:space="preserve"> </w:t>
      </w:r>
      <w:r w:rsidR="00B97824" w:rsidRPr="00392790">
        <w:rPr>
          <w:rFonts w:ascii="Palatino Linotype" w:eastAsiaTheme="minorHAnsi" w:hAnsi="Palatino Linotype" w:cs="Arial"/>
          <w:lang w:val="es-MX" w:eastAsia="en-US"/>
        </w:rPr>
        <w:t>“</w:t>
      </w:r>
      <w:r w:rsidR="00B97824" w:rsidRPr="00392790">
        <w:rPr>
          <w:rFonts w:ascii="Palatino Linotype" w:eastAsiaTheme="minorHAnsi" w:hAnsi="Palatino Linotype" w:cs="Arial"/>
          <w:i/>
          <w:iCs/>
          <w:lang w:val="es-MX" w:eastAsia="en-US"/>
        </w:rPr>
        <w:t>Ratificación 12350.pdf” y “ANEXOS 12350-2025.pdf”</w:t>
      </w:r>
      <w:r w:rsidR="00B14416" w:rsidRPr="00392790">
        <w:rPr>
          <w:rFonts w:ascii="Palatino Linotype" w:eastAsiaTheme="minorHAnsi" w:hAnsi="Palatino Linotype" w:cs="Arial"/>
          <w:lang w:val="es-MX" w:eastAsia="en-US"/>
        </w:rPr>
        <w:t>; mismo</w:t>
      </w:r>
      <w:r w:rsidR="00903BEF" w:rsidRPr="00392790">
        <w:rPr>
          <w:rFonts w:ascii="Palatino Linotype" w:eastAsiaTheme="minorHAnsi" w:hAnsi="Palatino Linotype" w:cs="Arial"/>
          <w:lang w:val="es-MX" w:eastAsia="en-US"/>
        </w:rPr>
        <w:t>s</w:t>
      </w:r>
      <w:r w:rsidR="00B14416" w:rsidRPr="00392790">
        <w:rPr>
          <w:rFonts w:ascii="Palatino Linotype" w:eastAsiaTheme="minorHAnsi" w:hAnsi="Palatino Linotype" w:cs="Arial"/>
          <w:lang w:val="es-MX" w:eastAsia="en-US"/>
        </w:rPr>
        <w:t xml:space="preserve"> que se pus</w:t>
      </w:r>
      <w:r w:rsidR="00903BEF" w:rsidRPr="00392790">
        <w:rPr>
          <w:rFonts w:ascii="Palatino Linotype" w:eastAsiaTheme="minorHAnsi" w:hAnsi="Palatino Linotype" w:cs="Arial"/>
          <w:lang w:val="es-MX" w:eastAsia="en-US"/>
        </w:rPr>
        <w:t>ieron</w:t>
      </w:r>
      <w:r w:rsidR="00B14416" w:rsidRPr="00392790">
        <w:rPr>
          <w:rFonts w:ascii="Palatino Linotype" w:eastAsiaTheme="minorHAnsi" w:hAnsi="Palatino Linotype" w:cs="Arial"/>
          <w:lang w:val="es-MX" w:eastAsia="en-US"/>
        </w:rPr>
        <w:t xml:space="preserve"> a la vista del particular, mediante Acuerdo de fecha </w:t>
      </w:r>
      <w:r w:rsidR="00802551" w:rsidRPr="00392790">
        <w:rPr>
          <w:rFonts w:ascii="Palatino Linotype" w:eastAsiaTheme="minorHAnsi" w:hAnsi="Palatino Linotype" w:cs="Arial"/>
          <w:lang w:val="es-MX" w:eastAsia="en-US"/>
        </w:rPr>
        <w:t>dieciocho de noviembre</w:t>
      </w:r>
      <w:r w:rsidR="00374164" w:rsidRPr="00392790">
        <w:rPr>
          <w:rFonts w:ascii="Palatino Linotype" w:eastAsiaTheme="minorHAnsi" w:hAnsi="Palatino Linotype" w:cs="Arial"/>
          <w:lang w:val="es-MX" w:eastAsia="en-US"/>
        </w:rPr>
        <w:t xml:space="preserve"> de dos mil veinticinco</w:t>
      </w:r>
      <w:r w:rsidR="00B14416" w:rsidRPr="00392790">
        <w:rPr>
          <w:rFonts w:ascii="Palatino Linotype" w:eastAsiaTheme="minorHAnsi" w:hAnsi="Palatino Linotype" w:cs="Arial"/>
          <w:lang w:val="es-MX" w:eastAsia="en-US"/>
        </w:rPr>
        <w:t xml:space="preserve">; asimismo, se aprecia que la parte </w:t>
      </w:r>
      <w:r w:rsidR="00B14416" w:rsidRPr="00392790">
        <w:rPr>
          <w:rFonts w:ascii="Palatino Linotype" w:eastAsiaTheme="minorHAnsi" w:hAnsi="Palatino Linotype" w:cs="Arial"/>
          <w:b/>
          <w:lang w:val="es-MX" w:eastAsia="en-US"/>
        </w:rPr>
        <w:t>Recurrente</w:t>
      </w:r>
      <w:r w:rsidR="00B14416" w:rsidRPr="00392790">
        <w:rPr>
          <w:rFonts w:ascii="Palatino Linotype" w:eastAsiaTheme="minorHAnsi" w:hAnsi="Palatino Linotype" w:cs="Arial"/>
          <w:lang w:val="es-MX" w:eastAsia="en-US"/>
        </w:rPr>
        <w:t xml:space="preserve"> no realizó alegatos, ni ofreció pruebas o manifestaciones</w:t>
      </w:r>
      <w:r w:rsidR="00903BEF" w:rsidRPr="00392790">
        <w:rPr>
          <w:rFonts w:ascii="Palatino Linotype" w:eastAsiaTheme="minorHAnsi" w:hAnsi="Palatino Linotype" w:cs="Arial"/>
          <w:lang w:val="es-MX" w:eastAsia="en-US"/>
        </w:rPr>
        <w:t>, de conformidad con lo siguiente:</w:t>
      </w:r>
    </w:p>
    <w:p w14:paraId="4D3C4757" w14:textId="10798817" w:rsidR="0057280C" w:rsidRPr="00392790" w:rsidRDefault="00802551" w:rsidP="00714A67">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noProof/>
          <w:lang w:val="es-MX" w:eastAsia="es-MX"/>
        </w:rPr>
        <w:lastRenderedPageBreak/>
        <w:drawing>
          <wp:anchor distT="0" distB="0" distL="114300" distR="114300" simplePos="0" relativeHeight="251658240" behindDoc="0" locked="0" layoutInCell="1" allowOverlap="1" wp14:anchorId="33489EE0" wp14:editId="66843DCF">
            <wp:simplePos x="0" y="0"/>
            <wp:positionH relativeFrom="column">
              <wp:posOffset>201880</wp:posOffset>
            </wp:positionH>
            <wp:positionV relativeFrom="paragraph">
              <wp:posOffset>106878</wp:posOffset>
            </wp:positionV>
            <wp:extent cx="5343896" cy="1753567"/>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E87426.tmp"/>
                    <pic:cNvPicPr/>
                  </pic:nvPicPr>
                  <pic:blipFill>
                    <a:blip r:embed="rId8">
                      <a:extLst>
                        <a:ext uri="{28A0092B-C50C-407E-A947-70E740481C1C}">
                          <a14:useLocalDpi xmlns:a14="http://schemas.microsoft.com/office/drawing/2010/main" val="0"/>
                        </a:ext>
                      </a:extLst>
                    </a:blip>
                    <a:stretch>
                      <a:fillRect/>
                    </a:stretch>
                  </pic:blipFill>
                  <pic:spPr>
                    <a:xfrm>
                      <a:off x="0" y="0"/>
                      <a:ext cx="5343896" cy="1753567"/>
                    </a:xfrm>
                    <a:prstGeom prst="rect">
                      <a:avLst/>
                    </a:prstGeom>
                  </pic:spPr>
                </pic:pic>
              </a:graphicData>
            </a:graphic>
          </wp:anchor>
        </w:drawing>
      </w:r>
    </w:p>
    <w:p w14:paraId="18FBE5C6" w14:textId="5AE89385" w:rsidR="007D645B" w:rsidRPr="00392790"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SEXT</w:t>
      </w:r>
      <w:r w:rsidR="007D645B" w:rsidRPr="00392790">
        <w:rPr>
          <w:rFonts w:ascii="Palatino Linotype" w:eastAsiaTheme="minorHAnsi" w:hAnsi="Palatino Linotype" w:cs="Arial"/>
          <w:b/>
          <w:sz w:val="28"/>
          <w:lang w:val="es-MX" w:eastAsia="en-US"/>
        </w:rPr>
        <w:t>O. Del cierre de instrucción.</w:t>
      </w:r>
      <w:r w:rsidR="007D645B" w:rsidRPr="00392790">
        <w:rPr>
          <w:rFonts w:ascii="Palatino Linotype" w:eastAsiaTheme="minorHAnsi" w:hAnsi="Palatino Linotype" w:cs="Arial"/>
          <w:b/>
          <w:sz w:val="28"/>
          <w:lang w:val="es-MX" w:eastAsia="en-US"/>
        </w:rPr>
        <w:tab/>
      </w:r>
    </w:p>
    <w:p w14:paraId="6F345B59" w14:textId="3645EED0" w:rsidR="00903BEF" w:rsidRPr="00392790" w:rsidRDefault="007D645B" w:rsidP="007D645B">
      <w:pPr>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Así, una vez transcurrido el término legal, permitió decretarse el cierre de instrucción en fecha </w:t>
      </w:r>
      <w:r w:rsidR="00802551" w:rsidRPr="00392790">
        <w:rPr>
          <w:rFonts w:ascii="Palatino Linotype" w:eastAsiaTheme="minorHAnsi" w:hAnsi="Palatino Linotype" w:cs="Arial"/>
          <w:lang w:val="es-MX" w:eastAsia="en-US"/>
        </w:rPr>
        <w:t>nueve de diciembre</w:t>
      </w:r>
      <w:r w:rsidR="00374164" w:rsidRPr="00392790">
        <w:rPr>
          <w:rFonts w:ascii="Palatino Linotype" w:eastAsiaTheme="minorHAnsi" w:hAnsi="Palatino Linotype" w:cs="Arial"/>
          <w:lang w:val="es-MX" w:eastAsia="en-US"/>
        </w:rPr>
        <w:t xml:space="preserve"> de dos mil veinticinco</w:t>
      </w:r>
      <w:r w:rsidRPr="00392790">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34862AA" w14:textId="77777777" w:rsidR="00903BEF" w:rsidRPr="00392790" w:rsidRDefault="00903BEF" w:rsidP="007D645B">
      <w:pPr>
        <w:spacing w:line="360" w:lineRule="auto"/>
        <w:jc w:val="both"/>
        <w:rPr>
          <w:rFonts w:ascii="Palatino Linotype" w:eastAsiaTheme="minorHAnsi" w:hAnsi="Palatino Linotype" w:cs="Arial"/>
          <w:lang w:val="es-MX" w:eastAsia="en-US"/>
        </w:rPr>
      </w:pPr>
    </w:p>
    <w:p w14:paraId="732EAF30" w14:textId="77777777" w:rsidR="00903BEF" w:rsidRPr="00392790" w:rsidRDefault="00903BEF" w:rsidP="00903BEF">
      <w:pPr>
        <w:spacing w:line="360" w:lineRule="auto"/>
        <w:jc w:val="both"/>
        <w:rPr>
          <w:rFonts w:ascii="Palatino Linotype" w:hAnsi="Palatino Linotype" w:cs="Arial"/>
          <w:b/>
        </w:rPr>
      </w:pPr>
      <w:r w:rsidRPr="00392790">
        <w:rPr>
          <w:rFonts w:ascii="Palatino Linotype" w:hAnsi="Palatino Linotype" w:cs="Arial"/>
          <w:b/>
          <w:sz w:val="28"/>
        </w:rPr>
        <w:t>SÉPTIMO</w:t>
      </w:r>
      <w:r w:rsidRPr="00392790">
        <w:rPr>
          <w:rFonts w:ascii="Palatino Linotype" w:hAnsi="Palatino Linotype" w:cs="Arial"/>
          <w:b/>
        </w:rPr>
        <w:t xml:space="preserve">. </w:t>
      </w:r>
      <w:r w:rsidRPr="00392790">
        <w:rPr>
          <w:rFonts w:ascii="Palatino Linotype" w:hAnsi="Palatino Linotype" w:cs="Arial"/>
          <w:b/>
          <w:sz w:val="28"/>
          <w:szCs w:val="28"/>
        </w:rPr>
        <w:t>De la ampliación de plazo para resolver.</w:t>
      </w:r>
    </w:p>
    <w:p w14:paraId="6103BFFE" w14:textId="2D9D41DD" w:rsidR="00903BEF" w:rsidRPr="00392790" w:rsidRDefault="00903BEF" w:rsidP="00903BEF">
      <w:pPr>
        <w:spacing w:line="360" w:lineRule="auto"/>
        <w:jc w:val="both"/>
        <w:rPr>
          <w:rFonts w:ascii="Palatino Linotype" w:hAnsi="Palatino Linotype"/>
          <w:lang w:val="es-MX"/>
        </w:rPr>
      </w:pPr>
      <w:r w:rsidRPr="00392790">
        <w:rPr>
          <w:rFonts w:ascii="Palatino Linotype" w:hAnsi="Palatino Linotype" w:cs="Arial"/>
          <w:lang w:val="es-MX"/>
        </w:rPr>
        <w:t>E</w:t>
      </w:r>
      <w:r w:rsidRPr="00392790">
        <w:rPr>
          <w:rFonts w:ascii="Palatino Linotype" w:hAnsi="Palatino Linotype"/>
          <w:lang w:val="es-MX"/>
        </w:rPr>
        <w:t xml:space="preserve">n fecha </w:t>
      </w:r>
      <w:r w:rsidR="005307E0" w:rsidRPr="00392790">
        <w:rPr>
          <w:rFonts w:ascii="Palatino Linotype" w:hAnsi="Palatino Linotype"/>
          <w:lang w:val="es-MX"/>
        </w:rPr>
        <w:t>nueve</w:t>
      </w:r>
      <w:r w:rsidR="00374164" w:rsidRPr="00392790">
        <w:rPr>
          <w:rFonts w:ascii="Palatino Linotype" w:hAnsi="Palatino Linotype"/>
          <w:lang w:val="es-MX"/>
        </w:rPr>
        <w:t xml:space="preserve"> de diciembre de dos mil veinticinco</w:t>
      </w:r>
      <w:r w:rsidRPr="00392790">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3253EDA4" w14:textId="77777777" w:rsidR="00144019" w:rsidRPr="00392790" w:rsidRDefault="00144019" w:rsidP="00903BEF">
      <w:pPr>
        <w:spacing w:line="360" w:lineRule="auto"/>
        <w:jc w:val="both"/>
        <w:rPr>
          <w:rFonts w:ascii="Palatino Linotype" w:hAnsi="Palatino Linotype"/>
          <w:lang w:val="es-MX"/>
        </w:rPr>
      </w:pPr>
    </w:p>
    <w:p w14:paraId="4A06B423"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392790">
        <w:rPr>
          <w:rFonts w:ascii="Palatino Linotype" w:eastAsiaTheme="minorHAnsi" w:hAnsi="Palatino Linotype" w:cstheme="minorBidi"/>
          <w:bCs/>
          <w:szCs w:val="22"/>
          <w:lang w:val="es-MX" w:eastAsia="en-US"/>
        </w:rPr>
        <w:t>el plazo para emitir resolución</w:t>
      </w:r>
      <w:r w:rsidRPr="00392790">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E3976EE"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7D948EF4"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473D28A4"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104CFB1D"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44A51B6"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622DAC93"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0D426E2E" w14:textId="77777777" w:rsidR="00144019" w:rsidRPr="00392790" w:rsidRDefault="00144019" w:rsidP="00144019">
      <w:pPr>
        <w:rPr>
          <w:rFonts w:ascii="Palatino Linotype" w:eastAsiaTheme="minorHAnsi" w:hAnsi="Palatino Linotype" w:cstheme="minorBidi"/>
          <w:sz w:val="22"/>
          <w:szCs w:val="22"/>
          <w:lang w:val="es-MX" w:eastAsia="en-US"/>
        </w:rPr>
      </w:pPr>
    </w:p>
    <w:p w14:paraId="488987F8"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5F3203D8"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b)     Actividad Procesal del interesado: Acciones u omisiones del interesado.</w:t>
      </w:r>
    </w:p>
    <w:p w14:paraId="1CCA4BA4"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17C481B6"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68B0E042" w14:textId="77777777" w:rsidR="00144019" w:rsidRPr="00392790" w:rsidRDefault="00144019" w:rsidP="00144019">
      <w:pPr>
        <w:spacing w:line="360" w:lineRule="auto"/>
        <w:jc w:val="both"/>
        <w:rPr>
          <w:rFonts w:ascii="Palatino Linotype" w:eastAsiaTheme="minorHAnsi" w:hAnsi="Palatino Linotype" w:cstheme="minorBidi"/>
          <w:sz w:val="22"/>
          <w:szCs w:val="22"/>
          <w:lang w:val="es-MX" w:eastAsia="en-US"/>
        </w:rPr>
      </w:pPr>
    </w:p>
    <w:p w14:paraId="64982635"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De modo que, cuando se trate de un asunto excepcional, por alguna o todas las características mencionadas o bien, cuando el ingreso de asuntos al órgano jurisdiccional o cuasi jurisdiccional respectivo supere notoriamente al que podría </w:t>
      </w:r>
      <w:r w:rsidRPr="00392790">
        <w:rPr>
          <w:rFonts w:ascii="Palatino Linotype" w:eastAsiaTheme="minorHAnsi" w:hAnsi="Palatino Linotype" w:cstheme="minorBidi"/>
          <w:szCs w:val="22"/>
          <w:lang w:val="es-MX" w:eastAsia="en-US"/>
        </w:rPr>
        <w:lastRenderedPageBreak/>
        <w:t>considerarse normal, debe concluirse que es una excluyente de responsabilidad en relación con la actuación del funcionario, como ha acontecido en el caso que nos ocupa.</w:t>
      </w:r>
    </w:p>
    <w:p w14:paraId="3BFE9E1D"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320496BA"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392790">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392790">
        <w:rPr>
          <w:rFonts w:ascii="Palatino Linotype" w:eastAsiaTheme="minorHAnsi" w:hAnsi="Palatino Linotype" w:cstheme="minorBidi"/>
          <w:szCs w:val="22"/>
          <w:lang w:val="es-MX" w:eastAsia="en-US"/>
        </w:rPr>
        <w:t>, visible en la Gaceta del Seminario Judicial de la Federación con el registro digital 205635.</w:t>
      </w:r>
    </w:p>
    <w:p w14:paraId="75172F64"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1581F6A8"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E05117"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p>
    <w:p w14:paraId="7993B2D3" w14:textId="77777777" w:rsidR="00144019" w:rsidRPr="00392790" w:rsidRDefault="00144019" w:rsidP="00144019">
      <w:pPr>
        <w:spacing w:line="360" w:lineRule="auto"/>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32402FD4" w14:textId="77777777" w:rsidR="00144019" w:rsidRPr="00392790" w:rsidRDefault="00144019" w:rsidP="00144019">
      <w:pPr>
        <w:spacing w:line="360" w:lineRule="auto"/>
        <w:jc w:val="both"/>
        <w:rPr>
          <w:rFonts w:ascii="Palatino Linotype" w:eastAsiaTheme="minorHAnsi" w:hAnsi="Palatino Linotype" w:cstheme="minorBidi"/>
          <w:b/>
          <w:i/>
          <w:sz w:val="22"/>
          <w:szCs w:val="22"/>
          <w:lang w:val="es-MX" w:eastAsia="en-US"/>
        </w:rPr>
      </w:pPr>
    </w:p>
    <w:p w14:paraId="6377B680" w14:textId="77777777" w:rsidR="00144019" w:rsidRPr="00392790" w:rsidRDefault="00144019" w:rsidP="00144019">
      <w:pPr>
        <w:spacing w:line="360" w:lineRule="auto"/>
        <w:jc w:val="both"/>
        <w:rPr>
          <w:rFonts w:ascii="Palatino Linotype" w:eastAsiaTheme="minorHAnsi" w:hAnsi="Palatino Linotype" w:cstheme="minorBidi"/>
          <w:sz w:val="22"/>
          <w:szCs w:val="22"/>
          <w:lang w:val="es-MX" w:eastAsia="en-US"/>
        </w:rPr>
      </w:pPr>
      <w:r w:rsidRPr="00392790">
        <w:rPr>
          <w:rFonts w:ascii="Palatino Linotype" w:eastAsiaTheme="minorHAnsi" w:hAnsi="Palatino Linotype" w:cstheme="minorBidi"/>
          <w:b/>
          <w:i/>
          <w:sz w:val="22"/>
          <w:szCs w:val="22"/>
          <w:lang w:val="es-MX" w:eastAsia="en-US"/>
        </w:rPr>
        <w:lastRenderedPageBreak/>
        <w:t>“PLAZO RAZONABLE PARA RESOLVER. DIMENSIÓN Y EFECTOS DE ESTE CONCEPTO CUANDO SE ADUCE EXCESIVA CARGA DE TRABAJO.”</w:t>
      </w:r>
      <w:r w:rsidRPr="00392790">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02A12837" w14:textId="77777777" w:rsidR="00144019" w:rsidRPr="00392790" w:rsidRDefault="00144019" w:rsidP="00144019">
      <w:pPr>
        <w:spacing w:line="360" w:lineRule="auto"/>
        <w:jc w:val="both"/>
        <w:rPr>
          <w:rFonts w:ascii="Palatino Linotype" w:eastAsiaTheme="minorHAnsi" w:hAnsi="Palatino Linotype" w:cstheme="minorBidi"/>
          <w:b/>
          <w:i/>
          <w:sz w:val="22"/>
          <w:szCs w:val="22"/>
          <w:lang w:val="es-MX" w:eastAsia="en-US"/>
        </w:rPr>
      </w:pPr>
    </w:p>
    <w:p w14:paraId="7B90860A" w14:textId="77777777" w:rsidR="00144019" w:rsidRPr="00392790" w:rsidRDefault="00144019" w:rsidP="00144019">
      <w:pPr>
        <w:spacing w:line="360" w:lineRule="auto"/>
        <w:jc w:val="both"/>
        <w:rPr>
          <w:rFonts w:ascii="Palatino Linotype" w:eastAsiaTheme="minorHAnsi" w:hAnsi="Palatino Linotype" w:cstheme="minorBidi"/>
          <w:sz w:val="22"/>
          <w:szCs w:val="22"/>
          <w:lang w:val="es-MX" w:eastAsia="en-US"/>
        </w:rPr>
      </w:pPr>
      <w:r w:rsidRPr="00392790">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392790">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2733973" w14:textId="77777777" w:rsidR="00144019" w:rsidRPr="00392790" w:rsidRDefault="00144019" w:rsidP="00144019">
      <w:pPr>
        <w:spacing w:line="360" w:lineRule="auto"/>
        <w:jc w:val="both"/>
        <w:rPr>
          <w:rFonts w:ascii="Palatino Linotype" w:eastAsiaTheme="minorHAnsi" w:hAnsi="Palatino Linotype" w:cstheme="minorBidi"/>
          <w:sz w:val="22"/>
          <w:szCs w:val="22"/>
          <w:lang w:val="es-MX" w:eastAsia="en-US"/>
        </w:rPr>
      </w:pPr>
    </w:p>
    <w:p w14:paraId="496FDF72" w14:textId="77777777" w:rsidR="00144019" w:rsidRPr="00392790" w:rsidRDefault="00144019" w:rsidP="00144019">
      <w:pPr>
        <w:spacing w:line="360" w:lineRule="auto"/>
        <w:jc w:val="both"/>
        <w:rPr>
          <w:rFonts w:ascii="Palatino Linotype" w:eastAsiaTheme="minorHAnsi" w:hAnsi="Palatino Linotype" w:cstheme="minorBidi"/>
          <w:bCs/>
          <w:szCs w:val="22"/>
          <w:lang w:val="es-MX" w:eastAsia="en-US"/>
        </w:rPr>
      </w:pPr>
      <w:r w:rsidRPr="00392790">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0A547B1F" w14:textId="77777777" w:rsidR="005327BF" w:rsidRPr="00392790" w:rsidRDefault="005327BF" w:rsidP="00B96A17">
      <w:pPr>
        <w:spacing w:line="360" w:lineRule="auto"/>
        <w:jc w:val="both"/>
        <w:rPr>
          <w:rFonts w:ascii="Palatino Linotype" w:hAnsi="Palatino Linotype"/>
          <w:lang w:val="es-MX"/>
        </w:rPr>
      </w:pPr>
    </w:p>
    <w:p w14:paraId="2FDBFDAE" w14:textId="77777777" w:rsidR="00E74701" w:rsidRPr="00392790" w:rsidRDefault="00E74701" w:rsidP="00D57F74">
      <w:pPr>
        <w:spacing w:line="360" w:lineRule="auto"/>
        <w:jc w:val="center"/>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C O N S I D E R A N</w:t>
      </w:r>
      <w:r w:rsidR="00D57F74" w:rsidRPr="00392790">
        <w:rPr>
          <w:rFonts w:ascii="Palatino Linotype" w:eastAsiaTheme="minorHAnsi" w:hAnsi="Palatino Linotype" w:cs="Arial"/>
          <w:b/>
          <w:sz w:val="28"/>
          <w:lang w:val="es-MX" w:eastAsia="en-US"/>
        </w:rPr>
        <w:t xml:space="preserve"> D O </w:t>
      </w:r>
    </w:p>
    <w:p w14:paraId="259FBCF3" w14:textId="77777777" w:rsidR="00D57F74" w:rsidRPr="00392790"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392790" w:rsidRDefault="0029071C" w:rsidP="0029071C">
      <w:pPr>
        <w:spacing w:line="360" w:lineRule="auto"/>
        <w:jc w:val="both"/>
        <w:rPr>
          <w:rFonts w:ascii="Palatino Linotype" w:eastAsiaTheme="minorHAnsi" w:hAnsi="Palatino Linotype" w:cs="Arial"/>
          <w:sz w:val="28"/>
          <w:lang w:val="es-MX" w:eastAsia="en-US"/>
        </w:rPr>
      </w:pPr>
      <w:r w:rsidRPr="00392790">
        <w:rPr>
          <w:rFonts w:ascii="Palatino Linotype" w:eastAsiaTheme="minorHAnsi" w:hAnsi="Palatino Linotype" w:cs="Arial"/>
          <w:b/>
          <w:sz w:val="28"/>
          <w:lang w:val="es-MX" w:eastAsia="en-US"/>
        </w:rPr>
        <w:t>PRIMERO. De la competencia</w:t>
      </w:r>
      <w:r w:rsidRPr="00392790">
        <w:rPr>
          <w:rFonts w:ascii="Palatino Linotype" w:eastAsiaTheme="minorHAnsi" w:hAnsi="Palatino Linotype" w:cs="Arial"/>
          <w:sz w:val="28"/>
          <w:lang w:val="es-MX" w:eastAsia="en-US"/>
        </w:rPr>
        <w:t>.</w:t>
      </w:r>
    </w:p>
    <w:p w14:paraId="044BDE97" w14:textId="77777777" w:rsidR="00144019" w:rsidRPr="00392790"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392790"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392790"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lastRenderedPageBreak/>
        <w:t xml:space="preserve">SEGUNDO. De los alcances del Recurso de Revisión. </w:t>
      </w:r>
    </w:p>
    <w:p w14:paraId="441CAA29" w14:textId="5BF76C7C" w:rsidR="005327BF" w:rsidRPr="0039279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392790">
        <w:rPr>
          <w:rFonts w:ascii="Palatino Linotype" w:eastAsiaTheme="minorHAnsi" w:hAnsi="Palatino Linotype" w:cs="Arial"/>
          <w:lang w:val="es-MX" w:eastAsia="en-US"/>
        </w:rPr>
        <w:t xml:space="preserve"> fracción V, </w:t>
      </w:r>
      <w:r w:rsidRPr="00392790">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392790"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392790"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392790"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392790"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65CB2F37" w14:textId="77777777" w:rsidR="00903BEF" w:rsidRPr="00392790" w:rsidRDefault="00903BEF" w:rsidP="00CA15F8">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392790" w:rsidRDefault="00B14416" w:rsidP="00B14416">
      <w:pPr>
        <w:autoSpaceDE w:val="0"/>
        <w:autoSpaceDN w:val="0"/>
        <w:adjustRightInd w:val="0"/>
        <w:spacing w:line="360" w:lineRule="auto"/>
        <w:jc w:val="both"/>
        <w:rPr>
          <w:rFonts w:ascii="Palatino Linotype" w:hAnsi="Palatino Linotype" w:cs="Arial"/>
          <w:b/>
        </w:rPr>
      </w:pPr>
      <w:r w:rsidRPr="00392790">
        <w:rPr>
          <w:rFonts w:ascii="Palatino Linotype" w:hAnsi="Palatino Linotype" w:cs="Arial"/>
          <w:b/>
          <w:sz w:val="28"/>
        </w:rPr>
        <w:t>TERCERO. Cuestiones de previo y especial pronunciamiento</w:t>
      </w:r>
      <w:r w:rsidRPr="00392790">
        <w:rPr>
          <w:rFonts w:ascii="Palatino Linotype" w:hAnsi="Palatino Linotype" w:cs="Arial"/>
          <w:b/>
        </w:rPr>
        <w:t>.</w:t>
      </w:r>
    </w:p>
    <w:p w14:paraId="63D211FC" w14:textId="19606031" w:rsidR="00B14416" w:rsidRPr="00392790" w:rsidRDefault="00B14416" w:rsidP="00374164">
      <w:pPr>
        <w:spacing w:line="360" w:lineRule="auto"/>
        <w:jc w:val="both"/>
        <w:rPr>
          <w:rFonts w:ascii="Palatino Linotype" w:hAnsi="Palatino Linotype"/>
        </w:rPr>
      </w:pPr>
      <w:r w:rsidRPr="00392790">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392790">
        <w:rPr>
          <w:rFonts w:ascii="Palatino Linotype" w:hAnsi="Palatino Linotype"/>
          <w:b/>
        </w:rPr>
        <w:t>Recurrente,</w:t>
      </w:r>
      <w:r w:rsidRPr="00392790">
        <w:rPr>
          <w:rFonts w:ascii="Palatino Linotype" w:hAnsi="Palatino Linotype"/>
        </w:rPr>
        <w:t xml:space="preserve"> por lo que en este punto se </w:t>
      </w:r>
      <w:r w:rsidRPr="00392790">
        <w:rPr>
          <w:rFonts w:ascii="Palatino Linotype" w:hAnsi="Palatino Linotype"/>
        </w:rPr>
        <w:lastRenderedPageBreak/>
        <w:t>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392790">
        <w:rPr>
          <w:rFonts w:ascii="Palatino Linotype" w:hAnsi="Palatino Linotype" w:cs="Arial"/>
        </w:rPr>
        <w:t>, del cual no se colige que corresponda al nombre de una persona.</w:t>
      </w:r>
    </w:p>
    <w:p w14:paraId="0D08D5C7"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cs="Arial"/>
        </w:rPr>
      </w:pPr>
      <w:r w:rsidRPr="00392790">
        <w:rPr>
          <w:rFonts w:ascii="Palatino Linotype" w:hAnsi="Palatino Linotype" w:cs="Arial"/>
        </w:rPr>
        <w:t xml:space="preserve">Esta Ponencia considera importante abordar el análisis de los requisitos de procedibilidad de los recursos de revisión, así el artículo 180 de la </w:t>
      </w:r>
      <w:r w:rsidRPr="00392790">
        <w:rPr>
          <w:rFonts w:ascii="Palatino Linotype" w:hAnsi="Palatino Linotype" w:cs="Arial"/>
          <w:lang w:eastAsia="es-MX"/>
        </w:rPr>
        <w:t xml:space="preserve">Ley de Transparencia y Acceso a la Información Pública del Estado de México y Municipios, que </w:t>
      </w:r>
      <w:r w:rsidRPr="00392790">
        <w:rPr>
          <w:rFonts w:ascii="Palatino Linotype" w:hAnsi="Palatino Linotype" w:cs="Arial"/>
        </w:rPr>
        <w:t>establece lo siguiente:</w:t>
      </w:r>
    </w:p>
    <w:p w14:paraId="26FDF5FB" w14:textId="77777777" w:rsidR="00B14416" w:rsidRPr="00392790" w:rsidRDefault="00B14416" w:rsidP="00B14416">
      <w:pPr>
        <w:rPr>
          <w:lang w:val="es-MX"/>
        </w:rPr>
      </w:pPr>
    </w:p>
    <w:p w14:paraId="77D26AFB" w14:textId="77777777" w:rsidR="00B14416" w:rsidRPr="00392790" w:rsidRDefault="00B14416" w:rsidP="00B14416">
      <w:pPr>
        <w:ind w:left="851" w:right="851"/>
        <w:jc w:val="both"/>
        <w:rPr>
          <w:rFonts w:ascii="Palatino Linotype" w:hAnsi="Palatino Linotype"/>
          <w:b/>
          <w:i/>
          <w:sz w:val="22"/>
        </w:rPr>
      </w:pPr>
      <w:r w:rsidRPr="00392790">
        <w:rPr>
          <w:rFonts w:ascii="Palatino Linotype" w:hAnsi="Palatino Linotype"/>
          <w:i/>
          <w:sz w:val="22"/>
        </w:rPr>
        <w:t>“</w:t>
      </w:r>
      <w:r w:rsidRPr="00392790">
        <w:rPr>
          <w:rFonts w:ascii="Palatino Linotype" w:hAnsi="Palatino Linotype"/>
          <w:b/>
          <w:i/>
          <w:sz w:val="22"/>
        </w:rPr>
        <w:t xml:space="preserve">Artículo 180. </w:t>
      </w:r>
      <w:r w:rsidRPr="00392790">
        <w:rPr>
          <w:rFonts w:ascii="Palatino Linotype" w:hAnsi="Palatino Linotype"/>
          <w:i/>
          <w:sz w:val="22"/>
        </w:rPr>
        <w:t xml:space="preserve">El </w:t>
      </w:r>
      <w:r w:rsidRPr="00392790">
        <w:rPr>
          <w:rFonts w:ascii="Palatino Linotype" w:hAnsi="Palatino Linotype" w:cs="Arial"/>
          <w:i/>
          <w:sz w:val="22"/>
        </w:rPr>
        <w:t>recurso</w:t>
      </w:r>
      <w:r w:rsidRPr="00392790">
        <w:rPr>
          <w:rFonts w:ascii="Palatino Linotype" w:hAnsi="Palatino Linotype"/>
          <w:i/>
          <w:sz w:val="22"/>
        </w:rPr>
        <w:t xml:space="preserve"> </w:t>
      </w:r>
      <w:r w:rsidRPr="00392790">
        <w:rPr>
          <w:rFonts w:ascii="Palatino Linotype" w:hAnsi="Palatino Linotype" w:cs="Arial"/>
          <w:i/>
          <w:sz w:val="22"/>
          <w:lang w:eastAsia="es-MX"/>
        </w:rPr>
        <w:t>de</w:t>
      </w:r>
      <w:r w:rsidRPr="00392790">
        <w:rPr>
          <w:rFonts w:ascii="Palatino Linotype" w:hAnsi="Palatino Linotype"/>
          <w:i/>
          <w:sz w:val="22"/>
        </w:rPr>
        <w:t xml:space="preserve"> revisión contendrá:</w:t>
      </w:r>
      <w:r w:rsidRPr="00392790">
        <w:rPr>
          <w:rFonts w:ascii="Palatino Linotype" w:hAnsi="Palatino Linotype"/>
          <w:b/>
          <w:i/>
          <w:sz w:val="22"/>
        </w:rPr>
        <w:t xml:space="preserve"> </w:t>
      </w:r>
    </w:p>
    <w:p w14:paraId="5E5F265A" w14:textId="77777777" w:rsidR="00B14416" w:rsidRPr="00392790" w:rsidRDefault="00B14416" w:rsidP="00B14416">
      <w:pPr>
        <w:ind w:left="851" w:right="851"/>
        <w:jc w:val="both"/>
        <w:rPr>
          <w:rFonts w:ascii="Palatino Linotype" w:hAnsi="Palatino Linotype"/>
          <w:b/>
          <w:i/>
          <w:sz w:val="22"/>
        </w:rPr>
      </w:pPr>
      <w:r w:rsidRPr="00392790">
        <w:rPr>
          <w:rFonts w:ascii="Palatino Linotype" w:hAnsi="Palatino Linotype"/>
          <w:b/>
          <w:i/>
          <w:sz w:val="22"/>
        </w:rPr>
        <w:t xml:space="preserve">I. </w:t>
      </w:r>
      <w:r w:rsidRPr="00392790">
        <w:rPr>
          <w:rFonts w:ascii="Palatino Linotype" w:hAnsi="Palatino Linotype"/>
          <w:i/>
          <w:sz w:val="22"/>
        </w:rPr>
        <w:t xml:space="preserve">El sujeto obligado ante </w:t>
      </w:r>
      <w:r w:rsidRPr="00392790">
        <w:rPr>
          <w:rFonts w:ascii="Palatino Linotype" w:hAnsi="Palatino Linotype" w:cs="Arial"/>
          <w:i/>
          <w:sz w:val="22"/>
        </w:rPr>
        <w:t>la</w:t>
      </w:r>
      <w:r w:rsidRPr="00392790">
        <w:rPr>
          <w:rFonts w:ascii="Palatino Linotype" w:hAnsi="Palatino Linotype"/>
          <w:i/>
          <w:sz w:val="22"/>
        </w:rPr>
        <w:t xml:space="preserve"> cual </w:t>
      </w:r>
      <w:r w:rsidRPr="00392790">
        <w:rPr>
          <w:rFonts w:ascii="Palatino Linotype" w:hAnsi="Palatino Linotype" w:cs="Arial"/>
          <w:i/>
          <w:sz w:val="22"/>
          <w:lang w:eastAsia="es-MX"/>
        </w:rPr>
        <w:t>se</w:t>
      </w:r>
      <w:r w:rsidRPr="00392790">
        <w:rPr>
          <w:rFonts w:ascii="Palatino Linotype" w:hAnsi="Palatino Linotype"/>
          <w:i/>
          <w:sz w:val="22"/>
        </w:rPr>
        <w:t xml:space="preserve"> presentó la solicitud;</w:t>
      </w:r>
      <w:r w:rsidRPr="00392790">
        <w:rPr>
          <w:rFonts w:ascii="Palatino Linotype" w:hAnsi="Palatino Linotype"/>
          <w:b/>
          <w:i/>
          <w:sz w:val="22"/>
        </w:rPr>
        <w:t xml:space="preserve"> </w:t>
      </w:r>
    </w:p>
    <w:p w14:paraId="034F3E9D" w14:textId="77777777" w:rsidR="00B14416" w:rsidRPr="00392790" w:rsidRDefault="00B14416" w:rsidP="00B14416">
      <w:pPr>
        <w:ind w:left="851" w:right="851"/>
        <w:jc w:val="both"/>
        <w:rPr>
          <w:rFonts w:ascii="Palatino Linotype" w:hAnsi="Palatino Linotype"/>
          <w:b/>
          <w:i/>
          <w:sz w:val="22"/>
        </w:rPr>
      </w:pPr>
      <w:r w:rsidRPr="00392790">
        <w:rPr>
          <w:rFonts w:ascii="Palatino Linotype" w:hAnsi="Palatino Linotype"/>
          <w:b/>
          <w:i/>
          <w:sz w:val="22"/>
        </w:rPr>
        <w:t xml:space="preserve">II. </w:t>
      </w:r>
      <w:r w:rsidRPr="00392790">
        <w:rPr>
          <w:rFonts w:ascii="Palatino Linotype" w:hAnsi="Palatino Linotype"/>
          <w:b/>
          <w:i/>
          <w:sz w:val="22"/>
          <w:u w:val="single"/>
        </w:rPr>
        <w:t xml:space="preserve">El nombre del solicitante </w:t>
      </w:r>
      <w:r w:rsidRPr="00392790">
        <w:rPr>
          <w:rFonts w:ascii="Palatino Linotype" w:hAnsi="Palatino Linotype" w:cs="Arial"/>
          <w:b/>
          <w:i/>
          <w:sz w:val="22"/>
          <w:u w:val="single"/>
          <w:lang w:eastAsia="es-MX"/>
        </w:rPr>
        <w:t>que</w:t>
      </w:r>
      <w:r w:rsidRPr="00392790">
        <w:rPr>
          <w:rFonts w:ascii="Palatino Linotype" w:hAnsi="Palatino Linotype"/>
          <w:b/>
          <w:i/>
          <w:sz w:val="22"/>
          <w:u w:val="single"/>
        </w:rPr>
        <w:t xml:space="preserve"> recurre</w:t>
      </w:r>
      <w:r w:rsidRPr="00392790">
        <w:rPr>
          <w:rFonts w:ascii="Palatino Linotype" w:hAnsi="Palatino Linotype"/>
          <w:b/>
          <w:i/>
          <w:sz w:val="22"/>
        </w:rPr>
        <w:t xml:space="preserve"> </w:t>
      </w:r>
      <w:r w:rsidRPr="00392790">
        <w:rPr>
          <w:rFonts w:ascii="Palatino Linotype" w:hAnsi="Palatino Linotype"/>
          <w:i/>
          <w:sz w:val="22"/>
        </w:rPr>
        <w:t>o de su representante y, en su caso, del tercero interesado, así como la dirección o medio que señale para recibir notificaciones;</w:t>
      </w:r>
      <w:r w:rsidRPr="00392790">
        <w:rPr>
          <w:rFonts w:ascii="Palatino Linotype" w:hAnsi="Palatino Linotype"/>
          <w:b/>
          <w:i/>
          <w:sz w:val="22"/>
        </w:rPr>
        <w:t xml:space="preserve"> </w:t>
      </w:r>
    </w:p>
    <w:p w14:paraId="1221C070"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rPr>
      </w:pPr>
      <w:r w:rsidRPr="00392790">
        <w:rPr>
          <w:rFonts w:ascii="Palatino Linotype" w:hAnsi="Palatino Linotype"/>
        </w:rPr>
        <w:t xml:space="preserve">En principio, de una interpretación del artículo transcrito se observan los requisitos que </w:t>
      </w:r>
      <w:r w:rsidRPr="00392790">
        <w:rPr>
          <w:rFonts w:ascii="Palatino Linotype" w:hAnsi="Palatino Linotype" w:cs="Arial"/>
        </w:rPr>
        <w:t>deberán</w:t>
      </w:r>
      <w:r w:rsidRPr="00392790">
        <w:rPr>
          <w:rFonts w:ascii="Palatino Linotype" w:hAnsi="Palatino Linotype"/>
        </w:rPr>
        <w:t xml:space="preserve"> contener los recursos de revisión; sobre el particular, de la revisión del expediente electrónico del </w:t>
      </w:r>
      <w:r w:rsidRPr="00392790">
        <w:rPr>
          <w:rFonts w:ascii="Palatino Linotype" w:hAnsi="Palatino Linotype"/>
          <w:b/>
        </w:rPr>
        <w:t>SAIMEX</w:t>
      </w:r>
      <w:r w:rsidRPr="00392790">
        <w:rPr>
          <w:rFonts w:ascii="Palatino Linotype" w:hAnsi="Palatino Linotype"/>
        </w:rPr>
        <w:t xml:space="preserve"> se desprende que el solicitante y ahora </w:t>
      </w:r>
      <w:r w:rsidRPr="00392790">
        <w:rPr>
          <w:rFonts w:ascii="Palatino Linotype" w:hAnsi="Palatino Linotype"/>
          <w:b/>
        </w:rPr>
        <w:t>Recurrente</w:t>
      </w:r>
      <w:r w:rsidRPr="00392790">
        <w:rPr>
          <w:rFonts w:ascii="Palatino Linotype" w:hAnsi="Palatino Linotype"/>
        </w:rPr>
        <w:t xml:space="preserve">, en ejercicio de su derecho de acceso a la información pública, no proporcionó un nombre para que </w:t>
      </w:r>
      <w:r w:rsidRPr="00392790">
        <w:rPr>
          <w:rFonts w:ascii="Palatino Linotype" w:hAnsi="Palatino Linotype" w:cs="Arial"/>
        </w:rPr>
        <w:t>sea</w:t>
      </w:r>
      <w:r w:rsidRPr="00392790">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cs="Arial"/>
        </w:rPr>
      </w:pPr>
      <w:r w:rsidRPr="00392790">
        <w:rPr>
          <w:rFonts w:ascii="Palatino Linotype" w:hAnsi="Palatino Linotype"/>
        </w:rPr>
        <w:t xml:space="preserve">No obstante lo anterior, debe destacarse que el artículo 15, de </w:t>
      </w:r>
      <w:r w:rsidRPr="00392790">
        <w:rPr>
          <w:rFonts w:ascii="Palatino Linotype" w:hAnsi="Palatino Linotype" w:cs="Arial"/>
          <w:lang w:eastAsia="es-MX"/>
        </w:rPr>
        <w:t xml:space="preserve">Ley de Transparencia y Acceso a la </w:t>
      </w:r>
      <w:r w:rsidRPr="00392790">
        <w:rPr>
          <w:rFonts w:ascii="Palatino Linotype" w:hAnsi="Palatino Linotype" w:cs="Arial"/>
        </w:rPr>
        <w:t>Información</w:t>
      </w:r>
      <w:r w:rsidRPr="00392790">
        <w:rPr>
          <w:rFonts w:ascii="Palatino Linotype" w:hAnsi="Palatino Linotype" w:cs="Arial"/>
          <w:lang w:eastAsia="es-MX"/>
        </w:rPr>
        <w:t xml:space="preserve"> Pública del Estado de México y Municipios </w:t>
      </w:r>
      <w:r w:rsidRPr="00392790">
        <w:rPr>
          <w:rFonts w:ascii="Palatino Linotype" w:hAnsi="Palatino Linotype" w:cs="Arial"/>
          <w:iCs/>
        </w:rPr>
        <w:t xml:space="preserve">prevé que, </w:t>
      </w:r>
      <w:r w:rsidRPr="00392790">
        <w:rPr>
          <w:rFonts w:ascii="Palatino Linotype" w:hAnsi="Palatino Linotype"/>
        </w:rPr>
        <w:t xml:space="preserve">toda persona tendrá acceso a la información </w:t>
      </w:r>
      <w:r w:rsidRPr="00392790">
        <w:rPr>
          <w:rFonts w:ascii="Palatino Linotype" w:hAnsi="Palatino Linotype" w:cs="Arial"/>
        </w:rPr>
        <w:t xml:space="preserve">sin necesidad de acreditar interés alguno o justificar su utilización, de lo que se infiere que para el </w:t>
      </w:r>
      <w:r w:rsidRPr="00392790">
        <w:rPr>
          <w:rFonts w:ascii="Palatino Linotype" w:hAnsi="Palatino Linotype"/>
        </w:rPr>
        <w:t>ejercicio</w:t>
      </w:r>
      <w:r w:rsidRPr="00392790">
        <w:rPr>
          <w:rFonts w:ascii="Palatino Linotype" w:hAnsi="Palatino Linotype" w:cs="Arial"/>
        </w:rPr>
        <w:t xml:space="preserve"> del derecho de acceso </w:t>
      </w:r>
      <w:r w:rsidRPr="00392790">
        <w:rPr>
          <w:rFonts w:ascii="Palatino Linotype" w:hAnsi="Palatino Linotype" w:cs="Arial"/>
        </w:rPr>
        <w:lastRenderedPageBreak/>
        <w:t xml:space="preserve">a la información pública, el nombre no es un requisito </w:t>
      </w:r>
      <w:r w:rsidRPr="00392790">
        <w:rPr>
          <w:rFonts w:ascii="Palatino Linotype" w:hAnsi="Palatino Linotype" w:cs="Arial"/>
          <w:i/>
        </w:rPr>
        <w:t>sine qua non</w:t>
      </w:r>
      <w:r w:rsidRPr="00392790">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392790" w:rsidRDefault="00B14416" w:rsidP="00B14416">
      <w:pPr>
        <w:widowControl w:val="0"/>
        <w:autoSpaceDE w:val="0"/>
        <w:autoSpaceDN w:val="0"/>
        <w:adjustRightInd w:val="0"/>
        <w:spacing w:line="360" w:lineRule="auto"/>
        <w:jc w:val="both"/>
        <w:rPr>
          <w:rFonts w:ascii="Palatino Linotype" w:hAnsi="Palatino Linotype" w:cs="Arial"/>
        </w:rPr>
      </w:pPr>
    </w:p>
    <w:p w14:paraId="5993255B" w14:textId="38234DA0" w:rsidR="00B14416" w:rsidRPr="00392790" w:rsidRDefault="00B14416" w:rsidP="00B14416">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392790">
        <w:rPr>
          <w:rFonts w:ascii="Palatino Linotype" w:hAnsi="Palatino Linotype" w:cs="Arial"/>
        </w:rPr>
        <w:t>derecho</w:t>
      </w:r>
      <w:r w:rsidRPr="00392790">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392790" w:rsidRDefault="00CA15F8"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392790"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392790">
        <w:rPr>
          <w:rFonts w:ascii="Palatino Linotype" w:eastAsiaTheme="minorHAnsi" w:hAnsi="Palatino Linotype" w:cs="Arial"/>
          <w:b/>
          <w:sz w:val="28"/>
          <w:lang w:val="es-MX" w:eastAsia="en-US"/>
        </w:rPr>
        <w:t>CUART</w:t>
      </w:r>
      <w:r w:rsidR="0029071C" w:rsidRPr="00392790">
        <w:rPr>
          <w:rFonts w:ascii="Palatino Linotype" w:eastAsiaTheme="minorHAnsi" w:hAnsi="Palatino Linotype" w:cs="Arial"/>
          <w:b/>
          <w:sz w:val="28"/>
          <w:lang w:val="es-MX" w:eastAsia="en-US"/>
        </w:rPr>
        <w:t xml:space="preserve">O. Del estudio de las causas de improcedencia. </w:t>
      </w:r>
    </w:p>
    <w:p w14:paraId="2F8D1936" w14:textId="3873FEB6" w:rsidR="004B5F63" w:rsidRPr="0039279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392790">
        <w:rPr>
          <w:rFonts w:ascii="Palatino Linotype" w:eastAsiaTheme="minorHAnsi" w:hAnsi="Palatino Linotype" w:cs="Arial"/>
          <w:lang w:val="es-MX" w:eastAsia="en-US"/>
        </w:rPr>
        <w:lastRenderedPageBreak/>
        <w:t>la justicia, ya que éste no se coarta por regular causas de improcedencia y sobreseimiento con tales fines</w:t>
      </w:r>
      <w:r w:rsidR="008A64CB" w:rsidRPr="00392790">
        <w:rPr>
          <w:rStyle w:val="Refdenotaalpie"/>
          <w:rFonts w:ascii="Palatino Linotype" w:eastAsiaTheme="minorHAnsi" w:hAnsi="Palatino Linotype" w:cs="Arial"/>
          <w:lang w:val="es-MX" w:eastAsia="en-US"/>
        </w:rPr>
        <w:footnoteReference w:id="1"/>
      </w:r>
      <w:r w:rsidRPr="00392790">
        <w:rPr>
          <w:rFonts w:ascii="Palatino Linotype" w:eastAsiaTheme="minorHAnsi" w:hAnsi="Palatino Linotype" w:cs="Arial"/>
          <w:lang w:val="es-MX" w:eastAsia="en-US"/>
        </w:rPr>
        <w:t>.</w:t>
      </w:r>
    </w:p>
    <w:p w14:paraId="39F37588" w14:textId="77777777" w:rsidR="0029071C" w:rsidRPr="0039279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392790" w:rsidRDefault="0029071C" w:rsidP="0029071C">
      <w:pPr>
        <w:rPr>
          <w:lang w:val="es-MX"/>
        </w:rPr>
      </w:pPr>
    </w:p>
    <w:p w14:paraId="6A3C738B"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w:t>
      </w:r>
      <w:r w:rsidRPr="00392790">
        <w:rPr>
          <w:rFonts w:ascii="Palatino Linotype" w:hAnsi="Palatino Linotype" w:cs="Arial"/>
          <w:b/>
          <w:i/>
          <w:sz w:val="22"/>
          <w:szCs w:val="22"/>
        </w:rPr>
        <w:t>Artículo 191.</w:t>
      </w:r>
      <w:r w:rsidRPr="00392790">
        <w:rPr>
          <w:rFonts w:ascii="Palatino Linotype" w:hAnsi="Palatino Linotype" w:cs="Arial"/>
          <w:i/>
          <w:sz w:val="22"/>
          <w:szCs w:val="22"/>
        </w:rPr>
        <w:t xml:space="preserve"> El recurso será desechado por improcedente cuando:  </w:t>
      </w:r>
    </w:p>
    <w:p w14:paraId="2C29909C"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 xml:space="preserve">III. No actualice alguno de los supuestos previstos en la presente Ley;  </w:t>
      </w:r>
    </w:p>
    <w:p w14:paraId="050BC017"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IV. No se haya desahogado la prevención en los términos establecidos en la presente Ley;</w:t>
      </w:r>
    </w:p>
    <w:p w14:paraId="2ED4EE39"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 xml:space="preserve">V. Se impugne la veracidad de la información proporcionada;  </w:t>
      </w:r>
    </w:p>
    <w:p w14:paraId="39C3DF91"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 xml:space="preserve">VI. Se trate de una consulta, o trámite en específico; y  </w:t>
      </w:r>
    </w:p>
    <w:p w14:paraId="2A6495DE" w14:textId="77777777" w:rsidR="0029071C" w:rsidRPr="00392790" w:rsidRDefault="0029071C" w:rsidP="0029071C">
      <w:pPr>
        <w:autoSpaceDE w:val="0"/>
        <w:autoSpaceDN w:val="0"/>
        <w:adjustRightInd w:val="0"/>
        <w:ind w:left="708" w:right="850"/>
        <w:jc w:val="both"/>
        <w:rPr>
          <w:rFonts w:ascii="Palatino Linotype" w:hAnsi="Palatino Linotype" w:cs="Arial"/>
          <w:i/>
          <w:sz w:val="22"/>
          <w:szCs w:val="22"/>
        </w:rPr>
      </w:pPr>
      <w:r w:rsidRPr="00392790">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392790"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39279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el recurrente amplíe su solicitud en el recurso de revisión, por lo que al no existir causas </w:t>
      </w:r>
      <w:r w:rsidRPr="00392790">
        <w:rPr>
          <w:rFonts w:ascii="Palatino Linotype" w:eastAsiaTheme="minorHAnsi" w:hAnsi="Palatino Linotype" w:cs="Arial"/>
          <w:lang w:val="es-MX" w:eastAsia="en-US"/>
        </w:rPr>
        <w:lastRenderedPageBreak/>
        <w:t>de improcedencia invocadas por las partes ni advertidas de oficio, este Órgano Garante de la Transparencia se avoca al análisis del fondo del asunto que nos ocupa.</w:t>
      </w:r>
    </w:p>
    <w:p w14:paraId="09C06CCC" w14:textId="77777777" w:rsidR="00EA46CC" w:rsidRPr="00392790" w:rsidRDefault="00EA46CC" w:rsidP="00903BEF">
      <w:pPr>
        <w:pStyle w:val="Sinespaciado"/>
      </w:pPr>
    </w:p>
    <w:p w14:paraId="361A7B38" w14:textId="77777777" w:rsidR="0029071C" w:rsidRPr="00392790" w:rsidRDefault="0029071C" w:rsidP="0029071C">
      <w:pPr>
        <w:autoSpaceDE w:val="0"/>
        <w:autoSpaceDN w:val="0"/>
        <w:adjustRightInd w:val="0"/>
        <w:spacing w:line="360" w:lineRule="auto"/>
        <w:jc w:val="both"/>
        <w:rPr>
          <w:rFonts w:ascii="Palatino Linotype" w:hAnsi="Palatino Linotype" w:cs="Arial"/>
        </w:rPr>
      </w:pPr>
      <w:r w:rsidRPr="00392790">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392790" w:rsidRDefault="00F712EE" w:rsidP="0029071C">
      <w:pPr>
        <w:autoSpaceDE w:val="0"/>
        <w:autoSpaceDN w:val="0"/>
        <w:adjustRightInd w:val="0"/>
        <w:spacing w:line="360" w:lineRule="auto"/>
        <w:jc w:val="both"/>
        <w:rPr>
          <w:rFonts w:ascii="Palatino Linotype" w:hAnsi="Palatino Linotype" w:cs="Arial"/>
        </w:rPr>
      </w:pPr>
    </w:p>
    <w:p w14:paraId="640E6426" w14:textId="77777777" w:rsidR="00144019" w:rsidRPr="00392790" w:rsidRDefault="00144019" w:rsidP="0029071C">
      <w:pPr>
        <w:autoSpaceDE w:val="0"/>
        <w:autoSpaceDN w:val="0"/>
        <w:adjustRightInd w:val="0"/>
        <w:spacing w:line="360" w:lineRule="auto"/>
        <w:jc w:val="both"/>
        <w:rPr>
          <w:rFonts w:ascii="Palatino Linotype" w:hAnsi="Palatino Linotype" w:cs="Arial"/>
        </w:rPr>
      </w:pPr>
    </w:p>
    <w:p w14:paraId="61D8E0F0" w14:textId="489E8911" w:rsidR="0029071C" w:rsidRPr="00392790" w:rsidRDefault="00B14416" w:rsidP="0029071C">
      <w:pPr>
        <w:autoSpaceDE w:val="0"/>
        <w:autoSpaceDN w:val="0"/>
        <w:adjustRightInd w:val="0"/>
        <w:spacing w:line="360" w:lineRule="auto"/>
        <w:jc w:val="both"/>
        <w:rPr>
          <w:rFonts w:ascii="Palatino Linotype" w:hAnsi="Palatino Linotype" w:cs="Arial"/>
          <w:sz w:val="28"/>
        </w:rPr>
      </w:pPr>
      <w:r w:rsidRPr="00392790">
        <w:rPr>
          <w:rFonts w:ascii="Palatino Linotype" w:hAnsi="Palatino Linotype" w:cs="Arial"/>
          <w:b/>
          <w:sz w:val="28"/>
        </w:rPr>
        <w:t>QUIN</w:t>
      </w:r>
      <w:r w:rsidR="00266841" w:rsidRPr="00392790">
        <w:rPr>
          <w:rFonts w:ascii="Palatino Linotype" w:hAnsi="Palatino Linotype" w:cs="Arial"/>
          <w:b/>
          <w:sz w:val="28"/>
        </w:rPr>
        <w:t>T</w:t>
      </w:r>
      <w:r w:rsidR="0029071C" w:rsidRPr="00392790">
        <w:rPr>
          <w:rFonts w:ascii="Palatino Linotype" w:hAnsi="Palatino Linotype" w:cs="Arial"/>
          <w:b/>
          <w:sz w:val="28"/>
        </w:rPr>
        <w:t>O. Del estudio y resolución del asunto.</w:t>
      </w:r>
      <w:r w:rsidR="0029071C" w:rsidRPr="00392790">
        <w:rPr>
          <w:rFonts w:ascii="Palatino Linotype" w:hAnsi="Palatino Linotype" w:cs="Arial"/>
          <w:sz w:val="28"/>
        </w:rPr>
        <w:t xml:space="preserve"> </w:t>
      </w:r>
    </w:p>
    <w:p w14:paraId="583A524B" w14:textId="77777777" w:rsidR="0029071C" w:rsidRPr="00392790"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392790" w:rsidRDefault="0029071C" w:rsidP="00903BEF">
      <w:pPr>
        <w:pStyle w:val="Sinespaciado"/>
        <w:rPr>
          <w:rFonts w:eastAsiaTheme="minorHAnsi"/>
          <w:lang w:eastAsia="en-US"/>
        </w:rPr>
      </w:pPr>
    </w:p>
    <w:p w14:paraId="22357606" w14:textId="3D00B544" w:rsidR="00DB55A6" w:rsidRPr="00392790" w:rsidRDefault="0029071C" w:rsidP="00903BEF">
      <w:pPr>
        <w:spacing w:line="360" w:lineRule="auto"/>
        <w:ind w:right="141"/>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392790">
        <w:rPr>
          <w:rFonts w:ascii="Palatino Linotype" w:eastAsiaTheme="minorHAnsi" w:hAnsi="Palatino Linotype" w:cstheme="minorBidi"/>
          <w:b/>
          <w:lang w:val="es-MX" w:eastAsia="es-MX"/>
        </w:rPr>
        <w:t xml:space="preserve"> </w:t>
      </w:r>
      <w:r w:rsidRPr="00392790">
        <w:rPr>
          <w:rFonts w:ascii="Palatino Linotype" w:eastAsiaTheme="minorHAnsi" w:hAnsi="Palatino Linotype" w:cstheme="minorBidi"/>
          <w:lang w:val="es-MX" w:eastAsia="es-MX"/>
        </w:rPr>
        <w:t>parte</w:t>
      </w:r>
      <w:r w:rsidR="001D2DE0" w:rsidRPr="00392790">
        <w:rPr>
          <w:rFonts w:ascii="Palatino Linotype" w:eastAsiaTheme="minorHAnsi" w:hAnsi="Palatino Linotype" w:cstheme="minorBidi"/>
          <w:b/>
          <w:lang w:val="es-MX" w:eastAsia="es-MX"/>
        </w:rPr>
        <w:t xml:space="preserve"> </w:t>
      </w:r>
      <w:r w:rsidRPr="00392790">
        <w:rPr>
          <w:rFonts w:ascii="Palatino Linotype" w:eastAsiaTheme="minorHAnsi" w:hAnsi="Palatino Linotype" w:cstheme="minorBidi"/>
          <w:b/>
          <w:lang w:val="es-MX" w:eastAsia="es-MX"/>
        </w:rPr>
        <w:t>Recurrente</w:t>
      </w:r>
      <w:r w:rsidRPr="00392790">
        <w:rPr>
          <w:rFonts w:ascii="Palatino Linotype" w:eastAsiaTheme="minorHAnsi" w:hAnsi="Palatino Linotype" w:cstheme="minorBidi"/>
          <w:lang w:val="es-MX" w:eastAsia="es-MX"/>
        </w:rPr>
        <w:t xml:space="preserve">, para ello analizaremos lo solicitado </w:t>
      </w:r>
      <w:r w:rsidR="00574FDC" w:rsidRPr="00392790">
        <w:rPr>
          <w:rFonts w:ascii="Palatino Linotype" w:eastAsiaTheme="minorHAnsi" w:hAnsi="Palatino Linotype" w:cstheme="minorBidi"/>
          <w:lang w:val="es-MX" w:eastAsia="es-MX"/>
        </w:rPr>
        <w:t>y la información proporcionada.</w:t>
      </w:r>
    </w:p>
    <w:p w14:paraId="5242BB27" w14:textId="77777777" w:rsidR="00903BEF" w:rsidRPr="00392790"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392790" w:rsidRDefault="0029071C" w:rsidP="00803913">
      <w:pPr>
        <w:spacing w:line="360" w:lineRule="auto"/>
        <w:ind w:right="141"/>
        <w:jc w:val="both"/>
        <w:rPr>
          <w:rFonts w:ascii="Palatino Linotype" w:eastAsiaTheme="minorHAnsi" w:hAnsi="Palatino Linotype" w:cstheme="minorBidi"/>
          <w:b/>
          <w:szCs w:val="22"/>
          <w:lang w:val="es-MX" w:eastAsia="es-MX"/>
        </w:rPr>
      </w:pPr>
      <w:r w:rsidRPr="00392790">
        <w:rPr>
          <w:rFonts w:ascii="Palatino Linotype" w:eastAsiaTheme="minorHAnsi" w:hAnsi="Palatino Linotype" w:cstheme="minorBidi"/>
          <w:b/>
          <w:szCs w:val="22"/>
          <w:lang w:val="es-MX" w:eastAsia="es-MX"/>
        </w:rPr>
        <w:t>REQUERIMIENTOS SOLICITADOS:</w:t>
      </w:r>
      <w:r w:rsidR="00A26BD8" w:rsidRPr="00392790">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p w14:paraId="1D9BC133"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1.Oficio de Entrega del Presupuesto de Ingresos y Egresos Municipal al Órgano Superior de Fiscalización del Estado de México.</w:t>
      </w:r>
    </w:p>
    <w:p w14:paraId="31CCDE99"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lastRenderedPageBreak/>
        <w:t xml:space="preserve">2. Acta de Cabildo para el caso de los Ayuntamientos o del Órgano máximo de Gobierno para el caso de los Organismos Descentralizados, en la que se haya autorizado el Presupuesto 2025. </w:t>
      </w:r>
    </w:p>
    <w:p w14:paraId="4027B3C6"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3.Carátula de Presupuesto de Ingresos (PbRM-03b)</w:t>
      </w:r>
    </w:p>
    <w:p w14:paraId="01A51629"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4.Carátula de Presupuesto de Egresos (PbRM-04d)</w:t>
      </w:r>
    </w:p>
    <w:p w14:paraId="52D44CB4"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5.Presupuesto de Ingresos Detallado (PbRM-03a)</w:t>
      </w:r>
    </w:p>
    <w:p w14:paraId="590B9ED4"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6.Presupuesto de Egresos Global Calendarizado (PbRM-04c)</w:t>
      </w:r>
    </w:p>
    <w:p w14:paraId="7D116F65"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7.Tabulador de Sueldos (PbRM-05)</w:t>
      </w:r>
    </w:p>
    <w:p w14:paraId="0386EA69"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8.Programa Anual de Adquisiciones (PbRM-06)</w:t>
      </w:r>
    </w:p>
    <w:p w14:paraId="1FFF30D4"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9.Programa Anual de Obra(PbRM-07a)</w:t>
      </w:r>
    </w:p>
    <w:p w14:paraId="20451E6D" w14:textId="77777777" w:rsidR="006D4267"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 xml:space="preserve">10.Programa Anual de Reparaciones y Mantenimientos (PbRM-07b) </w:t>
      </w:r>
    </w:p>
    <w:p w14:paraId="05DD80BD" w14:textId="77777777" w:rsidR="006D4267" w:rsidRPr="00392790" w:rsidRDefault="006D4267" w:rsidP="00803913">
      <w:pPr>
        <w:spacing w:line="360" w:lineRule="auto"/>
        <w:ind w:right="141"/>
        <w:jc w:val="both"/>
        <w:rPr>
          <w:rFonts w:ascii="Palatino Linotype" w:eastAsiaTheme="minorHAnsi" w:hAnsi="Palatino Linotype" w:cstheme="minorBidi"/>
          <w:szCs w:val="22"/>
          <w:lang w:val="es-MX" w:eastAsia="es-MX"/>
        </w:rPr>
      </w:pPr>
    </w:p>
    <w:p w14:paraId="009488CB" w14:textId="4CA0919F"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B.- copia ( en pdf) de INFORMACIÓN EN ELECTRÓNICO, PDF o JPG</w:t>
      </w:r>
      <w:r w:rsidR="007C620D" w:rsidRPr="00392790">
        <w:rPr>
          <w:rFonts w:ascii="Palatino Linotype" w:eastAsiaTheme="minorHAnsi" w:hAnsi="Palatino Linotype" w:cstheme="minorBidi"/>
          <w:szCs w:val="22"/>
          <w:lang w:val="es-MX" w:eastAsia="es-MX"/>
        </w:rPr>
        <w:t>.</w:t>
      </w:r>
      <w:r w:rsidRPr="00392790">
        <w:rPr>
          <w:rFonts w:ascii="Palatino Linotype" w:eastAsiaTheme="minorHAnsi" w:hAnsi="Palatino Linotype" w:cstheme="minorBidi"/>
          <w:szCs w:val="22"/>
          <w:lang w:val="es-MX" w:eastAsia="es-MX"/>
        </w:rPr>
        <w:t xml:space="preserve"> Información con firmas y digitalizada</w:t>
      </w:r>
    </w:p>
    <w:p w14:paraId="747791DA"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1.Carátula de Presupuesto de Ingresos (PbRM-03b)</w:t>
      </w:r>
    </w:p>
    <w:p w14:paraId="28F1D394"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2.Carátula de Presupuesto de Egresos (PbRM-04d)</w:t>
      </w:r>
    </w:p>
    <w:p w14:paraId="447C2E44"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3.Presupuesto de Ingresos Detallado (PbRM-03a)</w:t>
      </w:r>
    </w:p>
    <w:p w14:paraId="248EF95E"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4.Presupuesto de Egresos Global Calendarizado (PbRM-04c)</w:t>
      </w:r>
    </w:p>
    <w:p w14:paraId="78D77A42"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5.Programa Anual de Adquisiciones (PbRM-06)</w:t>
      </w:r>
    </w:p>
    <w:p w14:paraId="514179B4" w14:textId="77777777" w:rsidR="001E56C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6.Programa Anual de Obra (PbRM-07a)</w:t>
      </w:r>
    </w:p>
    <w:p w14:paraId="7B8C7261"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7.Programa Anual de Reparaciones y Mantenimientos (PbRM-07b)</w:t>
      </w:r>
    </w:p>
    <w:p w14:paraId="473226D6" w14:textId="6B7C7E08"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8.Proyecciones de Ingresos –LDF (Formato 7a-LDF)</w:t>
      </w:r>
    </w:p>
    <w:p w14:paraId="21FBEC99"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9.Proyecciones de Egresos –LDF (Formato 7b-LDF)</w:t>
      </w:r>
    </w:p>
    <w:p w14:paraId="0389BC1F"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10.Resultado de Ingresos-LDF (Formato 7c-LDF)</w:t>
      </w:r>
    </w:p>
    <w:p w14:paraId="3ED873EF"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11.Resultado de Egresos-LDF (Formato 7d-DF)</w:t>
      </w:r>
    </w:p>
    <w:p w14:paraId="28D7C230"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lastRenderedPageBreak/>
        <w:t>12.Descripción de los riesgos relevantes para las finanzas públicas, incluyendo los montos de deuda contingente, acompañados de propuestas de acción para enfrentarlos-LDF (Formato Libre)</w:t>
      </w:r>
    </w:p>
    <w:p w14:paraId="01D426CD"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 xml:space="preserve">13.Formato de Remuneraciones de Servidores Públicos. </w:t>
      </w:r>
    </w:p>
    <w:p w14:paraId="5492FB4C" w14:textId="77777777" w:rsidR="00A52581" w:rsidRPr="00392790" w:rsidRDefault="00A52581" w:rsidP="00803913">
      <w:pPr>
        <w:spacing w:line="360" w:lineRule="auto"/>
        <w:ind w:right="141"/>
        <w:jc w:val="both"/>
        <w:rPr>
          <w:rFonts w:ascii="Palatino Linotype" w:eastAsiaTheme="minorHAnsi" w:hAnsi="Palatino Linotype" w:cstheme="minorBidi"/>
          <w:szCs w:val="22"/>
          <w:lang w:val="es-MX" w:eastAsia="es-MX"/>
        </w:rPr>
      </w:pPr>
    </w:p>
    <w:p w14:paraId="25BF736B"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Información en formato PDF</w:t>
      </w:r>
    </w:p>
    <w:p w14:paraId="04931201"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1.Programa Anual Dimensión Administrativa del Gasto (PbRM-01a)</w:t>
      </w:r>
    </w:p>
    <w:p w14:paraId="6E8C5AE6"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2.Programa Anual Descripción del Programa Presupuestario (PbRM-01b)</w:t>
      </w:r>
    </w:p>
    <w:p w14:paraId="15EADDEB" w14:textId="77777777" w:rsidR="00A52581"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3.Programa Anual de Metas de Actividad por Proyecto (PbRM-01c)</w:t>
      </w:r>
    </w:p>
    <w:p w14:paraId="3FCC38D7" w14:textId="77777777" w:rsidR="00584FCA"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 xml:space="preserve">4.Calendarización de Metas de Actividad por Proyecto (PbRM-02a. </w:t>
      </w:r>
    </w:p>
    <w:p w14:paraId="4D5C3664" w14:textId="77777777" w:rsidR="00584FCA" w:rsidRPr="00392790" w:rsidRDefault="00584FCA" w:rsidP="00803913">
      <w:pPr>
        <w:spacing w:line="360" w:lineRule="auto"/>
        <w:ind w:right="141"/>
        <w:jc w:val="both"/>
        <w:rPr>
          <w:rFonts w:ascii="Palatino Linotype" w:eastAsiaTheme="minorHAnsi" w:hAnsi="Palatino Linotype" w:cstheme="minorBidi"/>
          <w:szCs w:val="22"/>
          <w:lang w:val="es-MX" w:eastAsia="es-MX"/>
        </w:rPr>
      </w:pPr>
    </w:p>
    <w:p w14:paraId="659F7763" w14:textId="391A6C0D" w:rsidR="00584FCA"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 xml:space="preserve">Estos documentos son los mismos que se entregaron con fecha </w:t>
      </w:r>
      <w:r w:rsidR="00584FCA" w:rsidRPr="00392790">
        <w:rPr>
          <w:rFonts w:ascii="Palatino Linotype" w:eastAsiaTheme="minorHAnsi" w:hAnsi="Palatino Linotype" w:cstheme="minorBidi"/>
          <w:szCs w:val="22"/>
          <w:lang w:val="es-MX" w:eastAsia="es-MX"/>
        </w:rPr>
        <w:t>límite</w:t>
      </w:r>
      <w:r w:rsidRPr="00392790">
        <w:rPr>
          <w:rFonts w:ascii="Palatino Linotype" w:eastAsiaTheme="minorHAnsi" w:hAnsi="Palatino Linotype" w:cstheme="minorBidi"/>
          <w:szCs w:val="22"/>
          <w:lang w:val="es-MX" w:eastAsia="es-MX"/>
        </w:rPr>
        <w:t xml:space="preserve"> 25 de febrero al OSFEM, se basan en los lineamientos oficiales, no integrar a esta los formatos de texto. </w:t>
      </w:r>
    </w:p>
    <w:p w14:paraId="61B34AEF" w14:textId="77777777" w:rsidR="00584FCA" w:rsidRPr="00392790" w:rsidRDefault="00584FCA" w:rsidP="00803913">
      <w:pPr>
        <w:spacing w:line="360" w:lineRule="auto"/>
        <w:ind w:right="141"/>
        <w:jc w:val="both"/>
        <w:rPr>
          <w:rFonts w:ascii="Palatino Linotype" w:eastAsiaTheme="minorHAnsi" w:hAnsi="Palatino Linotype" w:cstheme="minorBidi"/>
          <w:szCs w:val="22"/>
          <w:lang w:val="es-MX" w:eastAsia="es-MX"/>
        </w:rPr>
      </w:pPr>
    </w:p>
    <w:p w14:paraId="364E9129" w14:textId="64E2835E" w:rsidR="00584FCA" w:rsidRPr="00392790" w:rsidRDefault="005307E0"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 xml:space="preserve">C.- </w:t>
      </w:r>
      <w:r w:rsidR="00777455" w:rsidRPr="00392790">
        <w:rPr>
          <w:rFonts w:ascii="Palatino Linotype" w:eastAsiaTheme="minorHAnsi" w:hAnsi="Palatino Linotype" w:cstheme="minorBidi"/>
          <w:szCs w:val="22"/>
          <w:lang w:val="es-MX" w:eastAsia="es-MX"/>
        </w:rPr>
        <w:t xml:space="preserve">Solicitamos </w:t>
      </w:r>
      <w:r w:rsidRPr="00392790">
        <w:rPr>
          <w:rFonts w:ascii="Palatino Linotype" w:eastAsiaTheme="minorHAnsi" w:hAnsi="Palatino Linotype" w:cstheme="minorBidi"/>
          <w:szCs w:val="22"/>
          <w:lang w:val="es-MX" w:eastAsia="es-MX"/>
        </w:rPr>
        <w:t xml:space="preserve">también las actas de las comisiones de ingresos, egresos donde se delibero este presupuesto 2020 a 2024 y 2025 incluir en este caso todo el material deliberativo. </w:t>
      </w:r>
    </w:p>
    <w:p w14:paraId="04F49308" w14:textId="6D45E19A" w:rsidR="005307E0" w:rsidRPr="00392790" w:rsidRDefault="00777455" w:rsidP="00803913">
      <w:pPr>
        <w:spacing w:line="360" w:lineRule="auto"/>
        <w:ind w:right="141"/>
        <w:jc w:val="both"/>
        <w:rPr>
          <w:rFonts w:ascii="Palatino Linotype" w:eastAsiaTheme="minorHAnsi" w:hAnsi="Palatino Linotype" w:cstheme="minorBidi"/>
          <w:szCs w:val="22"/>
          <w:lang w:val="es-MX" w:eastAsia="es-MX"/>
        </w:rPr>
      </w:pPr>
      <w:r w:rsidRPr="00392790">
        <w:rPr>
          <w:rFonts w:ascii="Palatino Linotype" w:eastAsiaTheme="minorHAnsi" w:hAnsi="Palatino Linotype" w:cstheme="minorBidi"/>
          <w:szCs w:val="22"/>
          <w:lang w:val="es-MX" w:eastAsia="es-MX"/>
        </w:rPr>
        <w:t>D.-</w:t>
      </w:r>
      <w:r w:rsidR="005307E0" w:rsidRPr="00392790">
        <w:rPr>
          <w:rFonts w:ascii="Palatino Linotype" w:eastAsiaTheme="minorHAnsi" w:hAnsi="Palatino Linotype" w:cstheme="minorBidi"/>
          <w:szCs w:val="22"/>
          <w:lang w:val="es-MX" w:eastAsia="es-MX"/>
        </w:rPr>
        <w:t xml:space="preserve"> </w:t>
      </w:r>
      <w:r w:rsidRPr="00392790">
        <w:rPr>
          <w:rFonts w:ascii="Palatino Linotype" w:eastAsiaTheme="minorHAnsi" w:hAnsi="Palatino Linotype" w:cstheme="minorBidi"/>
          <w:szCs w:val="22"/>
          <w:lang w:val="es-MX" w:eastAsia="es-MX"/>
        </w:rPr>
        <w:t xml:space="preserve">Acta </w:t>
      </w:r>
      <w:r w:rsidR="005307E0" w:rsidRPr="00392790">
        <w:rPr>
          <w:rFonts w:ascii="Palatino Linotype" w:eastAsiaTheme="minorHAnsi" w:hAnsi="Palatino Linotype" w:cstheme="minorBidi"/>
          <w:szCs w:val="22"/>
          <w:lang w:val="es-MX" w:eastAsia="es-MX"/>
        </w:rPr>
        <w:t xml:space="preserve">de cabildo donde se aprobó este presupuesto. </w:t>
      </w:r>
      <w:r w:rsidRPr="00392790">
        <w:rPr>
          <w:rFonts w:ascii="Palatino Linotype" w:eastAsiaTheme="minorHAnsi" w:hAnsi="Palatino Linotype" w:cstheme="minorBidi"/>
          <w:szCs w:val="22"/>
          <w:lang w:val="es-MX" w:eastAsia="es-MX"/>
        </w:rPr>
        <w:t>Todo</w:t>
      </w:r>
      <w:r w:rsidR="005307E0" w:rsidRPr="00392790">
        <w:rPr>
          <w:rFonts w:ascii="Palatino Linotype" w:eastAsiaTheme="minorHAnsi" w:hAnsi="Palatino Linotype" w:cstheme="minorBidi"/>
          <w:szCs w:val="22"/>
          <w:lang w:val="es-MX" w:eastAsia="es-MX"/>
        </w:rPr>
        <w:t xml:space="preserve"> esto del 2020 a</w:t>
      </w:r>
      <w:r w:rsidRPr="00392790">
        <w:rPr>
          <w:rFonts w:ascii="Palatino Linotype" w:eastAsiaTheme="minorHAnsi" w:hAnsi="Palatino Linotype" w:cstheme="minorBidi"/>
          <w:szCs w:val="22"/>
          <w:lang w:val="es-MX" w:eastAsia="es-MX"/>
        </w:rPr>
        <w:t xml:space="preserve"> </w:t>
      </w:r>
      <w:r w:rsidR="005307E0" w:rsidRPr="00392790">
        <w:rPr>
          <w:rFonts w:ascii="Palatino Linotype" w:eastAsiaTheme="minorHAnsi" w:hAnsi="Palatino Linotype" w:cstheme="minorBidi"/>
          <w:szCs w:val="22"/>
          <w:lang w:val="es-MX" w:eastAsia="es-MX"/>
        </w:rPr>
        <w:t xml:space="preserve">2025, no </w:t>
      </w:r>
      <w:r w:rsidRPr="00392790">
        <w:rPr>
          <w:rFonts w:ascii="Palatino Linotype" w:eastAsiaTheme="minorHAnsi" w:hAnsi="Palatino Linotype" w:cstheme="minorBidi"/>
          <w:szCs w:val="22"/>
          <w:lang w:val="es-MX" w:eastAsia="es-MX"/>
        </w:rPr>
        <w:t>está</w:t>
      </w:r>
      <w:r w:rsidR="005307E0" w:rsidRPr="00392790">
        <w:rPr>
          <w:rFonts w:ascii="Palatino Linotype" w:eastAsiaTheme="minorHAnsi" w:hAnsi="Palatino Linotype" w:cstheme="minorBidi"/>
          <w:szCs w:val="22"/>
          <w:lang w:val="es-MX" w:eastAsia="es-MX"/>
        </w:rPr>
        <w:t xml:space="preserve"> en su </w:t>
      </w:r>
      <w:r w:rsidR="00584FCA" w:rsidRPr="00392790">
        <w:rPr>
          <w:rFonts w:ascii="Palatino Linotype" w:eastAsiaTheme="minorHAnsi" w:hAnsi="Palatino Linotype" w:cstheme="minorBidi"/>
          <w:szCs w:val="22"/>
          <w:lang w:val="es-MX" w:eastAsia="es-MX"/>
        </w:rPr>
        <w:t>página</w:t>
      </w:r>
      <w:r w:rsidR="005307E0" w:rsidRPr="00392790">
        <w:rPr>
          <w:rFonts w:ascii="Palatino Linotype" w:eastAsiaTheme="minorHAnsi" w:hAnsi="Palatino Linotype" w:cstheme="minorBidi"/>
          <w:szCs w:val="22"/>
          <w:lang w:val="es-MX" w:eastAsia="es-MX"/>
        </w:rPr>
        <w:t xml:space="preserve"> completo y </w:t>
      </w:r>
      <w:r w:rsidRPr="00392790">
        <w:rPr>
          <w:rFonts w:ascii="Palatino Linotype" w:eastAsiaTheme="minorHAnsi" w:hAnsi="Palatino Linotype" w:cstheme="minorBidi"/>
          <w:szCs w:val="22"/>
          <w:lang w:val="es-MX" w:eastAsia="es-MX"/>
        </w:rPr>
        <w:t>está</w:t>
      </w:r>
      <w:r w:rsidR="005307E0" w:rsidRPr="00392790">
        <w:rPr>
          <w:rFonts w:ascii="Palatino Linotype" w:eastAsiaTheme="minorHAnsi" w:hAnsi="Palatino Linotype" w:cstheme="minorBidi"/>
          <w:szCs w:val="22"/>
          <w:lang w:val="es-MX" w:eastAsia="es-MX"/>
        </w:rPr>
        <w:t xml:space="preserve"> </w:t>
      </w:r>
      <w:r w:rsidR="00584FCA" w:rsidRPr="00392790">
        <w:rPr>
          <w:rFonts w:ascii="Palatino Linotype" w:eastAsiaTheme="minorHAnsi" w:hAnsi="Palatino Linotype" w:cstheme="minorBidi"/>
          <w:szCs w:val="22"/>
          <w:lang w:val="es-MX" w:eastAsia="es-MX"/>
        </w:rPr>
        <w:t>disponible</w:t>
      </w:r>
      <w:r w:rsidR="005307E0" w:rsidRPr="00392790">
        <w:rPr>
          <w:rFonts w:ascii="Palatino Linotype" w:eastAsiaTheme="minorHAnsi" w:hAnsi="Palatino Linotype" w:cstheme="minorBidi"/>
          <w:szCs w:val="22"/>
          <w:lang w:val="es-MX" w:eastAsia="es-MX"/>
        </w:rPr>
        <w:t xml:space="preserve"> ya en formatos digitales</w:t>
      </w:r>
    </w:p>
    <w:p w14:paraId="35B941EB" w14:textId="77777777" w:rsidR="005307E0" w:rsidRPr="00392790" w:rsidRDefault="005307E0" w:rsidP="00803913">
      <w:pPr>
        <w:spacing w:line="360" w:lineRule="auto"/>
        <w:ind w:right="141"/>
        <w:jc w:val="both"/>
        <w:rPr>
          <w:rFonts w:ascii="Palatino Linotype" w:eastAsiaTheme="minorHAnsi" w:hAnsi="Palatino Linotype" w:cstheme="minorBidi"/>
          <w:szCs w:val="22"/>
          <w:lang w:val="es-MX" w:eastAsia="es-MX"/>
        </w:rPr>
      </w:pPr>
    </w:p>
    <w:bookmarkEnd w:id="1"/>
    <w:bookmarkEnd w:id="2"/>
    <w:bookmarkEnd w:id="3"/>
    <w:p w14:paraId="2136CE39" w14:textId="77777777" w:rsidR="00353A1A" w:rsidRPr="00392790" w:rsidRDefault="00353A1A" w:rsidP="00584FCA">
      <w:pPr>
        <w:spacing w:line="360" w:lineRule="auto"/>
        <w:ind w:right="49"/>
        <w:jc w:val="both"/>
        <w:rPr>
          <w:rFonts w:ascii="Palatino Linotype" w:eastAsiaTheme="minorHAnsi" w:hAnsi="Palatino Linotype" w:cstheme="minorBidi"/>
          <w:lang w:val="es-MX" w:eastAsia="es-MX"/>
        </w:rPr>
      </w:pPr>
    </w:p>
    <w:p w14:paraId="46F4A268" w14:textId="67BABFCE" w:rsidR="007659E9" w:rsidRPr="00392790" w:rsidRDefault="0029071C" w:rsidP="009B165C">
      <w:p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Atento a la solicitud de información</w:t>
      </w:r>
      <w:r w:rsidR="00561D99" w:rsidRPr="00392790">
        <w:rPr>
          <w:rFonts w:ascii="Palatino Linotype" w:eastAsiaTheme="minorHAnsi" w:hAnsi="Palatino Linotype" w:cstheme="minorBidi"/>
          <w:lang w:val="es-MX" w:eastAsia="es-MX"/>
        </w:rPr>
        <w:t xml:space="preserve"> el </w:t>
      </w:r>
      <w:r w:rsidRPr="00392790">
        <w:rPr>
          <w:rFonts w:ascii="Palatino Linotype" w:eastAsiaTheme="minorHAnsi" w:hAnsi="Palatino Linotype" w:cstheme="minorBidi"/>
          <w:b/>
          <w:lang w:val="es-MX" w:eastAsia="es-MX"/>
        </w:rPr>
        <w:t>Sujeto Obligado</w:t>
      </w:r>
      <w:r w:rsidRPr="00392790">
        <w:rPr>
          <w:rFonts w:ascii="Palatino Linotype" w:eastAsiaTheme="minorHAnsi" w:hAnsi="Palatino Linotype" w:cstheme="minorBidi"/>
          <w:lang w:val="es-MX" w:eastAsia="es-MX"/>
        </w:rPr>
        <w:t>, emitió su respuesta</w:t>
      </w:r>
      <w:bookmarkStart w:id="4" w:name="_Hlk192003368"/>
      <w:bookmarkStart w:id="5" w:name="_Hlk191987492"/>
      <w:r w:rsidR="00034C15" w:rsidRPr="00392790">
        <w:rPr>
          <w:rFonts w:ascii="Palatino Linotype" w:eastAsiaTheme="minorHAnsi" w:hAnsi="Palatino Linotype" w:cstheme="minorBidi"/>
          <w:lang w:val="es-MX" w:eastAsia="es-MX"/>
        </w:rPr>
        <w:t xml:space="preserve"> a través de los Servidores Públicos Habilitados de </w:t>
      </w:r>
      <w:r w:rsidR="008F0808" w:rsidRPr="00392790">
        <w:rPr>
          <w:rFonts w:ascii="Palatino Linotype" w:eastAsiaTheme="minorHAnsi" w:hAnsi="Palatino Linotype" w:cstheme="minorBidi"/>
          <w:lang w:val="es-MX" w:eastAsia="es-MX"/>
        </w:rPr>
        <w:t>Coordinadora de Administración y Finanzas y Tesorería Municipal</w:t>
      </w:r>
      <w:r w:rsidR="00034C15" w:rsidRPr="00392790">
        <w:rPr>
          <w:rFonts w:ascii="Palatino Linotype" w:eastAsiaTheme="minorHAnsi" w:hAnsi="Palatino Linotype" w:cstheme="minorBidi"/>
          <w:lang w:val="es-MX" w:eastAsia="es-MX"/>
        </w:rPr>
        <w:t>, mediante los cuales</w:t>
      </w:r>
      <w:r w:rsidR="00092845" w:rsidRPr="00392790">
        <w:rPr>
          <w:rFonts w:ascii="Palatino Linotype" w:eastAsiaTheme="minorHAnsi" w:hAnsi="Palatino Linotype" w:cstheme="minorBidi"/>
          <w:lang w:val="es-MX" w:eastAsia="es-MX"/>
        </w:rPr>
        <w:t>, todos en formato PDF,</w:t>
      </w:r>
      <w:r w:rsidR="00034C15" w:rsidRPr="00392790">
        <w:rPr>
          <w:rFonts w:ascii="Palatino Linotype" w:eastAsiaTheme="minorHAnsi" w:hAnsi="Palatino Linotype" w:cstheme="minorBidi"/>
          <w:lang w:val="es-MX" w:eastAsia="es-MX"/>
        </w:rPr>
        <w:t xml:space="preserve"> informó lo siguiente:</w:t>
      </w:r>
    </w:p>
    <w:p w14:paraId="286D939C" w14:textId="77777777" w:rsidR="002D5402" w:rsidRPr="00392790" w:rsidRDefault="002D5402" w:rsidP="009B165C">
      <w:pPr>
        <w:spacing w:line="360" w:lineRule="auto"/>
        <w:ind w:right="49"/>
        <w:jc w:val="both"/>
        <w:rPr>
          <w:rFonts w:ascii="Palatino Linotype" w:eastAsiaTheme="minorHAnsi" w:hAnsi="Palatino Linotype" w:cstheme="minorBidi"/>
          <w:lang w:val="es-MX" w:eastAsia="es-MX"/>
        </w:rPr>
      </w:pPr>
    </w:p>
    <w:p w14:paraId="1314F4A8" w14:textId="53333E52" w:rsidR="002D5402" w:rsidRPr="00392790" w:rsidRDefault="002D5402" w:rsidP="004D6258">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Con oficio 206010000/5908/2025</w:t>
      </w:r>
      <w:r w:rsidR="00953DD0" w:rsidRPr="00392790">
        <w:rPr>
          <w:rFonts w:ascii="Palatino Linotype" w:eastAsiaTheme="minorHAnsi" w:hAnsi="Palatino Linotype" w:cstheme="minorBidi"/>
          <w:lang w:val="es-MX" w:eastAsia="es-MX"/>
        </w:rPr>
        <w:t xml:space="preserve">, la Directora General de Administración, hace del conocimiento que lo solicitado no es competencia de la Dirección General de Administración. </w:t>
      </w:r>
    </w:p>
    <w:p w14:paraId="0EA5031F" w14:textId="12F075B2" w:rsidR="005D2004" w:rsidRPr="00392790" w:rsidRDefault="005D2004" w:rsidP="004D6258">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Oficio girado por el Tesorero Municipal</w:t>
      </w:r>
      <w:r w:rsidR="00300F52" w:rsidRPr="00392790">
        <w:rPr>
          <w:rFonts w:ascii="Palatino Linotype" w:eastAsiaTheme="minorHAnsi" w:hAnsi="Palatino Linotype" w:cstheme="minorBidi"/>
          <w:lang w:val="es-MX" w:eastAsia="es-MX"/>
        </w:rPr>
        <w:t>, con número de oficio 202010000/03208/2025, dirigido al Solicitante, por el cual comunica que conforme a las atribuciones</w:t>
      </w:r>
      <w:r w:rsidR="0083581F" w:rsidRPr="00392790">
        <w:rPr>
          <w:rFonts w:ascii="Palatino Linotype" w:eastAsiaTheme="minorHAnsi" w:hAnsi="Palatino Linotype" w:cstheme="minorBidi"/>
          <w:lang w:val="es-MX" w:eastAsia="es-MX"/>
        </w:rPr>
        <w:t>, se adjuntan al presente, los documentos y ligas electrónicas dónde podrá localizar la información solicitada en los puntos A y B.</w:t>
      </w:r>
    </w:p>
    <w:p w14:paraId="509C84E1" w14:textId="2B4342E3" w:rsidR="0083581F" w:rsidRPr="00392790" w:rsidRDefault="0083581F" w:rsidP="0083581F">
      <w:pPr>
        <w:pStyle w:val="Prrafodelista"/>
        <w:spacing w:line="360" w:lineRule="auto"/>
        <w:ind w:left="720"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Presupuesto de Egresos Detallado</w:t>
      </w:r>
    </w:p>
    <w:p w14:paraId="2DDFDC32" w14:textId="4E69C0C7" w:rsidR="0083581F" w:rsidRPr="00392790" w:rsidRDefault="00D56C0B" w:rsidP="0083581F">
      <w:pPr>
        <w:pStyle w:val="Prrafodelista"/>
        <w:spacing w:line="360" w:lineRule="auto"/>
        <w:ind w:left="720"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noProof/>
          <w:lang w:val="es-MX" w:eastAsia="es-MX"/>
        </w:rPr>
        <w:drawing>
          <wp:anchor distT="0" distB="0" distL="114300" distR="114300" simplePos="0" relativeHeight="251659264" behindDoc="0" locked="0" layoutInCell="1" allowOverlap="1" wp14:anchorId="309A522D" wp14:editId="580F85D9">
            <wp:simplePos x="0" y="0"/>
            <wp:positionH relativeFrom="column">
              <wp:posOffset>451485</wp:posOffset>
            </wp:positionH>
            <wp:positionV relativeFrom="paragraph">
              <wp:posOffset>74930</wp:posOffset>
            </wp:positionV>
            <wp:extent cx="4417060" cy="269875"/>
            <wp:effectExtent l="0" t="0" r="254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E8F036.tmp"/>
                    <pic:cNvPicPr/>
                  </pic:nvPicPr>
                  <pic:blipFill>
                    <a:blip r:embed="rId9">
                      <a:extLst>
                        <a:ext uri="{28A0092B-C50C-407E-A947-70E740481C1C}">
                          <a14:useLocalDpi xmlns:a14="http://schemas.microsoft.com/office/drawing/2010/main" val="0"/>
                        </a:ext>
                      </a:extLst>
                    </a:blip>
                    <a:stretch>
                      <a:fillRect/>
                    </a:stretch>
                  </pic:blipFill>
                  <pic:spPr>
                    <a:xfrm>
                      <a:off x="0" y="0"/>
                      <a:ext cx="4417060" cy="269875"/>
                    </a:xfrm>
                    <a:prstGeom prst="rect">
                      <a:avLst/>
                    </a:prstGeom>
                  </pic:spPr>
                </pic:pic>
              </a:graphicData>
            </a:graphic>
            <wp14:sizeRelH relativeFrom="margin">
              <wp14:pctWidth>0</wp14:pctWidth>
            </wp14:sizeRelH>
            <wp14:sizeRelV relativeFrom="margin">
              <wp14:pctHeight>0</wp14:pctHeight>
            </wp14:sizeRelV>
          </wp:anchor>
        </w:drawing>
      </w:r>
    </w:p>
    <w:p w14:paraId="668EAFAB" w14:textId="77777777" w:rsidR="00D56C0B" w:rsidRPr="00392790" w:rsidRDefault="00D56C0B" w:rsidP="0083581F">
      <w:pPr>
        <w:pStyle w:val="Prrafodelista"/>
        <w:spacing w:line="360" w:lineRule="auto"/>
        <w:ind w:left="720" w:right="49"/>
        <w:jc w:val="both"/>
        <w:rPr>
          <w:rFonts w:ascii="Palatino Linotype" w:eastAsiaTheme="minorHAnsi" w:hAnsi="Palatino Linotype" w:cstheme="minorBidi"/>
          <w:lang w:val="es-MX" w:eastAsia="es-MX"/>
        </w:rPr>
      </w:pPr>
    </w:p>
    <w:p w14:paraId="2EE95314" w14:textId="613D07E6" w:rsidR="00431498" w:rsidRPr="00392790" w:rsidRDefault="00431498" w:rsidP="0083581F">
      <w:pPr>
        <w:pStyle w:val="Prrafodelista"/>
        <w:spacing w:line="360" w:lineRule="auto"/>
        <w:ind w:left="720"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 xml:space="preserve">“Gaceta del Gobierno” del Estado de México Sección Primera </w:t>
      </w:r>
    </w:p>
    <w:p w14:paraId="7D64E3CF" w14:textId="480D5F69" w:rsidR="00431498" w:rsidRPr="00392790" w:rsidRDefault="00431498" w:rsidP="0083581F">
      <w:pPr>
        <w:pStyle w:val="Prrafodelista"/>
        <w:spacing w:line="360" w:lineRule="auto"/>
        <w:ind w:left="720"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Carátula del Presupuesto de Egresos 2025</w:t>
      </w:r>
    </w:p>
    <w:p w14:paraId="52D5CCAE" w14:textId="33587D09" w:rsidR="0083581F" w:rsidRPr="00392790" w:rsidRDefault="00D56C0B" w:rsidP="0083581F">
      <w:pPr>
        <w:pStyle w:val="Prrafodelista"/>
        <w:spacing w:line="360" w:lineRule="auto"/>
        <w:ind w:left="720"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Informa que en lo que respecta a los puntos C y D, la unidad administrativa no cuenta con la información; toda vez que no forma parte de sus atribuciones.</w:t>
      </w:r>
    </w:p>
    <w:p w14:paraId="24A80A2B" w14:textId="77777777" w:rsidR="00DC319A" w:rsidRPr="00392790" w:rsidRDefault="00DC319A" w:rsidP="009B165C">
      <w:pPr>
        <w:spacing w:line="360" w:lineRule="auto"/>
        <w:ind w:right="49"/>
        <w:jc w:val="both"/>
        <w:rPr>
          <w:rFonts w:ascii="Palatino Linotype" w:eastAsiaTheme="minorHAnsi" w:hAnsi="Palatino Linotype" w:cstheme="minorBidi"/>
          <w:lang w:val="es-MX" w:eastAsia="es-MX"/>
        </w:rPr>
      </w:pPr>
    </w:p>
    <w:p w14:paraId="5D9AE8BD" w14:textId="61F01EA7" w:rsidR="00DC319A" w:rsidRPr="00392790" w:rsidRDefault="00DC319A" w:rsidP="004D6258">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Presupuesto Basado en Resultados Municipal, Presupuesto de Ingresos Detallado (PbRM-03a)</w:t>
      </w:r>
      <w:r w:rsidR="00092845" w:rsidRPr="00392790">
        <w:rPr>
          <w:rFonts w:ascii="Palatino Linotype" w:eastAsiaTheme="minorHAnsi" w:hAnsi="Palatino Linotype" w:cstheme="minorBidi"/>
          <w:lang w:val="es-MX" w:eastAsia="es-MX"/>
        </w:rPr>
        <w:t xml:space="preserve">, del </w:t>
      </w:r>
      <w:r w:rsidR="00956CBA" w:rsidRPr="00392790">
        <w:rPr>
          <w:rFonts w:ascii="Palatino Linotype" w:eastAsiaTheme="minorHAnsi" w:hAnsi="Palatino Linotype" w:cstheme="minorBidi"/>
          <w:lang w:val="es-MX" w:eastAsia="es-MX"/>
        </w:rPr>
        <w:t>ejercicio</w:t>
      </w:r>
      <w:r w:rsidR="00092845" w:rsidRPr="00392790">
        <w:rPr>
          <w:rFonts w:ascii="Palatino Linotype" w:eastAsiaTheme="minorHAnsi" w:hAnsi="Palatino Linotype" w:cstheme="minorBidi"/>
          <w:lang w:val="es-MX" w:eastAsia="es-MX"/>
        </w:rPr>
        <w:t xml:space="preserve"> fiscal 2025.</w:t>
      </w:r>
    </w:p>
    <w:p w14:paraId="370B4EE5" w14:textId="77777777" w:rsidR="00092845" w:rsidRPr="00392790" w:rsidRDefault="00092845" w:rsidP="009B165C">
      <w:pPr>
        <w:spacing w:line="360" w:lineRule="auto"/>
        <w:ind w:right="49"/>
        <w:jc w:val="both"/>
        <w:rPr>
          <w:rFonts w:ascii="Palatino Linotype" w:eastAsiaTheme="minorHAnsi" w:hAnsi="Palatino Linotype" w:cstheme="minorBidi"/>
          <w:lang w:val="es-MX" w:eastAsia="es-MX"/>
        </w:rPr>
      </w:pPr>
    </w:p>
    <w:p w14:paraId="47DE66A8" w14:textId="11A783C5" w:rsidR="00092845" w:rsidRPr="00392790" w:rsidRDefault="00092845" w:rsidP="004D6258">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Gaceta del Gobierno del Estado de México, de</w:t>
      </w:r>
      <w:r w:rsidR="004D6258" w:rsidRPr="00392790">
        <w:rPr>
          <w:rFonts w:ascii="Palatino Linotype" w:eastAsiaTheme="minorHAnsi" w:hAnsi="Palatino Linotype" w:cstheme="minorBidi"/>
          <w:lang w:val="es-MX" w:eastAsia="es-MX"/>
        </w:rPr>
        <w:t xml:space="preserve">l </w:t>
      </w:r>
      <w:r w:rsidR="004D36DD" w:rsidRPr="00392790">
        <w:rPr>
          <w:rFonts w:ascii="Palatino Linotype" w:eastAsiaTheme="minorHAnsi" w:hAnsi="Palatino Linotype" w:cstheme="minorBidi"/>
          <w:lang w:val="es-MX" w:eastAsia="es-MX"/>
        </w:rPr>
        <w:t>Acuerdo</w:t>
      </w:r>
      <w:r w:rsidR="004D6258" w:rsidRPr="00392790">
        <w:rPr>
          <w:rFonts w:ascii="Palatino Linotype" w:eastAsiaTheme="minorHAnsi" w:hAnsi="Palatino Linotype" w:cstheme="minorBidi"/>
          <w:lang w:val="es-MX" w:eastAsia="es-MX"/>
        </w:rPr>
        <w:t xml:space="preserve"> por el que se emiten</w:t>
      </w:r>
      <w:r w:rsidRPr="00392790">
        <w:rPr>
          <w:rFonts w:ascii="Palatino Linotype" w:eastAsiaTheme="minorHAnsi" w:hAnsi="Palatino Linotype" w:cstheme="minorBidi"/>
          <w:lang w:val="es-MX" w:eastAsia="es-MX"/>
        </w:rPr>
        <w:t xml:space="preserve"> los Lineamientos para la Integración, Entrega y Envío de la Cuenta Pública Municipal del Ejercicio Fiscal 2024 y Entrega del Cuarto Informe Trimestral 2024 de las Entidades Fiscalizables del Estado de México.</w:t>
      </w:r>
      <w:r w:rsidR="00956CBA" w:rsidRPr="00392790">
        <w:rPr>
          <w:rFonts w:ascii="Palatino Linotype" w:eastAsiaTheme="minorHAnsi" w:hAnsi="Palatino Linotype" w:cstheme="minorBidi"/>
          <w:lang w:val="es-MX" w:eastAsia="es-MX"/>
        </w:rPr>
        <w:t xml:space="preserve"> Además de diversas publicaciones de ese día.</w:t>
      </w:r>
    </w:p>
    <w:p w14:paraId="52E2FAD0" w14:textId="77777777" w:rsidR="00956CBA" w:rsidRPr="00392790" w:rsidRDefault="00956CBA" w:rsidP="00956CBA">
      <w:pPr>
        <w:pStyle w:val="Prrafodelista"/>
        <w:rPr>
          <w:rFonts w:ascii="Palatino Linotype" w:eastAsiaTheme="minorHAnsi" w:hAnsi="Palatino Linotype" w:cstheme="minorBidi"/>
          <w:lang w:val="es-MX" w:eastAsia="es-MX"/>
        </w:rPr>
      </w:pPr>
    </w:p>
    <w:p w14:paraId="6FEAA1E8" w14:textId="610836B2" w:rsidR="00953DD0" w:rsidRPr="00392790" w:rsidRDefault="00956CBA" w:rsidP="009B165C">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 xml:space="preserve">Presupuesto Basado en Resultados Municipal, </w:t>
      </w:r>
      <w:r w:rsidR="005D2004" w:rsidRPr="00392790">
        <w:rPr>
          <w:rFonts w:ascii="Palatino Linotype" w:eastAsiaTheme="minorHAnsi" w:hAnsi="Palatino Linotype" w:cstheme="minorBidi"/>
          <w:lang w:val="es-MX" w:eastAsia="es-MX"/>
        </w:rPr>
        <w:t>Programa Anual, Dimensión Administrativa del Gasto (PbRM-01</w:t>
      </w:r>
      <w:r w:rsidRPr="00392790">
        <w:rPr>
          <w:rFonts w:ascii="Palatino Linotype" w:eastAsiaTheme="minorHAnsi" w:hAnsi="Palatino Linotype" w:cstheme="minorBidi"/>
          <w:lang w:val="es-MX" w:eastAsia="es-MX"/>
        </w:rPr>
        <w:t>a), del ejercicio fiscal 2025.</w:t>
      </w:r>
    </w:p>
    <w:p w14:paraId="647BA350" w14:textId="77777777" w:rsidR="005D2004" w:rsidRPr="00392790" w:rsidRDefault="005D2004" w:rsidP="005D2004">
      <w:pPr>
        <w:pStyle w:val="Prrafodelista"/>
        <w:rPr>
          <w:rFonts w:ascii="Palatino Linotype" w:eastAsiaTheme="minorHAnsi" w:hAnsi="Palatino Linotype" w:cstheme="minorBidi"/>
          <w:lang w:val="es-MX" w:eastAsia="es-MX"/>
        </w:rPr>
      </w:pPr>
    </w:p>
    <w:p w14:paraId="260597E7" w14:textId="3E1738B8" w:rsidR="007D0EDE" w:rsidRPr="00392790" w:rsidRDefault="007D0EDE" w:rsidP="007D0EDE">
      <w:pPr>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Presupuesto Basado en Resultados Municipal, Calendarización de Metas de Actividad por Proyecto (PbRM-02a) del ejercicio fiscal 2025.</w:t>
      </w:r>
    </w:p>
    <w:p w14:paraId="799DDE07" w14:textId="7DDA1569" w:rsidR="00C420D5" w:rsidRPr="00392790" w:rsidRDefault="00C420D5" w:rsidP="00C420D5">
      <w:pPr>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Presupuesto Basado en Resultados Municipal, Programa Anual del programa presupuestario (PbRM-01b) del ejercicio fiscal 2025.</w:t>
      </w:r>
    </w:p>
    <w:p w14:paraId="13274480" w14:textId="5C0B10B8" w:rsidR="005D2004" w:rsidRPr="00392790" w:rsidRDefault="00765CD1" w:rsidP="009B165C">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Carátula del Presupuesto de Egresos (PbRM-04d) del año 2024.</w:t>
      </w:r>
    </w:p>
    <w:p w14:paraId="6CDA411C" w14:textId="4646942C" w:rsidR="001910E6" w:rsidRPr="00392790" w:rsidRDefault="007B1D16" w:rsidP="007B1D16">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Presupuesto Basado en Resultados Municipal, Programa Anual de Metas de Actividad por Proyecto (PbRM-01c), del ejercicio fiscal 2025.</w:t>
      </w:r>
    </w:p>
    <w:p w14:paraId="0C493BDC" w14:textId="202520C2" w:rsidR="00760FA6" w:rsidRPr="00392790" w:rsidRDefault="00760FA6" w:rsidP="009B165C">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 xml:space="preserve">Acta de la </w:t>
      </w:r>
      <w:r w:rsidR="003C189E" w:rsidRPr="00392790">
        <w:rPr>
          <w:rFonts w:ascii="Palatino Linotype" w:eastAsiaTheme="minorHAnsi" w:hAnsi="Palatino Linotype" w:cstheme="minorBidi"/>
          <w:lang w:val="es-MX" w:eastAsia="es-MX"/>
        </w:rPr>
        <w:t xml:space="preserve">Décima </w:t>
      </w:r>
      <w:r w:rsidRPr="00392790">
        <w:rPr>
          <w:rFonts w:ascii="Palatino Linotype" w:eastAsiaTheme="minorHAnsi" w:hAnsi="Palatino Linotype" w:cstheme="minorBidi"/>
          <w:lang w:val="es-MX" w:eastAsia="es-MX"/>
        </w:rPr>
        <w:t>Segunda Sesión Extraordinaria de Cabildo</w:t>
      </w:r>
      <w:r w:rsidR="00B97B6B" w:rsidRPr="00392790">
        <w:rPr>
          <w:rFonts w:ascii="Palatino Linotype" w:eastAsiaTheme="minorHAnsi" w:hAnsi="Palatino Linotype" w:cstheme="minorBidi"/>
          <w:lang w:val="es-MX" w:eastAsia="es-MX"/>
        </w:rPr>
        <w:t>, de fecha 24 de febrero de 202</w:t>
      </w:r>
      <w:r w:rsidR="008316C7" w:rsidRPr="00392790">
        <w:rPr>
          <w:rFonts w:ascii="Palatino Linotype" w:eastAsiaTheme="minorHAnsi" w:hAnsi="Palatino Linotype" w:cstheme="minorBidi"/>
          <w:lang w:val="es-MX" w:eastAsia="es-MX"/>
        </w:rPr>
        <w:t>0</w:t>
      </w:r>
      <w:r w:rsidR="00B97B6B" w:rsidRPr="00392790">
        <w:rPr>
          <w:rFonts w:ascii="Palatino Linotype" w:eastAsiaTheme="minorHAnsi" w:hAnsi="Palatino Linotype" w:cstheme="minorBidi"/>
          <w:lang w:val="es-MX" w:eastAsia="es-MX"/>
        </w:rPr>
        <w:t>, en el que se aprueban el Presupuesto de Ingresos y egresos definitivo de esa anualidad</w:t>
      </w:r>
      <w:r w:rsidR="008316C7" w:rsidRPr="00392790">
        <w:rPr>
          <w:rFonts w:ascii="Palatino Linotype" w:eastAsiaTheme="minorHAnsi" w:hAnsi="Palatino Linotype" w:cstheme="minorBidi"/>
          <w:lang w:val="es-MX" w:eastAsia="es-MX"/>
        </w:rPr>
        <w:t>.</w:t>
      </w:r>
    </w:p>
    <w:p w14:paraId="42BF1A76" w14:textId="02287657" w:rsidR="008F0808" w:rsidRPr="00392790" w:rsidRDefault="00434322" w:rsidP="009B165C">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Oficio 200F10400/612/2025 emitido por la Coordinadora de Administración y Finanzas, en el que expone entregar la información solicitada en el oficio</w:t>
      </w:r>
      <w:r w:rsidR="008C0F2C" w:rsidRPr="00392790">
        <w:rPr>
          <w:rFonts w:ascii="Palatino Linotype" w:eastAsiaTheme="minorHAnsi" w:hAnsi="Palatino Linotype" w:cstheme="minorBidi"/>
          <w:lang w:val="es-MX" w:eastAsia="es-MX"/>
        </w:rPr>
        <w:t>. Asimismo informa que de los años 2020 y 2021 no se encontró información.</w:t>
      </w:r>
    </w:p>
    <w:p w14:paraId="4105532F" w14:textId="3C380AE3" w:rsidR="001C680E" w:rsidRPr="00392790" w:rsidRDefault="001C680E" w:rsidP="001C680E">
      <w:pPr>
        <w:pStyle w:val="Prrafodelista"/>
        <w:numPr>
          <w:ilvl w:val="0"/>
          <w:numId w:val="39"/>
        </w:num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Constancia de envió-recepción del paquete presupuestal municipal 2025 del Instituto Municipal de la Mujer, adjuntando diversos PBRMs para tal efecto.</w:t>
      </w:r>
    </w:p>
    <w:bookmarkEnd w:id="4"/>
    <w:bookmarkEnd w:id="5"/>
    <w:p w14:paraId="5D3DA30A" w14:textId="77777777" w:rsidR="00683574" w:rsidRPr="00392790" w:rsidRDefault="00683574" w:rsidP="00572099">
      <w:pPr>
        <w:spacing w:line="360" w:lineRule="auto"/>
        <w:ind w:right="141"/>
        <w:jc w:val="both"/>
        <w:rPr>
          <w:rFonts w:ascii="Palatino Linotype" w:eastAsiaTheme="minorHAnsi" w:hAnsi="Palatino Linotype" w:cs="Arial"/>
          <w:bCs/>
          <w:lang w:eastAsia="en-US"/>
        </w:rPr>
      </w:pPr>
    </w:p>
    <w:p w14:paraId="128451AB" w14:textId="67C6F0B5" w:rsidR="006B1080" w:rsidRPr="00392790" w:rsidRDefault="00E11B18" w:rsidP="00741FC6">
      <w:pPr>
        <w:spacing w:line="360" w:lineRule="auto"/>
        <w:ind w:right="141"/>
        <w:jc w:val="both"/>
        <w:rPr>
          <w:rFonts w:ascii="Palatino Linotype" w:eastAsiaTheme="minorHAnsi" w:hAnsi="Palatino Linotype" w:cs="Arial"/>
          <w:bCs/>
          <w:i/>
          <w:lang w:val="es-MX" w:eastAsia="en-US"/>
        </w:rPr>
      </w:pPr>
      <w:r w:rsidRPr="00392790">
        <w:rPr>
          <w:rFonts w:ascii="Palatino Linotype" w:eastAsiaTheme="minorHAnsi" w:hAnsi="Palatino Linotype" w:cs="Arial"/>
          <w:bCs/>
          <w:lang w:val="es-MX" w:eastAsia="en-US"/>
        </w:rPr>
        <w:t>Es así que derivado de la respuesta emitida por</w:t>
      </w:r>
      <w:r w:rsidR="006B1080" w:rsidRPr="00392790">
        <w:rPr>
          <w:rFonts w:ascii="Palatino Linotype" w:eastAsiaTheme="minorHAnsi" w:hAnsi="Palatino Linotype" w:cs="Arial"/>
          <w:bCs/>
          <w:lang w:val="es-MX" w:eastAsia="en-US"/>
        </w:rPr>
        <w:t xml:space="preserve"> el </w:t>
      </w:r>
      <w:r w:rsidRPr="00392790">
        <w:rPr>
          <w:rFonts w:ascii="Palatino Linotype" w:eastAsiaTheme="minorHAnsi" w:hAnsi="Palatino Linotype" w:cs="Arial"/>
          <w:b/>
          <w:bCs/>
          <w:lang w:val="es-MX" w:eastAsia="en-US"/>
        </w:rPr>
        <w:t>Sujeto Obligado</w:t>
      </w:r>
      <w:r w:rsidRPr="00392790">
        <w:rPr>
          <w:rFonts w:ascii="Palatino Linotype" w:eastAsiaTheme="minorHAnsi" w:hAnsi="Palatino Linotype" w:cs="Arial"/>
          <w:bCs/>
          <w:lang w:val="es-MX" w:eastAsia="en-US"/>
        </w:rPr>
        <w:t>,</w:t>
      </w:r>
      <w:r w:rsidR="0073033B" w:rsidRPr="00392790">
        <w:rPr>
          <w:rFonts w:ascii="Palatino Linotype" w:eastAsiaTheme="minorHAnsi" w:hAnsi="Palatino Linotype" w:cs="Arial"/>
          <w:bCs/>
          <w:lang w:val="es-MX" w:eastAsia="en-US"/>
        </w:rPr>
        <w:t xml:space="preserve"> la parte</w:t>
      </w:r>
      <w:r w:rsidR="00344D8A" w:rsidRPr="00392790">
        <w:rPr>
          <w:rFonts w:ascii="Palatino Linotype" w:eastAsiaTheme="minorHAnsi" w:hAnsi="Palatino Linotype" w:cs="Arial"/>
          <w:bCs/>
          <w:lang w:val="es-MX" w:eastAsia="en-US"/>
        </w:rPr>
        <w:t xml:space="preserve"> </w:t>
      </w:r>
      <w:r w:rsidRPr="00392790">
        <w:rPr>
          <w:rFonts w:ascii="Palatino Linotype" w:eastAsiaTheme="minorHAnsi" w:hAnsi="Palatino Linotype" w:cs="Arial"/>
          <w:b/>
          <w:bCs/>
          <w:lang w:val="es-MX" w:eastAsia="en-US"/>
        </w:rPr>
        <w:t>Recurrente</w:t>
      </w:r>
      <w:r w:rsidRPr="00392790">
        <w:rPr>
          <w:rFonts w:ascii="Palatino Linotype" w:eastAsiaTheme="minorHAnsi" w:hAnsi="Palatino Linotype" w:cs="Arial"/>
          <w:bCs/>
          <w:lang w:val="es-MX" w:eastAsia="en-US"/>
        </w:rPr>
        <w:t>, interpuso el presente recurso de revisión, señalando sustancialmente como su</w:t>
      </w:r>
      <w:r w:rsidR="00FA0962" w:rsidRPr="00392790">
        <w:rPr>
          <w:rFonts w:ascii="Palatino Linotype" w:eastAsiaTheme="minorHAnsi" w:hAnsi="Palatino Linotype" w:cs="Arial"/>
          <w:bCs/>
          <w:lang w:val="es-MX" w:eastAsia="en-US"/>
        </w:rPr>
        <w:t>s</w:t>
      </w:r>
      <w:r w:rsidR="006A2694" w:rsidRPr="00392790">
        <w:rPr>
          <w:rFonts w:ascii="Palatino Linotype" w:eastAsiaTheme="minorHAnsi" w:hAnsi="Palatino Linotype" w:cs="Arial"/>
          <w:bCs/>
          <w:lang w:val="es-MX" w:eastAsia="en-US"/>
        </w:rPr>
        <w:t xml:space="preserve"> </w:t>
      </w:r>
      <w:r w:rsidR="00FA0962" w:rsidRPr="00392790">
        <w:rPr>
          <w:rFonts w:ascii="Palatino Linotype" w:eastAsiaTheme="minorHAnsi" w:hAnsi="Palatino Linotype" w:cs="Arial"/>
          <w:bCs/>
          <w:lang w:val="es-MX" w:eastAsia="en-US"/>
        </w:rPr>
        <w:t>razones o motivos de inconformidad</w:t>
      </w:r>
      <w:r w:rsidRPr="00392790">
        <w:rPr>
          <w:rFonts w:ascii="Palatino Linotype" w:eastAsiaTheme="minorHAnsi" w:hAnsi="Palatino Linotype" w:cs="Arial"/>
          <w:bCs/>
          <w:lang w:val="es-MX" w:eastAsia="en-US"/>
        </w:rPr>
        <w:t>, lo siguiente:</w:t>
      </w:r>
      <w:r w:rsidR="00E9680B" w:rsidRPr="00392790">
        <w:rPr>
          <w:rFonts w:ascii="Palatino Linotype" w:eastAsiaTheme="minorHAnsi" w:hAnsi="Palatino Linotype" w:cs="Arial"/>
          <w:bCs/>
          <w:lang w:val="es-MX" w:eastAsia="en-US"/>
        </w:rPr>
        <w:t xml:space="preserve"> </w:t>
      </w:r>
      <w:r w:rsidRPr="00392790">
        <w:rPr>
          <w:rFonts w:ascii="Palatino Linotype" w:eastAsiaTheme="minorHAnsi" w:hAnsi="Palatino Linotype" w:cs="Arial"/>
          <w:bCs/>
          <w:i/>
          <w:lang w:val="es-MX" w:eastAsia="en-US"/>
        </w:rPr>
        <w:t>“</w:t>
      </w:r>
      <w:r w:rsidR="008538E5" w:rsidRPr="00392790">
        <w:rPr>
          <w:rFonts w:ascii="Palatino Linotype" w:eastAsiaTheme="minorHAnsi" w:hAnsi="Palatino Linotype" w:cs="Arial"/>
          <w:i/>
          <w:lang w:val="es-MX" w:eastAsia="en-US"/>
        </w:rPr>
        <w:t>EL SUJETO OBLIGADO ES OCPACO Y O ENTREGA LA INFORMACIÓN SOLICITADA SE PIE SE ENTREGE COMO SE SOLICITA</w:t>
      </w:r>
      <w:r w:rsidRPr="00392790">
        <w:rPr>
          <w:rFonts w:ascii="Palatino Linotype" w:eastAsiaTheme="minorHAnsi" w:hAnsi="Palatino Linotype" w:cs="Arial"/>
          <w:bCs/>
          <w:i/>
          <w:lang w:val="es-MX" w:eastAsia="en-US"/>
        </w:rPr>
        <w:t>” (Sic).</w:t>
      </w:r>
    </w:p>
    <w:p w14:paraId="752D0541" w14:textId="77777777" w:rsidR="008538E5" w:rsidRPr="00392790" w:rsidRDefault="008538E5" w:rsidP="00741FC6">
      <w:pPr>
        <w:spacing w:line="360" w:lineRule="auto"/>
        <w:ind w:right="141"/>
        <w:jc w:val="both"/>
        <w:rPr>
          <w:rFonts w:ascii="Palatino Linotype" w:eastAsiaTheme="minorHAnsi" w:hAnsi="Palatino Linotype" w:cs="Arial"/>
          <w:bCs/>
          <w:i/>
          <w:lang w:val="es-MX" w:eastAsia="en-US"/>
        </w:rPr>
      </w:pPr>
    </w:p>
    <w:p w14:paraId="29BC1B60" w14:textId="0827470E" w:rsidR="0017779C" w:rsidRPr="00392790" w:rsidRDefault="00056A58" w:rsidP="00344D8A">
      <w:pPr>
        <w:tabs>
          <w:tab w:val="left" w:pos="709"/>
        </w:tabs>
        <w:spacing w:line="360" w:lineRule="auto"/>
        <w:contextualSpacing/>
        <w:jc w:val="both"/>
        <w:rPr>
          <w:rFonts w:ascii="Palatino Linotype" w:hAnsi="Palatino Linotype" w:cs="Arial"/>
          <w:lang w:val="es-ES_tradnl"/>
        </w:rPr>
      </w:pPr>
      <w:r w:rsidRPr="00392790">
        <w:rPr>
          <w:rFonts w:ascii="Palatino Linotype" w:hAnsi="Palatino Linotype" w:cs="Arial"/>
          <w:lang w:val="es-ES_tradnl"/>
        </w:rPr>
        <w:lastRenderedPageBreak/>
        <w:t xml:space="preserve">Por lo que, en la etapa de manifestaciones, el </w:t>
      </w:r>
      <w:r w:rsidRPr="00392790">
        <w:rPr>
          <w:rFonts w:ascii="Palatino Linotype" w:hAnsi="Palatino Linotype" w:cs="Arial"/>
          <w:b/>
          <w:lang w:val="es-ES_tradnl"/>
        </w:rPr>
        <w:t>Sujeto Obligado</w:t>
      </w:r>
      <w:r w:rsidRPr="00392790">
        <w:rPr>
          <w:rFonts w:ascii="Palatino Linotype" w:hAnsi="Palatino Linotype" w:cs="Arial"/>
          <w:lang w:val="es-ES_tradnl"/>
        </w:rPr>
        <w:t xml:space="preserve"> </w:t>
      </w:r>
      <w:r w:rsidR="00EE49B2" w:rsidRPr="00392790">
        <w:rPr>
          <w:rFonts w:ascii="Palatino Linotype" w:hAnsi="Palatino Linotype" w:cs="Arial"/>
          <w:lang w:val="es-ES_tradnl"/>
        </w:rPr>
        <w:t xml:space="preserve">a través </w:t>
      </w:r>
      <w:bookmarkStart w:id="6" w:name="_Hlk191987931"/>
      <w:r w:rsidR="00741FC6" w:rsidRPr="00392790">
        <w:rPr>
          <w:rFonts w:ascii="Palatino Linotype" w:hAnsi="Palatino Linotype" w:cs="Arial"/>
          <w:lang w:val="es-ES_tradnl"/>
        </w:rPr>
        <w:t>de los Serv</w:t>
      </w:r>
      <w:r w:rsidR="008538E5" w:rsidRPr="00392790">
        <w:rPr>
          <w:rFonts w:ascii="Palatino Linotype" w:hAnsi="Palatino Linotype" w:cs="Arial"/>
          <w:lang w:val="es-ES_tradnl"/>
        </w:rPr>
        <w:t xml:space="preserve">idores Públicos Habilitados </w:t>
      </w:r>
      <w:r w:rsidR="00741FC6" w:rsidRPr="00392790">
        <w:rPr>
          <w:rFonts w:ascii="Palatino Linotype" w:hAnsi="Palatino Linotype" w:cs="Arial"/>
          <w:lang w:val="es-ES_tradnl"/>
        </w:rPr>
        <w:t xml:space="preserve">de la </w:t>
      </w:r>
      <w:r w:rsidR="00741FC6" w:rsidRPr="00392790">
        <w:rPr>
          <w:rFonts w:ascii="Palatino Linotype" w:hAnsi="Palatino Linotype" w:cs="Arial"/>
          <w:b/>
          <w:lang w:val="es-ES_tradnl"/>
        </w:rPr>
        <w:t>Dirección General de Administración</w:t>
      </w:r>
      <w:r w:rsidR="00741FC6" w:rsidRPr="00392790">
        <w:rPr>
          <w:rFonts w:ascii="Palatino Linotype" w:hAnsi="Palatino Linotype" w:cs="Arial"/>
          <w:lang w:val="es-ES_tradnl"/>
        </w:rPr>
        <w:t xml:space="preserve">, de la </w:t>
      </w:r>
      <w:r w:rsidR="00741FC6" w:rsidRPr="00392790">
        <w:rPr>
          <w:rFonts w:ascii="Palatino Linotype" w:hAnsi="Palatino Linotype" w:cs="Arial"/>
          <w:b/>
          <w:lang w:val="es-ES_tradnl"/>
        </w:rPr>
        <w:t>Tesorería Municipal</w:t>
      </w:r>
      <w:r w:rsidR="00741FC6" w:rsidRPr="00392790">
        <w:rPr>
          <w:rFonts w:ascii="Palatino Linotype" w:hAnsi="Palatino Linotype" w:cs="Arial"/>
          <w:lang w:val="es-ES_tradnl"/>
        </w:rPr>
        <w:t xml:space="preserve"> y de la </w:t>
      </w:r>
      <w:r w:rsidR="00741FC6" w:rsidRPr="00392790">
        <w:rPr>
          <w:rFonts w:ascii="Palatino Linotype" w:hAnsi="Palatino Linotype" w:cs="Arial"/>
          <w:b/>
          <w:lang w:val="es-ES_tradnl"/>
        </w:rPr>
        <w:t>Unidad de Información, Planeación, Programación y Evaluación</w:t>
      </w:r>
      <w:r w:rsidR="00741FC6" w:rsidRPr="00392790">
        <w:rPr>
          <w:rFonts w:ascii="Palatino Linotype" w:hAnsi="Palatino Linotype" w:cs="Arial"/>
          <w:lang w:val="es-ES_tradnl"/>
        </w:rPr>
        <w:t xml:space="preserve">, </w:t>
      </w:r>
      <w:r w:rsidR="00C1444B" w:rsidRPr="00392790">
        <w:rPr>
          <w:rFonts w:ascii="Palatino Linotype" w:hAnsi="Palatino Linotype" w:cs="Arial"/>
          <w:lang w:val="es-ES_tradnl"/>
        </w:rPr>
        <w:t xml:space="preserve">Secretaría del Ayuntamiento, </w:t>
      </w:r>
      <w:r w:rsidR="00741FC6" w:rsidRPr="00392790">
        <w:rPr>
          <w:rFonts w:ascii="Palatino Linotype" w:hAnsi="Palatino Linotype" w:cs="Arial"/>
          <w:lang w:val="es-ES_tradnl"/>
        </w:rPr>
        <w:t xml:space="preserve">ratificaron sus respectivas respuestas. </w:t>
      </w:r>
    </w:p>
    <w:bookmarkEnd w:id="6"/>
    <w:p w14:paraId="2CA5D280" w14:textId="77777777" w:rsidR="00056A58" w:rsidRPr="00392790" w:rsidRDefault="00056A58" w:rsidP="008A12CF">
      <w:pPr>
        <w:tabs>
          <w:tab w:val="left" w:pos="709"/>
        </w:tabs>
        <w:spacing w:line="360" w:lineRule="auto"/>
        <w:contextualSpacing/>
        <w:jc w:val="both"/>
        <w:rPr>
          <w:rFonts w:ascii="Palatino Linotype" w:hAnsi="Palatino Linotype" w:cs="Arial"/>
          <w:lang w:val="es-ES_tradnl"/>
        </w:rPr>
      </w:pPr>
    </w:p>
    <w:p w14:paraId="6C277C3B" w14:textId="5EC41861" w:rsidR="008A12CF" w:rsidRPr="00392790" w:rsidRDefault="00E9680B" w:rsidP="008A12CF">
      <w:pPr>
        <w:tabs>
          <w:tab w:val="left" w:pos="709"/>
        </w:tabs>
        <w:spacing w:line="360" w:lineRule="auto"/>
        <w:contextualSpacing/>
        <w:jc w:val="both"/>
        <w:rPr>
          <w:rFonts w:ascii="Palatino Linotype" w:hAnsi="Palatino Linotype" w:cs="Arial"/>
        </w:rPr>
      </w:pPr>
      <w:r w:rsidRPr="00392790">
        <w:rPr>
          <w:rFonts w:ascii="Palatino Linotype" w:hAnsi="Palatino Linotype" w:cs="Arial"/>
          <w:lang w:val="es-ES_tradnl"/>
        </w:rPr>
        <w:t>Ante ello</w:t>
      </w:r>
      <w:r w:rsidR="008A12CF" w:rsidRPr="00392790">
        <w:rPr>
          <w:rFonts w:ascii="Palatino Linotype" w:hAnsi="Palatino Linotype" w:cs="Arial"/>
          <w:lang w:val="es-ES_tradnl"/>
        </w:rPr>
        <w:t xml:space="preserve">, es de </w:t>
      </w:r>
      <w:r w:rsidR="008A12CF" w:rsidRPr="00392790">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392790" w:rsidRDefault="00791193" w:rsidP="00791193">
      <w:pPr>
        <w:pStyle w:val="Sinespaciado"/>
      </w:pPr>
    </w:p>
    <w:p w14:paraId="42FB5373"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i/>
          <w:sz w:val="22"/>
        </w:rPr>
        <w:t>“</w:t>
      </w:r>
      <w:r w:rsidRPr="00392790">
        <w:rPr>
          <w:rFonts w:ascii="Palatino Linotype" w:hAnsi="Palatino Linotype" w:cs="Arial"/>
          <w:b/>
          <w:i/>
          <w:sz w:val="22"/>
        </w:rPr>
        <w:t xml:space="preserve">Artículo 4. </w:t>
      </w:r>
      <w:r w:rsidRPr="00392790">
        <w:rPr>
          <w:rFonts w:ascii="Palatino Linotype" w:hAnsi="Palatino Linotype" w:cs="Arial"/>
          <w:i/>
          <w:sz w:val="22"/>
        </w:rPr>
        <w:t xml:space="preserve">… </w:t>
      </w:r>
    </w:p>
    <w:p w14:paraId="3EBD2FA7"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392790">
        <w:rPr>
          <w:rFonts w:ascii="Palatino Linotype" w:hAnsi="Palatino Linotype" w:cs="Arial"/>
          <w:i/>
          <w:sz w:val="22"/>
        </w:rPr>
        <w:t>evistas por esta Ley.</w:t>
      </w:r>
      <w:r w:rsidRPr="00392790">
        <w:rPr>
          <w:rFonts w:ascii="Palatino Linotype" w:hAnsi="Palatino Linotype" w:cs="Arial"/>
          <w:i/>
          <w:sz w:val="22"/>
        </w:rPr>
        <w:t>”</w:t>
      </w:r>
    </w:p>
    <w:p w14:paraId="7ADA0171" w14:textId="77777777" w:rsidR="00E9680B" w:rsidRPr="00392790"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392790" w:rsidRDefault="008A12CF" w:rsidP="008A12CF">
      <w:pPr>
        <w:tabs>
          <w:tab w:val="left" w:pos="709"/>
        </w:tabs>
        <w:spacing w:line="360" w:lineRule="auto"/>
        <w:contextualSpacing/>
        <w:jc w:val="both"/>
        <w:rPr>
          <w:rFonts w:ascii="Palatino Linotype" w:hAnsi="Palatino Linotype" w:cs="Arial"/>
          <w:lang w:val="es-ES_tradnl"/>
        </w:rPr>
      </w:pPr>
      <w:r w:rsidRPr="00392790">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392790"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392790" w:rsidRDefault="008A12CF" w:rsidP="00376422">
      <w:pPr>
        <w:tabs>
          <w:tab w:val="left" w:pos="709"/>
        </w:tabs>
        <w:spacing w:line="360" w:lineRule="auto"/>
        <w:contextualSpacing/>
        <w:jc w:val="both"/>
        <w:rPr>
          <w:rFonts w:ascii="Palatino Linotype" w:hAnsi="Palatino Linotype" w:cs="Arial"/>
        </w:rPr>
      </w:pPr>
      <w:r w:rsidRPr="00392790">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392790">
        <w:rPr>
          <w:rFonts w:ascii="Palatino Linotype" w:hAnsi="Palatino Linotype" w:cs="Arial"/>
        </w:rPr>
        <w:t xml:space="preserve">como se señala a continuación: </w:t>
      </w:r>
    </w:p>
    <w:p w14:paraId="469E78F4" w14:textId="77777777" w:rsidR="008A12CF" w:rsidRPr="00392790" w:rsidRDefault="008A12CF" w:rsidP="00E9680B">
      <w:pPr>
        <w:ind w:left="567" w:right="616"/>
        <w:jc w:val="both"/>
        <w:rPr>
          <w:rFonts w:ascii="Palatino Linotype" w:hAnsi="Palatino Linotype" w:cs="Arial"/>
          <w:i/>
          <w:sz w:val="22"/>
        </w:rPr>
      </w:pPr>
      <w:r w:rsidRPr="00392790">
        <w:rPr>
          <w:rFonts w:ascii="Palatino Linotype" w:hAnsi="Palatino Linotype" w:cs="Arial"/>
          <w:i/>
          <w:sz w:val="22"/>
        </w:rPr>
        <w:lastRenderedPageBreak/>
        <w:t>“</w:t>
      </w:r>
      <w:r w:rsidRPr="00392790">
        <w:rPr>
          <w:rFonts w:ascii="Palatino Linotype" w:hAnsi="Palatino Linotype" w:cs="Arial"/>
          <w:b/>
          <w:i/>
          <w:sz w:val="22"/>
        </w:rPr>
        <w:t>Artículo 12.</w:t>
      </w:r>
      <w:r w:rsidRPr="00392790">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392790" w:rsidRDefault="008A12CF" w:rsidP="00E9680B">
      <w:pPr>
        <w:ind w:left="567" w:right="616"/>
        <w:jc w:val="both"/>
        <w:rPr>
          <w:rFonts w:ascii="Palatino Linotype" w:hAnsi="Palatino Linotype" w:cs="Arial"/>
          <w:i/>
          <w:sz w:val="22"/>
        </w:rPr>
      </w:pPr>
    </w:p>
    <w:p w14:paraId="4C59E8C4" w14:textId="77777777" w:rsidR="00CC0B81" w:rsidRPr="00392790" w:rsidRDefault="008A12CF" w:rsidP="00581DC8">
      <w:pPr>
        <w:ind w:left="567" w:right="616"/>
        <w:jc w:val="both"/>
        <w:rPr>
          <w:rFonts w:ascii="Palatino Linotype" w:hAnsi="Palatino Linotype" w:cs="Arial"/>
          <w:i/>
          <w:sz w:val="22"/>
        </w:rPr>
      </w:pPr>
      <w:r w:rsidRPr="00392790">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392790"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392790" w:rsidRDefault="008A12CF" w:rsidP="008A12CF">
      <w:pPr>
        <w:tabs>
          <w:tab w:val="left" w:pos="709"/>
        </w:tabs>
        <w:spacing w:line="360" w:lineRule="auto"/>
        <w:contextualSpacing/>
        <w:jc w:val="both"/>
        <w:rPr>
          <w:rFonts w:ascii="Palatino Linotype" w:hAnsi="Palatino Linotype" w:cs="Arial"/>
        </w:rPr>
      </w:pPr>
      <w:r w:rsidRPr="00392790">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392790">
        <w:rPr>
          <w:rFonts w:ascii="Palatino Linotype" w:hAnsi="Palatino Linotype" w:cs="Arial"/>
        </w:rPr>
        <w:t>cceso a la información pública.</w:t>
      </w:r>
    </w:p>
    <w:p w14:paraId="3425E3C4" w14:textId="77777777" w:rsidR="00376422" w:rsidRPr="00392790"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392790" w:rsidRDefault="008A12CF" w:rsidP="008A12CF">
      <w:pPr>
        <w:tabs>
          <w:tab w:val="left" w:pos="709"/>
        </w:tabs>
        <w:spacing w:line="360" w:lineRule="auto"/>
        <w:contextualSpacing/>
        <w:jc w:val="both"/>
        <w:rPr>
          <w:rFonts w:ascii="Palatino Linotype" w:hAnsi="Palatino Linotype" w:cs="Arial"/>
        </w:rPr>
      </w:pPr>
      <w:r w:rsidRPr="00392790">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392790">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92790">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392790" w:rsidRDefault="008A12CF" w:rsidP="008A12CF">
      <w:pPr>
        <w:pStyle w:val="Sinespaciado"/>
      </w:pPr>
    </w:p>
    <w:p w14:paraId="7C973409"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i/>
          <w:sz w:val="22"/>
        </w:rPr>
        <w:t>“</w:t>
      </w:r>
      <w:r w:rsidRPr="00392790">
        <w:rPr>
          <w:rFonts w:ascii="Palatino Linotype" w:hAnsi="Palatino Linotype" w:cs="Arial"/>
          <w:b/>
          <w:i/>
          <w:sz w:val="22"/>
        </w:rPr>
        <w:t xml:space="preserve">Artículo 3. </w:t>
      </w:r>
      <w:r w:rsidRPr="00392790">
        <w:rPr>
          <w:rFonts w:ascii="Palatino Linotype" w:hAnsi="Palatino Linotype" w:cs="Arial"/>
          <w:i/>
          <w:sz w:val="22"/>
        </w:rPr>
        <w:t>Para los efectos de la presente Ley se entenderá por:</w:t>
      </w:r>
    </w:p>
    <w:p w14:paraId="4FB43049"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i/>
          <w:sz w:val="22"/>
        </w:rPr>
        <w:t>(…)</w:t>
      </w:r>
    </w:p>
    <w:p w14:paraId="4EAD3377"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b/>
          <w:i/>
          <w:sz w:val="22"/>
        </w:rPr>
        <w:lastRenderedPageBreak/>
        <w:t>XI. Documento:</w:t>
      </w:r>
      <w:r w:rsidRPr="00392790">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392790">
        <w:rPr>
          <w:rFonts w:ascii="Palatino Linotype" w:hAnsi="Palatino Linotype" w:cs="Arial"/>
          <w:b/>
          <w:i/>
          <w:sz w:val="22"/>
          <w:u w:val="single"/>
        </w:rPr>
        <w:t>registro que documente el ejercicio de las facultades, funciones y competencias de los sujetos obligados</w:t>
      </w:r>
      <w:r w:rsidRPr="00392790">
        <w:rPr>
          <w:rFonts w:ascii="Palatino Linotype" w:hAnsi="Palatino Linotype" w:cs="Arial"/>
          <w:i/>
          <w:sz w:val="22"/>
          <w:u w:val="single"/>
        </w:rPr>
        <w:t>,</w:t>
      </w:r>
      <w:r w:rsidRPr="00392790">
        <w:rPr>
          <w:rFonts w:ascii="Palatino Linotype" w:hAnsi="Palatino Linotype" w:cs="Arial"/>
          <w:i/>
          <w:sz w:val="22"/>
        </w:rPr>
        <w:t xml:space="preserve"> sus servidores públicos e integrantes, </w:t>
      </w:r>
      <w:r w:rsidRPr="00392790">
        <w:rPr>
          <w:rFonts w:ascii="Palatino Linotype" w:hAnsi="Palatino Linotype" w:cs="Arial"/>
          <w:b/>
          <w:i/>
          <w:sz w:val="22"/>
          <w:u w:val="single"/>
        </w:rPr>
        <w:t>sin importar su fuente o fecha de elaboración.</w:t>
      </w:r>
      <w:r w:rsidRPr="00392790">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392790" w:rsidRDefault="008A12CF" w:rsidP="00351E9D">
      <w:pPr>
        <w:ind w:left="567" w:right="616"/>
        <w:jc w:val="both"/>
        <w:rPr>
          <w:rFonts w:ascii="Palatino Linotype" w:hAnsi="Palatino Linotype" w:cs="Arial"/>
          <w:i/>
          <w:sz w:val="22"/>
        </w:rPr>
      </w:pPr>
      <w:r w:rsidRPr="00392790">
        <w:rPr>
          <w:rFonts w:ascii="Palatino Linotype" w:hAnsi="Palatino Linotype" w:cs="Arial"/>
          <w:i/>
          <w:sz w:val="22"/>
        </w:rPr>
        <w:t>(…)”</w:t>
      </w:r>
    </w:p>
    <w:p w14:paraId="35433D2B" w14:textId="77777777" w:rsidR="008A12CF" w:rsidRPr="00392790" w:rsidRDefault="008A12CF" w:rsidP="008A12CF">
      <w:pPr>
        <w:rPr>
          <w:sz w:val="14"/>
        </w:rPr>
      </w:pPr>
    </w:p>
    <w:p w14:paraId="6F8E6CBD" w14:textId="77777777" w:rsidR="008A12CF" w:rsidRPr="00392790" w:rsidRDefault="008A12CF" w:rsidP="008A12CF"/>
    <w:p w14:paraId="45EE91DC" w14:textId="77777777" w:rsidR="008A12CF" w:rsidRPr="00392790" w:rsidRDefault="008A12CF" w:rsidP="008A12CF">
      <w:pPr>
        <w:spacing w:before="240" w:after="240" w:line="360" w:lineRule="auto"/>
        <w:ind w:right="49"/>
        <w:contextualSpacing/>
        <w:jc w:val="both"/>
        <w:rPr>
          <w:rFonts w:ascii="Palatino Linotype" w:hAnsi="Palatino Linotype" w:cs="Arial"/>
          <w:lang w:eastAsia="es-MX"/>
        </w:rPr>
      </w:pPr>
      <w:r w:rsidRPr="00392790">
        <w:rPr>
          <w:rFonts w:ascii="Palatino Linotype" w:hAnsi="Palatino Linotype" w:cs="Arial"/>
        </w:rPr>
        <w:t xml:space="preserve">Además, </w:t>
      </w:r>
      <w:r w:rsidRPr="00392790">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392790"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392790" w:rsidRDefault="008A12CF" w:rsidP="008A12CF">
      <w:pPr>
        <w:spacing w:before="240" w:after="240" w:line="360" w:lineRule="auto"/>
        <w:ind w:right="49"/>
        <w:contextualSpacing/>
        <w:jc w:val="both"/>
        <w:rPr>
          <w:rFonts w:ascii="Palatino Linotype" w:eastAsia="MS Mincho" w:hAnsi="Palatino Linotype" w:cs="Tahoma"/>
        </w:rPr>
      </w:pPr>
      <w:r w:rsidRPr="00392790">
        <w:rPr>
          <w:rFonts w:ascii="Palatino Linotype" w:hAnsi="Palatino Linotype" w:cs="Arial"/>
          <w:lang w:eastAsia="es-MX"/>
        </w:rPr>
        <w:t xml:space="preserve">De la misma forma, </w:t>
      </w:r>
      <w:r w:rsidRPr="00392790">
        <w:rPr>
          <w:rFonts w:ascii="Palatino Linotype" w:eastAsia="MS Mincho" w:hAnsi="Palatino Linotype"/>
        </w:rPr>
        <w:t>de acuerdo al contenido del artículo 160,</w:t>
      </w:r>
      <w:r w:rsidRPr="00392790">
        <w:rPr>
          <w:rFonts w:ascii="Palatino Linotype" w:hAnsi="Palatino Linotype" w:cs="Arial"/>
        </w:rPr>
        <w:t xml:space="preserve"> de la Ley </w:t>
      </w:r>
      <w:r w:rsidRPr="00392790">
        <w:rPr>
          <w:rFonts w:ascii="Palatino Linotype" w:eastAsia="MS Mincho" w:hAnsi="Palatino Linotype" w:cs="Tahoma"/>
        </w:rPr>
        <w:t>General de Transparencia y Acceso a la Información Pública que a la letra dispone:</w:t>
      </w:r>
    </w:p>
    <w:p w14:paraId="21CCA012" w14:textId="77777777" w:rsidR="008A12CF" w:rsidRPr="00392790" w:rsidRDefault="008A12CF" w:rsidP="008A12CF"/>
    <w:p w14:paraId="422592D4" w14:textId="77777777" w:rsidR="008A12CF" w:rsidRPr="00392790" w:rsidRDefault="008A12CF" w:rsidP="00351E9D">
      <w:pPr>
        <w:ind w:left="567" w:right="616"/>
        <w:contextualSpacing/>
        <w:jc w:val="both"/>
        <w:rPr>
          <w:rFonts w:ascii="Palatino Linotype" w:hAnsi="Palatino Linotype" w:cs="Arial"/>
          <w:i/>
          <w:sz w:val="22"/>
          <w:lang w:eastAsia="gl-ES"/>
        </w:rPr>
      </w:pPr>
      <w:r w:rsidRPr="00392790">
        <w:rPr>
          <w:rFonts w:ascii="Palatino Linotype" w:hAnsi="Palatino Linotype" w:cs="Arial"/>
          <w:b/>
          <w:i/>
          <w:sz w:val="22"/>
          <w:lang w:eastAsia="gl-ES"/>
        </w:rPr>
        <w:t>Artículo 160</w:t>
      </w:r>
      <w:r w:rsidRPr="00392790">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392790" w:rsidRDefault="008A12CF" w:rsidP="00351E9D">
      <w:pPr>
        <w:ind w:right="616"/>
        <w:contextualSpacing/>
        <w:jc w:val="both"/>
        <w:rPr>
          <w:rFonts w:ascii="Palatino Linotype" w:hAnsi="Palatino Linotype" w:cs="Arial"/>
          <w:i/>
          <w:lang w:eastAsia="gl-ES"/>
        </w:rPr>
      </w:pPr>
    </w:p>
    <w:p w14:paraId="34F9B181" w14:textId="77777777" w:rsidR="008A12CF" w:rsidRPr="00392790" w:rsidRDefault="008A12CF" w:rsidP="00FC1FC5">
      <w:pPr>
        <w:spacing w:line="360" w:lineRule="auto"/>
        <w:jc w:val="both"/>
        <w:rPr>
          <w:rFonts w:ascii="Palatino Linotype" w:hAnsi="Palatino Linotype" w:cs="Arial"/>
          <w:color w:val="222222"/>
          <w:szCs w:val="19"/>
          <w:lang w:eastAsia="es-MX"/>
        </w:rPr>
      </w:pPr>
      <w:r w:rsidRPr="00392790">
        <w:rPr>
          <w:rFonts w:ascii="Palatino Linotype" w:hAnsi="Palatino Linotype"/>
          <w:color w:val="000000"/>
        </w:rPr>
        <w:lastRenderedPageBreak/>
        <w:t xml:space="preserve">Sirve como apoyo </w:t>
      </w:r>
      <w:r w:rsidRPr="00392790">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392790" w:rsidRDefault="008A12CF" w:rsidP="008A12CF">
      <w:pPr>
        <w:pStyle w:val="Sinespaciado"/>
        <w:rPr>
          <w:lang w:eastAsia="es-MX"/>
        </w:rPr>
      </w:pPr>
    </w:p>
    <w:p w14:paraId="3B377C22" w14:textId="77777777" w:rsidR="008A12CF" w:rsidRPr="00392790"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392790">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392790">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392790" w:rsidRDefault="008A12CF" w:rsidP="008A12CF">
      <w:pPr>
        <w:pStyle w:val="Sinespaciado"/>
      </w:pPr>
    </w:p>
    <w:p w14:paraId="11F242E0" w14:textId="77777777" w:rsidR="008A12CF" w:rsidRPr="00392790" w:rsidRDefault="008A12CF" w:rsidP="008A12CF">
      <w:pPr>
        <w:pStyle w:val="Sinespaciado"/>
      </w:pPr>
    </w:p>
    <w:p w14:paraId="15FC42C0" w14:textId="7C8FB0EE" w:rsidR="008A12CF" w:rsidRPr="00392790" w:rsidRDefault="008A12CF" w:rsidP="008A12CF">
      <w:pPr>
        <w:spacing w:line="360" w:lineRule="auto"/>
        <w:contextualSpacing/>
        <w:jc w:val="both"/>
        <w:rPr>
          <w:rFonts w:ascii="Palatino Linotype" w:hAnsi="Palatino Linotype" w:cs="Arial"/>
        </w:rPr>
      </w:pPr>
      <w:r w:rsidRPr="00392790">
        <w:rPr>
          <w:rFonts w:ascii="Palatino Linotype" w:hAnsi="Palatino Linotype" w:cs="Arial"/>
          <w:bCs/>
        </w:rPr>
        <w:t xml:space="preserve">Además, </w:t>
      </w:r>
      <w:r w:rsidRPr="00392790">
        <w:rPr>
          <w:rFonts w:ascii="Palatino Linotype" w:hAnsi="Palatino Linotype" w:cs="Arial"/>
        </w:rPr>
        <w:t xml:space="preserve">a Ley de Transparencia y Acceso a la Información Pública del Estado de México y Municipios, prevé en su artículo 23, fracción </w:t>
      </w:r>
      <w:r w:rsidR="004C6BB5" w:rsidRPr="00392790">
        <w:rPr>
          <w:rFonts w:ascii="Palatino Linotype" w:hAnsi="Palatino Linotype" w:cs="Arial"/>
        </w:rPr>
        <w:t>IV</w:t>
      </w:r>
      <w:r w:rsidRPr="00392790">
        <w:rPr>
          <w:rFonts w:ascii="Palatino Linotype" w:hAnsi="Palatino Linotype" w:cs="Arial"/>
        </w:rPr>
        <w:t>, que son Sujetos Obligados a Transparentar y permitir el acceso a su información y proteger los datos que obren en su poder:</w:t>
      </w:r>
    </w:p>
    <w:p w14:paraId="09997C25" w14:textId="77777777" w:rsidR="00581DC8" w:rsidRPr="00392790" w:rsidRDefault="00581DC8" w:rsidP="00581DC8">
      <w:pPr>
        <w:pStyle w:val="Sinespaciado"/>
      </w:pPr>
    </w:p>
    <w:p w14:paraId="2E250855" w14:textId="77777777" w:rsidR="004C6BB5" w:rsidRPr="00392790" w:rsidRDefault="00581DC8" w:rsidP="004C6BB5">
      <w:pPr>
        <w:ind w:left="567" w:right="616"/>
        <w:contextualSpacing/>
        <w:jc w:val="both"/>
        <w:rPr>
          <w:rFonts w:ascii="Palatino Linotype" w:hAnsi="Palatino Linotype" w:cs="Arial"/>
          <w:i/>
          <w:sz w:val="22"/>
        </w:rPr>
      </w:pPr>
      <w:r w:rsidRPr="00392790">
        <w:rPr>
          <w:rFonts w:ascii="Palatino Linotype" w:hAnsi="Palatino Linotype" w:cs="Arial"/>
          <w:b/>
          <w:i/>
          <w:sz w:val="22"/>
        </w:rPr>
        <w:t>Artículo 23.</w:t>
      </w:r>
      <w:r w:rsidRPr="00392790">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392790" w:rsidRDefault="004C6BB5" w:rsidP="004C6BB5">
      <w:pPr>
        <w:ind w:left="567" w:right="616"/>
        <w:contextualSpacing/>
        <w:jc w:val="both"/>
        <w:rPr>
          <w:rFonts w:ascii="Palatino Linotype" w:hAnsi="Palatino Linotype" w:cs="Arial"/>
          <w:b/>
          <w:i/>
          <w:sz w:val="22"/>
        </w:rPr>
      </w:pPr>
    </w:p>
    <w:p w14:paraId="3CFBD3F6" w14:textId="5DBD6D8F" w:rsidR="00031EFF" w:rsidRPr="00392790" w:rsidRDefault="004C6BB5" w:rsidP="004C6BB5">
      <w:pPr>
        <w:ind w:left="567" w:right="616"/>
        <w:contextualSpacing/>
        <w:jc w:val="both"/>
        <w:rPr>
          <w:rFonts w:ascii="Palatino Linotype" w:hAnsi="Palatino Linotype" w:cs="Arial"/>
          <w:bCs/>
          <w:i/>
          <w:sz w:val="22"/>
        </w:rPr>
      </w:pPr>
      <w:r w:rsidRPr="00392790">
        <w:rPr>
          <w:rFonts w:ascii="Palatino Linotype" w:hAnsi="Palatino Linotype" w:cs="Arial"/>
          <w:b/>
          <w:i/>
          <w:sz w:val="22"/>
        </w:rPr>
        <w:t xml:space="preserve">IV. </w:t>
      </w:r>
      <w:r w:rsidRPr="00392790">
        <w:rPr>
          <w:rFonts w:ascii="Palatino Linotype" w:hAnsi="Palatino Linotype" w:cs="Arial"/>
          <w:bCs/>
          <w:i/>
          <w:sz w:val="22"/>
        </w:rPr>
        <w:t>Los ayuntamientos y las dependencias, organismos, órganos y entidades de la administración municipal;</w:t>
      </w:r>
    </w:p>
    <w:p w14:paraId="5444B6C2" w14:textId="77777777" w:rsidR="004C6BB5" w:rsidRPr="00392790" w:rsidRDefault="004C6BB5" w:rsidP="00F30C1D">
      <w:pPr>
        <w:spacing w:line="360" w:lineRule="auto"/>
        <w:jc w:val="both"/>
        <w:rPr>
          <w:rFonts w:ascii="Palatino Linotype" w:hAnsi="Palatino Linotype" w:cs="Arial"/>
        </w:rPr>
      </w:pPr>
    </w:p>
    <w:p w14:paraId="76A3333F" w14:textId="6C3C5A18" w:rsidR="00344D8A" w:rsidRPr="00392790" w:rsidRDefault="008A12CF" w:rsidP="00F00C52">
      <w:pPr>
        <w:spacing w:line="360" w:lineRule="auto"/>
        <w:jc w:val="both"/>
        <w:rPr>
          <w:rFonts w:ascii="Palatino Linotype" w:eastAsiaTheme="minorHAnsi" w:hAnsi="Palatino Linotype" w:cs="Arial"/>
          <w:bCs/>
          <w:i/>
          <w:iCs/>
          <w:lang w:val="es-MX" w:eastAsia="en-US"/>
        </w:rPr>
      </w:pPr>
      <w:r w:rsidRPr="00392790">
        <w:rPr>
          <w:rFonts w:ascii="Palatino Linotype" w:hAnsi="Palatino Linotype" w:cs="Arial"/>
        </w:rPr>
        <w:t>Por lo que, de la respuesta emitida por parte</w:t>
      </w:r>
      <w:r w:rsidR="004C6BB5" w:rsidRPr="00392790">
        <w:rPr>
          <w:rFonts w:ascii="Palatino Linotype" w:hAnsi="Palatino Linotype" w:cs="Arial"/>
        </w:rPr>
        <w:t xml:space="preserve"> </w:t>
      </w:r>
      <w:r w:rsidRPr="00392790">
        <w:rPr>
          <w:rFonts w:ascii="Palatino Linotype" w:hAnsi="Palatino Linotype" w:cs="Arial"/>
        </w:rPr>
        <w:t xml:space="preserve">del </w:t>
      </w:r>
      <w:r w:rsidRPr="00392790">
        <w:rPr>
          <w:rFonts w:ascii="Palatino Linotype" w:hAnsi="Palatino Linotype" w:cs="Arial"/>
          <w:b/>
        </w:rPr>
        <w:t>Sujeto Obligado</w:t>
      </w:r>
      <w:r w:rsidRPr="00392790">
        <w:rPr>
          <w:rFonts w:ascii="Palatino Linotype" w:hAnsi="Palatino Linotype" w:cs="Arial"/>
        </w:rPr>
        <w:t xml:space="preserve"> generó, se enuncia cada una de la</w:t>
      </w:r>
      <w:r w:rsidR="004C6BB5" w:rsidRPr="00392790">
        <w:rPr>
          <w:rFonts w:ascii="Palatino Linotype" w:hAnsi="Palatino Linotype" w:cs="Arial"/>
        </w:rPr>
        <w:t>s</w:t>
      </w:r>
      <w:r w:rsidRPr="00392790">
        <w:rPr>
          <w:rFonts w:ascii="Palatino Linotype" w:hAnsi="Palatino Linotype" w:cs="Arial"/>
        </w:rPr>
        <w:t xml:space="preserve"> respuesta</w:t>
      </w:r>
      <w:r w:rsidR="004C6BB5" w:rsidRPr="00392790">
        <w:rPr>
          <w:rFonts w:ascii="Palatino Linotype" w:hAnsi="Palatino Linotype" w:cs="Arial"/>
        </w:rPr>
        <w:t>s</w:t>
      </w:r>
      <w:r w:rsidRPr="00392790">
        <w:rPr>
          <w:rFonts w:ascii="Palatino Linotype" w:hAnsi="Palatino Linotype" w:cs="Arial"/>
        </w:rPr>
        <w:t xml:space="preserve"> proporcionada</w:t>
      </w:r>
      <w:r w:rsidR="004C6BB5" w:rsidRPr="00392790">
        <w:rPr>
          <w:rFonts w:ascii="Palatino Linotype" w:hAnsi="Palatino Linotype" w:cs="Arial"/>
        </w:rPr>
        <w:t>s</w:t>
      </w:r>
      <w:r w:rsidRPr="00392790">
        <w:rPr>
          <w:rFonts w:ascii="Palatino Linotype" w:hAnsi="Palatino Linotype" w:cs="Arial"/>
        </w:rPr>
        <w:t>, con la finalidad de saber si se da cumplimiento a todos los requerimientos y si lo motivos de inconformidad resultan procedentes, de conformidad con lo siguiente</w:t>
      </w:r>
      <w:r w:rsidR="00F00C52" w:rsidRPr="00392790">
        <w:rPr>
          <w:rFonts w:ascii="Palatino Linotype" w:hAnsi="Palatino Linotype" w:cs="Arial"/>
        </w:rPr>
        <w:t>.</w:t>
      </w:r>
    </w:p>
    <w:p w14:paraId="0D617D5C" w14:textId="77777777" w:rsidR="00670AC6" w:rsidRPr="00392790" w:rsidRDefault="00670AC6" w:rsidP="00F00C52">
      <w:pPr>
        <w:spacing w:line="360" w:lineRule="auto"/>
        <w:ind w:right="49"/>
        <w:jc w:val="both"/>
        <w:rPr>
          <w:rFonts w:ascii="Palatino Linotype" w:eastAsiaTheme="minorHAnsi" w:hAnsi="Palatino Linotype" w:cs="Arial"/>
          <w:bCs/>
          <w:lang w:val="es-MX" w:eastAsia="en-US"/>
        </w:rPr>
      </w:pPr>
    </w:p>
    <w:p w14:paraId="23D5F331" w14:textId="77777777" w:rsidR="00EA774E" w:rsidRPr="00392790" w:rsidRDefault="00EA774E" w:rsidP="00EA774E">
      <w:pPr>
        <w:spacing w:line="360" w:lineRule="auto"/>
        <w:ind w:right="49"/>
        <w:jc w:val="both"/>
        <w:rPr>
          <w:rFonts w:ascii="Palatino Linotype" w:eastAsiaTheme="minorHAnsi" w:hAnsi="Palatino Linotype" w:cstheme="minorBidi"/>
          <w:lang w:val="es-MX" w:eastAsia="es-MX"/>
        </w:rPr>
      </w:pPr>
      <w:r w:rsidRPr="00392790">
        <w:rPr>
          <w:rFonts w:ascii="Palatino Linotype" w:eastAsiaTheme="minorHAnsi" w:hAnsi="Palatino Linotype" w:cstheme="minorBidi"/>
          <w:lang w:val="es-MX" w:eastAsia="es-MX"/>
        </w:rPr>
        <w:t xml:space="preserve">Visto lo anterior, es necesario precisar que, para tener acceso a la liga proporcionada por parte del </w:t>
      </w:r>
      <w:r w:rsidRPr="00392790">
        <w:rPr>
          <w:rFonts w:ascii="Palatino Linotype" w:eastAsiaTheme="minorHAnsi" w:hAnsi="Palatino Linotype" w:cstheme="minorBidi"/>
          <w:b/>
          <w:lang w:val="es-MX" w:eastAsia="es-MX"/>
        </w:rPr>
        <w:t>Sujeto Obligado</w:t>
      </w:r>
      <w:r w:rsidRPr="00392790">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w:t>
      </w:r>
      <w:r w:rsidRPr="00392790">
        <w:rPr>
          <w:rFonts w:ascii="Palatino Linotype" w:eastAsiaTheme="minorHAnsi" w:hAnsi="Palatino Linotype" w:cstheme="minorBidi"/>
          <w:lang w:val="es-MX" w:eastAsia="es-MX"/>
        </w:rPr>
        <w:lastRenderedPageBreak/>
        <w:t xml:space="preserve">no permite editar, modificar o procesar su contenido, asimismo, es imprescindible mencionar que dicha liga electrónica está compuesta por diversos caracteres, así como por mayúsculas y minúsculas, por lo que no es posible distinguir dichos caracteres. </w:t>
      </w:r>
    </w:p>
    <w:p w14:paraId="61DF5C3E" w14:textId="77777777" w:rsidR="00EA774E" w:rsidRPr="00392790" w:rsidRDefault="00EA774E" w:rsidP="00EA774E">
      <w:pPr>
        <w:spacing w:line="360" w:lineRule="auto"/>
        <w:jc w:val="both"/>
        <w:rPr>
          <w:rFonts w:ascii="Palatino Linotype" w:hAnsi="Palatino Linotype"/>
          <w:lang w:eastAsia="es-MX"/>
        </w:rPr>
      </w:pPr>
      <w:r w:rsidRPr="00392790">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50E28E44" w14:textId="77777777" w:rsidR="00EA774E" w:rsidRPr="00392790" w:rsidRDefault="00EA774E" w:rsidP="00EA774E">
      <w:pPr>
        <w:spacing w:line="360" w:lineRule="auto"/>
        <w:jc w:val="both"/>
        <w:rPr>
          <w:rFonts w:ascii="Palatino Linotype" w:hAnsi="Palatino Linotype"/>
          <w:lang w:eastAsia="es-MX"/>
        </w:rPr>
      </w:pPr>
    </w:p>
    <w:p w14:paraId="1E789515" w14:textId="77777777" w:rsidR="00EA774E" w:rsidRPr="00392790" w:rsidRDefault="00EA774E" w:rsidP="00EA774E">
      <w:pPr>
        <w:spacing w:line="360" w:lineRule="auto"/>
        <w:jc w:val="both"/>
        <w:rPr>
          <w:rFonts w:ascii="Palatino Linotype" w:hAnsi="Palatino Linotype" w:cs="Tahoma"/>
          <w:b/>
          <w:bCs/>
          <w:i/>
        </w:rPr>
      </w:pPr>
      <w:r w:rsidRPr="00392790">
        <w:rPr>
          <w:rFonts w:ascii="Palatino Linotype" w:eastAsia="Calibri" w:hAnsi="Palatino Linotype" w:cs="Tahoma"/>
          <w:bCs/>
        </w:rPr>
        <w:t xml:space="preserve">Derivado de lo anterior, se considera necesario precisar que datos abiertos, conforme a la </w:t>
      </w:r>
      <w:r w:rsidRPr="00392790">
        <w:rPr>
          <w:rFonts w:ascii="Palatino Linotype" w:hAnsi="Palatino Linotype" w:cs="Tahoma"/>
          <w:bCs/>
        </w:rPr>
        <w:t>Carta Internacional de Datos Abiertos</w:t>
      </w:r>
      <w:r w:rsidRPr="00392790">
        <w:rPr>
          <w:rFonts w:ascii="Palatino Linotype" w:hAnsi="Palatino Linotype" w:cs="Tahoma"/>
          <w:bCs/>
          <w:vertAlign w:val="superscript"/>
        </w:rPr>
        <w:footnoteReference w:id="2"/>
      </w:r>
      <w:r w:rsidRPr="00392790">
        <w:rPr>
          <w:rFonts w:ascii="Palatino Linotype" w:eastAsia="Calibri" w:hAnsi="Palatino Linotype" w:cs="Tahoma"/>
          <w:bCs/>
        </w:rPr>
        <w:t xml:space="preserve"> </w:t>
      </w:r>
      <w:r w:rsidRPr="00392790">
        <w:rPr>
          <w:rFonts w:ascii="Palatino Linotype" w:hAnsi="Palatino Linotype" w:cs="Tahoma"/>
          <w:bCs/>
          <w:i/>
        </w:rPr>
        <w:t xml:space="preserve">son datos digitales que son puestos a disposición con las características técnicas y jurídicas necesarias para que </w:t>
      </w:r>
      <w:r w:rsidRPr="00392790">
        <w:rPr>
          <w:rFonts w:ascii="Palatino Linotype" w:hAnsi="Palatino Linotype" w:cs="Tahoma"/>
          <w:b/>
          <w:bCs/>
          <w:i/>
        </w:rPr>
        <w:t xml:space="preserve">puedan ser </w:t>
      </w:r>
      <w:r w:rsidRPr="00392790">
        <w:rPr>
          <w:rFonts w:ascii="Palatino Linotype" w:hAnsi="Palatino Linotype" w:cs="Tahoma"/>
          <w:b/>
          <w:bCs/>
          <w:i/>
          <w:u w:val="single"/>
        </w:rPr>
        <w:t>usados, reutilizados y redistribuidos</w:t>
      </w:r>
      <w:r w:rsidRPr="00392790">
        <w:rPr>
          <w:rFonts w:ascii="Palatino Linotype" w:hAnsi="Palatino Linotype" w:cs="Tahoma"/>
          <w:b/>
          <w:bCs/>
          <w:i/>
        </w:rPr>
        <w:t xml:space="preserve"> libremente por cualquier persona, en cualquier momento y en cualquier lugar.</w:t>
      </w:r>
    </w:p>
    <w:p w14:paraId="12FBF9F5" w14:textId="77777777" w:rsidR="00EA774E" w:rsidRPr="00392790" w:rsidRDefault="00EA774E" w:rsidP="00EA774E">
      <w:pPr>
        <w:spacing w:line="360" w:lineRule="auto"/>
        <w:jc w:val="both"/>
        <w:rPr>
          <w:rFonts w:ascii="Palatino Linotype" w:hAnsi="Palatino Linotype" w:cs="Tahoma"/>
          <w:b/>
          <w:bCs/>
          <w:i/>
        </w:rPr>
      </w:pPr>
    </w:p>
    <w:p w14:paraId="67B0EFBD" w14:textId="77777777" w:rsidR="00EA774E" w:rsidRPr="00392790" w:rsidRDefault="00EA774E" w:rsidP="00EA774E">
      <w:pPr>
        <w:spacing w:line="360" w:lineRule="auto"/>
        <w:jc w:val="both"/>
        <w:rPr>
          <w:rFonts w:ascii="Palatino Linotype" w:hAnsi="Palatino Linotype"/>
          <w:lang w:eastAsia="es-MX"/>
        </w:rPr>
      </w:pPr>
      <w:r w:rsidRPr="00392790">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9EA074C" w14:textId="77777777" w:rsidR="00EA774E" w:rsidRPr="00392790" w:rsidRDefault="00EA774E" w:rsidP="00EA774E">
      <w:pPr>
        <w:spacing w:line="360" w:lineRule="auto"/>
        <w:jc w:val="both"/>
        <w:rPr>
          <w:rFonts w:ascii="Palatino Linotype" w:hAnsi="Palatino Linotype"/>
          <w:sz w:val="22"/>
          <w:szCs w:val="22"/>
          <w:lang w:eastAsia="es-MX"/>
        </w:rPr>
      </w:pPr>
    </w:p>
    <w:p w14:paraId="722695B8" w14:textId="77777777" w:rsidR="00EA774E" w:rsidRPr="00392790" w:rsidRDefault="00EA774E" w:rsidP="00EA774E">
      <w:pPr>
        <w:numPr>
          <w:ilvl w:val="0"/>
          <w:numId w:val="20"/>
        </w:numPr>
        <w:ind w:left="567" w:right="616" w:firstLine="0"/>
        <w:jc w:val="both"/>
        <w:rPr>
          <w:rFonts w:ascii="Palatino Linotype" w:hAnsi="Palatino Linotype"/>
          <w:i/>
          <w:sz w:val="22"/>
          <w:szCs w:val="22"/>
          <w:lang w:eastAsia="es-MX"/>
        </w:rPr>
      </w:pPr>
      <w:r w:rsidRPr="00392790">
        <w:rPr>
          <w:rFonts w:ascii="Palatino Linotype" w:hAnsi="Palatino Linotype"/>
          <w:b/>
          <w:bCs/>
          <w:i/>
          <w:sz w:val="22"/>
          <w:szCs w:val="22"/>
          <w:lang w:eastAsia="es-MX"/>
        </w:rPr>
        <w:t xml:space="preserve">Dato abierto: </w:t>
      </w:r>
      <w:r w:rsidRPr="00392790">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D4AAD01" w14:textId="77777777" w:rsidR="00EA774E" w:rsidRPr="00392790" w:rsidRDefault="00EA774E" w:rsidP="00EA774E">
      <w:pPr>
        <w:ind w:left="567" w:right="616"/>
        <w:jc w:val="both"/>
        <w:rPr>
          <w:rFonts w:ascii="Palatino Linotype" w:hAnsi="Palatino Linotype"/>
          <w:i/>
          <w:sz w:val="22"/>
          <w:szCs w:val="22"/>
          <w:lang w:eastAsia="es-MX"/>
        </w:rPr>
      </w:pPr>
    </w:p>
    <w:p w14:paraId="44DBCE43" w14:textId="77777777" w:rsidR="00EA774E" w:rsidRPr="00392790" w:rsidRDefault="00EA774E" w:rsidP="00EA774E">
      <w:pPr>
        <w:numPr>
          <w:ilvl w:val="0"/>
          <w:numId w:val="20"/>
        </w:numPr>
        <w:ind w:left="567" w:right="616" w:firstLine="0"/>
        <w:jc w:val="both"/>
        <w:rPr>
          <w:rFonts w:ascii="Palatino Linotype" w:hAnsi="Palatino Linotype"/>
          <w:i/>
          <w:sz w:val="22"/>
          <w:szCs w:val="22"/>
          <w:lang w:eastAsia="es-MX"/>
        </w:rPr>
      </w:pPr>
      <w:r w:rsidRPr="00392790">
        <w:rPr>
          <w:rFonts w:ascii="Palatino Linotype" w:hAnsi="Palatino Linotype"/>
          <w:b/>
          <w:bCs/>
          <w:i/>
          <w:sz w:val="22"/>
          <w:szCs w:val="22"/>
          <w:lang w:eastAsia="es-MX"/>
        </w:rPr>
        <w:t xml:space="preserve">Formato accesible: </w:t>
      </w:r>
      <w:r w:rsidRPr="00392790">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3F84C472" w14:textId="77777777" w:rsidR="00EA774E" w:rsidRPr="00392790" w:rsidRDefault="00EA774E" w:rsidP="00EA774E">
      <w:pPr>
        <w:spacing w:line="360" w:lineRule="auto"/>
        <w:ind w:left="720"/>
        <w:jc w:val="both"/>
        <w:rPr>
          <w:rFonts w:ascii="Palatino Linotype" w:hAnsi="Palatino Linotype"/>
          <w:i/>
          <w:lang w:eastAsia="es-MX"/>
        </w:rPr>
      </w:pPr>
    </w:p>
    <w:p w14:paraId="637116AA" w14:textId="77777777" w:rsidR="00EA774E" w:rsidRPr="00392790" w:rsidRDefault="00EA774E" w:rsidP="00EA774E">
      <w:pPr>
        <w:spacing w:line="360" w:lineRule="auto"/>
        <w:jc w:val="both"/>
        <w:rPr>
          <w:rFonts w:ascii="Palatino Linotype" w:hAnsi="Palatino Linotype" w:cs="Tahoma"/>
          <w:bCs/>
        </w:rPr>
      </w:pPr>
      <w:r w:rsidRPr="00392790">
        <w:rPr>
          <w:rFonts w:ascii="Palatino Linotype" w:hAnsi="Palatino Linotype" w:cs="Tahoma"/>
          <w:bCs/>
        </w:rPr>
        <w:t xml:space="preserve">En este sentido, los datos abiertos cumplen con la finalidad de poder ser utilizados, </w:t>
      </w:r>
      <w:r w:rsidRPr="00392790">
        <w:rPr>
          <w:rFonts w:ascii="Palatino Linotype" w:hAnsi="Palatino Linotype" w:cs="Tahoma"/>
          <w:b/>
          <w:bCs/>
          <w:u w:val="single"/>
        </w:rPr>
        <w:t xml:space="preserve">reutilizados </w:t>
      </w:r>
      <w:r w:rsidRPr="00392790">
        <w:rPr>
          <w:rFonts w:ascii="Palatino Linotype" w:hAnsi="Palatino Linotype" w:cs="Tahoma"/>
          <w:bCs/>
        </w:rPr>
        <w:t xml:space="preserve">y redistribuidos; y que el formato de datos abiertos, </w:t>
      </w:r>
      <w:r w:rsidRPr="00392790">
        <w:rPr>
          <w:rFonts w:ascii="Palatino Linotype" w:hAnsi="Palatino Linotype" w:cs="Tahoma"/>
          <w:b/>
          <w:bCs/>
        </w:rPr>
        <w:t>debe permitir la aplicación y reproducción</w:t>
      </w:r>
      <w:r w:rsidRPr="00392790">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w:t>
      </w:r>
      <w:r w:rsidRPr="00392790">
        <w:rPr>
          <w:rFonts w:ascii="Palatino Linotype" w:hAnsi="Palatino Linotype" w:cs="Tahoma"/>
          <w:bCs/>
          <w:i/>
          <w:iCs/>
        </w:rPr>
        <w:t>“PDF”</w:t>
      </w:r>
      <w:r w:rsidRPr="00392790">
        <w:rPr>
          <w:rFonts w:ascii="Palatino Linotype" w:hAnsi="Palatino Linotype" w:cs="Tahoma"/>
          <w:bCs/>
        </w:rPr>
        <w:t>, no permite seleccionar texto, copiarlo y pegarlo; por tanto, tampoco permite que la información pueda ser utilizada, reutilizada o redistribuida.</w:t>
      </w:r>
    </w:p>
    <w:p w14:paraId="6335D915" w14:textId="77777777" w:rsidR="00EA774E" w:rsidRPr="00392790" w:rsidRDefault="00EA774E" w:rsidP="00F00C52">
      <w:pPr>
        <w:spacing w:line="360" w:lineRule="auto"/>
        <w:ind w:right="49"/>
        <w:jc w:val="both"/>
        <w:rPr>
          <w:rFonts w:ascii="Palatino Linotype" w:eastAsiaTheme="minorHAnsi" w:hAnsi="Palatino Linotype" w:cs="Arial"/>
          <w:bCs/>
          <w:lang w:val="es-MX" w:eastAsia="en-US"/>
        </w:rPr>
      </w:pPr>
    </w:p>
    <w:p w14:paraId="04E2CE92" w14:textId="6B7C95B4" w:rsidR="00DD2409" w:rsidRPr="00392790" w:rsidRDefault="00DD3AAE" w:rsidP="00FC2A61">
      <w:pPr>
        <w:spacing w:line="360" w:lineRule="auto"/>
        <w:jc w:val="both"/>
        <w:rPr>
          <w:rFonts w:ascii="Palatino Linotype" w:eastAsia="Palatino Linotype" w:hAnsi="Palatino Linotype" w:cs="Palatino Linotype"/>
          <w:szCs w:val="22"/>
          <w:lang w:val="es-MX" w:eastAsia="es-MX"/>
        </w:rPr>
      </w:pPr>
      <w:r w:rsidRPr="00392790">
        <w:rPr>
          <w:rFonts w:ascii="Palatino Linotype" w:eastAsia="Calibri" w:hAnsi="Palatino Linotype"/>
          <w:lang w:val="es-ES_tradnl"/>
        </w:rPr>
        <w:t xml:space="preserve">Ahora bien, </w:t>
      </w:r>
      <w:r w:rsidRPr="00392790">
        <w:rPr>
          <w:rFonts w:ascii="Palatino Linotype" w:eastAsia="Palatino Linotype" w:hAnsi="Palatino Linotype" w:cs="Palatino Linotype"/>
        </w:rPr>
        <w:t xml:space="preserve">sobre la naturaleza de la información solicitada, </w:t>
      </w:r>
      <w:r w:rsidR="00622946" w:rsidRPr="00392790">
        <w:rPr>
          <w:rFonts w:ascii="Palatino Linotype" w:eastAsia="Palatino Linotype" w:hAnsi="Palatino Linotype" w:cs="Palatino Linotype"/>
          <w:lang w:val="es-MX" w:eastAsia="es-MX"/>
        </w:rPr>
        <w:t xml:space="preserve">es necesario mencionar </w:t>
      </w:r>
      <w:r w:rsidRPr="00392790">
        <w:rPr>
          <w:rFonts w:ascii="Palatino Linotype" w:eastAsia="Palatino Linotype" w:hAnsi="Palatino Linotype" w:cs="Palatino Linotype"/>
          <w:lang w:val="es-MX" w:eastAsia="es-MX"/>
        </w:rPr>
        <w:t>que</w:t>
      </w:r>
      <w:r w:rsidR="00BF5992" w:rsidRPr="00392790">
        <w:rPr>
          <w:rFonts w:ascii="Palatino Linotype" w:eastAsia="Palatino Linotype" w:hAnsi="Palatino Linotype" w:cs="Palatino Linotype"/>
          <w:lang w:val="es-MX" w:eastAsia="es-MX"/>
        </w:rPr>
        <w:t xml:space="preserve"> </w:t>
      </w:r>
      <w:r w:rsidR="00DD2409" w:rsidRPr="00392790">
        <w:rPr>
          <w:rFonts w:ascii="Palatino Linotype" w:eastAsia="Palatino Linotype" w:hAnsi="Palatino Linotype" w:cs="Palatino Linotype"/>
          <w:szCs w:val="22"/>
          <w:lang w:val="es-MX" w:eastAsia="es-MX"/>
        </w:rPr>
        <w:t>la Ley Orgánica Municipal del Estado de México, establece:</w:t>
      </w:r>
    </w:p>
    <w:p w14:paraId="0C1B6ECA" w14:textId="77777777" w:rsidR="00DD2409" w:rsidRPr="00392790" w:rsidRDefault="00DD2409" w:rsidP="00DD2409">
      <w:pPr>
        <w:spacing w:line="276" w:lineRule="auto"/>
        <w:ind w:left="851" w:right="616"/>
        <w:jc w:val="both"/>
        <w:rPr>
          <w:rFonts w:ascii="Palatino Linotype" w:eastAsia="Palatino Linotype" w:hAnsi="Palatino Linotype" w:cs="Palatino Linotype"/>
          <w:i/>
          <w:iCs/>
          <w:sz w:val="22"/>
          <w:szCs w:val="22"/>
          <w:lang w:val="es-MX" w:eastAsia="es-MX"/>
        </w:rPr>
      </w:pPr>
    </w:p>
    <w:p w14:paraId="1375F442"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r w:rsidRPr="00392790">
        <w:rPr>
          <w:rFonts w:ascii="Palatino Linotype" w:eastAsia="Palatino Linotype" w:hAnsi="Palatino Linotype" w:cs="Palatino Linotype"/>
          <w:b/>
          <w:bCs/>
          <w:i/>
          <w:iCs/>
          <w:sz w:val="22"/>
          <w:szCs w:val="22"/>
          <w:lang w:val="es-MX" w:eastAsia="es-MX"/>
        </w:rPr>
        <w:t>Artículo 95.-</w:t>
      </w:r>
      <w:r w:rsidRPr="00392790">
        <w:rPr>
          <w:rFonts w:ascii="Palatino Linotype" w:eastAsia="Palatino Linotype" w:hAnsi="Palatino Linotype" w:cs="Palatino Linotype"/>
          <w:i/>
          <w:iCs/>
          <w:sz w:val="22"/>
          <w:szCs w:val="22"/>
          <w:lang w:val="es-MX" w:eastAsia="es-MX"/>
        </w:rPr>
        <w:t xml:space="preserve"> Son atribuciones del </w:t>
      </w:r>
      <w:r w:rsidRPr="00392790">
        <w:rPr>
          <w:rFonts w:ascii="Palatino Linotype" w:eastAsia="Palatino Linotype" w:hAnsi="Palatino Linotype" w:cs="Palatino Linotype"/>
          <w:b/>
          <w:bCs/>
          <w:i/>
          <w:iCs/>
          <w:sz w:val="22"/>
          <w:szCs w:val="22"/>
          <w:lang w:val="es-MX" w:eastAsia="es-MX"/>
        </w:rPr>
        <w:t>tesorero municipal</w:t>
      </w:r>
      <w:r w:rsidRPr="00392790">
        <w:rPr>
          <w:rFonts w:ascii="Palatino Linotype" w:eastAsia="Palatino Linotype" w:hAnsi="Palatino Linotype" w:cs="Palatino Linotype"/>
          <w:i/>
          <w:iCs/>
          <w:sz w:val="22"/>
          <w:szCs w:val="22"/>
          <w:lang w:val="es-MX" w:eastAsia="es-MX"/>
        </w:rPr>
        <w:t>:</w:t>
      </w:r>
    </w:p>
    <w:p w14:paraId="2F283649"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p>
    <w:p w14:paraId="34B74BBD"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V. Proporcionar oportunamente al ayuntamiento todos los datos o informes que sean necesarios para la formulación del Presupuesto de Egresos Municipales, vigilando que se ajuste a las disposiciones de esta Ley y otros ordenamientos aplicables;</w:t>
      </w:r>
    </w:p>
    <w:p w14:paraId="76E1547E"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p>
    <w:p w14:paraId="3D7366E0"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b/>
          <w:bCs/>
          <w:i/>
          <w:iCs/>
          <w:sz w:val="22"/>
          <w:szCs w:val="22"/>
          <w:lang w:val="es-MX" w:eastAsia="es-MX"/>
        </w:rPr>
        <w:t>Artículo 101.-</w:t>
      </w:r>
      <w:r w:rsidRPr="00392790">
        <w:rPr>
          <w:rFonts w:ascii="Palatino Linotype" w:eastAsia="Palatino Linotype" w:hAnsi="Palatino Linotype" w:cs="Palatino Linotype"/>
          <w:i/>
          <w:iCs/>
          <w:sz w:val="22"/>
          <w:szCs w:val="22"/>
          <w:lang w:val="es-MX" w:eastAsia="es-MX"/>
        </w:rPr>
        <w:t xml:space="preserve"> El proyecto del presupuesto de egresos se integrará básicamente con:</w:t>
      </w:r>
    </w:p>
    <w:p w14:paraId="0F3E7805"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I. Los programas en que se señalen objetivos, metas y unidades responsables para su ejecución, así como la valuación estimada del programa;</w:t>
      </w:r>
    </w:p>
    <w:p w14:paraId="6A8F06B8"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p>
    <w:p w14:paraId="0C01B5CF" w14:textId="77777777" w:rsidR="00DD2409" w:rsidRPr="00392790" w:rsidRDefault="00DD2409" w:rsidP="00DD2409">
      <w:pPr>
        <w:spacing w:line="276" w:lineRule="auto"/>
        <w:ind w:left="851" w:right="900"/>
        <w:jc w:val="both"/>
        <w:rPr>
          <w:rFonts w:ascii="Palatino Linotype" w:eastAsia="Palatino Linotype" w:hAnsi="Palatino Linotype" w:cs="Palatino Linotype"/>
          <w:i/>
          <w:iCs/>
          <w:sz w:val="22"/>
          <w:szCs w:val="22"/>
          <w:lang w:val="es-MX" w:eastAsia="es-MX"/>
        </w:rPr>
      </w:pPr>
    </w:p>
    <w:p w14:paraId="38A88E6E" w14:textId="77777777" w:rsidR="00DD2409" w:rsidRPr="00392790" w:rsidRDefault="00DD2409" w:rsidP="00DD2409">
      <w:pPr>
        <w:spacing w:line="360" w:lineRule="auto"/>
        <w:jc w:val="both"/>
        <w:rPr>
          <w:rFonts w:ascii="Palatino Linotype" w:eastAsia="Palatino Linotype" w:hAnsi="Palatino Linotype" w:cs="Palatino Linotype"/>
          <w:b/>
          <w:bCs/>
          <w:szCs w:val="22"/>
          <w:u w:val="single"/>
          <w:lang w:val="es-MX" w:eastAsia="es-MX"/>
        </w:rPr>
      </w:pPr>
      <w:r w:rsidRPr="00392790">
        <w:rPr>
          <w:rFonts w:ascii="Palatino Linotype" w:eastAsia="Palatino Linotype" w:hAnsi="Palatino Linotype" w:cs="Palatino Linotype"/>
          <w:szCs w:val="22"/>
          <w:lang w:val="es-MX" w:eastAsia="es-MX"/>
        </w:rPr>
        <w:t xml:space="preserve">De conformidad con lo anterior el Tesorero Municipal proporciona los datos o informes para la formulación del Presupuesto de Egresos, </w:t>
      </w:r>
      <w:r w:rsidRPr="00392790">
        <w:rPr>
          <w:rFonts w:ascii="Palatino Linotype" w:eastAsia="Palatino Linotype" w:hAnsi="Palatino Linotype" w:cs="Palatino Linotype"/>
          <w:b/>
          <w:bCs/>
          <w:szCs w:val="22"/>
          <w:u w:val="single"/>
          <w:lang w:val="es-MX" w:eastAsia="es-MX"/>
        </w:rPr>
        <w:t xml:space="preserve">mismo que estará integrado por programas en que se señalen los objetivos, metas y unidades responsables para su ejecución. </w:t>
      </w:r>
    </w:p>
    <w:p w14:paraId="356CEFB2" w14:textId="77777777" w:rsidR="00DD2409" w:rsidRPr="00392790" w:rsidRDefault="00DD2409" w:rsidP="00DD2409">
      <w:pPr>
        <w:spacing w:line="360" w:lineRule="auto"/>
        <w:jc w:val="both"/>
        <w:rPr>
          <w:rFonts w:ascii="Palatino Linotype" w:eastAsia="Palatino Linotype" w:hAnsi="Palatino Linotype" w:cs="Palatino Linotype"/>
          <w:szCs w:val="22"/>
          <w:lang w:val="es-MX" w:eastAsia="es-MX"/>
        </w:rPr>
      </w:pPr>
    </w:p>
    <w:p w14:paraId="2F34626C" w14:textId="77777777" w:rsidR="00DD2409" w:rsidRPr="00392790" w:rsidRDefault="00DD2409" w:rsidP="00DD2409">
      <w:pPr>
        <w:spacing w:line="360" w:lineRule="auto"/>
        <w:ind w:right="49"/>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lastRenderedPageBreak/>
        <w:t>Asimismo, el Código Financiero del Estado de México y Municipios en su artículo 285, en lo medular señala que el Presupuesto de Egresos de los Municipios se constituye en el instrumento jurídico, de política económica y de política de gasto, que aprueba el Ayuntamiento en el cual se establece el ejercicio, control y evaluación del gasto público, precepto cuyo texto y sentido literal es el siguiente:</w:t>
      </w:r>
    </w:p>
    <w:p w14:paraId="07B08C26" w14:textId="77777777" w:rsidR="00DD2409" w:rsidRPr="00392790" w:rsidRDefault="00DD2409" w:rsidP="00DD2409">
      <w:pPr>
        <w:pBdr>
          <w:top w:val="nil"/>
          <w:left w:val="nil"/>
          <w:bottom w:val="nil"/>
          <w:right w:val="nil"/>
          <w:between w:val="nil"/>
        </w:pBdr>
        <w:spacing w:line="276" w:lineRule="auto"/>
        <w:ind w:left="851" w:right="851"/>
        <w:jc w:val="both"/>
        <w:rPr>
          <w:rFonts w:ascii="Palatino Linotype" w:eastAsia="Palatino Linotype" w:hAnsi="Palatino Linotype" w:cs="Palatino Linotype"/>
          <w:b/>
          <w:bCs/>
          <w:i/>
          <w:iCs/>
          <w:sz w:val="22"/>
          <w:szCs w:val="22"/>
          <w:lang w:val="es-MX" w:eastAsia="es-MX"/>
        </w:rPr>
      </w:pPr>
    </w:p>
    <w:p w14:paraId="1AFD4927" w14:textId="77777777" w:rsidR="00DD2409" w:rsidRPr="00392790" w:rsidRDefault="00DD2409" w:rsidP="00DD2409">
      <w:pPr>
        <w:pBdr>
          <w:top w:val="nil"/>
          <w:left w:val="nil"/>
          <w:bottom w:val="nil"/>
          <w:right w:val="nil"/>
          <w:between w:val="nil"/>
        </w:pBdr>
        <w:spacing w:line="276" w:lineRule="auto"/>
        <w:ind w:left="851" w:right="851"/>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b/>
          <w:bCs/>
          <w:i/>
          <w:iCs/>
          <w:sz w:val="22"/>
          <w:szCs w:val="22"/>
          <w:lang w:val="es-MX" w:eastAsia="es-MX"/>
        </w:rPr>
        <w:t>“Artículo 285</w:t>
      </w:r>
      <w:r w:rsidRPr="00392790">
        <w:rPr>
          <w:rFonts w:ascii="Palatino Linotype" w:eastAsia="Palatino Linotype" w:hAnsi="Palatino Linotype" w:cs="Palatino Linotype"/>
          <w:i/>
          <w:iCs/>
          <w:sz w:val="22"/>
          <w:szCs w:val="22"/>
          <w:lang w:val="es-MX" w:eastAsia="es-MX"/>
        </w:rPr>
        <w:t xml:space="preserve">.- </w:t>
      </w:r>
      <w:r w:rsidRPr="00392790">
        <w:rPr>
          <w:rFonts w:ascii="Palatino Linotype" w:eastAsia="Palatino Linotype" w:hAnsi="Palatino Linotype" w:cs="Palatino Linotype"/>
          <w:b/>
          <w:bCs/>
          <w:i/>
          <w:iCs/>
          <w:sz w:val="22"/>
          <w:szCs w:val="22"/>
          <w:lang w:val="es-MX" w:eastAsia="es-MX"/>
        </w:rPr>
        <w:t>El Presupuesto de Egresos</w:t>
      </w:r>
      <w:r w:rsidRPr="00392790">
        <w:rPr>
          <w:rFonts w:ascii="Palatino Linotype" w:eastAsia="Palatino Linotype" w:hAnsi="Palatino Linotype" w:cs="Palatino Linotype"/>
          <w:i/>
          <w:iCs/>
          <w:sz w:val="22"/>
          <w:szCs w:val="22"/>
          <w:lang w:val="es-MX" w:eastAsia="es-MX"/>
        </w:rPr>
        <w:t xml:space="preserve"> del Estado </w:t>
      </w:r>
      <w:r w:rsidRPr="00392790">
        <w:rPr>
          <w:rFonts w:ascii="Palatino Linotype" w:eastAsia="Palatino Linotype" w:hAnsi="Palatino Linotype" w:cs="Palatino Linotype"/>
          <w:b/>
          <w:bCs/>
          <w:i/>
          <w:iCs/>
          <w:sz w:val="22"/>
          <w:szCs w:val="22"/>
          <w:lang w:val="es-MX" w:eastAsia="es-MX"/>
        </w:rPr>
        <w:t>es el instrumento jurídico, de política económica y de política de gasto</w:t>
      </w:r>
      <w:r w:rsidRPr="00392790">
        <w:rPr>
          <w:rFonts w:ascii="Palatino Linotype" w:eastAsia="Palatino Linotype" w:hAnsi="Palatino Linotype" w:cs="Palatino Linotype"/>
          <w:i/>
          <w:iCs/>
          <w:sz w:val="22"/>
          <w:szCs w:val="22"/>
          <w:lang w:val="es-MX" w:eastAsia="es-MX"/>
        </w:rPr>
        <w:t xml:space="preserve">, que aprueba la Legislatura conforme a la iniciativa que presenta el Gobernador, </w:t>
      </w:r>
      <w:r w:rsidRPr="00392790">
        <w:rPr>
          <w:rFonts w:ascii="Palatino Linotype" w:eastAsia="Palatino Linotype" w:hAnsi="Palatino Linotype" w:cs="Palatino Linotype"/>
          <w:b/>
          <w:bCs/>
          <w:i/>
          <w:iCs/>
          <w:sz w:val="22"/>
          <w:szCs w:val="22"/>
          <w:lang w:val="es-MX" w:eastAsia="es-MX"/>
        </w:rPr>
        <w:t>en el cual se establece el ejercicio, control y evaluación del gasto público de las Dependencias</w:t>
      </w:r>
      <w:r w:rsidRPr="00392790">
        <w:rPr>
          <w:rFonts w:ascii="Palatino Linotype" w:eastAsia="Palatino Linotype" w:hAnsi="Palatino Linotype" w:cs="Palatino Linotype"/>
          <w:i/>
          <w:iCs/>
          <w:sz w:val="22"/>
          <w:szCs w:val="22"/>
          <w:lang w:val="es-MX" w:eastAsia="es-MX"/>
        </w:rPr>
        <w:t>, Entidades Públicas y Organismos Autónomos a través de los programas derivados del Plan de Desarrollo del Estado de México, durante el ejercicio fiscal correspondiente, así como de aquellos de naturaleza multianual propuestos por la Secretaría.</w:t>
      </w:r>
    </w:p>
    <w:p w14:paraId="01EC0B41" w14:textId="77777777" w:rsidR="00DD2409" w:rsidRPr="00392790" w:rsidRDefault="00DD2409" w:rsidP="00DD2409">
      <w:pPr>
        <w:pBdr>
          <w:top w:val="nil"/>
          <w:left w:val="nil"/>
          <w:bottom w:val="nil"/>
          <w:right w:val="nil"/>
          <w:between w:val="nil"/>
        </w:pBdr>
        <w:spacing w:line="276" w:lineRule="auto"/>
        <w:ind w:left="851" w:right="851"/>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p>
    <w:p w14:paraId="577864EC" w14:textId="77777777" w:rsidR="00DD2409" w:rsidRPr="00392790" w:rsidRDefault="00DD2409" w:rsidP="00DD2409">
      <w:pPr>
        <w:pBdr>
          <w:top w:val="nil"/>
          <w:left w:val="nil"/>
          <w:bottom w:val="nil"/>
          <w:right w:val="nil"/>
          <w:between w:val="nil"/>
        </w:pBdr>
        <w:spacing w:line="276" w:lineRule="auto"/>
        <w:ind w:left="851" w:right="851"/>
        <w:jc w:val="both"/>
        <w:rPr>
          <w:rFonts w:ascii="Palatino Linotype" w:eastAsia="Palatino Linotype" w:hAnsi="Palatino Linotype" w:cs="Palatino Linotype"/>
          <w:b/>
          <w:bCs/>
          <w:i/>
          <w:iCs/>
          <w:sz w:val="22"/>
          <w:szCs w:val="22"/>
          <w:u w:val="single"/>
          <w:lang w:val="es-MX" w:eastAsia="es-MX"/>
        </w:rPr>
      </w:pPr>
      <w:r w:rsidRPr="00392790">
        <w:rPr>
          <w:rFonts w:ascii="Palatino Linotype" w:eastAsia="Palatino Linotype" w:hAnsi="Palatino Linotype" w:cs="Palatino Linotype"/>
          <w:b/>
          <w:bCs/>
          <w:i/>
          <w:iCs/>
          <w:sz w:val="22"/>
          <w:szCs w:val="22"/>
          <w:u w:val="single"/>
          <w:lang w:val="es-MX" w:eastAsia="es-MX"/>
        </w:rPr>
        <w:t>En el caso de los municipios, el Presupuesto de Egresos, será el que se apruebe por el Ayuntamiento</w:t>
      </w:r>
      <w:r w:rsidRPr="00392790">
        <w:rPr>
          <w:rFonts w:ascii="Palatino Linotype" w:eastAsia="Palatino Linotype" w:hAnsi="Palatino Linotype" w:cs="Palatino Linotype"/>
          <w:b/>
          <w:bCs/>
          <w:i/>
          <w:iCs/>
          <w:sz w:val="22"/>
          <w:szCs w:val="22"/>
          <w:lang w:val="es-MX" w:eastAsia="es-MX"/>
        </w:rPr>
        <w:t>…”(Sic)</w:t>
      </w:r>
    </w:p>
    <w:p w14:paraId="40C4A74D" w14:textId="77777777" w:rsidR="00DD2409" w:rsidRPr="00392790" w:rsidRDefault="00DD2409" w:rsidP="00DD2409">
      <w:pPr>
        <w:pBdr>
          <w:top w:val="nil"/>
          <w:left w:val="nil"/>
          <w:bottom w:val="nil"/>
          <w:right w:val="nil"/>
          <w:between w:val="nil"/>
        </w:pBdr>
        <w:spacing w:line="259" w:lineRule="auto"/>
        <w:ind w:left="851" w:right="851" w:hanging="708"/>
        <w:jc w:val="both"/>
        <w:rPr>
          <w:rFonts w:ascii="Palatino Linotype" w:eastAsia="Palatino Linotype" w:hAnsi="Palatino Linotype" w:cs="Palatino Linotype"/>
          <w:i/>
          <w:iCs/>
          <w:sz w:val="22"/>
          <w:szCs w:val="22"/>
          <w:lang w:val="es-MX" w:eastAsia="es-MX"/>
        </w:rPr>
      </w:pPr>
    </w:p>
    <w:p w14:paraId="5352FF3A" w14:textId="77777777" w:rsidR="00DD2409" w:rsidRPr="00392790" w:rsidRDefault="00DD2409" w:rsidP="00DD2409">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Por su parte el Manual para la Planeación, Programación y Presupuesto de Egresos Municipal para el ejercicio fiscal 2025 señala: </w:t>
      </w:r>
    </w:p>
    <w:p w14:paraId="32162E23" w14:textId="77777777" w:rsidR="00DD2409" w:rsidRPr="00392790" w:rsidRDefault="00DD2409" w:rsidP="00DD2409">
      <w:pPr>
        <w:spacing w:line="276" w:lineRule="auto"/>
        <w:ind w:left="851" w:right="616"/>
        <w:jc w:val="both"/>
        <w:rPr>
          <w:rFonts w:ascii="Palatino Linotype" w:eastAsia="Palatino Linotype" w:hAnsi="Palatino Linotype" w:cs="Palatino Linotype"/>
          <w:i/>
          <w:iCs/>
          <w:sz w:val="22"/>
          <w:szCs w:val="22"/>
          <w:lang w:val="es-MX" w:eastAsia="es-MX"/>
        </w:rPr>
      </w:pPr>
    </w:p>
    <w:p w14:paraId="17F4B4EE"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“Definición del Presupuesto</w:t>
      </w:r>
    </w:p>
    <w:p w14:paraId="21CDDB7D"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 xml:space="preserve">Con base en lo que establece el artículo 285 del Código Financiero del Estado de México y Municipios, el 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 durante el ejercicio fiscal correspondiente. </w:t>
      </w:r>
    </w:p>
    <w:p w14:paraId="716A19C2"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w:t>
      </w:r>
    </w:p>
    <w:p w14:paraId="0E6B0F08"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 xml:space="preserve">Para las administraciones municipales, el Presupuesto basado en Resultados (PbR), es un instrumento que permite mediante el proceso de evaluación, apoyar las </w:t>
      </w:r>
      <w:r w:rsidRPr="00392790">
        <w:rPr>
          <w:rFonts w:ascii="Palatino Linotype" w:eastAsia="Palatino Linotype" w:hAnsi="Palatino Linotype" w:cs="Palatino Linotype"/>
          <w:i/>
          <w:iCs/>
          <w:sz w:val="22"/>
          <w:szCs w:val="22"/>
          <w:lang w:val="es-MX" w:eastAsia="es-MX"/>
        </w:rPr>
        <w:lastRenderedPageBreak/>
        <w:t xml:space="preserve">decisiones presupuestarias con información sustantiva de los resultados de la aplicación de los recursos públicos, incorporando los principales hallazgos al proceso de programación, del ejercicio fiscal subsecuente a la evaluación, permitiendo establecer compromisos a fin de optimizar la calidad del gasto público. </w:t>
      </w:r>
    </w:p>
    <w:p w14:paraId="3C2C5A95"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p>
    <w:p w14:paraId="0C9BD435"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i/>
          <w:iCs/>
          <w:sz w:val="22"/>
          <w:szCs w:val="22"/>
          <w:lang w:val="es-MX" w:eastAsia="es-MX"/>
        </w:rPr>
        <w:t xml:space="preserve">El PbR apoya la asignación objetiva de los recursos públicos para fortalecer las políticas, programas y proyectos para el desempeño gubernamental, a fin de que aporten mejoras sustantivas a las condiciones de vida de la sociedad. Por ello, fomenta la optimización de los recursos para brindar mayor cantidad y calidad de bienes y servicios públicos. </w:t>
      </w:r>
    </w:p>
    <w:p w14:paraId="5128B312" w14:textId="77777777" w:rsidR="00DD2409" w:rsidRPr="00392790" w:rsidRDefault="00DD2409" w:rsidP="00DD2409">
      <w:pPr>
        <w:spacing w:line="276" w:lineRule="auto"/>
        <w:ind w:left="851" w:right="843"/>
        <w:jc w:val="both"/>
        <w:rPr>
          <w:rFonts w:ascii="Palatino Linotype" w:eastAsia="Palatino Linotype" w:hAnsi="Palatino Linotype" w:cs="Palatino Linotype"/>
          <w:i/>
          <w:iCs/>
          <w:sz w:val="22"/>
          <w:szCs w:val="22"/>
          <w:lang w:val="es-MX" w:eastAsia="es-MX"/>
        </w:rPr>
      </w:pPr>
    </w:p>
    <w:p w14:paraId="216A8DC3" w14:textId="77777777" w:rsidR="00DD2409" w:rsidRPr="00392790" w:rsidRDefault="00DD2409" w:rsidP="00DD2409">
      <w:pPr>
        <w:spacing w:line="276" w:lineRule="auto"/>
        <w:ind w:left="851" w:right="843"/>
        <w:jc w:val="both"/>
        <w:rPr>
          <w:rFonts w:ascii="Palatino Linotype" w:eastAsia="Palatino Linotype" w:hAnsi="Palatino Linotype" w:cs="Palatino Linotype"/>
          <w:b/>
          <w:bCs/>
          <w:i/>
          <w:iCs/>
          <w:sz w:val="22"/>
          <w:szCs w:val="22"/>
          <w:lang w:val="es-MX" w:eastAsia="es-MX"/>
        </w:rPr>
      </w:pPr>
      <w:r w:rsidRPr="00392790">
        <w:rPr>
          <w:rFonts w:ascii="Palatino Linotype" w:eastAsia="Palatino Linotype" w:hAnsi="Palatino Linotype" w:cs="Palatino Linotype"/>
          <w:b/>
          <w:bCs/>
          <w:i/>
          <w:iCs/>
          <w:sz w:val="22"/>
          <w:szCs w:val="22"/>
          <w:lang w:val="es-MX" w:eastAsia="es-MX"/>
        </w:rPr>
        <w:t>El PbR pretende que la definición de los programas presupuestarios se derive de un proceso secuencial, alineado con la planeación – asignación presupuestal, estableciendo objetivos, metas e indicadores, a efecto de hacer más eficiente la asignación de recursos, considerando la evaluación de los resultados alcanzados y la manera en que las Dependencias y Entidades de la Administración Pública Municipal ejercen los recursos públicos.</w:t>
      </w:r>
    </w:p>
    <w:p w14:paraId="0FCD2B9D" w14:textId="77777777" w:rsidR="00DD2409" w:rsidRPr="00392790" w:rsidRDefault="00DD2409" w:rsidP="00DD2409">
      <w:pPr>
        <w:spacing w:line="276" w:lineRule="auto"/>
        <w:ind w:left="851" w:right="843"/>
        <w:jc w:val="both"/>
        <w:rPr>
          <w:rFonts w:ascii="Palatino Linotype" w:eastAsia="Palatino Linotype" w:hAnsi="Palatino Linotype" w:cs="Palatino Linotype"/>
          <w:b/>
          <w:bCs/>
          <w:i/>
          <w:iCs/>
          <w:sz w:val="22"/>
          <w:szCs w:val="22"/>
          <w:lang w:val="es-MX" w:eastAsia="es-MX"/>
        </w:rPr>
      </w:pPr>
    </w:p>
    <w:p w14:paraId="4D0EDB3C" w14:textId="77777777" w:rsidR="00DD2409" w:rsidRPr="00392790" w:rsidRDefault="00DD2409" w:rsidP="00DD2409">
      <w:pPr>
        <w:spacing w:line="276" w:lineRule="auto"/>
        <w:ind w:left="851" w:right="843"/>
        <w:jc w:val="both"/>
        <w:rPr>
          <w:rFonts w:ascii="Palatino Linotype" w:eastAsia="Palatino Linotype" w:hAnsi="Palatino Linotype" w:cs="Palatino Linotype"/>
          <w:b/>
          <w:bCs/>
          <w:i/>
          <w:iCs/>
          <w:sz w:val="22"/>
          <w:szCs w:val="22"/>
          <w:lang w:val="es-MX" w:eastAsia="es-MX"/>
        </w:rPr>
      </w:pPr>
      <w:r w:rsidRPr="00392790">
        <w:rPr>
          <w:rFonts w:ascii="Palatino Linotype" w:eastAsia="Palatino Linotype" w:hAnsi="Palatino Linotype" w:cs="Palatino Linotype"/>
          <w:b/>
          <w:bCs/>
          <w:i/>
          <w:iCs/>
          <w:sz w:val="22"/>
          <w:szCs w:val="22"/>
          <w:lang w:val="es-MX" w:eastAsia="es-MX"/>
        </w:rPr>
        <w:t xml:space="preserve">3. Elaboración del Presupuesto Integración Presupuestal: </w:t>
      </w:r>
      <w:r w:rsidRPr="00392790">
        <w:rPr>
          <w:rFonts w:ascii="Palatino Linotype" w:eastAsia="Palatino Linotype" w:hAnsi="Palatino Linotype" w:cs="Palatino Linotype"/>
          <w:i/>
          <w:iCs/>
          <w:sz w:val="22"/>
          <w:szCs w:val="22"/>
          <w:lang w:val="es-MX" w:eastAsia="es-MX"/>
        </w:rPr>
        <w:t>Se basa en la definición de las estructuras funcional-programática, administrativa y económica del presupuesto, vinculadas entre sí con los objetivos institucionales, a partir de la selección de las Categorías Programáticas (Finalidad, Funciones, Subfunciones, Programas presupuestarios, Subprogramas y Proyectos) contenidas en la Estructura Programática Municipal, a los cuales se orientan recursos para que dichos objetivos puedan llevarse a cabo por las Dependencias Generales y/o Auxiliares, así como por los Organismos Municipale</w:t>
      </w:r>
      <w:r w:rsidRPr="00392790">
        <w:rPr>
          <w:rFonts w:ascii="Palatino Linotype" w:eastAsia="Palatino Linotype" w:hAnsi="Palatino Linotype" w:cs="Palatino Linotype"/>
          <w:b/>
          <w:bCs/>
          <w:i/>
          <w:iCs/>
          <w:sz w:val="22"/>
          <w:szCs w:val="22"/>
          <w:lang w:val="es-MX" w:eastAsia="es-MX"/>
        </w:rPr>
        <w:t>s</w:t>
      </w:r>
      <w:r w:rsidRPr="00392790">
        <w:rPr>
          <w:rFonts w:ascii="Palatino Linotype" w:eastAsia="Palatino Linotype" w:hAnsi="Palatino Linotype" w:cs="Palatino Linotype"/>
          <w:i/>
          <w:iCs/>
          <w:sz w:val="22"/>
          <w:szCs w:val="22"/>
          <w:lang w:val="es-MX" w:eastAsia="es-MX"/>
        </w:rPr>
        <w:t>.”</w:t>
      </w:r>
    </w:p>
    <w:p w14:paraId="4DFD6549" w14:textId="77777777" w:rsidR="00DD2409" w:rsidRPr="00392790" w:rsidRDefault="00DD2409" w:rsidP="00DD2409">
      <w:pPr>
        <w:spacing w:line="360" w:lineRule="auto"/>
        <w:jc w:val="both"/>
        <w:rPr>
          <w:rFonts w:ascii="Palatino Linotype" w:eastAsia="Palatino Linotype" w:hAnsi="Palatino Linotype" w:cs="Palatino Linotype"/>
          <w:sz w:val="22"/>
          <w:szCs w:val="22"/>
          <w:lang w:val="es-MX" w:eastAsia="es-MX"/>
        </w:rPr>
      </w:pPr>
    </w:p>
    <w:p w14:paraId="0D238F38" w14:textId="77777777" w:rsidR="00DD2409" w:rsidRPr="00392790" w:rsidRDefault="00DD2409" w:rsidP="00DD2409">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De acuerdo a lo anterior, el Presupuesto basado en Resultados (PbR), es un instrumento que permite realizar las decisiones presupuestarias para la aplicación de los recursos públicos, de acuerdo a su proceso de programación para el ejercicio fiscal subsecuente a la evaluación, a efecto de optimizar la calidad del gasto público; por lo que, el PbR pretende que la definición de los programas presupuestarios, considere la evaluación </w:t>
      </w:r>
      <w:r w:rsidRPr="00392790">
        <w:rPr>
          <w:rFonts w:ascii="Palatino Linotype" w:eastAsia="Palatino Linotype" w:hAnsi="Palatino Linotype" w:cs="Palatino Linotype"/>
          <w:szCs w:val="22"/>
          <w:lang w:val="es-MX" w:eastAsia="es-MX"/>
        </w:rPr>
        <w:lastRenderedPageBreak/>
        <w:t>de los resultados alcanzados y la manera en que las Dependencias y Entidades de la Administración Pública Municipal ejercen los recursos públicos.</w:t>
      </w:r>
    </w:p>
    <w:p w14:paraId="283A07D3" w14:textId="77777777" w:rsidR="00DD2409" w:rsidRPr="00392790" w:rsidRDefault="00DD2409" w:rsidP="00DD2409">
      <w:pPr>
        <w:spacing w:line="360" w:lineRule="auto"/>
        <w:jc w:val="both"/>
        <w:rPr>
          <w:rFonts w:ascii="Palatino Linotype" w:eastAsia="Palatino Linotype" w:hAnsi="Palatino Linotype" w:cs="Palatino Linotype"/>
          <w:szCs w:val="22"/>
          <w:lang w:val="es-MX" w:eastAsia="es-MX"/>
        </w:rPr>
      </w:pPr>
    </w:p>
    <w:p w14:paraId="554AF122"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De manera que para la integración del presupuesto, los municipios</w:t>
      </w:r>
      <w:r w:rsidRPr="00392790">
        <w:rPr>
          <w:rFonts w:ascii="Palatino Linotype" w:eastAsia="Palatino Linotype" w:hAnsi="Palatino Linotype" w:cs="Palatino Linotype"/>
          <w:b/>
          <w:bCs/>
          <w:szCs w:val="22"/>
          <w:lang w:val="es-MX" w:eastAsia="es-MX"/>
        </w:rPr>
        <w:t xml:space="preserve"> </w:t>
      </w:r>
      <w:r w:rsidRPr="00392790">
        <w:rPr>
          <w:rFonts w:ascii="Palatino Linotype" w:eastAsia="Palatino Linotype" w:hAnsi="Palatino Linotype" w:cs="Palatino Linotype"/>
          <w:szCs w:val="22"/>
          <w:lang w:val="es-MX" w:eastAsia="es-MX"/>
        </w:rPr>
        <w:t>cuentan con el deber de generar diversos formatos denominados PbRM, siendo estos los siguientes de conformidad con el Manual para la Planeación, Programación y Presupuesto de Egresos Municipal, para el ejercicio 2025:</w:t>
      </w:r>
    </w:p>
    <w:p w14:paraId="37118A22"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szCs w:val="22"/>
          <w:lang w:val="es-MX" w:eastAsia="es-MX"/>
        </w:rPr>
      </w:pPr>
    </w:p>
    <w:p w14:paraId="36ECF998" w14:textId="77777777" w:rsidR="00DD2409" w:rsidRPr="00392790" w:rsidRDefault="00DD2409" w:rsidP="00DD2409">
      <w:pPr>
        <w:pBdr>
          <w:top w:val="nil"/>
          <w:left w:val="nil"/>
          <w:bottom w:val="nil"/>
          <w:right w:val="nil"/>
          <w:between w:val="nil"/>
        </w:pBdr>
        <w:spacing w:line="360" w:lineRule="auto"/>
        <w:ind w:left="284"/>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 </w:t>
      </w:r>
      <w:r w:rsidRPr="00392790">
        <w:rPr>
          <w:rFonts w:ascii="Palatino Linotype" w:eastAsia="Palatino Linotype" w:hAnsi="Palatino Linotype" w:cs="Palatino Linotype"/>
          <w:b/>
          <w:bCs/>
          <w:sz w:val="22"/>
          <w:szCs w:val="22"/>
          <w:lang w:val="es-MX" w:eastAsia="es-MX"/>
        </w:rPr>
        <w:t>PbRM-03a Presupuesto de Ingresos Detallado</w:t>
      </w:r>
      <w:r w:rsidRPr="00392790">
        <w:rPr>
          <w:rFonts w:ascii="Palatino Linotype" w:eastAsia="Palatino Linotype" w:hAnsi="Palatino Linotype" w:cs="Palatino Linotype"/>
          <w:sz w:val="22"/>
          <w:szCs w:val="22"/>
          <w:lang w:val="es-MX" w:eastAsia="es-MX"/>
        </w:rPr>
        <w:t>. En este formato se registran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3C2FFB62" w14:textId="77777777" w:rsidR="00DD2409" w:rsidRPr="00392790" w:rsidRDefault="00DD2409" w:rsidP="00DD2409">
      <w:pPr>
        <w:pBdr>
          <w:top w:val="nil"/>
          <w:left w:val="nil"/>
          <w:bottom w:val="nil"/>
          <w:right w:val="nil"/>
          <w:between w:val="nil"/>
        </w:pBdr>
        <w:spacing w:line="360" w:lineRule="auto"/>
        <w:ind w:left="284"/>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 </w:t>
      </w:r>
      <w:r w:rsidRPr="00392790">
        <w:rPr>
          <w:rFonts w:ascii="Palatino Linotype" w:eastAsia="Palatino Linotype" w:hAnsi="Palatino Linotype" w:cs="Palatino Linotype"/>
          <w:b/>
          <w:bCs/>
          <w:sz w:val="22"/>
          <w:szCs w:val="22"/>
          <w:lang w:val="es-MX" w:eastAsia="es-MX"/>
        </w:rPr>
        <w:t>PbRM-03b Carátula de Presupuesto de Ingresos</w:t>
      </w:r>
      <w:r w:rsidRPr="00392790">
        <w:rPr>
          <w:rFonts w:ascii="Palatino Linotype" w:eastAsia="Palatino Linotype" w:hAnsi="Palatino Linotype" w:cs="Palatino Linotype"/>
          <w:sz w:val="22"/>
          <w:szCs w:val="22"/>
          <w:lang w:val="es-MX" w:eastAsia="es-MX"/>
        </w:rPr>
        <w:t>. Su finalidad consiste en presentar a nivel capítulo el total del Presupuesto Autorizado de Ingresos del municipio para el ejercicio presupuestal. El cual se integra con los datos globales del formato PbRM 03a Ingreso detallado.</w:t>
      </w:r>
    </w:p>
    <w:p w14:paraId="17CBBD2A" w14:textId="77777777" w:rsidR="00DD2409" w:rsidRPr="00392790" w:rsidRDefault="00DD2409" w:rsidP="00DD2409">
      <w:pPr>
        <w:pBdr>
          <w:top w:val="nil"/>
          <w:left w:val="nil"/>
          <w:bottom w:val="nil"/>
          <w:right w:val="nil"/>
          <w:between w:val="nil"/>
        </w:pBdr>
        <w:spacing w:line="360" w:lineRule="auto"/>
        <w:ind w:left="284"/>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 Los formatos que conforman el Programa Anual: </w:t>
      </w:r>
    </w:p>
    <w:p w14:paraId="7E24B092" w14:textId="77777777" w:rsidR="00DD2409" w:rsidRPr="00392790" w:rsidRDefault="00DD2409" w:rsidP="00DD2409">
      <w:pPr>
        <w:spacing w:line="360" w:lineRule="auto"/>
        <w:ind w:left="567"/>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b/>
          <w:bCs/>
          <w:sz w:val="22"/>
          <w:szCs w:val="22"/>
          <w:lang w:val="es-MX" w:eastAsia="es-MX"/>
        </w:rPr>
        <w:t>1.</w:t>
      </w:r>
      <w:r w:rsidRPr="00392790">
        <w:rPr>
          <w:rFonts w:ascii="Palatino Linotype" w:eastAsia="Palatino Linotype" w:hAnsi="Palatino Linotype" w:cs="Palatino Linotype"/>
          <w:sz w:val="22"/>
          <w:szCs w:val="22"/>
          <w:lang w:val="es-MX" w:eastAsia="es-MX"/>
        </w:rPr>
        <w:t xml:space="preserve"> </w:t>
      </w:r>
      <w:r w:rsidRPr="00392790">
        <w:rPr>
          <w:rFonts w:ascii="Palatino Linotype" w:eastAsia="Palatino Linotype" w:hAnsi="Palatino Linotype" w:cs="Palatino Linotype"/>
          <w:b/>
          <w:bCs/>
          <w:sz w:val="22"/>
          <w:szCs w:val="22"/>
          <w:lang w:val="es-MX" w:eastAsia="es-MX"/>
        </w:rPr>
        <w:t>PbRM-01a</w:t>
      </w:r>
      <w:r w:rsidRPr="00392790">
        <w:rPr>
          <w:rFonts w:ascii="Palatino Linotype" w:eastAsia="Palatino Linotype" w:hAnsi="Palatino Linotype" w:cs="Palatino Linotype"/>
          <w:sz w:val="22"/>
          <w:szCs w:val="22"/>
          <w:lang w:val="es-MX" w:eastAsia="es-MX"/>
        </w:rPr>
        <w:t xml:space="preserve"> </w:t>
      </w:r>
      <w:r w:rsidRPr="00392790">
        <w:rPr>
          <w:rFonts w:ascii="Palatino Linotype" w:eastAsia="Palatino Linotype" w:hAnsi="Palatino Linotype" w:cs="Palatino Linotype"/>
          <w:b/>
          <w:bCs/>
          <w:sz w:val="22"/>
          <w:szCs w:val="22"/>
          <w:lang w:val="es-MX" w:eastAsia="es-MX"/>
        </w:rPr>
        <w:t xml:space="preserve">Dimensión Administrativa del Gasto. </w:t>
      </w:r>
      <w:r w:rsidRPr="00392790">
        <w:rPr>
          <w:rFonts w:ascii="Palatino Linotype" w:eastAsia="Palatino Linotype" w:hAnsi="Palatino Linotype" w:cs="Palatino Linotype"/>
          <w:sz w:val="22"/>
          <w:szCs w:val="22"/>
          <w:lang w:val="es-MX" w:eastAsia="es-MX"/>
        </w:rPr>
        <w:t>El cual tiene como propósito identificar a nivel de estructura administrativa los programas y proyectos de los cuales se responsabiliza cada una de las Dependencias y Organismos municipales.</w:t>
      </w:r>
      <w:r w:rsidRPr="00392790">
        <w:rPr>
          <w:rFonts w:ascii="Palatino Linotype" w:eastAsia="Palatino Linotype" w:hAnsi="Palatino Linotype" w:cs="Palatino Linotype"/>
          <w:sz w:val="22"/>
          <w:szCs w:val="22"/>
          <w:lang w:val="es-MX" w:eastAsia="es-MX"/>
        </w:rPr>
        <w:br/>
      </w:r>
      <w:r w:rsidRPr="00392790">
        <w:rPr>
          <w:rFonts w:ascii="Palatino Linotype" w:eastAsia="Palatino Linotype" w:hAnsi="Palatino Linotype" w:cs="Palatino Linotype"/>
          <w:b/>
          <w:bCs/>
          <w:sz w:val="22"/>
          <w:szCs w:val="22"/>
          <w:lang w:val="es-MX" w:eastAsia="es-MX"/>
        </w:rPr>
        <w:t xml:space="preserve">2.  PbRM-01b Descripción del Programa presupuestario. </w:t>
      </w:r>
      <w:r w:rsidRPr="00392790">
        <w:rPr>
          <w:rFonts w:ascii="Palatino Linotype" w:eastAsia="Palatino Linotype" w:hAnsi="Palatino Linotype" w:cs="Palatino Linotype"/>
          <w:sz w:val="22"/>
          <w:szCs w:val="22"/>
          <w:lang w:val="es-MX" w:eastAsia="es-MX"/>
        </w:rPr>
        <w:t>Tiene como propósito, identificar el diagnóstico del entorno de responsabilidad del programa respectivo para sustentar y justificar la asignación del presupuesto del ejercicio fiscal, definir los objetivos que se pretenden alcanzar y establecer las estrategias que serán aplicadas para dar viabilidad al logro de dichos objetivos.</w:t>
      </w:r>
    </w:p>
    <w:p w14:paraId="6096D9B5" w14:textId="77777777" w:rsidR="00DD2409" w:rsidRPr="00392790" w:rsidRDefault="00DD2409" w:rsidP="00DD2409">
      <w:pPr>
        <w:spacing w:line="360" w:lineRule="auto"/>
        <w:ind w:left="567"/>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3. PbRM-01c Programa Anual de Metas de actividad por Proyecto. </w:t>
      </w:r>
      <w:r w:rsidRPr="00392790">
        <w:rPr>
          <w:rFonts w:ascii="Palatino Linotype" w:eastAsia="Palatino Linotype" w:hAnsi="Palatino Linotype" w:cs="Palatino Linotype"/>
          <w:sz w:val="22"/>
          <w:szCs w:val="22"/>
          <w:lang w:val="es-MX" w:eastAsia="es-MX"/>
        </w:rPr>
        <w:t xml:space="preserve">Tiene como propósito establecer las acciones sustantivas para cada proyecto, mismas que deberán </w:t>
      </w:r>
      <w:r w:rsidRPr="00392790">
        <w:rPr>
          <w:rFonts w:ascii="Palatino Linotype" w:eastAsia="Palatino Linotype" w:hAnsi="Palatino Linotype" w:cs="Palatino Linotype"/>
          <w:sz w:val="22"/>
          <w:szCs w:val="22"/>
          <w:lang w:val="es-MX" w:eastAsia="es-MX"/>
        </w:rPr>
        <w:lastRenderedPageBreak/>
        <w:t>reflejar la diferencia entre el cumplimiento alcanzado durante el ejercicio fiscal anterior y las cifras programadas que se estimen alcanzar en el ejercicio en curso.</w:t>
      </w:r>
    </w:p>
    <w:p w14:paraId="162ADA96" w14:textId="77777777" w:rsidR="00DD2409" w:rsidRPr="00392790" w:rsidRDefault="00DD2409" w:rsidP="00DD2409">
      <w:pPr>
        <w:spacing w:line="360" w:lineRule="auto"/>
        <w:ind w:left="567"/>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4. PbRM-01d Ficha técnica de diseño de indicadores estratégicos o de gestión. </w:t>
      </w:r>
      <w:r w:rsidRPr="00392790">
        <w:rPr>
          <w:rFonts w:ascii="Palatino Linotype" w:eastAsia="Palatino Linotype" w:hAnsi="Palatino Linotype" w:cs="Palatino Linotype"/>
          <w:sz w:val="22"/>
          <w:szCs w:val="22"/>
          <w:lang w:val="es-MX" w:eastAsia="es-MX"/>
        </w:rPr>
        <w:t>Tiene como finalidad el registro de los indicadores de gestión que se manejan en el Sistema de Evaluación de la Gestión Municipal, SEGEMUN, mismos que deberán estar vinculados directamente a las metas programadas en el formato PbRM-01e.</w:t>
      </w:r>
    </w:p>
    <w:p w14:paraId="05105A34" w14:textId="77777777" w:rsidR="00DD2409" w:rsidRPr="00392790" w:rsidRDefault="00DD2409" w:rsidP="00DD2409">
      <w:pPr>
        <w:spacing w:line="360" w:lineRule="auto"/>
        <w:ind w:left="567"/>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5. PbRM-01e Matriz de Indicadores para Resultados por Programa presupuestario y Dependencia General. T</w:t>
      </w:r>
      <w:r w:rsidRPr="00392790">
        <w:rPr>
          <w:rFonts w:ascii="Palatino Linotype" w:eastAsia="Palatino Linotype" w:hAnsi="Palatino Linotype" w:cs="Palatino Linotype"/>
          <w:sz w:val="22"/>
          <w:szCs w:val="22"/>
          <w:lang w:val="es-MX" w:eastAsia="es-MX"/>
        </w:rPr>
        <w:t>iene relación con el formato PbRM-01d</w:t>
      </w:r>
      <w:r w:rsidRPr="00392790">
        <w:rPr>
          <w:rFonts w:ascii="Palatino Linotype" w:eastAsia="Palatino Linotype" w:hAnsi="Palatino Linotype" w:cs="Palatino Linotype"/>
          <w:b/>
          <w:bCs/>
          <w:sz w:val="22"/>
          <w:szCs w:val="22"/>
          <w:lang w:val="es-MX" w:eastAsia="es-MX"/>
        </w:rPr>
        <w:t xml:space="preserve">, </w:t>
      </w:r>
      <w:r w:rsidRPr="00392790">
        <w:rPr>
          <w:rFonts w:ascii="Palatino Linotype" w:eastAsia="Palatino Linotype" w:hAnsi="Palatino Linotype" w:cs="Palatino Linotype"/>
          <w:sz w:val="22"/>
          <w:szCs w:val="22"/>
          <w:lang w:val="es-MX" w:eastAsia="es-MX"/>
        </w:rPr>
        <w:t>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w:t>
      </w:r>
    </w:p>
    <w:p w14:paraId="5F6128B9" w14:textId="77777777" w:rsidR="00DD2409" w:rsidRPr="00392790" w:rsidRDefault="00DD2409" w:rsidP="00DD2409">
      <w:pPr>
        <w:spacing w:line="360" w:lineRule="auto"/>
        <w:ind w:left="567"/>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6. PbRM-02a Calendarización de metas de actividad. </w:t>
      </w:r>
      <w:r w:rsidRPr="00392790">
        <w:rPr>
          <w:rFonts w:ascii="Palatino Linotype" w:eastAsia="Palatino Linotype" w:hAnsi="Palatino Linotype" w:cs="Palatino Linotype"/>
          <w:sz w:val="22"/>
          <w:szCs w:val="22"/>
          <w:lang w:val="es-MX" w:eastAsia="es-MX"/>
        </w:rPr>
        <w:t>Tiene por objeto identificar trimestralmente las cantidades de las metas programadas anuales por proyecto, mismas que fueron planteadas en el formato PbRM-01c.</w:t>
      </w:r>
    </w:p>
    <w:p w14:paraId="2D642503"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PbRM-04a Presupuesto de Egresos Detallado. </w:t>
      </w:r>
      <w:r w:rsidRPr="00392790">
        <w:rPr>
          <w:rFonts w:ascii="Palatino Linotype" w:eastAsia="Palatino Linotype" w:hAnsi="Palatino Linotype" w:cs="Palatino Linotype"/>
          <w:sz w:val="22"/>
          <w:szCs w:val="22"/>
          <w:lang w:val="es-MX" w:eastAsia="es-MX"/>
        </w:rPr>
        <w:t>Su finalidad consiste en registrar los proyectos por partida de gasto, identificando los montos por Partida Específica, Partida Genérica, Concepto y Capítulo del Gasto, de cada proyecto a nivel de Dependencia General y Auxiliar,</w:t>
      </w:r>
    </w:p>
    <w:p w14:paraId="75ECBBD4"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PbRM-04b Presupuesto de Egresos por Objeto del Gasto y Dependencia General. </w:t>
      </w:r>
      <w:r w:rsidRPr="00392790">
        <w:rPr>
          <w:rFonts w:ascii="Palatino Linotype" w:eastAsia="Palatino Linotype" w:hAnsi="Palatino Linotype" w:cs="Palatino Linotype"/>
          <w:sz w:val="22"/>
          <w:szCs w:val="22"/>
          <w:lang w:val="es-MX" w:eastAsia="es-MX"/>
        </w:rPr>
        <w:t>Se integran los conceptos por partida específica, y concentra la suma de los formatos de Presupuesto de Egresos detallado PbRM-04a a nivel de Dependencia General.</w:t>
      </w:r>
    </w:p>
    <w:p w14:paraId="15EEA8C2"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PbRM-04c Presupuesto de Egreso Global Calendarizado. </w:t>
      </w:r>
      <w:r w:rsidRPr="00392790">
        <w:rPr>
          <w:rFonts w:ascii="Palatino Linotype" w:eastAsia="Palatino Linotype" w:hAnsi="Palatino Linotype" w:cs="Palatino Linotype"/>
          <w:sz w:val="22"/>
          <w:szCs w:val="22"/>
          <w:lang w:val="es-MX" w:eastAsia="es-MX"/>
        </w:rPr>
        <w:t>Contiene la suma de los formatos por Partida Específica, Partida Genérica, Concepto y Capítulo del Gasto PbRM-04b, de todas las Dependencias Generales.</w:t>
      </w:r>
    </w:p>
    <w:p w14:paraId="7FCCCDF3"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PbRM-04d Carátula de Presupuesto de Egresos. </w:t>
      </w:r>
      <w:r w:rsidRPr="00392790">
        <w:rPr>
          <w:rFonts w:ascii="Palatino Linotype" w:eastAsia="Palatino Linotype" w:hAnsi="Palatino Linotype" w:cs="Palatino Linotype"/>
          <w:sz w:val="22"/>
          <w:szCs w:val="22"/>
          <w:lang w:val="es-MX" w:eastAsia="es-MX"/>
        </w:rPr>
        <w:t>Registra los importes del formato por Capítulo de Gasto PbRM-04c.</w:t>
      </w:r>
    </w:p>
    <w:p w14:paraId="6F05DB4F"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PbRM-05 Tabulador de Sueldos. </w:t>
      </w:r>
      <w:r w:rsidRPr="00392790">
        <w:rPr>
          <w:rFonts w:ascii="Palatino Linotype" w:eastAsia="Palatino Linotype" w:hAnsi="Palatino Linotype" w:cs="Palatino Linotype"/>
          <w:sz w:val="22"/>
          <w:szCs w:val="22"/>
          <w:lang w:val="es-MX" w:eastAsia="es-MX"/>
        </w:rPr>
        <w:t>Registra las remuneraciones que se perciben por el empleo, cargo o comisión de cualquier naturaleza por los servidores públicos municipales.</w:t>
      </w:r>
    </w:p>
    <w:p w14:paraId="4EBB659A"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lastRenderedPageBreak/>
        <w:t xml:space="preserve">- PbRM-06 Programa Anual de Adquisiciones. </w:t>
      </w:r>
      <w:r w:rsidRPr="00392790">
        <w:rPr>
          <w:rFonts w:ascii="Palatino Linotype" w:eastAsia="Palatino Linotype" w:hAnsi="Palatino Linotype" w:cs="Palatino Linotype"/>
          <w:sz w:val="22"/>
          <w:szCs w:val="22"/>
          <w:lang w:val="es-MX" w:eastAsia="es-MX"/>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14:paraId="0635A130"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PbRM-07a Programa Anual de Obra. </w:t>
      </w:r>
      <w:r w:rsidRPr="00392790">
        <w:rPr>
          <w:rFonts w:ascii="Palatino Linotype" w:eastAsia="Palatino Linotype" w:hAnsi="Palatino Linotype" w:cs="Palatino Linotype"/>
          <w:sz w:val="22"/>
          <w:szCs w:val="22"/>
          <w:lang w:val="es-MX" w:eastAsia="es-MX"/>
        </w:rPr>
        <w:t>Especifica de manera precisa el período de ejecución y presupuesto ejercido de la obra pública de que se trate; así como la fuente de financiamiento con la que ésta se llevará a cabo.</w:t>
      </w:r>
    </w:p>
    <w:p w14:paraId="5275528D"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b/>
          <w:bCs/>
          <w:sz w:val="22"/>
          <w:szCs w:val="22"/>
          <w:lang w:val="es-MX" w:eastAsia="es-MX"/>
        </w:rPr>
        <w:t xml:space="preserve">- PbRM-07b Programa Anual de Obras (Reparaciones y Mantenimiento). </w:t>
      </w:r>
      <w:r w:rsidRPr="00392790">
        <w:rPr>
          <w:rFonts w:ascii="Palatino Linotype" w:eastAsia="Palatino Linotype" w:hAnsi="Palatino Linotype" w:cs="Palatino Linotype"/>
          <w:sz w:val="22"/>
          <w:szCs w:val="22"/>
          <w:lang w:val="es-MX" w:eastAsia="es-MX"/>
        </w:rPr>
        <w:t>Especifica de manera precisa el periodo de ejecución y el presupuesto que destina el ayuntamiento por concepto de Reparaciones y Mantenimiento; así como la fuente de financiamiento con la que ésta se llevará a cabo.</w:t>
      </w:r>
    </w:p>
    <w:p w14:paraId="79ECDA30"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b/>
          <w:bCs/>
          <w:szCs w:val="22"/>
          <w:lang w:val="es-MX" w:eastAsia="es-MX"/>
        </w:rPr>
      </w:pPr>
    </w:p>
    <w:p w14:paraId="0E7B6405" w14:textId="77777777" w:rsidR="00DD2409" w:rsidRPr="00392790" w:rsidRDefault="00DD2409" w:rsidP="00DD2409">
      <w:pPr>
        <w:pBdr>
          <w:top w:val="nil"/>
          <w:left w:val="nil"/>
          <w:bottom w:val="nil"/>
          <w:right w:val="nil"/>
          <w:between w:val="nil"/>
        </w:pBd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Como se advierte, los municipios generan diversos formatos PbRM con la finalidad de apoyar la asignación objetiva de los recursos públicos para fortalecer las políticas, programas y proyectos para el desempeño gubernamental y por tanto, el </w:t>
      </w:r>
      <w:r w:rsidRPr="00392790">
        <w:rPr>
          <w:rFonts w:ascii="Palatino Linotype" w:eastAsia="Palatino Linotype" w:hAnsi="Palatino Linotype" w:cs="Palatino Linotype"/>
          <w:b/>
          <w:bCs/>
          <w:szCs w:val="22"/>
          <w:lang w:val="es-MX" w:eastAsia="es-MX"/>
        </w:rPr>
        <w:t xml:space="preserve">Sujeto Obligado </w:t>
      </w:r>
      <w:r w:rsidRPr="00392790">
        <w:rPr>
          <w:rFonts w:ascii="Palatino Linotype" w:eastAsia="Palatino Linotype" w:hAnsi="Palatino Linotype" w:cs="Palatino Linotype"/>
          <w:szCs w:val="22"/>
          <w:lang w:val="es-MX" w:eastAsia="es-MX"/>
        </w:rPr>
        <w:t>por conducto de su Tesorero Municipal tiene atribuciones para conocer sobre lo requerido.</w:t>
      </w:r>
    </w:p>
    <w:p w14:paraId="611910BA" w14:textId="77777777" w:rsidR="005E7A2F" w:rsidRPr="00392790" w:rsidRDefault="005E7A2F" w:rsidP="00DD3AAE">
      <w:pPr>
        <w:spacing w:line="360" w:lineRule="auto"/>
        <w:jc w:val="both"/>
        <w:rPr>
          <w:rFonts w:ascii="Palatino Linotype" w:eastAsia="Palatino Linotype" w:hAnsi="Palatino Linotype" w:cs="Palatino Linotype"/>
          <w:sz w:val="28"/>
          <w:lang w:val="es-MX" w:eastAsia="es-MX"/>
        </w:rPr>
      </w:pPr>
    </w:p>
    <w:p w14:paraId="371C964B" w14:textId="5EAA86C9" w:rsidR="005E7A2F" w:rsidRPr="00392790" w:rsidRDefault="001E2D9E" w:rsidP="00392612">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Ahora bien, en lo que respecta a l</w:t>
      </w:r>
      <w:r w:rsidR="00AF3D4B" w:rsidRPr="00392790">
        <w:rPr>
          <w:rFonts w:ascii="Palatino Linotype" w:eastAsia="Palatino Linotype" w:hAnsi="Palatino Linotype" w:cs="Palatino Linotype"/>
          <w:lang w:val="es-MX" w:eastAsia="es-MX"/>
        </w:rPr>
        <w:t xml:space="preserve">as Proyecciones de ingresos y egresos, </w:t>
      </w:r>
      <w:r w:rsidR="00842CDA" w:rsidRPr="00392790">
        <w:rPr>
          <w:rFonts w:ascii="Palatino Linotype" w:eastAsia="Palatino Linotype" w:hAnsi="Palatino Linotype" w:cs="Palatino Linotype"/>
          <w:lang w:val="es-MX" w:eastAsia="es-MX"/>
        </w:rPr>
        <w:t xml:space="preserve">su fundamento </w:t>
      </w:r>
      <w:r w:rsidR="00AF3D4B" w:rsidRPr="00392790">
        <w:rPr>
          <w:rFonts w:ascii="Palatino Linotype" w:eastAsia="Palatino Linotype" w:hAnsi="Palatino Linotype" w:cs="Palatino Linotype"/>
          <w:lang w:val="es-MX" w:eastAsia="es-MX"/>
        </w:rPr>
        <w:t xml:space="preserve">lo localizamos </w:t>
      </w:r>
      <w:r w:rsidR="00842CDA" w:rsidRPr="00392790">
        <w:rPr>
          <w:rFonts w:ascii="Palatino Linotype" w:eastAsia="Palatino Linotype" w:hAnsi="Palatino Linotype" w:cs="Palatino Linotype"/>
          <w:lang w:val="es-MX" w:eastAsia="es-MX"/>
        </w:rPr>
        <w:t xml:space="preserve">en la Ley de Disciplina Financiera de las Entidades Federativas y los Municipios </w:t>
      </w:r>
      <w:r w:rsidR="00392612" w:rsidRPr="00392790">
        <w:rPr>
          <w:rFonts w:ascii="Palatino Linotype" w:eastAsia="Palatino Linotype" w:hAnsi="Palatino Linotype" w:cs="Palatino Linotype"/>
          <w:lang w:val="es-MX" w:eastAsia="es-MX"/>
        </w:rPr>
        <w:t>y retomada por los Lineamientos para la Integración, Envío y Recepción Electrónica del Paquete Presupuestal Municipal 2025</w:t>
      </w:r>
      <w:r w:rsidR="0012332D" w:rsidRPr="00392790">
        <w:rPr>
          <w:rFonts w:ascii="Palatino Linotype" w:eastAsia="Palatino Linotype" w:hAnsi="Palatino Linotype" w:cs="Palatino Linotype"/>
          <w:lang w:val="es-MX" w:eastAsia="es-MX"/>
        </w:rPr>
        <w:t>,</w:t>
      </w:r>
      <w:r w:rsidR="00AB7E26" w:rsidRPr="00392790">
        <w:rPr>
          <w:rStyle w:val="Refdenotaalpie"/>
          <w:rFonts w:ascii="Palatino Linotype" w:eastAsia="Palatino Linotype" w:hAnsi="Palatino Linotype" w:cs="Palatino Linotype"/>
          <w:lang w:val="es-MX" w:eastAsia="es-MX"/>
        </w:rPr>
        <w:footnoteReference w:id="3"/>
      </w:r>
      <w:r w:rsidR="00392612" w:rsidRPr="00392790">
        <w:rPr>
          <w:rFonts w:ascii="Palatino Linotype" w:eastAsia="Palatino Linotype" w:hAnsi="Palatino Linotype" w:cs="Palatino Linotype"/>
          <w:lang w:val="es-MX" w:eastAsia="es-MX"/>
        </w:rPr>
        <w:t xml:space="preserve"> en el cual se establece la</w:t>
      </w:r>
      <w:r w:rsidR="00AB7E26" w:rsidRPr="00392790">
        <w:rPr>
          <w:rFonts w:ascii="Palatino Linotype" w:eastAsia="Palatino Linotype" w:hAnsi="Palatino Linotype" w:cs="Palatino Linotype"/>
          <w:lang w:val="es-MX" w:eastAsia="es-MX"/>
        </w:rPr>
        <w:t xml:space="preserve"> posibilidad de que los entes fiscalizables hagan la entrega de la información en formato </w:t>
      </w:r>
      <w:r w:rsidR="00AB7E26" w:rsidRPr="00392790">
        <w:rPr>
          <w:rFonts w:ascii="Palatino Linotype" w:eastAsia="Palatino Linotype" w:hAnsi="Palatino Linotype" w:cs="Palatino Linotype"/>
          <w:lang w:val="es-MX" w:eastAsia="es-MX"/>
        </w:rPr>
        <w:lastRenderedPageBreak/>
        <w:t xml:space="preserve">PDF </w:t>
      </w:r>
      <w:r w:rsidR="00392612" w:rsidRPr="00392790">
        <w:rPr>
          <w:rFonts w:ascii="Palatino Linotype" w:eastAsia="Palatino Linotype" w:hAnsi="Palatino Linotype" w:cs="Palatino Linotype"/>
          <w:lang w:val="es-MX" w:eastAsia="es-MX"/>
        </w:rPr>
        <w:t xml:space="preserve"> </w:t>
      </w:r>
      <w:r w:rsidR="0012332D" w:rsidRPr="00392790">
        <w:rPr>
          <w:rFonts w:ascii="Palatino Linotype" w:eastAsia="Palatino Linotype" w:hAnsi="Palatino Linotype" w:cs="Palatino Linotype"/>
          <w:lang w:val="es-MX" w:eastAsia="es-MX"/>
        </w:rPr>
        <w:t xml:space="preserve">y TXT (texto), excluyendo para este año la posibilidad de que sean entregado en </w:t>
      </w:r>
      <w:r w:rsidR="0012332D" w:rsidRPr="00392790">
        <w:rPr>
          <w:rFonts w:ascii="Palatino Linotype" w:eastAsia="Palatino Linotype" w:hAnsi="Palatino Linotype" w:cs="Palatino Linotype"/>
          <w:noProof/>
          <w:lang w:val="es-MX" w:eastAsia="es-MX"/>
        </w:rPr>
        <w:drawing>
          <wp:anchor distT="0" distB="0" distL="114300" distR="114300" simplePos="0" relativeHeight="251660288" behindDoc="0" locked="0" layoutInCell="1" allowOverlap="1" wp14:anchorId="64159A41" wp14:editId="714A2BD0">
            <wp:simplePos x="0" y="0"/>
            <wp:positionH relativeFrom="column">
              <wp:posOffset>1401330</wp:posOffset>
            </wp:positionH>
            <wp:positionV relativeFrom="paragraph">
              <wp:posOffset>592051</wp:posOffset>
            </wp:positionV>
            <wp:extent cx="2878052" cy="3591713"/>
            <wp:effectExtent l="0" t="0" r="0" b="889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E88049.tmp"/>
                    <pic:cNvPicPr/>
                  </pic:nvPicPr>
                  <pic:blipFill>
                    <a:blip r:embed="rId10">
                      <a:extLst>
                        <a:ext uri="{28A0092B-C50C-407E-A947-70E740481C1C}">
                          <a14:useLocalDpi xmlns:a14="http://schemas.microsoft.com/office/drawing/2010/main" val="0"/>
                        </a:ext>
                      </a:extLst>
                    </a:blip>
                    <a:stretch>
                      <a:fillRect/>
                    </a:stretch>
                  </pic:blipFill>
                  <pic:spPr>
                    <a:xfrm>
                      <a:off x="0" y="0"/>
                      <a:ext cx="2878052" cy="3591713"/>
                    </a:xfrm>
                    <a:prstGeom prst="rect">
                      <a:avLst/>
                    </a:prstGeom>
                  </pic:spPr>
                </pic:pic>
              </a:graphicData>
            </a:graphic>
            <wp14:sizeRelH relativeFrom="margin">
              <wp14:pctWidth>0</wp14:pctWidth>
            </wp14:sizeRelH>
            <wp14:sizeRelV relativeFrom="margin">
              <wp14:pctHeight>0</wp14:pctHeight>
            </wp14:sizeRelV>
          </wp:anchor>
        </w:drawing>
      </w:r>
      <w:r w:rsidR="0012332D" w:rsidRPr="00392790">
        <w:rPr>
          <w:rFonts w:ascii="Palatino Linotype" w:eastAsia="Palatino Linotype" w:hAnsi="Palatino Linotype" w:cs="Palatino Linotype"/>
          <w:lang w:val="es-MX" w:eastAsia="es-MX"/>
        </w:rPr>
        <w:t>formato imagen (JPEG).</w:t>
      </w:r>
    </w:p>
    <w:p w14:paraId="41EC91F4" w14:textId="6956F562" w:rsidR="0012332D" w:rsidRPr="00392790" w:rsidRDefault="0012332D" w:rsidP="00392612">
      <w:pPr>
        <w:spacing w:line="360" w:lineRule="auto"/>
        <w:jc w:val="both"/>
        <w:rPr>
          <w:rFonts w:ascii="Palatino Linotype" w:eastAsia="Palatino Linotype" w:hAnsi="Palatino Linotype" w:cs="Palatino Linotype"/>
          <w:lang w:val="es-MX" w:eastAsia="es-MX"/>
        </w:rPr>
      </w:pPr>
    </w:p>
    <w:p w14:paraId="2BA81AC7" w14:textId="0DB62A5A" w:rsidR="0012332D" w:rsidRPr="00392790" w:rsidRDefault="0012332D" w:rsidP="00392612">
      <w:pPr>
        <w:spacing w:line="360" w:lineRule="auto"/>
        <w:jc w:val="both"/>
        <w:rPr>
          <w:rFonts w:ascii="Palatino Linotype" w:eastAsia="Palatino Linotype" w:hAnsi="Palatino Linotype" w:cs="Palatino Linotype"/>
          <w:lang w:val="es-MX" w:eastAsia="es-MX"/>
        </w:rPr>
      </w:pPr>
    </w:p>
    <w:p w14:paraId="62428AD2" w14:textId="3F2B3CA3" w:rsidR="0012332D" w:rsidRPr="00392790" w:rsidRDefault="0012332D" w:rsidP="00392612">
      <w:pPr>
        <w:spacing w:line="360" w:lineRule="auto"/>
        <w:jc w:val="both"/>
        <w:rPr>
          <w:rFonts w:ascii="Palatino Linotype" w:eastAsia="Palatino Linotype" w:hAnsi="Palatino Linotype" w:cs="Palatino Linotype"/>
          <w:lang w:val="es-MX" w:eastAsia="es-MX"/>
        </w:rPr>
      </w:pPr>
    </w:p>
    <w:p w14:paraId="14028077" w14:textId="2332FF7D" w:rsidR="00392612" w:rsidRPr="00392790" w:rsidRDefault="00392612" w:rsidP="00392612">
      <w:pPr>
        <w:spacing w:line="360" w:lineRule="auto"/>
        <w:jc w:val="both"/>
        <w:rPr>
          <w:rFonts w:ascii="Palatino Linotype" w:eastAsia="Palatino Linotype" w:hAnsi="Palatino Linotype" w:cs="Palatino Linotype"/>
          <w:lang w:val="es-MX" w:eastAsia="es-MX"/>
        </w:rPr>
      </w:pPr>
    </w:p>
    <w:p w14:paraId="3F070D5A" w14:textId="75B7CFF9" w:rsidR="00392612" w:rsidRPr="00392790" w:rsidRDefault="00392612" w:rsidP="00392612">
      <w:pPr>
        <w:spacing w:line="360" w:lineRule="auto"/>
        <w:jc w:val="both"/>
        <w:rPr>
          <w:rFonts w:ascii="Palatino Linotype" w:eastAsia="Palatino Linotype" w:hAnsi="Palatino Linotype" w:cs="Palatino Linotype"/>
          <w:lang w:val="es-MX" w:eastAsia="es-MX"/>
        </w:rPr>
      </w:pPr>
    </w:p>
    <w:p w14:paraId="3ADD39D2" w14:textId="7EE58951" w:rsidR="00AB7E26" w:rsidRPr="00392790" w:rsidRDefault="00AB7E26" w:rsidP="00392612">
      <w:pPr>
        <w:spacing w:line="360" w:lineRule="auto"/>
        <w:jc w:val="both"/>
        <w:rPr>
          <w:rFonts w:ascii="Palatino Linotype" w:eastAsia="Palatino Linotype" w:hAnsi="Palatino Linotype" w:cs="Palatino Linotype"/>
          <w:lang w:val="es-MX" w:eastAsia="es-MX"/>
        </w:rPr>
      </w:pPr>
    </w:p>
    <w:p w14:paraId="54000CAC" w14:textId="77777777" w:rsidR="00AB7E26" w:rsidRPr="00392790" w:rsidRDefault="00AB7E26" w:rsidP="00392612">
      <w:pPr>
        <w:spacing w:line="360" w:lineRule="auto"/>
        <w:jc w:val="both"/>
        <w:rPr>
          <w:rFonts w:ascii="Palatino Linotype" w:eastAsia="Palatino Linotype" w:hAnsi="Palatino Linotype" w:cs="Palatino Linotype"/>
          <w:lang w:val="es-MX" w:eastAsia="es-MX"/>
        </w:rPr>
      </w:pPr>
    </w:p>
    <w:p w14:paraId="20F30518" w14:textId="7EE9E825" w:rsidR="00AB7E26" w:rsidRPr="00392790" w:rsidRDefault="00AB7E26" w:rsidP="00392612">
      <w:pPr>
        <w:spacing w:line="360" w:lineRule="auto"/>
        <w:jc w:val="both"/>
        <w:rPr>
          <w:rFonts w:ascii="Palatino Linotype" w:eastAsia="Palatino Linotype" w:hAnsi="Palatino Linotype" w:cs="Palatino Linotype"/>
          <w:lang w:val="es-MX" w:eastAsia="es-MX"/>
        </w:rPr>
      </w:pPr>
    </w:p>
    <w:p w14:paraId="26171EB2" w14:textId="77777777" w:rsidR="00AB7E26" w:rsidRPr="00392790" w:rsidRDefault="00AB7E26" w:rsidP="00392612">
      <w:pPr>
        <w:spacing w:line="360" w:lineRule="auto"/>
        <w:jc w:val="both"/>
        <w:rPr>
          <w:rFonts w:ascii="Palatino Linotype" w:eastAsia="Palatino Linotype" w:hAnsi="Palatino Linotype" w:cs="Palatino Linotype"/>
          <w:lang w:val="es-MX" w:eastAsia="es-MX"/>
        </w:rPr>
      </w:pPr>
    </w:p>
    <w:p w14:paraId="6001563F" w14:textId="6ABBCEA0" w:rsidR="00AB7E26" w:rsidRPr="00392790" w:rsidRDefault="00AB7E26" w:rsidP="00392612">
      <w:pPr>
        <w:spacing w:line="360" w:lineRule="auto"/>
        <w:jc w:val="both"/>
        <w:rPr>
          <w:rFonts w:ascii="Palatino Linotype" w:eastAsia="Palatino Linotype" w:hAnsi="Palatino Linotype" w:cs="Palatino Linotype"/>
          <w:lang w:val="es-MX" w:eastAsia="es-MX"/>
        </w:rPr>
      </w:pPr>
    </w:p>
    <w:p w14:paraId="2EB8BB9B" w14:textId="6935556C"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0001EE19" w14:textId="77777777"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6517DED1" w14:textId="2EAEE642"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5FCBD86F" w14:textId="580B2706" w:rsidR="00DD2409" w:rsidRPr="00392790" w:rsidRDefault="00917691"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drawing>
          <wp:anchor distT="0" distB="0" distL="114300" distR="114300" simplePos="0" relativeHeight="251661312" behindDoc="0" locked="0" layoutInCell="1" allowOverlap="1" wp14:anchorId="4FD0D637" wp14:editId="61BE0AC5">
            <wp:simplePos x="0" y="0"/>
            <wp:positionH relativeFrom="column">
              <wp:posOffset>297180</wp:posOffset>
            </wp:positionH>
            <wp:positionV relativeFrom="paragraph">
              <wp:posOffset>609600</wp:posOffset>
            </wp:positionV>
            <wp:extent cx="4714240" cy="88519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E8D8B6.tmp"/>
                    <pic:cNvPicPr/>
                  </pic:nvPicPr>
                  <pic:blipFill>
                    <a:blip r:embed="rId11">
                      <a:extLst>
                        <a:ext uri="{28A0092B-C50C-407E-A947-70E740481C1C}">
                          <a14:useLocalDpi xmlns:a14="http://schemas.microsoft.com/office/drawing/2010/main" val="0"/>
                        </a:ext>
                      </a:extLst>
                    </a:blip>
                    <a:stretch>
                      <a:fillRect/>
                    </a:stretch>
                  </pic:blipFill>
                  <pic:spPr>
                    <a:xfrm>
                      <a:off x="0" y="0"/>
                      <a:ext cx="4714240" cy="885190"/>
                    </a:xfrm>
                    <a:prstGeom prst="rect">
                      <a:avLst/>
                    </a:prstGeom>
                  </pic:spPr>
                </pic:pic>
              </a:graphicData>
            </a:graphic>
            <wp14:sizeRelH relativeFrom="margin">
              <wp14:pctWidth>0</wp14:pctWidth>
            </wp14:sizeRelH>
            <wp14:sizeRelV relativeFrom="margin">
              <wp14:pctHeight>0</wp14:pctHeight>
            </wp14:sizeRelV>
          </wp:anchor>
        </w:drawing>
      </w:r>
      <w:r w:rsidRPr="00392790">
        <w:rPr>
          <w:rFonts w:ascii="Palatino Linotype" w:eastAsia="Palatino Linotype" w:hAnsi="Palatino Linotype" w:cs="Palatino Linotype"/>
          <w:lang w:val="es-MX" w:eastAsia="es-MX"/>
        </w:rPr>
        <w:t>A continuación se inserta la Matriz de archivos y firma autógrafa del soporte documental aplicables para Municipios, de conformidad a los rubros solicitados.</w:t>
      </w:r>
    </w:p>
    <w:p w14:paraId="7D9B2F1B" w14:textId="5BB291A4" w:rsidR="00917691" w:rsidRPr="00392790" w:rsidRDefault="00917691" w:rsidP="00DD3AAE">
      <w:pPr>
        <w:spacing w:line="360" w:lineRule="auto"/>
        <w:jc w:val="both"/>
        <w:rPr>
          <w:rFonts w:ascii="Palatino Linotype" w:eastAsia="Palatino Linotype" w:hAnsi="Palatino Linotype" w:cs="Palatino Linotype"/>
          <w:lang w:val="es-MX" w:eastAsia="es-MX"/>
        </w:rPr>
      </w:pPr>
    </w:p>
    <w:p w14:paraId="2A3B003A" w14:textId="3E956C5A"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34848C1C" w14:textId="6F40D41C"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5BFFDC3F" w14:textId="6B33DE72" w:rsidR="00DD2409" w:rsidRPr="00392790" w:rsidRDefault="0081530C"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drawing>
          <wp:anchor distT="0" distB="0" distL="114300" distR="114300" simplePos="0" relativeHeight="251662336" behindDoc="0" locked="0" layoutInCell="1" allowOverlap="1" wp14:anchorId="2301E302" wp14:editId="1ECEB0F2">
            <wp:simplePos x="0" y="0"/>
            <wp:positionH relativeFrom="column">
              <wp:posOffset>297296</wp:posOffset>
            </wp:positionH>
            <wp:positionV relativeFrom="paragraph">
              <wp:posOffset>153035</wp:posOffset>
            </wp:positionV>
            <wp:extent cx="4714240" cy="1553210"/>
            <wp:effectExtent l="0" t="0" r="0" b="889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E8E555.tmp"/>
                    <pic:cNvPicPr/>
                  </pic:nvPicPr>
                  <pic:blipFill>
                    <a:blip r:embed="rId12">
                      <a:extLst>
                        <a:ext uri="{28A0092B-C50C-407E-A947-70E740481C1C}">
                          <a14:useLocalDpi xmlns:a14="http://schemas.microsoft.com/office/drawing/2010/main" val="0"/>
                        </a:ext>
                      </a:extLst>
                    </a:blip>
                    <a:stretch>
                      <a:fillRect/>
                    </a:stretch>
                  </pic:blipFill>
                  <pic:spPr>
                    <a:xfrm>
                      <a:off x="0" y="0"/>
                      <a:ext cx="4714240" cy="1553210"/>
                    </a:xfrm>
                    <a:prstGeom prst="rect">
                      <a:avLst/>
                    </a:prstGeom>
                  </pic:spPr>
                </pic:pic>
              </a:graphicData>
            </a:graphic>
            <wp14:sizeRelH relativeFrom="margin">
              <wp14:pctWidth>0</wp14:pctWidth>
            </wp14:sizeRelH>
            <wp14:sizeRelV relativeFrom="margin">
              <wp14:pctHeight>0</wp14:pctHeight>
            </wp14:sizeRelV>
          </wp:anchor>
        </w:drawing>
      </w:r>
    </w:p>
    <w:p w14:paraId="01B14112" w14:textId="6E798085"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0819FD66" w14:textId="5C9214C6"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681AEBD3" w14:textId="77777777"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6BD5F035" w14:textId="77777777" w:rsidR="00DD2409" w:rsidRPr="00392790" w:rsidRDefault="00DD2409" w:rsidP="00DD3AAE">
      <w:pPr>
        <w:spacing w:line="360" w:lineRule="auto"/>
        <w:jc w:val="both"/>
        <w:rPr>
          <w:rFonts w:ascii="Palatino Linotype" w:eastAsia="Palatino Linotype" w:hAnsi="Palatino Linotype" w:cs="Palatino Linotype"/>
          <w:lang w:val="es-MX" w:eastAsia="es-MX"/>
        </w:rPr>
      </w:pPr>
    </w:p>
    <w:p w14:paraId="4D2A523D" w14:textId="747407A3" w:rsidR="00DD2409" w:rsidRPr="00392790" w:rsidRDefault="002208C8"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lastRenderedPageBreak/>
        <w:drawing>
          <wp:anchor distT="0" distB="0" distL="114300" distR="114300" simplePos="0" relativeHeight="251663360" behindDoc="0" locked="0" layoutInCell="1" allowOverlap="1" wp14:anchorId="03A24BBD" wp14:editId="5530E92D">
            <wp:simplePos x="0" y="0"/>
            <wp:positionH relativeFrom="column">
              <wp:posOffset>308758</wp:posOffset>
            </wp:positionH>
            <wp:positionV relativeFrom="paragraph">
              <wp:posOffset>108</wp:posOffset>
            </wp:positionV>
            <wp:extent cx="4654550" cy="101663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E8732E.tmp"/>
                    <pic:cNvPicPr/>
                  </pic:nvPicPr>
                  <pic:blipFill>
                    <a:blip r:embed="rId13">
                      <a:extLst>
                        <a:ext uri="{28A0092B-C50C-407E-A947-70E740481C1C}">
                          <a14:useLocalDpi xmlns:a14="http://schemas.microsoft.com/office/drawing/2010/main" val="0"/>
                        </a:ext>
                      </a:extLst>
                    </a:blip>
                    <a:stretch>
                      <a:fillRect/>
                    </a:stretch>
                  </pic:blipFill>
                  <pic:spPr>
                    <a:xfrm>
                      <a:off x="0" y="0"/>
                      <a:ext cx="4654550" cy="1016635"/>
                    </a:xfrm>
                    <a:prstGeom prst="rect">
                      <a:avLst/>
                    </a:prstGeom>
                  </pic:spPr>
                </pic:pic>
              </a:graphicData>
            </a:graphic>
            <wp14:sizeRelH relativeFrom="margin">
              <wp14:pctWidth>0</wp14:pctWidth>
            </wp14:sizeRelH>
            <wp14:sizeRelV relativeFrom="margin">
              <wp14:pctHeight>0</wp14:pctHeight>
            </wp14:sizeRelV>
          </wp:anchor>
        </w:drawing>
      </w:r>
    </w:p>
    <w:p w14:paraId="5EBE8A25" w14:textId="250CCB20"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4EC6918C" w14:textId="77777777"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32CA751D" w14:textId="3923C431" w:rsidR="005E7A2F" w:rsidRPr="00392790" w:rsidRDefault="003105B8"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drawing>
          <wp:anchor distT="0" distB="0" distL="114300" distR="114300" simplePos="0" relativeHeight="251664384" behindDoc="0" locked="0" layoutInCell="1" allowOverlap="1" wp14:anchorId="7E34A9DD" wp14:editId="71001C74">
            <wp:simplePos x="0" y="0"/>
            <wp:positionH relativeFrom="column">
              <wp:posOffset>288222</wp:posOffset>
            </wp:positionH>
            <wp:positionV relativeFrom="paragraph">
              <wp:posOffset>213607</wp:posOffset>
            </wp:positionV>
            <wp:extent cx="4676259" cy="2140487"/>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E83055.tmp"/>
                    <pic:cNvPicPr/>
                  </pic:nvPicPr>
                  <pic:blipFill>
                    <a:blip r:embed="rId14">
                      <a:extLst>
                        <a:ext uri="{28A0092B-C50C-407E-A947-70E740481C1C}">
                          <a14:useLocalDpi xmlns:a14="http://schemas.microsoft.com/office/drawing/2010/main" val="0"/>
                        </a:ext>
                      </a:extLst>
                    </a:blip>
                    <a:stretch>
                      <a:fillRect/>
                    </a:stretch>
                  </pic:blipFill>
                  <pic:spPr>
                    <a:xfrm>
                      <a:off x="0" y="0"/>
                      <a:ext cx="4676259" cy="2140487"/>
                    </a:xfrm>
                    <a:prstGeom prst="rect">
                      <a:avLst/>
                    </a:prstGeom>
                  </pic:spPr>
                </pic:pic>
              </a:graphicData>
            </a:graphic>
          </wp:anchor>
        </w:drawing>
      </w:r>
    </w:p>
    <w:p w14:paraId="1BFB976E" w14:textId="45E94423"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1DED0BCA" w14:textId="77777777"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29E9FA08" w14:textId="77777777"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1029E0D9" w14:textId="2D9669B3" w:rsidR="005E7A2F" w:rsidRPr="00392790" w:rsidRDefault="005E7A2F" w:rsidP="00DD3AAE">
      <w:pPr>
        <w:spacing w:line="360" w:lineRule="auto"/>
        <w:jc w:val="both"/>
        <w:rPr>
          <w:rFonts w:ascii="Palatino Linotype" w:eastAsia="Palatino Linotype" w:hAnsi="Palatino Linotype" w:cs="Palatino Linotype"/>
          <w:lang w:val="es-MX" w:eastAsia="es-MX"/>
        </w:rPr>
      </w:pPr>
    </w:p>
    <w:p w14:paraId="15CECB2F" w14:textId="1DDC4531"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52394F3E"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7BA1E30C"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0C904849" w14:textId="32BA61D8" w:rsidR="003105B8" w:rsidRPr="00392790" w:rsidRDefault="006942ED"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drawing>
          <wp:anchor distT="0" distB="0" distL="114300" distR="114300" simplePos="0" relativeHeight="251665408" behindDoc="0" locked="0" layoutInCell="1" allowOverlap="1" wp14:anchorId="29C98225" wp14:editId="3B59CEEA">
            <wp:simplePos x="0" y="0"/>
            <wp:positionH relativeFrom="column">
              <wp:posOffset>-189857</wp:posOffset>
            </wp:positionH>
            <wp:positionV relativeFrom="paragraph">
              <wp:posOffset>240030</wp:posOffset>
            </wp:positionV>
            <wp:extent cx="3288665" cy="2410460"/>
            <wp:effectExtent l="19050" t="19050" r="26035" b="2794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E8582D.tmp"/>
                    <pic:cNvPicPr/>
                  </pic:nvPicPr>
                  <pic:blipFill>
                    <a:blip r:embed="rId15">
                      <a:extLst>
                        <a:ext uri="{28A0092B-C50C-407E-A947-70E740481C1C}">
                          <a14:useLocalDpi xmlns:a14="http://schemas.microsoft.com/office/drawing/2010/main" val="0"/>
                        </a:ext>
                      </a:extLst>
                    </a:blip>
                    <a:stretch>
                      <a:fillRect/>
                    </a:stretch>
                  </pic:blipFill>
                  <pic:spPr>
                    <a:xfrm>
                      <a:off x="0" y="0"/>
                      <a:ext cx="3288665" cy="2410460"/>
                    </a:xfrm>
                    <a:prstGeom prst="rect">
                      <a:avLst/>
                    </a:prstGeom>
                    <a:ln>
                      <a:solidFill>
                        <a:schemeClr val="accent4">
                          <a:lumMod val="60000"/>
                          <a:lumOff val="40000"/>
                        </a:schemeClr>
                      </a:solidFill>
                    </a:ln>
                  </pic:spPr>
                </pic:pic>
              </a:graphicData>
            </a:graphic>
            <wp14:sizeRelH relativeFrom="margin">
              <wp14:pctWidth>0</wp14:pctWidth>
            </wp14:sizeRelH>
            <wp14:sizeRelV relativeFrom="margin">
              <wp14:pctHeight>0</wp14:pctHeight>
            </wp14:sizeRelV>
          </wp:anchor>
        </w:drawing>
      </w:r>
    </w:p>
    <w:p w14:paraId="1631D4FD" w14:textId="2DB6F31A"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10C4B7CB" w14:textId="1EE3298D" w:rsidR="003105B8" w:rsidRPr="00392790" w:rsidRDefault="00CE5BD6"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noProof/>
          <w:lang w:val="es-MX" w:eastAsia="es-MX"/>
        </w:rPr>
        <w:drawing>
          <wp:anchor distT="0" distB="0" distL="114300" distR="114300" simplePos="0" relativeHeight="251666432" behindDoc="0" locked="0" layoutInCell="1" allowOverlap="1" wp14:anchorId="64C97003" wp14:editId="5E27E3C4">
            <wp:simplePos x="0" y="0"/>
            <wp:positionH relativeFrom="column">
              <wp:posOffset>2232924</wp:posOffset>
            </wp:positionH>
            <wp:positionV relativeFrom="paragraph">
              <wp:posOffset>461060</wp:posOffset>
            </wp:positionV>
            <wp:extent cx="3300730" cy="3207385"/>
            <wp:effectExtent l="19050" t="19050" r="13970" b="1206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E8C39A.tmp"/>
                    <pic:cNvPicPr/>
                  </pic:nvPicPr>
                  <pic:blipFill>
                    <a:blip r:embed="rId16">
                      <a:extLst>
                        <a:ext uri="{28A0092B-C50C-407E-A947-70E740481C1C}">
                          <a14:useLocalDpi xmlns:a14="http://schemas.microsoft.com/office/drawing/2010/main" val="0"/>
                        </a:ext>
                      </a:extLst>
                    </a:blip>
                    <a:stretch>
                      <a:fillRect/>
                    </a:stretch>
                  </pic:blipFill>
                  <pic:spPr>
                    <a:xfrm>
                      <a:off x="0" y="0"/>
                      <a:ext cx="3300730" cy="3207385"/>
                    </a:xfrm>
                    <a:prstGeom prst="rect">
                      <a:avLst/>
                    </a:prstGeom>
                    <a:ln>
                      <a:solidFill>
                        <a:schemeClr val="accent4">
                          <a:lumMod val="60000"/>
                          <a:lumOff val="40000"/>
                        </a:schemeClr>
                      </a:solidFill>
                    </a:ln>
                  </pic:spPr>
                </pic:pic>
              </a:graphicData>
            </a:graphic>
            <wp14:sizeRelH relativeFrom="margin">
              <wp14:pctWidth>0</wp14:pctWidth>
            </wp14:sizeRelH>
            <wp14:sizeRelV relativeFrom="margin">
              <wp14:pctHeight>0</wp14:pctHeight>
            </wp14:sizeRelV>
          </wp:anchor>
        </w:drawing>
      </w:r>
    </w:p>
    <w:p w14:paraId="65CB9DF7" w14:textId="744F3CFA"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4F7807E9" w14:textId="5EEF5AC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4AD46729" w14:textId="20D8D606"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518670DA"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2DA436AF"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0FD2A919"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1FADEF8A" w14:textId="7178229E" w:rsidR="003105B8" w:rsidRPr="00392790" w:rsidRDefault="00E520DD"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lastRenderedPageBreak/>
        <w:t xml:space="preserve">Por lo que del marco normativo descrito anteriormente </w:t>
      </w:r>
      <w:r w:rsidR="002C3515" w:rsidRPr="00392790">
        <w:rPr>
          <w:rFonts w:ascii="Palatino Linotype" w:eastAsia="Palatino Linotype" w:hAnsi="Palatino Linotype" w:cs="Palatino Linotype"/>
          <w:lang w:val="es-MX" w:eastAsia="es-MX"/>
        </w:rPr>
        <w:t>de los incisos A y B</w:t>
      </w:r>
      <w:r w:rsidR="007579A4" w:rsidRPr="00392790">
        <w:rPr>
          <w:rFonts w:ascii="Palatino Linotype" w:eastAsia="Palatino Linotype" w:hAnsi="Palatino Linotype" w:cs="Palatino Linotype"/>
          <w:lang w:val="es-MX" w:eastAsia="es-MX"/>
        </w:rPr>
        <w:t xml:space="preserve"> (de los puntos del 1 al 10 y del 1 al 13)</w:t>
      </w:r>
      <w:r w:rsidR="002C3515" w:rsidRPr="00392790">
        <w:rPr>
          <w:rFonts w:ascii="Palatino Linotype" w:eastAsia="Palatino Linotype" w:hAnsi="Palatino Linotype" w:cs="Palatino Linotype"/>
          <w:lang w:val="es-MX" w:eastAsia="es-MX"/>
        </w:rPr>
        <w:t xml:space="preserve">, el Sujeto Obligado tiene competencia para poseer la información solicitada. </w:t>
      </w:r>
    </w:p>
    <w:p w14:paraId="6ECB313C"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p w14:paraId="042CBC2B" w14:textId="6BB8D670" w:rsidR="003105B8" w:rsidRPr="00392790" w:rsidRDefault="004D7471"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Atoa bien, para un mejor entendimiento se agregará una tabla con la descripción de la información solicitada y la determinación de este órgano Garante si</w:t>
      </w:r>
      <w:r w:rsidR="002573B9" w:rsidRPr="00392790">
        <w:rPr>
          <w:rFonts w:ascii="Palatino Linotype" w:eastAsia="Palatino Linotype" w:hAnsi="Palatino Linotype" w:cs="Palatino Linotype"/>
          <w:lang w:val="es-MX" w:eastAsia="es-MX"/>
        </w:rPr>
        <w:t xml:space="preserve"> el Sujeto Obligado,</w:t>
      </w:r>
      <w:r w:rsidRPr="00392790">
        <w:rPr>
          <w:rFonts w:ascii="Palatino Linotype" w:eastAsia="Palatino Linotype" w:hAnsi="Palatino Linotype" w:cs="Palatino Linotype"/>
          <w:lang w:val="es-MX" w:eastAsia="es-MX"/>
        </w:rPr>
        <w:t xml:space="preserve"> se remite o no la información.</w:t>
      </w:r>
    </w:p>
    <w:p w14:paraId="433B6A5A" w14:textId="77777777" w:rsidR="003105B8" w:rsidRPr="00392790" w:rsidRDefault="003105B8" w:rsidP="00DD3AAE">
      <w:pPr>
        <w:spacing w:line="360" w:lineRule="auto"/>
        <w:jc w:val="both"/>
        <w:rPr>
          <w:rFonts w:ascii="Palatino Linotype" w:eastAsia="Palatino Linotype" w:hAnsi="Palatino Linotype" w:cs="Palatino Linotype"/>
          <w:lang w:val="es-MX" w:eastAsia="es-MX"/>
        </w:rPr>
      </w:pPr>
    </w:p>
    <w:tbl>
      <w:tblPr>
        <w:tblStyle w:val="Tabladecuadrcula4"/>
        <w:tblW w:w="0" w:type="auto"/>
        <w:tblInd w:w="1082" w:type="dxa"/>
        <w:tblLook w:val="04A0" w:firstRow="1" w:lastRow="0" w:firstColumn="1" w:lastColumn="0" w:noHBand="0" w:noVBand="1"/>
      </w:tblPr>
      <w:tblGrid>
        <w:gridCol w:w="2668"/>
        <w:gridCol w:w="2968"/>
        <w:gridCol w:w="2393"/>
      </w:tblGrid>
      <w:tr w:rsidR="0084200C" w:rsidRPr="00392790" w14:paraId="1D672465" w14:textId="4379602A" w:rsidTr="00842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20B8C84A" w14:textId="3BE8E6C1" w:rsidR="0084200C" w:rsidRPr="00392790" w:rsidRDefault="0084200C" w:rsidP="00B20036">
            <w:pPr>
              <w:spacing w:line="276" w:lineRule="auto"/>
              <w:jc w:val="center"/>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Formato solicitado</w:t>
            </w:r>
          </w:p>
        </w:tc>
        <w:tc>
          <w:tcPr>
            <w:tcW w:w="2968" w:type="dxa"/>
          </w:tcPr>
          <w:p w14:paraId="020C7904" w14:textId="58363316" w:rsidR="0084200C" w:rsidRPr="00392790" w:rsidRDefault="0084200C" w:rsidP="00B20036">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¿Se proporcionó? /</w:t>
            </w:r>
          </w:p>
          <w:p w14:paraId="6BE87EDF" w14:textId="1D525543" w:rsidR="0084200C" w:rsidRPr="00392790" w:rsidRDefault="0084200C" w:rsidP="00B20036">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observaciones</w:t>
            </w:r>
          </w:p>
        </w:tc>
        <w:tc>
          <w:tcPr>
            <w:tcW w:w="2393" w:type="dxa"/>
          </w:tcPr>
          <w:p w14:paraId="226B1582" w14:textId="2FC96AA0" w:rsidR="0084200C" w:rsidRPr="00392790" w:rsidRDefault="0084200C" w:rsidP="00B20036">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 xml:space="preserve">Organismos descentralizados </w:t>
            </w:r>
          </w:p>
        </w:tc>
      </w:tr>
      <w:tr w:rsidR="009F7FD7" w:rsidRPr="00392790" w14:paraId="2FB140CF" w14:textId="77777777" w:rsidTr="00350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9" w:type="dxa"/>
            <w:gridSpan w:val="3"/>
          </w:tcPr>
          <w:p w14:paraId="32382A08" w14:textId="59D9DCF1" w:rsidR="009F7FD7" w:rsidRPr="00392790" w:rsidRDefault="009F7FD7" w:rsidP="00B20036">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A y B</w:t>
            </w:r>
          </w:p>
        </w:tc>
      </w:tr>
      <w:tr w:rsidR="0084200C" w:rsidRPr="00392790" w14:paraId="532DB267" w14:textId="0124E570" w:rsidTr="0084200C">
        <w:tc>
          <w:tcPr>
            <w:cnfStyle w:val="001000000000" w:firstRow="0" w:lastRow="0" w:firstColumn="1" w:lastColumn="0" w:oddVBand="0" w:evenVBand="0" w:oddHBand="0" w:evenHBand="0" w:firstRowFirstColumn="0" w:firstRowLastColumn="0" w:lastRowFirstColumn="0" w:lastRowLastColumn="0"/>
            <w:tcW w:w="2668" w:type="dxa"/>
          </w:tcPr>
          <w:p w14:paraId="18EC0405" w14:textId="179F6018" w:rsidR="0084200C" w:rsidRPr="00392790" w:rsidRDefault="0084200C" w:rsidP="00B20036">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Oficio de Entrega del Presupuesto de Ingresos y Egresos Municipal al Órgano Superior de Fiscalización del Estado de México</w:t>
            </w:r>
          </w:p>
        </w:tc>
        <w:tc>
          <w:tcPr>
            <w:tcW w:w="2968" w:type="dxa"/>
          </w:tcPr>
          <w:p w14:paraId="3162F8AD" w14:textId="2EBA8C1D" w:rsidR="0084200C" w:rsidRPr="00392790" w:rsidRDefault="00AB02D6"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No remite </w:t>
            </w:r>
            <w:r w:rsidR="00DE6DC7" w:rsidRPr="00392790">
              <w:rPr>
                <w:rFonts w:ascii="Palatino Linotype" w:eastAsia="Palatino Linotype" w:hAnsi="Palatino Linotype" w:cs="Palatino Linotype"/>
                <w:sz w:val="22"/>
                <w:szCs w:val="22"/>
                <w:lang w:val="es-MX" w:eastAsia="es-MX"/>
              </w:rPr>
              <w:t>información</w:t>
            </w:r>
          </w:p>
        </w:tc>
        <w:tc>
          <w:tcPr>
            <w:tcW w:w="2393" w:type="dxa"/>
          </w:tcPr>
          <w:p w14:paraId="7F82988E" w14:textId="1621B0AF" w:rsidR="0084200C" w:rsidRPr="00392790" w:rsidRDefault="0084200C"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Únicamente proporciona del Instituto </w:t>
            </w:r>
            <w:r w:rsidR="00071C81" w:rsidRPr="00392790">
              <w:rPr>
                <w:rFonts w:ascii="Palatino Linotype" w:eastAsia="Palatino Linotype" w:hAnsi="Palatino Linotype" w:cs="Palatino Linotype"/>
                <w:sz w:val="22"/>
                <w:szCs w:val="22"/>
                <w:lang w:val="es-MX" w:eastAsia="es-MX"/>
              </w:rPr>
              <w:t xml:space="preserve">Municipal </w:t>
            </w:r>
            <w:r w:rsidRPr="00392790">
              <w:rPr>
                <w:rFonts w:ascii="Palatino Linotype" w:eastAsia="Palatino Linotype" w:hAnsi="Palatino Linotype" w:cs="Palatino Linotype"/>
                <w:sz w:val="22"/>
                <w:szCs w:val="22"/>
                <w:lang w:val="es-MX" w:eastAsia="es-MX"/>
              </w:rPr>
              <w:t>de la Mujer</w:t>
            </w:r>
            <w:r w:rsidR="00071C81" w:rsidRPr="00392790">
              <w:rPr>
                <w:rFonts w:ascii="Palatino Linotype" w:eastAsia="Palatino Linotype" w:hAnsi="Palatino Linotype" w:cs="Palatino Linotype"/>
                <w:sz w:val="22"/>
                <w:szCs w:val="22"/>
                <w:lang w:val="es-MX" w:eastAsia="es-MX"/>
              </w:rPr>
              <w:t>.</w:t>
            </w:r>
            <w:r w:rsidRPr="00392790">
              <w:rPr>
                <w:rFonts w:ascii="Palatino Linotype" w:eastAsia="Palatino Linotype" w:hAnsi="Palatino Linotype" w:cs="Palatino Linotype"/>
                <w:sz w:val="22"/>
                <w:szCs w:val="22"/>
                <w:lang w:val="es-MX" w:eastAsia="es-MX"/>
              </w:rPr>
              <w:t xml:space="preserve"> </w:t>
            </w:r>
          </w:p>
        </w:tc>
      </w:tr>
      <w:tr w:rsidR="0084200C" w:rsidRPr="00392790" w14:paraId="3A66761F" w14:textId="5023797F"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1B2201B9" w14:textId="6D1C2896" w:rsidR="0084200C" w:rsidRPr="00392790" w:rsidRDefault="0084200C" w:rsidP="00B20036">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Acta de Cabildo, o del Órgano máximo de Gobierno para el caso de los Organismos Descentralizados, en la que se haya autorizado el Presupuesto 2025</w:t>
            </w:r>
          </w:p>
        </w:tc>
        <w:tc>
          <w:tcPr>
            <w:tcW w:w="2968" w:type="dxa"/>
          </w:tcPr>
          <w:p w14:paraId="02A8C3B1" w14:textId="372C65AF" w:rsidR="0084200C" w:rsidRPr="00392790" w:rsidRDefault="003F27CF"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7BF8D087" w14:textId="06443EEA" w:rsidR="0084200C" w:rsidRPr="00392790" w:rsidRDefault="00D95496"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84200C" w:rsidRPr="00392790" w14:paraId="0C0B2AD8" w14:textId="1364D19E" w:rsidTr="0084200C">
        <w:tc>
          <w:tcPr>
            <w:cnfStyle w:val="001000000000" w:firstRow="0" w:lastRow="0" w:firstColumn="1" w:lastColumn="0" w:oddVBand="0" w:evenVBand="0" w:oddHBand="0" w:evenHBand="0" w:firstRowFirstColumn="0" w:firstRowLastColumn="0" w:lastRowFirstColumn="0" w:lastRowLastColumn="0"/>
            <w:tcW w:w="2668" w:type="dxa"/>
          </w:tcPr>
          <w:p w14:paraId="07CE4667" w14:textId="1D98ACE8" w:rsidR="0084200C" w:rsidRPr="00392790" w:rsidRDefault="0084200C" w:rsidP="00B20036">
            <w:pPr>
              <w:spacing w:line="276" w:lineRule="auto"/>
              <w:jc w:val="right"/>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Carátula de Presupuesto de Ingresos (PbRM-03b)</w:t>
            </w:r>
          </w:p>
        </w:tc>
        <w:tc>
          <w:tcPr>
            <w:tcW w:w="2968" w:type="dxa"/>
          </w:tcPr>
          <w:p w14:paraId="0F6F874E" w14:textId="06DE46F8" w:rsidR="0084200C" w:rsidRPr="00392790" w:rsidRDefault="00DE6DC7"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1DCA5691" w14:textId="6425FF13" w:rsidR="0084200C" w:rsidRPr="00392790" w:rsidRDefault="000D01D2"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84200C" w:rsidRPr="00392790" w14:paraId="7772528F" w14:textId="7667CD0B"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23774509" w14:textId="0B07946F" w:rsidR="0084200C" w:rsidRPr="00392790" w:rsidRDefault="0084200C" w:rsidP="00B20036">
            <w:pPr>
              <w:spacing w:line="276" w:lineRule="auto"/>
              <w:jc w:val="center"/>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Carátula de Presupuesto de Egresos (PbRM-04d)</w:t>
            </w:r>
          </w:p>
        </w:tc>
        <w:tc>
          <w:tcPr>
            <w:tcW w:w="2968" w:type="dxa"/>
          </w:tcPr>
          <w:p w14:paraId="31A03653" w14:textId="4B2AE98A" w:rsidR="0084200C" w:rsidRPr="00392790" w:rsidRDefault="00C26AA2"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07320D12" w14:textId="2D38CCCF" w:rsidR="0084200C" w:rsidRPr="00392790" w:rsidRDefault="00613B93"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84200C" w:rsidRPr="00392790" w14:paraId="00DFD3E0" w14:textId="262C1893" w:rsidTr="0084200C">
        <w:tc>
          <w:tcPr>
            <w:cnfStyle w:val="001000000000" w:firstRow="0" w:lastRow="0" w:firstColumn="1" w:lastColumn="0" w:oddVBand="0" w:evenVBand="0" w:oddHBand="0" w:evenHBand="0" w:firstRowFirstColumn="0" w:firstRowLastColumn="0" w:lastRowFirstColumn="0" w:lastRowLastColumn="0"/>
            <w:tcW w:w="2668" w:type="dxa"/>
          </w:tcPr>
          <w:p w14:paraId="77D61DD9" w14:textId="6DFABF43" w:rsidR="0084200C" w:rsidRPr="00392790" w:rsidRDefault="0084200C" w:rsidP="00B20036">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lastRenderedPageBreak/>
              <w:t>Presupuesto de Ingresos Detallado (PbRM-03a)</w:t>
            </w:r>
          </w:p>
        </w:tc>
        <w:tc>
          <w:tcPr>
            <w:tcW w:w="2968" w:type="dxa"/>
          </w:tcPr>
          <w:p w14:paraId="6C440F3B" w14:textId="3A8830F1" w:rsidR="0084200C" w:rsidRPr="00392790" w:rsidRDefault="0084200C"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04B77940" w14:textId="0DE56487" w:rsidR="0084200C" w:rsidRPr="00392790" w:rsidRDefault="00613B93"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84200C" w:rsidRPr="00392790" w14:paraId="4635EE38" w14:textId="0DB3486C"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25CFED0D" w14:textId="0C596A8B" w:rsidR="0084200C" w:rsidRPr="00392790" w:rsidRDefault="0084200C" w:rsidP="00B20036">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Presupuesto de Egresos Global Calendarizado (PbRM-04c)</w:t>
            </w:r>
          </w:p>
        </w:tc>
        <w:tc>
          <w:tcPr>
            <w:tcW w:w="2968" w:type="dxa"/>
          </w:tcPr>
          <w:p w14:paraId="34C5D9CD" w14:textId="48BF2177" w:rsidR="0084200C" w:rsidRPr="00392790" w:rsidRDefault="00DE6DC7"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31EE053E" w14:textId="38F5CB50" w:rsidR="0084200C" w:rsidRPr="00392790" w:rsidRDefault="00E669A4" w:rsidP="00B20036">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84200C" w:rsidRPr="00392790" w14:paraId="20AB56E0" w14:textId="134BE33C" w:rsidTr="0084200C">
        <w:tc>
          <w:tcPr>
            <w:cnfStyle w:val="001000000000" w:firstRow="0" w:lastRow="0" w:firstColumn="1" w:lastColumn="0" w:oddVBand="0" w:evenVBand="0" w:oddHBand="0" w:evenHBand="0" w:firstRowFirstColumn="0" w:firstRowLastColumn="0" w:lastRowFirstColumn="0" w:lastRowLastColumn="0"/>
            <w:tcW w:w="2668" w:type="dxa"/>
          </w:tcPr>
          <w:p w14:paraId="1E00A4FA" w14:textId="29F4C4A7" w:rsidR="0084200C" w:rsidRPr="00392790" w:rsidRDefault="0084200C" w:rsidP="00B20036">
            <w:pPr>
              <w:tabs>
                <w:tab w:val="left" w:pos="1913"/>
              </w:tabs>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Tabulador de Sueldos (PbRM-05)</w:t>
            </w:r>
          </w:p>
        </w:tc>
        <w:tc>
          <w:tcPr>
            <w:tcW w:w="2968" w:type="dxa"/>
          </w:tcPr>
          <w:p w14:paraId="19C5BB00" w14:textId="424D252D" w:rsidR="0084200C" w:rsidRPr="00392790" w:rsidRDefault="00DE6DC7"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615921C1" w14:textId="77777777" w:rsidR="0084200C" w:rsidRPr="00392790" w:rsidRDefault="0084200C" w:rsidP="00B20036">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p>
        </w:tc>
      </w:tr>
      <w:tr w:rsidR="00FD1159" w:rsidRPr="00392790" w14:paraId="122AAAF1" w14:textId="3370C25B"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4212DB5B" w14:textId="2C05363D"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de Adquisiciones (PbRM-06)</w:t>
            </w:r>
          </w:p>
        </w:tc>
        <w:tc>
          <w:tcPr>
            <w:tcW w:w="2968" w:type="dxa"/>
          </w:tcPr>
          <w:p w14:paraId="6875F917" w14:textId="25C66EF5" w:rsidR="00FD1159" w:rsidRPr="00392790" w:rsidRDefault="00DE6DC7"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07DCDD5A" w14:textId="3CF8F256" w:rsidR="00FD1159" w:rsidRPr="00392790" w:rsidRDefault="00FD1159"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FD1159" w:rsidRPr="00392790" w14:paraId="464C5D5E" w14:textId="3F247354" w:rsidTr="0084200C">
        <w:tc>
          <w:tcPr>
            <w:cnfStyle w:val="001000000000" w:firstRow="0" w:lastRow="0" w:firstColumn="1" w:lastColumn="0" w:oddVBand="0" w:evenVBand="0" w:oddHBand="0" w:evenHBand="0" w:firstRowFirstColumn="0" w:firstRowLastColumn="0" w:lastRowFirstColumn="0" w:lastRowLastColumn="0"/>
            <w:tcW w:w="2668" w:type="dxa"/>
          </w:tcPr>
          <w:p w14:paraId="09EC9594" w14:textId="5BEE75BD"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de Obra(PbRM-07a)</w:t>
            </w:r>
          </w:p>
        </w:tc>
        <w:tc>
          <w:tcPr>
            <w:tcW w:w="2968" w:type="dxa"/>
          </w:tcPr>
          <w:p w14:paraId="543300D1" w14:textId="24499AAA" w:rsidR="00FD1159" w:rsidRPr="00392790" w:rsidRDefault="00DE6DC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746928BE" w14:textId="4FE8E8EE" w:rsidR="00FD1159" w:rsidRPr="00392790" w:rsidRDefault="00D95496"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3A57681E" w14:textId="014CE8F4"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7AA6A8F3" w14:textId="5522E9F9"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de Reparaciones y Mantenimientos (PbRM-07b)</w:t>
            </w:r>
          </w:p>
        </w:tc>
        <w:tc>
          <w:tcPr>
            <w:tcW w:w="2968" w:type="dxa"/>
          </w:tcPr>
          <w:p w14:paraId="66AC6F41" w14:textId="746B9506" w:rsidR="00FD1159" w:rsidRPr="00392790" w:rsidRDefault="00DE6DC7"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7E9189B7" w14:textId="22E5E0F7"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036F5FE2" w14:textId="305D30B6" w:rsidTr="0084200C">
        <w:tc>
          <w:tcPr>
            <w:cnfStyle w:val="001000000000" w:firstRow="0" w:lastRow="0" w:firstColumn="1" w:lastColumn="0" w:oddVBand="0" w:evenVBand="0" w:oddHBand="0" w:evenHBand="0" w:firstRowFirstColumn="0" w:firstRowLastColumn="0" w:lastRowFirstColumn="0" w:lastRowLastColumn="0"/>
            <w:tcW w:w="2668" w:type="dxa"/>
          </w:tcPr>
          <w:p w14:paraId="4642283B" w14:textId="784836D6"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Proyecciones de Ingresos –LDF (Formato 7a-LDF)</w:t>
            </w:r>
          </w:p>
        </w:tc>
        <w:tc>
          <w:tcPr>
            <w:tcW w:w="2968" w:type="dxa"/>
          </w:tcPr>
          <w:p w14:paraId="730E3766" w14:textId="5B7FDCCF" w:rsidR="00FD1159" w:rsidRPr="00392790" w:rsidRDefault="00DE6DC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02228578" w14:textId="108D8AC1" w:rsidR="00FD1159" w:rsidRPr="00392790" w:rsidRDefault="00143A39"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FD1159" w:rsidRPr="00392790" w14:paraId="32E6C18A" w14:textId="01670DC9"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62BE0331" w14:textId="1B1D248E"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Proyecciones de Egresos –LDF (Formato 7b-LDF)</w:t>
            </w:r>
          </w:p>
        </w:tc>
        <w:tc>
          <w:tcPr>
            <w:tcW w:w="2968" w:type="dxa"/>
          </w:tcPr>
          <w:p w14:paraId="2E8D6171" w14:textId="2A47DD3A" w:rsidR="00FD1159" w:rsidRPr="00392790" w:rsidRDefault="00DE6DC7"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69888C8B" w14:textId="6BA2D48B"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01710574" w14:textId="3684ADFF" w:rsidTr="0084200C">
        <w:tc>
          <w:tcPr>
            <w:cnfStyle w:val="001000000000" w:firstRow="0" w:lastRow="0" w:firstColumn="1" w:lastColumn="0" w:oddVBand="0" w:evenVBand="0" w:oddHBand="0" w:evenHBand="0" w:firstRowFirstColumn="0" w:firstRowLastColumn="0" w:lastRowFirstColumn="0" w:lastRowLastColumn="0"/>
            <w:tcW w:w="2668" w:type="dxa"/>
          </w:tcPr>
          <w:p w14:paraId="599BA07A" w14:textId="6B76FF7A"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Resultado de Ingresos-LDF (Formato 7c-LDF)</w:t>
            </w:r>
          </w:p>
        </w:tc>
        <w:tc>
          <w:tcPr>
            <w:tcW w:w="2968" w:type="dxa"/>
          </w:tcPr>
          <w:p w14:paraId="42683DE3" w14:textId="4415205D" w:rsidR="00FD1159" w:rsidRPr="00392790" w:rsidRDefault="00DE6DC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1B13DFE3" w14:textId="6D72211C" w:rsidR="00FD1159" w:rsidRPr="00392790" w:rsidRDefault="00D95496"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28AC78E5" w14:textId="6480CF8B"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67EAD827" w14:textId="4333BCF0"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Resultado de Egresos-LDF (Formato 7d-DF)</w:t>
            </w:r>
          </w:p>
        </w:tc>
        <w:tc>
          <w:tcPr>
            <w:tcW w:w="2968" w:type="dxa"/>
          </w:tcPr>
          <w:p w14:paraId="37734608" w14:textId="7A3D225A" w:rsidR="00FD1159" w:rsidRPr="00392790" w:rsidRDefault="00DE6DC7"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3CA6FDA9" w14:textId="0A8680A4"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49892DEC" w14:textId="6D5E0107" w:rsidTr="0084200C">
        <w:tc>
          <w:tcPr>
            <w:cnfStyle w:val="001000000000" w:firstRow="0" w:lastRow="0" w:firstColumn="1" w:lastColumn="0" w:oddVBand="0" w:evenVBand="0" w:oddHBand="0" w:evenHBand="0" w:firstRowFirstColumn="0" w:firstRowLastColumn="0" w:lastRowFirstColumn="0" w:lastRowLastColumn="0"/>
            <w:tcW w:w="2668" w:type="dxa"/>
          </w:tcPr>
          <w:p w14:paraId="3B802B87" w14:textId="3152D3E4"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 xml:space="preserve">Descripción de los riesgos relevantes para las finanzas públicas, incluyendo los montos de deuda contingente, acompañados de </w:t>
            </w:r>
            <w:r w:rsidRPr="00392790">
              <w:rPr>
                <w:rFonts w:ascii="Palatino Linotype" w:eastAsia="Palatino Linotype" w:hAnsi="Palatino Linotype" w:cs="Palatino Linotype"/>
                <w:sz w:val="22"/>
                <w:szCs w:val="22"/>
                <w:lang w:val="es-MX" w:eastAsia="es-MX"/>
              </w:rPr>
              <w:lastRenderedPageBreak/>
              <w:t>propuestas de acción para enfrentarlos-LDF (Formato Libre)</w:t>
            </w:r>
          </w:p>
        </w:tc>
        <w:tc>
          <w:tcPr>
            <w:tcW w:w="2968" w:type="dxa"/>
          </w:tcPr>
          <w:p w14:paraId="3F12A678" w14:textId="4965ED58" w:rsidR="00FD1159" w:rsidRPr="00392790" w:rsidRDefault="00DE6DC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lastRenderedPageBreak/>
              <w:t>No remite información</w:t>
            </w:r>
          </w:p>
        </w:tc>
        <w:tc>
          <w:tcPr>
            <w:tcW w:w="2393" w:type="dxa"/>
          </w:tcPr>
          <w:p w14:paraId="4A5A5211" w14:textId="6B1F2FEE" w:rsidR="00FD1159" w:rsidRPr="00392790" w:rsidRDefault="00D95496"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1FC28128" w14:textId="060B3F01"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2EB398E4" w14:textId="1409D1A4"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Formato de Remuneraciones de Servidores Públicos.</w:t>
            </w:r>
          </w:p>
        </w:tc>
        <w:tc>
          <w:tcPr>
            <w:tcW w:w="2968" w:type="dxa"/>
          </w:tcPr>
          <w:p w14:paraId="3AFD3AB8" w14:textId="05F57C9A" w:rsidR="00FD1159" w:rsidRPr="00392790" w:rsidRDefault="00DE6DC7"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787CC142" w14:textId="2FFBD231"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7305C3B5" w14:textId="650EEE25" w:rsidTr="0084200C">
        <w:tc>
          <w:tcPr>
            <w:cnfStyle w:val="001000000000" w:firstRow="0" w:lastRow="0" w:firstColumn="1" w:lastColumn="0" w:oddVBand="0" w:evenVBand="0" w:oddHBand="0" w:evenHBand="0" w:firstRowFirstColumn="0" w:firstRowLastColumn="0" w:lastRowFirstColumn="0" w:lastRowLastColumn="0"/>
            <w:tcW w:w="2668" w:type="dxa"/>
          </w:tcPr>
          <w:p w14:paraId="03E1ACFB" w14:textId="669542D8"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Dimensión Administrativa del Gasto (PbRM-01a)</w:t>
            </w:r>
          </w:p>
        </w:tc>
        <w:tc>
          <w:tcPr>
            <w:tcW w:w="2968" w:type="dxa"/>
          </w:tcPr>
          <w:p w14:paraId="03B5DDAC" w14:textId="6898015A" w:rsidR="00FD1159" w:rsidRPr="00392790" w:rsidRDefault="00FD1159"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08D2F44F" w14:textId="1553B229" w:rsidR="00FD1159" w:rsidRPr="00392790" w:rsidRDefault="00D95496"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6F575C6E" w14:textId="1FF33FA3"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3F31E7BF" w14:textId="68BD70C9"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Descripción del Programa Presupuestario (PbRM-01b)</w:t>
            </w:r>
          </w:p>
        </w:tc>
        <w:tc>
          <w:tcPr>
            <w:tcW w:w="2968" w:type="dxa"/>
          </w:tcPr>
          <w:p w14:paraId="789460ED" w14:textId="2CD11450" w:rsidR="00FD1159" w:rsidRPr="00392790" w:rsidRDefault="00FD1159"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51DD07E3" w14:textId="163BD20E"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36DEEA0E" w14:textId="278467BB" w:rsidTr="0084200C">
        <w:tc>
          <w:tcPr>
            <w:cnfStyle w:val="001000000000" w:firstRow="0" w:lastRow="0" w:firstColumn="1" w:lastColumn="0" w:oddVBand="0" w:evenVBand="0" w:oddHBand="0" w:evenHBand="0" w:firstRowFirstColumn="0" w:firstRowLastColumn="0" w:lastRowFirstColumn="0" w:lastRowLastColumn="0"/>
            <w:tcW w:w="2668" w:type="dxa"/>
          </w:tcPr>
          <w:p w14:paraId="12F82778" w14:textId="773BA6EA"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Programa Anual de Metas de Actividad por Proyecto (PbRM-01c)</w:t>
            </w:r>
          </w:p>
        </w:tc>
        <w:tc>
          <w:tcPr>
            <w:tcW w:w="2968" w:type="dxa"/>
          </w:tcPr>
          <w:p w14:paraId="550EE11D" w14:textId="78E47816" w:rsidR="00FD1159" w:rsidRPr="00392790" w:rsidRDefault="00FD1159"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1D8C49BA" w14:textId="59007E5D" w:rsidR="00FD1159" w:rsidRPr="00392790" w:rsidRDefault="0071479A"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 pero del ejercicio fiscal 2021</w:t>
            </w:r>
            <w:r w:rsidR="009969B5" w:rsidRPr="00392790">
              <w:rPr>
                <w:rFonts w:ascii="Palatino Linotype" w:eastAsia="Palatino Linotype" w:hAnsi="Palatino Linotype" w:cs="Palatino Linotype"/>
                <w:sz w:val="22"/>
                <w:szCs w:val="22"/>
                <w:lang w:val="es-MX" w:eastAsia="es-MX"/>
              </w:rPr>
              <w:t>, 2023</w:t>
            </w:r>
            <w:r w:rsidR="00F51E30" w:rsidRPr="00392790">
              <w:rPr>
                <w:rFonts w:ascii="Palatino Linotype" w:eastAsia="Palatino Linotype" w:hAnsi="Palatino Linotype" w:cs="Palatino Linotype"/>
                <w:sz w:val="22"/>
                <w:szCs w:val="22"/>
                <w:lang w:val="es-MX" w:eastAsia="es-MX"/>
              </w:rPr>
              <w:t>, 2024</w:t>
            </w:r>
            <w:r w:rsidRPr="00392790">
              <w:rPr>
                <w:rFonts w:ascii="Palatino Linotype" w:eastAsia="Palatino Linotype" w:hAnsi="Palatino Linotype" w:cs="Palatino Linotype"/>
                <w:sz w:val="22"/>
                <w:szCs w:val="22"/>
                <w:lang w:val="es-MX" w:eastAsia="es-MX"/>
              </w:rPr>
              <w:t>.</w:t>
            </w:r>
          </w:p>
        </w:tc>
      </w:tr>
      <w:tr w:rsidR="00FD1159" w:rsidRPr="00392790" w14:paraId="7580AA13" w14:textId="29F5216A"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20C5F0BB" w14:textId="14B2EA19" w:rsidR="00FD1159" w:rsidRPr="00392790" w:rsidRDefault="00FD115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Calendarización de Metas de Actividad por Proyecto (PbRM-02</w:t>
            </w:r>
            <w:r w:rsidR="002E6827" w:rsidRPr="00392790">
              <w:rPr>
                <w:rFonts w:ascii="Palatino Linotype" w:eastAsia="Palatino Linotype" w:hAnsi="Palatino Linotype" w:cs="Palatino Linotype"/>
                <w:sz w:val="22"/>
                <w:szCs w:val="22"/>
                <w:lang w:val="es-MX" w:eastAsia="es-MX"/>
              </w:rPr>
              <w:t>a</w:t>
            </w:r>
            <w:r w:rsidRPr="00392790">
              <w:rPr>
                <w:rFonts w:ascii="Palatino Linotype" w:eastAsia="Palatino Linotype" w:hAnsi="Palatino Linotype" w:cs="Palatino Linotype"/>
                <w:sz w:val="22"/>
                <w:szCs w:val="22"/>
                <w:lang w:val="es-MX" w:eastAsia="es-MX"/>
              </w:rPr>
              <w:t>)</w:t>
            </w:r>
          </w:p>
        </w:tc>
        <w:tc>
          <w:tcPr>
            <w:tcW w:w="2968" w:type="dxa"/>
          </w:tcPr>
          <w:p w14:paraId="64B10103" w14:textId="18A2F825" w:rsidR="00FD1159" w:rsidRPr="00392790" w:rsidRDefault="00FD1159"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Si, colma</w:t>
            </w:r>
          </w:p>
        </w:tc>
        <w:tc>
          <w:tcPr>
            <w:tcW w:w="2393" w:type="dxa"/>
          </w:tcPr>
          <w:p w14:paraId="3C0FA5DE" w14:textId="7CE02710" w:rsidR="00FD1159" w:rsidRPr="00392790" w:rsidRDefault="00D95496"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Únicamente proporciona del Instituto Municipal de la Mujer.</w:t>
            </w:r>
          </w:p>
        </w:tc>
      </w:tr>
      <w:tr w:rsidR="00DE6DC7" w:rsidRPr="00392790" w14:paraId="64351DA7" w14:textId="3F5AFEA1" w:rsidTr="00B646FF">
        <w:tc>
          <w:tcPr>
            <w:cnfStyle w:val="001000000000" w:firstRow="0" w:lastRow="0" w:firstColumn="1" w:lastColumn="0" w:oddVBand="0" w:evenVBand="0" w:oddHBand="0" w:evenHBand="0" w:firstRowFirstColumn="0" w:firstRowLastColumn="0" w:lastRowFirstColumn="0" w:lastRowLastColumn="0"/>
            <w:tcW w:w="8029" w:type="dxa"/>
            <w:gridSpan w:val="3"/>
          </w:tcPr>
          <w:p w14:paraId="20E73D2F" w14:textId="77777777" w:rsidR="00DE6DC7" w:rsidRPr="00392790" w:rsidRDefault="00DE6DC7" w:rsidP="00FD1159">
            <w:pPr>
              <w:spacing w:line="276" w:lineRule="auto"/>
              <w:jc w:val="both"/>
              <w:rPr>
                <w:rFonts w:ascii="Palatino Linotype" w:eastAsia="Palatino Linotype" w:hAnsi="Palatino Linotype" w:cs="Palatino Linotype"/>
                <w:sz w:val="22"/>
                <w:szCs w:val="22"/>
                <w:lang w:val="es-MX" w:eastAsia="es-MX"/>
              </w:rPr>
            </w:pPr>
          </w:p>
        </w:tc>
      </w:tr>
      <w:tr w:rsidR="00B35099" w:rsidRPr="00392790" w14:paraId="7D51FF0C" w14:textId="77777777" w:rsidTr="00C30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9" w:type="dxa"/>
            <w:gridSpan w:val="3"/>
          </w:tcPr>
          <w:p w14:paraId="54A94892" w14:textId="0F773AD3" w:rsidR="00B35099" w:rsidRPr="00392790" w:rsidRDefault="00B35099"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C y D</w:t>
            </w:r>
          </w:p>
        </w:tc>
      </w:tr>
      <w:tr w:rsidR="00455FC8" w:rsidRPr="00392790" w14:paraId="501F72C4" w14:textId="77777777" w:rsidTr="0084200C">
        <w:tc>
          <w:tcPr>
            <w:cnfStyle w:val="001000000000" w:firstRow="0" w:lastRow="0" w:firstColumn="1" w:lastColumn="0" w:oddVBand="0" w:evenVBand="0" w:oddHBand="0" w:evenHBand="0" w:firstRowFirstColumn="0" w:firstRowLastColumn="0" w:lastRowFirstColumn="0" w:lastRowLastColumn="0"/>
            <w:tcW w:w="2668" w:type="dxa"/>
          </w:tcPr>
          <w:p w14:paraId="3603F75C" w14:textId="773E06FC" w:rsidR="00455FC8" w:rsidRPr="00392790" w:rsidRDefault="00455FC8"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Actas de las comisiones de ingresos, egresos donde se delibero este presupuesto</w:t>
            </w:r>
            <w:r w:rsidR="00753DAB" w:rsidRPr="00392790">
              <w:rPr>
                <w:rFonts w:ascii="Palatino Linotype" w:eastAsia="Palatino Linotype" w:hAnsi="Palatino Linotype" w:cs="Palatino Linotype"/>
                <w:sz w:val="22"/>
                <w:szCs w:val="22"/>
                <w:lang w:val="es-MX" w:eastAsia="es-MX"/>
              </w:rPr>
              <w:t xml:space="preserve"> de 2020 a 2025.</w:t>
            </w:r>
          </w:p>
        </w:tc>
        <w:tc>
          <w:tcPr>
            <w:tcW w:w="2968" w:type="dxa"/>
          </w:tcPr>
          <w:p w14:paraId="51354981" w14:textId="510FA536" w:rsidR="00455FC8" w:rsidRPr="00392790" w:rsidRDefault="00DE6DC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c>
          <w:tcPr>
            <w:tcW w:w="2393" w:type="dxa"/>
          </w:tcPr>
          <w:p w14:paraId="0451C5D7" w14:textId="3B005B76" w:rsidR="00455FC8" w:rsidRPr="00392790" w:rsidRDefault="00D74F57" w:rsidP="00FD1159">
            <w:pPr>
              <w:spacing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No remite información.</w:t>
            </w:r>
          </w:p>
        </w:tc>
      </w:tr>
      <w:tr w:rsidR="00FD1159" w:rsidRPr="00392790" w14:paraId="164480CD" w14:textId="6222ED9E" w:rsidTr="00842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8" w:type="dxa"/>
          </w:tcPr>
          <w:p w14:paraId="64BF7ABD" w14:textId="219EEA2F" w:rsidR="00FD1159" w:rsidRPr="00392790" w:rsidRDefault="00526F4A" w:rsidP="00FD1159">
            <w:pPr>
              <w:spacing w:line="276" w:lineRule="auto"/>
              <w:jc w:val="both"/>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Acta de cabildo donde se aprobó el presupuesto del 2020 al 2025</w:t>
            </w:r>
            <w:r w:rsidR="00753DAB" w:rsidRPr="00392790">
              <w:rPr>
                <w:rFonts w:ascii="Palatino Linotype" w:eastAsia="Palatino Linotype" w:hAnsi="Palatino Linotype" w:cs="Palatino Linotype"/>
                <w:sz w:val="22"/>
                <w:szCs w:val="22"/>
                <w:lang w:val="es-MX" w:eastAsia="es-MX"/>
              </w:rPr>
              <w:t>.</w:t>
            </w:r>
          </w:p>
        </w:tc>
        <w:tc>
          <w:tcPr>
            <w:tcW w:w="2968" w:type="dxa"/>
          </w:tcPr>
          <w:p w14:paraId="20D49428" w14:textId="75094E07" w:rsidR="00FD1159" w:rsidRPr="00392790" w:rsidRDefault="00DD4918"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Proporciona únicamente el acta de cabildo de 2020.</w:t>
            </w:r>
          </w:p>
        </w:tc>
        <w:tc>
          <w:tcPr>
            <w:tcW w:w="2393" w:type="dxa"/>
          </w:tcPr>
          <w:p w14:paraId="7102B36B" w14:textId="7ABDD594" w:rsidR="00FD1159" w:rsidRPr="00392790" w:rsidRDefault="00526F4A" w:rsidP="00FD1159">
            <w:pPr>
              <w:spacing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2"/>
                <w:szCs w:val="22"/>
                <w:lang w:val="es-MX" w:eastAsia="es-MX"/>
              </w:rPr>
            </w:pPr>
            <w:r w:rsidRPr="00392790">
              <w:rPr>
                <w:rFonts w:ascii="Palatino Linotype" w:eastAsia="Palatino Linotype" w:hAnsi="Palatino Linotype" w:cs="Palatino Linotype"/>
                <w:sz w:val="22"/>
                <w:szCs w:val="22"/>
                <w:lang w:val="es-MX" w:eastAsia="es-MX"/>
              </w:rPr>
              <w:t>Proporciona Acta del Consejo Directivo de la Mujer</w:t>
            </w:r>
            <w:r w:rsidR="00DA503E" w:rsidRPr="00392790">
              <w:rPr>
                <w:rFonts w:ascii="Palatino Linotype" w:eastAsia="Palatino Linotype" w:hAnsi="Palatino Linotype" w:cs="Palatino Linotype"/>
                <w:sz w:val="22"/>
                <w:szCs w:val="22"/>
                <w:lang w:val="es-MX" w:eastAsia="es-MX"/>
              </w:rPr>
              <w:t xml:space="preserve">, en la que se aprueba el </w:t>
            </w:r>
            <w:r w:rsidR="00DA503E" w:rsidRPr="00392790">
              <w:rPr>
                <w:rFonts w:ascii="Palatino Linotype" w:eastAsia="Palatino Linotype" w:hAnsi="Palatino Linotype" w:cs="Palatino Linotype"/>
                <w:sz w:val="22"/>
                <w:szCs w:val="22"/>
                <w:lang w:val="es-MX" w:eastAsia="es-MX"/>
              </w:rPr>
              <w:lastRenderedPageBreak/>
              <w:t>presupuesto de ingresos y egresos del 2022</w:t>
            </w:r>
            <w:r w:rsidR="00300038" w:rsidRPr="00392790">
              <w:rPr>
                <w:rFonts w:ascii="Palatino Linotype" w:eastAsia="Palatino Linotype" w:hAnsi="Palatino Linotype" w:cs="Palatino Linotype"/>
                <w:sz w:val="22"/>
                <w:szCs w:val="22"/>
                <w:lang w:val="es-MX" w:eastAsia="es-MX"/>
              </w:rPr>
              <w:t>, el presupuesto definitivo del 2023</w:t>
            </w:r>
            <w:r w:rsidR="001B6FEE" w:rsidRPr="00392790">
              <w:rPr>
                <w:rFonts w:ascii="Palatino Linotype" w:eastAsia="Palatino Linotype" w:hAnsi="Palatino Linotype" w:cs="Palatino Linotype"/>
                <w:sz w:val="22"/>
                <w:szCs w:val="22"/>
                <w:lang w:val="es-MX" w:eastAsia="es-MX"/>
              </w:rPr>
              <w:t>, 2024</w:t>
            </w:r>
          </w:p>
        </w:tc>
      </w:tr>
    </w:tbl>
    <w:p w14:paraId="4D02D731" w14:textId="77777777" w:rsidR="004D7471" w:rsidRPr="00392790" w:rsidRDefault="004D7471" w:rsidP="00DD3AAE">
      <w:pPr>
        <w:spacing w:line="360" w:lineRule="auto"/>
        <w:jc w:val="both"/>
        <w:rPr>
          <w:rFonts w:ascii="Palatino Linotype" w:eastAsia="Palatino Linotype" w:hAnsi="Palatino Linotype" w:cs="Palatino Linotype"/>
          <w:lang w:val="es-MX" w:eastAsia="es-MX"/>
        </w:rPr>
      </w:pPr>
    </w:p>
    <w:p w14:paraId="01065137" w14:textId="77777777" w:rsidR="004D7471" w:rsidRPr="00392790" w:rsidRDefault="004D7471" w:rsidP="00DD3AAE">
      <w:pPr>
        <w:spacing w:line="360" w:lineRule="auto"/>
        <w:jc w:val="both"/>
        <w:rPr>
          <w:rFonts w:ascii="Palatino Linotype" w:eastAsia="Palatino Linotype" w:hAnsi="Palatino Linotype" w:cs="Palatino Linotype"/>
          <w:lang w:val="es-MX" w:eastAsia="es-MX"/>
        </w:rPr>
      </w:pPr>
    </w:p>
    <w:p w14:paraId="67F30E91" w14:textId="17799CDC" w:rsidR="004D7471" w:rsidRPr="00392790" w:rsidRDefault="004D7471"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 xml:space="preserve">Por otra parte, no pasa desapercibido que se proporcionaron formatos PBRM, e incluso  </w:t>
      </w:r>
      <w:r w:rsidR="00514763" w:rsidRPr="00392790">
        <w:rPr>
          <w:rFonts w:ascii="Palatino Linotype" w:eastAsia="Palatino Linotype" w:hAnsi="Palatino Linotype" w:cs="Palatino Linotype"/>
          <w:lang w:val="es-MX" w:eastAsia="es-MX"/>
        </w:rPr>
        <w:t xml:space="preserve"> la constancia de envió-recepción del paquete presupuestal municipal 2025 del Instituto Municipal de la Mujer, </w:t>
      </w:r>
      <w:r w:rsidR="00AE337D" w:rsidRPr="00392790">
        <w:rPr>
          <w:rFonts w:ascii="Palatino Linotype" w:eastAsia="Palatino Linotype" w:hAnsi="Palatino Linotype" w:cs="Palatino Linotype"/>
          <w:lang w:val="es-MX" w:eastAsia="es-MX"/>
        </w:rPr>
        <w:t>siendo un organismo descentralizado de la administración pública municipal e independiente en materia de transparencia.</w:t>
      </w:r>
    </w:p>
    <w:p w14:paraId="6C4DF61B" w14:textId="4B96252A" w:rsidR="00686472" w:rsidRPr="00392790" w:rsidRDefault="00686472"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Aunado a lo anterior, de sus restantes órganos descentralizados, no se proporcionó la información pedida</w:t>
      </w:r>
      <w:r w:rsidR="000C6FD8" w:rsidRPr="00392790">
        <w:rPr>
          <w:rFonts w:ascii="Palatino Linotype" w:eastAsia="Palatino Linotype" w:hAnsi="Palatino Linotype" w:cs="Palatino Linotype"/>
          <w:lang w:val="es-MX" w:eastAsia="es-MX"/>
        </w:rPr>
        <w:t>, ello atiende a que en materia de transparencia constituyen Sujetos Obligados distintos</w:t>
      </w:r>
      <w:r w:rsidR="008624CD" w:rsidRPr="00392790">
        <w:rPr>
          <w:rFonts w:ascii="Palatino Linotype" w:eastAsia="Palatino Linotype" w:hAnsi="Palatino Linotype" w:cs="Palatino Linotype"/>
          <w:lang w:val="es-MX" w:eastAsia="es-MX"/>
        </w:rPr>
        <w:t>.</w:t>
      </w:r>
    </w:p>
    <w:p w14:paraId="0D99426E" w14:textId="77777777" w:rsidR="008624CD" w:rsidRPr="00392790" w:rsidRDefault="008624CD" w:rsidP="00DD3AAE">
      <w:pPr>
        <w:spacing w:line="360" w:lineRule="auto"/>
        <w:jc w:val="both"/>
        <w:rPr>
          <w:rFonts w:ascii="Palatino Linotype" w:eastAsia="Palatino Linotype" w:hAnsi="Palatino Linotype" w:cs="Palatino Linotype"/>
          <w:lang w:val="es-MX" w:eastAsia="es-MX"/>
        </w:rPr>
      </w:pPr>
    </w:p>
    <w:p w14:paraId="1D2D6306" w14:textId="523508EC" w:rsidR="00686472" w:rsidRPr="00392790" w:rsidRDefault="00686472" w:rsidP="00DD3AAE">
      <w:pPr>
        <w:spacing w:line="360" w:lineRule="auto"/>
        <w:jc w:val="both"/>
        <w:rPr>
          <w:rFonts w:ascii="Palatino Linotype" w:eastAsia="Palatino Linotype" w:hAnsi="Palatino Linotype" w:cs="Palatino Linotype"/>
          <w:b/>
          <w:i/>
          <w:lang w:val="es-MX" w:eastAsia="es-MX"/>
        </w:rPr>
      </w:pPr>
      <w:r w:rsidRPr="00392790">
        <w:rPr>
          <w:rFonts w:ascii="Palatino Linotype" w:eastAsia="Palatino Linotype" w:hAnsi="Palatino Linotype" w:cs="Palatino Linotype"/>
          <w:b/>
          <w:i/>
          <w:lang w:val="es-MX" w:eastAsia="es-MX"/>
        </w:rPr>
        <w:t xml:space="preserve">Del </w:t>
      </w:r>
      <w:r w:rsidR="008624CD" w:rsidRPr="00392790">
        <w:rPr>
          <w:rFonts w:ascii="Palatino Linotype" w:eastAsia="Palatino Linotype" w:hAnsi="Palatino Linotype" w:cs="Palatino Linotype"/>
          <w:b/>
          <w:i/>
          <w:lang w:val="es-MX" w:eastAsia="es-MX"/>
        </w:rPr>
        <w:t xml:space="preserve">Código Reglamentario Municipal </w:t>
      </w:r>
      <w:r w:rsidRPr="00392790">
        <w:rPr>
          <w:rFonts w:ascii="Palatino Linotype" w:eastAsia="Palatino Linotype" w:hAnsi="Palatino Linotype" w:cs="Palatino Linotype"/>
          <w:b/>
          <w:i/>
          <w:lang w:val="es-MX" w:eastAsia="es-MX"/>
        </w:rPr>
        <w:t>2025</w:t>
      </w:r>
    </w:p>
    <w:p w14:paraId="6E66D2AC" w14:textId="77777777" w:rsidR="008624CD" w:rsidRPr="00392790" w:rsidRDefault="008624CD" w:rsidP="008624CD">
      <w:pPr>
        <w:spacing w:line="360" w:lineRule="auto"/>
        <w:ind w:left="851" w:right="616"/>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b/>
          <w:i/>
          <w:lang w:val="es-MX" w:eastAsia="es-MX"/>
        </w:rPr>
        <w:t>Artículo 3.67</w:t>
      </w:r>
      <w:r w:rsidRPr="00392790">
        <w:rPr>
          <w:rFonts w:ascii="Palatino Linotype" w:eastAsia="Palatino Linotype" w:hAnsi="Palatino Linotype" w:cs="Palatino Linotype"/>
          <w:i/>
          <w:lang w:val="es-MX" w:eastAsia="es-MX"/>
        </w:rPr>
        <w:t>. Son organismos descentralizados de la administración pública municipal:</w:t>
      </w:r>
    </w:p>
    <w:p w14:paraId="79AD09F1" w14:textId="77777777" w:rsidR="008624CD" w:rsidRPr="00392790" w:rsidRDefault="008624CD" w:rsidP="008624CD">
      <w:pPr>
        <w:spacing w:line="360" w:lineRule="auto"/>
        <w:ind w:left="851" w:right="616"/>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b/>
          <w:i/>
          <w:lang w:val="es-MX" w:eastAsia="es-MX"/>
        </w:rPr>
        <w:t>I.</w:t>
      </w:r>
      <w:r w:rsidRPr="00392790">
        <w:rPr>
          <w:rFonts w:ascii="Palatino Linotype" w:eastAsia="Palatino Linotype" w:hAnsi="Palatino Linotype" w:cs="Palatino Linotype"/>
          <w:i/>
          <w:lang w:val="es-MX" w:eastAsia="es-MX"/>
        </w:rPr>
        <w:t xml:space="preserve"> El Sistema Municipal para el Desarrollo Integral de la Familia de Toluca;</w:t>
      </w:r>
    </w:p>
    <w:p w14:paraId="7E634D52" w14:textId="77777777" w:rsidR="008624CD" w:rsidRPr="00392790" w:rsidRDefault="008624CD" w:rsidP="008624CD">
      <w:pPr>
        <w:spacing w:line="360" w:lineRule="auto"/>
        <w:ind w:left="851" w:right="616"/>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b/>
          <w:i/>
          <w:lang w:val="es-MX" w:eastAsia="es-MX"/>
        </w:rPr>
        <w:t>II.</w:t>
      </w:r>
      <w:r w:rsidRPr="00392790">
        <w:rPr>
          <w:rFonts w:ascii="Palatino Linotype" w:eastAsia="Palatino Linotype" w:hAnsi="Palatino Linotype" w:cs="Palatino Linotype"/>
          <w:i/>
          <w:lang w:val="es-MX" w:eastAsia="es-MX"/>
        </w:rPr>
        <w:t xml:space="preserve"> El Organismo Agua y Saneamiento de Toluca;</w:t>
      </w:r>
    </w:p>
    <w:p w14:paraId="429A3CD9" w14:textId="77777777" w:rsidR="008624CD" w:rsidRPr="00392790" w:rsidRDefault="008624CD" w:rsidP="008624CD">
      <w:pPr>
        <w:spacing w:line="360" w:lineRule="auto"/>
        <w:ind w:left="851" w:right="616"/>
        <w:jc w:val="both"/>
        <w:rPr>
          <w:rFonts w:ascii="Palatino Linotype" w:eastAsia="Palatino Linotype" w:hAnsi="Palatino Linotype" w:cs="Palatino Linotype"/>
          <w:b/>
          <w:i/>
          <w:lang w:val="es-MX" w:eastAsia="es-MX"/>
        </w:rPr>
      </w:pPr>
      <w:r w:rsidRPr="00392790">
        <w:rPr>
          <w:rFonts w:ascii="Palatino Linotype" w:eastAsia="Palatino Linotype" w:hAnsi="Palatino Linotype" w:cs="Palatino Linotype"/>
          <w:b/>
          <w:i/>
          <w:lang w:val="es-MX" w:eastAsia="es-MX"/>
        </w:rPr>
        <w:t xml:space="preserve">III. </w:t>
      </w:r>
      <w:r w:rsidRPr="00392790">
        <w:rPr>
          <w:rFonts w:ascii="Palatino Linotype" w:eastAsia="Palatino Linotype" w:hAnsi="Palatino Linotype" w:cs="Palatino Linotype"/>
          <w:i/>
          <w:lang w:val="es-MX" w:eastAsia="es-MX"/>
        </w:rPr>
        <w:t>El Instituto Municipal de Cultura Física y Deporte de Toluca; y</w:t>
      </w:r>
    </w:p>
    <w:p w14:paraId="57A43933" w14:textId="321D26A0" w:rsidR="008624CD" w:rsidRPr="00392790" w:rsidRDefault="008624CD" w:rsidP="008624CD">
      <w:pPr>
        <w:spacing w:line="360" w:lineRule="auto"/>
        <w:ind w:left="851" w:right="616"/>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b/>
          <w:i/>
          <w:lang w:val="es-MX" w:eastAsia="es-MX"/>
        </w:rPr>
        <w:t>IV.</w:t>
      </w:r>
      <w:r w:rsidRPr="00392790">
        <w:rPr>
          <w:rFonts w:ascii="Palatino Linotype" w:eastAsia="Palatino Linotype" w:hAnsi="Palatino Linotype" w:cs="Palatino Linotype"/>
          <w:i/>
          <w:lang w:val="es-MX" w:eastAsia="es-MX"/>
        </w:rPr>
        <w:t xml:space="preserve"> El Instituto Municipal de la Mujer de Toluca</w:t>
      </w:r>
    </w:p>
    <w:p w14:paraId="09979D9F" w14:textId="77777777" w:rsidR="00264421" w:rsidRPr="00392790" w:rsidRDefault="00264421" w:rsidP="00264421">
      <w:pPr>
        <w:spacing w:line="360" w:lineRule="auto"/>
        <w:jc w:val="both"/>
        <w:rPr>
          <w:rFonts w:ascii="Palatino Linotype" w:eastAsia="Palatino Linotype" w:hAnsi="Palatino Linotype" w:cs="Palatino Linotype"/>
          <w:b/>
          <w:i/>
          <w:lang w:val="es-MX" w:eastAsia="es-MX"/>
        </w:rPr>
      </w:pPr>
    </w:p>
    <w:p w14:paraId="52332FD8" w14:textId="6D12E993" w:rsidR="008624CD" w:rsidRPr="00392790" w:rsidRDefault="00F8173B" w:rsidP="00264421">
      <w:pPr>
        <w:spacing w:line="360" w:lineRule="auto"/>
        <w:jc w:val="both"/>
        <w:rPr>
          <w:rFonts w:ascii="Palatino Linotype" w:eastAsia="Palatino Linotype" w:hAnsi="Palatino Linotype" w:cs="Palatino Linotype"/>
          <w:b/>
          <w:i/>
          <w:lang w:val="es-MX" w:eastAsia="es-MX"/>
        </w:rPr>
      </w:pPr>
      <w:r w:rsidRPr="00392790">
        <w:rPr>
          <w:rFonts w:ascii="Palatino Linotype" w:eastAsia="Palatino Linotype" w:hAnsi="Palatino Linotype" w:cs="Palatino Linotype"/>
          <w:b/>
          <w:i/>
          <w:lang w:val="es-MX" w:eastAsia="es-MX"/>
        </w:rPr>
        <w:t xml:space="preserve">Del padrón </w:t>
      </w:r>
      <w:r w:rsidR="00264421" w:rsidRPr="00392790">
        <w:rPr>
          <w:rFonts w:ascii="Palatino Linotype" w:eastAsia="Palatino Linotype" w:hAnsi="Palatino Linotype" w:cs="Palatino Linotype"/>
          <w:b/>
          <w:i/>
          <w:lang w:val="es-MX" w:eastAsia="es-MX"/>
        </w:rPr>
        <w:t>de Sujetos Obligados en materia de Transparencia y Acceso a la Información Pública del Estado de México y Municipios</w:t>
      </w:r>
    </w:p>
    <w:p w14:paraId="10BF54E7" w14:textId="77777777" w:rsidR="008624CD" w:rsidRPr="00392790" w:rsidRDefault="008624CD" w:rsidP="00DD3AAE">
      <w:pPr>
        <w:spacing w:line="360" w:lineRule="auto"/>
        <w:jc w:val="both"/>
        <w:rPr>
          <w:rFonts w:ascii="Palatino Linotype" w:eastAsia="Palatino Linotype" w:hAnsi="Palatino Linotype" w:cs="Palatino Linotype"/>
          <w:i/>
          <w:lang w:val="es-MX" w:eastAsia="es-MX"/>
        </w:rPr>
      </w:pPr>
    </w:p>
    <w:p w14:paraId="796B5748" w14:textId="0D153F8E" w:rsidR="00A67B2E" w:rsidRPr="00392790" w:rsidRDefault="00A67B2E" w:rsidP="00DD3AAE">
      <w:pPr>
        <w:spacing w:line="360" w:lineRule="auto"/>
        <w:jc w:val="both"/>
        <w:rPr>
          <w:rFonts w:ascii="Palatino Linotype" w:eastAsia="Palatino Linotype" w:hAnsi="Palatino Linotype" w:cs="Palatino Linotype"/>
          <w:i/>
          <w:noProof/>
          <w:lang w:val="es-MX" w:eastAsia="es-MX"/>
        </w:rPr>
      </w:pPr>
      <w:r w:rsidRPr="00392790">
        <w:rPr>
          <w:rFonts w:ascii="Palatino Linotype" w:eastAsia="Palatino Linotype" w:hAnsi="Palatino Linotype" w:cs="Palatino Linotype"/>
          <w:i/>
          <w:noProof/>
          <w:lang w:val="es-MX" w:eastAsia="es-MX"/>
        </w:rPr>
        <w:lastRenderedPageBreak/>
        <w:drawing>
          <wp:inline distT="0" distB="0" distL="0" distR="0" wp14:anchorId="0333ECAD" wp14:editId="75FE6EE1">
            <wp:extent cx="5791835" cy="375285"/>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E82D0C.tmp"/>
                    <pic:cNvPicPr/>
                  </pic:nvPicPr>
                  <pic:blipFill>
                    <a:blip r:embed="rId17">
                      <a:extLst>
                        <a:ext uri="{28A0092B-C50C-407E-A947-70E740481C1C}">
                          <a14:useLocalDpi xmlns:a14="http://schemas.microsoft.com/office/drawing/2010/main" val="0"/>
                        </a:ext>
                      </a:extLst>
                    </a:blip>
                    <a:stretch>
                      <a:fillRect/>
                    </a:stretch>
                  </pic:blipFill>
                  <pic:spPr>
                    <a:xfrm>
                      <a:off x="0" y="0"/>
                      <a:ext cx="5791835" cy="375285"/>
                    </a:xfrm>
                    <a:prstGeom prst="rect">
                      <a:avLst/>
                    </a:prstGeom>
                  </pic:spPr>
                </pic:pic>
              </a:graphicData>
            </a:graphic>
          </wp:inline>
        </w:drawing>
      </w:r>
    </w:p>
    <w:p w14:paraId="26004D62" w14:textId="4C1B6937" w:rsidR="00A67B2E" w:rsidRPr="00392790" w:rsidRDefault="005D3DA8" w:rsidP="00DD3AAE">
      <w:pPr>
        <w:spacing w:line="360" w:lineRule="auto"/>
        <w:jc w:val="both"/>
        <w:rPr>
          <w:rFonts w:ascii="Palatino Linotype" w:eastAsia="Palatino Linotype" w:hAnsi="Palatino Linotype" w:cs="Palatino Linotype"/>
          <w:i/>
          <w:noProof/>
          <w:lang w:val="es-MX" w:eastAsia="es-MX"/>
        </w:rPr>
      </w:pPr>
      <w:r w:rsidRPr="00392790">
        <w:rPr>
          <w:rFonts w:ascii="Palatino Linotype" w:eastAsia="Palatino Linotype" w:hAnsi="Palatino Linotype" w:cs="Palatino Linotype"/>
          <w:i/>
          <w:noProof/>
          <w:lang w:val="es-MX" w:eastAsia="es-MX"/>
        </w:rPr>
        <w:drawing>
          <wp:inline distT="0" distB="0" distL="0" distR="0" wp14:anchorId="52A04D87" wp14:editId="06FA0F6F">
            <wp:extent cx="5791835" cy="337185"/>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E890F7.tmp"/>
                    <pic:cNvPicPr/>
                  </pic:nvPicPr>
                  <pic:blipFill>
                    <a:blip r:embed="rId18">
                      <a:extLst>
                        <a:ext uri="{28A0092B-C50C-407E-A947-70E740481C1C}">
                          <a14:useLocalDpi xmlns:a14="http://schemas.microsoft.com/office/drawing/2010/main" val="0"/>
                        </a:ext>
                      </a:extLst>
                    </a:blip>
                    <a:stretch>
                      <a:fillRect/>
                    </a:stretch>
                  </pic:blipFill>
                  <pic:spPr>
                    <a:xfrm>
                      <a:off x="0" y="0"/>
                      <a:ext cx="5791835" cy="337185"/>
                    </a:xfrm>
                    <a:prstGeom prst="rect">
                      <a:avLst/>
                    </a:prstGeom>
                  </pic:spPr>
                </pic:pic>
              </a:graphicData>
            </a:graphic>
          </wp:inline>
        </w:drawing>
      </w:r>
    </w:p>
    <w:p w14:paraId="7A48B42D" w14:textId="228929EA" w:rsidR="008624CD" w:rsidRPr="00392790" w:rsidRDefault="005D3DA8" w:rsidP="00DD3AAE">
      <w:pPr>
        <w:spacing w:line="360" w:lineRule="auto"/>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i/>
          <w:noProof/>
          <w:lang w:val="es-MX" w:eastAsia="es-MX"/>
        </w:rPr>
        <w:drawing>
          <wp:inline distT="0" distB="0" distL="0" distR="0" wp14:anchorId="0319BA32" wp14:editId="52C45F3B">
            <wp:extent cx="5791835" cy="34480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E8E7A4.tmp"/>
                    <pic:cNvPicPr/>
                  </pic:nvPicPr>
                  <pic:blipFill>
                    <a:blip r:embed="rId19">
                      <a:extLst>
                        <a:ext uri="{28A0092B-C50C-407E-A947-70E740481C1C}">
                          <a14:useLocalDpi xmlns:a14="http://schemas.microsoft.com/office/drawing/2010/main" val="0"/>
                        </a:ext>
                      </a:extLst>
                    </a:blip>
                    <a:stretch>
                      <a:fillRect/>
                    </a:stretch>
                  </pic:blipFill>
                  <pic:spPr>
                    <a:xfrm>
                      <a:off x="0" y="0"/>
                      <a:ext cx="5791835" cy="344805"/>
                    </a:xfrm>
                    <a:prstGeom prst="rect">
                      <a:avLst/>
                    </a:prstGeom>
                  </pic:spPr>
                </pic:pic>
              </a:graphicData>
            </a:graphic>
          </wp:inline>
        </w:drawing>
      </w:r>
    </w:p>
    <w:p w14:paraId="7282B7ED" w14:textId="0499C016" w:rsidR="004D7471" w:rsidRPr="00392790" w:rsidRDefault="005D3DA8" w:rsidP="00DD3AAE">
      <w:pPr>
        <w:spacing w:line="360" w:lineRule="auto"/>
        <w:jc w:val="both"/>
        <w:rPr>
          <w:rFonts w:ascii="Palatino Linotype" w:eastAsia="Palatino Linotype" w:hAnsi="Palatino Linotype" w:cs="Palatino Linotype"/>
          <w:i/>
          <w:lang w:val="es-MX" w:eastAsia="es-MX"/>
        </w:rPr>
      </w:pPr>
      <w:r w:rsidRPr="00392790">
        <w:rPr>
          <w:rFonts w:ascii="Palatino Linotype" w:eastAsia="Palatino Linotype" w:hAnsi="Palatino Linotype" w:cs="Palatino Linotype"/>
          <w:i/>
          <w:noProof/>
          <w:lang w:val="es-MX" w:eastAsia="es-MX"/>
        </w:rPr>
        <w:drawing>
          <wp:inline distT="0" distB="0" distL="0" distR="0" wp14:anchorId="196AB954" wp14:editId="1C4F0852">
            <wp:extent cx="5791835" cy="3492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E8762.tmp"/>
                    <pic:cNvPicPr/>
                  </pic:nvPicPr>
                  <pic:blipFill>
                    <a:blip r:embed="rId20">
                      <a:extLst>
                        <a:ext uri="{28A0092B-C50C-407E-A947-70E740481C1C}">
                          <a14:useLocalDpi xmlns:a14="http://schemas.microsoft.com/office/drawing/2010/main" val="0"/>
                        </a:ext>
                      </a:extLst>
                    </a:blip>
                    <a:stretch>
                      <a:fillRect/>
                    </a:stretch>
                  </pic:blipFill>
                  <pic:spPr>
                    <a:xfrm>
                      <a:off x="0" y="0"/>
                      <a:ext cx="5791835" cy="349250"/>
                    </a:xfrm>
                    <a:prstGeom prst="rect">
                      <a:avLst/>
                    </a:prstGeom>
                  </pic:spPr>
                </pic:pic>
              </a:graphicData>
            </a:graphic>
          </wp:inline>
        </w:drawing>
      </w:r>
    </w:p>
    <w:p w14:paraId="1EEFF3CC" w14:textId="77777777" w:rsidR="003F6D66" w:rsidRPr="00392790" w:rsidRDefault="003F6D66" w:rsidP="00DD3AAE">
      <w:pPr>
        <w:spacing w:line="360" w:lineRule="auto"/>
        <w:jc w:val="both"/>
        <w:rPr>
          <w:rFonts w:ascii="Palatino Linotype" w:eastAsia="Palatino Linotype" w:hAnsi="Palatino Linotype" w:cs="Palatino Linotype"/>
          <w:lang w:val="es-MX" w:eastAsia="es-MX"/>
        </w:rPr>
      </w:pPr>
    </w:p>
    <w:p w14:paraId="1E07ED05" w14:textId="03FF3D7C" w:rsidR="004D7471" w:rsidRPr="00392790" w:rsidRDefault="005D3DA8"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 xml:space="preserve">Por lo que se dejan a salvo sus derechos de presentar las solicitudes de acceso a la información </w:t>
      </w:r>
      <w:r w:rsidR="003F6D66" w:rsidRPr="00392790">
        <w:rPr>
          <w:rFonts w:ascii="Palatino Linotype" w:eastAsia="Palatino Linotype" w:hAnsi="Palatino Linotype" w:cs="Palatino Linotype"/>
          <w:lang w:val="es-MX" w:eastAsia="es-MX"/>
        </w:rPr>
        <w:t>ante cada Sujeto Obligado y así obtenga la información que requiere.</w:t>
      </w:r>
    </w:p>
    <w:p w14:paraId="311CA458" w14:textId="77777777" w:rsidR="004D7471" w:rsidRPr="00392790" w:rsidRDefault="004D7471" w:rsidP="00DD3AAE">
      <w:pPr>
        <w:spacing w:line="360" w:lineRule="auto"/>
        <w:jc w:val="both"/>
        <w:rPr>
          <w:rFonts w:ascii="Palatino Linotype" w:eastAsia="Palatino Linotype" w:hAnsi="Palatino Linotype" w:cs="Palatino Linotype"/>
          <w:i/>
          <w:lang w:val="es-MX" w:eastAsia="es-MX"/>
        </w:rPr>
      </w:pPr>
    </w:p>
    <w:p w14:paraId="32D9A168" w14:textId="0EC4B24F" w:rsidR="004D7471" w:rsidRPr="00392790" w:rsidRDefault="005E6AF3"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 xml:space="preserve">En lo que respecta al inciso C y D, </w:t>
      </w:r>
      <w:r w:rsidR="00036EF4" w:rsidRPr="00392790">
        <w:rPr>
          <w:rFonts w:ascii="Palatino Linotype" w:eastAsia="Palatino Linotype" w:hAnsi="Palatino Linotype" w:cs="Palatino Linotype"/>
          <w:lang w:val="es-MX" w:eastAsia="es-MX"/>
        </w:rPr>
        <w:t xml:space="preserve">el Tesorero Municipal refiere no contar con la </w:t>
      </w:r>
      <w:r w:rsidR="00985EEE" w:rsidRPr="00392790">
        <w:rPr>
          <w:rFonts w:ascii="Palatino Linotype" w:eastAsia="Palatino Linotype" w:hAnsi="Palatino Linotype" w:cs="Palatino Linotype"/>
          <w:lang w:val="es-MX" w:eastAsia="es-MX"/>
        </w:rPr>
        <w:t>información</w:t>
      </w:r>
      <w:r w:rsidR="00036EF4" w:rsidRPr="00392790">
        <w:rPr>
          <w:rFonts w:ascii="Palatino Linotype" w:eastAsia="Palatino Linotype" w:hAnsi="Palatino Linotype" w:cs="Palatino Linotype"/>
          <w:lang w:val="es-MX" w:eastAsia="es-MX"/>
        </w:rPr>
        <w:t xml:space="preserve"> solicitada ya que no es de su competencia. </w:t>
      </w:r>
      <w:r w:rsidR="00985EEE" w:rsidRPr="00392790">
        <w:rPr>
          <w:rFonts w:ascii="Palatino Linotype" w:eastAsia="Palatino Linotype" w:hAnsi="Palatino Linotype" w:cs="Palatino Linotype"/>
          <w:lang w:val="es-MX" w:eastAsia="es-MX"/>
        </w:rPr>
        <w:t>Cuestión</w:t>
      </w:r>
      <w:r w:rsidR="00036EF4" w:rsidRPr="00392790">
        <w:rPr>
          <w:rFonts w:ascii="Palatino Linotype" w:eastAsia="Palatino Linotype" w:hAnsi="Palatino Linotype" w:cs="Palatino Linotype"/>
          <w:lang w:val="es-MX" w:eastAsia="es-MX"/>
        </w:rPr>
        <w:t xml:space="preserve"> que es certera, </w:t>
      </w:r>
      <w:r w:rsidR="00C60C55" w:rsidRPr="00392790">
        <w:rPr>
          <w:rFonts w:ascii="Palatino Linotype" w:eastAsia="Palatino Linotype" w:hAnsi="Palatino Linotype" w:cs="Palatino Linotype"/>
          <w:lang w:val="es-MX" w:eastAsia="es-MX"/>
        </w:rPr>
        <w:t>ya que,</w:t>
      </w:r>
      <w:r w:rsidR="00036EF4" w:rsidRPr="00392790">
        <w:rPr>
          <w:rFonts w:ascii="Palatino Linotype" w:eastAsia="Palatino Linotype" w:hAnsi="Palatino Linotype" w:cs="Palatino Linotype"/>
          <w:lang w:val="es-MX" w:eastAsia="es-MX"/>
        </w:rPr>
        <w:t xml:space="preserve"> de conformidad al Código Reglamentario Municipal del Sujeto Obligado, </w:t>
      </w:r>
      <w:r w:rsidR="00985EEE" w:rsidRPr="00392790">
        <w:rPr>
          <w:rFonts w:ascii="Palatino Linotype" w:eastAsia="Palatino Linotype" w:hAnsi="Palatino Linotype" w:cs="Palatino Linotype"/>
          <w:lang w:val="es-MX" w:eastAsia="es-MX"/>
        </w:rPr>
        <w:t>corresponde a la Secretaría del Ayuntamiento, convocar y levantar las actas de cabildo municipal.</w:t>
      </w:r>
    </w:p>
    <w:p w14:paraId="6211D9A9" w14:textId="3B0D60CF" w:rsidR="004D7471" w:rsidRPr="00392790" w:rsidRDefault="004D7471" w:rsidP="00DD3AAE">
      <w:pPr>
        <w:spacing w:line="360" w:lineRule="auto"/>
        <w:jc w:val="both"/>
        <w:rPr>
          <w:rFonts w:ascii="Palatino Linotype" w:eastAsia="Palatino Linotype" w:hAnsi="Palatino Linotype" w:cs="Palatino Linotype"/>
          <w:lang w:val="es-MX" w:eastAsia="es-MX"/>
        </w:rPr>
      </w:pPr>
    </w:p>
    <w:p w14:paraId="31EC685E" w14:textId="4E4F310B" w:rsidR="00985EEE" w:rsidRPr="00392790" w:rsidRDefault="00985EEE" w:rsidP="00EC5165">
      <w:pPr>
        <w:spacing w:line="276" w:lineRule="auto"/>
        <w:ind w:left="851" w:right="474"/>
        <w:jc w:val="center"/>
        <w:rPr>
          <w:rFonts w:ascii="Palatino Linotype" w:eastAsia="Palatino Linotype" w:hAnsi="Palatino Linotype" w:cs="Palatino Linotype"/>
          <w:b/>
          <w:bCs/>
          <w:i/>
          <w:iCs/>
          <w:sz w:val="22"/>
          <w:szCs w:val="22"/>
          <w:lang w:eastAsia="es-MX"/>
        </w:rPr>
      </w:pPr>
      <w:r w:rsidRPr="00392790">
        <w:rPr>
          <w:rFonts w:ascii="Palatino Linotype" w:eastAsia="Palatino Linotype" w:hAnsi="Palatino Linotype" w:cs="Palatino Linotype"/>
          <w:b/>
          <w:bCs/>
          <w:i/>
          <w:iCs/>
          <w:sz w:val="22"/>
          <w:szCs w:val="22"/>
          <w:lang w:eastAsia="es-MX"/>
        </w:rPr>
        <w:t>CAPÍTULO QUINTO</w:t>
      </w:r>
    </w:p>
    <w:p w14:paraId="1D4074EB" w14:textId="21DA49D5" w:rsidR="00985EEE" w:rsidRPr="00392790" w:rsidRDefault="00985EEE" w:rsidP="00EC5165">
      <w:pPr>
        <w:spacing w:line="276" w:lineRule="auto"/>
        <w:ind w:left="851" w:right="474"/>
        <w:jc w:val="center"/>
        <w:rPr>
          <w:rFonts w:ascii="Palatino Linotype" w:eastAsia="Palatino Linotype" w:hAnsi="Palatino Linotype" w:cs="Palatino Linotype"/>
          <w:b/>
          <w:bCs/>
          <w:i/>
          <w:iCs/>
          <w:sz w:val="22"/>
          <w:szCs w:val="22"/>
          <w:lang w:eastAsia="es-MX"/>
        </w:rPr>
      </w:pPr>
      <w:r w:rsidRPr="00392790">
        <w:rPr>
          <w:rFonts w:ascii="Palatino Linotype" w:eastAsia="Palatino Linotype" w:hAnsi="Palatino Linotype" w:cs="Palatino Linotype"/>
          <w:b/>
          <w:bCs/>
          <w:i/>
          <w:iCs/>
          <w:sz w:val="22"/>
          <w:szCs w:val="22"/>
          <w:lang w:eastAsia="es-MX"/>
        </w:rPr>
        <w:t>DE LA CONVOCATORIA Y LA NOTIFICACIÓN</w:t>
      </w:r>
    </w:p>
    <w:p w14:paraId="59424245" w14:textId="7B0F83CE" w:rsidR="00985EEE" w:rsidRPr="00392790" w:rsidRDefault="00985EEE" w:rsidP="00EC5165">
      <w:pPr>
        <w:spacing w:line="276" w:lineRule="auto"/>
        <w:ind w:left="851" w:right="474"/>
        <w:jc w:val="both"/>
        <w:rPr>
          <w:rFonts w:ascii="Palatino Linotype" w:eastAsia="Palatino Linotype" w:hAnsi="Palatino Linotype" w:cs="Palatino Linotype"/>
          <w:i/>
          <w:iCs/>
          <w:sz w:val="22"/>
          <w:szCs w:val="22"/>
          <w:lang w:val="es-MX" w:eastAsia="es-MX"/>
        </w:rPr>
      </w:pPr>
      <w:r w:rsidRPr="00392790">
        <w:rPr>
          <w:rFonts w:ascii="Palatino Linotype" w:eastAsia="Palatino Linotype" w:hAnsi="Palatino Linotype" w:cs="Palatino Linotype"/>
          <w:b/>
          <w:bCs/>
          <w:i/>
          <w:iCs/>
          <w:sz w:val="22"/>
          <w:szCs w:val="22"/>
          <w:lang w:eastAsia="es-MX"/>
        </w:rPr>
        <w:t>Artículo 2.19</w:t>
      </w:r>
      <w:r w:rsidRPr="00392790">
        <w:rPr>
          <w:rFonts w:ascii="Palatino Linotype" w:eastAsia="Palatino Linotype" w:hAnsi="Palatino Linotype" w:cs="Palatino Linotype"/>
          <w:i/>
          <w:iCs/>
          <w:sz w:val="22"/>
          <w:szCs w:val="22"/>
          <w:lang w:eastAsia="es-MX"/>
        </w:rPr>
        <w:t>. El Presidente Municipal es la autoridad convocante a la celebración de las sesiones de Cabildo, por conducto de la Secretaría del Ayuntamiento.</w:t>
      </w:r>
    </w:p>
    <w:p w14:paraId="61D82227" w14:textId="77777777" w:rsidR="004D7471" w:rsidRPr="00392790" w:rsidRDefault="004D7471" w:rsidP="00EC5165">
      <w:pPr>
        <w:spacing w:line="276" w:lineRule="auto"/>
        <w:ind w:left="851" w:right="474"/>
        <w:jc w:val="both"/>
        <w:rPr>
          <w:rFonts w:ascii="Palatino Linotype" w:eastAsia="Palatino Linotype" w:hAnsi="Palatino Linotype" w:cs="Palatino Linotype"/>
          <w:i/>
          <w:iCs/>
          <w:sz w:val="22"/>
          <w:szCs w:val="22"/>
          <w:lang w:val="es-MX" w:eastAsia="es-MX"/>
        </w:rPr>
      </w:pPr>
    </w:p>
    <w:p w14:paraId="49645D01" w14:textId="77777777"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2.38.</w:t>
      </w:r>
      <w:r w:rsidRPr="00392790">
        <w:rPr>
          <w:rFonts w:ascii="Palatino Linotype" w:eastAsia="Palatino Linotype" w:hAnsi="Palatino Linotype" w:cs="Palatino Linotype"/>
          <w:i/>
          <w:iCs/>
          <w:sz w:val="22"/>
          <w:szCs w:val="22"/>
          <w:lang w:eastAsia="es-MX"/>
        </w:rPr>
        <w:t xml:space="preserve"> De cada Sesión de Cabildo, la Secretaría del Ayuntamiento, levantará un acta, cuya fidelidad de lo escrito lo dará la respectiva videograbación que se realice de cada sesión. Acta que deberá contener los siguientes elementos: </w:t>
      </w:r>
    </w:p>
    <w:p w14:paraId="4DEA20F7" w14:textId="29FF7CD2"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I. Fecha, lugar y hora en que se celebra la sesión y hora de su clausura; </w:t>
      </w:r>
    </w:p>
    <w:p w14:paraId="789F9D6C" w14:textId="77777777"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II. Orden del día; </w:t>
      </w:r>
    </w:p>
    <w:p w14:paraId="627152D7" w14:textId="2A50CB9A"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III. Certificación de la existencia de quórum legal; </w:t>
      </w:r>
    </w:p>
    <w:p w14:paraId="4D35102B" w14:textId="7657D02D"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IV. Asuntos tratados, con descripción de sus antecedentes, fundamentos legales, disposiciones que al respecto se hayan aprobado, el resultado de la votación, así como los acuerdos derivados de la aprobación del punto y el extracto de los comentarios o participaciones relativos al punto de que se trate; y </w:t>
      </w:r>
    </w:p>
    <w:p w14:paraId="7816F5DD" w14:textId="07BA0EE0" w:rsidR="00CE5BD6"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lastRenderedPageBreak/>
        <w:t>V. Anexos que formen parte integral del acta. De cada sesión se levantará grabación video gráfica, siendo parte del apéndice la cinta que contenga la grabación; siendo la Secretaría del Ayuntamiento la responsable de mantener plenamente identificado e intacto el material video gráfico.</w:t>
      </w:r>
    </w:p>
    <w:p w14:paraId="425DC150" w14:textId="77777777" w:rsidR="00EC5165" w:rsidRPr="00392790" w:rsidRDefault="00EC5165" w:rsidP="00EC5165">
      <w:pPr>
        <w:spacing w:line="276" w:lineRule="auto"/>
        <w:ind w:left="851" w:right="474"/>
        <w:jc w:val="both"/>
        <w:rPr>
          <w:rFonts w:ascii="Palatino Linotype" w:eastAsia="Palatino Linotype" w:hAnsi="Palatino Linotype" w:cs="Palatino Linotype"/>
          <w:i/>
          <w:iCs/>
          <w:sz w:val="22"/>
          <w:szCs w:val="22"/>
          <w:lang w:eastAsia="es-MX"/>
        </w:rPr>
      </w:pPr>
    </w:p>
    <w:p w14:paraId="75BC4EF5" w14:textId="77777777" w:rsidR="00EC5165"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2.38 Bis.</w:t>
      </w:r>
      <w:r w:rsidRPr="00392790">
        <w:rPr>
          <w:rFonts w:ascii="Palatino Linotype" w:eastAsia="Palatino Linotype" w:hAnsi="Palatino Linotype" w:cs="Palatino Linotype"/>
          <w:i/>
          <w:iCs/>
          <w:sz w:val="22"/>
          <w:szCs w:val="22"/>
          <w:lang w:eastAsia="es-MX"/>
        </w:rPr>
        <w:t xml:space="preserve"> Las actas de cabildo firmadas por los miembros del Ayuntamiento, deberán estar integradas en un libro, correspondiendo a la Secretaría del Ayuntamiento llevar y resguardar bajo su más estricta responsabilidad el libro de actas de Cabildo.</w:t>
      </w:r>
    </w:p>
    <w:p w14:paraId="505C0106" w14:textId="21CDF853" w:rsidR="00EC5165"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 </w:t>
      </w:r>
    </w:p>
    <w:p w14:paraId="16857F33" w14:textId="54154DF1" w:rsidR="00A26993" w:rsidRPr="00392790" w:rsidRDefault="00A26993" w:rsidP="00EC5165">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Así mismo será responsabilidad de los integrantes del Ayuntamiento, y por ende una obligación, firmar las actas de Cabildo.</w:t>
      </w:r>
    </w:p>
    <w:p w14:paraId="767BF6DE" w14:textId="77777777" w:rsidR="00A26993" w:rsidRPr="00392790" w:rsidRDefault="00A26993" w:rsidP="00DD3AAE">
      <w:pPr>
        <w:spacing w:line="360" w:lineRule="auto"/>
        <w:jc w:val="both"/>
        <w:rPr>
          <w:rFonts w:ascii="Palatino Linotype" w:eastAsia="Palatino Linotype" w:hAnsi="Palatino Linotype" w:cs="Palatino Linotype"/>
          <w:lang w:eastAsia="es-MX"/>
        </w:rPr>
      </w:pPr>
    </w:p>
    <w:p w14:paraId="6C7F941D" w14:textId="4D566D5C" w:rsidR="00A26993" w:rsidRPr="00392790" w:rsidRDefault="000C708F" w:rsidP="00DD3AAE">
      <w:pPr>
        <w:spacing w:line="360" w:lineRule="auto"/>
        <w:jc w:val="both"/>
        <w:rPr>
          <w:rFonts w:ascii="Palatino Linotype" w:eastAsia="Palatino Linotype" w:hAnsi="Palatino Linotype" w:cs="Palatino Linotype"/>
          <w:lang w:val="es-MX" w:eastAsia="es-MX"/>
        </w:rPr>
      </w:pPr>
      <w:r w:rsidRPr="00392790">
        <w:rPr>
          <w:rFonts w:ascii="Palatino Linotype" w:eastAsia="Palatino Linotype" w:hAnsi="Palatino Linotype" w:cs="Palatino Linotype"/>
          <w:lang w:val="es-MX" w:eastAsia="es-MX"/>
        </w:rPr>
        <w:t>Así</w:t>
      </w:r>
      <w:r w:rsidR="00EC5165" w:rsidRPr="00392790">
        <w:rPr>
          <w:rFonts w:ascii="Palatino Linotype" w:eastAsia="Palatino Linotype" w:hAnsi="Palatino Linotype" w:cs="Palatino Linotype"/>
          <w:lang w:val="es-MX" w:eastAsia="es-MX"/>
        </w:rPr>
        <w:t xml:space="preserve"> mismo</w:t>
      </w:r>
      <w:r w:rsidR="00227590" w:rsidRPr="00392790">
        <w:rPr>
          <w:rFonts w:ascii="Palatino Linotype" w:eastAsia="Palatino Linotype" w:hAnsi="Palatino Linotype" w:cs="Palatino Linotype"/>
          <w:lang w:val="es-MX" w:eastAsia="es-MX"/>
        </w:rPr>
        <w:t>, el ordenamiento legal en cita, prevé las comisiones permanentes del Ayuntamiento</w:t>
      </w:r>
      <w:r w:rsidR="003139A1" w:rsidRPr="00392790">
        <w:rPr>
          <w:rFonts w:ascii="Palatino Linotype" w:eastAsia="Palatino Linotype" w:hAnsi="Palatino Linotype" w:cs="Palatino Linotype"/>
          <w:lang w:val="es-MX" w:eastAsia="es-MX"/>
        </w:rPr>
        <w:t xml:space="preserve">. </w:t>
      </w:r>
    </w:p>
    <w:p w14:paraId="729D5885" w14:textId="77777777" w:rsidR="00227590" w:rsidRPr="00392790" w:rsidRDefault="00227590" w:rsidP="00DD3AAE">
      <w:pPr>
        <w:spacing w:line="360" w:lineRule="auto"/>
        <w:jc w:val="both"/>
        <w:rPr>
          <w:rFonts w:ascii="Palatino Linotype" w:eastAsia="Palatino Linotype" w:hAnsi="Palatino Linotype" w:cs="Palatino Linotype"/>
          <w:lang w:val="es-MX" w:eastAsia="es-MX"/>
        </w:rPr>
      </w:pPr>
    </w:p>
    <w:p w14:paraId="56B5AE26" w14:textId="44FF524B" w:rsidR="00227590" w:rsidRPr="00392790" w:rsidRDefault="003139A1"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w:t>
      </w:r>
      <w:r w:rsidR="003E32DE" w:rsidRPr="00392790">
        <w:rPr>
          <w:rFonts w:ascii="Palatino Linotype" w:eastAsia="Palatino Linotype" w:hAnsi="Palatino Linotype" w:cs="Palatino Linotype"/>
          <w:b/>
          <w:bCs/>
          <w:i/>
          <w:iCs/>
          <w:sz w:val="22"/>
          <w:szCs w:val="22"/>
          <w:lang w:eastAsia="es-MX"/>
        </w:rPr>
        <w:t>rtículo 2.40.</w:t>
      </w:r>
      <w:r w:rsidR="003E32DE" w:rsidRPr="00392790">
        <w:rPr>
          <w:rFonts w:ascii="Palatino Linotype" w:eastAsia="Palatino Linotype" w:hAnsi="Palatino Linotype" w:cs="Palatino Linotype"/>
          <w:i/>
          <w:iCs/>
          <w:sz w:val="22"/>
          <w:szCs w:val="22"/>
          <w:lang w:eastAsia="es-MX"/>
        </w:rPr>
        <w:t xml:space="preserve"> En el Ayuntamiento, serán comisiones permanentes:</w:t>
      </w:r>
    </w:p>
    <w:p w14:paraId="2F01C30C" w14:textId="77777777" w:rsidR="003E32DE" w:rsidRPr="00392790" w:rsidRDefault="003E32DE"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 xml:space="preserve">III. Hacienda (Ingresos); </w:t>
      </w:r>
    </w:p>
    <w:p w14:paraId="4412BA74" w14:textId="2EA5F055" w:rsidR="003E32DE" w:rsidRPr="00392790" w:rsidRDefault="003E32DE"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IV. Hacienda (Egresos);</w:t>
      </w:r>
    </w:p>
    <w:p w14:paraId="2282880E" w14:textId="77777777" w:rsidR="00F33FF6" w:rsidRPr="00392790" w:rsidRDefault="00F33FF6" w:rsidP="00A85298">
      <w:pPr>
        <w:spacing w:line="276" w:lineRule="auto"/>
        <w:ind w:left="851" w:right="474"/>
        <w:jc w:val="both"/>
        <w:rPr>
          <w:rFonts w:ascii="Palatino Linotype" w:eastAsia="Palatino Linotype" w:hAnsi="Palatino Linotype" w:cs="Palatino Linotype"/>
          <w:i/>
          <w:iCs/>
          <w:sz w:val="22"/>
          <w:szCs w:val="22"/>
          <w:lang w:val="es-MX" w:eastAsia="es-MX"/>
        </w:rPr>
      </w:pPr>
    </w:p>
    <w:p w14:paraId="54126A42" w14:textId="5BB5161C" w:rsidR="00CE5BD6" w:rsidRPr="00392790" w:rsidRDefault="00432572"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2.42.</w:t>
      </w:r>
      <w:r w:rsidRPr="00392790">
        <w:rPr>
          <w:rFonts w:ascii="Palatino Linotype" w:eastAsia="Palatino Linotype" w:hAnsi="Palatino Linotype" w:cs="Palatino Linotype"/>
          <w:i/>
          <w:iCs/>
          <w:sz w:val="22"/>
          <w:szCs w:val="22"/>
          <w:lang w:eastAsia="es-MX"/>
        </w:rPr>
        <w:t xml:space="preserve"> Las comisiones del Ayuntamiento serán responsables de estudiar, examinar y proponer al Pleno los acuerdos, acciones o normas tendientes a mejorar la administración pública municipal, en los asuntos que les sean turnados para su estudio.</w:t>
      </w:r>
    </w:p>
    <w:p w14:paraId="11FCBAFC" w14:textId="77777777" w:rsidR="00F33FF6" w:rsidRPr="00392790" w:rsidRDefault="00F33FF6" w:rsidP="00A85298">
      <w:pPr>
        <w:spacing w:line="276" w:lineRule="auto"/>
        <w:ind w:left="851" w:right="474"/>
        <w:jc w:val="both"/>
        <w:rPr>
          <w:rFonts w:ascii="Palatino Linotype" w:eastAsia="Palatino Linotype" w:hAnsi="Palatino Linotype" w:cs="Palatino Linotype"/>
          <w:i/>
          <w:iCs/>
          <w:sz w:val="22"/>
          <w:szCs w:val="22"/>
          <w:lang w:eastAsia="es-MX"/>
        </w:rPr>
      </w:pPr>
    </w:p>
    <w:p w14:paraId="2B71B667" w14:textId="71933725" w:rsidR="00432572" w:rsidRPr="00392790" w:rsidRDefault="00432572"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2.43.</w:t>
      </w:r>
      <w:r w:rsidRPr="00392790">
        <w:rPr>
          <w:rFonts w:ascii="Palatino Linotype" w:eastAsia="Palatino Linotype" w:hAnsi="Palatino Linotype" w:cs="Palatino Linotype"/>
          <w:i/>
          <w:iCs/>
          <w:sz w:val="22"/>
          <w:szCs w:val="22"/>
          <w:lang w:eastAsia="es-MX"/>
        </w:rPr>
        <w:t xml:space="preserve"> Para cumplir eficazmente con su función, las comisiones sesionarán, cuantas veces sea necesario, previa convocatoria de su Presidente o Presidenta. Las convocatorias deberán ser realizadas al menos con 12 horas de anticipación a la hora prevista para la sesión. En caso de omisión, la o el Secretario de la Comisión o cualquiera de sus integrantes que sea nombrado por la mayoría, convocará a la sesión correspondiente.</w:t>
      </w:r>
    </w:p>
    <w:p w14:paraId="77D519EE" w14:textId="77777777" w:rsidR="00F33FF6" w:rsidRPr="00392790" w:rsidRDefault="00F33FF6" w:rsidP="00A85298">
      <w:pPr>
        <w:spacing w:line="276" w:lineRule="auto"/>
        <w:ind w:left="851" w:right="474"/>
        <w:jc w:val="both"/>
        <w:rPr>
          <w:rFonts w:ascii="Palatino Linotype" w:eastAsia="Palatino Linotype" w:hAnsi="Palatino Linotype" w:cs="Palatino Linotype"/>
          <w:i/>
          <w:iCs/>
          <w:sz w:val="22"/>
          <w:szCs w:val="22"/>
          <w:lang w:eastAsia="es-MX"/>
        </w:rPr>
      </w:pPr>
    </w:p>
    <w:p w14:paraId="00C221B0" w14:textId="2DB340AB" w:rsidR="00432572" w:rsidRPr="00392790" w:rsidRDefault="00432572"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2.49.</w:t>
      </w:r>
      <w:r w:rsidRPr="00392790">
        <w:rPr>
          <w:rFonts w:ascii="Palatino Linotype" w:eastAsia="Palatino Linotype" w:hAnsi="Palatino Linotype" w:cs="Palatino Linotype"/>
          <w:i/>
          <w:iCs/>
          <w:sz w:val="22"/>
          <w:szCs w:val="22"/>
          <w:lang w:eastAsia="es-MX"/>
        </w:rPr>
        <w:t xml:space="preserve"> Las comisiones formularán por escrito sus dictámenes, que deberán contener: los antecedentes, considerandos y resolutivos correspondientes, mismos que serán redactados en términos claros y precisos. Una vez aprobado el dictamen por los </w:t>
      </w:r>
      <w:r w:rsidRPr="00392790">
        <w:rPr>
          <w:rFonts w:ascii="Palatino Linotype" w:eastAsia="Palatino Linotype" w:hAnsi="Palatino Linotype" w:cs="Palatino Linotype"/>
          <w:i/>
          <w:iCs/>
          <w:sz w:val="22"/>
          <w:szCs w:val="22"/>
          <w:lang w:eastAsia="es-MX"/>
        </w:rPr>
        <w:lastRenderedPageBreak/>
        <w:t>miembros del Cabildo, sus efectos serán vinculantes en los términos que éste se emita, para las áreas involucradas.</w:t>
      </w:r>
    </w:p>
    <w:p w14:paraId="079219B3" w14:textId="77777777" w:rsidR="00A85298" w:rsidRPr="00392790" w:rsidRDefault="00A85298"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b/>
          <w:bCs/>
          <w:i/>
          <w:iCs/>
          <w:sz w:val="22"/>
          <w:szCs w:val="22"/>
          <w:lang w:eastAsia="es-MX"/>
        </w:rPr>
        <w:t>Artículo 2.13.</w:t>
      </w:r>
      <w:r w:rsidRPr="00392790">
        <w:rPr>
          <w:rFonts w:ascii="Palatino Linotype" w:eastAsia="Palatino Linotype" w:hAnsi="Palatino Linotype" w:cs="Palatino Linotype"/>
          <w:i/>
          <w:iCs/>
          <w:sz w:val="22"/>
          <w:szCs w:val="22"/>
          <w:lang w:eastAsia="es-MX"/>
        </w:rPr>
        <w:t xml:space="preserve"> Para instalar legalmente la sesión de Cabildo, sea en pleno o en comisiones, se requiere que hayan sido convocados todos los integrantes, en los términos previstos en el presente ordenamiento y que se encuentren presentes la mayoría de sus miembros a fin de constituir el quórum legal, entre los que deberá estar el Presidente Municipal o quien legalmente lo sustituya. </w:t>
      </w:r>
    </w:p>
    <w:p w14:paraId="4C454D21" w14:textId="77777777" w:rsidR="00A85298" w:rsidRPr="00392790" w:rsidRDefault="00A85298" w:rsidP="00A85298">
      <w:pPr>
        <w:spacing w:line="276" w:lineRule="auto"/>
        <w:ind w:left="851" w:right="474"/>
        <w:jc w:val="both"/>
        <w:rPr>
          <w:rFonts w:ascii="Palatino Linotype" w:eastAsia="Palatino Linotype" w:hAnsi="Palatino Linotype" w:cs="Palatino Linotype"/>
          <w:i/>
          <w:iCs/>
          <w:sz w:val="22"/>
          <w:szCs w:val="22"/>
          <w:lang w:eastAsia="es-MX"/>
        </w:rPr>
      </w:pPr>
    </w:p>
    <w:p w14:paraId="21C8EB06" w14:textId="0AF0A061" w:rsidR="00A85298" w:rsidRPr="00392790" w:rsidRDefault="00A85298" w:rsidP="00A85298">
      <w:pPr>
        <w:spacing w:line="276" w:lineRule="auto"/>
        <w:ind w:left="851" w:right="474"/>
        <w:jc w:val="both"/>
        <w:rPr>
          <w:rFonts w:ascii="Palatino Linotype" w:eastAsia="Palatino Linotype" w:hAnsi="Palatino Linotype" w:cs="Palatino Linotype"/>
          <w:i/>
          <w:iCs/>
          <w:sz w:val="22"/>
          <w:szCs w:val="22"/>
          <w:lang w:eastAsia="es-MX"/>
        </w:rPr>
      </w:pPr>
      <w:r w:rsidRPr="00392790">
        <w:rPr>
          <w:rFonts w:ascii="Palatino Linotype" w:eastAsia="Palatino Linotype" w:hAnsi="Palatino Linotype" w:cs="Palatino Linotype"/>
          <w:i/>
          <w:iCs/>
          <w:sz w:val="22"/>
          <w:szCs w:val="22"/>
          <w:lang w:eastAsia="es-MX"/>
        </w:rPr>
        <w:t>Si no existe quórum legal para sesionar, la o el Secretario del Ayuntamiento, a petición de las o los Ediles que se encuentren presentes, deberá diferirla para que se lleve a cabo dentro de las próximas veinticuatro horas, verificando previamente la convocatoria</w:t>
      </w:r>
    </w:p>
    <w:p w14:paraId="4E094E45" w14:textId="77777777" w:rsidR="00432572" w:rsidRPr="00392790" w:rsidRDefault="00432572" w:rsidP="00DD3AAE">
      <w:pPr>
        <w:spacing w:line="360" w:lineRule="auto"/>
        <w:jc w:val="both"/>
        <w:rPr>
          <w:rFonts w:ascii="Palatino Linotype" w:eastAsia="Palatino Linotype" w:hAnsi="Palatino Linotype" w:cs="Palatino Linotype"/>
          <w:lang w:eastAsia="es-MX"/>
        </w:rPr>
      </w:pPr>
    </w:p>
    <w:p w14:paraId="37B62A0B" w14:textId="6CBED82D" w:rsidR="00432572" w:rsidRPr="00392790" w:rsidRDefault="00F33FF6" w:rsidP="00DD3AAE">
      <w:pPr>
        <w:spacing w:line="360" w:lineRule="auto"/>
        <w:jc w:val="both"/>
        <w:rPr>
          <w:rFonts w:ascii="Palatino Linotype" w:eastAsia="Palatino Linotype" w:hAnsi="Palatino Linotype" w:cs="Palatino Linotype"/>
          <w:lang w:eastAsia="es-MX"/>
        </w:rPr>
      </w:pPr>
      <w:r w:rsidRPr="00392790">
        <w:rPr>
          <w:rFonts w:ascii="Palatino Linotype" w:eastAsia="Palatino Linotype" w:hAnsi="Palatino Linotype" w:cs="Palatino Linotype"/>
          <w:lang w:eastAsia="es-MX"/>
        </w:rPr>
        <w:t xml:space="preserve">Por lo que la información existe en otras áreas del Sujeto Obligado, </w:t>
      </w:r>
      <w:r w:rsidR="00596358" w:rsidRPr="00392790">
        <w:rPr>
          <w:rFonts w:ascii="Palatino Linotype" w:eastAsia="Palatino Linotype" w:hAnsi="Palatino Linotype" w:cs="Palatino Linotype"/>
          <w:lang w:eastAsia="es-MX"/>
        </w:rPr>
        <w:t>de ello la importancia de realizar una búsqueda exhaustiva y razonable en las unidades administrativas competentes, de conformidad al artículo 162 de la Ley de Transparencia Estatal.</w:t>
      </w:r>
    </w:p>
    <w:p w14:paraId="23D8E882" w14:textId="77777777" w:rsidR="00432572" w:rsidRPr="00392790" w:rsidRDefault="00432572" w:rsidP="00DD3AAE">
      <w:pPr>
        <w:spacing w:line="360" w:lineRule="auto"/>
        <w:jc w:val="both"/>
        <w:rPr>
          <w:rFonts w:ascii="Palatino Linotype" w:eastAsia="Palatino Linotype" w:hAnsi="Palatino Linotype" w:cs="Palatino Linotype"/>
          <w:lang w:eastAsia="es-MX"/>
        </w:rPr>
      </w:pPr>
    </w:p>
    <w:p w14:paraId="1AFF6BEC" w14:textId="13A1EA58" w:rsidR="003F27CF" w:rsidRPr="00392790" w:rsidRDefault="003F27CF" w:rsidP="00DD3AAE">
      <w:pPr>
        <w:spacing w:line="360" w:lineRule="auto"/>
        <w:jc w:val="both"/>
        <w:rPr>
          <w:rFonts w:ascii="Palatino Linotype" w:eastAsia="Palatino Linotype" w:hAnsi="Palatino Linotype" w:cs="Palatino Linotype"/>
          <w:lang w:eastAsia="es-MX"/>
        </w:rPr>
      </w:pPr>
      <w:r w:rsidRPr="00392790">
        <w:rPr>
          <w:rFonts w:ascii="Palatino Linotype" w:eastAsia="Palatino Linotype" w:hAnsi="Palatino Linotype" w:cs="Palatino Linotype"/>
          <w:lang w:eastAsia="es-MX"/>
        </w:rPr>
        <w:t>Dado lo anterior, queda ordenar la entrega de la información faltante.</w:t>
      </w:r>
    </w:p>
    <w:p w14:paraId="1EEC15ED" w14:textId="77777777" w:rsidR="00432572" w:rsidRPr="00392790" w:rsidRDefault="00432572" w:rsidP="00DD3AAE">
      <w:pPr>
        <w:spacing w:line="360" w:lineRule="auto"/>
        <w:jc w:val="both"/>
        <w:rPr>
          <w:rFonts w:ascii="Palatino Linotype" w:eastAsia="Palatino Linotype" w:hAnsi="Palatino Linotype" w:cs="Palatino Linotype"/>
          <w:lang w:eastAsia="es-MX"/>
        </w:rPr>
      </w:pPr>
    </w:p>
    <w:p w14:paraId="00389C68" w14:textId="77777777" w:rsidR="007633D2" w:rsidRPr="00392790" w:rsidRDefault="007633D2" w:rsidP="004D61E4">
      <w:pPr>
        <w:spacing w:line="360" w:lineRule="auto"/>
        <w:jc w:val="both"/>
        <w:rPr>
          <w:rFonts w:ascii="Palatino Linotype" w:hAnsi="Palatino Linotype" w:cs="Tahoma"/>
          <w:bCs/>
          <w:iCs/>
        </w:rPr>
      </w:pPr>
    </w:p>
    <w:p w14:paraId="0E3F689E" w14:textId="77777777" w:rsidR="004D61E4" w:rsidRPr="00392790" w:rsidRDefault="004D61E4" w:rsidP="004D61E4">
      <w:pPr>
        <w:pStyle w:val="Prrafodelista"/>
        <w:numPr>
          <w:ilvl w:val="0"/>
          <w:numId w:val="28"/>
        </w:numPr>
        <w:tabs>
          <w:tab w:val="left" w:pos="709"/>
        </w:tabs>
        <w:spacing w:line="360" w:lineRule="auto"/>
        <w:jc w:val="both"/>
        <w:rPr>
          <w:rFonts w:ascii="Palatino Linotype" w:eastAsia="Palatino Linotype" w:hAnsi="Palatino Linotype" w:cs="Palatino Linotype"/>
          <w:b/>
          <w:i/>
          <w:sz w:val="28"/>
          <w:szCs w:val="22"/>
          <w:lang w:val="es-MX" w:eastAsia="es-MX"/>
        </w:rPr>
      </w:pPr>
      <w:r w:rsidRPr="00392790">
        <w:rPr>
          <w:rFonts w:ascii="Palatino Linotype" w:eastAsia="Palatino Linotype" w:hAnsi="Palatino Linotype" w:cs="Palatino Linotype"/>
          <w:b/>
          <w:i/>
          <w:sz w:val="28"/>
          <w:szCs w:val="22"/>
          <w:lang w:val="es-MX" w:eastAsia="es-MX"/>
        </w:rPr>
        <w:t xml:space="preserve">DE LA VERSIÓN PÚBLICA. </w:t>
      </w:r>
    </w:p>
    <w:p w14:paraId="77EAABE0" w14:textId="4A3B58B9" w:rsidR="004D61E4" w:rsidRPr="00392790" w:rsidRDefault="004D61E4" w:rsidP="004D61E4">
      <w:pPr>
        <w:tabs>
          <w:tab w:val="left" w:pos="709"/>
        </w:tabs>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w:t>
      </w:r>
      <w:r w:rsidRPr="00392790">
        <w:rPr>
          <w:rFonts w:ascii="Palatino Linotype" w:eastAsia="Palatino Linotype" w:hAnsi="Palatino Linotype" w:cs="Palatino Linotype"/>
          <w:szCs w:val="22"/>
          <w:lang w:val="es-MX" w:eastAsia="es-MX"/>
        </w:rPr>
        <w:lastRenderedPageBreak/>
        <w:t>fracciones IX, XX, XXXII, XLV; 6, 137 y 143 fracción I, de la Ley de Transparencia y Acceso a la Información Pública del Estado de México y Municipios vigente, los cuales establecen lo siguiente:</w:t>
      </w:r>
    </w:p>
    <w:p w14:paraId="00D0B467" w14:textId="014DC700"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r w:rsidRPr="00392790">
        <w:rPr>
          <w:rFonts w:ascii="Palatino Linotype" w:eastAsia="Palatino Linotype" w:hAnsi="Palatino Linotype" w:cs="Palatino Linotype"/>
          <w:b/>
          <w:i/>
          <w:sz w:val="22"/>
          <w:szCs w:val="22"/>
          <w:lang w:val="es-MX" w:eastAsia="es-MX"/>
        </w:rPr>
        <w:t>Artículo 3.</w:t>
      </w:r>
      <w:r w:rsidRPr="00392790">
        <w:rPr>
          <w:rFonts w:ascii="Palatino Linotype" w:eastAsia="Palatino Linotype" w:hAnsi="Palatino Linotype" w:cs="Palatino Linotype"/>
          <w:i/>
          <w:sz w:val="22"/>
          <w:szCs w:val="22"/>
          <w:lang w:val="es-MX" w:eastAsia="es-MX"/>
        </w:rPr>
        <w:t xml:space="preserve"> Para los efectos de la presente Ley se entenderá por:</w:t>
      </w:r>
    </w:p>
    <w:p w14:paraId="61A588FD"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XX.</w:t>
      </w:r>
      <w:r w:rsidRPr="00392790">
        <w:rPr>
          <w:rFonts w:ascii="Palatino Linotype" w:eastAsia="Palatino Linotype" w:hAnsi="Palatino Linotype" w:cs="Palatino Linotype"/>
          <w:i/>
          <w:sz w:val="22"/>
          <w:szCs w:val="22"/>
          <w:lang w:val="es-MX" w:eastAsia="es-MX"/>
        </w:rPr>
        <w:t xml:space="preserve"> Información clasificada: Aquella considerada por la presente Ley como reservada o confidencial; </w:t>
      </w:r>
    </w:p>
    <w:p w14:paraId="26854D3F"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62F12813"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XXI.</w:t>
      </w:r>
      <w:r w:rsidRPr="00392790">
        <w:rPr>
          <w:rFonts w:ascii="Palatino Linotype" w:eastAsia="Palatino Linotype" w:hAnsi="Palatino Linotype" w:cs="Palatino Linotype"/>
          <w:i/>
          <w:sz w:val="22"/>
          <w:szCs w:val="22"/>
          <w:lang w:val="es-MX" w:eastAsia="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89B57F6"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p>
    <w:p w14:paraId="5A8A6A42"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XXXIV</w:t>
      </w:r>
      <w:r w:rsidRPr="00392790">
        <w:rPr>
          <w:rFonts w:ascii="Palatino Linotype" w:eastAsia="Palatino Linotype" w:hAnsi="Palatino Linotype" w:cs="Palatino Linotype"/>
          <w:i/>
          <w:sz w:val="22"/>
          <w:szCs w:val="22"/>
          <w:lang w:val="es-MX" w:eastAsia="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0B1B436A"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p>
    <w:p w14:paraId="2FF60064"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XLV.</w:t>
      </w:r>
      <w:r w:rsidRPr="00392790">
        <w:rPr>
          <w:rFonts w:ascii="Palatino Linotype" w:eastAsia="Palatino Linotype" w:hAnsi="Palatino Linotype" w:cs="Palatino Linotype"/>
          <w:i/>
          <w:sz w:val="22"/>
          <w:szCs w:val="22"/>
          <w:lang w:val="es-MX" w:eastAsia="es-MX"/>
        </w:rPr>
        <w:t xml:space="preserve"> Versión pública: Documento en el que se elimine, suprime o borra la información clasificada como reservada o confidencial para permitir su acceso</w:t>
      </w:r>
    </w:p>
    <w:p w14:paraId="0B79CFBA"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5B22CC6A"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91.</w:t>
      </w:r>
      <w:r w:rsidRPr="00392790">
        <w:rPr>
          <w:rFonts w:ascii="Palatino Linotype" w:eastAsia="Palatino Linotype" w:hAnsi="Palatino Linotype" w:cs="Palatino Linotype"/>
          <w:i/>
          <w:sz w:val="22"/>
          <w:szCs w:val="22"/>
          <w:lang w:val="es-MX" w:eastAsia="es-MX"/>
        </w:rPr>
        <w:t xml:space="preserve"> El acceso a la información pública será restringido excepcionalmente, cuando ésta sea clasificada como reservada o confidencial.</w:t>
      </w:r>
    </w:p>
    <w:p w14:paraId="6108E109"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122.</w:t>
      </w:r>
      <w:r w:rsidRPr="00392790">
        <w:rPr>
          <w:rFonts w:ascii="Palatino Linotype" w:eastAsia="Palatino Linotype" w:hAnsi="Palatino Linotype" w:cs="Palatino Linotype"/>
          <w:i/>
          <w:sz w:val="22"/>
          <w:szCs w:val="22"/>
          <w:lang w:val="es-MX" w:eastAsia="es-MX"/>
        </w:rPr>
        <w:t xml:space="preserve"> La clasificación es el proceso mediante el cual el sujeto obligado determina que la información en su poder actualiza alguno de los supuestos de reserva o confidencialidad, de conformidad con lo dispuesto en el presente título.</w:t>
      </w:r>
    </w:p>
    <w:p w14:paraId="2CAE1101"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p>
    <w:p w14:paraId="2CCF1B12"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Los supuestos de reserva o confidencialidad previstos en las leyes deberán ser acordes con las bases, principios y disposiciones establecidos en la Ley General y, en ningún caso, podrán contravenirla.</w:t>
      </w:r>
    </w:p>
    <w:p w14:paraId="204E54DD"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p>
    <w:p w14:paraId="781A5529"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Los titulares de las áreas de los sujetos obligados serán los responsables de clasificar la información, de conformidad con lo dispuesto en la presente Ley y demás disposiciones jurídicas aplicables</w:t>
      </w:r>
    </w:p>
    <w:p w14:paraId="2541EC8C"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6D1C8B00"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135.</w:t>
      </w:r>
      <w:r w:rsidRPr="00392790">
        <w:rPr>
          <w:rFonts w:ascii="Palatino Linotype" w:eastAsia="Palatino Linotype" w:hAnsi="Palatino Linotype" w:cs="Palatino Linotype"/>
          <w:i/>
          <w:sz w:val="22"/>
          <w:szCs w:val="22"/>
          <w:lang w:val="es-MX" w:eastAsia="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7B0D7E86"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4FBBE0E0"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r w:rsidRPr="00392790">
        <w:rPr>
          <w:rFonts w:ascii="Palatino Linotype" w:eastAsia="Palatino Linotype" w:hAnsi="Palatino Linotype" w:cs="Palatino Linotype"/>
          <w:b/>
          <w:i/>
          <w:sz w:val="22"/>
          <w:szCs w:val="22"/>
          <w:lang w:val="es-MX" w:eastAsia="es-MX"/>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5AED780"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4F8E3971"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143</w:t>
      </w:r>
      <w:r w:rsidRPr="00392790">
        <w:rPr>
          <w:rFonts w:ascii="Palatino Linotype" w:eastAsia="Palatino Linotype" w:hAnsi="Palatino Linotype" w:cs="Palatino Linotype"/>
          <w:i/>
          <w:sz w:val="22"/>
          <w:szCs w:val="22"/>
          <w:lang w:val="es-MX" w:eastAsia="es-MX"/>
        </w:rPr>
        <w:t>. Para los efectos de esta Ley se considera información confidencial, la clasificada como tal, de manera permanente, por su naturaleza, cuando:</w:t>
      </w:r>
    </w:p>
    <w:p w14:paraId="1E3E8C47"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b/>
          <w:i/>
          <w:sz w:val="22"/>
          <w:szCs w:val="22"/>
          <w:lang w:val="es-MX" w:eastAsia="es-MX"/>
        </w:rPr>
      </w:pPr>
      <w:r w:rsidRPr="00392790">
        <w:rPr>
          <w:rFonts w:ascii="Palatino Linotype" w:eastAsia="Palatino Linotype" w:hAnsi="Palatino Linotype" w:cs="Palatino Linotype"/>
          <w:b/>
          <w:i/>
          <w:sz w:val="22"/>
          <w:szCs w:val="22"/>
          <w:lang w:val="es-MX" w:eastAsia="es-MX"/>
        </w:rPr>
        <w:t xml:space="preserve">I. Se refiera a la información privada y los datos personales concernientes a una persona física o jurídica colectiva identificada o identificable; </w:t>
      </w:r>
    </w:p>
    <w:p w14:paraId="60984CAB"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w:t>
      </w:r>
      <w:r w:rsidRPr="00392790">
        <w:rPr>
          <w:rFonts w:ascii="Palatino Linotype" w:eastAsia="Palatino Linotype" w:hAnsi="Palatino Linotype" w:cs="Palatino Linotype"/>
          <w:i/>
          <w:sz w:val="22"/>
          <w:szCs w:val="22"/>
          <w:lang w:val="es-MX" w:eastAsia="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4DC223E5"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III.</w:t>
      </w:r>
      <w:r w:rsidRPr="00392790">
        <w:rPr>
          <w:rFonts w:ascii="Palatino Linotype" w:eastAsia="Palatino Linotype" w:hAnsi="Palatino Linotype" w:cs="Palatino Linotype"/>
          <w:i/>
          <w:sz w:val="22"/>
          <w:szCs w:val="22"/>
          <w:lang w:val="es-MX" w:eastAsia="es-MX"/>
        </w:rPr>
        <w:t xml:space="preserve"> La que presenten los particulares a los sujetos obligados, de conformidad con lo dispuesto por las leyes o los tratados internacionales.</w:t>
      </w:r>
    </w:p>
    <w:p w14:paraId="2BE7F7FC"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La información confidencial no estará sujeta a temporalidad alguna y sólo podrán tener acceso a ella los titulares de la misma, sus representantes y los servidores públicos facultados para ello.</w:t>
      </w:r>
    </w:p>
    <w:p w14:paraId="7D2158AF"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No se considerará confidencial la información que se encuentre en los registros públicos o en fuentes de acceso público, ni tampoco la que sea considerada por la presente ley como información pública.</w:t>
      </w:r>
    </w:p>
    <w:p w14:paraId="03541F20"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4D3AB151"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r w:rsidRPr="00392790">
        <w:rPr>
          <w:rFonts w:ascii="Palatino Linotype" w:eastAsia="Palatino Linotype" w:hAnsi="Palatino Linotype" w:cs="Palatino Linotype"/>
          <w:b/>
          <w:i/>
          <w:sz w:val="22"/>
          <w:szCs w:val="22"/>
          <w:lang w:val="es-MX" w:eastAsia="es-MX"/>
        </w:rPr>
        <w:t>Artículo 147. Para que los sujetos obligados puedan permitir el acceso a información confidencial requieren obtener el consentimiento de los particulares titulares de la información.</w:t>
      </w:r>
    </w:p>
    <w:p w14:paraId="5FB14E16"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300D94C9"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148.</w:t>
      </w:r>
      <w:r w:rsidRPr="00392790">
        <w:rPr>
          <w:rFonts w:ascii="Palatino Linotype" w:eastAsia="Palatino Linotype" w:hAnsi="Palatino Linotype" w:cs="Palatino Linotype"/>
          <w:i/>
          <w:sz w:val="22"/>
          <w:szCs w:val="22"/>
          <w:lang w:val="es-MX" w:eastAsia="es-MX"/>
        </w:rPr>
        <w:t xml:space="preserve"> No se requerirá el consentimiento del titular de la información confidencial cuando:</w:t>
      </w:r>
    </w:p>
    <w:p w14:paraId="1411A0FD"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w:t>
      </w:r>
      <w:r w:rsidRPr="00392790">
        <w:rPr>
          <w:rFonts w:ascii="Palatino Linotype" w:eastAsia="Palatino Linotype" w:hAnsi="Palatino Linotype" w:cs="Palatino Linotype"/>
          <w:i/>
          <w:sz w:val="22"/>
          <w:szCs w:val="22"/>
          <w:lang w:val="es-MX" w:eastAsia="es-MX"/>
        </w:rPr>
        <w:t xml:space="preserve"> La información se encuentre en registros públicos o fuentes de acceso público;</w:t>
      </w:r>
    </w:p>
    <w:p w14:paraId="0359C5B5"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w:t>
      </w:r>
      <w:r w:rsidRPr="00392790">
        <w:rPr>
          <w:rFonts w:ascii="Palatino Linotype" w:eastAsia="Palatino Linotype" w:hAnsi="Palatino Linotype" w:cs="Palatino Linotype"/>
          <w:i/>
          <w:sz w:val="22"/>
          <w:szCs w:val="22"/>
          <w:lang w:val="es-MX" w:eastAsia="es-MX"/>
        </w:rPr>
        <w:t xml:space="preserve"> Por Ley tenga el carácter de pública;</w:t>
      </w:r>
    </w:p>
    <w:p w14:paraId="26026249"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III</w:t>
      </w:r>
      <w:r w:rsidRPr="00392790">
        <w:rPr>
          <w:rFonts w:ascii="Palatino Linotype" w:eastAsia="Palatino Linotype" w:hAnsi="Palatino Linotype" w:cs="Palatino Linotype"/>
          <w:i/>
          <w:sz w:val="22"/>
          <w:szCs w:val="22"/>
          <w:lang w:val="es-MX" w:eastAsia="es-MX"/>
        </w:rPr>
        <w:t>. Exista una orden judicial;</w:t>
      </w:r>
    </w:p>
    <w:p w14:paraId="44814078"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IV.</w:t>
      </w:r>
      <w:r w:rsidRPr="00392790">
        <w:rPr>
          <w:rFonts w:ascii="Palatino Linotype" w:eastAsia="Palatino Linotype" w:hAnsi="Palatino Linotype" w:cs="Palatino Linotype"/>
          <w:i/>
          <w:sz w:val="22"/>
          <w:szCs w:val="22"/>
          <w:lang w:val="es-MX" w:eastAsia="es-MX"/>
        </w:rPr>
        <w:t xml:space="preserve"> Por razones de seguridad pública, o para proteger los derechos de terceros, se requiera su publicación; o</w:t>
      </w:r>
    </w:p>
    <w:p w14:paraId="2D930D0B" w14:textId="77777777" w:rsidR="004D61E4" w:rsidRPr="00392790" w:rsidRDefault="004D61E4" w:rsidP="004D61E4">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lastRenderedPageBreak/>
        <w:t>V.</w:t>
      </w:r>
      <w:r w:rsidRPr="00392790">
        <w:rPr>
          <w:rFonts w:ascii="Palatino Linotype" w:eastAsia="Palatino Linotype" w:hAnsi="Palatino Linotype" w:cs="Palatino Linotype"/>
          <w:i/>
          <w:sz w:val="22"/>
          <w:szCs w:val="22"/>
          <w:lang w:val="es-MX" w:eastAsia="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7D68237A"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p>
    <w:p w14:paraId="1F260046"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0FE54823" w14:textId="77777777" w:rsidR="004D61E4" w:rsidRPr="00392790" w:rsidRDefault="004D61E4" w:rsidP="004D61E4">
      <w:pPr>
        <w:tabs>
          <w:tab w:val="left" w:pos="709"/>
        </w:tabs>
        <w:ind w:left="567" w:right="567"/>
        <w:jc w:val="both"/>
        <w:rPr>
          <w:rFonts w:ascii="Palatino Linotype" w:eastAsia="Palatino Linotype" w:hAnsi="Palatino Linotype" w:cs="Palatino Linotype"/>
          <w:b/>
          <w:i/>
          <w:sz w:val="22"/>
          <w:szCs w:val="22"/>
          <w:lang w:val="es-MX" w:eastAsia="es-MX"/>
        </w:rPr>
      </w:pPr>
    </w:p>
    <w:p w14:paraId="6A0D1DDC" w14:textId="77777777" w:rsidR="004D61E4" w:rsidRPr="00392790" w:rsidRDefault="004D61E4" w:rsidP="004D61E4">
      <w:pPr>
        <w:tabs>
          <w:tab w:val="left" w:pos="709"/>
        </w:tabs>
        <w:ind w:left="567" w:right="567"/>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149.</w:t>
      </w:r>
      <w:r w:rsidRPr="00392790">
        <w:rPr>
          <w:rFonts w:ascii="Palatino Linotype" w:eastAsia="Palatino Linotype" w:hAnsi="Palatino Linotype" w:cs="Palatino Linotype"/>
          <w:i/>
          <w:sz w:val="22"/>
          <w:szCs w:val="22"/>
          <w:lang w:val="es-MX" w:eastAsia="es-MX"/>
        </w:rPr>
        <w:t xml:space="preserve"> El acuerdo que clasifique la información como confidencial deberá contener un razonamiento lógico en el que demuestre que la información se encuentra en alguna o algunas de las hipótesis previstas en la presente Ley.” (Sic)</w:t>
      </w:r>
    </w:p>
    <w:p w14:paraId="143F7523" w14:textId="77777777" w:rsidR="004D61E4" w:rsidRPr="00392790" w:rsidRDefault="004D61E4" w:rsidP="004D61E4">
      <w:pPr>
        <w:spacing w:line="360" w:lineRule="auto"/>
        <w:ind w:right="49"/>
        <w:jc w:val="both"/>
        <w:rPr>
          <w:rFonts w:ascii="Palatino Linotype" w:eastAsia="Palatino Linotype" w:hAnsi="Palatino Linotype" w:cs="Palatino Linotype"/>
          <w:sz w:val="22"/>
          <w:szCs w:val="22"/>
          <w:lang w:val="es-MX" w:eastAsia="es-MX"/>
        </w:rPr>
      </w:pPr>
    </w:p>
    <w:p w14:paraId="617D8EFD"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28E3607F"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35F9A0C9"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p>
    <w:p w14:paraId="4499FEC9"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De igual forma, para el caso de la información confidencial se aprecia, que se establece un procedimiento para clasificar la información como confidencial, mediante el cual se fundamentará y motivará la necesidad de clasificar la información, en el que se </w:t>
      </w:r>
      <w:r w:rsidRPr="00392790">
        <w:rPr>
          <w:rFonts w:ascii="Palatino Linotype" w:eastAsia="Palatino Linotype" w:hAnsi="Palatino Linotype" w:cs="Palatino Linotype"/>
          <w:szCs w:val="22"/>
          <w:lang w:val="es-MX" w:eastAsia="es-MX"/>
        </w:rPr>
        <w:lastRenderedPageBreak/>
        <w:t>precisen los motivos que obliguen a la clasificación; lo que se consolida con lo señalado por el artículo 168 de la Ley en la Materia, que señala:</w:t>
      </w:r>
    </w:p>
    <w:p w14:paraId="62D02E99" w14:textId="77777777" w:rsidR="004D61E4" w:rsidRPr="00392790" w:rsidRDefault="004D61E4" w:rsidP="004D61E4">
      <w:pPr>
        <w:spacing w:line="360" w:lineRule="auto"/>
        <w:jc w:val="both"/>
        <w:rPr>
          <w:rFonts w:ascii="Palatino Linotype" w:eastAsia="Palatino Linotype" w:hAnsi="Palatino Linotype" w:cs="Palatino Linotype"/>
          <w:sz w:val="22"/>
          <w:szCs w:val="22"/>
          <w:lang w:val="es-MX" w:eastAsia="es-MX"/>
        </w:rPr>
      </w:pPr>
    </w:p>
    <w:p w14:paraId="67988BA8"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r w:rsidRPr="00392790">
        <w:rPr>
          <w:rFonts w:ascii="Palatino Linotype" w:eastAsia="Palatino Linotype" w:hAnsi="Palatino Linotype" w:cs="Palatino Linotype"/>
          <w:b/>
          <w:i/>
          <w:sz w:val="22"/>
          <w:szCs w:val="22"/>
          <w:lang w:val="es-MX" w:eastAsia="es-MX"/>
        </w:rPr>
        <w:t>Artículo 168</w:t>
      </w:r>
      <w:r w:rsidRPr="00392790">
        <w:rPr>
          <w:rFonts w:ascii="Palatino Linotype" w:eastAsia="Palatino Linotype" w:hAnsi="Palatino Linotype" w:cs="Palatino Linotype"/>
          <w:i/>
          <w:sz w:val="22"/>
          <w:szCs w:val="22"/>
          <w:lang w:val="es-MX" w:eastAsia="es-MX"/>
        </w:rPr>
        <w:t>. En caso de que los sujetos obligados consideren que los documentos o la información deban ser clasificados, se sujetará a lo siguiente:</w:t>
      </w:r>
    </w:p>
    <w:p w14:paraId="62329155"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w:t>
      </w:r>
      <w:r w:rsidRPr="00392790">
        <w:rPr>
          <w:rFonts w:ascii="Palatino Linotype" w:eastAsia="Palatino Linotype" w:hAnsi="Palatino Linotype" w:cs="Palatino Linotype"/>
          <w:i/>
          <w:sz w:val="22"/>
          <w:szCs w:val="22"/>
          <w:lang w:val="es-MX" w:eastAsia="es-MX"/>
        </w:rPr>
        <w:t xml:space="preserve"> El Área deberá remitir la solicitud, así como un escrito en el que </w:t>
      </w:r>
      <w:r w:rsidRPr="00392790">
        <w:rPr>
          <w:rFonts w:ascii="Palatino Linotype" w:eastAsia="Palatino Linotype" w:hAnsi="Palatino Linotype" w:cs="Palatino Linotype"/>
          <w:b/>
          <w:i/>
          <w:sz w:val="22"/>
          <w:szCs w:val="22"/>
          <w:lang w:val="es-MX" w:eastAsia="es-MX"/>
        </w:rPr>
        <w:t>funde y motive la clasificación al Comité de Transparencia</w:t>
      </w:r>
      <w:r w:rsidRPr="00392790">
        <w:rPr>
          <w:rFonts w:ascii="Palatino Linotype" w:eastAsia="Palatino Linotype" w:hAnsi="Palatino Linotype" w:cs="Palatino Linotype"/>
          <w:i/>
          <w:sz w:val="22"/>
          <w:szCs w:val="22"/>
          <w:lang w:val="es-MX" w:eastAsia="es-MX"/>
        </w:rPr>
        <w:t>, mismo que deberá resolver para:</w:t>
      </w:r>
    </w:p>
    <w:p w14:paraId="48FE59E5" w14:textId="77777777" w:rsidR="004D61E4" w:rsidRPr="00392790" w:rsidRDefault="004D61E4" w:rsidP="004D61E4">
      <w:pPr>
        <w:spacing w:after="240"/>
        <w:ind w:left="567" w:right="616"/>
        <w:jc w:val="both"/>
        <w:rPr>
          <w:rFonts w:ascii="Palatino Linotype" w:eastAsia="Palatino Linotype" w:hAnsi="Palatino Linotype" w:cs="Palatino Linotype"/>
          <w:b/>
          <w:i/>
          <w:sz w:val="22"/>
          <w:szCs w:val="22"/>
          <w:lang w:val="es-MX" w:eastAsia="es-MX"/>
        </w:rPr>
      </w:pPr>
      <w:r w:rsidRPr="00392790">
        <w:rPr>
          <w:rFonts w:ascii="Palatino Linotype" w:eastAsia="Palatino Linotype" w:hAnsi="Palatino Linotype" w:cs="Palatino Linotype"/>
          <w:i/>
          <w:sz w:val="22"/>
          <w:szCs w:val="22"/>
          <w:lang w:val="es-MX" w:eastAsia="es-MX"/>
        </w:rPr>
        <w:t>a</w:t>
      </w:r>
      <w:r w:rsidRPr="00392790">
        <w:rPr>
          <w:rFonts w:ascii="Palatino Linotype" w:eastAsia="Palatino Linotype" w:hAnsi="Palatino Linotype" w:cs="Palatino Linotype"/>
          <w:b/>
          <w:i/>
          <w:sz w:val="22"/>
          <w:szCs w:val="22"/>
          <w:lang w:val="es-MX" w:eastAsia="es-MX"/>
        </w:rPr>
        <w:t>) Confirmar la clasificación;</w:t>
      </w:r>
    </w:p>
    <w:p w14:paraId="60CB953C"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b) Modificar la clasificación y otorgar total o parcialmente el acceso a la información; y c) Revocar la clasificación y conceder el acceso a la información.</w:t>
      </w:r>
    </w:p>
    <w:p w14:paraId="7D28FFFA"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w:t>
      </w:r>
      <w:r w:rsidRPr="00392790">
        <w:rPr>
          <w:rFonts w:ascii="Palatino Linotype" w:eastAsia="Palatino Linotype" w:hAnsi="Palatino Linotype" w:cs="Palatino Linotype"/>
          <w:i/>
          <w:sz w:val="22"/>
          <w:szCs w:val="22"/>
          <w:lang w:val="es-MX" w:eastAsia="es-MX"/>
        </w:rPr>
        <w:t xml:space="preserve"> El Comité de Transparencia podrá tener acceso a la información que esté en poder del Área correspondiente, de la cual se haya solicitado su clasificación; y</w:t>
      </w:r>
    </w:p>
    <w:p w14:paraId="28F10A37"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III.</w:t>
      </w:r>
      <w:r w:rsidRPr="00392790">
        <w:rPr>
          <w:rFonts w:ascii="Palatino Linotype" w:eastAsia="Palatino Linotype" w:hAnsi="Palatino Linotype" w:cs="Palatino Linotype"/>
          <w:i/>
          <w:sz w:val="22"/>
          <w:szCs w:val="22"/>
          <w:lang w:val="es-MX" w:eastAsia="es-MX"/>
        </w:rPr>
        <w:t xml:space="preserve"> La resolución del Comité de Transparencia será notificada al interesado en el plazo de respuesta a la solicitud que establece esta Ley.” (Sic)</w:t>
      </w:r>
    </w:p>
    <w:p w14:paraId="4221A524" w14:textId="77777777" w:rsidR="004D61E4" w:rsidRPr="00392790" w:rsidRDefault="004D61E4" w:rsidP="004D61E4">
      <w:pPr>
        <w:spacing w:line="360" w:lineRule="auto"/>
        <w:jc w:val="both"/>
        <w:rPr>
          <w:rFonts w:ascii="Palatino Linotype" w:eastAsia="Palatino Linotype" w:hAnsi="Palatino Linotype" w:cs="Palatino Linotype"/>
          <w:sz w:val="22"/>
          <w:szCs w:val="22"/>
          <w:lang w:val="es-MX" w:eastAsia="es-MX"/>
        </w:rPr>
      </w:pPr>
    </w:p>
    <w:p w14:paraId="1FC922A8" w14:textId="77777777" w:rsidR="004D61E4"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deberá proceder a testar los datos personales que se encuentren contenidos en los documentos a entregar por parte del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024352F0" w14:textId="77777777" w:rsidR="004D61E4"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p>
    <w:p w14:paraId="6BD174BC" w14:textId="77777777" w:rsidR="004D61E4"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r w:rsidRPr="00392790">
        <w:rPr>
          <w:rFonts w:ascii="Palatino Linotype" w:hAnsi="Palatino Linotype" w:cs="Arial"/>
          <w:szCs w:val="22"/>
          <w:lang w:val="es-MX" w:eastAsia="es-MX"/>
        </w:rPr>
        <w:t xml:space="preserve">En tal sentido, si derivado del análisis efectuado por </w:t>
      </w:r>
      <w:r w:rsidRPr="00392790">
        <w:rPr>
          <w:rFonts w:ascii="Palatino Linotype" w:hAnsi="Palatino Linotype" w:cs="Arial"/>
          <w:b/>
          <w:szCs w:val="22"/>
          <w:lang w:val="es-MX" w:eastAsia="es-MX"/>
        </w:rPr>
        <w:t xml:space="preserve">Sujeto Obligado </w:t>
      </w:r>
      <w:r w:rsidRPr="00392790">
        <w:rPr>
          <w:rFonts w:ascii="Palatino Linotype" w:hAnsi="Palatino Linotype" w:cs="Arial"/>
          <w:bCs/>
          <w:szCs w:val="22"/>
          <w:lang w:val="es-MX" w:eastAsia="es-MX"/>
        </w:rPr>
        <w:t>en el presente caso,</w:t>
      </w:r>
      <w:r w:rsidRPr="00392790">
        <w:rPr>
          <w:rFonts w:ascii="Palatino Linotype" w:hAnsi="Palatino Linotype" w:cs="Arial"/>
          <w:szCs w:val="22"/>
          <w:lang w:val="es-MX" w:eastAsia="es-MX"/>
        </w:rPr>
        <w:t xml:space="preserve">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hacer identificable a una persona, deberá clasificarla como confidencial, de manera fundada y motivada en términos del artículo 143, fracción I de la Ley de Transparencia y Acceso a la Información Pública del Estado de México y Municipios.</w:t>
      </w:r>
    </w:p>
    <w:p w14:paraId="5D784F4D" w14:textId="77777777" w:rsidR="004D61E4"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p>
    <w:p w14:paraId="6B87293E" w14:textId="77777777" w:rsidR="004D61E4"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B461B6C" w14:textId="77777777" w:rsidR="004D61E4" w:rsidRPr="00392790" w:rsidRDefault="004D61E4" w:rsidP="004D61E4">
      <w:pPr>
        <w:spacing w:line="360" w:lineRule="auto"/>
        <w:ind w:right="51"/>
        <w:jc w:val="both"/>
        <w:rPr>
          <w:rFonts w:ascii="Palatino Linotype" w:eastAsia="Palatino Linotype" w:hAnsi="Palatino Linotype" w:cs="Palatino Linotype"/>
          <w:sz w:val="22"/>
          <w:szCs w:val="22"/>
          <w:lang w:val="es-MX" w:eastAsia="es-MX"/>
        </w:rPr>
      </w:pPr>
    </w:p>
    <w:p w14:paraId="0B96C74B"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49.</w:t>
      </w:r>
      <w:r w:rsidRPr="00392790">
        <w:rPr>
          <w:rFonts w:ascii="Palatino Linotype" w:eastAsia="Palatino Linotype" w:hAnsi="Palatino Linotype" w:cs="Palatino Linotype"/>
          <w:i/>
          <w:sz w:val="22"/>
          <w:szCs w:val="22"/>
          <w:lang w:val="es-MX" w:eastAsia="es-MX"/>
        </w:rPr>
        <w:t xml:space="preserve"> </w:t>
      </w:r>
      <w:r w:rsidRPr="00392790">
        <w:rPr>
          <w:rFonts w:ascii="Palatino Linotype" w:eastAsia="Palatino Linotype" w:hAnsi="Palatino Linotype" w:cs="Palatino Linotype"/>
          <w:b/>
          <w:i/>
          <w:sz w:val="22"/>
          <w:szCs w:val="22"/>
          <w:lang w:val="es-MX" w:eastAsia="es-MX"/>
        </w:rPr>
        <w:t>Los Comités de Transparencia</w:t>
      </w:r>
      <w:r w:rsidRPr="00392790">
        <w:rPr>
          <w:rFonts w:ascii="Palatino Linotype" w:eastAsia="Palatino Linotype" w:hAnsi="Palatino Linotype" w:cs="Palatino Linotype"/>
          <w:i/>
          <w:sz w:val="22"/>
          <w:szCs w:val="22"/>
          <w:lang w:val="es-MX" w:eastAsia="es-MX"/>
        </w:rPr>
        <w:t xml:space="preserve"> tendrán las siguientes atribuciones:</w:t>
      </w:r>
    </w:p>
    <w:p w14:paraId="32683F8B"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VIII. Aprobar, modificar o revocar la clasificación de la información</w:t>
      </w:r>
      <w:r w:rsidRPr="00392790">
        <w:rPr>
          <w:rFonts w:ascii="Palatino Linotype" w:eastAsia="Palatino Linotype" w:hAnsi="Palatino Linotype" w:cs="Palatino Linotype"/>
          <w:i/>
          <w:sz w:val="22"/>
          <w:szCs w:val="22"/>
          <w:lang w:val="es-MX" w:eastAsia="es-MX"/>
        </w:rPr>
        <w:t>…”</w:t>
      </w:r>
    </w:p>
    <w:p w14:paraId="645A9348"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r w:rsidRPr="00392790">
        <w:rPr>
          <w:rFonts w:ascii="Palatino Linotype" w:eastAsia="Palatino Linotype" w:hAnsi="Palatino Linotype" w:cs="Palatino Linotype"/>
          <w:b/>
          <w:i/>
          <w:sz w:val="22"/>
          <w:szCs w:val="22"/>
          <w:lang w:val="es-MX" w:eastAsia="es-MX"/>
        </w:rPr>
        <w:t>Artículo 53.</w:t>
      </w:r>
      <w:r w:rsidRPr="00392790">
        <w:rPr>
          <w:rFonts w:ascii="Palatino Linotype" w:eastAsia="Palatino Linotype" w:hAnsi="Palatino Linotype" w:cs="Palatino Linotype"/>
          <w:i/>
          <w:sz w:val="22"/>
          <w:szCs w:val="22"/>
          <w:lang w:val="es-MX" w:eastAsia="es-MX"/>
        </w:rPr>
        <w:t xml:space="preserve"> Las </w:t>
      </w:r>
      <w:r w:rsidRPr="00392790">
        <w:rPr>
          <w:rFonts w:ascii="Palatino Linotype" w:eastAsia="Palatino Linotype" w:hAnsi="Palatino Linotype" w:cs="Palatino Linotype"/>
          <w:b/>
          <w:i/>
          <w:sz w:val="22"/>
          <w:szCs w:val="22"/>
          <w:lang w:val="es-MX" w:eastAsia="es-MX"/>
        </w:rPr>
        <w:t>Unidades de Transparencia</w:t>
      </w:r>
      <w:r w:rsidRPr="00392790">
        <w:rPr>
          <w:rFonts w:ascii="Palatino Linotype" w:eastAsia="Palatino Linotype" w:hAnsi="Palatino Linotype" w:cs="Palatino Linotype"/>
          <w:i/>
          <w:sz w:val="22"/>
          <w:szCs w:val="22"/>
          <w:lang w:val="es-MX" w:eastAsia="es-MX"/>
        </w:rPr>
        <w:t xml:space="preserve"> tendrán las siguientes </w:t>
      </w:r>
      <w:r w:rsidRPr="00392790">
        <w:rPr>
          <w:rFonts w:ascii="Palatino Linotype" w:eastAsia="Palatino Linotype" w:hAnsi="Palatino Linotype" w:cs="Palatino Linotype"/>
          <w:b/>
          <w:i/>
          <w:sz w:val="22"/>
          <w:szCs w:val="22"/>
          <w:lang w:val="es-MX" w:eastAsia="es-MX"/>
        </w:rPr>
        <w:t>funciones</w:t>
      </w:r>
      <w:r w:rsidRPr="00392790">
        <w:rPr>
          <w:rFonts w:ascii="Palatino Linotype" w:eastAsia="Palatino Linotype" w:hAnsi="Palatino Linotype" w:cs="Palatino Linotype"/>
          <w:i/>
          <w:sz w:val="22"/>
          <w:szCs w:val="22"/>
          <w:lang w:val="es-MX" w:eastAsia="es-MX"/>
        </w:rPr>
        <w:t>:</w:t>
      </w:r>
    </w:p>
    <w:p w14:paraId="01D11E8E"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X. Presentar ante el Comité, el proyecto de clasificación de información</w:t>
      </w:r>
      <w:r w:rsidRPr="00392790">
        <w:rPr>
          <w:rFonts w:ascii="Palatino Linotype" w:eastAsia="Palatino Linotype" w:hAnsi="Palatino Linotype" w:cs="Palatino Linotype"/>
          <w:i/>
          <w:sz w:val="22"/>
          <w:szCs w:val="22"/>
          <w:lang w:val="es-MX" w:eastAsia="es-MX"/>
        </w:rPr>
        <w:t xml:space="preserve">…” </w:t>
      </w:r>
    </w:p>
    <w:p w14:paraId="4E8DE88E"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“Artículo 59.</w:t>
      </w:r>
      <w:r w:rsidRPr="00392790">
        <w:rPr>
          <w:rFonts w:ascii="Palatino Linotype" w:eastAsia="Palatino Linotype" w:hAnsi="Palatino Linotype" w:cs="Palatino Linotype"/>
          <w:i/>
          <w:sz w:val="22"/>
          <w:szCs w:val="22"/>
          <w:lang w:val="es-MX" w:eastAsia="es-MX"/>
        </w:rPr>
        <w:t xml:space="preserve"> Los </w:t>
      </w:r>
      <w:r w:rsidRPr="00392790">
        <w:rPr>
          <w:rFonts w:ascii="Palatino Linotype" w:eastAsia="Palatino Linotype" w:hAnsi="Palatino Linotype" w:cs="Palatino Linotype"/>
          <w:b/>
          <w:i/>
          <w:sz w:val="22"/>
          <w:szCs w:val="22"/>
          <w:lang w:val="es-MX" w:eastAsia="es-MX"/>
        </w:rPr>
        <w:t>servidores públicos habilitados</w:t>
      </w:r>
      <w:r w:rsidRPr="00392790">
        <w:rPr>
          <w:rFonts w:ascii="Palatino Linotype" w:eastAsia="Palatino Linotype" w:hAnsi="Palatino Linotype" w:cs="Palatino Linotype"/>
          <w:i/>
          <w:sz w:val="22"/>
          <w:szCs w:val="22"/>
          <w:lang w:val="es-MX" w:eastAsia="es-MX"/>
        </w:rPr>
        <w:t xml:space="preserve"> tendrán las </w:t>
      </w:r>
      <w:r w:rsidRPr="00392790">
        <w:rPr>
          <w:rFonts w:ascii="Palatino Linotype" w:eastAsia="Palatino Linotype" w:hAnsi="Palatino Linotype" w:cs="Palatino Linotype"/>
          <w:b/>
          <w:i/>
          <w:sz w:val="22"/>
          <w:szCs w:val="22"/>
          <w:lang w:val="es-MX" w:eastAsia="es-MX"/>
        </w:rPr>
        <w:t>funciones</w:t>
      </w:r>
      <w:r w:rsidRPr="00392790">
        <w:rPr>
          <w:rFonts w:ascii="Palatino Linotype" w:eastAsia="Palatino Linotype" w:hAnsi="Palatino Linotype" w:cs="Palatino Linotype"/>
          <w:i/>
          <w:sz w:val="22"/>
          <w:szCs w:val="22"/>
          <w:lang w:val="es-MX" w:eastAsia="es-MX"/>
        </w:rPr>
        <w:t xml:space="preserve"> siguientes:</w:t>
      </w:r>
    </w:p>
    <w:p w14:paraId="351F678E"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392790">
        <w:rPr>
          <w:rFonts w:ascii="Palatino Linotype" w:eastAsia="Palatino Linotype" w:hAnsi="Palatino Linotype" w:cs="Palatino Linotype"/>
          <w:i/>
          <w:sz w:val="22"/>
          <w:szCs w:val="22"/>
          <w:lang w:val="es-MX" w:eastAsia="es-MX"/>
        </w:rPr>
        <w:t>, la cual tendrá los fundamentos y argumentos en que se basa dicha propuesta…”(Sic)</w:t>
      </w:r>
    </w:p>
    <w:p w14:paraId="10D48682" w14:textId="77777777" w:rsidR="004D61E4" w:rsidRPr="00392790" w:rsidRDefault="004D61E4" w:rsidP="004D61E4">
      <w:pPr>
        <w:ind w:left="992" w:right="1043"/>
        <w:jc w:val="both"/>
        <w:rPr>
          <w:rFonts w:ascii="Palatino Linotype" w:eastAsia="Palatino Linotype" w:hAnsi="Palatino Linotype" w:cs="Palatino Linotype"/>
          <w:i/>
          <w:sz w:val="22"/>
          <w:szCs w:val="22"/>
          <w:lang w:val="es-MX" w:eastAsia="es-MX"/>
        </w:rPr>
      </w:pPr>
    </w:p>
    <w:p w14:paraId="4438ED7C"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Denotándose de dichos elementos normativos que el determinar la clasificación de la información es un trabajo en conjunto tanto de los Servidores Públicos Habilitados, de las Unidades de Transparencia y del Comité de Transparencia del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6FB9A18"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p>
    <w:p w14:paraId="0D5361B7"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Para lo cual, a su vez en el caso de información de carácter confidencial, se debe atender a lo que señala el artículo 149 de la Ley de Transparencia Local vigente, que se lee como sigue:</w:t>
      </w:r>
    </w:p>
    <w:p w14:paraId="52D85889" w14:textId="77777777" w:rsidR="004D61E4" w:rsidRPr="00392790" w:rsidRDefault="004D61E4" w:rsidP="004D61E4">
      <w:pPr>
        <w:spacing w:line="360" w:lineRule="auto"/>
        <w:jc w:val="both"/>
        <w:rPr>
          <w:rFonts w:ascii="Palatino Linotype" w:eastAsia="Palatino Linotype" w:hAnsi="Palatino Linotype" w:cs="Palatino Linotype"/>
          <w:sz w:val="22"/>
          <w:szCs w:val="22"/>
          <w:lang w:val="es-MX" w:eastAsia="es-MX"/>
        </w:rPr>
      </w:pPr>
    </w:p>
    <w:p w14:paraId="50C95C4E" w14:textId="77777777" w:rsidR="004D61E4" w:rsidRPr="00392790" w:rsidRDefault="004D61E4" w:rsidP="004D61E4">
      <w:pPr>
        <w:spacing w:after="240"/>
        <w:ind w:left="567" w:right="616"/>
        <w:jc w:val="both"/>
        <w:rPr>
          <w:rFonts w:ascii="Palatino Linotype" w:eastAsia="Palatino Linotype" w:hAnsi="Palatino Linotype" w:cs="Palatino Linotype"/>
          <w:i/>
          <w:sz w:val="22"/>
          <w:szCs w:val="22"/>
          <w:lang w:val="es-MX" w:eastAsia="es-MX"/>
        </w:rPr>
      </w:pPr>
      <w:r w:rsidRPr="00392790">
        <w:rPr>
          <w:rFonts w:ascii="Palatino Linotype" w:eastAsia="Palatino Linotype" w:hAnsi="Palatino Linotype" w:cs="Palatino Linotype"/>
          <w:i/>
          <w:sz w:val="22"/>
          <w:szCs w:val="22"/>
          <w:lang w:val="es-MX" w:eastAsia="es-MX"/>
        </w:rPr>
        <w:t>“</w:t>
      </w:r>
      <w:r w:rsidRPr="00392790">
        <w:rPr>
          <w:rFonts w:ascii="Palatino Linotype" w:eastAsia="Palatino Linotype" w:hAnsi="Palatino Linotype" w:cs="Palatino Linotype"/>
          <w:b/>
          <w:i/>
          <w:sz w:val="22"/>
          <w:szCs w:val="22"/>
          <w:lang w:val="es-MX" w:eastAsia="es-MX"/>
        </w:rPr>
        <w:t>Artículo 149.</w:t>
      </w:r>
      <w:r w:rsidRPr="00392790">
        <w:rPr>
          <w:rFonts w:ascii="Palatino Linotype" w:eastAsia="Palatino Linotype" w:hAnsi="Palatino Linotype" w:cs="Palatino Linotype"/>
          <w:i/>
          <w:sz w:val="22"/>
          <w:szCs w:val="22"/>
          <w:lang w:val="es-MX" w:eastAsia="es-MX"/>
        </w:rPr>
        <w:t xml:space="preserve"> El </w:t>
      </w:r>
      <w:r w:rsidRPr="00392790">
        <w:rPr>
          <w:rFonts w:ascii="Palatino Linotype" w:eastAsia="Palatino Linotype" w:hAnsi="Palatino Linotype" w:cs="Palatino Linotype"/>
          <w:b/>
          <w:i/>
          <w:sz w:val="22"/>
          <w:szCs w:val="22"/>
          <w:lang w:val="es-MX" w:eastAsia="es-MX"/>
        </w:rPr>
        <w:t>acuerdo que clasifique la información como confidencial</w:t>
      </w:r>
      <w:r w:rsidRPr="00392790">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(Sic)</w:t>
      </w:r>
    </w:p>
    <w:p w14:paraId="57E702B0" w14:textId="77777777" w:rsidR="004D61E4" w:rsidRPr="00392790" w:rsidRDefault="004D61E4" w:rsidP="004D61E4">
      <w:pPr>
        <w:spacing w:before="240" w:line="360" w:lineRule="auto"/>
        <w:ind w:right="51"/>
        <w:jc w:val="both"/>
        <w:rPr>
          <w:rFonts w:ascii="Palatino Linotype" w:eastAsia="Palatino Linotype" w:hAnsi="Palatino Linotype" w:cs="Palatino Linotype"/>
          <w:sz w:val="22"/>
          <w:szCs w:val="22"/>
          <w:lang w:val="es-MX" w:eastAsia="es-MX"/>
        </w:rPr>
      </w:pPr>
    </w:p>
    <w:p w14:paraId="22474F82" w14:textId="13ABB4B3" w:rsidR="0095159A" w:rsidRPr="00392790" w:rsidRDefault="004D61E4" w:rsidP="004D61E4">
      <w:pPr>
        <w:spacing w:line="360" w:lineRule="auto"/>
        <w:ind w:right="51"/>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Es decir, 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3D4001CE" w14:textId="77777777" w:rsidR="0095159A" w:rsidRPr="00392790" w:rsidRDefault="0095159A" w:rsidP="004D61E4">
      <w:pPr>
        <w:spacing w:line="360" w:lineRule="auto"/>
        <w:ind w:right="51"/>
        <w:jc w:val="both"/>
        <w:rPr>
          <w:rFonts w:ascii="Palatino Linotype" w:eastAsia="Palatino Linotype" w:hAnsi="Palatino Linotype" w:cs="Palatino Linotype"/>
          <w:szCs w:val="22"/>
          <w:lang w:val="es-MX" w:eastAsia="es-MX"/>
        </w:rPr>
      </w:pPr>
    </w:p>
    <w:p w14:paraId="3F696C21" w14:textId="77777777" w:rsidR="0095159A" w:rsidRPr="00392790" w:rsidRDefault="0095159A" w:rsidP="0095159A">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Arial"/>
          <w:szCs w:val="22"/>
          <w:lang w:val="es-MX" w:eastAsia="en-US"/>
        </w:rPr>
      </w:pPr>
      <w:r w:rsidRPr="00392790">
        <w:rPr>
          <w:rFonts w:ascii="Palatino Linotype" w:eastAsiaTheme="minorHAnsi" w:hAnsi="Palatino Linotype" w:cstheme="minorBidi"/>
          <w:szCs w:val="22"/>
          <w:lang w:val="es-MX" w:eastAsia="en-US"/>
        </w:rPr>
        <w:t xml:space="preserve">No obstante, para el caso de que </w:t>
      </w:r>
      <w:r w:rsidRPr="00392790">
        <w:rPr>
          <w:rFonts w:ascii="Palatino Linotype" w:eastAsiaTheme="minorHAnsi" w:hAnsi="Palatino Linotype" w:cs="Arial"/>
          <w:szCs w:val="22"/>
          <w:lang w:val="es-MX" w:eastAsia="en-US"/>
        </w:rPr>
        <w:t xml:space="preserve">existan </w:t>
      </w:r>
      <w:r w:rsidRPr="00392790">
        <w:rPr>
          <w:rFonts w:ascii="Palatino Linotype" w:eastAsiaTheme="minorHAnsi" w:hAnsi="Palatino Linotype" w:cstheme="minorBidi"/>
          <w:szCs w:val="22"/>
          <w:lang w:val="es-MX" w:eastAsia="en-US"/>
        </w:rPr>
        <w:t xml:space="preserve">causas presentes que impidan la publicidad de la información, </w:t>
      </w:r>
      <w:r w:rsidRPr="00392790">
        <w:rPr>
          <w:rFonts w:ascii="Palatino Linotype" w:eastAsiaTheme="minorHAnsi" w:hAnsi="Palatino Linotype" w:cs="Arial"/>
          <w:szCs w:val="22"/>
          <w:lang w:val="es-MX" w:eastAsia="en-US"/>
        </w:rPr>
        <w:t>deberá clasificar la información como reservada y precisar las razones objetivas por las que la apertura de la información generaría una afectación, debiendo aplicar de manera restrictiva y limitada las hipótesis de clasificación y no hacerlas valer de manera general.</w:t>
      </w:r>
    </w:p>
    <w:p w14:paraId="4A65FF96" w14:textId="77777777" w:rsidR="0095159A" w:rsidRPr="00392790" w:rsidRDefault="0095159A" w:rsidP="0095159A">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Tahoma"/>
          <w:szCs w:val="22"/>
          <w:lang w:val="es-MX" w:eastAsia="en-US"/>
        </w:rPr>
      </w:pPr>
    </w:p>
    <w:p w14:paraId="460AEFEA" w14:textId="77777777" w:rsidR="0095159A" w:rsidRPr="00392790" w:rsidRDefault="0095159A" w:rsidP="0095159A">
      <w:pPr>
        <w:spacing w:after="160" w:line="360" w:lineRule="auto"/>
        <w:contextualSpacing/>
        <w:jc w:val="both"/>
        <w:rPr>
          <w:rFonts w:ascii="Palatino Linotype" w:eastAsiaTheme="minorHAnsi" w:hAnsi="Palatino Linotype" w:cs="Tahoma"/>
          <w:iCs/>
          <w:szCs w:val="22"/>
          <w:lang w:val="es-MX" w:eastAsia="en-US"/>
        </w:rPr>
      </w:pPr>
      <w:r w:rsidRPr="00392790">
        <w:rPr>
          <w:rFonts w:ascii="Palatino Linotype" w:eastAsiaTheme="minorHAnsi" w:hAnsi="Palatino Linotype" w:cs="Tahoma"/>
          <w:iCs/>
          <w:szCs w:val="22"/>
          <w:lang w:val="es-MX" w:eastAsia="en-US"/>
        </w:rPr>
        <w:t>En este sentido, la información susceptible de ser clasificada como reservada, pudiera encuadrar en la hipótesis prevista en el</w:t>
      </w:r>
      <w:r w:rsidRPr="00392790">
        <w:rPr>
          <w:rFonts w:ascii="Palatino Linotype" w:eastAsiaTheme="minorHAnsi" w:hAnsi="Palatino Linotype" w:cs="Tahoma"/>
          <w:b/>
          <w:iCs/>
          <w:szCs w:val="22"/>
          <w:lang w:val="es-MX" w:eastAsia="en-US"/>
        </w:rPr>
        <w:t xml:space="preserve"> </w:t>
      </w:r>
      <w:r w:rsidRPr="00392790">
        <w:rPr>
          <w:rFonts w:ascii="Palatino Linotype" w:eastAsiaTheme="minorHAnsi" w:hAnsi="Palatino Linotype" w:cs="Tahoma"/>
          <w:iCs/>
          <w:szCs w:val="22"/>
          <w:lang w:val="es-MX" w:eastAsia="en-US"/>
        </w:rPr>
        <w:t>artículo 140, fracción V, numeral 1 de la Ley de Transparencia y Acceso a la Información Pública del Estado de México y Municipios, que prevé lo siguiente:</w:t>
      </w:r>
    </w:p>
    <w:p w14:paraId="2CA2B65B" w14:textId="77777777" w:rsidR="0095159A" w:rsidRPr="00392790" w:rsidRDefault="0095159A" w:rsidP="0095159A">
      <w:pPr>
        <w:spacing w:after="160" w:line="360" w:lineRule="auto"/>
        <w:contextualSpacing/>
        <w:jc w:val="both"/>
        <w:rPr>
          <w:rFonts w:ascii="Palatino Linotype" w:eastAsiaTheme="minorHAnsi" w:hAnsi="Palatino Linotype" w:cs="Tahoma"/>
          <w:iCs/>
          <w:sz w:val="22"/>
          <w:szCs w:val="22"/>
          <w:lang w:val="es-MX" w:eastAsia="en-US"/>
        </w:rPr>
      </w:pPr>
    </w:p>
    <w:p w14:paraId="793A8C6F" w14:textId="77777777" w:rsidR="0095159A" w:rsidRPr="00392790" w:rsidRDefault="0095159A" w:rsidP="0095159A">
      <w:pPr>
        <w:spacing w:after="160" w:line="276" w:lineRule="auto"/>
        <w:ind w:left="851" w:right="902"/>
        <w:contextualSpacing/>
        <w:jc w:val="both"/>
        <w:rPr>
          <w:rFonts w:ascii="Palatino Linotype" w:eastAsiaTheme="minorHAnsi" w:hAnsi="Palatino Linotype" w:cs="Tahoma"/>
          <w:i/>
          <w:iCs/>
          <w:sz w:val="22"/>
          <w:szCs w:val="22"/>
          <w:lang w:val="es-MX" w:eastAsia="en-US"/>
        </w:rPr>
      </w:pPr>
      <w:r w:rsidRPr="00392790">
        <w:rPr>
          <w:rFonts w:ascii="Palatino Linotype" w:eastAsiaTheme="minorHAnsi" w:hAnsi="Palatino Linotype" w:cs="Tahoma"/>
          <w:i/>
          <w:iCs/>
          <w:sz w:val="22"/>
          <w:szCs w:val="22"/>
          <w:lang w:val="es-MX" w:eastAsia="en-US"/>
        </w:rPr>
        <w:t>“</w:t>
      </w:r>
      <w:r w:rsidRPr="00392790">
        <w:rPr>
          <w:rFonts w:ascii="Palatino Linotype" w:eastAsiaTheme="minorHAnsi" w:hAnsi="Palatino Linotype" w:cs="Tahoma"/>
          <w:b/>
          <w:i/>
          <w:iCs/>
          <w:sz w:val="22"/>
          <w:szCs w:val="22"/>
          <w:lang w:val="es-MX" w:eastAsia="en-US"/>
        </w:rPr>
        <w:t>Artículo 140.</w:t>
      </w:r>
      <w:r w:rsidRPr="00392790">
        <w:rPr>
          <w:rFonts w:ascii="Palatino Linotype" w:eastAsiaTheme="minorHAnsi" w:hAnsi="Palatino Linotype" w:cs="Tahoma"/>
          <w:i/>
          <w:iCs/>
          <w:sz w:val="22"/>
          <w:szCs w:val="22"/>
          <w:lang w:val="es-MX" w:eastAsia="en-US"/>
        </w:rPr>
        <w:t xml:space="preserve"> El acceso a la información pública será restringido excepcionalmente, cuando por razones de interés público, ésta sea clasificada como reservada, conforme a los criterios siguientes: </w:t>
      </w:r>
    </w:p>
    <w:p w14:paraId="562A742F" w14:textId="77777777" w:rsidR="0095159A" w:rsidRPr="00392790" w:rsidRDefault="0095159A" w:rsidP="0095159A">
      <w:pPr>
        <w:spacing w:after="160" w:line="276" w:lineRule="auto"/>
        <w:ind w:left="1134" w:right="902"/>
        <w:contextualSpacing/>
        <w:jc w:val="both"/>
        <w:rPr>
          <w:rFonts w:ascii="Palatino Linotype" w:eastAsiaTheme="minorHAnsi" w:hAnsi="Palatino Linotype" w:cs="Tahoma"/>
          <w:i/>
          <w:iCs/>
          <w:sz w:val="22"/>
          <w:szCs w:val="22"/>
          <w:lang w:val="es-MX" w:eastAsia="en-US"/>
        </w:rPr>
      </w:pPr>
      <w:r w:rsidRPr="00392790">
        <w:rPr>
          <w:rFonts w:ascii="Palatino Linotype" w:eastAsiaTheme="minorHAnsi" w:hAnsi="Palatino Linotype" w:cs="Tahoma"/>
          <w:i/>
          <w:iCs/>
          <w:sz w:val="22"/>
          <w:szCs w:val="22"/>
          <w:lang w:val="es-MX" w:eastAsia="en-US"/>
        </w:rPr>
        <w:t>…</w:t>
      </w:r>
    </w:p>
    <w:p w14:paraId="35B824A3" w14:textId="77777777" w:rsidR="0095159A" w:rsidRPr="00392790" w:rsidRDefault="0095159A" w:rsidP="0095159A">
      <w:pPr>
        <w:spacing w:after="160" w:line="276" w:lineRule="auto"/>
        <w:ind w:left="1134" w:right="902"/>
        <w:contextualSpacing/>
        <w:jc w:val="both"/>
        <w:rPr>
          <w:rFonts w:ascii="Palatino Linotype" w:eastAsiaTheme="minorHAnsi" w:hAnsi="Palatino Linotype" w:cs="Tahoma"/>
          <w:i/>
          <w:iCs/>
          <w:sz w:val="22"/>
          <w:szCs w:val="22"/>
          <w:lang w:val="es-MX" w:eastAsia="en-US"/>
        </w:rPr>
      </w:pPr>
      <w:r w:rsidRPr="00392790">
        <w:rPr>
          <w:rFonts w:ascii="Palatino Linotype" w:eastAsiaTheme="minorHAnsi" w:hAnsi="Palatino Linotype" w:cs="Tahoma"/>
          <w:i/>
          <w:iCs/>
          <w:sz w:val="22"/>
          <w:szCs w:val="22"/>
          <w:lang w:val="es-MX" w:eastAsia="en-US"/>
        </w:rPr>
        <w:t>V. Aquella cuya divulgación obstruya o pueda causar un serio perjuicio a:</w:t>
      </w:r>
    </w:p>
    <w:p w14:paraId="74625AD4" w14:textId="77777777" w:rsidR="0095159A" w:rsidRPr="00392790" w:rsidRDefault="0095159A" w:rsidP="0095159A">
      <w:pPr>
        <w:spacing w:after="160" w:line="276" w:lineRule="auto"/>
        <w:ind w:left="1418" w:right="902"/>
        <w:contextualSpacing/>
        <w:jc w:val="both"/>
        <w:rPr>
          <w:rFonts w:ascii="Palatino Linotype" w:eastAsiaTheme="minorHAnsi" w:hAnsi="Palatino Linotype" w:cs="Tahoma"/>
          <w:i/>
          <w:iCs/>
          <w:sz w:val="22"/>
          <w:szCs w:val="22"/>
          <w:lang w:val="es-MX" w:eastAsia="en-US"/>
        </w:rPr>
      </w:pPr>
      <w:r w:rsidRPr="00392790">
        <w:rPr>
          <w:rFonts w:ascii="Palatino Linotype" w:eastAsiaTheme="minorHAnsi" w:hAnsi="Palatino Linotype" w:cs="Tahoma"/>
          <w:i/>
          <w:iCs/>
          <w:sz w:val="22"/>
          <w:szCs w:val="22"/>
          <w:lang w:val="es-MX" w:eastAsia="en-US"/>
        </w:rPr>
        <w:t>…</w:t>
      </w:r>
    </w:p>
    <w:p w14:paraId="7C435A24" w14:textId="77777777" w:rsidR="0095159A" w:rsidRPr="00392790" w:rsidRDefault="0095159A" w:rsidP="0095159A">
      <w:pPr>
        <w:spacing w:after="160" w:line="276" w:lineRule="auto"/>
        <w:ind w:left="1418" w:right="902"/>
        <w:contextualSpacing/>
        <w:jc w:val="both"/>
        <w:rPr>
          <w:rFonts w:ascii="Palatino Linotype" w:eastAsiaTheme="minorHAnsi" w:hAnsi="Palatino Linotype" w:cs="Tahoma"/>
          <w:i/>
          <w:iCs/>
          <w:sz w:val="22"/>
          <w:szCs w:val="22"/>
          <w:lang w:val="es-MX" w:eastAsia="en-US"/>
        </w:rPr>
      </w:pPr>
      <w:r w:rsidRPr="00392790">
        <w:rPr>
          <w:rFonts w:ascii="Palatino Linotype" w:eastAsiaTheme="minorHAnsi" w:hAnsi="Palatino Linotype" w:cs="Tahoma"/>
          <w:i/>
          <w:iCs/>
          <w:sz w:val="22"/>
          <w:szCs w:val="22"/>
          <w:lang w:val="es-MX" w:eastAsia="en-US"/>
        </w:rPr>
        <w:t>1. Las actividades de fiscalización, verificación, inspección, comprobación y auditoría sobre el cumplimiento de las Leyes; o…”</w:t>
      </w:r>
    </w:p>
    <w:p w14:paraId="3EE62345" w14:textId="77777777" w:rsidR="0095159A" w:rsidRPr="00392790" w:rsidRDefault="0095159A" w:rsidP="0095159A">
      <w:pPr>
        <w:spacing w:after="160" w:line="259" w:lineRule="auto"/>
        <w:ind w:left="851" w:right="900"/>
        <w:contextualSpacing/>
        <w:jc w:val="both"/>
        <w:rPr>
          <w:rFonts w:ascii="Palatino Linotype" w:eastAsiaTheme="minorHAnsi" w:hAnsi="Palatino Linotype" w:cs="Tahoma"/>
          <w:i/>
          <w:iCs/>
          <w:szCs w:val="22"/>
          <w:lang w:val="es-MX" w:eastAsia="en-US"/>
        </w:rPr>
      </w:pPr>
    </w:p>
    <w:p w14:paraId="1DE3E237" w14:textId="77777777" w:rsidR="0095159A" w:rsidRPr="00392790" w:rsidRDefault="0095159A" w:rsidP="0095159A">
      <w:p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Precepto normativo de que se desprende que, podrá clasificarse como información reservada aquella cuya publicación obstruya o cause perjuicio en las actividades de fiscalización, verificación, inspección, comprobación y auditoría sobre el cumplimiento de leyes.</w:t>
      </w:r>
    </w:p>
    <w:p w14:paraId="4A6A0AC8" w14:textId="77777777" w:rsidR="0095159A" w:rsidRPr="00392790" w:rsidRDefault="0095159A" w:rsidP="0095159A">
      <w:pPr>
        <w:spacing w:after="160" w:line="360" w:lineRule="auto"/>
        <w:contextualSpacing/>
        <w:jc w:val="both"/>
        <w:rPr>
          <w:rFonts w:ascii="Palatino Linotype" w:eastAsiaTheme="minorHAnsi" w:hAnsi="Palatino Linotype" w:cs="Tahoma"/>
          <w:bCs/>
          <w:szCs w:val="22"/>
          <w:lang w:val="es-MX" w:eastAsia="en-US"/>
        </w:rPr>
      </w:pPr>
    </w:p>
    <w:p w14:paraId="612C7A57" w14:textId="77777777" w:rsidR="0095159A" w:rsidRPr="00392790" w:rsidRDefault="0095159A" w:rsidP="0095159A">
      <w:pPr>
        <w:spacing w:before="240" w:after="240" w:line="360" w:lineRule="auto"/>
        <w:contextualSpacing/>
        <w:jc w:val="both"/>
        <w:rPr>
          <w:rFonts w:ascii="Palatino Linotype" w:eastAsiaTheme="minorHAnsi" w:hAnsi="Palatino Linotype" w:cs="Tahoma"/>
          <w:bCs/>
          <w:iCs/>
          <w:szCs w:val="22"/>
          <w:lang w:val="es-MX" w:eastAsia="en-US"/>
        </w:rPr>
      </w:pPr>
      <w:r w:rsidRPr="00392790">
        <w:rPr>
          <w:rFonts w:ascii="Palatino Linotype" w:eastAsiaTheme="minorHAnsi" w:hAnsi="Palatino Linotype" w:cs="Tahoma"/>
          <w:bCs/>
          <w:szCs w:val="22"/>
          <w:lang w:val="es-MX" w:eastAsia="en-US"/>
        </w:rPr>
        <w:lastRenderedPageBreak/>
        <w:t xml:space="preserve">En vinculación directa con ello, </w:t>
      </w:r>
      <w:r w:rsidRPr="00392790">
        <w:rPr>
          <w:rFonts w:ascii="Palatino Linotype" w:eastAsiaTheme="minorHAnsi" w:hAnsi="Palatino Linotype" w:cs="Tahoma"/>
          <w:iCs/>
          <w:szCs w:val="22"/>
          <w:lang w:val="es-MX" w:eastAsia="en-US"/>
        </w:rPr>
        <w:t xml:space="preserve">los </w:t>
      </w:r>
      <w:r w:rsidRPr="00392790">
        <w:rPr>
          <w:rFonts w:ascii="Palatino Linotype" w:eastAsiaTheme="minorHAnsi" w:hAnsi="Palatino Linotype" w:cs="Tahoma"/>
          <w:bCs/>
          <w:iCs/>
          <w:szCs w:val="22"/>
          <w:lang w:val="es-MX" w:eastAsia="en-US"/>
        </w:rPr>
        <w:t>Lineamientos generales en materia de clasificación y desclasificación de la información, así como para la elaboración de versiones públicas -en adelante Lineamientos Generales, disponen:</w:t>
      </w:r>
    </w:p>
    <w:p w14:paraId="025E33BA" w14:textId="77777777" w:rsidR="0095159A" w:rsidRPr="00392790" w:rsidRDefault="0095159A" w:rsidP="0095159A">
      <w:pPr>
        <w:spacing w:before="240" w:after="240" w:line="360" w:lineRule="auto"/>
        <w:contextualSpacing/>
        <w:jc w:val="both"/>
        <w:rPr>
          <w:rFonts w:ascii="Palatino Linotype" w:eastAsiaTheme="minorHAnsi" w:hAnsi="Palatino Linotype" w:cs="Tahoma"/>
          <w:bCs/>
          <w:iCs/>
          <w:szCs w:val="22"/>
          <w:lang w:val="es-MX" w:eastAsia="en-US"/>
        </w:rPr>
      </w:pPr>
    </w:p>
    <w:p w14:paraId="72F30B0F" w14:textId="77777777" w:rsidR="0095159A" w:rsidRPr="00392790" w:rsidRDefault="0095159A" w:rsidP="0095159A">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392790">
        <w:rPr>
          <w:rFonts w:ascii="Palatino Linotype" w:eastAsiaTheme="minorHAnsi" w:hAnsi="Palatino Linotype" w:cs="Tahoma"/>
          <w:b/>
          <w:bCs/>
          <w:i/>
          <w:sz w:val="22"/>
          <w:szCs w:val="22"/>
          <w:lang w:val="es-MX" w:eastAsia="en-US"/>
        </w:rPr>
        <w:t>“Vigésimo cuarto. </w:t>
      </w:r>
      <w:r w:rsidRPr="00392790">
        <w:rPr>
          <w:rFonts w:ascii="Palatino Linotype" w:eastAsiaTheme="minorHAnsi" w:hAnsi="Palatino Linotype" w:cs="Tahoma"/>
          <w:bCs/>
          <w:i/>
          <w:sz w:val="22"/>
          <w:szCs w:val="22"/>
          <w:lang w:val="es-MX" w:eastAsia="en-US"/>
        </w:rPr>
        <w:t xml:space="preserve">De conformidad con el artículo 113, fracción VI de la Ley General, podrá considerarse como </w:t>
      </w:r>
      <w:r w:rsidRPr="00392790">
        <w:rPr>
          <w:rFonts w:ascii="Palatino Linotype" w:eastAsiaTheme="minorHAnsi" w:hAnsi="Palatino Linotype" w:cs="Tahoma"/>
          <w:b/>
          <w:bCs/>
          <w:i/>
          <w:sz w:val="22"/>
          <w:szCs w:val="22"/>
          <w:lang w:val="es-MX" w:eastAsia="en-US"/>
        </w:rPr>
        <w:t>reservada, aquella información que obstruya las actividades de verificación, inspección y auditoría relativas al cumplimiento de las leyes</w:t>
      </w:r>
      <w:r w:rsidRPr="00392790">
        <w:rPr>
          <w:rFonts w:ascii="Palatino Linotype" w:eastAsiaTheme="minorHAnsi" w:hAnsi="Palatino Linotype" w:cs="Tahoma"/>
          <w:bCs/>
          <w:i/>
          <w:sz w:val="22"/>
          <w:szCs w:val="22"/>
          <w:lang w:val="es-MX" w:eastAsia="en-US"/>
        </w:rPr>
        <w:t>, cuando se actualicen los siguientes elementos:</w:t>
      </w:r>
    </w:p>
    <w:p w14:paraId="70FC29E5" w14:textId="77777777" w:rsidR="0095159A" w:rsidRPr="00392790" w:rsidRDefault="0095159A" w:rsidP="0095159A">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392790">
        <w:rPr>
          <w:rFonts w:ascii="Palatino Linotype" w:eastAsiaTheme="minorHAnsi" w:hAnsi="Palatino Linotype" w:cs="Tahoma"/>
          <w:b/>
          <w:bCs/>
          <w:i/>
          <w:sz w:val="22"/>
          <w:szCs w:val="22"/>
          <w:lang w:val="es-MX" w:eastAsia="en-US"/>
        </w:rPr>
        <w:t>I.</w:t>
      </w:r>
      <w:r w:rsidRPr="00392790">
        <w:rPr>
          <w:rFonts w:ascii="Palatino Linotype" w:eastAsiaTheme="minorHAnsi" w:hAnsi="Palatino Linotype" w:cs="Tahoma"/>
          <w:bCs/>
          <w:i/>
          <w:sz w:val="22"/>
          <w:szCs w:val="22"/>
          <w:lang w:val="es-MX" w:eastAsia="en-US"/>
        </w:rPr>
        <w:t> La existencia de un procedimiento de verificación del cumplimiento de las leyes;</w:t>
      </w:r>
    </w:p>
    <w:p w14:paraId="14E0393E" w14:textId="77777777" w:rsidR="0095159A" w:rsidRPr="00392790" w:rsidRDefault="0095159A" w:rsidP="0095159A">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392790">
        <w:rPr>
          <w:rFonts w:ascii="Palatino Linotype" w:eastAsiaTheme="minorHAnsi" w:hAnsi="Palatino Linotype" w:cs="Tahoma"/>
          <w:b/>
          <w:bCs/>
          <w:i/>
          <w:sz w:val="22"/>
          <w:szCs w:val="22"/>
          <w:lang w:val="es-MX" w:eastAsia="en-US"/>
        </w:rPr>
        <w:t>II</w:t>
      </w:r>
      <w:r w:rsidRPr="00392790">
        <w:rPr>
          <w:rFonts w:ascii="Palatino Linotype" w:eastAsiaTheme="minorHAnsi" w:hAnsi="Palatino Linotype" w:cs="Tahoma"/>
          <w:bCs/>
          <w:i/>
          <w:sz w:val="22"/>
          <w:szCs w:val="22"/>
          <w:lang w:val="es-MX" w:eastAsia="en-US"/>
        </w:rPr>
        <w:t>. Que el procedimiento se encuentre en trámite;</w:t>
      </w:r>
    </w:p>
    <w:p w14:paraId="7900CD85" w14:textId="77777777" w:rsidR="0095159A" w:rsidRPr="00392790" w:rsidRDefault="0095159A" w:rsidP="0095159A">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392790">
        <w:rPr>
          <w:rFonts w:ascii="Palatino Linotype" w:eastAsiaTheme="minorHAnsi" w:hAnsi="Palatino Linotype" w:cs="Tahoma"/>
          <w:b/>
          <w:bCs/>
          <w:i/>
          <w:sz w:val="22"/>
          <w:szCs w:val="22"/>
          <w:lang w:val="es-MX" w:eastAsia="en-US"/>
        </w:rPr>
        <w:t>III.</w:t>
      </w:r>
      <w:r w:rsidRPr="00392790">
        <w:rPr>
          <w:rFonts w:ascii="Palatino Linotype" w:eastAsiaTheme="minorHAnsi" w:hAnsi="Palatino Linotype" w:cs="Tahoma"/>
          <w:bCs/>
          <w:i/>
          <w:sz w:val="22"/>
          <w:szCs w:val="22"/>
          <w:lang w:val="es-MX" w:eastAsia="en-US"/>
        </w:rPr>
        <w:t> La vinculación directa con las actividades que realiza la autoridad en el procedimiento de verificación del cumplimiento de las leyes, y</w:t>
      </w:r>
    </w:p>
    <w:p w14:paraId="2ED96AE4" w14:textId="77777777" w:rsidR="0095159A" w:rsidRPr="00392790" w:rsidRDefault="0095159A" w:rsidP="0095159A">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392790">
        <w:rPr>
          <w:rFonts w:ascii="Palatino Linotype" w:eastAsiaTheme="minorHAnsi" w:hAnsi="Palatino Linotype" w:cs="Tahoma"/>
          <w:b/>
          <w:bCs/>
          <w:i/>
          <w:sz w:val="22"/>
          <w:szCs w:val="22"/>
          <w:lang w:val="es-MX" w:eastAsia="en-US"/>
        </w:rPr>
        <w:t>IV.</w:t>
      </w:r>
      <w:r w:rsidRPr="00392790">
        <w:rPr>
          <w:rFonts w:ascii="Palatino Linotype" w:eastAsiaTheme="minorHAnsi" w:hAnsi="Palatino Linotype" w:cs="Tahoma"/>
          <w:bCs/>
          <w:i/>
          <w:sz w:val="22"/>
          <w:szCs w:val="22"/>
          <w:lang w:val="es-MX" w:eastAsia="en-US"/>
        </w:rPr>
        <w:t> Que la difusión de la información impida u obstaculice las actividades de inspección, supervisión o vigilancia que realicen las autoridades en el procedimiento de verificación del cumplimiento de las leyes.”</w:t>
      </w:r>
    </w:p>
    <w:p w14:paraId="65E6852B" w14:textId="77777777" w:rsidR="0095159A" w:rsidRPr="00392790" w:rsidRDefault="0095159A" w:rsidP="0095159A">
      <w:pPr>
        <w:spacing w:after="160" w:line="360" w:lineRule="auto"/>
        <w:contextualSpacing/>
        <w:jc w:val="both"/>
        <w:rPr>
          <w:rFonts w:ascii="Palatino Linotype" w:eastAsiaTheme="minorHAnsi" w:hAnsi="Palatino Linotype" w:cs="Tahoma"/>
          <w:bCs/>
          <w:sz w:val="22"/>
          <w:szCs w:val="22"/>
          <w:lang w:val="es-MX" w:eastAsia="en-US"/>
        </w:rPr>
      </w:pPr>
    </w:p>
    <w:p w14:paraId="578FA261" w14:textId="77777777" w:rsidR="0095159A" w:rsidRPr="00392790" w:rsidRDefault="0095159A" w:rsidP="0095159A">
      <w:p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 xml:space="preserve">Del lineamiento en cita, se colige que se trata de información reservada aquella que </w:t>
      </w:r>
      <w:r w:rsidRPr="00392790">
        <w:rPr>
          <w:rFonts w:ascii="Palatino Linotype" w:eastAsiaTheme="minorHAnsi" w:hAnsi="Palatino Linotype" w:cs="Tahoma"/>
          <w:b/>
          <w:bCs/>
          <w:szCs w:val="22"/>
          <w:lang w:val="es-MX" w:eastAsia="en-US"/>
        </w:rPr>
        <w:t xml:space="preserve">obstruya las actividades de </w:t>
      </w:r>
      <w:r w:rsidRPr="00392790">
        <w:rPr>
          <w:rFonts w:ascii="Palatino Linotype" w:eastAsiaTheme="minorHAnsi" w:hAnsi="Palatino Linotype" w:cs="Tahoma"/>
          <w:bCs/>
          <w:szCs w:val="22"/>
          <w:lang w:val="es-MX" w:eastAsia="en-US"/>
        </w:rPr>
        <w:t xml:space="preserve">verificación, inspección y </w:t>
      </w:r>
      <w:r w:rsidRPr="00392790">
        <w:rPr>
          <w:rFonts w:ascii="Palatino Linotype" w:eastAsiaTheme="minorHAnsi" w:hAnsi="Palatino Linotype" w:cs="Tahoma"/>
          <w:b/>
          <w:bCs/>
          <w:szCs w:val="22"/>
          <w:lang w:val="es-MX" w:eastAsia="en-US"/>
        </w:rPr>
        <w:t xml:space="preserve">auditoría relativas al cumplimiento de las leyes, </w:t>
      </w:r>
      <w:r w:rsidRPr="00392790">
        <w:rPr>
          <w:rFonts w:ascii="Palatino Linotype" w:eastAsiaTheme="minorHAnsi" w:hAnsi="Palatino Linotype" w:cs="Tahoma"/>
          <w:bCs/>
          <w:szCs w:val="22"/>
          <w:lang w:val="es-MX" w:eastAsia="en-US"/>
        </w:rPr>
        <w:t xml:space="preserve">cuando se actualicen los siguientes elementos: </w:t>
      </w:r>
    </w:p>
    <w:p w14:paraId="3C554253" w14:textId="77777777" w:rsidR="0095159A" w:rsidRPr="00392790" w:rsidRDefault="0095159A" w:rsidP="0095159A">
      <w:pPr>
        <w:spacing w:after="160" w:line="360" w:lineRule="auto"/>
        <w:contextualSpacing/>
        <w:jc w:val="both"/>
        <w:rPr>
          <w:rFonts w:ascii="Palatino Linotype" w:eastAsiaTheme="minorHAnsi" w:hAnsi="Palatino Linotype" w:cs="Tahoma"/>
          <w:bCs/>
          <w:szCs w:val="22"/>
          <w:lang w:val="es-MX" w:eastAsia="en-US"/>
        </w:rPr>
      </w:pPr>
    </w:p>
    <w:p w14:paraId="2DDE30E3" w14:textId="77777777" w:rsidR="0095159A" w:rsidRPr="00392790" w:rsidRDefault="0095159A" w:rsidP="0095159A">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La existencia de un procedimiento de verificación del cumplimiento de las leyes;</w:t>
      </w:r>
    </w:p>
    <w:p w14:paraId="400639EC" w14:textId="77777777" w:rsidR="0095159A" w:rsidRPr="00392790" w:rsidRDefault="0095159A" w:rsidP="0095159A">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Que ese procedimiento se encuentre en trámite;</w:t>
      </w:r>
    </w:p>
    <w:p w14:paraId="49E8FB2F" w14:textId="77777777" w:rsidR="0095159A" w:rsidRPr="00392790" w:rsidRDefault="0095159A" w:rsidP="0095159A">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La vinculación directa con las actividades que realiza la autoridad en el procedimiento de verificación del cumplimiento de las leyes, y</w:t>
      </w:r>
    </w:p>
    <w:p w14:paraId="09F91BDC" w14:textId="77777777" w:rsidR="0095159A" w:rsidRPr="00392790" w:rsidRDefault="0095159A" w:rsidP="0095159A">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392790">
        <w:rPr>
          <w:rFonts w:ascii="Palatino Linotype" w:eastAsiaTheme="minorHAnsi" w:hAnsi="Palatino Linotype" w:cs="Tahoma"/>
          <w:bCs/>
          <w:szCs w:val="22"/>
          <w:lang w:val="es-MX" w:eastAsia="en-US"/>
        </w:rPr>
        <w:t xml:space="preserve">Que la difusión de la información impida u obstaculice las actividades de inspección, supervisión o vigilancia que realicen las autoridades en el proceso de verificación del cumplimiento de las leyes. </w:t>
      </w:r>
    </w:p>
    <w:p w14:paraId="34AE7BF9" w14:textId="77777777" w:rsidR="0095159A" w:rsidRPr="00392790" w:rsidRDefault="0095159A" w:rsidP="0095159A">
      <w:pPr>
        <w:spacing w:line="360" w:lineRule="auto"/>
        <w:ind w:left="786"/>
        <w:contextualSpacing/>
        <w:jc w:val="both"/>
        <w:rPr>
          <w:rFonts w:ascii="Palatino Linotype" w:eastAsiaTheme="minorHAnsi" w:hAnsi="Palatino Linotype" w:cs="Tahoma"/>
          <w:bCs/>
          <w:szCs w:val="22"/>
          <w:lang w:val="es-MX" w:eastAsia="en-US"/>
        </w:rPr>
      </w:pPr>
    </w:p>
    <w:p w14:paraId="5F10A4AA" w14:textId="61C77DC8" w:rsidR="0095159A" w:rsidRPr="00392790" w:rsidRDefault="0095159A" w:rsidP="0095159A">
      <w:pPr>
        <w:spacing w:before="240" w:after="240" w:line="360" w:lineRule="auto"/>
        <w:contextualSpacing/>
        <w:jc w:val="both"/>
        <w:rPr>
          <w:rFonts w:ascii="Palatino Linotype" w:eastAsiaTheme="minorHAnsi" w:hAnsi="Palatino Linotype" w:cs="Tahoma"/>
          <w:bCs/>
          <w:lang w:val="es-MX" w:eastAsia="en-US"/>
        </w:rPr>
      </w:pPr>
      <w:r w:rsidRPr="00392790">
        <w:rPr>
          <w:rFonts w:ascii="Palatino Linotype" w:eastAsiaTheme="minorHAnsi" w:hAnsi="Palatino Linotype" w:cs="Tahoma"/>
          <w:bCs/>
          <w:lang w:val="es-MX" w:eastAsia="en-US"/>
        </w:rPr>
        <w:lastRenderedPageBreak/>
        <w:t xml:space="preserve">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 </w:t>
      </w:r>
    </w:p>
    <w:p w14:paraId="1C89E3DA" w14:textId="77777777" w:rsidR="0095159A" w:rsidRPr="00392790" w:rsidRDefault="0095159A" w:rsidP="0095159A">
      <w:pPr>
        <w:spacing w:after="160" w:line="360" w:lineRule="auto"/>
        <w:contextualSpacing/>
        <w:jc w:val="both"/>
        <w:rPr>
          <w:rFonts w:ascii="Palatino Linotype" w:eastAsiaTheme="minorHAnsi" w:hAnsi="Palatino Linotype" w:cs="Tahoma"/>
          <w:bCs/>
          <w:iCs/>
          <w:lang w:val="es-MX" w:eastAsia="en-US"/>
        </w:rPr>
      </w:pPr>
      <w:r w:rsidRPr="00392790">
        <w:rPr>
          <w:rFonts w:ascii="Palatino Linotype" w:eastAsiaTheme="minorHAnsi" w:hAnsi="Palatino Linotype" w:cs="Tahoma"/>
          <w:bCs/>
          <w:iCs/>
          <w:lang w:val="es-MX" w:eastAsia="en-US"/>
        </w:rPr>
        <w:t>Cabe precisar que la causal de reserva, busca proteger, entre otras cosas, las actividades de fiscalización, que incluye las de auditoría relativas al cumplimiento de leyes; esto es, de los procesos sistemáticos a través de los cuales se obtiene y evalúa evidencia para determinar si las acciones llevadas a cabo por los entes sujetos a revisión, se realización conforme a las mejores prácticas de la gestión pública.</w:t>
      </w:r>
    </w:p>
    <w:p w14:paraId="70F6F0B8" w14:textId="77777777" w:rsidR="0095159A" w:rsidRPr="00392790" w:rsidRDefault="0095159A" w:rsidP="0095159A">
      <w:pPr>
        <w:spacing w:after="160" w:line="360" w:lineRule="auto"/>
        <w:contextualSpacing/>
        <w:jc w:val="both"/>
        <w:rPr>
          <w:rFonts w:ascii="Palatino Linotype" w:eastAsiaTheme="minorHAnsi" w:hAnsi="Palatino Linotype" w:cs="Tahoma"/>
          <w:bCs/>
          <w:iCs/>
          <w:lang w:val="es-MX" w:eastAsia="en-US"/>
        </w:rPr>
      </w:pPr>
    </w:p>
    <w:p w14:paraId="4C7DAA78" w14:textId="1FCE42AE" w:rsidR="0095159A" w:rsidRPr="00392790" w:rsidRDefault="0095159A" w:rsidP="0095159A">
      <w:pPr>
        <w:spacing w:after="160" w:line="360" w:lineRule="auto"/>
        <w:contextualSpacing/>
        <w:jc w:val="both"/>
        <w:rPr>
          <w:rFonts w:ascii="Palatino Linotype" w:eastAsiaTheme="minorHAnsi" w:hAnsi="Palatino Linotype" w:cs="Arial"/>
          <w:lang w:val="es-MX" w:eastAsia="en-US"/>
        </w:rPr>
      </w:pPr>
      <w:r w:rsidRPr="00392790">
        <w:rPr>
          <w:rFonts w:ascii="Palatino Linotype" w:eastAsiaTheme="minorHAnsi" w:hAnsi="Palatino Linotype" w:cs="Tahoma"/>
          <w:lang w:val="es-MX" w:eastAsia="en-US"/>
        </w:rPr>
        <w:t>En tal sentido, el</w:t>
      </w:r>
      <w:r w:rsidRPr="00392790">
        <w:rPr>
          <w:rFonts w:ascii="Palatino Linotype" w:eastAsiaTheme="minorHAnsi" w:hAnsi="Palatino Linotype" w:cs="Tahoma"/>
          <w:b/>
          <w:lang w:val="es-MX" w:eastAsia="en-US"/>
        </w:rPr>
        <w:t xml:space="preserve"> Sujeto Obligado</w:t>
      </w:r>
      <w:r w:rsidRPr="00392790">
        <w:rPr>
          <w:rFonts w:ascii="Palatino Linotype" w:eastAsiaTheme="minorHAnsi" w:hAnsi="Palatino Linotype" w:cs="Tahoma"/>
          <w:lang w:val="es-MX" w:eastAsia="en-US"/>
        </w:rPr>
        <w:t xml:space="preserve"> deberá </w:t>
      </w:r>
      <w:r w:rsidRPr="00392790">
        <w:rPr>
          <w:rFonts w:ascii="Palatino Linotype" w:eastAsiaTheme="minorHAnsi" w:hAnsi="Palatino Linotype" w:cs="Tahoma"/>
          <w:bCs/>
          <w:lang w:val="es-MX" w:eastAsia="en-US"/>
        </w:rPr>
        <w:t xml:space="preserve">analizar cada uno de los requisitos señalados en los </w:t>
      </w:r>
      <w:r w:rsidRPr="00392790">
        <w:rPr>
          <w:rFonts w:ascii="Palatino Linotype" w:eastAsiaTheme="minorHAnsi" w:hAnsi="Palatino Linotype" w:cs="Tahoma"/>
          <w:bCs/>
          <w:iCs/>
          <w:lang w:val="es-MX" w:eastAsia="en-US"/>
        </w:rPr>
        <w:t>Lineamientos generales en materia de clasificación y desclasificación de la información, así como para la elaboración de versiones públicas</w:t>
      </w:r>
      <w:r w:rsidRPr="00392790">
        <w:rPr>
          <w:rFonts w:ascii="Palatino Linotype" w:eastAsiaTheme="minorHAnsi" w:hAnsi="Palatino Linotype" w:cs="Arial"/>
          <w:b/>
          <w:lang w:val="es-MX" w:eastAsia="en-US"/>
        </w:rPr>
        <w:t>;</w:t>
      </w:r>
      <w:r w:rsidRPr="00392790">
        <w:rPr>
          <w:rFonts w:ascii="Palatino Linotype" w:eastAsiaTheme="minorHAnsi" w:hAnsi="Palatino Linotype" w:cs="Arial"/>
          <w:lang w:val="es-MX" w:eastAsia="en-US"/>
        </w:rPr>
        <w:t xml:space="preserve"> es decir, por lo que hace al </w:t>
      </w:r>
      <w:r w:rsidRPr="00392790">
        <w:rPr>
          <w:rFonts w:ascii="Palatino Linotype" w:eastAsiaTheme="minorHAnsi" w:hAnsi="Palatino Linotype" w:cs="Arial"/>
          <w:b/>
          <w:lang w:val="es-MX" w:eastAsia="en-US"/>
        </w:rPr>
        <w:t>primer elemento</w:t>
      </w:r>
      <w:r w:rsidRPr="00392790">
        <w:rPr>
          <w:rFonts w:ascii="Palatino Linotype" w:eastAsiaTheme="minorHAnsi" w:hAnsi="Palatino Linotype" w:cs="Arial"/>
          <w:lang w:val="es-MX" w:eastAsia="en-US"/>
        </w:rPr>
        <w:t xml:space="preserve"> comprobar la existencia de algún procedimiento de verificación del cumplimiento de las leyes, de ser el caso que se encuentre en trámite supone la existencia de procedimientos de verificación al cumplimiento de las leyes.</w:t>
      </w:r>
    </w:p>
    <w:p w14:paraId="0C019F87" w14:textId="77777777" w:rsidR="0095159A" w:rsidRPr="00392790" w:rsidRDefault="0095159A" w:rsidP="0095159A">
      <w:pPr>
        <w:spacing w:after="160" w:line="360" w:lineRule="auto"/>
        <w:contextualSpacing/>
        <w:jc w:val="both"/>
        <w:rPr>
          <w:rFonts w:ascii="Palatino Linotype" w:eastAsiaTheme="minorHAnsi" w:hAnsi="Palatino Linotype" w:cs="Arial"/>
          <w:lang w:val="es-MX" w:eastAsia="en-US"/>
        </w:rPr>
      </w:pPr>
    </w:p>
    <w:p w14:paraId="3551C108" w14:textId="77777777" w:rsidR="0095159A" w:rsidRPr="00392790" w:rsidRDefault="0095159A" w:rsidP="0095159A">
      <w:pPr>
        <w:spacing w:after="160" w:line="360" w:lineRule="auto"/>
        <w:contextualSpacing/>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Aunado a lo anterior, por lo que hace al </w:t>
      </w:r>
      <w:r w:rsidRPr="00392790">
        <w:rPr>
          <w:rFonts w:ascii="Palatino Linotype" w:eastAsiaTheme="minorHAnsi" w:hAnsi="Palatino Linotype" w:cs="Arial"/>
          <w:b/>
          <w:lang w:val="es-MX" w:eastAsia="en-US"/>
        </w:rPr>
        <w:t>segundo elemento</w:t>
      </w:r>
      <w:r w:rsidRPr="00392790">
        <w:rPr>
          <w:rFonts w:ascii="Palatino Linotype" w:eastAsiaTheme="minorHAnsi" w:hAnsi="Palatino Linotype" w:cs="Arial"/>
          <w:lang w:val="es-MX" w:eastAsia="en-US"/>
        </w:rPr>
        <w:t xml:space="preserve"> comprobar que el procedimiento se encuentre en trámite. Así como comprobar el </w:t>
      </w:r>
      <w:r w:rsidRPr="00392790">
        <w:rPr>
          <w:rFonts w:ascii="Palatino Linotype" w:eastAsiaTheme="minorHAnsi" w:hAnsi="Palatino Linotype" w:cs="Arial"/>
          <w:b/>
          <w:lang w:val="es-MX" w:eastAsia="en-US"/>
        </w:rPr>
        <w:t>tercer y cuarto</w:t>
      </w:r>
      <w:r w:rsidRPr="00392790">
        <w:rPr>
          <w:rFonts w:ascii="Palatino Linotype" w:eastAsiaTheme="minorHAnsi" w:hAnsi="Palatino Linotype" w:cs="Arial"/>
          <w:lang w:val="es-MX" w:eastAsia="en-US"/>
        </w:rPr>
        <w:t xml:space="preserve"> </w:t>
      </w:r>
      <w:r w:rsidRPr="00392790">
        <w:rPr>
          <w:rFonts w:ascii="Palatino Linotype" w:eastAsiaTheme="minorHAnsi" w:hAnsi="Palatino Linotype" w:cs="Arial"/>
          <w:b/>
          <w:lang w:val="es-MX" w:eastAsia="en-US"/>
        </w:rPr>
        <w:t>elemento</w:t>
      </w:r>
      <w:r w:rsidRPr="00392790">
        <w:rPr>
          <w:rFonts w:ascii="Palatino Linotype" w:eastAsiaTheme="minorHAnsi" w:hAnsi="Palatino Linotype" w:cs="Arial"/>
          <w:lang w:val="es-MX" w:eastAsia="en-US"/>
        </w:rPr>
        <w:t xml:space="preserve"> de los Lineamientos (la vinculación directa con las actividades que realiza la autoridad en el procedimiento de verificación del cumplimiento de las leyes, que la difusión de la información impida u obstaculice las actividades de inspección, supervisión o vigilancia que realicen las autoridades en el procedimiento de verificación del cumplimiento de las leyes), al comprobar que las auditorías, estén relacionadas directamente con las actividades que realiza el </w:t>
      </w:r>
      <w:r w:rsidRPr="00392790">
        <w:rPr>
          <w:rFonts w:ascii="Palatino Linotype" w:eastAsiaTheme="minorHAnsi" w:hAnsi="Palatino Linotype" w:cs="Tahoma"/>
          <w:b/>
          <w:lang w:val="es-MX" w:eastAsia="en-US"/>
        </w:rPr>
        <w:t>Sujeto Obligado</w:t>
      </w:r>
      <w:r w:rsidRPr="00392790">
        <w:rPr>
          <w:rFonts w:ascii="Palatino Linotype" w:eastAsiaTheme="minorHAnsi" w:hAnsi="Palatino Linotype" w:cs="Arial"/>
          <w:lang w:val="es-MX" w:eastAsia="en-US"/>
        </w:rPr>
        <w:t xml:space="preserve"> según lo </w:t>
      </w:r>
      <w:r w:rsidRPr="00392790">
        <w:rPr>
          <w:rFonts w:ascii="Palatino Linotype" w:eastAsiaTheme="minorHAnsi" w:hAnsi="Palatino Linotype" w:cs="Arial"/>
          <w:lang w:val="es-MX" w:eastAsia="en-US"/>
        </w:rPr>
        <w:lastRenderedPageBreak/>
        <w:t>establecido en la normatividad anteriormente transcrita, por lo que su difusión podría obstaculizar las acciones para la adecuada determinación.</w:t>
      </w:r>
    </w:p>
    <w:p w14:paraId="1C671238" w14:textId="77777777" w:rsidR="0095159A" w:rsidRPr="00392790" w:rsidRDefault="0095159A" w:rsidP="0095159A">
      <w:pPr>
        <w:spacing w:after="160" w:line="360" w:lineRule="auto"/>
        <w:contextualSpacing/>
        <w:jc w:val="both"/>
        <w:rPr>
          <w:rFonts w:ascii="Palatino Linotype" w:eastAsiaTheme="minorHAnsi" w:hAnsi="Palatino Linotype" w:cs="Arial"/>
          <w:lang w:val="es-MX" w:eastAsia="en-US"/>
        </w:rPr>
      </w:pPr>
    </w:p>
    <w:p w14:paraId="3932BEAB" w14:textId="3850643E" w:rsidR="0095159A" w:rsidRPr="00392790" w:rsidRDefault="0095159A" w:rsidP="0095159A">
      <w:pPr>
        <w:spacing w:after="160" w:line="360" w:lineRule="auto"/>
        <w:contextualSpacing/>
        <w:jc w:val="both"/>
        <w:rPr>
          <w:rFonts w:ascii="Palatino Linotype" w:eastAsiaTheme="minorHAnsi" w:hAnsi="Palatino Linotype" w:cstheme="minorBidi"/>
          <w:color w:val="000000" w:themeColor="text1"/>
          <w:lang w:val="es-MX" w:eastAsia="en-US"/>
        </w:rPr>
      </w:pPr>
      <w:r w:rsidRPr="00392790">
        <w:rPr>
          <w:rFonts w:ascii="Palatino Linotype" w:eastAsiaTheme="minorHAnsi" w:hAnsi="Palatino Linotype" w:cstheme="minorBidi"/>
          <w:color w:val="000000" w:themeColor="text1"/>
          <w:lang w:val="es-MX" w:eastAsia="en-US"/>
        </w:rPr>
        <w:t xml:space="preserve">Ahora bien, para el caso de que derivado del expediente de auditoría del cual se ordena su entrega, se incluyan observaciones que deriven procedimiento administrativo que se encuentre en trámite, el </w:t>
      </w:r>
      <w:r w:rsidRPr="00392790">
        <w:rPr>
          <w:rFonts w:ascii="Palatino Linotype" w:eastAsiaTheme="minorHAnsi" w:hAnsi="Palatino Linotype" w:cstheme="minorBidi"/>
          <w:b/>
          <w:color w:val="000000" w:themeColor="text1"/>
          <w:lang w:val="es-MX" w:eastAsia="en-US"/>
        </w:rPr>
        <w:t xml:space="preserve">Sujeto Obligado </w:t>
      </w:r>
      <w:r w:rsidRPr="00392790">
        <w:rPr>
          <w:rFonts w:ascii="Palatino Linotype" w:eastAsiaTheme="minorHAnsi" w:hAnsi="Palatino Linotype" w:cstheme="minorBidi"/>
          <w:color w:val="000000" w:themeColor="text1"/>
          <w:lang w:val="es-MX" w:eastAsia="en-US"/>
        </w:rPr>
        <w:t>deberá de hacerlo del conocimiento de la particular, remitiendo el Acta de Comité de Transparencia donde funde y motive la reserva de la información.</w:t>
      </w:r>
    </w:p>
    <w:p w14:paraId="46E0D584" w14:textId="77777777" w:rsidR="0095159A" w:rsidRPr="00392790" w:rsidRDefault="0095159A" w:rsidP="0095159A">
      <w:pPr>
        <w:spacing w:after="160" w:line="360" w:lineRule="auto"/>
        <w:contextualSpacing/>
        <w:jc w:val="both"/>
        <w:rPr>
          <w:rFonts w:ascii="Palatino Linotype" w:eastAsiaTheme="minorHAnsi" w:hAnsi="Palatino Linotype" w:cstheme="minorBidi"/>
          <w:color w:val="000000" w:themeColor="text1"/>
          <w:lang w:val="es-MX" w:eastAsia="en-US"/>
        </w:rPr>
      </w:pPr>
    </w:p>
    <w:p w14:paraId="6AC9752B" w14:textId="77777777" w:rsidR="0095159A" w:rsidRPr="00392790" w:rsidRDefault="0095159A" w:rsidP="0095159A">
      <w:pPr>
        <w:spacing w:after="160" w:line="360" w:lineRule="auto"/>
        <w:contextualSpacing/>
        <w:jc w:val="both"/>
        <w:rPr>
          <w:rFonts w:ascii="Palatino Linotype" w:eastAsiaTheme="minorHAnsi" w:hAnsi="Palatino Linotype" w:cs="Arial"/>
          <w:lang w:val="es-MX" w:eastAsia="en-US"/>
        </w:rPr>
      </w:pPr>
      <w:r w:rsidRPr="00392790">
        <w:rPr>
          <w:rFonts w:ascii="Palatino Linotype" w:eastAsiaTheme="minorHAnsi" w:hAnsi="Palatino Linotype" w:cs="Arial"/>
          <w:lang w:val="es-MX" w:eastAsia="en-US"/>
        </w:rPr>
        <w:t xml:space="preserve">Derivado de lo anterior, es necesario traer a contexto el contenido del artículo 140, fracción VI, de la Ley de Transparencia y Acceso a la Información Pública del Estado de México y Municipios (homólogo al artículo 113, fracción IX de la Ley General de Transparencia y Acceso a la Información Pública; dispone lo siguiente: </w:t>
      </w:r>
    </w:p>
    <w:p w14:paraId="4DA0E4A9" w14:textId="77777777" w:rsidR="0095159A" w:rsidRPr="00392790" w:rsidRDefault="0095159A" w:rsidP="0095159A">
      <w:pPr>
        <w:spacing w:after="160" w:line="360" w:lineRule="auto"/>
        <w:contextualSpacing/>
        <w:jc w:val="both"/>
        <w:rPr>
          <w:rFonts w:ascii="Palatino Linotype" w:eastAsiaTheme="minorHAnsi" w:hAnsi="Palatino Linotype" w:cstheme="minorBidi"/>
          <w:color w:val="000000" w:themeColor="text1"/>
          <w:lang w:val="es-MX" w:eastAsia="en-US"/>
        </w:rPr>
      </w:pPr>
    </w:p>
    <w:p w14:paraId="307112EB" w14:textId="77777777" w:rsidR="0095159A" w:rsidRPr="00392790" w:rsidRDefault="0095159A" w:rsidP="0095159A">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w:t>
      </w:r>
      <w:r w:rsidRPr="00392790">
        <w:rPr>
          <w:rFonts w:ascii="Palatino Linotype" w:eastAsiaTheme="minorHAnsi" w:hAnsi="Palatino Linotype" w:cstheme="minorBidi"/>
          <w:b/>
          <w:i/>
          <w:iCs/>
          <w:color w:val="000000"/>
          <w:sz w:val="22"/>
          <w:szCs w:val="22"/>
          <w:lang w:val="es-MX" w:eastAsia="es-MX"/>
        </w:rPr>
        <w:t>Artículo 140.</w:t>
      </w:r>
      <w:r w:rsidRPr="00392790">
        <w:rPr>
          <w:rFonts w:ascii="Palatino Linotype" w:eastAsiaTheme="minorHAnsi" w:hAnsi="Palatino Linotype" w:cstheme="minorBidi"/>
          <w:i/>
          <w:iCs/>
          <w:color w:val="000000"/>
          <w:sz w:val="22"/>
          <w:szCs w:val="22"/>
          <w:lang w:val="es-MX" w:eastAsia="es-MX"/>
        </w:rPr>
        <w:t xml:space="preserve"> El acceso a la información pública será restringido excepcionalmente, cuando por razones de interés público, ésta sea clasificada como reservada, conforme a los criterios siguientes: </w:t>
      </w:r>
    </w:p>
    <w:p w14:paraId="7CEF8DF2" w14:textId="77777777" w:rsidR="0095159A" w:rsidRPr="00392790" w:rsidRDefault="0095159A" w:rsidP="0095159A">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 xml:space="preserve">I a V… </w:t>
      </w:r>
    </w:p>
    <w:p w14:paraId="0D256F2F" w14:textId="77777777" w:rsidR="0095159A" w:rsidRPr="00392790" w:rsidRDefault="0095159A" w:rsidP="0095159A">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 xml:space="preserve">VI. 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392790">
        <w:rPr>
          <w:rFonts w:ascii="Palatino Linotype" w:eastAsiaTheme="minorHAnsi" w:hAnsi="Palatino Linotype" w:cstheme="minorBidi"/>
          <w:b/>
          <w:i/>
          <w:iCs/>
          <w:color w:val="000000"/>
          <w:sz w:val="22"/>
          <w:szCs w:val="22"/>
          <w:lang w:val="es-MX" w:eastAsia="es-MX"/>
        </w:rPr>
        <w:t>incluidos los de quejas, denuncias, inconformidades, responsabilidades administrativas y resarcitorias en tanto no hayan quedado firmes</w:t>
      </w:r>
      <w:r w:rsidRPr="00392790">
        <w:rPr>
          <w:rFonts w:ascii="Palatino Linotype" w:eastAsiaTheme="minorHAnsi" w:hAnsi="Palatino Linotype" w:cstheme="minorBidi"/>
          <w:i/>
          <w:iCs/>
          <w:color w:val="000000"/>
          <w:sz w:val="22"/>
          <w:szCs w:val="22"/>
          <w:lang w:val="es-MX" w:eastAsia="es-MX"/>
        </w:rPr>
        <w:t xml:space="preserve"> o afecte la administración de justicia o la seguridad de un denunciante, querellante o testigo, así como sus familias, en los términos de las disposiciones jurídicas aplicables; </w:t>
      </w:r>
    </w:p>
    <w:p w14:paraId="702711B2" w14:textId="77777777" w:rsidR="0095159A" w:rsidRPr="00392790" w:rsidRDefault="0095159A" w:rsidP="0095159A">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VII a XI…”</w:t>
      </w:r>
    </w:p>
    <w:p w14:paraId="25DEDFA3" w14:textId="77777777" w:rsidR="0095159A" w:rsidRPr="00392790" w:rsidRDefault="0095159A" w:rsidP="0095159A">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 xml:space="preserve">(Énfasis añadido) </w:t>
      </w:r>
    </w:p>
    <w:p w14:paraId="7236415C" w14:textId="77777777" w:rsidR="0095159A" w:rsidRPr="00392790" w:rsidRDefault="0095159A" w:rsidP="0095159A">
      <w:pPr>
        <w:widowControl w:val="0"/>
        <w:autoSpaceDE w:val="0"/>
        <w:autoSpaceDN w:val="0"/>
        <w:adjustRightInd w:val="0"/>
        <w:spacing w:after="160" w:line="276" w:lineRule="auto"/>
        <w:contextualSpacing/>
        <w:jc w:val="both"/>
        <w:rPr>
          <w:rFonts w:ascii="Palatino Linotype" w:eastAsiaTheme="minorHAnsi" w:hAnsi="Palatino Linotype" w:cs="Arial"/>
          <w:szCs w:val="28"/>
          <w:lang w:val="es-MX" w:eastAsia="en-US"/>
        </w:rPr>
      </w:pPr>
    </w:p>
    <w:p w14:paraId="26765BC3" w14:textId="77777777" w:rsidR="0095159A" w:rsidRPr="00392790" w:rsidRDefault="0095159A" w:rsidP="0095159A">
      <w:pPr>
        <w:widowControl w:val="0"/>
        <w:autoSpaceDE w:val="0"/>
        <w:autoSpaceDN w:val="0"/>
        <w:adjustRightInd w:val="0"/>
        <w:spacing w:after="160" w:line="360" w:lineRule="auto"/>
        <w:contextualSpacing/>
        <w:jc w:val="both"/>
        <w:rPr>
          <w:rFonts w:ascii="Palatino Linotype" w:eastAsiaTheme="minorHAnsi" w:hAnsi="Palatino Linotype" w:cs="Arial"/>
          <w:szCs w:val="28"/>
          <w:lang w:val="es-MX" w:eastAsia="en-US"/>
        </w:rPr>
      </w:pPr>
      <w:r w:rsidRPr="00392790">
        <w:rPr>
          <w:rFonts w:ascii="Palatino Linotype" w:eastAsiaTheme="minorHAnsi" w:hAnsi="Palatino Linotype" w:cs="Arial"/>
          <w:szCs w:val="28"/>
          <w:lang w:val="es-MX" w:eastAsia="en-US"/>
        </w:rPr>
        <w:t xml:space="preserve">Por su parte, en los Lineamientos Generales en materia de clasificación y </w:t>
      </w:r>
      <w:r w:rsidRPr="00392790">
        <w:rPr>
          <w:rFonts w:ascii="Palatino Linotype" w:eastAsiaTheme="minorHAnsi" w:hAnsi="Palatino Linotype" w:cs="Arial"/>
          <w:szCs w:val="28"/>
          <w:lang w:val="es-MX" w:eastAsia="en-US"/>
        </w:rPr>
        <w:lastRenderedPageBreak/>
        <w:t>desclasificación de la información, así como para la elaboración de versiones públicas, se prevé lo siguiente:</w:t>
      </w:r>
    </w:p>
    <w:p w14:paraId="25AB0CB3" w14:textId="77777777" w:rsidR="0095159A" w:rsidRPr="00392790" w:rsidRDefault="0095159A" w:rsidP="0095159A">
      <w:pPr>
        <w:widowControl w:val="0"/>
        <w:autoSpaceDE w:val="0"/>
        <w:autoSpaceDN w:val="0"/>
        <w:adjustRightInd w:val="0"/>
        <w:spacing w:after="160" w:line="259" w:lineRule="auto"/>
        <w:contextualSpacing/>
        <w:jc w:val="both"/>
        <w:rPr>
          <w:rFonts w:ascii="Palatino Linotype" w:eastAsiaTheme="minorHAnsi" w:hAnsi="Palatino Linotype" w:cs="Arial"/>
          <w:szCs w:val="28"/>
          <w:lang w:val="es-MX" w:eastAsia="en-US"/>
        </w:rPr>
      </w:pPr>
    </w:p>
    <w:p w14:paraId="2E130618" w14:textId="77777777" w:rsidR="0095159A" w:rsidRPr="00392790" w:rsidRDefault="0095159A" w:rsidP="0095159A">
      <w:pPr>
        <w:shd w:val="clear" w:color="auto" w:fill="FFFFFF"/>
        <w:spacing w:after="160" w:line="276" w:lineRule="auto"/>
        <w:ind w:left="851" w:right="1417"/>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w:t>
      </w:r>
      <w:r w:rsidRPr="00392790">
        <w:rPr>
          <w:rFonts w:ascii="Palatino Linotype" w:eastAsiaTheme="minorHAnsi" w:hAnsi="Palatino Linotype" w:cstheme="minorBidi"/>
          <w:b/>
          <w:i/>
          <w:iCs/>
          <w:color w:val="000000"/>
          <w:sz w:val="22"/>
          <w:szCs w:val="22"/>
          <w:lang w:val="es-MX" w:eastAsia="es-MX"/>
        </w:rPr>
        <w:t>Vigésimo octavo</w:t>
      </w:r>
      <w:r w:rsidRPr="00392790">
        <w:rPr>
          <w:rFonts w:ascii="Palatino Linotype" w:eastAsiaTheme="minorHAnsi" w:hAnsi="Palatino Linotype" w:cstheme="minorBidi"/>
          <w:i/>
          <w:iCs/>
          <w:color w:val="000000"/>
          <w:sz w:val="22"/>
          <w:szCs w:val="22"/>
          <w:lang w:val="es-MX" w:eastAsia="es-MX"/>
        </w:rPr>
        <w:t xml:space="preserve">. De conformidad con el artículo 113, fracción IX de la Ley General, podrá considerarse como información reservada, aquella que obstruya los procedimientos para fincar responsabilidad a los servidores públicos, en tanto no se haya dictado la resolución administrativa correspondiente; para lo cual, se deberán acreditar los siguientes supuestos: </w:t>
      </w:r>
    </w:p>
    <w:p w14:paraId="2ADDA31B" w14:textId="77777777" w:rsidR="0095159A" w:rsidRPr="00392790" w:rsidRDefault="0095159A" w:rsidP="0095159A">
      <w:pPr>
        <w:shd w:val="clear" w:color="auto" w:fill="FFFFFF"/>
        <w:spacing w:after="160" w:line="276" w:lineRule="auto"/>
        <w:ind w:left="851" w:right="1417"/>
        <w:contextualSpacing/>
        <w:jc w:val="both"/>
        <w:rPr>
          <w:rFonts w:ascii="Palatino Linotype" w:eastAsiaTheme="minorHAnsi" w:hAnsi="Palatino Linotype" w:cstheme="minorBidi"/>
          <w:b/>
          <w:i/>
          <w:iCs/>
          <w:color w:val="000000"/>
          <w:sz w:val="22"/>
          <w:szCs w:val="22"/>
          <w:lang w:val="es-MX" w:eastAsia="es-MX"/>
        </w:rPr>
      </w:pPr>
      <w:r w:rsidRPr="00392790">
        <w:rPr>
          <w:rFonts w:ascii="Palatino Linotype" w:eastAsiaTheme="minorHAnsi" w:hAnsi="Palatino Linotype" w:cstheme="minorBidi"/>
          <w:b/>
          <w:i/>
          <w:iCs/>
          <w:color w:val="000000"/>
          <w:sz w:val="22"/>
          <w:szCs w:val="22"/>
          <w:lang w:val="es-MX" w:eastAsia="es-MX"/>
        </w:rPr>
        <w:t xml:space="preserve">I. La existencia de un procedimiento de responsabilidad administrativa en trámite, y </w:t>
      </w:r>
    </w:p>
    <w:p w14:paraId="13C71B3A" w14:textId="77777777" w:rsidR="0095159A" w:rsidRPr="00392790" w:rsidRDefault="0095159A" w:rsidP="0095159A">
      <w:pPr>
        <w:shd w:val="clear" w:color="auto" w:fill="FFFFFF"/>
        <w:spacing w:after="160" w:line="276" w:lineRule="auto"/>
        <w:ind w:left="851" w:right="1417"/>
        <w:contextualSpacing/>
        <w:jc w:val="both"/>
        <w:rPr>
          <w:rFonts w:ascii="Palatino Linotype" w:eastAsiaTheme="minorHAnsi" w:hAnsi="Palatino Linotype" w:cstheme="minorBidi"/>
          <w:b/>
          <w:i/>
          <w:iCs/>
          <w:color w:val="000000"/>
          <w:sz w:val="22"/>
          <w:szCs w:val="22"/>
          <w:lang w:val="es-MX" w:eastAsia="es-MX"/>
        </w:rPr>
      </w:pPr>
      <w:r w:rsidRPr="00392790">
        <w:rPr>
          <w:rFonts w:ascii="Palatino Linotype" w:eastAsiaTheme="minorHAnsi" w:hAnsi="Palatino Linotype" w:cstheme="minorBidi"/>
          <w:b/>
          <w:i/>
          <w:iCs/>
          <w:color w:val="000000"/>
          <w:sz w:val="22"/>
          <w:szCs w:val="22"/>
          <w:lang w:val="es-MX" w:eastAsia="es-MX"/>
        </w:rPr>
        <w:t>II. Que la información se refiera a actuaciones, diligencias y constancias propias del procedimiento de responsabilidad.”</w:t>
      </w:r>
    </w:p>
    <w:p w14:paraId="586C406F" w14:textId="77777777" w:rsidR="0095159A" w:rsidRPr="00392790" w:rsidRDefault="0095159A" w:rsidP="0095159A">
      <w:pPr>
        <w:shd w:val="clear" w:color="auto" w:fill="FFFFFF"/>
        <w:spacing w:after="160" w:line="276" w:lineRule="auto"/>
        <w:ind w:left="851" w:right="902"/>
        <w:contextualSpacing/>
        <w:jc w:val="both"/>
        <w:rPr>
          <w:rFonts w:ascii="Palatino Linotype" w:eastAsiaTheme="minorHAnsi" w:hAnsi="Palatino Linotype" w:cstheme="minorBidi"/>
          <w:i/>
          <w:iCs/>
          <w:color w:val="000000"/>
          <w:sz w:val="22"/>
          <w:szCs w:val="22"/>
          <w:lang w:val="es-MX" w:eastAsia="es-MX"/>
        </w:rPr>
      </w:pPr>
      <w:r w:rsidRPr="00392790">
        <w:rPr>
          <w:rFonts w:ascii="Palatino Linotype" w:eastAsiaTheme="minorHAnsi" w:hAnsi="Palatino Linotype" w:cstheme="minorBidi"/>
          <w:i/>
          <w:iCs/>
          <w:color w:val="000000"/>
          <w:sz w:val="22"/>
          <w:szCs w:val="22"/>
          <w:lang w:val="es-MX" w:eastAsia="es-MX"/>
        </w:rPr>
        <w:t xml:space="preserve">(Énfasis añadido) </w:t>
      </w:r>
    </w:p>
    <w:p w14:paraId="4BF0BD49" w14:textId="77777777" w:rsidR="0095159A" w:rsidRPr="00392790" w:rsidRDefault="0095159A" w:rsidP="0095159A">
      <w:pPr>
        <w:shd w:val="clear" w:color="auto" w:fill="FFFFFF"/>
        <w:spacing w:after="160" w:line="259" w:lineRule="auto"/>
        <w:ind w:right="902"/>
        <w:jc w:val="both"/>
        <w:rPr>
          <w:rFonts w:ascii="Palatino Linotype" w:eastAsiaTheme="minorHAnsi" w:hAnsi="Palatino Linotype" w:cstheme="minorBidi"/>
          <w:iCs/>
          <w:color w:val="000000"/>
          <w:szCs w:val="22"/>
          <w:lang w:val="es-MX" w:eastAsia="es-MX"/>
        </w:rPr>
      </w:pPr>
    </w:p>
    <w:p w14:paraId="6D9A86FD" w14:textId="77777777" w:rsidR="0095159A" w:rsidRPr="00392790" w:rsidRDefault="0095159A" w:rsidP="0095159A">
      <w:pPr>
        <w:widowControl w:val="0"/>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392790">
        <w:rPr>
          <w:rFonts w:ascii="Palatino Linotype" w:eastAsiaTheme="minorHAnsi" w:hAnsi="Palatino Linotype" w:cs="Arial"/>
          <w:szCs w:val="22"/>
          <w:lang w:val="es-MX" w:eastAsia="en-US"/>
        </w:rPr>
        <w:t xml:space="preserve">De la normatividad citada, se desprende que el supuesto de clasificación invocado prevé que, como información reservada, </w:t>
      </w:r>
      <w:r w:rsidRPr="00392790">
        <w:rPr>
          <w:rFonts w:ascii="Palatino Linotype" w:eastAsiaTheme="minorHAnsi" w:hAnsi="Palatino Linotype" w:cs="Arial"/>
          <w:b/>
          <w:szCs w:val="22"/>
          <w:lang w:val="es-MX" w:eastAsia="en-US"/>
        </w:rPr>
        <w:t>a aquella que vulnere la conducción de los procedimientos de responsabilidades administrativas en trámite, en tanto no hayan causado estado.</w:t>
      </w:r>
      <w:r w:rsidRPr="00392790">
        <w:rPr>
          <w:rFonts w:ascii="Palatino Linotype" w:eastAsiaTheme="minorHAnsi" w:hAnsi="Palatino Linotype" w:cs="Arial"/>
          <w:szCs w:val="22"/>
          <w:lang w:val="es-MX" w:eastAsia="en-US"/>
        </w:rPr>
        <w:t xml:space="preserve"> Por lo cual, para considerar que se actualiza dicha causal es necesario que se configuren los siguientes elementos:</w:t>
      </w:r>
    </w:p>
    <w:p w14:paraId="5C398035" w14:textId="77777777" w:rsidR="0095159A" w:rsidRPr="00392790" w:rsidRDefault="0095159A" w:rsidP="0095159A">
      <w:pPr>
        <w:shd w:val="clear" w:color="auto" w:fill="FFFFFF"/>
        <w:spacing w:after="160" w:line="360" w:lineRule="auto"/>
        <w:ind w:right="902"/>
        <w:contextualSpacing/>
        <w:jc w:val="both"/>
        <w:rPr>
          <w:rFonts w:ascii="Palatino Linotype" w:eastAsiaTheme="minorHAnsi" w:hAnsi="Palatino Linotype" w:cstheme="minorBidi"/>
          <w:szCs w:val="22"/>
          <w:lang w:val="es-MX" w:eastAsia="en-US"/>
        </w:rPr>
      </w:pPr>
    </w:p>
    <w:p w14:paraId="24F86B77" w14:textId="77777777" w:rsidR="0095159A" w:rsidRPr="00392790" w:rsidRDefault="0095159A" w:rsidP="0095159A">
      <w:pPr>
        <w:widowControl w:val="0"/>
        <w:numPr>
          <w:ilvl w:val="0"/>
          <w:numId w:val="33"/>
        </w:numPr>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392790">
        <w:rPr>
          <w:rFonts w:ascii="Palatino Linotype" w:eastAsiaTheme="minorHAnsi" w:hAnsi="Palatino Linotype" w:cs="Arial"/>
          <w:szCs w:val="22"/>
          <w:lang w:val="es-MX" w:eastAsia="en-US"/>
        </w:rPr>
        <w:t xml:space="preserve">La existencia de un procedimiento administrativo, que se encuentre en trámite, y; </w:t>
      </w:r>
    </w:p>
    <w:p w14:paraId="693F7185" w14:textId="77777777" w:rsidR="0095159A" w:rsidRPr="00392790" w:rsidRDefault="0095159A" w:rsidP="0095159A">
      <w:pPr>
        <w:widowControl w:val="0"/>
        <w:numPr>
          <w:ilvl w:val="0"/>
          <w:numId w:val="33"/>
        </w:numPr>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392790">
        <w:rPr>
          <w:rFonts w:ascii="Palatino Linotype" w:eastAsiaTheme="minorHAnsi" w:hAnsi="Palatino Linotype" w:cs="Arial"/>
          <w:szCs w:val="22"/>
          <w:lang w:val="es-MX" w:eastAsia="en-US"/>
        </w:rPr>
        <w:t>Que la información solicitada se refiera a actuaciones, diligencias o constancias propias del procedimiento.</w:t>
      </w:r>
    </w:p>
    <w:p w14:paraId="41F2EB7C" w14:textId="77777777" w:rsidR="0095159A" w:rsidRPr="00392790" w:rsidRDefault="0095159A" w:rsidP="0095159A">
      <w:pPr>
        <w:shd w:val="clear" w:color="auto" w:fill="FFFFFF"/>
        <w:spacing w:after="160" w:line="360" w:lineRule="auto"/>
        <w:ind w:right="902"/>
        <w:contextualSpacing/>
        <w:jc w:val="both"/>
        <w:rPr>
          <w:rFonts w:ascii="Palatino Linotype" w:eastAsiaTheme="minorHAnsi" w:hAnsi="Palatino Linotype" w:cstheme="minorBidi"/>
          <w:szCs w:val="22"/>
          <w:lang w:val="es-MX" w:eastAsia="en-US"/>
        </w:rPr>
      </w:pPr>
    </w:p>
    <w:p w14:paraId="1F40CAAB" w14:textId="11E99619"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En tal virtud, conforme al artículo 49, fracción VIII de la </w:t>
      </w:r>
      <w:r w:rsidRPr="00392790">
        <w:rPr>
          <w:rFonts w:ascii="Palatino Linotype" w:eastAsiaTheme="minorHAnsi" w:hAnsi="Palatino Linotype" w:cs="Arial"/>
          <w:szCs w:val="22"/>
          <w:lang w:val="es-MX" w:eastAsia="en-US"/>
        </w:rPr>
        <w:t>Ley de Transparencia y Acceso a la Información Pública del Estado de México y Municipios</w:t>
      </w:r>
      <w:r w:rsidRPr="00392790">
        <w:rPr>
          <w:rFonts w:ascii="Palatino Linotype" w:eastAsiaTheme="minorHAnsi" w:hAnsi="Palatino Linotype" w:cstheme="minorBidi"/>
          <w:szCs w:val="22"/>
          <w:lang w:val="es-MX" w:eastAsia="en-US"/>
        </w:rPr>
        <w:t xml:space="preserve">, los Comités de Transparencia tienen la atribución de aprobar, modificar o revocar la clasificación de la información, mientras que, el artículo 128 de la misma Ley, indica que, en los casos </w:t>
      </w:r>
      <w:r w:rsidRPr="00392790">
        <w:rPr>
          <w:rFonts w:ascii="Palatino Linotype" w:eastAsiaTheme="minorHAnsi" w:hAnsi="Palatino Linotype" w:cstheme="minorBidi"/>
          <w:szCs w:val="22"/>
          <w:lang w:val="es-MX" w:eastAsia="en-US"/>
        </w:rPr>
        <w:lastRenderedPageBreak/>
        <w:t xml:space="preserve">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392790">
        <w:rPr>
          <w:rFonts w:ascii="Palatino Linotype" w:eastAsiaTheme="minorHAnsi" w:hAnsi="Palatino Linotype" w:cstheme="minorBidi"/>
          <w:b/>
          <w:szCs w:val="22"/>
          <w:lang w:val="es-MX" w:eastAsia="en-US"/>
        </w:rPr>
        <w:t>Sujeto Obligado</w:t>
      </w:r>
      <w:r w:rsidRPr="00392790">
        <w:rPr>
          <w:rFonts w:ascii="Palatino Linotype" w:eastAsiaTheme="minorHAnsi" w:hAnsi="Palatino Linotype" w:cstheme="minorBidi"/>
          <w:szCs w:val="22"/>
          <w:lang w:val="es-MX" w:eastAsia="en-US"/>
        </w:rPr>
        <w:t xml:space="preserve"> a concluir que el caso particular se ajusta al supuesto previsto por la norma legal invocada como fundamento; siendo que, además, el </w:t>
      </w:r>
      <w:r w:rsidRPr="00392790">
        <w:rPr>
          <w:rFonts w:ascii="Palatino Linotype" w:eastAsiaTheme="minorHAnsi" w:hAnsi="Palatino Linotype" w:cstheme="minorBidi"/>
          <w:b/>
          <w:szCs w:val="22"/>
          <w:lang w:val="es-MX" w:eastAsia="en-US"/>
        </w:rPr>
        <w:t>Sujeto Obligado</w:t>
      </w:r>
      <w:r w:rsidRPr="00392790">
        <w:rPr>
          <w:rFonts w:ascii="Palatino Linotype" w:eastAsiaTheme="minorHAnsi" w:hAnsi="Palatino Linotype" w:cstheme="minorBidi"/>
          <w:szCs w:val="22"/>
          <w:lang w:val="es-MX" w:eastAsia="en-US"/>
        </w:rPr>
        <w:t xml:space="preserve"> debe, en todo momento, aplicar una prueba de daño.</w:t>
      </w:r>
    </w:p>
    <w:p w14:paraId="24C1F1E4" w14:textId="77777777" w:rsidR="0095159A" w:rsidRPr="00392790" w:rsidRDefault="0095159A" w:rsidP="004D61E4">
      <w:pPr>
        <w:spacing w:line="360" w:lineRule="auto"/>
        <w:ind w:right="51"/>
        <w:jc w:val="both"/>
        <w:rPr>
          <w:rFonts w:ascii="Palatino Linotype" w:eastAsia="Palatino Linotype" w:hAnsi="Palatino Linotype" w:cs="Palatino Linotype"/>
          <w:szCs w:val="22"/>
          <w:lang w:val="es-MX" w:eastAsia="es-MX"/>
        </w:rPr>
      </w:pPr>
    </w:p>
    <w:p w14:paraId="58D91436"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1AE93562"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p>
    <w:p w14:paraId="7FB1BB4D"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06B7CD8" w14:textId="77777777" w:rsidR="0095159A" w:rsidRPr="00392790" w:rsidRDefault="0095159A" w:rsidP="0095159A">
      <w:pPr>
        <w:pStyle w:val="Sinespaciado"/>
        <w:rPr>
          <w:rFonts w:eastAsiaTheme="minorHAnsi"/>
          <w:lang w:eastAsia="en-US"/>
        </w:rPr>
      </w:pPr>
    </w:p>
    <w:p w14:paraId="16A15EAF" w14:textId="77777777" w:rsidR="0095159A" w:rsidRPr="00392790" w:rsidRDefault="0095159A" w:rsidP="0095159A">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Se reciba una solicitud de acceso a la información;</w:t>
      </w:r>
    </w:p>
    <w:p w14:paraId="47BA2ED9" w14:textId="77777777" w:rsidR="0095159A" w:rsidRPr="00392790" w:rsidRDefault="0095159A" w:rsidP="0095159A">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Se determine mediante resolución de autoridad competente; y/o</w:t>
      </w:r>
    </w:p>
    <w:p w14:paraId="4CA41B6A" w14:textId="77777777" w:rsidR="0095159A" w:rsidRPr="00392790" w:rsidRDefault="0095159A" w:rsidP="0095159A">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Se generen versiones públicas para dar cumplimiento a las obligaciones de transparencia previstas en la Ley.</w:t>
      </w:r>
    </w:p>
    <w:p w14:paraId="1108A424" w14:textId="77777777" w:rsidR="0095159A" w:rsidRPr="00392790" w:rsidRDefault="0095159A" w:rsidP="0095159A">
      <w:pPr>
        <w:pStyle w:val="Sinespaciado"/>
        <w:rPr>
          <w:rFonts w:eastAsiaTheme="minorHAnsi"/>
          <w:lang w:eastAsia="en-US"/>
        </w:rPr>
      </w:pPr>
    </w:p>
    <w:p w14:paraId="4EBC9084"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Situación que se robustece con el artículo 141 de la misma Ley, que señala que las causales de reserva previstas se deberán fundar y motivar, a través de la aplicación de la prueba de daño.</w:t>
      </w:r>
    </w:p>
    <w:p w14:paraId="3300FE15"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p>
    <w:p w14:paraId="48203535" w14:textId="77777777" w:rsidR="0095159A" w:rsidRPr="00392790" w:rsidRDefault="0095159A" w:rsidP="0095159A">
      <w:pPr>
        <w:spacing w:after="160" w:line="360" w:lineRule="auto"/>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16A61A55" w14:textId="77777777" w:rsidR="0095159A" w:rsidRPr="00392790" w:rsidRDefault="0095159A" w:rsidP="0095159A">
      <w:pPr>
        <w:spacing w:after="160" w:line="360" w:lineRule="auto"/>
        <w:contextualSpacing/>
        <w:jc w:val="both"/>
        <w:rPr>
          <w:rFonts w:ascii="Palatino Linotype" w:eastAsiaTheme="minorHAnsi" w:hAnsi="Palatino Linotype" w:cstheme="minorBidi"/>
          <w:sz w:val="28"/>
          <w:szCs w:val="22"/>
          <w:lang w:val="es-MX" w:eastAsia="en-US"/>
        </w:rPr>
      </w:pPr>
    </w:p>
    <w:p w14:paraId="7D4CEDD1" w14:textId="77777777" w:rsidR="0095159A" w:rsidRPr="00392790" w:rsidRDefault="0095159A" w:rsidP="0095159A">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La divulgación de la información representa un riesgo real, demostrable e identificable del perjuicio significativo al interés público o a la seguridad pública;</w:t>
      </w:r>
    </w:p>
    <w:p w14:paraId="0B4C5AF2" w14:textId="77777777" w:rsidR="0095159A" w:rsidRPr="00392790" w:rsidRDefault="0095159A" w:rsidP="0095159A">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El riesgo de perjuicio que supondría la divulgación supera el interés público general de que se difunda; y,</w:t>
      </w:r>
    </w:p>
    <w:p w14:paraId="0B49BEAC" w14:textId="77777777" w:rsidR="0095159A" w:rsidRPr="00392790" w:rsidRDefault="0095159A" w:rsidP="0095159A">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392790">
        <w:rPr>
          <w:rFonts w:ascii="Palatino Linotype" w:eastAsiaTheme="minorHAnsi" w:hAnsi="Palatino Linotype" w:cstheme="minorBidi"/>
          <w:szCs w:val="22"/>
          <w:lang w:val="es-MX" w:eastAsia="en-US"/>
        </w:rPr>
        <w:t xml:space="preserve">La limitación se adecua al principio de proporcionalidad y representa el medio menos restrictivo disponible para evitar el perjuicio. </w:t>
      </w:r>
    </w:p>
    <w:p w14:paraId="27248E46" w14:textId="77777777" w:rsidR="0095159A" w:rsidRPr="00392790" w:rsidRDefault="0095159A" w:rsidP="0095159A">
      <w:pPr>
        <w:spacing w:after="160" w:line="360" w:lineRule="auto"/>
        <w:ind w:left="1134"/>
        <w:contextualSpacing/>
        <w:jc w:val="both"/>
        <w:rPr>
          <w:rFonts w:ascii="Palatino Linotype" w:eastAsiaTheme="minorHAnsi" w:hAnsi="Palatino Linotype" w:cstheme="minorBidi"/>
          <w:szCs w:val="22"/>
          <w:lang w:val="es-MX" w:eastAsia="en-US"/>
        </w:rPr>
      </w:pPr>
    </w:p>
    <w:p w14:paraId="4072D957" w14:textId="77777777" w:rsidR="0095159A" w:rsidRPr="00392790" w:rsidRDefault="0095159A" w:rsidP="0095159A">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Arial"/>
          <w:szCs w:val="22"/>
          <w:lang w:val="es-MX" w:eastAsia="en-US"/>
        </w:rPr>
      </w:pPr>
      <w:r w:rsidRPr="00392790">
        <w:rPr>
          <w:rFonts w:ascii="Palatino Linotype" w:eastAsiaTheme="minorHAnsi" w:hAnsi="Palatino Linotype" w:cstheme="minorBidi"/>
          <w:bCs/>
          <w:szCs w:val="22"/>
          <w:lang w:val="es-MX" w:eastAsia="en-US"/>
        </w:rPr>
        <w:t xml:space="preserve">Atento a lo anterior, </w:t>
      </w:r>
      <w:r w:rsidRPr="00392790">
        <w:rPr>
          <w:rFonts w:ascii="Palatino Linotype" w:eastAsiaTheme="minorHAnsi" w:hAnsi="Palatino Linotype" w:cs="Arial"/>
          <w:szCs w:val="22"/>
          <w:lang w:val="es-MX" w:eastAsia="es-MX"/>
        </w:rPr>
        <w:t xml:space="preserve">es necesario hacer hincapié que para el caso de que existan </w:t>
      </w:r>
      <w:r w:rsidRPr="00392790">
        <w:rPr>
          <w:rFonts w:ascii="Palatino Linotype" w:eastAsiaTheme="minorHAnsi" w:hAnsi="Palatino Linotype" w:cstheme="minorBidi"/>
          <w:szCs w:val="22"/>
          <w:lang w:val="es-MX" w:eastAsia="en-US"/>
        </w:rPr>
        <w:t xml:space="preserve">causas presentes que impiden la publicidad de la información durante cierto periodo de tiempo, </w:t>
      </w:r>
      <w:r w:rsidRPr="00392790">
        <w:rPr>
          <w:rFonts w:ascii="Palatino Linotype" w:eastAsiaTheme="minorHAnsi" w:hAnsi="Palatino Linotype" w:cs="Arial"/>
          <w:szCs w:val="22"/>
          <w:lang w:val="es-MX" w:eastAsia="es-MX"/>
        </w:rPr>
        <w:t xml:space="preserve">debe clasificar la información </w:t>
      </w:r>
      <w:r w:rsidRPr="00392790">
        <w:rPr>
          <w:rFonts w:ascii="Palatino Linotype" w:eastAsiaTheme="minorHAnsi" w:hAnsi="Palatino Linotype" w:cs="Arial"/>
          <w:szCs w:val="22"/>
          <w:lang w:val="es-MX" w:eastAsia="en-US"/>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5A6D22F2" w14:textId="77777777" w:rsidR="004D61E4" w:rsidRPr="00392790" w:rsidRDefault="004D61E4" w:rsidP="004D61E4">
      <w:pPr>
        <w:spacing w:line="360" w:lineRule="auto"/>
        <w:ind w:right="51"/>
        <w:jc w:val="both"/>
        <w:rPr>
          <w:rFonts w:ascii="Palatino Linotype" w:eastAsia="Palatino Linotype" w:hAnsi="Palatino Linotype" w:cs="Palatino Linotype"/>
          <w:sz w:val="22"/>
          <w:szCs w:val="22"/>
          <w:lang w:val="es-MX" w:eastAsia="es-MX"/>
        </w:rPr>
      </w:pPr>
    </w:p>
    <w:p w14:paraId="27E28458"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lastRenderedPageBreak/>
        <w:t xml:space="preserve">Al respecto, se destaca que la versión pública que elabore 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debe cumplir con las formalidades exigidas en la Ley; es decir, resulta necesario que el Comité de Transparencia del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392790">
        <w:rPr>
          <w:rFonts w:ascii="Palatino Linotype" w:eastAsia="Palatino Linotype" w:hAnsi="Palatino Linotype" w:cs="Palatino Linotype"/>
          <w:b/>
          <w:szCs w:val="22"/>
          <w:lang w:val="es-MX" w:eastAsia="es-MX"/>
        </w:rPr>
        <w:t>LINEAMIENTOS GENERALES EN MATERIA DE CLASIFICACIÓN Y DESCLASIFICACIÓN DE LA INFORMACIÓN, ASÍ COMO PARA LA ELABORACIÓN DE VERSIONES PÚBLICAS</w:t>
      </w:r>
      <w:r w:rsidRPr="00392790">
        <w:rPr>
          <w:rFonts w:ascii="Palatino Linotype" w:eastAsia="Palatino Linotype" w:hAnsi="Palatino Linotype" w:cs="Palatino Linotype"/>
          <w:szCs w:val="22"/>
          <w:lang w:val="es-MX" w:eastAsia="es-MX"/>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37FBE30F" w14:textId="77777777" w:rsidR="004D61E4" w:rsidRPr="00392790" w:rsidRDefault="004D61E4" w:rsidP="004D61E4">
      <w:pPr>
        <w:ind w:left="709" w:right="709"/>
        <w:jc w:val="both"/>
        <w:rPr>
          <w:rFonts w:ascii="Palatino Linotype" w:eastAsia="Palatino Linotype" w:hAnsi="Palatino Linotype" w:cs="Palatino Linotype"/>
          <w:b/>
          <w:i/>
          <w:sz w:val="22"/>
          <w:szCs w:val="22"/>
          <w:lang w:val="es-MX" w:eastAsia="es-MX"/>
        </w:rPr>
      </w:pPr>
    </w:p>
    <w:p w14:paraId="55428E0A"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“Lineamientos Generales en materia de Clasificación y Desclasificación de la Información, así como para la elaboración de Versiones Públicas</w:t>
      </w:r>
    </w:p>
    <w:p w14:paraId="754FFC6E"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w:t>
      </w:r>
      <w:r w:rsidRPr="00392790">
        <w:rPr>
          <w:rFonts w:ascii="Palatino Linotype" w:eastAsia="Palatino Linotype" w:hAnsi="Palatino Linotype" w:cs="Palatino Linotype"/>
          <w:b/>
          <w:i/>
          <w:sz w:val="22"/>
          <w:szCs w:val="22"/>
          <w:lang w:val="es-MX" w:eastAsia="es-MX"/>
        </w:rPr>
        <w:t>Segundo.-</w:t>
      </w:r>
      <w:r w:rsidRPr="00392790">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18941042"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XVIII.</w:t>
      </w:r>
      <w:r w:rsidRPr="00392790">
        <w:rPr>
          <w:rFonts w:ascii="Palatino Linotype" w:eastAsia="Palatino Linotype" w:hAnsi="Palatino Linotype" w:cs="Palatino Linotype"/>
          <w:i/>
          <w:sz w:val="22"/>
          <w:szCs w:val="22"/>
          <w:lang w:val="es-MX" w:eastAsia="es-MX"/>
        </w:rPr>
        <w:t xml:space="preserve"> </w:t>
      </w:r>
      <w:r w:rsidRPr="00392790">
        <w:rPr>
          <w:rFonts w:ascii="Palatino Linotype" w:eastAsia="Palatino Linotype" w:hAnsi="Palatino Linotype" w:cs="Palatino Linotype"/>
          <w:b/>
          <w:i/>
          <w:sz w:val="22"/>
          <w:szCs w:val="22"/>
          <w:lang w:val="es-MX" w:eastAsia="es-MX"/>
        </w:rPr>
        <w:t>Versión pública:</w:t>
      </w:r>
      <w:r w:rsidRPr="00392790">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392790">
        <w:rPr>
          <w:rFonts w:ascii="Palatino Linotype" w:eastAsia="Palatino Linotype" w:hAnsi="Palatino Linotype" w:cs="Palatino Linotype"/>
          <w:b/>
          <w:i/>
          <w:sz w:val="22"/>
          <w:szCs w:val="22"/>
          <w:u w:val="single"/>
          <w:lang w:val="es-MX" w:eastAsia="es-MX"/>
        </w:rPr>
        <w:t>fundando y motivando la</w:t>
      </w:r>
      <w:r w:rsidRPr="00392790">
        <w:rPr>
          <w:rFonts w:ascii="Palatino Linotype" w:eastAsia="Palatino Linotype" w:hAnsi="Palatino Linotype" w:cs="Palatino Linotype"/>
          <w:i/>
          <w:sz w:val="22"/>
          <w:szCs w:val="22"/>
          <w:lang w:val="es-MX" w:eastAsia="es-MX"/>
        </w:rPr>
        <w:t xml:space="preserve"> reserva o </w:t>
      </w:r>
      <w:r w:rsidRPr="00392790">
        <w:rPr>
          <w:rFonts w:ascii="Palatino Linotype" w:eastAsia="Palatino Linotype" w:hAnsi="Palatino Linotype" w:cs="Palatino Linotype"/>
          <w:b/>
          <w:i/>
          <w:sz w:val="22"/>
          <w:szCs w:val="22"/>
          <w:u w:val="single"/>
          <w:lang w:val="es-MX" w:eastAsia="es-MX"/>
        </w:rPr>
        <w:t>confidencialidad</w:t>
      </w:r>
      <w:r w:rsidRPr="00392790">
        <w:rPr>
          <w:rFonts w:ascii="Palatino Linotype" w:eastAsia="Palatino Linotype" w:hAnsi="Palatino Linotype" w:cs="Palatino Linotype"/>
          <w:i/>
          <w:sz w:val="22"/>
          <w:szCs w:val="22"/>
          <w:lang w:val="es-MX" w:eastAsia="es-MX"/>
        </w:rPr>
        <w:t>, a través de la resolución que para tal efecto emita el Comité de Transparencia.</w:t>
      </w:r>
    </w:p>
    <w:p w14:paraId="0340770B"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Cuarto.</w:t>
      </w:r>
      <w:r w:rsidRPr="00392790">
        <w:rPr>
          <w:rFonts w:ascii="Palatino Linotype" w:eastAsia="Palatino Linotype" w:hAnsi="Palatino Linotype" w:cs="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B2383E9"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7C887435"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lastRenderedPageBreak/>
        <w:t>Quinto.</w:t>
      </w:r>
      <w:r w:rsidRPr="00392790">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9DF220C"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w:t>
      </w:r>
    </w:p>
    <w:p w14:paraId="2029E587"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Séptimo.</w:t>
      </w:r>
      <w:r w:rsidRPr="00392790">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0257243E"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I.</w:t>
      </w:r>
      <w:r w:rsidRPr="00392790">
        <w:rPr>
          <w:rFonts w:ascii="Palatino Linotype" w:eastAsia="Palatino Linotype" w:hAnsi="Palatino Linotype" w:cs="Palatino Linotype"/>
          <w:i/>
          <w:sz w:val="22"/>
          <w:szCs w:val="22"/>
          <w:lang w:val="es-MX" w:eastAsia="es-MX"/>
        </w:rPr>
        <w:t xml:space="preserve"> Se reciba una solicitud de acceso a la información;</w:t>
      </w:r>
    </w:p>
    <w:p w14:paraId="64161AD7"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II.</w:t>
      </w:r>
      <w:r w:rsidRPr="00392790">
        <w:rPr>
          <w:rFonts w:ascii="Palatino Linotype" w:eastAsia="Palatino Linotype" w:hAnsi="Palatino Linotype" w:cs="Palatino Linotype"/>
          <w:i/>
          <w:sz w:val="22"/>
          <w:szCs w:val="22"/>
          <w:lang w:val="es-MX" w:eastAsia="es-MX"/>
        </w:rPr>
        <w:t xml:space="preserve"> Se determine mediante resolución de autoridad competente, o</w:t>
      </w:r>
    </w:p>
    <w:p w14:paraId="3F108C6A"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III.</w:t>
      </w:r>
      <w:r w:rsidRPr="00392790">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78E794F9"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674B05D2"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Octavo.</w:t>
      </w:r>
      <w:r w:rsidRPr="00392790">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42B42BF"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4AAC8416"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57540CA5"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4E75E8D0"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Los documentos contenidos en los archivos históricos y los identificados como históricos confidenciales no serán susceptibles de clasificación como reservados.</w:t>
      </w:r>
    </w:p>
    <w:p w14:paraId="1C71495C"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lastRenderedPageBreak/>
        <w:t>Noveno.</w:t>
      </w:r>
      <w:r w:rsidRPr="00392790">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1180113"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Décimo.</w:t>
      </w:r>
      <w:r w:rsidRPr="00392790">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0EE07A6" w14:textId="77777777" w:rsidR="004D61E4" w:rsidRPr="00392790" w:rsidRDefault="004D61E4" w:rsidP="004D61E4">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56A84BA9" w14:textId="77777777" w:rsidR="004D61E4" w:rsidRPr="00392790" w:rsidRDefault="004D61E4" w:rsidP="004D61E4">
      <w:pPr>
        <w:pBdr>
          <w:top w:val="nil"/>
          <w:left w:val="nil"/>
          <w:bottom w:val="nil"/>
          <w:right w:val="nil"/>
          <w:between w:val="nil"/>
        </w:pBdr>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Décimo primero.</w:t>
      </w:r>
      <w:r w:rsidRPr="00392790">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16B82DD" w14:textId="77777777" w:rsidR="004D61E4" w:rsidRPr="00392790" w:rsidRDefault="004D61E4" w:rsidP="004D61E4">
      <w:pPr>
        <w:pBdr>
          <w:top w:val="nil"/>
          <w:left w:val="nil"/>
          <w:bottom w:val="nil"/>
          <w:right w:val="nil"/>
          <w:between w:val="nil"/>
        </w:pBdr>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w:t>
      </w:r>
    </w:p>
    <w:p w14:paraId="64882469" w14:textId="77777777" w:rsidR="004D61E4" w:rsidRPr="00392790" w:rsidRDefault="004D61E4" w:rsidP="004D61E4">
      <w:pPr>
        <w:pBdr>
          <w:top w:val="nil"/>
          <w:left w:val="nil"/>
          <w:bottom w:val="nil"/>
          <w:right w:val="nil"/>
          <w:between w:val="nil"/>
        </w:pBdr>
        <w:ind w:left="709" w:right="709"/>
        <w:jc w:val="center"/>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CAPÍTULO VIII</w:t>
      </w:r>
    </w:p>
    <w:p w14:paraId="55E9BEF6" w14:textId="77777777" w:rsidR="004D61E4" w:rsidRPr="00392790" w:rsidRDefault="004D61E4" w:rsidP="004D61E4">
      <w:pPr>
        <w:pBdr>
          <w:top w:val="nil"/>
          <w:left w:val="nil"/>
          <w:bottom w:val="nil"/>
          <w:right w:val="nil"/>
          <w:between w:val="nil"/>
        </w:pBdr>
        <w:ind w:left="709" w:right="709"/>
        <w:jc w:val="center"/>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DE LA LEYENDA DE CLASIFICACIÓN</w:t>
      </w:r>
    </w:p>
    <w:p w14:paraId="034FD603" w14:textId="77777777" w:rsidR="004D61E4" w:rsidRPr="00392790" w:rsidRDefault="004D61E4" w:rsidP="004D61E4">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Quincuagésimo</w:t>
      </w:r>
      <w:r w:rsidRPr="00392790">
        <w:rPr>
          <w:rFonts w:ascii="Palatino Linotype" w:eastAsia="Palatino Linotype" w:hAnsi="Palatino Linotype" w:cs="Palatino Linotype"/>
          <w:i/>
          <w:sz w:val="22"/>
          <w:szCs w:val="22"/>
          <w:lang w:val="es-MX" w:eastAsia="es-MX"/>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28D1E11F" w14:textId="77777777" w:rsidR="004D61E4" w:rsidRPr="00392790" w:rsidRDefault="004D61E4" w:rsidP="004D61E4">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i/>
          <w:sz w:val="22"/>
          <w:szCs w:val="22"/>
          <w:lang w:val="es-MX" w:eastAsia="es-MX"/>
        </w:rPr>
        <w:t>[…]</w:t>
      </w:r>
    </w:p>
    <w:p w14:paraId="16B6264D" w14:textId="77777777" w:rsidR="004D61E4" w:rsidRPr="00392790" w:rsidRDefault="004D61E4" w:rsidP="004D61E4">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392790">
        <w:rPr>
          <w:rFonts w:ascii="Palatino Linotype" w:eastAsia="Palatino Linotype" w:hAnsi="Palatino Linotype" w:cs="Palatino Linotype"/>
          <w:b/>
          <w:i/>
          <w:sz w:val="22"/>
          <w:szCs w:val="22"/>
          <w:lang w:val="es-MX" w:eastAsia="es-MX"/>
        </w:rPr>
        <w:t xml:space="preserve">Quincuagésimo tercero. </w:t>
      </w:r>
      <w:r w:rsidRPr="00392790">
        <w:rPr>
          <w:rFonts w:ascii="Palatino Linotype" w:eastAsia="Palatino Linotype" w:hAnsi="Palatino Linotype" w:cs="Palatino Linotype"/>
          <w:b/>
          <w:i/>
          <w:sz w:val="22"/>
          <w:szCs w:val="22"/>
          <w:u w:val="single"/>
          <w:lang w:val="es-MX" w:eastAsia="es-MX"/>
        </w:rPr>
        <w:t>El formato para señalar la clasificación parcial de un documento</w:t>
      </w:r>
      <w:r w:rsidRPr="00392790">
        <w:rPr>
          <w:rFonts w:ascii="Palatino Linotype" w:eastAsia="Palatino Linotype" w:hAnsi="Palatino Linotype" w:cs="Palatino Linotype"/>
          <w:i/>
          <w:sz w:val="22"/>
          <w:szCs w:val="22"/>
          <w:lang w:val="es-MX" w:eastAsia="es-MX"/>
        </w:rPr>
        <w:t>, es el siguiente:</w:t>
      </w:r>
    </w:p>
    <w:tbl>
      <w:tblPr>
        <w:tblW w:w="8833" w:type="dxa"/>
        <w:jc w:val="center"/>
        <w:tblLayout w:type="fixed"/>
        <w:tblLook w:val="0400" w:firstRow="0" w:lastRow="0" w:firstColumn="0" w:lastColumn="0" w:noHBand="0" w:noVBand="1"/>
      </w:tblPr>
      <w:tblGrid>
        <w:gridCol w:w="1660"/>
        <w:gridCol w:w="1980"/>
        <w:gridCol w:w="5193"/>
      </w:tblGrid>
      <w:tr w:rsidR="004D61E4" w:rsidRPr="00392790" w14:paraId="693933CB" w14:textId="77777777" w:rsidTr="00374164">
        <w:trPr>
          <w:jc w:val="center"/>
        </w:trPr>
        <w:tc>
          <w:tcPr>
            <w:tcW w:w="1660" w:type="dxa"/>
            <w:tcBorders>
              <w:bottom w:val="single" w:sz="4" w:space="0" w:color="000000"/>
              <w:right w:val="single" w:sz="4" w:space="0" w:color="000000"/>
            </w:tcBorders>
            <w:tcMar>
              <w:top w:w="0" w:type="dxa"/>
              <w:left w:w="115" w:type="dxa"/>
              <w:bottom w:w="0" w:type="dxa"/>
              <w:right w:w="115" w:type="dxa"/>
            </w:tcMar>
          </w:tcPr>
          <w:p w14:paraId="64E81FC1" w14:textId="77777777" w:rsidR="004D61E4" w:rsidRPr="00392790" w:rsidRDefault="004D61E4" w:rsidP="00374164">
            <w:pPr>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70967"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b/>
                <w:i/>
                <w:sz w:val="20"/>
                <w:szCs w:val="22"/>
                <w:lang w:val="es-MX" w:eastAsia="es-MX"/>
              </w:rPr>
              <w:t>Concepto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08989"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b/>
                <w:i/>
                <w:sz w:val="20"/>
                <w:szCs w:val="22"/>
                <w:lang w:val="es-MX" w:eastAsia="es-MX"/>
              </w:rPr>
              <w:t>Dónde:</w:t>
            </w:r>
          </w:p>
        </w:tc>
      </w:tr>
      <w:tr w:rsidR="004D61E4" w:rsidRPr="00392790" w14:paraId="5699A900" w14:textId="77777777" w:rsidTr="00374164">
        <w:trPr>
          <w:jc w:val="center"/>
        </w:trPr>
        <w:tc>
          <w:tcPr>
            <w:tcW w:w="1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84E995"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b/>
                <w:i/>
                <w:sz w:val="20"/>
                <w:szCs w:val="22"/>
                <w:lang w:val="es-MX" w:eastAsia="es-MX"/>
              </w:rPr>
              <w:t>Sello oficial o logotipo del sujeto obligado</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01D61D"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Fecha de 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00055"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anotará la fecha en la que el Comité de Transparencia confirmó la clasificación del documento, en su caso.</w:t>
            </w:r>
          </w:p>
        </w:tc>
      </w:tr>
      <w:tr w:rsidR="004D61E4" w:rsidRPr="00392790" w14:paraId="66F5F927"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F54309"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198889"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97C88F"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señalará el nombre del área del cual es titular quien clasifica.</w:t>
            </w:r>
          </w:p>
        </w:tc>
      </w:tr>
      <w:tr w:rsidR="004D61E4" w:rsidRPr="00392790" w14:paraId="2D6081D0"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439E5"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0DA8CE"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Información reservada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1E3E4"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4D61E4" w:rsidRPr="00392790" w14:paraId="70400E8F"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60D630"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5D02C"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FEE92"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anotará el número de años o meses por los que se mantendrá el documento o las partes del mismo como reservado.</w:t>
            </w:r>
          </w:p>
        </w:tc>
      </w:tr>
      <w:tr w:rsidR="004D61E4" w:rsidRPr="00392790" w14:paraId="61456E8A"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7B74A4"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6989C"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97B21"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señalará el nombre del ordenamiento, el o los artículos, fracción(es), párrafo(s) con base en los cuales se sustente la reserva.</w:t>
            </w:r>
          </w:p>
        </w:tc>
      </w:tr>
      <w:tr w:rsidR="004D61E4" w:rsidRPr="00392790" w14:paraId="63EEE942"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AE7DE6"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0AB43"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Ampliación del 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56E07D"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En caso de haber solicitado la ampliación del periodo de reserva originalmente establecido, se deberá anotar el número de años o meses por los que se amplía la reserva.</w:t>
            </w:r>
          </w:p>
        </w:tc>
      </w:tr>
      <w:tr w:rsidR="004D61E4" w:rsidRPr="00392790" w14:paraId="7E90ACE8"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777E9D"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412D9F"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Confidencial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7FE569"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4D61E4" w:rsidRPr="00392790" w14:paraId="0BFE35CE"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46303A"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4E2EF"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72B7B3"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señalará el nombre del ordenamiento, el o los artículos, fracción(es), párrafo(s) con base en los cuales se sustente la confidencialidad.</w:t>
            </w:r>
          </w:p>
        </w:tc>
      </w:tr>
      <w:tr w:rsidR="004D61E4" w:rsidRPr="00392790" w14:paraId="3879A793"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62E944"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9BAFD8"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Rúbrica del titular del 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B5B8A6"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Rúbrica autógrafa de quien clasifica.</w:t>
            </w:r>
          </w:p>
        </w:tc>
      </w:tr>
      <w:tr w:rsidR="004D61E4" w:rsidRPr="00392790" w14:paraId="5C321D70"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1E8221"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72E9A7"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Fecha de desclasificación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7A9850" w14:textId="77777777" w:rsidR="004D61E4" w:rsidRPr="00392790" w:rsidRDefault="004D61E4" w:rsidP="00374164">
            <w:pPr>
              <w:pBdr>
                <w:top w:val="nil"/>
                <w:left w:val="nil"/>
                <w:bottom w:val="nil"/>
                <w:right w:val="nil"/>
                <w:between w:val="nil"/>
              </w:pBdr>
              <w:jc w:val="both"/>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Se anotará la fecha en que se desclasifica el documento.</w:t>
            </w:r>
          </w:p>
        </w:tc>
      </w:tr>
      <w:tr w:rsidR="004D61E4" w:rsidRPr="00392790" w14:paraId="07749FE0" w14:textId="77777777" w:rsidTr="00374164">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A02C81" w14:textId="77777777" w:rsidR="004D61E4" w:rsidRPr="00392790" w:rsidRDefault="004D61E4" w:rsidP="00374164">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D80A08" w14:textId="77777777" w:rsidR="004D61E4" w:rsidRPr="00392790" w:rsidRDefault="004D61E4" w:rsidP="00374164">
            <w:pPr>
              <w:pBdr>
                <w:top w:val="nil"/>
                <w:left w:val="nil"/>
                <w:bottom w:val="nil"/>
                <w:right w:val="nil"/>
                <w:between w:val="nil"/>
              </w:pBdr>
              <w:jc w:val="cente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Rúbrica y cargo del servidor público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05C572" w14:textId="77777777" w:rsidR="004D61E4" w:rsidRPr="00392790" w:rsidRDefault="004D61E4" w:rsidP="00374164">
            <w:pPr>
              <w:pBdr>
                <w:top w:val="nil"/>
                <w:left w:val="nil"/>
                <w:bottom w:val="nil"/>
                <w:right w:val="nil"/>
                <w:between w:val="nil"/>
              </w:pBdr>
              <w:rPr>
                <w:rFonts w:ascii="Palatino Linotype" w:hAnsi="Palatino Linotype"/>
                <w:sz w:val="20"/>
                <w:szCs w:val="22"/>
                <w:lang w:val="es-MX" w:eastAsia="es-MX"/>
              </w:rPr>
            </w:pPr>
            <w:r w:rsidRPr="00392790">
              <w:rPr>
                <w:rFonts w:ascii="Palatino Linotype" w:eastAsia="Palatino Linotype" w:hAnsi="Palatino Linotype" w:cs="Palatino Linotype"/>
                <w:i/>
                <w:sz w:val="20"/>
                <w:szCs w:val="22"/>
                <w:lang w:val="es-MX" w:eastAsia="es-MX"/>
              </w:rPr>
              <w:t>Rúbrica autógrafa de quien desclasifica.</w:t>
            </w:r>
          </w:p>
        </w:tc>
      </w:tr>
    </w:tbl>
    <w:p w14:paraId="202618B6"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p>
    <w:p w14:paraId="708ECAC4"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Efectivamente, cuando se clasifica información como confidencial es importante someterlo al Comité de Transparencia, quien debe confirmar, modificar o revocar la clasificación.</w:t>
      </w:r>
    </w:p>
    <w:p w14:paraId="3105BA70"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p>
    <w:p w14:paraId="43CE30A1" w14:textId="77777777" w:rsidR="004D61E4" w:rsidRPr="00392790" w:rsidRDefault="004D61E4" w:rsidP="004D61E4">
      <w:pPr>
        <w:shd w:val="clear" w:color="auto" w:fill="FFFFFF"/>
        <w:spacing w:line="360" w:lineRule="auto"/>
        <w:ind w:right="51"/>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 xml:space="preserve">Por lo tanto, la entrega de documentos en su versión pública debe acompañarse necesariamente del Acuerdo del Comité de Transparencia que la sustente, en el que se expongan los fundamentos y razonamientos que llevaron al </w:t>
      </w:r>
      <w:r w:rsidRPr="00392790">
        <w:rPr>
          <w:rFonts w:ascii="Palatino Linotype" w:eastAsia="Palatino Linotype" w:hAnsi="Palatino Linotype" w:cs="Palatino Linotype"/>
          <w:b/>
          <w:szCs w:val="22"/>
          <w:lang w:val="es-MX" w:eastAsia="es-MX"/>
        </w:rPr>
        <w:t>Sujeto Obligado</w:t>
      </w:r>
      <w:r w:rsidRPr="00392790">
        <w:rPr>
          <w:rFonts w:ascii="Palatino Linotype" w:eastAsia="Palatino Linotype" w:hAnsi="Palatino Linotype" w:cs="Palatino Linotype"/>
          <w:szCs w:val="22"/>
          <w:lang w:val="es-MX"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w:t>
      </w:r>
      <w:r w:rsidRPr="00392790">
        <w:rPr>
          <w:rFonts w:ascii="Palatino Linotype" w:eastAsia="Palatino Linotype" w:hAnsi="Palatino Linotype" w:cs="Palatino Linotype"/>
          <w:szCs w:val="22"/>
          <w:lang w:val="es-MX" w:eastAsia="es-MX"/>
        </w:rPr>
        <w:lastRenderedPageBreak/>
        <w:t xml:space="preserve">las razones de ello se estaría violentando desde un inicio el derecho de acceso a la información del solicitante, por lo que el acuerdo respectivo, deberá hacerse del conocimiento del </w:t>
      </w:r>
      <w:r w:rsidRPr="00392790">
        <w:rPr>
          <w:rFonts w:ascii="Palatino Linotype" w:eastAsia="Palatino Linotype" w:hAnsi="Palatino Linotype" w:cs="Palatino Linotype"/>
          <w:b/>
          <w:szCs w:val="22"/>
          <w:lang w:val="es-MX" w:eastAsia="es-MX"/>
        </w:rPr>
        <w:t>Recurrente</w:t>
      </w:r>
      <w:r w:rsidRPr="00392790">
        <w:rPr>
          <w:rFonts w:ascii="Palatino Linotype" w:eastAsia="Palatino Linotype" w:hAnsi="Palatino Linotype" w:cs="Palatino Linotype"/>
          <w:szCs w:val="22"/>
          <w:lang w:val="es-MX" w:eastAsia="es-MX"/>
        </w:rPr>
        <w:t>.</w:t>
      </w:r>
    </w:p>
    <w:p w14:paraId="582C7770"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p>
    <w:p w14:paraId="3CEEF38E" w14:textId="77777777" w:rsidR="004D61E4" w:rsidRPr="00392790" w:rsidRDefault="004D61E4" w:rsidP="004D61E4">
      <w:pPr>
        <w:spacing w:line="360" w:lineRule="auto"/>
        <w:jc w:val="both"/>
        <w:rPr>
          <w:rFonts w:ascii="Palatino Linotype" w:eastAsia="Palatino Linotype" w:hAnsi="Palatino Linotype" w:cs="Palatino Linotype"/>
          <w:szCs w:val="22"/>
          <w:lang w:val="es-MX" w:eastAsia="es-MX"/>
        </w:rPr>
      </w:pPr>
      <w:r w:rsidRPr="00392790">
        <w:rPr>
          <w:rFonts w:ascii="Palatino Linotype" w:eastAsia="Palatino Linotype" w:hAnsi="Palatino Linotype" w:cs="Palatino Linotype"/>
          <w:szCs w:val="22"/>
          <w:lang w:val="es-MX"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w:t>
      </w:r>
    </w:p>
    <w:p w14:paraId="7237D6EE" w14:textId="77777777" w:rsidR="00581C32" w:rsidRPr="00392790" w:rsidRDefault="00581C32" w:rsidP="009A6521">
      <w:pPr>
        <w:spacing w:line="360" w:lineRule="auto"/>
        <w:jc w:val="both"/>
        <w:rPr>
          <w:rFonts w:ascii="Palatino Linotype" w:hAnsi="Palatino Linotype" w:cs="Arial"/>
          <w:lang w:eastAsia="es-MX"/>
        </w:rPr>
      </w:pPr>
    </w:p>
    <w:p w14:paraId="018A3EA2" w14:textId="294913CC" w:rsidR="009A6521" w:rsidRPr="00392790" w:rsidRDefault="009A6521" w:rsidP="009A6521">
      <w:pPr>
        <w:spacing w:line="360" w:lineRule="auto"/>
        <w:jc w:val="both"/>
        <w:rPr>
          <w:rFonts w:ascii="Palatino Linotype" w:hAnsi="Palatino Linotype"/>
        </w:rPr>
      </w:pPr>
      <w:r w:rsidRPr="00392790">
        <w:rPr>
          <w:rFonts w:ascii="Palatino Linotype" w:hAnsi="Palatino Linotype" w:cs="Arial"/>
          <w:lang w:eastAsia="es-MX"/>
        </w:rPr>
        <w:t>Final</w:t>
      </w:r>
      <w:r w:rsidRPr="00392790">
        <w:rPr>
          <w:rFonts w:ascii="Palatino Linotype" w:hAnsi="Palatino Linotype"/>
        </w:rPr>
        <w:t>mente, y en mérito de lo expuesto en líneas anteriores, resultan fundados los motivos de inconformidad vertidos por</w:t>
      </w:r>
      <w:r w:rsidR="00EC0266" w:rsidRPr="00392790">
        <w:rPr>
          <w:rFonts w:ascii="Palatino Linotype" w:hAnsi="Palatino Linotype"/>
        </w:rPr>
        <w:t xml:space="preserve"> la parte </w:t>
      </w:r>
      <w:r w:rsidRPr="00392790">
        <w:rPr>
          <w:rFonts w:ascii="Palatino Linotype" w:hAnsi="Palatino Linotype"/>
          <w:b/>
        </w:rPr>
        <w:t>Recurrente</w:t>
      </w:r>
      <w:r w:rsidRPr="00392790">
        <w:rPr>
          <w:rFonts w:ascii="Palatino Linotype" w:hAnsi="Palatino Linotype"/>
        </w:rPr>
        <w:t xml:space="preserve">, por ello con fundamento en la </w:t>
      </w:r>
      <w:r w:rsidR="00E53189" w:rsidRPr="00392790">
        <w:rPr>
          <w:rFonts w:ascii="Palatino Linotype" w:hAnsi="Palatino Linotype"/>
          <w:i/>
        </w:rPr>
        <w:t>segunda</w:t>
      </w:r>
      <w:r w:rsidRPr="00392790">
        <w:rPr>
          <w:rFonts w:ascii="Palatino Linotype" w:hAnsi="Palatino Linotype"/>
          <w:i/>
        </w:rPr>
        <w:t xml:space="preserve"> hipótesis</w:t>
      </w:r>
      <w:r w:rsidRPr="00392790">
        <w:rPr>
          <w:rFonts w:ascii="Palatino Linotype" w:hAnsi="Palatino Linotype"/>
        </w:rPr>
        <w:t xml:space="preserve"> del artículo 186, fracción III, de la Ley de Transparencia y Acceso a la Información Pública del Estado de México y Municipios, se </w:t>
      </w:r>
      <w:r w:rsidR="0009130F" w:rsidRPr="00392790">
        <w:rPr>
          <w:rFonts w:ascii="Palatino Linotype" w:hAnsi="Palatino Linotype"/>
          <w:b/>
          <w:bCs/>
        </w:rPr>
        <w:t>MODIFICA</w:t>
      </w:r>
      <w:r w:rsidRPr="00392790">
        <w:rPr>
          <w:rFonts w:ascii="Palatino Linotype" w:hAnsi="Palatino Linotype"/>
          <w:b/>
        </w:rPr>
        <w:t xml:space="preserve"> </w:t>
      </w:r>
      <w:r w:rsidRPr="00392790">
        <w:rPr>
          <w:rFonts w:ascii="Palatino Linotype" w:hAnsi="Palatino Linotype"/>
        </w:rPr>
        <w:t xml:space="preserve">la respuesta a la solicitud de información </w:t>
      </w:r>
      <w:r w:rsidR="00BD59F9" w:rsidRPr="00392790">
        <w:rPr>
          <w:rFonts w:ascii="Palatino Linotype" w:hAnsi="Palatino Linotype" w:cs="Arial"/>
          <w:b/>
          <w:bCs/>
        </w:rPr>
        <w:t>04635/TOLUCA/IP/2025</w:t>
      </w:r>
      <w:r w:rsidRPr="00392790">
        <w:rPr>
          <w:rFonts w:ascii="Palatino Linotype" w:hAnsi="Palatino Linotype" w:cs="Arial"/>
        </w:rPr>
        <w:t xml:space="preserve">, </w:t>
      </w:r>
      <w:r w:rsidRPr="00392790">
        <w:rPr>
          <w:rFonts w:ascii="Palatino Linotype" w:hAnsi="Palatino Linotype"/>
        </w:rPr>
        <w:t>que ha sido materia del presente fallo.</w:t>
      </w:r>
    </w:p>
    <w:p w14:paraId="1DD8C3AC" w14:textId="77777777" w:rsidR="000478CF" w:rsidRPr="00392790" w:rsidRDefault="000478CF" w:rsidP="009A6521">
      <w:pPr>
        <w:spacing w:line="360" w:lineRule="auto"/>
        <w:jc w:val="both"/>
        <w:rPr>
          <w:rFonts w:ascii="Palatino Linotype" w:hAnsi="Palatino Linotype"/>
        </w:rPr>
      </w:pPr>
    </w:p>
    <w:p w14:paraId="0833E19F" w14:textId="36E08C25" w:rsidR="009A6521" w:rsidRPr="00392790" w:rsidRDefault="009A6521" w:rsidP="009A6521">
      <w:pPr>
        <w:spacing w:line="360" w:lineRule="auto"/>
        <w:jc w:val="both"/>
        <w:rPr>
          <w:rFonts w:ascii="Palatino Linotype" w:hAnsi="Palatino Linotype"/>
        </w:rPr>
      </w:pPr>
      <w:r w:rsidRPr="00392790">
        <w:rPr>
          <w:rFonts w:ascii="Palatino Linotype" w:hAnsi="Palatino Linotype"/>
        </w:rPr>
        <w:t xml:space="preserve">Por lo antes expuesto y fundado. </w:t>
      </w:r>
    </w:p>
    <w:p w14:paraId="23CEC153" w14:textId="77777777" w:rsidR="00B10A2E" w:rsidRPr="00392790" w:rsidRDefault="00B10A2E" w:rsidP="009A6521">
      <w:pPr>
        <w:spacing w:line="360" w:lineRule="auto"/>
        <w:jc w:val="both"/>
        <w:rPr>
          <w:rFonts w:ascii="Palatino Linotype" w:hAnsi="Palatino Linotype"/>
        </w:rPr>
      </w:pPr>
    </w:p>
    <w:p w14:paraId="00772740" w14:textId="4A59BF46" w:rsidR="009A6521" w:rsidRPr="00392790" w:rsidRDefault="009A6521" w:rsidP="00561D99">
      <w:pPr>
        <w:spacing w:line="360" w:lineRule="auto"/>
        <w:jc w:val="center"/>
        <w:rPr>
          <w:rFonts w:ascii="Palatino Linotype" w:hAnsi="Palatino Linotype"/>
          <w:b/>
          <w:bCs/>
          <w:spacing w:val="60"/>
          <w:sz w:val="28"/>
          <w:lang w:val="es-ES_tradnl"/>
        </w:rPr>
      </w:pPr>
      <w:r w:rsidRPr="00392790">
        <w:rPr>
          <w:rFonts w:ascii="Palatino Linotype" w:hAnsi="Palatino Linotype"/>
          <w:b/>
          <w:bCs/>
          <w:spacing w:val="60"/>
          <w:sz w:val="28"/>
          <w:lang w:val="es-ES_tradnl"/>
        </w:rPr>
        <w:t>SE    RESUELVE</w:t>
      </w:r>
    </w:p>
    <w:p w14:paraId="700BABFE" w14:textId="77777777" w:rsidR="00561D99" w:rsidRPr="00392790" w:rsidRDefault="00561D99" w:rsidP="00561D99">
      <w:pPr>
        <w:spacing w:line="360" w:lineRule="auto"/>
        <w:jc w:val="center"/>
        <w:rPr>
          <w:rFonts w:ascii="Palatino Linotype" w:hAnsi="Palatino Linotype"/>
          <w:b/>
          <w:bCs/>
          <w:spacing w:val="60"/>
          <w:lang w:val="es-ES_tradnl"/>
        </w:rPr>
      </w:pPr>
    </w:p>
    <w:p w14:paraId="2B7ECB1B" w14:textId="1CC9A535" w:rsidR="001E3A82" w:rsidRPr="00392790" w:rsidRDefault="009A6521" w:rsidP="00561D99">
      <w:pPr>
        <w:autoSpaceDE w:val="0"/>
        <w:autoSpaceDN w:val="0"/>
        <w:adjustRightInd w:val="0"/>
        <w:spacing w:line="360" w:lineRule="auto"/>
        <w:ind w:right="49"/>
        <w:jc w:val="both"/>
        <w:rPr>
          <w:rFonts w:ascii="Palatino Linotype" w:hAnsi="Palatino Linotype" w:cs="Arial"/>
        </w:rPr>
      </w:pPr>
      <w:r w:rsidRPr="00392790">
        <w:rPr>
          <w:rFonts w:ascii="Palatino Linotype" w:hAnsi="Palatino Linotype" w:cs="Arial"/>
          <w:b/>
          <w:sz w:val="28"/>
          <w:szCs w:val="28"/>
          <w:lang w:val="es-ES_tradnl"/>
        </w:rPr>
        <w:t>PRIMERO.</w:t>
      </w:r>
      <w:r w:rsidRPr="00392790">
        <w:rPr>
          <w:rFonts w:ascii="Palatino Linotype" w:hAnsi="Palatino Linotype" w:cs="Arial"/>
          <w:lang w:val="es-ES_tradnl"/>
        </w:rPr>
        <w:t xml:space="preserve"> </w:t>
      </w:r>
      <w:r w:rsidRPr="00392790">
        <w:rPr>
          <w:rFonts w:ascii="Palatino Linotype" w:hAnsi="Palatino Linotype" w:cs="Arial"/>
        </w:rPr>
        <w:t>Se</w:t>
      </w:r>
      <w:r w:rsidRPr="00392790">
        <w:rPr>
          <w:rFonts w:ascii="Palatino Linotype" w:hAnsi="Palatino Linotype" w:cs="Arial"/>
          <w:b/>
        </w:rPr>
        <w:t xml:space="preserve"> </w:t>
      </w:r>
      <w:r w:rsidR="00BD59F9" w:rsidRPr="00392790">
        <w:rPr>
          <w:rFonts w:ascii="Palatino Linotype" w:hAnsi="Palatino Linotype" w:cs="Arial"/>
          <w:b/>
        </w:rPr>
        <w:t>MODIFICA</w:t>
      </w:r>
      <w:r w:rsidRPr="00392790">
        <w:rPr>
          <w:rFonts w:ascii="Palatino Linotype" w:hAnsi="Palatino Linotype" w:cs="Arial"/>
          <w:b/>
        </w:rPr>
        <w:t xml:space="preserve"> </w:t>
      </w:r>
      <w:r w:rsidRPr="00392790">
        <w:rPr>
          <w:rFonts w:ascii="Palatino Linotype" w:eastAsia="Arial Unicode MS" w:hAnsi="Palatino Linotype" w:cs="Arial"/>
        </w:rPr>
        <w:t xml:space="preserve">la respuesta entregada por el </w:t>
      </w:r>
      <w:r w:rsidRPr="00392790">
        <w:rPr>
          <w:rFonts w:ascii="Palatino Linotype" w:eastAsia="Arial Unicode MS" w:hAnsi="Palatino Linotype" w:cs="Arial"/>
          <w:b/>
        </w:rPr>
        <w:t xml:space="preserve">Sujeto Obligado </w:t>
      </w:r>
      <w:r w:rsidRPr="00392790">
        <w:rPr>
          <w:rFonts w:ascii="Palatino Linotype" w:eastAsia="Arial Unicode MS" w:hAnsi="Palatino Linotype" w:cs="Arial"/>
        </w:rPr>
        <w:t xml:space="preserve">a la solicitud de información número </w:t>
      </w:r>
      <w:r w:rsidR="00BD59F9" w:rsidRPr="00392790">
        <w:rPr>
          <w:rFonts w:ascii="Palatino Linotype" w:hAnsi="Palatino Linotype" w:cs="Arial"/>
          <w:b/>
          <w:bCs/>
        </w:rPr>
        <w:t>04635/TOLUCA/IP/2025</w:t>
      </w:r>
      <w:r w:rsidRPr="00392790">
        <w:rPr>
          <w:rFonts w:ascii="Palatino Linotype" w:hAnsi="Palatino Linotype" w:cs="Arial"/>
        </w:rPr>
        <w:t>, por resultar</w:t>
      </w:r>
      <w:r w:rsidR="00C07D06" w:rsidRPr="00392790">
        <w:rPr>
          <w:rFonts w:ascii="Palatino Linotype" w:hAnsi="Palatino Linotype" w:cs="Arial"/>
        </w:rPr>
        <w:t xml:space="preserve"> </w:t>
      </w:r>
      <w:r w:rsidRPr="00392790">
        <w:rPr>
          <w:rFonts w:ascii="Palatino Linotype" w:hAnsi="Palatino Linotype" w:cs="Arial"/>
        </w:rPr>
        <w:t>fundados los motivos de inconformidad vertidos por el</w:t>
      </w:r>
      <w:r w:rsidRPr="00392790">
        <w:rPr>
          <w:rFonts w:ascii="Palatino Linotype" w:hAnsi="Palatino Linotype" w:cs="Arial"/>
          <w:b/>
        </w:rPr>
        <w:t xml:space="preserve"> Recurrente</w:t>
      </w:r>
      <w:r w:rsidRPr="00392790">
        <w:rPr>
          <w:rFonts w:ascii="Palatino Linotype" w:hAnsi="Palatino Linotype" w:cs="Arial"/>
        </w:rPr>
        <w:t xml:space="preserve">, en términos del Considerando </w:t>
      </w:r>
      <w:r w:rsidR="00C120DF" w:rsidRPr="00392790">
        <w:rPr>
          <w:rFonts w:ascii="Palatino Linotype" w:hAnsi="Palatino Linotype" w:cs="Arial"/>
          <w:b/>
        </w:rPr>
        <w:t>QUIN</w:t>
      </w:r>
      <w:r w:rsidRPr="00392790">
        <w:rPr>
          <w:rFonts w:ascii="Palatino Linotype" w:hAnsi="Palatino Linotype" w:cs="Arial"/>
          <w:b/>
        </w:rPr>
        <w:t>TO</w:t>
      </w:r>
      <w:r w:rsidRPr="00392790">
        <w:rPr>
          <w:rFonts w:ascii="Palatino Linotype" w:hAnsi="Palatino Linotype" w:cs="Arial"/>
        </w:rPr>
        <w:t xml:space="preserve"> de esta resolución.</w:t>
      </w:r>
    </w:p>
    <w:p w14:paraId="3C8CD3B1" w14:textId="23EA5418" w:rsidR="009A6521" w:rsidRPr="00392790" w:rsidRDefault="009A6521" w:rsidP="00561D99">
      <w:pPr>
        <w:spacing w:line="360" w:lineRule="auto"/>
        <w:jc w:val="both"/>
        <w:rPr>
          <w:rFonts w:ascii="Palatino Linotype" w:hAnsi="Palatino Linotype" w:cs="Arial"/>
        </w:rPr>
      </w:pPr>
      <w:r w:rsidRPr="00392790">
        <w:rPr>
          <w:rFonts w:ascii="Palatino Linotype" w:hAnsi="Palatino Linotype" w:cs="Arial"/>
          <w:b/>
          <w:sz w:val="28"/>
          <w:szCs w:val="28"/>
        </w:rPr>
        <w:lastRenderedPageBreak/>
        <w:t>SEGUNDO.</w:t>
      </w:r>
      <w:r w:rsidRPr="00392790">
        <w:rPr>
          <w:rFonts w:ascii="Palatino Linotype" w:hAnsi="Palatino Linotype" w:cs="Arial"/>
        </w:rPr>
        <w:t xml:space="preserve"> Se </w:t>
      </w:r>
      <w:r w:rsidRPr="00392790">
        <w:rPr>
          <w:rFonts w:ascii="Palatino Linotype" w:hAnsi="Palatino Linotype" w:cs="Arial"/>
          <w:b/>
        </w:rPr>
        <w:t>ORDENA</w:t>
      </w:r>
      <w:r w:rsidRPr="00392790">
        <w:rPr>
          <w:rFonts w:ascii="Palatino Linotype" w:hAnsi="Palatino Linotype" w:cs="Arial"/>
        </w:rPr>
        <w:t xml:space="preserve"> al </w:t>
      </w:r>
      <w:r w:rsidRPr="00392790">
        <w:rPr>
          <w:rFonts w:ascii="Palatino Linotype" w:hAnsi="Palatino Linotype" w:cs="Arial"/>
          <w:b/>
        </w:rPr>
        <w:t>Sujeto Obligado</w:t>
      </w:r>
      <w:r w:rsidRPr="00392790">
        <w:rPr>
          <w:rFonts w:ascii="Palatino Linotype" w:hAnsi="Palatino Linotype" w:cs="Arial"/>
        </w:rPr>
        <w:t xml:space="preserve"> haga entrega al </w:t>
      </w:r>
      <w:r w:rsidRPr="00392790">
        <w:rPr>
          <w:rFonts w:ascii="Palatino Linotype" w:hAnsi="Palatino Linotype" w:cs="Arial"/>
          <w:b/>
        </w:rPr>
        <w:t xml:space="preserve">Recurrente </w:t>
      </w:r>
      <w:r w:rsidRPr="00392790">
        <w:rPr>
          <w:rFonts w:ascii="Palatino Linotype" w:hAnsi="Palatino Linotype" w:cs="Arial"/>
        </w:rPr>
        <w:t xml:space="preserve">en términos del Considerando </w:t>
      </w:r>
      <w:r w:rsidR="00D938FB" w:rsidRPr="00392790">
        <w:rPr>
          <w:rFonts w:ascii="Palatino Linotype" w:hAnsi="Palatino Linotype" w:cs="Arial"/>
          <w:b/>
        </w:rPr>
        <w:t>QUIN</w:t>
      </w:r>
      <w:r w:rsidRPr="00392790">
        <w:rPr>
          <w:rFonts w:ascii="Palatino Linotype" w:hAnsi="Palatino Linotype" w:cs="Arial"/>
          <w:b/>
        </w:rPr>
        <w:t xml:space="preserve">TO </w:t>
      </w:r>
      <w:r w:rsidRPr="00392790">
        <w:rPr>
          <w:rFonts w:ascii="Palatino Linotype" w:hAnsi="Palatino Linotype" w:cs="Arial"/>
        </w:rPr>
        <w:t>de esta resolución, a través del</w:t>
      </w:r>
      <w:r w:rsidRPr="00392790">
        <w:rPr>
          <w:rFonts w:ascii="Palatino Linotype" w:hAnsi="Palatino Linotype" w:cs="Arial"/>
          <w:b/>
        </w:rPr>
        <w:t xml:space="preserve"> </w:t>
      </w:r>
      <w:r w:rsidRPr="00392790">
        <w:rPr>
          <w:rFonts w:ascii="Palatino Linotype" w:hAnsi="Palatino Linotype" w:cs="Arial"/>
        </w:rPr>
        <w:t xml:space="preserve">Sistema de Acceso a la Información Mexiquense </w:t>
      </w:r>
      <w:r w:rsidRPr="00392790">
        <w:rPr>
          <w:rFonts w:ascii="Palatino Linotype" w:hAnsi="Palatino Linotype" w:cs="Arial"/>
          <w:b/>
        </w:rPr>
        <w:t>(SAIMEX)</w:t>
      </w:r>
      <w:r w:rsidR="006B0E22" w:rsidRPr="00392790">
        <w:rPr>
          <w:rFonts w:ascii="Palatino Linotype" w:hAnsi="Palatino Linotype" w:cs="Arial"/>
        </w:rPr>
        <w:t xml:space="preserve">, </w:t>
      </w:r>
      <w:r w:rsidR="00BD59F9" w:rsidRPr="00392790">
        <w:rPr>
          <w:rFonts w:ascii="Palatino Linotype" w:hAnsi="Palatino Linotype" w:cs="Arial"/>
        </w:rPr>
        <w:t>en formato PDF o el que se haya generado,</w:t>
      </w:r>
      <w:r w:rsidR="00AC6BE4" w:rsidRPr="00392790">
        <w:rPr>
          <w:rFonts w:ascii="Palatino Linotype" w:hAnsi="Palatino Linotype" w:cs="Arial"/>
        </w:rPr>
        <w:t xml:space="preserve"> </w:t>
      </w:r>
      <w:r w:rsidR="00A664DC" w:rsidRPr="00392790">
        <w:rPr>
          <w:rFonts w:ascii="Palatino Linotype" w:hAnsi="Palatino Linotype" w:cs="Arial"/>
        </w:rPr>
        <w:t xml:space="preserve">de ser procedente en </w:t>
      </w:r>
      <w:r w:rsidR="004D61E4" w:rsidRPr="00392790">
        <w:rPr>
          <w:rFonts w:ascii="Palatino Linotype" w:hAnsi="Palatino Linotype" w:cs="Arial"/>
        </w:rPr>
        <w:t xml:space="preserve">versión pública de </w:t>
      </w:r>
      <w:r w:rsidRPr="00392790">
        <w:rPr>
          <w:rFonts w:ascii="Palatino Linotype" w:hAnsi="Palatino Linotype" w:cs="Arial"/>
        </w:rPr>
        <w:t>lo siguiente</w:t>
      </w:r>
      <w:r w:rsidR="00A31759" w:rsidRPr="00392790">
        <w:rPr>
          <w:rFonts w:ascii="Palatino Linotype" w:hAnsi="Palatino Linotype" w:cs="Arial"/>
        </w:rPr>
        <w:t>, del Municipio de Toluca</w:t>
      </w:r>
      <w:r w:rsidRPr="00392790">
        <w:rPr>
          <w:rFonts w:ascii="Palatino Linotype" w:hAnsi="Palatino Linotype" w:cs="Arial"/>
        </w:rPr>
        <w:t>:</w:t>
      </w:r>
    </w:p>
    <w:p w14:paraId="40D1C9AA" w14:textId="56408D13" w:rsidR="00A31759" w:rsidRPr="00392790" w:rsidRDefault="00A31759" w:rsidP="00DC5812">
      <w:pPr>
        <w:pStyle w:val="Sinespaciado"/>
        <w:spacing w:line="360" w:lineRule="auto"/>
        <w:ind w:left="851" w:right="474"/>
        <w:rPr>
          <w:rFonts w:ascii="Palatino Linotype" w:hAnsi="Palatino Linotype" w:cs="Arial"/>
          <w:b/>
          <w:bCs/>
          <w:i/>
          <w:iCs/>
          <w:lang w:val="es-ES"/>
        </w:rPr>
      </w:pPr>
      <w:r w:rsidRPr="00392790">
        <w:rPr>
          <w:rFonts w:ascii="Palatino Linotype" w:hAnsi="Palatino Linotype" w:cs="Arial"/>
          <w:b/>
          <w:bCs/>
          <w:i/>
          <w:iCs/>
          <w:lang w:val="es-ES"/>
        </w:rPr>
        <w:t>D</w:t>
      </w:r>
      <w:r w:rsidR="00DC5812" w:rsidRPr="00392790">
        <w:rPr>
          <w:rFonts w:ascii="Palatino Linotype" w:hAnsi="Palatino Linotype" w:cs="Arial"/>
          <w:b/>
          <w:bCs/>
          <w:i/>
          <w:iCs/>
          <w:lang w:val="es-ES"/>
        </w:rPr>
        <w:t>el dos mil veinticinco</w:t>
      </w:r>
      <w:r w:rsidRPr="00392790">
        <w:rPr>
          <w:rFonts w:ascii="Palatino Linotype" w:hAnsi="Palatino Linotype" w:cs="Arial"/>
          <w:b/>
          <w:bCs/>
          <w:i/>
          <w:iCs/>
          <w:lang w:val="es-ES"/>
        </w:rPr>
        <w:t>.</w:t>
      </w:r>
    </w:p>
    <w:p w14:paraId="4B324F45"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Oficio de Entrega del Presupuesto de Ingresos y Egresos Municipal al Órgano Superior de Fiscalización del Estado de México.</w:t>
      </w:r>
    </w:p>
    <w:p w14:paraId="6417D764" w14:textId="0570E42D"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Acta de Cabildo en la que se haya autorizado el Presupuesto.</w:t>
      </w:r>
    </w:p>
    <w:p w14:paraId="01AF028E"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Carátula de Presupuesto de Ingresos (PbRM-03b).</w:t>
      </w:r>
    </w:p>
    <w:p w14:paraId="3201B24A"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Presupuesto de Egresos Global Calendarizado (PbRM-04c).</w:t>
      </w:r>
    </w:p>
    <w:p w14:paraId="06219D47"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Tabulador de Sueldos (PbRM-05).</w:t>
      </w:r>
    </w:p>
    <w:p w14:paraId="529B4F7C"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Programa Anual de Adquisiciones (PbRM-06).</w:t>
      </w:r>
    </w:p>
    <w:p w14:paraId="2B4525B5"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Programa Anual de Obra(PbRM-07a).</w:t>
      </w:r>
    </w:p>
    <w:p w14:paraId="16C46C8B"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Programa Anual de Reparaciones y Mantenimientos (PbRM-07b).</w:t>
      </w:r>
    </w:p>
    <w:p w14:paraId="0884D788"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Proyecciones de Ingresos –LDF (Formato 7a-LDF).</w:t>
      </w:r>
    </w:p>
    <w:p w14:paraId="6B4D375F"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Proyecciones de Egresos –LDF (Formato 7b-LDF).</w:t>
      </w:r>
    </w:p>
    <w:p w14:paraId="0C5235D8"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Resultado de Ingresos-LDF (Formato 7c-LDF).</w:t>
      </w:r>
    </w:p>
    <w:p w14:paraId="48E85C89"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Resultado de Egresos-LDF (Formato 7d-DF).</w:t>
      </w:r>
    </w:p>
    <w:p w14:paraId="1532CF09" w14:textId="77777777"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Descripción de los riesgos relevantes para las finanzas públicas, incluyendo los montos de deuda contingente, acompañados de propuestas de acción para enfrentarlos-LDF.</w:t>
      </w:r>
    </w:p>
    <w:p w14:paraId="33C75398" w14:textId="593D48E3" w:rsidR="006B034E"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Formato de Remuneraciones de Servidores Públicos.</w:t>
      </w:r>
    </w:p>
    <w:p w14:paraId="0F3C6AD0" w14:textId="77777777" w:rsidR="00A31759" w:rsidRPr="00392790" w:rsidRDefault="00A31759" w:rsidP="00DC5812">
      <w:pPr>
        <w:pStyle w:val="Sinespaciado"/>
        <w:spacing w:line="360" w:lineRule="auto"/>
        <w:ind w:left="851" w:right="474"/>
        <w:rPr>
          <w:rFonts w:ascii="Palatino Linotype" w:hAnsi="Palatino Linotype" w:cs="Arial"/>
          <w:lang w:val="es-ES"/>
        </w:rPr>
      </w:pPr>
    </w:p>
    <w:p w14:paraId="770B137F" w14:textId="77777777" w:rsidR="00A31759" w:rsidRPr="00392790" w:rsidRDefault="00A31759" w:rsidP="00DC5812">
      <w:pPr>
        <w:pStyle w:val="Sinespaciado"/>
        <w:spacing w:line="360" w:lineRule="auto"/>
        <w:ind w:left="851" w:right="474"/>
        <w:rPr>
          <w:rFonts w:ascii="Palatino Linotype" w:hAnsi="Palatino Linotype" w:cs="Arial"/>
          <w:lang w:val="es-ES"/>
        </w:rPr>
      </w:pPr>
    </w:p>
    <w:p w14:paraId="60848BFD" w14:textId="391D4711" w:rsidR="00A31759" w:rsidRPr="00392790" w:rsidRDefault="00A31759" w:rsidP="00DC5812">
      <w:pPr>
        <w:pStyle w:val="Sinespaciado"/>
        <w:spacing w:line="360" w:lineRule="auto"/>
        <w:ind w:left="851" w:right="474"/>
        <w:rPr>
          <w:rFonts w:ascii="Palatino Linotype" w:hAnsi="Palatino Linotype" w:cs="Arial"/>
          <w:i/>
          <w:iCs/>
          <w:lang w:val="es-ES"/>
        </w:rPr>
      </w:pPr>
      <w:r w:rsidRPr="00392790">
        <w:rPr>
          <w:rFonts w:ascii="Palatino Linotype" w:hAnsi="Palatino Linotype" w:cs="Arial"/>
          <w:i/>
          <w:iCs/>
          <w:lang w:val="es-ES"/>
        </w:rPr>
        <w:t>D</w:t>
      </w:r>
      <w:r w:rsidR="00DC5812" w:rsidRPr="00392790">
        <w:rPr>
          <w:rFonts w:ascii="Palatino Linotype" w:hAnsi="Palatino Linotype" w:cs="Arial"/>
          <w:i/>
          <w:iCs/>
          <w:lang w:val="es-ES"/>
        </w:rPr>
        <w:t>el dos mil veinte a dos mil veinticinco</w:t>
      </w:r>
      <w:r w:rsidRPr="00392790">
        <w:rPr>
          <w:rFonts w:ascii="Palatino Linotype" w:hAnsi="Palatino Linotype" w:cs="Arial"/>
          <w:i/>
          <w:iCs/>
          <w:lang w:val="es-ES"/>
        </w:rPr>
        <w:t>.</w:t>
      </w:r>
    </w:p>
    <w:p w14:paraId="57FB5508" w14:textId="08E7740E"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 xml:space="preserve">Actas de las </w:t>
      </w:r>
      <w:r w:rsidR="009749A4" w:rsidRPr="00392790">
        <w:rPr>
          <w:rFonts w:ascii="Palatino Linotype" w:hAnsi="Palatino Linotype" w:cs="Arial"/>
          <w:lang w:val="es-ES"/>
        </w:rPr>
        <w:t xml:space="preserve">Comisiones </w:t>
      </w:r>
      <w:r w:rsidRPr="00392790">
        <w:rPr>
          <w:rFonts w:ascii="Palatino Linotype" w:hAnsi="Palatino Linotype" w:cs="Arial"/>
          <w:lang w:val="es-ES"/>
        </w:rPr>
        <w:t xml:space="preserve">de </w:t>
      </w:r>
      <w:r w:rsidR="009749A4" w:rsidRPr="00392790">
        <w:rPr>
          <w:rFonts w:ascii="Palatino Linotype" w:hAnsi="Palatino Linotype" w:cs="Arial"/>
          <w:lang w:val="es-ES"/>
        </w:rPr>
        <w:t xml:space="preserve">Ingresos </w:t>
      </w:r>
      <w:r w:rsidRPr="00392790">
        <w:rPr>
          <w:rFonts w:ascii="Palatino Linotype" w:hAnsi="Palatino Linotype" w:cs="Arial"/>
          <w:lang w:val="es-ES"/>
        </w:rPr>
        <w:t xml:space="preserve">y </w:t>
      </w:r>
      <w:r w:rsidR="009749A4" w:rsidRPr="00392790">
        <w:rPr>
          <w:rFonts w:ascii="Palatino Linotype" w:hAnsi="Palatino Linotype" w:cs="Arial"/>
          <w:lang w:val="es-ES"/>
        </w:rPr>
        <w:t xml:space="preserve">Egresos </w:t>
      </w:r>
      <w:r w:rsidRPr="00392790">
        <w:rPr>
          <w:rFonts w:ascii="Palatino Linotype" w:hAnsi="Palatino Linotype" w:cs="Arial"/>
          <w:lang w:val="es-ES"/>
        </w:rPr>
        <w:t>presupuestal.</w:t>
      </w:r>
    </w:p>
    <w:p w14:paraId="35D9AB71" w14:textId="350CE918" w:rsidR="00DD4918" w:rsidRPr="00392790" w:rsidRDefault="00DD4918" w:rsidP="00DD4918">
      <w:pPr>
        <w:pStyle w:val="Sinespaciado"/>
        <w:spacing w:line="360" w:lineRule="auto"/>
        <w:ind w:right="474" w:firstLine="708"/>
        <w:rPr>
          <w:rFonts w:ascii="Palatino Linotype" w:hAnsi="Palatino Linotype" w:cs="Arial"/>
          <w:i/>
          <w:iCs/>
          <w:lang w:val="es-ES"/>
        </w:rPr>
      </w:pPr>
      <w:r w:rsidRPr="00392790">
        <w:rPr>
          <w:rFonts w:ascii="Palatino Linotype" w:hAnsi="Palatino Linotype" w:cs="Arial"/>
          <w:i/>
          <w:iCs/>
          <w:lang w:val="es-ES"/>
        </w:rPr>
        <w:t>Del dos mil veintiuno a dos mil veinticinco.</w:t>
      </w:r>
    </w:p>
    <w:p w14:paraId="0801D5CD" w14:textId="5FF9F1DD" w:rsidR="00A31759" w:rsidRPr="00392790" w:rsidRDefault="00A31759" w:rsidP="00DC5812">
      <w:pPr>
        <w:pStyle w:val="Sinespaciado"/>
        <w:numPr>
          <w:ilvl w:val="0"/>
          <w:numId w:val="40"/>
        </w:numPr>
        <w:spacing w:line="360" w:lineRule="auto"/>
        <w:ind w:right="474"/>
        <w:rPr>
          <w:rFonts w:ascii="Palatino Linotype" w:hAnsi="Palatino Linotype" w:cs="Arial"/>
          <w:lang w:val="es-ES"/>
        </w:rPr>
      </w:pPr>
      <w:r w:rsidRPr="00392790">
        <w:rPr>
          <w:rFonts w:ascii="Palatino Linotype" w:hAnsi="Palatino Linotype" w:cs="Arial"/>
          <w:lang w:val="es-ES"/>
        </w:rPr>
        <w:t>Acta de Cabildo en la que se haya autorizado el Presupuesto.</w:t>
      </w:r>
    </w:p>
    <w:p w14:paraId="762FF653" w14:textId="77777777" w:rsidR="00DD4918" w:rsidRPr="00392790" w:rsidRDefault="00DD4918" w:rsidP="00DD4918">
      <w:pPr>
        <w:pStyle w:val="Sinespaciado"/>
        <w:spacing w:line="360" w:lineRule="auto"/>
        <w:ind w:right="474"/>
        <w:rPr>
          <w:rFonts w:ascii="Palatino Linotype" w:hAnsi="Palatino Linotype" w:cs="Arial"/>
          <w:lang w:val="es-ES"/>
        </w:rPr>
      </w:pPr>
    </w:p>
    <w:p w14:paraId="21DB248D" w14:textId="77777777" w:rsidR="00A31759" w:rsidRPr="00392790" w:rsidRDefault="00A31759" w:rsidP="00A31759">
      <w:pPr>
        <w:pStyle w:val="Sinespaciado"/>
        <w:ind w:left="851" w:right="474"/>
        <w:rPr>
          <w:rFonts w:ascii="Palatino Linotype" w:hAnsi="Palatino Linotype" w:cs="Arial"/>
          <w:lang w:val="es-ES"/>
        </w:rPr>
      </w:pPr>
    </w:p>
    <w:p w14:paraId="175CB6E5" w14:textId="77777777" w:rsidR="004D61E4" w:rsidRPr="00392790" w:rsidRDefault="004D61E4" w:rsidP="004D61E4">
      <w:pPr>
        <w:ind w:left="360" w:right="141"/>
        <w:jc w:val="both"/>
        <w:rPr>
          <w:rFonts w:ascii="Palatino Linotype" w:hAnsi="Palatino Linotype"/>
          <w:i/>
          <w:sz w:val="22"/>
        </w:rPr>
      </w:pPr>
      <w:r w:rsidRPr="00392790">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392790">
        <w:rPr>
          <w:rFonts w:ascii="Palatino Linotype" w:hAnsi="Palatino Linotype"/>
          <w:b/>
          <w:i/>
          <w:sz w:val="22"/>
        </w:rPr>
        <w:t>Recurrente</w:t>
      </w:r>
      <w:r w:rsidRPr="00392790">
        <w:rPr>
          <w:rFonts w:ascii="Palatino Linotype" w:hAnsi="Palatino Linotype"/>
          <w:i/>
          <w:sz w:val="22"/>
        </w:rPr>
        <w:t>.</w:t>
      </w:r>
    </w:p>
    <w:p w14:paraId="7D3D7B21" w14:textId="77777777" w:rsidR="00AC6BE4" w:rsidRPr="00392790" w:rsidRDefault="00AC6BE4" w:rsidP="004D61E4">
      <w:pPr>
        <w:ind w:left="360" w:right="141"/>
        <w:jc w:val="both"/>
        <w:rPr>
          <w:rFonts w:ascii="Palatino Linotype" w:hAnsi="Palatino Linotype"/>
          <w:i/>
          <w:sz w:val="22"/>
        </w:rPr>
      </w:pPr>
    </w:p>
    <w:p w14:paraId="3B962E19" w14:textId="7BE088F0" w:rsidR="004D61E4" w:rsidRPr="00392790" w:rsidRDefault="004D61E4" w:rsidP="00A664DC">
      <w:pPr>
        <w:pStyle w:val="Sinespaciado"/>
      </w:pPr>
    </w:p>
    <w:p w14:paraId="3754F562" w14:textId="77777777" w:rsidR="00561D99" w:rsidRPr="00392790" w:rsidRDefault="00561D99" w:rsidP="00C120DF">
      <w:pPr>
        <w:ind w:right="141"/>
        <w:jc w:val="both"/>
        <w:rPr>
          <w:rFonts w:ascii="Palatino Linotype" w:hAnsi="Palatino Linotype"/>
          <w:i/>
          <w:sz w:val="22"/>
        </w:rPr>
      </w:pPr>
    </w:p>
    <w:p w14:paraId="73ABF2D6" w14:textId="6B979E9C" w:rsidR="009A6521" w:rsidRPr="00392790"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392790">
        <w:rPr>
          <w:rFonts w:ascii="Palatino Linotype" w:hAnsi="Palatino Linotype" w:cs="Arial"/>
          <w:b/>
          <w:sz w:val="28"/>
          <w:szCs w:val="28"/>
          <w:lang w:val="es-ES_tradnl"/>
        </w:rPr>
        <w:t xml:space="preserve">TERCERO. </w:t>
      </w:r>
      <w:r w:rsidRPr="00392790">
        <w:rPr>
          <w:rFonts w:ascii="Palatino Linotype" w:hAnsi="Palatino Linotype" w:cs="Arial"/>
          <w:b/>
          <w:szCs w:val="28"/>
          <w:lang w:val="es-ES_tradnl"/>
        </w:rPr>
        <w:t xml:space="preserve">NOTIFÍQUESE </w:t>
      </w:r>
      <w:r w:rsidRPr="00392790">
        <w:rPr>
          <w:rFonts w:ascii="Palatino Linotype" w:hAnsi="Palatino Linotype" w:cs="Arial"/>
          <w:szCs w:val="28"/>
          <w:lang w:val="es-ES_tradnl"/>
        </w:rPr>
        <w:t xml:space="preserve">la presente resolución </w:t>
      </w:r>
      <w:r w:rsidRPr="00392790">
        <w:rPr>
          <w:rFonts w:ascii="Palatino Linotype" w:hAnsi="Palatino Linotype" w:cs="Arial"/>
        </w:rPr>
        <w:t xml:space="preserve">a través del Sistema de Acceso a la Información Mexiquense </w:t>
      </w:r>
      <w:r w:rsidRPr="00392790">
        <w:rPr>
          <w:rFonts w:ascii="Palatino Linotype" w:hAnsi="Palatino Linotype" w:cs="Arial"/>
          <w:b/>
        </w:rPr>
        <w:t>(SAIMEX)</w:t>
      </w:r>
      <w:r w:rsidRPr="00392790">
        <w:rPr>
          <w:rFonts w:ascii="Palatino Linotype" w:hAnsi="Palatino Linotype" w:cs="Arial"/>
          <w:szCs w:val="28"/>
          <w:lang w:val="es-ES_tradnl"/>
        </w:rPr>
        <w:t xml:space="preserve"> al Titular de la Unidad de Transparencia del </w:t>
      </w:r>
      <w:r w:rsidRPr="00392790">
        <w:rPr>
          <w:rFonts w:ascii="Palatino Linotype" w:hAnsi="Palatino Linotype" w:cs="Arial"/>
          <w:b/>
          <w:szCs w:val="28"/>
          <w:lang w:val="es-ES_tradnl"/>
        </w:rPr>
        <w:t>Sujeto Obligado</w:t>
      </w:r>
      <w:r w:rsidRPr="00392790">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392790">
        <w:rPr>
          <w:rFonts w:ascii="Palatino Linotype" w:hAnsi="Palatino Linotype" w:cs="Arial"/>
          <w:szCs w:val="28"/>
          <w:lang w:val="es-ES_tradnl"/>
        </w:rPr>
        <w:t xml:space="preserve"> III; 214, 215 y 216 de la Ley </w:t>
      </w:r>
      <w:r w:rsidRPr="00392790">
        <w:rPr>
          <w:rFonts w:ascii="Palatino Linotype" w:hAnsi="Palatino Linotype" w:cs="Arial"/>
          <w:szCs w:val="28"/>
          <w:lang w:val="es-ES_tradnl"/>
        </w:rPr>
        <w:t>de Transparencia y Acceso a la Información Pública del Estado de México y Municipios.</w:t>
      </w:r>
    </w:p>
    <w:p w14:paraId="49858C27" w14:textId="77777777" w:rsidR="00561D99" w:rsidRPr="00392790" w:rsidRDefault="00561D99" w:rsidP="00561D99">
      <w:pPr>
        <w:autoSpaceDE w:val="0"/>
        <w:autoSpaceDN w:val="0"/>
        <w:adjustRightInd w:val="0"/>
        <w:spacing w:line="360" w:lineRule="auto"/>
        <w:ind w:right="49"/>
        <w:jc w:val="both"/>
        <w:rPr>
          <w:rFonts w:ascii="Palatino Linotype" w:hAnsi="Palatino Linotype" w:cs="Arial"/>
          <w:szCs w:val="28"/>
          <w:lang w:val="es-ES_tradnl"/>
        </w:rPr>
      </w:pPr>
    </w:p>
    <w:p w14:paraId="159F728C" w14:textId="5B5B797E" w:rsidR="002A3EFB" w:rsidRPr="00392790" w:rsidRDefault="009A6521" w:rsidP="00561D99">
      <w:pPr>
        <w:spacing w:line="360" w:lineRule="auto"/>
        <w:jc w:val="both"/>
        <w:rPr>
          <w:rFonts w:ascii="Palatino Linotype" w:hAnsi="Palatino Linotype" w:cs="Arial"/>
          <w:bCs/>
          <w:szCs w:val="28"/>
        </w:rPr>
      </w:pPr>
      <w:r w:rsidRPr="00392790">
        <w:rPr>
          <w:rFonts w:ascii="Palatino Linotype" w:hAnsi="Palatino Linotype" w:cs="Arial"/>
          <w:b/>
          <w:bCs/>
          <w:sz w:val="28"/>
          <w:szCs w:val="28"/>
        </w:rPr>
        <w:t>CUARTO.</w:t>
      </w:r>
      <w:r w:rsidRPr="00392790">
        <w:rPr>
          <w:rFonts w:ascii="Palatino Linotype" w:hAnsi="Palatino Linotype" w:cs="Arial"/>
          <w:bCs/>
          <w:szCs w:val="28"/>
        </w:rPr>
        <w:t xml:space="preserve"> De conformidad con el artículo 198, de la Ley de Transparencia y Acceso a la Información Pública del Estado de México y Municipios, de considerarlo </w:t>
      </w:r>
      <w:r w:rsidRPr="00392790">
        <w:rPr>
          <w:rFonts w:ascii="Palatino Linotype" w:hAnsi="Palatino Linotype" w:cs="Arial"/>
          <w:bCs/>
          <w:szCs w:val="28"/>
        </w:rPr>
        <w:lastRenderedPageBreak/>
        <w:t xml:space="preserve">procedente, el </w:t>
      </w:r>
      <w:r w:rsidRPr="00392790">
        <w:rPr>
          <w:rFonts w:ascii="Palatino Linotype" w:hAnsi="Palatino Linotype" w:cs="Arial"/>
          <w:b/>
          <w:bCs/>
          <w:szCs w:val="28"/>
        </w:rPr>
        <w:t>Sujeto Obligado</w:t>
      </w:r>
      <w:r w:rsidRPr="00392790">
        <w:rPr>
          <w:rFonts w:ascii="Palatino Linotype" w:hAnsi="Palatino Linotype" w:cs="Arial"/>
          <w:bCs/>
          <w:szCs w:val="28"/>
        </w:rPr>
        <w:t xml:space="preserve"> de manera fundada y motivada, podrá solicitar una ampliación de plazo para el cumplimiento de la presente resolución.</w:t>
      </w:r>
    </w:p>
    <w:p w14:paraId="5F50BEFF" w14:textId="77777777" w:rsidR="00561D99" w:rsidRPr="00392790" w:rsidRDefault="00561D99" w:rsidP="00561D99">
      <w:pPr>
        <w:spacing w:line="360" w:lineRule="auto"/>
        <w:jc w:val="both"/>
        <w:rPr>
          <w:rFonts w:ascii="Palatino Linotype" w:hAnsi="Palatino Linotype" w:cs="Arial"/>
          <w:bCs/>
          <w:szCs w:val="28"/>
        </w:rPr>
      </w:pPr>
    </w:p>
    <w:p w14:paraId="1B4E606C" w14:textId="371D2306" w:rsidR="00DF2507" w:rsidRPr="00392790" w:rsidRDefault="009A6521" w:rsidP="00561D99">
      <w:pPr>
        <w:autoSpaceDE w:val="0"/>
        <w:autoSpaceDN w:val="0"/>
        <w:adjustRightInd w:val="0"/>
        <w:spacing w:line="360" w:lineRule="auto"/>
        <w:ind w:right="49"/>
        <w:jc w:val="both"/>
        <w:rPr>
          <w:rFonts w:ascii="Palatino Linotype" w:hAnsi="Palatino Linotype" w:cs="Arial"/>
        </w:rPr>
      </w:pPr>
      <w:r w:rsidRPr="00392790">
        <w:rPr>
          <w:rFonts w:ascii="Palatino Linotype" w:hAnsi="Palatino Linotype" w:cs="Arial"/>
          <w:b/>
          <w:sz w:val="28"/>
          <w:szCs w:val="28"/>
        </w:rPr>
        <w:t>QUINTO.</w:t>
      </w:r>
      <w:r w:rsidRPr="00392790">
        <w:rPr>
          <w:rFonts w:ascii="Palatino Linotype" w:hAnsi="Palatino Linotype" w:cs="Arial"/>
          <w:b/>
        </w:rPr>
        <w:t xml:space="preserve"> NOTIFÍQUESE</w:t>
      </w:r>
      <w:r w:rsidRPr="00392790">
        <w:rPr>
          <w:rFonts w:ascii="Palatino Linotype" w:hAnsi="Palatino Linotype" w:cs="Arial"/>
        </w:rPr>
        <w:t xml:space="preserve"> al </w:t>
      </w:r>
      <w:r w:rsidRPr="00392790">
        <w:rPr>
          <w:rFonts w:ascii="Palatino Linotype" w:hAnsi="Palatino Linotype" w:cs="Arial"/>
          <w:b/>
        </w:rPr>
        <w:t>Recurrente</w:t>
      </w:r>
      <w:r w:rsidRPr="00392790">
        <w:rPr>
          <w:rFonts w:ascii="Palatino Linotype" w:hAnsi="Palatino Linotype" w:cs="Arial"/>
        </w:rPr>
        <w:t xml:space="preserve"> la presente resolución a través del Sistema de Acceso a la Información Mexiquense </w:t>
      </w:r>
      <w:r w:rsidRPr="00392790">
        <w:rPr>
          <w:rFonts w:ascii="Palatino Linotype" w:hAnsi="Palatino Linotype" w:cs="Arial"/>
          <w:b/>
        </w:rPr>
        <w:t>(SAIMEX),</w:t>
      </w:r>
      <w:r w:rsidRPr="00392790">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E650F43" w14:textId="77777777" w:rsidR="00AC6BE4" w:rsidRPr="00392790" w:rsidRDefault="00AC6BE4" w:rsidP="00561D99">
      <w:pPr>
        <w:autoSpaceDE w:val="0"/>
        <w:autoSpaceDN w:val="0"/>
        <w:adjustRightInd w:val="0"/>
        <w:spacing w:line="360" w:lineRule="auto"/>
        <w:ind w:right="49"/>
        <w:jc w:val="both"/>
        <w:rPr>
          <w:rFonts w:ascii="Palatino Linotype" w:hAnsi="Palatino Linotype" w:cs="Arial"/>
        </w:rPr>
      </w:pPr>
    </w:p>
    <w:p w14:paraId="708C2C7B" w14:textId="178F6A9B" w:rsidR="00B10A2E" w:rsidRDefault="00392790" w:rsidP="00D01A63">
      <w:pPr>
        <w:spacing w:line="360" w:lineRule="auto"/>
        <w:jc w:val="both"/>
        <w:rPr>
          <w:rFonts w:ascii="Palatino Linotype" w:eastAsiaTheme="minorHAnsi" w:hAnsi="Palatino Linotype" w:cs="Arial"/>
          <w:lang w:val="es-MX" w:eastAsia="en-US"/>
        </w:rPr>
      </w:pPr>
      <w:r w:rsidRPr="00392790">
        <w:rPr>
          <w:rFonts w:ascii="Palatino Linotype" w:hAnsi="Palatino Linotype" w:cs="Arial"/>
        </w:rPr>
        <w:t>ASÍ LO RESUELVE, POR UNANIMIDAD DE VOTOS, EL PLENO DEL</w:t>
      </w:r>
      <w:r w:rsidRPr="00392790">
        <w:rPr>
          <w:rFonts w:ascii="Palatino Linotype" w:eastAsia="Arial Unicode MS" w:hAnsi="Palatino Linotype" w:cs="Arial"/>
        </w:rPr>
        <w:t xml:space="preserve"> INSTITUTO DE TRANSPARENCIA, ACCESO A LA INFORMACIÓN PÚBLICA Y PROTECCIÓN DE DATOS PERSONALES DEL ESTADO DE MÉXICO Y MUNICIPIOS</w:t>
      </w:r>
      <w:r w:rsidRPr="00392790">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054E04" w:rsidRPr="00392790">
        <w:rPr>
          <w:rFonts w:ascii="Palatino Linotype" w:eastAsiaTheme="minorHAnsi" w:hAnsi="Palatino Linotype" w:cs="Arial"/>
          <w:lang w:val="es-MX" w:eastAsia="en-US"/>
        </w:rPr>
        <w:t>.</w:t>
      </w:r>
      <w:r w:rsidR="00A00986" w:rsidRPr="00392790">
        <w:rPr>
          <w:rFonts w:ascii="Palatino Linotype" w:eastAsiaTheme="minorHAnsi" w:hAnsi="Palatino Linotype" w:cs="Arial"/>
          <w:lang w:val="es-MX" w:eastAsia="en-US"/>
        </w:rPr>
        <w:t>---------------------------------------------------------------------------------------------------------------------------------------------------------------------------------------------------------------------------------------------------------------------------------------------------------------------------------------------------------------------------------------------------------------------------------------------------------------------------------------------------------------------------------------------------------------------------------------------------------------------------------------------------------------------------------------------</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68541101" w:rsidR="0029071C" w:rsidRPr="003E56C9" w:rsidRDefault="0029071C" w:rsidP="003E56C9"/>
    <w:sectPr w:rsidR="0029071C" w:rsidRPr="003E56C9" w:rsidSect="00742DA4">
      <w:headerReference w:type="even" r:id="rId21"/>
      <w:headerReference w:type="default" r:id="rId22"/>
      <w:footerReference w:type="default" r:id="rId23"/>
      <w:headerReference w:type="first" r:id="rId24"/>
      <w:footerReference w:type="first" r:id="rId2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25B1B" w14:textId="77777777" w:rsidR="00DC3CD3" w:rsidRDefault="00DC3CD3" w:rsidP="000B5E25">
      <w:r>
        <w:separator/>
      </w:r>
    </w:p>
  </w:endnote>
  <w:endnote w:type="continuationSeparator" w:id="0">
    <w:p w14:paraId="1CA2DDBD" w14:textId="77777777" w:rsidR="00DC3CD3" w:rsidRDefault="00DC3CD3"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4D7471" w:rsidRPr="000D3AD4" w:rsidRDefault="004D747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8174F">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8174F">
      <w:rPr>
        <w:rFonts w:ascii="Palatino Linotype" w:hAnsi="Palatino Linotype" w:cs="Arial"/>
        <w:bCs/>
        <w:noProof/>
        <w:sz w:val="20"/>
        <w:szCs w:val="20"/>
      </w:rPr>
      <w:t>60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4D7471" w:rsidRPr="000D3AD4" w:rsidRDefault="004D747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8174F">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8174F">
      <w:rPr>
        <w:rFonts w:ascii="Palatino Linotype" w:hAnsi="Palatino Linotype" w:cs="Arial"/>
        <w:bCs/>
        <w:noProof/>
        <w:sz w:val="20"/>
        <w:szCs w:val="20"/>
      </w:rPr>
      <w:t>60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41592" w14:textId="77777777" w:rsidR="00DC3CD3" w:rsidRDefault="00DC3CD3" w:rsidP="000B5E25">
      <w:r>
        <w:separator/>
      </w:r>
    </w:p>
  </w:footnote>
  <w:footnote w:type="continuationSeparator" w:id="0">
    <w:p w14:paraId="4450CF4D" w14:textId="77777777" w:rsidR="00DC3CD3" w:rsidRDefault="00DC3CD3" w:rsidP="000B5E25">
      <w:r>
        <w:continuationSeparator/>
      </w:r>
    </w:p>
  </w:footnote>
  <w:footnote w:id="1">
    <w:p w14:paraId="415B7283" w14:textId="77777777" w:rsidR="004D7471" w:rsidRPr="008A64CB" w:rsidRDefault="004D7471"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4D7471" w:rsidRDefault="004D7471" w:rsidP="008A64CB">
      <w:pPr>
        <w:autoSpaceDE w:val="0"/>
        <w:autoSpaceDN w:val="0"/>
        <w:adjustRightInd w:val="0"/>
        <w:ind w:right="49"/>
        <w:jc w:val="both"/>
        <w:rPr>
          <w:rFonts w:ascii="Palatino Linotype" w:hAnsi="Palatino Linotype"/>
          <w:i/>
          <w:sz w:val="18"/>
          <w:szCs w:val="22"/>
        </w:rPr>
      </w:pPr>
    </w:p>
    <w:p w14:paraId="2A843A3D" w14:textId="77777777" w:rsidR="004D7471" w:rsidRPr="008A64CB" w:rsidRDefault="004D7471"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4D7471" w:rsidRPr="008A64CB" w:rsidRDefault="004D7471">
      <w:pPr>
        <w:pStyle w:val="Textonotapie"/>
        <w:rPr>
          <w:lang w:val="es-MX"/>
        </w:rPr>
      </w:pPr>
    </w:p>
  </w:footnote>
  <w:footnote w:id="2">
    <w:p w14:paraId="047F5C04" w14:textId="77777777" w:rsidR="004D7471" w:rsidRPr="00BA61D0" w:rsidRDefault="004D7471" w:rsidP="00EA774E">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 w:id="3">
    <w:p w14:paraId="5D3A457E" w14:textId="137C1224" w:rsidR="004D7471" w:rsidRPr="00AB7E26" w:rsidRDefault="004D7471">
      <w:pPr>
        <w:pStyle w:val="Textonotapie"/>
        <w:rPr>
          <w:lang w:val="es-MX"/>
        </w:rPr>
      </w:pPr>
      <w:r>
        <w:rPr>
          <w:rStyle w:val="Refdenotaalpie"/>
        </w:rPr>
        <w:footnoteRef/>
      </w:r>
      <w:r>
        <w:t xml:space="preserve"> </w:t>
      </w:r>
      <w:hyperlink r:id="rId4" w:history="1">
        <w:r w:rsidRPr="000E4128">
          <w:rPr>
            <w:rStyle w:val="Hipervnculo"/>
          </w:rPr>
          <w:t>https://legislacion.edomex.gob.mx/sites/legislacion.edomex.gob.mx/files/files/pdf/gct/2025/enero/ene221/ene221a.pdf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4D7471" w:rsidRDefault="00DC3CD3">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4D7471" w:rsidRPr="008F2CCC" w14:paraId="6A2352FA" w14:textId="77777777" w:rsidTr="00BC757D">
      <w:tc>
        <w:tcPr>
          <w:tcW w:w="2693" w:type="dxa"/>
          <w:vAlign w:val="center"/>
        </w:tcPr>
        <w:p w14:paraId="217E963F"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5E00DCC0" w:rsidR="004D7471" w:rsidRPr="0029071C" w:rsidRDefault="004D7471" w:rsidP="00570716">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12350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4D7471" w:rsidRPr="008F2CCC" w14:paraId="1F299A1F" w14:textId="77777777" w:rsidTr="00BC757D">
      <w:trPr>
        <w:trHeight w:val="228"/>
      </w:trPr>
      <w:tc>
        <w:tcPr>
          <w:tcW w:w="2693" w:type="dxa"/>
          <w:vAlign w:val="center"/>
        </w:tcPr>
        <w:p w14:paraId="683328AB"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6D1F7406" w:rsidR="004D7471" w:rsidRPr="0029071C" w:rsidRDefault="004D7471" w:rsidP="00B6659F">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4D7471" w:rsidRPr="008F2CCC" w14:paraId="46D09EF7" w14:textId="77777777" w:rsidTr="00BC757D">
      <w:tc>
        <w:tcPr>
          <w:tcW w:w="2693" w:type="dxa"/>
          <w:vAlign w:val="center"/>
        </w:tcPr>
        <w:p w14:paraId="1A0A5ED2" w14:textId="77777777" w:rsidR="004D7471" w:rsidRPr="008F5DAE" w:rsidRDefault="004D7471"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4D7471" w:rsidRPr="0029071C" w:rsidRDefault="004D747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4D7471" w:rsidRPr="001779E0" w:rsidRDefault="00DC3CD3"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4D7471" w:rsidRPr="008F2CCC" w14:paraId="647E1A5E" w14:textId="77777777" w:rsidTr="00515252">
      <w:tc>
        <w:tcPr>
          <w:tcW w:w="2552" w:type="dxa"/>
          <w:vAlign w:val="center"/>
        </w:tcPr>
        <w:p w14:paraId="61C1A94D"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2B4FA483" w:rsidR="004D7471" w:rsidRPr="0029071C" w:rsidRDefault="004D7471" w:rsidP="00570716">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12350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4D7471" w:rsidRPr="008F2CCC" w14:paraId="34929B82" w14:textId="77777777" w:rsidTr="00515252">
      <w:tc>
        <w:tcPr>
          <w:tcW w:w="2552" w:type="dxa"/>
          <w:vAlign w:val="center"/>
        </w:tcPr>
        <w:p w14:paraId="54C68700"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7C45058B" w:rsidR="004D7471" w:rsidRPr="006D30E6" w:rsidRDefault="0058174F"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4D7471" w:rsidRPr="008F2CCC" w14:paraId="15459416" w14:textId="77777777" w:rsidTr="00515252">
      <w:trPr>
        <w:trHeight w:val="228"/>
      </w:trPr>
      <w:tc>
        <w:tcPr>
          <w:tcW w:w="2552" w:type="dxa"/>
          <w:vAlign w:val="center"/>
        </w:tcPr>
        <w:p w14:paraId="776491B5"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49D2B90F" w:rsidR="004D7471" w:rsidRPr="0029071C" w:rsidRDefault="004D7471" w:rsidP="0009050D">
          <w:pPr>
            <w:spacing w:line="276" w:lineRule="auto"/>
            <w:jc w:val="right"/>
            <w:rPr>
              <w:rFonts w:ascii="Palatino Linotype" w:hAnsi="Palatino Linotype"/>
              <w:sz w:val="22"/>
              <w:szCs w:val="22"/>
            </w:rPr>
          </w:pPr>
          <w:r w:rsidRPr="00BC757D">
            <w:rPr>
              <w:rFonts w:ascii="Palatino Linotype" w:hAnsi="Palatino Linotype"/>
              <w:sz w:val="22"/>
              <w:szCs w:val="22"/>
            </w:rPr>
            <w:t>Ayuntamiento de T</w:t>
          </w:r>
          <w:r>
            <w:rPr>
              <w:rFonts w:ascii="Palatino Linotype" w:hAnsi="Palatino Linotype"/>
              <w:sz w:val="22"/>
              <w:szCs w:val="22"/>
            </w:rPr>
            <w:t>oluca</w:t>
          </w:r>
        </w:p>
      </w:tc>
    </w:tr>
    <w:tr w:rsidR="004D7471" w:rsidRPr="008F2CCC" w14:paraId="5C009CDE" w14:textId="77777777" w:rsidTr="00515252">
      <w:tc>
        <w:tcPr>
          <w:tcW w:w="2552" w:type="dxa"/>
          <w:vAlign w:val="center"/>
        </w:tcPr>
        <w:p w14:paraId="294ED620" w14:textId="77777777" w:rsidR="004D7471" w:rsidRPr="008F5DAE" w:rsidRDefault="004D747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4D7471" w:rsidRPr="0029071C" w:rsidRDefault="004D747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4D7471" w:rsidRDefault="00DC3CD3">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4D7471" w:rsidRPr="009F1AB6" w:rsidRDefault="004D7471">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75pt;height:10.75pt;visibility:visible;mso-wrap-style:square" o:bullet="t">
        <v:imagedata r:id="rId1" o:title=""/>
      </v:shape>
    </w:pict>
  </w:numPicBullet>
  <w:abstractNum w:abstractNumId="0" w15:restartNumberingAfterBreak="0">
    <w:nsid w:val="01344E1D"/>
    <w:multiLevelType w:val="hybridMultilevel"/>
    <w:tmpl w:val="9C6EB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290E09"/>
    <w:multiLevelType w:val="hybridMultilevel"/>
    <w:tmpl w:val="823815BE"/>
    <w:lvl w:ilvl="0" w:tplc="41D6FE1E">
      <w:start w:val="4"/>
      <w:numFmt w:val="bullet"/>
      <w:lvlText w:val="-"/>
      <w:lvlJc w:val="left"/>
      <w:pPr>
        <w:ind w:left="1080" w:hanging="360"/>
      </w:pPr>
      <w:rPr>
        <w:rFonts w:ascii="Palatino Linotype" w:eastAsiaTheme="minorHAnsi" w:hAnsi="Palatino Linotype"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BA26737"/>
    <w:multiLevelType w:val="hybridMultilevel"/>
    <w:tmpl w:val="80282386"/>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E34E11"/>
    <w:multiLevelType w:val="hybridMultilevel"/>
    <w:tmpl w:val="616AA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5283B37"/>
    <w:multiLevelType w:val="hybridMultilevel"/>
    <w:tmpl w:val="FC7CA6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68B21D1"/>
    <w:multiLevelType w:val="hybridMultilevel"/>
    <w:tmpl w:val="D932CD5E"/>
    <w:lvl w:ilvl="0" w:tplc="21C837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403FE8"/>
    <w:multiLevelType w:val="hybridMultilevel"/>
    <w:tmpl w:val="ACACF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3" w15:restartNumberingAfterBreak="0">
    <w:nsid w:val="48BF0C79"/>
    <w:multiLevelType w:val="hybridMultilevel"/>
    <w:tmpl w:val="7DFCC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4"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1D058B1"/>
    <w:multiLevelType w:val="hybridMultilevel"/>
    <w:tmpl w:val="7E34EEA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55F96F61"/>
    <w:multiLevelType w:val="hybridMultilevel"/>
    <w:tmpl w:val="323EEE2A"/>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0" w15:restartNumberingAfterBreak="0">
    <w:nsid w:val="5752400B"/>
    <w:multiLevelType w:val="hybridMultilevel"/>
    <w:tmpl w:val="5ADE725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40968F9"/>
    <w:multiLevelType w:val="hybridMultilevel"/>
    <w:tmpl w:val="EB3E2FA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DD7685"/>
    <w:multiLevelType w:val="hybridMultilevel"/>
    <w:tmpl w:val="313419C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9"/>
  </w:num>
  <w:num w:numId="2">
    <w:abstractNumId w:val="14"/>
  </w:num>
  <w:num w:numId="3">
    <w:abstractNumId w:val="8"/>
  </w:num>
  <w:num w:numId="4">
    <w:abstractNumId w:val="31"/>
  </w:num>
  <w:num w:numId="5">
    <w:abstractNumId w:val="35"/>
  </w:num>
  <w:num w:numId="6">
    <w:abstractNumId w:val="40"/>
  </w:num>
  <w:num w:numId="7">
    <w:abstractNumId w:val="11"/>
  </w:num>
  <w:num w:numId="8">
    <w:abstractNumId w:val="33"/>
  </w:num>
  <w:num w:numId="9">
    <w:abstractNumId w:val="38"/>
  </w:num>
  <w:num w:numId="10">
    <w:abstractNumId w:val="5"/>
  </w:num>
  <w:num w:numId="11">
    <w:abstractNumId w:val="34"/>
  </w:num>
  <w:num w:numId="12">
    <w:abstractNumId w:val="10"/>
  </w:num>
  <w:num w:numId="13">
    <w:abstractNumId w:val="7"/>
  </w:num>
  <w:num w:numId="14">
    <w:abstractNumId w:val="26"/>
  </w:num>
  <w:num w:numId="15">
    <w:abstractNumId w:val="17"/>
  </w:num>
  <w:num w:numId="16">
    <w:abstractNumId w:val="22"/>
  </w:num>
  <w:num w:numId="17">
    <w:abstractNumId w:val="12"/>
  </w:num>
  <w:num w:numId="18">
    <w:abstractNumId w:val="1"/>
  </w:num>
  <w:num w:numId="19">
    <w:abstractNumId w:val="36"/>
  </w:num>
  <w:num w:numId="20">
    <w:abstractNumId w:val="25"/>
  </w:num>
  <w:num w:numId="21">
    <w:abstractNumId w:val="20"/>
  </w:num>
  <w:num w:numId="22">
    <w:abstractNumId w:val="21"/>
  </w:num>
  <w:num w:numId="23">
    <w:abstractNumId w:val="18"/>
  </w:num>
  <w:num w:numId="24">
    <w:abstractNumId w:val="24"/>
  </w:num>
  <w:num w:numId="25">
    <w:abstractNumId w:val="27"/>
  </w:num>
  <w:num w:numId="26">
    <w:abstractNumId w:val="6"/>
  </w:num>
  <w:num w:numId="27">
    <w:abstractNumId w:val="0"/>
  </w:num>
  <w:num w:numId="28">
    <w:abstractNumId w:val="13"/>
  </w:num>
  <w:num w:numId="29">
    <w:abstractNumId w:val="16"/>
  </w:num>
  <w:num w:numId="30">
    <w:abstractNumId w:val="32"/>
  </w:num>
  <w:num w:numId="31">
    <w:abstractNumId w:val="37"/>
  </w:num>
  <w:num w:numId="32">
    <w:abstractNumId w:val="23"/>
  </w:num>
  <w:num w:numId="33">
    <w:abstractNumId w:val="9"/>
  </w:num>
  <w:num w:numId="34">
    <w:abstractNumId w:val="28"/>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5"/>
  </w:num>
  <w:num w:numId="38">
    <w:abstractNumId w:val="30"/>
  </w:num>
  <w:num w:numId="39">
    <w:abstractNumId w:val="2"/>
  </w:num>
  <w:num w:numId="40">
    <w:abstractNumId w:val="4"/>
  </w:num>
  <w:num w:numId="41">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EF4"/>
    <w:rsid w:val="00036F8B"/>
    <w:rsid w:val="00037D70"/>
    <w:rsid w:val="00044911"/>
    <w:rsid w:val="000478CF"/>
    <w:rsid w:val="00050F05"/>
    <w:rsid w:val="00054E04"/>
    <w:rsid w:val="00056A58"/>
    <w:rsid w:val="000572E9"/>
    <w:rsid w:val="00070547"/>
    <w:rsid w:val="00071173"/>
    <w:rsid w:val="00071C81"/>
    <w:rsid w:val="000775FC"/>
    <w:rsid w:val="00085F5E"/>
    <w:rsid w:val="00087797"/>
    <w:rsid w:val="0009050D"/>
    <w:rsid w:val="0009130F"/>
    <w:rsid w:val="00091A55"/>
    <w:rsid w:val="00092845"/>
    <w:rsid w:val="000939FB"/>
    <w:rsid w:val="00093AE1"/>
    <w:rsid w:val="00094CC7"/>
    <w:rsid w:val="0009538E"/>
    <w:rsid w:val="000A34BB"/>
    <w:rsid w:val="000A717C"/>
    <w:rsid w:val="000A7F15"/>
    <w:rsid w:val="000B33A7"/>
    <w:rsid w:val="000B3CCA"/>
    <w:rsid w:val="000B3D42"/>
    <w:rsid w:val="000B468E"/>
    <w:rsid w:val="000B5876"/>
    <w:rsid w:val="000B5E25"/>
    <w:rsid w:val="000B7C6C"/>
    <w:rsid w:val="000C14B9"/>
    <w:rsid w:val="000C43CE"/>
    <w:rsid w:val="000C49B8"/>
    <w:rsid w:val="000C5FDF"/>
    <w:rsid w:val="000C615C"/>
    <w:rsid w:val="000C6FD8"/>
    <w:rsid w:val="000C708F"/>
    <w:rsid w:val="000D01D2"/>
    <w:rsid w:val="000D0214"/>
    <w:rsid w:val="000D3AD4"/>
    <w:rsid w:val="000D64B0"/>
    <w:rsid w:val="000E592F"/>
    <w:rsid w:val="000F16BA"/>
    <w:rsid w:val="000F22C1"/>
    <w:rsid w:val="00100C2B"/>
    <w:rsid w:val="00101AD8"/>
    <w:rsid w:val="00105738"/>
    <w:rsid w:val="0010712B"/>
    <w:rsid w:val="00115B15"/>
    <w:rsid w:val="0012332D"/>
    <w:rsid w:val="00123996"/>
    <w:rsid w:val="0012510D"/>
    <w:rsid w:val="001256AE"/>
    <w:rsid w:val="00131427"/>
    <w:rsid w:val="001337CA"/>
    <w:rsid w:val="00140AA7"/>
    <w:rsid w:val="00140E1B"/>
    <w:rsid w:val="0014397A"/>
    <w:rsid w:val="00143A39"/>
    <w:rsid w:val="00143F6E"/>
    <w:rsid w:val="00144019"/>
    <w:rsid w:val="00151D4C"/>
    <w:rsid w:val="00152DAD"/>
    <w:rsid w:val="001558F3"/>
    <w:rsid w:val="001676E1"/>
    <w:rsid w:val="00170AA7"/>
    <w:rsid w:val="001762FA"/>
    <w:rsid w:val="0017779C"/>
    <w:rsid w:val="00184176"/>
    <w:rsid w:val="00184756"/>
    <w:rsid w:val="00186B23"/>
    <w:rsid w:val="00186CCB"/>
    <w:rsid w:val="001910E6"/>
    <w:rsid w:val="00191418"/>
    <w:rsid w:val="0019170F"/>
    <w:rsid w:val="00193F09"/>
    <w:rsid w:val="00197B1A"/>
    <w:rsid w:val="001A46ED"/>
    <w:rsid w:val="001A6109"/>
    <w:rsid w:val="001B6FEE"/>
    <w:rsid w:val="001C054C"/>
    <w:rsid w:val="001C14AC"/>
    <w:rsid w:val="001C680E"/>
    <w:rsid w:val="001C7F56"/>
    <w:rsid w:val="001D09E1"/>
    <w:rsid w:val="001D2DE0"/>
    <w:rsid w:val="001D4046"/>
    <w:rsid w:val="001D5495"/>
    <w:rsid w:val="001E2D9E"/>
    <w:rsid w:val="001E2DA3"/>
    <w:rsid w:val="001E3A82"/>
    <w:rsid w:val="001E45B5"/>
    <w:rsid w:val="001E56C1"/>
    <w:rsid w:val="001E6B81"/>
    <w:rsid w:val="001F1FCC"/>
    <w:rsid w:val="001F2305"/>
    <w:rsid w:val="001F2E4C"/>
    <w:rsid w:val="001F3672"/>
    <w:rsid w:val="001F6BF1"/>
    <w:rsid w:val="0020249A"/>
    <w:rsid w:val="00202C04"/>
    <w:rsid w:val="0020480A"/>
    <w:rsid w:val="002167BB"/>
    <w:rsid w:val="00217E6C"/>
    <w:rsid w:val="002208C8"/>
    <w:rsid w:val="00225163"/>
    <w:rsid w:val="002273B6"/>
    <w:rsid w:val="00227590"/>
    <w:rsid w:val="00227FAE"/>
    <w:rsid w:val="002313F8"/>
    <w:rsid w:val="00235936"/>
    <w:rsid w:val="00236A71"/>
    <w:rsid w:val="00236CBA"/>
    <w:rsid w:val="00242014"/>
    <w:rsid w:val="0024323F"/>
    <w:rsid w:val="002447CD"/>
    <w:rsid w:val="00246DC1"/>
    <w:rsid w:val="00247138"/>
    <w:rsid w:val="00251C5D"/>
    <w:rsid w:val="00253578"/>
    <w:rsid w:val="00255F1A"/>
    <w:rsid w:val="002573B9"/>
    <w:rsid w:val="00261BC7"/>
    <w:rsid w:val="00263AF4"/>
    <w:rsid w:val="00264421"/>
    <w:rsid w:val="00266841"/>
    <w:rsid w:val="00266CD3"/>
    <w:rsid w:val="00267458"/>
    <w:rsid w:val="00267BB5"/>
    <w:rsid w:val="00271572"/>
    <w:rsid w:val="0027342B"/>
    <w:rsid w:val="002755AD"/>
    <w:rsid w:val="00275724"/>
    <w:rsid w:val="00286546"/>
    <w:rsid w:val="0029071C"/>
    <w:rsid w:val="002934B4"/>
    <w:rsid w:val="00295B3F"/>
    <w:rsid w:val="00297A54"/>
    <w:rsid w:val="002A040B"/>
    <w:rsid w:val="002A3EFB"/>
    <w:rsid w:val="002A45F3"/>
    <w:rsid w:val="002A4B43"/>
    <w:rsid w:val="002A676F"/>
    <w:rsid w:val="002B48AD"/>
    <w:rsid w:val="002B5B5A"/>
    <w:rsid w:val="002C0BE5"/>
    <w:rsid w:val="002C240F"/>
    <w:rsid w:val="002C3515"/>
    <w:rsid w:val="002C62EC"/>
    <w:rsid w:val="002D17B8"/>
    <w:rsid w:val="002D25E0"/>
    <w:rsid w:val="002D32D2"/>
    <w:rsid w:val="002D5402"/>
    <w:rsid w:val="002D61F7"/>
    <w:rsid w:val="002D6656"/>
    <w:rsid w:val="002D6E4B"/>
    <w:rsid w:val="002E104F"/>
    <w:rsid w:val="002E3085"/>
    <w:rsid w:val="002E6827"/>
    <w:rsid w:val="002F3B20"/>
    <w:rsid w:val="002F3F9D"/>
    <w:rsid w:val="002F4ED2"/>
    <w:rsid w:val="002F55B9"/>
    <w:rsid w:val="00300038"/>
    <w:rsid w:val="00300F52"/>
    <w:rsid w:val="00302343"/>
    <w:rsid w:val="00306F04"/>
    <w:rsid w:val="00307006"/>
    <w:rsid w:val="0030701F"/>
    <w:rsid w:val="003105B8"/>
    <w:rsid w:val="003139A1"/>
    <w:rsid w:val="00314758"/>
    <w:rsid w:val="00314E62"/>
    <w:rsid w:val="00320F38"/>
    <w:rsid w:val="00322715"/>
    <w:rsid w:val="00323627"/>
    <w:rsid w:val="003248C5"/>
    <w:rsid w:val="00326B44"/>
    <w:rsid w:val="00327151"/>
    <w:rsid w:val="00330FC3"/>
    <w:rsid w:val="00331E82"/>
    <w:rsid w:val="00333204"/>
    <w:rsid w:val="00335C6A"/>
    <w:rsid w:val="003370A0"/>
    <w:rsid w:val="00340A06"/>
    <w:rsid w:val="00343753"/>
    <w:rsid w:val="00343F0B"/>
    <w:rsid w:val="00344236"/>
    <w:rsid w:val="00344D8A"/>
    <w:rsid w:val="003502CA"/>
    <w:rsid w:val="00350F81"/>
    <w:rsid w:val="00351E9D"/>
    <w:rsid w:val="003520C5"/>
    <w:rsid w:val="00353A1A"/>
    <w:rsid w:val="0035559A"/>
    <w:rsid w:val="00357C37"/>
    <w:rsid w:val="00360FB7"/>
    <w:rsid w:val="00363F90"/>
    <w:rsid w:val="00365F0F"/>
    <w:rsid w:val="00371835"/>
    <w:rsid w:val="0037207F"/>
    <w:rsid w:val="003727CB"/>
    <w:rsid w:val="00374164"/>
    <w:rsid w:val="003746DE"/>
    <w:rsid w:val="00376422"/>
    <w:rsid w:val="00377DDD"/>
    <w:rsid w:val="003804E8"/>
    <w:rsid w:val="00380D3E"/>
    <w:rsid w:val="003818CD"/>
    <w:rsid w:val="003824AE"/>
    <w:rsid w:val="00384D8F"/>
    <w:rsid w:val="00386D38"/>
    <w:rsid w:val="00392612"/>
    <w:rsid w:val="00392790"/>
    <w:rsid w:val="00396DB6"/>
    <w:rsid w:val="003A769D"/>
    <w:rsid w:val="003B153A"/>
    <w:rsid w:val="003B1C85"/>
    <w:rsid w:val="003B4CF3"/>
    <w:rsid w:val="003B70B0"/>
    <w:rsid w:val="003C189E"/>
    <w:rsid w:val="003C3071"/>
    <w:rsid w:val="003C6570"/>
    <w:rsid w:val="003C6E1C"/>
    <w:rsid w:val="003D0652"/>
    <w:rsid w:val="003D0889"/>
    <w:rsid w:val="003D1214"/>
    <w:rsid w:val="003D5C8A"/>
    <w:rsid w:val="003E1530"/>
    <w:rsid w:val="003E21A7"/>
    <w:rsid w:val="003E32DE"/>
    <w:rsid w:val="003E56C9"/>
    <w:rsid w:val="003F27CF"/>
    <w:rsid w:val="003F28C1"/>
    <w:rsid w:val="003F684E"/>
    <w:rsid w:val="003F6D66"/>
    <w:rsid w:val="004018F9"/>
    <w:rsid w:val="00402765"/>
    <w:rsid w:val="00406218"/>
    <w:rsid w:val="00415D24"/>
    <w:rsid w:val="00422C7C"/>
    <w:rsid w:val="00424FFC"/>
    <w:rsid w:val="00425E0F"/>
    <w:rsid w:val="004309A2"/>
    <w:rsid w:val="00430BAC"/>
    <w:rsid w:val="00430CDF"/>
    <w:rsid w:val="00431498"/>
    <w:rsid w:val="00432572"/>
    <w:rsid w:val="00434322"/>
    <w:rsid w:val="004344EA"/>
    <w:rsid w:val="0043515A"/>
    <w:rsid w:val="004403F7"/>
    <w:rsid w:val="00441335"/>
    <w:rsid w:val="00442FD8"/>
    <w:rsid w:val="00443892"/>
    <w:rsid w:val="004445A1"/>
    <w:rsid w:val="00444719"/>
    <w:rsid w:val="004454D4"/>
    <w:rsid w:val="00445CAA"/>
    <w:rsid w:val="004514F1"/>
    <w:rsid w:val="00451F4B"/>
    <w:rsid w:val="00455FC8"/>
    <w:rsid w:val="004672ED"/>
    <w:rsid w:val="00467D5B"/>
    <w:rsid w:val="00474B1F"/>
    <w:rsid w:val="0047551D"/>
    <w:rsid w:val="00491137"/>
    <w:rsid w:val="00492129"/>
    <w:rsid w:val="004979F8"/>
    <w:rsid w:val="004A0B63"/>
    <w:rsid w:val="004A26CF"/>
    <w:rsid w:val="004A2D65"/>
    <w:rsid w:val="004B200D"/>
    <w:rsid w:val="004B2314"/>
    <w:rsid w:val="004B5F63"/>
    <w:rsid w:val="004C00D5"/>
    <w:rsid w:val="004C6BB5"/>
    <w:rsid w:val="004D18B6"/>
    <w:rsid w:val="004D36DD"/>
    <w:rsid w:val="004D5D2F"/>
    <w:rsid w:val="004D61E4"/>
    <w:rsid w:val="004D6258"/>
    <w:rsid w:val="004D6F71"/>
    <w:rsid w:val="004D7471"/>
    <w:rsid w:val="004E06F5"/>
    <w:rsid w:val="004E3A1A"/>
    <w:rsid w:val="004E5628"/>
    <w:rsid w:val="004E7C43"/>
    <w:rsid w:val="004F5A12"/>
    <w:rsid w:val="004F7F8A"/>
    <w:rsid w:val="00500B82"/>
    <w:rsid w:val="0050130E"/>
    <w:rsid w:val="0050243E"/>
    <w:rsid w:val="005128C2"/>
    <w:rsid w:val="00514763"/>
    <w:rsid w:val="00515252"/>
    <w:rsid w:val="00517275"/>
    <w:rsid w:val="00524A8D"/>
    <w:rsid w:val="00526853"/>
    <w:rsid w:val="00526F4A"/>
    <w:rsid w:val="005307E0"/>
    <w:rsid w:val="005327BF"/>
    <w:rsid w:val="0053343D"/>
    <w:rsid w:val="00541687"/>
    <w:rsid w:val="0054391A"/>
    <w:rsid w:val="00545ABC"/>
    <w:rsid w:val="00555C87"/>
    <w:rsid w:val="00561A6E"/>
    <w:rsid w:val="00561D99"/>
    <w:rsid w:val="00563B39"/>
    <w:rsid w:val="00570716"/>
    <w:rsid w:val="00572099"/>
    <w:rsid w:val="0057280C"/>
    <w:rsid w:val="0057289F"/>
    <w:rsid w:val="00572A11"/>
    <w:rsid w:val="00574FDC"/>
    <w:rsid w:val="005803C9"/>
    <w:rsid w:val="0058174F"/>
    <w:rsid w:val="00581C32"/>
    <w:rsid w:val="00581DC8"/>
    <w:rsid w:val="00584FCA"/>
    <w:rsid w:val="00586F54"/>
    <w:rsid w:val="0059032F"/>
    <w:rsid w:val="0059614C"/>
    <w:rsid w:val="00596358"/>
    <w:rsid w:val="00597D71"/>
    <w:rsid w:val="005A4C88"/>
    <w:rsid w:val="005A6216"/>
    <w:rsid w:val="005B0692"/>
    <w:rsid w:val="005B0D41"/>
    <w:rsid w:val="005B234D"/>
    <w:rsid w:val="005B26AD"/>
    <w:rsid w:val="005B36A8"/>
    <w:rsid w:val="005B5693"/>
    <w:rsid w:val="005C1429"/>
    <w:rsid w:val="005C2ACA"/>
    <w:rsid w:val="005C6646"/>
    <w:rsid w:val="005D14FC"/>
    <w:rsid w:val="005D2004"/>
    <w:rsid w:val="005D3DA8"/>
    <w:rsid w:val="005D5264"/>
    <w:rsid w:val="005D77CC"/>
    <w:rsid w:val="005E09AB"/>
    <w:rsid w:val="005E5716"/>
    <w:rsid w:val="005E6AF3"/>
    <w:rsid w:val="005E7A2F"/>
    <w:rsid w:val="005F1F89"/>
    <w:rsid w:val="005F38DA"/>
    <w:rsid w:val="005F4BFB"/>
    <w:rsid w:val="006000C5"/>
    <w:rsid w:val="006002E0"/>
    <w:rsid w:val="00613B93"/>
    <w:rsid w:val="0061406C"/>
    <w:rsid w:val="00620280"/>
    <w:rsid w:val="00622946"/>
    <w:rsid w:val="006233F8"/>
    <w:rsid w:val="0062349E"/>
    <w:rsid w:val="0062392C"/>
    <w:rsid w:val="006258FD"/>
    <w:rsid w:val="00632E48"/>
    <w:rsid w:val="00643B58"/>
    <w:rsid w:val="00660D13"/>
    <w:rsid w:val="00661CC3"/>
    <w:rsid w:val="00661FE0"/>
    <w:rsid w:val="006666CE"/>
    <w:rsid w:val="00670AC6"/>
    <w:rsid w:val="00673334"/>
    <w:rsid w:val="006773EC"/>
    <w:rsid w:val="006810FF"/>
    <w:rsid w:val="00681ED0"/>
    <w:rsid w:val="00683574"/>
    <w:rsid w:val="00686472"/>
    <w:rsid w:val="00690BFF"/>
    <w:rsid w:val="006942ED"/>
    <w:rsid w:val="00694976"/>
    <w:rsid w:val="006A240A"/>
    <w:rsid w:val="006A2694"/>
    <w:rsid w:val="006A7AA4"/>
    <w:rsid w:val="006B034E"/>
    <w:rsid w:val="006B0E22"/>
    <w:rsid w:val="006B1080"/>
    <w:rsid w:val="006B1301"/>
    <w:rsid w:val="006B26B2"/>
    <w:rsid w:val="006B321A"/>
    <w:rsid w:val="006B35CB"/>
    <w:rsid w:val="006B418F"/>
    <w:rsid w:val="006B47C9"/>
    <w:rsid w:val="006B51CA"/>
    <w:rsid w:val="006C0DDC"/>
    <w:rsid w:val="006C3931"/>
    <w:rsid w:val="006D1713"/>
    <w:rsid w:val="006D30E6"/>
    <w:rsid w:val="006D3A03"/>
    <w:rsid w:val="006D4267"/>
    <w:rsid w:val="006D5540"/>
    <w:rsid w:val="006E08FA"/>
    <w:rsid w:val="006E2CC8"/>
    <w:rsid w:val="006E6297"/>
    <w:rsid w:val="006F5F93"/>
    <w:rsid w:val="00703F77"/>
    <w:rsid w:val="00704A02"/>
    <w:rsid w:val="00710FED"/>
    <w:rsid w:val="0071479A"/>
    <w:rsid w:val="00714A67"/>
    <w:rsid w:val="00715F45"/>
    <w:rsid w:val="00716632"/>
    <w:rsid w:val="00717A0C"/>
    <w:rsid w:val="0072075B"/>
    <w:rsid w:val="007237B8"/>
    <w:rsid w:val="00725DCB"/>
    <w:rsid w:val="0072658E"/>
    <w:rsid w:val="0073033B"/>
    <w:rsid w:val="00732345"/>
    <w:rsid w:val="007348B7"/>
    <w:rsid w:val="00737A9B"/>
    <w:rsid w:val="00741FC6"/>
    <w:rsid w:val="00742DA4"/>
    <w:rsid w:val="007527E8"/>
    <w:rsid w:val="007532C7"/>
    <w:rsid w:val="00753DAB"/>
    <w:rsid w:val="00754241"/>
    <w:rsid w:val="0075607A"/>
    <w:rsid w:val="00756F04"/>
    <w:rsid w:val="007579A4"/>
    <w:rsid w:val="00757D60"/>
    <w:rsid w:val="00760B2C"/>
    <w:rsid w:val="00760FA6"/>
    <w:rsid w:val="007633D2"/>
    <w:rsid w:val="007659E9"/>
    <w:rsid w:val="00765CD1"/>
    <w:rsid w:val="00766715"/>
    <w:rsid w:val="00766D86"/>
    <w:rsid w:val="00770F18"/>
    <w:rsid w:val="007764BB"/>
    <w:rsid w:val="00777455"/>
    <w:rsid w:val="007828DC"/>
    <w:rsid w:val="007863F2"/>
    <w:rsid w:val="00791193"/>
    <w:rsid w:val="00796288"/>
    <w:rsid w:val="00796A2C"/>
    <w:rsid w:val="00797AFB"/>
    <w:rsid w:val="007A118C"/>
    <w:rsid w:val="007A1F70"/>
    <w:rsid w:val="007A37FE"/>
    <w:rsid w:val="007A401E"/>
    <w:rsid w:val="007A417D"/>
    <w:rsid w:val="007A7DBD"/>
    <w:rsid w:val="007B1D16"/>
    <w:rsid w:val="007B6F6F"/>
    <w:rsid w:val="007C1D5B"/>
    <w:rsid w:val="007C3435"/>
    <w:rsid w:val="007C35A4"/>
    <w:rsid w:val="007C3E46"/>
    <w:rsid w:val="007C620D"/>
    <w:rsid w:val="007D0EDE"/>
    <w:rsid w:val="007D2A81"/>
    <w:rsid w:val="007D645B"/>
    <w:rsid w:val="007E52D5"/>
    <w:rsid w:val="007E534B"/>
    <w:rsid w:val="007E60DA"/>
    <w:rsid w:val="007E6F30"/>
    <w:rsid w:val="007E7C02"/>
    <w:rsid w:val="007F7462"/>
    <w:rsid w:val="00800A80"/>
    <w:rsid w:val="008013E7"/>
    <w:rsid w:val="00802551"/>
    <w:rsid w:val="00803913"/>
    <w:rsid w:val="0081530C"/>
    <w:rsid w:val="0081709C"/>
    <w:rsid w:val="00823690"/>
    <w:rsid w:val="00827F08"/>
    <w:rsid w:val="008316C7"/>
    <w:rsid w:val="00835035"/>
    <w:rsid w:val="0083581F"/>
    <w:rsid w:val="00836D9E"/>
    <w:rsid w:val="0084200C"/>
    <w:rsid w:val="00842CDA"/>
    <w:rsid w:val="00843F80"/>
    <w:rsid w:val="00844392"/>
    <w:rsid w:val="008500D3"/>
    <w:rsid w:val="00852668"/>
    <w:rsid w:val="008538E5"/>
    <w:rsid w:val="00857806"/>
    <w:rsid w:val="008578BF"/>
    <w:rsid w:val="008624CD"/>
    <w:rsid w:val="00864E58"/>
    <w:rsid w:val="008660D6"/>
    <w:rsid w:val="00867028"/>
    <w:rsid w:val="00871098"/>
    <w:rsid w:val="00875CD8"/>
    <w:rsid w:val="00877235"/>
    <w:rsid w:val="008803EF"/>
    <w:rsid w:val="00882980"/>
    <w:rsid w:val="00896D29"/>
    <w:rsid w:val="008A0841"/>
    <w:rsid w:val="008A12CF"/>
    <w:rsid w:val="008A1A90"/>
    <w:rsid w:val="008A64CB"/>
    <w:rsid w:val="008B082B"/>
    <w:rsid w:val="008B6546"/>
    <w:rsid w:val="008B7A34"/>
    <w:rsid w:val="008C0F2C"/>
    <w:rsid w:val="008C3B24"/>
    <w:rsid w:val="008D5BD3"/>
    <w:rsid w:val="008E01E4"/>
    <w:rsid w:val="008E28B2"/>
    <w:rsid w:val="008E7F32"/>
    <w:rsid w:val="008F0808"/>
    <w:rsid w:val="008F148C"/>
    <w:rsid w:val="008F5D37"/>
    <w:rsid w:val="008F5DAE"/>
    <w:rsid w:val="008F7C23"/>
    <w:rsid w:val="00900C9B"/>
    <w:rsid w:val="00901487"/>
    <w:rsid w:val="00903BEF"/>
    <w:rsid w:val="00907F13"/>
    <w:rsid w:val="00914306"/>
    <w:rsid w:val="00917691"/>
    <w:rsid w:val="00921551"/>
    <w:rsid w:val="009217E8"/>
    <w:rsid w:val="00925B0B"/>
    <w:rsid w:val="0092622F"/>
    <w:rsid w:val="00926C44"/>
    <w:rsid w:val="00931B19"/>
    <w:rsid w:val="009350C9"/>
    <w:rsid w:val="0093645B"/>
    <w:rsid w:val="0094381A"/>
    <w:rsid w:val="00951242"/>
    <w:rsid w:val="0095159A"/>
    <w:rsid w:val="00953DD0"/>
    <w:rsid w:val="00956CBA"/>
    <w:rsid w:val="00961002"/>
    <w:rsid w:val="00973F9B"/>
    <w:rsid w:val="009749A4"/>
    <w:rsid w:val="009758CB"/>
    <w:rsid w:val="00980909"/>
    <w:rsid w:val="00984706"/>
    <w:rsid w:val="00985EEE"/>
    <w:rsid w:val="009933D0"/>
    <w:rsid w:val="00993406"/>
    <w:rsid w:val="00994DBB"/>
    <w:rsid w:val="009969B5"/>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71DC"/>
    <w:rsid w:val="009F7FD7"/>
    <w:rsid w:val="00A00986"/>
    <w:rsid w:val="00A0100D"/>
    <w:rsid w:val="00A031D1"/>
    <w:rsid w:val="00A03269"/>
    <w:rsid w:val="00A05133"/>
    <w:rsid w:val="00A05D3A"/>
    <w:rsid w:val="00A100B7"/>
    <w:rsid w:val="00A16F28"/>
    <w:rsid w:val="00A22F90"/>
    <w:rsid w:val="00A2385C"/>
    <w:rsid w:val="00A26993"/>
    <w:rsid w:val="00A26BD8"/>
    <w:rsid w:val="00A31156"/>
    <w:rsid w:val="00A31759"/>
    <w:rsid w:val="00A320DF"/>
    <w:rsid w:val="00A3509D"/>
    <w:rsid w:val="00A44523"/>
    <w:rsid w:val="00A44C61"/>
    <w:rsid w:val="00A517C3"/>
    <w:rsid w:val="00A52581"/>
    <w:rsid w:val="00A5260D"/>
    <w:rsid w:val="00A54C18"/>
    <w:rsid w:val="00A55582"/>
    <w:rsid w:val="00A664DC"/>
    <w:rsid w:val="00A6692F"/>
    <w:rsid w:val="00A66F64"/>
    <w:rsid w:val="00A6775F"/>
    <w:rsid w:val="00A67B2E"/>
    <w:rsid w:val="00A72262"/>
    <w:rsid w:val="00A753F2"/>
    <w:rsid w:val="00A7773A"/>
    <w:rsid w:val="00A83B4F"/>
    <w:rsid w:val="00A846BD"/>
    <w:rsid w:val="00A85298"/>
    <w:rsid w:val="00A929C9"/>
    <w:rsid w:val="00A9389D"/>
    <w:rsid w:val="00A94441"/>
    <w:rsid w:val="00A97381"/>
    <w:rsid w:val="00AA0668"/>
    <w:rsid w:val="00AA26B4"/>
    <w:rsid w:val="00AB029E"/>
    <w:rsid w:val="00AB02D6"/>
    <w:rsid w:val="00AB15E3"/>
    <w:rsid w:val="00AB4982"/>
    <w:rsid w:val="00AB7E26"/>
    <w:rsid w:val="00AC07E8"/>
    <w:rsid w:val="00AC1763"/>
    <w:rsid w:val="00AC3DB9"/>
    <w:rsid w:val="00AC55AB"/>
    <w:rsid w:val="00AC687D"/>
    <w:rsid w:val="00AC6BE4"/>
    <w:rsid w:val="00AD33BE"/>
    <w:rsid w:val="00AD7268"/>
    <w:rsid w:val="00AE1A47"/>
    <w:rsid w:val="00AE337D"/>
    <w:rsid w:val="00AE4A3C"/>
    <w:rsid w:val="00AE5995"/>
    <w:rsid w:val="00AE6704"/>
    <w:rsid w:val="00AE78CA"/>
    <w:rsid w:val="00AF3D4B"/>
    <w:rsid w:val="00AF3EC1"/>
    <w:rsid w:val="00B00107"/>
    <w:rsid w:val="00B01BD5"/>
    <w:rsid w:val="00B04476"/>
    <w:rsid w:val="00B05B83"/>
    <w:rsid w:val="00B07EBD"/>
    <w:rsid w:val="00B10A2E"/>
    <w:rsid w:val="00B10AF2"/>
    <w:rsid w:val="00B115BD"/>
    <w:rsid w:val="00B14416"/>
    <w:rsid w:val="00B17992"/>
    <w:rsid w:val="00B20036"/>
    <w:rsid w:val="00B20C2B"/>
    <w:rsid w:val="00B22965"/>
    <w:rsid w:val="00B22D8E"/>
    <w:rsid w:val="00B22E97"/>
    <w:rsid w:val="00B23344"/>
    <w:rsid w:val="00B24B11"/>
    <w:rsid w:val="00B250D7"/>
    <w:rsid w:val="00B253F0"/>
    <w:rsid w:val="00B309E3"/>
    <w:rsid w:val="00B31853"/>
    <w:rsid w:val="00B35099"/>
    <w:rsid w:val="00B36260"/>
    <w:rsid w:val="00B50B07"/>
    <w:rsid w:val="00B51C84"/>
    <w:rsid w:val="00B52C22"/>
    <w:rsid w:val="00B5421D"/>
    <w:rsid w:val="00B57219"/>
    <w:rsid w:val="00B579E5"/>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97824"/>
    <w:rsid w:val="00B97B6B"/>
    <w:rsid w:val="00BA0F27"/>
    <w:rsid w:val="00BA27FC"/>
    <w:rsid w:val="00BA43DC"/>
    <w:rsid w:val="00BA4E95"/>
    <w:rsid w:val="00BB06D2"/>
    <w:rsid w:val="00BB134B"/>
    <w:rsid w:val="00BB2537"/>
    <w:rsid w:val="00BB347A"/>
    <w:rsid w:val="00BB6185"/>
    <w:rsid w:val="00BC0CFA"/>
    <w:rsid w:val="00BC462B"/>
    <w:rsid w:val="00BC757D"/>
    <w:rsid w:val="00BD14B3"/>
    <w:rsid w:val="00BD269F"/>
    <w:rsid w:val="00BD3782"/>
    <w:rsid w:val="00BD4B93"/>
    <w:rsid w:val="00BD59F9"/>
    <w:rsid w:val="00BD677A"/>
    <w:rsid w:val="00BD6F27"/>
    <w:rsid w:val="00BD74AF"/>
    <w:rsid w:val="00BE233B"/>
    <w:rsid w:val="00BE7A6E"/>
    <w:rsid w:val="00BF5992"/>
    <w:rsid w:val="00BF6E0F"/>
    <w:rsid w:val="00C02B7F"/>
    <w:rsid w:val="00C0414E"/>
    <w:rsid w:val="00C058C8"/>
    <w:rsid w:val="00C07D06"/>
    <w:rsid w:val="00C120DF"/>
    <w:rsid w:val="00C1444B"/>
    <w:rsid w:val="00C145A0"/>
    <w:rsid w:val="00C20F80"/>
    <w:rsid w:val="00C249A6"/>
    <w:rsid w:val="00C26AA2"/>
    <w:rsid w:val="00C27AC7"/>
    <w:rsid w:val="00C34564"/>
    <w:rsid w:val="00C37A05"/>
    <w:rsid w:val="00C420D5"/>
    <w:rsid w:val="00C42200"/>
    <w:rsid w:val="00C4326C"/>
    <w:rsid w:val="00C43F9E"/>
    <w:rsid w:val="00C46AF7"/>
    <w:rsid w:val="00C56DD5"/>
    <w:rsid w:val="00C570B0"/>
    <w:rsid w:val="00C60C55"/>
    <w:rsid w:val="00C62F0F"/>
    <w:rsid w:val="00C63F7B"/>
    <w:rsid w:val="00C6588E"/>
    <w:rsid w:val="00C70447"/>
    <w:rsid w:val="00C749B0"/>
    <w:rsid w:val="00C753C2"/>
    <w:rsid w:val="00C802FB"/>
    <w:rsid w:val="00C8273E"/>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5BD6"/>
    <w:rsid w:val="00CE6A53"/>
    <w:rsid w:val="00CF1DF5"/>
    <w:rsid w:val="00CF7FBE"/>
    <w:rsid w:val="00D00232"/>
    <w:rsid w:val="00D0093C"/>
    <w:rsid w:val="00D01A63"/>
    <w:rsid w:val="00D02FC5"/>
    <w:rsid w:val="00D051B1"/>
    <w:rsid w:val="00D10C88"/>
    <w:rsid w:val="00D12C36"/>
    <w:rsid w:val="00D13B13"/>
    <w:rsid w:val="00D13D7F"/>
    <w:rsid w:val="00D21ECE"/>
    <w:rsid w:val="00D24FB5"/>
    <w:rsid w:val="00D27727"/>
    <w:rsid w:val="00D34428"/>
    <w:rsid w:val="00D4431A"/>
    <w:rsid w:val="00D50E4E"/>
    <w:rsid w:val="00D553D4"/>
    <w:rsid w:val="00D56C0B"/>
    <w:rsid w:val="00D57210"/>
    <w:rsid w:val="00D57AED"/>
    <w:rsid w:val="00D57B16"/>
    <w:rsid w:val="00D57F74"/>
    <w:rsid w:val="00D74F57"/>
    <w:rsid w:val="00D8032C"/>
    <w:rsid w:val="00D80B28"/>
    <w:rsid w:val="00D83603"/>
    <w:rsid w:val="00D83CD3"/>
    <w:rsid w:val="00D901D7"/>
    <w:rsid w:val="00D92BFE"/>
    <w:rsid w:val="00D938FB"/>
    <w:rsid w:val="00D95496"/>
    <w:rsid w:val="00DA2014"/>
    <w:rsid w:val="00DA3F9F"/>
    <w:rsid w:val="00DA503E"/>
    <w:rsid w:val="00DB1F5E"/>
    <w:rsid w:val="00DB55A6"/>
    <w:rsid w:val="00DC1583"/>
    <w:rsid w:val="00DC2B31"/>
    <w:rsid w:val="00DC319A"/>
    <w:rsid w:val="00DC3CD3"/>
    <w:rsid w:val="00DC5812"/>
    <w:rsid w:val="00DC5B5A"/>
    <w:rsid w:val="00DC7ADE"/>
    <w:rsid w:val="00DD136D"/>
    <w:rsid w:val="00DD1866"/>
    <w:rsid w:val="00DD2409"/>
    <w:rsid w:val="00DD25C1"/>
    <w:rsid w:val="00DD3AAE"/>
    <w:rsid w:val="00DD4918"/>
    <w:rsid w:val="00DD5A69"/>
    <w:rsid w:val="00DD62C0"/>
    <w:rsid w:val="00DE0A8D"/>
    <w:rsid w:val="00DE347D"/>
    <w:rsid w:val="00DE562A"/>
    <w:rsid w:val="00DE5C6A"/>
    <w:rsid w:val="00DE6DC7"/>
    <w:rsid w:val="00DE7148"/>
    <w:rsid w:val="00DF0080"/>
    <w:rsid w:val="00DF2507"/>
    <w:rsid w:val="00DF62A4"/>
    <w:rsid w:val="00DF700F"/>
    <w:rsid w:val="00E00D15"/>
    <w:rsid w:val="00E04B75"/>
    <w:rsid w:val="00E06E2A"/>
    <w:rsid w:val="00E11B18"/>
    <w:rsid w:val="00E13487"/>
    <w:rsid w:val="00E14823"/>
    <w:rsid w:val="00E174F8"/>
    <w:rsid w:val="00E33297"/>
    <w:rsid w:val="00E3346E"/>
    <w:rsid w:val="00E341AD"/>
    <w:rsid w:val="00E40828"/>
    <w:rsid w:val="00E41730"/>
    <w:rsid w:val="00E42B2B"/>
    <w:rsid w:val="00E50332"/>
    <w:rsid w:val="00E520DD"/>
    <w:rsid w:val="00E53189"/>
    <w:rsid w:val="00E5647F"/>
    <w:rsid w:val="00E57BDB"/>
    <w:rsid w:val="00E625D3"/>
    <w:rsid w:val="00E65F37"/>
    <w:rsid w:val="00E669A4"/>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74E"/>
    <w:rsid w:val="00EA7BF4"/>
    <w:rsid w:val="00EB6C62"/>
    <w:rsid w:val="00EB7A95"/>
    <w:rsid w:val="00EC0266"/>
    <w:rsid w:val="00EC19DC"/>
    <w:rsid w:val="00EC2B73"/>
    <w:rsid w:val="00EC41DC"/>
    <w:rsid w:val="00EC5165"/>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59E0"/>
    <w:rsid w:val="00F00C52"/>
    <w:rsid w:val="00F01C71"/>
    <w:rsid w:val="00F1159D"/>
    <w:rsid w:val="00F239B9"/>
    <w:rsid w:val="00F240DF"/>
    <w:rsid w:val="00F241AD"/>
    <w:rsid w:val="00F25EAE"/>
    <w:rsid w:val="00F306AC"/>
    <w:rsid w:val="00F30C1D"/>
    <w:rsid w:val="00F30C33"/>
    <w:rsid w:val="00F3172F"/>
    <w:rsid w:val="00F32EBF"/>
    <w:rsid w:val="00F33FF6"/>
    <w:rsid w:val="00F34A32"/>
    <w:rsid w:val="00F37133"/>
    <w:rsid w:val="00F43F9A"/>
    <w:rsid w:val="00F455F1"/>
    <w:rsid w:val="00F51E30"/>
    <w:rsid w:val="00F538CE"/>
    <w:rsid w:val="00F56606"/>
    <w:rsid w:val="00F570D3"/>
    <w:rsid w:val="00F61C9C"/>
    <w:rsid w:val="00F62221"/>
    <w:rsid w:val="00F63223"/>
    <w:rsid w:val="00F66C7B"/>
    <w:rsid w:val="00F712EE"/>
    <w:rsid w:val="00F73BB1"/>
    <w:rsid w:val="00F8173B"/>
    <w:rsid w:val="00F8513C"/>
    <w:rsid w:val="00F90EBA"/>
    <w:rsid w:val="00F97C38"/>
    <w:rsid w:val="00FA0962"/>
    <w:rsid w:val="00FA10A1"/>
    <w:rsid w:val="00FA5223"/>
    <w:rsid w:val="00FA7ED5"/>
    <w:rsid w:val="00FB3B4B"/>
    <w:rsid w:val="00FB4C7D"/>
    <w:rsid w:val="00FB5D63"/>
    <w:rsid w:val="00FC079F"/>
    <w:rsid w:val="00FC0DAE"/>
    <w:rsid w:val="00FC1FC5"/>
    <w:rsid w:val="00FC2A61"/>
    <w:rsid w:val="00FC3BA4"/>
    <w:rsid w:val="00FC6F08"/>
    <w:rsid w:val="00FC7C09"/>
    <w:rsid w:val="00FC7CC7"/>
    <w:rsid w:val="00FD10A0"/>
    <w:rsid w:val="00FD1159"/>
    <w:rsid w:val="00FD2A67"/>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ED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table" w:styleId="Tabladecuadrcula4">
    <w:name w:val="Grid Table 4"/>
    <w:basedOn w:val="Tablanormal"/>
    <w:uiPriority w:val="49"/>
    <w:rsid w:val="000939F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734933441">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586764943">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9983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image" Target="media/image12.tm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0.tmp"/><Relationship Id="rId20" Type="http://schemas.openxmlformats.org/officeDocument/2006/relationships/image" Target="media/image14.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mp"/><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tmp"/><Relationship Id="rId23" Type="http://schemas.openxmlformats.org/officeDocument/2006/relationships/footer" Target="footer1.xml"/><Relationship Id="rId10" Type="http://schemas.openxmlformats.org/officeDocument/2006/relationships/image" Target="media/image4.tmp"/><Relationship Id="rId19" Type="http://schemas.openxmlformats.org/officeDocument/2006/relationships/image" Target="media/image13.tmp"/><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image" Target="media/image8.tmp"/><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legislacion.edomex.gob.mx/sites/legislacion.edomex.gob.mx/files/files/pdf/gct/2025/enero/ene221/ene221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14D4F-BB33-4B04-999F-29033A81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60</Pages>
  <Words>14800</Words>
  <Characters>81405</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102</cp:revision>
  <cp:lastPrinted>2026-04-17T16:01:00Z</cp:lastPrinted>
  <dcterms:created xsi:type="dcterms:W3CDTF">2026-03-24T20:46:00Z</dcterms:created>
  <dcterms:modified xsi:type="dcterms:W3CDTF">2026-04-24T16:37:00Z</dcterms:modified>
</cp:coreProperties>
</file>