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CC65B" w14:textId="765BBC7C" w:rsidR="00B433C9" w:rsidRPr="00811944" w:rsidRDefault="00B433C9" w:rsidP="00B433C9">
      <w:pPr>
        <w:shd w:val="clear" w:color="auto" w:fill="FFFFFF"/>
        <w:spacing w:before="240" w:line="360" w:lineRule="auto"/>
        <w:jc w:val="both"/>
        <w:rPr>
          <w:rFonts w:ascii="Palatino Linotype" w:eastAsia="Times New Roman" w:hAnsi="Palatino Linotype" w:cs="Arial"/>
          <w:color w:val="000000"/>
          <w:sz w:val="24"/>
          <w:szCs w:val="24"/>
          <w:lang w:eastAsia="es-MX"/>
        </w:rPr>
      </w:pPr>
      <w:r w:rsidRPr="0081194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92A08" w:rsidRPr="00811944">
        <w:rPr>
          <w:rFonts w:ascii="Palatino Linotype" w:eastAsia="Times New Roman" w:hAnsi="Palatino Linotype" w:cs="Arial"/>
          <w:color w:val="000000"/>
          <w:sz w:val="24"/>
          <w:szCs w:val="24"/>
          <w:lang w:eastAsia="es-MX"/>
        </w:rPr>
        <w:t xml:space="preserve">diecisiete de junio de dos mil veintiséis. </w:t>
      </w:r>
      <w:r w:rsidR="0025058E" w:rsidRPr="00811944">
        <w:rPr>
          <w:rFonts w:ascii="Palatino Linotype" w:eastAsia="Times New Roman" w:hAnsi="Palatino Linotype" w:cs="Arial"/>
          <w:color w:val="000000"/>
          <w:sz w:val="24"/>
          <w:szCs w:val="24"/>
          <w:lang w:eastAsia="es-MX"/>
        </w:rPr>
        <w:t xml:space="preserve"> </w:t>
      </w:r>
    </w:p>
    <w:p w14:paraId="1D3A625A" w14:textId="6E87A6BD" w:rsidR="00DD3D36" w:rsidRPr="00811944" w:rsidRDefault="00B433C9" w:rsidP="00B433C9">
      <w:pPr>
        <w:tabs>
          <w:tab w:val="left" w:pos="1701"/>
        </w:tabs>
        <w:spacing w:before="240" w:line="360" w:lineRule="auto"/>
        <w:jc w:val="both"/>
        <w:rPr>
          <w:rFonts w:ascii="Palatino Linotype" w:hAnsi="Palatino Linotype" w:cs="Arial"/>
          <w:sz w:val="24"/>
          <w:szCs w:val="24"/>
        </w:rPr>
      </w:pPr>
      <w:r w:rsidRPr="00811944">
        <w:rPr>
          <w:rFonts w:ascii="Palatino Linotype" w:hAnsi="Palatino Linotype" w:cs="Arial"/>
          <w:b/>
          <w:sz w:val="24"/>
        </w:rPr>
        <w:t>VISTO</w:t>
      </w:r>
      <w:r w:rsidRPr="00811944">
        <w:rPr>
          <w:rFonts w:ascii="Palatino Linotype" w:hAnsi="Palatino Linotype" w:cs="Arial"/>
          <w:sz w:val="24"/>
        </w:rPr>
        <w:t xml:space="preserve"> el expediente electrónico formado con motivo del recurso de revisión número </w:t>
      </w:r>
      <w:bookmarkStart w:id="0" w:name="_GoBack"/>
      <w:r w:rsidR="00492A08" w:rsidRPr="00811944">
        <w:rPr>
          <w:rFonts w:ascii="Palatino Linotype" w:hAnsi="Palatino Linotype" w:cs="Arial"/>
          <w:b/>
          <w:bCs/>
          <w:sz w:val="24"/>
        </w:rPr>
        <w:t>05980</w:t>
      </w:r>
      <w:r w:rsidR="008C5E80" w:rsidRPr="00811944">
        <w:rPr>
          <w:rFonts w:ascii="Palatino Linotype" w:hAnsi="Palatino Linotype" w:cs="Arial"/>
          <w:b/>
          <w:bCs/>
          <w:sz w:val="24"/>
        </w:rPr>
        <w:t>/INFOEM/IP/RR/202</w:t>
      </w:r>
      <w:r w:rsidR="00F77CBC" w:rsidRPr="00811944">
        <w:rPr>
          <w:rFonts w:ascii="Palatino Linotype" w:hAnsi="Palatino Linotype" w:cs="Arial"/>
          <w:b/>
          <w:bCs/>
          <w:sz w:val="24"/>
        </w:rPr>
        <w:t>6</w:t>
      </w:r>
      <w:bookmarkEnd w:id="0"/>
      <w:r w:rsidR="008C5E80" w:rsidRPr="00811944">
        <w:rPr>
          <w:rFonts w:ascii="Palatino Linotype" w:hAnsi="Palatino Linotype" w:cs="Arial"/>
          <w:b/>
          <w:bCs/>
          <w:sz w:val="24"/>
        </w:rPr>
        <w:t xml:space="preserve">, </w:t>
      </w:r>
      <w:r w:rsidR="008C5E80" w:rsidRPr="00811944">
        <w:rPr>
          <w:rFonts w:ascii="Palatino Linotype" w:hAnsi="Palatino Linotype" w:cs="Arial"/>
          <w:sz w:val="24"/>
        </w:rPr>
        <w:t xml:space="preserve">interpuesto por </w:t>
      </w:r>
      <w:r w:rsidR="00492A08" w:rsidRPr="00811944">
        <w:rPr>
          <w:rFonts w:ascii="Palatino Linotype" w:hAnsi="Palatino Linotype" w:cs="Arial"/>
          <w:sz w:val="24"/>
        </w:rPr>
        <w:t xml:space="preserve">el </w:t>
      </w:r>
      <w:r w:rsidR="00492A08" w:rsidRPr="00811944">
        <w:rPr>
          <w:rFonts w:ascii="Palatino Linotype" w:hAnsi="Palatino Linotype" w:cs="Arial"/>
          <w:b/>
          <w:bCs/>
          <w:sz w:val="24"/>
        </w:rPr>
        <w:t xml:space="preserve">C. </w:t>
      </w:r>
      <w:r w:rsidR="00805174">
        <w:rPr>
          <w:rFonts w:ascii="Palatino Linotype" w:hAnsi="Palatino Linotype" w:cs="Arial"/>
          <w:b/>
          <w:bCs/>
          <w:sz w:val="24"/>
        </w:rPr>
        <w:t>XXXX</w:t>
      </w:r>
      <w:r w:rsidR="00492A08" w:rsidRPr="00811944">
        <w:rPr>
          <w:rFonts w:ascii="Palatino Linotype" w:hAnsi="Palatino Linotype" w:cs="Arial"/>
          <w:b/>
          <w:bCs/>
          <w:sz w:val="24"/>
        </w:rPr>
        <w:t xml:space="preserve">, </w:t>
      </w:r>
      <w:r w:rsidR="008C5E80" w:rsidRPr="00811944">
        <w:rPr>
          <w:rFonts w:ascii="Palatino Linotype" w:hAnsi="Palatino Linotype" w:cs="Arial"/>
          <w:sz w:val="24"/>
        </w:rPr>
        <w:t xml:space="preserve">en lo sucesivo </w:t>
      </w:r>
      <w:r w:rsidR="008C5E80" w:rsidRPr="00811944">
        <w:rPr>
          <w:rFonts w:ascii="Palatino Linotype" w:hAnsi="Palatino Linotype" w:cs="Arial"/>
          <w:b/>
          <w:bCs/>
          <w:sz w:val="24"/>
        </w:rPr>
        <w:t xml:space="preserve">El Recurrente, </w:t>
      </w:r>
      <w:r w:rsidR="008C5E80" w:rsidRPr="00811944">
        <w:rPr>
          <w:rFonts w:ascii="Palatino Linotype" w:hAnsi="Palatino Linotype" w:cs="Arial"/>
          <w:sz w:val="24"/>
        </w:rPr>
        <w:t xml:space="preserve">en contra de la respuesta del </w:t>
      </w:r>
      <w:r w:rsidR="008C5E80" w:rsidRPr="00811944">
        <w:rPr>
          <w:rFonts w:ascii="Palatino Linotype" w:hAnsi="Palatino Linotype" w:cs="Arial"/>
          <w:b/>
          <w:bCs/>
          <w:sz w:val="24"/>
        </w:rPr>
        <w:t xml:space="preserve">Instituto de Transparencia, Acceso a la Información Pública y Protección de Datos Personales del Estado de México y Municipios, </w:t>
      </w:r>
      <w:r w:rsidR="008C5E80" w:rsidRPr="00811944">
        <w:rPr>
          <w:rFonts w:ascii="Palatino Linotype" w:hAnsi="Palatino Linotype" w:cs="Arial"/>
          <w:sz w:val="24"/>
        </w:rPr>
        <w:t xml:space="preserve">en lo subsecuente </w:t>
      </w:r>
      <w:r w:rsidR="008C5E80" w:rsidRPr="00811944">
        <w:rPr>
          <w:rFonts w:ascii="Palatino Linotype" w:hAnsi="Palatino Linotype" w:cs="Arial"/>
          <w:b/>
          <w:bCs/>
          <w:sz w:val="24"/>
        </w:rPr>
        <w:t xml:space="preserve">El Sujeto Obligado, </w:t>
      </w:r>
      <w:r w:rsidR="00DD3D36" w:rsidRPr="00811944">
        <w:rPr>
          <w:rFonts w:ascii="Palatino Linotype" w:hAnsi="Palatino Linotype" w:cs="Arial"/>
          <w:sz w:val="24"/>
          <w:szCs w:val="24"/>
        </w:rPr>
        <w:t xml:space="preserve">se procede a dictar la presente resolución. </w:t>
      </w:r>
    </w:p>
    <w:p w14:paraId="1CC643AE" w14:textId="77777777" w:rsidR="00DF5B9E" w:rsidRPr="00811944" w:rsidRDefault="00DF5B9E" w:rsidP="00B433C9">
      <w:pPr>
        <w:tabs>
          <w:tab w:val="left" w:pos="1701"/>
        </w:tabs>
        <w:spacing w:before="240" w:line="360" w:lineRule="auto"/>
        <w:jc w:val="both"/>
        <w:rPr>
          <w:rFonts w:ascii="Palatino Linotype" w:hAnsi="Palatino Linotype" w:cs="Arial"/>
          <w:sz w:val="24"/>
          <w:szCs w:val="24"/>
        </w:rPr>
      </w:pPr>
    </w:p>
    <w:p w14:paraId="11244050" w14:textId="10A532C6" w:rsidR="00B433C9" w:rsidRPr="00811944" w:rsidRDefault="00B433C9" w:rsidP="00B433C9">
      <w:pPr>
        <w:spacing w:before="240" w:after="240" w:line="360" w:lineRule="auto"/>
        <w:jc w:val="center"/>
        <w:rPr>
          <w:rFonts w:ascii="Palatino Linotype" w:hAnsi="Palatino Linotype"/>
          <w:b/>
          <w:sz w:val="28"/>
        </w:rPr>
      </w:pPr>
      <w:r w:rsidRPr="00811944">
        <w:rPr>
          <w:rFonts w:ascii="Palatino Linotype" w:hAnsi="Palatino Linotype"/>
          <w:b/>
          <w:sz w:val="28"/>
        </w:rPr>
        <w:t>A N T E C E D E N T E S   D E L   A S U N T O</w:t>
      </w:r>
    </w:p>
    <w:p w14:paraId="36C3FEB3" w14:textId="77777777" w:rsidR="00B433C9" w:rsidRPr="00811944" w:rsidRDefault="00B433C9" w:rsidP="00B433C9">
      <w:pPr>
        <w:spacing w:before="240" w:after="240" w:line="360" w:lineRule="auto"/>
        <w:jc w:val="both"/>
        <w:rPr>
          <w:rFonts w:ascii="Palatino Linotype" w:hAnsi="Palatino Linotype"/>
        </w:rPr>
      </w:pPr>
      <w:r w:rsidRPr="00811944">
        <w:rPr>
          <w:rFonts w:ascii="Palatino Linotype" w:hAnsi="Palatino Linotype" w:cs="Arial"/>
          <w:b/>
          <w:sz w:val="28"/>
        </w:rPr>
        <w:t>PRIMERO.</w:t>
      </w:r>
      <w:r w:rsidRPr="00811944">
        <w:rPr>
          <w:rFonts w:ascii="Palatino Linotype" w:hAnsi="Palatino Linotype" w:cs="Arial"/>
        </w:rPr>
        <w:t xml:space="preserve"> </w:t>
      </w:r>
      <w:r w:rsidRPr="00811944">
        <w:rPr>
          <w:rFonts w:ascii="Palatino Linotype" w:hAnsi="Palatino Linotype"/>
          <w:b/>
          <w:sz w:val="28"/>
          <w:szCs w:val="28"/>
        </w:rPr>
        <w:t>De la Solicitud de Información.</w:t>
      </w:r>
    </w:p>
    <w:p w14:paraId="19A47A35" w14:textId="3A577075" w:rsidR="00492A08" w:rsidRPr="00811944" w:rsidRDefault="00B433C9" w:rsidP="0025058E">
      <w:pPr>
        <w:spacing w:before="240" w:line="360" w:lineRule="auto"/>
        <w:jc w:val="both"/>
        <w:rPr>
          <w:rFonts w:ascii="Palatino Linotype" w:hAnsi="Palatino Linotype" w:cs="Arial"/>
          <w:sz w:val="24"/>
        </w:rPr>
      </w:pPr>
      <w:r w:rsidRPr="00811944">
        <w:rPr>
          <w:rFonts w:ascii="Palatino Linotype" w:hAnsi="Palatino Linotype" w:cs="Arial"/>
          <w:sz w:val="24"/>
        </w:rPr>
        <w:t>Con fecha</w:t>
      </w:r>
      <w:r w:rsidR="0025058E" w:rsidRPr="00811944">
        <w:rPr>
          <w:rFonts w:ascii="Palatino Linotype" w:hAnsi="Palatino Linotype" w:cs="Arial"/>
          <w:sz w:val="24"/>
        </w:rPr>
        <w:t xml:space="preserve"> </w:t>
      </w:r>
      <w:r w:rsidR="00492A08" w:rsidRPr="00811944">
        <w:rPr>
          <w:rFonts w:ascii="Palatino Linotype" w:hAnsi="Palatino Linotype" w:cs="Arial"/>
          <w:b/>
          <w:bCs/>
          <w:sz w:val="24"/>
        </w:rPr>
        <w:t xml:space="preserve">once de mayo de dos mil veintiséis, El Recurrente, </w:t>
      </w:r>
      <w:r w:rsidR="0025058E" w:rsidRPr="00811944">
        <w:rPr>
          <w:rFonts w:ascii="Palatino Linotype" w:hAnsi="Palatino Linotype" w:cs="Arial"/>
          <w:sz w:val="24"/>
        </w:rPr>
        <w:t>presentó a través del Sistema de Acceso a la Información Mexiquense (</w:t>
      </w:r>
      <w:r w:rsidR="0025058E" w:rsidRPr="00811944">
        <w:rPr>
          <w:rFonts w:ascii="Palatino Linotype" w:hAnsi="Palatino Linotype" w:cs="Arial"/>
          <w:b/>
          <w:sz w:val="24"/>
        </w:rPr>
        <w:t>SAIMEX)</w:t>
      </w:r>
      <w:r w:rsidR="0025058E" w:rsidRPr="00811944">
        <w:rPr>
          <w:rFonts w:ascii="Palatino Linotype" w:hAnsi="Palatino Linotype" w:cs="Arial"/>
          <w:sz w:val="24"/>
        </w:rPr>
        <w:t xml:space="preserve"> ante </w:t>
      </w:r>
      <w:r w:rsidR="0025058E" w:rsidRPr="00811944">
        <w:rPr>
          <w:rFonts w:ascii="Palatino Linotype" w:hAnsi="Palatino Linotype" w:cs="Arial"/>
          <w:b/>
          <w:sz w:val="24"/>
        </w:rPr>
        <w:t>El Sujeto Obligado</w:t>
      </w:r>
      <w:r w:rsidR="0025058E" w:rsidRPr="00811944">
        <w:rPr>
          <w:rFonts w:ascii="Palatino Linotype" w:hAnsi="Palatino Linotype" w:cs="Arial"/>
          <w:sz w:val="24"/>
        </w:rPr>
        <w:t xml:space="preserve">, solicitud de acceso a la información pública, registrada bajo el número de expediente </w:t>
      </w:r>
      <w:r w:rsidR="00492A08" w:rsidRPr="00811944">
        <w:rPr>
          <w:rFonts w:ascii="Palatino Linotype" w:hAnsi="Palatino Linotype" w:cs="Arial"/>
          <w:b/>
          <w:bCs/>
          <w:sz w:val="24"/>
        </w:rPr>
        <w:t xml:space="preserve">00364/INFOEM/IP/2026, </w:t>
      </w:r>
      <w:r w:rsidR="00492A08" w:rsidRPr="00811944">
        <w:rPr>
          <w:rFonts w:ascii="Palatino Linotype" w:hAnsi="Palatino Linotype" w:cs="Arial"/>
          <w:sz w:val="24"/>
        </w:rPr>
        <w:t xml:space="preserve">mediante la cual solicitó información en el tenor siguiente: </w:t>
      </w:r>
    </w:p>
    <w:p w14:paraId="64BBA37E" w14:textId="7729936E" w:rsidR="00492A08" w:rsidRPr="00811944" w:rsidRDefault="00492A08" w:rsidP="00492A08">
      <w:pPr>
        <w:pStyle w:val="Citas"/>
        <w:rPr>
          <w:b/>
          <w:bCs/>
        </w:rPr>
      </w:pPr>
      <w:r w:rsidRPr="00811944">
        <w:t xml:space="preserve">“Acuerdo por el cual, se aprobó bajarle el salario a los empleados del INFOEM” </w:t>
      </w:r>
      <w:r w:rsidRPr="00811944">
        <w:rPr>
          <w:b/>
          <w:bCs/>
        </w:rPr>
        <w:t>(Sic)</w:t>
      </w:r>
    </w:p>
    <w:p w14:paraId="2501F49F" w14:textId="77CA4996" w:rsidR="008B1AD9" w:rsidRPr="00811944" w:rsidRDefault="008B1AD9" w:rsidP="00B433C9">
      <w:pPr>
        <w:spacing w:before="240" w:line="360" w:lineRule="auto"/>
        <w:jc w:val="both"/>
        <w:rPr>
          <w:rFonts w:ascii="Palatino Linotype" w:hAnsi="Palatino Linotype" w:cs="Arial"/>
          <w:sz w:val="24"/>
        </w:rPr>
      </w:pPr>
      <w:r w:rsidRPr="00811944">
        <w:rPr>
          <w:rFonts w:ascii="Palatino Linotype" w:hAnsi="Palatino Linotype" w:cs="Arial"/>
          <w:b/>
          <w:sz w:val="24"/>
        </w:rPr>
        <w:t xml:space="preserve">Modalidad de entrega: </w:t>
      </w:r>
      <w:r w:rsidRPr="00811944">
        <w:rPr>
          <w:rFonts w:ascii="Palatino Linotype" w:hAnsi="Palatino Linotype" w:cs="Arial"/>
          <w:sz w:val="24"/>
        </w:rPr>
        <w:t xml:space="preserve">A través del SAIMEX. </w:t>
      </w:r>
    </w:p>
    <w:p w14:paraId="743FE4C4" w14:textId="499007AC" w:rsidR="00B433C9" w:rsidRPr="00811944" w:rsidRDefault="000C666C" w:rsidP="00B433C9">
      <w:pPr>
        <w:spacing w:before="240" w:line="360" w:lineRule="auto"/>
        <w:jc w:val="both"/>
        <w:rPr>
          <w:rFonts w:ascii="Palatino Linotype" w:hAnsi="Palatino Linotype" w:cs="Arial"/>
          <w:b/>
          <w:sz w:val="28"/>
        </w:rPr>
      </w:pPr>
      <w:r w:rsidRPr="00811944">
        <w:rPr>
          <w:rFonts w:ascii="Palatino Linotype" w:hAnsi="Palatino Linotype" w:cs="Arial"/>
          <w:b/>
          <w:sz w:val="28"/>
        </w:rPr>
        <w:lastRenderedPageBreak/>
        <w:t>SEGUNDO</w:t>
      </w:r>
      <w:r w:rsidR="00B433C9" w:rsidRPr="00811944">
        <w:rPr>
          <w:rFonts w:ascii="Palatino Linotype" w:hAnsi="Palatino Linotype" w:cs="Arial"/>
          <w:b/>
          <w:sz w:val="28"/>
        </w:rPr>
        <w:t xml:space="preserve">. </w:t>
      </w:r>
      <w:r w:rsidR="00B433C9" w:rsidRPr="00811944">
        <w:rPr>
          <w:rFonts w:ascii="Palatino Linotype" w:hAnsi="Palatino Linotype" w:cs="Arial"/>
          <w:b/>
          <w:sz w:val="28"/>
          <w:szCs w:val="20"/>
        </w:rPr>
        <w:t>De la respuesta del Sujeto Obligado.</w:t>
      </w:r>
    </w:p>
    <w:p w14:paraId="449BA5B9" w14:textId="37D0BDC8" w:rsidR="00492A08" w:rsidRPr="00811944" w:rsidRDefault="00B433C9" w:rsidP="00B433C9">
      <w:pPr>
        <w:spacing w:before="240" w:line="360" w:lineRule="auto"/>
        <w:jc w:val="both"/>
        <w:rPr>
          <w:rFonts w:ascii="Palatino Linotype" w:hAnsi="Palatino Linotype" w:cs="Arial"/>
          <w:sz w:val="24"/>
          <w:szCs w:val="24"/>
        </w:rPr>
      </w:pPr>
      <w:r w:rsidRPr="00811944">
        <w:rPr>
          <w:rFonts w:ascii="Palatino Linotype" w:hAnsi="Palatino Linotype" w:cs="Arial"/>
          <w:sz w:val="24"/>
          <w:szCs w:val="24"/>
        </w:rPr>
        <w:t xml:space="preserve">En el expediente electrónico </w:t>
      </w:r>
      <w:r w:rsidRPr="00811944">
        <w:rPr>
          <w:rFonts w:ascii="Palatino Linotype" w:hAnsi="Palatino Linotype" w:cs="Arial"/>
          <w:b/>
          <w:sz w:val="24"/>
          <w:szCs w:val="24"/>
        </w:rPr>
        <w:t xml:space="preserve">SAIMEX, </w:t>
      </w:r>
      <w:r w:rsidRPr="00811944">
        <w:rPr>
          <w:rFonts w:ascii="Palatino Linotype" w:hAnsi="Palatino Linotype" w:cs="Arial"/>
          <w:sz w:val="24"/>
          <w:szCs w:val="24"/>
        </w:rPr>
        <w:t xml:space="preserve">se aprecia que </w:t>
      </w:r>
      <w:r w:rsidR="008B1AD9" w:rsidRPr="00811944">
        <w:rPr>
          <w:rFonts w:ascii="Palatino Linotype" w:hAnsi="Palatino Linotype" w:cs="Arial"/>
          <w:sz w:val="24"/>
          <w:szCs w:val="24"/>
        </w:rPr>
        <w:t>el día</w:t>
      </w:r>
      <w:r w:rsidR="0025058E" w:rsidRPr="00811944">
        <w:rPr>
          <w:rFonts w:ascii="Palatino Linotype" w:hAnsi="Palatino Linotype" w:cs="Arial"/>
          <w:sz w:val="24"/>
          <w:szCs w:val="24"/>
        </w:rPr>
        <w:t xml:space="preserve"> </w:t>
      </w:r>
      <w:r w:rsidR="00492A08" w:rsidRPr="00811944">
        <w:rPr>
          <w:rFonts w:ascii="Palatino Linotype" w:hAnsi="Palatino Linotype" w:cs="Arial"/>
          <w:b/>
          <w:bCs/>
          <w:sz w:val="24"/>
          <w:szCs w:val="24"/>
        </w:rPr>
        <w:t xml:space="preserve">veintiséis de mayo de dos mil veintiséis, El Sujeto Obligado </w:t>
      </w:r>
      <w:r w:rsidR="00492A08" w:rsidRPr="00811944">
        <w:rPr>
          <w:rFonts w:ascii="Palatino Linotype" w:hAnsi="Palatino Linotype" w:cs="Arial"/>
          <w:sz w:val="24"/>
          <w:szCs w:val="24"/>
        </w:rPr>
        <w:t>dio respuesta a la solicitud de información en los siguientes términos:</w:t>
      </w:r>
    </w:p>
    <w:p w14:paraId="47B77841" w14:textId="1249CE9D" w:rsidR="00492A08" w:rsidRPr="00811944" w:rsidRDefault="00492A08" w:rsidP="00492A08">
      <w:pPr>
        <w:pStyle w:val="Citas"/>
      </w:pPr>
      <w:r w:rsidRPr="00811944">
        <w:t>“En respuesta a la solicitud recibida, nos permitimos hacer de su conocimiento que con fundamento en el artículo 53, Fracciones: II, V y VI de la Ley de Transparencia y Acceso a la Información Pública del Estado de México y Municipios, le contestamos que:</w:t>
      </w:r>
    </w:p>
    <w:p w14:paraId="128AF4AD" w14:textId="67259D64" w:rsidR="00492A08" w:rsidRPr="00811944" w:rsidRDefault="00492A08" w:rsidP="00492A08">
      <w:pPr>
        <w:pStyle w:val="Citas"/>
        <w:rPr>
          <w:b/>
          <w:bCs/>
        </w:rPr>
      </w:pPr>
      <w:r w:rsidRPr="00811944">
        <w:t xml:space="preserve">Con fundamento en el artículo 53 fracción II de la Ley de Transparencia y Acceso a la Información Pública del Estado de México y Municipios, se adjunta la respuesta a su solicitud de información pública” </w:t>
      </w:r>
      <w:r w:rsidRPr="00811944">
        <w:rPr>
          <w:b/>
          <w:bCs/>
        </w:rPr>
        <w:t>(Sic)</w:t>
      </w:r>
    </w:p>
    <w:p w14:paraId="7C6FDB76" w14:textId="6CCE8F91" w:rsidR="0025058E" w:rsidRPr="00811944" w:rsidRDefault="00DF5B9E" w:rsidP="00B433C9">
      <w:pPr>
        <w:spacing w:before="240" w:line="360" w:lineRule="auto"/>
        <w:jc w:val="both"/>
        <w:rPr>
          <w:rFonts w:ascii="Palatino Linotype" w:hAnsi="Palatino Linotype" w:cs="Arial"/>
          <w:sz w:val="24"/>
          <w:szCs w:val="24"/>
        </w:rPr>
      </w:pPr>
      <w:r w:rsidRPr="00811944">
        <w:rPr>
          <w:rFonts w:ascii="Palatino Linotype" w:hAnsi="Palatino Linotype" w:cs="Arial"/>
          <w:sz w:val="24"/>
          <w:szCs w:val="24"/>
        </w:rPr>
        <w:t xml:space="preserve">De manera complementaria, en el expediente electrónico de la solicitud de información, </w:t>
      </w:r>
      <w:r w:rsidRPr="00811944">
        <w:rPr>
          <w:rFonts w:ascii="Palatino Linotype" w:hAnsi="Palatino Linotype" w:cs="Arial"/>
          <w:b/>
          <w:bCs/>
          <w:sz w:val="24"/>
          <w:szCs w:val="24"/>
        </w:rPr>
        <w:t xml:space="preserve">El Sujeto Obligado </w:t>
      </w:r>
      <w:r w:rsidRPr="00811944">
        <w:rPr>
          <w:rFonts w:ascii="Palatino Linotype" w:hAnsi="Palatino Linotype" w:cs="Arial"/>
          <w:sz w:val="24"/>
          <w:szCs w:val="24"/>
        </w:rPr>
        <w:t xml:space="preserve">adjuntó </w:t>
      </w:r>
      <w:r w:rsidR="0025058E" w:rsidRPr="00811944">
        <w:rPr>
          <w:rFonts w:ascii="Palatino Linotype" w:hAnsi="Palatino Linotype" w:cs="Arial"/>
          <w:sz w:val="24"/>
          <w:szCs w:val="24"/>
        </w:rPr>
        <w:t xml:space="preserve">los documentos electrónicos </w:t>
      </w:r>
      <w:r w:rsidR="0025058E" w:rsidRPr="00811944">
        <w:rPr>
          <w:rFonts w:ascii="Palatino Linotype" w:hAnsi="Palatino Linotype" w:cs="Arial"/>
          <w:b/>
          <w:bCs/>
          <w:sz w:val="24"/>
          <w:szCs w:val="24"/>
        </w:rPr>
        <w:t>“</w:t>
      </w:r>
      <w:r w:rsidR="00492A08" w:rsidRPr="00811944">
        <w:rPr>
          <w:rFonts w:ascii="Palatino Linotype" w:hAnsi="Palatino Linotype" w:cs="Arial"/>
          <w:b/>
          <w:bCs/>
          <w:sz w:val="24"/>
          <w:szCs w:val="24"/>
        </w:rPr>
        <w:t xml:space="preserve">RespuestaSIP00364_2026DGAF.pdf” </w:t>
      </w:r>
      <w:r w:rsidR="00492A08" w:rsidRPr="00811944">
        <w:rPr>
          <w:rFonts w:ascii="Palatino Linotype" w:hAnsi="Palatino Linotype" w:cs="Arial"/>
          <w:sz w:val="24"/>
          <w:szCs w:val="24"/>
        </w:rPr>
        <w:t xml:space="preserve">y </w:t>
      </w:r>
      <w:r w:rsidR="00492A08" w:rsidRPr="00811944">
        <w:rPr>
          <w:rFonts w:ascii="Palatino Linotype" w:hAnsi="Palatino Linotype" w:cs="Arial"/>
          <w:b/>
          <w:bCs/>
          <w:sz w:val="24"/>
          <w:szCs w:val="24"/>
        </w:rPr>
        <w:t xml:space="preserve">“OficioRespuestaSIP00364_2026UT.pdf”, </w:t>
      </w:r>
      <w:r w:rsidR="0025058E" w:rsidRPr="00811944">
        <w:rPr>
          <w:rFonts w:ascii="Palatino Linotype" w:hAnsi="Palatino Linotype" w:cs="Arial"/>
          <w:sz w:val="24"/>
          <w:szCs w:val="24"/>
        </w:rPr>
        <w:t xml:space="preserve">cuyo contenido será materia de análisis en párrafos subsecuentes. </w:t>
      </w:r>
    </w:p>
    <w:p w14:paraId="00C246F6" w14:textId="77777777" w:rsidR="003D7C5D" w:rsidRPr="00811944" w:rsidRDefault="003D7C5D" w:rsidP="00B433C9">
      <w:pPr>
        <w:spacing w:before="240" w:line="360" w:lineRule="auto"/>
        <w:jc w:val="both"/>
        <w:rPr>
          <w:rFonts w:ascii="Palatino Linotype" w:hAnsi="Palatino Linotype" w:cs="Arial"/>
          <w:b/>
          <w:sz w:val="28"/>
        </w:rPr>
      </w:pPr>
    </w:p>
    <w:p w14:paraId="087D134D" w14:textId="6E279D16" w:rsidR="00B433C9" w:rsidRPr="00811944" w:rsidRDefault="0071487C" w:rsidP="00B433C9">
      <w:pPr>
        <w:spacing w:before="240" w:line="360" w:lineRule="auto"/>
        <w:jc w:val="both"/>
        <w:rPr>
          <w:rFonts w:ascii="Palatino Linotype" w:hAnsi="Palatino Linotype" w:cs="Arial"/>
          <w:b/>
          <w:sz w:val="28"/>
        </w:rPr>
      </w:pPr>
      <w:r w:rsidRPr="00811944">
        <w:rPr>
          <w:rFonts w:ascii="Palatino Linotype" w:hAnsi="Palatino Linotype" w:cs="Arial"/>
          <w:b/>
          <w:sz w:val="28"/>
        </w:rPr>
        <w:t>TERCERO</w:t>
      </w:r>
      <w:r w:rsidR="00B433C9" w:rsidRPr="00811944">
        <w:rPr>
          <w:rFonts w:ascii="Palatino Linotype" w:hAnsi="Palatino Linotype" w:cs="Arial"/>
          <w:b/>
          <w:sz w:val="28"/>
        </w:rPr>
        <w:t xml:space="preserve">. </w:t>
      </w:r>
      <w:r w:rsidR="00B433C9" w:rsidRPr="00811944">
        <w:rPr>
          <w:rFonts w:ascii="Palatino Linotype" w:hAnsi="Palatino Linotype"/>
          <w:b/>
          <w:sz w:val="28"/>
        </w:rPr>
        <w:t>Del recurso de revisión.</w:t>
      </w:r>
    </w:p>
    <w:p w14:paraId="5235016E" w14:textId="6980DA8F" w:rsidR="0025058E" w:rsidRPr="00811944" w:rsidRDefault="00B433C9" w:rsidP="00B433C9">
      <w:pPr>
        <w:spacing w:before="240" w:line="360" w:lineRule="auto"/>
        <w:jc w:val="both"/>
        <w:rPr>
          <w:rFonts w:ascii="Palatino Linotype" w:hAnsi="Palatino Linotype" w:cs="Arial"/>
          <w:sz w:val="24"/>
          <w:szCs w:val="24"/>
        </w:rPr>
      </w:pPr>
      <w:r w:rsidRPr="00811944">
        <w:rPr>
          <w:rFonts w:ascii="Palatino Linotype" w:hAnsi="Palatino Linotype" w:cs="Arial"/>
          <w:sz w:val="24"/>
          <w:szCs w:val="24"/>
        </w:rPr>
        <w:t xml:space="preserve">Inconforme con la respuesta por </w:t>
      </w:r>
      <w:r w:rsidR="00712E3A" w:rsidRPr="00811944">
        <w:rPr>
          <w:rFonts w:ascii="Palatino Linotype" w:hAnsi="Palatino Linotype" w:cs="Arial"/>
          <w:b/>
          <w:sz w:val="24"/>
          <w:szCs w:val="24"/>
        </w:rPr>
        <w:t>El Sujeto Obligado,</w:t>
      </w:r>
      <w:r w:rsidR="00DF5B9E" w:rsidRPr="00811944">
        <w:rPr>
          <w:rFonts w:ascii="Palatino Linotype" w:hAnsi="Palatino Linotype" w:cs="Arial"/>
          <w:b/>
          <w:sz w:val="24"/>
          <w:szCs w:val="24"/>
        </w:rPr>
        <w:t xml:space="preserve"> El</w:t>
      </w:r>
      <w:r w:rsidRPr="00811944">
        <w:rPr>
          <w:rFonts w:ascii="Palatino Linotype" w:hAnsi="Palatino Linotype" w:cs="Arial"/>
          <w:b/>
          <w:sz w:val="24"/>
          <w:szCs w:val="24"/>
        </w:rPr>
        <w:t xml:space="preserve"> Recurrente </w:t>
      </w:r>
      <w:r w:rsidRPr="00811944">
        <w:rPr>
          <w:rFonts w:ascii="Palatino Linotype" w:hAnsi="Palatino Linotype" w:cs="Arial"/>
          <w:sz w:val="24"/>
          <w:szCs w:val="24"/>
        </w:rPr>
        <w:t xml:space="preserve">interpuso recurso de revisión, en fecha </w:t>
      </w:r>
      <w:r w:rsidR="00F65BD1" w:rsidRPr="00811944">
        <w:rPr>
          <w:rFonts w:ascii="Palatino Linotype" w:hAnsi="Palatino Linotype" w:cs="Arial"/>
          <w:b/>
          <w:bCs/>
          <w:sz w:val="24"/>
          <w:szCs w:val="24"/>
        </w:rPr>
        <w:t xml:space="preserve">tres de junio de los corrientes, </w:t>
      </w:r>
      <w:r w:rsidR="0025058E" w:rsidRPr="00811944">
        <w:rPr>
          <w:rFonts w:ascii="Palatino Linotype" w:hAnsi="Palatino Linotype" w:cs="Arial"/>
          <w:sz w:val="24"/>
          <w:szCs w:val="24"/>
        </w:rPr>
        <w:t xml:space="preserve">el cual fue registrado en el sistema </w:t>
      </w:r>
      <w:r w:rsidR="0025058E" w:rsidRPr="00811944">
        <w:rPr>
          <w:rFonts w:ascii="Palatino Linotype" w:hAnsi="Palatino Linotype" w:cs="Arial"/>
          <w:sz w:val="24"/>
          <w:szCs w:val="24"/>
        </w:rPr>
        <w:lastRenderedPageBreak/>
        <w:t xml:space="preserve">electrónico con el expediente número </w:t>
      </w:r>
      <w:r w:rsidR="00F65BD1" w:rsidRPr="00811944">
        <w:rPr>
          <w:rFonts w:ascii="Palatino Linotype" w:hAnsi="Palatino Linotype" w:cs="Arial"/>
          <w:b/>
          <w:bCs/>
          <w:sz w:val="24"/>
          <w:szCs w:val="24"/>
        </w:rPr>
        <w:t>05980</w:t>
      </w:r>
      <w:r w:rsidR="0025058E" w:rsidRPr="00811944">
        <w:rPr>
          <w:rFonts w:ascii="Palatino Linotype" w:hAnsi="Palatino Linotype" w:cs="Arial"/>
          <w:b/>
          <w:bCs/>
          <w:sz w:val="24"/>
          <w:szCs w:val="24"/>
        </w:rPr>
        <w:t xml:space="preserve">/INFOEM/IP/RR/2026, </w:t>
      </w:r>
      <w:r w:rsidR="0025058E" w:rsidRPr="00811944">
        <w:rPr>
          <w:rFonts w:ascii="Palatino Linotype" w:hAnsi="Palatino Linotype" w:cs="Arial"/>
          <w:sz w:val="24"/>
          <w:szCs w:val="24"/>
        </w:rPr>
        <w:t xml:space="preserve">en el cual arguye las siguientes manifestaciones: </w:t>
      </w:r>
    </w:p>
    <w:p w14:paraId="3CF50515" w14:textId="77777777" w:rsidR="00B433C9" w:rsidRPr="00811944" w:rsidRDefault="00B433C9" w:rsidP="00B433C9">
      <w:pPr>
        <w:spacing w:before="240" w:line="360" w:lineRule="auto"/>
        <w:jc w:val="both"/>
        <w:rPr>
          <w:rFonts w:ascii="Palatino Linotype" w:hAnsi="Palatino Linotype" w:cs="Arial"/>
          <w:b/>
          <w:sz w:val="24"/>
        </w:rPr>
      </w:pPr>
      <w:r w:rsidRPr="00811944">
        <w:rPr>
          <w:rFonts w:ascii="Palatino Linotype" w:hAnsi="Palatino Linotype" w:cs="Arial"/>
          <w:b/>
          <w:sz w:val="24"/>
        </w:rPr>
        <w:t>Acto Impugnado:</w:t>
      </w:r>
    </w:p>
    <w:p w14:paraId="1ED0C8FA" w14:textId="41646BB3" w:rsidR="00B433C9" w:rsidRPr="00811944" w:rsidRDefault="00B433C9" w:rsidP="009016BD">
      <w:pPr>
        <w:pStyle w:val="Citas"/>
        <w:rPr>
          <w:b/>
        </w:rPr>
      </w:pPr>
      <w:r w:rsidRPr="00811944">
        <w:t>“</w:t>
      </w:r>
      <w:r w:rsidR="00F65BD1" w:rsidRPr="00811944">
        <w:t>Respuesta a la solicitud de información</w:t>
      </w:r>
      <w:r w:rsidR="00B76471" w:rsidRPr="00811944">
        <w:t>"</w:t>
      </w:r>
      <w:r w:rsidR="00B76471" w:rsidRPr="00811944">
        <w:rPr>
          <w:b/>
          <w:bCs/>
        </w:rPr>
        <w:t xml:space="preserve"> (Sic)</w:t>
      </w:r>
    </w:p>
    <w:p w14:paraId="7FB77606" w14:textId="77777777" w:rsidR="00B433C9" w:rsidRPr="00811944" w:rsidRDefault="00B433C9" w:rsidP="00B433C9">
      <w:pPr>
        <w:spacing w:before="240" w:line="360" w:lineRule="auto"/>
        <w:jc w:val="both"/>
        <w:rPr>
          <w:rFonts w:ascii="Palatino Linotype" w:hAnsi="Palatino Linotype" w:cs="Arial"/>
          <w:sz w:val="24"/>
        </w:rPr>
      </w:pPr>
      <w:r w:rsidRPr="00811944">
        <w:rPr>
          <w:rFonts w:ascii="Palatino Linotype" w:hAnsi="Palatino Linotype" w:cs="Arial"/>
          <w:b/>
          <w:sz w:val="24"/>
        </w:rPr>
        <w:t>Razones o Motivos de Inconformidad</w:t>
      </w:r>
      <w:r w:rsidRPr="00811944">
        <w:rPr>
          <w:rFonts w:ascii="Palatino Linotype" w:hAnsi="Palatino Linotype" w:cs="Arial"/>
          <w:sz w:val="24"/>
        </w:rPr>
        <w:t xml:space="preserve">: </w:t>
      </w:r>
    </w:p>
    <w:p w14:paraId="3C37B9AB" w14:textId="45479BD7" w:rsidR="00B433C9" w:rsidRPr="00811944" w:rsidRDefault="00B433C9" w:rsidP="009016BD">
      <w:pPr>
        <w:pStyle w:val="Citas"/>
      </w:pPr>
      <w:r w:rsidRPr="00811944">
        <w:t>“</w:t>
      </w:r>
      <w:r w:rsidR="00F65BD1" w:rsidRPr="00811944">
        <w:t>nunca dan respuesta, son unos inutiles</w:t>
      </w:r>
      <w:r w:rsidR="00B76471" w:rsidRPr="00811944">
        <w:t>"</w:t>
      </w:r>
      <w:r w:rsidRPr="00811944">
        <w:t xml:space="preserve"> </w:t>
      </w:r>
      <w:r w:rsidR="00B76471" w:rsidRPr="00811944">
        <w:rPr>
          <w:b/>
        </w:rPr>
        <w:t>(Sic)</w:t>
      </w:r>
    </w:p>
    <w:p w14:paraId="0D63A89D" w14:textId="77777777" w:rsidR="003D4314" w:rsidRPr="00811944" w:rsidRDefault="003D4314" w:rsidP="003D4314">
      <w:pPr>
        <w:spacing w:before="240" w:line="360" w:lineRule="auto"/>
        <w:jc w:val="both"/>
        <w:rPr>
          <w:rFonts w:ascii="Palatino Linotype" w:hAnsi="Palatino Linotype" w:cs="Arial"/>
          <w:sz w:val="24"/>
          <w:szCs w:val="24"/>
        </w:rPr>
      </w:pPr>
    </w:p>
    <w:p w14:paraId="1F62F175" w14:textId="6304A05E" w:rsidR="00B433C9" w:rsidRPr="00811944" w:rsidRDefault="0071487C" w:rsidP="00B433C9">
      <w:pPr>
        <w:spacing w:before="240" w:line="360" w:lineRule="auto"/>
        <w:jc w:val="both"/>
        <w:rPr>
          <w:rFonts w:ascii="Palatino Linotype" w:hAnsi="Palatino Linotype" w:cs="Arial"/>
          <w:b/>
          <w:sz w:val="24"/>
          <w:szCs w:val="24"/>
        </w:rPr>
      </w:pPr>
      <w:r w:rsidRPr="00811944">
        <w:rPr>
          <w:rFonts w:ascii="Palatino Linotype" w:hAnsi="Palatino Linotype" w:cs="Arial"/>
          <w:b/>
          <w:sz w:val="28"/>
        </w:rPr>
        <w:t>CUARTO</w:t>
      </w:r>
      <w:r w:rsidR="00B433C9" w:rsidRPr="00811944">
        <w:rPr>
          <w:rFonts w:ascii="Palatino Linotype" w:hAnsi="Palatino Linotype" w:cs="Arial"/>
          <w:b/>
          <w:sz w:val="24"/>
          <w:szCs w:val="24"/>
        </w:rPr>
        <w:t xml:space="preserve">. </w:t>
      </w:r>
      <w:r w:rsidR="00B433C9" w:rsidRPr="00811944">
        <w:rPr>
          <w:rFonts w:ascii="Palatino Linotype" w:hAnsi="Palatino Linotype" w:cs="Arial"/>
          <w:b/>
          <w:sz w:val="28"/>
          <w:szCs w:val="28"/>
        </w:rPr>
        <w:t>Del turno del recurso de revisión.</w:t>
      </w:r>
    </w:p>
    <w:p w14:paraId="637E5A72" w14:textId="3111DCC8" w:rsidR="00B76471" w:rsidRPr="00811944" w:rsidRDefault="00B76471" w:rsidP="00B76471">
      <w:pPr>
        <w:spacing w:before="240" w:line="360" w:lineRule="auto"/>
        <w:jc w:val="both"/>
        <w:rPr>
          <w:rFonts w:ascii="Palatino Linotype" w:hAnsi="Palatino Linotype" w:cs="Arial"/>
          <w:sz w:val="24"/>
          <w:szCs w:val="24"/>
        </w:rPr>
      </w:pPr>
      <w:r w:rsidRPr="00811944">
        <w:rPr>
          <w:rFonts w:ascii="Palatino Linotype" w:hAnsi="Palatino Linotype" w:cs="Arial"/>
          <w:sz w:val="24"/>
          <w:szCs w:val="24"/>
        </w:rPr>
        <w:t xml:space="preserve">Medio de impugnación que le fue turnado al Comisionado </w:t>
      </w:r>
      <w:r w:rsidR="007A2404" w:rsidRPr="00811944">
        <w:rPr>
          <w:rFonts w:ascii="Palatino Linotype" w:hAnsi="Palatino Linotype" w:cs="Arial"/>
          <w:sz w:val="24"/>
          <w:szCs w:val="24"/>
        </w:rPr>
        <w:t>presidente</w:t>
      </w:r>
      <w:r w:rsidRPr="00811944">
        <w:rPr>
          <w:rFonts w:ascii="Palatino Linotype" w:hAnsi="Palatino Linotype" w:cs="Arial"/>
          <w:sz w:val="24"/>
          <w:szCs w:val="24"/>
        </w:rPr>
        <w:t xml:space="preserve"> </w:t>
      </w:r>
      <w:r w:rsidRPr="00811944">
        <w:rPr>
          <w:rFonts w:ascii="Palatino Linotype" w:hAnsi="Palatino Linotype" w:cs="Arial"/>
          <w:b/>
          <w:sz w:val="24"/>
          <w:szCs w:val="24"/>
        </w:rPr>
        <w:t xml:space="preserve">José Martínez Vilchis, </w:t>
      </w:r>
      <w:r w:rsidRPr="00811944">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F65BD1" w:rsidRPr="00811944">
        <w:rPr>
          <w:rFonts w:ascii="Palatino Linotype" w:hAnsi="Palatino Linotype" w:cs="Arial"/>
          <w:sz w:val="24"/>
          <w:szCs w:val="24"/>
        </w:rPr>
        <w:t xml:space="preserve"> </w:t>
      </w:r>
      <w:r w:rsidR="00F65BD1" w:rsidRPr="00811944">
        <w:rPr>
          <w:rFonts w:ascii="Palatino Linotype" w:hAnsi="Palatino Linotype" w:cs="Arial"/>
          <w:b/>
          <w:bCs/>
          <w:sz w:val="24"/>
          <w:szCs w:val="24"/>
        </w:rPr>
        <w:t xml:space="preserve">cuatro de junio de dos mil veintiséis, </w:t>
      </w:r>
      <w:r w:rsidR="00F65BD1" w:rsidRPr="00811944">
        <w:rPr>
          <w:rFonts w:ascii="Palatino Linotype" w:hAnsi="Palatino Linotype" w:cs="Arial"/>
          <w:sz w:val="24"/>
          <w:szCs w:val="24"/>
        </w:rPr>
        <w:t>d</w:t>
      </w:r>
      <w:r w:rsidRPr="00811944">
        <w:rPr>
          <w:rFonts w:ascii="Palatino Linotype" w:hAnsi="Palatino Linotype" w:cs="Arial"/>
          <w:sz w:val="24"/>
          <w:szCs w:val="24"/>
        </w:rPr>
        <w:t>eterminándose en él, un plazo de siete días para que las partes manifestaran lo que a su derecho corresponda en términos del numeral ya citado.</w:t>
      </w:r>
    </w:p>
    <w:p w14:paraId="7346C2F0" w14:textId="77777777" w:rsidR="00712E3A" w:rsidRPr="00811944" w:rsidRDefault="00712E3A" w:rsidP="00B433C9">
      <w:pPr>
        <w:spacing w:before="240" w:line="360" w:lineRule="auto"/>
        <w:jc w:val="both"/>
        <w:rPr>
          <w:rFonts w:ascii="Palatino Linotype" w:hAnsi="Palatino Linotype" w:cs="Arial"/>
          <w:sz w:val="24"/>
          <w:szCs w:val="24"/>
        </w:rPr>
      </w:pPr>
    </w:p>
    <w:p w14:paraId="7CB15C1B" w14:textId="33C3FEEC" w:rsidR="00B433C9" w:rsidRPr="00811944" w:rsidRDefault="0071487C" w:rsidP="00B433C9">
      <w:pPr>
        <w:pStyle w:val="Prrafodelista"/>
        <w:spacing w:line="360" w:lineRule="auto"/>
        <w:ind w:left="0"/>
        <w:jc w:val="both"/>
        <w:rPr>
          <w:rFonts w:ascii="Palatino Linotype" w:hAnsi="Palatino Linotype" w:cs="Arial"/>
          <w:b/>
        </w:rPr>
      </w:pPr>
      <w:r w:rsidRPr="00811944">
        <w:rPr>
          <w:rFonts w:ascii="Palatino Linotype" w:hAnsi="Palatino Linotype" w:cs="Arial"/>
          <w:b/>
          <w:sz w:val="28"/>
        </w:rPr>
        <w:t>QUINTO</w:t>
      </w:r>
      <w:r w:rsidR="00B433C9" w:rsidRPr="00811944">
        <w:rPr>
          <w:rFonts w:ascii="Palatino Linotype" w:hAnsi="Palatino Linotype" w:cs="Arial"/>
          <w:b/>
          <w:sz w:val="28"/>
          <w:szCs w:val="28"/>
        </w:rPr>
        <w:t>. De la etapa de instrucción.</w:t>
      </w:r>
    </w:p>
    <w:p w14:paraId="71A021F5" w14:textId="580FA1E0" w:rsidR="00F65BD1" w:rsidRPr="00811944" w:rsidRDefault="00712E3A" w:rsidP="00712E3A">
      <w:pPr>
        <w:spacing w:before="240" w:line="360" w:lineRule="auto"/>
        <w:jc w:val="both"/>
        <w:rPr>
          <w:rFonts w:ascii="Palatino Linotype" w:hAnsi="Palatino Linotype" w:cs="Arial"/>
          <w:b/>
          <w:sz w:val="24"/>
          <w:szCs w:val="24"/>
        </w:rPr>
      </w:pPr>
      <w:r w:rsidRPr="00811944">
        <w:rPr>
          <w:rFonts w:ascii="Palatino Linotype" w:hAnsi="Palatino Linotype" w:cs="Arial"/>
          <w:sz w:val="24"/>
          <w:szCs w:val="24"/>
        </w:rPr>
        <w:lastRenderedPageBreak/>
        <w:t xml:space="preserve">Así, en la etapa de instrucción, de las constancias que obran en el expediente electrónico se advierte que </w:t>
      </w:r>
      <w:r w:rsidRPr="00811944">
        <w:rPr>
          <w:rFonts w:ascii="Palatino Linotype" w:hAnsi="Palatino Linotype" w:cs="Arial"/>
          <w:b/>
          <w:sz w:val="24"/>
          <w:szCs w:val="24"/>
        </w:rPr>
        <w:t xml:space="preserve">El Sujeto Obligado </w:t>
      </w:r>
      <w:r w:rsidR="009016BD" w:rsidRPr="00811944">
        <w:rPr>
          <w:rFonts w:ascii="Palatino Linotype" w:hAnsi="Palatino Linotype" w:cs="Arial"/>
          <w:bCs/>
          <w:sz w:val="24"/>
          <w:szCs w:val="24"/>
        </w:rPr>
        <w:t>rindió su informe justificado en fecha</w:t>
      </w:r>
      <w:r w:rsidR="00F65BD1" w:rsidRPr="00811944">
        <w:rPr>
          <w:rFonts w:ascii="Palatino Linotype" w:hAnsi="Palatino Linotype" w:cs="Arial"/>
          <w:bCs/>
          <w:sz w:val="24"/>
          <w:szCs w:val="24"/>
        </w:rPr>
        <w:t xml:space="preserve"> </w:t>
      </w:r>
      <w:r w:rsidR="00F65BD1" w:rsidRPr="00811944">
        <w:rPr>
          <w:rFonts w:ascii="Palatino Linotype" w:hAnsi="Palatino Linotype" w:cs="Arial"/>
          <w:b/>
          <w:sz w:val="24"/>
          <w:szCs w:val="24"/>
        </w:rPr>
        <w:t xml:space="preserve">ocho de junio del año en curso, </w:t>
      </w:r>
      <w:r w:rsidR="00F65BD1" w:rsidRPr="00811944">
        <w:rPr>
          <w:rFonts w:ascii="Palatino Linotype" w:hAnsi="Palatino Linotype" w:cs="Arial"/>
          <w:bCs/>
          <w:sz w:val="24"/>
          <w:szCs w:val="24"/>
        </w:rPr>
        <w:t>m</w:t>
      </w:r>
      <w:r w:rsidR="0025058E" w:rsidRPr="00811944">
        <w:rPr>
          <w:rFonts w:ascii="Palatino Linotype" w:hAnsi="Palatino Linotype" w:cs="Arial"/>
          <w:bCs/>
          <w:sz w:val="24"/>
          <w:szCs w:val="24"/>
        </w:rPr>
        <w:t>ismo que se puso a la vista el</w:t>
      </w:r>
      <w:r w:rsidR="00F65BD1" w:rsidRPr="00811944">
        <w:rPr>
          <w:rFonts w:ascii="Palatino Linotype" w:hAnsi="Palatino Linotype" w:cs="Arial"/>
          <w:bCs/>
          <w:sz w:val="24"/>
          <w:szCs w:val="24"/>
        </w:rPr>
        <w:t xml:space="preserve"> </w:t>
      </w:r>
      <w:r w:rsidR="00F65BD1" w:rsidRPr="00811944">
        <w:rPr>
          <w:rFonts w:ascii="Palatino Linotype" w:hAnsi="Palatino Linotype" w:cs="Arial"/>
          <w:b/>
          <w:sz w:val="24"/>
          <w:szCs w:val="24"/>
        </w:rPr>
        <w:t xml:space="preserve">nueve de junio de los corrientes. </w:t>
      </w:r>
    </w:p>
    <w:p w14:paraId="43445578" w14:textId="2676BE1C" w:rsidR="009F40B2" w:rsidRPr="00811944" w:rsidRDefault="009F40B2" w:rsidP="009F40B2">
      <w:pPr>
        <w:spacing w:before="240" w:line="360" w:lineRule="auto"/>
        <w:jc w:val="both"/>
        <w:rPr>
          <w:rFonts w:ascii="Palatino Linotype" w:hAnsi="Palatino Linotype" w:cs="Arial"/>
          <w:sz w:val="24"/>
          <w:szCs w:val="24"/>
        </w:rPr>
      </w:pPr>
      <w:r w:rsidRPr="00811944">
        <w:rPr>
          <w:rFonts w:ascii="Palatino Linotype" w:hAnsi="Palatino Linotype" w:cs="Arial"/>
          <w:bCs/>
          <w:sz w:val="24"/>
          <w:szCs w:val="24"/>
        </w:rPr>
        <w:t>Por lo cual se decretó cierre de instrucción con fecha</w:t>
      </w:r>
      <w:r w:rsidR="00F65BD1" w:rsidRPr="00811944">
        <w:rPr>
          <w:rFonts w:ascii="Palatino Linotype" w:hAnsi="Palatino Linotype" w:cs="Arial"/>
          <w:bCs/>
          <w:sz w:val="24"/>
          <w:szCs w:val="24"/>
        </w:rPr>
        <w:t xml:space="preserve"> </w:t>
      </w:r>
      <w:r w:rsidR="00F65BD1" w:rsidRPr="00811944">
        <w:rPr>
          <w:rFonts w:ascii="Palatino Linotype" w:hAnsi="Palatino Linotype" w:cs="Arial"/>
          <w:b/>
          <w:sz w:val="24"/>
          <w:szCs w:val="24"/>
        </w:rPr>
        <w:t xml:space="preserve">quince de junio de dos mil veintiséis, </w:t>
      </w:r>
      <w:r w:rsidRPr="00811944">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2EE3A4E1" w14:textId="77777777" w:rsidR="003D7C5D" w:rsidRPr="00811944" w:rsidRDefault="003D7C5D" w:rsidP="009016BD">
      <w:pPr>
        <w:spacing w:before="240" w:line="360" w:lineRule="auto"/>
        <w:jc w:val="both"/>
        <w:rPr>
          <w:rFonts w:ascii="Palatino Linotype" w:hAnsi="Palatino Linotype" w:cs="Arial"/>
          <w:sz w:val="24"/>
          <w:szCs w:val="24"/>
        </w:rPr>
      </w:pPr>
    </w:p>
    <w:p w14:paraId="66020298" w14:textId="11EDC91D" w:rsidR="003D7C5D" w:rsidRPr="00811944" w:rsidRDefault="00FC16E9" w:rsidP="003D7C5D">
      <w:pPr>
        <w:spacing w:before="240" w:line="360" w:lineRule="auto"/>
        <w:jc w:val="center"/>
        <w:rPr>
          <w:rFonts w:ascii="Palatino Linotype" w:hAnsi="Palatino Linotype" w:cs="Arial"/>
          <w:b/>
          <w:sz w:val="24"/>
        </w:rPr>
      </w:pPr>
      <w:r w:rsidRPr="00811944">
        <w:rPr>
          <w:rFonts w:ascii="Palatino Linotype" w:hAnsi="Palatino Linotype" w:cs="Arial"/>
          <w:sz w:val="24"/>
          <w:szCs w:val="24"/>
        </w:rPr>
        <w:t>.</w:t>
      </w:r>
      <w:r w:rsidR="003D7C5D" w:rsidRPr="00811944">
        <w:rPr>
          <w:rFonts w:ascii="Palatino Linotype" w:hAnsi="Palatino Linotype" w:cs="Arial"/>
          <w:b/>
          <w:sz w:val="24"/>
        </w:rPr>
        <w:t xml:space="preserve"> C O N S I D E R A N D O </w:t>
      </w:r>
    </w:p>
    <w:p w14:paraId="762A5DD4" w14:textId="77777777" w:rsidR="003D7C5D" w:rsidRPr="00811944" w:rsidRDefault="003D7C5D" w:rsidP="003D7C5D">
      <w:pPr>
        <w:spacing w:before="240" w:line="360" w:lineRule="auto"/>
        <w:jc w:val="both"/>
        <w:rPr>
          <w:rFonts w:ascii="Palatino Linotype" w:hAnsi="Palatino Linotype" w:cs="Arial"/>
          <w:sz w:val="28"/>
          <w:szCs w:val="28"/>
        </w:rPr>
      </w:pPr>
      <w:r w:rsidRPr="00811944">
        <w:rPr>
          <w:rFonts w:ascii="Palatino Linotype" w:hAnsi="Palatino Linotype" w:cs="Arial"/>
          <w:b/>
          <w:sz w:val="28"/>
        </w:rPr>
        <w:t>PRIMERO.</w:t>
      </w:r>
      <w:r w:rsidRPr="00811944">
        <w:rPr>
          <w:rFonts w:ascii="Palatino Linotype" w:hAnsi="Palatino Linotype" w:cs="Arial"/>
          <w:b/>
        </w:rPr>
        <w:t xml:space="preserve"> </w:t>
      </w:r>
      <w:r w:rsidRPr="00811944">
        <w:rPr>
          <w:rFonts w:ascii="Palatino Linotype" w:hAnsi="Palatino Linotype" w:cs="Arial"/>
          <w:b/>
          <w:sz w:val="28"/>
          <w:szCs w:val="28"/>
        </w:rPr>
        <w:t>De la competencia</w:t>
      </w:r>
      <w:r w:rsidRPr="00811944">
        <w:rPr>
          <w:rFonts w:ascii="Palatino Linotype" w:hAnsi="Palatino Linotype" w:cs="Arial"/>
          <w:sz w:val="28"/>
          <w:szCs w:val="28"/>
        </w:rPr>
        <w:t>.</w:t>
      </w:r>
    </w:p>
    <w:p w14:paraId="525E7B56" w14:textId="77777777" w:rsidR="003D7C5D" w:rsidRPr="00811944" w:rsidRDefault="003D7C5D" w:rsidP="003D7C5D">
      <w:pPr>
        <w:spacing w:line="360" w:lineRule="auto"/>
        <w:jc w:val="both"/>
        <w:rPr>
          <w:rFonts w:ascii="Palatino Linotype" w:hAnsi="Palatino Linotype"/>
          <w:sz w:val="24"/>
          <w:szCs w:val="24"/>
        </w:rPr>
      </w:pPr>
      <w:r w:rsidRPr="00811944">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811944">
        <w:rPr>
          <w:rFonts w:ascii="Palatino Linotype" w:hAnsi="Palatino Linotype"/>
          <w:sz w:val="24"/>
          <w:szCs w:val="24"/>
        </w:rPr>
        <w:lastRenderedPageBreak/>
        <w:t xml:space="preserve">Transparencia, Acceso a la Información Pública y Protección de Datos Personales del Estado de México y Municipios. </w:t>
      </w:r>
    </w:p>
    <w:p w14:paraId="0DAE6CAF" w14:textId="77777777" w:rsidR="003D7C5D" w:rsidRPr="00811944"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778C3243" w14:textId="77777777" w:rsidR="003D7C5D" w:rsidRPr="00811944"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rPr>
      </w:pPr>
      <w:r w:rsidRPr="00811944">
        <w:rPr>
          <w:rFonts w:ascii="Palatino Linotype" w:hAnsi="Palatino Linotype" w:cs="Arial"/>
          <w:b/>
          <w:sz w:val="28"/>
        </w:rPr>
        <w:t>SEGUNDO</w:t>
      </w:r>
      <w:r w:rsidRPr="00811944">
        <w:rPr>
          <w:rFonts w:ascii="Palatino Linotype" w:hAnsi="Palatino Linotype" w:cs="Arial"/>
          <w:b/>
        </w:rPr>
        <w:t xml:space="preserve">. </w:t>
      </w:r>
      <w:r w:rsidRPr="00811944">
        <w:rPr>
          <w:rFonts w:ascii="Palatino Linotype" w:hAnsi="Palatino Linotype" w:cs="Arial"/>
          <w:b/>
          <w:sz w:val="28"/>
          <w:szCs w:val="28"/>
        </w:rPr>
        <w:t>Sobre los alcances del recurso de revisión.</w:t>
      </w:r>
      <w:r w:rsidRPr="00811944">
        <w:rPr>
          <w:rFonts w:ascii="Palatino Linotype" w:hAnsi="Palatino Linotype" w:cs="Arial"/>
          <w:b/>
        </w:rPr>
        <w:t xml:space="preserve"> </w:t>
      </w:r>
    </w:p>
    <w:p w14:paraId="5871397C" w14:textId="77777777" w:rsidR="003D7C5D" w:rsidRPr="00811944" w:rsidRDefault="003D7C5D" w:rsidP="003D7C5D">
      <w:pPr>
        <w:pStyle w:val="Prrafodelista"/>
        <w:autoSpaceDE w:val="0"/>
        <w:autoSpaceDN w:val="0"/>
        <w:adjustRightInd w:val="0"/>
        <w:spacing w:before="240" w:after="160" w:line="360" w:lineRule="auto"/>
        <w:ind w:left="0"/>
        <w:jc w:val="both"/>
        <w:rPr>
          <w:rFonts w:ascii="Palatino Linotype" w:hAnsi="Palatino Linotype" w:cs="Arial"/>
        </w:rPr>
      </w:pPr>
      <w:r w:rsidRPr="0081194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3773D95" w14:textId="77777777" w:rsidR="00F65BD1" w:rsidRPr="00811944" w:rsidRDefault="00F65BD1" w:rsidP="003D7C5D">
      <w:pPr>
        <w:pStyle w:val="Prrafodelista"/>
        <w:autoSpaceDE w:val="0"/>
        <w:autoSpaceDN w:val="0"/>
        <w:adjustRightInd w:val="0"/>
        <w:spacing w:before="240" w:after="160" w:line="360" w:lineRule="auto"/>
        <w:ind w:left="0"/>
        <w:jc w:val="both"/>
        <w:rPr>
          <w:rFonts w:ascii="Palatino Linotype" w:hAnsi="Palatino Linotype" w:cs="Arial"/>
        </w:rPr>
      </w:pPr>
    </w:p>
    <w:p w14:paraId="15C48A45" w14:textId="77777777" w:rsidR="00F65BD1" w:rsidRPr="00811944" w:rsidRDefault="00F65BD1" w:rsidP="00F65BD1">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811944">
        <w:rPr>
          <w:rFonts w:ascii="Palatino Linotype" w:hAnsi="Palatino Linotype" w:cs="Arial"/>
          <w:b/>
          <w:sz w:val="28"/>
          <w:lang w:val="es-MX"/>
        </w:rPr>
        <w:t>TERCERO</w:t>
      </w:r>
      <w:r w:rsidRPr="00811944">
        <w:rPr>
          <w:rFonts w:ascii="Palatino Linotype" w:hAnsi="Palatino Linotype" w:cs="Arial"/>
          <w:b/>
          <w:lang w:val="es-MX"/>
        </w:rPr>
        <w:t xml:space="preserve">. </w:t>
      </w:r>
      <w:r w:rsidRPr="00811944">
        <w:rPr>
          <w:rFonts w:ascii="Palatino Linotype" w:hAnsi="Palatino Linotype" w:cs="Arial"/>
          <w:b/>
          <w:sz w:val="28"/>
          <w:szCs w:val="28"/>
          <w:lang w:val="es-MX"/>
        </w:rPr>
        <w:t>De las causas de improcedencia.</w:t>
      </w:r>
    </w:p>
    <w:p w14:paraId="2FF92C9E" w14:textId="77777777" w:rsidR="00F65BD1" w:rsidRPr="00811944" w:rsidRDefault="00F65BD1" w:rsidP="00F65BD1">
      <w:pPr>
        <w:pStyle w:val="Prrafodelista"/>
        <w:autoSpaceDE w:val="0"/>
        <w:autoSpaceDN w:val="0"/>
        <w:adjustRightInd w:val="0"/>
        <w:spacing w:before="240" w:after="160" w:line="360" w:lineRule="auto"/>
        <w:ind w:left="0"/>
        <w:jc w:val="both"/>
        <w:rPr>
          <w:rFonts w:ascii="Palatino Linotype" w:hAnsi="Palatino Linotype" w:cs="Arial"/>
          <w:lang w:val="es-MX"/>
        </w:rPr>
      </w:pPr>
      <w:r w:rsidRPr="00811944">
        <w:rPr>
          <w:rFonts w:ascii="Palatino Linotype" w:hAnsi="Palatino Linotype" w:cs="Arial"/>
          <w:lang w:val="es-MX"/>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w:t>
      </w:r>
      <w:r w:rsidRPr="00811944">
        <w:rPr>
          <w:rFonts w:ascii="Palatino Linotype" w:hAnsi="Palatino Linotype" w:cs="Arial"/>
          <w:lang w:val="es-MX"/>
        </w:rPr>
        <w:lastRenderedPageBreak/>
        <w:t>Información Pública del Estado de México y Municipios, en correlación con la seguridad jurídica que debe generar lo actuado ante este Organismo garante.</w:t>
      </w:r>
    </w:p>
    <w:p w14:paraId="0531820B" w14:textId="77777777" w:rsidR="00F65BD1" w:rsidRPr="00811944" w:rsidRDefault="00F65BD1" w:rsidP="00F65BD1">
      <w:pPr>
        <w:pStyle w:val="Prrafodelista"/>
        <w:autoSpaceDE w:val="0"/>
        <w:autoSpaceDN w:val="0"/>
        <w:adjustRightInd w:val="0"/>
        <w:spacing w:line="360" w:lineRule="auto"/>
        <w:ind w:left="0"/>
        <w:jc w:val="both"/>
        <w:rPr>
          <w:rFonts w:ascii="Palatino Linotype" w:hAnsi="Palatino Linotype" w:cs="Arial"/>
          <w:lang w:val="es-MX"/>
        </w:rPr>
      </w:pPr>
      <w:r w:rsidRPr="00811944">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11944">
        <w:rPr>
          <w:rStyle w:val="Refdenotaalpie"/>
          <w:rFonts w:ascii="Palatino Linotype" w:hAnsi="Palatino Linotype" w:cs="Arial"/>
          <w:lang w:val="es-MX"/>
        </w:rPr>
        <w:footnoteReference w:id="1"/>
      </w:r>
      <w:r w:rsidRPr="00811944">
        <w:rPr>
          <w:rFonts w:ascii="Palatino Linotype" w:hAnsi="Palatino Linotype" w:cs="Arial"/>
          <w:lang w:val="es-MX"/>
        </w:rPr>
        <w:t xml:space="preserve">. Así las cosas, del análisis de los expedientes electrónicos no se advierte ninguna causa de improcedencia que se </w:t>
      </w:r>
      <w:r w:rsidRPr="00811944">
        <w:rPr>
          <w:rFonts w:ascii="Palatino Linotype" w:hAnsi="Palatino Linotype" w:cs="Arial"/>
          <w:lang w:val="es-MX"/>
        </w:rPr>
        <w:lastRenderedPageBreak/>
        <w:t>actualice ni mucho menos alguna hecha valer por alguna de las partes, procediendo al estudio del fondo del asunto, en los siguientes términos.</w:t>
      </w:r>
    </w:p>
    <w:p w14:paraId="0AA75854" w14:textId="77777777" w:rsidR="00F65BD1" w:rsidRPr="00811944" w:rsidRDefault="00F65BD1" w:rsidP="003D7C5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10F85320" w14:textId="77777777" w:rsidR="003D7C5D" w:rsidRPr="00811944" w:rsidRDefault="003D7C5D" w:rsidP="003D7C5D">
      <w:pPr>
        <w:tabs>
          <w:tab w:val="left" w:pos="709"/>
        </w:tabs>
        <w:spacing w:before="240" w:line="360" w:lineRule="auto"/>
        <w:ind w:right="51"/>
        <w:jc w:val="both"/>
        <w:rPr>
          <w:rFonts w:ascii="Palatino Linotype" w:hAnsi="Palatino Linotype"/>
          <w:b/>
          <w:sz w:val="28"/>
          <w:szCs w:val="28"/>
        </w:rPr>
      </w:pPr>
      <w:r w:rsidRPr="00811944">
        <w:rPr>
          <w:rFonts w:ascii="Palatino Linotype" w:hAnsi="Palatino Linotype"/>
          <w:b/>
          <w:sz w:val="28"/>
          <w:szCs w:val="28"/>
        </w:rPr>
        <w:t xml:space="preserve">CUARTO. Estudio y resolución del asunto </w:t>
      </w:r>
      <w:r w:rsidRPr="00811944">
        <w:rPr>
          <w:rFonts w:ascii="Palatino Linotype" w:hAnsi="Palatino Linotype"/>
          <w:b/>
          <w:sz w:val="28"/>
          <w:szCs w:val="28"/>
        </w:rPr>
        <w:tab/>
      </w:r>
    </w:p>
    <w:p w14:paraId="2199B217" w14:textId="77777777" w:rsidR="003D7C5D" w:rsidRPr="00811944" w:rsidRDefault="003D7C5D" w:rsidP="003D7C5D">
      <w:pPr>
        <w:pStyle w:val="Prrafodelista"/>
        <w:autoSpaceDE w:val="0"/>
        <w:autoSpaceDN w:val="0"/>
        <w:adjustRightInd w:val="0"/>
        <w:spacing w:before="240" w:after="160" w:line="360" w:lineRule="auto"/>
        <w:ind w:left="0"/>
        <w:jc w:val="both"/>
        <w:rPr>
          <w:rFonts w:ascii="Palatino Linotype" w:hAnsi="Palatino Linotype" w:cs="Arial"/>
        </w:rPr>
      </w:pPr>
      <w:r w:rsidRPr="00811944">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051F06D" w14:textId="77777777" w:rsidR="003D7C5D" w:rsidRPr="00811944" w:rsidRDefault="003D7C5D" w:rsidP="003D7C5D">
      <w:pPr>
        <w:spacing w:after="0" w:line="360" w:lineRule="auto"/>
        <w:jc w:val="both"/>
        <w:rPr>
          <w:rFonts w:ascii="Palatino Linotype" w:eastAsia="Times New Roman" w:hAnsi="Palatino Linotype" w:cs="Times New Roman"/>
          <w:sz w:val="24"/>
          <w:szCs w:val="24"/>
          <w:lang w:eastAsia="es-ES"/>
        </w:rPr>
      </w:pPr>
      <w:r w:rsidRPr="00811944">
        <w:rPr>
          <w:rFonts w:ascii="Palatino Linotype" w:hAnsi="Palatino Linotype" w:cs="Arial"/>
          <w:sz w:val="24"/>
          <w:szCs w:val="24"/>
        </w:rPr>
        <w:t xml:space="preserve">En este tenor, es necesario subrayar que </w:t>
      </w:r>
      <w:r w:rsidRPr="00811944">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28157CC"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b/>
          <w:i/>
          <w:lang w:eastAsia="es-ES"/>
        </w:rPr>
        <w:t>“Artículo 4.</w:t>
      </w:r>
      <w:r w:rsidRPr="00811944">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711EA8D"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55FFAF7"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E2BBB1D"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b/>
          <w:i/>
          <w:lang w:eastAsia="es-ES"/>
        </w:rPr>
        <w:t>Artículo 12.</w:t>
      </w:r>
      <w:r w:rsidRPr="00811944">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EB5F1CC"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509E3AB"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t>(…)</w:t>
      </w:r>
    </w:p>
    <w:p w14:paraId="476FF8AD" w14:textId="77777777" w:rsidR="003D7C5D" w:rsidRPr="00811944" w:rsidRDefault="003D7C5D" w:rsidP="003D7C5D">
      <w:pPr>
        <w:spacing w:before="240" w:line="360" w:lineRule="auto"/>
        <w:ind w:left="851" w:right="851"/>
        <w:jc w:val="both"/>
        <w:rPr>
          <w:rFonts w:ascii="Palatino Linotype" w:eastAsia="Times New Roman" w:hAnsi="Palatino Linotype" w:cs="Times New Roman"/>
          <w:b/>
          <w:i/>
          <w:lang w:eastAsia="es-ES"/>
        </w:rPr>
      </w:pPr>
      <w:r w:rsidRPr="00811944">
        <w:rPr>
          <w:rFonts w:ascii="Palatino Linotype" w:eastAsia="Times New Roman" w:hAnsi="Palatino Linotype" w:cs="Times New Roman"/>
          <w:b/>
          <w:i/>
          <w:lang w:eastAsia="es-ES"/>
        </w:rPr>
        <w:t xml:space="preserve">Artículo 24. </w:t>
      </w:r>
    </w:p>
    <w:p w14:paraId="2DA3F1B8"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lastRenderedPageBreak/>
        <w:t>(…)</w:t>
      </w:r>
    </w:p>
    <w:p w14:paraId="057CF6C4"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613654B"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i/>
          <w:lang w:eastAsia="es-ES"/>
        </w:rPr>
        <w:t>(…)</w:t>
      </w:r>
    </w:p>
    <w:p w14:paraId="5121A88A" w14:textId="77777777" w:rsidR="003D7C5D" w:rsidRPr="00811944" w:rsidRDefault="003D7C5D" w:rsidP="003D7C5D">
      <w:pPr>
        <w:spacing w:before="240" w:line="360" w:lineRule="auto"/>
        <w:ind w:left="851" w:right="851"/>
        <w:jc w:val="both"/>
        <w:rPr>
          <w:rFonts w:ascii="Palatino Linotype" w:eastAsia="Times New Roman" w:hAnsi="Palatino Linotype" w:cs="Times New Roman"/>
          <w:i/>
          <w:lang w:eastAsia="es-ES"/>
        </w:rPr>
      </w:pPr>
      <w:r w:rsidRPr="00811944">
        <w:rPr>
          <w:rFonts w:ascii="Palatino Linotype" w:eastAsia="Times New Roman" w:hAnsi="Palatino Linotype" w:cs="Times New Roman"/>
          <w:b/>
          <w:i/>
          <w:lang w:eastAsia="es-ES"/>
        </w:rPr>
        <w:t>Artículo 160.</w:t>
      </w:r>
      <w:r w:rsidRPr="00811944">
        <w:rPr>
          <w:rFonts w:ascii="Palatino Linotype" w:eastAsia="Times New Roman" w:hAnsi="Palatino Linotype" w:cs="Times New Roman"/>
          <w:i/>
          <w:lang w:eastAsia="es-ES"/>
        </w:rPr>
        <w:t xml:space="preserve"> Los sujetos obligados deberán otorgar acceso a los documentos que se </w:t>
      </w:r>
      <w:r w:rsidRPr="00811944">
        <w:rPr>
          <w:rFonts w:ascii="Palatino Linotype" w:eastAsia="Times New Roman" w:hAnsi="Palatino Linotype" w:cs="Times New Roman"/>
          <w:b/>
          <w:i/>
          <w:lang w:eastAsia="es-ES"/>
        </w:rPr>
        <w:t xml:space="preserve"> </w:t>
      </w:r>
      <w:r w:rsidRPr="00811944">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134B9C1D" w14:textId="77777777" w:rsidR="003D7C5D" w:rsidRPr="00811944" w:rsidRDefault="003D7C5D" w:rsidP="003D7C5D">
      <w:pPr>
        <w:spacing w:before="240" w:line="360" w:lineRule="auto"/>
        <w:ind w:left="851" w:right="851"/>
        <w:jc w:val="both"/>
        <w:rPr>
          <w:rFonts w:ascii="Palatino Linotype" w:eastAsia="Times New Roman" w:hAnsi="Palatino Linotype" w:cs="Times New Roman"/>
          <w:b/>
          <w:i/>
          <w:lang w:eastAsia="es-ES"/>
        </w:rPr>
      </w:pPr>
      <w:r w:rsidRPr="00811944">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811944">
        <w:rPr>
          <w:rFonts w:ascii="Palatino Linotype" w:eastAsia="Times New Roman" w:hAnsi="Palatino Linotype" w:cs="Times New Roman"/>
          <w:b/>
          <w:i/>
          <w:lang w:eastAsia="es-ES"/>
        </w:rPr>
        <w:t>[Sic]</w:t>
      </w:r>
    </w:p>
    <w:p w14:paraId="56B0C02D" w14:textId="77777777" w:rsidR="003D7C5D" w:rsidRPr="00811944" w:rsidRDefault="003D7C5D" w:rsidP="003D7C5D">
      <w:pPr>
        <w:spacing w:after="0" w:line="360" w:lineRule="auto"/>
        <w:jc w:val="both"/>
        <w:rPr>
          <w:rFonts w:ascii="Palatino Linotype" w:eastAsia="Times New Roman" w:hAnsi="Palatino Linotype" w:cs="Times New Roman"/>
          <w:sz w:val="24"/>
          <w:szCs w:val="24"/>
          <w:lang w:eastAsia="es-ES"/>
        </w:rPr>
      </w:pPr>
    </w:p>
    <w:p w14:paraId="19B12ADB" w14:textId="77777777" w:rsidR="00F65BD1" w:rsidRPr="00811944" w:rsidRDefault="00F65BD1" w:rsidP="003D7C5D">
      <w:pPr>
        <w:spacing w:after="0" w:line="360" w:lineRule="auto"/>
        <w:jc w:val="both"/>
        <w:rPr>
          <w:rFonts w:ascii="Palatino Linotype" w:eastAsia="Times New Roman" w:hAnsi="Palatino Linotype" w:cs="Times New Roman"/>
          <w:sz w:val="24"/>
          <w:szCs w:val="24"/>
          <w:lang w:eastAsia="es-ES"/>
        </w:rPr>
      </w:pPr>
    </w:p>
    <w:p w14:paraId="55C96EAA" w14:textId="1C2D876D" w:rsidR="003D7C5D" w:rsidRPr="00811944" w:rsidRDefault="003D7C5D" w:rsidP="003D7C5D">
      <w:pPr>
        <w:spacing w:after="0" w:line="360" w:lineRule="auto"/>
        <w:jc w:val="both"/>
        <w:rPr>
          <w:rFonts w:ascii="Palatino Linotype" w:eastAsia="Times New Roman" w:hAnsi="Palatino Linotype" w:cs="Times New Roman"/>
          <w:sz w:val="24"/>
          <w:szCs w:val="24"/>
          <w:lang w:eastAsia="es-ES"/>
        </w:rPr>
      </w:pPr>
      <w:r w:rsidRPr="00811944">
        <w:rPr>
          <w:rFonts w:ascii="Palatino Linotype" w:eastAsia="Times New Roman" w:hAnsi="Palatino Linotype" w:cs="Times New Roman"/>
          <w:sz w:val="24"/>
          <w:szCs w:val="24"/>
          <w:lang w:eastAsia="es-ES"/>
        </w:rPr>
        <w:t xml:space="preserve">Así que la obligación de los </w:t>
      </w:r>
      <w:r w:rsidRPr="00811944">
        <w:rPr>
          <w:rFonts w:ascii="Palatino Linotype" w:eastAsia="Times New Roman" w:hAnsi="Palatino Linotype" w:cs="Times New Roman"/>
          <w:b/>
          <w:sz w:val="24"/>
          <w:szCs w:val="24"/>
          <w:lang w:eastAsia="es-ES"/>
        </w:rPr>
        <w:t>Sujetos Obligados</w:t>
      </w:r>
      <w:r w:rsidRPr="00811944">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11944">
        <w:rPr>
          <w:rFonts w:ascii="Palatino Linotype" w:eastAsia="Times New Roman" w:hAnsi="Palatino Linotype" w:cs="Times New Roman"/>
          <w:bCs/>
          <w:sz w:val="24"/>
          <w:szCs w:val="24"/>
          <w:lang w:eastAsia="es-ES"/>
        </w:rPr>
        <w:t>de la Ley local en la materia, que se reproduce de la siguiente forma</w:t>
      </w:r>
      <w:r w:rsidRPr="00811944">
        <w:rPr>
          <w:rFonts w:ascii="Palatino Linotype" w:eastAsia="Times New Roman" w:hAnsi="Palatino Linotype" w:cs="Times New Roman"/>
          <w:sz w:val="24"/>
          <w:szCs w:val="24"/>
          <w:lang w:eastAsia="es-ES"/>
        </w:rPr>
        <w:t>:</w:t>
      </w:r>
    </w:p>
    <w:p w14:paraId="2BA75450" w14:textId="77777777" w:rsidR="003D7C5D" w:rsidRPr="00811944" w:rsidRDefault="003D7C5D" w:rsidP="003D7C5D">
      <w:pPr>
        <w:spacing w:before="240" w:line="360" w:lineRule="auto"/>
        <w:ind w:left="851" w:right="851"/>
        <w:jc w:val="both"/>
        <w:rPr>
          <w:rFonts w:ascii="Palatino Linotype" w:eastAsia="Times New Roman" w:hAnsi="Palatino Linotype" w:cs="Arial"/>
          <w:b/>
          <w:i/>
          <w:lang w:eastAsia="es-ES"/>
        </w:rPr>
      </w:pPr>
      <w:r w:rsidRPr="00811944">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11944">
        <w:rPr>
          <w:rFonts w:ascii="Palatino Linotype" w:eastAsia="Times New Roman" w:hAnsi="Palatino Linotype" w:cs="Arial"/>
          <w:b/>
          <w:i/>
          <w:lang w:eastAsia="es-ES"/>
        </w:rPr>
        <w:t>[Sic]</w:t>
      </w:r>
    </w:p>
    <w:p w14:paraId="1259E9C6" w14:textId="77777777" w:rsidR="00F65BD1" w:rsidRPr="00811944" w:rsidRDefault="003D7C5D" w:rsidP="003D7C5D">
      <w:pPr>
        <w:pStyle w:val="Sinespaciado"/>
        <w:spacing w:line="360" w:lineRule="auto"/>
        <w:jc w:val="both"/>
        <w:rPr>
          <w:rFonts w:ascii="Palatino Linotype" w:hAnsi="Palatino Linotype" w:cs="Arial"/>
        </w:rPr>
      </w:pPr>
      <w:r w:rsidRPr="00811944">
        <w:rPr>
          <w:rFonts w:ascii="Palatino Linotype" w:hAnsi="Palatino Linotype"/>
        </w:rPr>
        <w:lastRenderedPageBreak/>
        <w:t xml:space="preserve">Una vez sentado lo anterior, </w:t>
      </w:r>
      <w:r w:rsidRPr="00811944">
        <w:rPr>
          <w:rFonts w:ascii="Palatino Linotype" w:hAnsi="Palatino Linotype" w:cs="Arial"/>
        </w:rPr>
        <w:t xml:space="preserve">de una interpretación literal a la solicitud de información </w:t>
      </w:r>
      <w:r w:rsidR="00F65BD1" w:rsidRPr="00811944">
        <w:rPr>
          <w:rFonts w:ascii="Palatino Linotype" w:hAnsi="Palatino Linotype" w:cs="Arial"/>
          <w:b/>
          <w:bCs/>
        </w:rPr>
        <w:t>00364</w:t>
      </w:r>
      <w:r w:rsidR="00F47097" w:rsidRPr="00811944">
        <w:rPr>
          <w:rFonts w:ascii="Palatino Linotype" w:hAnsi="Palatino Linotype" w:cs="Arial"/>
          <w:b/>
          <w:bCs/>
        </w:rPr>
        <w:t xml:space="preserve">/INFOEM/IP/2026, </w:t>
      </w:r>
      <w:r w:rsidR="00F47097" w:rsidRPr="00811944">
        <w:rPr>
          <w:rFonts w:ascii="Palatino Linotype" w:hAnsi="Palatino Linotype" w:cs="Arial"/>
        </w:rPr>
        <w:t xml:space="preserve">se </w:t>
      </w:r>
      <w:r w:rsidR="00F65BD1" w:rsidRPr="00811944">
        <w:rPr>
          <w:rFonts w:ascii="Palatino Linotype" w:hAnsi="Palatino Linotype" w:cs="Arial"/>
        </w:rPr>
        <w:t>desprende que fue requerida la siguiente información:</w:t>
      </w:r>
    </w:p>
    <w:p w14:paraId="7C7FD5DE" w14:textId="46337E06" w:rsidR="00F47097" w:rsidRPr="00811944" w:rsidRDefault="00F65BD1" w:rsidP="00F65BD1">
      <w:pPr>
        <w:pStyle w:val="Citas"/>
        <w:rPr>
          <w:b/>
          <w:bCs/>
        </w:rPr>
      </w:pPr>
      <w:r w:rsidRPr="00811944">
        <w:t xml:space="preserve">“Acuerdo por el cual, se aprobó bajarle el salario a los empleados del INFOEM” </w:t>
      </w:r>
      <w:r w:rsidRPr="00811944">
        <w:rPr>
          <w:b/>
          <w:bCs/>
        </w:rPr>
        <w:t>(Sic)</w:t>
      </w:r>
    </w:p>
    <w:p w14:paraId="39A16B08" w14:textId="77777777" w:rsidR="003D7C5D" w:rsidRPr="00811944" w:rsidRDefault="003D7C5D" w:rsidP="003D7C5D">
      <w:pPr>
        <w:pStyle w:val="Citas"/>
        <w:ind w:left="0"/>
        <w:rPr>
          <w:i w:val="0"/>
          <w:iCs/>
          <w:color w:val="000000"/>
          <w:sz w:val="24"/>
          <w:szCs w:val="24"/>
          <w:lang w:val="es-ES"/>
        </w:rPr>
      </w:pPr>
    </w:p>
    <w:p w14:paraId="1A5B0635" w14:textId="77777777" w:rsidR="00AD01E9" w:rsidRPr="00811944" w:rsidRDefault="00AD01E9" w:rsidP="00AD01E9">
      <w:pPr>
        <w:autoSpaceDE w:val="0"/>
        <w:autoSpaceDN w:val="0"/>
        <w:adjustRightInd w:val="0"/>
        <w:spacing w:line="360" w:lineRule="auto"/>
        <w:jc w:val="both"/>
        <w:rPr>
          <w:rFonts w:ascii="Palatino Linotype" w:hAnsi="Palatino Linotype" w:cs="Arial"/>
          <w:sz w:val="24"/>
          <w:szCs w:val="24"/>
        </w:rPr>
      </w:pPr>
      <w:r w:rsidRPr="00811944">
        <w:rPr>
          <w:rFonts w:ascii="Palatino Linotype" w:hAnsi="Palatino Linotype" w:cs="Arial"/>
          <w:sz w:val="24"/>
          <w:szCs w:val="24"/>
        </w:rPr>
        <w:t xml:space="preserve">Una vez precisado lo anterior y con el propósito de realizar un análisis exhaustivo de la información requerida, resulta oportuno desentrañar la naturaleza del Instituto de Transparencia, Acceso a la Información Pública y Protección de Datos Personales del Estado de México y Municipios. </w:t>
      </w:r>
    </w:p>
    <w:p w14:paraId="4966248B" w14:textId="77777777" w:rsidR="00AD01E9" w:rsidRPr="00811944" w:rsidRDefault="00AD01E9" w:rsidP="00AD01E9">
      <w:pPr>
        <w:autoSpaceDE w:val="0"/>
        <w:autoSpaceDN w:val="0"/>
        <w:adjustRightInd w:val="0"/>
        <w:spacing w:line="360" w:lineRule="auto"/>
        <w:jc w:val="both"/>
        <w:rPr>
          <w:rFonts w:ascii="Palatino Linotype" w:hAnsi="Palatino Linotype" w:cs="Arial"/>
          <w:sz w:val="24"/>
          <w:szCs w:val="24"/>
        </w:rPr>
      </w:pPr>
      <w:r w:rsidRPr="00811944">
        <w:rPr>
          <w:rFonts w:ascii="Palatino Linotype" w:hAnsi="Palatino Linotype" w:cs="Arial"/>
          <w:sz w:val="24"/>
          <w:szCs w:val="24"/>
        </w:rPr>
        <w:t xml:space="preserve">Para tal efecto, se destaca que, desde una óptica constitucional de corte contemporáneo, el poder del Estado se encuentra distribuido entre distintos órganos que frenan mutuamente el ejercicio de sus competencias, superando la teoría clásica de división tripartita de poderes (Poder Ejecutivo, Legislativo y Judicial), replanteando la función operativa del Estado, y atendiendo las nuevas exigencias sociales, jurídicas y políticas.  </w:t>
      </w:r>
    </w:p>
    <w:p w14:paraId="6E94C75A" w14:textId="77777777" w:rsidR="00AD01E9" w:rsidRPr="00811944" w:rsidRDefault="00AD01E9" w:rsidP="00AD01E9">
      <w:pPr>
        <w:autoSpaceDE w:val="0"/>
        <w:autoSpaceDN w:val="0"/>
        <w:adjustRightInd w:val="0"/>
        <w:spacing w:line="360" w:lineRule="auto"/>
        <w:jc w:val="both"/>
        <w:rPr>
          <w:rFonts w:ascii="Palatino Linotype" w:hAnsi="Palatino Linotype" w:cs="Arial"/>
          <w:sz w:val="24"/>
          <w:szCs w:val="24"/>
        </w:rPr>
      </w:pPr>
      <w:r w:rsidRPr="00811944">
        <w:rPr>
          <w:rFonts w:ascii="Palatino Linotype" w:hAnsi="Palatino Linotype" w:cs="Arial"/>
          <w:sz w:val="24"/>
          <w:szCs w:val="24"/>
        </w:rPr>
        <w:t xml:space="preserve">En este tenor, Susana Thalía Pedroza de la Llave (2002) en la obra </w:t>
      </w:r>
      <w:r w:rsidRPr="00811944">
        <w:rPr>
          <w:rFonts w:ascii="Palatino Linotype" w:hAnsi="Palatino Linotype" w:cs="Arial"/>
          <w:i/>
          <w:sz w:val="24"/>
          <w:szCs w:val="24"/>
        </w:rPr>
        <w:t>“Estado</w:t>
      </w:r>
      <w:r w:rsidRPr="00811944">
        <w:rPr>
          <w:rFonts w:ascii="Palatino Linotype" w:hAnsi="Palatino Linotype" w:cs="Arial"/>
          <w:sz w:val="24"/>
          <w:szCs w:val="24"/>
        </w:rPr>
        <w:t xml:space="preserve"> </w:t>
      </w:r>
      <w:r w:rsidRPr="00811944">
        <w:rPr>
          <w:rFonts w:ascii="Palatino Linotype" w:hAnsi="Palatino Linotype" w:cs="Arial"/>
          <w:i/>
          <w:sz w:val="24"/>
          <w:szCs w:val="24"/>
        </w:rPr>
        <w:t xml:space="preserve">de Derecho y Transición Jurídica” </w:t>
      </w:r>
      <w:r w:rsidRPr="00811944">
        <w:rPr>
          <w:rFonts w:ascii="Palatino Linotype" w:hAnsi="Palatino Linotype" w:cs="Arial"/>
          <w:sz w:val="24"/>
          <w:szCs w:val="24"/>
        </w:rPr>
        <w:t>delimita los principales atributos de los órganos autónomos al señalar que:</w:t>
      </w:r>
    </w:p>
    <w:p w14:paraId="5CB0C63F"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 xml:space="preserve">Son entes públicos previstos en la Constitución que gozan de autonomía de tipo política-jurídica. </w:t>
      </w:r>
    </w:p>
    <w:p w14:paraId="04B25727"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 xml:space="preserve">Gozan de personalidad jurídica y potestad normativa o reglamentaria. </w:t>
      </w:r>
    </w:p>
    <w:p w14:paraId="48C614BC"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lastRenderedPageBreak/>
        <w:t>Se establece de forma precisa sus competencias propias y exclusivas.</w:t>
      </w:r>
    </w:p>
    <w:p w14:paraId="72165885"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 xml:space="preserve">Elaboran sus políticas, planes y programas respecto de las funciones a su cargo. </w:t>
      </w:r>
    </w:p>
    <w:p w14:paraId="5E4ED98E"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 xml:space="preserve">Cuentan con capacidad para auto organizarse. </w:t>
      </w:r>
    </w:p>
    <w:p w14:paraId="11FD0484"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 xml:space="preserve">Gozan de autonomía financiera, o de gasto. </w:t>
      </w:r>
    </w:p>
    <w:p w14:paraId="32A2ECF5"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 xml:space="preserve">Sus titulares tienen un estatuto jurídico especial que los resguarda de la presión, influencia o poderes fácticos de la sociedad. </w:t>
      </w:r>
    </w:p>
    <w:p w14:paraId="2F6944E7"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Los nombramientos de sus titulares son de mayor duración que los de las demás autoridades políticas.</w:t>
      </w:r>
    </w:p>
    <w:p w14:paraId="748519D9"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Tienen el derecho de iniciativa legislativa</w:t>
      </w:r>
    </w:p>
    <w:p w14:paraId="313D820F" w14:textId="77777777" w:rsidR="00AD01E9" w:rsidRPr="00811944"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811944">
        <w:rPr>
          <w:rFonts w:ascii="Palatino Linotype" w:hAnsi="Palatino Linotype" w:cs="Arial"/>
        </w:rPr>
        <w:t>Otras.</w:t>
      </w:r>
    </w:p>
    <w:p w14:paraId="1FB34667" w14:textId="77777777" w:rsidR="00AD01E9" w:rsidRPr="00811944" w:rsidRDefault="00AD01E9" w:rsidP="00AD01E9">
      <w:pPr>
        <w:autoSpaceDE w:val="0"/>
        <w:autoSpaceDN w:val="0"/>
        <w:adjustRightInd w:val="0"/>
        <w:spacing w:line="360" w:lineRule="auto"/>
        <w:jc w:val="both"/>
        <w:rPr>
          <w:rFonts w:ascii="Palatino Linotype" w:hAnsi="Palatino Linotype" w:cs="Arial"/>
          <w:sz w:val="24"/>
          <w:szCs w:val="24"/>
        </w:rPr>
      </w:pPr>
    </w:p>
    <w:p w14:paraId="6D00AC1A" w14:textId="7FD74C90" w:rsidR="00827658" w:rsidRPr="00811944" w:rsidRDefault="00E71578" w:rsidP="00AD01E9">
      <w:pPr>
        <w:autoSpaceDE w:val="0"/>
        <w:autoSpaceDN w:val="0"/>
        <w:adjustRightInd w:val="0"/>
        <w:spacing w:line="360" w:lineRule="auto"/>
        <w:jc w:val="both"/>
        <w:rPr>
          <w:rFonts w:ascii="Palatino Linotype" w:hAnsi="Palatino Linotype" w:cs="Arial"/>
          <w:noProof/>
          <w:color w:val="000000"/>
          <w:sz w:val="24"/>
          <w:lang w:eastAsia="es-MX"/>
        </w:rPr>
      </w:pPr>
      <w:r w:rsidRPr="00811944">
        <w:rPr>
          <w:rFonts w:ascii="Palatino Linotype" w:hAnsi="Palatino Linotype" w:cs="Arial"/>
          <w:sz w:val="24"/>
          <w:szCs w:val="24"/>
        </w:rPr>
        <w:t xml:space="preserve">Ahora bien, en referencia </w:t>
      </w:r>
      <w:r w:rsidR="005C5D36" w:rsidRPr="00811944">
        <w:rPr>
          <w:rFonts w:ascii="Palatino Linotype" w:hAnsi="Palatino Linotype" w:cs="Arial"/>
          <w:sz w:val="24"/>
          <w:szCs w:val="24"/>
        </w:rPr>
        <w:t>al requerimiento formulado</w:t>
      </w:r>
      <w:r w:rsidR="00AD01E9" w:rsidRPr="00811944">
        <w:rPr>
          <w:rFonts w:ascii="Palatino Linotype" w:hAnsi="Palatino Linotype" w:cs="Arial"/>
          <w:sz w:val="24"/>
          <w:szCs w:val="24"/>
        </w:rPr>
        <w:t xml:space="preserve"> por el particular e identificar </w:t>
      </w:r>
      <w:r w:rsidR="00827658" w:rsidRPr="00811944">
        <w:rPr>
          <w:rFonts w:ascii="Palatino Linotype" w:hAnsi="Palatino Linotype" w:cs="Arial"/>
          <w:sz w:val="24"/>
          <w:szCs w:val="24"/>
        </w:rPr>
        <w:t xml:space="preserve">las unidades administrativas </w:t>
      </w:r>
      <w:r w:rsidR="00317A78" w:rsidRPr="00811944">
        <w:rPr>
          <w:rFonts w:ascii="Palatino Linotype" w:hAnsi="Palatino Linotype" w:cs="Arial"/>
          <w:sz w:val="24"/>
          <w:szCs w:val="24"/>
        </w:rPr>
        <w:t>donde pudiera obrar la información</w:t>
      </w:r>
      <w:r w:rsidR="00827658" w:rsidRPr="00811944">
        <w:rPr>
          <w:rFonts w:ascii="Palatino Linotype" w:hAnsi="Palatino Linotype" w:cs="Arial"/>
          <w:sz w:val="24"/>
          <w:szCs w:val="24"/>
        </w:rPr>
        <w:t xml:space="preserve"> se traen a colación los </w:t>
      </w:r>
      <w:r w:rsidR="00827658" w:rsidRPr="00811944">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4DD75DD3" w14:textId="77777777" w:rsidR="00827658" w:rsidRPr="00811944" w:rsidRDefault="00827658" w:rsidP="00827658">
      <w:pPr>
        <w:tabs>
          <w:tab w:val="left" w:pos="709"/>
        </w:tabs>
        <w:spacing w:before="240" w:line="360" w:lineRule="auto"/>
        <w:ind w:left="851" w:right="851"/>
        <w:jc w:val="both"/>
        <w:rPr>
          <w:rFonts w:ascii="Palatino Linotype" w:hAnsi="Palatino Linotype"/>
          <w:i/>
        </w:rPr>
      </w:pPr>
      <w:r w:rsidRPr="00811944">
        <w:rPr>
          <w:rFonts w:ascii="Palatino Linotype" w:hAnsi="Palatino Linotype"/>
          <w:i/>
        </w:rPr>
        <w:t>“Artículo 24. Para el cumplimiento de los objetivos de esta Ley, los sujetos obligados deberán cumplir con las siguientes obligaciones, según corresponda, de acuerdo a su naturaleza:</w:t>
      </w:r>
    </w:p>
    <w:p w14:paraId="5A375592" w14:textId="77777777" w:rsidR="00827658" w:rsidRPr="00811944" w:rsidRDefault="00827658" w:rsidP="00827658">
      <w:pPr>
        <w:tabs>
          <w:tab w:val="left" w:pos="709"/>
        </w:tabs>
        <w:spacing w:before="240" w:line="360" w:lineRule="auto"/>
        <w:ind w:left="851" w:right="851"/>
        <w:jc w:val="both"/>
        <w:rPr>
          <w:rFonts w:ascii="Palatino Linotype" w:hAnsi="Palatino Linotype"/>
          <w:i/>
        </w:rPr>
      </w:pPr>
      <w:r w:rsidRPr="00811944">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17DAADCA" w14:textId="77777777" w:rsidR="00827658" w:rsidRPr="00811944" w:rsidRDefault="00827658" w:rsidP="00827658">
      <w:pPr>
        <w:tabs>
          <w:tab w:val="left" w:pos="709"/>
        </w:tabs>
        <w:spacing w:before="240" w:line="360" w:lineRule="auto"/>
        <w:ind w:left="851" w:right="851"/>
        <w:jc w:val="both"/>
        <w:rPr>
          <w:rFonts w:ascii="Palatino Linotype" w:hAnsi="Palatino Linotype"/>
          <w:b/>
          <w:i/>
        </w:rPr>
      </w:pPr>
      <w:r w:rsidRPr="00811944">
        <w:rPr>
          <w:rFonts w:ascii="Palatino Linotype" w:hAnsi="Palatino Linotype"/>
          <w:b/>
          <w:i/>
        </w:rPr>
        <w:lastRenderedPageBreak/>
        <w:t>(…)</w:t>
      </w:r>
    </w:p>
    <w:p w14:paraId="3B49D980" w14:textId="77777777" w:rsidR="00827658" w:rsidRPr="00811944" w:rsidRDefault="00827658" w:rsidP="00827658">
      <w:pPr>
        <w:tabs>
          <w:tab w:val="left" w:pos="709"/>
        </w:tabs>
        <w:spacing w:before="240" w:line="360" w:lineRule="auto"/>
        <w:ind w:left="851" w:right="851"/>
        <w:jc w:val="both"/>
        <w:rPr>
          <w:rFonts w:ascii="Palatino Linotype" w:hAnsi="Palatino Linotype"/>
          <w:i/>
        </w:rPr>
      </w:pPr>
      <w:r w:rsidRPr="00811944">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B29E968" w14:textId="77777777" w:rsidR="00827658" w:rsidRPr="00811944" w:rsidRDefault="00827658" w:rsidP="00827658">
      <w:pPr>
        <w:pStyle w:val="INFOEM"/>
      </w:pPr>
      <w:r w:rsidRPr="00811944">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31EBEF75" w14:textId="6FDB4F68" w:rsidR="00827658" w:rsidRPr="00811944" w:rsidRDefault="00827658" w:rsidP="00827658">
      <w:pPr>
        <w:pStyle w:val="INFOEM"/>
        <w:rPr>
          <w:b/>
        </w:rPr>
      </w:pPr>
      <w:r w:rsidRPr="00811944">
        <w:t xml:space="preserve"> (…)” </w:t>
      </w:r>
      <w:r w:rsidRPr="00811944">
        <w:rPr>
          <w:b/>
        </w:rPr>
        <w:t>[Sic]</w:t>
      </w:r>
    </w:p>
    <w:p w14:paraId="434E2994" w14:textId="62EE2E71" w:rsidR="00827658" w:rsidRPr="00811944" w:rsidRDefault="00827658" w:rsidP="00827658">
      <w:pPr>
        <w:pStyle w:val="INFOEM"/>
        <w:ind w:left="0"/>
      </w:pPr>
    </w:p>
    <w:p w14:paraId="383C2C03" w14:textId="62877654" w:rsidR="00AD01E9" w:rsidRPr="00811944" w:rsidRDefault="00AD01E9" w:rsidP="00827658">
      <w:pPr>
        <w:pStyle w:val="INFOEM"/>
        <w:ind w:left="0"/>
        <w:rPr>
          <w:i w:val="0"/>
          <w:iCs/>
          <w:sz w:val="24"/>
          <w:szCs w:val="24"/>
        </w:rPr>
      </w:pPr>
      <w:r w:rsidRPr="00811944">
        <w:rPr>
          <w:i w:val="0"/>
          <w:iCs/>
          <w:sz w:val="24"/>
          <w:szCs w:val="24"/>
        </w:rPr>
        <w:t xml:space="preserve">Sirven de sustento las siguientes imágenes ilustrativas: </w:t>
      </w:r>
    </w:p>
    <w:p w14:paraId="3535227D" w14:textId="3FD6E815" w:rsidR="00AD01E9" w:rsidRPr="00811944" w:rsidRDefault="00F65BD1" w:rsidP="00827658">
      <w:pPr>
        <w:pStyle w:val="INFOEM"/>
        <w:ind w:left="0"/>
        <w:rPr>
          <w:i w:val="0"/>
          <w:iCs/>
          <w:sz w:val="24"/>
          <w:szCs w:val="24"/>
        </w:rPr>
      </w:pPr>
      <w:r w:rsidRPr="00811944">
        <w:rPr>
          <w:i w:val="0"/>
          <w:iCs/>
          <w:noProof/>
          <w:sz w:val="24"/>
          <w:szCs w:val="24"/>
          <w:lang w:eastAsia="es-MX"/>
        </w:rPr>
        <mc:AlternateContent>
          <mc:Choice Requires="wps">
            <w:drawing>
              <wp:anchor distT="0" distB="0" distL="114300" distR="114300" simplePos="0" relativeHeight="251700224" behindDoc="0" locked="0" layoutInCell="1" allowOverlap="1" wp14:anchorId="32923C4E" wp14:editId="53E495AF">
                <wp:simplePos x="0" y="0"/>
                <wp:positionH relativeFrom="column">
                  <wp:posOffset>-32385</wp:posOffset>
                </wp:positionH>
                <wp:positionV relativeFrom="paragraph">
                  <wp:posOffset>129540</wp:posOffset>
                </wp:positionV>
                <wp:extent cx="5918200" cy="2305050"/>
                <wp:effectExtent l="0" t="0" r="25400" b="19050"/>
                <wp:wrapNone/>
                <wp:docPr id="2066556360" name="Conector recto 7"/>
                <wp:cNvGraphicFramePr/>
                <a:graphic xmlns:a="http://schemas.openxmlformats.org/drawingml/2006/main">
                  <a:graphicData uri="http://schemas.microsoft.com/office/word/2010/wordprocessingShape">
                    <wps:wsp>
                      <wps:cNvCnPr/>
                      <wps:spPr>
                        <a:xfrm>
                          <a:off x="0" y="0"/>
                          <a:ext cx="5918200" cy="2305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34BE2B" id="Conector recto 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5pt,10.2pt" to="463.45pt,1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" strokecolor="#5b9bd5 [3204]" strokeweight=".5pt">
                <v:stroke joinstyle="miter"/>
              </v:line>
            </w:pict>
          </mc:Fallback>
        </mc:AlternateContent>
      </w:r>
    </w:p>
    <w:p w14:paraId="01B93BDF" w14:textId="02F33592" w:rsidR="00AD01E9" w:rsidRPr="00811944" w:rsidRDefault="00EB3C74" w:rsidP="00827658">
      <w:pPr>
        <w:pStyle w:val="INFOEM"/>
        <w:ind w:left="0"/>
        <w:rPr>
          <w:i w:val="0"/>
          <w:iCs/>
          <w:sz w:val="24"/>
          <w:szCs w:val="24"/>
        </w:rPr>
      </w:pPr>
      <w:r w:rsidRPr="00811944">
        <w:rPr>
          <w:i w:val="0"/>
          <w:iCs/>
          <w:noProof/>
          <w:sz w:val="24"/>
          <w:szCs w:val="24"/>
          <w:lang w:eastAsia="es-MX"/>
        </w:rPr>
        <w:lastRenderedPageBreak/>
        <w:drawing>
          <wp:anchor distT="0" distB="0" distL="114300" distR="114300" simplePos="0" relativeHeight="251684864" behindDoc="0" locked="0" layoutInCell="1" allowOverlap="1" wp14:anchorId="7929F124" wp14:editId="475AC63B">
            <wp:simplePos x="0" y="0"/>
            <wp:positionH relativeFrom="page">
              <wp:align>center</wp:align>
            </wp:positionH>
            <wp:positionV relativeFrom="paragraph">
              <wp:posOffset>3869104</wp:posOffset>
            </wp:positionV>
            <wp:extent cx="2550160" cy="773430"/>
            <wp:effectExtent l="19050" t="19050" r="21590" b="26670"/>
            <wp:wrapThrough wrapText="bothSides">
              <wp:wrapPolygon edited="0">
                <wp:start x="-161" y="-532"/>
                <wp:lineTo x="-161" y="21813"/>
                <wp:lineTo x="21622" y="21813"/>
                <wp:lineTo x="21622" y="-532"/>
                <wp:lineTo x="-161" y="-532"/>
              </wp:wrapPolygon>
            </wp:wrapThrough>
            <wp:docPr id="31289376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93768" name="Picture 1" descr="A black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550160" cy="7734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11944">
        <w:rPr>
          <w:b/>
          <w:noProof/>
          <w:lang w:eastAsia="es-MX"/>
        </w:rPr>
        <mc:AlternateContent>
          <mc:Choice Requires="wps">
            <w:drawing>
              <wp:anchor distT="0" distB="0" distL="114300" distR="114300" simplePos="0" relativeHeight="251683840" behindDoc="0" locked="0" layoutInCell="1" allowOverlap="1" wp14:anchorId="1F59613F" wp14:editId="5AE7B396">
                <wp:simplePos x="0" y="0"/>
                <wp:positionH relativeFrom="column">
                  <wp:posOffset>3204063</wp:posOffset>
                </wp:positionH>
                <wp:positionV relativeFrom="paragraph">
                  <wp:posOffset>1216464</wp:posOffset>
                </wp:positionV>
                <wp:extent cx="457200" cy="334108"/>
                <wp:effectExtent l="0" t="0" r="19050" b="27940"/>
                <wp:wrapNone/>
                <wp:docPr id="54414667" name="Oval 2"/>
                <wp:cNvGraphicFramePr/>
                <a:graphic xmlns:a="http://schemas.openxmlformats.org/drawingml/2006/main">
                  <a:graphicData uri="http://schemas.microsoft.com/office/word/2010/wordprocessingShape">
                    <wps:wsp>
                      <wps:cNvSpPr/>
                      <wps:spPr>
                        <a:xfrm>
                          <a:off x="0" y="0"/>
                          <a:ext cx="457200" cy="33410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59212DF" id="Oval 2" o:spid="_x0000_s1026" style="position:absolute;margin-left:252.3pt;margin-top:95.8pt;width:36pt;height:26.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" filled="f" strokecolor="#e00" strokeweight="1pt">
                <v:stroke joinstyle="miter"/>
              </v:oval>
            </w:pict>
          </mc:Fallback>
        </mc:AlternateContent>
      </w:r>
      <w:r w:rsidRPr="00811944">
        <w:rPr>
          <w:b/>
          <w:noProof/>
          <w:lang w:eastAsia="es-MX"/>
        </w:rPr>
        <w:drawing>
          <wp:anchor distT="0" distB="0" distL="114300" distR="114300" simplePos="0" relativeHeight="251675647" behindDoc="0" locked="0" layoutInCell="1" allowOverlap="1" wp14:anchorId="6BB007D9" wp14:editId="1902AAC1">
            <wp:simplePos x="0" y="0"/>
            <wp:positionH relativeFrom="page">
              <wp:align>center</wp:align>
            </wp:positionH>
            <wp:positionV relativeFrom="paragraph">
              <wp:posOffset>19294</wp:posOffset>
            </wp:positionV>
            <wp:extent cx="5760720" cy="3437890"/>
            <wp:effectExtent l="19050" t="19050" r="11430" b="10160"/>
            <wp:wrapThrough wrapText="bothSides">
              <wp:wrapPolygon edited="0">
                <wp:start x="-71" y="-120"/>
                <wp:lineTo x="-71" y="21544"/>
                <wp:lineTo x="21571" y="21544"/>
                <wp:lineTo x="21571" y="-120"/>
                <wp:lineTo x="-71" y="-120"/>
              </wp:wrapPolygon>
            </wp:wrapThrough>
            <wp:docPr id="532217955" name="Picture 1" descr="A white board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17955" name="Picture 1" descr="A white board with text and imag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378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89DF6F2" w14:textId="5E028E00" w:rsidR="00827658" w:rsidRPr="00811944" w:rsidRDefault="00827658" w:rsidP="00827658">
      <w:pPr>
        <w:pStyle w:val="INFOEM"/>
        <w:ind w:left="0"/>
        <w:rPr>
          <w:i w:val="0"/>
          <w:iCs/>
          <w:sz w:val="24"/>
          <w:szCs w:val="24"/>
        </w:rPr>
      </w:pPr>
    </w:p>
    <w:p w14:paraId="4F177622" w14:textId="1C0CF79F" w:rsidR="00827658" w:rsidRPr="00811944" w:rsidRDefault="00827658" w:rsidP="00827658">
      <w:pPr>
        <w:pStyle w:val="INFOEM"/>
        <w:ind w:left="0"/>
        <w:rPr>
          <w:bCs/>
          <w:i w:val="0"/>
          <w:iCs/>
          <w:sz w:val="24"/>
          <w:szCs w:val="24"/>
        </w:rPr>
      </w:pPr>
      <w:r w:rsidRPr="00811944">
        <w:rPr>
          <w:b/>
        </w:rPr>
        <w:t xml:space="preserve"> </w:t>
      </w:r>
    </w:p>
    <w:p w14:paraId="70A1ECF7" w14:textId="77777777" w:rsidR="00AD01E9" w:rsidRPr="00811944" w:rsidRDefault="00AD01E9" w:rsidP="00827658">
      <w:pPr>
        <w:pStyle w:val="Sinespaciado"/>
        <w:spacing w:line="360" w:lineRule="auto"/>
        <w:jc w:val="both"/>
        <w:rPr>
          <w:rFonts w:ascii="Palatino Linotype" w:hAnsi="Palatino Linotype"/>
        </w:rPr>
      </w:pPr>
    </w:p>
    <w:p w14:paraId="14EACDCB" w14:textId="2C8EF253" w:rsidR="000179C3" w:rsidRPr="00811944" w:rsidRDefault="00827658" w:rsidP="00827658">
      <w:pPr>
        <w:pStyle w:val="Sinespaciado"/>
        <w:spacing w:line="360" w:lineRule="auto"/>
        <w:jc w:val="both"/>
        <w:rPr>
          <w:rFonts w:ascii="Palatino Linotype" w:hAnsi="Palatino Linotype"/>
        </w:rPr>
      </w:pPr>
      <w:r w:rsidRPr="00811944">
        <w:rPr>
          <w:rFonts w:ascii="Palatino Linotype" w:hAnsi="Palatino Linotype"/>
        </w:rPr>
        <w:t xml:space="preserve">De lo expuesto con anterioridad, se desprende que </w:t>
      </w:r>
      <w:r w:rsidRPr="00811944">
        <w:rPr>
          <w:rFonts w:ascii="Palatino Linotype" w:hAnsi="Palatino Linotype"/>
          <w:b/>
          <w:bCs/>
        </w:rPr>
        <w:t xml:space="preserve">El Sujeto Obligado </w:t>
      </w:r>
      <w:r w:rsidRPr="00811944">
        <w:rPr>
          <w:rFonts w:ascii="Palatino Linotype" w:hAnsi="Palatino Linotype"/>
        </w:rPr>
        <w:t xml:space="preserve">se auxilia de diversas Direcciones, Subdirecciones, Departamentos y Unidades Administrativas para cumplir con sus fines y objetivos, resultando de nuestro amplio interés la </w:t>
      </w:r>
      <w:r w:rsidR="00AD01E9" w:rsidRPr="00811944">
        <w:rPr>
          <w:rFonts w:ascii="Palatino Linotype" w:hAnsi="Palatino Linotype"/>
        </w:rPr>
        <w:t xml:space="preserve">Dirección General de Administración y Finanzas. </w:t>
      </w:r>
    </w:p>
    <w:p w14:paraId="4D1461F1" w14:textId="0732AE73" w:rsidR="00AD01E9" w:rsidRPr="00811944" w:rsidRDefault="000179C3" w:rsidP="00827658">
      <w:pPr>
        <w:pStyle w:val="Sinespaciado"/>
        <w:spacing w:line="360" w:lineRule="auto"/>
        <w:jc w:val="both"/>
        <w:rPr>
          <w:rFonts w:ascii="Palatino Linotype" w:hAnsi="Palatino Linotype"/>
        </w:rPr>
      </w:pPr>
      <w:r w:rsidRPr="00811944">
        <w:rPr>
          <w:rFonts w:ascii="Palatino Linotype" w:hAnsi="Palatino Linotype"/>
        </w:rPr>
        <w:lastRenderedPageBreak/>
        <w:t>En este sentido, a efecto de ilustrar la esfera competencial de la</w:t>
      </w:r>
      <w:r w:rsidR="00AD01E9" w:rsidRPr="00811944">
        <w:rPr>
          <w:rFonts w:ascii="Palatino Linotype" w:hAnsi="Palatino Linotype"/>
        </w:rPr>
        <w:t xml:space="preserve"> unidad administrativa en cita, resulta oportuno traer a colación </w:t>
      </w:r>
      <w:r w:rsidR="0052488B" w:rsidRPr="00811944">
        <w:rPr>
          <w:rFonts w:ascii="Palatino Linotype" w:hAnsi="Palatino Linotype"/>
        </w:rPr>
        <w:t xml:space="preserve">el artículo 26 del Reglamento interior del Instituto de Transparencia, Acceso a la Información Pública y Protección de Datos Personales del Estado de México y Municipios, porción normativa que dispone a la literalidad lo siguiente: </w:t>
      </w:r>
    </w:p>
    <w:p w14:paraId="592F57D2" w14:textId="722C846C" w:rsidR="00AD01E9" w:rsidRPr="00811944" w:rsidRDefault="0052488B" w:rsidP="0052488B">
      <w:pPr>
        <w:pStyle w:val="Citas"/>
      </w:pPr>
      <w:r w:rsidRPr="00811944">
        <w:t>“Artículo 26. Corresponde a la Dirección General de Administración y Finanzas ejercer las atribuciones siguientes:</w:t>
      </w:r>
    </w:p>
    <w:p w14:paraId="1DA73690" w14:textId="0451601E" w:rsidR="0052488B" w:rsidRPr="00811944" w:rsidRDefault="0052488B" w:rsidP="0052488B">
      <w:pPr>
        <w:pStyle w:val="Citas"/>
      </w:pPr>
      <w:r w:rsidRPr="00811944">
        <w:t>(…)</w:t>
      </w:r>
    </w:p>
    <w:p w14:paraId="741C137E" w14:textId="610AED76" w:rsidR="0052488B" w:rsidRPr="00811944" w:rsidRDefault="002F5500" w:rsidP="002F5500">
      <w:pPr>
        <w:pStyle w:val="Citas"/>
      </w:pPr>
      <w:r w:rsidRPr="00811944">
        <w:t>IV. Elaborar las políticas, normas, lineamientos, sistemas y procedimientos para la administración del capital humano, recursos financieros y materiales; así como la prestación de servicios generales y someterlas al Pleno para su aprobación.</w:t>
      </w:r>
    </w:p>
    <w:p w14:paraId="78A9B6ED" w14:textId="441454E2" w:rsidR="002F5500" w:rsidRPr="00811944" w:rsidRDefault="002F5500" w:rsidP="002F5500">
      <w:pPr>
        <w:pStyle w:val="Citas"/>
      </w:pPr>
      <w:r w:rsidRPr="00811944">
        <w:t>(…)</w:t>
      </w:r>
    </w:p>
    <w:p w14:paraId="12FF4E4D" w14:textId="48B97A6E" w:rsidR="002F5500" w:rsidRPr="00811944" w:rsidRDefault="002F5500" w:rsidP="002F5500">
      <w:pPr>
        <w:pStyle w:val="Citas"/>
      </w:pPr>
      <w:r w:rsidRPr="00811944">
        <w:t>VI. Implementar los Lineamientos del Servicio Profesional del Instituto;</w:t>
      </w:r>
    </w:p>
    <w:p w14:paraId="0D27D466" w14:textId="793B040E" w:rsidR="002F5500" w:rsidRPr="00811944" w:rsidRDefault="002F5500" w:rsidP="002F5500">
      <w:pPr>
        <w:pStyle w:val="Citas"/>
      </w:pPr>
      <w:r w:rsidRPr="00811944">
        <w:t>(…)</w:t>
      </w:r>
    </w:p>
    <w:p w14:paraId="6B8B5681" w14:textId="4273CDA1" w:rsidR="002F5500" w:rsidRPr="00811944" w:rsidRDefault="002F5500" w:rsidP="002F5500">
      <w:pPr>
        <w:pStyle w:val="Citas"/>
      </w:pPr>
      <w:r w:rsidRPr="00811944">
        <w:t>IX. Elaborar las normas de administración de personal, contratos o convenios que regulen las relaciones laborales, proponerlos al Pleno para su aprobación, vigilar la aplicación y su cumplimiento;</w:t>
      </w:r>
    </w:p>
    <w:p w14:paraId="0BE24DE3" w14:textId="37C3661B" w:rsidR="002F5500" w:rsidRPr="00811944" w:rsidRDefault="00FE433A" w:rsidP="002F5500">
      <w:pPr>
        <w:pStyle w:val="Citas"/>
        <w:rPr>
          <w:b/>
          <w:bCs/>
        </w:rPr>
      </w:pPr>
      <w:r w:rsidRPr="00811944">
        <w:t xml:space="preserve">(…)” </w:t>
      </w:r>
      <w:r w:rsidRPr="00811944">
        <w:rPr>
          <w:b/>
          <w:bCs/>
        </w:rPr>
        <w:t>(Sic)</w:t>
      </w:r>
    </w:p>
    <w:p w14:paraId="0F729BAE" w14:textId="049F2CA5" w:rsidR="0052488B" w:rsidRPr="00811944" w:rsidRDefault="0020641D" w:rsidP="0020641D">
      <w:pPr>
        <w:pStyle w:val="Citas"/>
        <w:ind w:left="0" w:right="-18"/>
        <w:rPr>
          <w:i w:val="0"/>
          <w:iCs/>
          <w:sz w:val="24"/>
          <w:szCs w:val="24"/>
        </w:rPr>
      </w:pPr>
      <w:r w:rsidRPr="00811944">
        <w:rPr>
          <w:i w:val="0"/>
          <w:iCs/>
          <w:sz w:val="24"/>
          <w:szCs w:val="24"/>
        </w:rPr>
        <w:lastRenderedPageBreak/>
        <w:t xml:space="preserve">De ahí que deba arribarse a la premisa de que la </w:t>
      </w:r>
      <w:r w:rsidR="0052488B" w:rsidRPr="00811944">
        <w:rPr>
          <w:i w:val="0"/>
          <w:iCs/>
          <w:sz w:val="24"/>
          <w:szCs w:val="24"/>
        </w:rPr>
        <w:t>dirección general de administración y finanzas, así como sus unidades administrativas, regulan diversas aristas de los servidores públicos, tales como:</w:t>
      </w:r>
    </w:p>
    <w:p w14:paraId="7E47C051" w14:textId="75B89567" w:rsidR="0052488B" w:rsidRPr="00811944" w:rsidRDefault="0052488B" w:rsidP="0052488B">
      <w:pPr>
        <w:pStyle w:val="Citas"/>
        <w:numPr>
          <w:ilvl w:val="0"/>
          <w:numId w:val="23"/>
        </w:numPr>
        <w:ind w:right="-18"/>
        <w:rPr>
          <w:i w:val="0"/>
          <w:iCs/>
          <w:sz w:val="24"/>
          <w:szCs w:val="24"/>
        </w:rPr>
      </w:pPr>
      <w:r w:rsidRPr="00811944">
        <w:rPr>
          <w:i w:val="0"/>
          <w:iCs/>
          <w:sz w:val="24"/>
          <w:szCs w:val="24"/>
        </w:rPr>
        <w:t>Altas</w:t>
      </w:r>
    </w:p>
    <w:p w14:paraId="07F8A285" w14:textId="343664EE" w:rsidR="0052488B" w:rsidRPr="00811944" w:rsidRDefault="0052488B" w:rsidP="0052488B">
      <w:pPr>
        <w:pStyle w:val="Citas"/>
        <w:numPr>
          <w:ilvl w:val="0"/>
          <w:numId w:val="23"/>
        </w:numPr>
        <w:ind w:right="-18"/>
        <w:rPr>
          <w:i w:val="0"/>
          <w:iCs/>
          <w:sz w:val="24"/>
          <w:szCs w:val="24"/>
        </w:rPr>
      </w:pPr>
      <w:r w:rsidRPr="00811944">
        <w:rPr>
          <w:i w:val="0"/>
          <w:iCs/>
          <w:sz w:val="24"/>
          <w:szCs w:val="24"/>
        </w:rPr>
        <w:t>Bajas</w:t>
      </w:r>
    </w:p>
    <w:p w14:paraId="6FC22BB2" w14:textId="2616EE2A" w:rsidR="0052488B" w:rsidRPr="00811944" w:rsidRDefault="0052488B" w:rsidP="0052488B">
      <w:pPr>
        <w:pStyle w:val="Citas"/>
        <w:numPr>
          <w:ilvl w:val="0"/>
          <w:numId w:val="23"/>
        </w:numPr>
        <w:ind w:right="-18"/>
        <w:rPr>
          <w:i w:val="0"/>
          <w:iCs/>
          <w:sz w:val="24"/>
          <w:szCs w:val="24"/>
        </w:rPr>
      </w:pPr>
      <w:r w:rsidRPr="00811944">
        <w:rPr>
          <w:i w:val="0"/>
          <w:iCs/>
          <w:sz w:val="24"/>
          <w:szCs w:val="24"/>
        </w:rPr>
        <w:t>Movimientos de personal</w:t>
      </w:r>
    </w:p>
    <w:p w14:paraId="2C31EE2F" w14:textId="40BE0DB6" w:rsidR="0052488B" w:rsidRPr="00811944" w:rsidRDefault="0052488B" w:rsidP="0052488B">
      <w:pPr>
        <w:pStyle w:val="Citas"/>
        <w:numPr>
          <w:ilvl w:val="0"/>
          <w:numId w:val="23"/>
        </w:numPr>
        <w:ind w:right="-18"/>
        <w:rPr>
          <w:i w:val="0"/>
          <w:iCs/>
          <w:sz w:val="24"/>
          <w:szCs w:val="24"/>
        </w:rPr>
      </w:pPr>
      <w:r w:rsidRPr="00811944">
        <w:rPr>
          <w:i w:val="0"/>
          <w:iCs/>
          <w:sz w:val="24"/>
          <w:szCs w:val="24"/>
        </w:rPr>
        <w:t>Procesos de nómina</w:t>
      </w:r>
    </w:p>
    <w:p w14:paraId="4574FD92" w14:textId="70DD53A4" w:rsidR="0052488B" w:rsidRPr="00811944" w:rsidRDefault="0052488B" w:rsidP="0052488B">
      <w:pPr>
        <w:pStyle w:val="Citas"/>
        <w:numPr>
          <w:ilvl w:val="0"/>
          <w:numId w:val="23"/>
        </w:numPr>
        <w:ind w:right="-18"/>
        <w:rPr>
          <w:i w:val="0"/>
          <w:iCs/>
          <w:sz w:val="24"/>
          <w:szCs w:val="24"/>
        </w:rPr>
      </w:pPr>
      <w:r w:rsidRPr="00811944">
        <w:rPr>
          <w:i w:val="0"/>
          <w:iCs/>
          <w:sz w:val="24"/>
          <w:szCs w:val="24"/>
        </w:rPr>
        <w:t>Registro de incidencias, periodos vacacionales, permisos y licencias</w:t>
      </w:r>
    </w:p>
    <w:p w14:paraId="17958942" w14:textId="792C1546" w:rsidR="00FE433A" w:rsidRPr="00811944" w:rsidRDefault="00FE433A" w:rsidP="0052488B">
      <w:pPr>
        <w:pStyle w:val="Citas"/>
        <w:numPr>
          <w:ilvl w:val="0"/>
          <w:numId w:val="23"/>
        </w:numPr>
        <w:ind w:right="-18"/>
        <w:rPr>
          <w:b/>
          <w:bCs/>
          <w:i w:val="0"/>
          <w:iCs/>
          <w:sz w:val="24"/>
          <w:szCs w:val="24"/>
          <w:u w:val="single"/>
        </w:rPr>
      </w:pPr>
      <w:r w:rsidRPr="00811944">
        <w:rPr>
          <w:b/>
          <w:bCs/>
          <w:i w:val="0"/>
          <w:iCs/>
          <w:sz w:val="24"/>
          <w:szCs w:val="24"/>
          <w:u w:val="single"/>
        </w:rPr>
        <w:t>Elaborar políticas, normas y procedimientos para la administración del personal humano</w:t>
      </w:r>
    </w:p>
    <w:p w14:paraId="78C249AA" w14:textId="63C77EF3" w:rsidR="0052488B" w:rsidRPr="00811944" w:rsidRDefault="0052488B" w:rsidP="0052488B">
      <w:pPr>
        <w:pStyle w:val="Citas"/>
        <w:numPr>
          <w:ilvl w:val="0"/>
          <w:numId w:val="23"/>
        </w:numPr>
        <w:ind w:right="-18"/>
        <w:rPr>
          <w:i w:val="0"/>
          <w:iCs/>
          <w:sz w:val="24"/>
          <w:szCs w:val="24"/>
        </w:rPr>
      </w:pPr>
      <w:r w:rsidRPr="00811944">
        <w:rPr>
          <w:i w:val="0"/>
          <w:iCs/>
          <w:sz w:val="24"/>
          <w:szCs w:val="24"/>
        </w:rPr>
        <w:t xml:space="preserve">Otros. </w:t>
      </w:r>
    </w:p>
    <w:p w14:paraId="1D5663BD" w14:textId="77777777" w:rsidR="0052488B" w:rsidRPr="00811944" w:rsidRDefault="0052488B" w:rsidP="0020641D">
      <w:pPr>
        <w:pStyle w:val="Citas"/>
        <w:ind w:left="0" w:right="-18"/>
        <w:rPr>
          <w:i w:val="0"/>
          <w:iCs/>
          <w:sz w:val="24"/>
          <w:szCs w:val="24"/>
        </w:rPr>
      </w:pPr>
    </w:p>
    <w:p w14:paraId="39EBC35F" w14:textId="50B47E6B" w:rsidR="005B577C" w:rsidRPr="00811944" w:rsidRDefault="005B577C" w:rsidP="005B577C">
      <w:pPr>
        <w:spacing w:line="360" w:lineRule="auto"/>
        <w:jc w:val="both"/>
        <w:rPr>
          <w:rFonts w:ascii="Palatino Linotype" w:hAnsi="Palatino Linotype" w:cs="Arial"/>
          <w:sz w:val="24"/>
          <w:szCs w:val="24"/>
        </w:rPr>
      </w:pPr>
      <w:r w:rsidRPr="00811944">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4B2D96C" w14:textId="77777777" w:rsidR="005B577C" w:rsidRPr="00811944" w:rsidRDefault="005B577C" w:rsidP="005B577C">
      <w:pPr>
        <w:pStyle w:val="Citas"/>
      </w:pPr>
      <w:r w:rsidRPr="00811944">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7C4BC9C4" w14:textId="77777777" w:rsidR="005B577C" w:rsidRPr="00811944" w:rsidRDefault="005B577C" w:rsidP="005B577C">
      <w:pPr>
        <w:pStyle w:val="Citas"/>
      </w:pPr>
      <w:r w:rsidRPr="00811944">
        <w:t xml:space="preserve">Artículo 19. Se presume que la información debe existir si se refiere a las facultades, competencias y funciones que los ordenamientos jurídicos aplicables otorgan a los sujetos obligados. </w:t>
      </w:r>
    </w:p>
    <w:p w14:paraId="028853A0" w14:textId="77777777" w:rsidR="005B577C" w:rsidRPr="00811944" w:rsidRDefault="005B577C" w:rsidP="005B577C">
      <w:pPr>
        <w:pStyle w:val="Citas"/>
      </w:pPr>
      <w:r w:rsidRPr="00811944">
        <w:t xml:space="preserve">En los casos en que ciertas facultades, competencias o funciones no se hayan ejercido, se debe motivar la respuesta en función de las causas que motiven tal circunstancia. </w:t>
      </w:r>
    </w:p>
    <w:p w14:paraId="42FCD87F" w14:textId="77777777" w:rsidR="005B577C" w:rsidRPr="00811944" w:rsidRDefault="005B577C" w:rsidP="005B577C">
      <w:pPr>
        <w:pStyle w:val="Citas"/>
        <w:rPr>
          <w:b/>
          <w:bCs/>
          <w:sz w:val="24"/>
          <w:szCs w:val="24"/>
        </w:rPr>
      </w:pPr>
      <w:r w:rsidRPr="00811944">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811944">
        <w:rPr>
          <w:b/>
          <w:bCs/>
        </w:rPr>
        <w:t>(Sic)</w:t>
      </w:r>
    </w:p>
    <w:p w14:paraId="1BA61900" w14:textId="2CBBAB7B" w:rsidR="005B577C" w:rsidRPr="00811944" w:rsidRDefault="005B577C" w:rsidP="005B577C">
      <w:pPr>
        <w:pStyle w:val="Citas"/>
        <w:ind w:left="0" w:right="72"/>
        <w:rPr>
          <w:i w:val="0"/>
          <w:sz w:val="24"/>
          <w:szCs w:val="24"/>
        </w:rPr>
      </w:pPr>
    </w:p>
    <w:p w14:paraId="1471ABF4" w14:textId="62B80B94" w:rsidR="00F65BD1" w:rsidRPr="00811944" w:rsidRDefault="00827658" w:rsidP="00827658">
      <w:pPr>
        <w:spacing w:before="240" w:line="360" w:lineRule="auto"/>
        <w:jc w:val="both"/>
        <w:rPr>
          <w:rFonts w:ascii="Palatino Linotype" w:hAnsi="Palatino Linotype"/>
          <w:sz w:val="24"/>
          <w:szCs w:val="24"/>
        </w:rPr>
      </w:pPr>
      <w:r w:rsidRPr="00811944">
        <w:rPr>
          <w:rFonts w:ascii="Palatino Linotype" w:hAnsi="Palatino Linotype"/>
          <w:sz w:val="24"/>
          <w:szCs w:val="24"/>
        </w:rPr>
        <w:t xml:space="preserve">Una vez sentado lo anterior, como se mencionó en el antecedente segundo, </w:t>
      </w:r>
      <w:r w:rsidRPr="00811944">
        <w:rPr>
          <w:rFonts w:ascii="Palatino Linotype" w:hAnsi="Palatino Linotype"/>
          <w:b/>
          <w:sz w:val="24"/>
          <w:szCs w:val="24"/>
        </w:rPr>
        <w:t xml:space="preserve">El  Sujeto Obligado </w:t>
      </w:r>
      <w:r w:rsidRPr="00811944">
        <w:rPr>
          <w:rFonts w:ascii="Palatino Linotype" w:hAnsi="Palatino Linotype"/>
          <w:sz w:val="24"/>
          <w:szCs w:val="24"/>
        </w:rPr>
        <w:t xml:space="preserve">en fecha </w:t>
      </w:r>
      <w:r w:rsidR="00F65BD1" w:rsidRPr="00811944">
        <w:rPr>
          <w:rFonts w:ascii="Palatino Linotype" w:hAnsi="Palatino Linotype"/>
          <w:b/>
          <w:bCs/>
          <w:sz w:val="24"/>
          <w:szCs w:val="24"/>
        </w:rPr>
        <w:t xml:space="preserve">veintiséis de mayo de dos mil veintiséis, </w:t>
      </w:r>
      <w:r w:rsidR="00F65BD1" w:rsidRPr="00811944">
        <w:rPr>
          <w:rFonts w:ascii="Palatino Linotype" w:hAnsi="Palatino Linotype"/>
          <w:sz w:val="24"/>
          <w:szCs w:val="24"/>
        </w:rPr>
        <w:t>rindió su respuesta a la solicitud de información formulada por el particular, adjuntando para tal efecto lo siguiente:</w:t>
      </w:r>
    </w:p>
    <w:p w14:paraId="60831E05" w14:textId="6C5D8347" w:rsidR="00F65BD1" w:rsidRPr="00811944" w:rsidRDefault="00F65BD1" w:rsidP="00F65BD1">
      <w:pPr>
        <w:pStyle w:val="Prrafodelista"/>
        <w:numPr>
          <w:ilvl w:val="0"/>
          <w:numId w:val="33"/>
        </w:numPr>
        <w:spacing w:before="240" w:line="360" w:lineRule="auto"/>
        <w:jc w:val="both"/>
        <w:rPr>
          <w:rFonts w:ascii="Palatino Linotype" w:hAnsi="Palatino Linotype"/>
          <w:b/>
          <w:bCs/>
        </w:rPr>
      </w:pPr>
      <w:r w:rsidRPr="00811944">
        <w:rPr>
          <w:rFonts w:ascii="Palatino Linotype" w:hAnsi="Palatino Linotype"/>
          <w:b/>
          <w:bCs/>
        </w:rPr>
        <w:t>“</w:t>
      </w:r>
      <w:r w:rsidRPr="00811944">
        <w:rPr>
          <w:rFonts w:ascii="Palatino Linotype" w:hAnsi="Palatino Linotype" w:cs="Arial"/>
          <w:b/>
          <w:bCs/>
        </w:rPr>
        <w:t xml:space="preserve">RespuestaSIP00364_2026DGAF.pdf”: </w:t>
      </w:r>
      <w:r w:rsidRPr="00811944">
        <w:rPr>
          <w:rFonts w:ascii="Palatino Linotype" w:hAnsi="Palatino Linotype" w:cs="Arial"/>
        </w:rPr>
        <w:t xml:space="preserve">Oficio número </w:t>
      </w:r>
      <w:r w:rsidRPr="00811944">
        <w:rPr>
          <w:rFonts w:ascii="Palatino Linotype" w:hAnsi="Palatino Linotype" w:cs="Arial"/>
          <w:b/>
          <w:bCs/>
        </w:rPr>
        <w:t xml:space="preserve">INFOEM/DGAF/0342/2026 </w:t>
      </w:r>
      <w:r w:rsidRPr="00811944">
        <w:rPr>
          <w:rFonts w:ascii="Palatino Linotype" w:hAnsi="Palatino Linotype" w:cs="Arial"/>
        </w:rPr>
        <w:t xml:space="preserve">signado por el </w:t>
      </w:r>
      <w:r w:rsidR="00770794" w:rsidRPr="00811944">
        <w:rPr>
          <w:rFonts w:ascii="Palatino Linotype" w:hAnsi="Palatino Linotype" w:cs="Arial"/>
        </w:rPr>
        <w:t xml:space="preserve">director general de administración y finanzas, dirigido al encargado de despacho de la unidad de transparencia, de </w:t>
      </w:r>
      <w:r w:rsidR="00770794" w:rsidRPr="00811944">
        <w:rPr>
          <w:rFonts w:ascii="Palatino Linotype" w:hAnsi="Palatino Linotype" w:cs="Arial"/>
        </w:rPr>
        <w:lastRenderedPageBreak/>
        <w:t>fecha veinticinco de mayo de dos mil veintiséis, resulta de nuestro interés el siguiente extracto:</w:t>
      </w:r>
    </w:p>
    <w:p w14:paraId="50ED3CA8" w14:textId="4BBA937D" w:rsidR="00770794" w:rsidRPr="00811944" w:rsidRDefault="00770794" w:rsidP="00770794">
      <w:pPr>
        <w:pStyle w:val="Prrafodelista"/>
        <w:spacing w:before="240" w:line="360" w:lineRule="auto"/>
        <w:ind w:left="720"/>
        <w:jc w:val="both"/>
        <w:rPr>
          <w:rFonts w:ascii="Palatino Linotype" w:hAnsi="Palatino Linotype"/>
          <w:b/>
          <w:bCs/>
          <w:i/>
          <w:iCs/>
        </w:rPr>
      </w:pPr>
      <w:r w:rsidRPr="00811944">
        <w:rPr>
          <w:rFonts w:ascii="Palatino Linotype" w:hAnsi="Palatino Linotype"/>
          <w:i/>
          <w:iCs/>
        </w:rPr>
        <w:t xml:space="preserve">“Al respecto y de acuerdo a la normativa anteriormente expuesta, me permito informar que esta Unidad Administrativa, no cuenta con información que revelar dentro de sus archivos, con lo anterior se da respuesta a la solicitud formulada por el peticionario en el presente requerimiento con número 00364/2026” </w:t>
      </w:r>
      <w:r w:rsidRPr="00811944">
        <w:rPr>
          <w:rFonts w:ascii="Palatino Linotype" w:hAnsi="Palatino Linotype"/>
          <w:b/>
          <w:bCs/>
          <w:i/>
          <w:iCs/>
        </w:rPr>
        <w:t xml:space="preserve">(Sic) </w:t>
      </w:r>
    </w:p>
    <w:p w14:paraId="048CEDA1" w14:textId="77777777" w:rsidR="00770794" w:rsidRPr="00811944" w:rsidRDefault="00770794" w:rsidP="00770794">
      <w:pPr>
        <w:spacing w:before="240" w:line="360" w:lineRule="auto"/>
        <w:jc w:val="both"/>
        <w:rPr>
          <w:rFonts w:ascii="Palatino Linotype" w:hAnsi="Palatino Linotype"/>
          <w:b/>
          <w:bCs/>
          <w:i/>
          <w:iCs/>
        </w:rPr>
      </w:pPr>
    </w:p>
    <w:p w14:paraId="42BACC25" w14:textId="7689D14D" w:rsidR="00F65BD1" w:rsidRPr="00811944" w:rsidRDefault="00F65BD1" w:rsidP="00F65BD1">
      <w:pPr>
        <w:pStyle w:val="Prrafodelista"/>
        <w:numPr>
          <w:ilvl w:val="0"/>
          <w:numId w:val="33"/>
        </w:numPr>
        <w:spacing w:before="240" w:line="360" w:lineRule="auto"/>
        <w:jc w:val="both"/>
        <w:rPr>
          <w:rFonts w:ascii="Palatino Linotype" w:hAnsi="Palatino Linotype"/>
          <w:b/>
          <w:bCs/>
        </w:rPr>
      </w:pPr>
      <w:r w:rsidRPr="00811944">
        <w:rPr>
          <w:rFonts w:ascii="Palatino Linotype" w:hAnsi="Palatino Linotype" w:cs="Arial"/>
          <w:b/>
          <w:bCs/>
        </w:rPr>
        <w:t xml:space="preserve">“OficioRespuestaSIP00364_2026UT.pdf”: </w:t>
      </w:r>
      <w:r w:rsidR="00770794" w:rsidRPr="00811944">
        <w:rPr>
          <w:rFonts w:ascii="Palatino Linotype" w:hAnsi="Palatino Linotype" w:cs="Arial"/>
        </w:rPr>
        <w:t xml:space="preserve">Oficio número </w:t>
      </w:r>
      <w:r w:rsidR="00770794" w:rsidRPr="00811944">
        <w:rPr>
          <w:rFonts w:ascii="Palatino Linotype" w:hAnsi="Palatino Linotype" w:cs="Arial"/>
          <w:b/>
          <w:bCs/>
        </w:rPr>
        <w:t xml:space="preserve">INFOEM/UT/271/2026 </w:t>
      </w:r>
      <w:r w:rsidR="00770794" w:rsidRPr="00811944">
        <w:rPr>
          <w:rFonts w:ascii="Palatino Linotype" w:hAnsi="Palatino Linotype" w:cs="Arial"/>
        </w:rPr>
        <w:t xml:space="preserve">signado por el encargado de despacho de la unidad de transparencia, dirigido al solicitante de información, de fecha veintiséis de mayo de dos mil veintiséis, refiere adjuntar respuesta emitida por el servidor público habilitado adscrito a la dirección de administración. </w:t>
      </w:r>
    </w:p>
    <w:p w14:paraId="5AFD4E05" w14:textId="77777777" w:rsidR="00F65BD1" w:rsidRPr="00811944" w:rsidRDefault="00F65BD1" w:rsidP="00827658">
      <w:pPr>
        <w:spacing w:before="240" w:line="360" w:lineRule="auto"/>
        <w:jc w:val="both"/>
        <w:rPr>
          <w:rFonts w:ascii="Palatino Linotype" w:hAnsi="Palatino Linotype"/>
          <w:sz w:val="24"/>
          <w:szCs w:val="24"/>
        </w:rPr>
      </w:pPr>
    </w:p>
    <w:p w14:paraId="3AD43AAC" w14:textId="02F8E759" w:rsidR="00EB3C74" w:rsidRPr="00811944" w:rsidRDefault="00EB3C74" w:rsidP="00EB3C74">
      <w:pPr>
        <w:tabs>
          <w:tab w:val="left" w:pos="709"/>
        </w:tabs>
        <w:spacing w:before="240" w:line="360" w:lineRule="auto"/>
        <w:ind w:right="51"/>
        <w:jc w:val="both"/>
        <w:rPr>
          <w:rFonts w:ascii="Palatino Linotype" w:hAnsi="Palatino Linotype"/>
          <w:sz w:val="24"/>
          <w:szCs w:val="24"/>
        </w:rPr>
      </w:pPr>
      <w:r w:rsidRPr="00811944">
        <w:rPr>
          <w:rFonts w:ascii="Palatino Linotype" w:hAnsi="Palatino Linotype" w:cs="Arial"/>
          <w:color w:val="000000"/>
          <w:sz w:val="24"/>
          <w:lang w:val="es-ES_tradnl"/>
        </w:rPr>
        <w:t xml:space="preserve">Bajo este contexto, se desprende que </w:t>
      </w:r>
      <w:r w:rsidRPr="00811944">
        <w:rPr>
          <w:rFonts w:ascii="Palatino Linotype" w:hAnsi="Palatino Linotype"/>
          <w:sz w:val="24"/>
          <w:szCs w:val="24"/>
        </w:rPr>
        <w:t xml:space="preserve">la respuesta rendida por </w:t>
      </w:r>
      <w:r w:rsidRPr="00811944">
        <w:rPr>
          <w:rFonts w:ascii="Palatino Linotype" w:hAnsi="Palatino Linotype"/>
          <w:b/>
          <w:bCs/>
          <w:sz w:val="24"/>
          <w:szCs w:val="24"/>
        </w:rPr>
        <w:t xml:space="preserve">El Sujeto Obligado </w:t>
      </w:r>
      <w:r w:rsidRPr="00811944">
        <w:rPr>
          <w:rFonts w:ascii="Palatino Linotype" w:hAnsi="Palatino Linotype"/>
          <w:sz w:val="24"/>
          <w:szCs w:val="24"/>
        </w:rPr>
        <w:t xml:space="preserve">emana </w:t>
      </w:r>
      <w:r w:rsidR="003E40FA" w:rsidRPr="00811944">
        <w:rPr>
          <w:rFonts w:ascii="Palatino Linotype" w:hAnsi="Palatino Linotype"/>
          <w:sz w:val="24"/>
          <w:szCs w:val="24"/>
        </w:rPr>
        <w:t>de los servidores públicos habilitados</w:t>
      </w:r>
      <w:r w:rsidRPr="00811944">
        <w:rPr>
          <w:rFonts w:ascii="Palatino Linotype" w:hAnsi="Palatino Linotype"/>
          <w:sz w:val="24"/>
          <w:szCs w:val="24"/>
        </w:rPr>
        <w:t xml:space="preserve"> adscrito</w:t>
      </w:r>
      <w:r w:rsidR="003E40FA" w:rsidRPr="00811944">
        <w:rPr>
          <w:rFonts w:ascii="Palatino Linotype" w:hAnsi="Palatino Linotype"/>
          <w:sz w:val="24"/>
          <w:szCs w:val="24"/>
        </w:rPr>
        <w:t>s</w:t>
      </w:r>
      <w:r w:rsidRPr="00811944">
        <w:rPr>
          <w:rFonts w:ascii="Palatino Linotype" w:hAnsi="Palatino Linotype"/>
          <w:sz w:val="24"/>
          <w:szCs w:val="24"/>
        </w:rPr>
        <w:t xml:space="preserve"> a la dirección general de administración y finanzas</w:t>
      </w:r>
      <w:r w:rsidR="003E40FA" w:rsidRPr="00811944">
        <w:rPr>
          <w:rFonts w:ascii="Palatino Linotype" w:hAnsi="Palatino Linotype"/>
          <w:sz w:val="24"/>
          <w:szCs w:val="24"/>
        </w:rPr>
        <w:t xml:space="preserve">, así como a la dirección </w:t>
      </w:r>
      <w:r w:rsidR="009D0CC2" w:rsidRPr="00811944">
        <w:rPr>
          <w:rFonts w:ascii="Palatino Linotype" w:hAnsi="Palatino Linotype"/>
          <w:sz w:val="24"/>
          <w:szCs w:val="24"/>
        </w:rPr>
        <w:t xml:space="preserve">general de protección de datos personales, </w:t>
      </w:r>
      <w:r w:rsidRPr="00811944">
        <w:rPr>
          <w:rFonts w:ascii="Palatino Linotype" w:hAnsi="Palatino Linotype"/>
          <w:sz w:val="24"/>
          <w:szCs w:val="24"/>
        </w:rPr>
        <w:t xml:space="preserve">se quiere con ello significar que </w:t>
      </w:r>
      <w:r w:rsidRPr="00811944">
        <w:rPr>
          <w:rFonts w:ascii="Palatino Linotype" w:hAnsi="Palatino Linotype"/>
          <w:b/>
          <w:bCs/>
          <w:sz w:val="24"/>
          <w:szCs w:val="24"/>
        </w:rPr>
        <w:t xml:space="preserve">El Sujeto Obligado </w:t>
      </w:r>
      <w:r w:rsidRPr="00811944">
        <w:rPr>
          <w:rFonts w:ascii="Palatino Linotype" w:hAnsi="Palatino Linotype"/>
          <w:sz w:val="24"/>
          <w:szCs w:val="24"/>
        </w:rPr>
        <w:t>observó de forma diligente el numeral 162 de la Ley de Transparencia local, cuyo contenido literal es el siguiente:</w:t>
      </w:r>
    </w:p>
    <w:p w14:paraId="7ADBBB89" w14:textId="6BF662CA" w:rsidR="00EB3C74" w:rsidRPr="00811944" w:rsidRDefault="00EB3C74" w:rsidP="00EB3C74">
      <w:pPr>
        <w:pStyle w:val="Citas"/>
        <w:rPr>
          <w:b/>
          <w:bCs/>
        </w:rPr>
      </w:pPr>
      <w:r w:rsidRPr="00811944">
        <w:lastRenderedPageBreak/>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811944">
        <w:rPr>
          <w:b/>
          <w:bCs/>
        </w:rPr>
        <w:t>(Sic)</w:t>
      </w:r>
    </w:p>
    <w:p w14:paraId="7D85027B" w14:textId="48CE49CE" w:rsidR="00C6786D" w:rsidRPr="00811944" w:rsidRDefault="00C6786D" w:rsidP="00827658">
      <w:pPr>
        <w:spacing w:before="240" w:line="360" w:lineRule="auto"/>
        <w:jc w:val="both"/>
        <w:rPr>
          <w:rFonts w:ascii="Palatino Linotype" w:hAnsi="Palatino Linotype"/>
          <w:sz w:val="24"/>
          <w:szCs w:val="24"/>
        </w:rPr>
      </w:pPr>
    </w:p>
    <w:p w14:paraId="5425D196" w14:textId="77777777" w:rsidR="00770794" w:rsidRPr="00811944" w:rsidRDefault="00D0290C" w:rsidP="00770794">
      <w:pPr>
        <w:autoSpaceDE w:val="0"/>
        <w:autoSpaceDN w:val="0"/>
        <w:adjustRightInd w:val="0"/>
        <w:spacing w:before="240" w:line="360" w:lineRule="auto"/>
        <w:jc w:val="both"/>
        <w:rPr>
          <w:rFonts w:ascii="Palatino Linotype" w:hAnsi="Palatino Linotype" w:cs="Arial"/>
          <w:color w:val="222222"/>
          <w:sz w:val="24"/>
          <w:szCs w:val="24"/>
          <w:lang w:eastAsia="es-MX"/>
        </w:rPr>
      </w:pPr>
      <w:r w:rsidRPr="00811944">
        <w:rPr>
          <w:rFonts w:ascii="Palatino Linotype" w:hAnsi="Palatino Linotype"/>
          <w:sz w:val="24"/>
          <w:szCs w:val="24"/>
        </w:rPr>
        <w:t xml:space="preserve">Ahora bien, </w:t>
      </w:r>
      <w:r w:rsidR="00770794" w:rsidRPr="00811944">
        <w:rPr>
          <w:rFonts w:ascii="Palatino Linotype" w:hAnsi="Palatino Linotype"/>
          <w:sz w:val="24"/>
          <w:szCs w:val="24"/>
        </w:rPr>
        <w:t xml:space="preserve">en seguimiento al pronunciamiento del servidor público habilitado, resulta óbice señalar que el Pleno del Órgano Garante local ha sostenido que, </w:t>
      </w:r>
      <w:r w:rsidR="00770794" w:rsidRPr="00811944">
        <w:rPr>
          <w:rFonts w:ascii="Palatino Linotype" w:hAnsi="Palatino Linotype" w:cs="Arial"/>
          <w:sz w:val="24"/>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00770794" w:rsidRPr="00811944">
        <w:rPr>
          <w:rFonts w:ascii="Palatino Linotype" w:hAnsi="Palatino Linotype" w:cs="Arial"/>
          <w:color w:val="222222"/>
          <w:sz w:val="24"/>
          <w:szCs w:val="24"/>
        </w:rPr>
        <w:t>:</w:t>
      </w:r>
    </w:p>
    <w:p w14:paraId="49E650FE" w14:textId="77777777" w:rsidR="00770794" w:rsidRPr="00811944" w:rsidRDefault="00770794" w:rsidP="00770794">
      <w:pPr>
        <w:pStyle w:val="Prrafodelista"/>
        <w:spacing w:before="240" w:line="360" w:lineRule="auto"/>
        <w:ind w:left="720" w:right="851"/>
        <w:jc w:val="both"/>
        <w:rPr>
          <w:rFonts w:ascii="Arial" w:hAnsi="Arial" w:cs="Arial"/>
          <w:color w:val="222222"/>
        </w:rPr>
      </w:pPr>
      <w:r w:rsidRPr="00811944">
        <w:rPr>
          <w:rFonts w:ascii="Palatino Linotype" w:hAnsi="Palatino Linotype" w:cs="Arial"/>
          <w:color w:val="222222"/>
        </w:rPr>
        <w:t> </w:t>
      </w:r>
      <w:r w:rsidRPr="00811944">
        <w:rPr>
          <w:rFonts w:ascii="Palatino Linotype" w:hAnsi="Palatino Linotype" w:cs="Arial"/>
          <w:b/>
          <w:bCs/>
          <w:i/>
          <w:iCs/>
          <w:color w:val="222222"/>
        </w:rPr>
        <w:t>“HECHOS NEGATIVOS, NO SON SUSCEPTIBLES DE DEMOSTRACION.</w:t>
      </w:r>
    </w:p>
    <w:p w14:paraId="23BDF086" w14:textId="77777777" w:rsidR="00770794" w:rsidRPr="00811944" w:rsidRDefault="00770794" w:rsidP="00770794">
      <w:pPr>
        <w:pStyle w:val="Prrafodelista"/>
        <w:spacing w:before="240" w:line="360" w:lineRule="auto"/>
        <w:ind w:left="720" w:right="851"/>
        <w:jc w:val="both"/>
        <w:rPr>
          <w:rFonts w:ascii="Palatino Linotype" w:hAnsi="Palatino Linotype" w:cs="Arial"/>
          <w:i/>
          <w:iCs/>
          <w:color w:val="222222"/>
        </w:rPr>
      </w:pPr>
      <w:r w:rsidRPr="00811944">
        <w:rPr>
          <w:rFonts w:ascii="Palatino Linotype" w:hAnsi="Palatino Linotype" w:cs="Arial"/>
          <w:i/>
          <w:iCs/>
          <w:color w:val="222222"/>
        </w:rPr>
        <w:t xml:space="preserve">Tratándose de un hecho negativo, el Juez no tiene por qué invocar prueba alguna de la que se desprenda, ya que es bien sabido que esta clase de hechos no son susceptibles de demostración.” </w:t>
      </w:r>
      <w:r w:rsidRPr="00811944">
        <w:rPr>
          <w:rFonts w:ascii="Palatino Linotype" w:hAnsi="Palatino Linotype" w:cs="Arial"/>
          <w:b/>
          <w:i/>
          <w:iCs/>
          <w:color w:val="222222"/>
        </w:rPr>
        <w:t>[Sic]</w:t>
      </w:r>
    </w:p>
    <w:p w14:paraId="73313742" w14:textId="77777777" w:rsidR="00770794" w:rsidRPr="00811944" w:rsidRDefault="00770794" w:rsidP="00770794">
      <w:pPr>
        <w:spacing w:after="0" w:line="360" w:lineRule="auto"/>
        <w:contextualSpacing/>
        <w:jc w:val="both"/>
        <w:rPr>
          <w:rFonts w:ascii="Palatino Linotype" w:hAnsi="Palatino Linotype" w:cs="Arial"/>
          <w:bCs/>
          <w:sz w:val="24"/>
          <w:szCs w:val="24"/>
        </w:rPr>
      </w:pPr>
      <w:bookmarkStart w:id="1" w:name="_Hlk216097600"/>
    </w:p>
    <w:p w14:paraId="48C10CC3" w14:textId="59DC4ADF" w:rsidR="00770794" w:rsidRPr="00811944" w:rsidRDefault="00770794" w:rsidP="00770794">
      <w:pPr>
        <w:spacing w:after="0" w:line="360" w:lineRule="auto"/>
        <w:contextualSpacing/>
        <w:jc w:val="both"/>
        <w:rPr>
          <w:rFonts w:ascii="Palatino Linotype" w:hAnsi="Palatino Linotype"/>
          <w:iCs/>
          <w:sz w:val="24"/>
          <w:szCs w:val="24"/>
        </w:rPr>
      </w:pPr>
      <w:r w:rsidRPr="00811944">
        <w:rPr>
          <w:rFonts w:ascii="Palatino Linotype" w:hAnsi="Palatino Linotype" w:cs="Arial"/>
          <w:bCs/>
          <w:sz w:val="24"/>
          <w:szCs w:val="24"/>
        </w:rPr>
        <w:t xml:space="preserve">Luego entonces, se comprende que el </w:t>
      </w:r>
      <w:r w:rsidRPr="00811944">
        <w:rPr>
          <w:rFonts w:ascii="Palatino Linotype" w:hAnsi="Palatino Linotype"/>
          <w:iCs/>
          <w:sz w:val="24"/>
          <w:szCs w:val="24"/>
        </w:rPr>
        <w:t xml:space="preserve">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11364A4" w14:textId="77777777" w:rsidR="00770794" w:rsidRPr="00811944" w:rsidRDefault="00770794" w:rsidP="00770794">
      <w:pPr>
        <w:spacing w:after="0" w:line="360" w:lineRule="auto"/>
        <w:contextualSpacing/>
        <w:jc w:val="both"/>
        <w:rPr>
          <w:rFonts w:ascii="Palatino Linotype" w:hAnsi="Palatino Linotype"/>
          <w:i/>
          <w:iCs/>
          <w:sz w:val="24"/>
          <w:szCs w:val="24"/>
        </w:rPr>
      </w:pPr>
    </w:p>
    <w:p w14:paraId="5008AC36" w14:textId="77777777" w:rsidR="00770794" w:rsidRPr="00811944" w:rsidRDefault="00770794" w:rsidP="00770794">
      <w:pPr>
        <w:spacing w:line="360" w:lineRule="auto"/>
        <w:jc w:val="both"/>
        <w:rPr>
          <w:sz w:val="24"/>
          <w:szCs w:val="24"/>
          <w:lang w:val="es-ES_tradnl"/>
        </w:rPr>
      </w:pPr>
      <w:r w:rsidRPr="00811944">
        <w:rPr>
          <w:rFonts w:ascii="Palatino Linotype" w:hAnsi="Palatino Linotype"/>
          <w:iCs/>
          <w:sz w:val="24"/>
          <w:szCs w:val="24"/>
        </w:rPr>
        <w:t xml:space="preserve">Robustece lo anterior, el criterio </w:t>
      </w:r>
      <w:r w:rsidRPr="00811944">
        <w:rPr>
          <w:rFonts w:ascii="Palatino Linotype" w:hAnsi="Palatino Linotype" w:cs="Arial"/>
          <w:color w:val="000000"/>
          <w:sz w:val="24"/>
          <w:szCs w:val="24"/>
          <w:lang w:val="es-ES_tradnl"/>
        </w:rPr>
        <w:t xml:space="preserve">03-17, emitido por </w:t>
      </w:r>
      <w:r w:rsidRPr="00811944">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77C37C24" w14:textId="77777777" w:rsidR="00770794" w:rsidRPr="00811944" w:rsidRDefault="00770794" w:rsidP="00770794">
      <w:pPr>
        <w:pStyle w:val="Citas"/>
        <w:rPr>
          <w:b/>
          <w:spacing w:val="18"/>
        </w:rPr>
      </w:pPr>
      <w:r w:rsidRPr="00811944">
        <w:rPr>
          <w:b/>
        </w:rPr>
        <w:t xml:space="preserve">“NO EXISTE OBLIGACIÓN DE ELABORAR </w:t>
      </w:r>
      <w:r w:rsidRPr="00811944">
        <w:rPr>
          <w:b/>
          <w:spacing w:val="-3"/>
        </w:rPr>
        <w:t>D</w:t>
      </w:r>
      <w:r w:rsidRPr="00811944">
        <w:rPr>
          <w:b/>
        </w:rPr>
        <w:t>OCUM</w:t>
      </w:r>
      <w:r w:rsidRPr="00811944">
        <w:rPr>
          <w:b/>
          <w:spacing w:val="1"/>
        </w:rPr>
        <w:t>E</w:t>
      </w:r>
      <w:r w:rsidRPr="00811944">
        <w:rPr>
          <w:b/>
        </w:rPr>
        <w:t>N</w:t>
      </w:r>
      <w:r w:rsidRPr="00811944">
        <w:rPr>
          <w:b/>
          <w:spacing w:val="-1"/>
        </w:rPr>
        <w:t>T</w:t>
      </w:r>
      <w:r w:rsidRPr="00811944">
        <w:rPr>
          <w:b/>
        </w:rPr>
        <w:t>OS</w:t>
      </w:r>
      <w:r w:rsidRPr="00811944">
        <w:rPr>
          <w:b/>
          <w:spacing w:val="14"/>
        </w:rPr>
        <w:t xml:space="preserve"> </w:t>
      </w:r>
      <w:r w:rsidRPr="00811944">
        <w:rPr>
          <w:b/>
          <w:spacing w:val="-1"/>
        </w:rPr>
        <w:t xml:space="preserve">AD </w:t>
      </w:r>
      <w:r w:rsidRPr="00811944">
        <w:rPr>
          <w:b/>
        </w:rPr>
        <w:t>HOC</w:t>
      </w:r>
      <w:r w:rsidRPr="00811944">
        <w:rPr>
          <w:b/>
          <w:spacing w:val="11"/>
        </w:rPr>
        <w:t xml:space="preserve"> </w:t>
      </w:r>
      <w:r w:rsidRPr="00811944">
        <w:rPr>
          <w:b/>
        </w:rPr>
        <w:t>PARA</w:t>
      </w:r>
      <w:r w:rsidRPr="00811944">
        <w:rPr>
          <w:b/>
          <w:spacing w:val="10"/>
        </w:rPr>
        <w:t xml:space="preserve"> </w:t>
      </w:r>
      <w:r w:rsidRPr="00811944">
        <w:rPr>
          <w:b/>
        </w:rPr>
        <w:t>ATENDER LAS SOL</w:t>
      </w:r>
      <w:r w:rsidRPr="00811944">
        <w:rPr>
          <w:b/>
          <w:spacing w:val="-2"/>
        </w:rPr>
        <w:t>I</w:t>
      </w:r>
      <w:r w:rsidRPr="00811944">
        <w:rPr>
          <w:b/>
          <w:spacing w:val="1"/>
        </w:rPr>
        <w:t>C</w:t>
      </w:r>
      <w:r w:rsidRPr="00811944">
        <w:rPr>
          <w:b/>
        </w:rPr>
        <w:t>ITUDES</w:t>
      </w:r>
      <w:r w:rsidRPr="00811944">
        <w:rPr>
          <w:b/>
          <w:spacing w:val="10"/>
        </w:rPr>
        <w:t xml:space="preserve"> </w:t>
      </w:r>
      <w:r w:rsidRPr="00811944">
        <w:rPr>
          <w:b/>
        </w:rPr>
        <w:t>DE</w:t>
      </w:r>
      <w:r w:rsidRPr="00811944">
        <w:rPr>
          <w:b/>
          <w:spacing w:val="9"/>
        </w:rPr>
        <w:t xml:space="preserve"> </w:t>
      </w:r>
      <w:r w:rsidRPr="00811944">
        <w:rPr>
          <w:b/>
          <w:spacing w:val="1"/>
        </w:rPr>
        <w:t>AC</w:t>
      </w:r>
      <w:r w:rsidRPr="00811944">
        <w:rPr>
          <w:b/>
          <w:spacing w:val="-1"/>
        </w:rPr>
        <w:t>C</w:t>
      </w:r>
      <w:r w:rsidRPr="00811944">
        <w:rPr>
          <w:b/>
          <w:spacing w:val="1"/>
        </w:rPr>
        <w:t>ES</w:t>
      </w:r>
      <w:r w:rsidRPr="00811944">
        <w:rPr>
          <w:b/>
        </w:rPr>
        <w:t>O</w:t>
      </w:r>
      <w:r w:rsidRPr="00811944">
        <w:rPr>
          <w:b/>
          <w:spacing w:val="11"/>
        </w:rPr>
        <w:t xml:space="preserve"> </w:t>
      </w:r>
      <w:r w:rsidRPr="00811944">
        <w:rPr>
          <w:b/>
        </w:rPr>
        <w:t>A</w:t>
      </w:r>
      <w:r w:rsidRPr="00811944">
        <w:rPr>
          <w:b/>
          <w:spacing w:val="9"/>
        </w:rPr>
        <w:t xml:space="preserve"> </w:t>
      </w:r>
      <w:r w:rsidRPr="00811944">
        <w:rPr>
          <w:b/>
        </w:rPr>
        <w:t>LA</w:t>
      </w:r>
      <w:r w:rsidRPr="00811944">
        <w:rPr>
          <w:b/>
          <w:spacing w:val="10"/>
        </w:rPr>
        <w:t xml:space="preserve"> </w:t>
      </w:r>
      <w:r w:rsidRPr="00811944">
        <w:rPr>
          <w:b/>
        </w:rPr>
        <w:t>INFORMA</w:t>
      </w:r>
      <w:r w:rsidRPr="00811944">
        <w:rPr>
          <w:b/>
          <w:spacing w:val="1"/>
        </w:rPr>
        <w:t>C</w:t>
      </w:r>
      <w:r w:rsidRPr="00811944">
        <w:rPr>
          <w:b/>
        </w:rPr>
        <w:t>IÓ</w:t>
      </w:r>
      <w:r w:rsidRPr="00811944">
        <w:rPr>
          <w:b/>
          <w:spacing w:val="-2"/>
        </w:rPr>
        <w:t>N</w:t>
      </w:r>
      <w:r w:rsidRPr="00811944">
        <w:rPr>
          <w:b/>
        </w:rPr>
        <w:t>.</w:t>
      </w:r>
      <w:r w:rsidRPr="00811944">
        <w:rPr>
          <w:b/>
          <w:spacing w:val="18"/>
        </w:rPr>
        <w:t xml:space="preserve"> </w:t>
      </w:r>
    </w:p>
    <w:p w14:paraId="217E59D5" w14:textId="77777777" w:rsidR="00770794" w:rsidRPr="00811944" w:rsidRDefault="00770794" w:rsidP="00770794">
      <w:pPr>
        <w:pStyle w:val="Citas"/>
      </w:pPr>
      <w:r w:rsidRPr="00811944">
        <w:rPr>
          <w:spacing w:val="18"/>
        </w:rPr>
        <w:t>L</w:t>
      </w:r>
      <w:r w:rsidRPr="00811944">
        <w:rPr>
          <w:spacing w:val="-1"/>
        </w:rPr>
        <w:t xml:space="preserve">os </w:t>
      </w:r>
      <w:r w:rsidRPr="00811944">
        <w:rPr>
          <w:spacing w:val="1"/>
        </w:rPr>
        <w:t>a</w:t>
      </w:r>
      <w:r w:rsidRPr="00811944">
        <w:t>rt</w:t>
      </w:r>
      <w:r w:rsidRPr="00811944">
        <w:rPr>
          <w:spacing w:val="-2"/>
        </w:rPr>
        <w:t>í</w:t>
      </w:r>
      <w:r w:rsidRPr="00811944">
        <w:t>c</w:t>
      </w:r>
      <w:r w:rsidRPr="00811944">
        <w:rPr>
          <w:spacing w:val="1"/>
        </w:rPr>
        <w:t>u</w:t>
      </w:r>
      <w:r w:rsidRPr="00811944">
        <w:t>los</w:t>
      </w:r>
      <w:r w:rsidRPr="00811944">
        <w:rPr>
          <w:spacing w:val="8"/>
        </w:rPr>
        <w:t xml:space="preserve"> 129 </w:t>
      </w:r>
      <w:r w:rsidRPr="00811944">
        <w:rPr>
          <w:spacing w:val="1"/>
        </w:rPr>
        <w:t>d</w:t>
      </w:r>
      <w:r w:rsidRPr="00811944">
        <w:t>e</w:t>
      </w:r>
      <w:r w:rsidRPr="00811944">
        <w:rPr>
          <w:spacing w:val="9"/>
        </w:rPr>
        <w:t xml:space="preserve"> </w:t>
      </w:r>
      <w:r w:rsidRPr="00811944">
        <w:t>la</w:t>
      </w:r>
      <w:r w:rsidRPr="00811944">
        <w:rPr>
          <w:spacing w:val="10"/>
        </w:rPr>
        <w:t xml:space="preserve"> </w:t>
      </w:r>
      <w:r w:rsidRPr="00811944">
        <w:rPr>
          <w:spacing w:val="-1"/>
        </w:rPr>
        <w:t>L</w:t>
      </w:r>
      <w:r w:rsidRPr="00811944">
        <w:rPr>
          <w:spacing w:val="1"/>
        </w:rPr>
        <w:t>e</w:t>
      </w:r>
      <w:r w:rsidRPr="00811944">
        <w:t>y</w:t>
      </w:r>
      <w:r w:rsidRPr="00811944">
        <w:rPr>
          <w:spacing w:val="8"/>
        </w:rPr>
        <w:t xml:space="preserve"> </w:t>
      </w:r>
      <w:r w:rsidRPr="00811944">
        <w:t>General</w:t>
      </w:r>
      <w:r w:rsidRPr="00811944">
        <w:rPr>
          <w:spacing w:val="10"/>
        </w:rPr>
        <w:t xml:space="preserve"> </w:t>
      </w:r>
      <w:r w:rsidRPr="00811944">
        <w:rPr>
          <w:spacing w:val="-1"/>
        </w:rPr>
        <w:t>d</w:t>
      </w:r>
      <w:r w:rsidRPr="00811944">
        <w:t>e</w:t>
      </w:r>
      <w:r w:rsidRPr="00811944">
        <w:rPr>
          <w:spacing w:val="9"/>
        </w:rPr>
        <w:t xml:space="preserve"> </w:t>
      </w:r>
      <w:r w:rsidRPr="00811944">
        <w:rPr>
          <w:spacing w:val="2"/>
        </w:rPr>
        <w:t>T</w:t>
      </w:r>
      <w:r w:rsidRPr="00811944">
        <w:t>r</w:t>
      </w:r>
      <w:r w:rsidRPr="00811944">
        <w:rPr>
          <w:spacing w:val="-2"/>
        </w:rPr>
        <w:t>a</w:t>
      </w:r>
      <w:r w:rsidRPr="00811944">
        <w:rPr>
          <w:spacing w:val="1"/>
        </w:rPr>
        <w:t>n</w:t>
      </w:r>
      <w:r w:rsidRPr="00811944">
        <w:t>s</w:t>
      </w:r>
      <w:r w:rsidRPr="00811944">
        <w:rPr>
          <w:spacing w:val="1"/>
        </w:rPr>
        <w:t>pa</w:t>
      </w:r>
      <w:r w:rsidRPr="00811944">
        <w:t>r</w:t>
      </w:r>
      <w:r w:rsidRPr="00811944">
        <w:rPr>
          <w:spacing w:val="-2"/>
        </w:rPr>
        <w:t>e</w:t>
      </w:r>
      <w:r w:rsidRPr="00811944">
        <w:rPr>
          <w:spacing w:val="1"/>
        </w:rPr>
        <w:t>n</w:t>
      </w:r>
      <w:r w:rsidRPr="00811944">
        <w:t>cia y Acc</w:t>
      </w:r>
      <w:r w:rsidRPr="00811944">
        <w:rPr>
          <w:spacing w:val="1"/>
        </w:rPr>
        <w:t>e</w:t>
      </w:r>
      <w:r w:rsidRPr="00811944">
        <w:t>so</w:t>
      </w:r>
      <w:r w:rsidRPr="00811944">
        <w:rPr>
          <w:spacing w:val="3"/>
        </w:rPr>
        <w:t xml:space="preserve"> </w:t>
      </w:r>
      <w:r w:rsidRPr="00811944">
        <w:t>a</w:t>
      </w:r>
      <w:r w:rsidRPr="00811944">
        <w:rPr>
          <w:spacing w:val="1"/>
        </w:rPr>
        <w:t xml:space="preserve"> </w:t>
      </w:r>
      <w:r w:rsidRPr="00811944">
        <w:t>la I</w:t>
      </w:r>
      <w:r w:rsidRPr="00811944">
        <w:rPr>
          <w:spacing w:val="-1"/>
        </w:rPr>
        <w:t>n</w:t>
      </w:r>
      <w:r w:rsidRPr="00811944">
        <w:t>f</w:t>
      </w:r>
      <w:r w:rsidRPr="00811944">
        <w:rPr>
          <w:spacing w:val="1"/>
        </w:rPr>
        <w:t>o</w:t>
      </w:r>
      <w:r w:rsidRPr="00811944">
        <w:rPr>
          <w:spacing w:val="-3"/>
        </w:rPr>
        <w:t>r</w:t>
      </w:r>
      <w:r w:rsidRPr="00811944">
        <w:rPr>
          <w:spacing w:val="1"/>
        </w:rPr>
        <w:t>ma</w:t>
      </w:r>
      <w:r w:rsidRPr="00811944">
        <w:t>ci</w:t>
      </w:r>
      <w:r w:rsidRPr="00811944">
        <w:rPr>
          <w:spacing w:val="-2"/>
        </w:rPr>
        <w:t>ó</w:t>
      </w:r>
      <w:r w:rsidRPr="00811944">
        <w:t>n</w:t>
      </w:r>
      <w:r w:rsidRPr="00811944">
        <w:rPr>
          <w:spacing w:val="6"/>
        </w:rPr>
        <w:t xml:space="preserve"> </w:t>
      </w:r>
      <w:r w:rsidRPr="00811944">
        <w:rPr>
          <w:spacing w:val="-2"/>
        </w:rPr>
        <w:t>P</w:t>
      </w:r>
      <w:r w:rsidRPr="00811944">
        <w:rPr>
          <w:spacing w:val="1"/>
        </w:rPr>
        <w:t>úb</w:t>
      </w:r>
      <w:r w:rsidRPr="00811944">
        <w:t>l</w:t>
      </w:r>
      <w:r w:rsidRPr="00811944">
        <w:rPr>
          <w:spacing w:val="-1"/>
        </w:rPr>
        <w:t>i</w:t>
      </w:r>
      <w:r w:rsidRPr="00811944">
        <w:t xml:space="preserve">ca y </w:t>
      </w:r>
      <w:r w:rsidRPr="00811944">
        <w:rPr>
          <w:spacing w:val="8"/>
        </w:rPr>
        <w:t xml:space="preserve">130, párrafo cuarto, </w:t>
      </w:r>
      <w:r w:rsidRPr="00811944">
        <w:rPr>
          <w:spacing w:val="1"/>
        </w:rPr>
        <w:t>d</w:t>
      </w:r>
      <w:r w:rsidRPr="00811944">
        <w:t>e</w:t>
      </w:r>
      <w:r w:rsidRPr="00811944">
        <w:rPr>
          <w:spacing w:val="9"/>
        </w:rPr>
        <w:t xml:space="preserve"> </w:t>
      </w:r>
      <w:r w:rsidRPr="00811944">
        <w:t>la</w:t>
      </w:r>
      <w:r w:rsidRPr="00811944">
        <w:rPr>
          <w:spacing w:val="10"/>
        </w:rPr>
        <w:t xml:space="preserve"> </w:t>
      </w:r>
      <w:r w:rsidRPr="00811944">
        <w:rPr>
          <w:spacing w:val="-1"/>
        </w:rPr>
        <w:t>L</w:t>
      </w:r>
      <w:r w:rsidRPr="00811944">
        <w:rPr>
          <w:spacing w:val="1"/>
        </w:rPr>
        <w:t>e</w:t>
      </w:r>
      <w:r w:rsidRPr="00811944">
        <w:t>y</w:t>
      </w:r>
      <w:r w:rsidRPr="00811944">
        <w:rPr>
          <w:spacing w:val="8"/>
        </w:rPr>
        <w:t xml:space="preserve"> </w:t>
      </w:r>
      <w:r w:rsidRPr="00811944">
        <w:t>Fe</w:t>
      </w:r>
      <w:r w:rsidRPr="00811944">
        <w:rPr>
          <w:spacing w:val="1"/>
        </w:rPr>
        <w:t>de</w:t>
      </w:r>
      <w:r w:rsidRPr="00811944">
        <w:t>ral</w:t>
      </w:r>
      <w:r w:rsidRPr="00811944">
        <w:rPr>
          <w:spacing w:val="10"/>
        </w:rPr>
        <w:t xml:space="preserve"> </w:t>
      </w:r>
      <w:r w:rsidRPr="00811944">
        <w:rPr>
          <w:spacing w:val="-1"/>
        </w:rPr>
        <w:t>d</w:t>
      </w:r>
      <w:r w:rsidRPr="00811944">
        <w:t>e</w:t>
      </w:r>
      <w:r w:rsidRPr="00811944">
        <w:rPr>
          <w:spacing w:val="9"/>
        </w:rPr>
        <w:t xml:space="preserve"> </w:t>
      </w:r>
      <w:r w:rsidRPr="00811944">
        <w:rPr>
          <w:spacing w:val="2"/>
        </w:rPr>
        <w:t>T</w:t>
      </w:r>
      <w:r w:rsidRPr="00811944">
        <w:t>r</w:t>
      </w:r>
      <w:r w:rsidRPr="00811944">
        <w:rPr>
          <w:spacing w:val="-2"/>
        </w:rPr>
        <w:t>a</w:t>
      </w:r>
      <w:r w:rsidRPr="00811944">
        <w:rPr>
          <w:spacing w:val="1"/>
        </w:rPr>
        <w:t>n</w:t>
      </w:r>
      <w:r w:rsidRPr="00811944">
        <w:t>s</w:t>
      </w:r>
      <w:r w:rsidRPr="00811944">
        <w:rPr>
          <w:spacing w:val="1"/>
        </w:rPr>
        <w:t>pa</w:t>
      </w:r>
      <w:r w:rsidRPr="00811944">
        <w:t>r</w:t>
      </w:r>
      <w:r w:rsidRPr="00811944">
        <w:rPr>
          <w:spacing w:val="-2"/>
        </w:rPr>
        <w:t>e</w:t>
      </w:r>
      <w:r w:rsidRPr="00811944">
        <w:rPr>
          <w:spacing w:val="1"/>
        </w:rPr>
        <w:t>n</w:t>
      </w:r>
      <w:r w:rsidRPr="00811944">
        <w:t>cia y Acc</w:t>
      </w:r>
      <w:r w:rsidRPr="00811944">
        <w:rPr>
          <w:spacing w:val="1"/>
        </w:rPr>
        <w:t>e</w:t>
      </w:r>
      <w:r w:rsidRPr="00811944">
        <w:t>so</w:t>
      </w:r>
      <w:r w:rsidRPr="00811944">
        <w:rPr>
          <w:spacing w:val="3"/>
        </w:rPr>
        <w:t xml:space="preserve"> </w:t>
      </w:r>
      <w:r w:rsidRPr="00811944">
        <w:t>a</w:t>
      </w:r>
      <w:r w:rsidRPr="00811944">
        <w:rPr>
          <w:spacing w:val="1"/>
        </w:rPr>
        <w:t xml:space="preserve"> </w:t>
      </w:r>
      <w:r w:rsidRPr="00811944">
        <w:t>la I</w:t>
      </w:r>
      <w:r w:rsidRPr="00811944">
        <w:rPr>
          <w:spacing w:val="-1"/>
        </w:rPr>
        <w:t>n</w:t>
      </w:r>
      <w:r w:rsidRPr="00811944">
        <w:t>f</w:t>
      </w:r>
      <w:r w:rsidRPr="00811944">
        <w:rPr>
          <w:spacing w:val="1"/>
        </w:rPr>
        <w:t>o</w:t>
      </w:r>
      <w:r w:rsidRPr="00811944">
        <w:rPr>
          <w:spacing w:val="-3"/>
        </w:rPr>
        <w:t>r</w:t>
      </w:r>
      <w:r w:rsidRPr="00811944">
        <w:rPr>
          <w:spacing w:val="1"/>
        </w:rPr>
        <w:t>ma</w:t>
      </w:r>
      <w:r w:rsidRPr="00811944">
        <w:t>ci</w:t>
      </w:r>
      <w:r w:rsidRPr="00811944">
        <w:rPr>
          <w:spacing w:val="-2"/>
        </w:rPr>
        <w:t>ó</w:t>
      </w:r>
      <w:r w:rsidRPr="00811944">
        <w:t>n</w:t>
      </w:r>
      <w:r w:rsidRPr="00811944">
        <w:rPr>
          <w:spacing w:val="6"/>
        </w:rPr>
        <w:t xml:space="preserve"> </w:t>
      </w:r>
      <w:r w:rsidRPr="00811944">
        <w:rPr>
          <w:spacing w:val="-2"/>
        </w:rPr>
        <w:t>P</w:t>
      </w:r>
      <w:r w:rsidRPr="00811944">
        <w:rPr>
          <w:spacing w:val="1"/>
        </w:rPr>
        <w:t>úb</w:t>
      </w:r>
      <w:r w:rsidRPr="00811944">
        <w:t>l</w:t>
      </w:r>
      <w:r w:rsidRPr="00811944">
        <w:rPr>
          <w:spacing w:val="-1"/>
        </w:rPr>
        <w:t>i</w:t>
      </w:r>
      <w:r w:rsidRPr="00811944">
        <w:t xml:space="preserve">ca, </w:t>
      </w:r>
      <w:r w:rsidRPr="00811944">
        <w:rPr>
          <w:spacing w:val="-1"/>
        </w:rPr>
        <w:t>señalan</w:t>
      </w:r>
      <w:r w:rsidRPr="00811944">
        <w:rPr>
          <w:spacing w:val="1"/>
        </w:rPr>
        <w:t xml:space="preserve"> </w:t>
      </w:r>
      <w:r w:rsidRPr="00811944">
        <w:rPr>
          <w:spacing w:val="-1"/>
        </w:rPr>
        <w:t>q</w:t>
      </w:r>
      <w:r w:rsidRPr="00811944">
        <w:rPr>
          <w:spacing w:val="1"/>
        </w:rPr>
        <w:t>u</w:t>
      </w:r>
      <w:r w:rsidRPr="00811944">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811944">
        <w:rPr>
          <w:spacing w:val="-1"/>
        </w:rPr>
        <w:t xml:space="preserve"> sin necesidad de</w:t>
      </w:r>
      <w:r w:rsidRPr="00811944">
        <w:rPr>
          <w:spacing w:val="1"/>
        </w:rPr>
        <w:t xml:space="preserve"> e</w:t>
      </w:r>
      <w:r w:rsidRPr="00811944">
        <w:t>la</w:t>
      </w:r>
      <w:r w:rsidRPr="00811944">
        <w:rPr>
          <w:spacing w:val="1"/>
        </w:rPr>
        <w:t>bo</w:t>
      </w:r>
      <w:r w:rsidRPr="00811944">
        <w:t xml:space="preserve">rar </w:t>
      </w:r>
      <w:r w:rsidRPr="00811944">
        <w:rPr>
          <w:spacing w:val="1"/>
        </w:rPr>
        <w:t>do</w:t>
      </w:r>
      <w:r w:rsidRPr="00811944">
        <w:rPr>
          <w:spacing w:val="-2"/>
        </w:rPr>
        <w:t>c</w:t>
      </w:r>
      <w:r w:rsidRPr="00811944">
        <w:rPr>
          <w:spacing w:val="1"/>
        </w:rPr>
        <w:t>u</w:t>
      </w:r>
      <w:r w:rsidRPr="00811944">
        <w:rPr>
          <w:spacing w:val="-1"/>
        </w:rPr>
        <w:t>m</w:t>
      </w:r>
      <w:r w:rsidRPr="00811944">
        <w:rPr>
          <w:spacing w:val="1"/>
        </w:rPr>
        <w:t>en</w:t>
      </w:r>
      <w:r w:rsidRPr="00811944">
        <w:rPr>
          <w:spacing w:val="-2"/>
        </w:rPr>
        <w:t>t</w:t>
      </w:r>
      <w:r w:rsidRPr="00811944">
        <w:rPr>
          <w:spacing w:val="1"/>
        </w:rPr>
        <w:t>o</w:t>
      </w:r>
      <w:r w:rsidRPr="00811944">
        <w:t>s</w:t>
      </w:r>
      <w:r w:rsidRPr="00811944">
        <w:rPr>
          <w:spacing w:val="3"/>
        </w:rPr>
        <w:t xml:space="preserve"> </w:t>
      </w:r>
      <w:r w:rsidRPr="00811944">
        <w:rPr>
          <w:spacing w:val="1"/>
        </w:rPr>
        <w:t>a</w:t>
      </w:r>
      <w:r w:rsidRPr="00811944">
        <w:t>d</w:t>
      </w:r>
      <w:r w:rsidRPr="00811944">
        <w:rPr>
          <w:spacing w:val="1"/>
        </w:rPr>
        <w:t xml:space="preserve"> ho</w:t>
      </w:r>
      <w:r w:rsidRPr="00811944">
        <w:t>c</w:t>
      </w:r>
      <w:r w:rsidRPr="00811944">
        <w:rPr>
          <w:spacing w:val="2"/>
        </w:rPr>
        <w:t xml:space="preserve"> </w:t>
      </w:r>
      <w:r w:rsidRPr="00811944">
        <w:rPr>
          <w:spacing w:val="1"/>
        </w:rPr>
        <w:t>pa</w:t>
      </w:r>
      <w:r w:rsidRPr="00811944">
        <w:t xml:space="preserve">ra </w:t>
      </w:r>
      <w:r w:rsidRPr="00811944">
        <w:rPr>
          <w:spacing w:val="1"/>
        </w:rPr>
        <w:t>a</w:t>
      </w:r>
      <w:r w:rsidRPr="00811944">
        <w:t>t</w:t>
      </w:r>
      <w:r w:rsidRPr="00811944">
        <w:rPr>
          <w:spacing w:val="-1"/>
        </w:rPr>
        <w:t>e</w:t>
      </w:r>
      <w:r w:rsidRPr="00811944">
        <w:rPr>
          <w:spacing w:val="1"/>
        </w:rPr>
        <w:t>n</w:t>
      </w:r>
      <w:r w:rsidRPr="00811944">
        <w:rPr>
          <w:spacing w:val="-1"/>
        </w:rPr>
        <w:t>d</w:t>
      </w:r>
      <w:r w:rsidRPr="00811944">
        <w:rPr>
          <w:spacing w:val="1"/>
        </w:rPr>
        <w:t>e</w:t>
      </w:r>
      <w:r w:rsidRPr="00811944">
        <w:t>r</w:t>
      </w:r>
      <w:r w:rsidRPr="00811944">
        <w:rPr>
          <w:spacing w:val="2"/>
        </w:rPr>
        <w:t xml:space="preserve"> </w:t>
      </w:r>
      <w:r w:rsidRPr="00811944">
        <w:t>l</w:t>
      </w:r>
      <w:r w:rsidRPr="00811944">
        <w:rPr>
          <w:spacing w:val="-2"/>
        </w:rPr>
        <w:t>a</w:t>
      </w:r>
      <w:r w:rsidRPr="00811944">
        <w:t>s</w:t>
      </w:r>
      <w:r w:rsidRPr="00811944">
        <w:rPr>
          <w:spacing w:val="2"/>
        </w:rPr>
        <w:t xml:space="preserve"> </w:t>
      </w:r>
      <w:r w:rsidRPr="00811944">
        <w:t>s</w:t>
      </w:r>
      <w:r w:rsidRPr="00811944">
        <w:rPr>
          <w:spacing w:val="1"/>
        </w:rPr>
        <w:t>o</w:t>
      </w:r>
      <w:r w:rsidRPr="00811944">
        <w:t>l</w:t>
      </w:r>
      <w:r w:rsidRPr="00811944">
        <w:rPr>
          <w:spacing w:val="-1"/>
        </w:rPr>
        <w:t>i</w:t>
      </w:r>
      <w:r w:rsidRPr="00811944">
        <w:t>cit</w:t>
      </w:r>
      <w:r w:rsidRPr="00811944">
        <w:rPr>
          <w:spacing w:val="1"/>
        </w:rPr>
        <w:t>ude</w:t>
      </w:r>
      <w:r w:rsidRPr="00811944">
        <w:t>s</w:t>
      </w:r>
      <w:r w:rsidRPr="00811944">
        <w:rPr>
          <w:spacing w:val="4"/>
        </w:rPr>
        <w:t xml:space="preserve"> </w:t>
      </w:r>
      <w:r w:rsidRPr="00811944">
        <w:rPr>
          <w:spacing w:val="-1"/>
        </w:rPr>
        <w:t>d</w:t>
      </w:r>
      <w:r w:rsidRPr="00811944">
        <w:t>e</w:t>
      </w:r>
      <w:r w:rsidRPr="00811944">
        <w:rPr>
          <w:spacing w:val="3"/>
        </w:rPr>
        <w:t xml:space="preserve"> </w:t>
      </w:r>
      <w:r w:rsidRPr="00811944">
        <w:t>i</w:t>
      </w:r>
      <w:r w:rsidRPr="00811944">
        <w:rPr>
          <w:spacing w:val="-2"/>
        </w:rPr>
        <w:t>n</w:t>
      </w:r>
      <w:r w:rsidRPr="00811944">
        <w:t>f</w:t>
      </w:r>
      <w:r w:rsidRPr="00811944">
        <w:rPr>
          <w:spacing w:val="1"/>
        </w:rPr>
        <w:t>o</w:t>
      </w:r>
      <w:r w:rsidRPr="00811944">
        <w:t>r</w:t>
      </w:r>
      <w:r w:rsidRPr="00811944">
        <w:rPr>
          <w:spacing w:val="-1"/>
        </w:rPr>
        <w:t>m</w:t>
      </w:r>
      <w:r w:rsidRPr="00811944">
        <w:rPr>
          <w:spacing w:val="1"/>
        </w:rPr>
        <w:t>a</w:t>
      </w:r>
      <w:r w:rsidRPr="00811944">
        <w:t>ció</w:t>
      </w:r>
      <w:r w:rsidRPr="00811944">
        <w:rPr>
          <w:spacing w:val="1"/>
        </w:rPr>
        <w:t>n</w:t>
      </w:r>
      <w:r w:rsidRPr="00811944">
        <w:t>.</w:t>
      </w:r>
    </w:p>
    <w:p w14:paraId="0748F176" w14:textId="77777777" w:rsidR="00770794" w:rsidRPr="00811944" w:rsidRDefault="00770794" w:rsidP="00770794">
      <w:pPr>
        <w:pStyle w:val="Citas"/>
        <w:rPr>
          <w:b/>
        </w:rPr>
      </w:pPr>
      <w:r w:rsidRPr="00811944">
        <w:rPr>
          <w:b/>
        </w:rPr>
        <w:t>Resoluciones:</w:t>
      </w:r>
    </w:p>
    <w:p w14:paraId="1463EE5F" w14:textId="77777777" w:rsidR="00770794" w:rsidRPr="00811944" w:rsidRDefault="00770794" w:rsidP="00770794">
      <w:pPr>
        <w:pStyle w:val="Citas"/>
      </w:pPr>
      <w:r w:rsidRPr="00811944">
        <w:rPr>
          <w:b/>
        </w:rPr>
        <w:t>RRA 0050/16.</w:t>
      </w:r>
      <w:r w:rsidRPr="00811944">
        <w:t xml:space="preserve"> Instituto Nacional para la Evaluación de la Educación. 13 julio de 2016. Por unanimidad. Comisionado Ponente: Francisco Javier Acuña Llamas.</w:t>
      </w:r>
    </w:p>
    <w:p w14:paraId="58BC7652" w14:textId="77777777" w:rsidR="00770794" w:rsidRPr="00811944" w:rsidRDefault="00770794" w:rsidP="00770794">
      <w:pPr>
        <w:pStyle w:val="Citas"/>
        <w:rPr>
          <w:rFonts w:ascii="Times New Roman" w:hAnsi="Times New Roman" w:cs="Times New Roman"/>
        </w:rPr>
      </w:pPr>
      <w:r w:rsidRPr="00811944">
        <w:rPr>
          <w:b/>
        </w:rPr>
        <w:lastRenderedPageBreak/>
        <w:t xml:space="preserve">RRA 0310/16. </w:t>
      </w:r>
      <w:r w:rsidRPr="00811944">
        <w:t>Instituto Nacional de Transparencia, Acceso a la Información y Protección de Datos Personales. 10 de agosto de 2016. Por unanimidad. Comisionada Ponente. Areli Cano Guadiana.</w:t>
      </w:r>
    </w:p>
    <w:p w14:paraId="51141063" w14:textId="77777777" w:rsidR="00770794" w:rsidRPr="00811944" w:rsidRDefault="00770794" w:rsidP="00770794">
      <w:pPr>
        <w:pStyle w:val="Citas"/>
        <w:rPr>
          <w:b/>
        </w:rPr>
      </w:pPr>
      <w:r w:rsidRPr="00811944">
        <w:rPr>
          <w:b/>
        </w:rPr>
        <w:t xml:space="preserve">RRA 1889/16. </w:t>
      </w:r>
      <w:r w:rsidRPr="00811944">
        <w:t xml:space="preserve">Secretaría de Hacienda y Crédito Público. 05 de octubre de 2016. Por unanimidad. Comisionada Ponente. Ximena Puente de la Mora” </w:t>
      </w:r>
      <w:r w:rsidRPr="00811944">
        <w:rPr>
          <w:b/>
        </w:rPr>
        <w:t>[Sic]</w:t>
      </w:r>
    </w:p>
    <w:bookmarkEnd w:id="1"/>
    <w:p w14:paraId="664A7495" w14:textId="77777777" w:rsidR="009D0CC2" w:rsidRPr="00811944" w:rsidRDefault="009D0CC2" w:rsidP="00F95085">
      <w:pPr>
        <w:spacing w:after="0" w:line="360" w:lineRule="auto"/>
        <w:contextualSpacing/>
        <w:jc w:val="both"/>
        <w:rPr>
          <w:rFonts w:ascii="Palatino Linotype" w:hAnsi="Palatino Linotype"/>
          <w:sz w:val="24"/>
          <w:szCs w:val="24"/>
        </w:rPr>
      </w:pPr>
    </w:p>
    <w:p w14:paraId="3A65720E" w14:textId="34F9904E" w:rsidR="00770794" w:rsidRPr="00811944" w:rsidRDefault="00F95085" w:rsidP="00F95085">
      <w:pPr>
        <w:spacing w:after="0" w:line="360" w:lineRule="auto"/>
        <w:jc w:val="both"/>
        <w:rPr>
          <w:rFonts w:ascii="Palatino Linotype" w:hAnsi="Palatino Linotype" w:cs="Arial"/>
          <w:sz w:val="24"/>
          <w:szCs w:val="24"/>
        </w:rPr>
      </w:pPr>
      <w:r w:rsidRPr="00811944">
        <w:rPr>
          <w:rFonts w:ascii="Palatino Linotype" w:hAnsi="Palatino Linotype"/>
          <w:sz w:val="24"/>
          <w:szCs w:val="24"/>
        </w:rPr>
        <w:t xml:space="preserve">Inconforme con </w:t>
      </w:r>
      <w:r w:rsidRPr="00811944">
        <w:rPr>
          <w:rFonts w:ascii="Palatino Linotype" w:hAnsi="Palatino Linotype" w:cs="Arial"/>
          <w:sz w:val="24"/>
          <w:szCs w:val="24"/>
        </w:rPr>
        <w:t xml:space="preserve">la respuesta rendida por </w:t>
      </w:r>
      <w:r w:rsidRPr="00811944">
        <w:rPr>
          <w:rFonts w:ascii="Palatino Linotype" w:hAnsi="Palatino Linotype" w:cs="Arial"/>
          <w:b/>
          <w:bCs/>
          <w:sz w:val="24"/>
          <w:szCs w:val="24"/>
        </w:rPr>
        <w:t xml:space="preserve">El Sujeto Obligado, El Recurrente </w:t>
      </w:r>
      <w:r w:rsidRPr="00811944">
        <w:rPr>
          <w:rFonts w:ascii="Palatino Linotype" w:hAnsi="Palatino Linotype" w:cs="Arial"/>
          <w:sz w:val="24"/>
          <w:szCs w:val="24"/>
        </w:rPr>
        <w:t xml:space="preserve">interpuso recurso de revisión en fecha </w:t>
      </w:r>
      <w:r w:rsidR="00770794" w:rsidRPr="00811944">
        <w:rPr>
          <w:rFonts w:ascii="Palatino Linotype" w:hAnsi="Palatino Linotype" w:cs="Arial"/>
          <w:b/>
          <w:bCs/>
          <w:sz w:val="24"/>
          <w:szCs w:val="24"/>
        </w:rPr>
        <w:t xml:space="preserve">tres de junio de dos mil veintiséis. </w:t>
      </w:r>
      <w:r w:rsidR="00770794" w:rsidRPr="00811944">
        <w:rPr>
          <w:rFonts w:ascii="Palatino Linotype" w:hAnsi="Palatino Linotype" w:cs="Arial"/>
          <w:sz w:val="24"/>
          <w:szCs w:val="24"/>
        </w:rPr>
        <w:t xml:space="preserve">Señalando como acto impugnado y como razones o motivos de inconformidad: </w:t>
      </w:r>
    </w:p>
    <w:p w14:paraId="4221CE8C" w14:textId="77777777" w:rsidR="00770794" w:rsidRPr="00811944" w:rsidRDefault="00770794" w:rsidP="00770794">
      <w:pPr>
        <w:spacing w:before="240" w:line="360" w:lineRule="auto"/>
        <w:jc w:val="both"/>
        <w:rPr>
          <w:rFonts w:ascii="Palatino Linotype" w:hAnsi="Palatino Linotype" w:cs="Arial"/>
          <w:b/>
          <w:sz w:val="24"/>
        </w:rPr>
      </w:pPr>
      <w:r w:rsidRPr="00811944">
        <w:rPr>
          <w:rFonts w:ascii="Palatino Linotype" w:hAnsi="Palatino Linotype" w:cs="Arial"/>
          <w:b/>
          <w:sz w:val="24"/>
        </w:rPr>
        <w:t>Acto Impugnado:</w:t>
      </w:r>
    </w:p>
    <w:p w14:paraId="25FD962C" w14:textId="77777777" w:rsidR="00770794" w:rsidRPr="00811944" w:rsidRDefault="00770794" w:rsidP="00770794">
      <w:pPr>
        <w:pStyle w:val="Citas"/>
        <w:rPr>
          <w:b/>
        </w:rPr>
      </w:pPr>
      <w:r w:rsidRPr="00811944">
        <w:t>“Respuesta a la solicitud de información"</w:t>
      </w:r>
      <w:r w:rsidRPr="00811944">
        <w:rPr>
          <w:b/>
          <w:bCs/>
        </w:rPr>
        <w:t xml:space="preserve"> (Sic)</w:t>
      </w:r>
    </w:p>
    <w:p w14:paraId="0C76CA23" w14:textId="77777777" w:rsidR="00770794" w:rsidRPr="00811944" w:rsidRDefault="00770794" w:rsidP="00770794">
      <w:pPr>
        <w:spacing w:before="240" w:line="360" w:lineRule="auto"/>
        <w:jc w:val="both"/>
        <w:rPr>
          <w:rFonts w:ascii="Palatino Linotype" w:hAnsi="Palatino Linotype" w:cs="Arial"/>
          <w:sz w:val="24"/>
        </w:rPr>
      </w:pPr>
      <w:r w:rsidRPr="00811944">
        <w:rPr>
          <w:rFonts w:ascii="Palatino Linotype" w:hAnsi="Palatino Linotype" w:cs="Arial"/>
          <w:b/>
          <w:sz w:val="24"/>
        </w:rPr>
        <w:t>Razones o Motivos de Inconformidad</w:t>
      </w:r>
      <w:r w:rsidRPr="00811944">
        <w:rPr>
          <w:rFonts w:ascii="Palatino Linotype" w:hAnsi="Palatino Linotype" w:cs="Arial"/>
          <w:sz w:val="24"/>
        </w:rPr>
        <w:t xml:space="preserve">: </w:t>
      </w:r>
    </w:p>
    <w:p w14:paraId="44356460" w14:textId="77777777" w:rsidR="00770794" w:rsidRPr="00811944" w:rsidRDefault="00770794" w:rsidP="00770794">
      <w:pPr>
        <w:pStyle w:val="Citas"/>
      </w:pPr>
      <w:r w:rsidRPr="00811944">
        <w:t xml:space="preserve">“nunca dan respuesta, son unos inutiles" </w:t>
      </w:r>
      <w:r w:rsidRPr="00811944">
        <w:rPr>
          <w:b/>
        </w:rPr>
        <w:t>(Sic)</w:t>
      </w:r>
    </w:p>
    <w:p w14:paraId="70C17B41" w14:textId="77777777" w:rsidR="00770794" w:rsidRPr="00811944" w:rsidRDefault="00770794" w:rsidP="00F95085">
      <w:pPr>
        <w:spacing w:after="0" w:line="360" w:lineRule="auto"/>
        <w:jc w:val="both"/>
        <w:rPr>
          <w:rFonts w:ascii="Palatino Linotype" w:hAnsi="Palatino Linotype" w:cs="Arial"/>
          <w:sz w:val="24"/>
          <w:szCs w:val="24"/>
        </w:rPr>
      </w:pPr>
    </w:p>
    <w:p w14:paraId="38FAAC25" w14:textId="4B0160AC" w:rsidR="00827658" w:rsidRPr="00811944" w:rsidRDefault="00827658" w:rsidP="00827658">
      <w:pPr>
        <w:pStyle w:val="infoemcitas"/>
        <w:tabs>
          <w:tab w:val="left" w:pos="7655"/>
        </w:tabs>
        <w:ind w:left="0" w:right="0"/>
        <w:rPr>
          <w:rFonts w:cs="Arial"/>
          <w:i w:val="0"/>
          <w:noProof/>
          <w:color w:val="000000"/>
          <w:sz w:val="24"/>
          <w:lang w:eastAsia="es-MX"/>
        </w:rPr>
      </w:pPr>
      <w:r w:rsidRPr="00811944">
        <w:rPr>
          <w:i w:val="0"/>
          <w:sz w:val="24"/>
          <w:szCs w:val="24"/>
        </w:rPr>
        <w:t xml:space="preserve">Así las cosas, hasta aquí lo expuesto, resulta inconcuso que </w:t>
      </w:r>
      <w:r w:rsidRPr="00811944">
        <w:rPr>
          <w:bCs/>
          <w:i w:val="0"/>
          <w:sz w:val="24"/>
          <w:szCs w:val="24"/>
        </w:rPr>
        <w:t>los motivos de inconformidad aducidos por</w:t>
      </w:r>
      <w:r w:rsidRPr="00811944">
        <w:rPr>
          <w:rFonts w:cs="Arial"/>
          <w:i w:val="0"/>
          <w:noProof/>
          <w:color w:val="000000"/>
          <w:sz w:val="24"/>
          <w:lang w:eastAsia="es-MX"/>
        </w:rPr>
        <w:t xml:space="preserve"> </w:t>
      </w:r>
      <w:r w:rsidR="001952EB" w:rsidRPr="00811944">
        <w:rPr>
          <w:rFonts w:cs="Arial"/>
          <w:b/>
          <w:i w:val="0"/>
          <w:noProof/>
          <w:color w:val="000000"/>
          <w:sz w:val="24"/>
          <w:lang w:eastAsia="es-MX"/>
        </w:rPr>
        <w:t>El</w:t>
      </w:r>
      <w:r w:rsidRPr="00811944">
        <w:rPr>
          <w:rFonts w:cs="Arial"/>
          <w:b/>
          <w:i w:val="0"/>
          <w:noProof/>
          <w:color w:val="000000"/>
          <w:sz w:val="24"/>
          <w:lang w:eastAsia="es-MX"/>
        </w:rPr>
        <w:t xml:space="preserve"> Recurrente, </w:t>
      </w:r>
      <w:r w:rsidRPr="00811944">
        <w:rPr>
          <w:rFonts w:cs="Arial"/>
          <w:i w:val="0"/>
          <w:noProof/>
          <w:color w:val="000000"/>
          <w:sz w:val="24"/>
          <w:lang w:eastAsia="es-MX"/>
        </w:rPr>
        <w:t xml:space="preserve">actualizan la hipotesis normativa prevista en el artículo 179, </w:t>
      </w:r>
      <w:r w:rsidR="00770794" w:rsidRPr="00811944">
        <w:rPr>
          <w:rFonts w:cs="Arial"/>
          <w:i w:val="0"/>
          <w:noProof/>
          <w:color w:val="000000"/>
          <w:sz w:val="24"/>
          <w:lang w:eastAsia="es-MX"/>
        </w:rPr>
        <w:t>fracción I</w:t>
      </w:r>
      <w:r w:rsidR="0001102E" w:rsidRPr="00811944">
        <w:rPr>
          <w:rFonts w:cs="Arial"/>
          <w:i w:val="0"/>
          <w:noProof/>
          <w:color w:val="000000"/>
          <w:sz w:val="24"/>
          <w:lang w:eastAsia="es-MX"/>
        </w:rPr>
        <w:t xml:space="preserve"> de la </w:t>
      </w:r>
      <w:r w:rsidRPr="00811944">
        <w:rPr>
          <w:rFonts w:cs="Arial"/>
          <w:i w:val="0"/>
          <w:noProof/>
          <w:color w:val="000000"/>
          <w:sz w:val="24"/>
          <w:lang w:eastAsia="es-MX"/>
        </w:rPr>
        <w:t xml:space="preserve">Ley de Transparencia y Acceso a la Información Pública del Estado de Mexico y Municipios, cuyo contenido literal es el siguiente: </w:t>
      </w:r>
    </w:p>
    <w:p w14:paraId="03AAEC99" w14:textId="77777777" w:rsidR="00827658" w:rsidRPr="00811944" w:rsidRDefault="00827658" w:rsidP="00827658">
      <w:pPr>
        <w:pStyle w:val="Citas"/>
      </w:pPr>
      <w:r w:rsidRPr="00811944">
        <w:lastRenderedPageBreak/>
        <w:t xml:space="preserve"> “Artículo 179. El recurso de revisión es un medio de protección que la Ley otorga a los particulares, para hacer valer su derecho de acceso a la información pública, y procederá en contra de las siguientes causas:</w:t>
      </w:r>
    </w:p>
    <w:p w14:paraId="4F43654D" w14:textId="77777777" w:rsidR="00827658" w:rsidRPr="00811944" w:rsidRDefault="00827658" w:rsidP="00827658">
      <w:pPr>
        <w:pStyle w:val="Citas"/>
      </w:pPr>
      <w:r w:rsidRPr="00811944">
        <w:t>I. La negativa a la información solicitada;</w:t>
      </w:r>
    </w:p>
    <w:p w14:paraId="55593B32" w14:textId="7F323EC5" w:rsidR="00827658" w:rsidRPr="00811944" w:rsidRDefault="00827658" w:rsidP="00827658">
      <w:pPr>
        <w:pStyle w:val="Citas"/>
        <w:rPr>
          <w:b/>
          <w:bCs/>
          <w:noProof/>
          <w:color w:val="000000"/>
          <w:sz w:val="24"/>
          <w:lang w:eastAsia="es-MX"/>
        </w:rPr>
      </w:pPr>
      <w:r w:rsidRPr="00811944">
        <w:rPr>
          <w:noProof/>
          <w:color w:val="000000"/>
          <w:sz w:val="24"/>
          <w:lang w:eastAsia="es-MX"/>
        </w:rPr>
        <w:t xml:space="preserve">(…)” </w:t>
      </w:r>
      <w:r w:rsidRPr="00811944">
        <w:rPr>
          <w:b/>
          <w:bCs/>
          <w:noProof/>
          <w:color w:val="000000"/>
          <w:sz w:val="24"/>
          <w:lang w:eastAsia="es-MX"/>
        </w:rPr>
        <w:t>(Sic)</w:t>
      </w:r>
    </w:p>
    <w:p w14:paraId="5B40DB88" w14:textId="77777777" w:rsidR="00827658" w:rsidRPr="00811944" w:rsidRDefault="00827658" w:rsidP="00827658">
      <w:pPr>
        <w:spacing w:after="0" w:line="360" w:lineRule="auto"/>
        <w:jc w:val="both"/>
        <w:rPr>
          <w:rFonts w:ascii="Palatino Linotype" w:hAnsi="Palatino Linotype"/>
          <w:sz w:val="24"/>
          <w:szCs w:val="24"/>
        </w:rPr>
      </w:pPr>
    </w:p>
    <w:p w14:paraId="3F8DA6F1" w14:textId="1958E04B" w:rsidR="00353254" w:rsidRPr="00811944" w:rsidRDefault="00827658" w:rsidP="00827658">
      <w:pPr>
        <w:pStyle w:val="Citas"/>
        <w:ind w:left="0" w:right="0"/>
        <w:rPr>
          <w:i w:val="0"/>
          <w:sz w:val="24"/>
          <w:szCs w:val="24"/>
        </w:rPr>
      </w:pPr>
      <w:r w:rsidRPr="00811944">
        <w:rPr>
          <w:i w:val="0"/>
          <w:sz w:val="24"/>
          <w:szCs w:val="24"/>
        </w:rPr>
        <w:t xml:space="preserve">Por otra parte, en etapa de manifestaciones, </w:t>
      </w:r>
      <w:r w:rsidR="00701103" w:rsidRPr="00811944">
        <w:rPr>
          <w:b/>
          <w:bCs/>
          <w:i w:val="0"/>
          <w:sz w:val="24"/>
          <w:szCs w:val="24"/>
        </w:rPr>
        <w:t>El Sujeto Obligado</w:t>
      </w:r>
      <w:r w:rsidR="00353254" w:rsidRPr="00811944">
        <w:rPr>
          <w:b/>
          <w:bCs/>
          <w:i w:val="0"/>
          <w:sz w:val="24"/>
          <w:szCs w:val="24"/>
        </w:rPr>
        <w:t xml:space="preserve"> </w:t>
      </w:r>
      <w:r w:rsidR="00353254" w:rsidRPr="00811944">
        <w:rPr>
          <w:i w:val="0"/>
          <w:sz w:val="24"/>
          <w:szCs w:val="24"/>
        </w:rPr>
        <w:t>rindió su informe justificado en los siguientes términos:</w:t>
      </w:r>
    </w:p>
    <w:p w14:paraId="5E7E2A99" w14:textId="7FDC0428" w:rsidR="00F95085" w:rsidRPr="00811944" w:rsidRDefault="00353254" w:rsidP="00770794">
      <w:pPr>
        <w:pStyle w:val="Citas"/>
        <w:numPr>
          <w:ilvl w:val="0"/>
          <w:numId w:val="14"/>
        </w:numPr>
        <w:ind w:right="0"/>
        <w:rPr>
          <w:i w:val="0"/>
          <w:sz w:val="24"/>
          <w:szCs w:val="24"/>
        </w:rPr>
      </w:pPr>
      <w:r w:rsidRPr="00811944">
        <w:rPr>
          <w:b/>
          <w:bCs/>
          <w:i w:val="0"/>
          <w:sz w:val="24"/>
          <w:szCs w:val="24"/>
        </w:rPr>
        <w:t>“</w:t>
      </w:r>
      <w:r w:rsidR="00770794" w:rsidRPr="00811944">
        <w:rPr>
          <w:b/>
          <w:bCs/>
          <w:i w:val="0"/>
          <w:sz w:val="24"/>
          <w:szCs w:val="24"/>
        </w:rPr>
        <w:t>RR 05980.pdf”:</w:t>
      </w:r>
      <w:r w:rsidR="00146726" w:rsidRPr="00811944">
        <w:rPr>
          <w:b/>
          <w:bCs/>
          <w:i w:val="0"/>
          <w:sz w:val="24"/>
          <w:szCs w:val="24"/>
        </w:rPr>
        <w:t xml:space="preserve"> </w:t>
      </w:r>
      <w:r w:rsidR="00146726" w:rsidRPr="00811944">
        <w:rPr>
          <w:i w:val="0"/>
          <w:sz w:val="24"/>
          <w:szCs w:val="24"/>
        </w:rPr>
        <w:t xml:space="preserve">Oficio número </w:t>
      </w:r>
      <w:r w:rsidR="00146726" w:rsidRPr="00811944">
        <w:rPr>
          <w:b/>
          <w:bCs/>
          <w:i w:val="0"/>
          <w:sz w:val="24"/>
          <w:szCs w:val="24"/>
        </w:rPr>
        <w:t xml:space="preserve">INFOEM/UT/081/2026 </w:t>
      </w:r>
      <w:r w:rsidR="00146726" w:rsidRPr="00811944">
        <w:rPr>
          <w:i w:val="0"/>
          <w:sz w:val="24"/>
          <w:szCs w:val="24"/>
        </w:rPr>
        <w:t xml:space="preserve">signado por el encargado de despacho de la unidad de transparencia, dirigido al servidor público habilitado adscrito a la dirección general de administración y finanzas, de fecha cinco de junio de dos mil veintiséis, en lo medular requiere rendir elementos para integrar el informe justificado. </w:t>
      </w:r>
    </w:p>
    <w:p w14:paraId="11230BDF" w14:textId="77777777" w:rsidR="00146726" w:rsidRPr="00811944" w:rsidRDefault="00146726" w:rsidP="00146726">
      <w:pPr>
        <w:pStyle w:val="Citas"/>
        <w:ind w:left="720" w:right="0"/>
        <w:rPr>
          <w:i w:val="0"/>
          <w:sz w:val="24"/>
          <w:szCs w:val="24"/>
        </w:rPr>
      </w:pPr>
    </w:p>
    <w:p w14:paraId="638D52B1" w14:textId="43499EA4" w:rsidR="00770794" w:rsidRPr="00811944" w:rsidRDefault="00770794" w:rsidP="00770794">
      <w:pPr>
        <w:pStyle w:val="Citas"/>
        <w:numPr>
          <w:ilvl w:val="0"/>
          <w:numId w:val="14"/>
        </w:numPr>
        <w:ind w:right="0"/>
        <w:rPr>
          <w:i w:val="0"/>
          <w:sz w:val="24"/>
          <w:szCs w:val="24"/>
        </w:rPr>
      </w:pPr>
      <w:r w:rsidRPr="00811944">
        <w:rPr>
          <w:b/>
          <w:bCs/>
          <w:i w:val="0"/>
          <w:sz w:val="24"/>
          <w:szCs w:val="24"/>
        </w:rPr>
        <w:t xml:space="preserve">“Informe Justificado RR 05980.pdf”: </w:t>
      </w:r>
      <w:r w:rsidR="00146726" w:rsidRPr="00811944">
        <w:rPr>
          <w:i w:val="0"/>
          <w:sz w:val="24"/>
          <w:szCs w:val="24"/>
        </w:rPr>
        <w:t xml:space="preserve">Oficio número </w:t>
      </w:r>
      <w:r w:rsidR="00146726" w:rsidRPr="00811944">
        <w:rPr>
          <w:b/>
          <w:bCs/>
          <w:i w:val="0"/>
          <w:sz w:val="24"/>
          <w:szCs w:val="24"/>
        </w:rPr>
        <w:t xml:space="preserve">INFOEM/DGAF/0365/2026 </w:t>
      </w:r>
      <w:r w:rsidR="00146726" w:rsidRPr="00811944">
        <w:rPr>
          <w:i w:val="0"/>
          <w:sz w:val="24"/>
          <w:szCs w:val="24"/>
        </w:rPr>
        <w:t xml:space="preserve">signado por el director general de administración y finanzas, dirigido al encargado de despacho de la unidad de transparencia del órgano garante, de fecha ocho de junio de dos mil veintiséis, ratifica la respuesta primigenia. </w:t>
      </w:r>
    </w:p>
    <w:p w14:paraId="12300E0A" w14:textId="58F4FF6D" w:rsidR="0084457A" w:rsidRPr="00811944" w:rsidRDefault="00D77FBD" w:rsidP="00827658">
      <w:pPr>
        <w:pStyle w:val="Citas"/>
        <w:ind w:left="0" w:right="0"/>
        <w:rPr>
          <w:i w:val="0"/>
          <w:iCs/>
          <w:sz w:val="24"/>
          <w:szCs w:val="24"/>
        </w:rPr>
      </w:pPr>
      <w:r w:rsidRPr="00811944">
        <w:rPr>
          <w:i w:val="0"/>
          <w:sz w:val="24"/>
          <w:szCs w:val="24"/>
        </w:rPr>
        <w:lastRenderedPageBreak/>
        <w:t xml:space="preserve">En efecto, hasta aquí lo expuesto se advierte </w:t>
      </w:r>
      <w:r w:rsidR="00BD6D34" w:rsidRPr="00811944">
        <w:rPr>
          <w:i w:val="0"/>
          <w:sz w:val="24"/>
          <w:szCs w:val="24"/>
        </w:rPr>
        <w:t>que,</w:t>
      </w:r>
      <w:r w:rsidRPr="00811944">
        <w:rPr>
          <w:i w:val="0"/>
          <w:sz w:val="24"/>
          <w:szCs w:val="24"/>
        </w:rPr>
        <w:t xml:space="preserve"> </w:t>
      </w:r>
      <w:r w:rsidR="00BD6D34" w:rsidRPr="00811944">
        <w:rPr>
          <w:i w:val="0"/>
          <w:sz w:val="24"/>
          <w:szCs w:val="24"/>
        </w:rPr>
        <w:t xml:space="preserve">mediante motivos de inconformidad, </w:t>
      </w:r>
      <w:r w:rsidR="00BD6D34" w:rsidRPr="00811944">
        <w:rPr>
          <w:b/>
          <w:bCs/>
          <w:i w:val="0"/>
          <w:sz w:val="24"/>
          <w:szCs w:val="24"/>
        </w:rPr>
        <w:t xml:space="preserve">El Recurrente </w:t>
      </w:r>
      <w:r w:rsidR="00BD6D34" w:rsidRPr="00811944">
        <w:rPr>
          <w:i w:val="0"/>
          <w:sz w:val="24"/>
          <w:szCs w:val="24"/>
        </w:rPr>
        <w:t xml:space="preserve">aduce de manera infundada </w:t>
      </w:r>
      <w:r w:rsidR="00146726" w:rsidRPr="00811944">
        <w:rPr>
          <w:i w:val="0"/>
          <w:sz w:val="24"/>
          <w:szCs w:val="24"/>
        </w:rPr>
        <w:t xml:space="preserve">la negativa a la información pública, sin embargo, </w:t>
      </w:r>
      <w:r w:rsidR="00146726" w:rsidRPr="00811944">
        <w:rPr>
          <w:b/>
          <w:bCs/>
          <w:i w:val="0"/>
          <w:sz w:val="24"/>
          <w:szCs w:val="24"/>
        </w:rPr>
        <w:t xml:space="preserve">El Sujeto Obligado </w:t>
      </w:r>
      <w:r w:rsidR="00146726" w:rsidRPr="00811944">
        <w:rPr>
          <w:i w:val="0"/>
          <w:sz w:val="24"/>
          <w:szCs w:val="24"/>
        </w:rPr>
        <w:t xml:space="preserve">turnó de manera diligente la solicitud de información </w:t>
      </w:r>
      <w:r w:rsidR="00146726" w:rsidRPr="00811944">
        <w:rPr>
          <w:b/>
          <w:bCs/>
          <w:i w:val="0"/>
          <w:sz w:val="24"/>
          <w:szCs w:val="24"/>
        </w:rPr>
        <w:t xml:space="preserve">00364/INFOEM/IP/2026 </w:t>
      </w:r>
      <w:r w:rsidR="00146726" w:rsidRPr="00811944">
        <w:rPr>
          <w:i w:val="0"/>
          <w:sz w:val="24"/>
          <w:szCs w:val="24"/>
        </w:rPr>
        <w:t xml:space="preserve">al servidor público habilitado adscrito a la dirección general de administración y finanzas, quien dio respuesta con base en la corriente legal y doctrinal de hechos negativos. </w:t>
      </w:r>
      <w:r w:rsidR="0084457A" w:rsidRPr="00811944">
        <w:rPr>
          <w:i w:val="0"/>
          <w:iCs/>
          <w:sz w:val="24"/>
          <w:szCs w:val="24"/>
        </w:rPr>
        <w:t xml:space="preserve">Postura que fue ratificada por los servidores públicos habilitados en la etapa de manifestaciones.   </w:t>
      </w:r>
    </w:p>
    <w:p w14:paraId="2D27D88D" w14:textId="72BD328D" w:rsidR="00827658" w:rsidRPr="00811944" w:rsidRDefault="00827658" w:rsidP="00827658">
      <w:pPr>
        <w:spacing w:line="360" w:lineRule="auto"/>
        <w:contextualSpacing/>
        <w:jc w:val="both"/>
        <w:rPr>
          <w:rFonts w:ascii="Palatino Linotype" w:hAnsi="Palatino Linotype" w:cs="Arial"/>
          <w:sz w:val="24"/>
          <w:szCs w:val="24"/>
        </w:rPr>
      </w:pPr>
      <w:r w:rsidRPr="00811944">
        <w:rPr>
          <w:rFonts w:ascii="Palatino Linotype" w:hAnsi="Palatino Linotype" w:cs="Arial"/>
          <w:noProof/>
          <w:color w:val="000000"/>
          <w:sz w:val="24"/>
          <w:lang w:eastAsia="es-MX"/>
        </w:rPr>
        <w:t xml:space="preserve">En virtud de lo anterior, este Órgano Garante arriba a la conclusión de que la respuesta primigenia del </w:t>
      </w:r>
      <w:r w:rsidRPr="00811944">
        <w:rPr>
          <w:rFonts w:ascii="Palatino Linotype" w:hAnsi="Palatino Linotype" w:cs="Arial"/>
          <w:b/>
          <w:noProof/>
          <w:color w:val="000000"/>
          <w:sz w:val="24"/>
          <w:lang w:eastAsia="es-MX"/>
        </w:rPr>
        <w:t xml:space="preserve">Sujeto Obligado </w:t>
      </w:r>
      <w:r w:rsidRPr="00811944">
        <w:rPr>
          <w:rFonts w:ascii="Palatino Linotype" w:hAnsi="Palatino Linotype" w:cs="Arial"/>
          <w:noProof/>
          <w:color w:val="000000"/>
          <w:sz w:val="24"/>
          <w:lang w:eastAsia="es-MX"/>
        </w:rPr>
        <w:t xml:space="preserve">se encuentra dotada de los principios de </w:t>
      </w:r>
      <w:r w:rsidRPr="00811944">
        <w:rPr>
          <w:rFonts w:ascii="Palatino Linotype" w:hAnsi="Palatino Linotype" w:cs="Arial"/>
          <w:sz w:val="24"/>
          <w:szCs w:val="24"/>
        </w:rPr>
        <w:t xml:space="preserve">congruencia y exhaustividad, los cuales a toda luz garantizan el derecho de acceso a la información pública. Robustece lo anterior el criterio </w:t>
      </w:r>
      <w:r w:rsidRPr="00811944">
        <w:rPr>
          <w:rFonts w:ascii="Palatino Linotype" w:hAnsi="Palatino Linotype" w:cs="Arial"/>
          <w:b/>
          <w:sz w:val="24"/>
          <w:szCs w:val="24"/>
        </w:rPr>
        <w:t xml:space="preserve">02/17 </w:t>
      </w:r>
      <w:r w:rsidRPr="00811944">
        <w:rPr>
          <w:rFonts w:ascii="Palatino Linotype" w:hAnsi="Palatino Linotype" w:cs="Arial"/>
          <w:sz w:val="24"/>
          <w:szCs w:val="24"/>
        </w:rPr>
        <w:t xml:space="preserve">del Instituto Nacional de Transparencia, Acceso a la Información y Protección de Datos Personales que dispone a la literalidad lo siguiente: </w:t>
      </w:r>
    </w:p>
    <w:p w14:paraId="6CAB7515" w14:textId="77777777" w:rsidR="00827658" w:rsidRPr="00811944" w:rsidRDefault="00827658" w:rsidP="00827658">
      <w:pPr>
        <w:spacing w:before="240" w:line="360" w:lineRule="auto"/>
        <w:ind w:left="851" w:right="851"/>
        <w:jc w:val="both"/>
        <w:rPr>
          <w:rFonts w:ascii="Palatino Linotype" w:hAnsi="Palatino Linotype" w:cs="Arial"/>
          <w:b/>
          <w:i/>
        </w:rPr>
      </w:pPr>
      <w:r w:rsidRPr="00811944">
        <w:rPr>
          <w:rFonts w:ascii="Palatino Linotype" w:hAnsi="Palatino Linotype" w:cs="Arial"/>
          <w:b/>
          <w:i/>
        </w:rPr>
        <w:t xml:space="preserve">“CONGRUENCIA Y EXHAUSTIVIDAD. SUS ALCANCES PARA GARANTIZAR EL DERECHO DE ACCESO A LA INFORMACIÓN. </w:t>
      </w:r>
    </w:p>
    <w:p w14:paraId="08B79AFF" w14:textId="77777777" w:rsidR="00827658" w:rsidRPr="00811944" w:rsidRDefault="00827658" w:rsidP="00827658">
      <w:pPr>
        <w:spacing w:before="240" w:line="360" w:lineRule="auto"/>
        <w:ind w:left="851" w:right="851"/>
        <w:jc w:val="both"/>
        <w:rPr>
          <w:rFonts w:ascii="Palatino Linotype" w:hAnsi="Palatino Linotype" w:cs="Arial"/>
          <w:i/>
        </w:rPr>
      </w:pPr>
      <w:r w:rsidRPr="00811944">
        <w:rPr>
          <w:rFonts w:ascii="Palatino Linotype" w:hAnsi="Palatino Linotype" w:cs="Arial"/>
          <w:i/>
        </w:rPr>
        <w:t xml:space="preserve">De conformidad con el artículo </w:t>
      </w:r>
      <w:r w:rsidRPr="00811944">
        <w:rPr>
          <w:rFonts w:ascii="Palatino Linotype" w:hAnsi="Palatino Linotype"/>
          <w:i/>
          <w:lang w:val="es-ES_tradnl"/>
        </w:rPr>
        <w:t>3 de la Ley Federal de Procedimiento Administrativo</w:t>
      </w:r>
      <w:r w:rsidRPr="00811944">
        <w:rPr>
          <w:rFonts w:ascii="Palatino Linotype" w:hAnsi="Palatino Linotype" w:cs="Arial"/>
          <w:i/>
        </w:rPr>
        <w:t>, de aplicación supletoria a la Ley Federal de Transparencia y Acceso a la Información Pública, en términos de su artículo 7</w:t>
      </w:r>
      <w:r w:rsidRPr="00811944">
        <w:rPr>
          <w:rFonts w:ascii="Palatino Linotype" w:hAnsi="Palatino Linotype" w:cs="Arial"/>
          <w:b/>
          <w:i/>
          <w:u w:val="single"/>
        </w:rPr>
        <w:t>; todo acto administrativo debe cumplir con los principios de congruencia y exhaustividad.</w:t>
      </w:r>
      <w:r w:rsidRPr="00811944">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w:t>
      </w:r>
      <w:r w:rsidRPr="00811944">
        <w:rPr>
          <w:rFonts w:ascii="Palatino Linotype" w:hAnsi="Palatino Linotype" w:cs="Arial"/>
          <w:i/>
        </w:rPr>
        <w:lastRenderedPageBreak/>
        <w:t>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6C1DF90" w14:textId="77777777" w:rsidR="00827658" w:rsidRPr="00811944" w:rsidRDefault="00827658">
      <w:pPr>
        <w:pStyle w:val="Prrafodelista"/>
        <w:numPr>
          <w:ilvl w:val="0"/>
          <w:numId w:val="2"/>
        </w:numPr>
        <w:spacing w:before="240" w:line="360" w:lineRule="auto"/>
        <w:ind w:right="851"/>
        <w:jc w:val="both"/>
        <w:rPr>
          <w:rFonts w:ascii="Palatino Linotype" w:hAnsi="Palatino Linotype" w:cs="Arial"/>
          <w:i/>
        </w:rPr>
      </w:pPr>
      <w:r w:rsidRPr="00811944">
        <w:rPr>
          <w:rFonts w:ascii="Palatino Linotype" w:hAnsi="Palatino Linotype" w:cs="Arial"/>
          <w:i/>
        </w:rPr>
        <w:t xml:space="preserve">RRA 0003/16 Comisión Nacional de las Zonas Áridas. 29 de junio de 2016. Por unanimidad. Comisionado Ponente Oscar Mauricio Guerra Ford. </w:t>
      </w:r>
    </w:p>
    <w:p w14:paraId="56AA5042" w14:textId="77777777" w:rsidR="00827658" w:rsidRPr="00811944" w:rsidRDefault="00827658">
      <w:pPr>
        <w:pStyle w:val="Prrafodelista"/>
        <w:numPr>
          <w:ilvl w:val="0"/>
          <w:numId w:val="2"/>
        </w:numPr>
        <w:spacing w:before="240" w:line="360" w:lineRule="auto"/>
        <w:ind w:right="851"/>
        <w:jc w:val="both"/>
        <w:rPr>
          <w:rFonts w:ascii="Palatino Linotype" w:hAnsi="Palatino Linotype" w:cs="Arial"/>
          <w:i/>
        </w:rPr>
      </w:pPr>
      <w:r w:rsidRPr="00811944">
        <w:rPr>
          <w:rFonts w:ascii="Palatino Linotype" w:hAnsi="Palatino Linotype" w:cs="Arial"/>
          <w:i/>
        </w:rPr>
        <w:t xml:space="preserve">RRA 0100/16. Sindicato Nacional de Trabajadores de la Educación. 13 de julio de 2016. Por unanimidad. Comisionada Ponente Areli Cano Guadiana. </w:t>
      </w:r>
    </w:p>
    <w:p w14:paraId="5ED5CF9D" w14:textId="77777777" w:rsidR="00827658" w:rsidRPr="00811944" w:rsidRDefault="00827658">
      <w:pPr>
        <w:pStyle w:val="Prrafodelista"/>
        <w:numPr>
          <w:ilvl w:val="0"/>
          <w:numId w:val="2"/>
        </w:numPr>
        <w:spacing w:before="240" w:line="360" w:lineRule="auto"/>
        <w:ind w:right="851"/>
        <w:jc w:val="both"/>
        <w:rPr>
          <w:rFonts w:ascii="Palatino Linotype" w:hAnsi="Palatino Linotype"/>
          <w:b/>
          <w:lang w:val="es-ES_tradnl"/>
        </w:rPr>
      </w:pPr>
      <w:r w:rsidRPr="00811944">
        <w:rPr>
          <w:rFonts w:ascii="Palatino Linotype" w:hAnsi="Palatino Linotype" w:cs="Arial"/>
          <w:i/>
        </w:rPr>
        <w:t xml:space="preserve">RRA 1419/16 Secretaría de Educación Pública. 14 de septiembre de 2016. Por unanimidad. Comisionado Ponente Rosendoevgueni Monterrey Chepov.” </w:t>
      </w:r>
      <w:r w:rsidRPr="00811944">
        <w:rPr>
          <w:rFonts w:ascii="Palatino Linotype" w:hAnsi="Palatino Linotype"/>
          <w:b/>
          <w:i/>
          <w:lang w:val="es-ES_tradnl"/>
        </w:rPr>
        <w:t>(Sic)</w:t>
      </w:r>
    </w:p>
    <w:p w14:paraId="4B8A997E" w14:textId="77777777" w:rsidR="00827658" w:rsidRPr="00811944" w:rsidRDefault="00827658" w:rsidP="00827658">
      <w:pPr>
        <w:spacing w:after="0" w:line="360" w:lineRule="auto"/>
        <w:jc w:val="both"/>
        <w:rPr>
          <w:rFonts w:ascii="Palatino Linotype" w:hAnsi="Palatino Linotype" w:cs="Arial"/>
          <w:noProof/>
          <w:color w:val="000000"/>
          <w:sz w:val="24"/>
          <w:lang w:eastAsia="es-MX"/>
        </w:rPr>
      </w:pPr>
    </w:p>
    <w:p w14:paraId="1F2F605A" w14:textId="77777777" w:rsidR="00827658" w:rsidRPr="00811944" w:rsidRDefault="00827658" w:rsidP="00827658">
      <w:pPr>
        <w:spacing w:after="0" w:line="360" w:lineRule="auto"/>
        <w:jc w:val="both"/>
        <w:rPr>
          <w:rFonts w:ascii="Palatino Linotype" w:hAnsi="Palatino Linotype" w:cs="Arial"/>
          <w:noProof/>
          <w:color w:val="000000"/>
          <w:sz w:val="24"/>
          <w:lang w:eastAsia="es-MX"/>
        </w:rPr>
      </w:pPr>
    </w:p>
    <w:p w14:paraId="77900D8C" w14:textId="77777777" w:rsidR="00827658" w:rsidRPr="00811944" w:rsidRDefault="00827658" w:rsidP="00827658">
      <w:pPr>
        <w:spacing w:after="0" w:line="360" w:lineRule="auto"/>
        <w:jc w:val="both"/>
        <w:rPr>
          <w:rFonts w:ascii="Palatino Linotype" w:hAnsi="Palatino Linotype" w:cs="Arial"/>
          <w:b/>
          <w:noProof/>
          <w:color w:val="000000"/>
          <w:sz w:val="24"/>
          <w:lang w:eastAsia="es-MX"/>
        </w:rPr>
      </w:pPr>
      <w:r w:rsidRPr="00811944">
        <w:rPr>
          <w:rFonts w:ascii="Palatino Linotype" w:hAnsi="Palatino Linotype" w:cs="Arial"/>
          <w:noProof/>
          <w:color w:val="000000"/>
          <w:sz w:val="24"/>
          <w:lang w:eastAsia="es-MX"/>
        </w:rPr>
        <w:t xml:space="preserve">Con base en lo anteriormente expuesto, se arriba a la conclusión de que la respuesta del </w:t>
      </w:r>
      <w:r w:rsidRPr="00811944">
        <w:rPr>
          <w:rFonts w:ascii="Palatino Linotype" w:hAnsi="Palatino Linotype" w:cs="Arial"/>
          <w:b/>
          <w:noProof/>
          <w:color w:val="000000"/>
          <w:sz w:val="24"/>
          <w:lang w:eastAsia="es-MX"/>
        </w:rPr>
        <w:t xml:space="preserve">Sujeto Obligado </w:t>
      </w:r>
      <w:r w:rsidRPr="00811944">
        <w:rPr>
          <w:rFonts w:ascii="Palatino Linotype" w:hAnsi="Palatino Linotype" w:cs="Arial"/>
          <w:noProof/>
          <w:color w:val="000000"/>
          <w:sz w:val="24"/>
          <w:lang w:eastAsia="es-MX"/>
        </w:rPr>
        <w:t xml:space="preserve">colmó el derecho de acceso a la información ejercido por el particular. </w:t>
      </w:r>
    </w:p>
    <w:p w14:paraId="7B60B1BB" w14:textId="77777777" w:rsidR="005C4571" w:rsidRPr="00811944" w:rsidRDefault="005C4571" w:rsidP="00827658">
      <w:pPr>
        <w:spacing w:after="0" w:line="360" w:lineRule="auto"/>
        <w:jc w:val="both"/>
        <w:rPr>
          <w:rFonts w:ascii="Palatino Linotype" w:hAnsi="Palatino Linotype"/>
          <w:sz w:val="24"/>
          <w:szCs w:val="24"/>
        </w:rPr>
      </w:pPr>
    </w:p>
    <w:p w14:paraId="3B92CA67" w14:textId="027DBB3F" w:rsidR="00D56710" w:rsidRPr="00811944" w:rsidRDefault="00827658" w:rsidP="00827658">
      <w:pPr>
        <w:spacing w:after="0" w:line="360" w:lineRule="auto"/>
        <w:jc w:val="both"/>
        <w:rPr>
          <w:rFonts w:ascii="Palatino Linotype" w:hAnsi="Palatino Linotype"/>
          <w:bCs/>
          <w:sz w:val="24"/>
          <w:szCs w:val="24"/>
        </w:rPr>
      </w:pPr>
      <w:r w:rsidRPr="00811944">
        <w:rPr>
          <w:rFonts w:ascii="Palatino Linotype" w:hAnsi="Palatino Linotype"/>
          <w:sz w:val="24"/>
          <w:szCs w:val="24"/>
        </w:rPr>
        <w:t xml:space="preserve">En mérito de lo expuesto en líneas anteriores, resultan infundados los motivos de inconformidad que arguye </w:t>
      </w:r>
      <w:r w:rsidR="00F92F0A" w:rsidRPr="00811944">
        <w:rPr>
          <w:rFonts w:ascii="Palatino Linotype" w:hAnsi="Palatino Linotype"/>
          <w:b/>
          <w:sz w:val="24"/>
          <w:szCs w:val="24"/>
        </w:rPr>
        <w:t>El Recurrente</w:t>
      </w:r>
      <w:r w:rsidRPr="00811944">
        <w:rPr>
          <w:rFonts w:ascii="Palatino Linotype" w:hAnsi="Palatino Linotype"/>
          <w:b/>
          <w:sz w:val="24"/>
          <w:szCs w:val="24"/>
        </w:rPr>
        <w:t xml:space="preserve"> </w:t>
      </w:r>
      <w:r w:rsidRPr="00811944">
        <w:rPr>
          <w:rFonts w:ascii="Palatino Linotype" w:hAnsi="Palatino Linotype"/>
          <w:sz w:val="24"/>
          <w:szCs w:val="24"/>
        </w:rPr>
        <w:t xml:space="preserve">en su medio de impugnación que fuera </w:t>
      </w:r>
      <w:r w:rsidRPr="00811944">
        <w:rPr>
          <w:rFonts w:ascii="Palatino Linotype" w:hAnsi="Palatino Linotype"/>
          <w:sz w:val="24"/>
          <w:szCs w:val="24"/>
        </w:rPr>
        <w:lastRenderedPageBreak/>
        <w:t xml:space="preserve">materia de estudio, por ello con fundamento en el artículo 186 fracción II de la Ley de Transparencia y Acceso a la Información Pública del Estado de México y Municipios, se </w:t>
      </w:r>
      <w:r w:rsidRPr="00811944">
        <w:rPr>
          <w:rFonts w:ascii="Palatino Linotype" w:hAnsi="Palatino Linotype"/>
          <w:b/>
          <w:sz w:val="24"/>
          <w:szCs w:val="24"/>
        </w:rPr>
        <w:t>CONFIRMA</w:t>
      </w:r>
      <w:r w:rsidR="005C4571" w:rsidRPr="00811944">
        <w:rPr>
          <w:rFonts w:ascii="Palatino Linotype" w:hAnsi="Palatino Linotype"/>
          <w:b/>
          <w:sz w:val="24"/>
          <w:szCs w:val="24"/>
        </w:rPr>
        <w:t xml:space="preserve"> </w:t>
      </w:r>
      <w:r w:rsidR="005C4571" w:rsidRPr="00811944">
        <w:rPr>
          <w:rFonts w:ascii="Palatino Linotype" w:hAnsi="Palatino Linotype"/>
          <w:bCs/>
          <w:sz w:val="24"/>
          <w:szCs w:val="24"/>
        </w:rPr>
        <w:t xml:space="preserve">la respuesta a la solicitud de información número </w:t>
      </w:r>
      <w:r w:rsidR="00146726" w:rsidRPr="00811944">
        <w:rPr>
          <w:rFonts w:ascii="Palatino Linotype" w:hAnsi="Palatino Linotype"/>
          <w:b/>
          <w:sz w:val="24"/>
          <w:szCs w:val="24"/>
        </w:rPr>
        <w:t>00364</w:t>
      </w:r>
      <w:r w:rsidR="00D56710" w:rsidRPr="00811944">
        <w:rPr>
          <w:rFonts w:ascii="Palatino Linotype" w:hAnsi="Palatino Linotype"/>
          <w:b/>
          <w:sz w:val="24"/>
          <w:szCs w:val="24"/>
        </w:rPr>
        <w:t xml:space="preserve">/INFOEM/IP/2026, </w:t>
      </w:r>
      <w:r w:rsidR="00D56710" w:rsidRPr="00811944">
        <w:rPr>
          <w:rFonts w:ascii="Palatino Linotype" w:hAnsi="Palatino Linotype"/>
          <w:bCs/>
          <w:sz w:val="24"/>
          <w:szCs w:val="24"/>
        </w:rPr>
        <w:t xml:space="preserve">que ha sido materia del presente fallo. </w:t>
      </w:r>
    </w:p>
    <w:p w14:paraId="6B154152" w14:textId="77777777" w:rsidR="00827658" w:rsidRPr="00811944" w:rsidRDefault="00827658" w:rsidP="00827658">
      <w:pPr>
        <w:tabs>
          <w:tab w:val="left" w:pos="709"/>
        </w:tabs>
        <w:spacing w:before="240" w:line="360" w:lineRule="auto"/>
        <w:ind w:right="51"/>
        <w:jc w:val="both"/>
        <w:rPr>
          <w:rFonts w:ascii="Palatino Linotype" w:hAnsi="Palatino Linotype"/>
          <w:sz w:val="24"/>
          <w:szCs w:val="24"/>
        </w:rPr>
      </w:pPr>
      <w:r w:rsidRPr="00811944">
        <w:rPr>
          <w:rFonts w:ascii="Palatino Linotype" w:hAnsi="Palatino Linotype"/>
          <w:sz w:val="24"/>
          <w:szCs w:val="24"/>
        </w:rPr>
        <w:t xml:space="preserve">Por lo antes expuesto y fundado es de resolverse y, </w:t>
      </w:r>
    </w:p>
    <w:p w14:paraId="2977D54F" w14:textId="77777777" w:rsidR="00827658" w:rsidRPr="00811944" w:rsidRDefault="00827658" w:rsidP="00827658">
      <w:pPr>
        <w:tabs>
          <w:tab w:val="left" w:pos="709"/>
        </w:tabs>
        <w:spacing w:before="240" w:line="360" w:lineRule="auto"/>
        <w:ind w:right="51"/>
        <w:jc w:val="both"/>
        <w:rPr>
          <w:rFonts w:ascii="Palatino Linotype" w:hAnsi="Palatino Linotype"/>
          <w:sz w:val="24"/>
          <w:szCs w:val="24"/>
        </w:rPr>
      </w:pPr>
    </w:p>
    <w:p w14:paraId="76150AC8" w14:textId="77777777" w:rsidR="00206608" w:rsidRPr="00811944" w:rsidRDefault="00206608" w:rsidP="00206608">
      <w:pPr>
        <w:spacing w:after="0" w:line="360" w:lineRule="auto"/>
        <w:jc w:val="center"/>
        <w:rPr>
          <w:rFonts w:ascii="Palatino Linotype" w:eastAsia="Times New Roman" w:hAnsi="Palatino Linotype" w:cs="Times New Roman"/>
          <w:b/>
          <w:bCs/>
          <w:spacing w:val="60"/>
          <w:sz w:val="28"/>
          <w:szCs w:val="24"/>
          <w:lang w:val="es-ES_tradnl" w:eastAsia="es-ES"/>
        </w:rPr>
      </w:pPr>
      <w:r w:rsidRPr="00811944">
        <w:rPr>
          <w:rFonts w:ascii="Palatino Linotype" w:eastAsia="Times New Roman" w:hAnsi="Palatino Linotype" w:cs="Times New Roman"/>
          <w:b/>
          <w:bCs/>
          <w:spacing w:val="60"/>
          <w:sz w:val="28"/>
          <w:szCs w:val="24"/>
          <w:lang w:val="es-ES_tradnl" w:eastAsia="es-ES"/>
        </w:rPr>
        <w:t>SE    RESUELVE</w:t>
      </w:r>
    </w:p>
    <w:p w14:paraId="204BA234" w14:textId="77777777" w:rsidR="00206608" w:rsidRPr="00811944" w:rsidRDefault="00206608" w:rsidP="00206608">
      <w:pPr>
        <w:spacing w:after="0" w:line="360" w:lineRule="auto"/>
        <w:jc w:val="both"/>
        <w:rPr>
          <w:rFonts w:ascii="Palatino Linotype" w:eastAsia="Times New Roman" w:hAnsi="Palatino Linotype" w:cs="Times New Roman"/>
          <w:b/>
          <w:bCs/>
          <w:spacing w:val="60"/>
          <w:sz w:val="24"/>
          <w:szCs w:val="24"/>
          <w:lang w:val="es-ES_tradnl" w:eastAsia="es-ES"/>
        </w:rPr>
      </w:pPr>
    </w:p>
    <w:p w14:paraId="109A6EFF" w14:textId="1991FFBB" w:rsidR="00206608" w:rsidRPr="00811944"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r w:rsidRPr="00811944">
        <w:rPr>
          <w:rFonts w:ascii="Palatino Linotype" w:eastAsia="Times New Roman" w:hAnsi="Palatino Linotype" w:cs="Arial"/>
          <w:b/>
          <w:sz w:val="28"/>
          <w:szCs w:val="24"/>
          <w:lang w:val="es-ES" w:eastAsia="es-ES"/>
        </w:rPr>
        <w:t>PRIMERO</w:t>
      </w:r>
      <w:r w:rsidRPr="00811944">
        <w:rPr>
          <w:rFonts w:ascii="Palatino Linotype" w:eastAsia="Times New Roman" w:hAnsi="Palatino Linotype" w:cs="Arial"/>
          <w:b/>
          <w:sz w:val="24"/>
          <w:szCs w:val="24"/>
          <w:lang w:val="es-ES" w:eastAsia="es-ES"/>
        </w:rPr>
        <w:t xml:space="preserve">. </w:t>
      </w:r>
      <w:r w:rsidRPr="00811944">
        <w:rPr>
          <w:rFonts w:ascii="Palatino Linotype" w:eastAsia="Times New Roman" w:hAnsi="Palatino Linotype" w:cs="Arial"/>
          <w:sz w:val="24"/>
          <w:szCs w:val="24"/>
          <w:lang w:val="es-ES" w:eastAsia="es-ES"/>
        </w:rPr>
        <w:t xml:space="preserve">Se </w:t>
      </w:r>
      <w:r w:rsidRPr="00811944">
        <w:rPr>
          <w:rFonts w:ascii="Palatino Linotype" w:eastAsia="Times New Roman" w:hAnsi="Palatino Linotype" w:cs="Arial"/>
          <w:b/>
          <w:sz w:val="24"/>
          <w:szCs w:val="24"/>
          <w:lang w:val="es-ES" w:eastAsia="es-ES"/>
        </w:rPr>
        <w:t>CONFIRMA</w:t>
      </w:r>
      <w:r w:rsidRPr="00811944">
        <w:rPr>
          <w:rFonts w:ascii="Palatino Linotype" w:eastAsia="Times New Roman" w:hAnsi="Palatino Linotype" w:cs="Arial"/>
          <w:sz w:val="24"/>
          <w:szCs w:val="24"/>
          <w:lang w:val="es-ES" w:eastAsia="es-ES"/>
        </w:rPr>
        <w:t xml:space="preserve"> la respuesta del </w:t>
      </w:r>
      <w:r w:rsidRPr="00811944">
        <w:rPr>
          <w:rFonts w:ascii="Palatino Linotype" w:eastAsia="Times New Roman" w:hAnsi="Palatino Linotype" w:cs="Arial"/>
          <w:b/>
          <w:sz w:val="24"/>
          <w:szCs w:val="24"/>
          <w:lang w:val="es-ES" w:eastAsia="es-ES"/>
        </w:rPr>
        <w:t xml:space="preserve">Sujeto Obligado </w:t>
      </w:r>
      <w:r w:rsidRPr="00811944">
        <w:rPr>
          <w:rFonts w:ascii="Palatino Linotype" w:eastAsia="Times New Roman" w:hAnsi="Palatino Linotype" w:cs="Arial"/>
          <w:sz w:val="24"/>
          <w:szCs w:val="24"/>
          <w:lang w:val="es-ES" w:eastAsia="es-ES"/>
        </w:rPr>
        <w:t xml:space="preserve">emitida a la solicitud de información </w:t>
      </w:r>
      <w:r w:rsidR="00146726" w:rsidRPr="00811944">
        <w:rPr>
          <w:rFonts w:ascii="Palatino Linotype" w:hAnsi="Palatino Linotype"/>
          <w:b/>
          <w:sz w:val="24"/>
          <w:szCs w:val="24"/>
        </w:rPr>
        <w:t>00364</w:t>
      </w:r>
      <w:r w:rsidR="00D56710" w:rsidRPr="00811944">
        <w:rPr>
          <w:rFonts w:ascii="Palatino Linotype" w:hAnsi="Palatino Linotype"/>
          <w:b/>
          <w:sz w:val="24"/>
          <w:szCs w:val="24"/>
        </w:rPr>
        <w:t>/INFOEM/IP/2026</w:t>
      </w:r>
      <w:r w:rsidRPr="00811944">
        <w:rPr>
          <w:rFonts w:ascii="Palatino Linotype" w:eastAsia="Times New Roman" w:hAnsi="Palatino Linotype" w:cs="Arial"/>
          <w:sz w:val="24"/>
          <w:szCs w:val="24"/>
          <w:lang w:val="es-ES" w:eastAsia="es-ES"/>
        </w:rPr>
        <w:t>,</w:t>
      </w:r>
      <w:r w:rsidRPr="00811944">
        <w:rPr>
          <w:rFonts w:ascii="Palatino Linotype" w:eastAsia="Times New Roman" w:hAnsi="Palatino Linotype" w:cs="Arial"/>
          <w:bCs/>
          <w:sz w:val="24"/>
          <w:szCs w:val="24"/>
          <w:lang w:val="es-ES" w:eastAsia="es-ES"/>
        </w:rPr>
        <w:t xml:space="preserve"> </w:t>
      </w:r>
      <w:r w:rsidRPr="00811944">
        <w:rPr>
          <w:rFonts w:ascii="Palatino Linotype" w:eastAsia="Times New Roman" w:hAnsi="Palatino Linotype" w:cs="Arial"/>
          <w:sz w:val="24"/>
          <w:szCs w:val="24"/>
          <w:lang w:val="es-ES_tradnl" w:eastAsia="es-ES"/>
        </w:rPr>
        <w:t xml:space="preserve">por resultar infundadas </w:t>
      </w:r>
      <w:r w:rsidRPr="00811944">
        <w:rPr>
          <w:rFonts w:ascii="Palatino Linotype" w:eastAsia="Times New Roman" w:hAnsi="Palatino Linotype" w:cs="Arial"/>
          <w:sz w:val="24"/>
          <w:szCs w:val="24"/>
          <w:lang w:val="es-ES" w:eastAsia="es-ES"/>
        </w:rPr>
        <w:t xml:space="preserve">las razones o motivos de inconformidad hechos valer por el </w:t>
      </w:r>
      <w:r w:rsidRPr="00811944">
        <w:rPr>
          <w:rFonts w:ascii="Palatino Linotype" w:eastAsia="Times New Roman" w:hAnsi="Palatino Linotype" w:cs="Arial"/>
          <w:b/>
          <w:sz w:val="24"/>
          <w:szCs w:val="24"/>
          <w:lang w:val="es-ES" w:eastAsia="es-ES"/>
        </w:rPr>
        <w:t>Recurrente</w:t>
      </w:r>
      <w:r w:rsidRPr="00811944">
        <w:rPr>
          <w:rFonts w:ascii="Palatino Linotype" w:eastAsia="Times New Roman" w:hAnsi="Palatino Linotype" w:cs="Arial"/>
          <w:sz w:val="24"/>
          <w:szCs w:val="24"/>
          <w:lang w:val="es-ES" w:eastAsia="es-ES"/>
        </w:rPr>
        <w:t xml:space="preserve">, en términos del Considerando </w:t>
      </w:r>
      <w:r w:rsidRPr="00811944">
        <w:rPr>
          <w:rFonts w:ascii="Palatino Linotype" w:eastAsia="Times New Roman" w:hAnsi="Palatino Linotype" w:cs="Arial"/>
          <w:b/>
          <w:sz w:val="24"/>
          <w:szCs w:val="24"/>
          <w:lang w:val="es-ES" w:eastAsia="es-ES"/>
        </w:rPr>
        <w:t xml:space="preserve">CUARTO </w:t>
      </w:r>
      <w:r w:rsidRPr="00811944">
        <w:rPr>
          <w:rFonts w:ascii="Palatino Linotype" w:eastAsia="Times New Roman" w:hAnsi="Palatino Linotype" w:cs="Arial"/>
          <w:sz w:val="24"/>
          <w:szCs w:val="24"/>
          <w:lang w:val="es-ES" w:eastAsia="es-ES"/>
        </w:rPr>
        <w:t>de esta resolución.</w:t>
      </w:r>
    </w:p>
    <w:p w14:paraId="0FA0F8C4" w14:textId="77777777" w:rsidR="00206608" w:rsidRPr="00811944"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2D743FA9" w14:textId="77777777" w:rsidR="00206608" w:rsidRPr="00811944"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5FBB02AC" w14:textId="77777777" w:rsidR="00206608" w:rsidRPr="00811944"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r w:rsidRPr="00811944">
        <w:rPr>
          <w:rFonts w:ascii="Palatino Linotype" w:eastAsia="Times New Roman" w:hAnsi="Palatino Linotype" w:cs="Arial"/>
          <w:b/>
          <w:sz w:val="28"/>
          <w:szCs w:val="24"/>
          <w:lang w:val="es-ES" w:eastAsia="es-ES"/>
        </w:rPr>
        <w:t>SEGUNDO</w:t>
      </w:r>
      <w:r w:rsidRPr="00811944">
        <w:rPr>
          <w:rFonts w:ascii="Palatino Linotype" w:eastAsia="Times New Roman" w:hAnsi="Palatino Linotype" w:cs="Arial"/>
          <w:b/>
          <w:sz w:val="24"/>
          <w:szCs w:val="24"/>
          <w:lang w:val="es-ES" w:eastAsia="es-ES"/>
        </w:rPr>
        <w:t>.</w:t>
      </w:r>
      <w:r w:rsidRPr="00811944">
        <w:rPr>
          <w:rFonts w:ascii="Palatino Linotype" w:eastAsia="Times New Roman" w:hAnsi="Palatino Linotype" w:cs="Arial"/>
          <w:sz w:val="24"/>
          <w:szCs w:val="24"/>
          <w:lang w:val="es-ES" w:eastAsia="es-ES"/>
        </w:rPr>
        <w:t xml:space="preserve"> </w:t>
      </w:r>
      <w:r w:rsidRPr="00811944">
        <w:rPr>
          <w:rFonts w:ascii="Palatino Linotype" w:eastAsia="Times New Roman" w:hAnsi="Palatino Linotype" w:cs="Arial"/>
          <w:b/>
          <w:sz w:val="24"/>
          <w:szCs w:val="24"/>
          <w:lang w:val="es-ES" w:eastAsia="es-ES"/>
        </w:rPr>
        <w:t>NOTIFÍQUESE</w:t>
      </w:r>
      <w:r w:rsidRPr="00811944">
        <w:rPr>
          <w:rFonts w:ascii="Palatino Linotype" w:eastAsia="Times New Roman" w:hAnsi="Palatino Linotype" w:cs="Arial"/>
          <w:sz w:val="24"/>
          <w:szCs w:val="24"/>
          <w:lang w:val="es-ES" w:eastAsia="es-ES"/>
        </w:rPr>
        <w:t xml:space="preserve"> la presente resolución</w:t>
      </w:r>
      <w:r w:rsidRPr="00811944">
        <w:rPr>
          <w:rFonts w:ascii="Palatino Linotype" w:eastAsia="Times New Roman" w:hAnsi="Palatino Linotype" w:cs="Arial"/>
          <w:bCs/>
          <w:sz w:val="24"/>
          <w:szCs w:val="24"/>
          <w:lang w:val="es-ES" w:eastAsia="es-MX"/>
        </w:rPr>
        <w:t xml:space="preserve"> vía Sistema de Acceso a la Información Mexiquense </w:t>
      </w:r>
      <w:r w:rsidRPr="00811944">
        <w:rPr>
          <w:rFonts w:ascii="Palatino Linotype" w:eastAsia="Times New Roman" w:hAnsi="Palatino Linotype" w:cs="Arial"/>
          <w:b/>
          <w:sz w:val="24"/>
          <w:szCs w:val="24"/>
          <w:lang w:val="es-ES" w:eastAsia="es-MX"/>
        </w:rPr>
        <w:t>(</w:t>
      </w:r>
      <w:r w:rsidRPr="00811944">
        <w:rPr>
          <w:rFonts w:ascii="Palatino Linotype" w:eastAsia="Times New Roman" w:hAnsi="Palatino Linotype" w:cs="Arial"/>
          <w:b/>
          <w:sz w:val="24"/>
          <w:szCs w:val="24"/>
          <w:lang w:val="es-ES" w:eastAsia="es-ES"/>
        </w:rPr>
        <w:t>SAIMEX),</w:t>
      </w:r>
      <w:r w:rsidRPr="00811944">
        <w:rPr>
          <w:rFonts w:ascii="Palatino Linotype" w:eastAsia="Times New Roman" w:hAnsi="Palatino Linotype" w:cs="Arial"/>
          <w:sz w:val="24"/>
          <w:szCs w:val="24"/>
          <w:lang w:val="es-ES" w:eastAsia="es-ES"/>
        </w:rPr>
        <w:t xml:space="preserve"> al Titular de la Unidad de Transparencia del </w:t>
      </w:r>
      <w:r w:rsidRPr="00811944">
        <w:rPr>
          <w:rFonts w:ascii="Palatino Linotype" w:eastAsia="Times New Roman" w:hAnsi="Palatino Linotype" w:cs="Arial"/>
          <w:b/>
          <w:sz w:val="24"/>
          <w:szCs w:val="24"/>
          <w:lang w:val="es-ES" w:eastAsia="es-ES"/>
        </w:rPr>
        <w:t>Sujeto Obligado</w:t>
      </w:r>
      <w:r w:rsidRPr="00811944">
        <w:rPr>
          <w:rFonts w:ascii="Palatino Linotype" w:eastAsia="Times New Roman" w:hAnsi="Palatino Linotype" w:cs="Arial"/>
          <w:sz w:val="24"/>
          <w:szCs w:val="24"/>
          <w:lang w:val="es-ES" w:eastAsia="es-ES"/>
        </w:rPr>
        <w:t>.</w:t>
      </w:r>
    </w:p>
    <w:p w14:paraId="246256E1" w14:textId="77777777" w:rsidR="00206608" w:rsidRPr="00811944"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6BABB9C5" w14:textId="77777777" w:rsidR="00206608" w:rsidRPr="00811944"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3602B812" w14:textId="77777777" w:rsidR="00206608" w:rsidRPr="00811944" w:rsidRDefault="00206608" w:rsidP="0020660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11944">
        <w:rPr>
          <w:rFonts w:ascii="Palatino Linotype" w:eastAsia="Times New Roman" w:hAnsi="Palatino Linotype" w:cs="Times New Roman"/>
          <w:b/>
          <w:sz w:val="28"/>
          <w:szCs w:val="28"/>
          <w:lang w:val="es-ES" w:eastAsia="es-ES"/>
        </w:rPr>
        <w:lastRenderedPageBreak/>
        <w:t>TERCERO</w:t>
      </w:r>
      <w:r w:rsidRPr="00811944">
        <w:rPr>
          <w:rFonts w:ascii="Palatino Linotype" w:eastAsia="Times New Roman" w:hAnsi="Palatino Linotype" w:cs="Times New Roman"/>
          <w:b/>
          <w:sz w:val="24"/>
          <w:szCs w:val="24"/>
          <w:lang w:val="es-ES" w:eastAsia="es-ES"/>
        </w:rPr>
        <w:t xml:space="preserve">. </w:t>
      </w:r>
      <w:r w:rsidRPr="00811944">
        <w:rPr>
          <w:rFonts w:ascii="Palatino Linotype" w:eastAsia="Times New Roman" w:hAnsi="Palatino Linotype" w:cs="Arial"/>
          <w:b/>
          <w:sz w:val="24"/>
          <w:szCs w:val="24"/>
          <w:lang w:val="es-ES" w:eastAsia="es-ES"/>
        </w:rPr>
        <w:t>NOTIFÍQUESE</w:t>
      </w:r>
      <w:r w:rsidRPr="00811944">
        <w:rPr>
          <w:rFonts w:ascii="Palatino Linotype" w:eastAsia="Times New Roman" w:hAnsi="Palatino Linotype" w:cs="Arial"/>
          <w:sz w:val="24"/>
          <w:szCs w:val="24"/>
          <w:lang w:val="es-ES" w:eastAsia="es-ES"/>
        </w:rPr>
        <w:t xml:space="preserve"> a través del Sistema de Acceso a la Información Mexiquense </w:t>
      </w:r>
      <w:r w:rsidRPr="00811944">
        <w:rPr>
          <w:rFonts w:ascii="Palatino Linotype" w:eastAsia="Times New Roman" w:hAnsi="Palatino Linotype" w:cs="Arial"/>
          <w:b/>
          <w:bCs/>
          <w:sz w:val="24"/>
          <w:szCs w:val="24"/>
          <w:lang w:val="es-ES" w:eastAsia="es-ES"/>
        </w:rPr>
        <w:t>(SAIMEX),</w:t>
      </w:r>
      <w:r w:rsidRPr="00811944">
        <w:rPr>
          <w:rFonts w:ascii="Palatino Linotype" w:eastAsia="Times New Roman" w:hAnsi="Palatino Linotype" w:cs="Arial"/>
          <w:sz w:val="24"/>
          <w:szCs w:val="24"/>
          <w:lang w:val="es-ES" w:eastAsia="es-ES"/>
        </w:rPr>
        <w:t xml:space="preserve"> al </w:t>
      </w:r>
      <w:r w:rsidRPr="00811944">
        <w:rPr>
          <w:rFonts w:ascii="Palatino Linotype" w:eastAsia="Times New Roman" w:hAnsi="Palatino Linotype" w:cs="Arial"/>
          <w:b/>
          <w:sz w:val="24"/>
          <w:szCs w:val="24"/>
          <w:lang w:val="es-ES" w:eastAsia="es-ES"/>
        </w:rPr>
        <w:t>Recurrente</w:t>
      </w:r>
      <w:r w:rsidRPr="00811944">
        <w:rPr>
          <w:rFonts w:ascii="Palatino Linotype" w:eastAsia="Times New Roman" w:hAnsi="Palatino Linotype" w:cs="Arial"/>
          <w:sz w:val="24"/>
          <w:szCs w:val="24"/>
          <w:lang w:val="es-ES" w:eastAsia="es-ES"/>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15C6DF9" w14:textId="77777777" w:rsidR="00206608" w:rsidRPr="00811944" w:rsidRDefault="00206608" w:rsidP="00206608">
      <w:pPr>
        <w:spacing w:after="0" w:line="360" w:lineRule="auto"/>
        <w:jc w:val="both"/>
        <w:rPr>
          <w:rFonts w:ascii="Palatino Linotype" w:hAnsi="Palatino Linotype"/>
          <w:sz w:val="24"/>
          <w:szCs w:val="24"/>
          <w:lang w:val="es-ES"/>
        </w:rPr>
      </w:pPr>
    </w:p>
    <w:p w14:paraId="510827A9" w14:textId="082D77D6" w:rsidR="00A70F24" w:rsidRPr="00811944" w:rsidRDefault="00A70F24" w:rsidP="00A70F24">
      <w:pPr>
        <w:pStyle w:val="Prrafodelista"/>
        <w:autoSpaceDE w:val="0"/>
        <w:autoSpaceDN w:val="0"/>
        <w:adjustRightInd w:val="0"/>
        <w:spacing w:before="240" w:after="160" w:line="360" w:lineRule="auto"/>
        <w:ind w:left="0"/>
        <w:jc w:val="both"/>
        <w:rPr>
          <w:rFonts w:ascii="Palatino Linotype" w:hAnsi="Palatino Linotype" w:cs="Arial"/>
          <w:lang w:val="es-MX"/>
        </w:rPr>
      </w:pPr>
      <w:r w:rsidRPr="00811944">
        <w:rPr>
          <w:rFonts w:ascii="Palatino Linotype" w:hAnsi="Palatino Linotype" w:cs="Arial"/>
        </w:rPr>
        <w:t>ASÍ LO ACORDÓ, POR MAYORÍA DE VOTOS, EL PLENO DEL</w:t>
      </w:r>
      <w:r w:rsidRPr="00811944">
        <w:rPr>
          <w:rFonts w:ascii="Palatino Linotype" w:eastAsia="Arial Unicode MS" w:hAnsi="Palatino Linotype" w:cs="Arial"/>
        </w:rPr>
        <w:t xml:space="preserve"> INSTITUTO DE TRANSPARENCIA, ACCESO A LA INFORMACIÓN PÚBLICA Y PROTECCIÓN DE DATOS PERSONALES DEL ESTADO DE MÉXICO Y MUNICIPIOS</w:t>
      </w:r>
      <w:r w:rsidRPr="00811944">
        <w:rPr>
          <w:rFonts w:ascii="Palatino Linotype" w:hAnsi="Palatino Linotype" w:cs="Arial"/>
        </w:rPr>
        <w:t xml:space="preserve">, CONFORMADO POR LOS COMISIONADOS JOSÉ MARTÍNEZ VILCHIS, MARÍA DEL ROSARIO MEJÍA AYALA (EMITIENDO VOTO EN CONTRA CON VOTO DISIDENTE), SHARON CRISTINA MORALES MARTÍNEZ  LUIS GUSTAVO PARRA NORIEGA Y GUADALUPE RAMÍREZ PEÑA; EN LA VIGÉSIMA SEGUNDA SESIÓN ORDINARIA CELEBRADA EL DIECISIETE DE JUNIO DE DOS MIL VEINTISÉIS, ANTE EL SECRETARIO TÉCNICO DEL PLENO, ALEXIS TAPIA RAMÍREZ. </w:t>
      </w:r>
    </w:p>
    <w:p w14:paraId="30684D4C" w14:textId="3B385276" w:rsidR="00827658" w:rsidRPr="00811944" w:rsidRDefault="00A70F24" w:rsidP="00A70F24">
      <w:pPr>
        <w:pStyle w:val="Citas"/>
        <w:ind w:left="0" w:right="0"/>
        <w:rPr>
          <w:i w:val="0"/>
          <w:iCs/>
          <w:sz w:val="24"/>
          <w:szCs w:val="24"/>
        </w:rPr>
      </w:pPr>
      <w:r w:rsidRPr="00811944">
        <w:rPr>
          <w:i w:val="0"/>
          <w:iCs/>
        </w:rPr>
        <w:t>CCR/JCMA</w:t>
      </w:r>
    </w:p>
    <w:p w14:paraId="2C6A236B" w14:textId="2B4034FD" w:rsidR="00827658" w:rsidRDefault="006B0FFE" w:rsidP="00827658">
      <w:pPr>
        <w:pStyle w:val="Citas"/>
        <w:ind w:left="0" w:right="0"/>
        <w:rPr>
          <w:i w:val="0"/>
          <w:sz w:val="24"/>
          <w:szCs w:val="24"/>
        </w:rPr>
      </w:pPr>
      <w:r w:rsidRPr="00811944">
        <w:rPr>
          <w:i w:val="0"/>
          <w:noProof/>
          <w:sz w:val="24"/>
          <w:szCs w:val="24"/>
          <w:lang w:eastAsia="es-MX"/>
        </w:rPr>
        <mc:AlternateContent>
          <mc:Choice Requires="wps">
            <w:drawing>
              <wp:anchor distT="0" distB="0" distL="114300" distR="114300" simplePos="0" relativeHeight="251701248" behindDoc="0" locked="0" layoutInCell="1" allowOverlap="1" wp14:anchorId="593D8FEC" wp14:editId="665CFB1B">
                <wp:simplePos x="0" y="0"/>
                <wp:positionH relativeFrom="column">
                  <wp:posOffset>72390</wp:posOffset>
                </wp:positionH>
                <wp:positionV relativeFrom="paragraph">
                  <wp:posOffset>63500</wp:posOffset>
                </wp:positionV>
                <wp:extent cx="5543550" cy="1238250"/>
                <wp:effectExtent l="0" t="0" r="19050" b="19050"/>
                <wp:wrapNone/>
                <wp:docPr id="1556549647" name="Conector recto 4"/>
                <wp:cNvGraphicFramePr/>
                <a:graphic xmlns:a="http://schemas.openxmlformats.org/drawingml/2006/main">
                  <a:graphicData uri="http://schemas.microsoft.com/office/word/2010/wordprocessingShape">
                    <wps:wsp>
                      <wps:cNvCnPr/>
                      <wps:spPr>
                        <a:xfrm>
                          <a:off x="0" y="0"/>
                          <a:ext cx="5543550" cy="1238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846F9CE" id="Conector recto 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7pt,5pt" to="442.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" strokecolor="#5b9bd5 [3204]" strokeweight=".5pt">
                <v:stroke joinstyle="miter"/>
              </v:line>
            </w:pict>
          </mc:Fallback>
        </mc:AlternateContent>
      </w:r>
    </w:p>
    <w:p w14:paraId="7EDD8C4B" w14:textId="77777777" w:rsidR="00827658" w:rsidRDefault="00827658" w:rsidP="00827658">
      <w:pPr>
        <w:pStyle w:val="Citas"/>
        <w:ind w:left="0" w:right="0"/>
        <w:rPr>
          <w:i w:val="0"/>
          <w:sz w:val="24"/>
          <w:szCs w:val="24"/>
        </w:rPr>
      </w:pPr>
    </w:p>
    <w:p w14:paraId="145C23F1" w14:textId="77777777" w:rsidR="00827658" w:rsidRDefault="00827658" w:rsidP="00827658">
      <w:pPr>
        <w:pStyle w:val="Citas"/>
        <w:ind w:left="0" w:right="0"/>
        <w:rPr>
          <w:i w:val="0"/>
          <w:sz w:val="24"/>
          <w:szCs w:val="24"/>
        </w:rPr>
      </w:pPr>
    </w:p>
    <w:p w14:paraId="2DDB906C" w14:textId="77777777" w:rsidR="00827658" w:rsidRDefault="00827658" w:rsidP="00827658">
      <w:pPr>
        <w:pStyle w:val="Citas"/>
        <w:ind w:left="0" w:right="0"/>
        <w:rPr>
          <w:i w:val="0"/>
          <w:sz w:val="24"/>
          <w:szCs w:val="24"/>
        </w:rPr>
      </w:pPr>
    </w:p>
    <w:p w14:paraId="5B4037BB" w14:textId="77777777" w:rsidR="00827658" w:rsidRDefault="00827658" w:rsidP="00827658">
      <w:pPr>
        <w:pStyle w:val="Citas"/>
        <w:ind w:left="0" w:right="0"/>
        <w:rPr>
          <w:i w:val="0"/>
          <w:sz w:val="24"/>
          <w:szCs w:val="24"/>
        </w:rPr>
      </w:pPr>
    </w:p>
    <w:p w14:paraId="49A6D920" w14:textId="77777777" w:rsidR="00827658" w:rsidRDefault="00827658" w:rsidP="00827658">
      <w:pPr>
        <w:pStyle w:val="Citas"/>
        <w:ind w:left="0" w:right="0"/>
        <w:rPr>
          <w:i w:val="0"/>
          <w:sz w:val="24"/>
          <w:szCs w:val="24"/>
        </w:rPr>
      </w:pPr>
    </w:p>
    <w:p w14:paraId="20E47273" w14:textId="77777777" w:rsidR="00827658" w:rsidRDefault="00827658" w:rsidP="00827658">
      <w:pPr>
        <w:pStyle w:val="Citas"/>
        <w:ind w:left="0" w:right="0"/>
        <w:rPr>
          <w:i w:val="0"/>
          <w:sz w:val="24"/>
          <w:szCs w:val="24"/>
        </w:rPr>
      </w:pPr>
    </w:p>
    <w:p w14:paraId="770766BD" w14:textId="77777777" w:rsidR="00827658" w:rsidRDefault="00827658" w:rsidP="00827658">
      <w:pPr>
        <w:pStyle w:val="Citas"/>
        <w:ind w:left="0" w:right="0"/>
        <w:rPr>
          <w:i w:val="0"/>
          <w:sz w:val="24"/>
          <w:szCs w:val="24"/>
        </w:rPr>
      </w:pPr>
    </w:p>
    <w:p w14:paraId="71FD4D01" w14:textId="77777777" w:rsidR="00827658" w:rsidRDefault="00827658" w:rsidP="00827658">
      <w:pPr>
        <w:pStyle w:val="Citas"/>
        <w:ind w:left="0" w:right="0"/>
        <w:rPr>
          <w:i w:val="0"/>
          <w:sz w:val="24"/>
          <w:szCs w:val="24"/>
        </w:rPr>
      </w:pPr>
    </w:p>
    <w:p w14:paraId="1D801261" w14:textId="77777777" w:rsidR="00827658" w:rsidRPr="00BA46EE" w:rsidRDefault="00827658" w:rsidP="00827658">
      <w:pPr>
        <w:pStyle w:val="Citas"/>
        <w:ind w:left="0" w:right="0"/>
        <w:rPr>
          <w:i w:val="0"/>
          <w:sz w:val="24"/>
          <w:szCs w:val="24"/>
        </w:rPr>
      </w:pPr>
    </w:p>
    <w:p w14:paraId="023B0088" w14:textId="77777777" w:rsidR="00827658" w:rsidRPr="002929E8" w:rsidRDefault="00827658" w:rsidP="002C498D">
      <w:pPr>
        <w:tabs>
          <w:tab w:val="left" w:pos="709"/>
        </w:tabs>
        <w:spacing w:before="240" w:line="360" w:lineRule="auto"/>
        <w:ind w:right="51"/>
        <w:jc w:val="both"/>
        <w:rPr>
          <w:rFonts w:ascii="Palatino Linotype" w:hAnsi="Palatino Linotype"/>
          <w:b/>
          <w:sz w:val="28"/>
          <w:szCs w:val="28"/>
          <w:lang w:val="es-ES"/>
        </w:rPr>
      </w:pPr>
    </w:p>
    <w:sectPr w:rsidR="00827658" w:rsidRPr="002929E8"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B6FCB" w14:textId="77777777" w:rsidR="00F95D0F" w:rsidRDefault="00F95D0F" w:rsidP="006168E4">
      <w:pPr>
        <w:spacing w:after="0" w:line="240" w:lineRule="auto"/>
      </w:pPr>
      <w:r>
        <w:separator/>
      </w:r>
    </w:p>
  </w:endnote>
  <w:endnote w:type="continuationSeparator" w:id="0">
    <w:p w14:paraId="10595DF6" w14:textId="77777777" w:rsidR="00F95D0F" w:rsidRDefault="00F95D0F"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0B69FA" w:rsidRDefault="00F0044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05174">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05174">
      <w:rPr>
        <w:rFonts w:ascii="Palatino Linotype" w:hAnsi="Palatino Linotype"/>
        <w:bCs/>
        <w:noProof/>
        <w:sz w:val="20"/>
      </w:rPr>
      <w:t>26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0B69FA" w:rsidRDefault="00F0044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05174">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05174">
      <w:rPr>
        <w:rFonts w:ascii="Palatino Linotype" w:hAnsi="Palatino Linotype"/>
        <w:bCs/>
        <w:noProof/>
        <w:sz w:val="20"/>
      </w:rPr>
      <w:t>26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18B5E" w14:textId="77777777" w:rsidR="00F95D0F" w:rsidRDefault="00F95D0F" w:rsidP="006168E4">
      <w:pPr>
        <w:spacing w:after="0" w:line="240" w:lineRule="auto"/>
      </w:pPr>
      <w:r>
        <w:separator/>
      </w:r>
    </w:p>
  </w:footnote>
  <w:footnote w:type="continuationSeparator" w:id="0">
    <w:p w14:paraId="59621C5F" w14:textId="77777777" w:rsidR="00F95D0F" w:rsidRDefault="00F95D0F" w:rsidP="006168E4">
      <w:pPr>
        <w:spacing w:after="0" w:line="240" w:lineRule="auto"/>
      </w:pPr>
      <w:r>
        <w:continuationSeparator/>
      </w:r>
    </w:p>
  </w:footnote>
  <w:footnote w:id="1">
    <w:p w14:paraId="57568EE6" w14:textId="77777777" w:rsidR="00F65BD1" w:rsidRPr="007822E6" w:rsidRDefault="00F65BD1" w:rsidP="00F65BD1">
      <w:pPr>
        <w:jc w:val="both"/>
        <w:rPr>
          <w:rFonts w:ascii="Palatino Linotype"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EB50285" w14:textId="77777777" w:rsidR="00F65BD1" w:rsidRPr="005552A8" w:rsidRDefault="00F65BD1" w:rsidP="00F65BD1">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Default="00F00446">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14:paraId="517E4460" w14:textId="77777777" w:rsidTr="00FB4AAD">
      <w:trPr>
        <w:trHeight w:val="227"/>
      </w:trPr>
      <w:tc>
        <w:tcPr>
          <w:tcW w:w="5529" w:type="dxa"/>
          <w:hideMark/>
        </w:tcPr>
        <w:p w14:paraId="03543E6C" w14:textId="77777777" w:rsidR="00F00446" w:rsidRDefault="00F0044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1EB7898" w14:textId="2BE5C4B0" w:rsidR="00F00446" w:rsidRPr="00B4142F" w:rsidRDefault="00492A0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05980</w:t>
          </w:r>
          <w:r w:rsidR="00F00446">
            <w:rPr>
              <w:rFonts w:ascii="Palatino Linotype" w:hAnsi="Palatino Linotype" w:cs="Arial"/>
              <w:bCs/>
              <w:sz w:val="24"/>
              <w:lang w:eastAsia="es-MX"/>
            </w:rPr>
            <w:t>/INFOEM/IP/RR/202</w:t>
          </w:r>
          <w:r w:rsidR="0025058E">
            <w:rPr>
              <w:rFonts w:ascii="Palatino Linotype" w:hAnsi="Palatino Linotype" w:cs="Arial"/>
              <w:bCs/>
              <w:sz w:val="24"/>
              <w:lang w:eastAsia="es-MX"/>
            </w:rPr>
            <w:t>6</w:t>
          </w:r>
        </w:p>
      </w:tc>
    </w:tr>
    <w:tr w:rsidR="00F00446" w14:paraId="76095C04" w14:textId="77777777" w:rsidTr="00FB4AAD">
      <w:trPr>
        <w:trHeight w:val="242"/>
      </w:trPr>
      <w:tc>
        <w:tcPr>
          <w:tcW w:w="5529" w:type="dxa"/>
          <w:hideMark/>
        </w:tcPr>
        <w:p w14:paraId="7411E998" w14:textId="77777777" w:rsidR="00F00446" w:rsidRDefault="00F0044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E3B5A70" w14:textId="378819BC" w:rsidR="00F00446" w:rsidRPr="00F06FED" w:rsidRDefault="00DD3D36" w:rsidP="00C25084">
          <w:pPr>
            <w:spacing w:after="120" w:line="256" w:lineRule="auto"/>
            <w:ind w:left="639" w:right="214"/>
            <w:jc w:val="both"/>
            <w:rPr>
              <w:rFonts w:ascii="Palatino Linotype" w:hAnsi="Palatino Linotype" w:cs="Arial"/>
            </w:rPr>
          </w:pPr>
          <w:r>
            <w:rPr>
              <w:rFonts w:ascii="Palatino Linotype" w:hAnsi="Palatino Linotype" w:cs="Arial"/>
            </w:rPr>
            <w:t xml:space="preserve">Instituto de Transparencia, Acceso a la Información Pública y Protección de Datos Personales del Estado de México y Municipios </w:t>
          </w:r>
        </w:p>
      </w:tc>
    </w:tr>
    <w:tr w:rsidR="00F00446" w14:paraId="25C2F847" w14:textId="77777777" w:rsidTr="00FB4AAD">
      <w:trPr>
        <w:trHeight w:val="342"/>
      </w:trPr>
      <w:tc>
        <w:tcPr>
          <w:tcW w:w="5529" w:type="dxa"/>
          <w:hideMark/>
        </w:tcPr>
        <w:p w14:paraId="601C03DB" w14:textId="77777777" w:rsidR="00F00446" w:rsidRDefault="00F00446"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DCCD2E2" w14:textId="77777777" w:rsidR="00F00446" w:rsidRDefault="00F00446"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43BB7CE8" w14:textId="77777777" w:rsidR="00F00446" w:rsidRDefault="00F004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14:paraId="5F229218" w14:textId="77777777" w:rsidTr="00FB4AAD">
      <w:trPr>
        <w:trHeight w:val="227"/>
      </w:trPr>
      <w:tc>
        <w:tcPr>
          <w:tcW w:w="5529" w:type="dxa"/>
          <w:hideMark/>
        </w:tcPr>
        <w:p w14:paraId="0F980631"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63234DB" w14:textId="64179FE9" w:rsidR="00F00446" w:rsidRPr="00B4142F" w:rsidRDefault="00492A0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05980</w:t>
          </w:r>
          <w:r w:rsidR="00F00446">
            <w:rPr>
              <w:rFonts w:ascii="Palatino Linotype" w:hAnsi="Palatino Linotype" w:cs="Arial"/>
              <w:bCs/>
              <w:sz w:val="24"/>
              <w:lang w:eastAsia="es-MX"/>
            </w:rPr>
            <w:t>/INFOEM/IP/RR/202</w:t>
          </w:r>
          <w:r w:rsidR="0025058E">
            <w:rPr>
              <w:rFonts w:ascii="Palatino Linotype" w:hAnsi="Palatino Linotype" w:cs="Arial"/>
              <w:bCs/>
              <w:sz w:val="24"/>
              <w:lang w:eastAsia="es-MX"/>
            </w:rPr>
            <w:t>6</w:t>
          </w:r>
          <w:r w:rsidR="00F00446">
            <w:rPr>
              <w:rFonts w:ascii="Palatino Linotype" w:hAnsi="Palatino Linotype" w:cs="Arial"/>
              <w:bCs/>
              <w:sz w:val="24"/>
              <w:lang w:eastAsia="es-MX"/>
            </w:rPr>
            <w:t xml:space="preserve"> </w:t>
          </w:r>
        </w:p>
      </w:tc>
    </w:tr>
    <w:tr w:rsidR="00F00446" w14:paraId="21AEFFE5" w14:textId="77777777" w:rsidTr="00FB4AAD">
      <w:trPr>
        <w:trHeight w:val="196"/>
      </w:trPr>
      <w:tc>
        <w:tcPr>
          <w:tcW w:w="5529" w:type="dxa"/>
          <w:hideMark/>
        </w:tcPr>
        <w:p w14:paraId="4C4B8912"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08D65607" w14:textId="7FE920EB" w:rsidR="00F00446" w:rsidRPr="00F06FED" w:rsidRDefault="00F00446" w:rsidP="00805174">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805174">
            <w:rPr>
              <w:rFonts w:ascii="Palatino Linotype" w:hAnsi="Palatino Linotype" w:cs="Arial"/>
            </w:rPr>
            <w:t>XXXXX</w:t>
          </w:r>
        </w:p>
      </w:tc>
    </w:tr>
    <w:tr w:rsidR="00F00446" w14:paraId="219EEEC5" w14:textId="77777777" w:rsidTr="00FB4AAD">
      <w:trPr>
        <w:trHeight w:val="242"/>
      </w:trPr>
      <w:tc>
        <w:tcPr>
          <w:tcW w:w="5529" w:type="dxa"/>
          <w:hideMark/>
        </w:tcPr>
        <w:p w14:paraId="519BB441"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5D5F0711" w14:textId="5C8748F8" w:rsidR="00F00446" w:rsidRDefault="00DD3D36" w:rsidP="00C25084">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Instituto de Transparencia, Acceso a la Información Pública y Protección de Datos Personales del Estado de México y Municipios </w:t>
          </w:r>
        </w:p>
      </w:tc>
    </w:tr>
    <w:tr w:rsidR="00F00446" w14:paraId="1DEDAA99" w14:textId="77777777" w:rsidTr="00FB4AAD">
      <w:trPr>
        <w:trHeight w:val="342"/>
      </w:trPr>
      <w:tc>
        <w:tcPr>
          <w:tcW w:w="5529" w:type="dxa"/>
          <w:hideMark/>
        </w:tcPr>
        <w:p w14:paraId="693ABC01" w14:textId="77777777" w:rsidR="00F00446" w:rsidRDefault="00F00446"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0D4B544C" w14:textId="77777777" w:rsidR="00F00446" w:rsidRDefault="00F00446"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41B671E5" w14:textId="77777777" w:rsidR="00F00446" w:rsidRDefault="00F00446">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CD2"/>
    <w:multiLevelType w:val="hybridMultilevel"/>
    <w:tmpl w:val="93F4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54F56"/>
    <w:multiLevelType w:val="hybridMultilevel"/>
    <w:tmpl w:val="C8B8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6141"/>
    <w:multiLevelType w:val="hybridMultilevel"/>
    <w:tmpl w:val="6C1CED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151653"/>
    <w:multiLevelType w:val="hybridMultilevel"/>
    <w:tmpl w:val="22B86718"/>
    <w:lvl w:ilvl="0" w:tplc="76C26A7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711678"/>
    <w:multiLevelType w:val="hybridMultilevel"/>
    <w:tmpl w:val="3E9EB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E36FD"/>
    <w:multiLevelType w:val="hybridMultilevel"/>
    <w:tmpl w:val="E8BAA626"/>
    <w:lvl w:ilvl="0" w:tplc="B37AEEC0">
      <w:start w:val="1"/>
      <w:numFmt w:val="bullet"/>
      <w:lvlText w:val="-"/>
      <w:lvlJc w:val="left"/>
      <w:pPr>
        <w:ind w:left="1080" w:hanging="360"/>
      </w:pPr>
      <w:rPr>
        <w:rFonts w:ascii="Palatino Linotype" w:eastAsiaTheme="minorHAnsi"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C93A95"/>
    <w:multiLevelType w:val="hybridMultilevel"/>
    <w:tmpl w:val="6988042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1A376397"/>
    <w:multiLevelType w:val="hybridMultilevel"/>
    <w:tmpl w:val="E5966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B84F35"/>
    <w:multiLevelType w:val="hybridMultilevel"/>
    <w:tmpl w:val="C826E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B37CF"/>
    <w:multiLevelType w:val="hybridMultilevel"/>
    <w:tmpl w:val="7FDE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24FD35E6"/>
    <w:multiLevelType w:val="hybridMultilevel"/>
    <w:tmpl w:val="4852E1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824FBB"/>
    <w:multiLevelType w:val="hybridMultilevel"/>
    <w:tmpl w:val="DAAC9D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5311E2"/>
    <w:multiLevelType w:val="hybridMultilevel"/>
    <w:tmpl w:val="9C0AD0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11F44"/>
    <w:multiLevelType w:val="hybridMultilevel"/>
    <w:tmpl w:val="3A367BF2"/>
    <w:lvl w:ilvl="0" w:tplc="4D40E5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076CA"/>
    <w:multiLevelType w:val="hybridMultilevel"/>
    <w:tmpl w:val="0BD2E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79017C"/>
    <w:multiLevelType w:val="hybridMultilevel"/>
    <w:tmpl w:val="FE6C195E"/>
    <w:lvl w:ilvl="0" w:tplc="AF32B5D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70A91"/>
    <w:multiLevelType w:val="hybridMultilevel"/>
    <w:tmpl w:val="3888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7303A"/>
    <w:multiLevelType w:val="hybridMultilevel"/>
    <w:tmpl w:val="680CF67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527A4DF3"/>
    <w:multiLevelType w:val="hybridMultilevel"/>
    <w:tmpl w:val="4B7A0C46"/>
    <w:lvl w:ilvl="0" w:tplc="2698217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192D25"/>
    <w:multiLevelType w:val="hybridMultilevel"/>
    <w:tmpl w:val="551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D6580"/>
    <w:multiLevelType w:val="hybridMultilevel"/>
    <w:tmpl w:val="C9D802A2"/>
    <w:lvl w:ilvl="0" w:tplc="7D72010E">
      <w:start w:val="1"/>
      <w:numFmt w:val="bullet"/>
      <w:lvlText w:val="-"/>
      <w:lvlJc w:val="left"/>
      <w:pPr>
        <w:ind w:left="1440" w:hanging="360"/>
      </w:pPr>
      <w:rPr>
        <w:rFonts w:ascii="Palatino Linotype" w:eastAsia="Times New Roman" w:hAnsi="Palatino Linotype"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590F6071"/>
    <w:multiLevelType w:val="hybridMultilevel"/>
    <w:tmpl w:val="1E9A7AC2"/>
    <w:lvl w:ilvl="0" w:tplc="D936969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15:restartNumberingAfterBreak="0">
    <w:nsid w:val="5AB93834"/>
    <w:multiLevelType w:val="hybridMultilevel"/>
    <w:tmpl w:val="E4BCC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F8B3067"/>
    <w:multiLevelType w:val="hybridMultilevel"/>
    <w:tmpl w:val="46B4C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D13F4F"/>
    <w:multiLevelType w:val="hybridMultilevel"/>
    <w:tmpl w:val="513CFD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F30B0"/>
    <w:multiLevelType w:val="hybridMultilevel"/>
    <w:tmpl w:val="5C2695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1" w15:restartNumberingAfterBreak="0">
    <w:nsid w:val="70CB593B"/>
    <w:multiLevelType w:val="hybridMultilevel"/>
    <w:tmpl w:val="F7947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8"/>
  </w:num>
  <w:num w:numId="4">
    <w:abstractNumId w:val="6"/>
  </w:num>
  <w:num w:numId="5">
    <w:abstractNumId w:val="14"/>
  </w:num>
  <w:num w:numId="6">
    <w:abstractNumId w:val="28"/>
  </w:num>
  <w:num w:numId="7">
    <w:abstractNumId w:val="0"/>
  </w:num>
  <w:num w:numId="8">
    <w:abstractNumId w:val="1"/>
  </w:num>
  <w:num w:numId="9">
    <w:abstractNumId w:val="16"/>
  </w:num>
  <w:num w:numId="10">
    <w:abstractNumId w:val="18"/>
  </w:num>
  <w:num w:numId="11">
    <w:abstractNumId w:val="10"/>
  </w:num>
  <w:num w:numId="12">
    <w:abstractNumId w:val="4"/>
  </w:num>
  <w:num w:numId="13">
    <w:abstractNumId w:val="17"/>
  </w:num>
  <w:num w:numId="14">
    <w:abstractNumId w:val="21"/>
  </w:num>
  <w:num w:numId="15">
    <w:abstractNumId w:val="26"/>
  </w:num>
  <w:num w:numId="16">
    <w:abstractNumId w:val="22"/>
  </w:num>
  <w:num w:numId="17">
    <w:abstractNumId w:val="5"/>
  </w:num>
  <w:num w:numId="18">
    <w:abstractNumId w:val="19"/>
  </w:num>
  <w:num w:numId="19">
    <w:abstractNumId w:val="9"/>
  </w:num>
  <w:num w:numId="20">
    <w:abstractNumId w:val="32"/>
  </w:num>
  <w:num w:numId="21">
    <w:abstractNumId w:val="13"/>
  </w:num>
  <w:num w:numId="22">
    <w:abstractNumId w:val="31"/>
  </w:num>
  <w:num w:numId="23">
    <w:abstractNumId w:val="2"/>
  </w:num>
  <w:num w:numId="24">
    <w:abstractNumId w:val="12"/>
  </w:num>
  <w:num w:numId="25">
    <w:abstractNumId w:val="20"/>
  </w:num>
  <w:num w:numId="26">
    <w:abstractNumId w:val="23"/>
  </w:num>
  <w:num w:numId="27">
    <w:abstractNumId w:val="7"/>
  </w:num>
  <w:num w:numId="28">
    <w:abstractNumId w:val="3"/>
  </w:num>
  <w:num w:numId="29">
    <w:abstractNumId w:val="27"/>
  </w:num>
  <w:num w:numId="30">
    <w:abstractNumId w:val="24"/>
  </w:num>
  <w:num w:numId="31">
    <w:abstractNumId w:val="11"/>
  </w:num>
  <w:num w:numId="32">
    <w:abstractNumId w:val="15"/>
  </w:num>
  <w:num w:numId="33">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102E"/>
    <w:rsid w:val="000169FC"/>
    <w:rsid w:val="000179C3"/>
    <w:rsid w:val="00020A70"/>
    <w:rsid w:val="00022604"/>
    <w:rsid w:val="00024B03"/>
    <w:rsid w:val="0002766F"/>
    <w:rsid w:val="000306A7"/>
    <w:rsid w:val="00031C92"/>
    <w:rsid w:val="00032A15"/>
    <w:rsid w:val="000414CE"/>
    <w:rsid w:val="0004199A"/>
    <w:rsid w:val="00045379"/>
    <w:rsid w:val="000461DF"/>
    <w:rsid w:val="00055224"/>
    <w:rsid w:val="0005543E"/>
    <w:rsid w:val="0005622A"/>
    <w:rsid w:val="000567FC"/>
    <w:rsid w:val="00061821"/>
    <w:rsid w:val="000623F9"/>
    <w:rsid w:val="00062482"/>
    <w:rsid w:val="00063A10"/>
    <w:rsid w:val="00063EFB"/>
    <w:rsid w:val="000662F8"/>
    <w:rsid w:val="00072499"/>
    <w:rsid w:val="00073E78"/>
    <w:rsid w:val="0007758C"/>
    <w:rsid w:val="00084B56"/>
    <w:rsid w:val="00090AFC"/>
    <w:rsid w:val="00091552"/>
    <w:rsid w:val="00091C3A"/>
    <w:rsid w:val="000923F5"/>
    <w:rsid w:val="00096307"/>
    <w:rsid w:val="000A038C"/>
    <w:rsid w:val="000A227D"/>
    <w:rsid w:val="000A2D37"/>
    <w:rsid w:val="000A3486"/>
    <w:rsid w:val="000A4DD1"/>
    <w:rsid w:val="000A5544"/>
    <w:rsid w:val="000A70F8"/>
    <w:rsid w:val="000A79DA"/>
    <w:rsid w:val="000B4B51"/>
    <w:rsid w:val="000B7158"/>
    <w:rsid w:val="000C5B8B"/>
    <w:rsid w:val="000C666C"/>
    <w:rsid w:val="000C708E"/>
    <w:rsid w:val="000D1B55"/>
    <w:rsid w:val="000D3C75"/>
    <w:rsid w:val="000E09FC"/>
    <w:rsid w:val="000E686B"/>
    <w:rsid w:val="000F3EE7"/>
    <w:rsid w:val="000F5153"/>
    <w:rsid w:val="000F68B1"/>
    <w:rsid w:val="000F6F19"/>
    <w:rsid w:val="000F7AC2"/>
    <w:rsid w:val="00102D69"/>
    <w:rsid w:val="00110EDB"/>
    <w:rsid w:val="00111DCD"/>
    <w:rsid w:val="0011304D"/>
    <w:rsid w:val="00114599"/>
    <w:rsid w:val="00114CF9"/>
    <w:rsid w:val="001167AA"/>
    <w:rsid w:val="00117157"/>
    <w:rsid w:val="00124855"/>
    <w:rsid w:val="001254F5"/>
    <w:rsid w:val="001336D3"/>
    <w:rsid w:val="00136FAD"/>
    <w:rsid w:val="001434B9"/>
    <w:rsid w:val="001446AB"/>
    <w:rsid w:val="00144B4A"/>
    <w:rsid w:val="00146726"/>
    <w:rsid w:val="00146F0A"/>
    <w:rsid w:val="00147B36"/>
    <w:rsid w:val="00150AFD"/>
    <w:rsid w:val="00151A2D"/>
    <w:rsid w:val="00152124"/>
    <w:rsid w:val="00152C2B"/>
    <w:rsid w:val="00165532"/>
    <w:rsid w:val="00166E95"/>
    <w:rsid w:val="00172661"/>
    <w:rsid w:val="001742A5"/>
    <w:rsid w:val="00174EE4"/>
    <w:rsid w:val="00175897"/>
    <w:rsid w:val="00175C56"/>
    <w:rsid w:val="00176091"/>
    <w:rsid w:val="00177D2C"/>
    <w:rsid w:val="001804C3"/>
    <w:rsid w:val="00180B9F"/>
    <w:rsid w:val="00181CC5"/>
    <w:rsid w:val="00191926"/>
    <w:rsid w:val="00193784"/>
    <w:rsid w:val="00193FB6"/>
    <w:rsid w:val="001942EE"/>
    <w:rsid w:val="001952EB"/>
    <w:rsid w:val="001A02EC"/>
    <w:rsid w:val="001A0612"/>
    <w:rsid w:val="001A22D7"/>
    <w:rsid w:val="001A3593"/>
    <w:rsid w:val="001A577E"/>
    <w:rsid w:val="001A58DE"/>
    <w:rsid w:val="001A7C9B"/>
    <w:rsid w:val="001B05B9"/>
    <w:rsid w:val="001B1519"/>
    <w:rsid w:val="001B3B53"/>
    <w:rsid w:val="001B7B88"/>
    <w:rsid w:val="001C7319"/>
    <w:rsid w:val="001C7D87"/>
    <w:rsid w:val="001D1F37"/>
    <w:rsid w:val="001D3E87"/>
    <w:rsid w:val="001D5F16"/>
    <w:rsid w:val="001D6FAB"/>
    <w:rsid w:val="001D7250"/>
    <w:rsid w:val="001E1D18"/>
    <w:rsid w:val="001F0A4F"/>
    <w:rsid w:val="001F410E"/>
    <w:rsid w:val="001F71ED"/>
    <w:rsid w:val="00203D3A"/>
    <w:rsid w:val="00203FF3"/>
    <w:rsid w:val="002044B4"/>
    <w:rsid w:val="0020491B"/>
    <w:rsid w:val="002056EC"/>
    <w:rsid w:val="0020641D"/>
    <w:rsid w:val="00206608"/>
    <w:rsid w:val="00207086"/>
    <w:rsid w:val="00211D60"/>
    <w:rsid w:val="0021501E"/>
    <w:rsid w:val="00216AFC"/>
    <w:rsid w:val="002173B1"/>
    <w:rsid w:val="002205C0"/>
    <w:rsid w:val="0022494A"/>
    <w:rsid w:val="00225507"/>
    <w:rsid w:val="00226ED0"/>
    <w:rsid w:val="0023373D"/>
    <w:rsid w:val="0023423C"/>
    <w:rsid w:val="0024112D"/>
    <w:rsid w:val="00244177"/>
    <w:rsid w:val="0025058E"/>
    <w:rsid w:val="0025346E"/>
    <w:rsid w:val="00254477"/>
    <w:rsid w:val="002577FE"/>
    <w:rsid w:val="0025780C"/>
    <w:rsid w:val="00264F52"/>
    <w:rsid w:val="00266AE6"/>
    <w:rsid w:val="002714F3"/>
    <w:rsid w:val="00273D0E"/>
    <w:rsid w:val="00280B8B"/>
    <w:rsid w:val="0028106D"/>
    <w:rsid w:val="002820F1"/>
    <w:rsid w:val="00292350"/>
    <w:rsid w:val="002929E8"/>
    <w:rsid w:val="00297EF9"/>
    <w:rsid w:val="002A12CB"/>
    <w:rsid w:val="002A2034"/>
    <w:rsid w:val="002A24F4"/>
    <w:rsid w:val="002A38BF"/>
    <w:rsid w:val="002A597E"/>
    <w:rsid w:val="002B0FB9"/>
    <w:rsid w:val="002B4382"/>
    <w:rsid w:val="002B5DBD"/>
    <w:rsid w:val="002B72F9"/>
    <w:rsid w:val="002C498D"/>
    <w:rsid w:val="002C4FE1"/>
    <w:rsid w:val="002C5FB3"/>
    <w:rsid w:val="002C72D2"/>
    <w:rsid w:val="002D2F00"/>
    <w:rsid w:val="002D4307"/>
    <w:rsid w:val="002D79E2"/>
    <w:rsid w:val="002D7A5D"/>
    <w:rsid w:val="002E0A4A"/>
    <w:rsid w:val="002E0BC4"/>
    <w:rsid w:val="002E21B4"/>
    <w:rsid w:val="002E2D7B"/>
    <w:rsid w:val="002E5E6A"/>
    <w:rsid w:val="002F1639"/>
    <w:rsid w:val="002F22FA"/>
    <w:rsid w:val="002F37BE"/>
    <w:rsid w:val="002F41CA"/>
    <w:rsid w:val="002F4C6A"/>
    <w:rsid w:val="002F5500"/>
    <w:rsid w:val="002F70F6"/>
    <w:rsid w:val="00300D0B"/>
    <w:rsid w:val="00303BAD"/>
    <w:rsid w:val="003043BE"/>
    <w:rsid w:val="00306096"/>
    <w:rsid w:val="00306974"/>
    <w:rsid w:val="00307014"/>
    <w:rsid w:val="0031645D"/>
    <w:rsid w:val="003175A1"/>
    <w:rsid w:val="00317A78"/>
    <w:rsid w:val="00320A67"/>
    <w:rsid w:val="00322229"/>
    <w:rsid w:val="003272FB"/>
    <w:rsid w:val="00331499"/>
    <w:rsid w:val="0033580E"/>
    <w:rsid w:val="00343D1E"/>
    <w:rsid w:val="00353254"/>
    <w:rsid w:val="00354258"/>
    <w:rsid w:val="00355593"/>
    <w:rsid w:val="00357E0E"/>
    <w:rsid w:val="00357F3D"/>
    <w:rsid w:val="00361B9C"/>
    <w:rsid w:val="003672FB"/>
    <w:rsid w:val="00370797"/>
    <w:rsid w:val="00372E03"/>
    <w:rsid w:val="003746C6"/>
    <w:rsid w:val="00375BEA"/>
    <w:rsid w:val="00376CEC"/>
    <w:rsid w:val="00380758"/>
    <w:rsid w:val="003815E5"/>
    <w:rsid w:val="00381E2B"/>
    <w:rsid w:val="0038725E"/>
    <w:rsid w:val="00387929"/>
    <w:rsid w:val="00393D5B"/>
    <w:rsid w:val="0039460D"/>
    <w:rsid w:val="00394A1E"/>
    <w:rsid w:val="003968C7"/>
    <w:rsid w:val="003A2246"/>
    <w:rsid w:val="003A61F9"/>
    <w:rsid w:val="003A6975"/>
    <w:rsid w:val="003B1E88"/>
    <w:rsid w:val="003B3C4C"/>
    <w:rsid w:val="003C5243"/>
    <w:rsid w:val="003C53ED"/>
    <w:rsid w:val="003D0B7E"/>
    <w:rsid w:val="003D4314"/>
    <w:rsid w:val="003D4E0F"/>
    <w:rsid w:val="003D7C5D"/>
    <w:rsid w:val="003E16E1"/>
    <w:rsid w:val="003E1871"/>
    <w:rsid w:val="003E40FA"/>
    <w:rsid w:val="003E504D"/>
    <w:rsid w:val="003E656A"/>
    <w:rsid w:val="003E6B62"/>
    <w:rsid w:val="003E78B7"/>
    <w:rsid w:val="003F22C5"/>
    <w:rsid w:val="003F3016"/>
    <w:rsid w:val="003F37AF"/>
    <w:rsid w:val="003F5630"/>
    <w:rsid w:val="003F76E5"/>
    <w:rsid w:val="004012CF"/>
    <w:rsid w:val="00402FF3"/>
    <w:rsid w:val="0040673A"/>
    <w:rsid w:val="004069EB"/>
    <w:rsid w:val="00410ACB"/>
    <w:rsid w:val="00412600"/>
    <w:rsid w:val="00415EE8"/>
    <w:rsid w:val="0042109F"/>
    <w:rsid w:val="00422E0C"/>
    <w:rsid w:val="00422ED2"/>
    <w:rsid w:val="00423213"/>
    <w:rsid w:val="0042416D"/>
    <w:rsid w:val="00432CE0"/>
    <w:rsid w:val="00436802"/>
    <w:rsid w:val="00442E45"/>
    <w:rsid w:val="00443AD4"/>
    <w:rsid w:val="0044438E"/>
    <w:rsid w:val="00445C0F"/>
    <w:rsid w:val="00451448"/>
    <w:rsid w:val="004516EB"/>
    <w:rsid w:val="004529B6"/>
    <w:rsid w:val="00452B82"/>
    <w:rsid w:val="00453DBD"/>
    <w:rsid w:val="00454CE6"/>
    <w:rsid w:val="00457305"/>
    <w:rsid w:val="00457955"/>
    <w:rsid w:val="00462881"/>
    <w:rsid w:val="004640F2"/>
    <w:rsid w:val="00467337"/>
    <w:rsid w:val="00474B7D"/>
    <w:rsid w:val="00475F48"/>
    <w:rsid w:val="00477CC2"/>
    <w:rsid w:val="00477D47"/>
    <w:rsid w:val="0048180A"/>
    <w:rsid w:val="00481C7A"/>
    <w:rsid w:val="004822B6"/>
    <w:rsid w:val="00487840"/>
    <w:rsid w:val="00487DB5"/>
    <w:rsid w:val="004906C8"/>
    <w:rsid w:val="00492A08"/>
    <w:rsid w:val="00492BC7"/>
    <w:rsid w:val="004967E2"/>
    <w:rsid w:val="004A2817"/>
    <w:rsid w:val="004A290F"/>
    <w:rsid w:val="004A55D8"/>
    <w:rsid w:val="004A5FFD"/>
    <w:rsid w:val="004A7CE2"/>
    <w:rsid w:val="004B031A"/>
    <w:rsid w:val="004B0328"/>
    <w:rsid w:val="004B234F"/>
    <w:rsid w:val="004B59BB"/>
    <w:rsid w:val="004B5CCC"/>
    <w:rsid w:val="004B7F24"/>
    <w:rsid w:val="004C2845"/>
    <w:rsid w:val="004C7961"/>
    <w:rsid w:val="004D08EB"/>
    <w:rsid w:val="004D54E3"/>
    <w:rsid w:val="004E1477"/>
    <w:rsid w:val="004E1A3D"/>
    <w:rsid w:val="004E2371"/>
    <w:rsid w:val="004E6BE9"/>
    <w:rsid w:val="004E754F"/>
    <w:rsid w:val="004F4F45"/>
    <w:rsid w:val="004F56E5"/>
    <w:rsid w:val="005001FE"/>
    <w:rsid w:val="00501031"/>
    <w:rsid w:val="005020E9"/>
    <w:rsid w:val="00503655"/>
    <w:rsid w:val="00504BE3"/>
    <w:rsid w:val="00514207"/>
    <w:rsid w:val="005149BE"/>
    <w:rsid w:val="00515090"/>
    <w:rsid w:val="005179E4"/>
    <w:rsid w:val="00521E57"/>
    <w:rsid w:val="0052488B"/>
    <w:rsid w:val="005305EA"/>
    <w:rsid w:val="0053652A"/>
    <w:rsid w:val="00536DFF"/>
    <w:rsid w:val="005371E7"/>
    <w:rsid w:val="00537456"/>
    <w:rsid w:val="00537E4B"/>
    <w:rsid w:val="00540538"/>
    <w:rsid w:val="00542664"/>
    <w:rsid w:val="005440A2"/>
    <w:rsid w:val="00544CF2"/>
    <w:rsid w:val="00551E8B"/>
    <w:rsid w:val="005520FE"/>
    <w:rsid w:val="0055263C"/>
    <w:rsid w:val="0055472B"/>
    <w:rsid w:val="00555D9A"/>
    <w:rsid w:val="00556513"/>
    <w:rsid w:val="00557F13"/>
    <w:rsid w:val="00562653"/>
    <w:rsid w:val="00564108"/>
    <w:rsid w:val="00565597"/>
    <w:rsid w:val="005662E2"/>
    <w:rsid w:val="0057249B"/>
    <w:rsid w:val="005733EB"/>
    <w:rsid w:val="005734C5"/>
    <w:rsid w:val="00576D51"/>
    <w:rsid w:val="00580802"/>
    <w:rsid w:val="00581A22"/>
    <w:rsid w:val="00584B08"/>
    <w:rsid w:val="005860CB"/>
    <w:rsid w:val="00590376"/>
    <w:rsid w:val="00592542"/>
    <w:rsid w:val="00593E91"/>
    <w:rsid w:val="0059442D"/>
    <w:rsid w:val="00594D38"/>
    <w:rsid w:val="00595992"/>
    <w:rsid w:val="005A0B49"/>
    <w:rsid w:val="005A2174"/>
    <w:rsid w:val="005A353A"/>
    <w:rsid w:val="005A6D57"/>
    <w:rsid w:val="005A71FD"/>
    <w:rsid w:val="005B56A9"/>
    <w:rsid w:val="005B577C"/>
    <w:rsid w:val="005B5B70"/>
    <w:rsid w:val="005B5F05"/>
    <w:rsid w:val="005B724A"/>
    <w:rsid w:val="005C17BF"/>
    <w:rsid w:val="005C4571"/>
    <w:rsid w:val="005C5D36"/>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28C9"/>
    <w:rsid w:val="00605B10"/>
    <w:rsid w:val="0060721D"/>
    <w:rsid w:val="0061042F"/>
    <w:rsid w:val="00616623"/>
    <w:rsid w:val="006168E4"/>
    <w:rsid w:val="00621F47"/>
    <w:rsid w:val="0062497C"/>
    <w:rsid w:val="00625200"/>
    <w:rsid w:val="006255AA"/>
    <w:rsid w:val="00631806"/>
    <w:rsid w:val="00632225"/>
    <w:rsid w:val="00637512"/>
    <w:rsid w:val="00640EE4"/>
    <w:rsid w:val="006466F5"/>
    <w:rsid w:val="0064671F"/>
    <w:rsid w:val="006476E2"/>
    <w:rsid w:val="00650EAD"/>
    <w:rsid w:val="00652BC5"/>
    <w:rsid w:val="00654151"/>
    <w:rsid w:val="00654E29"/>
    <w:rsid w:val="00661753"/>
    <w:rsid w:val="0066216F"/>
    <w:rsid w:val="00663DF5"/>
    <w:rsid w:val="006642FF"/>
    <w:rsid w:val="006654F6"/>
    <w:rsid w:val="00675390"/>
    <w:rsid w:val="00676CAA"/>
    <w:rsid w:val="006848B7"/>
    <w:rsid w:val="006868A7"/>
    <w:rsid w:val="006915EA"/>
    <w:rsid w:val="00694828"/>
    <w:rsid w:val="006A3810"/>
    <w:rsid w:val="006A4687"/>
    <w:rsid w:val="006A68B8"/>
    <w:rsid w:val="006A7CEB"/>
    <w:rsid w:val="006B022C"/>
    <w:rsid w:val="006B0FFE"/>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643D"/>
    <w:rsid w:val="006E063C"/>
    <w:rsid w:val="006E3851"/>
    <w:rsid w:val="006F1167"/>
    <w:rsid w:val="006F4044"/>
    <w:rsid w:val="006F46DC"/>
    <w:rsid w:val="006F712B"/>
    <w:rsid w:val="00701033"/>
    <w:rsid w:val="00701103"/>
    <w:rsid w:val="00701A3F"/>
    <w:rsid w:val="00712E3A"/>
    <w:rsid w:val="0071487C"/>
    <w:rsid w:val="00721506"/>
    <w:rsid w:val="007216DB"/>
    <w:rsid w:val="007246D3"/>
    <w:rsid w:val="00725F5A"/>
    <w:rsid w:val="007345EA"/>
    <w:rsid w:val="00736825"/>
    <w:rsid w:val="007404D5"/>
    <w:rsid w:val="00740E74"/>
    <w:rsid w:val="00744287"/>
    <w:rsid w:val="00744EEF"/>
    <w:rsid w:val="00745D76"/>
    <w:rsid w:val="00747487"/>
    <w:rsid w:val="007505EB"/>
    <w:rsid w:val="00750605"/>
    <w:rsid w:val="00754CAE"/>
    <w:rsid w:val="0075629C"/>
    <w:rsid w:val="00763EE7"/>
    <w:rsid w:val="0076623B"/>
    <w:rsid w:val="00767E4B"/>
    <w:rsid w:val="00770794"/>
    <w:rsid w:val="007718AD"/>
    <w:rsid w:val="007742A7"/>
    <w:rsid w:val="007851D5"/>
    <w:rsid w:val="00786D05"/>
    <w:rsid w:val="00787C9F"/>
    <w:rsid w:val="0079486A"/>
    <w:rsid w:val="00794F80"/>
    <w:rsid w:val="007A00E9"/>
    <w:rsid w:val="007A0153"/>
    <w:rsid w:val="007A0454"/>
    <w:rsid w:val="007A0E44"/>
    <w:rsid w:val="007A1C9E"/>
    <w:rsid w:val="007A2404"/>
    <w:rsid w:val="007A4CA1"/>
    <w:rsid w:val="007A5DFD"/>
    <w:rsid w:val="007B0398"/>
    <w:rsid w:val="007B2C77"/>
    <w:rsid w:val="007B2E78"/>
    <w:rsid w:val="007B6549"/>
    <w:rsid w:val="007C2D72"/>
    <w:rsid w:val="007C3F2F"/>
    <w:rsid w:val="007C4AB0"/>
    <w:rsid w:val="007D0776"/>
    <w:rsid w:val="007D1A27"/>
    <w:rsid w:val="007D1B24"/>
    <w:rsid w:val="007D1F15"/>
    <w:rsid w:val="007D25B1"/>
    <w:rsid w:val="007D2878"/>
    <w:rsid w:val="007D55E5"/>
    <w:rsid w:val="007D63A7"/>
    <w:rsid w:val="007E319E"/>
    <w:rsid w:val="007E4FA1"/>
    <w:rsid w:val="007E6535"/>
    <w:rsid w:val="007E7B07"/>
    <w:rsid w:val="007E7BAB"/>
    <w:rsid w:val="007E7DCE"/>
    <w:rsid w:val="007E7FA9"/>
    <w:rsid w:val="007F20AC"/>
    <w:rsid w:val="00802C56"/>
    <w:rsid w:val="00805174"/>
    <w:rsid w:val="00807750"/>
    <w:rsid w:val="00807E35"/>
    <w:rsid w:val="00811205"/>
    <w:rsid w:val="00811944"/>
    <w:rsid w:val="00812C48"/>
    <w:rsid w:val="0081369E"/>
    <w:rsid w:val="008146F9"/>
    <w:rsid w:val="008175A7"/>
    <w:rsid w:val="00821AEB"/>
    <w:rsid w:val="00824DCD"/>
    <w:rsid w:val="00825B4E"/>
    <w:rsid w:val="00827658"/>
    <w:rsid w:val="00833A4D"/>
    <w:rsid w:val="00833E8A"/>
    <w:rsid w:val="00836C53"/>
    <w:rsid w:val="00844009"/>
    <w:rsid w:val="00844569"/>
    <w:rsid w:val="0084457A"/>
    <w:rsid w:val="00844CDE"/>
    <w:rsid w:val="00845083"/>
    <w:rsid w:val="00847D23"/>
    <w:rsid w:val="008556FF"/>
    <w:rsid w:val="00857106"/>
    <w:rsid w:val="00857765"/>
    <w:rsid w:val="00863327"/>
    <w:rsid w:val="00863A40"/>
    <w:rsid w:val="00866865"/>
    <w:rsid w:val="00867F7E"/>
    <w:rsid w:val="00870F44"/>
    <w:rsid w:val="00872ECB"/>
    <w:rsid w:val="0087456A"/>
    <w:rsid w:val="00880FBC"/>
    <w:rsid w:val="00884054"/>
    <w:rsid w:val="00886782"/>
    <w:rsid w:val="00890B7A"/>
    <w:rsid w:val="00890C62"/>
    <w:rsid w:val="00893088"/>
    <w:rsid w:val="0089437B"/>
    <w:rsid w:val="00894B43"/>
    <w:rsid w:val="00895089"/>
    <w:rsid w:val="008951ED"/>
    <w:rsid w:val="0089761E"/>
    <w:rsid w:val="008977EE"/>
    <w:rsid w:val="008A4DDA"/>
    <w:rsid w:val="008A5928"/>
    <w:rsid w:val="008A75BE"/>
    <w:rsid w:val="008B0D6E"/>
    <w:rsid w:val="008B1AD9"/>
    <w:rsid w:val="008B1D2E"/>
    <w:rsid w:val="008B4DF4"/>
    <w:rsid w:val="008C02D5"/>
    <w:rsid w:val="008C08BE"/>
    <w:rsid w:val="008C229F"/>
    <w:rsid w:val="008C32A8"/>
    <w:rsid w:val="008C3445"/>
    <w:rsid w:val="008C36EA"/>
    <w:rsid w:val="008C4E94"/>
    <w:rsid w:val="008C55A3"/>
    <w:rsid w:val="008C5E80"/>
    <w:rsid w:val="008C7368"/>
    <w:rsid w:val="008E02A9"/>
    <w:rsid w:val="008E6375"/>
    <w:rsid w:val="008F17A1"/>
    <w:rsid w:val="008F4C65"/>
    <w:rsid w:val="008F7579"/>
    <w:rsid w:val="009016BD"/>
    <w:rsid w:val="00902944"/>
    <w:rsid w:val="00905422"/>
    <w:rsid w:val="00906BD5"/>
    <w:rsid w:val="009104D1"/>
    <w:rsid w:val="00913133"/>
    <w:rsid w:val="0091475B"/>
    <w:rsid w:val="00921DB9"/>
    <w:rsid w:val="0092403D"/>
    <w:rsid w:val="0093199C"/>
    <w:rsid w:val="009402DB"/>
    <w:rsid w:val="00942857"/>
    <w:rsid w:val="00942E41"/>
    <w:rsid w:val="009440D8"/>
    <w:rsid w:val="009449B8"/>
    <w:rsid w:val="00944DC9"/>
    <w:rsid w:val="009454E7"/>
    <w:rsid w:val="0094603F"/>
    <w:rsid w:val="00947BF4"/>
    <w:rsid w:val="00952028"/>
    <w:rsid w:val="00957CAC"/>
    <w:rsid w:val="009611E0"/>
    <w:rsid w:val="00962383"/>
    <w:rsid w:val="00962E7D"/>
    <w:rsid w:val="00963120"/>
    <w:rsid w:val="00965FEE"/>
    <w:rsid w:val="0096643B"/>
    <w:rsid w:val="009706B5"/>
    <w:rsid w:val="0097286A"/>
    <w:rsid w:val="00972BDF"/>
    <w:rsid w:val="00973F49"/>
    <w:rsid w:val="00974C5C"/>
    <w:rsid w:val="0098182D"/>
    <w:rsid w:val="00982A98"/>
    <w:rsid w:val="009855E2"/>
    <w:rsid w:val="00987C03"/>
    <w:rsid w:val="00992977"/>
    <w:rsid w:val="0099557F"/>
    <w:rsid w:val="00997D10"/>
    <w:rsid w:val="009A3511"/>
    <w:rsid w:val="009A686F"/>
    <w:rsid w:val="009A7912"/>
    <w:rsid w:val="009B33A8"/>
    <w:rsid w:val="009B3487"/>
    <w:rsid w:val="009B3877"/>
    <w:rsid w:val="009B3F96"/>
    <w:rsid w:val="009B7C61"/>
    <w:rsid w:val="009C3793"/>
    <w:rsid w:val="009C62BD"/>
    <w:rsid w:val="009C7FAC"/>
    <w:rsid w:val="009D0CC2"/>
    <w:rsid w:val="009D2190"/>
    <w:rsid w:val="009D26AD"/>
    <w:rsid w:val="009D341C"/>
    <w:rsid w:val="009D7F8A"/>
    <w:rsid w:val="009E1411"/>
    <w:rsid w:val="009E19FC"/>
    <w:rsid w:val="009E52F2"/>
    <w:rsid w:val="009E681F"/>
    <w:rsid w:val="009F3C1F"/>
    <w:rsid w:val="009F40B2"/>
    <w:rsid w:val="009F614E"/>
    <w:rsid w:val="009F762B"/>
    <w:rsid w:val="009F76BA"/>
    <w:rsid w:val="009F7E09"/>
    <w:rsid w:val="00A02047"/>
    <w:rsid w:val="00A035C0"/>
    <w:rsid w:val="00A036BE"/>
    <w:rsid w:val="00A03F2A"/>
    <w:rsid w:val="00A0575E"/>
    <w:rsid w:val="00A12205"/>
    <w:rsid w:val="00A139AF"/>
    <w:rsid w:val="00A17582"/>
    <w:rsid w:val="00A20113"/>
    <w:rsid w:val="00A23765"/>
    <w:rsid w:val="00A3248C"/>
    <w:rsid w:val="00A34361"/>
    <w:rsid w:val="00A354C4"/>
    <w:rsid w:val="00A35685"/>
    <w:rsid w:val="00A358E6"/>
    <w:rsid w:val="00A37095"/>
    <w:rsid w:val="00A37C0F"/>
    <w:rsid w:val="00A41F9B"/>
    <w:rsid w:val="00A422B7"/>
    <w:rsid w:val="00A432DF"/>
    <w:rsid w:val="00A44291"/>
    <w:rsid w:val="00A444BE"/>
    <w:rsid w:val="00A453DC"/>
    <w:rsid w:val="00A47E33"/>
    <w:rsid w:val="00A50182"/>
    <w:rsid w:val="00A51024"/>
    <w:rsid w:val="00A51109"/>
    <w:rsid w:val="00A544DC"/>
    <w:rsid w:val="00A54B6B"/>
    <w:rsid w:val="00A54F12"/>
    <w:rsid w:val="00A55818"/>
    <w:rsid w:val="00A56556"/>
    <w:rsid w:val="00A60F08"/>
    <w:rsid w:val="00A625E2"/>
    <w:rsid w:val="00A63DC7"/>
    <w:rsid w:val="00A70289"/>
    <w:rsid w:val="00A70F24"/>
    <w:rsid w:val="00A72105"/>
    <w:rsid w:val="00A72465"/>
    <w:rsid w:val="00A80C92"/>
    <w:rsid w:val="00A82461"/>
    <w:rsid w:val="00A851D8"/>
    <w:rsid w:val="00A870C4"/>
    <w:rsid w:val="00A87326"/>
    <w:rsid w:val="00A953BA"/>
    <w:rsid w:val="00A96F9F"/>
    <w:rsid w:val="00AA061F"/>
    <w:rsid w:val="00AA0848"/>
    <w:rsid w:val="00AA0AAF"/>
    <w:rsid w:val="00AA3104"/>
    <w:rsid w:val="00AA3C06"/>
    <w:rsid w:val="00AA56F6"/>
    <w:rsid w:val="00AA5D62"/>
    <w:rsid w:val="00AA7E8A"/>
    <w:rsid w:val="00AB2BF2"/>
    <w:rsid w:val="00AB3710"/>
    <w:rsid w:val="00AB4B0F"/>
    <w:rsid w:val="00AB6C3B"/>
    <w:rsid w:val="00AB7F4A"/>
    <w:rsid w:val="00AC226E"/>
    <w:rsid w:val="00AC3D45"/>
    <w:rsid w:val="00AC722C"/>
    <w:rsid w:val="00AC7906"/>
    <w:rsid w:val="00AD01E9"/>
    <w:rsid w:val="00AD1291"/>
    <w:rsid w:val="00AD134F"/>
    <w:rsid w:val="00AD3428"/>
    <w:rsid w:val="00AD3AA2"/>
    <w:rsid w:val="00AD4B1A"/>
    <w:rsid w:val="00AD4FDD"/>
    <w:rsid w:val="00AE008F"/>
    <w:rsid w:val="00AF0161"/>
    <w:rsid w:val="00AF2A1F"/>
    <w:rsid w:val="00AF2D9B"/>
    <w:rsid w:val="00B04C3E"/>
    <w:rsid w:val="00B0749B"/>
    <w:rsid w:val="00B10050"/>
    <w:rsid w:val="00B10A1E"/>
    <w:rsid w:val="00B11E08"/>
    <w:rsid w:val="00B14039"/>
    <w:rsid w:val="00B149FA"/>
    <w:rsid w:val="00B22242"/>
    <w:rsid w:val="00B2330D"/>
    <w:rsid w:val="00B23E74"/>
    <w:rsid w:val="00B32CD3"/>
    <w:rsid w:val="00B34CED"/>
    <w:rsid w:val="00B35A93"/>
    <w:rsid w:val="00B3672D"/>
    <w:rsid w:val="00B433C9"/>
    <w:rsid w:val="00B466FF"/>
    <w:rsid w:val="00B4745C"/>
    <w:rsid w:val="00B52A82"/>
    <w:rsid w:val="00B52D3E"/>
    <w:rsid w:val="00B555AD"/>
    <w:rsid w:val="00B57980"/>
    <w:rsid w:val="00B601D4"/>
    <w:rsid w:val="00B63BC9"/>
    <w:rsid w:val="00B653BB"/>
    <w:rsid w:val="00B66E86"/>
    <w:rsid w:val="00B67A20"/>
    <w:rsid w:val="00B724E8"/>
    <w:rsid w:val="00B741BC"/>
    <w:rsid w:val="00B76471"/>
    <w:rsid w:val="00B82FB3"/>
    <w:rsid w:val="00B87D50"/>
    <w:rsid w:val="00B9223B"/>
    <w:rsid w:val="00B971CA"/>
    <w:rsid w:val="00BA4D1F"/>
    <w:rsid w:val="00BA7AD1"/>
    <w:rsid w:val="00BB2250"/>
    <w:rsid w:val="00BB4A1A"/>
    <w:rsid w:val="00BB721B"/>
    <w:rsid w:val="00BC0FDD"/>
    <w:rsid w:val="00BC22E0"/>
    <w:rsid w:val="00BC2A46"/>
    <w:rsid w:val="00BC3FA4"/>
    <w:rsid w:val="00BD004A"/>
    <w:rsid w:val="00BD352C"/>
    <w:rsid w:val="00BD5023"/>
    <w:rsid w:val="00BD58AB"/>
    <w:rsid w:val="00BD6D34"/>
    <w:rsid w:val="00BE1E50"/>
    <w:rsid w:val="00BE28ED"/>
    <w:rsid w:val="00BF4BF4"/>
    <w:rsid w:val="00C008B2"/>
    <w:rsid w:val="00C01F6B"/>
    <w:rsid w:val="00C1184D"/>
    <w:rsid w:val="00C12209"/>
    <w:rsid w:val="00C16DFC"/>
    <w:rsid w:val="00C24A09"/>
    <w:rsid w:val="00C25084"/>
    <w:rsid w:val="00C3096A"/>
    <w:rsid w:val="00C3292A"/>
    <w:rsid w:val="00C357BE"/>
    <w:rsid w:val="00C36ED4"/>
    <w:rsid w:val="00C40FB5"/>
    <w:rsid w:val="00C54D4B"/>
    <w:rsid w:val="00C56C44"/>
    <w:rsid w:val="00C6332C"/>
    <w:rsid w:val="00C6786D"/>
    <w:rsid w:val="00C71CD1"/>
    <w:rsid w:val="00C73143"/>
    <w:rsid w:val="00C77685"/>
    <w:rsid w:val="00C77815"/>
    <w:rsid w:val="00C77977"/>
    <w:rsid w:val="00C77ABA"/>
    <w:rsid w:val="00C85378"/>
    <w:rsid w:val="00C85735"/>
    <w:rsid w:val="00C870F5"/>
    <w:rsid w:val="00C9062C"/>
    <w:rsid w:val="00C909F7"/>
    <w:rsid w:val="00C91B10"/>
    <w:rsid w:val="00C9297C"/>
    <w:rsid w:val="00C9347E"/>
    <w:rsid w:val="00CA5334"/>
    <w:rsid w:val="00CA534B"/>
    <w:rsid w:val="00CA6FDA"/>
    <w:rsid w:val="00CB3340"/>
    <w:rsid w:val="00CB3B6F"/>
    <w:rsid w:val="00CB5283"/>
    <w:rsid w:val="00CC0C5F"/>
    <w:rsid w:val="00CC1BC6"/>
    <w:rsid w:val="00CC2F3D"/>
    <w:rsid w:val="00CC5FF3"/>
    <w:rsid w:val="00CC6072"/>
    <w:rsid w:val="00CD365B"/>
    <w:rsid w:val="00CD4BFA"/>
    <w:rsid w:val="00CE0E72"/>
    <w:rsid w:val="00CE13E2"/>
    <w:rsid w:val="00CE2ADF"/>
    <w:rsid w:val="00CE7210"/>
    <w:rsid w:val="00CE75D3"/>
    <w:rsid w:val="00CF1C84"/>
    <w:rsid w:val="00CF1D7D"/>
    <w:rsid w:val="00CF45D3"/>
    <w:rsid w:val="00CF51F9"/>
    <w:rsid w:val="00CF6B6C"/>
    <w:rsid w:val="00CF7EA2"/>
    <w:rsid w:val="00D0290C"/>
    <w:rsid w:val="00D02E45"/>
    <w:rsid w:val="00D03E71"/>
    <w:rsid w:val="00D042BB"/>
    <w:rsid w:val="00D068FC"/>
    <w:rsid w:val="00D06CA0"/>
    <w:rsid w:val="00D115BB"/>
    <w:rsid w:val="00D115C2"/>
    <w:rsid w:val="00D11797"/>
    <w:rsid w:val="00D12C68"/>
    <w:rsid w:val="00D134FB"/>
    <w:rsid w:val="00D1648B"/>
    <w:rsid w:val="00D17025"/>
    <w:rsid w:val="00D17789"/>
    <w:rsid w:val="00D20A46"/>
    <w:rsid w:val="00D21565"/>
    <w:rsid w:val="00D22F7D"/>
    <w:rsid w:val="00D25BEE"/>
    <w:rsid w:val="00D2737E"/>
    <w:rsid w:val="00D274A9"/>
    <w:rsid w:val="00D32644"/>
    <w:rsid w:val="00D32BE5"/>
    <w:rsid w:val="00D33619"/>
    <w:rsid w:val="00D4032A"/>
    <w:rsid w:val="00D43422"/>
    <w:rsid w:val="00D449AE"/>
    <w:rsid w:val="00D477C3"/>
    <w:rsid w:val="00D51B89"/>
    <w:rsid w:val="00D52AC7"/>
    <w:rsid w:val="00D54CA9"/>
    <w:rsid w:val="00D54D64"/>
    <w:rsid w:val="00D56710"/>
    <w:rsid w:val="00D6340F"/>
    <w:rsid w:val="00D6535E"/>
    <w:rsid w:val="00D654EC"/>
    <w:rsid w:val="00D67403"/>
    <w:rsid w:val="00D72D16"/>
    <w:rsid w:val="00D742B9"/>
    <w:rsid w:val="00D7492C"/>
    <w:rsid w:val="00D77FBD"/>
    <w:rsid w:val="00D8195B"/>
    <w:rsid w:val="00D821F8"/>
    <w:rsid w:val="00D848F9"/>
    <w:rsid w:val="00D84DDC"/>
    <w:rsid w:val="00D85695"/>
    <w:rsid w:val="00D8619F"/>
    <w:rsid w:val="00D86764"/>
    <w:rsid w:val="00D872C6"/>
    <w:rsid w:val="00DA0DF2"/>
    <w:rsid w:val="00DA41D7"/>
    <w:rsid w:val="00DA494B"/>
    <w:rsid w:val="00DB5C0A"/>
    <w:rsid w:val="00DC2AC2"/>
    <w:rsid w:val="00DD13E2"/>
    <w:rsid w:val="00DD3D36"/>
    <w:rsid w:val="00DE43DD"/>
    <w:rsid w:val="00DE47A1"/>
    <w:rsid w:val="00DE6917"/>
    <w:rsid w:val="00DF003C"/>
    <w:rsid w:val="00DF137F"/>
    <w:rsid w:val="00DF4501"/>
    <w:rsid w:val="00DF5B9E"/>
    <w:rsid w:val="00DF6971"/>
    <w:rsid w:val="00DF78AE"/>
    <w:rsid w:val="00E00E78"/>
    <w:rsid w:val="00E07126"/>
    <w:rsid w:val="00E076C1"/>
    <w:rsid w:val="00E11E2E"/>
    <w:rsid w:val="00E13C83"/>
    <w:rsid w:val="00E15555"/>
    <w:rsid w:val="00E15B7D"/>
    <w:rsid w:val="00E2408E"/>
    <w:rsid w:val="00E276B8"/>
    <w:rsid w:val="00E36419"/>
    <w:rsid w:val="00E371EC"/>
    <w:rsid w:val="00E43116"/>
    <w:rsid w:val="00E444DA"/>
    <w:rsid w:val="00E54E8C"/>
    <w:rsid w:val="00E571F8"/>
    <w:rsid w:val="00E572AD"/>
    <w:rsid w:val="00E64F0A"/>
    <w:rsid w:val="00E67668"/>
    <w:rsid w:val="00E70AEE"/>
    <w:rsid w:val="00E7107E"/>
    <w:rsid w:val="00E71578"/>
    <w:rsid w:val="00E718B5"/>
    <w:rsid w:val="00E71C93"/>
    <w:rsid w:val="00E72AE3"/>
    <w:rsid w:val="00E73B51"/>
    <w:rsid w:val="00E8151C"/>
    <w:rsid w:val="00E81E9C"/>
    <w:rsid w:val="00E82E15"/>
    <w:rsid w:val="00E85DD8"/>
    <w:rsid w:val="00E936FF"/>
    <w:rsid w:val="00E939C8"/>
    <w:rsid w:val="00E93A33"/>
    <w:rsid w:val="00E93B6B"/>
    <w:rsid w:val="00EA1F89"/>
    <w:rsid w:val="00EB117B"/>
    <w:rsid w:val="00EB2BEB"/>
    <w:rsid w:val="00EB3C74"/>
    <w:rsid w:val="00EB40D6"/>
    <w:rsid w:val="00EB4222"/>
    <w:rsid w:val="00EB5F75"/>
    <w:rsid w:val="00EB6785"/>
    <w:rsid w:val="00EB79CD"/>
    <w:rsid w:val="00EE0F2E"/>
    <w:rsid w:val="00EE2610"/>
    <w:rsid w:val="00EE2A41"/>
    <w:rsid w:val="00EE354B"/>
    <w:rsid w:val="00EE3C1D"/>
    <w:rsid w:val="00EE6EC2"/>
    <w:rsid w:val="00EF09FB"/>
    <w:rsid w:val="00EF102E"/>
    <w:rsid w:val="00EF697A"/>
    <w:rsid w:val="00F00446"/>
    <w:rsid w:val="00F02923"/>
    <w:rsid w:val="00F0351B"/>
    <w:rsid w:val="00F06472"/>
    <w:rsid w:val="00F13254"/>
    <w:rsid w:val="00F1465C"/>
    <w:rsid w:val="00F177B1"/>
    <w:rsid w:val="00F22566"/>
    <w:rsid w:val="00F226DB"/>
    <w:rsid w:val="00F22963"/>
    <w:rsid w:val="00F232C2"/>
    <w:rsid w:val="00F24599"/>
    <w:rsid w:val="00F278FA"/>
    <w:rsid w:val="00F30F82"/>
    <w:rsid w:val="00F367F2"/>
    <w:rsid w:val="00F370A2"/>
    <w:rsid w:val="00F403EA"/>
    <w:rsid w:val="00F42753"/>
    <w:rsid w:val="00F42E10"/>
    <w:rsid w:val="00F44A7B"/>
    <w:rsid w:val="00F44FFA"/>
    <w:rsid w:val="00F45B6F"/>
    <w:rsid w:val="00F47097"/>
    <w:rsid w:val="00F510DB"/>
    <w:rsid w:val="00F5724D"/>
    <w:rsid w:val="00F60AB3"/>
    <w:rsid w:val="00F60EDC"/>
    <w:rsid w:val="00F62329"/>
    <w:rsid w:val="00F623C0"/>
    <w:rsid w:val="00F65A74"/>
    <w:rsid w:val="00F65BD1"/>
    <w:rsid w:val="00F727B0"/>
    <w:rsid w:val="00F76A74"/>
    <w:rsid w:val="00F77CBC"/>
    <w:rsid w:val="00F84371"/>
    <w:rsid w:val="00F858D5"/>
    <w:rsid w:val="00F91AEE"/>
    <w:rsid w:val="00F92F0A"/>
    <w:rsid w:val="00F95085"/>
    <w:rsid w:val="00F95D0F"/>
    <w:rsid w:val="00F97806"/>
    <w:rsid w:val="00FA047C"/>
    <w:rsid w:val="00FA0E36"/>
    <w:rsid w:val="00FA20D3"/>
    <w:rsid w:val="00FA2545"/>
    <w:rsid w:val="00FB3A25"/>
    <w:rsid w:val="00FB4AAD"/>
    <w:rsid w:val="00FB4E3D"/>
    <w:rsid w:val="00FB5F2A"/>
    <w:rsid w:val="00FB6CF8"/>
    <w:rsid w:val="00FC16E9"/>
    <w:rsid w:val="00FC279C"/>
    <w:rsid w:val="00FC45DE"/>
    <w:rsid w:val="00FC48CB"/>
    <w:rsid w:val="00FC4F9B"/>
    <w:rsid w:val="00FC59F0"/>
    <w:rsid w:val="00FD12F4"/>
    <w:rsid w:val="00FD4599"/>
    <w:rsid w:val="00FD4784"/>
    <w:rsid w:val="00FD5270"/>
    <w:rsid w:val="00FD65FE"/>
    <w:rsid w:val="00FD74EB"/>
    <w:rsid w:val="00FE214F"/>
    <w:rsid w:val="00FE433A"/>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character" w:styleId="Textodelmarcadordeposicin">
    <w:name w:val="Placeholder Text"/>
    <w:basedOn w:val="Fuentedeprrafopredeter"/>
    <w:uiPriority w:val="99"/>
    <w:semiHidden/>
    <w:rsid w:val="002064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92030495">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045982586">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3429462">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E85EA-3231-45D7-946F-B2EFAA324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26</Pages>
  <Words>4335</Words>
  <Characters>23847</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50</cp:revision>
  <cp:lastPrinted>2026-06-18T15:12:00Z</cp:lastPrinted>
  <dcterms:created xsi:type="dcterms:W3CDTF">2023-01-24T23:44:00Z</dcterms:created>
  <dcterms:modified xsi:type="dcterms:W3CDTF">2026-06-23T19:11:00Z</dcterms:modified>
</cp:coreProperties>
</file>