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10FE1D53" w:rsidR="007D645B" w:rsidRPr="00DF19DB" w:rsidRDefault="00871098" w:rsidP="00E6223C">
      <w:pPr>
        <w:shd w:val="clear" w:color="auto" w:fill="FFFFFF"/>
        <w:spacing w:line="360" w:lineRule="auto"/>
        <w:jc w:val="both"/>
        <w:rPr>
          <w:rFonts w:ascii="Palatino Linotype" w:hAnsi="Palatino Linotype" w:cs="Arial"/>
          <w:color w:val="000000"/>
          <w:lang w:val="es-MX" w:eastAsia="es-MX"/>
        </w:rPr>
      </w:pPr>
      <w:r w:rsidRPr="003E7E77">
        <w:rPr>
          <w:rFonts w:ascii="Palatino Linotype" w:hAnsi="Palatino Linotype" w:cs="Arial"/>
          <w:color w:val="000000"/>
          <w:lang w:val="es-MX" w:eastAsia="es-MX"/>
        </w:rPr>
        <w:t xml:space="preserve"> </w:t>
      </w:r>
      <w:r w:rsidR="0029071C" w:rsidRPr="00DF19DB">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2C782B" w:rsidRPr="00DF19DB">
        <w:rPr>
          <w:rFonts w:ascii="Palatino Linotype" w:hAnsi="Palatino Linotype" w:cs="Arial"/>
          <w:color w:val="000000"/>
          <w:lang w:val="es-MX" w:eastAsia="es-MX"/>
        </w:rPr>
        <w:t>trece de mayo</w:t>
      </w:r>
      <w:r w:rsidR="000A62CA" w:rsidRPr="00DF19DB">
        <w:rPr>
          <w:rFonts w:ascii="Palatino Linotype" w:hAnsi="Palatino Linotype" w:cs="Arial"/>
          <w:color w:val="000000"/>
          <w:lang w:val="es-MX" w:eastAsia="es-MX"/>
        </w:rPr>
        <w:t xml:space="preserve"> de</w:t>
      </w:r>
      <w:r w:rsidR="007237B8" w:rsidRPr="00DF19DB">
        <w:rPr>
          <w:rFonts w:ascii="Palatino Linotype" w:hAnsi="Palatino Linotype" w:cs="Arial"/>
          <w:color w:val="000000"/>
          <w:lang w:val="es-MX" w:eastAsia="es-MX"/>
        </w:rPr>
        <w:t xml:space="preserve"> dos mil </w:t>
      </w:r>
      <w:r w:rsidR="006130F9" w:rsidRPr="00DF19DB">
        <w:rPr>
          <w:rFonts w:ascii="Palatino Linotype" w:hAnsi="Palatino Linotype" w:cs="Arial"/>
          <w:color w:val="000000"/>
          <w:lang w:val="es-MX" w:eastAsia="es-MX"/>
        </w:rPr>
        <w:t>veintiséis</w:t>
      </w:r>
    </w:p>
    <w:p w14:paraId="2A0F879A" w14:textId="77777777" w:rsidR="00A97F97" w:rsidRPr="00DF19DB" w:rsidRDefault="00A97F97" w:rsidP="00E6223C">
      <w:pPr>
        <w:shd w:val="clear" w:color="auto" w:fill="FFFFFF"/>
        <w:spacing w:line="360" w:lineRule="auto"/>
        <w:jc w:val="both"/>
        <w:rPr>
          <w:rFonts w:ascii="Palatino Linotype" w:hAnsi="Palatino Linotype" w:cs="Arial"/>
          <w:color w:val="000000"/>
          <w:lang w:val="es-MX" w:eastAsia="es-MX"/>
        </w:rPr>
      </w:pPr>
    </w:p>
    <w:p w14:paraId="5D167B00" w14:textId="3CCED5C0" w:rsidR="007D645B" w:rsidRPr="00DF19DB" w:rsidRDefault="0029071C" w:rsidP="00E6223C">
      <w:pPr>
        <w:tabs>
          <w:tab w:val="left" w:pos="1701"/>
        </w:tabs>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b/>
          <w:lang w:val="es-MX" w:eastAsia="en-US"/>
        </w:rPr>
        <w:t>VISTO</w:t>
      </w:r>
      <w:r w:rsidRPr="00DF19DB">
        <w:rPr>
          <w:rFonts w:ascii="Palatino Linotype" w:eastAsiaTheme="minorHAnsi" w:hAnsi="Palatino Linotype" w:cs="Arial"/>
          <w:lang w:val="es-MX" w:eastAsia="en-US"/>
        </w:rPr>
        <w:t xml:space="preserve"> el expediente electrónico formado con motivo del recurso de revisión número </w:t>
      </w:r>
      <w:bookmarkStart w:id="0" w:name="_GoBack"/>
      <w:r w:rsidR="007D645B" w:rsidRPr="00DF19DB">
        <w:rPr>
          <w:rFonts w:ascii="Palatino Linotype" w:eastAsiaTheme="minorHAnsi" w:hAnsi="Palatino Linotype" w:cs="Arial"/>
          <w:b/>
          <w:lang w:val="es-MX" w:eastAsia="en-US"/>
        </w:rPr>
        <w:t>0</w:t>
      </w:r>
      <w:r w:rsidR="00C106A3" w:rsidRPr="00DF19DB">
        <w:rPr>
          <w:rFonts w:ascii="Palatino Linotype" w:eastAsiaTheme="minorHAnsi" w:hAnsi="Palatino Linotype" w:cs="Arial"/>
          <w:b/>
          <w:lang w:val="es-MX" w:eastAsia="en-US"/>
        </w:rPr>
        <w:t>2680</w:t>
      </w:r>
      <w:r w:rsidR="00951242" w:rsidRPr="00DF19DB">
        <w:rPr>
          <w:rFonts w:ascii="Palatino Linotype" w:eastAsiaTheme="minorHAnsi" w:hAnsi="Palatino Linotype" w:cs="Arial"/>
          <w:b/>
          <w:lang w:val="es-MX" w:eastAsia="en-US"/>
        </w:rPr>
        <w:t>/</w:t>
      </w:r>
      <w:r w:rsidRPr="00DF19DB">
        <w:rPr>
          <w:rFonts w:ascii="Palatino Linotype" w:eastAsiaTheme="minorHAnsi" w:hAnsi="Palatino Linotype" w:cs="Arial"/>
          <w:b/>
          <w:bCs/>
          <w:lang w:val="es-MX" w:eastAsia="es-MX"/>
        </w:rPr>
        <w:t>INFOEM/IP/RR/202</w:t>
      </w:r>
      <w:r w:rsidR="00C106A3" w:rsidRPr="00DF19DB">
        <w:rPr>
          <w:rFonts w:ascii="Palatino Linotype" w:eastAsiaTheme="minorHAnsi" w:hAnsi="Palatino Linotype" w:cs="Arial"/>
          <w:b/>
          <w:bCs/>
          <w:lang w:val="es-MX" w:eastAsia="es-MX"/>
        </w:rPr>
        <w:t>6</w:t>
      </w:r>
      <w:bookmarkEnd w:id="0"/>
      <w:r w:rsidRPr="00DF19DB">
        <w:rPr>
          <w:rFonts w:ascii="Palatino Linotype" w:eastAsiaTheme="minorHAnsi" w:hAnsi="Palatino Linotype" w:cs="Arial"/>
          <w:lang w:val="es-MX" w:eastAsia="en-US"/>
        </w:rPr>
        <w:t xml:space="preserve">, </w:t>
      </w:r>
      <w:r w:rsidR="00266841" w:rsidRPr="00DF19DB">
        <w:rPr>
          <w:rFonts w:ascii="Palatino Linotype" w:hAnsi="Palatino Linotype" w:cs="Arial"/>
        </w:rPr>
        <w:t>interpuesto</w:t>
      </w:r>
      <w:r w:rsidR="005327BF" w:rsidRPr="00DF19DB">
        <w:rPr>
          <w:rFonts w:ascii="Palatino Linotype" w:hAnsi="Palatino Linotype" w:cs="Arial"/>
        </w:rPr>
        <w:t xml:space="preserve"> </w:t>
      </w:r>
      <w:r w:rsidR="00E6223C" w:rsidRPr="00DF19DB">
        <w:rPr>
          <w:rFonts w:ascii="Palatino Linotype" w:hAnsi="Palatino Linotype" w:cs="Arial"/>
        </w:rPr>
        <w:t xml:space="preserve">por </w:t>
      </w:r>
      <w:r w:rsidR="0002687B" w:rsidRPr="00DF19DB">
        <w:rPr>
          <w:rFonts w:ascii="Palatino Linotype" w:hAnsi="Palatino Linotype" w:cs="Arial"/>
        </w:rPr>
        <w:t>persona que señala seudónimo</w:t>
      </w:r>
      <w:r w:rsidR="00E6223C" w:rsidRPr="00DF19DB">
        <w:rPr>
          <w:rFonts w:ascii="Palatino Linotype" w:hAnsi="Palatino Linotype" w:cs="Arial"/>
        </w:rPr>
        <w:t xml:space="preserve"> </w:t>
      </w:r>
      <w:r w:rsidR="00F65225">
        <w:rPr>
          <w:rFonts w:ascii="Palatino Linotype" w:hAnsi="Palatino Linotype" w:cs="Arial"/>
          <w:b/>
        </w:rPr>
        <w:t>xxxx</w:t>
      </w:r>
      <w:r w:rsidR="00C106A3" w:rsidRPr="00DF19DB">
        <w:rPr>
          <w:rFonts w:ascii="Palatino Linotype" w:hAnsi="Palatino Linotype" w:cs="Arial"/>
          <w:b/>
        </w:rPr>
        <w:t xml:space="preserve"> </w:t>
      </w:r>
      <w:r w:rsidR="00F65225">
        <w:rPr>
          <w:rFonts w:ascii="Palatino Linotype" w:hAnsi="Palatino Linotype" w:cs="Arial"/>
          <w:b/>
        </w:rPr>
        <w:t>xxxxxxx</w:t>
      </w:r>
      <w:r w:rsidR="00AA1A2D" w:rsidRPr="00DF19DB">
        <w:rPr>
          <w:rFonts w:ascii="Palatino Linotype" w:hAnsi="Palatino Linotype" w:cs="Arial"/>
        </w:rPr>
        <w:t xml:space="preserve">, en lo sucesivo la parte </w:t>
      </w:r>
      <w:r w:rsidR="00AA1A2D" w:rsidRPr="00DF19DB">
        <w:rPr>
          <w:rFonts w:ascii="Palatino Linotype" w:hAnsi="Palatino Linotype" w:cs="Arial"/>
          <w:b/>
        </w:rPr>
        <w:t>Recurrente</w:t>
      </w:r>
      <w:r w:rsidRPr="00DF19DB">
        <w:rPr>
          <w:rFonts w:ascii="Palatino Linotype" w:eastAsiaTheme="minorHAnsi" w:hAnsi="Palatino Linotype" w:cs="Arial"/>
          <w:lang w:val="es-MX" w:eastAsia="en-US"/>
        </w:rPr>
        <w:t>, en contra de la respuesta de</w:t>
      </w:r>
      <w:r w:rsidR="00B20C2B" w:rsidRPr="00DF19DB">
        <w:rPr>
          <w:rFonts w:ascii="Palatino Linotype" w:eastAsiaTheme="minorHAnsi" w:hAnsi="Palatino Linotype" w:cs="Arial"/>
          <w:lang w:val="es-MX" w:eastAsia="en-US"/>
        </w:rPr>
        <w:t>l</w:t>
      </w:r>
      <w:r w:rsidRPr="00DF19DB">
        <w:rPr>
          <w:rFonts w:ascii="Palatino Linotype" w:eastAsiaTheme="minorHAnsi" w:hAnsi="Palatino Linotype" w:cs="Arial"/>
          <w:lang w:val="es-MX" w:eastAsia="en-US"/>
        </w:rPr>
        <w:t xml:space="preserve"> </w:t>
      </w:r>
      <w:r w:rsidR="00E6223C" w:rsidRPr="00DF19DB">
        <w:rPr>
          <w:rFonts w:ascii="Palatino Linotype" w:eastAsiaTheme="minorHAnsi" w:hAnsi="Palatino Linotype" w:cs="Arial"/>
          <w:b/>
          <w:lang w:val="es-MX" w:eastAsia="en-US"/>
        </w:rPr>
        <w:t xml:space="preserve">Ayuntamiento </w:t>
      </w:r>
      <w:r w:rsidR="006130F9" w:rsidRPr="00DF19DB">
        <w:rPr>
          <w:rFonts w:ascii="Palatino Linotype" w:eastAsiaTheme="minorHAnsi" w:hAnsi="Palatino Linotype" w:cs="Arial"/>
          <w:b/>
          <w:lang w:val="es-MX" w:eastAsia="en-US"/>
        </w:rPr>
        <w:t>de Acambay de Ruíz Castañeda</w:t>
      </w:r>
      <w:r w:rsidRPr="00DF19DB">
        <w:rPr>
          <w:rFonts w:ascii="Palatino Linotype" w:eastAsiaTheme="minorHAnsi" w:hAnsi="Palatino Linotype" w:cs="Arial"/>
          <w:lang w:val="es-MX" w:eastAsia="en-US"/>
        </w:rPr>
        <w:t>,</w:t>
      </w:r>
      <w:r w:rsidRPr="00DF19DB">
        <w:rPr>
          <w:rFonts w:ascii="Palatino Linotype" w:eastAsiaTheme="minorHAnsi" w:hAnsi="Palatino Linotype" w:cs="Arial"/>
          <w:b/>
          <w:lang w:val="es-MX" w:eastAsia="en-US"/>
        </w:rPr>
        <w:t xml:space="preserve"> </w:t>
      </w:r>
      <w:r w:rsidRPr="00DF19DB">
        <w:rPr>
          <w:rFonts w:ascii="Palatino Linotype" w:eastAsiaTheme="minorHAnsi" w:hAnsi="Palatino Linotype" w:cs="Arial"/>
          <w:lang w:val="es-MX" w:eastAsia="en-US"/>
        </w:rPr>
        <w:t>en lo subsecuente</w:t>
      </w:r>
      <w:r w:rsidRPr="00DF19DB">
        <w:rPr>
          <w:rFonts w:ascii="Palatino Linotype" w:eastAsiaTheme="minorHAnsi" w:hAnsi="Palatino Linotype" w:cs="Arial"/>
          <w:b/>
          <w:lang w:val="es-MX" w:eastAsia="en-US"/>
        </w:rPr>
        <w:t xml:space="preserve"> El Sujeto Obligado, </w:t>
      </w:r>
      <w:r w:rsidRPr="00DF19DB">
        <w:rPr>
          <w:rFonts w:ascii="Palatino Linotype" w:eastAsiaTheme="minorHAnsi" w:hAnsi="Palatino Linotype" w:cs="Arial"/>
          <w:lang w:val="es-MX" w:eastAsia="en-US"/>
        </w:rPr>
        <w:t>se procede a dictar la presente resolución.</w:t>
      </w:r>
      <w:r w:rsidR="006130F9" w:rsidRPr="00DF19DB">
        <w:rPr>
          <w:rFonts w:ascii="Palatino Linotype" w:eastAsiaTheme="minorHAnsi" w:hAnsi="Palatino Linotype" w:cs="Arial"/>
          <w:lang w:val="es-MX" w:eastAsia="en-US"/>
        </w:rPr>
        <w:t xml:space="preserve"> </w:t>
      </w:r>
    </w:p>
    <w:p w14:paraId="34051789" w14:textId="77777777" w:rsidR="00A97F97" w:rsidRPr="00DF19DB" w:rsidRDefault="00A97F97" w:rsidP="00E6223C">
      <w:pPr>
        <w:tabs>
          <w:tab w:val="left" w:pos="1701"/>
        </w:tabs>
        <w:spacing w:line="360" w:lineRule="auto"/>
        <w:jc w:val="both"/>
        <w:rPr>
          <w:rFonts w:ascii="Palatino Linotype" w:eastAsiaTheme="minorHAnsi" w:hAnsi="Palatino Linotype" w:cs="Arial"/>
          <w:lang w:val="es-MX" w:eastAsia="en-US"/>
        </w:rPr>
      </w:pPr>
    </w:p>
    <w:p w14:paraId="4AFE5A3C" w14:textId="1986016B" w:rsidR="00C753C2" w:rsidRPr="00DF19DB" w:rsidRDefault="0029071C" w:rsidP="00E6223C">
      <w:pPr>
        <w:spacing w:line="360" w:lineRule="auto"/>
        <w:jc w:val="center"/>
        <w:rPr>
          <w:rFonts w:ascii="Palatino Linotype" w:eastAsiaTheme="minorHAnsi" w:hAnsi="Palatino Linotype" w:cs="Arial"/>
          <w:b/>
          <w:lang w:val="es-MX" w:eastAsia="en-US"/>
        </w:rPr>
      </w:pPr>
      <w:r w:rsidRPr="00DF19DB">
        <w:rPr>
          <w:rFonts w:ascii="Palatino Linotype" w:eastAsiaTheme="minorHAnsi" w:hAnsi="Palatino Linotype" w:cs="Arial"/>
          <w:b/>
          <w:lang w:val="es-MX" w:eastAsia="en-US"/>
        </w:rPr>
        <w:t>A N T E C E D E N T E S</w:t>
      </w:r>
    </w:p>
    <w:p w14:paraId="44F11F6B" w14:textId="77777777" w:rsidR="007D645B" w:rsidRPr="00DF19DB" w:rsidRDefault="007D645B" w:rsidP="00E6223C">
      <w:pPr>
        <w:pStyle w:val="Sinespaciado"/>
        <w:spacing w:line="360" w:lineRule="auto"/>
        <w:rPr>
          <w:rFonts w:eastAsiaTheme="minorHAnsi"/>
          <w:lang w:eastAsia="en-US"/>
        </w:rPr>
      </w:pPr>
    </w:p>
    <w:p w14:paraId="1AD87C73" w14:textId="77777777" w:rsidR="0029071C" w:rsidRPr="00DF19DB" w:rsidRDefault="0029071C" w:rsidP="00E6223C">
      <w:pPr>
        <w:spacing w:line="360" w:lineRule="auto"/>
        <w:jc w:val="both"/>
        <w:rPr>
          <w:rFonts w:ascii="Palatino Linotype" w:eastAsiaTheme="minorHAnsi" w:hAnsi="Palatino Linotype" w:cs="Arial"/>
          <w:b/>
          <w:lang w:val="es-MX" w:eastAsia="en-US"/>
        </w:rPr>
      </w:pPr>
      <w:r w:rsidRPr="00DF19DB">
        <w:rPr>
          <w:rFonts w:ascii="Palatino Linotype" w:eastAsiaTheme="minorHAnsi" w:hAnsi="Palatino Linotype" w:cs="Arial"/>
          <w:b/>
          <w:lang w:val="es-MX" w:eastAsia="en-US"/>
        </w:rPr>
        <w:t>PRIMERO. De la solicitud de información.</w:t>
      </w:r>
    </w:p>
    <w:p w14:paraId="0ABB0306" w14:textId="2FE79C50" w:rsidR="0027342B" w:rsidRPr="00DF19DB" w:rsidRDefault="0029071C" w:rsidP="00E6223C">
      <w:pPr>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 xml:space="preserve">En fecha </w:t>
      </w:r>
      <w:r w:rsidR="006130F9" w:rsidRPr="00DF19DB">
        <w:rPr>
          <w:rFonts w:ascii="Palatino Linotype" w:eastAsiaTheme="minorHAnsi" w:hAnsi="Palatino Linotype" w:cs="Arial"/>
          <w:lang w:val="es-MX" w:eastAsia="en-US"/>
        </w:rPr>
        <w:t>tres de febrero de dos mil veintiseis</w:t>
      </w:r>
      <w:r w:rsidRPr="00DF19DB">
        <w:rPr>
          <w:rFonts w:ascii="Palatino Linotype" w:eastAsiaTheme="minorHAnsi" w:hAnsi="Palatino Linotype" w:cs="Arial"/>
          <w:lang w:val="es-MX" w:eastAsia="en-US"/>
        </w:rPr>
        <w:t xml:space="preserve">, </w:t>
      </w:r>
      <w:r w:rsidR="0027342B" w:rsidRPr="00DF19DB">
        <w:rPr>
          <w:rFonts w:ascii="Palatino Linotype" w:eastAsiaTheme="minorHAnsi" w:hAnsi="Palatino Linotype" w:cs="Arial"/>
          <w:lang w:val="es-MX" w:eastAsia="en-US"/>
        </w:rPr>
        <w:t xml:space="preserve">la parte </w:t>
      </w:r>
      <w:r w:rsidRPr="00DF19DB">
        <w:rPr>
          <w:rFonts w:ascii="Palatino Linotype" w:eastAsiaTheme="minorHAnsi" w:hAnsi="Palatino Linotype" w:cs="Arial"/>
          <w:b/>
          <w:lang w:val="es-MX" w:eastAsia="en-US"/>
        </w:rPr>
        <w:t>Recurrente</w:t>
      </w:r>
      <w:r w:rsidRPr="00DF19DB">
        <w:rPr>
          <w:rFonts w:ascii="Palatino Linotype" w:eastAsiaTheme="minorHAnsi" w:hAnsi="Palatino Linotype" w:cs="Arial"/>
          <w:lang w:val="es-MX" w:eastAsia="en-US"/>
        </w:rPr>
        <w:t xml:space="preserve">, presentó a través del Sistema de Acceso a la Información Mexiquense </w:t>
      </w:r>
      <w:r w:rsidRPr="00DF19DB">
        <w:rPr>
          <w:rFonts w:ascii="Palatino Linotype" w:eastAsiaTheme="minorHAnsi" w:hAnsi="Palatino Linotype" w:cs="Arial"/>
          <w:b/>
          <w:lang w:val="es-MX" w:eastAsia="en-US"/>
        </w:rPr>
        <w:t>(SAIMEX),</w:t>
      </w:r>
      <w:r w:rsidRPr="00DF19DB">
        <w:rPr>
          <w:rFonts w:ascii="Palatino Linotype" w:eastAsiaTheme="minorHAnsi" w:hAnsi="Palatino Linotype" w:cs="Arial"/>
          <w:lang w:val="es-MX" w:eastAsia="en-US"/>
        </w:rPr>
        <w:t xml:space="preserve"> ante el </w:t>
      </w:r>
      <w:r w:rsidRPr="00DF19DB">
        <w:rPr>
          <w:rFonts w:ascii="Palatino Linotype" w:eastAsiaTheme="minorHAnsi" w:hAnsi="Palatino Linotype" w:cs="Arial"/>
          <w:b/>
          <w:lang w:val="es-MX" w:eastAsia="en-US"/>
        </w:rPr>
        <w:t>Sujeto Obligado</w:t>
      </w:r>
      <w:r w:rsidRPr="00DF19DB">
        <w:rPr>
          <w:rFonts w:ascii="Palatino Linotype" w:eastAsiaTheme="minorHAnsi" w:hAnsi="Palatino Linotype" w:cs="Arial"/>
          <w:lang w:val="es-MX" w:eastAsia="en-US"/>
        </w:rPr>
        <w:t>, la solicitud de acceso a la información pública, a la que se le</w:t>
      </w:r>
      <w:r w:rsidR="00C753C2" w:rsidRPr="00DF19DB">
        <w:rPr>
          <w:rFonts w:ascii="Palatino Linotype" w:eastAsiaTheme="minorHAnsi" w:hAnsi="Palatino Linotype" w:cs="Arial"/>
          <w:lang w:val="es-MX" w:eastAsia="en-US"/>
        </w:rPr>
        <w:t xml:space="preserve"> asignó el número de expediente</w:t>
      </w:r>
      <w:r w:rsidR="00807D02" w:rsidRPr="00DF19DB">
        <w:rPr>
          <w:rFonts w:ascii="Palatino Linotype" w:eastAsiaTheme="minorHAnsi" w:hAnsi="Palatino Linotype" w:cs="Arial"/>
          <w:lang w:val="es-MX" w:eastAsia="en-US"/>
        </w:rPr>
        <w:t xml:space="preserve"> </w:t>
      </w:r>
      <w:r w:rsidR="006130F9" w:rsidRPr="00DF19DB">
        <w:rPr>
          <w:rFonts w:ascii="Palatino Linotype" w:eastAsiaTheme="minorHAnsi" w:hAnsi="Palatino Linotype" w:cs="Arial"/>
          <w:b/>
          <w:lang w:val="es-MX" w:eastAsia="en-US"/>
        </w:rPr>
        <w:t>00011/ACAMBAY/IP/2026</w:t>
      </w:r>
      <w:r w:rsidRPr="00DF19DB">
        <w:rPr>
          <w:rFonts w:ascii="Palatino Linotype" w:eastAsiaTheme="minorHAnsi" w:hAnsi="Palatino Linotype" w:cs="Arial"/>
          <w:lang w:val="es-MX" w:eastAsia="en-US"/>
        </w:rPr>
        <w:t>, mediante la cual solicitó lo siguiente:</w:t>
      </w:r>
    </w:p>
    <w:p w14:paraId="172BC2B9" w14:textId="77777777" w:rsidR="00807D02" w:rsidRPr="00DF19DB" w:rsidRDefault="00807D02" w:rsidP="00E6223C">
      <w:pPr>
        <w:pStyle w:val="Sinespaciado"/>
        <w:spacing w:line="360" w:lineRule="auto"/>
        <w:rPr>
          <w:rFonts w:eastAsiaTheme="minorHAnsi"/>
          <w:lang w:eastAsia="en-US"/>
        </w:rPr>
      </w:pPr>
    </w:p>
    <w:p w14:paraId="3A941F80" w14:textId="657BDBEE" w:rsidR="0027342B" w:rsidRPr="00DF19DB" w:rsidRDefault="0029071C" w:rsidP="00E6223C">
      <w:pPr>
        <w:spacing w:line="360" w:lineRule="auto"/>
        <w:ind w:left="284" w:right="332"/>
        <w:jc w:val="both"/>
        <w:rPr>
          <w:rFonts w:ascii="Palatino Linotype" w:hAnsi="Palatino Linotype"/>
          <w:i/>
          <w:lang w:val="es-ES_tradnl"/>
        </w:rPr>
      </w:pPr>
      <w:r w:rsidRPr="00DF19DB">
        <w:rPr>
          <w:rFonts w:ascii="Palatino Linotype" w:hAnsi="Palatino Linotype"/>
          <w:i/>
          <w:lang w:val="es-MX"/>
        </w:rPr>
        <w:t>“</w:t>
      </w:r>
      <w:bookmarkStart w:id="1" w:name="_Hlk198034959"/>
      <w:r w:rsidR="006130F9" w:rsidRPr="00DF19DB">
        <w:rPr>
          <w:rFonts w:ascii="Palatino Linotype" w:hAnsi="Palatino Linotype"/>
          <w:i/>
          <w:lang w:val="es-MX" w:eastAsia="es-MX"/>
        </w:rPr>
        <w:t xml:space="preserve">Solicito la Nomina completa de la segunda quincena de Enero así como la segunda de diciembre y los aguinaldos pagados a todos los servidores públicos Solicito la lista de asistencia de Cabildo de octubre 2025 a la fecha solicito el ultimo video de sesion de cabildo Solicito el listado de todas las multas/sanciones que ser han impuesto a todos los servidores públicos por no entregar la información a regidores/recurrentes/ etc del año 2025 a la fecha actual Le menciono que los sueldos netos y brutos son de caracter publico </w:t>
      </w:r>
      <w:r w:rsidR="006130F9" w:rsidRPr="00DF19DB">
        <w:rPr>
          <w:rFonts w:ascii="Palatino Linotype" w:hAnsi="Palatino Linotype"/>
          <w:i/>
          <w:lang w:val="es-MX" w:eastAsia="es-MX"/>
        </w:rPr>
        <w:lastRenderedPageBreak/>
        <w:t>por lo que en caso de que no se me entregue solicitare un recurse al infoem y una investigacion de contraloria</w:t>
      </w:r>
      <w:r w:rsidR="00BD6364" w:rsidRPr="00DF19DB">
        <w:rPr>
          <w:rFonts w:ascii="Palatino Linotype" w:hAnsi="Palatino Linotype"/>
          <w:i/>
          <w:lang w:val="es-MX" w:eastAsia="es-MX"/>
        </w:rPr>
        <w:t>”</w:t>
      </w:r>
      <w:r w:rsidR="00807D02" w:rsidRPr="00DF19DB">
        <w:rPr>
          <w:rFonts w:ascii="Palatino Linotype" w:hAnsi="Palatino Linotype"/>
          <w:i/>
          <w:lang w:val="es-MX" w:eastAsia="es-MX"/>
        </w:rPr>
        <w:t xml:space="preserve"> </w:t>
      </w:r>
      <w:bookmarkEnd w:id="1"/>
      <w:r w:rsidRPr="00DF19DB">
        <w:rPr>
          <w:rFonts w:ascii="Palatino Linotype" w:hAnsi="Palatino Linotype"/>
          <w:i/>
          <w:lang w:val="es-ES_tradnl"/>
        </w:rPr>
        <w:t>(Sic).</w:t>
      </w:r>
    </w:p>
    <w:p w14:paraId="7ECF9543" w14:textId="77777777" w:rsidR="00807D02" w:rsidRPr="00DF19DB" w:rsidRDefault="00807D02" w:rsidP="00E6223C">
      <w:pPr>
        <w:spacing w:line="360" w:lineRule="auto"/>
        <w:ind w:left="284" w:right="332"/>
        <w:jc w:val="both"/>
        <w:rPr>
          <w:rFonts w:ascii="Palatino Linotype" w:hAnsi="Palatino Linotype"/>
          <w:i/>
          <w:lang w:val="es-ES_tradnl"/>
        </w:rPr>
      </w:pPr>
    </w:p>
    <w:p w14:paraId="14D178F9" w14:textId="77777777" w:rsidR="00E6223C" w:rsidRPr="00DF19DB" w:rsidRDefault="00E6223C" w:rsidP="00E6223C">
      <w:pPr>
        <w:tabs>
          <w:tab w:val="left" w:pos="5647"/>
        </w:tabs>
        <w:spacing w:line="360" w:lineRule="auto"/>
        <w:ind w:right="850"/>
        <w:jc w:val="both"/>
        <w:rPr>
          <w:rFonts w:ascii="Palatino Linotype" w:hAnsi="Palatino Linotype"/>
          <w:b/>
          <w:lang w:val="es-ES_tradnl"/>
        </w:rPr>
      </w:pPr>
    </w:p>
    <w:p w14:paraId="43AD7BFC" w14:textId="470417E3" w:rsidR="007D645B" w:rsidRPr="00DF19DB" w:rsidRDefault="0029071C" w:rsidP="00E6223C">
      <w:pPr>
        <w:tabs>
          <w:tab w:val="left" w:pos="5647"/>
        </w:tabs>
        <w:spacing w:line="360" w:lineRule="auto"/>
        <w:ind w:right="850"/>
        <w:jc w:val="both"/>
        <w:rPr>
          <w:rFonts w:ascii="Palatino Linotype" w:eastAsiaTheme="minorHAnsi" w:hAnsi="Palatino Linotype" w:cstheme="minorBidi"/>
          <w:color w:val="000000"/>
          <w:lang w:val="es-MX" w:eastAsia="en-US"/>
        </w:rPr>
      </w:pPr>
      <w:r w:rsidRPr="00DF19DB">
        <w:rPr>
          <w:rFonts w:ascii="Palatino Linotype" w:hAnsi="Palatino Linotype"/>
          <w:b/>
          <w:lang w:val="es-ES_tradnl"/>
        </w:rPr>
        <w:t>MODALIDAD DE ENTREGA:</w:t>
      </w:r>
      <w:r w:rsidRPr="00DF19DB">
        <w:rPr>
          <w:rFonts w:ascii="Palatino Linotype" w:hAnsi="Palatino Linotype"/>
          <w:lang w:val="es-ES_tradnl"/>
        </w:rPr>
        <w:t xml:space="preserve"> </w:t>
      </w:r>
      <w:r w:rsidRPr="00DF19DB">
        <w:rPr>
          <w:rFonts w:ascii="Palatino Linotype" w:eastAsiaTheme="minorHAnsi" w:hAnsi="Palatino Linotype" w:cstheme="minorBidi"/>
          <w:color w:val="000000"/>
          <w:lang w:val="es-MX" w:eastAsia="en-US"/>
        </w:rPr>
        <w:t xml:space="preserve">A través del </w:t>
      </w:r>
      <w:r w:rsidRPr="00DF19DB">
        <w:rPr>
          <w:rFonts w:ascii="Palatino Linotype" w:eastAsiaTheme="minorHAnsi" w:hAnsi="Palatino Linotype" w:cstheme="minorBidi"/>
          <w:b/>
          <w:color w:val="000000"/>
          <w:lang w:val="es-MX" w:eastAsia="en-US"/>
        </w:rPr>
        <w:t>SAIMEX</w:t>
      </w:r>
      <w:r w:rsidRPr="00DF19DB">
        <w:rPr>
          <w:rFonts w:ascii="Palatino Linotype" w:eastAsiaTheme="minorHAnsi" w:hAnsi="Palatino Linotype" w:cstheme="minorBidi"/>
          <w:color w:val="000000"/>
          <w:lang w:val="es-MX" w:eastAsia="en-US"/>
        </w:rPr>
        <w:t>.</w:t>
      </w:r>
    </w:p>
    <w:p w14:paraId="7D8AEBC1" w14:textId="77777777" w:rsidR="00807D02" w:rsidRPr="00DF19DB" w:rsidRDefault="00807D02" w:rsidP="00E6223C">
      <w:pPr>
        <w:pStyle w:val="Sinespaciado"/>
        <w:spacing w:line="360" w:lineRule="auto"/>
        <w:rPr>
          <w:rFonts w:eastAsiaTheme="minorHAnsi"/>
          <w:lang w:eastAsia="en-US"/>
        </w:rPr>
      </w:pPr>
    </w:p>
    <w:p w14:paraId="431AAA05" w14:textId="77777777" w:rsidR="00E6223C" w:rsidRPr="00DF19DB" w:rsidRDefault="00E6223C" w:rsidP="00E6223C">
      <w:pPr>
        <w:spacing w:line="360" w:lineRule="auto"/>
        <w:jc w:val="both"/>
        <w:rPr>
          <w:rFonts w:ascii="Palatino Linotype" w:eastAsiaTheme="minorHAnsi" w:hAnsi="Palatino Linotype" w:cs="Arial"/>
          <w:b/>
          <w:lang w:val="es-MX" w:eastAsia="en-US"/>
        </w:rPr>
      </w:pPr>
    </w:p>
    <w:p w14:paraId="717A4484" w14:textId="2FA05996" w:rsidR="007D645B" w:rsidRPr="00DF19DB" w:rsidRDefault="00B14416" w:rsidP="00E6223C">
      <w:pPr>
        <w:spacing w:line="360" w:lineRule="auto"/>
        <w:jc w:val="both"/>
        <w:rPr>
          <w:rFonts w:ascii="Palatino Linotype" w:eastAsiaTheme="minorHAnsi" w:hAnsi="Palatino Linotype" w:cs="Arial"/>
          <w:b/>
          <w:lang w:val="es-MX" w:eastAsia="en-US"/>
        </w:rPr>
      </w:pPr>
      <w:r w:rsidRPr="00DF19DB">
        <w:rPr>
          <w:rFonts w:ascii="Palatino Linotype" w:eastAsiaTheme="minorHAnsi" w:hAnsi="Palatino Linotype" w:cs="Arial"/>
          <w:b/>
          <w:lang w:val="es-MX" w:eastAsia="en-US"/>
        </w:rPr>
        <w:t>SEGUND</w:t>
      </w:r>
      <w:r w:rsidR="007D645B" w:rsidRPr="00DF19DB">
        <w:rPr>
          <w:rFonts w:ascii="Palatino Linotype" w:eastAsiaTheme="minorHAnsi" w:hAnsi="Palatino Linotype" w:cs="Arial"/>
          <w:b/>
          <w:lang w:val="es-MX" w:eastAsia="en-US"/>
        </w:rPr>
        <w:t xml:space="preserve">O. De la </w:t>
      </w:r>
      <w:r w:rsidR="00BD6364" w:rsidRPr="00DF19DB">
        <w:rPr>
          <w:rFonts w:ascii="Palatino Linotype" w:eastAsiaTheme="minorHAnsi" w:hAnsi="Palatino Linotype" w:cs="Arial"/>
          <w:b/>
          <w:lang w:val="es-MX" w:eastAsia="en-US"/>
        </w:rPr>
        <w:t>respuesta del Sujeto Obligado</w:t>
      </w:r>
      <w:r w:rsidR="007D645B" w:rsidRPr="00DF19DB">
        <w:rPr>
          <w:rFonts w:ascii="Palatino Linotype" w:eastAsiaTheme="minorHAnsi" w:hAnsi="Palatino Linotype" w:cs="Arial"/>
          <w:b/>
          <w:lang w:val="es-MX" w:eastAsia="en-US"/>
        </w:rPr>
        <w:t xml:space="preserve">. </w:t>
      </w:r>
    </w:p>
    <w:p w14:paraId="7AA37136" w14:textId="72456D43" w:rsidR="007D645B" w:rsidRPr="00DF19DB" w:rsidRDefault="007D645B" w:rsidP="00E6223C">
      <w:pPr>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 xml:space="preserve">De las constancias que obran en el sistema </w:t>
      </w:r>
      <w:r w:rsidRPr="00DF19DB">
        <w:rPr>
          <w:rFonts w:ascii="Palatino Linotype" w:eastAsiaTheme="minorHAnsi" w:hAnsi="Palatino Linotype" w:cs="Arial"/>
          <w:b/>
          <w:bCs/>
          <w:lang w:val="es-MX" w:eastAsia="en-US"/>
        </w:rPr>
        <w:t>SAIMEX</w:t>
      </w:r>
      <w:r w:rsidRPr="00DF19DB">
        <w:rPr>
          <w:rFonts w:ascii="Palatino Linotype" w:eastAsiaTheme="minorHAnsi" w:hAnsi="Palatino Linotype" w:cs="Arial"/>
          <w:lang w:val="es-MX" w:eastAsia="en-US"/>
        </w:rPr>
        <w:t xml:space="preserve">, se advierte que en fecha </w:t>
      </w:r>
      <w:r w:rsidR="008C3A67" w:rsidRPr="00DF19DB">
        <w:rPr>
          <w:rFonts w:ascii="Palatino Linotype" w:eastAsiaTheme="minorHAnsi" w:hAnsi="Palatino Linotype" w:cs="Arial"/>
          <w:lang w:val="es-MX" w:eastAsia="en-US"/>
        </w:rPr>
        <w:t>veinticuatro de febrero de dos mil veintiséis</w:t>
      </w:r>
      <w:r w:rsidRPr="00DF19DB">
        <w:rPr>
          <w:rFonts w:ascii="Palatino Linotype" w:eastAsiaTheme="minorHAnsi" w:hAnsi="Palatino Linotype" w:cs="Arial"/>
          <w:lang w:val="es-MX" w:eastAsia="en-US"/>
        </w:rPr>
        <w:t>,</w:t>
      </w:r>
      <w:r w:rsidR="00B14416" w:rsidRPr="00DF19DB">
        <w:rPr>
          <w:rFonts w:ascii="Palatino Linotype" w:eastAsiaTheme="minorHAnsi" w:hAnsi="Palatino Linotype" w:cs="Arial"/>
          <w:lang w:val="es-MX" w:eastAsia="en-US"/>
        </w:rPr>
        <w:t xml:space="preserve"> el </w:t>
      </w:r>
      <w:r w:rsidRPr="00DF19DB">
        <w:rPr>
          <w:rFonts w:ascii="Palatino Linotype" w:eastAsiaTheme="minorHAnsi" w:hAnsi="Palatino Linotype" w:cs="Arial"/>
          <w:b/>
          <w:lang w:val="es-MX" w:eastAsia="en-US"/>
        </w:rPr>
        <w:t>Sujeto Obligado</w:t>
      </w:r>
      <w:r w:rsidRPr="00DF19DB">
        <w:rPr>
          <w:rFonts w:ascii="Palatino Linotype" w:eastAsiaTheme="minorHAnsi" w:hAnsi="Palatino Linotype" w:cs="Arial"/>
          <w:lang w:val="es-MX" w:eastAsia="en-US"/>
        </w:rPr>
        <w:t xml:space="preserve"> </w:t>
      </w:r>
      <w:r w:rsidR="00BD6364" w:rsidRPr="00DF19DB">
        <w:rPr>
          <w:rFonts w:ascii="Palatino Linotype" w:eastAsiaTheme="minorHAnsi" w:hAnsi="Palatino Linotype" w:cs="Arial"/>
          <w:lang w:val="es-MX" w:eastAsia="en-US"/>
        </w:rPr>
        <w:t xml:space="preserve">emitió su respuesta a la </w:t>
      </w:r>
      <w:r w:rsidR="00807D02" w:rsidRPr="00DF19DB">
        <w:rPr>
          <w:rFonts w:ascii="Palatino Linotype" w:eastAsiaTheme="minorHAnsi" w:hAnsi="Palatino Linotype" w:cs="Arial"/>
          <w:lang w:val="es-MX" w:eastAsia="en-US"/>
        </w:rPr>
        <w:t xml:space="preserve">solicitud </w:t>
      </w:r>
      <w:r w:rsidR="00BD6364" w:rsidRPr="00DF19DB">
        <w:rPr>
          <w:rFonts w:ascii="Palatino Linotype" w:eastAsiaTheme="minorHAnsi" w:hAnsi="Palatino Linotype" w:cs="Arial"/>
          <w:lang w:val="es-MX" w:eastAsia="en-US"/>
        </w:rPr>
        <w:t>de información</w:t>
      </w:r>
      <w:r w:rsidRPr="00DF19DB">
        <w:rPr>
          <w:rFonts w:ascii="Palatino Linotype" w:eastAsiaTheme="minorHAnsi" w:hAnsi="Palatino Linotype" w:cs="Arial"/>
          <w:lang w:val="es-MX" w:eastAsia="en-US"/>
        </w:rPr>
        <w:t xml:space="preserve"> en los siguientes términos:</w:t>
      </w:r>
    </w:p>
    <w:p w14:paraId="6B3B2F28" w14:textId="77777777" w:rsidR="007D645B" w:rsidRPr="00DF19DB" w:rsidRDefault="007D645B" w:rsidP="00E6223C">
      <w:pPr>
        <w:spacing w:line="360" w:lineRule="auto"/>
        <w:rPr>
          <w:lang w:val="es-MX"/>
        </w:rPr>
      </w:pPr>
    </w:p>
    <w:p w14:paraId="758737EC" w14:textId="77777777" w:rsidR="008C3A67" w:rsidRPr="00DF19DB" w:rsidRDefault="007D645B" w:rsidP="008C3A67">
      <w:pPr>
        <w:spacing w:line="360" w:lineRule="auto"/>
        <w:ind w:left="567" w:right="567"/>
        <w:jc w:val="right"/>
        <w:rPr>
          <w:rFonts w:ascii="Palatino Linotype" w:hAnsi="Palatino Linotype"/>
          <w:i/>
          <w:lang w:val="es-MX" w:eastAsia="es-MX"/>
        </w:rPr>
      </w:pPr>
      <w:r w:rsidRPr="00DF19DB">
        <w:rPr>
          <w:rFonts w:ascii="Palatino Linotype" w:hAnsi="Palatino Linotype"/>
          <w:i/>
          <w:lang w:val="es-MX" w:eastAsia="es-MX"/>
        </w:rPr>
        <w:t>“</w:t>
      </w:r>
      <w:r w:rsidR="008C3A67" w:rsidRPr="00DF19DB">
        <w:rPr>
          <w:rFonts w:ascii="Palatino Linotype" w:hAnsi="Palatino Linotype"/>
          <w:i/>
          <w:lang w:val="es-MX" w:eastAsia="es-MX"/>
        </w:rPr>
        <w:t>Folio de la solicitud: 00011/ACAMBAY/IP/2026</w:t>
      </w:r>
    </w:p>
    <w:p w14:paraId="1B33F47F" w14:textId="77777777" w:rsidR="008C3A67" w:rsidRPr="00DF19DB" w:rsidRDefault="008C3A67" w:rsidP="008C3A67">
      <w:pPr>
        <w:spacing w:line="360" w:lineRule="auto"/>
        <w:ind w:left="567" w:right="567"/>
        <w:jc w:val="right"/>
        <w:rPr>
          <w:rFonts w:ascii="Palatino Linotype" w:hAnsi="Palatino Linotype"/>
          <w:i/>
          <w:lang w:val="es-MX" w:eastAsia="es-MX"/>
        </w:rPr>
      </w:pPr>
    </w:p>
    <w:p w14:paraId="5F795B1C" w14:textId="77777777" w:rsidR="008C3A67" w:rsidRPr="00DF19DB" w:rsidRDefault="008C3A67" w:rsidP="008C3A67">
      <w:pPr>
        <w:spacing w:line="360" w:lineRule="auto"/>
        <w:ind w:left="567" w:right="567"/>
        <w:jc w:val="both"/>
        <w:rPr>
          <w:rFonts w:ascii="Palatino Linotype" w:hAnsi="Palatino Linotype"/>
          <w:i/>
          <w:lang w:val="es-MX" w:eastAsia="es-MX"/>
        </w:rPr>
      </w:pPr>
      <w:r w:rsidRPr="00DF19DB">
        <w:rPr>
          <w:rFonts w:ascii="Palatino Linotype" w:hAnsi="Palatino Linotype"/>
          <w:i/>
          <w:lang w:val="es-MX" w:eastAsia="es-MX"/>
        </w:rPr>
        <w:t>En atención a su solicitud de información 00011/ACAMBAY/IP/2026 recibida por esta dependencia vía Sistema Electrónico Denominado Sistema de Acceso a la Información Mexiquense (SAIMEX), dirigida al Ayuntamiento Constitucional de Acambay de Ruiz Castañeda, Estado de México, como sujeto Obligado de la Ley de Transparencia y Acceso a la Información Pública del Estado de México y Municipios. Se entrega la siguiente documental que da contestación a su petición, manifestando que la información proporcionada es la única que obra en los archivos municipales, de conformidad con lo que establece el párrafo segundo del artículo 12 de la Ley de Transparencia y Acceso a la Información Pública del Estado de México y Municipios.</w:t>
      </w:r>
    </w:p>
    <w:p w14:paraId="33375EDD" w14:textId="77777777" w:rsidR="008C3A67" w:rsidRPr="00DF19DB" w:rsidRDefault="008C3A67" w:rsidP="008C3A67">
      <w:pPr>
        <w:spacing w:line="360" w:lineRule="auto"/>
        <w:ind w:left="567" w:right="567"/>
        <w:jc w:val="both"/>
        <w:rPr>
          <w:rFonts w:ascii="Palatino Linotype" w:hAnsi="Palatino Linotype"/>
          <w:i/>
          <w:lang w:val="es-MX" w:eastAsia="es-MX"/>
        </w:rPr>
      </w:pPr>
    </w:p>
    <w:p w14:paraId="4DA93430" w14:textId="77777777" w:rsidR="008C3A67" w:rsidRPr="00DF19DB" w:rsidRDefault="008C3A67" w:rsidP="008C3A67">
      <w:pPr>
        <w:spacing w:line="360" w:lineRule="auto"/>
        <w:ind w:left="567" w:right="567"/>
        <w:rPr>
          <w:rFonts w:ascii="Palatino Linotype" w:hAnsi="Palatino Linotype"/>
          <w:i/>
          <w:lang w:val="es-MX" w:eastAsia="es-MX"/>
        </w:rPr>
      </w:pPr>
      <w:r w:rsidRPr="00DF19DB">
        <w:rPr>
          <w:rFonts w:ascii="Palatino Linotype" w:hAnsi="Palatino Linotype"/>
          <w:i/>
          <w:lang w:val="es-MX" w:eastAsia="es-MX"/>
        </w:rPr>
        <w:lastRenderedPageBreak/>
        <w:t>ATENTAMENTE</w:t>
      </w:r>
    </w:p>
    <w:p w14:paraId="2B153B28" w14:textId="6F43E84E" w:rsidR="007D645B" w:rsidRPr="00DF19DB" w:rsidRDefault="008C3A67" w:rsidP="008C3A67">
      <w:pPr>
        <w:spacing w:line="360" w:lineRule="auto"/>
        <w:ind w:left="567" w:right="567"/>
        <w:rPr>
          <w:rFonts w:ascii="Palatino Linotype" w:hAnsi="Palatino Linotype"/>
          <w:i/>
          <w:lang w:val="es-MX" w:eastAsia="es-MX"/>
        </w:rPr>
      </w:pPr>
      <w:r w:rsidRPr="00DF19DB">
        <w:rPr>
          <w:rFonts w:ascii="Palatino Linotype" w:hAnsi="Palatino Linotype"/>
          <w:i/>
          <w:lang w:val="es-MX" w:eastAsia="es-MX"/>
        </w:rPr>
        <w:t>LIC. BERENICE CISNEROS RUIZ</w:t>
      </w:r>
      <w:r w:rsidR="007D645B" w:rsidRPr="00DF19DB">
        <w:rPr>
          <w:rFonts w:ascii="Palatino Linotype" w:hAnsi="Palatino Linotype"/>
          <w:i/>
          <w:lang w:val="es-MX" w:eastAsia="es-MX"/>
        </w:rPr>
        <w:t>” (Sic).</w:t>
      </w:r>
    </w:p>
    <w:p w14:paraId="1D62F330" w14:textId="77777777" w:rsidR="00807D02" w:rsidRPr="00DF19DB" w:rsidRDefault="00807D02" w:rsidP="00E6223C">
      <w:pPr>
        <w:spacing w:line="360" w:lineRule="auto"/>
        <w:jc w:val="both"/>
        <w:rPr>
          <w:rFonts w:ascii="Palatino Linotype" w:eastAsiaTheme="minorHAnsi" w:hAnsi="Palatino Linotype" w:cs="Arial"/>
          <w:lang w:val="es-MX" w:eastAsia="en-US"/>
        </w:rPr>
      </w:pPr>
    </w:p>
    <w:p w14:paraId="57BBB84B" w14:textId="0559CBA5" w:rsidR="007D645B" w:rsidRPr="00DF19DB" w:rsidRDefault="007D645B" w:rsidP="008C3A67">
      <w:pPr>
        <w:spacing w:line="360" w:lineRule="auto"/>
        <w:jc w:val="both"/>
        <w:rPr>
          <w:rFonts w:ascii="Palatino Linotype" w:hAnsi="Palatino Linotype"/>
          <w:i/>
          <w:lang w:val="es-MX" w:eastAsia="es-MX"/>
        </w:rPr>
      </w:pPr>
      <w:r w:rsidRPr="00DF19DB">
        <w:rPr>
          <w:rFonts w:ascii="Palatino Linotype" w:eastAsiaTheme="minorHAnsi" w:hAnsi="Palatino Linotype" w:cs="Arial"/>
          <w:lang w:val="es-MX" w:eastAsia="en-US"/>
        </w:rPr>
        <w:t xml:space="preserve">El </w:t>
      </w:r>
      <w:r w:rsidRPr="00DF19DB">
        <w:rPr>
          <w:rFonts w:ascii="Palatino Linotype" w:eastAsiaTheme="minorHAnsi" w:hAnsi="Palatino Linotype" w:cs="Arial"/>
          <w:b/>
          <w:lang w:val="es-MX" w:eastAsia="en-US"/>
        </w:rPr>
        <w:t>Sujeto Obligado</w:t>
      </w:r>
      <w:r w:rsidRPr="00DF19DB">
        <w:rPr>
          <w:rFonts w:ascii="Palatino Linotype" w:eastAsiaTheme="minorHAnsi" w:hAnsi="Palatino Linotype" w:cs="Arial"/>
          <w:lang w:val="es-MX" w:eastAsia="en-US"/>
        </w:rPr>
        <w:t xml:space="preserve"> adjuntó a su respuesta, </w:t>
      </w:r>
      <w:r w:rsidR="008F0513" w:rsidRPr="00DF19DB">
        <w:rPr>
          <w:rFonts w:ascii="Palatino Linotype" w:eastAsiaTheme="minorHAnsi" w:hAnsi="Palatino Linotype" w:cs="Arial"/>
          <w:lang w:val="es-MX" w:eastAsia="en-US"/>
        </w:rPr>
        <w:t>los</w:t>
      </w:r>
      <w:r w:rsidR="00E6223C" w:rsidRPr="00DF19DB">
        <w:rPr>
          <w:rFonts w:ascii="Palatino Linotype" w:eastAsiaTheme="minorHAnsi" w:hAnsi="Palatino Linotype" w:cs="Arial"/>
          <w:lang w:val="es-MX" w:eastAsia="en-US"/>
        </w:rPr>
        <w:t xml:space="preserve"> archivo</w:t>
      </w:r>
      <w:r w:rsidR="008F0513" w:rsidRPr="00DF19DB">
        <w:rPr>
          <w:rFonts w:ascii="Palatino Linotype" w:eastAsiaTheme="minorHAnsi" w:hAnsi="Palatino Linotype" w:cs="Arial"/>
          <w:lang w:val="es-MX" w:eastAsia="en-US"/>
        </w:rPr>
        <w:t>s</w:t>
      </w:r>
      <w:r w:rsidR="00E6223C" w:rsidRPr="00DF19DB">
        <w:rPr>
          <w:rFonts w:ascii="Palatino Linotype" w:eastAsiaTheme="minorHAnsi" w:hAnsi="Palatino Linotype" w:cs="Arial"/>
          <w:lang w:val="es-MX" w:eastAsia="en-US"/>
        </w:rPr>
        <w:t xml:space="preserve"> electrónico</w:t>
      </w:r>
      <w:r w:rsidR="008F0513" w:rsidRPr="00DF19DB">
        <w:rPr>
          <w:rFonts w:ascii="Palatino Linotype" w:eastAsiaTheme="minorHAnsi" w:hAnsi="Palatino Linotype" w:cs="Arial"/>
          <w:lang w:val="es-MX" w:eastAsia="en-US"/>
        </w:rPr>
        <w:t>s</w:t>
      </w:r>
      <w:r w:rsidR="00E6223C" w:rsidRPr="00DF19DB">
        <w:rPr>
          <w:rFonts w:ascii="Palatino Linotype" w:eastAsiaTheme="minorHAnsi" w:hAnsi="Palatino Linotype" w:cs="Arial"/>
          <w:lang w:val="es-MX" w:eastAsia="en-US"/>
        </w:rPr>
        <w:t xml:space="preserve"> denominado</w:t>
      </w:r>
      <w:r w:rsidR="008F0513" w:rsidRPr="00DF19DB">
        <w:rPr>
          <w:rFonts w:ascii="Palatino Linotype" w:eastAsiaTheme="minorHAnsi" w:hAnsi="Palatino Linotype" w:cs="Arial"/>
          <w:lang w:val="es-MX" w:eastAsia="en-US"/>
        </w:rPr>
        <w:t>s</w:t>
      </w:r>
      <w:r w:rsidRPr="00DF19DB">
        <w:rPr>
          <w:rFonts w:ascii="Palatino Linotype" w:eastAsiaTheme="minorHAnsi" w:hAnsi="Palatino Linotype" w:cs="Arial"/>
          <w:lang w:val="es-MX" w:eastAsia="en-US"/>
        </w:rPr>
        <w:t xml:space="preserve"> </w:t>
      </w:r>
      <w:r w:rsidRPr="00DF19DB">
        <w:rPr>
          <w:rFonts w:ascii="Palatino Linotype" w:eastAsiaTheme="minorHAnsi" w:hAnsi="Palatino Linotype" w:cs="Arial"/>
          <w:i/>
          <w:lang w:val="es-MX" w:eastAsia="en-US"/>
        </w:rPr>
        <w:t>“</w:t>
      </w:r>
      <w:r w:rsidR="008C3A67" w:rsidRPr="00DF19DB">
        <w:rPr>
          <w:rFonts w:ascii="Palatino Linotype" w:eastAsiaTheme="minorHAnsi" w:hAnsi="Palatino Linotype" w:cs="Arial"/>
          <w:i/>
          <w:lang w:val="es-MX" w:eastAsia="en-US"/>
        </w:rPr>
        <w:t>Tercer Sesión Extraordinaria.pdf</w:t>
      </w:r>
      <w:r w:rsidR="008F0513" w:rsidRPr="00DF19DB">
        <w:rPr>
          <w:rFonts w:ascii="Palatino Linotype" w:eastAsiaTheme="minorHAnsi" w:hAnsi="Palatino Linotype" w:cs="Arial"/>
          <w:i/>
          <w:lang w:val="es-MX" w:eastAsia="en-US"/>
        </w:rPr>
        <w:t>”, “</w:t>
      </w:r>
      <w:r w:rsidR="008C3A67" w:rsidRPr="00DF19DB">
        <w:rPr>
          <w:rFonts w:ascii="Palatino Linotype" w:eastAsiaTheme="minorHAnsi" w:hAnsi="Palatino Linotype" w:cs="Arial"/>
          <w:i/>
          <w:lang w:val="es-MX" w:eastAsia="en-US"/>
        </w:rPr>
        <w:t>Resp. Sol. 011.pdf</w:t>
      </w:r>
      <w:r w:rsidR="008F0513" w:rsidRPr="00DF19DB">
        <w:rPr>
          <w:rFonts w:ascii="Palatino Linotype" w:eastAsiaTheme="minorHAnsi" w:hAnsi="Palatino Linotype" w:cs="Arial"/>
          <w:i/>
          <w:lang w:val="es-MX" w:eastAsia="en-US"/>
        </w:rPr>
        <w:t>”, “</w:t>
      </w:r>
      <w:r w:rsidR="008C3A67" w:rsidRPr="00DF19DB">
        <w:rPr>
          <w:rFonts w:ascii="Palatino Linotype" w:eastAsiaTheme="minorHAnsi" w:hAnsi="Palatino Linotype" w:cs="Arial"/>
          <w:i/>
          <w:lang w:val="es-MX" w:eastAsia="en-US"/>
        </w:rPr>
        <w:t>TRANSPARENCIA SEGUNDA PARTE DE AGUINALDO 2025_versión pública.pdf</w:t>
      </w:r>
      <w:r w:rsidR="008F0513" w:rsidRPr="00DF19DB">
        <w:rPr>
          <w:rFonts w:ascii="Palatino Linotype" w:eastAsiaTheme="minorHAnsi" w:hAnsi="Palatino Linotype" w:cs="Arial"/>
          <w:i/>
          <w:lang w:val="es-MX" w:eastAsia="en-US"/>
        </w:rPr>
        <w:t>”, “</w:t>
      </w:r>
      <w:r w:rsidR="008C3A67" w:rsidRPr="00DF19DB">
        <w:rPr>
          <w:rFonts w:ascii="Palatino Linotype" w:eastAsiaTheme="minorHAnsi" w:hAnsi="Palatino Linotype" w:cs="Arial"/>
          <w:i/>
          <w:lang w:val="es-MX" w:eastAsia="en-US"/>
        </w:rPr>
        <w:t>TRANSPARENCIA SEGUNDA QUINCENA DE DICIEMBRE 2025_versión pública.pdf</w:t>
      </w:r>
      <w:r w:rsidR="008F0513" w:rsidRPr="00DF19DB">
        <w:rPr>
          <w:rFonts w:ascii="Palatino Linotype" w:eastAsiaTheme="minorHAnsi" w:hAnsi="Palatino Linotype" w:cs="Arial"/>
          <w:i/>
          <w:lang w:val="es-MX" w:eastAsia="en-US"/>
        </w:rPr>
        <w:t>” y “</w:t>
      </w:r>
      <w:r w:rsidR="008C3A67" w:rsidRPr="00DF19DB">
        <w:rPr>
          <w:rFonts w:ascii="Palatino Linotype" w:eastAsiaTheme="minorHAnsi" w:hAnsi="Palatino Linotype" w:cs="Arial"/>
          <w:i/>
          <w:lang w:val="es-MX" w:eastAsia="en-US"/>
        </w:rPr>
        <w:t>TRANSPARENCIA SEGUNDA QUINCENA DE ENERO 2026_versión pública.pdf</w:t>
      </w:r>
      <w:r w:rsidR="00BD6364" w:rsidRPr="00DF19DB">
        <w:rPr>
          <w:rFonts w:ascii="Palatino Linotype" w:eastAsiaTheme="minorHAnsi" w:hAnsi="Palatino Linotype" w:cs="Arial"/>
          <w:i/>
          <w:lang w:val="es-MX" w:eastAsia="en-US"/>
        </w:rPr>
        <w:t>”</w:t>
      </w:r>
      <w:r w:rsidRPr="00DF19DB">
        <w:rPr>
          <w:rFonts w:ascii="Palatino Linotype" w:eastAsiaTheme="minorHAnsi" w:hAnsi="Palatino Linotype" w:cs="Arial"/>
          <w:i/>
          <w:lang w:val="es-MX" w:eastAsia="en-US"/>
        </w:rPr>
        <w:t>;</w:t>
      </w:r>
      <w:r w:rsidRPr="00DF19DB">
        <w:rPr>
          <w:rFonts w:ascii="Palatino Linotype" w:eastAsiaTheme="minorHAnsi" w:hAnsi="Palatino Linotype" w:cs="Arial"/>
          <w:lang w:val="es-MX" w:eastAsia="en-US"/>
        </w:rPr>
        <w:t xml:space="preserve"> cuyo contenido no se inserta por ser del conocimiento de las partes, sin embargo, será</w:t>
      </w:r>
      <w:r w:rsidR="00BD6364" w:rsidRPr="00DF19DB">
        <w:rPr>
          <w:rFonts w:ascii="Palatino Linotype" w:eastAsiaTheme="minorHAnsi" w:hAnsi="Palatino Linotype" w:cs="Arial"/>
          <w:lang w:val="es-MX" w:eastAsia="en-US"/>
        </w:rPr>
        <w:t>n</w:t>
      </w:r>
      <w:r w:rsidRPr="00DF19DB">
        <w:rPr>
          <w:rFonts w:ascii="Palatino Linotype" w:eastAsiaTheme="minorHAnsi" w:hAnsi="Palatino Linotype" w:cs="Arial"/>
          <w:lang w:val="es-MX" w:eastAsia="en-US"/>
        </w:rPr>
        <w:t xml:space="preserve"> motivo de estudio en el Considerado respectivo. </w:t>
      </w:r>
      <w:r w:rsidR="008F0513" w:rsidRPr="00DF19DB">
        <w:rPr>
          <w:rFonts w:ascii="Palatino Linotype" w:eastAsiaTheme="minorHAnsi" w:hAnsi="Palatino Linotype" w:cs="Arial"/>
          <w:lang w:val="es-MX" w:eastAsia="en-US"/>
        </w:rPr>
        <w:t xml:space="preserve"> </w:t>
      </w:r>
    </w:p>
    <w:p w14:paraId="1D2F2BF7" w14:textId="77777777" w:rsidR="0057280C" w:rsidRPr="00DF19DB" w:rsidRDefault="0057280C" w:rsidP="00E6223C">
      <w:pPr>
        <w:spacing w:line="360" w:lineRule="auto"/>
        <w:jc w:val="both"/>
        <w:rPr>
          <w:rFonts w:ascii="Palatino Linotype" w:hAnsi="Palatino Linotype"/>
          <w:i/>
          <w:lang w:val="es-MX" w:eastAsia="es-MX"/>
        </w:rPr>
      </w:pPr>
    </w:p>
    <w:p w14:paraId="5799EE56" w14:textId="3EF1542A" w:rsidR="007D645B" w:rsidRPr="00DF19DB" w:rsidRDefault="00B14416" w:rsidP="00E6223C">
      <w:pPr>
        <w:spacing w:line="360" w:lineRule="auto"/>
        <w:jc w:val="both"/>
        <w:rPr>
          <w:rFonts w:ascii="Palatino Linotype" w:eastAsiaTheme="minorHAnsi" w:hAnsi="Palatino Linotype" w:cs="Arial"/>
          <w:b/>
          <w:lang w:val="es-MX" w:eastAsia="en-US"/>
        </w:rPr>
      </w:pPr>
      <w:r w:rsidRPr="00DF19DB">
        <w:rPr>
          <w:rFonts w:ascii="Palatino Linotype" w:eastAsiaTheme="minorHAnsi" w:hAnsi="Palatino Linotype" w:cs="Arial"/>
          <w:b/>
          <w:lang w:val="es-MX" w:eastAsia="en-US"/>
        </w:rPr>
        <w:t>TERCER</w:t>
      </w:r>
      <w:r w:rsidR="007D645B" w:rsidRPr="00DF19DB">
        <w:rPr>
          <w:rFonts w:ascii="Palatino Linotype" w:eastAsiaTheme="minorHAnsi" w:hAnsi="Palatino Linotype" w:cs="Arial"/>
          <w:b/>
          <w:lang w:val="es-MX" w:eastAsia="en-US"/>
        </w:rPr>
        <w:t>O. Del recurso de revisión.</w:t>
      </w:r>
    </w:p>
    <w:p w14:paraId="475931F5" w14:textId="2D8DD333" w:rsidR="007D645B" w:rsidRPr="00DF19DB" w:rsidRDefault="007D645B" w:rsidP="00E6223C">
      <w:pPr>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 xml:space="preserve">Inconforme con la respuesta por parte del </w:t>
      </w:r>
      <w:r w:rsidRPr="00DF19DB">
        <w:rPr>
          <w:rFonts w:ascii="Palatino Linotype" w:eastAsiaTheme="minorHAnsi" w:hAnsi="Palatino Linotype" w:cs="Arial"/>
          <w:b/>
          <w:lang w:val="es-MX" w:eastAsia="en-US"/>
        </w:rPr>
        <w:t>Sujeto Obligado</w:t>
      </w:r>
      <w:r w:rsidRPr="00DF19DB">
        <w:rPr>
          <w:rFonts w:ascii="Palatino Linotype" w:eastAsiaTheme="minorHAnsi" w:hAnsi="Palatino Linotype" w:cs="Arial"/>
          <w:lang w:val="es-MX" w:eastAsia="en-US"/>
        </w:rPr>
        <w:t xml:space="preserve">, </w:t>
      </w:r>
      <w:r w:rsidR="000915E8" w:rsidRPr="00DF19DB">
        <w:rPr>
          <w:rFonts w:ascii="Palatino Linotype" w:eastAsiaTheme="minorHAnsi" w:hAnsi="Palatino Linotype" w:cs="Arial"/>
          <w:lang w:val="es-MX" w:eastAsia="en-US"/>
        </w:rPr>
        <w:t>la ahora</w:t>
      </w:r>
      <w:r w:rsidRPr="00DF19DB">
        <w:rPr>
          <w:rFonts w:ascii="Palatino Linotype" w:eastAsiaTheme="minorHAnsi" w:hAnsi="Palatino Linotype" w:cs="Arial"/>
          <w:lang w:val="es-MX" w:eastAsia="en-US"/>
        </w:rPr>
        <w:t xml:space="preserve"> </w:t>
      </w:r>
      <w:r w:rsidRPr="00DF19DB">
        <w:rPr>
          <w:rFonts w:ascii="Palatino Linotype" w:eastAsiaTheme="minorHAnsi" w:hAnsi="Palatino Linotype" w:cs="Arial"/>
          <w:b/>
          <w:lang w:val="es-MX" w:eastAsia="en-US"/>
        </w:rPr>
        <w:t>Recurrente</w:t>
      </w:r>
      <w:r w:rsidRPr="00DF19DB">
        <w:rPr>
          <w:rFonts w:ascii="Palatino Linotype" w:eastAsiaTheme="minorHAnsi" w:hAnsi="Palatino Linotype" w:cs="Arial"/>
          <w:lang w:val="es-MX" w:eastAsia="en-US"/>
        </w:rPr>
        <w:t xml:space="preserve"> interpuso el presente recurso de revisión en fecha </w:t>
      </w:r>
      <w:r w:rsidR="007A5DE8" w:rsidRPr="00DF19DB">
        <w:rPr>
          <w:rFonts w:ascii="Palatino Linotype" w:eastAsiaTheme="minorHAnsi" w:hAnsi="Palatino Linotype" w:cs="Arial"/>
          <w:lang w:val="es-MX" w:eastAsia="en-US"/>
        </w:rPr>
        <w:t>veintiséis de febrero</w:t>
      </w:r>
      <w:r w:rsidRPr="00DF19DB">
        <w:rPr>
          <w:rFonts w:ascii="Palatino Linotype" w:eastAsiaTheme="minorHAnsi" w:hAnsi="Palatino Linotype" w:cs="Arial"/>
          <w:lang w:val="es-MX" w:eastAsia="en-US"/>
        </w:rPr>
        <w:t xml:space="preserve"> de do</w:t>
      </w:r>
      <w:r w:rsidR="00B14416" w:rsidRPr="00DF19DB">
        <w:rPr>
          <w:rFonts w:ascii="Palatino Linotype" w:eastAsiaTheme="minorHAnsi" w:hAnsi="Palatino Linotype" w:cs="Arial"/>
          <w:lang w:val="es-MX" w:eastAsia="en-US"/>
        </w:rPr>
        <w:t xml:space="preserve">s mil </w:t>
      </w:r>
      <w:r w:rsidR="007A5DE8" w:rsidRPr="00DF19DB">
        <w:rPr>
          <w:rFonts w:ascii="Palatino Linotype" w:eastAsiaTheme="minorHAnsi" w:hAnsi="Palatino Linotype" w:cs="Arial"/>
          <w:lang w:val="es-MX" w:eastAsia="en-US"/>
        </w:rPr>
        <w:t>veintiséis</w:t>
      </w:r>
      <w:r w:rsidRPr="00DF19DB">
        <w:rPr>
          <w:rFonts w:ascii="Palatino Linotype" w:eastAsiaTheme="minorHAnsi" w:hAnsi="Palatino Linotype" w:cs="Arial"/>
          <w:lang w:val="es-MX" w:eastAsia="en-US"/>
        </w:rPr>
        <w:t>, el cual fue registrado</w:t>
      </w:r>
      <w:r w:rsidRPr="00DF19DB">
        <w:rPr>
          <w:rFonts w:ascii="Palatino Linotype" w:eastAsiaTheme="minorHAnsi" w:hAnsi="Palatino Linotype" w:cs="Arial"/>
          <w:b/>
          <w:lang w:val="es-MX" w:eastAsia="en-US"/>
        </w:rPr>
        <w:t xml:space="preserve"> </w:t>
      </w:r>
      <w:r w:rsidRPr="00DF19DB">
        <w:rPr>
          <w:rFonts w:ascii="Palatino Linotype" w:eastAsiaTheme="minorHAnsi" w:hAnsi="Palatino Linotype" w:cs="Arial"/>
          <w:lang w:val="es-MX" w:eastAsia="en-US"/>
        </w:rPr>
        <w:t xml:space="preserve">en el sistema electrónico con el expediente número </w:t>
      </w:r>
      <w:r w:rsidRPr="00DF19DB">
        <w:rPr>
          <w:rFonts w:ascii="Palatino Linotype" w:eastAsiaTheme="minorHAnsi" w:hAnsi="Palatino Linotype" w:cs="Arial"/>
          <w:b/>
          <w:bCs/>
          <w:lang w:val="es-MX" w:eastAsia="es-MX"/>
        </w:rPr>
        <w:t>0</w:t>
      </w:r>
      <w:r w:rsidR="007A5DE8" w:rsidRPr="00DF19DB">
        <w:rPr>
          <w:rFonts w:ascii="Palatino Linotype" w:eastAsiaTheme="minorHAnsi" w:hAnsi="Palatino Linotype" w:cs="Arial"/>
          <w:b/>
          <w:bCs/>
          <w:lang w:val="es-MX" w:eastAsia="es-MX"/>
        </w:rPr>
        <w:t>2680</w:t>
      </w:r>
      <w:r w:rsidRPr="00DF19DB">
        <w:rPr>
          <w:rFonts w:ascii="Palatino Linotype" w:eastAsiaTheme="minorHAnsi" w:hAnsi="Palatino Linotype" w:cs="Arial"/>
          <w:b/>
          <w:bCs/>
          <w:lang w:val="es-MX" w:eastAsia="es-MX"/>
        </w:rPr>
        <w:t>/INFOEM/IP/RR/202</w:t>
      </w:r>
      <w:r w:rsidR="007A5DE8" w:rsidRPr="00DF19DB">
        <w:rPr>
          <w:rFonts w:ascii="Palatino Linotype" w:eastAsiaTheme="minorHAnsi" w:hAnsi="Palatino Linotype" w:cs="Arial"/>
          <w:b/>
          <w:bCs/>
          <w:lang w:val="es-MX" w:eastAsia="es-MX"/>
        </w:rPr>
        <w:t>6</w:t>
      </w:r>
      <w:r w:rsidRPr="00DF19DB">
        <w:rPr>
          <w:rFonts w:ascii="Palatino Linotype" w:eastAsiaTheme="minorHAnsi" w:hAnsi="Palatino Linotype" w:cs="Arial"/>
          <w:lang w:val="es-MX" w:eastAsia="en-US"/>
        </w:rPr>
        <w:t>, en el cual aduce, las siguientes manifestaciones:</w:t>
      </w:r>
    </w:p>
    <w:p w14:paraId="451EF501" w14:textId="77777777" w:rsidR="007D645B" w:rsidRPr="00DF19DB" w:rsidRDefault="007D645B" w:rsidP="00E6223C">
      <w:pPr>
        <w:spacing w:line="360" w:lineRule="auto"/>
        <w:rPr>
          <w:lang w:val="es-MX"/>
        </w:rPr>
      </w:pPr>
    </w:p>
    <w:p w14:paraId="4567D74F" w14:textId="4A6E659F" w:rsidR="007D645B" w:rsidRPr="00DF19DB" w:rsidRDefault="007D645B" w:rsidP="007A5DE8">
      <w:pPr>
        <w:numPr>
          <w:ilvl w:val="0"/>
          <w:numId w:val="1"/>
        </w:numPr>
        <w:spacing w:line="360" w:lineRule="auto"/>
        <w:jc w:val="both"/>
        <w:rPr>
          <w:rFonts w:ascii="Palatino Linotype" w:hAnsi="Palatino Linotype" w:cs="Arial"/>
          <w:b/>
        </w:rPr>
      </w:pPr>
      <w:r w:rsidRPr="00DF19DB">
        <w:rPr>
          <w:rFonts w:ascii="Palatino Linotype" w:hAnsi="Palatino Linotype" w:cs="Arial"/>
          <w:b/>
        </w:rPr>
        <w:t>Acto Impugnado:</w:t>
      </w:r>
      <w:r w:rsidR="0057280C" w:rsidRPr="00DF19DB">
        <w:rPr>
          <w:rFonts w:ascii="Palatino Linotype" w:hAnsi="Palatino Linotype" w:cs="Arial"/>
          <w:b/>
        </w:rPr>
        <w:t xml:space="preserve"> </w:t>
      </w:r>
      <w:r w:rsidRPr="00DF19DB">
        <w:rPr>
          <w:rFonts w:ascii="Palatino Linotype" w:eastAsiaTheme="minorHAnsi" w:hAnsi="Palatino Linotype" w:cstheme="minorBidi"/>
          <w:i/>
          <w:color w:val="000000"/>
          <w:lang w:val="es-MX" w:eastAsia="en-US"/>
        </w:rPr>
        <w:t>“</w:t>
      </w:r>
      <w:r w:rsidR="007A5DE8" w:rsidRPr="00DF19DB">
        <w:rPr>
          <w:rFonts w:ascii="Palatino Linotype" w:eastAsiaTheme="minorHAnsi" w:hAnsi="Palatino Linotype" w:cstheme="minorBidi"/>
          <w:i/>
          <w:color w:val="000000"/>
          <w:lang w:val="es-MX" w:eastAsia="en-US"/>
        </w:rPr>
        <w:t xml:space="preserve">No se entrego la Informacion correspondiente, se habla de la multa pero no se anexa No se turno por saimex a nadie la solicitud, lo que significa que puede haber irregularidades en el proceso asi como omision de las responsabilidades de los servidores publicos y su poco apoyo a la unidad de transparenica, ni han de saber usar el sistema y por eso el titular les hace todo No se anexaron los videos de cabildo ni la lista de personas ajenas a cabildo que asisten por convocatorias de participacion cuidadana solo de los participantes que por obvio se usa para el acta y ni viene si estuvieron </w:t>
      </w:r>
      <w:r w:rsidR="007A5DE8" w:rsidRPr="00DF19DB">
        <w:rPr>
          <w:rFonts w:ascii="Palatino Linotype" w:eastAsiaTheme="minorHAnsi" w:hAnsi="Palatino Linotype" w:cstheme="minorBidi"/>
          <w:i/>
          <w:color w:val="000000"/>
          <w:lang w:val="es-MX" w:eastAsia="en-US"/>
        </w:rPr>
        <w:lastRenderedPageBreak/>
        <w:t>presentes o no El link del video no tiene nada y dice que es privado, no se porque los tienen privados si es información publica</w:t>
      </w:r>
      <w:r w:rsidRPr="00DF19DB">
        <w:rPr>
          <w:rFonts w:ascii="Palatino Linotype" w:eastAsiaTheme="minorHAnsi" w:hAnsi="Palatino Linotype" w:cstheme="minorBidi"/>
          <w:i/>
          <w:color w:val="000000"/>
          <w:lang w:val="es-MX" w:eastAsia="en-US"/>
        </w:rPr>
        <w:t>” (Sic).</w:t>
      </w:r>
    </w:p>
    <w:p w14:paraId="3BBBBFDA" w14:textId="77777777" w:rsidR="007D645B" w:rsidRPr="00DF19DB" w:rsidRDefault="007D645B" w:rsidP="00E6223C">
      <w:pPr>
        <w:spacing w:line="360" w:lineRule="auto"/>
        <w:ind w:left="284"/>
        <w:jc w:val="both"/>
        <w:rPr>
          <w:rFonts w:ascii="Palatino Linotype" w:hAnsi="Palatino Linotype"/>
          <w:i/>
          <w:lang w:val="es-MX" w:eastAsia="es-MX"/>
        </w:rPr>
      </w:pPr>
    </w:p>
    <w:p w14:paraId="7FCB6E98" w14:textId="3EFE94DC" w:rsidR="00650002" w:rsidRPr="00DF19DB" w:rsidRDefault="007D645B" w:rsidP="005039BE">
      <w:pPr>
        <w:pStyle w:val="Prrafodelista"/>
        <w:numPr>
          <w:ilvl w:val="0"/>
          <w:numId w:val="1"/>
        </w:numPr>
        <w:spacing w:line="360" w:lineRule="auto"/>
        <w:jc w:val="both"/>
        <w:rPr>
          <w:rFonts w:ascii="Palatino Linotype" w:hAnsi="Palatino Linotype"/>
          <w:i/>
          <w:lang w:val="es-MX" w:eastAsia="es-MX"/>
        </w:rPr>
      </w:pPr>
      <w:r w:rsidRPr="00DF19DB">
        <w:rPr>
          <w:rFonts w:ascii="Palatino Linotype" w:hAnsi="Palatino Linotype" w:cs="Arial"/>
          <w:b/>
        </w:rPr>
        <w:t>Razones o Motivos de Inconformidad</w:t>
      </w:r>
      <w:r w:rsidRPr="00DF19DB">
        <w:rPr>
          <w:rFonts w:ascii="Palatino Linotype" w:hAnsi="Palatino Linotype" w:cs="Arial"/>
        </w:rPr>
        <w:t xml:space="preserve">: </w:t>
      </w:r>
      <w:r w:rsidRPr="00DF19DB">
        <w:rPr>
          <w:rFonts w:ascii="Palatino Linotype" w:eastAsiaTheme="minorHAnsi" w:hAnsi="Palatino Linotype" w:cs="Arial"/>
          <w:i/>
          <w:lang w:val="es-MX" w:eastAsia="en-US"/>
        </w:rPr>
        <w:t>“</w:t>
      </w:r>
      <w:r w:rsidR="005039BE" w:rsidRPr="00DF19DB">
        <w:rPr>
          <w:rFonts w:ascii="Palatino Linotype" w:eastAsiaTheme="minorHAnsi" w:hAnsi="Palatino Linotype" w:cstheme="minorBidi"/>
          <w:i/>
          <w:color w:val="000000"/>
          <w:lang w:val="es-MX" w:eastAsia="en-US"/>
        </w:rPr>
        <w:t>No se entrego la Informacion correspondiente, se habla de la multa pero no se anexa No se turno por saimex a nadie la solicitud, lo que significa que puede haber irregularidades en el proceso asi como omision de las responsabilidades de los servidores publicos y su poco apoyo a la unidad de transparenica, ni han de saber usar el sistema y por eso el titular les hace todo No se anexaron los videos de cabildo ni la lista de personas ajenas a cabildo que asisten por convocatorias de participacion cuidadana solo de los participantes que por obvio se usa para el acta y ni viene si estuvieron presentes o no El link del video no tiene nada y dice que es privado, no se porque los tienen privados si es información publica</w:t>
      </w:r>
      <w:r w:rsidRPr="00DF19DB">
        <w:rPr>
          <w:rFonts w:ascii="Palatino Linotype" w:eastAsiaTheme="minorHAnsi" w:hAnsi="Palatino Linotype" w:cstheme="minorBidi"/>
          <w:i/>
          <w:color w:val="000000"/>
          <w:lang w:val="es-MX" w:eastAsia="en-US"/>
        </w:rPr>
        <w:t>” (Sic)</w:t>
      </w:r>
    </w:p>
    <w:p w14:paraId="52935D9B" w14:textId="77777777" w:rsidR="00E6223C" w:rsidRPr="00DF19DB" w:rsidRDefault="00E6223C" w:rsidP="00E6223C">
      <w:pPr>
        <w:spacing w:line="360" w:lineRule="auto"/>
        <w:jc w:val="both"/>
        <w:rPr>
          <w:rFonts w:ascii="Palatino Linotype" w:eastAsiaTheme="minorHAnsi" w:hAnsi="Palatino Linotype" w:cs="Arial"/>
          <w:b/>
          <w:lang w:val="es-MX" w:eastAsia="en-US"/>
        </w:rPr>
      </w:pPr>
    </w:p>
    <w:p w14:paraId="0FC6C2CD" w14:textId="4CCA8295" w:rsidR="007D645B" w:rsidRPr="00DF19DB" w:rsidRDefault="00B14416" w:rsidP="00E6223C">
      <w:pPr>
        <w:spacing w:line="360" w:lineRule="auto"/>
        <w:jc w:val="both"/>
        <w:rPr>
          <w:rFonts w:ascii="Palatino Linotype" w:eastAsiaTheme="minorHAnsi" w:hAnsi="Palatino Linotype" w:cs="Arial"/>
          <w:b/>
          <w:lang w:val="es-MX" w:eastAsia="en-US"/>
        </w:rPr>
      </w:pPr>
      <w:r w:rsidRPr="00DF19DB">
        <w:rPr>
          <w:rFonts w:ascii="Palatino Linotype" w:eastAsiaTheme="minorHAnsi" w:hAnsi="Palatino Linotype" w:cs="Arial"/>
          <w:b/>
          <w:lang w:val="es-MX" w:eastAsia="en-US"/>
        </w:rPr>
        <w:t>CUAR</w:t>
      </w:r>
      <w:r w:rsidR="007D645B" w:rsidRPr="00DF19DB">
        <w:rPr>
          <w:rFonts w:ascii="Palatino Linotype" w:eastAsiaTheme="minorHAnsi" w:hAnsi="Palatino Linotype" w:cs="Arial"/>
          <w:b/>
          <w:lang w:val="es-MX" w:eastAsia="en-US"/>
        </w:rPr>
        <w:t>TO. Del turno del recurso de revisión.</w:t>
      </w:r>
    </w:p>
    <w:p w14:paraId="572BF66E" w14:textId="249AF2A3" w:rsidR="007D645B" w:rsidRPr="00DF19DB" w:rsidRDefault="007D645B" w:rsidP="00E6223C">
      <w:pPr>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 xml:space="preserve">Medio de impugnación que le fue turnado al Comisionado Presidente </w:t>
      </w:r>
      <w:r w:rsidRPr="00DF19DB">
        <w:rPr>
          <w:rFonts w:ascii="Palatino Linotype" w:eastAsiaTheme="minorHAnsi" w:hAnsi="Palatino Linotype" w:cs="Arial"/>
          <w:b/>
          <w:lang w:val="es-MX" w:eastAsia="en-US"/>
        </w:rPr>
        <w:t>José Martínez Vilchis</w:t>
      </w:r>
      <w:r w:rsidRPr="00DF19DB">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5039BE" w:rsidRPr="00DF19DB">
        <w:rPr>
          <w:rFonts w:ascii="Palatino Linotype" w:eastAsiaTheme="minorHAnsi" w:hAnsi="Palatino Linotype" w:cs="Arial"/>
          <w:lang w:val="es-MX" w:eastAsia="en-US"/>
        </w:rPr>
        <w:t>tres de marzo</w:t>
      </w:r>
      <w:r w:rsidR="0057280C" w:rsidRPr="00DF19DB">
        <w:rPr>
          <w:rFonts w:ascii="Palatino Linotype" w:eastAsiaTheme="minorHAnsi" w:hAnsi="Palatino Linotype" w:cs="Arial"/>
          <w:lang w:val="es-MX" w:eastAsia="en-US"/>
        </w:rPr>
        <w:t xml:space="preserve"> de dos mil veinti</w:t>
      </w:r>
      <w:r w:rsidR="005039BE" w:rsidRPr="00DF19DB">
        <w:rPr>
          <w:rFonts w:ascii="Palatino Linotype" w:eastAsiaTheme="minorHAnsi" w:hAnsi="Palatino Linotype" w:cs="Arial"/>
          <w:lang w:val="es-MX" w:eastAsia="en-US"/>
        </w:rPr>
        <w:t>seis</w:t>
      </w:r>
      <w:r w:rsidRPr="00DF19DB">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DF19DB" w:rsidRDefault="00B14416" w:rsidP="00E6223C">
      <w:pPr>
        <w:spacing w:line="360" w:lineRule="auto"/>
        <w:jc w:val="both"/>
        <w:rPr>
          <w:rFonts w:ascii="Palatino Linotype" w:eastAsiaTheme="minorHAnsi" w:hAnsi="Palatino Linotype" w:cs="Arial"/>
          <w:lang w:val="es-MX" w:eastAsia="en-US"/>
        </w:rPr>
      </w:pPr>
    </w:p>
    <w:p w14:paraId="43E07F9D" w14:textId="0363FB4F" w:rsidR="007D645B" w:rsidRPr="00DF19DB" w:rsidRDefault="00B14416" w:rsidP="00E6223C">
      <w:pPr>
        <w:spacing w:line="360" w:lineRule="auto"/>
        <w:jc w:val="both"/>
        <w:rPr>
          <w:rFonts w:ascii="Palatino Linotype" w:eastAsiaTheme="minorHAnsi" w:hAnsi="Palatino Linotype" w:cs="Arial"/>
          <w:b/>
          <w:lang w:val="es-MX" w:eastAsia="en-US"/>
        </w:rPr>
      </w:pPr>
      <w:r w:rsidRPr="00DF19DB">
        <w:rPr>
          <w:rFonts w:ascii="Palatino Linotype" w:eastAsiaTheme="minorHAnsi" w:hAnsi="Palatino Linotype" w:cs="Arial"/>
          <w:b/>
          <w:lang w:val="es-MX" w:eastAsia="en-US"/>
        </w:rPr>
        <w:t>QUIN</w:t>
      </w:r>
      <w:r w:rsidR="007D645B" w:rsidRPr="00DF19DB">
        <w:rPr>
          <w:rFonts w:ascii="Palatino Linotype" w:eastAsiaTheme="minorHAnsi" w:hAnsi="Palatino Linotype" w:cs="Arial"/>
          <w:b/>
          <w:lang w:val="es-MX" w:eastAsia="en-US"/>
        </w:rPr>
        <w:t>TO. De la etapa de manifestaciones y/o alegatos.</w:t>
      </w:r>
    </w:p>
    <w:p w14:paraId="4BCF5677" w14:textId="77777777" w:rsidR="005039BE" w:rsidRPr="00DF19DB" w:rsidRDefault="005039BE" w:rsidP="005039BE">
      <w:pPr>
        <w:tabs>
          <w:tab w:val="left" w:pos="3206"/>
        </w:tabs>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De las constancias que obran en el expediente electrónico del SAIMEX, se advierte que el Sujeto Obligado fue omiso en rendir su informe con justificación.</w:t>
      </w:r>
    </w:p>
    <w:p w14:paraId="1B51E51E" w14:textId="6C34E50D" w:rsidR="00E83CFD" w:rsidRPr="00DF19DB" w:rsidRDefault="005039BE" w:rsidP="005039BE">
      <w:pPr>
        <w:tabs>
          <w:tab w:val="left" w:pos="3206"/>
        </w:tabs>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lastRenderedPageBreak/>
        <w:t>Así mismo, se aprecia que no se llevaron a cabo audiencias durante la sustanciación del recurso de revisión, ni se ofrecieron pruebas por parte del Recurrente; todo lo anterior en términos de los artículos 185 fracciones II y IV, y 195 de la Ley de Transparencia y Acceso a la Información Pública del Estado de México y Municipios.</w:t>
      </w:r>
    </w:p>
    <w:p w14:paraId="44440B0D" w14:textId="77777777" w:rsidR="005039BE" w:rsidRPr="00DF19DB" w:rsidRDefault="005039BE" w:rsidP="005039BE">
      <w:pPr>
        <w:tabs>
          <w:tab w:val="left" w:pos="3206"/>
        </w:tabs>
        <w:spacing w:line="360" w:lineRule="auto"/>
        <w:jc w:val="both"/>
        <w:rPr>
          <w:rFonts w:ascii="Palatino Linotype" w:eastAsiaTheme="minorHAnsi" w:hAnsi="Palatino Linotype" w:cs="Arial"/>
          <w:b/>
          <w:lang w:val="es-MX" w:eastAsia="en-US"/>
        </w:rPr>
      </w:pPr>
    </w:p>
    <w:p w14:paraId="18FBE5C6" w14:textId="663F093A" w:rsidR="007D645B" w:rsidRPr="00DF19DB" w:rsidRDefault="00B14416" w:rsidP="00E6223C">
      <w:pPr>
        <w:tabs>
          <w:tab w:val="left" w:pos="3206"/>
        </w:tabs>
        <w:spacing w:line="360" w:lineRule="auto"/>
        <w:jc w:val="both"/>
        <w:rPr>
          <w:rFonts w:ascii="Palatino Linotype" w:eastAsiaTheme="minorHAnsi" w:hAnsi="Palatino Linotype" w:cs="Arial"/>
          <w:b/>
          <w:lang w:val="es-MX" w:eastAsia="en-US"/>
        </w:rPr>
      </w:pPr>
      <w:r w:rsidRPr="00DF19DB">
        <w:rPr>
          <w:rFonts w:ascii="Palatino Linotype" w:eastAsiaTheme="minorHAnsi" w:hAnsi="Palatino Linotype" w:cs="Arial"/>
          <w:b/>
          <w:lang w:val="es-MX" w:eastAsia="en-US"/>
        </w:rPr>
        <w:t>SEXT</w:t>
      </w:r>
      <w:r w:rsidR="007D645B" w:rsidRPr="00DF19DB">
        <w:rPr>
          <w:rFonts w:ascii="Palatino Linotype" w:eastAsiaTheme="minorHAnsi" w:hAnsi="Palatino Linotype" w:cs="Arial"/>
          <w:b/>
          <w:lang w:val="es-MX" w:eastAsia="en-US"/>
        </w:rPr>
        <w:t>O. Del cierre de instrucción.</w:t>
      </w:r>
      <w:r w:rsidR="007D645B" w:rsidRPr="00DF19DB">
        <w:rPr>
          <w:rFonts w:ascii="Palatino Linotype" w:eastAsiaTheme="minorHAnsi" w:hAnsi="Palatino Linotype" w:cs="Arial"/>
          <w:b/>
          <w:lang w:val="es-MX" w:eastAsia="en-US"/>
        </w:rPr>
        <w:tab/>
      </w:r>
    </w:p>
    <w:p w14:paraId="3F32823C" w14:textId="305BAC2E" w:rsidR="00E83CFD" w:rsidRPr="00DF19DB" w:rsidRDefault="007D645B" w:rsidP="00E6223C">
      <w:pPr>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 xml:space="preserve">Así, una vez transcurrido el término legal, permitió decretarse el cierre de instrucción en fecha </w:t>
      </w:r>
      <w:r w:rsidR="00C7259F" w:rsidRPr="00DF19DB">
        <w:rPr>
          <w:rFonts w:ascii="Palatino Linotype" w:eastAsiaTheme="minorHAnsi" w:hAnsi="Palatino Linotype" w:cs="Arial"/>
          <w:lang w:val="es-MX" w:eastAsia="en-US"/>
        </w:rPr>
        <w:t>siete de abril de dos mil veintiséis</w:t>
      </w:r>
      <w:r w:rsidRPr="00DF19DB">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29D24B34" w14:textId="77777777" w:rsidR="00E83CFD" w:rsidRPr="00DF19DB" w:rsidRDefault="00E83CFD" w:rsidP="00E6223C">
      <w:pPr>
        <w:spacing w:line="360" w:lineRule="auto"/>
        <w:jc w:val="both"/>
        <w:rPr>
          <w:rFonts w:ascii="Palatino Linotype" w:eastAsiaTheme="minorHAnsi" w:hAnsi="Palatino Linotype" w:cs="Arial"/>
          <w:lang w:val="es-MX" w:eastAsia="en-US"/>
        </w:rPr>
      </w:pPr>
    </w:p>
    <w:p w14:paraId="7FE490A2" w14:textId="663198BC" w:rsidR="00E83CFD" w:rsidRPr="00DF19DB" w:rsidRDefault="00E83CFD" w:rsidP="00E6223C">
      <w:pPr>
        <w:spacing w:line="360" w:lineRule="auto"/>
        <w:jc w:val="both"/>
        <w:rPr>
          <w:rFonts w:ascii="Palatino Linotype" w:hAnsi="Palatino Linotype" w:cs="Arial"/>
          <w:b/>
        </w:rPr>
      </w:pPr>
      <w:r w:rsidRPr="00DF19DB">
        <w:rPr>
          <w:rFonts w:ascii="Palatino Linotype" w:hAnsi="Palatino Linotype" w:cs="Arial"/>
          <w:b/>
        </w:rPr>
        <w:t>SÉPTIMO. De la ampliación de plazo para resolver.</w:t>
      </w:r>
    </w:p>
    <w:p w14:paraId="7E8D8C30" w14:textId="15299838" w:rsidR="00E83CFD" w:rsidRPr="00DF19DB" w:rsidRDefault="00E83CFD" w:rsidP="00E6223C">
      <w:pPr>
        <w:spacing w:line="360" w:lineRule="auto"/>
        <w:jc w:val="both"/>
        <w:rPr>
          <w:rFonts w:ascii="Palatino Linotype" w:hAnsi="Palatino Linotype"/>
          <w:lang w:val="es-MX"/>
        </w:rPr>
      </w:pPr>
      <w:r w:rsidRPr="00DF19DB">
        <w:rPr>
          <w:rFonts w:ascii="Palatino Linotype" w:hAnsi="Palatino Linotype" w:cs="Arial"/>
          <w:lang w:val="es-MX"/>
        </w:rPr>
        <w:t>E</w:t>
      </w:r>
      <w:r w:rsidRPr="00DF19DB">
        <w:rPr>
          <w:rFonts w:ascii="Palatino Linotype" w:hAnsi="Palatino Linotype"/>
          <w:lang w:val="es-MX"/>
        </w:rPr>
        <w:t xml:space="preserve">n fecha </w:t>
      </w:r>
      <w:r w:rsidR="00C7259F" w:rsidRPr="00DF19DB">
        <w:rPr>
          <w:rFonts w:ascii="Palatino Linotype" w:hAnsi="Palatino Linotype"/>
          <w:lang w:val="es-MX"/>
        </w:rPr>
        <w:t>catorce de abril de dos mil veintiseis</w:t>
      </w:r>
      <w:r w:rsidRPr="00DF19DB">
        <w:rPr>
          <w:rFonts w:ascii="Palatino Linotype" w:hAnsi="Palatino Linotype"/>
          <w:lang w:val="es-MX"/>
        </w:rPr>
        <w:t>, se amplió el término para resolver el recurso de revisión en términos del artículo 181, párrafo tercero, de la Ley de Transparencia y Acceso a la Información Pública del Estado de México y Municipios por un plazo de quince días hábiles.</w:t>
      </w:r>
    </w:p>
    <w:p w14:paraId="1CB5D711" w14:textId="77777777" w:rsidR="000915E8" w:rsidRPr="00DF19DB" w:rsidRDefault="000915E8" w:rsidP="00E6223C">
      <w:pPr>
        <w:spacing w:line="360" w:lineRule="auto"/>
        <w:jc w:val="both"/>
        <w:rPr>
          <w:rFonts w:ascii="Palatino Linotype" w:eastAsiaTheme="minorHAnsi" w:hAnsi="Palatino Linotype" w:cs="Arial"/>
          <w:lang w:val="es-MX" w:eastAsia="en-US"/>
        </w:rPr>
      </w:pPr>
    </w:p>
    <w:p w14:paraId="2FDBFDAE" w14:textId="77777777" w:rsidR="00E74701" w:rsidRPr="00DF19DB" w:rsidRDefault="00E74701" w:rsidP="00E6223C">
      <w:pPr>
        <w:spacing w:line="360" w:lineRule="auto"/>
        <w:jc w:val="center"/>
        <w:rPr>
          <w:rFonts w:ascii="Palatino Linotype" w:eastAsiaTheme="minorHAnsi" w:hAnsi="Palatino Linotype" w:cs="Arial"/>
          <w:b/>
          <w:lang w:val="es-MX" w:eastAsia="en-US"/>
        </w:rPr>
      </w:pPr>
      <w:r w:rsidRPr="00DF19DB">
        <w:rPr>
          <w:rFonts w:ascii="Palatino Linotype" w:eastAsiaTheme="minorHAnsi" w:hAnsi="Palatino Linotype" w:cs="Arial"/>
          <w:b/>
          <w:lang w:val="es-MX" w:eastAsia="en-US"/>
        </w:rPr>
        <w:t>C O N S I D E R A N</w:t>
      </w:r>
      <w:r w:rsidR="00D57F74" w:rsidRPr="00DF19DB">
        <w:rPr>
          <w:rFonts w:ascii="Palatino Linotype" w:eastAsiaTheme="minorHAnsi" w:hAnsi="Palatino Linotype" w:cs="Arial"/>
          <w:b/>
          <w:lang w:val="es-MX" w:eastAsia="en-US"/>
        </w:rPr>
        <w:t xml:space="preserve"> D O </w:t>
      </w:r>
    </w:p>
    <w:p w14:paraId="687D08D1" w14:textId="77777777" w:rsidR="00F067F4" w:rsidRPr="00DF19DB" w:rsidRDefault="00F067F4" w:rsidP="00E6223C">
      <w:pPr>
        <w:spacing w:line="360" w:lineRule="auto"/>
        <w:jc w:val="center"/>
        <w:rPr>
          <w:rFonts w:ascii="Palatino Linotype" w:eastAsiaTheme="minorHAnsi" w:hAnsi="Palatino Linotype" w:cs="Arial"/>
          <w:b/>
          <w:lang w:val="es-MX" w:eastAsia="en-US"/>
        </w:rPr>
      </w:pPr>
    </w:p>
    <w:p w14:paraId="259FBCF3" w14:textId="77777777" w:rsidR="00D57F74" w:rsidRPr="00DF19DB" w:rsidRDefault="00D57F74" w:rsidP="00E6223C">
      <w:pPr>
        <w:spacing w:line="360" w:lineRule="auto"/>
        <w:jc w:val="center"/>
        <w:rPr>
          <w:rFonts w:ascii="Palatino Linotype" w:eastAsiaTheme="minorHAnsi" w:hAnsi="Palatino Linotype" w:cs="Arial"/>
          <w:b/>
          <w:lang w:val="es-MX" w:eastAsia="en-US"/>
        </w:rPr>
      </w:pPr>
    </w:p>
    <w:p w14:paraId="7C208DB7" w14:textId="77777777" w:rsidR="0029071C" w:rsidRPr="00DF19DB" w:rsidRDefault="0029071C" w:rsidP="00E6223C">
      <w:pPr>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b/>
          <w:lang w:val="es-MX" w:eastAsia="en-US"/>
        </w:rPr>
        <w:t>PRIMERO. De la competencia</w:t>
      </w:r>
      <w:r w:rsidRPr="00DF19DB">
        <w:rPr>
          <w:rFonts w:ascii="Palatino Linotype" w:eastAsiaTheme="minorHAnsi" w:hAnsi="Palatino Linotype" w:cs="Arial"/>
          <w:lang w:val="es-MX" w:eastAsia="en-US"/>
        </w:rPr>
        <w:t>.</w:t>
      </w:r>
    </w:p>
    <w:p w14:paraId="0708690B" w14:textId="1D195D31" w:rsidR="000915E8" w:rsidRPr="00DF19DB" w:rsidRDefault="006021E7" w:rsidP="00E6223C">
      <w:pPr>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w:t>
      </w:r>
      <w:r w:rsidRPr="00DF19DB">
        <w:rPr>
          <w:rFonts w:ascii="Palatino Linotype" w:eastAsiaTheme="minorHAnsi" w:hAnsi="Palatino Linotype" w:cs="Arial"/>
          <w:lang w:val="es-MX" w:eastAsia="en-US"/>
        </w:rPr>
        <w:lastRenderedPageBreak/>
        <w:t>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9A8B6E3" w14:textId="77777777" w:rsidR="00F067F4" w:rsidRPr="00DF19DB" w:rsidRDefault="00F067F4" w:rsidP="00E6223C">
      <w:pPr>
        <w:autoSpaceDE w:val="0"/>
        <w:autoSpaceDN w:val="0"/>
        <w:adjustRightInd w:val="0"/>
        <w:spacing w:line="360" w:lineRule="auto"/>
        <w:jc w:val="both"/>
        <w:rPr>
          <w:rFonts w:ascii="Palatino Linotype" w:eastAsiaTheme="minorHAnsi" w:hAnsi="Palatino Linotype" w:cs="Arial"/>
          <w:b/>
          <w:lang w:val="es-MX" w:eastAsia="en-US"/>
        </w:rPr>
      </w:pPr>
    </w:p>
    <w:p w14:paraId="7A9D3570" w14:textId="77777777" w:rsidR="0029071C" w:rsidRPr="00DF19DB" w:rsidRDefault="0029071C" w:rsidP="00E6223C">
      <w:pPr>
        <w:autoSpaceDE w:val="0"/>
        <w:autoSpaceDN w:val="0"/>
        <w:adjustRightInd w:val="0"/>
        <w:spacing w:line="360" w:lineRule="auto"/>
        <w:jc w:val="both"/>
        <w:rPr>
          <w:rFonts w:ascii="Palatino Linotype" w:eastAsiaTheme="minorHAnsi" w:hAnsi="Palatino Linotype" w:cs="Arial"/>
          <w:b/>
          <w:lang w:val="es-MX" w:eastAsia="en-US"/>
        </w:rPr>
      </w:pPr>
      <w:r w:rsidRPr="00DF19DB">
        <w:rPr>
          <w:rFonts w:ascii="Palatino Linotype" w:eastAsiaTheme="minorHAnsi" w:hAnsi="Palatino Linotype" w:cs="Arial"/>
          <w:b/>
          <w:lang w:val="es-MX" w:eastAsia="en-US"/>
        </w:rPr>
        <w:t xml:space="preserve">SEGUNDO. De los alcances del Recurso de Revisión. </w:t>
      </w:r>
    </w:p>
    <w:p w14:paraId="441CAA29" w14:textId="5BF76C7C" w:rsidR="005327BF" w:rsidRPr="00DF19DB" w:rsidRDefault="0029071C" w:rsidP="00E6223C">
      <w:pPr>
        <w:autoSpaceDE w:val="0"/>
        <w:autoSpaceDN w:val="0"/>
        <w:adjustRightInd w:val="0"/>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Anterior a todo debe destacarse que el recurso de revisión tiene el fin y alcance que señalan los numerales 176, 179,</w:t>
      </w:r>
      <w:r w:rsidR="00DB55A6" w:rsidRPr="00DF19DB">
        <w:rPr>
          <w:rFonts w:ascii="Palatino Linotype" w:eastAsiaTheme="minorHAnsi" w:hAnsi="Palatino Linotype" w:cs="Arial"/>
          <w:lang w:val="es-MX" w:eastAsia="en-US"/>
        </w:rPr>
        <w:t xml:space="preserve"> fracción V, </w:t>
      </w:r>
      <w:r w:rsidRPr="00DF19DB">
        <w:rPr>
          <w:rFonts w:ascii="Palatino Linotype" w:eastAsiaTheme="minorHAnsi" w:hAnsi="Palatino Linotype" w:cs="Arial"/>
          <w:lang w:val="es-MX" w:eastAsia="en-US"/>
        </w:rPr>
        <w:t>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5E1B7350" w14:textId="77777777" w:rsidR="00A97F97" w:rsidRPr="00DF19DB" w:rsidRDefault="00A97F97" w:rsidP="00E6223C">
      <w:pPr>
        <w:autoSpaceDE w:val="0"/>
        <w:autoSpaceDN w:val="0"/>
        <w:adjustRightInd w:val="0"/>
        <w:spacing w:line="360" w:lineRule="auto"/>
        <w:jc w:val="both"/>
        <w:rPr>
          <w:rFonts w:ascii="Palatino Linotype" w:eastAsiaTheme="minorHAnsi" w:hAnsi="Palatino Linotype" w:cs="Arial"/>
          <w:lang w:val="es-MX" w:eastAsia="en-US"/>
        </w:rPr>
      </w:pPr>
    </w:p>
    <w:p w14:paraId="1B9228DF" w14:textId="77777777" w:rsidR="00A97F97" w:rsidRPr="00DF19DB" w:rsidRDefault="00A97F97" w:rsidP="00E6223C">
      <w:pPr>
        <w:autoSpaceDE w:val="0"/>
        <w:autoSpaceDN w:val="0"/>
        <w:adjustRightInd w:val="0"/>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5136B3E6" w14:textId="77777777" w:rsidR="00A97F97" w:rsidRPr="00DF19DB" w:rsidRDefault="00A97F97" w:rsidP="00E6223C">
      <w:pPr>
        <w:autoSpaceDE w:val="0"/>
        <w:autoSpaceDN w:val="0"/>
        <w:adjustRightInd w:val="0"/>
        <w:spacing w:line="360" w:lineRule="auto"/>
        <w:jc w:val="both"/>
        <w:rPr>
          <w:rFonts w:ascii="Palatino Linotype" w:eastAsiaTheme="minorHAnsi" w:hAnsi="Palatino Linotype" w:cs="Arial"/>
          <w:lang w:val="es-MX" w:eastAsia="en-US"/>
        </w:rPr>
      </w:pPr>
    </w:p>
    <w:p w14:paraId="01B33857" w14:textId="04EC3D6E" w:rsidR="00A97F97" w:rsidRPr="00DF19DB" w:rsidRDefault="00A97F97" w:rsidP="00E6223C">
      <w:pPr>
        <w:autoSpaceDE w:val="0"/>
        <w:autoSpaceDN w:val="0"/>
        <w:adjustRightInd w:val="0"/>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r w:rsidR="00E83CFD" w:rsidRPr="00DF19DB">
        <w:rPr>
          <w:rFonts w:ascii="Palatino Linotype" w:eastAsiaTheme="minorHAnsi" w:hAnsi="Palatino Linotype" w:cs="Arial"/>
          <w:lang w:val="es-MX" w:eastAsia="en-US"/>
        </w:rPr>
        <w:t xml:space="preserve"> </w:t>
      </w:r>
      <w:r w:rsidRPr="00DF19DB">
        <w:rPr>
          <w:rFonts w:ascii="Palatino Linotype" w:eastAsiaTheme="minorHAnsi" w:hAnsi="Palatino Linotype" w:cs="Arial"/>
          <w:lang w:val="es-MX" w:eastAsia="en-US"/>
        </w:rPr>
        <w:t xml:space="preserve">Así las cosas, al </w:t>
      </w:r>
      <w:r w:rsidRPr="00DF19DB">
        <w:rPr>
          <w:rFonts w:ascii="Palatino Linotype" w:eastAsiaTheme="minorHAnsi" w:hAnsi="Palatino Linotype" w:cs="Arial"/>
          <w:lang w:val="es-MX" w:eastAsia="en-US"/>
        </w:rPr>
        <w:lastRenderedPageBreak/>
        <w:t>no existir causas de improcedencia invocadas por las partes ni advertidas de oficio por este Resolutor, se procede al análisis del fondo de los asuntos en los siguientes términos.</w:t>
      </w:r>
    </w:p>
    <w:p w14:paraId="3271F385" w14:textId="77777777" w:rsidR="00E83CFD" w:rsidRPr="00DF19DB" w:rsidRDefault="00E83CFD" w:rsidP="00E6223C">
      <w:pPr>
        <w:autoSpaceDE w:val="0"/>
        <w:autoSpaceDN w:val="0"/>
        <w:adjustRightInd w:val="0"/>
        <w:spacing w:line="360" w:lineRule="auto"/>
        <w:jc w:val="both"/>
        <w:rPr>
          <w:rFonts w:ascii="Palatino Linotype" w:eastAsiaTheme="minorHAnsi" w:hAnsi="Palatino Linotype" w:cs="Arial"/>
          <w:lang w:val="es-MX" w:eastAsia="en-US"/>
        </w:rPr>
      </w:pPr>
    </w:p>
    <w:p w14:paraId="7E4D893F" w14:textId="77777777" w:rsidR="00E83CFD" w:rsidRPr="00DF19DB" w:rsidRDefault="00E83CFD" w:rsidP="00E6223C">
      <w:pPr>
        <w:autoSpaceDE w:val="0"/>
        <w:autoSpaceDN w:val="0"/>
        <w:adjustRightInd w:val="0"/>
        <w:spacing w:line="360" w:lineRule="auto"/>
        <w:jc w:val="both"/>
        <w:rPr>
          <w:rFonts w:ascii="Palatino Linotype" w:hAnsi="Palatino Linotype" w:cs="Arial"/>
          <w:b/>
        </w:rPr>
      </w:pPr>
      <w:r w:rsidRPr="00DF19DB">
        <w:rPr>
          <w:rFonts w:ascii="Palatino Linotype" w:hAnsi="Palatino Linotype" w:cs="Arial"/>
          <w:b/>
        </w:rPr>
        <w:t>TERCERO. Cuestiones de previo y especial pronunciamiento.</w:t>
      </w:r>
    </w:p>
    <w:p w14:paraId="7F9723BA" w14:textId="77777777" w:rsidR="00E83CFD" w:rsidRPr="00DF19DB" w:rsidRDefault="00E83CFD" w:rsidP="00E6223C">
      <w:pPr>
        <w:spacing w:line="360" w:lineRule="auto"/>
        <w:jc w:val="both"/>
        <w:rPr>
          <w:rFonts w:ascii="Palatino Linotype" w:hAnsi="Palatino Linotype" w:cs="Arial"/>
        </w:rPr>
      </w:pPr>
      <w:r w:rsidRPr="00DF19DB">
        <w:rPr>
          <w:rFonts w:ascii="Palatino Linotype" w:hAnsi="Palatino Linotype"/>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DF19DB">
        <w:rPr>
          <w:rFonts w:ascii="Palatino Linotype" w:hAnsi="Palatino Linotype"/>
          <w:b/>
        </w:rPr>
        <w:t>Recurrente,</w:t>
      </w:r>
      <w:r w:rsidRPr="00DF19DB">
        <w:rPr>
          <w:rFonts w:ascii="Palatino Linotype" w:hAnsi="Palatino Linotype"/>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DF19DB">
        <w:rPr>
          <w:rFonts w:ascii="Palatino Linotype" w:hAnsi="Palatino Linotype" w:cs="Arial"/>
        </w:rPr>
        <w:t>, del cual no se colige que corresponda al nombre de una persona.</w:t>
      </w:r>
    </w:p>
    <w:p w14:paraId="6442A1DC" w14:textId="77777777" w:rsidR="00E83CFD" w:rsidRPr="00DF19DB" w:rsidRDefault="00E83CFD" w:rsidP="00E6223C">
      <w:pPr>
        <w:spacing w:line="360" w:lineRule="auto"/>
        <w:jc w:val="both"/>
        <w:rPr>
          <w:rFonts w:ascii="Palatino Linotype" w:hAnsi="Palatino Linotype"/>
        </w:rPr>
      </w:pPr>
    </w:p>
    <w:p w14:paraId="6B486889" w14:textId="77777777" w:rsidR="00E83CFD" w:rsidRPr="00DF19DB" w:rsidRDefault="00E83CFD" w:rsidP="00E6223C">
      <w:pPr>
        <w:widowControl w:val="0"/>
        <w:autoSpaceDE w:val="0"/>
        <w:autoSpaceDN w:val="0"/>
        <w:adjustRightInd w:val="0"/>
        <w:spacing w:line="360" w:lineRule="auto"/>
        <w:jc w:val="both"/>
        <w:rPr>
          <w:rFonts w:ascii="Palatino Linotype" w:hAnsi="Palatino Linotype" w:cs="Arial"/>
        </w:rPr>
      </w:pPr>
      <w:r w:rsidRPr="00DF19DB">
        <w:rPr>
          <w:rFonts w:ascii="Palatino Linotype" w:hAnsi="Palatino Linotype" w:cs="Arial"/>
        </w:rPr>
        <w:t xml:space="preserve">Esta Ponencia considera importante abordar el análisis de los requisitos de procedibilidad de los recursos de revisión, así el artículo 180 de la </w:t>
      </w:r>
      <w:r w:rsidRPr="00DF19DB">
        <w:rPr>
          <w:rFonts w:ascii="Palatino Linotype" w:hAnsi="Palatino Linotype" w:cs="Arial"/>
          <w:lang w:eastAsia="es-MX"/>
        </w:rPr>
        <w:t xml:space="preserve">Ley de Transparencia y Acceso a la Información Pública del Estado de México y Municipios, que </w:t>
      </w:r>
      <w:r w:rsidRPr="00DF19DB">
        <w:rPr>
          <w:rFonts w:ascii="Palatino Linotype" w:hAnsi="Palatino Linotype" w:cs="Arial"/>
        </w:rPr>
        <w:t>establece lo siguiente:</w:t>
      </w:r>
    </w:p>
    <w:p w14:paraId="53DF3406" w14:textId="77777777" w:rsidR="00E83CFD" w:rsidRPr="00DF19DB" w:rsidRDefault="00E83CFD" w:rsidP="00E6223C">
      <w:pPr>
        <w:spacing w:line="360" w:lineRule="auto"/>
        <w:rPr>
          <w:lang w:val="es-MX"/>
        </w:rPr>
      </w:pPr>
    </w:p>
    <w:p w14:paraId="34DBA585" w14:textId="77777777" w:rsidR="00E83CFD" w:rsidRPr="00DF19DB" w:rsidRDefault="00E83CFD" w:rsidP="00E6223C">
      <w:pPr>
        <w:spacing w:line="360" w:lineRule="auto"/>
        <w:ind w:left="851" w:right="851"/>
        <w:jc w:val="both"/>
        <w:rPr>
          <w:rFonts w:ascii="Palatino Linotype" w:hAnsi="Palatino Linotype"/>
          <w:b/>
          <w:i/>
        </w:rPr>
      </w:pPr>
      <w:r w:rsidRPr="00DF19DB">
        <w:rPr>
          <w:rFonts w:ascii="Palatino Linotype" w:hAnsi="Palatino Linotype"/>
          <w:i/>
        </w:rPr>
        <w:t>“</w:t>
      </w:r>
      <w:r w:rsidRPr="00DF19DB">
        <w:rPr>
          <w:rFonts w:ascii="Palatino Linotype" w:hAnsi="Palatino Linotype"/>
          <w:b/>
          <w:i/>
        </w:rPr>
        <w:t xml:space="preserve">Artículo 180. </w:t>
      </w:r>
      <w:r w:rsidRPr="00DF19DB">
        <w:rPr>
          <w:rFonts w:ascii="Palatino Linotype" w:hAnsi="Palatino Linotype"/>
          <w:i/>
        </w:rPr>
        <w:t xml:space="preserve">El </w:t>
      </w:r>
      <w:r w:rsidRPr="00DF19DB">
        <w:rPr>
          <w:rFonts w:ascii="Palatino Linotype" w:hAnsi="Palatino Linotype" w:cs="Arial"/>
          <w:i/>
        </w:rPr>
        <w:t>recurso</w:t>
      </w:r>
      <w:r w:rsidRPr="00DF19DB">
        <w:rPr>
          <w:rFonts w:ascii="Palatino Linotype" w:hAnsi="Palatino Linotype"/>
          <w:i/>
        </w:rPr>
        <w:t xml:space="preserve"> </w:t>
      </w:r>
      <w:r w:rsidRPr="00DF19DB">
        <w:rPr>
          <w:rFonts w:ascii="Palatino Linotype" w:hAnsi="Palatino Linotype" w:cs="Arial"/>
          <w:i/>
          <w:lang w:eastAsia="es-MX"/>
        </w:rPr>
        <w:t>de</w:t>
      </w:r>
      <w:r w:rsidRPr="00DF19DB">
        <w:rPr>
          <w:rFonts w:ascii="Palatino Linotype" w:hAnsi="Palatino Linotype"/>
          <w:i/>
        </w:rPr>
        <w:t xml:space="preserve"> revisión contendrá:</w:t>
      </w:r>
      <w:r w:rsidRPr="00DF19DB">
        <w:rPr>
          <w:rFonts w:ascii="Palatino Linotype" w:hAnsi="Palatino Linotype"/>
          <w:b/>
          <w:i/>
        </w:rPr>
        <w:t xml:space="preserve"> </w:t>
      </w:r>
    </w:p>
    <w:p w14:paraId="6969A2E6" w14:textId="77777777" w:rsidR="00E83CFD" w:rsidRPr="00DF19DB" w:rsidRDefault="00E83CFD" w:rsidP="00E6223C">
      <w:pPr>
        <w:spacing w:line="360" w:lineRule="auto"/>
        <w:ind w:left="851" w:right="851"/>
        <w:jc w:val="both"/>
        <w:rPr>
          <w:rFonts w:ascii="Palatino Linotype" w:hAnsi="Palatino Linotype"/>
          <w:b/>
          <w:i/>
        </w:rPr>
      </w:pPr>
      <w:r w:rsidRPr="00DF19DB">
        <w:rPr>
          <w:rFonts w:ascii="Palatino Linotype" w:hAnsi="Palatino Linotype"/>
          <w:b/>
          <w:i/>
        </w:rPr>
        <w:t xml:space="preserve">I. </w:t>
      </w:r>
      <w:r w:rsidRPr="00DF19DB">
        <w:rPr>
          <w:rFonts w:ascii="Palatino Linotype" w:hAnsi="Palatino Linotype"/>
          <w:i/>
        </w:rPr>
        <w:t xml:space="preserve">El sujeto obligado ante </w:t>
      </w:r>
      <w:r w:rsidRPr="00DF19DB">
        <w:rPr>
          <w:rFonts w:ascii="Palatino Linotype" w:hAnsi="Palatino Linotype" w:cs="Arial"/>
          <w:i/>
        </w:rPr>
        <w:t>la</w:t>
      </w:r>
      <w:r w:rsidRPr="00DF19DB">
        <w:rPr>
          <w:rFonts w:ascii="Palatino Linotype" w:hAnsi="Palatino Linotype"/>
          <w:i/>
        </w:rPr>
        <w:t xml:space="preserve"> cual </w:t>
      </w:r>
      <w:r w:rsidRPr="00DF19DB">
        <w:rPr>
          <w:rFonts w:ascii="Palatino Linotype" w:hAnsi="Palatino Linotype" w:cs="Arial"/>
          <w:i/>
          <w:lang w:eastAsia="es-MX"/>
        </w:rPr>
        <w:t>se</w:t>
      </w:r>
      <w:r w:rsidRPr="00DF19DB">
        <w:rPr>
          <w:rFonts w:ascii="Palatino Linotype" w:hAnsi="Palatino Linotype"/>
          <w:i/>
        </w:rPr>
        <w:t xml:space="preserve"> presentó la solicitud;</w:t>
      </w:r>
      <w:r w:rsidRPr="00DF19DB">
        <w:rPr>
          <w:rFonts w:ascii="Palatino Linotype" w:hAnsi="Palatino Linotype"/>
          <w:b/>
          <w:i/>
        </w:rPr>
        <w:t xml:space="preserve"> </w:t>
      </w:r>
    </w:p>
    <w:p w14:paraId="149B4B9E" w14:textId="77777777" w:rsidR="00E83CFD" w:rsidRPr="00DF19DB" w:rsidRDefault="00E83CFD" w:rsidP="00E6223C">
      <w:pPr>
        <w:spacing w:line="360" w:lineRule="auto"/>
        <w:ind w:left="851" w:right="851"/>
        <w:jc w:val="both"/>
        <w:rPr>
          <w:rFonts w:ascii="Palatino Linotype" w:hAnsi="Palatino Linotype"/>
          <w:b/>
          <w:i/>
        </w:rPr>
      </w:pPr>
      <w:r w:rsidRPr="00DF19DB">
        <w:rPr>
          <w:rFonts w:ascii="Palatino Linotype" w:hAnsi="Palatino Linotype"/>
          <w:b/>
          <w:i/>
        </w:rPr>
        <w:lastRenderedPageBreak/>
        <w:t xml:space="preserve">II. </w:t>
      </w:r>
      <w:r w:rsidRPr="00DF19DB">
        <w:rPr>
          <w:rFonts w:ascii="Palatino Linotype" w:hAnsi="Palatino Linotype"/>
          <w:b/>
          <w:i/>
          <w:u w:val="single"/>
        </w:rPr>
        <w:t xml:space="preserve">El nombre del solicitante </w:t>
      </w:r>
      <w:r w:rsidRPr="00DF19DB">
        <w:rPr>
          <w:rFonts w:ascii="Palatino Linotype" w:hAnsi="Palatino Linotype" w:cs="Arial"/>
          <w:b/>
          <w:i/>
          <w:u w:val="single"/>
          <w:lang w:eastAsia="es-MX"/>
        </w:rPr>
        <w:t>que</w:t>
      </w:r>
      <w:r w:rsidRPr="00DF19DB">
        <w:rPr>
          <w:rFonts w:ascii="Palatino Linotype" w:hAnsi="Palatino Linotype"/>
          <w:b/>
          <w:i/>
          <w:u w:val="single"/>
        </w:rPr>
        <w:t xml:space="preserve"> recurre</w:t>
      </w:r>
      <w:r w:rsidRPr="00DF19DB">
        <w:rPr>
          <w:rFonts w:ascii="Palatino Linotype" w:hAnsi="Palatino Linotype"/>
          <w:b/>
          <w:i/>
        </w:rPr>
        <w:t xml:space="preserve"> </w:t>
      </w:r>
      <w:r w:rsidRPr="00DF19DB">
        <w:rPr>
          <w:rFonts w:ascii="Palatino Linotype" w:hAnsi="Palatino Linotype"/>
          <w:i/>
        </w:rPr>
        <w:t>o de su representante y, en su caso, del tercero interesado, así como la dirección o medio que señale para recibir notificaciones;</w:t>
      </w:r>
      <w:r w:rsidRPr="00DF19DB">
        <w:rPr>
          <w:rFonts w:ascii="Palatino Linotype" w:hAnsi="Palatino Linotype"/>
          <w:b/>
          <w:i/>
        </w:rPr>
        <w:t xml:space="preserve"> </w:t>
      </w:r>
    </w:p>
    <w:p w14:paraId="24B09BC1" w14:textId="77777777" w:rsidR="00E83CFD" w:rsidRPr="00DF19DB" w:rsidRDefault="00E83CFD" w:rsidP="00E6223C">
      <w:pPr>
        <w:widowControl w:val="0"/>
        <w:autoSpaceDE w:val="0"/>
        <w:autoSpaceDN w:val="0"/>
        <w:adjustRightInd w:val="0"/>
        <w:spacing w:line="360" w:lineRule="auto"/>
        <w:jc w:val="both"/>
        <w:rPr>
          <w:rFonts w:ascii="Palatino Linotype" w:hAnsi="Palatino Linotype"/>
        </w:rPr>
      </w:pPr>
    </w:p>
    <w:p w14:paraId="26540D29" w14:textId="77777777" w:rsidR="00E83CFD" w:rsidRPr="00DF19DB" w:rsidRDefault="00E83CFD" w:rsidP="00E6223C">
      <w:pPr>
        <w:widowControl w:val="0"/>
        <w:autoSpaceDE w:val="0"/>
        <w:autoSpaceDN w:val="0"/>
        <w:adjustRightInd w:val="0"/>
        <w:spacing w:line="360" w:lineRule="auto"/>
        <w:jc w:val="both"/>
        <w:rPr>
          <w:rFonts w:ascii="Palatino Linotype" w:hAnsi="Palatino Linotype"/>
        </w:rPr>
      </w:pPr>
      <w:r w:rsidRPr="00DF19DB">
        <w:rPr>
          <w:rFonts w:ascii="Palatino Linotype" w:hAnsi="Palatino Linotype"/>
        </w:rPr>
        <w:t xml:space="preserve">En principio, de una interpretación del artículo transcrito se observan los requisitos que </w:t>
      </w:r>
      <w:r w:rsidRPr="00DF19DB">
        <w:rPr>
          <w:rFonts w:ascii="Palatino Linotype" w:hAnsi="Palatino Linotype" w:cs="Arial"/>
        </w:rPr>
        <w:t>deberán</w:t>
      </w:r>
      <w:r w:rsidRPr="00DF19DB">
        <w:rPr>
          <w:rFonts w:ascii="Palatino Linotype" w:hAnsi="Palatino Linotype"/>
        </w:rPr>
        <w:t xml:space="preserve"> contener los recursos de revisión; sobre el particular, de la revisión del expediente electrónico del </w:t>
      </w:r>
      <w:r w:rsidRPr="00DF19DB">
        <w:rPr>
          <w:rFonts w:ascii="Palatino Linotype" w:hAnsi="Palatino Linotype"/>
          <w:b/>
        </w:rPr>
        <w:t>SAIMEX</w:t>
      </w:r>
      <w:r w:rsidRPr="00DF19DB">
        <w:rPr>
          <w:rFonts w:ascii="Palatino Linotype" w:hAnsi="Palatino Linotype"/>
        </w:rPr>
        <w:t xml:space="preserve"> se desprende que el solicitante y ahora </w:t>
      </w:r>
      <w:r w:rsidRPr="00DF19DB">
        <w:rPr>
          <w:rFonts w:ascii="Palatino Linotype" w:hAnsi="Palatino Linotype"/>
          <w:b/>
        </w:rPr>
        <w:t>Recurrente</w:t>
      </w:r>
      <w:r w:rsidRPr="00DF19DB">
        <w:rPr>
          <w:rFonts w:ascii="Palatino Linotype" w:hAnsi="Palatino Linotype"/>
        </w:rPr>
        <w:t xml:space="preserve">, en ejercicio de su derecho de acceso a la información pública, no proporcionó un nombre para que </w:t>
      </w:r>
      <w:r w:rsidRPr="00DF19DB">
        <w:rPr>
          <w:rFonts w:ascii="Palatino Linotype" w:hAnsi="Palatino Linotype" w:cs="Arial"/>
        </w:rPr>
        <w:t>sea</w:t>
      </w:r>
      <w:r w:rsidRPr="00DF19DB">
        <w:rPr>
          <w:rFonts w:ascii="Palatino Linotype" w:hAnsi="Palatino Linotype"/>
        </w:rPr>
        <w:t xml:space="preserve"> identificado; por lo que no tiene certeza sobre su identidad, lo que en estricto sentido, no se colmarían los requisitos establecidos en el citado artículo 180, de la Ley de Transparencia.</w:t>
      </w:r>
    </w:p>
    <w:p w14:paraId="0189B3C4" w14:textId="77777777" w:rsidR="00E83CFD" w:rsidRPr="00DF19DB" w:rsidRDefault="00E83CFD" w:rsidP="00E6223C">
      <w:pPr>
        <w:widowControl w:val="0"/>
        <w:autoSpaceDE w:val="0"/>
        <w:autoSpaceDN w:val="0"/>
        <w:adjustRightInd w:val="0"/>
        <w:spacing w:line="360" w:lineRule="auto"/>
        <w:jc w:val="both"/>
        <w:rPr>
          <w:rFonts w:ascii="Palatino Linotype" w:hAnsi="Palatino Linotype"/>
        </w:rPr>
      </w:pPr>
    </w:p>
    <w:p w14:paraId="1AC21FD3" w14:textId="77777777" w:rsidR="00E83CFD" w:rsidRPr="00DF19DB" w:rsidRDefault="00E83CFD" w:rsidP="00E6223C">
      <w:pPr>
        <w:widowControl w:val="0"/>
        <w:autoSpaceDE w:val="0"/>
        <w:autoSpaceDN w:val="0"/>
        <w:adjustRightInd w:val="0"/>
        <w:spacing w:line="360" w:lineRule="auto"/>
        <w:jc w:val="both"/>
        <w:rPr>
          <w:rFonts w:ascii="Palatino Linotype" w:hAnsi="Palatino Linotype" w:cs="Arial"/>
        </w:rPr>
      </w:pPr>
      <w:r w:rsidRPr="00DF19DB">
        <w:rPr>
          <w:rFonts w:ascii="Palatino Linotype" w:hAnsi="Palatino Linotype"/>
        </w:rPr>
        <w:t xml:space="preserve">No obstante lo anterior, debe destacarse que el artículo 15, de </w:t>
      </w:r>
      <w:r w:rsidRPr="00DF19DB">
        <w:rPr>
          <w:rFonts w:ascii="Palatino Linotype" w:hAnsi="Palatino Linotype" w:cs="Arial"/>
          <w:lang w:eastAsia="es-MX"/>
        </w:rPr>
        <w:t xml:space="preserve">Ley de Transparencia y Acceso a la </w:t>
      </w:r>
      <w:r w:rsidRPr="00DF19DB">
        <w:rPr>
          <w:rFonts w:ascii="Palatino Linotype" w:hAnsi="Palatino Linotype" w:cs="Arial"/>
        </w:rPr>
        <w:t>Información</w:t>
      </w:r>
      <w:r w:rsidRPr="00DF19DB">
        <w:rPr>
          <w:rFonts w:ascii="Palatino Linotype" w:hAnsi="Palatino Linotype" w:cs="Arial"/>
          <w:lang w:eastAsia="es-MX"/>
        </w:rPr>
        <w:t xml:space="preserve"> Pública del Estado de México y Municipios </w:t>
      </w:r>
      <w:r w:rsidRPr="00DF19DB">
        <w:rPr>
          <w:rFonts w:ascii="Palatino Linotype" w:hAnsi="Palatino Linotype" w:cs="Arial"/>
          <w:iCs/>
        </w:rPr>
        <w:t xml:space="preserve">prevé que, </w:t>
      </w:r>
      <w:r w:rsidRPr="00DF19DB">
        <w:rPr>
          <w:rFonts w:ascii="Palatino Linotype" w:hAnsi="Palatino Linotype"/>
        </w:rPr>
        <w:t xml:space="preserve">toda persona tendrá acceso a la información </w:t>
      </w:r>
      <w:r w:rsidRPr="00DF19DB">
        <w:rPr>
          <w:rFonts w:ascii="Palatino Linotype" w:hAnsi="Palatino Linotype" w:cs="Arial"/>
        </w:rPr>
        <w:t xml:space="preserve">sin necesidad de acreditar interés alguno o justificar su utilización, de lo que se infiere que para el </w:t>
      </w:r>
      <w:r w:rsidRPr="00DF19DB">
        <w:rPr>
          <w:rFonts w:ascii="Palatino Linotype" w:hAnsi="Palatino Linotype"/>
        </w:rPr>
        <w:t>ejercicio</w:t>
      </w:r>
      <w:r w:rsidRPr="00DF19DB">
        <w:rPr>
          <w:rFonts w:ascii="Palatino Linotype" w:hAnsi="Palatino Linotype" w:cs="Arial"/>
        </w:rPr>
        <w:t xml:space="preserve"> del derecho de acceso a la información pública, el nombre no es un requisito </w:t>
      </w:r>
      <w:r w:rsidRPr="00DF19DB">
        <w:rPr>
          <w:rFonts w:ascii="Palatino Linotype" w:hAnsi="Palatino Linotype" w:cs="Arial"/>
          <w:i/>
        </w:rPr>
        <w:t>sine qua non</w:t>
      </w:r>
      <w:r w:rsidRPr="00DF19DB">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244BAF48" w14:textId="77777777" w:rsidR="00E83CFD" w:rsidRPr="00DF19DB" w:rsidRDefault="00E83CFD" w:rsidP="00E6223C">
      <w:pPr>
        <w:widowControl w:val="0"/>
        <w:autoSpaceDE w:val="0"/>
        <w:autoSpaceDN w:val="0"/>
        <w:adjustRightInd w:val="0"/>
        <w:spacing w:line="360" w:lineRule="auto"/>
        <w:jc w:val="both"/>
        <w:rPr>
          <w:rFonts w:ascii="Palatino Linotype" w:hAnsi="Palatino Linotype" w:cs="Arial"/>
        </w:rPr>
      </w:pPr>
    </w:p>
    <w:p w14:paraId="06902308" w14:textId="77777777" w:rsidR="00E83CFD" w:rsidRPr="00DF19DB" w:rsidRDefault="00E83CFD" w:rsidP="00E6223C">
      <w:pPr>
        <w:autoSpaceDE w:val="0"/>
        <w:autoSpaceDN w:val="0"/>
        <w:adjustRightInd w:val="0"/>
        <w:spacing w:line="360" w:lineRule="auto"/>
        <w:jc w:val="both"/>
        <w:rPr>
          <w:rFonts w:ascii="Palatino Linotype" w:eastAsiaTheme="minorHAnsi" w:hAnsi="Palatino Linotype" w:cs="Arial"/>
          <w:lang w:val="es-MX" w:eastAsia="en-US"/>
        </w:rPr>
      </w:pPr>
      <w:r w:rsidRPr="00DF19DB">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DF19DB">
        <w:rPr>
          <w:rFonts w:ascii="Palatino Linotype" w:hAnsi="Palatino Linotype" w:cs="Arial"/>
        </w:rPr>
        <w:t>derecho</w:t>
      </w:r>
      <w:r w:rsidRPr="00DF19DB">
        <w:rPr>
          <w:rFonts w:ascii="Palatino Linotype" w:hAnsi="Palatino Linotype"/>
        </w:rPr>
        <w:t xml:space="preserve"> fundamental exime a quien lo ejerce, de acreditar su legitimación en la causa o su interés en el asunto, lo que </w:t>
      </w:r>
      <w:r w:rsidRPr="00DF19DB">
        <w:rPr>
          <w:rFonts w:ascii="Palatino Linotype" w:hAnsi="Palatino Linotype"/>
        </w:rPr>
        <w:lastRenderedPageBreak/>
        <w:t>permite la posibilidad de que inclusive, la solicitud de acceso a la información pueda ser anónima o no contener un nombre que identifique al solicitante o que permita tener certeza sobre su identidad.</w:t>
      </w:r>
    </w:p>
    <w:p w14:paraId="517DDDA1" w14:textId="77777777" w:rsidR="00803913" w:rsidRPr="00DF19DB" w:rsidRDefault="00803913" w:rsidP="00E6223C">
      <w:pPr>
        <w:widowControl w:val="0"/>
        <w:autoSpaceDE w:val="0"/>
        <w:autoSpaceDN w:val="0"/>
        <w:adjustRightInd w:val="0"/>
        <w:spacing w:line="360" w:lineRule="auto"/>
        <w:jc w:val="both"/>
        <w:rPr>
          <w:rFonts w:ascii="Palatino Linotype" w:hAnsi="Palatino Linotype"/>
        </w:rPr>
      </w:pPr>
    </w:p>
    <w:p w14:paraId="325C04EB" w14:textId="3183BF42" w:rsidR="0029071C" w:rsidRPr="00DF19DB" w:rsidRDefault="00E83CFD" w:rsidP="00E6223C">
      <w:pPr>
        <w:autoSpaceDE w:val="0"/>
        <w:autoSpaceDN w:val="0"/>
        <w:adjustRightInd w:val="0"/>
        <w:spacing w:line="360" w:lineRule="auto"/>
        <w:jc w:val="both"/>
        <w:rPr>
          <w:rFonts w:ascii="Palatino Linotype" w:eastAsiaTheme="minorHAnsi" w:hAnsi="Palatino Linotype" w:cs="Arial"/>
          <w:b/>
          <w:lang w:val="es-MX" w:eastAsia="en-US"/>
        </w:rPr>
      </w:pPr>
      <w:r w:rsidRPr="00DF19DB">
        <w:rPr>
          <w:rFonts w:ascii="Palatino Linotype" w:eastAsiaTheme="minorHAnsi" w:hAnsi="Palatino Linotype" w:cs="Arial"/>
          <w:b/>
          <w:lang w:val="es-MX" w:eastAsia="en-US"/>
        </w:rPr>
        <w:t>CUART</w:t>
      </w:r>
      <w:r w:rsidR="0029071C" w:rsidRPr="00DF19DB">
        <w:rPr>
          <w:rFonts w:ascii="Palatino Linotype" w:eastAsiaTheme="minorHAnsi" w:hAnsi="Palatino Linotype" w:cs="Arial"/>
          <w:b/>
          <w:lang w:val="es-MX" w:eastAsia="en-US"/>
        </w:rPr>
        <w:t xml:space="preserve">O. Del estudio de las causas de improcedencia. </w:t>
      </w:r>
    </w:p>
    <w:p w14:paraId="10AC382B" w14:textId="7398B180" w:rsidR="00574FDC" w:rsidRPr="00DF19DB" w:rsidRDefault="0029071C" w:rsidP="00E6223C">
      <w:pPr>
        <w:autoSpaceDE w:val="0"/>
        <w:autoSpaceDN w:val="0"/>
        <w:adjustRightInd w:val="0"/>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008A64CB" w:rsidRPr="00DF19DB">
        <w:rPr>
          <w:rStyle w:val="Refdenotaalpie"/>
          <w:rFonts w:ascii="Palatino Linotype" w:eastAsiaTheme="minorHAnsi" w:hAnsi="Palatino Linotype" w:cs="Arial"/>
          <w:lang w:val="es-MX" w:eastAsia="en-US"/>
        </w:rPr>
        <w:footnoteReference w:id="1"/>
      </w:r>
      <w:r w:rsidRPr="00DF19DB">
        <w:rPr>
          <w:rFonts w:ascii="Palatino Linotype" w:eastAsiaTheme="minorHAnsi" w:hAnsi="Palatino Linotype" w:cs="Arial"/>
          <w:lang w:val="es-MX" w:eastAsia="en-US"/>
        </w:rPr>
        <w:t>.</w:t>
      </w:r>
    </w:p>
    <w:p w14:paraId="41A9D104" w14:textId="77777777" w:rsidR="00E81C20" w:rsidRPr="00DF19DB" w:rsidRDefault="00E81C20" w:rsidP="00E6223C">
      <w:pPr>
        <w:autoSpaceDE w:val="0"/>
        <w:autoSpaceDN w:val="0"/>
        <w:adjustRightInd w:val="0"/>
        <w:spacing w:line="360" w:lineRule="auto"/>
        <w:jc w:val="both"/>
        <w:rPr>
          <w:rFonts w:ascii="Palatino Linotype" w:eastAsiaTheme="minorHAnsi" w:hAnsi="Palatino Linotype" w:cs="Arial"/>
          <w:lang w:val="es-MX" w:eastAsia="en-US"/>
        </w:rPr>
      </w:pPr>
    </w:p>
    <w:p w14:paraId="39F37588" w14:textId="77777777" w:rsidR="0029071C" w:rsidRPr="00DF19DB" w:rsidRDefault="0029071C" w:rsidP="00E6223C">
      <w:pPr>
        <w:autoSpaceDE w:val="0"/>
        <w:autoSpaceDN w:val="0"/>
        <w:adjustRightInd w:val="0"/>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Por lo que una vez que se analizó el expediente en estudio se cae en la cuenta de que no se actualiza ninguna de las casuales a continuación transcritas:</w:t>
      </w:r>
    </w:p>
    <w:p w14:paraId="4BF0A6D1" w14:textId="77777777" w:rsidR="0029071C" w:rsidRPr="00DF19DB" w:rsidRDefault="0029071C" w:rsidP="00E6223C">
      <w:pPr>
        <w:spacing w:line="360" w:lineRule="auto"/>
        <w:rPr>
          <w:lang w:val="es-MX"/>
        </w:rPr>
      </w:pPr>
    </w:p>
    <w:p w14:paraId="6A3C738B" w14:textId="77777777" w:rsidR="0029071C" w:rsidRPr="00DF19DB" w:rsidRDefault="0029071C" w:rsidP="00E6223C">
      <w:pPr>
        <w:autoSpaceDE w:val="0"/>
        <w:autoSpaceDN w:val="0"/>
        <w:adjustRightInd w:val="0"/>
        <w:spacing w:line="360" w:lineRule="auto"/>
        <w:ind w:left="708" w:right="850"/>
        <w:jc w:val="both"/>
        <w:rPr>
          <w:rFonts w:ascii="Palatino Linotype" w:hAnsi="Palatino Linotype" w:cs="Arial"/>
          <w:i/>
        </w:rPr>
      </w:pPr>
      <w:r w:rsidRPr="00DF19DB">
        <w:rPr>
          <w:rFonts w:ascii="Palatino Linotype" w:hAnsi="Palatino Linotype" w:cs="Arial"/>
          <w:i/>
        </w:rPr>
        <w:t>“</w:t>
      </w:r>
      <w:r w:rsidRPr="00DF19DB">
        <w:rPr>
          <w:rFonts w:ascii="Palatino Linotype" w:hAnsi="Palatino Linotype" w:cs="Arial"/>
          <w:b/>
          <w:i/>
        </w:rPr>
        <w:t>Artículo 191.</w:t>
      </w:r>
      <w:r w:rsidRPr="00DF19DB">
        <w:rPr>
          <w:rFonts w:ascii="Palatino Linotype" w:hAnsi="Palatino Linotype" w:cs="Arial"/>
          <w:i/>
        </w:rPr>
        <w:t xml:space="preserve"> El recurso será desechado por improcedente cuando:  </w:t>
      </w:r>
    </w:p>
    <w:p w14:paraId="2C29909C" w14:textId="77777777" w:rsidR="0029071C" w:rsidRPr="00DF19DB" w:rsidRDefault="0029071C" w:rsidP="00E6223C">
      <w:pPr>
        <w:autoSpaceDE w:val="0"/>
        <w:autoSpaceDN w:val="0"/>
        <w:adjustRightInd w:val="0"/>
        <w:spacing w:line="360" w:lineRule="auto"/>
        <w:ind w:left="708" w:right="850"/>
        <w:jc w:val="both"/>
        <w:rPr>
          <w:rFonts w:ascii="Palatino Linotype" w:hAnsi="Palatino Linotype" w:cs="Arial"/>
          <w:i/>
        </w:rPr>
      </w:pPr>
      <w:r w:rsidRPr="00DF19DB">
        <w:rPr>
          <w:rFonts w:ascii="Palatino Linotype" w:hAnsi="Palatino Linotype" w:cs="Arial"/>
          <w:i/>
        </w:rPr>
        <w:t xml:space="preserve">I. Sea extemporáneo por haber transcurrido el plazo establecido en la presente Ley, a partir de la respuesta;  </w:t>
      </w:r>
    </w:p>
    <w:p w14:paraId="519D86D7" w14:textId="77777777" w:rsidR="0029071C" w:rsidRPr="00DF19DB" w:rsidRDefault="0029071C" w:rsidP="00E6223C">
      <w:pPr>
        <w:autoSpaceDE w:val="0"/>
        <w:autoSpaceDN w:val="0"/>
        <w:adjustRightInd w:val="0"/>
        <w:spacing w:line="360" w:lineRule="auto"/>
        <w:ind w:left="708" w:right="850"/>
        <w:jc w:val="both"/>
        <w:rPr>
          <w:rFonts w:ascii="Palatino Linotype" w:hAnsi="Palatino Linotype" w:cs="Arial"/>
          <w:i/>
        </w:rPr>
      </w:pPr>
      <w:r w:rsidRPr="00DF19DB">
        <w:rPr>
          <w:rFonts w:ascii="Palatino Linotype" w:hAnsi="Palatino Linotype" w:cs="Arial"/>
          <w:i/>
        </w:rPr>
        <w:t xml:space="preserve">II. Se esté tramitando ante el Poder Judicial de la Federación algún recurso o medio de defensa interpuesto por el recurrente;  </w:t>
      </w:r>
    </w:p>
    <w:p w14:paraId="234ABB9A" w14:textId="77777777" w:rsidR="0029071C" w:rsidRPr="00DF19DB" w:rsidRDefault="0029071C" w:rsidP="00E6223C">
      <w:pPr>
        <w:autoSpaceDE w:val="0"/>
        <w:autoSpaceDN w:val="0"/>
        <w:adjustRightInd w:val="0"/>
        <w:spacing w:line="360" w:lineRule="auto"/>
        <w:ind w:left="708" w:right="850"/>
        <w:jc w:val="both"/>
        <w:rPr>
          <w:rFonts w:ascii="Palatino Linotype" w:hAnsi="Palatino Linotype" w:cs="Arial"/>
          <w:i/>
        </w:rPr>
      </w:pPr>
      <w:r w:rsidRPr="00DF19DB">
        <w:rPr>
          <w:rFonts w:ascii="Palatino Linotype" w:hAnsi="Palatino Linotype" w:cs="Arial"/>
          <w:i/>
        </w:rPr>
        <w:t xml:space="preserve">III. No actualice alguno de los supuestos previstos en la presente Ley;  </w:t>
      </w:r>
    </w:p>
    <w:p w14:paraId="050BC017" w14:textId="77777777" w:rsidR="0029071C" w:rsidRPr="00DF19DB" w:rsidRDefault="0029071C" w:rsidP="00E6223C">
      <w:pPr>
        <w:autoSpaceDE w:val="0"/>
        <w:autoSpaceDN w:val="0"/>
        <w:adjustRightInd w:val="0"/>
        <w:spacing w:line="360" w:lineRule="auto"/>
        <w:ind w:left="708" w:right="850"/>
        <w:jc w:val="both"/>
        <w:rPr>
          <w:rFonts w:ascii="Palatino Linotype" w:hAnsi="Palatino Linotype" w:cs="Arial"/>
          <w:i/>
        </w:rPr>
      </w:pPr>
      <w:r w:rsidRPr="00DF19DB">
        <w:rPr>
          <w:rFonts w:ascii="Palatino Linotype" w:hAnsi="Palatino Linotype" w:cs="Arial"/>
          <w:i/>
        </w:rPr>
        <w:t>IV. No se haya desahogado la prevención en los términos establecidos en la presente Ley;</w:t>
      </w:r>
    </w:p>
    <w:p w14:paraId="2ED4EE39" w14:textId="77777777" w:rsidR="0029071C" w:rsidRPr="00DF19DB" w:rsidRDefault="0029071C" w:rsidP="00E6223C">
      <w:pPr>
        <w:autoSpaceDE w:val="0"/>
        <w:autoSpaceDN w:val="0"/>
        <w:adjustRightInd w:val="0"/>
        <w:spacing w:line="360" w:lineRule="auto"/>
        <w:ind w:left="708" w:right="850"/>
        <w:jc w:val="both"/>
        <w:rPr>
          <w:rFonts w:ascii="Palatino Linotype" w:hAnsi="Palatino Linotype" w:cs="Arial"/>
          <w:i/>
        </w:rPr>
      </w:pPr>
      <w:r w:rsidRPr="00DF19DB">
        <w:rPr>
          <w:rFonts w:ascii="Palatino Linotype" w:hAnsi="Palatino Linotype" w:cs="Arial"/>
          <w:i/>
        </w:rPr>
        <w:t xml:space="preserve">V. Se impugne la veracidad de la información proporcionada;  </w:t>
      </w:r>
    </w:p>
    <w:p w14:paraId="39C3DF91" w14:textId="77777777" w:rsidR="0029071C" w:rsidRPr="00DF19DB" w:rsidRDefault="0029071C" w:rsidP="00E6223C">
      <w:pPr>
        <w:autoSpaceDE w:val="0"/>
        <w:autoSpaceDN w:val="0"/>
        <w:adjustRightInd w:val="0"/>
        <w:spacing w:line="360" w:lineRule="auto"/>
        <w:ind w:left="708" w:right="850"/>
        <w:jc w:val="both"/>
        <w:rPr>
          <w:rFonts w:ascii="Palatino Linotype" w:hAnsi="Palatino Linotype" w:cs="Arial"/>
          <w:i/>
        </w:rPr>
      </w:pPr>
      <w:r w:rsidRPr="00DF19DB">
        <w:rPr>
          <w:rFonts w:ascii="Palatino Linotype" w:hAnsi="Palatino Linotype" w:cs="Arial"/>
          <w:i/>
        </w:rPr>
        <w:t xml:space="preserve">VI. Se trate de una consulta, o trámite en específico; y  </w:t>
      </w:r>
    </w:p>
    <w:p w14:paraId="2A6495DE" w14:textId="77777777" w:rsidR="0029071C" w:rsidRPr="00DF19DB" w:rsidRDefault="0029071C" w:rsidP="00E6223C">
      <w:pPr>
        <w:autoSpaceDE w:val="0"/>
        <w:autoSpaceDN w:val="0"/>
        <w:adjustRightInd w:val="0"/>
        <w:spacing w:line="360" w:lineRule="auto"/>
        <w:ind w:left="708" w:right="850"/>
        <w:jc w:val="both"/>
        <w:rPr>
          <w:rFonts w:ascii="Palatino Linotype" w:hAnsi="Palatino Linotype" w:cs="Arial"/>
          <w:i/>
        </w:rPr>
      </w:pPr>
      <w:r w:rsidRPr="00DF19DB">
        <w:rPr>
          <w:rFonts w:ascii="Palatino Linotype" w:hAnsi="Palatino Linotype" w:cs="Arial"/>
          <w:i/>
        </w:rPr>
        <w:t>VII. El recurrente amplíe su solicitud en el recurso de revisión, únicamente respecto de los nuevos contenidos.”</w:t>
      </w:r>
    </w:p>
    <w:p w14:paraId="1D2951F4" w14:textId="77777777" w:rsidR="000915E8" w:rsidRPr="00DF19DB" w:rsidRDefault="000915E8" w:rsidP="00E6223C">
      <w:pPr>
        <w:autoSpaceDE w:val="0"/>
        <w:autoSpaceDN w:val="0"/>
        <w:adjustRightInd w:val="0"/>
        <w:spacing w:line="360" w:lineRule="auto"/>
        <w:jc w:val="both"/>
        <w:rPr>
          <w:rFonts w:ascii="Palatino Linotype" w:eastAsiaTheme="minorHAnsi" w:hAnsi="Palatino Linotype" w:cs="Arial"/>
          <w:lang w:val="es-MX" w:eastAsia="en-US"/>
        </w:rPr>
      </w:pPr>
    </w:p>
    <w:p w14:paraId="081ADDEC" w14:textId="77777777" w:rsidR="0029071C" w:rsidRPr="00DF19DB" w:rsidRDefault="0029071C" w:rsidP="00E6223C">
      <w:pPr>
        <w:autoSpaceDE w:val="0"/>
        <w:autoSpaceDN w:val="0"/>
        <w:adjustRightInd w:val="0"/>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9C06CCC" w14:textId="77777777" w:rsidR="00EA46CC" w:rsidRPr="00DF19DB" w:rsidRDefault="00EA46CC" w:rsidP="00E6223C">
      <w:pPr>
        <w:autoSpaceDE w:val="0"/>
        <w:autoSpaceDN w:val="0"/>
        <w:adjustRightInd w:val="0"/>
        <w:spacing w:line="360" w:lineRule="auto"/>
        <w:jc w:val="both"/>
        <w:rPr>
          <w:rFonts w:ascii="Palatino Linotype" w:hAnsi="Palatino Linotype" w:cs="Arial"/>
        </w:rPr>
      </w:pPr>
    </w:p>
    <w:p w14:paraId="361A7B38" w14:textId="77777777" w:rsidR="0029071C" w:rsidRPr="00DF19DB" w:rsidRDefault="0029071C" w:rsidP="00E6223C">
      <w:pPr>
        <w:autoSpaceDE w:val="0"/>
        <w:autoSpaceDN w:val="0"/>
        <w:adjustRightInd w:val="0"/>
        <w:spacing w:line="360" w:lineRule="auto"/>
        <w:jc w:val="both"/>
        <w:rPr>
          <w:rFonts w:ascii="Palatino Linotype" w:hAnsi="Palatino Linotype" w:cs="Arial"/>
        </w:rPr>
      </w:pPr>
      <w:r w:rsidRPr="00DF19DB">
        <w:rPr>
          <w:rFonts w:ascii="Palatino Linotype" w:hAnsi="Palatino Linotype" w:cs="Arial"/>
        </w:rPr>
        <w:lastRenderedPageBreak/>
        <w:t>Así las cosas, al no existir causas de improcedencia invocadas por las partes ni advertidas de oficio por este Resolutor, se procede al análisis del fondo de los asuntos en los siguientes términos.</w:t>
      </w:r>
    </w:p>
    <w:p w14:paraId="30F5D428" w14:textId="77777777" w:rsidR="00F712EE" w:rsidRPr="00DF19DB" w:rsidRDefault="00F712EE" w:rsidP="00E6223C">
      <w:pPr>
        <w:autoSpaceDE w:val="0"/>
        <w:autoSpaceDN w:val="0"/>
        <w:adjustRightInd w:val="0"/>
        <w:spacing w:line="360" w:lineRule="auto"/>
        <w:jc w:val="both"/>
        <w:rPr>
          <w:rFonts w:ascii="Palatino Linotype" w:hAnsi="Palatino Linotype" w:cs="Arial"/>
        </w:rPr>
      </w:pPr>
    </w:p>
    <w:p w14:paraId="61D8E0F0" w14:textId="099F4717" w:rsidR="0029071C" w:rsidRPr="00DF19DB" w:rsidRDefault="00E83CFD" w:rsidP="00E6223C">
      <w:pPr>
        <w:autoSpaceDE w:val="0"/>
        <w:autoSpaceDN w:val="0"/>
        <w:adjustRightInd w:val="0"/>
        <w:spacing w:line="360" w:lineRule="auto"/>
        <w:jc w:val="both"/>
        <w:rPr>
          <w:rFonts w:ascii="Palatino Linotype" w:hAnsi="Palatino Linotype" w:cs="Arial"/>
        </w:rPr>
      </w:pPr>
      <w:r w:rsidRPr="00DF19DB">
        <w:rPr>
          <w:rFonts w:ascii="Palatino Linotype" w:hAnsi="Palatino Linotype" w:cs="Arial"/>
          <w:b/>
        </w:rPr>
        <w:t>QUIN</w:t>
      </w:r>
      <w:r w:rsidR="00266841" w:rsidRPr="00DF19DB">
        <w:rPr>
          <w:rFonts w:ascii="Palatino Linotype" w:hAnsi="Palatino Linotype" w:cs="Arial"/>
          <w:b/>
        </w:rPr>
        <w:t>T</w:t>
      </w:r>
      <w:r w:rsidR="0029071C" w:rsidRPr="00DF19DB">
        <w:rPr>
          <w:rFonts w:ascii="Palatino Linotype" w:hAnsi="Palatino Linotype" w:cs="Arial"/>
          <w:b/>
        </w:rPr>
        <w:t>O. Del estudio y resolución del asunto.</w:t>
      </w:r>
      <w:r w:rsidR="0029071C" w:rsidRPr="00DF19DB">
        <w:rPr>
          <w:rFonts w:ascii="Palatino Linotype" w:hAnsi="Palatino Linotype" w:cs="Arial"/>
        </w:rPr>
        <w:t xml:space="preserve"> </w:t>
      </w:r>
    </w:p>
    <w:p w14:paraId="583A524B" w14:textId="77777777" w:rsidR="0029071C" w:rsidRPr="00DF19DB" w:rsidRDefault="0029071C" w:rsidP="00E6223C">
      <w:pPr>
        <w:autoSpaceDE w:val="0"/>
        <w:autoSpaceDN w:val="0"/>
        <w:adjustRightInd w:val="0"/>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073F1CB" w14:textId="77777777" w:rsidR="0029071C" w:rsidRPr="00DF19DB" w:rsidRDefault="0029071C" w:rsidP="00E6223C">
      <w:pPr>
        <w:autoSpaceDE w:val="0"/>
        <w:autoSpaceDN w:val="0"/>
        <w:adjustRightInd w:val="0"/>
        <w:spacing w:line="360" w:lineRule="auto"/>
        <w:jc w:val="both"/>
        <w:rPr>
          <w:rFonts w:ascii="Palatino Linotype" w:eastAsiaTheme="minorHAnsi" w:hAnsi="Palatino Linotype" w:cs="Arial"/>
          <w:lang w:val="es-MX" w:eastAsia="en-US"/>
        </w:rPr>
      </w:pPr>
    </w:p>
    <w:p w14:paraId="0B0FDDD4" w14:textId="77777777" w:rsidR="00574FDC" w:rsidRPr="00DF19DB" w:rsidRDefault="0029071C" w:rsidP="00E6223C">
      <w:pPr>
        <w:spacing w:line="360" w:lineRule="auto"/>
        <w:ind w:right="141"/>
        <w:jc w:val="both"/>
        <w:rPr>
          <w:rFonts w:ascii="Palatino Linotype" w:eastAsiaTheme="minorHAnsi" w:hAnsi="Palatino Linotype" w:cstheme="minorBidi"/>
          <w:lang w:val="es-MX" w:eastAsia="es-MX"/>
        </w:rPr>
      </w:pPr>
      <w:r w:rsidRPr="00DF19DB">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DF19DB">
        <w:rPr>
          <w:rFonts w:ascii="Palatino Linotype" w:eastAsiaTheme="minorHAnsi" w:hAnsi="Palatino Linotype" w:cstheme="minorBidi"/>
          <w:b/>
          <w:lang w:val="es-MX" w:eastAsia="es-MX"/>
        </w:rPr>
        <w:t xml:space="preserve"> </w:t>
      </w:r>
      <w:r w:rsidRPr="00DF19DB">
        <w:rPr>
          <w:rFonts w:ascii="Palatino Linotype" w:eastAsiaTheme="minorHAnsi" w:hAnsi="Palatino Linotype" w:cstheme="minorBidi"/>
          <w:lang w:val="es-MX" w:eastAsia="es-MX"/>
        </w:rPr>
        <w:t>parte</w:t>
      </w:r>
      <w:r w:rsidR="001D2DE0" w:rsidRPr="00DF19DB">
        <w:rPr>
          <w:rFonts w:ascii="Palatino Linotype" w:eastAsiaTheme="minorHAnsi" w:hAnsi="Palatino Linotype" w:cstheme="minorBidi"/>
          <w:b/>
          <w:lang w:val="es-MX" w:eastAsia="es-MX"/>
        </w:rPr>
        <w:t xml:space="preserve"> </w:t>
      </w:r>
      <w:r w:rsidRPr="00DF19DB">
        <w:rPr>
          <w:rFonts w:ascii="Palatino Linotype" w:eastAsiaTheme="minorHAnsi" w:hAnsi="Palatino Linotype" w:cstheme="minorBidi"/>
          <w:b/>
          <w:lang w:val="es-MX" w:eastAsia="es-MX"/>
        </w:rPr>
        <w:t>Recurrente</w:t>
      </w:r>
      <w:r w:rsidRPr="00DF19DB">
        <w:rPr>
          <w:rFonts w:ascii="Palatino Linotype" w:eastAsiaTheme="minorHAnsi" w:hAnsi="Palatino Linotype" w:cstheme="minorBidi"/>
          <w:lang w:val="es-MX" w:eastAsia="es-MX"/>
        </w:rPr>
        <w:t xml:space="preserve">, para ello analizaremos lo solicitado </w:t>
      </w:r>
      <w:r w:rsidR="00574FDC" w:rsidRPr="00DF19DB">
        <w:rPr>
          <w:rFonts w:ascii="Palatino Linotype" w:eastAsiaTheme="minorHAnsi" w:hAnsi="Palatino Linotype" w:cstheme="minorBidi"/>
          <w:lang w:val="es-MX" w:eastAsia="es-MX"/>
        </w:rPr>
        <w:t>y la información proporcionada.</w:t>
      </w:r>
    </w:p>
    <w:p w14:paraId="788322F9" w14:textId="77777777" w:rsidR="000915E8" w:rsidRPr="00DF19DB" w:rsidRDefault="000915E8" w:rsidP="00E6223C">
      <w:pPr>
        <w:spacing w:line="360" w:lineRule="auto"/>
        <w:ind w:right="141"/>
        <w:jc w:val="both"/>
        <w:rPr>
          <w:rFonts w:ascii="Palatino Linotype" w:eastAsiaTheme="minorHAnsi" w:hAnsi="Palatino Linotype" w:cstheme="minorBidi"/>
          <w:lang w:val="es-MX" w:eastAsia="es-MX"/>
        </w:rPr>
      </w:pPr>
    </w:p>
    <w:p w14:paraId="2A298C62" w14:textId="77777777" w:rsidR="00A97F97" w:rsidRPr="00DF19DB" w:rsidRDefault="0029071C" w:rsidP="00E6223C">
      <w:pPr>
        <w:spacing w:line="360" w:lineRule="auto"/>
        <w:ind w:right="141"/>
        <w:jc w:val="both"/>
        <w:rPr>
          <w:rFonts w:ascii="Palatino Linotype" w:eastAsiaTheme="minorHAnsi" w:hAnsi="Palatino Linotype" w:cstheme="minorBidi"/>
          <w:b/>
          <w:lang w:val="es-MX" w:eastAsia="es-MX"/>
        </w:rPr>
      </w:pPr>
      <w:r w:rsidRPr="00DF19DB">
        <w:rPr>
          <w:rFonts w:ascii="Palatino Linotype" w:eastAsiaTheme="minorHAnsi" w:hAnsi="Palatino Linotype" w:cstheme="minorBidi"/>
          <w:b/>
          <w:lang w:val="es-MX" w:eastAsia="es-MX"/>
        </w:rPr>
        <w:t>REQUERIMIENTOS SOLICITADOS:</w:t>
      </w:r>
      <w:r w:rsidR="00A26BD8" w:rsidRPr="00DF19DB">
        <w:rPr>
          <w:rFonts w:ascii="Palatino Linotype" w:eastAsiaTheme="minorHAnsi" w:hAnsi="Palatino Linotype" w:cstheme="minorBidi"/>
          <w:b/>
          <w:lang w:val="es-MX" w:eastAsia="es-MX"/>
        </w:rPr>
        <w:t xml:space="preserve"> </w:t>
      </w:r>
    </w:p>
    <w:p w14:paraId="789C9C81" w14:textId="77777777" w:rsidR="00412D63" w:rsidRPr="00DF19DB" w:rsidRDefault="0002687B" w:rsidP="0002687B">
      <w:pPr>
        <w:pStyle w:val="Prrafodelista"/>
        <w:numPr>
          <w:ilvl w:val="0"/>
          <w:numId w:val="38"/>
        </w:numPr>
        <w:spacing w:line="360" w:lineRule="auto"/>
        <w:ind w:right="49"/>
        <w:jc w:val="both"/>
        <w:rPr>
          <w:rFonts w:ascii="Palatino Linotype" w:eastAsiaTheme="minorHAnsi" w:hAnsi="Palatino Linotype" w:cstheme="minorBidi"/>
          <w:lang w:eastAsia="es-MX"/>
        </w:rPr>
      </w:pPr>
      <w:r w:rsidRPr="00DF19DB">
        <w:rPr>
          <w:rFonts w:ascii="Palatino Linotype" w:eastAsiaTheme="minorHAnsi" w:hAnsi="Palatino Linotype" w:cstheme="minorBidi"/>
          <w:lang w:eastAsia="es-MX"/>
        </w:rPr>
        <w:t xml:space="preserve">Nomina completa de la segunda quincena de Enero así como la segunda de diciembre y los aguinaldos pagados a todos los servidores públicos </w:t>
      </w:r>
    </w:p>
    <w:p w14:paraId="4CBDDBC1" w14:textId="77777777" w:rsidR="00412D63" w:rsidRPr="00DF19DB" w:rsidRDefault="00412D63" w:rsidP="0002687B">
      <w:pPr>
        <w:pStyle w:val="Prrafodelista"/>
        <w:numPr>
          <w:ilvl w:val="0"/>
          <w:numId w:val="38"/>
        </w:numPr>
        <w:spacing w:line="360" w:lineRule="auto"/>
        <w:ind w:right="49"/>
        <w:jc w:val="both"/>
        <w:rPr>
          <w:rFonts w:ascii="Palatino Linotype" w:eastAsiaTheme="minorHAnsi" w:hAnsi="Palatino Linotype" w:cstheme="minorBidi"/>
          <w:lang w:eastAsia="es-MX"/>
        </w:rPr>
      </w:pPr>
      <w:r w:rsidRPr="00DF19DB">
        <w:rPr>
          <w:rFonts w:ascii="Palatino Linotype" w:eastAsiaTheme="minorHAnsi" w:hAnsi="Palatino Linotype" w:cstheme="minorBidi"/>
          <w:lang w:eastAsia="es-MX"/>
        </w:rPr>
        <w:t>L</w:t>
      </w:r>
      <w:r w:rsidR="0002687B" w:rsidRPr="00DF19DB">
        <w:rPr>
          <w:rFonts w:ascii="Palatino Linotype" w:eastAsiaTheme="minorHAnsi" w:hAnsi="Palatino Linotype" w:cstheme="minorBidi"/>
          <w:lang w:eastAsia="es-MX"/>
        </w:rPr>
        <w:t>ista de asistencia de Cab</w:t>
      </w:r>
      <w:r w:rsidRPr="00DF19DB">
        <w:rPr>
          <w:rFonts w:ascii="Palatino Linotype" w:eastAsiaTheme="minorHAnsi" w:hAnsi="Palatino Linotype" w:cstheme="minorBidi"/>
          <w:lang w:eastAsia="es-MX"/>
        </w:rPr>
        <w:t>ildo de octubre 2025 a la fecha.</w:t>
      </w:r>
    </w:p>
    <w:p w14:paraId="7822A1B0" w14:textId="77777777" w:rsidR="00412D63" w:rsidRPr="00DF19DB" w:rsidRDefault="00412D63" w:rsidP="0002687B">
      <w:pPr>
        <w:pStyle w:val="Prrafodelista"/>
        <w:numPr>
          <w:ilvl w:val="0"/>
          <w:numId w:val="38"/>
        </w:numPr>
        <w:spacing w:line="360" w:lineRule="auto"/>
        <w:ind w:right="49"/>
        <w:jc w:val="both"/>
        <w:rPr>
          <w:rFonts w:ascii="Palatino Linotype" w:eastAsiaTheme="minorHAnsi" w:hAnsi="Palatino Linotype" w:cstheme="minorBidi"/>
          <w:lang w:eastAsia="es-MX"/>
        </w:rPr>
      </w:pPr>
      <w:r w:rsidRPr="00DF19DB">
        <w:rPr>
          <w:rFonts w:ascii="Palatino Linotype" w:eastAsiaTheme="minorHAnsi" w:hAnsi="Palatino Linotype" w:cstheme="minorBidi"/>
          <w:lang w:eastAsia="es-MX"/>
        </w:rPr>
        <w:t>ú</w:t>
      </w:r>
      <w:r w:rsidR="0002687B" w:rsidRPr="00DF19DB">
        <w:rPr>
          <w:rFonts w:ascii="Palatino Linotype" w:eastAsiaTheme="minorHAnsi" w:hAnsi="Palatino Linotype" w:cstheme="minorBidi"/>
          <w:lang w:eastAsia="es-MX"/>
        </w:rPr>
        <w:t xml:space="preserve">ltimo video de </w:t>
      </w:r>
      <w:r w:rsidRPr="00DF19DB">
        <w:rPr>
          <w:rFonts w:ascii="Palatino Linotype" w:eastAsiaTheme="minorHAnsi" w:hAnsi="Palatino Linotype" w:cstheme="minorBidi"/>
          <w:lang w:eastAsia="es-MX"/>
        </w:rPr>
        <w:t>sesión</w:t>
      </w:r>
      <w:r w:rsidR="0002687B" w:rsidRPr="00DF19DB">
        <w:rPr>
          <w:rFonts w:ascii="Palatino Linotype" w:eastAsiaTheme="minorHAnsi" w:hAnsi="Palatino Linotype" w:cstheme="minorBidi"/>
          <w:lang w:eastAsia="es-MX"/>
        </w:rPr>
        <w:t xml:space="preserve"> de </w:t>
      </w:r>
      <w:r w:rsidRPr="00DF19DB">
        <w:rPr>
          <w:rFonts w:ascii="Palatino Linotype" w:eastAsiaTheme="minorHAnsi" w:hAnsi="Palatino Linotype" w:cstheme="minorBidi"/>
          <w:lang w:eastAsia="es-MX"/>
        </w:rPr>
        <w:t xml:space="preserve">Cabildo </w:t>
      </w:r>
    </w:p>
    <w:p w14:paraId="4DC3C44A" w14:textId="77777777" w:rsidR="00412D63" w:rsidRPr="00DF19DB" w:rsidRDefault="00412D63" w:rsidP="0002687B">
      <w:pPr>
        <w:pStyle w:val="Prrafodelista"/>
        <w:numPr>
          <w:ilvl w:val="0"/>
          <w:numId w:val="38"/>
        </w:numPr>
        <w:spacing w:line="360" w:lineRule="auto"/>
        <w:ind w:right="49"/>
        <w:jc w:val="both"/>
        <w:rPr>
          <w:rFonts w:ascii="Palatino Linotype" w:eastAsiaTheme="minorHAnsi" w:hAnsi="Palatino Linotype" w:cstheme="minorBidi"/>
          <w:lang w:eastAsia="es-MX"/>
        </w:rPr>
      </w:pPr>
      <w:r w:rsidRPr="00DF19DB">
        <w:rPr>
          <w:rFonts w:ascii="Palatino Linotype" w:eastAsiaTheme="minorHAnsi" w:hAnsi="Palatino Linotype" w:cstheme="minorBidi"/>
          <w:lang w:eastAsia="es-MX"/>
        </w:rPr>
        <w:lastRenderedPageBreak/>
        <w:t>L</w:t>
      </w:r>
      <w:r w:rsidR="0002687B" w:rsidRPr="00DF19DB">
        <w:rPr>
          <w:rFonts w:ascii="Palatino Linotype" w:eastAsiaTheme="minorHAnsi" w:hAnsi="Palatino Linotype" w:cstheme="minorBidi"/>
          <w:lang w:eastAsia="es-MX"/>
        </w:rPr>
        <w:t>istado de todas las multas/sanciones que se han impuesto a todos los servidores públicos por no entregar la información a regidores/recurrentes/ etc del año 2025 a la fecha actual</w:t>
      </w:r>
      <w:r w:rsidRPr="00DF19DB">
        <w:rPr>
          <w:rFonts w:ascii="Palatino Linotype" w:eastAsiaTheme="minorHAnsi" w:hAnsi="Palatino Linotype" w:cstheme="minorBidi"/>
          <w:lang w:eastAsia="es-MX"/>
        </w:rPr>
        <w:t>.</w:t>
      </w:r>
    </w:p>
    <w:p w14:paraId="3744DC9A" w14:textId="77777777" w:rsidR="00412D63" w:rsidRPr="00DF19DB" w:rsidRDefault="00412D63" w:rsidP="00412D63">
      <w:pPr>
        <w:spacing w:line="360" w:lineRule="auto"/>
        <w:ind w:right="49"/>
        <w:jc w:val="both"/>
        <w:rPr>
          <w:rFonts w:ascii="Palatino Linotype" w:eastAsiaTheme="minorHAnsi" w:hAnsi="Palatino Linotype" w:cstheme="minorBidi"/>
          <w:lang w:eastAsia="es-MX"/>
        </w:rPr>
      </w:pPr>
    </w:p>
    <w:p w14:paraId="2CDEBC58" w14:textId="1735BA72" w:rsidR="00412D63" w:rsidRPr="00DF19DB" w:rsidRDefault="00412D63" w:rsidP="00412D63">
      <w:pPr>
        <w:spacing w:line="360" w:lineRule="auto"/>
        <w:ind w:right="49"/>
        <w:jc w:val="both"/>
        <w:rPr>
          <w:rFonts w:ascii="Palatino Linotype" w:eastAsiaTheme="minorHAnsi" w:hAnsi="Palatino Linotype" w:cstheme="minorBidi"/>
          <w:lang w:eastAsia="es-MX"/>
        </w:rPr>
      </w:pPr>
      <w:r w:rsidRPr="00DF19DB">
        <w:rPr>
          <w:rFonts w:ascii="Palatino Linotype" w:eastAsiaTheme="minorHAnsi" w:hAnsi="Palatino Linotype" w:cstheme="minorBidi"/>
          <w:lang w:eastAsia="es-MX"/>
        </w:rPr>
        <w:t xml:space="preserve">Por lo que se desprenden cuatro </w:t>
      </w:r>
      <w:r w:rsidR="00683634" w:rsidRPr="00DF19DB">
        <w:rPr>
          <w:rFonts w:ascii="Palatino Linotype" w:eastAsiaTheme="minorHAnsi" w:hAnsi="Palatino Linotype" w:cstheme="minorBidi"/>
          <w:lang w:eastAsia="es-MX"/>
        </w:rPr>
        <w:t>requerimientos</w:t>
      </w:r>
      <w:r w:rsidRPr="00DF19DB">
        <w:rPr>
          <w:rFonts w:ascii="Palatino Linotype" w:eastAsiaTheme="minorHAnsi" w:hAnsi="Palatino Linotype" w:cstheme="minorBidi"/>
          <w:lang w:eastAsia="es-MX"/>
        </w:rPr>
        <w:t xml:space="preserve"> de información y </w:t>
      </w:r>
      <w:r w:rsidR="00683634" w:rsidRPr="00DF19DB">
        <w:rPr>
          <w:rFonts w:ascii="Palatino Linotype" w:eastAsiaTheme="minorHAnsi" w:hAnsi="Palatino Linotype" w:cstheme="minorBidi"/>
          <w:lang w:eastAsia="es-MX"/>
        </w:rPr>
        <w:t>adicionalmente el ejercicio del derecho a la libre expresión</w:t>
      </w:r>
      <w:r w:rsidR="007C5CBC" w:rsidRPr="00DF19DB">
        <w:rPr>
          <w:rFonts w:ascii="Palatino Linotype" w:eastAsiaTheme="minorHAnsi" w:hAnsi="Palatino Linotype" w:cstheme="minorBidi"/>
          <w:lang w:eastAsia="es-MX"/>
        </w:rPr>
        <w:t xml:space="preserve"> por parte del Recurrente.</w:t>
      </w:r>
      <w:r w:rsidR="00683634" w:rsidRPr="00DF19DB">
        <w:rPr>
          <w:rFonts w:ascii="Palatino Linotype" w:eastAsiaTheme="minorHAnsi" w:hAnsi="Palatino Linotype" w:cstheme="minorBidi"/>
          <w:lang w:eastAsia="es-MX"/>
        </w:rPr>
        <w:t xml:space="preserve"> </w:t>
      </w:r>
      <w:r w:rsidR="0002687B" w:rsidRPr="00DF19DB">
        <w:rPr>
          <w:rFonts w:ascii="Palatino Linotype" w:eastAsiaTheme="minorHAnsi" w:hAnsi="Palatino Linotype" w:cstheme="minorBidi"/>
          <w:lang w:eastAsia="es-MX"/>
        </w:rPr>
        <w:t xml:space="preserve"> </w:t>
      </w:r>
    </w:p>
    <w:p w14:paraId="41DA3E07" w14:textId="77777777" w:rsidR="00683634" w:rsidRPr="00DF19DB" w:rsidRDefault="00683634" w:rsidP="00412D63">
      <w:pPr>
        <w:spacing w:line="360" w:lineRule="auto"/>
        <w:ind w:right="49"/>
        <w:jc w:val="both"/>
        <w:rPr>
          <w:rFonts w:ascii="Palatino Linotype" w:eastAsiaTheme="minorHAnsi" w:hAnsi="Palatino Linotype" w:cstheme="minorBidi"/>
          <w:lang w:eastAsia="es-MX"/>
        </w:rPr>
      </w:pPr>
    </w:p>
    <w:p w14:paraId="7D9B8AFD" w14:textId="77777777" w:rsidR="00F067F4" w:rsidRPr="00DF19DB" w:rsidRDefault="00650002" w:rsidP="00E6223C">
      <w:pPr>
        <w:spacing w:line="360" w:lineRule="auto"/>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En vista de lo anterior, el </w:t>
      </w:r>
      <w:r w:rsidRPr="00DF19DB">
        <w:rPr>
          <w:rFonts w:ascii="Palatino Linotype" w:eastAsiaTheme="minorHAnsi" w:hAnsi="Palatino Linotype" w:cs="TimesNewRomanPS-ItalicMT"/>
          <w:b/>
          <w:iCs/>
          <w:lang w:val="es-MX" w:eastAsia="en-US"/>
        </w:rPr>
        <w:t>Sujeto Obligado</w:t>
      </w:r>
      <w:r w:rsidRPr="00DF19DB">
        <w:rPr>
          <w:rFonts w:ascii="Palatino Linotype" w:eastAsiaTheme="minorHAnsi" w:hAnsi="Palatino Linotype" w:cs="TimesNewRomanPS-ItalicMT"/>
          <w:iCs/>
          <w:lang w:val="es-MX" w:eastAsia="en-US"/>
        </w:rPr>
        <w:t xml:space="preserve"> </w:t>
      </w:r>
      <w:r w:rsidR="00F067F4" w:rsidRPr="00DF19DB">
        <w:rPr>
          <w:rFonts w:ascii="Palatino Linotype" w:eastAsiaTheme="minorHAnsi" w:hAnsi="Palatino Linotype" w:cs="TimesNewRomanPS-ItalicMT"/>
          <w:iCs/>
          <w:lang w:val="es-MX" w:eastAsia="en-US"/>
        </w:rPr>
        <w:t>adjuntó respuesta al tenor de lo siguiente:</w:t>
      </w:r>
    </w:p>
    <w:p w14:paraId="033E787E" w14:textId="77777777" w:rsidR="007C5CBC" w:rsidRPr="00DF19DB" w:rsidRDefault="007C5CBC" w:rsidP="00E6223C">
      <w:pPr>
        <w:spacing w:line="360" w:lineRule="auto"/>
        <w:jc w:val="both"/>
        <w:rPr>
          <w:rFonts w:ascii="Palatino Linotype" w:eastAsiaTheme="minorHAnsi" w:hAnsi="Palatino Linotype" w:cs="TimesNewRomanPS-ItalicMT"/>
          <w:iCs/>
          <w:lang w:val="es-MX" w:eastAsia="en-US"/>
        </w:rPr>
      </w:pPr>
    </w:p>
    <w:p w14:paraId="0EA11B6B" w14:textId="68AEA519" w:rsidR="007C5CBC" w:rsidRPr="00DF19DB" w:rsidRDefault="00FF1756" w:rsidP="00FF1756">
      <w:pPr>
        <w:pStyle w:val="Prrafodelista"/>
        <w:numPr>
          <w:ilvl w:val="0"/>
          <w:numId w:val="39"/>
        </w:numPr>
        <w:spacing w:line="360" w:lineRule="auto"/>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b/>
          <w:iCs/>
          <w:lang w:val="es-MX" w:eastAsia="en-US"/>
        </w:rPr>
        <w:t>Resp. Sol. 011</w:t>
      </w:r>
      <w:r w:rsidR="00F15F2F" w:rsidRPr="00DF19DB">
        <w:rPr>
          <w:rFonts w:ascii="Palatino Linotype" w:eastAsiaTheme="minorHAnsi" w:hAnsi="Palatino Linotype" w:cs="TimesNewRomanPS-ItalicMT"/>
          <w:iCs/>
          <w:lang w:val="es-MX" w:eastAsia="en-US"/>
        </w:rPr>
        <w:t xml:space="preserve"> Oficio UTAIPEM/061/2026, emitido por el Titular de la Unidad de Transparencia, dirigido al Tesorero Municipal,</w:t>
      </w:r>
      <w:r w:rsidR="002D47E7" w:rsidRPr="00DF19DB">
        <w:rPr>
          <w:rFonts w:ascii="Palatino Linotype" w:eastAsiaTheme="minorHAnsi" w:hAnsi="Palatino Linotype" w:cs="TimesNewRomanPS-ItalicMT"/>
          <w:iCs/>
          <w:lang w:val="es-MX" w:eastAsia="en-US"/>
        </w:rPr>
        <w:t xml:space="preserve"> por medio del cual hace del conocimiento la solicitud de mérito y la fecha de vencimiento de la misma. </w:t>
      </w:r>
      <w:r w:rsidR="00F15F2F" w:rsidRPr="00DF19DB">
        <w:rPr>
          <w:rFonts w:ascii="Palatino Linotype" w:eastAsiaTheme="minorHAnsi" w:hAnsi="Palatino Linotype" w:cs="TimesNewRomanPS-ItalicMT"/>
          <w:iCs/>
          <w:lang w:val="es-MX" w:eastAsia="en-US"/>
        </w:rPr>
        <w:t xml:space="preserve"> </w:t>
      </w:r>
    </w:p>
    <w:p w14:paraId="5E6F6094" w14:textId="5B8F6CD2" w:rsidR="00487F13" w:rsidRPr="00DF19DB" w:rsidRDefault="00487F13" w:rsidP="00F86FF5">
      <w:pPr>
        <w:pStyle w:val="Prrafodelista"/>
        <w:numPr>
          <w:ilvl w:val="0"/>
          <w:numId w:val="40"/>
        </w:numPr>
        <w:spacing w:line="360" w:lineRule="auto"/>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Oficio TM/I/0054/2026, emitido por el Tesorero Municipal y como destinatario la Titular de la Unidad de Transparencia</w:t>
      </w:r>
      <w:r w:rsidR="001C2E67" w:rsidRPr="00DF19DB">
        <w:rPr>
          <w:rFonts w:ascii="Palatino Linotype" w:eastAsiaTheme="minorHAnsi" w:hAnsi="Palatino Linotype" w:cs="TimesNewRomanPS-ItalicMT"/>
          <w:iCs/>
          <w:lang w:val="es-MX" w:eastAsia="en-US"/>
        </w:rPr>
        <w:t>, por el que remite en medio magnético, los recibos de nómina del personal del Ayuntamiento</w:t>
      </w:r>
      <w:r w:rsidR="00EE6145" w:rsidRPr="00DF19DB">
        <w:rPr>
          <w:rFonts w:ascii="Palatino Linotype" w:eastAsiaTheme="minorHAnsi" w:hAnsi="Palatino Linotype" w:cs="TimesNewRomanPS-ItalicMT"/>
          <w:iCs/>
          <w:lang w:val="es-MX" w:eastAsia="en-US"/>
        </w:rPr>
        <w:t>; manifiesta, además que la información proporcionada contiene datos confidenciales</w:t>
      </w:r>
      <w:r w:rsidR="00877FAF" w:rsidRPr="00DF19DB">
        <w:rPr>
          <w:rFonts w:ascii="Palatino Linotype" w:eastAsiaTheme="minorHAnsi" w:hAnsi="Palatino Linotype" w:cs="TimesNewRomanPS-ItalicMT"/>
          <w:iCs/>
          <w:lang w:val="es-MX" w:eastAsia="en-US"/>
        </w:rPr>
        <w:t>, señalando el fundamento y motivos de cada dato, que considera personal.</w:t>
      </w:r>
    </w:p>
    <w:p w14:paraId="27BDEC73" w14:textId="312B6BBE" w:rsidR="00877FAF" w:rsidRPr="00DF19DB" w:rsidRDefault="00877FAF" w:rsidP="00F86FF5">
      <w:pPr>
        <w:pStyle w:val="Prrafodelista"/>
        <w:numPr>
          <w:ilvl w:val="0"/>
          <w:numId w:val="40"/>
        </w:numPr>
        <w:spacing w:line="360" w:lineRule="auto"/>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Oficio UATIPEM/062/2026, emanado de la Titular de la Unidad de Transparencia, por el que solicita del Secretario del Ayuntamiento dé respuesta a la solicitud entablada por el particular.</w:t>
      </w:r>
    </w:p>
    <w:p w14:paraId="2F1E1165" w14:textId="59CEF4D1" w:rsidR="00F86FF5" w:rsidRPr="00DF19DB" w:rsidRDefault="00F86FF5" w:rsidP="00F86FF5">
      <w:pPr>
        <w:pStyle w:val="Prrafodelista"/>
        <w:numPr>
          <w:ilvl w:val="0"/>
          <w:numId w:val="40"/>
        </w:numPr>
        <w:spacing w:line="360" w:lineRule="auto"/>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noProof/>
          <w:lang w:val="es-MX" w:eastAsia="es-MX"/>
        </w:rPr>
        <w:drawing>
          <wp:anchor distT="0" distB="0" distL="114300" distR="114300" simplePos="0" relativeHeight="251656192" behindDoc="0" locked="0" layoutInCell="1" allowOverlap="1" wp14:anchorId="6242984D" wp14:editId="648143A1">
            <wp:simplePos x="0" y="0"/>
            <wp:positionH relativeFrom="column">
              <wp:posOffset>1790065</wp:posOffset>
            </wp:positionH>
            <wp:positionV relativeFrom="paragraph">
              <wp:posOffset>919480</wp:posOffset>
            </wp:positionV>
            <wp:extent cx="3327400" cy="288925"/>
            <wp:effectExtent l="0" t="0" r="635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0CB930.tmp"/>
                    <pic:cNvPicPr/>
                  </pic:nvPicPr>
                  <pic:blipFill>
                    <a:blip r:embed="rId8">
                      <a:extLst>
                        <a:ext uri="{28A0092B-C50C-407E-A947-70E740481C1C}">
                          <a14:useLocalDpi xmlns:a14="http://schemas.microsoft.com/office/drawing/2010/main" val="0"/>
                        </a:ext>
                      </a:extLst>
                    </a:blip>
                    <a:stretch>
                      <a:fillRect/>
                    </a:stretch>
                  </pic:blipFill>
                  <pic:spPr>
                    <a:xfrm>
                      <a:off x="0" y="0"/>
                      <a:ext cx="3327400" cy="288925"/>
                    </a:xfrm>
                    <a:prstGeom prst="rect">
                      <a:avLst/>
                    </a:prstGeom>
                  </pic:spPr>
                </pic:pic>
              </a:graphicData>
            </a:graphic>
            <wp14:sizeRelH relativeFrom="margin">
              <wp14:pctWidth>0</wp14:pctWidth>
            </wp14:sizeRelH>
            <wp14:sizeRelV relativeFrom="margin">
              <wp14:pctHeight>0</wp14:pctHeight>
            </wp14:sizeRelV>
          </wp:anchor>
        </w:drawing>
      </w:r>
      <w:r w:rsidR="00A100FF" w:rsidRPr="00DF19DB">
        <w:rPr>
          <w:rFonts w:ascii="Palatino Linotype" w:eastAsiaTheme="minorHAnsi" w:hAnsi="Palatino Linotype" w:cs="TimesNewRomanPS-ItalicMT"/>
          <w:iCs/>
          <w:lang w:val="es-MX" w:eastAsia="en-US"/>
        </w:rPr>
        <w:t xml:space="preserve">Oficio ACA/SA/0096/2026, en el cual el Secretario del Ayuntamiento Constitucional, </w:t>
      </w:r>
      <w:r w:rsidR="005C37E3" w:rsidRPr="00DF19DB">
        <w:rPr>
          <w:rFonts w:ascii="Palatino Linotype" w:eastAsiaTheme="minorHAnsi" w:hAnsi="Palatino Linotype" w:cs="TimesNewRomanPS-ItalicMT"/>
          <w:iCs/>
          <w:lang w:val="es-MX" w:eastAsia="en-US"/>
        </w:rPr>
        <w:t>exponiendo que en la plataforma Youtobe se ha realizado la transmisión en vivo de la sesión en referencia</w:t>
      </w:r>
      <w:r w:rsidRPr="00DF19DB">
        <w:rPr>
          <w:rFonts w:ascii="Palatino Linotype" w:eastAsiaTheme="minorHAnsi" w:hAnsi="Palatino Linotype" w:cs="TimesNewRomanPS-ItalicMT"/>
          <w:iCs/>
          <w:lang w:val="es-MX" w:eastAsia="en-US"/>
        </w:rPr>
        <w:t xml:space="preserve">, señalando liega electrónica en formato cerrado. </w:t>
      </w:r>
    </w:p>
    <w:p w14:paraId="7BC5191C" w14:textId="77777777" w:rsidR="00F86FF5" w:rsidRPr="00DF19DB" w:rsidRDefault="00F86FF5" w:rsidP="00487F13">
      <w:pPr>
        <w:pStyle w:val="Prrafodelista"/>
        <w:spacing w:line="360" w:lineRule="auto"/>
        <w:ind w:left="720"/>
        <w:jc w:val="both"/>
        <w:rPr>
          <w:rFonts w:ascii="Palatino Linotype" w:eastAsiaTheme="minorHAnsi" w:hAnsi="Palatino Linotype" w:cs="TimesNewRomanPS-ItalicMT"/>
          <w:iCs/>
          <w:lang w:val="es-MX" w:eastAsia="en-US"/>
        </w:rPr>
      </w:pPr>
    </w:p>
    <w:p w14:paraId="6BE38156" w14:textId="769D0082" w:rsidR="00A100FF" w:rsidRPr="00DF19DB" w:rsidRDefault="005C37E3"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Por otro punto, agrega copia simple de la lista de asistencia </w:t>
      </w:r>
      <w:r w:rsidR="00F86FF5" w:rsidRPr="00DF19DB">
        <w:rPr>
          <w:rFonts w:ascii="Palatino Linotype" w:eastAsiaTheme="minorHAnsi" w:hAnsi="Palatino Linotype" w:cs="TimesNewRomanPS-ItalicMT"/>
          <w:iCs/>
          <w:lang w:val="es-MX" w:eastAsia="en-US"/>
        </w:rPr>
        <w:t>como se refiere en la solicitud.</w:t>
      </w:r>
    </w:p>
    <w:p w14:paraId="66E45185" w14:textId="7EA235D4" w:rsidR="00B429DB" w:rsidRPr="00DF19DB" w:rsidRDefault="00B429DB"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w:t>
      </w:r>
      <w:r w:rsidR="00283077" w:rsidRPr="00DF19DB">
        <w:rPr>
          <w:rFonts w:ascii="Palatino Linotype" w:eastAsiaTheme="minorHAnsi" w:hAnsi="Palatino Linotype" w:cs="TimesNewRomanPS-ItalicMT"/>
          <w:iCs/>
          <w:lang w:val="es-MX" w:eastAsia="en-US"/>
        </w:rPr>
        <w:t>a la Trigésima Octava Sesión de Cabildo Ordinaria, de fecha 02 de octubre de 2025.</w:t>
      </w:r>
    </w:p>
    <w:p w14:paraId="7248D3CF" w14:textId="237312A9" w:rsidR="00DA48DA" w:rsidRPr="00DF19DB" w:rsidRDefault="00DA48DA"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-Lista de asistencia de diversos funcionarios públicos a la Trigésima Novena Sesión de Cabildo Ordinaria, de fecha 09 de octubre de 2025.</w:t>
      </w:r>
    </w:p>
    <w:p w14:paraId="5911B84E" w14:textId="5FCA4D7F" w:rsidR="00DA48DA" w:rsidRPr="00DF19DB" w:rsidRDefault="00DA48DA"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-Lista de asistencia de diversos funcionarios públicos a la Cuadragésima Sesión de Cabildo Ordinaria, de fecha 06 de octubre de 2025.</w:t>
      </w:r>
    </w:p>
    <w:p w14:paraId="398B2490" w14:textId="1C8BC2D6" w:rsidR="00DA48DA" w:rsidRPr="00DF19DB" w:rsidRDefault="00DA48DA"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-Lista de asistencia de diversos funcionarios públicos a la Cuadragésima Primera Sesión de Cabildo Ordinaria, de fecha 23 de octubre de 2025.</w:t>
      </w:r>
    </w:p>
    <w:p w14:paraId="4636BDC8" w14:textId="09DC4F25" w:rsidR="00E17B48" w:rsidRPr="00DF19DB" w:rsidRDefault="00E17B48"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-Lista de asistencia de diversos funcionarios públicos a la Quinta Sesión de Cabildo Abierto, de fecha 23 de octubre de 2025.</w:t>
      </w:r>
    </w:p>
    <w:p w14:paraId="245BBB8A" w14:textId="7D126B55"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Cuadragésima </w:t>
      </w:r>
      <w:r w:rsidR="007C0AC4" w:rsidRPr="00DF19DB">
        <w:rPr>
          <w:rFonts w:ascii="Palatino Linotype" w:eastAsiaTheme="minorHAnsi" w:hAnsi="Palatino Linotype" w:cs="TimesNewRomanPS-ItalicMT"/>
          <w:iCs/>
          <w:lang w:val="es-MX" w:eastAsia="en-US"/>
        </w:rPr>
        <w:t>Segunda</w:t>
      </w:r>
      <w:r w:rsidRPr="00DF19DB">
        <w:rPr>
          <w:rFonts w:ascii="Palatino Linotype" w:eastAsiaTheme="minorHAnsi" w:hAnsi="Palatino Linotype" w:cs="TimesNewRomanPS-ItalicMT"/>
          <w:iCs/>
          <w:lang w:val="es-MX" w:eastAsia="en-US"/>
        </w:rPr>
        <w:t xml:space="preserve"> Sesión de Cabildo Ordinaria, de fecha 3</w:t>
      </w:r>
      <w:r w:rsidR="007C0AC4" w:rsidRPr="00DF19DB">
        <w:rPr>
          <w:rFonts w:ascii="Palatino Linotype" w:eastAsiaTheme="minorHAnsi" w:hAnsi="Palatino Linotype" w:cs="TimesNewRomanPS-ItalicMT"/>
          <w:iCs/>
          <w:lang w:val="es-MX" w:eastAsia="en-US"/>
        </w:rPr>
        <w:t>0</w:t>
      </w:r>
      <w:r w:rsidRPr="00DF19DB">
        <w:rPr>
          <w:rFonts w:ascii="Palatino Linotype" w:eastAsiaTheme="minorHAnsi" w:hAnsi="Palatino Linotype" w:cs="TimesNewRomanPS-ItalicMT"/>
          <w:iCs/>
          <w:lang w:val="es-MX" w:eastAsia="en-US"/>
        </w:rPr>
        <w:t xml:space="preserve"> de octubre de 2025.</w:t>
      </w:r>
    </w:p>
    <w:p w14:paraId="7D26D3AA" w14:textId="6BDB515F"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Cuadragésima </w:t>
      </w:r>
      <w:r w:rsidR="007C0AC4" w:rsidRPr="00DF19DB">
        <w:rPr>
          <w:rFonts w:ascii="Palatino Linotype" w:eastAsiaTheme="minorHAnsi" w:hAnsi="Palatino Linotype" w:cs="TimesNewRomanPS-ItalicMT"/>
          <w:iCs/>
          <w:lang w:val="es-MX" w:eastAsia="en-US"/>
        </w:rPr>
        <w:t>Tercera</w:t>
      </w:r>
      <w:r w:rsidRPr="00DF19DB">
        <w:rPr>
          <w:rFonts w:ascii="Palatino Linotype" w:eastAsiaTheme="minorHAnsi" w:hAnsi="Palatino Linotype" w:cs="TimesNewRomanPS-ItalicMT"/>
          <w:iCs/>
          <w:lang w:val="es-MX" w:eastAsia="en-US"/>
        </w:rPr>
        <w:t xml:space="preserve"> Sesión de Cabildo Ordinaria, de fecha </w:t>
      </w:r>
      <w:r w:rsidR="007C0AC4" w:rsidRPr="00DF19DB">
        <w:rPr>
          <w:rFonts w:ascii="Palatino Linotype" w:eastAsiaTheme="minorHAnsi" w:hAnsi="Palatino Linotype" w:cs="TimesNewRomanPS-ItalicMT"/>
          <w:iCs/>
          <w:lang w:val="es-MX" w:eastAsia="en-US"/>
        </w:rPr>
        <w:t>07</w:t>
      </w:r>
      <w:r w:rsidRPr="00DF19DB">
        <w:rPr>
          <w:rFonts w:ascii="Palatino Linotype" w:eastAsiaTheme="minorHAnsi" w:hAnsi="Palatino Linotype" w:cs="TimesNewRomanPS-ItalicMT"/>
          <w:iCs/>
          <w:lang w:val="es-MX" w:eastAsia="en-US"/>
        </w:rPr>
        <w:t xml:space="preserve"> de </w:t>
      </w:r>
      <w:r w:rsidR="007C0AC4" w:rsidRPr="00DF19DB">
        <w:rPr>
          <w:rFonts w:ascii="Palatino Linotype" w:eastAsiaTheme="minorHAnsi" w:hAnsi="Palatino Linotype" w:cs="TimesNewRomanPS-ItalicMT"/>
          <w:iCs/>
          <w:lang w:val="es-MX" w:eastAsia="en-US"/>
        </w:rPr>
        <w:t>noviemb</w:t>
      </w:r>
      <w:r w:rsidRPr="00DF19DB">
        <w:rPr>
          <w:rFonts w:ascii="Palatino Linotype" w:eastAsiaTheme="minorHAnsi" w:hAnsi="Palatino Linotype" w:cs="TimesNewRomanPS-ItalicMT"/>
          <w:iCs/>
          <w:lang w:val="es-MX" w:eastAsia="en-US"/>
        </w:rPr>
        <w:t>re de 2025.</w:t>
      </w:r>
    </w:p>
    <w:p w14:paraId="612D73D1" w14:textId="1E4DA80F"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Cuadragésima </w:t>
      </w:r>
      <w:r w:rsidR="007C0AC4" w:rsidRPr="00DF19DB">
        <w:rPr>
          <w:rFonts w:ascii="Palatino Linotype" w:eastAsiaTheme="minorHAnsi" w:hAnsi="Palatino Linotype" w:cs="TimesNewRomanPS-ItalicMT"/>
          <w:iCs/>
          <w:lang w:val="es-MX" w:eastAsia="en-US"/>
        </w:rPr>
        <w:t>Cuarta</w:t>
      </w:r>
      <w:r w:rsidRPr="00DF19DB">
        <w:rPr>
          <w:rFonts w:ascii="Palatino Linotype" w:eastAsiaTheme="minorHAnsi" w:hAnsi="Palatino Linotype" w:cs="TimesNewRomanPS-ItalicMT"/>
          <w:iCs/>
          <w:lang w:val="es-MX" w:eastAsia="en-US"/>
        </w:rPr>
        <w:t xml:space="preserve"> Sesión </w:t>
      </w:r>
      <w:r w:rsidR="007C0AC4" w:rsidRPr="00DF19DB">
        <w:rPr>
          <w:rFonts w:ascii="Palatino Linotype" w:eastAsiaTheme="minorHAnsi" w:hAnsi="Palatino Linotype" w:cs="TimesNewRomanPS-ItalicMT"/>
          <w:iCs/>
          <w:lang w:val="es-MX" w:eastAsia="en-US"/>
        </w:rPr>
        <w:t>de Cabildo Ordinaria, de fecha 13</w:t>
      </w:r>
      <w:r w:rsidRPr="00DF19DB">
        <w:rPr>
          <w:rFonts w:ascii="Palatino Linotype" w:eastAsiaTheme="minorHAnsi" w:hAnsi="Palatino Linotype" w:cs="TimesNewRomanPS-ItalicMT"/>
          <w:iCs/>
          <w:lang w:val="es-MX" w:eastAsia="en-US"/>
        </w:rPr>
        <w:t xml:space="preserve"> de </w:t>
      </w:r>
      <w:r w:rsidR="007C0AC4" w:rsidRPr="00DF19DB">
        <w:rPr>
          <w:rFonts w:ascii="Palatino Linotype" w:eastAsiaTheme="minorHAnsi" w:hAnsi="Palatino Linotype" w:cs="TimesNewRomanPS-ItalicMT"/>
          <w:iCs/>
          <w:lang w:val="es-MX" w:eastAsia="en-US"/>
        </w:rPr>
        <w:t>noviembre</w:t>
      </w:r>
      <w:r w:rsidRPr="00DF19DB">
        <w:rPr>
          <w:rFonts w:ascii="Palatino Linotype" w:eastAsiaTheme="minorHAnsi" w:hAnsi="Palatino Linotype" w:cs="TimesNewRomanPS-ItalicMT"/>
          <w:iCs/>
          <w:lang w:val="es-MX" w:eastAsia="en-US"/>
        </w:rPr>
        <w:t xml:space="preserve"> de 2025.</w:t>
      </w:r>
    </w:p>
    <w:p w14:paraId="260818BC" w14:textId="0746BD8A"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Cuadragésima </w:t>
      </w:r>
      <w:r w:rsidR="007C0AC4" w:rsidRPr="00DF19DB">
        <w:rPr>
          <w:rFonts w:ascii="Palatino Linotype" w:eastAsiaTheme="minorHAnsi" w:hAnsi="Palatino Linotype" w:cs="TimesNewRomanPS-ItalicMT"/>
          <w:iCs/>
          <w:lang w:val="es-MX" w:eastAsia="en-US"/>
        </w:rPr>
        <w:t>Quinta</w:t>
      </w:r>
      <w:r w:rsidRPr="00DF19DB">
        <w:rPr>
          <w:rFonts w:ascii="Palatino Linotype" w:eastAsiaTheme="minorHAnsi" w:hAnsi="Palatino Linotype" w:cs="TimesNewRomanPS-ItalicMT"/>
          <w:iCs/>
          <w:lang w:val="es-MX" w:eastAsia="en-US"/>
        </w:rPr>
        <w:t xml:space="preserve"> Sesión de Cabildo Ordinaria, de fecha 2</w:t>
      </w:r>
      <w:r w:rsidR="007C0AC4" w:rsidRPr="00DF19DB">
        <w:rPr>
          <w:rFonts w:ascii="Palatino Linotype" w:eastAsiaTheme="minorHAnsi" w:hAnsi="Palatino Linotype" w:cs="TimesNewRomanPS-ItalicMT"/>
          <w:iCs/>
          <w:lang w:val="es-MX" w:eastAsia="en-US"/>
        </w:rPr>
        <w:t>0</w:t>
      </w:r>
      <w:r w:rsidRPr="00DF19DB">
        <w:rPr>
          <w:rFonts w:ascii="Palatino Linotype" w:eastAsiaTheme="minorHAnsi" w:hAnsi="Palatino Linotype" w:cs="TimesNewRomanPS-ItalicMT"/>
          <w:iCs/>
          <w:lang w:val="es-MX" w:eastAsia="en-US"/>
        </w:rPr>
        <w:t xml:space="preserve"> de </w:t>
      </w:r>
      <w:r w:rsidR="007C0AC4" w:rsidRPr="00DF19DB">
        <w:rPr>
          <w:rFonts w:ascii="Palatino Linotype" w:eastAsiaTheme="minorHAnsi" w:hAnsi="Palatino Linotype" w:cs="TimesNewRomanPS-ItalicMT"/>
          <w:iCs/>
          <w:lang w:val="es-MX" w:eastAsia="en-US"/>
        </w:rPr>
        <w:t>noviem</w:t>
      </w:r>
      <w:r w:rsidRPr="00DF19DB">
        <w:rPr>
          <w:rFonts w:ascii="Palatino Linotype" w:eastAsiaTheme="minorHAnsi" w:hAnsi="Palatino Linotype" w:cs="TimesNewRomanPS-ItalicMT"/>
          <w:iCs/>
          <w:lang w:val="es-MX" w:eastAsia="en-US"/>
        </w:rPr>
        <w:t>bre de 2025.</w:t>
      </w:r>
    </w:p>
    <w:p w14:paraId="3331B5BF" w14:textId="0A3AD9C9"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Cuadragésima </w:t>
      </w:r>
      <w:r w:rsidR="00BF5CDD" w:rsidRPr="00DF19DB">
        <w:rPr>
          <w:rFonts w:ascii="Palatino Linotype" w:eastAsiaTheme="minorHAnsi" w:hAnsi="Palatino Linotype" w:cs="TimesNewRomanPS-ItalicMT"/>
          <w:iCs/>
          <w:lang w:val="es-MX" w:eastAsia="en-US"/>
        </w:rPr>
        <w:t>Sexta</w:t>
      </w:r>
      <w:r w:rsidRPr="00DF19DB">
        <w:rPr>
          <w:rFonts w:ascii="Palatino Linotype" w:eastAsiaTheme="minorHAnsi" w:hAnsi="Palatino Linotype" w:cs="TimesNewRomanPS-ItalicMT"/>
          <w:iCs/>
          <w:lang w:val="es-MX" w:eastAsia="en-US"/>
        </w:rPr>
        <w:t xml:space="preserve"> Sesión de Cabildo Ordinaria, de fecha 2</w:t>
      </w:r>
      <w:r w:rsidR="00BF5CDD" w:rsidRPr="00DF19DB">
        <w:rPr>
          <w:rFonts w:ascii="Palatino Linotype" w:eastAsiaTheme="minorHAnsi" w:hAnsi="Palatino Linotype" w:cs="TimesNewRomanPS-ItalicMT"/>
          <w:iCs/>
          <w:lang w:val="es-MX" w:eastAsia="en-US"/>
        </w:rPr>
        <w:t>7</w:t>
      </w:r>
      <w:r w:rsidRPr="00DF19DB">
        <w:rPr>
          <w:rFonts w:ascii="Palatino Linotype" w:eastAsiaTheme="minorHAnsi" w:hAnsi="Palatino Linotype" w:cs="TimesNewRomanPS-ItalicMT"/>
          <w:iCs/>
          <w:lang w:val="es-MX" w:eastAsia="en-US"/>
        </w:rPr>
        <w:t xml:space="preserve"> de </w:t>
      </w:r>
      <w:r w:rsidR="00BF5CDD" w:rsidRPr="00DF19DB">
        <w:rPr>
          <w:rFonts w:ascii="Palatino Linotype" w:eastAsiaTheme="minorHAnsi" w:hAnsi="Palatino Linotype" w:cs="TimesNewRomanPS-ItalicMT"/>
          <w:iCs/>
          <w:lang w:val="es-MX" w:eastAsia="en-US"/>
        </w:rPr>
        <w:t>noviembre</w:t>
      </w:r>
      <w:r w:rsidRPr="00DF19DB">
        <w:rPr>
          <w:rFonts w:ascii="Palatino Linotype" w:eastAsiaTheme="minorHAnsi" w:hAnsi="Palatino Linotype" w:cs="TimesNewRomanPS-ItalicMT"/>
          <w:iCs/>
          <w:lang w:val="es-MX" w:eastAsia="en-US"/>
        </w:rPr>
        <w:t xml:space="preserve"> de 2025.</w:t>
      </w:r>
    </w:p>
    <w:p w14:paraId="2F5398D1" w14:textId="12F621D8"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w:t>
      </w:r>
      <w:r w:rsidR="00BF5CDD" w:rsidRPr="00DF19DB">
        <w:rPr>
          <w:rFonts w:ascii="Palatino Linotype" w:eastAsiaTheme="minorHAnsi" w:hAnsi="Palatino Linotype" w:cs="TimesNewRomanPS-ItalicMT"/>
          <w:iCs/>
          <w:lang w:val="es-MX" w:eastAsia="en-US"/>
        </w:rPr>
        <w:t>Décima</w:t>
      </w:r>
      <w:r w:rsidRPr="00DF19DB">
        <w:rPr>
          <w:rFonts w:ascii="Palatino Linotype" w:eastAsiaTheme="minorHAnsi" w:hAnsi="Palatino Linotype" w:cs="TimesNewRomanPS-ItalicMT"/>
          <w:iCs/>
          <w:lang w:val="es-MX" w:eastAsia="en-US"/>
        </w:rPr>
        <w:t xml:space="preserve"> Sesión de Cabildo </w:t>
      </w:r>
      <w:r w:rsidR="00BF5CDD" w:rsidRPr="00DF19DB">
        <w:rPr>
          <w:rFonts w:ascii="Palatino Linotype" w:eastAsiaTheme="minorHAnsi" w:hAnsi="Palatino Linotype" w:cs="TimesNewRomanPS-ItalicMT"/>
          <w:iCs/>
          <w:lang w:val="es-MX" w:eastAsia="en-US"/>
        </w:rPr>
        <w:t>Extraordinaria</w:t>
      </w:r>
      <w:r w:rsidRPr="00DF19DB">
        <w:rPr>
          <w:rFonts w:ascii="Palatino Linotype" w:eastAsiaTheme="minorHAnsi" w:hAnsi="Palatino Linotype" w:cs="TimesNewRomanPS-ItalicMT"/>
          <w:iCs/>
          <w:lang w:val="es-MX" w:eastAsia="en-US"/>
        </w:rPr>
        <w:t>, de fecha 2</w:t>
      </w:r>
      <w:r w:rsidR="00BF5CDD" w:rsidRPr="00DF19DB">
        <w:rPr>
          <w:rFonts w:ascii="Palatino Linotype" w:eastAsiaTheme="minorHAnsi" w:hAnsi="Palatino Linotype" w:cs="TimesNewRomanPS-ItalicMT"/>
          <w:iCs/>
          <w:lang w:val="es-MX" w:eastAsia="en-US"/>
        </w:rPr>
        <w:t>8</w:t>
      </w:r>
      <w:r w:rsidRPr="00DF19DB">
        <w:rPr>
          <w:rFonts w:ascii="Palatino Linotype" w:eastAsiaTheme="minorHAnsi" w:hAnsi="Palatino Linotype" w:cs="TimesNewRomanPS-ItalicMT"/>
          <w:iCs/>
          <w:lang w:val="es-MX" w:eastAsia="en-US"/>
        </w:rPr>
        <w:t xml:space="preserve"> de </w:t>
      </w:r>
      <w:r w:rsidR="00BF5CDD" w:rsidRPr="00DF19DB">
        <w:rPr>
          <w:rFonts w:ascii="Palatino Linotype" w:eastAsiaTheme="minorHAnsi" w:hAnsi="Palatino Linotype" w:cs="TimesNewRomanPS-ItalicMT"/>
          <w:iCs/>
          <w:lang w:val="es-MX" w:eastAsia="en-US"/>
        </w:rPr>
        <w:t>noviemb</w:t>
      </w:r>
      <w:r w:rsidRPr="00DF19DB">
        <w:rPr>
          <w:rFonts w:ascii="Palatino Linotype" w:eastAsiaTheme="minorHAnsi" w:hAnsi="Palatino Linotype" w:cs="TimesNewRomanPS-ItalicMT"/>
          <w:iCs/>
          <w:lang w:val="es-MX" w:eastAsia="en-US"/>
        </w:rPr>
        <w:t>re de 2025.</w:t>
      </w:r>
    </w:p>
    <w:p w14:paraId="4863657C" w14:textId="5C35CD28"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lastRenderedPageBreak/>
        <w:t xml:space="preserve">-Lista de asistencia de diversos funcionarios públicos a la Primera Sesión </w:t>
      </w:r>
      <w:r w:rsidR="00575CF2" w:rsidRPr="00DF19DB">
        <w:rPr>
          <w:rFonts w:ascii="Palatino Linotype" w:eastAsiaTheme="minorHAnsi" w:hAnsi="Palatino Linotype" w:cs="TimesNewRomanPS-ItalicMT"/>
          <w:iCs/>
          <w:lang w:val="es-MX" w:eastAsia="en-US"/>
        </w:rPr>
        <w:t>Solemne de Cabildo,</w:t>
      </w:r>
      <w:r w:rsidRPr="00DF19DB">
        <w:rPr>
          <w:rFonts w:ascii="Palatino Linotype" w:eastAsiaTheme="minorHAnsi" w:hAnsi="Palatino Linotype" w:cs="TimesNewRomanPS-ItalicMT"/>
          <w:iCs/>
          <w:lang w:val="es-MX" w:eastAsia="en-US"/>
        </w:rPr>
        <w:t xml:space="preserve"> de fe</w:t>
      </w:r>
      <w:r w:rsidR="00575CF2" w:rsidRPr="00DF19DB">
        <w:rPr>
          <w:rFonts w:ascii="Palatino Linotype" w:eastAsiaTheme="minorHAnsi" w:hAnsi="Palatino Linotype" w:cs="TimesNewRomanPS-ItalicMT"/>
          <w:iCs/>
          <w:lang w:val="es-MX" w:eastAsia="en-US"/>
        </w:rPr>
        <w:t>cha 0</w:t>
      </w:r>
      <w:r w:rsidRPr="00DF19DB">
        <w:rPr>
          <w:rFonts w:ascii="Palatino Linotype" w:eastAsiaTheme="minorHAnsi" w:hAnsi="Palatino Linotype" w:cs="TimesNewRomanPS-ItalicMT"/>
          <w:iCs/>
          <w:lang w:val="es-MX" w:eastAsia="en-US"/>
        </w:rPr>
        <w:t xml:space="preserve">3 de </w:t>
      </w:r>
      <w:r w:rsidR="00575CF2" w:rsidRPr="00DF19DB">
        <w:rPr>
          <w:rFonts w:ascii="Palatino Linotype" w:eastAsiaTheme="minorHAnsi" w:hAnsi="Palatino Linotype" w:cs="TimesNewRomanPS-ItalicMT"/>
          <w:iCs/>
          <w:lang w:val="es-MX" w:eastAsia="en-US"/>
        </w:rPr>
        <w:t>diciembre</w:t>
      </w:r>
      <w:r w:rsidRPr="00DF19DB">
        <w:rPr>
          <w:rFonts w:ascii="Palatino Linotype" w:eastAsiaTheme="minorHAnsi" w:hAnsi="Palatino Linotype" w:cs="TimesNewRomanPS-ItalicMT"/>
          <w:iCs/>
          <w:lang w:val="es-MX" w:eastAsia="en-US"/>
        </w:rPr>
        <w:t xml:space="preserve"> de 2025.</w:t>
      </w:r>
    </w:p>
    <w:p w14:paraId="21811530" w14:textId="26F6B8B4"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Cuadragésima </w:t>
      </w:r>
      <w:r w:rsidR="00575CF2" w:rsidRPr="00DF19DB">
        <w:rPr>
          <w:rFonts w:ascii="Palatino Linotype" w:eastAsiaTheme="minorHAnsi" w:hAnsi="Palatino Linotype" w:cs="TimesNewRomanPS-ItalicMT"/>
          <w:iCs/>
          <w:lang w:val="es-MX" w:eastAsia="en-US"/>
        </w:rPr>
        <w:t>Séptima</w:t>
      </w:r>
      <w:r w:rsidRPr="00DF19DB">
        <w:rPr>
          <w:rFonts w:ascii="Palatino Linotype" w:eastAsiaTheme="minorHAnsi" w:hAnsi="Palatino Linotype" w:cs="TimesNewRomanPS-ItalicMT"/>
          <w:iCs/>
          <w:lang w:val="es-MX" w:eastAsia="en-US"/>
        </w:rPr>
        <w:t xml:space="preserve"> Sesión </w:t>
      </w:r>
      <w:r w:rsidR="00575CF2" w:rsidRPr="00DF19DB">
        <w:rPr>
          <w:rFonts w:ascii="Palatino Linotype" w:eastAsiaTheme="minorHAnsi" w:hAnsi="Palatino Linotype" w:cs="TimesNewRomanPS-ItalicMT"/>
          <w:iCs/>
          <w:lang w:val="es-MX" w:eastAsia="en-US"/>
        </w:rPr>
        <w:t>de Cabildo Ordinaria, de fecha 04</w:t>
      </w:r>
      <w:r w:rsidRPr="00DF19DB">
        <w:rPr>
          <w:rFonts w:ascii="Palatino Linotype" w:eastAsiaTheme="minorHAnsi" w:hAnsi="Palatino Linotype" w:cs="TimesNewRomanPS-ItalicMT"/>
          <w:iCs/>
          <w:lang w:val="es-MX" w:eastAsia="en-US"/>
        </w:rPr>
        <w:t xml:space="preserve"> de </w:t>
      </w:r>
      <w:r w:rsidR="00575CF2" w:rsidRPr="00DF19DB">
        <w:rPr>
          <w:rFonts w:ascii="Palatino Linotype" w:eastAsiaTheme="minorHAnsi" w:hAnsi="Palatino Linotype" w:cs="TimesNewRomanPS-ItalicMT"/>
          <w:iCs/>
          <w:lang w:val="es-MX" w:eastAsia="en-US"/>
        </w:rPr>
        <w:t>diciembre</w:t>
      </w:r>
      <w:r w:rsidRPr="00DF19DB">
        <w:rPr>
          <w:rFonts w:ascii="Palatino Linotype" w:eastAsiaTheme="minorHAnsi" w:hAnsi="Palatino Linotype" w:cs="TimesNewRomanPS-ItalicMT"/>
          <w:iCs/>
          <w:lang w:val="es-MX" w:eastAsia="en-US"/>
        </w:rPr>
        <w:t xml:space="preserve"> de 2025.</w:t>
      </w:r>
    </w:p>
    <w:p w14:paraId="452E02FC" w14:textId="08C6CC33"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Cuadragésima </w:t>
      </w:r>
      <w:r w:rsidR="00575CF2" w:rsidRPr="00DF19DB">
        <w:rPr>
          <w:rFonts w:ascii="Palatino Linotype" w:eastAsiaTheme="minorHAnsi" w:hAnsi="Palatino Linotype" w:cs="TimesNewRomanPS-ItalicMT"/>
          <w:iCs/>
          <w:lang w:val="es-MX" w:eastAsia="en-US"/>
        </w:rPr>
        <w:t>Octava</w:t>
      </w:r>
      <w:r w:rsidRPr="00DF19DB">
        <w:rPr>
          <w:rFonts w:ascii="Palatino Linotype" w:eastAsiaTheme="minorHAnsi" w:hAnsi="Palatino Linotype" w:cs="TimesNewRomanPS-ItalicMT"/>
          <w:iCs/>
          <w:lang w:val="es-MX" w:eastAsia="en-US"/>
        </w:rPr>
        <w:t xml:space="preserve"> Sesión d</w:t>
      </w:r>
      <w:r w:rsidR="00575CF2" w:rsidRPr="00DF19DB">
        <w:rPr>
          <w:rFonts w:ascii="Palatino Linotype" w:eastAsiaTheme="minorHAnsi" w:hAnsi="Palatino Linotype" w:cs="TimesNewRomanPS-ItalicMT"/>
          <w:iCs/>
          <w:lang w:val="es-MX" w:eastAsia="en-US"/>
        </w:rPr>
        <w:t>e Cabildo Ordinaria, de fecha 11</w:t>
      </w:r>
      <w:r w:rsidRPr="00DF19DB">
        <w:rPr>
          <w:rFonts w:ascii="Palatino Linotype" w:eastAsiaTheme="minorHAnsi" w:hAnsi="Palatino Linotype" w:cs="TimesNewRomanPS-ItalicMT"/>
          <w:iCs/>
          <w:lang w:val="es-MX" w:eastAsia="en-US"/>
        </w:rPr>
        <w:t xml:space="preserve"> de </w:t>
      </w:r>
      <w:r w:rsidR="00575CF2" w:rsidRPr="00DF19DB">
        <w:rPr>
          <w:rFonts w:ascii="Palatino Linotype" w:eastAsiaTheme="minorHAnsi" w:hAnsi="Palatino Linotype" w:cs="TimesNewRomanPS-ItalicMT"/>
          <w:iCs/>
          <w:lang w:val="es-MX" w:eastAsia="en-US"/>
        </w:rPr>
        <w:t>diciembre</w:t>
      </w:r>
      <w:r w:rsidRPr="00DF19DB">
        <w:rPr>
          <w:rFonts w:ascii="Palatino Linotype" w:eastAsiaTheme="minorHAnsi" w:hAnsi="Palatino Linotype" w:cs="TimesNewRomanPS-ItalicMT"/>
          <w:iCs/>
          <w:lang w:val="es-MX" w:eastAsia="en-US"/>
        </w:rPr>
        <w:t xml:space="preserve"> de 2025.</w:t>
      </w:r>
    </w:p>
    <w:p w14:paraId="10A74046" w14:textId="2CB8D7B7"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w:t>
      </w:r>
      <w:r w:rsidR="00455DD1" w:rsidRPr="00DF19DB">
        <w:rPr>
          <w:rFonts w:ascii="Palatino Linotype" w:eastAsiaTheme="minorHAnsi" w:hAnsi="Palatino Linotype" w:cs="TimesNewRomanPS-ItalicMT"/>
          <w:iCs/>
          <w:lang w:val="es-MX" w:eastAsia="en-US"/>
        </w:rPr>
        <w:t>Décima</w:t>
      </w:r>
      <w:r w:rsidRPr="00DF19DB">
        <w:rPr>
          <w:rFonts w:ascii="Palatino Linotype" w:eastAsiaTheme="minorHAnsi" w:hAnsi="Palatino Linotype" w:cs="TimesNewRomanPS-ItalicMT"/>
          <w:iCs/>
          <w:lang w:val="es-MX" w:eastAsia="en-US"/>
        </w:rPr>
        <w:t xml:space="preserve"> Primera Sesión de Cabildo </w:t>
      </w:r>
      <w:r w:rsidR="00455DD1" w:rsidRPr="00DF19DB">
        <w:rPr>
          <w:rFonts w:ascii="Palatino Linotype" w:eastAsiaTheme="minorHAnsi" w:hAnsi="Palatino Linotype" w:cs="TimesNewRomanPS-ItalicMT"/>
          <w:iCs/>
          <w:lang w:val="es-MX" w:eastAsia="en-US"/>
        </w:rPr>
        <w:t>Extraordinaria, de fecha 16</w:t>
      </w:r>
      <w:r w:rsidRPr="00DF19DB">
        <w:rPr>
          <w:rFonts w:ascii="Palatino Linotype" w:eastAsiaTheme="minorHAnsi" w:hAnsi="Palatino Linotype" w:cs="TimesNewRomanPS-ItalicMT"/>
          <w:iCs/>
          <w:lang w:val="es-MX" w:eastAsia="en-US"/>
        </w:rPr>
        <w:t xml:space="preserve"> de </w:t>
      </w:r>
      <w:r w:rsidR="00455DD1" w:rsidRPr="00DF19DB">
        <w:rPr>
          <w:rFonts w:ascii="Palatino Linotype" w:eastAsiaTheme="minorHAnsi" w:hAnsi="Palatino Linotype" w:cs="TimesNewRomanPS-ItalicMT"/>
          <w:iCs/>
          <w:lang w:val="es-MX" w:eastAsia="en-US"/>
        </w:rPr>
        <w:t>diciembre</w:t>
      </w:r>
      <w:r w:rsidRPr="00DF19DB">
        <w:rPr>
          <w:rFonts w:ascii="Palatino Linotype" w:eastAsiaTheme="minorHAnsi" w:hAnsi="Palatino Linotype" w:cs="TimesNewRomanPS-ItalicMT"/>
          <w:iCs/>
          <w:lang w:val="es-MX" w:eastAsia="en-US"/>
        </w:rPr>
        <w:t xml:space="preserve"> de 2025.</w:t>
      </w:r>
    </w:p>
    <w:p w14:paraId="69BCED2E" w14:textId="59D75144"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Cuadragésima </w:t>
      </w:r>
      <w:r w:rsidR="00455DD1" w:rsidRPr="00DF19DB">
        <w:rPr>
          <w:rFonts w:ascii="Palatino Linotype" w:eastAsiaTheme="minorHAnsi" w:hAnsi="Palatino Linotype" w:cs="TimesNewRomanPS-ItalicMT"/>
          <w:iCs/>
          <w:lang w:val="es-MX" w:eastAsia="en-US"/>
        </w:rPr>
        <w:t>Novena</w:t>
      </w:r>
      <w:r w:rsidRPr="00DF19DB">
        <w:rPr>
          <w:rFonts w:ascii="Palatino Linotype" w:eastAsiaTheme="minorHAnsi" w:hAnsi="Palatino Linotype" w:cs="TimesNewRomanPS-ItalicMT"/>
          <w:iCs/>
          <w:lang w:val="es-MX" w:eastAsia="en-US"/>
        </w:rPr>
        <w:t xml:space="preserve"> Sesión </w:t>
      </w:r>
      <w:r w:rsidR="00455DD1" w:rsidRPr="00DF19DB">
        <w:rPr>
          <w:rFonts w:ascii="Palatino Linotype" w:eastAsiaTheme="minorHAnsi" w:hAnsi="Palatino Linotype" w:cs="TimesNewRomanPS-ItalicMT"/>
          <w:iCs/>
          <w:lang w:val="es-MX" w:eastAsia="en-US"/>
        </w:rPr>
        <w:t>de Cabildo Ordinaria, de fecha 18</w:t>
      </w:r>
      <w:r w:rsidRPr="00DF19DB">
        <w:rPr>
          <w:rFonts w:ascii="Palatino Linotype" w:eastAsiaTheme="minorHAnsi" w:hAnsi="Palatino Linotype" w:cs="TimesNewRomanPS-ItalicMT"/>
          <w:iCs/>
          <w:lang w:val="es-MX" w:eastAsia="en-US"/>
        </w:rPr>
        <w:t xml:space="preserve"> de </w:t>
      </w:r>
      <w:r w:rsidR="00455DD1" w:rsidRPr="00DF19DB">
        <w:rPr>
          <w:rFonts w:ascii="Palatino Linotype" w:eastAsiaTheme="minorHAnsi" w:hAnsi="Palatino Linotype" w:cs="TimesNewRomanPS-ItalicMT"/>
          <w:iCs/>
          <w:lang w:val="es-MX" w:eastAsia="en-US"/>
        </w:rPr>
        <w:t>diciembre</w:t>
      </w:r>
      <w:r w:rsidRPr="00DF19DB">
        <w:rPr>
          <w:rFonts w:ascii="Palatino Linotype" w:eastAsiaTheme="minorHAnsi" w:hAnsi="Palatino Linotype" w:cs="TimesNewRomanPS-ItalicMT"/>
          <w:iCs/>
          <w:lang w:val="es-MX" w:eastAsia="en-US"/>
        </w:rPr>
        <w:t xml:space="preserve"> de 2025.</w:t>
      </w:r>
    </w:p>
    <w:p w14:paraId="5AB42DEC" w14:textId="12EB8B57" w:rsidR="00264D8E" w:rsidRPr="00DF19DB" w:rsidRDefault="00A37245" w:rsidP="00264D8E">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w:t>
      </w:r>
      <w:r w:rsidR="00455DD1" w:rsidRPr="00DF19DB">
        <w:rPr>
          <w:rFonts w:ascii="Palatino Linotype" w:eastAsiaTheme="minorHAnsi" w:hAnsi="Palatino Linotype" w:cs="TimesNewRomanPS-ItalicMT"/>
          <w:iCs/>
          <w:lang w:val="es-MX" w:eastAsia="en-US"/>
        </w:rPr>
        <w:t>Sexta</w:t>
      </w:r>
      <w:r w:rsidRPr="00DF19DB">
        <w:rPr>
          <w:rFonts w:ascii="Palatino Linotype" w:eastAsiaTheme="minorHAnsi" w:hAnsi="Palatino Linotype" w:cs="TimesNewRomanPS-ItalicMT"/>
          <w:iCs/>
          <w:lang w:val="es-MX" w:eastAsia="en-US"/>
        </w:rPr>
        <w:t xml:space="preserve"> Sesión de Cabildo </w:t>
      </w:r>
      <w:r w:rsidR="00264D8E" w:rsidRPr="00DF19DB">
        <w:rPr>
          <w:rFonts w:ascii="Palatino Linotype" w:eastAsiaTheme="minorHAnsi" w:hAnsi="Palatino Linotype" w:cs="TimesNewRomanPS-ItalicMT"/>
          <w:iCs/>
          <w:lang w:val="es-MX" w:eastAsia="en-US"/>
        </w:rPr>
        <w:t>Abierta, de fecha 18</w:t>
      </w:r>
      <w:r w:rsidRPr="00DF19DB">
        <w:rPr>
          <w:rFonts w:ascii="Palatino Linotype" w:eastAsiaTheme="minorHAnsi" w:hAnsi="Palatino Linotype" w:cs="TimesNewRomanPS-ItalicMT"/>
          <w:iCs/>
          <w:lang w:val="es-MX" w:eastAsia="en-US"/>
        </w:rPr>
        <w:t xml:space="preserve"> de </w:t>
      </w:r>
      <w:r w:rsidR="00264D8E" w:rsidRPr="00DF19DB">
        <w:rPr>
          <w:rFonts w:ascii="Palatino Linotype" w:eastAsiaTheme="minorHAnsi" w:hAnsi="Palatino Linotype" w:cs="TimesNewRomanPS-ItalicMT"/>
          <w:iCs/>
          <w:lang w:val="es-MX" w:eastAsia="en-US"/>
        </w:rPr>
        <w:t>diciembre</w:t>
      </w:r>
      <w:r w:rsidRPr="00DF19DB">
        <w:rPr>
          <w:rFonts w:ascii="Palatino Linotype" w:eastAsiaTheme="minorHAnsi" w:hAnsi="Palatino Linotype" w:cs="TimesNewRomanPS-ItalicMT"/>
          <w:iCs/>
          <w:lang w:val="es-MX" w:eastAsia="en-US"/>
        </w:rPr>
        <w:t xml:space="preserve"> de 2025.</w:t>
      </w:r>
    </w:p>
    <w:p w14:paraId="194F7315" w14:textId="179CEC97"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w:t>
      </w:r>
      <w:r w:rsidR="00264D8E" w:rsidRPr="00DF19DB">
        <w:rPr>
          <w:rFonts w:ascii="Palatino Linotype" w:eastAsiaTheme="minorHAnsi" w:hAnsi="Palatino Linotype" w:cs="TimesNewRomanPS-ItalicMT"/>
          <w:iCs/>
          <w:lang w:val="es-MX" w:eastAsia="en-US"/>
        </w:rPr>
        <w:t>Décima Segunda</w:t>
      </w:r>
      <w:r w:rsidRPr="00DF19DB">
        <w:rPr>
          <w:rFonts w:ascii="Palatino Linotype" w:eastAsiaTheme="minorHAnsi" w:hAnsi="Palatino Linotype" w:cs="TimesNewRomanPS-ItalicMT"/>
          <w:iCs/>
          <w:lang w:val="es-MX" w:eastAsia="en-US"/>
        </w:rPr>
        <w:t xml:space="preserve"> Sesión de Cabildo </w:t>
      </w:r>
      <w:r w:rsidR="00264D8E" w:rsidRPr="00DF19DB">
        <w:rPr>
          <w:rFonts w:ascii="Palatino Linotype" w:eastAsiaTheme="minorHAnsi" w:hAnsi="Palatino Linotype" w:cs="TimesNewRomanPS-ItalicMT"/>
          <w:iCs/>
          <w:lang w:val="es-MX" w:eastAsia="en-US"/>
        </w:rPr>
        <w:t>Extraordinaria</w:t>
      </w:r>
      <w:r w:rsidRPr="00DF19DB">
        <w:rPr>
          <w:rFonts w:ascii="Palatino Linotype" w:eastAsiaTheme="minorHAnsi" w:hAnsi="Palatino Linotype" w:cs="TimesNewRomanPS-ItalicMT"/>
          <w:iCs/>
          <w:lang w:val="es-MX" w:eastAsia="en-US"/>
        </w:rPr>
        <w:t>, de fecha 3</w:t>
      </w:r>
      <w:r w:rsidR="00264D8E" w:rsidRPr="00DF19DB">
        <w:rPr>
          <w:rFonts w:ascii="Palatino Linotype" w:eastAsiaTheme="minorHAnsi" w:hAnsi="Palatino Linotype" w:cs="TimesNewRomanPS-ItalicMT"/>
          <w:iCs/>
          <w:lang w:val="es-MX" w:eastAsia="en-US"/>
        </w:rPr>
        <w:t>0</w:t>
      </w:r>
      <w:r w:rsidRPr="00DF19DB">
        <w:rPr>
          <w:rFonts w:ascii="Palatino Linotype" w:eastAsiaTheme="minorHAnsi" w:hAnsi="Palatino Linotype" w:cs="TimesNewRomanPS-ItalicMT"/>
          <w:iCs/>
          <w:lang w:val="es-MX" w:eastAsia="en-US"/>
        </w:rPr>
        <w:t xml:space="preserve"> de </w:t>
      </w:r>
      <w:r w:rsidR="00264D8E" w:rsidRPr="00DF19DB">
        <w:rPr>
          <w:rFonts w:ascii="Palatino Linotype" w:eastAsiaTheme="minorHAnsi" w:hAnsi="Palatino Linotype" w:cs="TimesNewRomanPS-ItalicMT"/>
          <w:iCs/>
          <w:lang w:val="es-MX" w:eastAsia="en-US"/>
        </w:rPr>
        <w:t>diciembre</w:t>
      </w:r>
      <w:r w:rsidRPr="00DF19DB">
        <w:rPr>
          <w:rFonts w:ascii="Palatino Linotype" w:eastAsiaTheme="minorHAnsi" w:hAnsi="Palatino Linotype" w:cs="TimesNewRomanPS-ItalicMT"/>
          <w:iCs/>
          <w:lang w:val="es-MX" w:eastAsia="en-US"/>
        </w:rPr>
        <w:t xml:space="preserve"> de 2025.</w:t>
      </w:r>
    </w:p>
    <w:p w14:paraId="0124209E" w14:textId="27E493AF"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w:t>
      </w:r>
      <w:r w:rsidR="00264D8E" w:rsidRPr="00DF19DB">
        <w:rPr>
          <w:rFonts w:ascii="Palatino Linotype" w:eastAsiaTheme="minorHAnsi" w:hAnsi="Palatino Linotype" w:cs="TimesNewRomanPS-ItalicMT"/>
          <w:iCs/>
          <w:lang w:val="es-MX" w:eastAsia="en-US"/>
        </w:rPr>
        <w:t>Quincuagésima</w:t>
      </w:r>
      <w:r w:rsidRPr="00DF19DB">
        <w:rPr>
          <w:rFonts w:ascii="Palatino Linotype" w:eastAsiaTheme="minorHAnsi" w:hAnsi="Palatino Linotype" w:cs="TimesNewRomanPS-ItalicMT"/>
          <w:iCs/>
          <w:lang w:val="es-MX" w:eastAsia="en-US"/>
        </w:rPr>
        <w:t xml:space="preserve"> Sesión </w:t>
      </w:r>
      <w:r w:rsidR="006464B2" w:rsidRPr="00DF19DB">
        <w:rPr>
          <w:rFonts w:ascii="Palatino Linotype" w:eastAsiaTheme="minorHAnsi" w:hAnsi="Palatino Linotype" w:cs="TimesNewRomanPS-ItalicMT"/>
          <w:iCs/>
          <w:lang w:val="es-MX" w:eastAsia="en-US"/>
        </w:rPr>
        <w:t xml:space="preserve">de Cabildo Ordinaria, de fecha 08 </w:t>
      </w:r>
      <w:r w:rsidRPr="00DF19DB">
        <w:rPr>
          <w:rFonts w:ascii="Palatino Linotype" w:eastAsiaTheme="minorHAnsi" w:hAnsi="Palatino Linotype" w:cs="TimesNewRomanPS-ItalicMT"/>
          <w:iCs/>
          <w:lang w:val="es-MX" w:eastAsia="en-US"/>
        </w:rPr>
        <w:t xml:space="preserve">de </w:t>
      </w:r>
      <w:r w:rsidR="006464B2" w:rsidRPr="00DF19DB">
        <w:rPr>
          <w:rFonts w:ascii="Palatino Linotype" w:eastAsiaTheme="minorHAnsi" w:hAnsi="Palatino Linotype" w:cs="TimesNewRomanPS-ItalicMT"/>
          <w:iCs/>
          <w:lang w:val="es-MX" w:eastAsia="en-US"/>
        </w:rPr>
        <w:t>enero</w:t>
      </w:r>
      <w:r w:rsidRPr="00DF19DB">
        <w:rPr>
          <w:rFonts w:ascii="Palatino Linotype" w:eastAsiaTheme="minorHAnsi" w:hAnsi="Palatino Linotype" w:cs="TimesNewRomanPS-ItalicMT"/>
          <w:iCs/>
          <w:lang w:val="es-MX" w:eastAsia="en-US"/>
        </w:rPr>
        <w:t xml:space="preserve"> de 202</w:t>
      </w:r>
      <w:r w:rsidR="006464B2" w:rsidRPr="00DF19DB">
        <w:rPr>
          <w:rFonts w:ascii="Palatino Linotype" w:eastAsiaTheme="minorHAnsi" w:hAnsi="Palatino Linotype" w:cs="TimesNewRomanPS-ItalicMT"/>
          <w:iCs/>
          <w:lang w:val="es-MX" w:eastAsia="en-US"/>
        </w:rPr>
        <w:t>6</w:t>
      </w:r>
      <w:r w:rsidRPr="00DF19DB">
        <w:rPr>
          <w:rFonts w:ascii="Palatino Linotype" w:eastAsiaTheme="minorHAnsi" w:hAnsi="Palatino Linotype" w:cs="TimesNewRomanPS-ItalicMT"/>
          <w:iCs/>
          <w:lang w:val="es-MX" w:eastAsia="en-US"/>
        </w:rPr>
        <w:t>.</w:t>
      </w:r>
    </w:p>
    <w:p w14:paraId="4981AA8F" w14:textId="16D73AEF"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w:t>
      </w:r>
      <w:r w:rsidR="006464B2" w:rsidRPr="00DF19DB">
        <w:rPr>
          <w:rFonts w:ascii="Palatino Linotype" w:eastAsiaTheme="minorHAnsi" w:hAnsi="Palatino Linotype" w:cs="TimesNewRomanPS-ItalicMT"/>
          <w:iCs/>
          <w:lang w:val="es-MX" w:eastAsia="en-US"/>
        </w:rPr>
        <w:t xml:space="preserve">Quincuagésima </w:t>
      </w:r>
      <w:r w:rsidRPr="00DF19DB">
        <w:rPr>
          <w:rFonts w:ascii="Palatino Linotype" w:eastAsiaTheme="minorHAnsi" w:hAnsi="Palatino Linotype" w:cs="TimesNewRomanPS-ItalicMT"/>
          <w:iCs/>
          <w:lang w:val="es-MX" w:eastAsia="en-US"/>
        </w:rPr>
        <w:t xml:space="preserve">Primera Sesión </w:t>
      </w:r>
      <w:r w:rsidR="006464B2" w:rsidRPr="00DF19DB">
        <w:rPr>
          <w:rFonts w:ascii="Palatino Linotype" w:eastAsiaTheme="minorHAnsi" w:hAnsi="Palatino Linotype" w:cs="TimesNewRomanPS-ItalicMT"/>
          <w:iCs/>
          <w:lang w:val="es-MX" w:eastAsia="en-US"/>
        </w:rPr>
        <w:t>de Cabildo Ordinaria, de fecha 15</w:t>
      </w:r>
      <w:r w:rsidRPr="00DF19DB">
        <w:rPr>
          <w:rFonts w:ascii="Palatino Linotype" w:eastAsiaTheme="minorHAnsi" w:hAnsi="Palatino Linotype" w:cs="TimesNewRomanPS-ItalicMT"/>
          <w:iCs/>
          <w:lang w:val="es-MX" w:eastAsia="en-US"/>
        </w:rPr>
        <w:t xml:space="preserve"> de </w:t>
      </w:r>
      <w:r w:rsidR="006464B2" w:rsidRPr="00DF19DB">
        <w:rPr>
          <w:rFonts w:ascii="Palatino Linotype" w:eastAsiaTheme="minorHAnsi" w:hAnsi="Palatino Linotype" w:cs="TimesNewRomanPS-ItalicMT"/>
          <w:iCs/>
          <w:lang w:val="es-MX" w:eastAsia="en-US"/>
        </w:rPr>
        <w:t>enero de 2026</w:t>
      </w:r>
      <w:r w:rsidRPr="00DF19DB">
        <w:rPr>
          <w:rFonts w:ascii="Palatino Linotype" w:eastAsiaTheme="minorHAnsi" w:hAnsi="Palatino Linotype" w:cs="TimesNewRomanPS-ItalicMT"/>
          <w:iCs/>
          <w:lang w:val="es-MX" w:eastAsia="en-US"/>
        </w:rPr>
        <w:t>.</w:t>
      </w:r>
    </w:p>
    <w:p w14:paraId="278D16DD" w14:textId="5F7D22E5" w:rsidR="00A37245" w:rsidRPr="00DF19DB" w:rsidRDefault="00A37245"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-Lista de asistencia de diversos funcionarios públicos a la </w:t>
      </w:r>
      <w:r w:rsidR="006464B2" w:rsidRPr="00DF19DB">
        <w:rPr>
          <w:rFonts w:ascii="Palatino Linotype" w:eastAsiaTheme="minorHAnsi" w:hAnsi="Palatino Linotype" w:cs="TimesNewRomanPS-ItalicMT"/>
          <w:iCs/>
          <w:lang w:val="es-MX" w:eastAsia="en-US"/>
        </w:rPr>
        <w:t>Quincuagésima Segunda Sesión de Cabildo Ordinaria, de fecha 22 de enero de 2026.</w:t>
      </w:r>
    </w:p>
    <w:p w14:paraId="7CDA6E3D" w14:textId="0B0AF51F" w:rsidR="00A26453" w:rsidRPr="00DF19DB" w:rsidRDefault="00A26453" w:rsidP="00487F1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-Lista de asistencia de diversos funcionarios públicos a la Quincuagésima Tercera Sesión de Cabildo Ordinaria, de fecha 29 de enero de 2026.</w:t>
      </w:r>
    </w:p>
    <w:p w14:paraId="3E6A6F51" w14:textId="5EB49460" w:rsidR="00A26453" w:rsidRPr="00DF19DB" w:rsidRDefault="00A26453" w:rsidP="00A2645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 xml:space="preserve">- Oficio UTAIPEM/063/2026, girado por la Titular de la Unidad de Transparencia y dirigido al Contralor Interno Municipal, </w:t>
      </w:r>
      <w:r w:rsidR="00276D00" w:rsidRPr="00DF19DB">
        <w:rPr>
          <w:rFonts w:ascii="Palatino Linotype" w:eastAsiaTheme="minorHAnsi" w:hAnsi="Palatino Linotype" w:cs="TimesNewRomanPS-ItalicMT"/>
          <w:iCs/>
          <w:lang w:val="es-MX" w:eastAsia="en-US"/>
        </w:rPr>
        <w:t>por el que pide atienda en lo que corresponda la solicitud de mérito.</w:t>
      </w:r>
    </w:p>
    <w:p w14:paraId="50AD1ED6" w14:textId="0B2568A9" w:rsidR="00276D00" w:rsidRPr="00DF19DB" w:rsidRDefault="00276D00" w:rsidP="00A2645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lastRenderedPageBreak/>
        <w:t xml:space="preserve">-Oficio de contestación a la Titular de la Unidad de Transparencia, con folio CIMA/106/2026, emanado del Contralor Interno Municipal </w:t>
      </w:r>
      <w:r w:rsidR="00494499" w:rsidRPr="00DF19DB">
        <w:rPr>
          <w:rFonts w:ascii="Palatino Linotype" w:eastAsiaTheme="minorHAnsi" w:hAnsi="Palatino Linotype" w:cs="TimesNewRomanPS-ItalicMT"/>
          <w:iCs/>
          <w:lang w:val="es-MX" w:eastAsia="en-US"/>
        </w:rPr>
        <w:t>manifestando la no existencia del registro de quejas o denuncia con motivo de la supuesta. Por tal motivo, no es posible emitir una respuesta en los términos solicitados.</w:t>
      </w:r>
    </w:p>
    <w:p w14:paraId="46BEAC9A" w14:textId="3A3F197B" w:rsidR="005922EB" w:rsidRPr="00DF19DB" w:rsidRDefault="005922EB" w:rsidP="00A2645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w:t>
      </w:r>
      <w:r w:rsidR="005F0790" w:rsidRPr="00DF19DB">
        <w:rPr>
          <w:rFonts w:ascii="Palatino Linotype" w:eastAsiaTheme="minorHAnsi" w:hAnsi="Palatino Linotype" w:cs="TimesNewRomanPS-ItalicMT"/>
          <w:iCs/>
          <w:lang w:val="es-MX" w:eastAsia="en-US"/>
        </w:rPr>
        <w:t>Oficio UTAIPEM/064/2026 girado por la Titular de la Unidad de Transparencia y dirigido a la Consejera Jurídica, haciendo del conocimiento la solicitud de información.</w:t>
      </w:r>
    </w:p>
    <w:p w14:paraId="4A5B2CC1" w14:textId="3A830F24" w:rsidR="00337856" w:rsidRPr="00DF19DB" w:rsidRDefault="00337856" w:rsidP="00A26453">
      <w:pPr>
        <w:pStyle w:val="Prrafodelista"/>
        <w:spacing w:line="360" w:lineRule="auto"/>
        <w:ind w:left="720"/>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iCs/>
          <w:lang w:val="es-MX" w:eastAsia="en-US"/>
        </w:rPr>
        <w:t>-Oficio CJ/032/2026, emitido por la Consejera Jurídica manifestando que se tiene únicamente una multa impuesta al Tesorero Municipal</w:t>
      </w:r>
      <w:r w:rsidR="00A12F1F" w:rsidRPr="00DF19DB">
        <w:rPr>
          <w:rFonts w:ascii="Palatino Linotype" w:eastAsiaTheme="minorHAnsi" w:hAnsi="Palatino Linotype" w:cs="TimesNewRomanPS-ItalicMT"/>
          <w:iCs/>
          <w:lang w:val="es-MX" w:eastAsia="en-US"/>
        </w:rPr>
        <w:t>, dentro del expediente número JDCL/344/2025. –Finaliza el oficio con firma y sello-</w:t>
      </w:r>
    </w:p>
    <w:p w14:paraId="241A4CAA" w14:textId="501560C6" w:rsidR="00FF1756" w:rsidRPr="00DF19DB" w:rsidRDefault="00FF1756" w:rsidP="00FF1756">
      <w:pPr>
        <w:pStyle w:val="Prrafodelista"/>
        <w:numPr>
          <w:ilvl w:val="0"/>
          <w:numId w:val="39"/>
        </w:numPr>
        <w:spacing w:line="360" w:lineRule="auto"/>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b/>
          <w:iCs/>
          <w:lang w:val="es-MX" w:eastAsia="en-US"/>
        </w:rPr>
        <w:t>Tercer Sesión Extraordinaria</w:t>
      </w:r>
      <w:r w:rsidR="009831DB" w:rsidRPr="00DF19DB">
        <w:rPr>
          <w:rFonts w:ascii="Palatino Linotype" w:eastAsiaTheme="minorHAnsi" w:hAnsi="Palatino Linotype" w:cs="TimesNewRomanPS-ItalicMT"/>
          <w:iCs/>
          <w:lang w:val="es-MX" w:eastAsia="en-US"/>
        </w:rPr>
        <w:t xml:space="preserve">. Acta de la Tercera Sesión extraordinaria del Comité de Transparencia, listando como punto 4 la reserva de la información concerniente a la nómina de seguridad pública, solicitada por la Tesorería Municipal. </w:t>
      </w:r>
    </w:p>
    <w:p w14:paraId="15765465" w14:textId="3FF1EFE9" w:rsidR="00FF1756" w:rsidRPr="00DF19DB" w:rsidRDefault="00FF1756" w:rsidP="00FF1756">
      <w:pPr>
        <w:pStyle w:val="Prrafodelista"/>
        <w:numPr>
          <w:ilvl w:val="0"/>
          <w:numId w:val="39"/>
        </w:numPr>
        <w:spacing w:line="360" w:lineRule="auto"/>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b/>
          <w:iCs/>
          <w:lang w:val="es-MX" w:eastAsia="en-US"/>
        </w:rPr>
        <w:t>TRANSPARENCIA SEGUNDA PARTE DE AGUINALDO 2025_versión pública</w:t>
      </w:r>
      <w:r w:rsidR="00731185" w:rsidRPr="00DF19DB">
        <w:rPr>
          <w:rFonts w:ascii="Palatino Linotype" w:eastAsiaTheme="minorHAnsi" w:hAnsi="Palatino Linotype" w:cs="TimesNewRomanPS-ItalicMT"/>
          <w:iCs/>
          <w:lang w:val="es-MX" w:eastAsia="en-US"/>
        </w:rPr>
        <w:t xml:space="preserve"> Recibos de aguinaldo (463) de diversos servidores públicos, correspondiente a diciembre de 2025.</w:t>
      </w:r>
    </w:p>
    <w:p w14:paraId="4D3F86D8" w14:textId="05E6D320" w:rsidR="00FF1756" w:rsidRPr="00DF19DB" w:rsidRDefault="00FF1756" w:rsidP="00FF1756">
      <w:pPr>
        <w:pStyle w:val="Prrafodelista"/>
        <w:numPr>
          <w:ilvl w:val="0"/>
          <w:numId w:val="39"/>
        </w:numPr>
        <w:spacing w:line="360" w:lineRule="auto"/>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b/>
          <w:iCs/>
          <w:lang w:val="es-MX" w:eastAsia="en-US"/>
        </w:rPr>
        <w:t>TRANSPARENCIA SEGUNDA QUINCENA DE DICIEMBRE 2025_versión pública</w:t>
      </w:r>
      <w:r w:rsidR="0029369C" w:rsidRPr="00DF19DB">
        <w:rPr>
          <w:rFonts w:ascii="Palatino Linotype" w:eastAsiaTheme="minorHAnsi" w:hAnsi="Palatino Linotype" w:cs="TimesNewRomanPS-ItalicMT"/>
          <w:iCs/>
          <w:lang w:val="es-MX" w:eastAsia="en-US"/>
        </w:rPr>
        <w:t>, compendio de recibos de nómina</w:t>
      </w:r>
      <w:r w:rsidR="005C3A70" w:rsidRPr="00DF19DB">
        <w:rPr>
          <w:rFonts w:ascii="Palatino Linotype" w:eastAsiaTheme="minorHAnsi" w:hAnsi="Palatino Linotype" w:cs="TimesNewRomanPS-ItalicMT"/>
          <w:iCs/>
          <w:lang w:val="es-MX" w:eastAsia="en-US"/>
        </w:rPr>
        <w:t xml:space="preserve"> (469)</w:t>
      </w:r>
      <w:r w:rsidR="0029369C" w:rsidRPr="00DF19DB">
        <w:rPr>
          <w:rFonts w:ascii="Palatino Linotype" w:eastAsiaTheme="minorHAnsi" w:hAnsi="Palatino Linotype" w:cs="TimesNewRomanPS-ItalicMT"/>
          <w:iCs/>
          <w:lang w:val="es-MX" w:eastAsia="en-US"/>
        </w:rPr>
        <w:t xml:space="preserve"> de </w:t>
      </w:r>
      <w:r w:rsidR="0001704C" w:rsidRPr="00DF19DB">
        <w:rPr>
          <w:rFonts w:ascii="Palatino Linotype" w:eastAsiaTheme="minorHAnsi" w:hAnsi="Palatino Linotype" w:cs="TimesNewRomanPS-ItalicMT"/>
          <w:iCs/>
          <w:lang w:val="es-MX" w:eastAsia="en-US"/>
        </w:rPr>
        <w:t>la segunda quincena de diciembre de 2025.</w:t>
      </w:r>
    </w:p>
    <w:p w14:paraId="7BE0DEF5" w14:textId="269BBCD8" w:rsidR="00FF1756" w:rsidRPr="00DF19DB" w:rsidRDefault="00FF1756" w:rsidP="004D4993">
      <w:pPr>
        <w:pStyle w:val="Prrafodelista"/>
        <w:numPr>
          <w:ilvl w:val="0"/>
          <w:numId w:val="39"/>
        </w:numPr>
        <w:spacing w:line="360" w:lineRule="auto"/>
        <w:jc w:val="both"/>
        <w:rPr>
          <w:rFonts w:ascii="Palatino Linotype" w:eastAsiaTheme="minorHAnsi" w:hAnsi="Palatino Linotype" w:cs="TimesNewRomanPS-ItalicMT"/>
          <w:iCs/>
          <w:lang w:val="es-MX" w:eastAsia="en-US"/>
        </w:rPr>
      </w:pPr>
      <w:r w:rsidRPr="00DF19DB">
        <w:rPr>
          <w:rFonts w:ascii="Palatino Linotype" w:eastAsiaTheme="minorHAnsi" w:hAnsi="Palatino Linotype" w:cs="TimesNewRomanPS-ItalicMT"/>
          <w:b/>
          <w:iCs/>
          <w:lang w:val="es-MX" w:eastAsia="en-US"/>
        </w:rPr>
        <w:t>TRANSPARENCIA SEGUNDA QUINCENA DE ENERO 2026_versión pública</w:t>
      </w:r>
      <w:r w:rsidR="004D4993" w:rsidRPr="00DF19DB">
        <w:rPr>
          <w:rFonts w:ascii="Palatino Linotype" w:eastAsiaTheme="minorHAnsi" w:hAnsi="Palatino Linotype" w:cs="TimesNewRomanPS-ItalicMT"/>
          <w:iCs/>
          <w:lang w:val="es-MX" w:eastAsia="en-US"/>
        </w:rPr>
        <w:t xml:space="preserve">, compendio de recibos de nómina (461) de la segunda quincena de </w:t>
      </w:r>
      <w:r w:rsidR="00232E4E" w:rsidRPr="00DF19DB">
        <w:rPr>
          <w:rFonts w:ascii="Palatino Linotype" w:eastAsiaTheme="minorHAnsi" w:hAnsi="Palatino Linotype" w:cs="TimesNewRomanPS-ItalicMT"/>
          <w:iCs/>
          <w:lang w:val="es-MX" w:eastAsia="en-US"/>
        </w:rPr>
        <w:t>enero</w:t>
      </w:r>
      <w:r w:rsidR="004D4993" w:rsidRPr="00DF19DB">
        <w:rPr>
          <w:rFonts w:ascii="Palatino Linotype" w:eastAsiaTheme="minorHAnsi" w:hAnsi="Palatino Linotype" w:cs="TimesNewRomanPS-ItalicMT"/>
          <w:iCs/>
          <w:lang w:val="es-MX" w:eastAsia="en-US"/>
        </w:rPr>
        <w:t xml:space="preserve"> de 202</w:t>
      </w:r>
      <w:r w:rsidR="00232E4E" w:rsidRPr="00DF19DB">
        <w:rPr>
          <w:rFonts w:ascii="Palatino Linotype" w:eastAsiaTheme="minorHAnsi" w:hAnsi="Palatino Linotype" w:cs="TimesNewRomanPS-ItalicMT"/>
          <w:iCs/>
          <w:lang w:val="es-MX" w:eastAsia="en-US"/>
        </w:rPr>
        <w:t>6</w:t>
      </w:r>
      <w:r w:rsidR="004D4993" w:rsidRPr="00DF19DB">
        <w:rPr>
          <w:rFonts w:ascii="Palatino Linotype" w:eastAsiaTheme="minorHAnsi" w:hAnsi="Palatino Linotype" w:cs="TimesNewRomanPS-ItalicMT"/>
          <w:iCs/>
          <w:lang w:val="es-MX" w:eastAsia="en-US"/>
        </w:rPr>
        <w:t>.</w:t>
      </w:r>
    </w:p>
    <w:p w14:paraId="55A5A0B4" w14:textId="77777777" w:rsidR="007C5CBC" w:rsidRPr="00DF19DB" w:rsidRDefault="007C5CBC" w:rsidP="00E6223C">
      <w:pPr>
        <w:spacing w:line="360" w:lineRule="auto"/>
        <w:jc w:val="both"/>
        <w:rPr>
          <w:rFonts w:ascii="Palatino Linotype" w:eastAsiaTheme="minorHAnsi" w:hAnsi="Palatino Linotype" w:cs="TimesNewRomanPS-ItalicMT"/>
          <w:iCs/>
          <w:lang w:val="es-MX" w:eastAsia="en-US"/>
        </w:rPr>
      </w:pPr>
    </w:p>
    <w:p w14:paraId="7190E22F" w14:textId="77777777" w:rsidR="001F7A3B" w:rsidRPr="00DF19DB" w:rsidRDefault="001F7A3B" w:rsidP="00E6223C">
      <w:pPr>
        <w:spacing w:line="360" w:lineRule="auto"/>
        <w:jc w:val="both"/>
        <w:rPr>
          <w:rFonts w:ascii="Palatino Linotype" w:eastAsiaTheme="minorHAnsi" w:hAnsi="Palatino Linotype" w:cs="TimesNewRomanPS-ItalicMT"/>
          <w:iCs/>
          <w:lang w:val="es-MX" w:eastAsia="en-US"/>
        </w:rPr>
      </w:pPr>
    </w:p>
    <w:p w14:paraId="4194A689" w14:textId="6E2E5F48" w:rsidR="00572099" w:rsidRPr="00DF19DB" w:rsidRDefault="00E11B18" w:rsidP="00E6223C">
      <w:pPr>
        <w:spacing w:line="360" w:lineRule="auto"/>
        <w:ind w:right="141"/>
        <w:jc w:val="both"/>
        <w:rPr>
          <w:rFonts w:ascii="Palatino Linotype" w:eastAsiaTheme="minorHAnsi" w:hAnsi="Palatino Linotype" w:cs="Arial"/>
          <w:bCs/>
          <w:lang w:val="es-MX" w:eastAsia="en-US"/>
        </w:rPr>
      </w:pPr>
      <w:r w:rsidRPr="00DF19DB">
        <w:rPr>
          <w:rFonts w:ascii="Palatino Linotype" w:eastAsiaTheme="minorHAnsi" w:hAnsi="Palatino Linotype" w:cs="Arial"/>
          <w:bCs/>
          <w:lang w:val="es-MX" w:eastAsia="en-US"/>
        </w:rPr>
        <w:lastRenderedPageBreak/>
        <w:t xml:space="preserve">Es así que derivado de la respuesta emitida por </w:t>
      </w:r>
      <w:r w:rsidRPr="00DF19DB">
        <w:rPr>
          <w:rFonts w:ascii="Palatino Linotype" w:eastAsiaTheme="minorHAnsi" w:hAnsi="Palatino Linotype" w:cs="Arial"/>
          <w:b/>
          <w:bCs/>
          <w:lang w:val="es-MX" w:eastAsia="en-US"/>
        </w:rPr>
        <w:t>El Sujeto Obligado</w:t>
      </w:r>
      <w:r w:rsidRPr="00DF19DB">
        <w:rPr>
          <w:rFonts w:ascii="Palatino Linotype" w:eastAsiaTheme="minorHAnsi" w:hAnsi="Palatino Linotype" w:cs="Arial"/>
          <w:bCs/>
          <w:lang w:val="es-MX" w:eastAsia="en-US"/>
        </w:rPr>
        <w:t>,</w:t>
      </w:r>
      <w:r w:rsidR="0073033B" w:rsidRPr="00DF19DB">
        <w:rPr>
          <w:rFonts w:ascii="Palatino Linotype" w:eastAsiaTheme="minorHAnsi" w:hAnsi="Palatino Linotype" w:cs="Arial"/>
          <w:bCs/>
          <w:lang w:val="es-MX" w:eastAsia="en-US"/>
        </w:rPr>
        <w:t xml:space="preserve"> la parte </w:t>
      </w:r>
      <w:r w:rsidRPr="00DF19DB">
        <w:rPr>
          <w:rFonts w:ascii="Palatino Linotype" w:eastAsiaTheme="minorHAnsi" w:hAnsi="Palatino Linotype" w:cs="Arial"/>
          <w:b/>
          <w:bCs/>
          <w:lang w:val="es-MX" w:eastAsia="en-US"/>
        </w:rPr>
        <w:t>Recurrente</w:t>
      </w:r>
      <w:r w:rsidRPr="00DF19DB">
        <w:rPr>
          <w:rFonts w:ascii="Palatino Linotype" w:eastAsiaTheme="minorHAnsi" w:hAnsi="Palatino Linotype" w:cs="Arial"/>
          <w:bCs/>
          <w:lang w:val="es-MX" w:eastAsia="en-US"/>
        </w:rPr>
        <w:t xml:space="preserve">, interpuso el presente recurso de revisión, señalando sustancialmente como </w:t>
      </w:r>
      <w:r w:rsidR="00DE672B" w:rsidRPr="00DF19DB">
        <w:rPr>
          <w:rFonts w:ascii="Palatino Linotype" w:eastAsiaTheme="minorHAnsi" w:hAnsi="Palatino Linotype" w:cs="Arial"/>
          <w:bCs/>
          <w:lang w:val="es-MX" w:eastAsia="en-US"/>
        </w:rPr>
        <w:t xml:space="preserve">acto impugnado, lo siguiente </w:t>
      </w:r>
      <w:r w:rsidR="00DE672B" w:rsidRPr="00DF19DB">
        <w:rPr>
          <w:rFonts w:ascii="Palatino Linotype" w:eastAsiaTheme="minorHAnsi" w:hAnsi="Palatino Linotype" w:cs="Arial"/>
          <w:b/>
          <w:bCs/>
          <w:i/>
          <w:lang w:val="es-MX" w:eastAsia="en-US"/>
        </w:rPr>
        <w:t>“</w:t>
      </w:r>
      <w:r w:rsidR="001F7A3B" w:rsidRPr="00DF19DB">
        <w:rPr>
          <w:rFonts w:ascii="Palatino Linotype" w:eastAsiaTheme="minorHAnsi" w:hAnsi="Palatino Linotype" w:cs="Arial"/>
          <w:bCs/>
          <w:i/>
          <w:lang w:val="es-MX" w:eastAsia="en-US"/>
        </w:rPr>
        <w:t>No se entrego la Informacion correspondiente, se habla de la multa pero no se anexa No se turno por saimex a nadie la solicitud, lo que significa que puede haber irregularidades en el proceso asi como omision de las responsabilidades de los servidores publicos y su poco apoyo a la unidad de transparenica, ni han de saber usar el sistema y por eso el titular les hace todo No se anexaron los videos de cabildo ni la lista de personas ajenas a cabildo que asisten por convocatorias de participacion cuidadana solo de los participantes que por obvio se usa para el acta y ni viene si estuvieron presentes o no El link del video no tiene nada y dice que es privado, no se porque los tienen privados si es información publica</w:t>
      </w:r>
      <w:r w:rsidRPr="00DF19DB">
        <w:rPr>
          <w:rFonts w:ascii="Palatino Linotype" w:eastAsiaTheme="minorHAnsi" w:hAnsi="Palatino Linotype" w:cs="Arial"/>
          <w:bCs/>
          <w:i/>
          <w:lang w:val="es-MX" w:eastAsia="en-US"/>
        </w:rPr>
        <w:t>” (Sic).</w:t>
      </w:r>
      <w:r w:rsidR="001F7A3B" w:rsidRPr="00DF19DB">
        <w:rPr>
          <w:rFonts w:ascii="Palatino Linotype" w:eastAsiaTheme="minorHAnsi" w:hAnsi="Palatino Linotype" w:cs="Arial"/>
          <w:bCs/>
          <w:lang w:val="es-MX" w:eastAsia="en-US"/>
        </w:rPr>
        <w:t xml:space="preserve"> Y dando razones y motivos de inconformidad que “</w:t>
      </w:r>
      <w:r w:rsidR="001F7A3B" w:rsidRPr="00DF19DB">
        <w:rPr>
          <w:rFonts w:ascii="Palatino Linotype" w:eastAsiaTheme="minorHAnsi" w:hAnsi="Palatino Linotype" w:cs="Arial"/>
          <w:bCs/>
          <w:i/>
          <w:lang w:val="es-MX" w:eastAsia="en-US"/>
        </w:rPr>
        <w:t xml:space="preserve">No se entrego la Informacion correspondiente, </w:t>
      </w:r>
      <w:r w:rsidR="001F7A3B" w:rsidRPr="00DF19DB">
        <w:rPr>
          <w:rFonts w:ascii="Palatino Linotype" w:eastAsiaTheme="minorHAnsi" w:hAnsi="Palatino Linotype" w:cs="Arial"/>
          <w:b/>
          <w:bCs/>
          <w:i/>
          <w:u w:val="single"/>
          <w:lang w:val="es-MX" w:eastAsia="en-US"/>
        </w:rPr>
        <w:t>se habla de la multa pero no se anexa</w:t>
      </w:r>
      <w:r w:rsidR="001F7A3B" w:rsidRPr="00DF19DB">
        <w:rPr>
          <w:rFonts w:ascii="Palatino Linotype" w:eastAsiaTheme="minorHAnsi" w:hAnsi="Palatino Linotype" w:cs="Arial"/>
          <w:bCs/>
          <w:i/>
          <w:lang w:val="es-MX" w:eastAsia="en-US"/>
        </w:rPr>
        <w:t xml:space="preserve"> </w:t>
      </w:r>
      <w:r w:rsidR="001F7A3B" w:rsidRPr="00DF19DB">
        <w:rPr>
          <w:rFonts w:ascii="Palatino Linotype" w:eastAsiaTheme="minorHAnsi" w:hAnsi="Palatino Linotype" w:cs="Arial"/>
          <w:b/>
          <w:bCs/>
          <w:i/>
          <w:u w:val="single"/>
          <w:lang w:val="es-MX" w:eastAsia="en-US"/>
        </w:rPr>
        <w:t>No se turno por saimex a nadie la solicitud, lo que significa que puede haber irregularidades en el proceso</w:t>
      </w:r>
      <w:r w:rsidR="001F7A3B" w:rsidRPr="00DF19DB">
        <w:rPr>
          <w:rFonts w:ascii="Palatino Linotype" w:eastAsiaTheme="minorHAnsi" w:hAnsi="Palatino Linotype" w:cs="Arial"/>
          <w:bCs/>
          <w:i/>
          <w:lang w:val="es-MX" w:eastAsia="en-US"/>
        </w:rPr>
        <w:t xml:space="preserve"> asi como omision de las responsabilidades de los servidores publicos y su poco apoyo a la unidad de transparenica, ni han de saber usar el sistema y por eso el titular les hace todo </w:t>
      </w:r>
      <w:r w:rsidR="001F7A3B" w:rsidRPr="00DF19DB">
        <w:rPr>
          <w:rFonts w:ascii="Palatino Linotype" w:eastAsiaTheme="minorHAnsi" w:hAnsi="Palatino Linotype" w:cs="Arial"/>
          <w:b/>
          <w:bCs/>
          <w:i/>
          <w:u w:val="single"/>
          <w:lang w:val="es-MX" w:eastAsia="en-US"/>
        </w:rPr>
        <w:t>No se anexaron los videos de cabildo ni la lista de personas ajenas a cabildo que asisten por convocatorias de participacion cuidadana solo de los participantes</w:t>
      </w:r>
      <w:r w:rsidR="001F7A3B" w:rsidRPr="00DF19DB">
        <w:rPr>
          <w:rFonts w:ascii="Palatino Linotype" w:eastAsiaTheme="minorHAnsi" w:hAnsi="Palatino Linotype" w:cs="Arial"/>
          <w:bCs/>
          <w:i/>
          <w:lang w:val="es-MX" w:eastAsia="en-US"/>
        </w:rPr>
        <w:t xml:space="preserve"> que por obvio se usa para el acta y ni viene si estuvieron presentes o no El link del video no tiene nada y dice que es privado, no se porque los tienen privados si es información publica</w:t>
      </w:r>
      <w:r w:rsidR="001F7A3B" w:rsidRPr="00DF19DB">
        <w:rPr>
          <w:rFonts w:ascii="Palatino Linotype" w:eastAsiaTheme="minorHAnsi" w:hAnsi="Palatino Linotype" w:cs="Arial"/>
          <w:bCs/>
          <w:lang w:val="es-MX" w:eastAsia="en-US"/>
        </w:rPr>
        <w:t>”(Sic)</w:t>
      </w:r>
    </w:p>
    <w:p w14:paraId="4E11DB58" w14:textId="7993A9E0" w:rsidR="006D5540" w:rsidRPr="00DF19DB" w:rsidRDefault="006D5540" w:rsidP="00E6223C">
      <w:pPr>
        <w:pStyle w:val="Prrafodelista"/>
        <w:spacing w:line="360" w:lineRule="auto"/>
        <w:ind w:left="0"/>
        <w:contextualSpacing/>
        <w:rPr>
          <w:rFonts w:ascii="Palatino Linotype" w:hAnsi="Palatino Linotype" w:cs="Arial"/>
          <w:lang w:val="es-MX"/>
        </w:rPr>
      </w:pPr>
    </w:p>
    <w:p w14:paraId="569A6C1B" w14:textId="7AC66CDC" w:rsidR="00FF77B3" w:rsidRPr="00DF19DB" w:rsidRDefault="00D83748"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Sin que hubiera actuaciones adicionales en el expediente que ahora se analiza.</w:t>
      </w:r>
    </w:p>
    <w:p w14:paraId="294B3327" w14:textId="7E688B1E" w:rsidR="00D83748" w:rsidRPr="00DF19DB" w:rsidRDefault="00D83748"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Así, se desprende, en síntesis que el particular se duele de la falta de entrega de los siguientes puntos: la multa generada a</w:t>
      </w:r>
      <w:r w:rsidR="008A1A27" w:rsidRPr="00DF19DB">
        <w:rPr>
          <w:rFonts w:ascii="Palatino Linotype" w:hAnsi="Palatino Linotype" w:cs="Arial"/>
          <w:lang w:val="es-ES_tradnl"/>
        </w:rPr>
        <w:t xml:space="preserve">l Tesorero Municipal, los turnos de la información no se </w:t>
      </w:r>
      <w:r w:rsidR="008B67BA" w:rsidRPr="00DF19DB">
        <w:rPr>
          <w:rFonts w:ascii="Palatino Linotype" w:hAnsi="Palatino Linotype" w:cs="Arial"/>
          <w:lang w:val="es-ES_tradnl"/>
        </w:rPr>
        <w:t>realizaron</w:t>
      </w:r>
      <w:r w:rsidR="008A1A27" w:rsidRPr="00DF19DB">
        <w:rPr>
          <w:rFonts w:ascii="Palatino Linotype" w:hAnsi="Palatino Linotype" w:cs="Arial"/>
          <w:lang w:val="es-ES_tradnl"/>
        </w:rPr>
        <w:t xml:space="preserve"> por SAIMEX, no se anexaron los videos de cabildo, ni las listas de asistencia de personas ajenas a cabildo.</w:t>
      </w:r>
    </w:p>
    <w:p w14:paraId="0BADF27E" w14:textId="5CE3D668" w:rsidR="008B67BA" w:rsidRPr="00DF19DB" w:rsidRDefault="00B960AC"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lastRenderedPageBreak/>
        <w:t xml:space="preserve">En ese sentido no muestra inconformidad con el punto primero de la solicitud que corresponde a la nómina y aguinaldo, por lo </w:t>
      </w:r>
      <w:r w:rsidR="00963F8E" w:rsidRPr="00DF19DB">
        <w:rPr>
          <w:rFonts w:ascii="Palatino Linotype" w:hAnsi="Palatino Linotype" w:cs="Arial"/>
          <w:lang w:val="es-ES_tradnl"/>
        </w:rPr>
        <w:t>que se tiene por consentido.</w:t>
      </w:r>
    </w:p>
    <w:p w14:paraId="2459557C" w14:textId="77777777" w:rsidR="00963F8E" w:rsidRPr="00DF19DB" w:rsidRDefault="00963F8E" w:rsidP="00D83748">
      <w:pPr>
        <w:tabs>
          <w:tab w:val="left" w:pos="709"/>
        </w:tabs>
        <w:spacing w:line="360" w:lineRule="auto"/>
        <w:contextualSpacing/>
        <w:jc w:val="both"/>
        <w:rPr>
          <w:rFonts w:ascii="Palatino Linotype" w:hAnsi="Palatino Linotype" w:cs="Arial"/>
          <w:lang w:val="es-ES_tradnl"/>
        </w:rPr>
      </w:pPr>
    </w:p>
    <w:p w14:paraId="7D4CFD4C" w14:textId="77777777" w:rsidR="00963F8E" w:rsidRPr="00DF19DB" w:rsidRDefault="00963F8E" w:rsidP="00963F8E">
      <w:pPr>
        <w:spacing w:line="360" w:lineRule="auto"/>
        <w:jc w:val="both"/>
        <w:rPr>
          <w:rFonts w:ascii="Palatino Linotype" w:eastAsia="Palatino Linotype" w:hAnsi="Palatino Linotype" w:cs="Palatino Linotype"/>
          <w:color w:val="000000"/>
          <w:lang w:val="es-MX" w:eastAsia="es-MX"/>
        </w:rPr>
      </w:pPr>
      <w:r w:rsidRPr="00DF19DB">
        <w:rPr>
          <w:rFonts w:ascii="Palatino Linotype" w:eastAsia="Palatino Linotype" w:hAnsi="Palatino Linotype" w:cs="Palatino Linotype"/>
          <w:color w:val="000000"/>
          <w:lang w:val="es-MX" w:eastAsia="es-MX"/>
        </w:rPr>
        <w:t>En este sentido no pueden producirse efectos jurídicos tendentes a revocar, confirmar o modificar el acto reclamado ya que se infiere un consentimiento del Recurrente</w:t>
      </w:r>
      <w:r w:rsidRPr="00DF19DB">
        <w:rPr>
          <w:rFonts w:ascii="Palatino Linotype" w:eastAsia="Palatino Linotype" w:hAnsi="Palatino Linotype" w:cs="Palatino Linotype"/>
          <w:b/>
          <w:color w:val="000000"/>
          <w:lang w:val="es-MX" w:eastAsia="es-MX"/>
        </w:rPr>
        <w:t xml:space="preserve"> </w:t>
      </w:r>
      <w:r w:rsidRPr="00DF19DB">
        <w:rPr>
          <w:rFonts w:ascii="Palatino Linotype" w:eastAsia="Palatino Linotype" w:hAnsi="Palatino Linotype" w:cs="Palatino Linotype"/>
          <w:color w:val="000000"/>
          <w:lang w:val="es-MX" w:eastAsia="es-MX"/>
        </w:rPr>
        <w:t>ante la falta de impugnación eficaz. Sirve de sustento a lo anterior por analogía la tesis jurisprudencial número VI.3o.C. J/60, publicada en el Semanario Judicial de la Federación y su Gaceta bajo el número de registro 176,608 que a la letra dice:</w:t>
      </w:r>
    </w:p>
    <w:p w14:paraId="0D9E4339" w14:textId="77777777" w:rsidR="00963F8E" w:rsidRPr="00DF19DB" w:rsidRDefault="00963F8E" w:rsidP="00963F8E">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szCs w:val="22"/>
          <w:lang w:val="es-MX" w:eastAsia="es-MX"/>
        </w:rPr>
      </w:pPr>
      <w:r w:rsidRPr="00DF19DB">
        <w:rPr>
          <w:rFonts w:ascii="Palatino Linotype" w:eastAsia="Palatino Linotype" w:hAnsi="Palatino Linotype" w:cs="Palatino Linotype"/>
          <w:b/>
          <w:i/>
          <w:smallCaps/>
          <w:color w:val="000000"/>
          <w:sz w:val="22"/>
          <w:szCs w:val="22"/>
          <w:lang w:val="es-MX" w:eastAsia="es-MX"/>
        </w:rPr>
        <w:t xml:space="preserve">ACTOS CONSENTIDOS. SON LOS QUE NO SE IMPUGNAN MEDIANTE EL RECURSO IDÓNEO. </w:t>
      </w:r>
      <w:r w:rsidRPr="00DF19DB">
        <w:rPr>
          <w:rFonts w:ascii="Palatino Linotype" w:eastAsia="Palatino Linotype" w:hAnsi="Palatino Linotype" w:cs="Palatino Linotype"/>
          <w:i/>
          <w:color w:val="000000"/>
          <w:sz w:val="22"/>
          <w:szCs w:val="22"/>
          <w:lang w:val="es-MX" w:eastAsia="es-MX"/>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0B85A9DE" w14:textId="77777777" w:rsidR="00963F8E" w:rsidRPr="00DF19DB" w:rsidRDefault="00963F8E" w:rsidP="00963F8E">
      <w:pPr>
        <w:spacing w:line="360" w:lineRule="auto"/>
        <w:ind w:right="49"/>
        <w:jc w:val="both"/>
        <w:rPr>
          <w:rFonts w:ascii="Palatino Linotype" w:eastAsia="Palatino Linotype" w:hAnsi="Palatino Linotype" w:cs="Palatino Linotype"/>
          <w:color w:val="000000"/>
          <w:lang w:val="es-MX" w:eastAsia="es-MX"/>
        </w:rPr>
      </w:pPr>
    </w:p>
    <w:p w14:paraId="21D25A0E" w14:textId="77777777" w:rsidR="00963F8E" w:rsidRPr="00DF19DB" w:rsidRDefault="00963F8E" w:rsidP="00963F8E">
      <w:pPr>
        <w:spacing w:line="360" w:lineRule="auto"/>
        <w:ind w:right="49"/>
        <w:jc w:val="both"/>
        <w:rPr>
          <w:rFonts w:ascii="Palatino Linotype" w:eastAsia="Palatino Linotype" w:hAnsi="Palatino Linotype" w:cs="Palatino Linotype"/>
          <w:lang w:val="es-MX" w:eastAsia="es-MX"/>
        </w:rPr>
      </w:pPr>
      <w:r w:rsidRPr="00DF19DB">
        <w:rPr>
          <w:rFonts w:ascii="Palatino Linotype" w:eastAsia="Palatino Linotype" w:hAnsi="Palatino Linotype" w:cs="Palatino Linotype"/>
          <w:color w:val="000000"/>
          <w:lang w:val="es-MX" w:eastAsia="es-MX"/>
        </w:rPr>
        <w:t xml:space="preserve">Para </w:t>
      </w:r>
      <w:r w:rsidRPr="00DF19DB">
        <w:rPr>
          <w:rFonts w:ascii="Palatino Linotype" w:eastAsia="Palatino Linotype" w:hAnsi="Palatino Linotype" w:cs="Palatino Linotype"/>
          <w:lang w:val="es-MX" w:eastAsia="es-MX"/>
        </w:rPr>
        <w:t>mayor abundamiento, también resulta aplicable el criterio 01/20 emitido por el entonces Instituto Nacional de Transparencia, Acceso a la Información Pública y Protección de Datos Personales, que a la letra estipula lo siguiente:</w:t>
      </w:r>
    </w:p>
    <w:p w14:paraId="1DD58B9A" w14:textId="77777777" w:rsidR="00963F8E" w:rsidRPr="00DF19DB" w:rsidRDefault="00963F8E" w:rsidP="00963F8E">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szCs w:val="22"/>
          <w:lang w:val="es-MX" w:eastAsia="es-MX"/>
        </w:rPr>
      </w:pPr>
      <w:r w:rsidRPr="00DF19DB">
        <w:rPr>
          <w:rFonts w:ascii="Palatino Linotype" w:eastAsia="Palatino Linotype" w:hAnsi="Palatino Linotype" w:cs="Palatino Linotype"/>
          <w:b/>
          <w:i/>
          <w:color w:val="000000"/>
          <w:sz w:val="22"/>
          <w:szCs w:val="22"/>
          <w:lang w:val="es-MX" w:eastAsia="es-MX"/>
        </w:rPr>
        <w:t>Actos consentidos tácitamente. Improcedencia de su análisis.</w:t>
      </w:r>
      <w:r w:rsidRPr="00DF19DB">
        <w:rPr>
          <w:rFonts w:ascii="Palatino Linotype" w:eastAsia="Palatino Linotype" w:hAnsi="Palatino Linotype" w:cs="Palatino Linotype"/>
          <w:i/>
          <w:color w:val="000000"/>
          <w:sz w:val="22"/>
          <w:szCs w:val="22"/>
          <w:lang w:val="es-MX" w:eastAsia="es-MX"/>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2BA535A4" w14:textId="77777777" w:rsidR="00963F8E" w:rsidRPr="00DF19DB" w:rsidRDefault="00963F8E" w:rsidP="00D83748">
      <w:pPr>
        <w:tabs>
          <w:tab w:val="left" w:pos="709"/>
        </w:tabs>
        <w:spacing w:line="360" w:lineRule="auto"/>
        <w:contextualSpacing/>
        <w:jc w:val="both"/>
        <w:rPr>
          <w:rFonts w:ascii="Palatino Linotype" w:hAnsi="Palatino Linotype" w:cs="Arial"/>
          <w:lang w:val="es-ES_tradnl"/>
        </w:rPr>
      </w:pPr>
    </w:p>
    <w:p w14:paraId="28DA9821" w14:textId="70D8D12B" w:rsidR="008A1A27" w:rsidRPr="00DF19DB" w:rsidRDefault="00963F8E"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 xml:space="preserve">En ese sentido la Litis queda fijada en la satisfacción del derecho humano de acceso </w:t>
      </w:r>
      <w:r w:rsidR="00D82909" w:rsidRPr="00DF19DB">
        <w:rPr>
          <w:rFonts w:ascii="Palatino Linotype" w:hAnsi="Palatino Linotype" w:cs="Arial"/>
          <w:lang w:val="es-ES_tradnl"/>
        </w:rPr>
        <w:t>del Recurrente respecto de los 2, 3 y 4 de la solicitud.</w:t>
      </w:r>
    </w:p>
    <w:p w14:paraId="48DD4FFD" w14:textId="77777777" w:rsidR="00D82909" w:rsidRPr="00DF19DB" w:rsidRDefault="00D82909" w:rsidP="00D83748">
      <w:pPr>
        <w:tabs>
          <w:tab w:val="left" w:pos="709"/>
        </w:tabs>
        <w:spacing w:line="360" w:lineRule="auto"/>
        <w:contextualSpacing/>
        <w:jc w:val="both"/>
        <w:rPr>
          <w:rFonts w:ascii="Palatino Linotype" w:hAnsi="Palatino Linotype" w:cs="Arial"/>
          <w:lang w:val="es-ES_tradnl"/>
        </w:rPr>
      </w:pPr>
    </w:p>
    <w:p w14:paraId="6D527001" w14:textId="04D9F0CF" w:rsidR="00D82909" w:rsidRPr="00DF19DB" w:rsidRDefault="00D82909"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lastRenderedPageBreak/>
        <w:t xml:space="preserve">Antes de ello, se señala que los turnos de información a los servidores públicos habilitados, </w:t>
      </w:r>
      <w:r w:rsidR="00790BA6" w:rsidRPr="00DF19DB">
        <w:rPr>
          <w:rFonts w:ascii="Palatino Linotype" w:hAnsi="Palatino Linotype" w:cs="Arial"/>
          <w:lang w:val="es-ES_tradnl"/>
        </w:rPr>
        <w:t xml:space="preserve">no se realizaron a través del SAIMEX, por lo que se duda de la autenticidad de este procedimiento. </w:t>
      </w:r>
    </w:p>
    <w:p w14:paraId="37F7E800" w14:textId="5843A6FD" w:rsidR="00790BA6" w:rsidRPr="00DF19DB" w:rsidRDefault="00790BA6"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D</w:t>
      </w:r>
      <w:r w:rsidR="00E613D4" w:rsidRPr="00DF19DB">
        <w:rPr>
          <w:rFonts w:ascii="Palatino Linotype" w:hAnsi="Palatino Linotype" w:cs="Arial"/>
          <w:lang w:val="es-ES_tradnl"/>
        </w:rPr>
        <w:t>e</w:t>
      </w:r>
      <w:r w:rsidRPr="00DF19DB">
        <w:rPr>
          <w:rFonts w:ascii="Palatino Linotype" w:hAnsi="Palatino Linotype" w:cs="Arial"/>
          <w:lang w:val="es-ES_tradnl"/>
        </w:rPr>
        <w:t xml:space="preserve"> ello que se de desprenda la consideración de que a pesar de ello, tiene validez la actuación realizada, con base en dos argumentos: </w:t>
      </w:r>
    </w:p>
    <w:p w14:paraId="69B2F171" w14:textId="13EE8EC1" w:rsidR="00790BA6" w:rsidRPr="00DF19DB" w:rsidRDefault="00790BA6" w:rsidP="00790BA6">
      <w:pPr>
        <w:pStyle w:val="Prrafodelista"/>
        <w:tabs>
          <w:tab w:val="left" w:pos="709"/>
        </w:tabs>
        <w:spacing w:line="360" w:lineRule="auto"/>
        <w:ind w:left="720"/>
        <w:contextualSpacing/>
        <w:jc w:val="both"/>
        <w:rPr>
          <w:rFonts w:ascii="Palatino Linotype" w:hAnsi="Palatino Linotype" w:cs="Arial"/>
          <w:lang w:val="es-ES_tradnl"/>
        </w:rPr>
      </w:pPr>
      <w:r w:rsidRPr="00DF19DB">
        <w:rPr>
          <w:rFonts w:ascii="Palatino Linotype" w:hAnsi="Palatino Linotype" w:cs="Arial"/>
          <w:lang w:val="es-ES_tradnl"/>
        </w:rPr>
        <w:t>Primero, los oficios proporcionados en respuesta y sus turnos de información son cargados por la plataforma electrónica en comento, por lo que se presume su veracidad.</w:t>
      </w:r>
    </w:p>
    <w:p w14:paraId="4521AF73" w14:textId="1B90BE36" w:rsidR="00260D66" w:rsidRPr="00DF19DB" w:rsidRDefault="00260D66" w:rsidP="00790BA6">
      <w:pPr>
        <w:pStyle w:val="Prrafodelista"/>
        <w:tabs>
          <w:tab w:val="left" w:pos="709"/>
        </w:tabs>
        <w:spacing w:line="360" w:lineRule="auto"/>
        <w:ind w:left="720"/>
        <w:contextualSpacing/>
        <w:jc w:val="both"/>
        <w:rPr>
          <w:rFonts w:ascii="Palatino Linotype" w:hAnsi="Palatino Linotype" w:cs="Arial"/>
          <w:lang w:val="es-ES_tradnl"/>
        </w:rPr>
      </w:pPr>
      <w:r w:rsidRPr="00DF19DB">
        <w:rPr>
          <w:rFonts w:ascii="Palatino Linotype" w:hAnsi="Palatino Linotype" w:cs="Arial"/>
          <w:lang w:val="es-ES_tradnl"/>
        </w:rPr>
        <w:t xml:space="preserve">Segundo, contienen las firmas y sellos de quienes los emiten, aunado al número de folios de cada oficio, lo que permite tengan plena validez, por corresponder a personas que hacen uso de sus atribuciones con motivo de la función pública </w:t>
      </w:r>
      <w:r w:rsidR="00E613D4" w:rsidRPr="00DF19DB">
        <w:rPr>
          <w:rFonts w:ascii="Palatino Linotype" w:hAnsi="Palatino Linotype" w:cs="Arial"/>
          <w:lang w:val="es-ES_tradnl"/>
        </w:rPr>
        <w:t>y permite sean identificables.</w:t>
      </w:r>
    </w:p>
    <w:p w14:paraId="1ADDE374" w14:textId="77777777" w:rsidR="00E613D4" w:rsidRPr="00DF19DB" w:rsidRDefault="00E613D4" w:rsidP="00E613D4">
      <w:pPr>
        <w:tabs>
          <w:tab w:val="left" w:pos="709"/>
        </w:tabs>
        <w:spacing w:line="360" w:lineRule="auto"/>
        <w:contextualSpacing/>
        <w:jc w:val="both"/>
        <w:rPr>
          <w:rFonts w:ascii="Palatino Linotype" w:hAnsi="Palatino Linotype" w:cs="Arial"/>
          <w:lang w:val="es-ES_tradnl"/>
        </w:rPr>
      </w:pPr>
    </w:p>
    <w:p w14:paraId="269107B3" w14:textId="4D0DDCE8" w:rsidR="000E56D9" w:rsidRPr="00DF19DB" w:rsidRDefault="00E613D4" w:rsidP="00E613D4">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Aunado a lo anterior, el artículo 51, establece la obligación de los Titulares de la Unidad de Transparencia</w:t>
      </w:r>
      <w:r w:rsidR="000E56D9" w:rsidRPr="00DF19DB">
        <w:rPr>
          <w:rFonts w:ascii="Palatino Linotype" w:hAnsi="Palatino Linotype" w:cs="Arial"/>
          <w:lang w:val="es-ES_tradnl"/>
        </w:rPr>
        <w:t xml:space="preserve"> de tramitar internamente la solicitud de información, y la responsabilidad de verificar, si aquella encuadra en alguna de las causales o de reserva o de confidencialidad.</w:t>
      </w:r>
    </w:p>
    <w:p w14:paraId="6B490618" w14:textId="77777777" w:rsidR="00E84B1A" w:rsidRPr="00DF19DB" w:rsidRDefault="00E84B1A" w:rsidP="00E613D4">
      <w:pPr>
        <w:tabs>
          <w:tab w:val="left" w:pos="709"/>
        </w:tabs>
        <w:spacing w:line="360" w:lineRule="auto"/>
        <w:contextualSpacing/>
        <w:jc w:val="both"/>
        <w:rPr>
          <w:rFonts w:ascii="Palatino Linotype" w:hAnsi="Palatino Linotype" w:cs="Arial"/>
          <w:lang w:val="es-ES_tradnl"/>
        </w:rPr>
      </w:pPr>
    </w:p>
    <w:p w14:paraId="6926CD19" w14:textId="59F0A792" w:rsidR="000E56D9" w:rsidRPr="00DF19DB" w:rsidRDefault="000E56D9" w:rsidP="00E84B1A">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b/>
          <w:i/>
          <w:sz w:val="22"/>
          <w:lang w:val="es-ES_tradnl"/>
        </w:rPr>
        <w:t>Artículo 51.</w:t>
      </w:r>
      <w:r w:rsidRPr="00DF19DB">
        <w:rPr>
          <w:rFonts w:ascii="Palatino Linotype" w:hAnsi="Palatino Linotype" w:cs="Arial"/>
          <w:i/>
          <w:sz w:val="22"/>
          <w:lang w:val="es-ES_tradnl"/>
        </w:rPr>
        <w:t xml:space="preserve">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0059661B" w14:textId="77777777" w:rsidR="000E56D9" w:rsidRPr="00DF19DB" w:rsidRDefault="000E56D9" w:rsidP="00E613D4">
      <w:pPr>
        <w:tabs>
          <w:tab w:val="left" w:pos="709"/>
        </w:tabs>
        <w:spacing w:line="360" w:lineRule="auto"/>
        <w:contextualSpacing/>
        <w:jc w:val="both"/>
        <w:rPr>
          <w:rFonts w:ascii="Palatino Linotype" w:hAnsi="Palatino Linotype" w:cs="Arial"/>
          <w:lang w:val="es-ES_tradnl"/>
        </w:rPr>
      </w:pPr>
    </w:p>
    <w:p w14:paraId="00AEDA07" w14:textId="176C539A" w:rsidR="000E56D9" w:rsidRPr="00DF19DB" w:rsidRDefault="000E56D9" w:rsidP="00E613D4">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lastRenderedPageBreak/>
        <w:t>Por lo que los procedimientos realizados internamente y materializados por medio de los oficios localizados en el archivo “</w:t>
      </w:r>
      <w:r w:rsidR="00E84B1A" w:rsidRPr="00DF19DB">
        <w:rPr>
          <w:rFonts w:ascii="Palatino Linotype" w:hAnsi="Palatino Linotype" w:cs="Arial"/>
          <w:b/>
          <w:i/>
          <w:lang w:val="es-ES_tradnl"/>
        </w:rPr>
        <w:t>Resp. Sol. 011</w:t>
      </w:r>
      <w:r w:rsidRPr="00DF19DB">
        <w:rPr>
          <w:rFonts w:ascii="Palatino Linotype" w:hAnsi="Palatino Linotype" w:cs="Arial"/>
          <w:lang w:val="es-ES_tradnl"/>
        </w:rPr>
        <w:t xml:space="preserve">”, tienen plena </w:t>
      </w:r>
      <w:r w:rsidR="00E84B1A" w:rsidRPr="00DF19DB">
        <w:rPr>
          <w:rFonts w:ascii="Palatino Linotype" w:hAnsi="Palatino Linotype" w:cs="Arial"/>
          <w:lang w:val="es-ES_tradnl"/>
        </w:rPr>
        <w:t>validez</w:t>
      </w:r>
      <w:r w:rsidRPr="00DF19DB">
        <w:rPr>
          <w:rFonts w:ascii="Palatino Linotype" w:hAnsi="Palatino Linotype" w:cs="Arial"/>
          <w:lang w:val="es-ES_tradnl"/>
        </w:rPr>
        <w:t>.</w:t>
      </w:r>
    </w:p>
    <w:p w14:paraId="4FEA7E11" w14:textId="77777777" w:rsidR="00573F94" w:rsidRPr="00DF19DB" w:rsidRDefault="00573F94" w:rsidP="00E613D4">
      <w:pPr>
        <w:tabs>
          <w:tab w:val="left" w:pos="709"/>
        </w:tabs>
        <w:spacing w:line="360" w:lineRule="auto"/>
        <w:contextualSpacing/>
        <w:jc w:val="both"/>
        <w:rPr>
          <w:rFonts w:ascii="Palatino Linotype" w:hAnsi="Palatino Linotype" w:cs="Arial"/>
          <w:lang w:val="es-ES_tradnl"/>
        </w:rPr>
      </w:pPr>
    </w:p>
    <w:p w14:paraId="24E1194C" w14:textId="24970012" w:rsidR="000E56D9" w:rsidRPr="00DF19DB" w:rsidRDefault="00573F94" w:rsidP="00E613D4">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Para mayor fundamento, se citan diversos artículos y fracciones de la Ley de Transparencia y Acceso a la Información Pública del Estado de México y Municipios, aplicables al caso concreto.</w:t>
      </w:r>
    </w:p>
    <w:p w14:paraId="31E75D2F" w14:textId="77777777" w:rsidR="00573F94" w:rsidRPr="00DF19DB" w:rsidRDefault="00573F94" w:rsidP="00E613D4">
      <w:pPr>
        <w:tabs>
          <w:tab w:val="left" w:pos="709"/>
        </w:tabs>
        <w:spacing w:line="360" w:lineRule="auto"/>
        <w:contextualSpacing/>
        <w:jc w:val="both"/>
        <w:rPr>
          <w:rFonts w:ascii="Palatino Linotype" w:hAnsi="Palatino Linotype" w:cs="Arial"/>
          <w:lang w:val="es-ES_tradnl"/>
        </w:rPr>
      </w:pPr>
    </w:p>
    <w:p w14:paraId="6B7BC86B" w14:textId="226D0BBF" w:rsidR="00E84B1A" w:rsidRPr="00DF19DB" w:rsidRDefault="00E84B1A" w:rsidP="00573F94">
      <w:pPr>
        <w:tabs>
          <w:tab w:val="left" w:pos="709"/>
        </w:tabs>
        <w:spacing w:line="276" w:lineRule="auto"/>
        <w:ind w:left="851" w:right="757"/>
        <w:contextualSpacing/>
        <w:jc w:val="both"/>
        <w:rPr>
          <w:rFonts w:ascii="Palatino Linotype" w:hAnsi="Palatino Linotype" w:cs="Arial"/>
          <w:i/>
          <w:sz w:val="22"/>
          <w:lang w:val="es-ES_tradnl"/>
        </w:rPr>
      </w:pPr>
      <w:r w:rsidRPr="00DF19DB">
        <w:rPr>
          <w:rFonts w:ascii="Palatino Linotype" w:hAnsi="Palatino Linotype" w:cs="Arial"/>
          <w:b/>
          <w:i/>
          <w:sz w:val="22"/>
          <w:lang w:val="es-ES_tradnl"/>
        </w:rPr>
        <w:t>Artículo 53</w:t>
      </w:r>
      <w:r w:rsidRPr="00DF19DB">
        <w:rPr>
          <w:rFonts w:ascii="Palatino Linotype" w:hAnsi="Palatino Linotype" w:cs="Arial"/>
          <w:i/>
          <w:sz w:val="22"/>
          <w:lang w:val="es-ES_tradnl"/>
        </w:rPr>
        <w:t>. Las Unidades de Transparencia tendrán las siguientes funciones:</w:t>
      </w:r>
    </w:p>
    <w:p w14:paraId="4C687108" w14:textId="62C4AF56" w:rsidR="00E84B1A" w:rsidRPr="00DF19DB" w:rsidRDefault="00E84B1A" w:rsidP="00573F94">
      <w:pPr>
        <w:tabs>
          <w:tab w:val="left" w:pos="709"/>
        </w:tabs>
        <w:spacing w:line="276" w:lineRule="auto"/>
        <w:ind w:left="851" w:right="757"/>
        <w:contextualSpacing/>
        <w:jc w:val="both"/>
        <w:rPr>
          <w:rFonts w:ascii="Palatino Linotype" w:hAnsi="Palatino Linotype" w:cs="Arial"/>
          <w:i/>
          <w:sz w:val="22"/>
          <w:lang w:val="es-ES_tradnl"/>
        </w:rPr>
      </w:pPr>
      <w:r w:rsidRPr="00DF19DB">
        <w:rPr>
          <w:rFonts w:ascii="Palatino Linotype" w:hAnsi="Palatino Linotype" w:cs="Arial"/>
          <w:b/>
          <w:i/>
          <w:sz w:val="22"/>
          <w:lang w:val="es-ES_tradnl"/>
        </w:rPr>
        <w:t>II.</w:t>
      </w:r>
      <w:r w:rsidRPr="00DF19DB">
        <w:rPr>
          <w:rFonts w:ascii="Palatino Linotype" w:hAnsi="Palatino Linotype" w:cs="Arial"/>
          <w:i/>
          <w:sz w:val="22"/>
          <w:lang w:val="es-ES_tradnl"/>
        </w:rPr>
        <w:t xml:space="preserve"> Recibir, </w:t>
      </w:r>
      <w:r w:rsidRPr="00DF19DB">
        <w:rPr>
          <w:rFonts w:ascii="Palatino Linotype" w:hAnsi="Palatino Linotype" w:cs="Arial"/>
          <w:i/>
          <w:sz w:val="22"/>
          <w:u w:val="single"/>
          <w:lang w:val="es-ES_tradnl"/>
        </w:rPr>
        <w:t>tramitar</w:t>
      </w:r>
      <w:r w:rsidRPr="00DF19DB">
        <w:rPr>
          <w:rFonts w:ascii="Palatino Linotype" w:hAnsi="Palatino Linotype" w:cs="Arial"/>
          <w:i/>
          <w:sz w:val="22"/>
          <w:lang w:val="es-ES_tradnl"/>
        </w:rPr>
        <w:t xml:space="preserve"> y dar respuesta a las solicitudes de acceso a la información;</w:t>
      </w:r>
    </w:p>
    <w:p w14:paraId="348953DA" w14:textId="019B3AFC" w:rsidR="008A1A27" w:rsidRPr="00DF19DB" w:rsidRDefault="00E84B1A" w:rsidP="00573F94">
      <w:pPr>
        <w:tabs>
          <w:tab w:val="left" w:pos="709"/>
        </w:tabs>
        <w:spacing w:line="276" w:lineRule="auto"/>
        <w:ind w:left="851" w:right="757"/>
        <w:contextualSpacing/>
        <w:jc w:val="both"/>
        <w:rPr>
          <w:rFonts w:ascii="Palatino Linotype" w:hAnsi="Palatino Linotype" w:cs="Arial"/>
          <w:i/>
          <w:sz w:val="22"/>
          <w:lang w:val="es-ES_tradnl"/>
        </w:rPr>
      </w:pPr>
      <w:r w:rsidRPr="00DF19DB">
        <w:rPr>
          <w:rFonts w:ascii="Palatino Linotype" w:hAnsi="Palatino Linotype" w:cs="Arial"/>
          <w:b/>
          <w:i/>
          <w:sz w:val="22"/>
          <w:lang w:val="es-ES_tradnl"/>
        </w:rPr>
        <w:t>VII.</w:t>
      </w:r>
      <w:r w:rsidRPr="00DF19DB">
        <w:rPr>
          <w:rFonts w:ascii="Palatino Linotype" w:hAnsi="Palatino Linotype" w:cs="Arial"/>
          <w:i/>
          <w:sz w:val="22"/>
          <w:lang w:val="es-ES_tradnl"/>
        </w:rPr>
        <w:t xml:space="preserve"> Proponer al Comité de Transparencia, los procedimientos internos que aseguren la mayor eficiencia</w:t>
      </w:r>
    </w:p>
    <w:p w14:paraId="5F824E86" w14:textId="104E2FFD" w:rsidR="00D83748" w:rsidRPr="00DF19DB" w:rsidRDefault="00573F94" w:rsidP="00573F94">
      <w:pPr>
        <w:tabs>
          <w:tab w:val="left" w:pos="709"/>
        </w:tabs>
        <w:spacing w:line="276" w:lineRule="auto"/>
        <w:ind w:left="851" w:right="757"/>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w:t>
      </w:r>
    </w:p>
    <w:p w14:paraId="2293B688" w14:textId="77777777" w:rsidR="00573F94" w:rsidRPr="00DF19DB" w:rsidRDefault="00573F94" w:rsidP="00573F94">
      <w:pPr>
        <w:tabs>
          <w:tab w:val="left" w:pos="709"/>
        </w:tabs>
        <w:spacing w:line="276" w:lineRule="auto"/>
        <w:ind w:left="851" w:right="757"/>
        <w:contextualSpacing/>
        <w:jc w:val="both"/>
        <w:rPr>
          <w:rFonts w:ascii="Palatino Linotype" w:hAnsi="Palatino Linotype" w:cs="Arial"/>
          <w:i/>
          <w:sz w:val="22"/>
          <w:lang w:val="es-ES_tradnl"/>
        </w:rPr>
      </w:pPr>
    </w:p>
    <w:p w14:paraId="5DB9CD46" w14:textId="77777777" w:rsidR="00573F94" w:rsidRPr="00DF19DB" w:rsidRDefault="00573F94" w:rsidP="00573F94">
      <w:pPr>
        <w:tabs>
          <w:tab w:val="left" w:pos="709"/>
        </w:tabs>
        <w:spacing w:line="276" w:lineRule="auto"/>
        <w:ind w:left="851" w:right="757"/>
        <w:contextualSpacing/>
        <w:jc w:val="both"/>
        <w:rPr>
          <w:rFonts w:ascii="Palatino Linotype" w:hAnsi="Palatino Linotype" w:cs="Arial"/>
          <w:i/>
          <w:sz w:val="22"/>
          <w:lang w:val="es-ES_tradnl"/>
        </w:rPr>
      </w:pPr>
      <w:r w:rsidRPr="00DF19DB">
        <w:rPr>
          <w:rFonts w:ascii="Palatino Linotype" w:hAnsi="Palatino Linotype" w:cs="Arial"/>
          <w:b/>
          <w:i/>
          <w:sz w:val="22"/>
          <w:lang w:val="es-ES_tradnl"/>
        </w:rPr>
        <w:t>Artículo 59.</w:t>
      </w:r>
      <w:r w:rsidRPr="00DF19DB">
        <w:rPr>
          <w:rFonts w:ascii="Palatino Linotype" w:hAnsi="Palatino Linotype" w:cs="Arial"/>
          <w:i/>
          <w:sz w:val="22"/>
          <w:lang w:val="es-ES_tradnl"/>
        </w:rPr>
        <w:t xml:space="preserve"> Los servidores públicos habilitados tendrán las funciones siguientes:</w:t>
      </w:r>
    </w:p>
    <w:p w14:paraId="3C04D058" w14:textId="77777777" w:rsidR="00573F94" w:rsidRPr="00DF19DB" w:rsidRDefault="00573F94" w:rsidP="00573F94">
      <w:pPr>
        <w:tabs>
          <w:tab w:val="left" w:pos="709"/>
        </w:tabs>
        <w:spacing w:line="276" w:lineRule="auto"/>
        <w:ind w:left="851" w:right="757"/>
        <w:contextualSpacing/>
        <w:jc w:val="both"/>
        <w:rPr>
          <w:rFonts w:ascii="Palatino Linotype" w:hAnsi="Palatino Linotype" w:cs="Arial"/>
          <w:i/>
          <w:sz w:val="22"/>
          <w:lang w:val="es-ES_tradnl"/>
        </w:rPr>
      </w:pPr>
      <w:r w:rsidRPr="00DF19DB">
        <w:rPr>
          <w:rFonts w:ascii="Palatino Linotype" w:hAnsi="Palatino Linotype" w:cs="Arial"/>
          <w:b/>
          <w:i/>
          <w:sz w:val="22"/>
          <w:lang w:val="es-ES_tradnl"/>
        </w:rPr>
        <w:t>I.</w:t>
      </w:r>
      <w:r w:rsidRPr="00DF19DB">
        <w:rPr>
          <w:rFonts w:ascii="Palatino Linotype" w:hAnsi="Palatino Linotype" w:cs="Arial"/>
          <w:i/>
          <w:sz w:val="22"/>
          <w:lang w:val="es-ES_tradnl"/>
        </w:rPr>
        <w:t xml:space="preserve"> Localizar la información que le solicite la Unidad de Transparencia;</w:t>
      </w:r>
    </w:p>
    <w:p w14:paraId="17CE4D09" w14:textId="1FB9989C" w:rsidR="00573F94" w:rsidRPr="00DF19DB" w:rsidRDefault="00573F94" w:rsidP="00573F94">
      <w:pPr>
        <w:tabs>
          <w:tab w:val="left" w:pos="709"/>
        </w:tabs>
        <w:spacing w:line="276" w:lineRule="auto"/>
        <w:ind w:left="851" w:right="757"/>
        <w:contextualSpacing/>
        <w:jc w:val="both"/>
        <w:rPr>
          <w:rFonts w:ascii="Palatino Linotype" w:hAnsi="Palatino Linotype" w:cs="Arial"/>
          <w:i/>
          <w:sz w:val="22"/>
          <w:lang w:val="es-ES_tradnl"/>
        </w:rPr>
      </w:pPr>
      <w:r w:rsidRPr="00DF19DB">
        <w:rPr>
          <w:rFonts w:ascii="Palatino Linotype" w:hAnsi="Palatino Linotype" w:cs="Arial"/>
          <w:b/>
          <w:i/>
          <w:sz w:val="22"/>
          <w:lang w:val="es-ES_tradnl"/>
        </w:rPr>
        <w:t>II.</w:t>
      </w:r>
      <w:r w:rsidRPr="00DF19DB">
        <w:rPr>
          <w:rFonts w:ascii="Palatino Linotype" w:hAnsi="Palatino Linotype" w:cs="Arial"/>
          <w:i/>
          <w:sz w:val="22"/>
          <w:lang w:val="es-ES_tradnl"/>
        </w:rPr>
        <w:t xml:space="preserve"> Proporcionar la información que obre en los archivos y que le sea solicitada por la Unidad de Transparencia;</w:t>
      </w:r>
    </w:p>
    <w:p w14:paraId="38878EC6" w14:textId="7E4168F3" w:rsidR="00573F94" w:rsidRPr="00DF19DB" w:rsidRDefault="00573F94" w:rsidP="00573F94">
      <w:pPr>
        <w:tabs>
          <w:tab w:val="left" w:pos="709"/>
        </w:tabs>
        <w:spacing w:line="276" w:lineRule="auto"/>
        <w:ind w:left="851" w:right="757"/>
        <w:contextualSpacing/>
        <w:jc w:val="both"/>
        <w:rPr>
          <w:rFonts w:ascii="Palatino Linotype" w:hAnsi="Palatino Linotype" w:cs="Arial"/>
          <w:i/>
          <w:sz w:val="22"/>
          <w:lang w:val="es-ES_tradnl"/>
        </w:rPr>
      </w:pPr>
      <w:r w:rsidRPr="00DF19DB">
        <w:rPr>
          <w:rFonts w:ascii="Palatino Linotype" w:hAnsi="Palatino Linotype" w:cs="Arial"/>
          <w:b/>
          <w:i/>
          <w:sz w:val="22"/>
          <w:lang w:val="es-ES_tradnl"/>
        </w:rPr>
        <w:t>(…)</w:t>
      </w:r>
    </w:p>
    <w:p w14:paraId="606E0CA3" w14:textId="77777777" w:rsidR="00573F94" w:rsidRPr="00DF19DB" w:rsidRDefault="00573F94" w:rsidP="00D83748">
      <w:pPr>
        <w:tabs>
          <w:tab w:val="left" w:pos="709"/>
        </w:tabs>
        <w:spacing w:line="360" w:lineRule="auto"/>
        <w:contextualSpacing/>
        <w:jc w:val="both"/>
        <w:rPr>
          <w:rFonts w:ascii="Palatino Linotype" w:hAnsi="Palatino Linotype" w:cs="Arial"/>
          <w:lang w:val="es-ES_tradnl"/>
        </w:rPr>
      </w:pPr>
    </w:p>
    <w:p w14:paraId="439D4A3B" w14:textId="18178251" w:rsidR="00B62BA1" w:rsidRPr="00DF19DB" w:rsidRDefault="00B62BA1" w:rsidP="00D83748">
      <w:pPr>
        <w:tabs>
          <w:tab w:val="left" w:pos="709"/>
        </w:tabs>
        <w:spacing w:line="360" w:lineRule="auto"/>
        <w:contextualSpacing/>
        <w:jc w:val="both"/>
        <w:rPr>
          <w:rFonts w:ascii="Palatino Linotype" w:hAnsi="Palatino Linotype" w:cs="Arial"/>
          <w:b/>
          <w:lang w:val="es-ES_tradnl"/>
        </w:rPr>
      </w:pPr>
      <w:r w:rsidRPr="00DF19DB">
        <w:rPr>
          <w:rFonts w:ascii="Palatino Linotype" w:hAnsi="Palatino Linotype" w:cs="Arial"/>
          <w:b/>
          <w:lang w:val="es-ES_tradnl"/>
        </w:rPr>
        <w:t>Lista de asistencia de Cabildo.</w:t>
      </w:r>
    </w:p>
    <w:p w14:paraId="2BE92E4F" w14:textId="111E82A3" w:rsidR="00280D03" w:rsidRPr="00DF19DB" w:rsidRDefault="00B62BA1"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 xml:space="preserve">El Secretario del Ayuntamiento con base en las atribuciones conferidas por el </w:t>
      </w:r>
      <w:r w:rsidR="001C7A81" w:rsidRPr="00DF19DB">
        <w:rPr>
          <w:rFonts w:ascii="Palatino Linotype" w:hAnsi="Palatino Linotype" w:cs="Arial"/>
          <w:lang w:val="es-ES_tradnl"/>
        </w:rPr>
        <w:t xml:space="preserve">Reglamento Interno de la Secretaria del Ayuntamiento, artículo 9, fracción </w:t>
      </w:r>
      <w:r w:rsidR="00280D03" w:rsidRPr="00DF19DB">
        <w:rPr>
          <w:rFonts w:ascii="Palatino Linotype" w:hAnsi="Palatino Linotype" w:cs="Arial"/>
          <w:lang w:val="es-ES_tradnl"/>
        </w:rPr>
        <w:t xml:space="preserve">IV, llevar a cabo los libros de las actas de cabildo, así como las firmas de los asistentes a sesiones. Entendiéndose por aquellos, a los servidores públicos. </w:t>
      </w:r>
    </w:p>
    <w:p w14:paraId="6995BAFD" w14:textId="77777777" w:rsidR="00B62BA1" w:rsidRPr="00DF19DB" w:rsidRDefault="00B62BA1" w:rsidP="00D83748">
      <w:pPr>
        <w:tabs>
          <w:tab w:val="left" w:pos="709"/>
        </w:tabs>
        <w:spacing w:line="360" w:lineRule="auto"/>
        <w:contextualSpacing/>
        <w:jc w:val="both"/>
        <w:rPr>
          <w:rFonts w:ascii="Palatino Linotype" w:hAnsi="Palatino Linotype" w:cs="Arial"/>
          <w:lang w:val="es-ES_tradnl"/>
        </w:rPr>
      </w:pPr>
    </w:p>
    <w:p w14:paraId="78E7B628" w14:textId="7697EC31" w:rsidR="00573F94" w:rsidRPr="00DF19DB" w:rsidRDefault="00280D03" w:rsidP="00B548AA">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b/>
          <w:i/>
          <w:sz w:val="22"/>
          <w:lang w:val="es-ES_tradnl"/>
        </w:rPr>
        <w:t>Artículo 9</w:t>
      </w:r>
      <w:r w:rsidRPr="00DF19DB">
        <w:rPr>
          <w:rFonts w:ascii="Palatino Linotype" w:hAnsi="Palatino Linotype" w:cs="Arial"/>
          <w:i/>
          <w:sz w:val="22"/>
          <w:lang w:val="es-ES_tradnl"/>
        </w:rPr>
        <w:t>. Al secretario, le corresponden las siguientes atribuciones:</w:t>
      </w:r>
    </w:p>
    <w:p w14:paraId="563C9FC4" w14:textId="77777777" w:rsidR="00280D03" w:rsidRPr="00DF19DB" w:rsidRDefault="00280D03" w:rsidP="00B548AA">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I. Asistir a las sesiones del ayuntamiento y levantar las actas correspondientes;</w:t>
      </w:r>
    </w:p>
    <w:p w14:paraId="3D4D022C" w14:textId="4A8EEB74" w:rsidR="00280D03" w:rsidRPr="00DF19DB" w:rsidRDefault="00280D03" w:rsidP="00B548AA">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II. Emitir los citatorios para la celebración de las sesiones de cabildo, convocadas</w:t>
      </w:r>
      <w:r w:rsidR="00DE5427" w:rsidRPr="00DF19DB">
        <w:rPr>
          <w:rFonts w:ascii="Palatino Linotype" w:hAnsi="Palatino Linotype" w:cs="Arial"/>
          <w:i/>
          <w:sz w:val="22"/>
          <w:lang w:val="es-ES_tradnl"/>
        </w:rPr>
        <w:t xml:space="preserve"> </w:t>
      </w:r>
      <w:r w:rsidRPr="00DF19DB">
        <w:rPr>
          <w:rFonts w:ascii="Palatino Linotype" w:hAnsi="Palatino Linotype" w:cs="Arial"/>
          <w:i/>
          <w:sz w:val="22"/>
          <w:lang w:val="es-ES_tradnl"/>
        </w:rPr>
        <w:t>legalmente;</w:t>
      </w:r>
    </w:p>
    <w:p w14:paraId="473EB902" w14:textId="2EFC53B3" w:rsidR="00DE5427" w:rsidRPr="00DF19DB" w:rsidRDefault="00DE5427" w:rsidP="00B548AA">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lastRenderedPageBreak/>
        <w:t xml:space="preserve">IV. Llevar y conservar los libros de actas de cabildo, </w:t>
      </w:r>
      <w:r w:rsidRPr="00DF19DB">
        <w:rPr>
          <w:rFonts w:ascii="Palatino Linotype" w:hAnsi="Palatino Linotype" w:cs="Arial"/>
          <w:i/>
          <w:sz w:val="22"/>
          <w:u w:val="single"/>
          <w:lang w:val="es-ES_tradnl"/>
        </w:rPr>
        <w:t>obteniendo las firmas de los asistentes a las sesiones</w:t>
      </w:r>
      <w:r w:rsidRPr="00DF19DB">
        <w:rPr>
          <w:rFonts w:ascii="Palatino Linotype" w:hAnsi="Palatino Linotype" w:cs="Arial"/>
          <w:i/>
          <w:sz w:val="22"/>
          <w:lang w:val="es-ES_tradnl"/>
        </w:rPr>
        <w:t>;</w:t>
      </w:r>
    </w:p>
    <w:p w14:paraId="2ADCDEC5" w14:textId="7733156E" w:rsidR="00DE5427" w:rsidRPr="00DF19DB" w:rsidRDefault="00DE5427" w:rsidP="00B548AA">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V. Validar con su firma, los documentos oficiales emanados del ayuntamiento o de cualquiera de sus miembros;</w:t>
      </w:r>
    </w:p>
    <w:p w14:paraId="2B3FF2F9" w14:textId="765AE88E" w:rsidR="00DE5427" w:rsidRPr="00DF19DB" w:rsidRDefault="00DE5427" w:rsidP="00B548AA">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VI. Tener a su cargo el archivo general del ayuntamiento;</w:t>
      </w:r>
    </w:p>
    <w:p w14:paraId="67EBAA43" w14:textId="77777777" w:rsidR="00DE5427" w:rsidRPr="00DF19DB" w:rsidRDefault="00DE5427" w:rsidP="00DE5427">
      <w:pPr>
        <w:tabs>
          <w:tab w:val="left" w:pos="709"/>
        </w:tabs>
        <w:spacing w:line="360" w:lineRule="auto"/>
        <w:contextualSpacing/>
        <w:jc w:val="both"/>
        <w:rPr>
          <w:rFonts w:ascii="Palatino Linotype" w:hAnsi="Palatino Linotype" w:cs="Arial"/>
          <w:lang w:val="es-ES_tradnl"/>
        </w:rPr>
      </w:pPr>
    </w:p>
    <w:p w14:paraId="56EFC679" w14:textId="784839D8" w:rsidR="00DE5427" w:rsidRPr="00DF19DB" w:rsidRDefault="00DE5427" w:rsidP="00DE5427">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Por lo que en interpretación en sentido contrario</w:t>
      </w:r>
      <w:r w:rsidR="00A443EE" w:rsidRPr="00DF19DB">
        <w:rPr>
          <w:rFonts w:ascii="Palatino Linotype" w:hAnsi="Palatino Linotype" w:cs="Arial"/>
          <w:lang w:val="es-ES_tradnl"/>
        </w:rPr>
        <w:t xml:space="preserve"> y sistemática, </w:t>
      </w:r>
      <w:r w:rsidRPr="00DF19DB">
        <w:rPr>
          <w:rFonts w:ascii="Palatino Linotype" w:hAnsi="Palatino Linotype" w:cs="Arial"/>
          <w:lang w:val="es-ES_tradnl"/>
        </w:rPr>
        <w:t xml:space="preserve">no tiene atribuciones para levantar registros de personas particulares. Asimismo, de la lectura a la solicitud de información, </w:t>
      </w:r>
      <w:r w:rsidR="00A443EE" w:rsidRPr="00DF19DB">
        <w:rPr>
          <w:rFonts w:ascii="Palatino Linotype" w:hAnsi="Palatino Linotype" w:cs="Arial"/>
          <w:lang w:val="es-ES_tradnl"/>
        </w:rPr>
        <w:t>se aprecia que no fueron requeridos con la particularidad que señala el Recurrente ya en la interposición del medio de impugnación.</w:t>
      </w:r>
    </w:p>
    <w:p w14:paraId="491DD284" w14:textId="0A30CD00" w:rsidR="00A443EE" w:rsidRPr="00DF19DB" w:rsidRDefault="002E2C86" w:rsidP="00DE5427">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noProof/>
          <w:lang w:val="es-MX" w:eastAsia="es-MX"/>
        </w:rPr>
        <mc:AlternateContent>
          <mc:Choice Requires="wpg">
            <w:drawing>
              <wp:anchor distT="0" distB="0" distL="114300" distR="114300" simplePos="0" relativeHeight="251659264" behindDoc="0" locked="0" layoutInCell="1" allowOverlap="1" wp14:anchorId="0D352284" wp14:editId="4E0C6854">
                <wp:simplePos x="0" y="0"/>
                <wp:positionH relativeFrom="column">
                  <wp:posOffset>185395</wp:posOffset>
                </wp:positionH>
                <wp:positionV relativeFrom="paragraph">
                  <wp:posOffset>289585</wp:posOffset>
                </wp:positionV>
                <wp:extent cx="5231130" cy="1141730"/>
                <wp:effectExtent l="0" t="0" r="7620" b="1270"/>
                <wp:wrapNone/>
                <wp:docPr id="8" name="Grupo 8"/>
                <wp:cNvGraphicFramePr/>
                <a:graphic xmlns:a="http://schemas.openxmlformats.org/drawingml/2006/main">
                  <a:graphicData uri="http://schemas.microsoft.com/office/word/2010/wordprocessingGroup">
                    <wpg:wgp>
                      <wpg:cNvGrpSpPr/>
                      <wpg:grpSpPr>
                        <a:xfrm>
                          <a:off x="0" y="0"/>
                          <a:ext cx="5231130" cy="1141730"/>
                          <a:chOff x="0" y="0"/>
                          <a:chExt cx="5231130" cy="1141730"/>
                        </a:xfrm>
                      </wpg:grpSpPr>
                      <pic:pic xmlns:pic="http://schemas.openxmlformats.org/drawingml/2006/picture">
                        <pic:nvPicPr>
                          <pic:cNvPr id="6" name="Imagen 6"/>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31130" cy="1141730"/>
                          </a:xfrm>
                          <a:prstGeom prst="rect">
                            <a:avLst/>
                          </a:prstGeom>
                        </pic:spPr>
                      </pic:pic>
                      <wps:wsp>
                        <wps:cNvPr id="7" name="Rectángulo 7"/>
                        <wps:cNvSpPr/>
                        <wps:spPr>
                          <a:xfrm>
                            <a:off x="65836" y="775412"/>
                            <a:ext cx="1345997" cy="117043"/>
                          </a:xfrm>
                          <a:prstGeom prst="rect">
                            <a:avLst/>
                          </a:prstGeom>
                          <a:noFill/>
                          <a:ln w="28575">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BD750A" id="Grupo 8" o:spid="_x0000_s1026" style="position:absolute;margin-left:14.6pt;margin-top:22.8pt;width:411.9pt;height:89.9pt;z-index:251659264" coordsize="52311,11417"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">
                <v:shape id="Imagen 6" o:spid="_x0000_s1027" type="#_x0000_t75" style="position:absolute;width:52311;height:114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kaMq/AAAA2gAAAA8AAABkcnMvZG93bnJldi54bWxEj8EKwjAQRO+C/xBW8CKa6kGkGkUERQRF&#10;qwePS7O2xWZTmqj1740geBxm5g0zWzSmFE+qXWFZwXAQgSBOrS44U3A5r/sTEM4jaywtk4I3OVjM&#10;260Zxtq++ETPxGciQNjFqCD3voqldGlOBt3AVsTBu9naoA+yzqSu8RXgppSjKBpLgwWHhRwrWuWU&#10;3pOHUXAcrnbudGDKJiN6Y3Ex195+o1S30yynIDw1/h/+tbdawRi+V8INkPM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9ZGjKvwAAANoAAAAPAAAAAAAAAAAAAAAAAJ8CAABk&#10;cnMvZG93bnJldi54bWxQSwUGAAAAAAQABAD3AAAAiwMAAAAA&#10;">
                  <v:imagedata r:id="rId10" o:title=""/>
                  <v:path arrowok="t"/>
                </v:shape>
                <v:rect id="Rectángulo 7" o:spid="_x0000_s1028" style="position:absolute;left:658;top:7754;width:13460;height:11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SZ5MAA&#10;AADaAAAADwAAAGRycy9kb3ducmV2LnhtbERPz2vCMBS+C/4P4Qm7aeoGU6qpiDjYDh5WRfD2aJ5N&#10;afNSkky7/fXLYODx4/u93gy2EzfyoXGsYD7LQBBXTjdcKzgd36ZLECEia+wck4JvCrApxqM15trd&#10;+ZNuZaxFCuGQowITY59LGSpDFsPM9cSJuzpvMSboa6k93lO47eRzlr1Kiw2nBoM97QxVbfll0wzf&#10;VR+H4aLLoI3ctvvjy/nwo9TTZNiuQEQa4kP8737XChbwdyX5QR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eSZ5MAAAADaAAAADwAAAAAAAAAAAAAAAACYAgAAZHJzL2Rvd25y&#10;ZXYueG1sUEsFBgAAAAAEAAQA9QAAAIUDAAAAAA==&#10;" filled="f" strokecolor="#ffe599 [1303]" strokeweight="2.25pt"/>
              </v:group>
            </w:pict>
          </mc:Fallback>
        </mc:AlternateContent>
      </w:r>
    </w:p>
    <w:p w14:paraId="6C4420C7" w14:textId="4740D93F" w:rsidR="00573F94" w:rsidRPr="00DF19DB" w:rsidRDefault="00573F94" w:rsidP="00D83748">
      <w:pPr>
        <w:tabs>
          <w:tab w:val="left" w:pos="709"/>
        </w:tabs>
        <w:spacing w:line="360" w:lineRule="auto"/>
        <w:contextualSpacing/>
        <w:jc w:val="both"/>
        <w:rPr>
          <w:rFonts w:ascii="Palatino Linotype" w:hAnsi="Palatino Linotype" w:cs="Arial"/>
          <w:lang w:val="es-ES_tradnl"/>
        </w:rPr>
      </w:pPr>
    </w:p>
    <w:p w14:paraId="03B0983E" w14:textId="77777777" w:rsidR="00A443EE" w:rsidRPr="00DF19DB" w:rsidRDefault="00A443EE" w:rsidP="00D83748">
      <w:pPr>
        <w:tabs>
          <w:tab w:val="left" w:pos="709"/>
        </w:tabs>
        <w:spacing w:line="360" w:lineRule="auto"/>
        <w:contextualSpacing/>
        <w:jc w:val="both"/>
        <w:rPr>
          <w:rFonts w:ascii="Palatino Linotype" w:hAnsi="Palatino Linotype" w:cs="Arial"/>
          <w:lang w:val="es-ES_tradnl"/>
        </w:rPr>
      </w:pPr>
    </w:p>
    <w:p w14:paraId="28CD364D" w14:textId="67378650" w:rsidR="00A443EE" w:rsidRPr="00DF19DB" w:rsidRDefault="00A443EE" w:rsidP="00D83748">
      <w:pPr>
        <w:tabs>
          <w:tab w:val="left" w:pos="709"/>
        </w:tabs>
        <w:spacing w:line="360" w:lineRule="auto"/>
        <w:contextualSpacing/>
        <w:jc w:val="both"/>
        <w:rPr>
          <w:rFonts w:ascii="Palatino Linotype" w:hAnsi="Palatino Linotype" w:cs="Arial"/>
          <w:lang w:val="es-ES_tradnl"/>
        </w:rPr>
      </w:pPr>
    </w:p>
    <w:p w14:paraId="63A8EF27" w14:textId="59885BDA" w:rsidR="00A443EE" w:rsidRPr="00DF19DB" w:rsidRDefault="00A443EE" w:rsidP="00D83748">
      <w:pPr>
        <w:tabs>
          <w:tab w:val="left" w:pos="709"/>
        </w:tabs>
        <w:spacing w:line="360" w:lineRule="auto"/>
        <w:contextualSpacing/>
        <w:jc w:val="both"/>
        <w:rPr>
          <w:rFonts w:ascii="Palatino Linotype" w:hAnsi="Palatino Linotype" w:cs="Arial"/>
          <w:lang w:val="es-ES_tradnl"/>
        </w:rPr>
      </w:pPr>
    </w:p>
    <w:p w14:paraId="62EB9A6F" w14:textId="6AA83549" w:rsidR="00A443EE" w:rsidRPr="00DF19DB" w:rsidRDefault="00EE128B"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noProof/>
          <w:lang w:val="es-MX" w:eastAsia="es-MX"/>
        </w:rPr>
        <mc:AlternateContent>
          <mc:Choice Requires="wpg">
            <w:drawing>
              <wp:anchor distT="0" distB="0" distL="114300" distR="114300" simplePos="0" relativeHeight="251662336" behindDoc="0" locked="0" layoutInCell="1" allowOverlap="1" wp14:anchorId="52112489" wp14:editId="18372C0D">
                <wp:simplePos x="0" y="0"/>
                <wp:positionH relativeFrom="column">
                  <wp:posOffset>251231</wp:posOffset>
                </wp:positionH>
                <wp:positionV relativeFrom="paragraph">
                  <wp:posOffset>5385</wp:posOffset>
                </wp:positionV>
                <wp:extent cx="5098415" cy="610870"/>
                <wp:effectExtent l="0" t="0" r="6985" b="0"/>
                <wp:wrapNone/>
                <wp:docPr id="11" name="Grupo 11"/>
                <wp:cNvGraphicFramePr/>
                <a:graphic xmlns:a="http://schemas.openxmlformats.org/drawingml/2006/main">
                  <a:graphicData uri="http://schemas.microsoft.com/office/word/2010/wordprocessingGroup">
                    <wpg:wgp>
                      <wpg:cNvGrpSpPr/>
                      <wpg:grpSpPr>
                        <a:xfrm>
                          <a:off x="0" y="0"/>
                          <a:ext cx="5098415" cy="610870"/>
                          <a:chOff x="0" y="0"/>
                          <a:chExt cx="5098415" cy="610870"/>
                        </a:xfrm>
                      </wpg:grpSpPr>
                      <pic:pic xmlns:pic="http://schemas.openxmlformats.org/drawingml/2006/picture">
                        <pic:nvPicPr>
                          <pic:cNvPr id="9" name="Imagen 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098415" cy="610870"/>
                          </a:xfrm>
                          <a:prstGeom prst="rect">
                            <a:avLst/>
                          </a:prstGeom>
                        </pic:spPr>
                      </pic:pic>
                      <wps:wsp>
                        <wps:cNvPr id="10" name="Flecha abajo 10"/>
                        <wps:cNvSpPr/>
                        <wps:spPr>
                          <a:xfrm rot="2116856">
                            <a:off x="4498848" y="131673"/>
                            <a:ext cx="263347" cy="204825"/>
                          </a:xfrm>
                          <a:prstGeom prst="downArrow">
                            <a:avLst/>
                          </a:prstGeom>
                          <a:solidFill>
                            <a:schemeClr val="accent4">
                              <a:lumMod val="60000"/>
                              <a:lumOff val="4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C103A7" id="Grupo 11" o:spid="_x0000_s1026" style="position:absolute;margin-left:19.8pt;margin-top:.4pt;width:401.45pt;height:48.1pt;z-index:251662336" coordsize="50984,6108"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">
                <v:shape id="Imagen 9" o:spid="_x0000_s1027" type="#_x0000_t75" style="position:absolute;width:50984;height:6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evYDCAAAA2gAAAA8AAABkcnMvZG93bnJldi54bWxEj81qwzAQhO+FvIPYQG6NlB5C7UY2IaQh&#10;LfRQ1w+wWFvb1FoZS/7J20eFQo/DzHzDHPLFdmKiwbeONey2CgRx5UzLtYby6/XxGYQPyAY7x6Th&#10;Rh7ybPVwwNS4mT9pKkItIoR9ihqaEPpUSl81ZNFvXU8cvW83WAxRDrU0A84Rbjv5pNReWmw5LjTY&#10;06mh6qcYrYYTvU344ZJeJeNY+vldHi/nSevNejm+gAi0hP/wX/tqNCTweyXeAJnd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nr2AwgAAANoAAAAPAAAAAAAAAAAAAAAAAJ8C&#10;AABkcnMvZG93bnJldi54bWxQSwUGAAAAAAQABAD3AAAAjgMAAAAA&#10;">
                  <v:imagedata r:id="rId12" o:title=""/>
                  <v:path arrowok="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10" o:spid="_x0000_s1028" type="#_x0000_t67" style="position:absolute;left:44988;top:1316;width:2633;height:2048;rotation:231217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Ns8YA&#10;AADbAAAADwAAAGRycy9kb3ducmV2LnhtbESPQWvCQBCF74L/YZmCF9GNHqSkbkLRlnoS1Eo9Dtkx&#10;SZudTbNrTP9951DobYb35r1v1vngGtVTF2rPBhbzBBRx4W3NpYH30+vsEVSIyBYbz2TghwLk2Xi0&#10;xtT6Ox+oP8ZSSQiHFA1UMbap1qGoyGGY+5ZYtKvvHEZZu1LbDu8S7hq9TJKVdlizNFTY0qai4ut4&#10;cwZCf7hekvNmev5evrx9nj5u9XaxN2byMDw/gYo0xH/z3/XOCr7Qyy8yg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tNs8YAAADbAAAADwAAAAAAAAAAAAAAAACYAgAAZHJz&#10;L2Rvd25yZXYueG1sUEsFBgAAAAAEAAQA9QAAAIsDAAAAAA==&#10;" adj="10800" fillcolor="#ffd966 [1943]" strokecolor="#ffe599 [1303]" strokeweight="1pt"/>
              </v:group>
            </w:pict>
          </mc:Fallback>
        </mc:AlternateContent>
      </w:r>
    </w:p>
    <w:p w14:paraId="42B64DD7" w14:textId="77777777" w:rsidR="002C56BC" w:rsidRPr="00DF19DB" w:rsidRDefault="002C56BC" w:rsidP="00D83748">
      <w:pPr>
        <w:tabs>
          <w:tab w:val="left" w:pos="709"/>
        </w:tabs>
        <w:spacing w:line="360" w:lineRule="auto"/>
        <w:contextualSpacing/>
        <w:jc w:val="both"/>
        <w:rPr>
          <w:rFonts w:ascii="Palatino Linotype" w:hAnsi="Palatino Linotype" w:cs="Arial"/>
          <w:lang w:val="es-ES_tradnl"/>
        </w:rPr>
      </w:pPr>
    </w:p>
    <w:p w14:paraId="03908A6A" w14:textId="77777777" w:rsidR="00A443EE" w:rsidRPr="00DF19DB" w:rsidRDefault="00A443EE" w:rsidP="00D83748">
      <w:pPr>
        <w:tabs>
          <w:tab w:val="left" w:pos="709"/>
        </w:tabs>
        <w:spacing w:line="360" w:lineRule="auto"/>
        <w:contextualSpacing/>
        <w:jc w:val="both"/>
        <w:rPr>
          <w:rFonts w:ascii="Palatino Linotype" w:hAnsi="Palatino Linotype" w:cs="Arial"/>
          <w:lang w:val="es-ES_tradnl"/>
        </w:rPr>
      </w:pPr>
    </w:p>
    <w:p w14:paraId="31AC949E" w14:textId="599B1392" w:rsidR="00F74126" w:rsidRPr="00DF19DB" w:rsidRDefault="00EE128B"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 xml:space="preserve">En ese sentido, se revisaron las listas proporcionadas y efectivamente, el Sujeto Obligado </w:t>
      </w:r>
      <w:r w:rsidR="00F74126" w:rsidRPr="00DF19DB">
        <w:rPr>
          <w:rFonts w:ascii="Palatino Linotype" w:hAnsi="Palatino Linotype" w:cs="Arial"/>
          <w:lang w:val="es-ES_tradnl"/>
        </w:rPr>
        <w:t>hace entrega de aquellas, respecto de servidores públicos del mes señalado, motivo por el cual se da por colmado el punto.</w:t>
      </w:r>
    </w:p>
    <w:p w14:paraId="531C8B44" w14:textId="77777777" w:rsidR="00F74126" w:rsidRPr="00DF19DB" w:rsidRDefault="00F74126" w:rsidP="00D83748">
      <w:pPr>
        <w:tabs>
          <w:tab w:val="left" w:pos="709"/>
        </w:tabs>
        <w:spacing w:line="360" w:lineRule="auto"/>
        <w:contextualSpacing/>
        <w:jc w:val="both"/>
        <w:rPr>
          <w:rFonts w:ascii="Palatino Linotype" w:hAnsi="Palatino Linotype" w:cs="Arial"/>
          <w:lang w:val="es-ES_tradnl"/>
        </w:rPr>
      </w:pPr>
    </w:p>
    <w:p w14:paraId="417B96FD" w14:textId="77777777" w:rsidR="00F74126" w:rsidRPr="00DF19DB" w:rsidRDefault="00F74126" w:rsidP="00F74126">
      <w:pPr>
        <w:tabs>
          <w:tab w:val="left" w:pos="709"/>
        </w:tabs>
        <w:spacing w:line="276" w:lineRule="auto"/>
        <w:ind w:left="567" w:right="757"/>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 xml:space="preserve">-Lista de asistencia de diversos funcionarios públicos a la Trigésima Octava Sesión de Cabildo Ordinaria, de fecha </w:t>
      </w:r>
      <w:r w:rsidRPr="00DF19DB">
        <w:rPr>
          <w:rFonts w:ascii="Palatino Linotype" w:hAnsi="Palatino Linotype" w:cs="Arial"/>
          <w:i/>
          <w:sz w:val="22"/>
          <w:u w:val="single"/>
          <w:lang w:val="es-ES_tradnl"/>
        </w:rPr>
        <w:t>02 de octubre de 2025</w:t>
      </w:r>
      <w:r w:rsidRPr="00DF19DB">
        <w:rPr>
          <w:rFonts w:ascii="Palatino Linotype" w:hAnsi="Palatino Linotype" w:cs="Arial"/>
          <w:i/>
          <w:sz w:val="22"/>
          <w:lang w:val="es-ES_tradnl"/>
        </w:rPr>
        <w:t>.</w:t>
      </w:r>
    </w:p>
    <w:p w14:paraId="3D5C44AC" w14:textId="77777777" w:rsidR="00F74126" w:rsidRPr="00DF19DB" w:rsidRDefault="00F74126" w:rsidP="00F74126">
      <w:pPr>
        <w:tabs>
          <w:tab w:val="left" w:pos="709"/>
        </w:tabs>
        <w:spacing w:line="276" w:lineRule="auto"/>
        <w:ind w:left="567" w:right="757"/>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 xml:space="preserve">-Lista de asistencia de diversos funcionarios públicos a la Trigésima Novena Sesión de Cabildo Ordinaria, de fecha </w:t>
      </w:r>
      <w:r w:rsidRPr="00DF19DB">
        <w:rPr>
          <w:rFonts w:ascii="Palatino Linotype" w:hAnsi="Palatino Linotype" w:cs="Arial"/>
          <w:i/>
          <w:sz w:val="22"/>
          <w:u w:val="single"/>
          <w:lang w:val="es-ES_tradnl"/>
        </w:rPr>
        <w:t>09 de octubre de 2025</w:t>
      </w:r>
      <w:r w:rsidRPr="00DF19DB">
        <w:rPr>
          <w:rFonts w:ascii="Palatino Linotype" w:hAnsi="Palatino Linotype" w:cs="Arial"/>
          <w:i/>
          <w:sz w:val="22"/>
          <w:lang w:val="es-ES_tradnl"/>
        </w:rPr>
        <w:t>.</w:t>
      </w:r>
    </w:p>
    <w:p w14:paraId="17C34F62" w14:textId="77777777" w:rsidR="00F74126" w:rsidRPr="00DF19DB" w:rsidRDefault="00F74126" w:rsidP="00F74126">
      <w:pPr>
        <w:tabs>
          <w:tab w:val="left" w:pos="709"/>
        </w:tabs>
        <w:spacing w:line="276" w:lineRule="auto"/>
        <w:ind w:left="567" w:right="757"/>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 xml:space="preserve">-Lista de asistencia de diversos funcionarios públicos a la Cuadragésima Sesión de Cabildo Ordinaria, de fecha </w:t>
      </w:r>
      <w:r w:rsidRPr="00DF19DB">
        <w:rPr>
          <w:rFonts w:ascii="Palatino Linotype" w:hAnsi="Palatino Linotype" w:cs="Arial"/>
          <w:i/>
          <w:sz w:val="22"/>
          <w:u w:val="single"/>
          <w:lang w:val="es-ES_tradnl"/>
        </w:rPr>
        <w:t>06 de octubre de 2025</w:t>
      </w:r>
      <w:r w:rsidRPr="00DF19DB">
        <w:rPr>
          <w:rFonts w:ascii="Palatino Linotype" w:hAnsi="Palatino Linotype" w:cs="Arial"/>
          <w:i/>
          <w:sz w:val="22"/>
          <w:lang w:val="es-ES_tradnl"/>
        </w:rPr>
        <w:t>.</w:t>
      </w:r>
    </w:p>
    <w:p w14:paraId="3AC90E5C" w14:textId="77777777" w:rsidR="00F74126" w:rsidRPr="00DF19DB" w:rsidRDefault="00F74126" w:rsidP="00F74126">
      <w:pPr>
        <w:tabs>
          <w:tab w:val="left" w:pos="709"/>
        </w:tabs>
        <w:spacing w:line="276" w:lineRule="auto"/>
        <w:ind w:left="567" w:right="757"/>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lastRenderedPageBreak/>
        <w:t xml:space="preserve">-Lista de asistencia de diversos funcionarios públicos a la Cuadragésima Primera Sesión de Cabildo Ordinaria, de fecha </w:t>
      </w:r>
      <w:r w:rsidRPr="00DF19DB">
        <w:rPr>
          <w:rFonts w:ascii="Palatino Linotype" w:hAnsi="Palatino Linotype" w:cs="Arial"/>
          <w:i/>
          <w:sz w:val="22"/>
          <w:u w:val="single"/>
          <w:lang w:val="es-ES_tradnl"/>
        </w:rPr>
        <w:t>23 de octubre de 2025</w:t>
      </w:r>
      <w:r w:rsidRPr="00DF19DB">
        <w:rPr>
          <w:rFonts w:ascii="Palatino Linotype" w:hAnsi="Palatino Linotype" w:cs="Arial"/>
          <w:i/>
          <w:sz w:val="22"/>
          <w:lang w:val="es-ES_tradnl"/>
        </w:rPr>
        <w:t>.</w:t>
      </w:r>
    </w:p>
    <w:p w14:paraId="4E38BC42" w14:textId="77777777" w:rsidR="00F74126" w:rsidRPr="00DF19DB" w:rsidRDefault="00F74126" w:rsidP="00F74126">
      <w:pPr>
        <w:tabs>
          <w:tab w:val="left" w:pos="709"/>
        </w:tabs>
        <w:spacing w:line="276" w:lineRule="auto"/>
        <w:ind w:left="567" w:right="757"/>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 xml:space="preserve">-Lista de asistencia de diversos funcionarios públicos a la Quinta Sesión de Cabildo Abierto, de fecha </w:t>
      </w:r>
      <w:r w:rsidRPr="00DF19DB">
        <w:rPr>
          <w:rFonts w:ascii="Palatino Linotype" w:hAnsi="Palatino Linotype" w:cs="Arial"/>
          <w:i/>
          <w:sz w:val="22"/>
          <w:u w:val="single"/>
          <w:lang w:val="es-ES_tradnl"/>
        </w:rPr>
        <w:t>23 de octubre de 2025</w:t>
      </w:r>
      <w:r w:rsidRPr="00DF19DB">
        <w:rPr>
          <w:rFonts w:ascii="Palatino Linotype" w:hAnsi="Palatino Linotype" w:cs="Arial"/>
          <w:i/>
          <w:sz w:val="22"/>
          <w:lang w:val="es-ES_tradnl"/>
        </w:rPr>
        <w:t>.</w:t>
      </w:r>
    </w:p>
    <w:p w14:paraId="09179B61" w14:textId="719B0BD6" w:rsidR="00F74126" w:rsidRPr="00DF19DB" w:rsidRDefault="00F74126" w:rsidP="00F74126">
      <w:pPr>
        <w:tabs>
          <w:tab w:val="left" w:pos="709"/>
        </w:tabs>
        <w:spacing w:line="276" w:lineRule="auto"/>
        <w:ind w:left="567" w:right="757"/>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 xml:space="preserve">-Lista de asistencia de diversos funcionarios públicos a la Cuadragésima Segunda Sesión de Cabildo Ordinaria, de fecha </w:t>
      </w:r>
      <w:r w:rsidRPr="00DF19DB">
        <w:rPr>
          <w:rFonts w:ascii="Palatino Linotype" w:hAnsi="Palatino Linotype" w:cs="Arial"/>
          <w:i/>
          <w:sz w:val="22"/>
          <w:u w:val="single"/>
          <w:lang w:val="es-ES_tradnl"/>
        </w:rPr>
        <w:t>30 de octubre de 2025</w:t>
      </w:r>
      <w:r w:rsidRPr="00DF19DB">
        <w:rPr>
          <w:rFonts w:ascii="Palatino Linotype" w:hAnsi="Palatino Linotype" w:cs="Arial"/>
          <w:i/>
          <w:sz w:val="22"/>
          <w:lang w:val="es-ES_tradnl"/>
        </w:rPr>
        <w:t>.</w:t>
      </w:r>
    </w:p>
    <w:p w14:paraId="69B08C63" w14:textId="77777777" w:rsidR="00F74126" w:rsidRPr="00DF19DB" w:rsidRDefault="00F74126" w:rsidP="00D83748">
      <w:pPr>
        <w:tabs>
          <w:tab w:val="left" w:pos="709"/>
        </w:tabs>
        <w:spacing w:line="360" w:lineRule="auto"/>
        <w:contextualSpacing/>
        <w:jc w:val="both"/>
        <w:rPr>
          <w:rFonts w:ascii="Palatino Linotype" w:hAnsi="Palatino Linotype" w:cs="Arial"/>
          <w:lang w:val="es-ES_tradnl"/>
        </w:rPr>
      </w:pPr>
    </w:p>
    <w:p w14:paraId="4BE922F7" w14:textId="34037AF5" w:rsidR="000949C2" w:rsidRPr="00DF19DB" w:rsidRDefault="00665E5D" w:rsidP="00D83748">
      <w:pPr>
        <w:tabs>
          <w:tab w:val="left" w:pos="709"/>
        </w:tabs>
        <w:spacing w:line="360" w:lineRule="auto"/>
        <w:contextualSpacing/>
        <w:jc w:val="both"/>
        <w:rPr>
          <w:rFonts w:ascii="Palatino Linotype" w:hAnsi="Palatino Linotype" w:cs="Arial"/>
          <w:b/>
          <w:lang w:val="es-ES_tradnl"/>
        </w:rPr>
      </w:pPr>
      <w:r w:rsidRPr="00DF19DB">
        <w:rPr>
          <w:rFonts w:ascii="Palatino Linotype" w:hAnsi="Palatino Linotype" w:cs="Arial"/>
          <w:b/>
          <w:lang w:val="es-ES_tradnl"/>
        </w:rPr>
        <w:t>Último video de sesión de Cabildo.</w:t>
      </w:r>
    </w:p>
    <w:p w14:paraId="2C97FEA2" w14:textId="5FF88AF7" w:rsidR="00A443EE" w:rsidRPr="00DF19DB" w:rsidRDefault="00665E5D"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 xml:space="preserve">El Secretario del Ayuntamiento, manifiesta </w:t>
      </w:r>
      <w:r w:rsidR="002F1388" w:rsidRPr="00DF19DB">
        <w:rPr>
          <w:rFonts w:ascii="Palatino Linotype" w:hAnsi="Palatino Linotype" w:cs="Arial"/>
          <w:lang w:val="es-ES_tradnl"/>
        </w:rPr>
        <w:t>hacer llegar la videograbación a través de liga electrónica que conduce al YouTube; no obstante, esta se encuentra en formato cerrad</w:t>
      </w:r>
      <w:r w:rsidR="00220C5C" w:rsidRPr="00DF19DB">
        <w:rPr>
          <w:rFonts w:ascii="Palatino Linotype" w:hAnsi="Palatino Linotype" w:cs="Arial"/>
          <w:lang w:val="es-ES_tradnl"/>
        </w:rPr>
        <w:t>o</w:t>
      </w:r>
      <w:r w:rsidR="002F1388" w:rsidRPr="00DF19DB">
        <w:rPr>
          <w:rFonts w:ascii="Palatino Linotype" w:hAnsi="Palatino Linotype" w:cs="Arial"/>
          <w:lang w:val="es-ES_tradnl"/>
        </w:rPr>
        <w:t xml:space="preserve">. </w:t>
      </w:r>
    </w:p>
    <w:p w14:paraId="481EC77E" w14:textId="77777777" w:rsidR="005424EB" w:rsidRPr="00DF19DB" w:rsidRDefault="005424EB" w:rsidP="005424EB">
      <w:pPr>
        <w:spacing w:line="360" w:lineRule="auto"/>
        <w:ind w:right="49"/>
        <w:jc w:val="both"/>
        <w:rPr>
          <w:rFonts w:ascii="Palatino Linotype" w:eastAsiaTheme="minorHAnsi" w:hAnsi="Palatino Linotype" w:cstheme="minorBidi"/>
          <w:lang w:val="es-MX" w:eastAsia="es-MX"/>
        </w:rPr>
      </w:pPr>
      <w:r w:rsidRPr="00DF19DB">
        <w:rPr>
          <w:rFonts w:ascii="Palatino Linotype" w:eastAsiaTheme="minorHAnsi" w:hAnsi="Palatino Linotype" w:cstheme="minorBidi"/>
          <w:lang w:val="es-MX" w:eastAsia="es-MX"/>
        </w:rPr>
        <w:t xml:space="preserve">Visto lo anterior, es necesario precisar que, para tener acceso a las ligas proporcionadas por parte del </w:t>
      </w:r>
      <w:r w:rsidRPr="00DF19DB">
        <w:rPr>
          <w:rFonts w:ascii="Palatino Linotype" w:eastAsiaTheme="minorHAnsi" w:hAnsi="Palatino Linotype" w:cstheme="minorBidi"/>
          <w:b/>
          <w:lang w:val="es-MX" w:eastAsia="es-MX"/>
        </w:rPr>
        <w:t>Sujeto Obligado</w:t>
      </w:r>
      <w:r w:rsidRPr="00DF19DB">
        <w:rPr>
          <w:rFonts w:ascii="Palatino Linotype" w:eastAsiaTheme="minorHAnsi" w:hAnsi="Palatino Linotype" w:cstheme="minorBidi"/>
          <w:lang w:val="es-MX" w:eastAsia="es-MX"/>
        </w:rPr>
        <w:t xml:space="preserve">, es necesario capturar la dirección electrónica carácter por carácter, ya que el documento digitalizado a través del cual se proporcionó el link no permite editar, modificar o procesar su contenido, asimismo, es imprescindible mencionar que dicha liga electrónica está compuesta por diversos caracteres, así como por mayúsculas y minúsculas, por lo que no es posible distinguir dichos caracteres. </w:t>
      </w:r>
    </w:p>
    <w:p w14:paraId="5FD7FDC5" w14:textId="77777777" w:rsidR="005424EB" w:rsidRPr="00DF19DB" w:rsidRDefault="005424EB" w:rsidP="005424EB">
      <w:pPr>
        <w:spacing w:line="360" w:lineRule="auto"/>
        <w:ind w:right="49"/>
        <w:jc w:val="both"/>
        <w:rPr>
          <w:rFonts w:ascii="Palatino Linotype" w:eastAsiaTheme="minorHAnsi" w:hAnsi="Palatino Linotype" w:cstheme="minorBidi"/>
          <w:lang w:val="es-MX" w:eastAsia="es-MX"/>
        </w:rPr>
      </w:pPr>
    </w:p>
    <w:p w14:paraId="7C2F55F7" w14:textId="77777777" w:rsidR="005424EB" w:rsidRPr="00DF19DB" w:rsidRDefault="005424EB" w:rsidP="005424EB">
      <w:pPr>
        <w:spacing w:line="360" w:lineRule="auto"/>
        <w:jc w:val="both"/>
        <w:rPr>
          <w:rFonts w:ascii="Palatino Linotype" w:hAnsi="Palatino Linotype"/>
          <w:lang w:eastAsia="es-MX"/>
        </w:rPr>
      </w:pPr>
      <w:r w:rsidRPr="00DF19DB">
        <w:rPr>
          <w:rFonts w:ascii="Palatino Linotype" w:hAnsi="Palatino Linotype"/>
          <w:lang w:eastAsia="es-MX"/>
        </w:rPr>
        <w:t>Asimismo, se debe establecer que al proporcionar información pública es necesario que sea en un formato que no tenga ninguna restricción en el acceso o reutilización, por lo que, es necesario que los datos digitales (como ligas electrónicas), se proporcionen en un formato abierto.</w:t>
      </w:r>
    </w:p>
    <w:p w14:paraId="3F01D80C" w14:textId="77777777" w:rsidR="005424EB" w:rsidRPr="00DF19DB" w:rsidRDefault="005424EB" w:rsidP="005424EB">
      <w:pPr>
        <w:spacing w:line="360" w:lineRule="auto"/>
        <w:jc w:val="both"/>
        <w:rPr>
          <w:rFonts w:ascii="Palatino Linotype" w:hAnsi="Palatino Linotype" w:cs="Tahoma"/>
          <w:b/>
          <w:bCs/>
          <w:i/>
        </w:rPr>
      </w:pPr>
      <w:r w:rsidRPr="00DF19DB">
        <w:rPr>
          <w:rFonts w:ascii="Palatino Linotype" w:eastAsia="Calibri" w:hAnsi="Palatino Linotype" w:cs="Tahoma"/>
          <w:bCs/>
        </w:rPr>
        <w:t xml:space="preserve">Derivado de lo anterior, se considera necesario precisar que datos abiertos, conforme a la </w:t>
      </w:r>
      <w:r w:rsidRPr="00DF19DB">
        <w:rPr>
          <w:rFonts w:ascii="Palatino Linotype" w:hAnsi="Palatino Linotype" w:cs="Tahoma"/>
          <w:bCs/>
        </w:rPr>
        <w:t>Carta Internacional de Datos Abiertos</w:t>
      </w:r>
      <w:r w:rsidRPr="00DF19DB">
        <w:rPr>
          <w:rFonts w:ascii="Palatino Linotype" w:hAnsi="Palatino Linotype" w:cs="Tahoma"/>
          <w:bCs/>
          <w:vertAlign w:val="superscript"/>
        </w:rPr>
        <w:footnoteReference w:id="2"/>
      </w:r>
      <w:r w:rsidRPr="00DF19DB">
        <w:rPr>
          <w:rFonts w:ascii="Palatino Linotype" w:eastAsia="Calibri" w:hAnsi="Palatino Linotype" w:cs="Tahoma"/>
          <w:bCs/>
        </w:rPr>
        <w:t xml:space="preserve"> </w:t>
      </w:r>
      <w:r w:rsidRPr="00DF19DB">
        <w:rPr>
          <w:rFonts w:ascii="Palatino Linotype" w:hAnsi="Palatino Linotype" w:cs="Tahoma"/>
          <w:bCs/>
          <w:i/>
        </w:rPr>
        <w:t xml:space="preserve">son datos digitales que son puestos a disposición con las características técnicas y jurídicas necesarias para que </w:t>
      </w:r>
      <w:r w:rsidRPr="00DF19DB">
        <w:rPr>
          <w:rFonts w:ascii="Palatino Linotype" w:hAnsi="Palatino Linotype" w:cs="Tahoma"/>
          <w:b/>
          <w:bCs/>
          <w:i/>
        </w:rPr>
        <w:t xml:space="preserve">puedan ser </w:t>
      </w:r>
      <w:r w:rsidRPr="00DF19DB">
        <w:rPr>
          <w:rFonts w:ascii="Palatino Linotype" w:hAnsi="Palatino Linotype" w:cs="Tahoma"/>
          <w:b/>
          <w:bCs/>
          <w:i/>
          <w:u w:val="single"/>
        </w:rPr>
        <w:t xml:space="preserve">usados, </w:t>
      </w:r>
      <w:r w:rsidRPr="00DF19DB">
        <w:rPr>
          <w:rFonts w:ascii="Palatino Linotype" w:hAnsi="Palatino Linotype" w:cs="Tahoma"/>
          <w:b/>
          <w:bCs/>
          <w:i/>
          <w:u w:val="single"/>
        </w:rPr>
        <w:lastRenderedPageBreak/>
        <w:t>reutilizados y redistribuidos</w:t>
      </w:r>
      <w:r w:rsidRPr="00DF19DB">
        <w:rPr>
          <w:rFonts w:ascii="Palatino Linotype" w:hAnsi="Palatino Linotype" w:cs="Tahoma"/>
          <w:b/>
          <w:bCs/>
          <w:i/>
        </w:rPr>
        <w:t xml:space="preserve"> libremente por cualquier persona, en cualquier momento y en cualquier lugar.</w:t>
      </w:r>
    </w:p>
    <w:p w14:paraId="44CA0CD1" w14:textId="77777777" w:rsidR="005424EB" w:rsidRPr="00DF19DB" w:rsidRDefault="005424EB" w:rsidP="005424EB">
      <w:pPr>
        <w:spacing w:line="360" w:lineRule="auto"/>
        <w:jc w:val="both"/>
        <w:rPr>
          <w:rFonts w:ascii="Palatino Linotype" w:hAnsi="Palatino Linotype" w:cs="Tahoma"/>
          <w:b/>
          <w:bCs/>
          <w:i/>
        </w:rPr>
      </w:pPr>
    </w:p>
    <w:p w14:paraId="165A7A35" w14:textId="77777777" w:rsidR="005424EB" w:rsidRPr="00DF19DB" w:rsidRDefault="005424EB" w:rsidP="005424EB">
      <w:pPr>
        <w:spacing w:line="360" w:lineRule="auto"/>
        <w:jc w:val="both"/>
        <w:rPr>
          <w:rFonts w:ascii="Palatino Linotype" w:hAnsi="Palatino Linotype"/>
          <w:lang w:eastAsia="es-MX"/>
        </w:rPr>
      </w:pPr>
      <w:r w:rsidRPr="00DF19DB">
        <w:rPr>
          <w:rFonts w:ascii="Palatino Linotype" w:hAnsi="Palatino Linotype"/>
          <w:lang w:eastAsia="es-MX"/>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280EF349" w14:textId="77777777" w:rsidR="005424EB" w:rsidRPr="00DF19DB" w:rsidRDefault="005424EB" w:rsidP="005424EB">
      <w:pPr>
        <w:spacing w:line="360" w:lineRule="auto"/>
        <w:jc w:val="both"/>
        <w:rPr>
          <w:rFonts w:ascii="Palatino Linotype" w:hAnsi="Palatino Linotype"/>
          <w:sz w:val="22"/>
          <w:szCs w:val="22"/>
          <w:lang w:eastAsia="es-MX"/>
        </w:rPr>
      </w:pPr>
    </w:p>
    <w:p w14:paraId="6097FB8E" w14:textId="77777777" w:rsidR="005424EB" w:rsidRPr="00DF19DB" w:rsidRDefault="005424EB" w:rsidP="005424EB">
      <w:pPr>
        <w:numPr>
          <w:ilvl w:val="0"/>
          <w:numId w:val="20"/>
        </w:numPr>
        <w:ind w:left="567" w:right="616" w:firstLine="0"/>
        <w:jc w:val="both"/>
        <w:rPr>
          <w:rFonts w:ascii="Palatino Linotype" w:hAnsi="Palatino Linotype"/>
          <w:i/>
          <w:sz w:val="22"/>
          <w:szCs w:val="22"/>
          <w:lang w:eastAsia="es-MX"/>
        </w:rPr>
      </w:pPr>
      <w:r w:rsidRPr="00DF19DB">
        <w:rPr>
          <w:rFonts w:ascii="Palatino Linotype" w:hAnsi="Palatino Linotype"/>
          <w:b/>
          <w:bCs/>
          <w:i/>
          <w:sz w:val="22"/>
          <w:szCs w:val="22"/>
          <w:lang w:eastAsia="es-MX"/>
        </w:rPr>
        <w:t xml:space="preserve">Dato abierto: </w:t>
      </w:r>
      <w:r w:rsidRPr="00DF19DB">
        <w:rPr>
          <w:rFonts w:ascii="Palatino Linotype" w:hAnsi="Palatino Linotype"/>
          <w:i/>
          <w:sz w:val="22"/>
          <w:szCs w:val="22"/>
          <w:lang w:eastAsia="es-MX"/>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419A4DBA" w14:textId="77777777" w:rsidR="005424EB" w:rsidRPr="00DF19DB" w:rsidRDefault="005424EB" w:rsidP="005424EB">
      <w:pPr>
        <w:ind w:left="567" w:right="616"/>
        <w:jc w:val="both"/>
        <w:rPr>
          <w:rFonts w:ascii="Palatino Linotype" w:hAnsi="Palatino Linotype"/>
          <w:i/>
          <w:sz w:val="22"/>
          <w:szCs w:val="22"/>
          <w:lang w:eastAsia="es-MX"/>
        </w:rPr>
      </w:pPr>
    </w:p>
    <w:p w14:paraId="57A4BBED" w14:textId="77777777" w:rsidR="005424EB" w:rsidRPr="00DF19DB" w:rsidRDefault="005424EB" w:rsidP="005424EB">
      <w:pPr>
        <w:numPr>
          <w:ilvl w:val="0"/>
          <w:numId w:val="20"/>
        </w:numPr>
        <w:ind w:left="567" w:right="616" w:firstLine="0"/>
        <w:jc w:val="both"/>
        <w:rPr>
          <w:rFonts w:ascii="Palatino Linotype" w:hAnsi="Palatino Linotype"/>
          <w:i/>
          <w:sz w:val="22"/>
          <w:szCs w:val="22"/>
          <w:lang w:eastAsia="es-MX"/>
        </w:rPr>
      </w:pPr>
      <w:r w:rsidRPr="00DF19DB">
        <w:rPr>
          <w:rFonts w:ascii="Palatino Linotype" w:hAnsi="Palatino Linotype"/>
          <w:b/>
          <w:bCs/>
          <w:i/>
          <w:sz w:val="22"/>
          <w:szCs w:val="22"/>
          <w:lang w:eastAsia="es-MX"/>
        </w:rPr>
        <w:t xml:space="preserve">Formato accesible: </w:t>
      </w:r>
      <w:r w:rsidRPr="00DF19DB">
        <w:rPr>
          <w:rFonts w:ascii="Palatino Linotype" w:hAnsi="Palatino Linotype"/>
          <w:i/>
          <w:sz w:val="22"/>
          <w:szCs w:val="22"/>
          <w:lang w:eastAsia="es-MX"/>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65CA4764" w14:textId="77777777" w:rsidR="005424EB" w:rsidRPr="00DF19DB" w:rsidRDefault="005424EB" w:rsidP="005424EB">
      <w:pPr>
        <w:spacing w:line="360" w:lineRule="auto"/>
        <w:ind w:left="720"/>
        <w:jc w:val="both"/>
        <w:rPr>
          <w:rFonts w:ascii="Palatino Linotype" w:hAnsi="Palatino Linotype"/>
          <w:i/>
          <w:lang w:eastAsia="es-MX"/>
        </w:rPr>
      </w:pPr>
    </w:p>
    <w:p w14:paraId="1C21AE6F" w14:textId="77777777" w:rsidR="005424EB" w:rsidRPr="00DF19DB" w:rsidRDefault="005424EB" w:rsidP="005424EB">
      <w:pPr>
        <w:spacing w:line="360" w:lineRule="auto"/>
        <w:jc w:val="both"/>
        <w:rPr>
          <w:rFonts w:ascii="Palatino Linotype" w:hAnsi="Palatino Linotype" w:cs="Tahoma"/>
          <w:bCs/>
        </w:rPr>
      </w:pPr>
      <w:r w:rsidRPr="00DF19DB">
        <w:rPr>
          <w:rFonts w:ascii="Palatino Linotype" w:hAnsi="Palatino Linotype" w:cs="Tahoma"/>
          <w:bCs/>
        </w:rPr>
        <w:t xml:space="preserve">En este sentido, los datos abiertos cumplen con la finalidad de poder ser utilizados, </w:t>
      </w:r>
      <w:r w:rsidRPr="00DF19DB">
        <w:rPr>
          <w:rFonts w:ascii="Palatino Linotype" w:hAnsi="Palatino Linotype" w:cs="Tahoma"/>
          <w:b/>
          <w:bCs/>
          <w:u w:val="single"/>
        </w:rPr>
        <w:t xml:space="preserve">reutilizados </w:t>
      </w:r>
      <w:r w:rsidRPr="00DF19DB">
        <w:rPr>
          <w:rFonts w:ascii="Palatino Linotype" w:hAnsi="Palatino Linotype" w:cs="Tahoma"/>
          <w:bCs/>
        </w:rPr>
        <w:t xml:space="preserve">y redistribuidos; y que el formato de datos abiertos, </w:t>
      </w:r>
      <w:r w:rsidRPr="00DF19DB">
        <w:rPr>
          <w:rFonts w:ascii="Palatino Linotype" w:hAnsi="Palatino Linotype" w:cs="Tahoma"/>
          <w:b/>
          <w:bCs/>
        </w:rPr>
        <w:t>debe permitir la aplicación y reproducción</w:t>
      </w:r>
      <w:r w:rsidRPr="00DF19DB">
        <w:rPr>
          <w:rFonts w:ascii="Palatino Linotype" w:hAnsi="Palatino Linotype" w:cs="Tahoma"/>
          <w:bCs/>
        </w:rPr>
        <w:t xml:space="preserve"> de la información sin estar condicionados a contraprestaciones; lo anterior no debe traducirse en la posibilidad de alteración, edición o modificación del original; entonces, podemos advertir que el documento entregado en formato pdf, no permite seleccionar texto, copiarlo y pegarlo; por tanto, tampoco permite que la información pueda ser utilizada, reutilizada o redistribuida.</w:t>
      </w:r>
    </w:p>
    <w:p w14:paraId="532D8967" w14:textId="77777777" w:rsidR="005424EB" w:rsidRPr="00DF19DB" w:rsidRDefault="005424EB" w:rsidP="005424EB">
      <w:pPr>
        <w:spacing w:line="360" w:lineRule="auto"/>
        <w:jc w:val="both"/>
        <w:rPr>
          <w:rFonts w:ascii="Palatino Linotype" w:eastAsiaTheme="minorHAnsi" w:hAnsi="Palatino Linotype" w:cs="Arial"/>
          <w:szCs w:val="22"/>
          <w:lang w:val="es-MX" w:eastAsia="en-US"/>
        </w:rPr>
      </w:pPr>
      <w:r w:rsidRPr="00DF19DB">
        <w:rPr>
          <w:rFonts w:ascii="Palatino Linotype" w:eastAsiaTheme="minorHAnsi" w:hAnsi="Palatino Linotype" w:cs="Arial"/>
          <w:lang w:val="es-MX" w:eastAsia="en-US"/>
        </w:rPr>
        <w:t xml:space="preserve">Por lo que, dicha orientación al particular resulta insuficiente, al no cumplir con los lineamientos que exige el numeral 161, de la ley de la materia, lo anterior en razón de que al ingresar al link remitido por </w:t>
      </w:r>
      <w:r w:rsidRPr="00DF19DB">
        <w:rPr>
          <w:rFonts w:ascii="Palatino Linotype" w:eastAsiaTheme="minorHAnsi" w:hAnsi="Palatino Linotype" w:cs="Arial"/>
          <w:b/>
          <w:lang w:val="es-MX" w:eastAsia="en-US"/>
        </w:rPr>
        <w:t>El Sujeto Obligado</w:t>
      </w:r>
      <w:r w:rsidRPr="00DF19DB">
        <w:rPr>
          <w:rFonts w:ascii="Palatino Linotype" w:eastAsiaTheme="minorHAnsi" w:hAnsi="Palatino Linotype" w:cs="Arial"/>
          <w:lang w:val="es-MX" w:eastAsia="en-US"/>
        </w:rPr>
        <w:t xml:space="preserve">, se requiere hacer una </w:t>
      </w:r>
      <w:r w:rsidRPr="00DF19DB">
        <w:rPr>
          <w:rFonts w:ascii="Palatino Linotype" w:eastAsiaTheme="minorHAnsi" w:hAnsi="Palatino Linotype" w:cs="Arial"/>
          <w:lang w:val="es-MX" w:eastAsia="en-US"/>
        </w:rPr>
        <w:lastRenderedPageBreak/>
        <w:t xml:space="preserve">búsqueda en toda la información ahí publicada, lo que demuestra que la fuente no es precisa y concreta, ya que finalmente al lograr ingresar al portal de transparencia, se encuentra un gran cúmulo de información, que hace imposible identificar la referencia correcta en la cual </w:t>
      </w:r>
      <w:r w:rsidRPr="00DF19DB">
        <w:rPr>
          <w:rFonts w:ascii="Palatino Linotype" w:eastAsiaTheme="minorHAnsi" w:hAnsi="Palatino Linotype" w:cs="Arial"/>
          <w:b/>
          <w:lang w:val="es-MX" w:eastAsia="en-US"/>
        </w:rPr>
        <w:t>El Recurrente</w:t>
      </w:r>
      <w:r w:rsidRPr="00DF19DB">
        <w:rPr>
          <w:rFonts w:ascii="Palatino Linotype" w:eastAsiaTheme="minorHAnsi" w:hAnsi="Palatino Linotype" w:cs="Arial"/>
          <w:lang w:val="es-MX" w:eastAsia="en-US"/>
        </w:rPr>
        <w:t xml:space="preserve"> obtendrá la información; p</w:t>
      </w:r>
      <w:r w:rsidRPr="00DF19DB">
        <w:rPr>
          <w:rFonts w:ascii="Palatino Linotype" w:hAnsi="Palatino Linotype" w:cs="Arial"/>
        </w:rPr>
        <w:t>ara efecto de fundar y motivar la precedente aseveración, se parte de la premisa normativa siguiente:</w:t>
      </w:r>
    </w:p>
    <w:p w14:paraId="14FD0D49" w14:textId="77777777" w:rsidR="005424EB" w:rsidRPr="00DF19DB" w:rsidRDefault="005424EB" w:rsidP="005424EB">
      <w:pPr>
        <w:spacing w:line="360" w:lineRule="auto"/>
        <w:jc w:val="both"/>
        <w:rPr>
          <w:rFonts w:ascii="Palatino Linotype" w:eastAsiaTheme="minorHAnsi" w:hAnsi="Palatino Linotype" w:cs="Arial"/>
          <w:szCs w:val="22"/>
          <w:lang w:val="es-MX" w:eastAsia="en-US"/>
        </w:rPr>
      </w:pPr>
    </w:p>
    <w:p w14:paraId="4AF36D54" w14:textId="77777777" w:rsidR="005424EB" w:rsidRPr="00DF19DB" w:rsidRDefault="005424EB" w:rsidP="005424EB">
      <w:pPr>
        <w:spacing w:after="160" w:line="360" w:lineRule="auto"/>
        <w:ind w:right="51"/>
        <w:jc w:val="both"/>
        <w:rPr>
          <w:rFonts w:ascii="Palatino Linotype" w:hAnsi="Palatino Linotype" w:cs="Arial"/>
        </w:rPr>
      </w:pPr>
      <w:r w:rsidRPr="00DF19DB">
        <w:rPr>
          <w:rFonts w:ascii="Palatino Linotype" w:hAnsi="Palatino Linotype" w:cs="Arial"/>
        </w:rPr>
        <w:t>Los artículos 11 y 161, de la Ley de Transparencia y Acceso a la Información Pública del Estado de México y Municipios señalan diversas características que debe tener la información desde el momento de su generación, publicación y entrega, así como la forma en que se deberá consultar la información, señalando una fuente precisa y concreta, a saber:</w:t>
      </w:r>
    </w:p>
    <w:p w14:paraId="77B6181D" w14:textId="77777777" w:rsidR="005424EB" w:rsidRPr="00DF19DB" w:rsidRDefault="005424EB" w:rsidP="005424EB">
      <w:pPr>
        <w:spacing w:after="160" w:line="360" w:lineRule="auto"/>
        <w:ind w:right="51"/>
        <w:jc w:val="both"/>
        <w:rPr>
          <w:rFonts w:ascii="Palatino Linotype" w:hAnsi="Palatino Linotype" w:cs="Arial"/>
          <w:sz w:val="2"/>
        </w:rPr>
      </w:pPr>
    </w:p>
    <w:p w14:paraId="1FC80041" w14:textId="77777777" w:rsidR="005424EB" w:rsidRPr="00DF19DB" w:rsidRDefault="005424EB" w:rsidP="005424EB">
      <w:pPr>
        <w:spacing w:after="160"/>
        <w:ind w:left="567" w:right="616"/>
        <w:jc w:val="both"/>
        <w:rPr>
          <w:rFonts w:ascii="Palatino Linotype" w:eastAsiaTheme="minorHAnsi" w:hAnsi="Palatino Linotype" w:cstheme="minorBidi"/>
          <w:i/>
          <w:sz w:val="22"/>
          <w:szCs w:val="22"/>
          <w:lang w:val="es-MX" w:eastAsia="en-US"/>
        </w:rPr>
      </w:pPr>
      <w:r w:rsidRPr="00DF19DB">
        <w:rPr>
          <w:rFonts w:ascii="Palatino Linotype" w:eastAsiaTheme="minorHAnsi" w:hAnsi="Palatino Linotype" w:cstheme="minorBidi"/>
          <w:b/>
          <w:i/>
          <w:sz w:val="22"/>
          <w:szCs w:val="22"/>
          <w:lang w:val="es-MX" w:eastAsia="en-US"/>
        </w:rPr>
        <w:t>Artículo 11.</w:t>
      </w:r>
      <w:r w:rsidRPr="00DF19DB">
        <w:rPr>
          <w:rFonts w:ascii="Palatino Linotype" w:eastAsiaTheme="minorHAnsi" w:hAnsi="Palatino Linotype" w:cstheme="minorBidi"/>
          <w:i/>
          <w:sz w:val="22"/>
          <w:szCs w:val="22"/>
          <w:lang w:val="es-MX" w:eastAsia="en-US"/>
        </w:rPr>
        <w:t xml:space="preserve"> En la generación, publicación y</w:t>
      </w:r>
      <w:r w:rsidRPr="00DF19DB">
        <w:rPr>
          <w:rFonts w:ascii="Palatino Linotype" w:eastAsiaTheme="minorHAnsi" w:hAnsi="Palatino Linotype" w:cstheme="minorBidi"/>
          <w:b/>
          <w:i/>
          <w:sz w:val="22"/>
          <w:szCs w:val="22"/>
          <w:lang w:val="es-MX" w:eastAsia="en-US"/>
        </w:rPr>
        <w:t xml:space="preserve"> </w:t>
      </w:r>
      <w:r w:rsidRPr="00DF19DB">
        <w:rPr>
          <w:rFonts w:ascii="Palatino Linotype" w:eastAsiaTheme="minorHAnsi" w:hAnsi="Palatino Linotype" w:cstheme="minorBidi"/>
          <w:b/>
          <w:i/>
          <w:sz w:val="22"/>
          <w:szCs w:val="22"/>
          <w:u w:val="single"/>
          <w:lang w:val="es-MX" w:eastAsia="en-US"/>
        </w:rPr>
        <w:t>entrega de información se deberá</w:t>
      </w:r>
      <w:r w:rsidRPr="00DF19DB">
        <w:rPr>
          <w:rFonts w:ascii="Palatino Linotype" w:eastAsiaTheme="minorHAnsi" w:hAnsi="Palatino Linotype" w:cstheme="minorBidi"/>
          <w:i/>
          <w:sz w:val="22"/>
          <w:szCs w:val="22"/>
          <w:lang w:val="es-MX" w:eastAsia="en-US"/>
        </w:rPr>
        <w:t xml:space="preserve"> </w:t>
      </w:r>
      <w:r w:rsidRPr="00DF19DB">
        <w:rPr>
          <w:rFonts w:ascii="Palatino Linotype" w:eastAsiaTheme="minorHAnsi" w:hAnsi="Palatino Linotype" w:cstheme="minorBidi"/>
          <w:b/>
          <w:i/>
          <w:sz w:val="22"/>
          <w:szCs w:val="22"/>
          <w:u w:val="single"/>
          <w:lang w:val="es-MX" w:eastAsia="en-US"/>
        </w:rPr>
        <w:t>garantizar que ésta sea accesible, actualizada, completa, congruente, confiable, verificable, veraz, integral, oportuna y expedita</w:t>
      </w:r>
      <w:r w:rsidRPr="00DF19DB">
        <w:rPr>
          <w:rFonts w:ascii="Palatino Linotype" w:eastAsiaTheme="minorHAnsi" w:hAnsi="Palatino Linotype" w:cstheme="minorBidi"/>
          <w:i/>
          <w:sz w:val="22"/>
          <w:szCs w:val="22"/>
          <w:lang w:val="es-MX" w:eastAsia="en-US"/>
        </w:rPr>
        <w:t>, sujeta a un claro régimen de excepciones que deberá estar definido y ser además legítima y estrictamente necesaria en una sociedad democrática, por lo que atenderá las necesidades del derecho de acceso a la información de toda persona.</w:t>
      </w:r>
    </w:p>
    <w:p w14:paraId="56BE90DC" w14:textId="77777777" w:rsidR="005424EB" w:rsidRPr="00DF19DB" w:rsidRDefault="005424EB" w:rsidP="005424EB">
      <w:pPr>
        <w:spacing w:after="160"/>
        <w:ind w:left="567" w:right="616"/>
        <w:jc w:val="both"/>
        <w:rPr>
          <w:rFonts w:ascii="Palatino Linotype" w:eastAsiaTheme="minorHAnsi" w:hAnsi="Palatino Linotype" w:cstheme="minorBidi"/>
          <w:b/>
          <w:i/>
          <w:sz w:val="22"/>
          <w:szCs w:val="22"/>
          <w:lang w:val="es-MX" w:eastAsia="en-US"/>
        </w:rPr>
      </w:pPr>
      <w:r w:rsidRPr="00DF19DB">
        <w:rPr>
          <w:rFonts w:ascii="Palatino Linotype" w:eastAsiaTheme="minorHAnsi" w:hAnsi="Palatino Linotype" w:cstheme="minorBidi"/>
          <w:b/>
          <w:i/>
          <w:sz w:val="22"/>
          <w:szCs w:val="22"/>
          <w:lang w:val="es-MX" w:eastAsia="en-US"/>
        </w:rPr>
        <w:t>[…]</w:t>
      </w:r>
    </w:p>
    <w:p w14:paraId="67C81A31" w14:textId="77777777" w:rsidR="005424EB" w:rsidRPr="00DF19DB" w:rsidRDefault="005424EB" w:rsidP="005424EB">
      <w:pPr>
        <w:spacing w:after="160"/>
        <w:ind w:left="567" w:right="616"/>
        <w:jc w:val="both"/>
        <w:rPr>
          <w:rFonts w:ascii="Palatino Linotype" w:eastAsiaTheme="minorHAnsi" w:hAnsi="Palatino Linotype" w:cstheme="minorBidi"/>
          <w:b/>
          <w:i/>
          <w:sz w:val="22"/>
          <w:szCs w:val="22"/>
          <w:u w:val="single"/>
          <w:lang w:val="es-MX" w:eastAsia="en-US"/>
        </w:rPr>
      </w:pPr>
      <w:r w:rsidRPr="00DF19DB">
        <w:rPr>
          <w:rFonts w:ascii="Palatino Linotype" w:eastAsiaTheme="minorHAnsi" w:hAnsi="Palatino Linotype" w:cstheme="minorBidi"/>
          <w:b/>
          <w:i/>
          <w:sz w:val="22"/>
          <w:szCs w:val="22"/>
          <w:lang w:val="es-MX" w:eastAsia="en-US"/>
        </w:rPr>
        <w:t>Artículo 161.</w:t>
      </w:r>
      <w:r w:rsidRPr="00DF19DB">
        <w:rPr>
          <w:rFonts w:ascii="Palatino Linotype" w:eastAsiaTheme="minorHAnsi" w:hAnsi="Palatino Linotype" w:cstheme="minorBidi"/>
          <w:i/>
          <w:sz w:val="22"/>
          <w:szCs w:val="22"/>
          <w:lang w:val="es-MX" w:eastAsia="en-US"/>
        </w:rPr>
        <w:t xml:space="preserve">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w:t>
      </w:r>
      <w:r w:rsidRPr="00DF19DB">
        <w:rPr>
          <w:rFonts w:ascii="Palatino Linotype" w:eastAsiaTheme="minorHAnsi" w:hAnsi="Palatino Linotype" w:cstheme="minorBidi"/>
          <w:b/>
          <w:i/>
          <w:sz w:val="22"/>
          <w:szCs w:val="22"/>
          <w:lang w:val="es-MX" w:eastAsia="en-US"/>
        </w:rPr>
        <w:t xml:space="preserve">la fuente, el lugar y la forma en que puede consultar, reproducir o adquirir dicha información en un plazo no mayor a cinco días hábiles. </w:t>
      </w:r>
      <w:r w:rsidRPr="00DF19DB">
        <w:rPr>
          <w:rFonts w:ascii="Palatino Linotype" w:eastAsiaTheme="minorHAnsi" w:hAnsi="Palatino Linotype" w:cstheme="minorBidi"/>
          <w:b/>
          <w:i/>
          <w:sz w:val="22"/>
          <w:szCs w:val="22"/>
          <w:u w:val="single"/>
          <w:lang w:val="es-MX" w:eastAsia="en-US"/>
        </w:rPr>
        <w:t>La fuente deberá ser precisa y concreta y no debe implicar que el solicitante realice una búsqueda en toda la información que se encuentre disponible.</w:t>
      </w:r>
    </w:p>
    <w:p w14:paraId="02A1B494" w14:textId="77777777" w:rsidR="005424EB" w:rsidRPr="00DF19DB" w:rsidRDefault="005424EB" w:rsidP="005424EB">
      <w:pPr>
        <w:spacing w:after="160" w:line="360" w:lineRule="auto"/>
        <w:ind w:right="51"/>
        <w:jc w:val="both"/>
        <w:rPr>
          <w:rFonts w:ascii="Palatino Linotype" w:hAnsi="Palatino Linotype" w:cs="Arial"/>
          <w:sz w:val="8"/>
        </w:rPr>
      </w:pPr>
    </w:p>
    <w:p w14:paraId="10993F07" w14:textId="77777777" w:rsidR="005424EB" w:rsidRPr="00DF19DB" w:rsidRDefault="005424EB" w:rsidP="005424EB">
      <w:pPr>
        <w:spacing w:after="160" w:line="360" w:lineRule="auto"/>
        <w:ind w:right="51"/>
        <w:jc w:val="both"/>
        <w:rPr>
          <w:rFonts w:ascii="Palatino Linotype" w:hAnsi="Palatino Linotype" w:cs="Arial"/>
        </w:rPr>
      </w:pPr>
      <w:r w:rsidRPr="00DF19DB">
        <w:rPr>
          <w:rFonts w:ascii="Palatino Linotype" w:hAnsi="Palatino Linotype" w:cs="Arial"/>
        </w:rPr>
        <w:t xml:space="preserve">De los artículos transcritos se establecen las características que debe tener la información desde el momento de su generación, publicación y entrega; de igual </w:t>
      </w:r>
      <w:r w:rsidRPr="00DF19DB">
        <w:rPr>
          <w:rFonts w:ascii="Palatino Linotype" w:hAnsi="Palatino Linotype" w:cs="Arial"/>
        </w:rPr>
        <w:lastRenderedPageBreak/>
        <w:t xml:space="preserve">manera se contempla el procedimiento a seguir por el sujeto obligado para informar a los solicitantes sobre información que se encuentre disponible en libros, compendios, formatos electrónicos, entre otros, </w:t>
      </w:r>
      <w:r w:rsidRPr="00DF19DB">
        <w:rPr>
          <w:rFonts w:ascii="Palatino Linotype" w:hAnsi="Palatino Linotype" w:cs="Arial"/>
          <w:b/>
          <w:u w:val="single"/>
        </w:rPr>
        <w:t>haciéndole saber al solicitante como podrá consultar, reproducir o adquirir la información, en un plazo no mayor a cinco días hábiles</w:t>
      </w:r>
      <w:r w:rsidRPr="00DF19DB">
        <w:rPr>
          <w:rFonts w:ascii="Palatino Linotype" w:hAnsi="Palatino Linotype" w:cs="Arial"/>
        </w:rPr>
        <w:t>, comprendiendo:</w:t>
      </w:r>
    </w:p>
    <w:p w14:paraId="621397EE" w14:textId="77777777" w:rsidR="005424EB" w:rsidRPr="00DF19DB" w:rsidRDefault="005424EB" w:rsidP="005424EB">
      <w:pPr>
        <w:numPr>
          <w:ilvl w:val="0"/>
          <w:numId w:val="4"/>
        </w:numPr>
        <w:spacing w:after="160" w:line="360" w:lineRule="auto"/>
        <w:ind w:right="51"/>
        <w:jc w:val="both"/>
        <w:rPr>
          <w:rFonts w:ascii="Palatino Linotype" w:hAnsi="Palatino Linotype" w:cs="Arial"/>
        </w:rPr>
      </w:pPr>
      <w:r w:rsidRPr="00DF19DB">
        <w:rPr>
          <w:rFonts w:ascii="Palatino Linotype" w:hAnsi="Palatino Linotype" w:cs="Arial"/>
        </w:rPr>
        <w:t>La fuente</w:t>
      </w:r>
    </w:p>
    <w:p w14:paraId="24B872A2" w14:textId="77777777" w:rsidR="005424EB" w:rsidRPr="00DF19DB" w:rsidRDefault="005424EB" w:rsidP="005424EB">
      <w:pPr>
        <w:numPr>
          <w:ilvl w:val="0"/>
          <w:numId w:val="4"/>
        </w:numPr>
        <w:spacing w:after="160" w:line="360" w:lineRule="auto"/>
        <w:ind w:right="51"/>
        <w:jc w:val="both"/>
        <w:rPr>
          <w:rFonts w:ascii="Palatino Linotype" w:hAnsi="Palatino Linotype" w:cs="Arial"/>
        </w:rPr>
      </w:pPr>
      <w:r w:rsidRPr="00DF19DB">
        <w:rPr>
          <w:rFonts w:ascii="Palatino Linotype" w:hAnsi="Palatino Linotype" w:cs="Arial"/>
        </w:rPr>
        <w:t>El lugar y</w:t>
      </w:r>
    </w:p>
    <w:p w14:paraId="53127D47" w14:textId="77777777" w:rsidR="005424EB" w:rsidRPr="00DF19DB" w:rsidRDefault="005424EB" w:rsidP="005424EB">
      <w:pPr>
        <w:numPr>
          <w:ilvl w:val="0"/>
          <w:numId w:val="4"/>
        </w:numPr>
        <w:spacing w:after="160" w:line="360" w:lineRule="auto"/>
        <w:ind w:right="51"/>
        <w:jc w:val="both"/>
        <w:rPr>
          <w:rFonts w:ascii="Palatino Linotype" w:hAnsi="Palatino Linotype" w:cs="Arial"/>
        </w:rPr>
      </w:pPr>
      <w:r w:rsidRPr="00DF19DB">
        <w:rPr>
          <w:rFonts w:ascii="Palatino Linotype" w:hAnsi="Palatino Linotype" w:cs="Arial"/>
        </w:rPr>
        <w:t xml:space="preserve">La forma </w:t>
      </w:r>
    </w:p>
    <w:p w14:paraId="075CF120" w14:textId="77777777" w:rsidR="005424EB" w:rsidRPr="00DF19DB" w:rsidRDefault="005424EB" w:rsidP="005424EB">
      <w:pPr>
        <w:spacing w:after="160" w:line="360" w:lineRule="auto"/>
        <w:ind w:right="51"/>
        <w:jc w:val="both"/>
        <w:rPr>
          <w:rFonts w:ascii="Palatino Linotype" w:hAnsi="Palatino Linotype" w:cs="Arial"/>
        </w:rPr>
      </w:pPr>
      <w:r w:rsidRPr="00DF19DB">
        <w:rPr>
          <w:rFonts w:ascii="Palatino Linotype" w:hAnsi="Palatino Linotype" w:cs="Arial"/>
        </w:rPr>
        <w:t xml:space="preserve">Asimismo, se establece que la fuente de la información </w:t>
      </w:r>
      <w:r w:rsidRPr="00DF19DB">
        <w:rPr>
          <w:rFonts w:ascii="Palatino Linotype" w:hAnsi="Palatino Linotype" w:cs="Arial"/>
          <w:b/>
        </w:rPr>
        <w:t>deberá ser</w:t>
      </w:r>
      <w:r w:rsidRPr="00DF19DB">
        <w:rPr>
          <w:rFonts w:ascii="Palatino Linotype" w:hAnsi="Palatino Linotype" w:cs="Arial"/>
        </w:rPr>
        <w:t>:</w:t>
      </w:r>
    </w:p>
    <w:p w14:paraId="139B146C" w14:textId="77777777" w:rsidR="005424EB" w:rsidRPr="00DF19DB" w:rsidRDefault="005424EB" w:rsidP="005424EB">
      <w:pPr>
        <w:numPr>
          <w:ilvl w:val="0"/>
          <w:numId w:val="5"/>
        </w:numPr>
        <w:spacing w:after="160" w:line="360" w:lineRule="auto"/>
        <w:ind w:right="51"/>
        <w:jc w:val="both"/>
        <w:rPr>
          <w:rFonts w:ascii="Palatino Linotype" w:hAnsi="Palatino Linotype" w:cs="Arial"/>
        </w:rPr>
      </w:pPr>
      <w:r w:rsidRPr="00DF19DB">
        <w:rPr>
          <w:rFonts w:ascii="Palatino Linotype" w:hAnsi="Palatino Linotype" w:cs="Arial"/>
        </w:rPr>
        <w:t>Precisa</w:t>
      </w:r>
    </w:p>
    <w:p w14:paraId="3F6B24C3" w14:textId="77777777" w:rsidR="005424EB" w:rsidRPr="00DF19DB" w:rsidRDefault="005424EB" w:rsidP="005424EB">
      <w:pPr>
        <w:numPr>
          <w:ilvl w:val="0"/>
          <w:numId w:val="5"/>
        </w:numPr>
        <w:spacing w:after="160" w:line="360" w:lineRule="auto"/>
        <w:ind w:right="51"/>
        <w:jc w:val="both"/>
        <w:rPr>
          <w:rFonts w:ascii="Palatino Linotype" w:hAnsi="Palatino Linotype" w:cs="Arial"/>
        </w:rPr>
      </w:pPr>
      <w:r w:rsidRPr="00DF19DB">
        <w:rPr>
          <w:rFonts w:ascii="Palatino Linotype" w:hAnsi="Palatino Linotype" w:cs="Arial"/>
        </w:rPr>
        <w:t>Concreta</w:t>
      </w:r>
    </w:p>
    <w:p w14:paraId="59AA6D6A" w14:textId="77644316" w:rsidR="00F74121" w:rsidRPr="00DF19DB" w:rsidRDefault="005424EB" w:rsidP="005424EB">
      <w:pPr>
        <w:tabs>
          <w:tab w:val="left" w:pos="709"/>
        </w:tabs>
        <w:spacing w:line="360" w:lineRule="auto"/>
        <w:contextualSpacing/>
        <w:jc w:val="both"/>
        <w:rPr>
          <w:rFonts w:ascii="Palatino Linotype" w:hAnsi="Palatino Linotype" w:cs="Arial"/>
        </w:rPr>
      </w:pPr>
      <w:r w:rsidRPr="00DF19DB">
        <w:rPr>
          <w:rFonts w:ascii="Palatino Linotype" w:hAnsi="Palatino Linotype" w:cs="Arial"/>
        </w:rPr>
        <w:t>Y NO debe implicar que el solicitante realice una búsqueda en toda la información que se encuentre disponible</w:t>
      </w:r>
      <w:r w:rsidR="00B6467D" w:rsidRPr="00DF19DB">
        <w:rPr>
          <w:rFonts w:ascii="Palatino Linotype" w:hAnsi="Palatino Linotype" w:cs="Arial"/>
        </w:rPr>
        <w:t>.</w:t>
      </w:r>
    </w:p>
    <w:p w14:paraId="5C6EA238" w14:textId="77777777" w:rsidR="00B6467D" w:rsidRPr="00DF19DB" w:rsidRDefault="00B6467D" w:rsidP="005424EB">
      <w:pPr>
        <w:tabs>
          <w:tab w:val="left" w:pos="709"/>
        </w:tabs>
        <w:spacing w:line="360" w:lineRule="auto"/>
        <w:contextualSpacing/>
        <w:jc w:val="both"/>
        <w:rPr>
          <w:rFonts w:ascii="Palatino Linotype" w:hAnsi="Palatino Linotype" w:cs="Arial"/>
        </w:rPr>
      </w:pPr>
    </w:p>
    <w:p w14:paraId="1B5228AB" w14:textId="5662640E" w:rsidR="00B6467D" w:rsidRPr="00DF19DB" w:rsidRDefault="00B6467D" w:rsidP="005424EB">
      <w:pPr>
        <w:tabs>
          <w:tab w:val="left" w:pos="709"/>
        </w:tabs>
        <w:spacing w:line="360" w:lineRule="auto"/>
        <w:contextualSpacing/>
        <w:jc w:val="both"/>
        <w:rPr>
          <w:rFonts w:ascii="Palatino Linotype" w:hAnsi="Palatino Linotype" w:cs="Arial"/>
        </w:rPr>
      </w:pPr>
      <w:r w:rsidRPr="00DF19DB">
        <w:rPr>
          <w:rFonts w:ascii="Palatino Linotype" w:hAnsi="Palatino Linotype" w:cs="Arial"/>
        </w:rPr>
        <w:t>As</w:t>
      </w:r>
      <w:r w:rsidR="00F10728" w:rsidRPr="00DF19DB">
        <w:rPr>
          <w:rFonts w:ascii="Palatino Linotype" w:hAnsi="Palatino Linotype" w:cs="Arial"/>
        </w:rPr>
        <w:t xml:space="preserve">í, </w:t>
      </w:r>
      <w:r w:rsidR="00166016" w:rsidRPr="00DF19DB">
        <w:rPr>
          <w:rFonts w:ascii="Palatino Linotype" w:hAnsi="Palatino Linotype" w:cs="Arial"/>
        </w:rPr>
        <w:t xml:space="preserve">pese a los esfuerzos del Secretario del Ayuntamiento, no es posible, </w:t>
      </w:r>
      <w:r w:rsidR="00F04890" w:rsidRPr="00DF19DB">
        <w:rPr>
          <w:rFonts w:ascii="Palatino Linotype" w:hAnsi="Palatino Linotype" w:cs="Arial"/>
        </w:rPr>
        <w:t xml:space="preserve">dar por colmado el punto. Ahora, en sinergia con sus atribuciones </w:t>
      </w:r>
      <w:r w:rsidR="006A3734" w:rsidRPr="00DF19DB">
        <w:rPr>
          <w:rFonts w:ascii="Palatino Linotype" w:hAnsi="Palatino Linotype" w:cs="Arial"/>
        </w:rPr>
        <w:t>tiene a su cargo el archivo general del Ayuntamiento.</w:t>
      </w:r>
    </w:p>
    <w:p w14:paraId="17A54488" w14:textId="77777777" w:rsidR="006A3734" w:rsidRPr="00DF19DB" w:rsidRDefault="006A3734" w:rsidP="005424EB">
      <w:pPr>
        <w:tabs>
          <w:tab w:val="left" w:pos="709"/>
        </w:tabs>
        <w:spacing w:line="360" w:lineRule="auto"/>
        <w:contextualSpacing/>
        <w:jc w:val="both"/>
        <w:rPr>
          <w:rFonts w:ascii="Palatino Linotype" w:hAnsi="Palatino Linotype" w:cs="Arial"/>
        </w:rPr>
      </w:pPr>
    </w:p>
    <w:p w14:paraId="3A42C7E9" w14:textId="77777777" w:rsidR="006A3734" w:rsidRPr="00DF19DB" w:rsidRDefault="006A3734" w:rsidP="006A3734">
      <w:pPr>
        <w:tabs>
          <w:tab w:val="left" w:pos="709"/>
        </w:tabs>
        <w:spacing w:line="276" w:lineRule="auto"/>
        <w:contextualSpacing/>
        <w:jc w:val="center"/>
        <w:rPr>
          <w:rFonts w:ascii="Palatino Linotype" w:hAnsi="Palatino Linotype" w:cs="Arial"/>
          <w:sz w:val="22"/>
          <w:lang w:val="es-ES_tradnl"/>
        </w:rPr>
      </w:pPr>
    </w:p>
    <w:p w14:paraId="4F88FFF7" w14:textId="77777777" w:rsidR="006A3734" w:rsidRPr="00DF19DB" w:rsidRDefault="006A3734" w:rsidP="006A3734">
      <w:pPr>
        <w:tabs>
          <w:tab w:val="left" w:pos="709"/>
        </w:tabs>
        <w:spacing w:line="276" w:lineRule="auto"/>
        <w:contextualSpacing/>
        <w:jc w:val="center"/>
        <w:rPr>
          <w:rFonts w:ascii="Palatino Linotype" w:hAnsi="Palatino Linotype" w:cs="Arial"/>
          <w:b/>
          <w:i/>
          <w:sz w:val="22"/>
          <w:lang w:val="es-ES_tradnl"/>
        </w:rPr>
      </w:pPr>
      <w:r w:rsidRPr="00DF19DB">
        <w:rPr>
          <w:rFonts w:ascii="Palatino Linotype" w:hAnsi="Palatino Linotype" w:cs="Arial"/>
          <w:b/>
          <w:i/>
          <w:sz w:val="22"/>
          <w:lang w:val="es-ES_tradnl"/>
        </w:rPr>
        <w:t>CAPÍTULO II</w:t>
      </w:r>
    </w:p>
    <w:p w14:paraId="55D091F4" w14:textId="77777777" w:rsidR="006A3734" w:rsidRPr="00DF19DB" w:rsidRDefault="006A3734" w:rsidP="006A3734">
      <w:pPr>
        <w:tabs>
          <w:tab w:val="left" w:pos="709"/>
        </w:tabs>
        <w:spacing w:line="276" w:lineRule="auto"/>
        <w:contextualSpacing/>
        <w:jc w:val="center"/>
        <w:rPr>
          <w:rFonts w:ascii="Palatino Linotype" w:hAnsi="Palatino Linotype" w:cs="Arial"/>
          <w:b/>
          <w:i/>
          <w:sz w:val="22"/>
          <w:lang w:val="es-ES_tradnl"/>
        </w:rPr>
      </w:pPr>
      <w:r w:rsidRPr="00DF19DB">
        <w:rPr>
          <w:rFonts w:ascii="Palatino Linotype" w:hAnsi="Palatino Linotype" w:cs="Arial"/>
          <w:b/>
          <w:i/>
          <w:sz w:val="22"/>
          <w:lang w:val="es-ES_tradnl"/>
        </w:rPr>
        <w:t>De la Secretaría del Ayuntamiento</w:t>
      </w:r>
    </w:p>
    <w:p w14:paraId="5C334024" w14:textId="0C297D6A" w:rsidR="006A3734" w:rsidRPr="00DF19DB" w:rsidRDefault="006A3734" w:rsidP="006A3734">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b/>
          <w:i/>
          <w:sz w:val="22"/>
          <w:lang w:val="es-ES_tradnl"/>
        </w:rPr>
        <w:t>Artículo 87</w:t>
      </w:r>
      <w:r w:rsidRPr="00DF19DB">
        <w:rPr>
          <w:rFonts w:ascii="Palatino Linotype" w:hAnsi="Palatino Linotype" w:cs="Arial"/>
          <w:i/>
          <w:sz w:val="22"/>
          <w:lang w:val="es-ES_tradnl"/>
        </w:rPr>
        <w:t>. La Secretaría del Ayuntamiento estará a cargo de un titular propuesto por la persona titular de la Presidencia Municipal y aprobado en sesión de Cabildo.</w:t>
      </w:r>
    </w:p>
    <w:p w14:paraId="35307D7F" w14:textId="77777777" w:rsidR="006A3734" w:rsidRPr="00DF19DB" w:rsidRDefault="006A3734" w:rsidP="006A3734">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Sus atribuciones son las siguientes:</w:t>
      </w:r>
    </w:p>
    <w:p w14:paraId="204B3181" w14:textId="77777777" w:rsidR="006A3734" w:rsidRPr="00DF19DB" w:rsidRDefault="006A3734" w:rsidP="006A3734">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lastRenderedPageBreak/>
        <w:t>I. Asistir a las sesiones de Cabildo y levantar las actas correspondientes;</w:t>
      </w:r>
    </w:p>
    <w:p w14:paraId="7FB6D676" w14:textId="77777777" w:rsidR="006A3734" w:rsidRPr="00DF19DB" w:rsidRDefault="006A3734" w:rsidP="006A3734">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II. Emitir las convocatorias para la celebración de las sesiones de Cabildo;</w:t>
      </w:r>
    </w:p>
    <w:p w14:paraId="479BF136" w14:textId="3C7FA44B" w:rsidR="006A3734" w:rsidRPr="00DF19DB" w:rsidRDefault="006A3734" w:rsidP="006A3734">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III. Dar cuenta en la primera sesión de cada mes, del número y contenido de los expedientes pasados a comisión, con mención de los que hayan sido resueltos y de los pendientes;</w:t>
      </w:r>
    </w:p>
    <w:p w14:paraId="37B79659" w14:textId="1C7B1434" w:rsidR="006A3734" w:rsidRPr="00DF19DB" w:rsidRDefault="006A3734" w:rsidP="006A3734">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IV. Llevar y conservar los libros de actas de Cabildo, obteniendo las firmas de los asistentes a las sesiones;</w:t>
      </w:r>
    </w:p>
    <w:p w14:paraId="0896EB4D" w14:textId="25C0BE21" w:rsidR="006A3734" w:rsidRPr="00DF19DB" w:rsidRDefault="006A3734" w:rsidP="006A3734">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V. Validar con su firma, los documentos oficiales emanados del Ayuntamiento o de cualquiera de sus miembros;</w:t>
      </w:r>
    </w:p>
    <w:p w14:paraId="7A346A53" w14:textId="20CD8F43" w:rsidR="00F74121" w:rsidRPr="00DF19DB" w:rsidRDefault="006A3734" w:rsidP="006A3734">
      <w:pPr>
        <w:tabs>
          <w:tab w:val="left" w:pos="709"/>
        </w:tabs>
        <w:spacing w:line="276" w:lineRule="auto"/>
        <w:ind w:left="851" w:right="474"/>
        <w:contextualSpacing/>
        <w:jc w:val="both"/>
        <w:rPr>
          <w:rFonts w:ascii="Palatino Linotype" w:hAnsi="Palatino Linotype" w:cs="Arial"/>
          <w:i/>
          <w:sz w:val="22"/>
          <w:lang w:val="es-ES_tradnl"/>
        </w:rPr>
      </w:pPr>
      <w:r w:rsidRPr="00DF19DB">
        <w:rPr>
          <w:rFonts w:ascii="Palatino Linotype" w:hAnsi="Palatino Linotype" w:cs="Arial"/>
          <w:i/>
          <w:sz w:val="22"/>
          <w:lang w:val="es-ES_tradnl"/>
        </w:rPr>
        <w:t>VI. Tener a su cargo el archivo general del Ayuntamiento;</w:t>
      </w:r>
    </w:p>
    <w:p w14:paraId="5CF80CC1" w14:textId="77777777" w:rsidR="00220C5C" w:rsidRPr="00DF19DB" w:rsidRDefault="00220C5C" w:rsidP="00D83748">
      <w:pPr>
        <w:tabs>
          <w:tab w:val="left" w:pos="709"/>
        </w:tabs>
        <w:spacing w:line="360" w:lineRule="auto"/>
        <w:contextualSpacing/>
        <w:jc w:val="both"/>
        <w:rPr>
          <w:rFonts w:ascii="Palatino Linotype" w:hAnsi="Palatino Linotype" w:cs="Arial"/>
          <w:lang w:val="es-ES_tradnl"/>
        </w:rPr>
      </w:pPr>
    </w:p>
    <w:p w14:paraId="5EB04E23" w14:textId="00E6564F" w:rsidR="006A3734" w:rsidRPr="00DF19DB" w:rsidRDefault="006A3734"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Ahora bien, la ponencia resolutoria pudo acceder al sitito web proporcionado por el servidor público habilitado, y se desprende la existencia del video; no obstante este no es accesible, por requerir permisos para poderse visualizar.</w:t>
      </w:r>
    </w:p>
    <w:p w14:paraId="5D8E678F" w14:textId="414A8B41" w:rsidR="006A3734" w:rsidRPr="00DF19DB" w:rsidRDefault="006A3734"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noProof/>
          <w:lang w:val="es-MX" w:eastAsia="es-MX"/>
        </w:rPr>
        <w:drawing>
          <wp:anchor distT="0" distB="0" distL="114300" distR="114300" simplePos="0" relativeHeight="251663360" behindDoc="0" locked="0" layoutInCell="1" allowOverlap="1" wp14:anchorId="59DE1529" wp14:editId="2A49FF24">
            <wp:simplePos x="0" y="0"/>
            <wp:positionH relativeFrom="column">
              <wp:posOffset>981075</wp:posOffset>
            </wp:positionH>
            <wp:positionV relativeFrom="paragraph">
              <wp:posOffset>38631</wp:posOffset>
            </wp:positionV>
            <wp:extent cx="3920490" cy="2606675"/>
            <wp:effectExtent l="0" t="0" r="3810" b="317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0C7266.tmp"/>
                    <pic:cNvPicPr/>
                  </pic:nvPicPr>
                  <pic:blipFill>
                    <a:blip r:embed="rId13">
                      <a:extLst>
                        <a:ext uri="{28A0092B-C50C-407E-A947-70E740481C1C}">
                          <a14:useLocalDpi xmlns:a14="http://schemas.microsoft.com/office/drawing/2010/main" val="0"/>
                        </a:ext>
                      </a:extLst>
                    </a:blip>
                    <a:stretch>
                      <a:fillRect/>
                    </a:stretch>
                  </pic:blipFill>
                  <pic:spPr>
                    <a:xfrm>
                      <a:off x="0" y="0"/>
                      <a:ext cx="3920490" cy="2606675"/>
                    </a:xfrm>
                    <a:prstGeom prst="rect">
                      <a:avLst/>
                    </a:prstGeom>
                  </pic:spPr>
                </pic:pic>
              </a:graphicData>
            </a:graphic>
            <wp14:sizeRelH relativeFrom="margin">
              <wp14:pctWidth>0</wp14:pctWidth>
            </wp14:sizeRelH>
            <wp14:sizeRelV relativeFrom="margin">
              <wp14:pctHeight>0</wp14:pctHeight>
            </wp14:sizeRelV>
          </wp:anchor>
        </w:drawing>
      </w:r>
    </w:p>
    <w:p w14:paraId="330E3EF3" w14:textId="3433C648" w:rsidR="00220C5C" w:rsidRPr="00DF19DB" w:rsidRDefault="00220C5C" w:rsidP="00D83748">
      <w:pPr>
        <w:tabs>
          <w:tab w:val="left" w:pos="709"/>
        </w:tabs>
        <w:spacing w:line="360" w:lineRule="auto"/>
        <w:contextualSpacing/>
        <w:jc w:val="both"/>
        <w:rPr>
          <w:rFonts w:ascii="Palatino Linotype" w:hAnsi="Palatino Linotype" w:cs="Arial"/>
          <w:lang w:val="es-ES_tradnl"/>
        </w:rPr>
      </w:pPr>
    </w:p>
    <w:p w14:paraId="4491CD43" w14:textId="03E7B53D" w:rsidR="00220C5C" w:rsidRPr="00DF19DB" w:rsidRDefault="00220C5C" w:rsidP="00D83748">
      <w:pPr>
        <w:tabs>
          <w:tab w:val="left" w:pos="709"/>
        </w:tabs>
        <w:spacing w:line="360" w:lineRule="auto"/>
        <w:contextualSpacing/>
        <w:jc w:val="both"/>
        <w:rPr>
          <w:rFonts w:ascii="Palatino Linotype" w:hAnsi="Palatino Linotype" w:cs="Arial"/>
          <w:lang w:val="es-ES_tradnl"/>
        </w:rPr>
      </w:pPr>
    </w:p>
    <w:p w14:paraId="287C6D24" w14:textId="78A4547B" w:rsidR="00220C5C" w:rsidRPr="00DF19DB" w:rsidRDefault="00220C5C" w:rsidP="00D83748">
      <w:pPr>
        <w:tabs>
          <w:tab w:val="left" w:pos="709"/>
        </w:tabs>
        <w:spacing w:line="360" w:lineRule="auto"/>
        <w:contextualSpacing/>
        <w:jc w:val="both"/>
        <w:rPr>
          <w:rFonts w:ascii="Palatino Linotype" w:hAnsi="Palatino Linotype" w:cs="Arial"/>
          <w:lang w:val="es-ES_tradnl"/>
        </w:rPr>
      </w:pPr>
    </w:p>
    <w:p w14:paraId="4873C3D6" w14:textId="6AB1AA91" w:rsidR="00220C5C" w:rsidRPr="00DF19DB" w:rsidRDefault="00220C5C" w:rsidP="00D83748">
      <w:pPr>
        <w:tabs>
          <w:tab w:val="left" w:pos="709"/>
        </w:tabs>
        <w:spacing w:line="360" w:lineRule="auto"/>
        <w:contextualSpacing/>
        <w:jc w:val="both"/>
        <w:rPr>
          <w:rFonts w:ascii="Palatino Linotype" w:hAnsi="Palatino Linotype" w:cs="Arial"/>
          <w:lang w:val="es-ES_tradnl"/>
        </w:rPr>
      </w:pPr>
    </w:p>
    <w:p w14:paraId="0CAA6310" w14:textId="77777777" w:rsidR="00573F94" w:rsidRPr="00DF19DB" w:rsidRDefault="00573F94" w:rsidP="00D83748">
      <w:pPr>
        <w:tabs>
          <w:tab w:val="left" w:pos="709"/>
        </w:tabs>
        <w:spacing w:line="360" w:lineRule="auto"/>
        <w:contextualSpacing/>
        <w:jc w:val="both"/>
        <w:rPr>
          <w:rFonts w:ascii="Palatino Linotype" w:hAnsi="Palatino Linotype" w:cs="Arial"/>
          <w:lang w:val="es-ES_tradnl"/>
        </w:rPr>
      </w:pPr>
    </w:p>
    <w:p w14:paraId="7333990F" w14:textId="77777777" w:rsidR="006A3734" w:rsidRPr="00DF19DB" w:rsidRDefault="006A3734" w:rsidP="00D83748">
      <w:pPr>
        <w:tabs>
          <w:tab w:val="left" w:pos="709"/>
        </w:tabs>
        <w:spacing w:line="360" w:lineRule="auto"/>
        <w:contextualSpacing/>
        <w:jc w:val="both"/>
        <w:rPr>
          <w:rFonts w:ascii="Palatino Linotype" w:hAnsi="Palatino Linotype" w:cs="Arial"/>
          <w:lang w:val="es-ES_tradnl"/>
        </w:rPr>
      </w:pPr>
    </w:p>
    <w:p w14:paraId="66DFFD60" w14:textId="77777777" w:rsidR="006A3734" w:rsidRPr="00DF19DB" w:rsidRDefault="006A3734" w:rsidP="00D83748">
      <w:pPr>
        <w:tabs>
          <w:tab w:val="left" w:pos="709"/>
        </w:tabs>
        <w:spacing w:line="360" w:lineRule="auto"/>
        <w:contextualSpacing/>
        <w:jc w:val="both"/>
        <w:rPr>
          <w:rFonts w:ascii="Palatino Linotype" w:hAnsi="Palatino Linotype" w:cs="Arial"/>
          <w:lang w:val="es-ES_tradnl"/>
        </w:rPr>
      </w:pPr>
    </w:p>
    <w:p w14:paraId="3A084A5B" w14:textId="77777777" w:rsidR="006A3734" w:rsidRPr="00DF19DB" w:rsidRDefault="006A3734" w:rsidP="00D83748">
      <w:pPr>
        <w:tabs>
          <w:tab w:val="left" w:pos="709"/>
        </w:tabs>
        <w:spacing w:line="360" w:lineRule="auto"/>
        <w:contextualSpacing/>
        <w:jc w:val="both"/>
        <w:rPr>
          <w:rFonts w:ascii="Palatino Linotype" w:hAnsi="Palatino Linotype" w:cs="Arial"/>
          <w:lang w:val="es-ES_tradnl"/>
        </w:rPr>
      </w:pPr>
    </w:p>
    <w:p w14:paraId="6B194FE9" w14:textId="77777777" w:rsidR="006A3734" w:rsidRPr="00DF19DB" w:rsidRDefault="006A3734" w:rsidP="00D83748">
      <w:pPr>
        <w:tabs>
          <w:tab w:val="left" w:pos="709"/>
        </w:tabs>
        <w:spacing w:line="360" w:lineRule="auto"/>
        <w:contextualSpacing/>
        <w:jc w:val="both"/>
        <w:rPr>
          <w:rFonts w:ascii="Palatino Linotype" w:hAnsi="Palatino Linotype" w:cs="Arial"/>
          <w:lang w:val="es-ES_tradnl"/>
        </w:rPr>
      </w:pPr>
    </w:p>
    <w:p w14:paraId="451B8917" w14:textId="48460354" w:rsidR="006A3734" w:rsidRPr="00DF19DB" w:rsidRDefault="006A3734" w:rsidP="00D83748">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 xml:space="preserve">De ello que instruya la entrega del </w:t>
      </w:r>
      <w:r w:rsidR="00E81226" w:rsidRPr="00DF19DB">
        <w:rPr>
          <w:rFonts w:ascii="Palatino Linotype" w:hAnsi="Palatino Linotype" w:cs="Arial"/>
          <w:lang w:val="es-ES_tradnl"/>
        </w:rPr>
        <w:t>video de la sesión de Cabildo referido en la solicitud de información.</w:t>
      </w:r>
    </w:p>
    <w:p w14:paraId="73CDE3A3" w14:textId="77777777" w:rsidR="006A3734" w:rsidRPr="00DF19DB" w:rsidRDefault="006A3734" w:rsidP="00E6223C">
      <w:pPr>
        <w:tabs>
          <w:tab w:val="left" w:pos="709"/>
        </w:tabs>
        <w:spacing w:line="360" w:lineRule="auto"/>
        <w:contextualSpacing/>
        <w:jc w:val="both"/>
        <w:rPr>
          <w:rFonts w:ascii="Palatino Linotype" w:hAnsi="Palatino Linotype" w:cs="Arial"/>
          <w:lang w:val="es-ES_tradnl"/>
        </w:rPr>
      </w:pPr>
    </w:p>
    <w:p w14:paraId="3CA2E312" w14:textId="77777777" w:rsidR="006A3734" w:rsidRPr="00DF19DB" w:rsidRDefault="006A3734" w:rsidP="00E6223C">
      <w:pPr>
        <w:tabs>
          <w:tab w:val="left" w:pos="709"/>
        </w:tabs>
        <w:spacing w:line="360" w:lineRule="auto"/>
        <w:contextualSpacing/>
        <w:jc w:val="both"/>
        <w:rPr>
          <w:rFonts w:ascii="Palatino Linotype" w:hAnsi="Palatino Linotype" w:cs="Arial"/>
          <w:lang w:val="es-ES_tradnl"/>
        </w:rPr>
      </w:pPr>
    </w:p>
    <w:p w14:paraId="4FEDF0F2" w14:textId="3155800B" w:rsidR="006A3734" w:rsidRPr="00DF19DB" w:rsidRDefault="00E81226" w:rsidP="00E6223C">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lastRenderedPageBreak/>
        <w:t xml:space="preserve">Finalmente en lo que respecta al punto 4 de la </w:t>
      </w:r>
      <w:r w:rsidR="0002448A" w:rsidRPr="00DF19DB">
        <w:rPr>
          <w:rFonts w:ascii="Palatino Linotype" w:hAnsi="Palatino Linotype" w:cs="Arial"/>
          <w:lang w:val="es-ES_tradnl"/>
        </w:rPr>
        <w:t>solicitud</w:t>
      </w:r>
      <w:r w:rsidRPr="00DF19DB">
        <w:rPr>
          <w:rFonts w:ascii="Palatino Linotype" w:hAnsi="Palatino Linotype" w:cs="Arial"/>
          <w:lang w:val="es-ES_tradnl"/>
        </w:rPr>
        <w:t>, relativo a “</w:t>
      </w:r>
      <w:r w:rsidRPr="00DF19DB">
        <w:rPr>
          <w:rFonts w:ascii="Palatino Linotype" w:hAnsi="Palatino Linotype" w:cs="Arial"/>
          <w:b/>
          <w:lang w:val="es-ES_tradnl"/>
        </w:rPr>
        <w:t>Listado de todas las multas/sanciones que se han impuesto a todos los servidores públicos por no entregar la información a regidores/recurrentes/ etc del año 2025 a la fecha actual</w:t>
      </w:r>
      <w:r w:rsidRPr="00DF19DB">
        <w:rPr>
          <w:rFonts w:ascii="Palatino Linotype" w:hAnsi="Palatino Linotype" w:cs="Arial"/>
          <w:lang w:val="es-ES_tradnl"/>
        </w:rPr>
        <w:t>.”</w:t>
      </w:r>
    </w:p>
    <w:p w14:paraId="24E804B7" w14:textId="77777777" w:rsidR="00DC2E73" w:rsidRPr="00DF19DB" w:rsidRDefault="00DC2E73" w:rsidP="00E6223C">
      <w:pPr>
        <w:tabs>
          <w:tab w:val="left" w:pos="709"/>
        </w:tabs>
        <w:spacing w:line="360" w:lineRule="auto"/>
        <w:contextualSpacing/>
        <w:jc w:val="both"/>
        <w:rPr>
          <w:rFonts w:ascii="Palatino Linotype" w:hAnsi="Palatino Linotype" w:cs="Arial"/>
          <w:lang w:val="es-ES_tradnl"/>
        </w:rPr>
      </w:pPr>
    </w:p>
    <w:p w14:paraId="7E7683D4" w14:textId="11D32B7E" w:rsidR="0002448A" w:rsidRPr="00DF19DB" w:rsidRDefault="00E81226" w:rsidP="00E6223C">
      <w:pPr>
        <w:tabs>
          <w:tab w:val="left" w:pos="709"/>
        </w:tabs>
        <w:spacing w:line="360" w:lineRule="auto"/>
        <w:contextualSpacing/>
        <w:jc w:val="both"/>
        <w:rPr>
          <w:rFonts w:ascii="Palatino Linotype" w:hAnsi="Palatino Linotype" w:cs="Arial"/>
          <w:i/>
          <w:lang w:val="es-ES_tradnl"/>
        </w:rPr>
      </w:pPr>
      <w:r w:rsidRPr="00DF19DB">
        <w:rPr>
          <w:rFonts w:ascii="Palatino Linotype" w:hAnsi="Palatino Linotype" w:cs="Arial"/>
          <w:lang w:val="es-ES_tradnl"/>
        </w:rPr>
        <w:t>Se aprecia que fue pedido el lista</w:t>
      </w:r>
      <w:r w:rsidR="0002448A" w:rsidRPr="00DF19DB">
        <w:rPr>
          <w:rFonts w:ascii="Palatino Linotype" w:hAnsi="Palatino Linotype" w:cs="Arial"/>
          <w:lang w:val="es-ES_tradnl"/>
        </w:rPr>
        <w:t>do</w:t>
      </w:r>
      <w:r w:rsidRPr="00DF19DB">
        <w:rPr>
          <w:rFonts w:ascii="Palatino Linotype" w:hAnsi="Palatino Linotype" w:cs="Arial"/>
          <w:lang w:val="es-ES_tradnl"/>
        </w:rPr>
        <w:t>, y ene se sentido, la Titular de la Consejería Jurídica</w:t>
      </w:r>
      <w:r w:rsidR="0002448A" w:rsidRPr="00DF19DB">
        <w:rPr>
          <w:rFonts w:ascii="Palatino Linotype" w:hAnsi="Palatino Linotype" w:cs="Arial"/>
          <w:lang w:val="es-ES_tradnl"/>
        </w:rPr>
        <w:t xml:space="preserve"> </w:t>
      </w:r>
      <w:r w:rsidRPr="00DF19DB">
        <w:rPr>
          <w:rFonts w:ascii="Palatino Linotype" w:hAnsi="Palatino Linotype" w:cs="Arial"/>
          <w:lang w:val="es-ES_tradnl"/>
        </w:rPr>
        <w:t xml:space="preserve"> </w:t>
      </w:r>
      <w:r w:rsidR="0002448A" w:rsidRPr="00DF19DB">
        <w:rPr>
          <w:rFonts w:ascii="Palatino Linotype" w:hAnsi="Palatino Linotype" w:cs="Arial"/>
          <w:lang w:val="es-ES_tradnl"/>
        </w:rPr>
        <w:t xml:space="preserve">hizo del conocimiento la única multa impuesta. Por lo que la manifestación emitida por el particular en la etapa de manifestaciones se considera petición adicional o </w:t>
      </w:r>
      <w:r w:rsidR="0002448A" w:rsidRPr="00DF19DB">
        <w:rPr>
          <w:rFonts w:ascii="Palatino Linotype" w:hAnsi="Palatino Linotype" w:cs="Arial"/>
          <w:i/>
          <w:lang w:val="es-ES_tradnl"/>
        </w:rPr>
        <w:t>plus petitio.</w:t>
      </w:r>
    </w:p>
    <w:p w14:paraId="774EB803" w14:textId="23AC6609" w:rsidR="00E81226" w:rsidRPr="00DF19DB" w:rsidRDefault="0002448A" w:rsidP="00E6223C">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 xml:space="preserve"> </w:t>
      </w:r>
    </w:p>
    <w:p w14:paraId="2D755D21" w14:textId="458AABB6" w:rsidR="00245F73" w:rsidRPr="00DF19DB" w:rsidRDefault="00245F73" w:rsidP="00245F73">
      <w:pPr>
        <w:spacing w:before="240" w:after="160" w:line="360" w:lineRule="auto"/>
        <w:jc w:val="both"/>
        <w:rPr>
          <w:rFonts w:ascii="Palatino Linotype" w:eastAsiaTheme="minorHAnsi" w:hAnsi="Palatino Linotype" w:cstheme="minorBidi"/>
          <w:iCs/>
          <w:color w:val="000000"/>
          <w:lang w:val="es-ES_tradnl" w:eastAsia="en-US"/>
        </w:rPr>
      </w:pPr>
      <w:r w:rsidRPr="00DF19DB">
        <w:rPr>
          <w:rFonts w:ascii="Palatino Linotype" w:eastAsiaTheme="minorHAnsi" w:hAnsi="Palatino Linotype" w:cstheme="minorBidi"/>
          <w:iCs/>
          <w:color w:val="000000"/>
          <w:lang w:val="es-ES_tradnl" w:eastAsia="en-US"/>
        </w:rPr>
        <w:t>A mayor abundamiento, el nuevo punto de la solicitud -</w:t>
      </w:r>
      <w:r w:rsidR="004F42AF" w:rsidRPr="00DF19DB">
        <w:t xml:space="preserve"> </w:t>
      </w:r>
      <w:r w:rsidR="004F42AF" w:rsidRPr="00DF19DB">
        <w:rPr>
          <w:rFonts w:ascii="Palatino Linotype" w:eastAsiaTheme="minorHAnsi" w:hAnsi="Palatino Linotype" w:cstheme="minorBidi"/>
          <w:iCs/>
          <w:color w:val="000000"/>
          <w:lang w:val="es-ES_tradnl" w:eastAsia="en-US"/>
        </w:rPr>
        <w:t>se habla de la multa pero no se anexa</w:t>
      </w:r>
      <w:r w:rsidRPr="00DF19DB">
        <w:rPr>
          <w:rFonts w:ascii="Palatino Linotype" w:eastAsiaTheme="minorHAnsi" w:hAnsi="Palatino Linotype" w:cstheme="minorBidi"/>
          <w:iCs/>
          <w:color w:val="000000"/>
          <w:lang w:val="es-ES_tradnl" w:eastAsia="en-US"/>
        </w:rPr>
        <w:t xml:space="preserve">-, es considerado como </w:t>
      </w:r>
      <w:r w:rsidRPr="00DF19DB">
        <w:rPr>
          <w:rFonts w:ascii="Palatino Linotype" w:eastAsiaTheme="minorHAnsi" w:hAnsi="Palatino Linotype" w:cstheme="minorBidi"/>
          <w:b/>
          <w:bCs/>
          <w:iCs/>
          <w:color w:val="000000"/>
          <w:lang w:val="es-ES_tradnl" w:eastAsia="en-US"/>
        </w:rPr>
        <w:t>plus petitio</w:t>
      </w:r>
      <w:r w:rsidRPr="00DF19DB">
        <w:rPr>
          <w:rFonts w:ascii="Palatino Linotype" w:eastAsiaTheme="minorHAnsi" w:hAnsi="Palatino Linotype" w:cstheme="minorBidi"/>
          <w:iCs/>
          <w:color w:val="000000"/>
          <w:lang w:val="es-ES_tradnl" w:eastAsia="en-US"/>
        </w:rPr>
        <w:t xml:space="preserve"> y no es susceptible de ser valorado. </w:t>
      </w:r>
    </w:p>
    <w:p w14:paraId="0A8276DC" w14:textId="77777777" w:rsidR="00245F73" w:rsidRPr="00DF19DB" w:rsidRDefault="00245F73" w:rsidP="00245F73">
      <w:pPr>
        <w:tabs>
          <w:tab w:val="left" w:pos="7088"/>
        </w:tabs>
        <w:autoSpaceDE w:val="0"/>
        <w:autoSpaceDN w:val="0"/>
        <w:adjustRightInd w:val="0"/>
        <w:spacing w:line="360" w:lineRule="auto"/>
        <w:jc w:val="both"/>
        <w:rPr>
          <w:rFonts w:ascii="Palatino Linotype" w:hAnsi="Palatino Linotype" w:cs="Arial"/>
          <w:iCs/>
        </w:rPr>
      </w:pPr>
      <w:r w:rsidRPr="00DF19DB">
        <w:rPr>
          <w:rFonts w:ascii="Palatino Linotype" w:hAnsi="Palatino Linotype" w:cs="Arial"/>
          <w:iCs/>
        </w:rPr>
        <w:t xml:space="preserve">Viene a colación, el artículo 36 fracción II de la Ley de Transparencia y Acceso a la Información Pública del Estado de México y Municipios, por el cual este Instituto no está facultado para resolver con respecto a ampliaciones a solicitudes de información presentadas por medios distintos a los que señala el artículo 155 del multicitado ordenamiento, por lo que el recurso de revisión no constituye un medio válido para solicitar información adicional.  </w:t>
      </w:r>
    </w:p>
    <w:p w14:paraId="4A168E6B" w14:textId="77777777" w:rsidR="00245F73" w:rsidRPr="00DF19DB" w:rsidRDefault="00245F73" w:rsidP="00245F73">
      <w:pPr>
        <w:tabs>
          <w:tab w:val="left" w:pos="7088"/>
        </w:tabs>
        <w:spacing w:before="240" w:after="160" w:line="360" w:lineRule="auto"/>
        <w:jc w:val="both"/>
        <w:rPr>
          <w:rFonts w:ascii="Palatino Linotype" w:eastAsiaTheme="minorHAnsi" w:hAnsi="Palatino Linotype" w:cs="Arial"/>
          <w:bCs/>
          <w:iCs/>
          <w:lang w:val="es-MX" w:eastAsia="es-MX"/>
        </w:rPr>
      </w:pPr>
      <w:r w:rsidRPr="00DF19DB">
        <w:rPr>
          <w:rFonts w:ascii="Palatino Linotype" w:eastAsiaTheme="minorHAnsi" w:hAnsi="Palatino Linotype" w:cs="Arial"/>
          <w:bCs/>
          <w:iCs/>
          <w:lang w:val="es-MX" w:eastAsia="es-MX"/>
        </w:rPr>
        <w:t>Sirve de apoyo a lo anterior por analogía, la Jurisprudencia No. 29 visible a foja 19 del Apéndice al Semanario Judicial de la Federación 1917-1995, Tomo IV, Materia Común, Primera Parte, Tesis de la Suprema Corte de Justicia, que señala:</w:t>
      </w:r>
    </w:p>
    <w:p w14:paraId="5E62770F" w14:textId="77777777" w:rsidR="00245F73" w:rsidRPr="00DF19DB" w:rsidRDefault="00245F73" w:rsidP="00245F73">
      <w:pPr>
        <w:spacing w:before="240" w:after="160" w:line="360" w:lineRule="auto"/>
        <w:ind w:left="851" w:right="851"/>
        <w:jc w:val="both"/>
        <w:rPr>
          <w:rFonts w:ascii="Palatino Linotype" w:eastAsiaTheme="minorHAnsi" w:hAnsi="Palatino Linotype" w:cs="Arial"/>
          <w:b/>
          <w:bCs/>
          <w:iCs/>
          <w:sz w:val="22"/>
          <w:szCs w:val="22"/>
          <w:lang w:val="es-MX" w:eastAsia="es-MX"/>
        </w:rPr>
      </w:pPr>
      <w:r w:rsidRPr="00DF19DB">
        <w:rPr>
          <w:rFonts w:ascii="Palatino Linotype" w:eastAsiaTheme="minorHAnsi" w:hAnsi="Palatino Linotype" w:cs="Arial"/>
          <w:b/>
          <w:bCs/>
          <w:iCs/>
          <w:sz w:val="22"/>
          <w:szCs w:val="22"/>
          <w:lang w:val="es-MX" w:eastAsia="es-MX"/>
        </w:rPr>
        <w:t>“AGRAVIOS EN LA REVISIÓN. DEBEN ESTAR EN RELACIÓN DIRECTA CON LOS FUNDAMENTOS Y CONSIDERACIONES DE LA SENTENCIA</w:t>
      </w:r>
    </w:p>
    <w:p w14:paraId="027E72A3" w14:textId="77777777" w:rsidR="00245F73" w:rsidRPr="00DF19DB" w:rsidRDefault="00245F73" w:rsidP="00245F73">
      <w:pPr>
        <w:tabs>
          <w:tab w:val="left" w:pos="7797"/>
        </w:tabs>
        <w:spacing w:before="240" w:after="160" w:line="360" w:lineRule="auto"/>
        <w:ind w:left="851" w:right="851"/>
        <w:jc w:val="both"/>
        <w:rPr>
          <w:rFonts w:ascii="Palatino Linotype" w:eastAsiaTheme="minorHAnsi" w:hAnsi="Palatino Linotype" w:cs="Arial"/>
          <w:bCs/>
          <w:iCs/>
          <w:sz w:val="22"/>
          <w:szCs w:val="22"/>
          <w:lang w:val="es-MX" w:eastAsia="es-MX"/>
        </w:rPr>
      </w:pPr>
      <w:r w:rsidRPr="00DF19DB">
        <w:rPr>
          <w:rFonts w:ascii="Palatino Linotype" w:eastAsiaTheme="minorHAnsi" w:hAnsi="Palatino Linotype" w:cs="Arial"/>
          <w:b/>
          <w:bCs/>
          <w:iCs/>
          <w:sz w:val="22"/>
          <w:szCs w:val="22"/>
          <w:u w:val="single"/>
          <w:lang w:val="es-MX" w:eastAsia="es-MX"/>
        </w:rPr>
        <w:lastRenderedPageBreak/>
        <w:t>Los agravios deben estar en relación directa e inmediata con los fundamentos contenidos en la sentencia que se recurre</w:t>
      </w:r>
      <w:r w:rsidRPr="00DF19DB">
        <w:rPr>
          <w:rFonts w:ascii="Palatino Linotype" w:eastAsiaTheme="minorHAnsi" w:hAnsi="Palatino Linotype" w:cs="Arial"/>
          <w:bCs/>
          <w:iCs/>
          <w:sz w:val="22"/>
          <w:szCs w:val="22"/>
          <w:lang w:val="es-MX" w:eastAsia="es-MX"/>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r w:rsidRPr="00DF19DB">
        <w:rPr>
          <w:rFonts w:ascii="Palatino Linotype" w:hAnsi="Palatino Linotype"/>
          <w:b/>
          <w:iCs/>
          <w:lang w:val="es-ES_tradnl"/>
        </w:rPr>
        <w:t>[Sic]</w:t>
      </w:r>
    </w:p>
    <w:p w14:paraId="1244C668" w14:textId="77777777" w:rsidR="004F42AF" w:rsidRPr="00DF19DB" w:rsidRDefault="004F42AF" w:rsidP="004F42AF">
      <w:pPr>
        <w:tabs>
          <w:tab w:val="left" w:pos="1301"/>
        </w:tabs>
        <w:spacing w:before="240" w:after="160" w:line="360" w:lineRule="auto"/>
        <w:ind w:right="51"/>
        <w:jc w:val="both"/>
        <w:rPr>
          <w:rFonts w:ascii="Palatino Linotype" w:eastAsiaTheme="minorHAnsi" w:hAnsi="Palatino Linotype" w:cs="Arial"/>
          <w:iCs/>
          <w:lang w:val="es-MX" w:eastAsia="en-US"/>
        </w:rPr>
      </w:pPr>
    </w:p>
    <w:p w14:paraId="59DAE2B2" w14:textId="1BC68C3E" w:rsidR="00245F73" w:rsidRPr="00DF19DB" w:rsidRDefault="00245F73" w:rsidP="004F42AF">
      <w:pPr>
        <w:tabs>
          <w:tab w:val="left" w:pos="1301"/>
        </w:tabs>
        <w:spacing w:before="240" w:after="160" w:line="360" w:lineRule="auto"/>
        <w:ind w:right="51"/>
        <w:jc w:val="both"/>
        <w:rPr>
          <w:rFonts w:ascii="Palatino Linotype" w:eastAsiaTheme="minorHAnsi" w:hAnsi="Palatino Linotype" w:cs="Arial"/>
          <w:bCs/>
          <w:iCs/>
          <w:lang w:val="es-MX" w:eastAsia="es-MX"/>
        </w:rPr>
      </w:pPr>
      <w:r w:rsidRPr="00DF19DB">
        <w:rPr>
          <w:rFonts w:ascii="Palatino Linotype" w:eastAsiaTheme="minorHAnsi" w:hAnsi="Palatino Linotype" w:cs="Arial"/>
          <w:bCs/>
          <w:iCs/>
          <w:lang w:val="es-MX" w:eastAsia="es-MX"/>
        </w:rPr>
        <w:t xml:space="preserve">Por lo anterior, se establece que dentro del recurso de revisión presentado por </w:t>
      </w:r>
      <w:r w:rsidR="004F42AF" w:rsidRPr="00DF19DB">
        <w:rPr>
          <w:rFonts w:ascii="Palatino Linotype" w:eastAsiaTheme="minorHAnsi" w:hAnsi="Palatino Linotype" w:cs="Arial"/>
          <w:b/>
          <w:bCs/>
          <w:iCs/>
          <w:lang w:val="es-MX" w:eastAsia="es-MX"/>
        </w:rPr>
        <w:t>el</w:t>
      </w:r>
      <w:r w:rsidRPr="00DF19DB">
        <w:rPr>
          <w:rFonts w:ascii="Palatino Linotype" w:eastAsiaTheme="minorHAnsi" w:hAnsi="Palatino Linotype" w:cs="Arial"/>
          <w:b/>
          <w:bCs/>
          <w:iCs/>
          <w:lang w:val="es-MX" w:eastAsia="es-MX"/>
        </w:rPr>
        <w:t xml:space="preserve"> Recurrente </w:t>
      </w:r>
      <w:r w:rsidRPr="00DF19DB">
        <w:rPr>
          <w:rFonts w:ascii="Palatino Linotype" w:eastAsiaTheme="minorHAnsi" w:hAnsi="Palatino Linotype" w:cs="Arial"/>
          <w:bCs/>
          <w:iCs/>
          <w:lang w:val="es-MX" w:eastAsia="es-MX"/>
        </w:rPr>
        <w:t xml:space="preserve">no debe variar el fondo de la litis,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3D37AA2B" w14:textId="77777777" w:rsidR="00245F73" w:rsidRPr="00DF19DB" w:rsidRDefault="00245F73" w:rsidP="00245F73">
      <w:pPr>
        <w:tabs>
          <w:tab w:val="left" w:pos="7088"/>
          <w:tab w:val="left" w:pos="7230"/>
        </w:tabs>
        <w:spacing w:before="240" w:after="160" w:line="360" w:lineRule="auto"/>
        <w:jc w:val="both"/>
        <w:rPr>
          <w:rFonts w:ascii="Palatino Linotype" w:eastAsiaTheme="minorHAnsi" w:hAnsi="Palatino Linotype" w:cs="Arial"/>
          <w:bCs/>
          <w:iCs/>
          <w:lang w:val="es-MX" w:eastAsia="es-MX"/>
        </w:rPr>
      </w:pPr>
      <w:r w:rsidRPr="00DF19DB">
        <w:rPr>
          <w:rFonts w:ascii="Palatino Linotype" w:eastAsiaTheme="minorHAnsi" w:hAnsi="Palatino Linotype" w:cs="Arial"/>
          <w:bCs/>
          <w:iCs/>
          <w:lang w:val="es-MX" w:eastAsia="es-MX"/>
        </w:rPr>
        <w:t>De igual manera, tiene aplicación al respecto por analogía, la tesis aislada número I.8o.A.136 A, de la Novena Época, publicada en el Seminario Oficial de la Federación y su Gaceta Tomo XXIX, Marzo de 2009, página 2887, con número de registro 167607, que lleva por rubro y texto los siguientes:</w:t>
      </w:r>
    </w:p>
    <w:p w14:paraId="1B8815DB" w14:textId="77777777" w:rsidR="00245F73" w:rsidRPr="00DF19DB" w:rsidRDefault="00245F73" w:rsidP="00245F73">
      <w:pPr>
        <w:tabs>
          <w:tab w:val="left" w:pos="6237"/>
        </w:tabs>
        <w:spacing w:before="240" w:after="160" w:line="360" w:lineRule="auto"/>
        <w:ind w:left="851" w:right="851"/>
        <w:jc w:val="both"/>
        <w:rPr>
          <w:rFonts w:ascii="Palatino Linotype" w:eastAsiaTheme="minorHAnsi" w:hAnsi="Palatino Linotype" w:cs="Arial"/>
          <w:b/>
          <w:bCs/>
          <w:iCs/>
          <w:sz w:val="22"/>
          <w:szCs w:val="22"/>
          <w:u w:val="single"/>
          <w:lang w:val="es-MX" w:eastAsia="es-MX"/>
        </w:rPr>
      </w:pPr>
      <w:r w:rsidRPr="00DF19DB">
        <w:rPr>
          <w:rFonts w:ascii="Palatino Linotype" w:eastAsiaTheme="minorHAnsi" w:hAnsi="Palatino Linotype" w:cs="Arial"/>
          <w:b/>
          <w:bCs/>
          <w:iCs/>
          <w:sz w:val="22"/>
          <w:szCs w:val="22"/>
          <w:lang w:val="es-MX" w:eastAsia="es-MX"/>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w:t>
      </w:r>
      <w:r w:rsidRPr="00DF19DB">
        <w:rPr>
          <w:rFonts w:ascii="Palatino Linotype" w:eastAsiaTheme="minorHAnsi" w:hAnsi="Palatino Linotype" w:cs="Arial"/>
          <w:b/>
          <w:bCs/>
          <w:iCs/>
          <w:sz w:val="22"/>
          <w:szCs w:val="22"/>
          <w:lang w:val="es-MX" w:eastAsia="es-MX"/>
        </w:rPr>
        <w:lastRenderedPageBreak/>
        <w:t xml:space="preserve">SUJETOS OBLIGADOS, </w:t>
      </w:r>
      <w:r w:rsidRPr="00DF19DB">
        <w:rPr>
          <w:rFonts w:ascii="Palatino Linotype" w:eastAsiaTheme="minorHAnsi" w:hAnsi="Palatino Linotype" w:cs="Arial"/>
          <w:b/>
          <w:bCs/>
          <w:iCs/>
          <w:sz w:val="22"/>
          <w:szCs w:val="22"/>
          <w:u w:val="single"/>
          <w:lang w:val="es-MX" w:eastAsia="es-MX"/>
        </w:rPr>
        <w:t xml:space="preserve">O SEAN DISTINTOS A LOS DE SU PETICIÓN INICIAL. </w:t>
      </w:r>
    </w:p>
    <w:p w14:paraId="4EBB2B0E" w14:textId="77777777" w:rsidR="00245F73" w:rsidRPr="00DF19DB" w:rsidRDefault="00245F73" w:rsidP="00245F73">
      <w:pPr>
        <w:tabs>
          <w:tab w:val="left" w:pos="6237"/>
        </w:tabs>
        <w:spacing w:before="240" w:after="160" w:line="360" w:lineRule="auto"/>
        <w:ind w:left="851" w:right="851"/>
        <w:jc w:val="both"/>
        <w:rPr>
          <w:rFonts w:ascii="Palatino Linotype" w:eastAsiaTheme="minorHAnsi" w:hAnsi="Palatino Linotype" w:cs="Arial"/>
          <w:b/>
          <w:bCs/>
          <w:iCs/>
          <w:sz w:val="22"/>
          <w:szCs w:val="22"/>
          <w:lang w:val="es-MX" w:eastAsia="es-MX"/>
        </w:rPr>
      </w:pPr>
      <w:r w:rsidRPr="00DF19DB">
        <w:rPr>
          <w:rFonts w:ascii="Palatino Linotype" w:eastAsiaTheme="minorHAnsi" w:hAnsi="Palatino Linotype" w:cs="Arial"/>
          <w:bCs/>
          <w:iCs/>
          <w:sz w:val="22"/>
          <w:szCs w:val="22"/>
          <w:lang w:val="es-MX" w:eastAsia="es-MX"/>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w:t>
      </w:r>
      <w:r w:rsidRPr="00DF19DB">
        <w:rPr>
          <w:rFonts w:ascii="Palatino Linotype" w:eastAsiaTheme="minorHAnsi" w:hAnsi="Palatino Linotype" w:cs="Arial"/>
          <w:b/>
          <w:bCs/>
          <w:iCs/>
          <w:sz w:val="22"/>
          <w:szCs w:val="22"/>
          <w:u w:val="single"/>
          <w:lang w:val="es-MX" w:eastAsia="es-MX"/>
        </w:rPr>
        <w:t>el precepto 6 de la propia legislación prevé el principio de máxima publicidad y disponibilidad de la información en posesión de los sujetos obligados;</w:t>
      </w:r>
      <w:r w:rsidRPr="00DF19DB">
        <w:rPr>
          <w:rFonts w:ascii="Palatino Linotype" w:eastAsiaTheme="minorHAnsi" w:hAnsi="Palatino Linotype" w:cs="Arial"/>
          <w:bCs/>
          <w:iCs/>
          <w:sz w:val="22"/>
          <w:szCs w:val="22"/>
          <w:lang w:val="es-MX" w:eastAsia="es-MX"/>
        </w:rPr>
        <w:t xml:space="preserve"> también lo es que ello no implica que tales numerales deban interpretarse en el sentido de permitir al gobernado que a su arbitrio solicite copia de documentos que no obren en los expedientes de los sujetos obligados</w:t>
      </w:r>
      <w:r w:rsidRPr="00DF19DB">
        <w:rPr>
          <w:rFonts w:ascii="Palatino Linotype" w:eastAsiaTheme="minorHAnsi" w:hAnsi="Palatino Linotype" w:cs="Arial"/>
          <w:b/>
          <w:bCs/>
          <w:iCs/>
          <w:sz w:val="22"/>
          <w:szCs w:val="22"/>
          <w:lang w:val="es-MX" w:eastAsia="es-MX"/>
        </w:rPr>
        <w:t xml:space="preserve">, </w:t>
      </w:r>
      <w:r w:rsidRPr="00DF19DB">
        <w:rPr>
          <w:rFonts w:ascii="Palatino Linotype" w:eastAsiaTheme="minorHAnsi" w:hAnsi="Palatino Linotype" w:cs="Arial"/>
          <w:b/>
          <w:bCs/>
          <w:iCs/>
          <w:sz w:val="22"/>
          <w:szCs w:val="22"/>
          <w:u w:val="single"/>
          <w:lang w:val="es-MX" w:eastAsia="es-MX"/>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7D6F9046" w14:textId="77777777" w:rsidR="00245F73" w:rsidRPr="00DF19DB" w:rsidRDefault="00245F73" w:rsidP="00245F73">
      <w:pPr>
        <w:tabs>
          <w:tab w:val="left" w:pos="6237"/>
        </w:tabs>
        <w:spacing w:before="240" w:after="160" w:line="360" w:lineRule="auto"/>
        <w:ind w:left="851" w:right="851"/>
        <w:jc w:val="both"/>
        <w:rPr>
          <w:rFonts w:ascii="Palatino Linotype" w:eastAsiaTheme="minorHAnsi" w:hAnsi="Palatino Linotype" w:cs="Arial"/>
          <w:bCs/>
          <w:iCs/>
          <w:sz w:val="22"/>
          <w:szCs w:val="22"/>
          <w:lang w:val="es-MX" w:eastAsia="es-MX"/>
        </w:rPr>
      </w:pPr>
      <w:r w:rsidRPr="00DF19DB">
        <w:rPr>
          <w:rFonts w:ascii="Palatino Linotype" w:eastAsiaTheme="minorHAnsi" w:hAnsi="Palatino Linotype" w:cs="Arial"/>
          <w:bCs/>
          <w:iCs/>
          <w:sz w:val="22"/>
          <w:szCs w:val="22"/>
          <w:lang w:val="es-MX" w:eastAsia="es-MX"/>
        </w:rPr>
        <w:t xml:space="preserve">OCTAVO TRIBUNAL COLEGIADO EN MATERIA ADMINISTRATIVA DEL PRIMER CIRCUITO.” </w:t>
      </w:r>
      <w:r w:rsidRPr="00DF19DB">
        <w:rPr>
          <w:rFonts w:ascii="Palatino Linotype" w:hAnsi="Palatino Linotype"/>
          <w:b/>
          <w:iCs/>
          <w:lang w:val="es-ES_tradnl"/>
        </w:rPr>
        <w:t>[Sic]</w:t>
      </w:r>
    </w:p>
    <w:p w14:paraId="3BFEC59E" w14:textId="77777777" w:rsidR="00245F73" w:rsidRPr="00DF19DB" w:rsidRDefault="00245F73" w:rsidP="00245F73">
      <w:pPr>
        <w:spacing w:before="240" w:after="160" w:line="360" w:lineRule="auto"/>
        <w:jc w:val="both"/>
        <w:rPr>
          <w:rFonts w:ascii="Palatino Linotype" w:eastAsiaTheme="minorHAnsi" w:hAnsi="Palatino Linotype" w:cs="Arial"/>
          <w:bCs/>
          <w:iCs/>
          <w:lang w:val="es-MX" w:eastAsia="es-MX"/>
        </w:rPr>
      </w:pPr>
    </w:p>
    <w:p w14:paraId="37EFFF5D" w14:textId="77777777" w:rsidR="00245F73" w:rsidRPr="00DF19DB" w:rsidRDefault="00245F73" w:rsidP="00245F73">
      <w:pPr>
        <w:spacing w:before="240" w:after="160" w:line="360" w:lineRule="auto"/>
        <w:jc w:val="both"/>
        <w:rPr>
          <w:rFonts w:ascii="Palatino Linotype" w:eastAsiaTheme="minorHAnsi" w:hAnsi="Palatino Linotype" w:cs="Arial"/>
          <w:bCs/>
          <w:iCs/>
          <w:lang w:val="es-MX" w:eastAsia="es-MX"/>
        </w:rPr>
      </w:pPr>
      <w:r w:rsidRPr="00DF19DB">
        <w:rPr>
          <w:rFonts w:ascii="Palatino Linotype" w:eastAsiaTheme="minorHAnsi" w:hAnsi="Palatino Linotype" w:cs="Arial"/>
          <w:bCs/>
          <w:iCs/>
          <w:lang w:val="es-MX" w:eastAsia="es-MX"/>
        </w:rPr>
        <w:lastRenderedPageBreak/>
        <w:t xml:space="preserve">De manera complementaria, el entonces Instituto Nacional de Transparencia, Acceso a la Información y Protección de Datos Personales ha sostenido la improcedencia de ampliar las solicitudes de información pública o de datos personales a través de la interposición del recurso de revisión, como se estima acontece en el anterior asunto. Lo anterior de conformidad con el criterio orientador </w:t>
      </w:r>
      <w:r w:rsidRPr="00DF19DB">
        <w:rPr>
          <w:rFonts w:ascii="Palatino Linotype" w:eastAsiaTheme="minorHAnsi" w:hAnsi="Palatino Linotype" w:cs="Arial"/>
          <w:b/>
          <w:iCs/>
          <w:lang w:val="es-MX" w:eastAsia="es-MX"/>
        </w:rPr>
        <w:t>27/10</w:t>
      </w:r>
      <w:r w:rsidRPr="00DF19DB">
        <w:rPr>
          <w:rFonts w:ascii="Palatino Linotype" w:eastAsiaTheme="minorHAnsi" w:hAnsi="Palatino Linotype" w:cs="Arial"/>
          <w:bCs/>
          <w:iCs/>
          <w:lang w:val="es-MX" w:eastAsia="es-MX"/>
        </w:rPr>
        <w:t xml:space="preserve"> por lo que este Órgano Garante insiste en la imposibilidad de entrar al estudio de información novedosa. Criterio que es de la literalidad siguiente: </w:t>
      </w:r>
    </w:p>
    <w:p w14:paraId="0D2458C6" w14:textId="77777777" w:rsidR="00245F73" w:rsidRPr="00DF19DB" w:rsidRDefault="00245F73" w:rsidP="00245F73">
      <w:pPr>
        <w:tabs>
          <w:tab w:val="left" w:pos="7513"/>
        </w:tabs>
        <w:spacing w:before="240" w:after="160" w:line="360" w:lineRule="auto"/>
        <w:ind w:left="851" w:right="851"/>
        <w:jc w:val="both"/>
        <w:rPr>
          <w:rFonts w:ascii="Palatino Linotype" w:eastAsiaTheme="minorHAnsi" w:hAnsi="Palatino Linotype" w:cs="Arial"/>
          <w:b/>
          <w:bCs/>
          <w:iCs/>
          <w:sz w:val="22"/>
          <w:szCs w:val="22"/>
          <w:lang w:val="es-MX" w:eastAsia="es-MX"/>
        </w:rPr>
      </w:pPr>
      <w:r w:rsidRPr="00DF19DB">
        <w:rPr>
          <w:rFonts w:ascii="Palatino Linotype" w:eastAsiaTheme="minorHAnsi" w:hAnsi="Palatino Linotype" w:cs="Arial"/>
          <w:b/>
          <w:bCs/>
          <w:iCs/>
          <w:sz w:val="22"/>
          <w:szCs w:val="22"/>
          <w:lang w:val="es-MX" w:eastAsia="es-MX"/>
        </w:rPr>
        <w:t>“ES IMPROCEDENTE AMPLIAR LAS SOLICITUDES DE ACCESO A INFORMACIÓN PÚBLICA O DATOS PERSONALES, A TRAVÉS DE LA INTERPOSICIÓN DEL RECURSO DE REVISIÓN</w:t>
      </w:r>
    </w:p>
    <w:p w14:paraId="466E4A11" w14:textId="77777777" w:rsidR="00245F73" w:rsidRPr="00DF19DB" w:rsidRDefault="00245F73" w:rsidP="00245F73">
      <w:pPr>
        <w:tabs>
          <w:tab w:val="left" w:pos="7513"/>
        </w:tabs>
        <w:spacing w:before="240" w:after="160" w:line="360" w:lineRule="auto"/>
        <w:ind w:left="851" w:right="851"/>
        <w:jc w:val="both"/>
        <w:rPr>
          <w:rFonts w:ascii="Palatino Linotype" w:eastAsiaTheme="minorHAnsi" w:hAnsi="Palatino Linotype" w:cs="Arial"/>
          <w:bCs/>
          <w:iCs/>
          <w:sz w:val="22"/>
          <w:szCs w:val="22"/>
          <w:lang w:val="es-MX" w:eastAsia="es-MX"/>
        </w:rPr>
      </w:pPr>
      <w:r w:rsidRPr="00DF19DB">
        <w:rPr>
          <w:rFonts w:ascii="Palatino Linotype" w:eastAsiaTheme="minorHAnsi" w:hAnsi="Palatino Linotype" w:cs="Arial"/>
          <w:b/>
          <w:bCs/>
          <w:iCs/>
          <w:sz w:val="22"/>
          <w:szCs w:val="22"/>
          <w:u w:val="single"/>
          <w:lang w:val="es-MX" w:eastAsia="es-MX"/>
        </w:rPr>
        <w:t>En aquellos casos en los que los recurrentes amplíen los alcances de la solicitud de información o acceso a datos personales a través de un recurso de revisión, esta</w:t>
      </w:r>
      <w:r w:rsidRPr="00DF19DB">
        <w:rPr>
          <w:rFonts w:ascii="Palatino Linotype" w:eastAsiaTheme="minorHAnsi" w:hAnsi="Palatino Linotype" w:cs="Arial"/>
          <w:bCs/>
          <w:iCs/>
          <w:sz w:val="22"/>
          <w:szCs w:val="22"/>
          <w:u w:val="single"/>
          <w:lang w:val="es-MX" w:eastAsia="es-MX"/>
        </w:rPr>
        <w:t xml:space="preserve"> </w:t>
      </w:r>
      <w:r w:rsidRPr="00DF19DB">
        <w:rPr>
          <w:rFonts w:ascii="Palatino Linotype" w:eastAsiaTheme="minorHAnsi" w:hAnsi="Palatino Linotype" w:cs="Arial"/>
          <w:b/>
          <w:bCs/>
          <w:iCs/>
          <w:sz w:val="22"/>
          <w:szCs w:val="22"/>
          <w:u w:val="single"/>
          <w:lang w:val="es-MX" w:eastAsia="es-MX"/>
        </w:rPr>
        <w:t>ampliación no podrá constituir materia del procedimiento a sustanciarse</w:t>
      </w:r>
      <w:r w:rsidRPr="00DF19DB">
        <w:rPr>
          <w:rFonts w:ascii="Palatino Linotype" w:eastAsiaTheme="minorHAnsi" w:hAnsi="Palatino Linotype" w:cs="Arial"/>
          <w:bCs/>
          <w:iCs/>
          <w:sz w:val="22"/>
          <w:szCs w:val="22"/>
          <w:lang w:val="es-MX" w:eastAsia="es-MX"/>
        </w:rPr>
        <w:t xml:space="preserve"> por el Instituto Federal de Acceso a la Información y Protección de Datos. Lo anterior, sin perjuicio de que los recurrentes puedan ejercer su derecho a realizar una nueva solicitud en términos de la Ley de la materia. </w:t>
      </w:r>
    </w:p>
    <w:p w14:paraId="101C597A" w14:textId="77777777" w:rsidR="00245F73" w:rsidRPr="00DF19DB" w:rsidRDefault="00245F73" w:rsidP="00245F73">
      <w:pPr>
        <w:tabs>
          <w:tab w:val="left" w:pos="7513"/>
        </w:tabs>
        <w:spacing w:before="240" w:after="160" w:line="360" w:lineRule="auto"/>
        <w:ind w:left="851" w:right="851"/>
        <w:jc w:val="both"/>
        <w:rPr>
          <w:rFonts w:ascii="Palatino Linotype" w:eastAsiaTheme="minorHAnsi" w:hAnsi="Palatino Linotype" w:cs="Arial"/>
          <w:bCs/>
          <w:iCs/>
          <w:sz w:val="22"/>
          <w:szCs w:val="22"/>
          <w:lang w:val="es-MX" w:eastAsia="es-MX"/>
        </w:rPr>
      </w:pPr>
      <w:r w:rsidRPr="00DF19DB">
        <w:rPr>
          <w:rFonts w:ascii="Palatino Linotype" w:eastAsiaTheme="minorHAnsi" w:hAnsi="Palatino Linotype" w:cs="Arial"/>
          <w:bCs/>
          <w:iCs/>
          <w:sz w:val="22"/>
          <w:szCs w:val="22"/>
          <w:lang w:val="es-MX" w:eastAsia="es-MX"/>
        </w:rPr>
        <w:t xml:space="preserve">Expedientes: 5871/08 Secretaría de Educación Pública –Alonso Gómez- 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 </w:t>
      </w:r>
      <w:r w:rsidRPr="00DF19DB">
        <w:rPr>
          <w:rFonts w:ascii="Palatino Linotype" w:hAnsi="Palatino Linotype"/>
          <w:b/>
          <w:iCs/>
          <w:lang w:val="es-ES_tradnl"/>
        </w:rPr>
        <w:t>(Sic)</w:t>
      </w:r>
    </w:p>
    <w:p w14:paraId="2AA154FE" w14:textId="77777777" w:rsidR="00245F73" w:rsidRPr="00DF19DB" w:rsidRDefault="00245F73" w:rsidP="00245F73">
      <w:pPr>
        <w:spacing w:line="360" w:lineRule="auto"/>
        <w:ind w:right="141"/>
        <w:jc w:val="both"/>
        <w:rPr>
          <w:rFonts w:ascii="Palatino Linotype" w:hAnsi="Palatino Linotype"/>
          <w:bCs/>
          <w:iCs/>
          <w:lang w:val="es-MX"/>
        </w:rPr>
      </w:pPr>
    </w:p>
    <w:p w14:paraId="0A466C8B" w14:textId="77777777" w:rsidR="00245F73" w:rsidRPr="00DF19DB" w:rsidRDefault="00245F73" w:rsidP="00245F73">
      <w:pPr>
        <w:spacing w:line="360" w:lineRule="auto"/>
        <w:ind w:right="141"/>
        <w:jc w:val="both"/>
        <w:rPr>
          <w:rFonts w:ascii="Palatino Linotype" w:hAnsi="Palatino Linotype"/>
          <w:bCs/>
          <w:iCs/>
          <w:lang w:val="es-MX"/>
        </w:rPr>
      </w:pPr>
      <w:r w:rsidRPr="00DF19DB">
        <w:rPr>
          <w:rFonts w:ascii="Palatino Linotype" w:hAnsi="Palatino Linotype"/>
          <w:bCs/>
          <w:iCs/>
          <w:lang w:val="es-MX"/>
        </w:rPr>
        <w:t xml:space="preserve">En consecuencia, </w:t>
      </w:r>
      <w:r w:rsidRPr="00DF19DB">
        <w:rPr>
          <w:rFonts w:ascii="Palatino Linotype" w:hAnsi="Palatino Linotype"/>
          <w:b/>
          <w:bCs/>
          <w:iCs/>
          <w:lang w:val="es-MX"/>
        </w:rPr>
        <w:t>El Sujeto Obligado</w:t>
      </w:r>
      <w:r w:rsidRPr="00DF19DB">
        <w:rPr>
          <w:rFonts w:ascii="Palatino Linotype" w:hAnsi="Palatino Linotype"/>
          <w:bCs/>
          <w:iCs/>
          <w:lang w:val="es-MX"/>
        </w:rPr>
        <w:t xml:space="preserve"> no se encontraba en condiciones de proporcionar la información antes señalada consistente en causa y fecha de inicio de rescisión del multicitado contrato; e</w:t>
      </w:r>
      <w:r w:rsidRPr="00DF19DB">
        <w:rPr>
          <w:rFonts w:ascii="Palatino Linotype" w:hAnsi="Palatino Linotype"/>
          <w:iCs/>
          <w:color w:val="000000"/>
          <w:lang w:val="es-ES_tradnl"/>
        </w:rPr>
        <w:t xml:space="preserve">n razón de que dicha información solicitada no fue requerida en la solicitud de información primigenia, resultando injustificado examinar tales argumentos pues </w:t>
      </w:r>
      <w:r w:rsidRPr="00DF19DB">
        <w:rPr>
          <w:rFonts w:ascii="Palatino Linotype" w:hAnsi="Palatino Linotype"/>
          <w:bCs/>
          <w:iCs/>
          <w:lang w:val="es-MX"/>
        </w:rPr>
        <w:t xml:space="preserve">éstos no fueron del conocimiento del </w:t>
      </w:r>
      <w:r w:rsidRPr="00DF19DB">
        <w:rPr>
          <w:rFonts w:ascii="Palatino Linotype" w:hAnsi="Palatino Linotype"/>
          <w:b/>
          <w:bCs/>
          <w:iCs/>
          <w:lang w:val="es-MX"/>
        </w:rPr>
        <w:t>Sujeto Obligado</w:t>
      </w:r>
      <w:r w:rsidRPr="00DF19DB">
        <w:rPr>
          <w:rFonts w:ascii="Palatino Linotype" w:hAnsi="Palatino Linotype"/>
          <w:bCs/>
          <w:iCs/>
          <w:lang w:val="es-MX"/>
        </w:rPr>
        <w:t xml:space="preserve"> inicialmente, por lo que este no tuvo la oportunidad legal de analizarla ni de pronunciarse sobre la misma. </w:t>
      </w:r>
    </w:p>
    <w:p w14:paraId="6D382EED" w14:textId="77777777" w:rsidR="0002448A" w:rsidRPr="00DF19DB" w:rsidRDefault="0002448A" w:rsidP="00E6223C">
      <w:pPr>
        <w:tabs>
          <w:tab w:val="left" w:pos="709"/>
        </w:tabs>
        <w:spacing w:line="360" w:lineRule="auto"/>
        <w:contextualSpacing/>
        <w:jc w:val="both"/>
        <w:rPr>
          <w:rFonts w:ascii="Palatino Linotype" w:hAnsi="Palatino Linotype" w:cs="Arial"/>
          <w:lang w:val="es-ES_tradnl"/>
        </w:rPr>
      </w:pPr>
    </w:p>
    <w:p w14:paraId="1F6D361B" w14:textId="50406058" w:rsidR="0002448A" w:rsidRPr="00DF19DB" w:rsidRDefault="004F42AF" w:rsidP="00E6223C">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t>Por lo que se dejan a salvo sus derechos de presentar de nueva cuenta solicitud o solicitudes de información, con los nuevos requerimientos.</w:t>
      </w:r>
    </w:p>
    <w:p w14:paraId="3BC174F6" w14:textId="77777777" w:rsidR="0002448A" w:rsidRPr="00DF19DB" w:rsidRDefault="0002448A" w:rsidP="00E6223C">
      <w:pPr>
        <w:tabs>
          <w:tab w:val="left" w:pos="709"/>
        </w:tabs>
        <w:spacing w:line="360" w:lineRule="auto"/>
        <w:contextualSpacing/>
        <w:jc w:val="both"/>
        <w:rPr>
          <w:rFonts w:ascii="Palatino Linotype" w:hAnsi="Palatino Linotype" w:cs="Arial"/>
          <w:lang w:val="es-ES_tradnl"/>
        </w:rPr>
      </w:pPr>
    </w:p>
    <w:p w14:paraId="6C277C3B" w14:textId="44863B03" w:rsidR="008A12CF" w:rsidRPr="00DF19DB" w:rsidRDefault="004F42AF" w:rsidP="00E6223C">
      <w:pPr>
        <w:tabs>
          <w:tab w:val="left" w:pos="709"/>
        </w:tabs>
        <w:spacing w:line="360" w:lineRule="auto"/>
        <w:contextualSpacing/>
        <w:jc w:val="both"/>
        <w:rPr>
          <w:rFonts w:ascii="Palatino Linotype" w:hAnsi="Palatino Linotype" w:cs="Arial"/>
        </w:rPr>
      </w:pPr>
      <w:r w:rsidRPr="00DF19DB">
        <w:rPr>
          <w:rFonts w:ascii="Palatino Linotype" w:hAnsi="Palatino Linotype" w:cs="Arial"/>
          <w:lang w:val="es-ES_tradnl"/>
        </w:rPr>
        <w:t>Finalmente</w:t>
      </w:r>
      <w:r w:rsidR="008A12CF" w:rsidRPr="00DF19DB">
        <w:rPr>
          <w:rFonts w:ascii="Palatino Linotype" w:hAnsi="Palatino Linotype" w:cs="Arial"/>
          <w:lang w:val="es-ES_tradnl"/>
        </w:rPr>
        <w:t xml:space="preserve">, es de </w:t>
      </w:r>
      <w:r w:rsidR="008A12CF" w:rsidRPr="00DF19DB">
        <w:rPr>
          <w:rFonts w:ascii="Palatino Linotype" w:hAnsi="Palatino Linotype" w:cs="Arial"/>
        </w:rPr>
        <w:t>señalar que el artículo 4, párrafo segundo de la Ley de Transparencia y Acceso a la Información Pública del Estado de México y Municipios, dispone:</w:t>
      </w:r>
    </w:p>
    <w:p w14:paraId="41D5D28D" w14:textId="146D9FCB" w:rsidR="00791193" w:rsidRPr="00DF19DB" w:rsidRDefault="00791193" w:rsidP="00E6223C">
      <w:pPr>
        <w:pStyle w:val="Sinespaciado"/>
        <w:spacing w:line="360" w:lineRule="auto"/>
      </w:pPr>
    </w:p>
    <w:p w14:paraId="42FB5373" w14:textId="10F0739C" w:rsidR="008A12CF" w:rsidRPr="00DF19DB" w:rsidRDefault="008A12CF" w:rsidP="00E6223C">
      <w:pPr>
        <w:spacing w:line="360" w:lineRule="auto"/>
        <w:ind w:left="567" w:right="616"/>
        <w:jc w:val="both"/>
        <w:rPr>
          <w:rFonts w:ascii="Palatino Linotype" w:hAnsi="Palatino Linotype" w:cs="Arial"/>
          <w:i/>
        </w:rPr>
      </w:pPr>
      <w:r w:rsidRPr="00DF19DB">
        <w:rPr>
          <w:rFonts w:ascii="Palatino Linotype" w:hAnsi="Palatino Linotype" w:cs="Arial"/>
          <w:i/>
        </w:rPr>
        <w:t>“</w:t>
      </w:r>
      <w:r w:rsidRPr="00DF19DB">
        <w:rPr>
          <w:rFonts w:ascii="Palatino Linotype" w:hAnsi="Palatino Linotype" w:cs="Arial"/>
          <w:b/>
          <w:i/>
        </w:rPr>
        <w:t xml:space="preserve">Artículo 4. </w:t>
      </w:r>
      <w:r w:rsidRPr="00DF19DB">
        <w:rPr>
          <w:rFonts w:ascii="Palatino Linotype" w:hAnsi="Palatino Linotype" w:cs="Arial"/>
          <w:i/>
        </w:rPr>
        <w:t xml:space="preserve">… </w:t>
      </w:r>
    </w:p>
    <w:p w14:paraId="3EBD2FA7" w14:textId="51242777" w:rsidR="008A12CF" w:rsidRPr="00DF19DB" w:rsidRDefault="008A12CF" w:rsidP="00E6223C">
      <w:pPr>
        <w:spacing w:line="360" w:lineRule="auto"/>
        <w:ind w:left="567" w:right="616"/>
        <w:jc w:val="both"/>
        <w:rPr>
          <w:rFonts w:ascii="Palatino Linotype" w:hAnsi="Palatino Linotype" w:cs="Arial"/>
          <w:i/>
        </w:rPr>
      </w:pPr>
      <w:r w:rsidRPr="00DF19DB">
        <w:rPr>
          <w:rFonts w:ascii="Palatino Linotype" w:hAnsi="Palatino Linotype" w:cs="Arial"/>
          <w:i/>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DF19DB">
        <w:rPr>
          <w:rFonts w:ascii="Palatino Linotype" w:hAnsi="Palatino Linotype" w:cs="Arial"/>
          <w:i/>
        </w:rPr>
        <w:t>evistas por esta Ley.</w:t>
      </w:r>
      <w:r w:rsidRPr="00DF19DB">
        <w:rPr>
          <w:rFonts w:ascii="Palatino Linotype" w:hAnsi="Palatino Linotype" w:cs="Arial"/>
          <w:i/>
        </w:rPr>
        <w:t>”</w:t>
      </w:r>
    </w:p>
    <w:p w14:paraId="7ADA0171" w14:textId="77777777" w:rsidR="00E9680B" w:rsidRPr="00DF19DB" w:rsidRDefault="00E9680B" w:rsidP="00E6223C">
      <w:pPr>
        <w:tabs>
          <w:tab w:val="left" w:pos="709"/>
        </w:tabs>
        <w:spacing w:line="360" w:lineRule="auto"/>
        <w:contextualSpacing/>
        <w:jc w:val="both"/>
        <w:rPr>
          <w:rFonts w:ascii="Palatino Linotype" w:hAnsi="Palatino Linotype" w:cs="Arial"/>
          <w:lang w:val="es-ES_tradnl"/>
        </w:rPr>
      </w:pPr>
    </w:p>
    <w:p w14:paraId="18763BD9" w14:textId="77777777" w:rsidR="008A12CF" w:rsidRPr="00DF19DB" w:rsidRDefault="008A12CF" w:rsidP="00E6223C">
      <w:pPr>
        <w:tabs>
          <w:tab w:val="left" w:pos="709"/>
        </w:tabs>
        <w:spacing w:line="360" w:lineRule="auto"/>
        <w:contextualSpacing/>
        <w:jc w:val="both"/>
        <w:rPr>
          <w:rFonts w:ascii="Palatino Linotype" w:hAnsi="Palatino Linotype" w:cs="Arial"/>
          <w:lang w:val="es-ES_tradnl"/>
        </w:rPr>
      </w:pPr>
      <w:r w:rsidRPr="00DF19DB">
        <w:rPr>
          <w:rFonts w:ascii="Palatino Linotype" w:hAnsi="Palatino Linotype" w:cs="Arial"/>
          <w:lang w:val="es-ES_tradnl"/>
        </w:rPr>
        <w:lastRenderedPageBreak/>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0AE2A79C" w14:textId="77777777" w:rsidR="008A12CF" w:rsidRPr="00DF19DB" w:rsidRDefault="008A12CF" w:rsidP="00E6223C">
      <w:pPr>
        <w:tabs>
          <w:tab w:val="left" w:pos="709"/>
        </w:tabs>
        <w:spacing w:line="360" w:lineRule="auto"/>
        <w:contextualSpacing/>
        <w:jc w:val="both"/>
        <w:rPr>
          <w:rFonts w:ascii="Palatino Linotype" w:hAnsi="Palatino Linotype" w:cs="Arial"/>
        </w:rPr>
      </w:pPr>
    </w:p>
    <w:p w14:paraId="4F59E477" w14:textId="77D99F47" w:rsidR="008A12CF" w:rsidRPr="00DF19DB" w:rsidRDefault="008A12CF" w:rsidP="00E6223C">
      <w:pPr>
        <w:tabs>
          <w:tab w:val="left" w:pos="709"/>
        </w:tabs>
        <w:spacing w:line="360" w:lineRule="auto"/>
        <w:contextualSpacing/>
        <w:jc w:val="both"/>
        <w:rPr>
          <w:rFonts w:ascii="Palatino Linotype" w:hAnsi="Palatino Linotype" w:cs="Arial"/>
        </w:rPr>
      </w:pPr>
      <w:r w:rsidRPr="00DF19DB">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DF19DB">
        <w:rPr>
          <w:rFonts w:ascii="Palatino Linotype" w:hAnsi="Palatino Linotype" w:cs="Arial"/>
        </w:rPr>
        <w:t xml:space="preserve">como se señala a continuación: </w:t>
      </w:r>
    </w:p>
    <w:p w14:paraId="72C06A84" w14:textId="77777777" w:rsidR="00376422" w:rsidRPr="00DF19DB" w:rsidRDefault="00376422" w:rsidP="00E6223C">
      <w:pPr>
        <w:tabs>
          <w:tab w:val="left" w:pos="709"/>
        </w:tabs>
        <w:spacing w:line="360" w:lineRule="auto"/>
        <w:contextualSpacing/>
        <w:jc w:val="both"/>
        <w:rPr>
          <w:rFonts w:ascii="Palatino Linotype" w:hAnsi="Palatino Linotype" w:cs="Arial"/>
        </w:rPr>
      </w:pPr>
    </w:p>
    <w:p w14:paraId="469E78F4" w14:textId="77777777" w:rsidR="008A12CF" w:rsidRPr="00DF19DB" w:rsidRDefault="008A12CF" w:rsidP="00E6223C">
      <w:pPr>
        <w:spacing w:line="360" w:lineRule="auto"/>
        <w:ind w:left="567" w:right="616"/>
        <w:jc w:val="both"/>
        <w:rPr>
          <w:rFonts w:ascii="Palatino Linotype" w:hAnsi="Palatino Linotype" w:cs="Arial"/>
          <w:i/>
        </w:rPr>
      </w:pPr>
      <w:r w:rsidRPr="00DF19DB">
        <w:rPr>
          <w:rFonts w:ascii="Palatino Linotype" w:hAnsi="Palatino Linotype" w:cs="Arial"/>
          <w:i/>
        </w:rPr>
        <w:t>“</w:t>
      </w:r>
      <w:r w:rsidRPr="00DF19DB">
        <w:rPr>
          <w:rFonts w:ascii="Palatino Linotype" w:hAnsi="Palatino Linotype" w:cs="Arial"/>
          <w:b/>
          <w:i/>
        </w:rPr>
        <w:t>Artículo 12.</w:t>
      </w:r>
      <w:r w:rsidRPr="00DF19DB">
        <w:rPr>
          <w:rFonts w:ascii="Palatino Linotype" w:hAnsi="Palatino Linotype" w:cs="Arial"/>
          <w:i/>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DF19DB" w:rsidRDefault="008A12CF" w:rsidP="00E6223C">
      <w:pPr>
        <w:spacing w:line="360" w:lineRule="auto"/>
        <w:ind w:left="567" w:right="616"/>
        <w:jc w:val="both"/>
        <w:rPr>
          <w:rFonts w:ascii="Palatino Linotype" w:hAnsi="Palatino Linotype" w:cs="Arial"/>
          <w:i/>
        </w:rPr>
      </w:pPr>
    </w:p>
    <w:p w14:paraId="4C59E8C4" w14:textId="77777777" w:rsidR="00CC0B81" w:rsidRPr="00DF19DB" w:rsidRDefault="008A12CF" w:rsidP="00E6223C">
      <w:pPr>
        <w:spacing w:line="360" w:lineRule="auto"/>
        <w:ind w:left="567" w:right="616"/>
        <w:jc w:val="both"/>
        <w:rPr>
          <w:rFonts w:ascii="Palatino Linotype" w:hAnsi="Palatino Linotype" w:cs="Arial"/>
          <w:i/>
        </w:rPr>
      </w:pPr>
      <w:r w:rsidRPr="00DF19DB">
        <w:rPr>
          <w:rFonts w:ascii="Palatino Linotype" w:hAnsi="Palatino Linotype" w:cs="Arial"/>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770C976" w14:textId="77777777" w:rsidR="002A661B" w:rsidRPr="00DF19DB" w:rsidRDefault="002A661B" w:rsidP="00E6223C">
      <w:pPr>
        <w:tabs>
          <w:tab w:val="left" w:pos="709"/>
        </w:tabs>
        <w:spacing w:line="360" w:lineRule="auto"/>
        <w:contextualSpacing/>
        <w:jc w:val="both"/>
        <w:rPr>
          <w:rFonts w:ascii="Palatino Linotype" w:hAnsi="Palatino Linotype" w:cs="Arial"/>
        </w:rPr>
      </w:pPr>
    </w:p>
    <w:p w14:paraId="3425E3C4" w14:textId="7622484F" w:rsidR="00376422" w:rsidRPr="00DF19DB" w:rsidRDefault="008A12CF" w:rsidP="00E6223C">
      <w:pPr>
        <w:tabs>
          <w:tab w:val="left" w:pos="709"/>
        </w:tabs>
        <w:spacing w:line="360" w:lineRule="auto"/>
        <w:contextualSpacing/>
        <w:jc w:val="both"/>
        <w:rPr>
          <w:rFonts w:ascii="Palatino Linotype" w:hAnsi="Palatino Linotype" w:cs="Arial"/>
        </w:rPr>
      </w:pPr>
      <w:r w:rsidRPr="00DF19DB">
        <w:rPr>
          <w:rFonts w:ascii="Palatino Linotype" w:hAnsi="Palatino Linotype" w:cs="Arial"/>
        </w:rPr>
        <w:t xml:space="preserve">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w:t>
      </w:r>
      <w:r w:rsidRPr="00DF19DB">
        <w:rPr>
          <w:rFonts w:ascii="Palatino Linotype" w:hAnsi="Palatino Linotype" w:cs="Arial"/>
        </w:rPr>
        <w:lastRenderedPageBreak/>
        <w:t>ejercicio de sus atribuciones; por consiguiente, la información pública se encuentra a disposición de cualquier persona, lo que implica que es deber de los Sujetos Obligados, garantizar el derecho de a</w:t>
      </w:r>
      <w:r w:rsidR="00376422" w:rsidRPr="00DF19DB">
        <w:rPr>
          <w:rFonts w:ascii="Palatino Linotype" w:hAnsi="Palatino Linotype" w:cs="Arial"/>
        </w:rPr>
        <w:t>cceso a la información pública.</w:t>
      </w:r>
    </w:p>
    <w:p w14:paraId="6A7BFC21" w14:textId="77777777" w:rsidR="00480299" w:rsidRPr="00DF19DB" w:rsidRDefault="00480299" w:rsidP="00E6223C">
      <w:pPr>
        <w:tabs>
          <w:tab w:val="left" w:pos="709"/>
        </w:tabs>
        <w:spacing w:line="360" w:lineRule="auto"/>
        <w:contextualSpacing/>
        <w:jc w:val="both"/>
        <w:rPr>
          <w:rFonts w:ascii="Palatino Linotype" w:hAnsi="Palatino Linotype" w:cs="Arial"/>
        </w:rPr>
      </w:pPr>
    </w:p>
    <w:p w14:paraId="64352026" w14:textId="77777777" w:rsidR="008A12CF" w:rsidRPr="00DF19DB" w:rsidRDefault="008A12CF" w:rsidP="00E6223C">
      <w:pPr>
        <w:tabs>
          <w:tab w:val="left" w:pos="709"/>
        </w:tabs>
        <w:spacing w:line="360" w:lineRule="auto"/>
        <w:contextualSpacing/>
        <w:jc w:val="both"/>
        <w:rPr>
          <w:rFonts w:ascii="Palatino Linotype" w:hAnsi="Palatino Linotype" w:cs="Arial"/>
        </w:rPr>
      </w:pPr>
      <w:r w:rsidRPr="00DF19DB">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DF19DB">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DF19DB">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DF19DB" w:rsidRDefault="008A12CF" w:rsidP="00E6223C">
      <w:pPr>
        <w:pStyle w:val="Sinespaciado"/>
        <w:spacing w:line="360" w:lineRule="auto"/>
      </w:pPr>
    </w:p>
    <w:p w14:paraId="7C973409" w14:textId="77777777" w:rsidR="008A12CF" w:rsidRPr="00DF19DB" w:rsidRDefault="008A12CF" w:rsidP="00E6223C">
      <w:pPr>
        <w:spacing w:line="360" w:lineRule="auto"/>
        <w:ind w:left="567" w:right="616"/>
        <w:jc w:val="both"/>
        <w:rPr>
          <w:rFonts w:ascii="Palatino Linotype" w:hAnsi="Palatino Linotype" w:cs="Arial"/>
          <w:i/>
        </w:rPr>
      </w:pPr>
      <w:r w:rsidRPr="00DF19DB">
        <w:rPr>
          <w:rFonts w:ascii="Palatino Linotype" w:hAnsi="Palatino Linotype" w:cs="Arial"/>
          <w:i/>
        </w:rPr>
        <w:t>“</w:t>
      </w:r>
      <w:r w:rsidRPr="00DF19DB">
        <w:rPr>
          <w:rFonts w:ascii="Palatino Linotype" w:hAnsi="Palatino Linotype" w:cs="Arial"/>
          <w:b/>
          <w:i/>
        </w:rPr>
        <w:t xml:space="preserve">Artículo 3. </w:t>
      </w:r>
      <w:r w:rsidRPr="00DF19DB">
        <w:rPr>
          <w:rFonts w:ascii="Palatino Linotype" w:hAnsi="Palatino Linotype" w:cs="Arial"/>
          <w:i/>
        </w:rPr>
        <w:t>Para los efectos de la presente Ley se entenderá por:</w:t>
      </w:r>
    </w:p>
    <w:p w14:paraId="4FB43049" w14:textId="77777777" w:rsidR="008A12CF" w:rsidRPr="00DF19DB" w:rsidRDefault="008A12CF" w:rsidP="00E6223C">
      <w:pPr>
        <w:spacing w:line="360" w:lineRule="auto"/>
        <w:ind w:left="567" w:right="616"/>
        <w:jc w:val="both"/>
        <w:rPr>
          <w:rFonts w:ascii="Palatino Linotype" w:hAnsi="Palatino Linotype" w:cs="Arial"/>
          <w:i/>
        </w:rPr>
      </w:pPr>
      <w:r w:rsidRPr="00DF19DB">
        <w:rPr>
          <w:rFonts w:ascii="Palatino Linotype" w:hAnsi="Palatino Linotype" w:cs="Arial"/>
          <w:i/>
        </w:rPr>
        <w:t>(…)</w:t>
      </w:r>
    </w:p>
    <w:p w14:paraId="4EAD3377" w14:textId="77777777" w:rsidR="008A12CF" w:rsidRPr="00DF19DB" w:rsidRDefault="008A12CF" w:rsidP="00E6223C">
      <w:pPr>
        <w:spacing w:line="360" w:lineRule="auto"/>
        <w:ind w:left="567" w:right="616"/>
        <w:jc w:val="both"/>
        <w:rPr>
          <w:rFonts w:ascii="Palatino Linotype" w:hAnsi="Palatino Linotype" w:cs="Arial"/>
          <w:i/>
        </w:rPr>
      </w:pPr>
      <w:r w:rsidRPr="00DF19DB">
        <w:rPr>
          <w:rFonts w:ascii="Palatino Linotype" w:hAnsi="Palatino Linotype" w:cs="Arial"/>
          <w:b/>
          <w:i/>
        </w:rPr>
        <w:t>XI. Documento:</w:t>
      </w:r>
      <w:r w:rsidRPr="00DF19DB">
        <w:rPr>
          <w:rFonts w:ascii="Palatino Linotype" w:hAnsi="Palatino Linotype" w:cs="Arial"/>
          <w:i/>
        </w:rPr>
        <w:t xml:space="preserve"> Los expedientes, reportes, estudios, actas, resoluciones, oficios, correspondencia, acuerdos, directivas, directrices, circulares, contratos, convenios, instructivos, notas, memorandos, estadísticas o bien, cualquier otro </w:t>
      </w:r>
      <w:r w:rsidRPr="00DF19DB">
        <w:rPr>
          <w:rFonts w:ascii="Palatino Linotype" w:hAnsi="Palatino Linotype" w:cs="Arial"/>
          <w:b/>
          <w:i/>
          <w:u w:val="single"/>
        </w:rPr>
        <w:t>registro que documente el ejercicio de las facultades, funciones y competencias de los sujetos obligados</w:t>
      </w:r>
      <w:r w:rsidRPr="00DF19DB">
        <w:rPr>
          <w:rFonts w:ascii="Palatino Linotype" w:hAnsi="Palatino Linotype" w:cs="Arial"/>
          <w:i/>
          <w:u w:val="single"/>
        </w:rPr>
        <w:t>,</w:t>
      </w:r>
      <w:r w:rsidRPr="00DF19DB">
        <w:rPr>
          <w:rFonts w:ascii="Palatino Linotype" w:hAnsi="Palatino Linotype" w:cs="Arial"/>
          <w:i/>
        </w:rPr>
        <w:t xml:space="preserve"> sus servidores públicos e integrantes, </w:t>
      </w:r>
      <w:r w:rsidRPr="00DF19DB">
        <w:rPr>
          <w:rFonts w:ascii="Palatino Linotype" w:hAnsi="Palatino Linotype" w:cs="Arial"/>
          <w:b/>
          <w:i/>
          <w:u w:val="single"/>
        </w:rPr>
        <w:t>sin importar su fuente o fecha de elaboración.</w:t>
      </w:r>
      <w:r w:rsidRPr="00DF19DB">
        <w:rPr>
          <w:rFonts w:ascii="Palatino Linotype" w:hAnsi="Palatino Linotype" w:cs="Arial"/>
          <w:i/>
        </w:rPr>
        <w:t xml:space="preserve"> Los documentos podrán estar en cualquier medio, sea escrito, impreso, sonoro, visual, electrónico, informático u holográfico;</w:t>
      </w:r>
    </w:p>
    <w:p w14:paraId="659C38FD" w14:textId="77777777" w:rsidR="008A12CF" w:rsidRPr="00DF19DB" w:rsidRDefault="008A12CF" w:rsidP="00E6223C">
      <w:pPr>
        <w:spacing w:line="360" w:lineRule="auto"/>
        <w:ind w:left="567" w:right="616"/>
        <w:jc w:val="both"/>
        <w:rPr>
          <w:rFonts w:ascii="Palatino Linotype" w:hAnsi="Palatino Linotype" w:cs="Arial"/>
          <w:i/>
        </w:rPr>
      </w:pPr>
      <w:r w:rsidRPr="00DF19DB">
        <w:rPr>
          <w:rFonts w:ascii="Palatino Linotype" w:hAnsi="Palatino Linotype" w:cs="Arial"/>
          <w:i/>
        </w:rPr>
        <w:t>(…)”</w:t>
      </w:r>
    </w:p>
    <w:p w14:paraId="35433D2B" w14:textId="77777777" w:rsidR="008A12CF" w:rsidRPr="00DF19DB" w:rsidRDefault="008A12CF" w:rsidP="00E6223C">
      <w:pPr>
        <w:spacing w:line="360" w:lineRule="auto"/>
      </w:pPr>
    </w:p>
    <w:p w14:paraId="6F8E6CBD" w14:textId="77777777" w:rsidR="008A12CF" w:rsidRPr="00DF19DB" w:rsidRDefault="008A12CF" w:rsidP="00E6223C">
      <w:pPr>
        <w:spacing w:line="360" w:lineRule="auto"/>
      </w:pPr>
    </w:p>
    <w:p w14:paraId="367EAE83" w14:textId="376CEF85" w:rsidR="008A12CF" w:rsidRPr="00DF19DB" w:rsidRDefault="008A12CF" w:rsidP="00E6223C">
      <w:pPr>
        <w:spacing w:before="240" w:after="240" w:line="360" w:lineRule="auto"/>
        <w:ind w:right="49"/>
        <w:contextualSpacing/>
        <w:jc w:val="both"/>
        <w:rPr>
          <w:rFonts w:ascii="Palatino Linotype" w:eastAsia="MS Mincho" w:hAnsi="Palatino Linotype"/>
        </w:rPr>
      </w:pPr>
      <w:r w:rsidRPr="00DF19DB">
        <w:rPr>
          <w:rFonts w:ascii="Palatino Linotype" w:hAnsi="Palatino Linotype" w:cs="Arial"/>
        </w:rPr>
        <w:t xml:space="preserve">Además, </w:t>
      </w:r>
      <w:r w:rsidRPr="00DF19DB">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0563E436" w14:textId="77777777" w:rsidR="00F85B63" w:rsidRPr="00DF19DB" w:rsidRDefault="00F85B63" w:rsidP="00E6223C">
      <w:pPr>
        <w:spacing w:before="240" w:after="240" w:line="360" w:lineRule="auto"/>
        <w:ind w:right="49"/>
        <w:contextualSpacing/>
        <w:jc w:val="both"/>
        <w:rPr>
          <w:rFonts w:ascii="Palatino Linotype" w:hAnsi="Palatino Linotype" w:cs="Arial"/>
          <w:lang w:eastAsia="es-MX"/>
        </w:rPr>
      </w:pPr>
    </w:p>
    <w:p w14:paraId="34F9B181" w14:textId="77777777" w:rsidR="008A12CF" w:rsidRPr="00DF19DB" w:rsidRDefault="008A12CF" w:rsidP="00E6223C">
      <w:pPr>
        <w:spacing w:line="360" w:lineRule="auto"/>
        <w:jc w:val="both"/>
        <w:rPr>
          <w:rFonts w:ascii="Palatino Linotype" w:hAnsi="Palatino Linotype" w:cs="Arial"/>
          <w:color w:val="222222"/>
          <w:lang w:eastAsia="es-MX"/>
        </w:rPr>
      </w:pPr>
      <w:r w:rsidRPr="00DF19DB">
        <w:rPr>
          <w:rFonts w:ascii="Palatino Linotype" w:hAnsi="Palatino Linotype"/>
          <w:color w:val="000000"/>
        </w:rPr>
        <w:t xml:space="preserve">Sirve como apoyo </w:t>
      </w:r>
      <w:r w:rsidRPr="00DF19DB">
        <w:rPr>
          <w:rFonts w:ascii="Palatino Linotype" w:hAnsi="Palatino Linotype" w:cs="Arial"/>
          <w:color w:val="222222"/>
          <w:lang w:eastAsia="es-MX"/>
        </w:rPr>
        <w:t>a lo anterior, el criterio 09-10, emitido por el Pleno del entonces Instituto Federal de Acceso a la Información y Protección de Datos, que a la letra dice:</w:t>
      </w:r>
    </w:p>
    <w:p w14:paraId="6A1B7A80" w14:textId="77777777" w:rsidR="008A12CF" w:rsidRPr="00DF19DB" w:rsidRDefault="008A12CF" w:rsidP="00E6223C">
      <w:pPr>
        <w:pStyle w:val="Sinespaciado"/>
        <w:spacing w:line="360" w:lineRule="auto"/>
        <w:rPr>
          <w:lang w:eastAsia="es-MX"/>
        </w:rPr>
      </w:pPr>
    </w:p>
    <w:p w14:paraId="3B377C22" w14:textId="77777777" w:rsidR="008A12CF" w:rsidRPr="00DF19DB" w:rsidRDefault="008A12CF" w:rsidP="00E6223C">
      <w:pPr>
        <w:shd w:val="clear" w:color="auto" w:fill="FFFFFF"/>
        <w:tabs>
          <w:tab w:val="left" w:pos="8647"/>
        </w:tabs>
        <w:spacing w:line="360" w:lineRule="auto"/>
        <w:ind w:left="567" w:right="616"/>
        <w:jc w:val="both"/>
        <w:rPr>
          <w:rFonts w:ascii="Palatino Linotype" w:hAnsi="Palatino Linotype" w:cs="Arial"/>
          <w:i/>
          <w:iCs/>
          <w:color w:val="222222"/>
          <w:lang w:eastAsia="es-MX"/>
        </w:rPr>
      </w:pPr>
      <w:r w:rsidRPr="00DF19DB">
        <w:rPr>
          <w:rFonts w:ascii="Palatino Linotype" w:hAnsi="Palatino Linotype" w:cs="Arial"/>
          <w:b/>
          <w:bCs/>
          <w:i/>
          <w:iCs/>
          <w:color w:val="222222"/>
          <w:lang w:eastAsia="es-MX"/>
        </w:rPr>
        <w:t>“Las dependencias y entidades no están obligadas a generar documentos ad hoc para responder una solicitud de acceso a la información. </w:t>
      </w:r>
      <w:r w:rsidRPr="00DF19DB">
        <w:rPr>
          <w:rFonts w:ascii="Palatino Linotype" w:hAnsi="Palatino Linotype" w:cs="Arial"/>
          <w:i/>
          <w:iCs/>
          <w:color w:val="222222"/>
          <w:lang w:eastAsia="es-MX"/>
        </w:rPr>
        <w:t xml:space="preserve">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w:t>
      </w:r>
      <w:r w:rsidRPr="00DF19DB">
        <w:rPr>
          <w:rFonts w:ascii="Palatino Linotype" w:hAnsi="Palatino Linotype" w:cs="Arial"/>
          <w:i/>
          <w:iCs/>
          <w:color w:val="222222"/>
          <w:lang w:eastAsia="es-MX"/>
        </w:rPr>
        <w:lastRenderedPageBreak/>
        <w:t>en el formato que la misma así lo permita o se encuentre, en aras de dar satisfacción a la solicitud presentada.” (Sic)</w:t>
      </w:r>
    </w:p>
    <w:p w14:paraId="5AA1F2F3" w14:textId="77777777" w:rsidR="008A12CF" w:rsidRPr="00DF19DB" w:rsidRDefault="008A12CF" w:rsidP="00E6223C">
      <w:pPr>
        <w:pStyle w:val="Sinespaciado"/>
        <w:spacing w:line="360" w:lineRule="auto"/>
      </w:pPr>
    </w:p>
    <w:p w14:paraId="11F242E0" w14:textId="77777777" w:rsidR="008A12CF" w:rsidRPr="00DF19DB" w:rsidRDefault="008A12CF" w:rsidP="00E6223C">
      <w:pPr>
        <w:pStyle w:val="Sinespaciado"/>
        <w:spacing w:line="360" w:lineRule="auto"/>
      </w:pPr>
    </w:p>
    <w:p w14:paraId="15FC42C0" w14:textId="7C8FB0EE" w:rsidR="008A12CF" w:rsidRPr="00DF19DB" w:rsidRDefault="008A12CF" w:rsidP="00E6223C">
      <w:pPr>
        <w:spacing w:line="360" w:lineRule="auto"/>
        <w:contextualSpacing/>
        <w:jc w:val="both"/>
        <w:rPr>
          <w:rFonts w:ascii="Palatino Linotype" w:hAnsi="Palatino Linotype" w:cs="Arial"/>
        </w:rPr>
      </w:pPr>
      <w:r w:rsidRPr="00DF19DB">
        <w:rPr>
          <w:rFonts w:ascii="Palatino Linotype" w:hAnsi="Palatino Linotype" w:cs="Arial"/>
          <w:bCs/>
        </w:rPr>
        <w:t xml:space="preserve">Además, </w:t>
      </w:r>
      <w:r w:rsidRPr="00DF19DB">
        <w:rPr>
          <w:rFonts w:ascii="Palatino Linotype" w:hAnsi="Palatino Linotype" w:cs="Arial"/>
        </w:rPr>
        <w:t xml:space="preserve">a Ley de Transparencia y Acceso a la Información Pública del Estado de México y Municipios, prevé en su artículo 23, fracción </w:t>
      </w:r>
      <w:r w:rsidR="004C6BB5" w:rsidRPr="00DF19DB">
        <w:rPr>
          <w:rFonts w:ascii="Palatino Linotype" w:hAnsi="Palatino Linotype" w:cs="Arial"/>
        </w:rPr>
        <w:t>IV</w:t>
      </w:r>
      <w:r w:rsidRPr="00DF19DB">
        <w:rPr>
          <w:rFonts w:ascii="Palatino Linotype" w:hAnsi="Palatino Linotype" w:cs="Arial"/>
        </w:rPr>
        <w:t>, que son Sujetos Obligados a Transparentar y permitir el acceso a su información y proteger los datos que obren en su poder:</w:t>
      </w:r>
    </w:p>
    <w:p w14:paraId="09997C25" w14:textId="77777777" w:rsidR="00581DC8" w:rsidRPr="00DF19DB" w:rsidRDefault="00581DC8" w:rsidP="00E6223C">
      <w:pPr>
        <w:pStyle w:val="Sinespaciado"/>
        <w:spacing w:line="360" w:lineRule="auto"/>
      </w:pPr>
    </w:p>
    <w:p w14:paraId="2E250855" w14:textId="77777777" w:rsidR="004C6BB5" w:rsidRPr="00DF19DB" w:rsidRDefault="00581DC8" w:rsidP="00E6223C">
      <w:pPr>
        <w:spacing w:line="360" w:lineRule="auto"/>
        <w:ind w:left="567" w:right="616"/>
        <w:contextualSpacing/>
        <w:jc w:val="both"/>
        <w:rPr>
          <w:rFonts w:ascii="Palatino Linotype" w:hAnsi="Palatino Linotype" w:cs="Arial"/>
          <w:i/>
        </w:rPr>
      </w:pPr>
      <w:r w:rsidRPr="00DF19DB">
        <w:rPr>
          <w:rFonts w:ascii="Palatino Linotype" w:hAnsi="Palatino Linotype" w:cs="Arial"/>
          <w:b/>
          <w:i/>
        </w:rPr>
        <w:t>Artículo 23.</w:t>
      </w:r>
      <w:r w:rsidRPr="00DF19DB">
        <w:rPr>
          <w:rFonts w:ascii="Palatino Linotype" w:hAnsi="Palatino Linotype" w:cs="Arial"/>
          <w:i/>
        </w:rPr>
        <w:t xml:space="preserve"> Son sujetos obligados a transparentar y permitir el acceso a su información y proteger los datos personales que obren en su poder:</w:t>
      </w:r>
    </w:p>
    <w:p w14:paraId="4720E822" w14:textId="77777777" w:rsidR="004C6BB5" w:rsidRPr="00DF19DB" w:rsidRDefault="004C6BB5" w:rsidP="00E6223C">
      <w:pPr>
        <w:spacing w:line="360" w:lineRule="auto"/>
        <w:ind w:left="567" w:right="616"/>
        <w:contextualSpacing/>
        <w:jc w:val="both"/>
        <w:rPr>
          <w:rFonts w:ascii="Palatino Linotype" w:hAnsi="Palatino Linotype" w:cs="Arial"/>
          <w:b/>
          <w:i/>
        </w:rPr>
      </w:pPr>
    </w:p>
    <w:p w14:paraId="3CFBD3F6" w14:textId="5DBD6D8F" w:rsidR="00031EFF" w:rsidRPr="00DF19DB" w:rsidRDefault="004C6BB5" w:rsidP="00E6223C">
      <w:pPr>
        <w:spacing w:line="360" w:lineRule="auto"/>
        <w:ind w:left="567" w:right="616"/>
        <w:contextualSpacing/>
        <w:jc w:val="both"/>
        <w:rPr>
          <w:rFonts w:ascii="Palatino Linotype" w:hAnsi="Palatino Linotype" w:cs="Arial"/>
          <w:bCs/>
          <w:i/>
        </w:rPr>
      </w:pPr>
      <w:r w:rsidRPr="00DF19DB">
        <w:rPr>
          <w:rFonts w:ascii="Palatino Linotype" w:hAnsi="Palatino Linotype" w:cs="Arial"/>
          <w:b/>
          <w:i/>
        </w:rPr>
        <w:t xml:space="preserve">IV. </w:t>
      </w:r>
      <w:r w:rsidRPr="00DF19DB">
        <w:rPr>
          <w:rFonts w:ascii="Palatino Linotype" w:hAnsi="Palatino Linotype" w:cs="Arial"/>
          <w:bCs/>
          <w:i/>
        </w:rPr>
        <w:t>Los ayuntamientos y las dependencias, organismos, órganos y entidades de la administración municipal;</w:t>
      </w:r>
    </w:p>
    <w:p w14:paraId="5444B6C2" w14:textId="77777777" w:rsidR="004C6BB5" w:rsidRPr="00DF19DB" w:rsidRDefault="004C6BB5" w:rsidP="00E6223C">
      <w:pPr>
        <w:spacing w:line="360" w:lineRule="auto"/>
        <w:jc w:val="both"/>
        <w:rPr>
          <w:rFonts w:ascii="Palatino Linotype" w:hAnsi="Palatino Linotype" w:cs="Arial"/>
        </w:rPr>
      </w:pPr>
    </w:p>
    <w:p w14:paraId="1A2D49A5" w14:textId="77777777" w:rsidR="006435AB" w:rsidRPr="00DF19DB" w:rsidRDefault="006435AB" w:rsidP="006435AB">
      <w:pPr>
        <w:spacing w:line="360" w:lineRule="auto"/>
        <w:jc w:val="both"/>
        <w:rPr>
          <w:rFonts w:ascii="Palatino Linotype" w:hAnsi="Palatino Linotype" w:cs="Palatino Linotype"/>
          <w:b/>
          <w:i/>
          <w:color w:val="000000"/>
          <w:sz w:val="28"/>
        </w:rPr>
      </w:pPr>
      <w:r w:rsidRPr="00DF19DB">
        <w:rPr>
          <w:rFonts w:ascii="Palatino Linotype" w:hAnsi="Palatino Linotype" w:cs="Palatino Linotype"/>
          <w:b/>
          <w:i/>
          <w:color w:val="000000"/>
          <w:sz w:val="28"/>
        </w:rPr>
        <w:t xml:space="preserve">De la Versión Pública </w:t>
      </w:r>
    </w:p>
    <w:p w14:paraId="566F0094" w14:textId="77777777" w:rsidR="006435AB" w:rsidRPr="00DF19DB" w:rsidRDefault="006435AB" w:rsidP="006435AB">
      <w:pPr>
        <w:tabs>
          <w:tab w:val="left" w:pos="7938"/>
        </w:tabs>
        <w:spacing w:before="240" w:after="240" w:line="360" w:lineRule="auto"/>
        <w:jc w:val="both"/>
        <w:rPr>
          <w:rFonts w:ascii="Palatino Linotype" w:eastAsia="Arial Unicode MS" w:hAnsi="Palatino Linotype" w:cs="Arial"/>
          <w:lang w:val="es-ES_tradnl" w:eastAsia="es-MX"/>
        </w:rPr>
      </w:pPr>
      <w:r w:rsidRPr="00DF19DB">
        <w:rPr>
          <w:rFonts w:ascii="Palatino Linotype" w:eastAsia="Arial Unicode MS" w:hAnsi="Palatino Linotype" w:cs="Arial"/>
          <w:lang w:val="es-ES_tradnl" w:eastAsia="es-MX"/>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w:t>
      </w:r>
      <w:r w:rsidRPr="00DF19DB">
        <w:rPr>
          <w:rFonts w:ascii="Palatino Linotype" w:eastAsia="Arial Unicode MS" w:hAnsi="Palatino Linotype" w:cs="Arial"/>
          <w:lang w:val="es-ES_tradnl" w:eastAsia="es-MX"/>
        </w:rPr>
        <w:lastRenderedPageBreak/>
        <w:t>el derecho a la protección de datos personales, cuyo fundamento legal aplicable se encuentra inmerso en los numerales de la Ley de la materia, que a la letra esgrimen:</w:t>
      </w:r>
    </w:p>
    <w:p w14:paraId="7B760C19" w14:textId="77777777" w:rsidR="006435AB" w:rsidRPr="00DF19DB" w:rsidRDefault="006435AB" w:rsidP="006435AB">
      <w:pPr>
        <w:spacing w:before="240" w:line="360" w:lineRule="auto"/>
        <w:ind w:left="851" w:right="851"/>
        <w:jc w:val="both"/>
        <w:rPr>
          <w:rFonts w:ascii="Palatino Linotype" w:eastAsia="Calibri" w:hAnsi="Palatino Linotype" w:cs="Arial"/>
          <w:i/>
          <w:lang w:val="es-ES_tradnl" w:eastAsia="es-MX"/>
        </w:rPr>
      </w:pPr>
      <w:r w:rsidRPr="00DF19DB">
        <w:rPr>
          <w:rFonts w:ascii="Palatino Linotype" w:eastAsia="Calibri" w:hAnsi="Palatino Linotype" w:cs="Arial"/>
          <w:i/>
          <w:lang w:val="es-ES_tradnl" w:eastAsia="es-MX"/>
        </w:rPr>
        <w:t>“Artículo 3. Para los efectos de la presente Ley se entenderá por:</w:t>
      </w:r>
    </w:p>
    <w:p w14:paraId="7ABB0F38" w14:textId="77777777" w:rsidR="006435AB" w:rsidRPr="00DF19DB" w:rsidRDefault="006435AB" w:rsidP="006435AB">
      <w:pPr>
        <w:spacing w:before="240" w:line="360" w:lineRule="auto"/>
        <w:ind w:left="851" w:right="851"/>
        <w:jc w:val="both"/>
        <w:rPr>
          <w:rFonts w:ascii="Palatino Linotype" w:eastAsia="Calibri" w:hAnsi="Palatino Linotype" w:cs="Arial"/>
          <w:i/>
          <w:lang w:val="es-ES_tradnl" w:eastAsia="es-MX"/>
        </w:rPr>
      </w:pPr>
      <w:r w:rsidRPr="00DF19DB">
        <w:rPr>
          <w:rFonts w:ascii="Palatino Linotype" w:eastAsia="Calibri" w:hAnsi="Palatino Linotype" w:cs="Arial"/>
          <w:i/>
          <w:lang w:val="es-ES_tradnl" w:eastAsia="es-MX"/>
        </w:rPr>
        <w:t>(…)</w:t>
      </w:r>
    </w:p>
    <w:p w14:paraId="7543C629" w14:textId="77777777" w:rsidR="006435AB" w:rsidRPr="00DF19DB" w:rsidRDefault="006435AB" w:rsidP="006435AB">
      <w:pPr>
        <w:spacing w:before="240" w:line="360" w:lineRule="auto"/>
        <w:ind w:left="851" w:right="851"/>
        <w:jc w:val="both"/>
        <w:rPr>
          <w:rFonts w:ascii="Palatino Linotype" w:eastAsia="Calibri" w:hAnsi="Palatino Linotype" w:cs="Arial"/>
          <w:b/>
          <w:i/>
          <w:lang w:val="es-ES_tradnl" w:eastAsia="es-MX"/>
        </w:rPr>
      </w:pPr>
      <w:r w:rsidRPr="00DF19DB">
        <w:rPr>
          <w:rFonts w:ascii="Palatino Linotype" w:eastAsia="Calibri" w:hAnsi="Palatino Linotype" w:cs="Arial"/>
          <w:b/>
          <w:i/>
          <w:u w:val="single"/>
          <w:lang w:val="es-ES_tradnl" w:eastAsia="es-MX"/>
        </w:rPr>
        <w:t>IX. Datos personales:</w:t>
      </w:r>
      <w:r w:rsidRPr="00DF19DB">
        <w:rPr>
          <w:rFonts w:ascii="Palatino Linotype" w:eastAsia="Calibri" w:hAnsi="Palatino Linotype" w:cs="Arial"/>
          <w:b/>
          <w:i/>
          <w:lang w:val="es-ES_tradnl" w:eastAsia="es-MX"/>
        </w:rPr>
        <w:t xml:space="preserve"> </w:t>
      </w:r>
      <w:r w:rsidRPr="00DF19DB">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14:paraId="4416059C" w14:textId="77777777" w:rsidR="006435AB" w:rsidRPr="00DF19DB" w:rsidRDefault="006435AB" w:rsidP="006435AB">
      <w:pPr>
        <w:spacing w:before="240" w:line="360" w:lineRule="auto"/>
        <w:ind w:left="851" w:right="851"/>
        <w:jc w:val="both"/>
        <w:rPr>
          <w:rFonts w:ascii="Palatino Linotype" w:eastAsia="Calibri" w:hAnsi="Palatino Linotype" w:cs="Arial"/>
          <w:b/>
          <w:i/>
          <w:lang w:val="es-ES_tradnl" w:eastAsia="es-MX"/>
        </w:rPr>
      </w:pPr>
      <w:r w:rsidRPr="00DF19DB">
        <w:rPr>
          <w:rFonts w:ascii="Palatino Linotype" w:eastAsia="Calibri" w:hAnsi="Palatino Linotype" w:cs="Arial"/>
          <w:b/>
          <w:i/>
          <w:lang w:val="es-ES_tradnl" w:eastAsia="es-MX"/>
        </w:rPr>
        <w:t>(…)</w:t>
      </w:r>
    </w:p>
    <w:p w14:paraId="1BE20F1C" w14:textId="77777777" w:rsidR="006435AB" w:rsidRPr="00DF19DB" w:rsidRDefault="006435AB" w:rsidP="006435AB">
      <w:pPr>
        <w:spacing w:before="240" w:line="360" w:lineRule="auto"/>
        <w:ind w:left="851" w:right="851"/>
        <w:jc w:val="both"/>
        <w:rPr>
          <w:rFonts w:ascii="Palatino Linotype" w:eastAsia="Calibri" w:hAnsi="Palatino Linotype" w:cs="Arial"/>
          <w:b/>
          <w:i/>
          <w:lang w:val="es-ES_tradnl" w:eastAsia="es-MX"/>
        </w:rPr>
      </w:pPr>
      <w:r w:rsidRPr="00DF19DB">
        <w:rPr>
          <w:rFonts w:ascii="Palatino Linotype" w:eastAsia="Calibri" w:hAnsi="Palatino Linotype" w:cs="Arial"/>
          <w:b/>
          <w:i/>
          <w:u w:val="single"/>
          <w:lang w:val="es-ES_tradnl" w:eastAsia="es-MX"/>
        </w:rPr>
        <w:t>XLV. Versión pública:</w:t>
      </w:r>
      <w:r w:rsidRPr="00DF19DB">
        <w:rPr>
          <w:rFonts w:ascii="Palatino Linotype" w:eastAsia="Calibri" w:hAnsi="Palatino Linotype" w:cs="Arial"/>
          <w:b/>
          <w:i/>
          <w:lang w:val="es-ES_tradnl" w:eastAsia="es-MX"/>
        </w:rPr>
        <w:t xml:space="preserve"> </w:t>
      </w:r>
      <w:r w:rsidRPr="00DF19DB">
        <w:rPr>
          <w:rFonts w:ascii="Palatino Linotype" w:eastAsia="Calibri" w:hAnsi="Palatino Linotype" w:cs="Arial"/>
          <w:i/>
          <w:lang w:val="es-ES_tradnl" w:eastAsia="es-MX"/>
        </w:rPr>
        <w:t>Documento en el que se elimine, suprime o borra la información clasificada como reservada o confidencial para permitir su acceso.</w:t>
      </w:r>
    </w:p>
    <w:p w14:paraId="4A6A6C0E" w14:textId="77777777" w:rsidR="006435AB" w:rsidRPr="00DF19DB" w:rsidRDefault="006435AB" w:rsidP="006435AB">
      <w:pPr>
        <w:spacing w:before="240" w:line="360" w:lineRule="auto"/>
        <w:ind w:left="851" w:right="851"/>
        <w:jc w:val="both"/>
        <w:rPr>
          <w:rFonts w:ascii="Palatino Linotype" w:eastAsia="Calibri" w:hAnsi="Palatino Linotype" w:cs="Arial"/>
          <w:b/>
          <w:i/>
          <w:lang w:val="es-ES_tradnl" w:eastAsia="es-MX"/>
        </w:rPr>
      </w:pPr>
      <w:r w:rsidRPr="00DF19DB">
        <w:rPr>
          <w:rFonts w:ascii="Palatino Linotype" w:eastAsia="Calibri" w:hAnsi="Palatino Linotype" w:cs="Arial"/>
          <w:i/>
          <w:lang w:val="es-ES_tradnl" w:eastAsia="es-MX"/>
        </w:rPr>
        <w:t xml:space="preserve">Artículo 122. </w:t>
      </w:r>
      <w:r w:rsidRPr="00DF19DB">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14:paraId="6FC0287B" w14:textId="77777777" w:rsidR="006435AB" w:rsidRPr="00DF19DB" w:rsidRDefault="006435AB" w:rsidP="006435AB">
      <w:pPr>
        <w:spacing w:before="240" w:line="360" w:lineRule="auto"/>
        <w:ind w:left="851" w:right="851"/>
        <w:jc w:val="both"/>
        <w:rPr>
          <w:rFonts w:ascii="Palatino Linotype" w:eastAsia="Calibri" w:hAnsi="Palatino Linotype" w:cs="Arial"/>
          <w:i/>
          <w:lang w:val="es-ES_tradnl" w:eastAsia="es-MX"/>
        </w:rPr>
      </w:pPr>
      <w:r w:rsidRPr="00DF19DB">
        <w:rPr>
          <w:rFonts w:ascii="Palatino Linotype" w:eastAsia="Calibri" w:hAnsi="Palatino Linotype" w:cs="Arial"/>
          <w:i/>
          <w:lang w:val="es-ES_tradnl" w:eastAsia="es-MX"/>
        </w:rPr>
        <w:t>[…]</w:t>
      </w:r>
    </w:p>
    <w:p w14:paraId="39DDD6E4" w14:textId="77777777" w:rsidR="006435AB" w:rsidRPr="00DF19DB" w:rsidRDefault="006435AB" w:rsidP="006435AB">
      <w:pPr>
        <w:spacing w:before="240" w:line="360" w:lineRule="auto"/>
        <w:ind w:left="851" w:right="851"/>
        <w:jc w:val="both"/>
        <w:rPr>
          <w:rFonts w:ascii="Palatino Linotype" w:eastAsia="Calibri" w:hAnsi="Palatino Linotype" w:cs="Arial"/>
          <w:i/>
          <w:lang w:val="es-ES_tradnl" w:eastAsia="es-MX"/>
        </w:rPr>
      </w:pPr>
      <w:r w:rsidRPr="00DF19DB">
        <w:rPr>
          <w:rFonts w:ascii="Palatino Linotype" w:eastAsia="Calibri" w:hAnsi="Palatino Linotype" w:cs="Arial"/>
          <w:i/>
          <w:lang w:val="es-ES_tradnl" w:eastAsia="es-MX"/>
        </w:rPr>
        <w:t>Artículo 132. La clasificación de la información se llevará a cabo en el momento en que:</w:t>
      </w:r>
    </w:p>
    <w:p w14:paraId="0E89CB5D" w14:textId="77777777" w:rsidR="006435AB" w:rsidRPr="00DF19DB" w:rsidRDefault="006435AB" w:rsidP="006435AB">
      <w:pPr>
        <w:spacing w:before="240" w:line="360" w:lineRule="auto"/>
        <w:ind w:left="851" w:right="851"/>
        <w:jc w:val="both"/>
        <w:rPr>
          <w:rFonts w:ascii="Palatino Linotype" w:eastAsia="Calibri" w:hAnsi="Palatino Linotype" w:cs="Arial"/>
          <w:i/>
          <w:lang w:val="es-ES_tradnl" w:eastAsia="es-MX"/>
        </w:rPr>
      </w:pPr>
      <w:r w:rsidRPr="00DF19DB">
        <w:rPr>
          <w:rFonts w:ascii="Palatino Linotype" w:eastAsia="Calibri" w:hAnsi="Palatino Linotype" w:cs="Arial"/>
          <w:i/>
          <w:lang w:val="es-ES_tradnl" w:eastAsia="es-MX"/>
        </w:rPr>
        <w:t>[…]</w:t>
      </w:r>
    </w:p>
    <w:p w14:paraId="574B5CCA" w14:textId="77777777" w:rsidR="006435AB" w:rsidRPr="00DF19DB" w:rsidRDefault="006435AB" w:rsidP="006435AB">
      <w:pPr>
        <w:spacing w:before="240" w:line="360" w:lineRule="auto"/>
        <w:ind w:left="851" w:right="851"/>
        <w:jc w:val="both"/>
        <w:rPr>
          <w:rFonts w:ascii="Palatino Linotype" w:eastAsia="Calibri" w:hAnsi="Palatino Linotype" w:cs="Arial"/>
          <w:b/>
          <w:i/>
          <w:u w:val="single"/>
          <w:lang w:val="es-ES_tradnl" w:eastAsia="es-MX"/>
        </w:rPr>
      </w:pPr>
      <w:r w:rsidRPr="00DF19DB">
        <w:rPr>
          <w:rFonts w:ascii="Palatino Linotype" w:eastAsia="Calibri" w:hAnsi="Palatino Linotype" w:cs="Arial"/>
          <w:b/>
          <w:i/>
          <w:u w:val="single"/>
          <w:lang w:val="es-ES_tradnl" w:eastAsia="es-MX"/>
        </w:rPr>
        <w:t>II. Se determine mediante resolución de autoridad competente; o</w:t>
      </w:r>
    </w:p>
    <w:p w14:paraId="01339F75" w14:textId="77777777" w:rsidR="006435AB" w:rsidRPr="00DF19DB" w:rsidRDefault="006435AB" w:rsidP="006435AB">
      <w:pPr>
        <w:spacing w:before="240" w:line="360" w:lineRule="auto"/>
        <w:ind w:left="851" w:right="851"/>
        <w:jc w:val="both"/>
        <w:rPr>
          <w:rFonts w:ascii="Palatino Linotype" w:eastAsia="Calibri" w:hAnsi="Palatino Linotype" w:cs="Arial"/>
          <w:b/>
          <w:i/>
          <w:lang w:val="es-ES_tradnl" w:eastAsia="es-MX"/>
        </w:rPr>
      </w:pPr>
      <w:r w:rsidRPr="00DF19DB">
        <w:rPr>
          <w:rFonts w:ascii="Palatino Linotype" w:eastAsia="Calibri" w:hAnsi="Palatino Linotype" w:cs="Arial"/>
          <w:b/>
          <w:i/>
          <w:lang w:val="es-ES_tradnl" w:eastAsia="es-MX"/>
        </w:rPr>
        <w:lastRenderedPageBreak/>
        <w:t>(…)</w:t>
      </w:r>
    </w:p>
    <w:p w14:paraId="3478F876" w14:textId="77777777" w:rsidR="006435AB" w:rsidRPr="00DF19DB" w:rsidRDefault="006435AB" w:rsidP="006435AB">
      <w:pPr>
        <w:spacing w:before="240" w:line="360" w:lineRule="auto"/>
        <w:ind w:left="851" w:right="851"/>
        <w:jc w:val="both"/>
        <w:rPr>
          <w:rFonts w:ascii="Palatino Linotype" w:eastAsia="Calibri" w:hAnsi="Palatino Linotype" w:cs="Arial"/>
          <w:b/>
          <w:i/>
          <w:lang w:val="es-ES_tradnl" w:eastAsia="es-MX"/>
        </w:rPr>
      </w:pPr>
      <w:r w:rsidRPr="00DF19DB">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DF19DB">
        <w:rPr>
          <w:rFonts w:ascii="Palatino Linotype" w:eastAsia="Calibri" w:hAnsi="Palatino Linotype" w:cs="Arial"/>
          <w:b/>
          <w:i/>
          <w:lang w:val="es-ES_tradnl" w:eastAsia="es-MX"/>
        </w:rPr>
        <w:t xml:space="preserve"> </w:t>
      </w:r>
      <w:r w:rsidRPr="00DF19DB">
        <w:rPr>
          <w:rFonts w:ascii="Palatino Linotype" w:eastAsia="Calibri" w:hAnsi="Palatino Linotype" w:cs="Arial"/>
          <w:b/>
          <w:i/>
          <w:u w:val="single"/>
          <w:lang w:val="es-ES_tradnl" w:eastAsia="es-MX"/>
        </w:rPr>
        <w:t xml:space="preserve">de manera genérica y fundando y motivando su clasificación.” </w:t>
      </w:r>
      <w:r w:rsidRPr="00DF19DB">
        <w:rPr>
          <w:rFonts w:ascii="Palatino Linotype" w:eastAsia="Calibri" w:hAnsi="Palatino Linotype" w:cs="Arial"/>
          <w:b/>
          <w:i/>
          <w:lang w:val="es-ES_tradnl" w:eastAsia="es-MX"/>
        </w:rPr>
        <w:t>[Sic]</w:t>
      </w:r>
    </w:p>
    <w:p w14:paraId="1FE0A01C" w14:textId="77777777" w:rsidR="006435AB" w:rsidRPr="00DF19DB" w:rsidRDefault="006435AB" w:rsidP="006435AB">
      <w:pPr>
        <w:spacing w:line="360" w:lineRule="auto"/>
        <w:ind w:right="49"/>
        <w:jc w:val="both"/>
        <w:rPr>
          <w:rFonts w:ascii="Palatino Linotype" w:eastAsia="Calibri" w:hAnsi="Palatino Linotype" w:cs="Tahoma"/>
          <w:bCs/>
        </w:rPr>
      </w:pPr>
    </w:p>
    <w:p w14:paraId="076B1DF7" w14:textId="77777777" w:rsidR="006435AB" w:rsidRPr="00DF19DB" w:rsidRDefault="006435AB" w:rsidP="006435AB">
      <w:pPr>
        <w:spacing w:line="360" w:lineRule="auto"/>
        <w:ind w:right="49"/>
        <w:jc w:val="both"/>
        <w:rPr>
          <w:rFonts w:ascii="Palatino Linotype" w:eastAsia="Calibri" w:hAnsi="Palatino Linotype" w:cs="Tahoma"/>
          <w:bCs/>
        </w:rPr>
      </w:pPr>
      <w:r w:rsidRPr="00DF19DB">
        <w:rPr>
          <w:rFonts w:ascii="Palatino Linotype" w:eastAsia="Calibri" w:hAnsi="Palatino Linotype" w:cs="Tahoma"/>
          <w:bC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33694903" w14:textId="77777777" w:rsidR="006435AB" w:rsidRPr="00DF19DB" w:rsidRDefault="006435AB" w:rsidP="006435AB">
      <w:pPr>
        <w:spacing w:line="360" w:lineRule="auto"/>
        <w:ind w:right="49"/>
        <w:jc w:val="both"/>
        <w:rPr>
          <w:rFonts w:ascii="Palatino Linotype" w:eastAsia="Calibri" w:hAnsi="Palatino Linotype" w:cs="Tahoma"/>
          <w:bCs/>
        </w:rPr>
      </w:pPr>
    </w:p>
    <w:p w14:paraId="6922C3BA" w14:textId="77777777" w:rsidR="006435AB" w:rsidRPr="00DF19DB" w:rsidRDefault="006435AB" w:rsidP="006435AB">
      <w:pPr>
        <w:spacing w:line="360" w:lineRule="auto"/>
        <w:ind w:right="49"/>
        <w:jc w:val="both"/>
        <w:rPr>
          <w:rFonts w:ascii="Palatino Linotype" w:eastAsia="Calibri" w:hAnsi="Palatino Linotype" w:cs="Tahoma"/>
          <w:bCs/>
        </w:rPr>
      </w:pPr>
      <w:r w:rsidRPr="00DF19DB">
        <w:rPr>
          <w:rFonts w:ascii="Palatino Linotype" w:eastAsia="Calibri" w:hAnsi="Palatino Linotype" w:cs="Tahoma"/>
          <w:bC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75BBB1A3" w14:textId="77777777" w:rsidR="006435AB" w:rsidRPr="00DF19DB" w:rsidRDefault="006435AB" w:rsidP="006435AB">
      <w:pPr>
        <w:spacing w:line="360" w:lineRule="auto"/>
        <w:ind w:right="49"/>
        <w:jc w:val="both"/>
        <w:rPr>
          <w:rFonts w:ascii="Palatino Linotype" w:eastAsia="Calibri" w:hAnsi="Palatino Linotype" w:cs="Tahoma"/>
          <w:bCs/>
        </w:rPr>
      </w:pPr>
    </w:p>
    <w:p w14:paraId="479EEE8D" w14:textId="77777777" w:rsidR="006435AB" w:rsidRPr="00DF19DB" w:rsidRDefault="006435AB" w:rsidP="006435AB">
      <w:pPr>
        <w:spacing w:line="360" w:lineRule="auto"/>
        <w:ind w:right="51"/>
        <w:jc w:val="both"/>
        <w:rPr>
          <w:rFonts w:ascii="Palatino Linotype" w:eastAsia="Calibri" w:hAnsi="Palatino Linotype" w:cs="Arial"/>
          <w:lang w:val="es-ES_tradnl" w:eastAsia="es-MX"/>
        </w:rPr>
      </w:pPr>
      <w:r w:rsidRPr="00DF19DB">
        <w:rPr>
          <w:rFonts w:ascii="Palatino Linotype" w:eastAsia="Calibri" w:hAnsi="Palatino Linotype" w:cs="Arial"/>
          <w:lang w:val="es-ES_tradnl" w:eastAsia="es-MX"/>
        </w:rPr>
        <w:lastRenderedPageBreak/>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DF19DB">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DF19DB">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3732739C" w14:textId="77777777" w:rsidR="006435AB" w:rsidRPr="00DF19DB" w:rsidRDefault="006435AB" w:rsidP="006435AB">
      <w:pPr>
        <w:spacing w:line="360" w:lineRule="auto"/>
        <w:ind w:right="51"/>
        <w:jc w:val="both"/>
        <w:rPr>
          <w:rFonts w:ascii="Palatino Linotype" w:eastAsia="Calibri" w:hAnsi="Palatino Linotype" w:cs="Arial"/>
          <w:lang w:val="es-ES_tradnl" w:eastAsia="es-MX"/>
        </w:rPr>
      </w:pPr>
    </w:p>
    <w:p w14:paraId="4DCB9546" w14:textId="7B8DAA6B" w:rsidR="007F351A" w:rsidRPr="00DF19DB" w:rsidRDefault="007F351A" w:rsidP="00E6223C">
      <w:pPr>
        <w:spacing w:line="360" w:lineRule="auto"/>
        <w:jc w:val="both"/>
        <w:rPr>
          <w:rFonts w:ascii="Palatino Linotype" w:hAnsi="Palatino Linotype"/>
        </w:rPr>
      </w:pPr>
      <w:r w:rsidRPr="00DF19DB">
        <w:rPr>
          <w:rFonts w:ascii="Palatino Linotype" w:hAnsi="Palatino Linotype" w:cs="Arial"/>
          <w:lang w:eastAsia="es-MX"/>
        </w:rPr>
        <w:t>Final</w:t>
      </w:r>
      <w:r w:rsidRPr="00DF19DB">
        <w:rPr>
          <w:rFonts w:ascii="Palatino Linotype" w:hAnsi="Palatino Linotype"/>
        </w:rPr>
        <w:t xml:space="preserve">mente, y en mérito de lo expuesto en líneas anteriores, resultan fundados los motivos de inconformidad vertidos por la parte </w:t>
      </w:r>
      <w:r w:rsidRPr="00DF19DB">
        <w:rPr>
          <w:rFonts w:ascii="Palatino Linotype" w:hAnsi="Palatino Linotype"/>
          <w:b/>
        </w:rPr>
        <w:t>Recurrente</w:t>
      </w:r>
      <w:r w:rsidRPr="00DF19DB">
        <w:rPr>
          <w:rFonts w:ascii="Palatino Linotype" w:hAnsi="Palatino Linotype"/>
        </w:rPr>
        <w:t xml:space="preserve">, por ello con fundamento en la </w:t>
      </w:r>
      <w:r w:rsidRPr="00DF19DB">
        <w:rPr>
          <w:rFonts w:ascii="Palatino Linotype" w:hAnsi="Palatino Linotype"/>
          <w:i/>
        </w:rPr>
        <w:t>segunda hipótesis</w:t>
      </w:r>
      <w:r w:rsidRPr="00DF19DB">
        <w:rPr>
          <w:rFonts w:ascii="Palatino Linotype" w:hAnsi="Palatino Linotype"/>
        </w:rPr>
        <w:t xml:space="preserve"> del artículo 186, fracción III, de la Ley de Transparencia y Acceso a la Información Pública del Estado de México y Municipios, se </w:t>
      </w:r>
      <w:r w:rsidRPr="00DF19DB">
        <w:rPr>
          <w:rFonts w:ascii="Palatino Linotype" w:hAnsi="Palatino Linotype"/>
          <w:b/>
          <w:bCs/>
        </w:rPr>
        <w:t>MODIFICA</w:t>
      </w:r>
      <w:r w:rsidRPr="00DF19DB">
        <w:rPr>
          <w:rFonts w:ascii="Palatino Linotype" w:hAnsi="Palatino Linotype"/>
          <w:b/>
        </w:rPr>
        <w:t xml:space="preserve"> </w:t>
      </w:r>
      <w:r w:rsidRPr="00DF19DB">
        <w:rPr>
          <w:rFonts w:ascii="Palatino Linotype" w:hAnsi="Palatino Linotype"/>
        </w:rPr>
        <w:t xml:space="preserve">la respuesta a la solicitud de información </w:t>
      </w:r>
      <w:r w:rsidR="00DC2E73" w:rsidRPr="00DF19DB">
        <w:rPr>
          <w:rFonts w:ascii="Palatino Linotype" w:hAnsi="Palatino Linotype" w:cs="Arial"/>
          <w:b/>
        </w:rPr>
        <w:t>00011/ACAMBAY/IP/2026</w:t>
      </w:r>
      <w:r w:rsidRPr="00DF19DB">
        <w:rPr>
          <w:rFonts w:ascii="Palatino Linotype" w:hAnsi="Palatino Linotype" w:cs="Arial"/>
        </w:rPr>
        <w:t xml:space="preserve">, </w:t>
      </w:r>
      <w:r w:rsidRPr="00DF19DB">
        <w:rPr>
          <w:rFonts w:ascii="Palatino Linotype" w:hAnsi="Palatino Linotype"/>
        </w:rPr>
        <w:t>que ha sido materia del presente fallo.</w:t>
      </w:r>
    </w:p>
    <w:p w14:paraId="162A7846" w14:textId="77777777" w:rsidR="007F351A" w:rsidRPr="00DF19DB" w:rsidRDefault="007F351A" w:rsidP="00E6223C">
      <w:pPr>
        <w:spacing w:line="360" w:lineRule="auto"/>
        <w:jc w:val="both"/>
        <w:rPr>
          <w:rFonts w:ascii="Palatino Linotype" w:hAnsi="Palatino Linotype"/>
        </w:rPr>
      </w:pPr>
    </w:p>
    <w:p w14:paraId="7654C0BC" w14:textId="77777777" w:rsidR="007F351A" w:rsidRPr="00DF19DB" w:rsidRDefault="007F351A" w:rsidP="00E6223C">
      <w:pPr>
        <w:spacing w:line="360" w:lineRule="auto"/>
        <w:jc w:val="both"/>
        <w:rPr>
          <w:rFonts w:ascii="Palatino Linotype" w:hAnsi="Palatino Linotype"/>
        </w:rPr>
      </w:pPr>
      <w:r w:rsidRPr="00DF19DB">
        <w:rPr>
          <w:rFonts w:ascii="Palatino Linotype" w:hAnsi="Palatino Linotype"/>
        </w:rPr>
        <w:t xml:space="preserve">Por lo antes expuesto y fundado. </w:t>
      </w:r>
    </w:p>
    <w:p w14:paraId="2C72EC0D" w14:textId="77777777" w:rsidR="007F351A" w:rsidRPr="00DF19DB" w:rsidRDefault="007F351A" w:rsidP="00E6223C">
      <w:pPr>
        <w:spacing w:line="360" w:lineRule="auto"/>
        <w:jc w:val="both"/>
        <w:rPr>
          <w:rFonts w:ascii="Palatino Linotype" w:hAnsi="Palatino Linotype"/>
        </w:rPr>
      </w:pPr>
    </w:p>
    <w:p w14:paraId="4FD67D06" w14:textId="77777777" w:rsidR="007F351A" w:rsidRPr="00DF19DB" w:rsidRDefault="007F351A" w:rsidP="00E6223C">
      <w:pPr>
        <w:spacing w:line="360" w:lineRule="auto"/>
        <w:jc w:val="center"/>
        <w:rPr>
          <w:rFonts w:ascii="Palatino Linotype" w:hAnsi="Palatino Linotype"/>
          <w:b/>
          <w:bCs/>
          <w:spacing w:val="60"/>
          <w:lang w:val="es-ES_tradnl"/>
        </w:rPr>
      </w:pPr>
      <w:r w:rsidRPr="00DF19DB">
        <w:rPr>
          <w:rFonts w:ascii="Palatino Linotype" w:hAnsi="Palatino Linotype"/>
          <w:b/>
          <w:bCs/>
          <w:spacing w:val="60"/>
          <w:lang w:val="es-ES_tradnl"/>
        </w:rPr>
        <w:t>SE    RESUELVE</w:t>
      </w:r>
    </w:p>
    <w:p w14:paraId="728721E6" w14:textId="77777777" w:rsidR="007F351A" w:rsidRPr="00DF19DB" w:rsidRDefault="007F351A" w:rsidP="00E6223C">
      <w:pPr>
        <w:spacing w:line="360" w:lineRule="auto"/>
        <w:jc w:val="center"/>
        <w:rPr>
          <w:rFonts w:ascii="Palatino Linotype" w:hAnsi="Palatino Linotype"/>
          <w:b/>
          <w:bCs/>
          <w:spacing w:val="60"/>
          <w:lang w:val="es-ES_tradnl"/>
        </w:rPr>
      </w:pPr>
    </w:p>
    <w:p w14:paraId="452C62C6" w14:textId="083CF0A1" w:rsidR="007F351A" w:rsidRPr="00DF19DB" w:rsidRDefault="007F351A" w:rsidP="00E6223C">
      <w:pPr>
        <w:autoSpaceDE w:val="0"/>
        <w:autoSpaceDN w:val="0"/>
        <w:adjustRightInd w:val="0"/>
        <w:spacing w:line="360" w:lineRule="auto"/>
        <w:ind w:right="49"/>
        <w:jc w:val="both"/>
        <w:rPr>
          <w:rFonts w:ascii="Palatino Linotype" w:hAnsi="Palatino Linotype" w:cs="Arial"/>
        </w:rPr>
      </w:pPr>
      <w:r w:rsidRPr="00DF19DB">
        <w:rPr>
          <w:rFonts w:ascii="Palatino Linotype" w:hAnsi="Palatino Linotype" w:cs="Arial"/>
          <w:b/>
          <w:lang w:val="es-ES_tradnl"/>
        </w:rPr>
        <w:t>PRIMERO.</w:t>
      </w:r>
      <w:r w:rsidRPr="00DF19DB">
        <w:rPr>
          <w:rFonts w:ascii="Palatino Linotype" w:hAnsi="Palatino Linotype" w:cs="Arial"/>
          <w:lang w:val="es-ES_tradnl"/>
        </w:rPr>
        <w:t xml:space="preserve"> </w:t>
      </w:r>
      <w:r w:rsidRPr="00DF19DB">
        <w:rPr>
          <w:rFonts w:ascii="Palatino Linotype" w:hAnsi="Palatino Linotype" w:cs="Arial"/>
        </w:rPr>
        <w:t>Se</w:t>
      </w:r>
      <w:r w:rsidRPr="00DF19DB">
        <w:rPr>
          <w:rFonts w:ascii="Palatino Linotype" w:hAnsi="Palatino Linotype" w:cs="Arial"/>
          <w:b/>
        </w:rPr>
        <w:t xml:space="preserve"> MODIFICA </w:t>
      </w:r>
      <w:r w:rsidRPr="00DF19DB">
        <w:rPr>
          <w:rFonts w:ascii="Palatino Linotype" w:eastAsia="Arial Unicode MS" w:hAnsi="Palatino Linotype" w:cs="Arial"/>
        </w:rPr>
        <w:t xml:space="preserve">la respuesta entregada por el </w:t>
      </w:r>
      <w:r w:rsidRPr="00DF19DB">
        <w:rPr>
          <w:rFonts w:ascii="Palatino Linotype" w:eastAsia="Arial Unicode MS" w:hAnsi="Palatino Linotype" w:cs="Arial"/>
          <w:b/>
        </w:rPr>
        <w:t xml:space="preserve">Sujeto Obligado </w:t>
      </w:r>
      <w:r w:rsidRPr="00DF19DB">
        <w:rPr>
          <w:rFonts w:ascii="Palatino Linotype" w:eastAsia="Arial Unicode MS" w:hAnsi="Palatino Linotype" w:cs="Arial"/>
        </w:rPr>
        <w:t xml:space="preserve">a la solicitud de información número </w:t>
      </w:r>
      <w:r w:rsidR="00DC2E73" w:rsidRPr="00DF19DB">
        <w:rPr>
          <w:rFonts w:ascii="Palatino Linotype" w:hAnsi="Palatino Linotype" w:cs="Arial"/>
          <w:b/>
        </w:rPr>
        <w:t>00011/ACAMBAY/IP/2026</w:t>
      </w:r>
      <w:r w:rsidRPr="00DF19DB">
        <w:rPr>
          <w:rFonts w:ascii="Palatino Linotype" w:hAnsi="Palatino Linotype" w:cs="Arial"/>
        </w:rPr>
        <w:t xml:space="preserve">, por resultar fundados los </w:t>
      </w:r>
      <w:r w:rsidRPr="00DF19DB">
        <w:rPr>
          <w:rFonts w:ascii="Palatino Linotype" w:hAnsi="Palatino Linotype" w:cs="Arial"/>
        </w:rPr>
        <w:lastRenderedPageBreak/>
        <w:t>motivos de inconformidad vertidos por el</w:t>
      </w:r>
      <w:r w:rsidRPr="00DF19DB">
        <w:rPr>
          <w:rFonts w:ascii="Palatino Linotype" w:hAnsi="Palatino Linotype" w:cs="Arial"/>
          <w:b/>
        </w:rPr>
        <w:t xml:space="preserve"> Recurrente</w:t>
      </w:r>
      <w:r w:rsidRPr="00DF19DB">
        <w:rPr>
          <w:rFonts w:ascii="Palatino Linotype" w:hAnsi="Palatino Linotype" w:cs="Arial"/>
        </w:rPr>
        <w:t xml:space="preserve">, en términos del Considerando </w:t>
      </w:r>
      <w:r w:rsidRPr="00DF19DB">
        <w:rPr>
          <w:rFonts w:ascii="Palatino Linotype" w:hAnsi="Palatino Linotype" w:cs="Arial"/>
          <w:b/>
        </w:rPr>
        <w:t>QUINTO</w:t>
      </w:r>
      <w:r w:rsidRPr="00DF19DB">
        <w:rPr>
          <w:rFonts w:ascii="Palatino Linotype" w:hAnsi="Palatino Linotype" w:cs="Arial"/>
        </w:rPr>
        <w:t xml:space="preserve"> de esta resolución.</w:t>
      </w:r>
    </w:p>
    <w:p w14:paraId="52D62743" w14:textId="77777777" w:rsidR="007F351A" w:rsidRPr="00DF19DB" w:rsidRDefault="007F351A" w:rsidP="00E6223C">
      <w:pPr>
        <w:autoSpaceDE w:val="0"/>
        <w:autoSpaceDN w:val="0"/>
        <w:adjustRightInd w:val="0"/>
        <w:spacing w:line="360" w:lineRule="auto"/>
        <w:ind w:right="49"/>
        <w:jc w:val="both"/>
        <w:rPr>
          <w:rFonts w:ascii="Palatino Linotype" w:hAnsi="Palatino Linotype" w:cs="Arial"/>
        </w:rPr>
      </w:pPr>
    </w:p>
    <w:p w14:paraId="7CAD0D4D" w14:textId="74793570" w:rsidR="007F351A" w:rsidRPr="00DF19DB" w:rsidRDefault="007F351A" w:rsidP="00E6223C">
      <w:pPr>
        <w:spacing w:line="360" w:lineRule="auto"/>
        <w:jc w:val="both"/>
        <w:rPr>
          <w:rFonts w:ascii="Palatino Linotype" w:hAnsi="Palatino Linotype" w:cs="Arial"/>
        </w:rPr>
      </w:pPr>
      <w:r w:rsidRPr="00DF19DB">
        <w:rPr>
          <w:rFonts w:ascii="Palatino Linotype" w:hAnsi="Palatino Linotype" w:cs="Arial"/>
          <w:b/>
        </w:rPr>
        <w:t>SEGUNDO.</w:t>
      </w:r>
      <w:r w:rsidRPr="00DF19DB">
        <w:rPr>
          <w:rFonts w:ascii="Palatino Linotype" w:hAnsi="Palatino Linotype" w:cs="Arial"/>
        </w:rPr>
        <w:t xml:space="preserve"> Se </w:t>
      </w:r>
      <w:r w:rsidRPr="00DF19DB">
        <w:rPr>
          <w:rFonts w:ascii="Palatino Linotype" w:hAnsi="Palatino Linotype" w:cs="Arial"/>
          <w:b/>
        </w:rPr>
        <w:t>ORDENA</w:t>
      </w:r>
      <w:r w:rsidRPr="00DF19DB">
        <w:rPr>
          <w:rFonts w:ascii="Palatino Linotype" w:hAnsi="Palatino Linotype" w:cs="Arial"/>
        </w:rPr>
        <w:t xml:space="preserve"> al </w:t>
      </w:r>
      <w:r w:rsidRPr="00DF19DB">
        <w:rPr>
          <w:rFonts w:ascii="Palatino Linotype" w:hAnsi="Palatino Linotype" w:cs="Arial"/>
          <w:b/>
        </w:rPr>
        <w:t>Sujeto Obligado</w:t>
      </w:r>
      <w:r w:rsidRPr="00DF19DB">
        <w:rPr>
          <w:rFonts w:ascii="Palatino Linotype" w:hAnsi="Palatino Linotype" w:cs="Arial"/>
        </w:rPr>
        <w:t xml:space="preserve"> haga entrega al </w:t>
      </w:r>
      <w:r w:rsidRPr="00DF19DB">
        <w:rPr>
          <w:rFonts w:ascii="Palatino Linotype" w:hAnsi="Palatino Linotype" w:cs="Arial"/>
          <w:b/>
        </w:rPr>
        <w:t xml:space="preserve">Recurrente </w:t>
      </w:r>
      <w:r w:rsidRPr="00DF19DB">
        <w:rPr>
          <w:rFonts w:ascii="Palatino Linotype" w:hAnsi="Palatino Linotype" w:cs="Arial"/>
        </w:rPr>
        <w:t xml:space="preserve">en términos del Considerando </w:t>
      </w:r>
      <w:r w:rsidRPr="00DF19DB">
        <w:rPr>
          <w:rFonts w:ascii="Palatino Linotype" w:hAnsi="Palatino Linotype" w:cs="Arial"/>
          <w:b/>
        </w:rPr>
        <w:t xml:space="preserve">QUINTO </w:t>
      </w:r>
      <w:r w:rsidRPr="00DF19DB">
        <w:rPr>
          <w:rFonts w:ascii="Palatino Linotype" w:hAnsi="Palatino Linotype" w:cs="Arial"/>
        </w:rPr>
        <w:t>de esta resolución, a través del</w:t>
      </w:r>
      <w:r w:rsidRPr="00DF19DB">
        <w:rPr>
          <w:rFonts w:ascii="Palatino Linotype" w:hAnsi="Palatino Linotype" w:cs="Arial"/>
          <w:b/>
        </w:rPr>
        <w:t xml:space="preserve"> </w:t>
      </w:r>
      <w:r w:rsidRPr="00DF19DB">
        <w:rPr>
          <w:rFonts w:ascii="Palatino Linotype" w:hAnsi="Palatino Linotype" w:cs="Arial"/>
        </w:rPr>
        <w:t xml:space="preserve">Sistema de Acceso a la Información Mexiquense </w:t>
      </w:r>
      <w:r w:rsidRPr="00DF19DB">
        <w:rPr>
          <w:rFonts w:ascii="Palatino Linotype" w:hAnsi="Palatino Linotype" w:cs="Arial"/>
          <w:b/>
        </w:rPr>
        <w:t>(SAIMEX)</w:t>
      </w:r>
      <w:r w:rsidRPr="00DF19DB">
        <w:rPr>
          <w:rFonts w:ascii="Palatino Linotype" w:hAnsi="Palatino Linotype" w:cs="Arial"/>
        </w:rPr>
        <w:t>, de lo siguiente:</w:t>
      </w:r>
    </w:p>
    <w:p w14:paraId="15E44C9E" w14:textId="77777777" w:rsidR="007F351A" w:rsidRPr="00DF19DB" w:rsidRDefault="007F351A" w:rsidP="00E6223C">
      <w:pPr>
        <w:spacing w:line="360" w:lineRule="auto"/>
        <w:jc w:val="both"/>
        <w:rPr>
          <w:rFonts w:ascii="Palatino Linotype" w:hAnsi="Palatino Linotype" w:cs="Arial"/>
        </w:rPr>
      </w:pPr>
    </w:p>
    <w:p w14:paraId="2DEBF546" w14:textId="3FEC7AC8" w:rsidR="00942EA1" w:rsidRPr="00DF19DB" w:rsidRDefault="00DC2E73" w:rsidP="00DC2E73">
      <w:pPr>
        <w:pStyle w:val="Prrafodelista"/>
        <w:numPr>
          <w:ilvl w:val="0"/>
          <w:numId w:val="42"/>
        </w:numPr>
        <w:autoSpaceDE w:val="0"/>
        <w:autoSpaceDN w:val="0"/>
        <w:adjustRightInd w:val="0"/>
        <w:spacing w:line="360" w:lineRule="auto"/>
        <w:ind w:right="49"/>
        <w:jc w:val="both"/>
        <w:rPr>
          <w:rFonts w:ascii="Palatino Linotype" w:hAnsi="Palatino Linotype" w:cs="Arial"/>
          <w:b/>
          <w:lang w:val="es-ES_tradnl"/>
        </w:rPr>
      </w:pPr>
      <w:r w:rsidRPr="00DF19DB">
        <w:rPr>
          <w:rFonts w:ascii="Palatino Linotype" w:hAnsi="Palatino Linotype" w:cs="Arial"/>
        </w:rPr>
        <w:t>video de la Sesión de Cabildo referido en la solicitud de información.</w:t>
      </w:r>
    </w:p>
    <w:p w14:paraId="07BEAD86" w14:textId="77777777" w:rsidR="00DC2E73" w:rsidRPr="00DF19DB" w:rsidRDefault="00DC2E73" w:rsidP="00DC2E73">
      <w:pPr>
        <w:pStyle w:val="Prrafodelista"/>
        <w:autoSpaceDE w:val="0"/>
        <w:autoSpaceDN w:val="0"/>
        <w:adjustRightInd w:val="0"/>
        <w:spacing w:line="360" w:lineRule="auto"/>
        <w:ind w:left="720" w:right="49"/>
        <w:jc w:val="both"/>
        <w:rPr>
          <w:rFonts w:ascii="Palatino Linotype" w:hAnsi="Palatino Linotype" w:cs="Arial"/>
          <w:b/>
          <w:lang w:val="es-ES_tradnl"/>
        </w:rPr>
      </w:pPr>
    </w:p>
    <w:p w14:paraId="64AFFE02" w14:textId="6322177D" w:rsidR="007F351A" w:rsidRPr="00DF19DB" w:rsidRDefault="007F351A" w:rsidP="00E6223C">
      <w:pPr>
        <w:autoSpaceDE w:val="0"/>
        <w:autoSpaceDN w:val="0"/>
        <w:adjustRightInd w:val="0"/>
        <w:spacing w:line="360" w:lineRule="auto"/>
        <w:ind w:right="49"/>
        <w:jc w:val="both"/>
        <w:rPr>
          <w:rFonts w:ascii="Palatino Linotype" w:hAnsi="Palatino Linotype" w:cs="Arial"/>
          <w:lang w:val="es-ES_tradnl"/>
        </w:rPr>
      </w:pPr>
      <w:r w:rsidRPr="00DF19DB">
        <w:rPr>
          <w:rFonts w:ascii="Palatino Linotype" w:hAnsi="Palatino Linotype" w:cs="Arial"/>
          <w:b/>
          <w:lang w:val="es-ES_tradnl"/>
        </w:rPr>
        <w:t xml:space="preserve">TERCERO. NOTIFÍQUESE </w:t>
      </w:r>
      <w:r w:rsidRPr="00DF19DB">
        <w:rPr>
          <w:rFonts w:ascii="Palatino Linotype" w:hAnsi="Palatino Linotype" w:cs="Arial"/>
          <w:lang w:val="es-ES_tradnl"/>
        </w:rPr>
        <w:t xml:space="preserve">la presente resolución </w:t>
      </w:r>
      <w:r w:rsidRPr="00DF19DB">
        <w:rPr>
          <w:rFonts w:ascii="Palatino Linotype" w:hAnsi="Palatino Linotype" w:cs="Arial"/>
        </w:rPr>
        <w:t xml:space="preserve">a través del Sistema de Acceso a la Información Mexiquense </w:t>
      </w:r>
      <w:r w:rsidRPr="00DF19DB">
        <w:rPr>
          <w:rFonts w:ascii="Palatino Linotype" w:hAnsi="Palatino Linotype" w:cs="Arial"/>
          <w:b/>
        </w:rPr>
        <w:t>(SAIMEX)</w:t>
      </w:r>
      <w:r w:rsidRPr="00DF19DB">
        <w:rPr>
          <w:rFonts w:ascii="Palatino Linotype" w:hAnsi="Palatino Linotype" w:cs="Arial"/>
          <w:lang w:val="es-ES_tradnl"/>
        </w:rPr>
        <w:t xml:space="preserve"> al Titular de la Unidad de Transparencia del </w:t>
      </w:r>
      <w:r w:rsidRPr="00DF19DB">
        <w:rPr>
          <w:rFonts w:ascii="Palatino Linotype" w:hAnsi="Palatino Linotype" w:cs="Arial"/>
          <w:b/>
          <w:lang w:val="es-ES_tradnl"/>
        </w:rPr>
        <w:t>Sujeto Obligado</w:t>
      </w:r>
      <w:r w:rsidRPr="00DF19DB">
        <w:rPr>
          <w:rFonts w:ascii="Palatino Linotype" w:hAnsi="Palatino Linotype" w:cs="Arial"/>
          <w:lang w:val="es-ES_tradnl"/>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EB06F90" w14:textId="77777777" w:rsidR="007F351A" w:rsidRPr="00DF19DB" w:rsidRDefault="007F351A" w:rsidP="00E6223C">
      <w:pPr>
        <w:autoSpaceDE w:val="0"/>
        <w:autoSpaceDN w:val="0"/>
        <w:adjustRightInd w:val="0"/>
        <w:spacing w:line="360" w:lineRule="auto"/>
        <w:ind w:right="49"/>
        <w:jc w:val="both"/>
        <w:rPr>
          <w:rFonts w:ascii="Palatino Linotype" w:hAnsi="Palatino Linotype" w:cs="Arial"/>
          <w:lang w:val="es-ES_tradnl"/>
        </w:rPr>
      </w:pPr>
    </w:p>
    <w:p w14:paraId="61B4CEA3" w14:textId="77777777" w:rsidR="007F351A" w:rsidRPr="00DF19DB" w:rsidRDefault="007F351A" w:rsidP="00E6223C">
      <w:pPr>
        <w:spacing w:line="360" w:lineRule="auto"/>
        <w:jc w:val="both"/>
        <w:rPr>
          <w:rFonts w:ascii="Palatino Linotype" w:hAnsi="Palatino Linotype" w:cs="Arial"/>
          <w:bCs/>
        </w:rPr>
      </w:pPr>
      <w:r w:rsidRPr="00DF19DB">
        <w:rPr>
          <w:rFonts w:ascii="Palatino Linotype" w:hAnsi="Palatino Linotype" w:cs="Arial"/>
          <w:b/>
          <w:bCs/>
        </w:rPr>
        <w:t>CUARTO.</w:t>
      </w:r>
      <w:r w:rsidRPr="00DF19DB">
        <w:rPr>
          <w:rFonts w:ascii="Palatino Linotype" w:hAnsi="Palatino Linotype" w:cs="Arial"/>
          <w:bCs/>
        </w:rPr>
        <w:t xml:space="preserve"> De conformidad con el artículo 198, de la Ley de Transparencia y Acceso a la Información Pública del Estado de México y Municipios, de considerarlo procedente, el </w:t>
      </w:r>
      <w:r w:rsidRPr="00DF19DB">
        <w:rPr>
          <w:rFonts w:ascii="Palatino Linotype" w:hAnsi="Palatino Linotype" w:cs="Arial"/>
          <w:b/>
          <w:bCs/>
        </w:rPr>
        <w:t>Sujeto Obligado</w:t>
      </w:r>
      <w:r w:rsidRPr="00DF19DB">
        <w:rPr>
          <w:rFonts w:ascii="Palatino Linotype" w:hAnsi="Palatino Linotype" w:cs="Arial"/>
          <w:bCs/>
        </w:rPr>
        <w:t xml:space="preserve"> de manera fundada y motivada, podrá solicitar una ampliación de plazo para el cumplimiento de la presente resolución.</w:t>
      </w:r>
    </w:p>
    <w:p w14:paraId="70682F8F" w14:textId="77777777" w:rsidR="007F351A" w:rsidRPr="00DF19DB" w:rsidRDefault="007F351A" w:rsidP="00E6223C">
      <w:pPr>
        <w:spacing w:line="360" w:lineRule="auto"/>
        <w:jc w:val="both"/>
        <w:rPr>
          <w:rFonts w:ascii="Palatino Linotype" w:hAnsi="Palatino Linotype" w:cs="Arial"/>
          <w:bCs/>
        </w:rPr>
      </w:pPr>
    </w:p>
    <w:p w14:paraId="106C5D8C" w14:textId="48AFA5EE" w:rsidR="005F2CB2" w:rsidRPr="00DF19DB" w:rsidRDefault="007F351A" w:rsidP="00E6223C">
      <w:pPr>
        <w:spacing w:before="240" w:after="240" w:line="360" w:lineRule="auto"/>
        <w:contextualSpacing/>
        <w:jc w:val="both"/>
        <w:rPr>
          <w:rFonts w:ascii="Palatino Linotype" w:hAnsi="Palatino Linotype" w:cs="Arial"/>
        </w:rPr>
      </w:pPr>
      <w:r w:rsidRPr="00DF19DB">
        <w:rPr>
          <w:rFonts w:ascii="Palatino Linotype" w:hAnsi="Palatino Linotype" w:cs="Arial"/>
          <w:b/>
        </w:rPr>
        <w:t>QUINTO. NOTIFÍQUESE</w:t>
      </w:r>
      <w:r w:rsidRPr="00DF19DB">
        <w:rPr>
          <w:rFonts w:ascii="Palatino Linotype" w:hAnsi="Palatino Linotype" w:cs="Arial"/>
        </w:rPr>
        <w:t xml:space="preserve"> al </w:t>
      </w:r>
      <w:r w:rsidRPr="00DF19DB">
        <w:rPr>
          <w:rFonts w:ascii="Palatino Linotype" w:hAnsi="Palatino Linotype" w:cs="Arial"/>
          <w:b/>
        </w:rPr>
        <w:t>Recurrente</w:t>
      </w:r>
      <w:r w:rsidRPr="00DF19DB">
        <w:rPr>
          <w:rFonts w:ascii="Palatino Linotype" w:hAnsi="Palatino Linotype" w:cs="Arial"/>
        </w:rPr>
        <w:t xml:space="preserve"> la presente resolución a través del Sistema de Acceso a la Información Mexiquense </w:t>
      </w:r>
      <w:r w:rsidRPr="00DF19DB">
        <w:rPr>
          <w:rFonts w:ascii="Palatino Linotype" w:hAnsi="Palatino Linotype" w:cs="Arial"/>
          <w:b/>
        </w:rPr>
        <w:t>(SAIMEX),</w:t>
      </w:r>
      <w:r w:rsidRPr="00DF19DB">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160B7E3F" w14:textId="77777777" w:rsidR="007F351A" w:rsidRPr="00DF19DB" w:rsidRDefault="007F351A" w:rsidP="00E6223C">
      <w:pPr>
        <w:spacing w:before="240" w:after="240" w:line="360" w:lineRule="auto"/>
        <w:contextualSpacing/>
        <w:jc w:val="both"/>
        <w:rPr>
          <w:rFonts w:ascii="Palatino Linotype" w:eastAsia="Arial Unicode MS" w:hAnsi="Palatino Linotype" w:cs="Arial"/>
          <w:lang w:val="es-MX" w:eastAsia="en-US"/>
        </w:rPr>
      </w:pPr>
    </w:p>
    <w:p w14:paraId="708C2C7B" w14:textId="2277A18D" w:rsidR="00B10A2E" w:rsidRPr="00DF19DB" w:rsidRDefault="00DF19DB" w:rsidP="00E6223C">
      <w:pPr>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054E04" w:rsidRPr="00DF19DB">
        <w:rPr>
          <w:rFonts w:ascii="Palatino Linotype" w:eastAsiaTheme="minorHAnsi" w:hAnsi="Palatino Linotype" w:cs="Arial"/>
          <w:lang w:val="es-MX" w:eastAsia="en-US"/>
        </w:rPr>
        <w:t>.</w:t>
      </w:r>
      <w:r w:rsidR="00B10A2E" w:rsidRPr="00DF19DB">
        <w:rPr>
          <w:rFonts w:ascii="Palatino Linotype" w:eastAsiaTheme="minorHAnsi" w:hAnsi="Palatino Linotype" w:cs="Arial"/>
          <w:lang w:val="es-MX" w:eastAsia="en-US"/>
        </w:rPr>
        <w:t>-----------</w:t>
      </w:r>
      <w:r w:rsidR="00C120DF" w:rsidRPr="00DF19DB">
        <w:rPr>
          <w:rFonts w:ascii="Palatino Linotype" w:eastAsiaTheme="minorHAnsi" w:hAnsi="Palatino Linotype" w:cs="Arial"/>
          <w:lang w:val="es-MX" w:eastAsia="en-US"/>
        </w:rPr>
        <w:t>----------------------------------------------------------------------------------------</w:t>
      </w:r>
      <w:r w:rsidR="003806D2" w:rsidRPr="00DF19DB">
        <w:rPr>
          <w:rFonts w:ascii="Palatino Linotype" w:eastAsiaTheme="minorHAnsi" w:hAnsi="Palatino Linotype" w:cs="Arial"/>
          <w:lang w:val="es-MX" w:eastAsia="en-US"/>
        </w:rPr>
        <w:t>---------------------------------------------------------------------------------------------------------------------------------------------------------------------------------------------------</w:t>
      </w:r>
      <w:r w:rsidR="007F351A" w:rsidRPr="00DF19DB">
        <w:rPr>
          <w:rFonts w:ascii="Palatino Linotype" w:eastAsiaTheme="minorHAnsi" w:hAnsi="Palatino Linotype" w:cs="Arial"/>
          <w:lang w:val="es-MX" w:eastAsia="en-US"/>
        </w:rPr>
        <w:t xml:space="preserve"> -----------------------------------------------------------------------------------------------------------------------------------------------------------------------------------------------------------------------------------------------------------------------------------------------------------------------------------------------------</w:t>
      </w:r>
      <w:r w:rsidR="00741EFF" w:rsidRPr="00DF19DB">
        <w:rPr>
          <w:rFonts w:ascii="Palatino Linotype" w:eastAsiaTheme="minorHAnsi" w:hAnsi="Palatino Linotype" w:cs="Arial"/>
          <w:lang w:val="es-MX" w:eastAsia="en-US"/>
        </w:rPr>
        <w:t>--------------------------------</w:t>
      </w:r>
      <w:r w:rsidR="007F351A" w:rsidRPr="00DF19DB">
        <w:rPr>
          <w:rFonts w:ascii="Palatino Linotype" w:eastAsiaTheme="minorHAnsi" w:hAnsi="Palatino Linotype" w:cs="Arial"/>
          <w:lang w:val="es-MX" w:eastAsia="en-US"/>
        </w:rPr>
        <w:t>-</w:t>
      </w:r>
    </w:p>
    <w:p w14:paraId="30DC6A28" w14:textId="3CA829E6" w:rsidR="00B10A2E" w:rsidRPr="003E7E77" w:rsidRDefault="00C8576D" w:rsidP="00E6223C">
      <w:pPr>
        <w:spacing w:line="360" w:lineRule="auto"/>
        <w:jc w:val="both"/>
        <w:rPr>
          <w:rFonts w:ascii="Palatino Linotype" w:eastAsiaTheme="minorHAnsi" w:hAnsi="Palatino Linotype" w:cs="Arial"/>
          <w:lang w:val="es-MX" w:eastAsia="en-US"/>
        </w:rPr>
      </w:pPr>
      <w:r w:rsidRPr="00DF19DB">
        <w:rPr>
          <w:rFonts w:ascii="Palatino Linotype" w:eastAsiaTheme="minorHAnsi" w:hAnsi="Palatino Linotype" w:cs="Arial"/>
          <w:lang w:val="es-MX" w:eastAsia="en-US"/>
        </w:rPr>
        <w:t>JMV/CCR/</w:t>
      </w:r>
    </w:p>
    <w:p w14:paraId="3045BEB7" w14:textId="77777777" w:rsidR="0029071C" w:rsidRPr="003E7E77" w:rsidRDefault="0029071C" w:rsidP="00E6223C">
      <w:pPr>
        <w:spacing w:line="360" w:lineRule="auto"/>
      </w:pPr>
    </w:p>
    <w:p w14:paraId="5A782B7A" w14:textId="77777777" w:rsidR="0029071C" w:rsidRPr="003E7E77" w:rsidRDefault="0029071C" w:rsidP="00E6223C">
      <w:pPr>
        <w:spacing w:line="360" w:lineRule="auto"/>
      </w:pPr>
    </w:p>
    <w:p w14:paraId="4F28D52A" w14:textId="77777777" w:rsidR="0029071C" w:rsidRPr="003E7E77" w:rsidRDefault="0029071C" w:rsidP="00E6223C">
      <w:pPr>
        <w:spacing w:line="360" w:lineRule="auto"/>
      </w:pPr>
    </w:p>
    <w:p w14:paraId="6C869109" w14:textId="77777777" w:rsidR="0029071C" w:rsidRPr="003E7E77" w:rsidRDefault="0029071C" w:rsidP="00E6223C">
      <w:pPr>
        <w:spacing w:line="360" w:lineRule="auto"/>
      </w:pPr>
    </w:p>
    <w:p w14:paraId="0176EBE0" w14:textId="77777777" w:rsidR="0029071C" w:rsidRPr="003E7E77" w:rsidRDefault="0029071C" w:rsidP="00E6223C">
      <w:pPr>
        <w:spacing w:line="360" w:lineRule="auto"/>
      </w:pPr>
    </w:p>
    <w:p w14:paraId="4A43AF8A" w14:textId="77777777" w:rsidR="0029071C" w:rsidRPr="003E7E77" w:rsidRDefault="0029071C" w:rsidP="00E6223C">
      <w:pPr>
        <w:spacing w:line="360" w:lineRule="auto"/>
      </w:pPr>
    </w:p>
    <w:p w14:paraId="21B21FB2" w14:textId="77777777" w:rsidR="0029071C" w:rsidRPr="003E7E77" w:rsidRDefault="0029071C" w:rsidP="00E6223C">
      <w:pPr>
        <w:spacing w:line="360" w:lineRule="auto"/>
      </w:pPr>
    </w:p>
    <w:p w14:paraId="4976B772" w14:textId="77777777" w:rsidR="0029071C" w:rsidRPr="003E7E77" w:rsidRDefault="0029071C" w:rsidP="00E6223C">
      <w:pPr>
        <w:spacing w:line="360" w:lineRule="auto"/>
      </w:pPr>
    </w:p>
    <w:p w14:paraId="6A686AB3" w14:textId="77777777" w:rsidR="0029071C" w:rsidRPr="003E7E77" w:rsidRDefault="0029071C" w:rsidP="00E6223C">
      <w:pPr>
        <w:spacing w:line="360" w:lineRule="auto"/>
      </w:pPr>
    </w:p>
    <w:p w14:paraId="42D25082" w14:textId="77777777" w:rsidR="0029071C" w:rsidRPr="003E7E77" w:rsidRDefault="0029071C" w:rsidP="00E6223C">
      <w:pPr>
        <w:spacing w:line="360" w:lineRule="auto"/>
      </w:pPr>
    </w:p>
    <w:p w14:paraId="19677241" w14:textId="77777777" w:rsidR="0029071C" w:rsidRPr="003E7E77" w:rsidRDefault="0029071C" w:rsidP="00E6223C">
      <w:pPr>
        <w:spacing w:line="360" w:lineRule="auto"/>
      </w:pPr>
    </w:p>
    <w:p w14:paraId="3096F816" w14:textId="77777777" w:rsidR="0029071C" w:rsidRPr="003E7E77" w:rsidRDefault="0029071C" w:rsidP="00E6223C">
      <w:pPr>
        <w:spacing w:line="360" w:lineRule="auto"/>
      </w:pPr>
    </w:p>
    <w:p w14:paraId="2AB840FB" w14:textId="77777777" w:rsidR="0029071C" w:rsidRPr="003E7E77" w:rsidRDefault="0029071C" w:rsidP="00E6223C">
      <w:pPr>
        <w:spacing w:line="360" w:lineRule="auto"/>
      </w:pPr>
    </w:p>
    <w:p w14:paraId="79A1A09E" w14:textId="77777777" w:rsidR="0029071C" w:rsidRPr="003E7E77" w:rsidRDefault="0029071C" w:rsidP="00E6223C">
      <w:pPr>
        <w:spacing w:line="360" w:lineRule="auto"/>
      </w:pPr>
    </w:p>
    <w:p w14:paraId="489BB985" w14:textId="77777777" w:rsidR="0029071C" w:rsidRPr="003E7E77" w:rsidRDefault="0029071C" w:rsidP="00E6223C">
      <w:pPr>
        <w:spacing w:line="360" w:lineRule="auto"/>
      </w:pPr>
    </w:p>
    <w:p w14:paraId="1929015B" w14:textId="25862866" w:rsidR="0029071C" w:rsidRPr="003E7E77" w:rsidRDefault="0029071C" w:rsidP="00E6223C">
      <w:pPr>
        <w:spacing w:line="360" w:lineRule="auto"/>
      </w:pPr>
    </w:p>
    <w:sectPr w:rsidR="0029071C" w:rsidRPr="003E7E77" w:rsidSect="00742DA4">
      <w:headerReference w:type="even" r:id="rId14"/>
      <w:headerReference w:type="default" r:id="rId15"/>
      <w:footerReference w:type="default" r:id="rId16"/>
      <w:headerReference w:type="first" r:id="rId17"/>
      <w:footerReference w:type="first" r:id="rId18"/>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04DBD" w14:textId="77777777" w:rsidR="00F32F19" w:rsidRDefault="00F32F19" w:rsidP="000B5E25">
      <w:r>
        <w:separator/>
      </w:r>
    </w:p>
  </w:endnote>
  <w:endnote w:type="continuationSeparator" w:id="0">
    <w:p w14:paraId="1202FE1C" w14:textId="77777777" w:rsidR="00F32F19" w:rsidRDefault="00F32F19"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Italic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E81226" w:rsidRPr="000D3AD4" w:rsidRDefault="00E81226"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65225">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65225">
      <w:rPr>
        <w:rFonts w:ascii="Palatino Linotype" w:hAnsi="Palatino Linotype" w:cs="Arial"/>
        <w:bCs/>
        <w:noProof/>
        <w:sz w:val="20"/>
        <w:szCs w:val="20"/>
      </w:rPr>
      <w:t>40</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E81226" w:rsidRPr="000D3AD4" w:rsidRDefault="00E81226"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F65225">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F65225">
      <w:rPr>
        <w:rFonts w:ascii="Palatino Linotype" w:hAnsi="Palatino Linotype" w:cs="Arial"/>
        <w:bCs/>
        <w:noProof/>
        <w:sz w:val="20"/>
        <w:szCs w:val="20"/>
      </w:rPr>
      <w:t>40</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77C3B" w14:textId="77777777" w:rsidR="00F32F19" w:rsidRDefault="00F32F19" w:rsidP="000B5E25">
      <w:r>
        <w:separator/>
      </w:r>
    </w:p>
  </w:footnote>
  <w:footnote w:type="continuationSeparator" w:id="0">
    <w:p w14:paraId="69BF48DB" w14:textId="77777777" w:rsidR="00F32F19" w:rsidRDefault="00F32F19" w:rsidP="000B5E25">
      <w:r>
        <w:continuationSeparator/>
      </w:r>
    </w:p>
  </w:footnote>
  <w:footnote w:id="1">
    <w:p w14:paraId="415B7283" w14:textId="77777777" w:rsidR="00E81226" w:rsidRPr="008A64CB" w:rsidRDefault="00E81226" w:rsidP="008A64CB">
      <w:pPr>
        <w:ind w:right="49"/>
        <w:jc w:val="both"/>
        <w:rPr>
          <w:rFonts w:ascii="Palatino Linotype" w:eastAsiaTheme="minorHAnsi" w:hAnsi="Palatino Linotype" w:cstheme="minorBidi"/>
          <w:b/>
          <w:bCs/>
          <w:i/>
          <w:sz w:val="18"/>
          <w:szCs w:val="22"/>
          <w:lang w:val="es-MX" w:eastAsia="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6C44E7F9" w14:textId="77777777" w:rsidR="00E81226" w:rsidRDefault="00E81226" w:rsidP="008A64CB">
      <w:pPr>
        <w:autoSpaceDE w:val="0"/>
        <w:autoSpaceDN w:val="0"/>
        <w:adjustRightInd w:val="0"/>
        <w:ind w:right="49"/>
        <w:jc w:val="both"/>
        <w:rPr>
          <w:rFonts w:ascii="Palatino Linotype" w:hAnsi="Palatino Linotype"/>
          <w:i/>
          <w:sz w:val="18"/>
          <w:szCs w:val="22"/>
        </w:rPr>
      </w:pPr>
    </w:p>
    <w:p w14:paraId="2A843A3D" w14:textId="77777777" w:rsidR="00E81226" w:rsidRPr="008A64CB" w:rsidRDefault="00E81226" w:rsidP="008A64CB">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DBAF686" w14:textId="77777777" w:rsidR="00E81226" w:rsidRPr="008A64CB" w:rsidRDefault="00E81226">
      <w:pPr>
        <w:pStyle w:val="Textonotapie"/>
        <w:rPr>
          <w:lang w:val="es-MX"/>
        </w:rPr>
      </w:pPr>
    </w:p>
  </w:footnote>
  <w:footnote w:id="2">
    <w:p w14:paraId="792D8E9D" w14:textId="77777777" w:rsidR="00E81226" w:rsidRPr="00BA61D0" w:rsidRDefault="00E81226" w:rsidP="005424EB">
      <w:pPr>
        <w:pStyle w:val="Textonotapie"/>
        <w:rPr>
          <w:rFonts w:ascii="Palatino Linotype" w:hAnsi="Palatino Linotype"/>
          <w:i/>
          <w:iCs/>
          <w:sz w:val="18"/>
          <w:szCs w:val="18"/>
        </w:rPr>
      </w:pPr>
      <w:r>
        <w:rPr>
          <w:rStyle w:val="Refdenotaalpie"/>
        </w:rPr>
        <w:footnoteRef/>
      </w:r>
      <w:r>
        <w:t xml:space="preserve"> </w:t>
      </w:r>
      <w:hyperlink r:id="rId3" w:history="1">
        <w:r w:rsidRPr="00BA61D0">
          <w:rPr>
            <w:rStyle w:val="Hipervnculo"/>
            <w:rFonts w:ascii="Palatino Linotype" w:eastAsiaTheme="majorEastAsia" w:hAnsi="Palatino Linotype" w:cs="Tahoma"/>
            <w:bCs/>
            <w:i/>
            <w:iCs/>
            <w:sz w:val="18"/>
            <w:szCs w:val="18"/>
          </w:rPr>
          <w:t>https://opendatacharter.net/principles-es/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E81226" w:rsidRDefault="00F32F19">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E81226" w:rsidRPr="008F2CCC" w14:paraId="6A2352FA" w14:textId="77777777" w:rsidTr="007A3D25">
      <w:tc>
        <w:tcPr>
          <w:tcW w:w="2552" w:type="dxa"/>
          <w:vAlign w:val="center"/>
        </w:tcPr>
        <w:p w14:paraId="217E963F" w14:textId="77777777" w:rsidR="00E81226" w:rsidRPr="008F5DAE" w:rsidRDefault="00E8122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1056B9D1" w14:textId="68029267" w:rsidR="00E81226" w:rsidRPr="0029071C" w:rsidRDefault="00E81226" w:rsidP="00C106A3">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02680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E81226" w:rsidRPr="008F2CCC" w14:paraId="1F299A1F" w14:textId="77777777" w:rsidTr="007A3D25">
      <w:trPr>
        <w:trHeight w:val="228"/>
      </w:trPr>
      <w:tc>
        <w:tcPr>
          <w:tcW w:w="2552" w:type="dxa"/>
          <w:vAlign w:val="center"/>
        </w:tcPr>
        <w:p w14:paraId="683328AB" w14:textId="77777777" w:rsidR="00E81226" w:rsidRPr="008F5DAE" w:rsidRDefault="00E8122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0DAC1EE3" w14:textId="45FE9470" w:rsidR="00E81226" w:rsidRPr="0029071C" w:rsidRDefault="00E81226" w:rsidP="00B6659F">
          <w:pPr>
            <w:spacing w:line="276" w:lineRule="auto"/>
            <w:jc w:val="right"/>
            <w:rPr>
              <w:rFonts w:ascii="Palatino Linotype" w:hAnsi="Palatino Linotype"/>
              <w:sz w:val="22"/>
              <w:szCs w:val="22"/>
            </w:rPr>
          </w:pPr>
          <w:r w:rsidRPr="00E6223C">
            <w:rPr>
              <w:rFonts w:ascii="Palatino Linotype" w:hAnsi="Palatino Linotype"/>
              <w:sz w:val="22"/>
              <w:szCs w:val="22"/>
            </w:rPr>
            <w:t xml:space="preserve">Ayuntamiento </w:t>
          </w:r>
          <w:r w:rsidRPr="00C106A3">
            <w:rPr>
              <w:rFonts w:ascii="Palatino Linotype" w:hAnsi="Palatino Linotype"/>
              <w:sz w:val="22"/>
              <w:szCs w:val="22"/>
            </w:rPr>
            <w:t>de Acambay de Ruíz Castañeda</w:t>
          </w:r>
        </w:p>
      </w:tc>
    </w:tr>
    <w:tr w:rsidR="00E81226" w:rsidRPr="008F2CCC" w14:paraId="46D09EF7" w14:textId="77777777" w:rsidTr="007A3D25">
      <w:tc>
        <w:tcPr>
          <w:tcW w:w="2552" w:type="dxa"/>
          <w:vAlign w:val="center"/>
        </w:tcPr>
        <w:p w14:paraId="1A0A5ED2" w14:textId="77777777" w:rsidR="00E81226" w:rsidRPr="008F5DAE" w:rsidRDefault="00E81226"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1AE463AD" w14:textId="77777777" w:rsidR="00E81226" w:rsidRPr="0029071C" w:rsidRDefault="00E81226"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E81226" w:rsidRPr="001779E0" w:rsidRDefault="00F32F19"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E81226" w:rsidRPr="008F2CCC" w14:paraId="647E1A5E" w14:textId="77777777" w:rsidTr="00515252">
      <w:tc>
        <w:tcPr>
          <w:tcW w:w="2552" w:type="dxa"/>
          <w:vAlign w:val="center"/>
        </w:tcPr>
        <w:p w14:paraId="61C1A94D" w14:textId="77777777" w:rsidR="00E81226" w:rsidRPr="008F5DAE" w:rsidRDefault="00E8122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22FC4849" w:rsidR="00E81226" w:rsidRPr="0029071C" w:rsidRDefault="00E81226" w:rsidP="00C106A3">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02680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E81226" w:rsidRPr="008F2CCC" w14:paraId="34929B82" w14:textId="77777777" w:rsidTr="00515252">
      <w:tc>
        <w:tcPr>
          <w:tcW w:w="2552" w:type="dxa"/>
          <w:vAlign w:val="center"/>
        </w:tcPr>
        <w:p w14:paraId="54C68700" w14:textId="77777777" w:rsidR="00E81226" w:rsidRPr="008F5DAE" w:rsidRDefault="00E8122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165088AB" w:rsidR="00E81226" w:rsidRPr="006D30E6" w:rsidRDefault="00F65225"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w:t>
          </w:r>
        </w:p>
      </w:tc>
    </w:tr>
    <w:tr w:rsidR="00E81226" w:rsidRPr="008F2CCC" w14:paraId="15459416" w14:textId="77777777" w:rsidTr="00515252">
      <w:trPr>
        <w:trHeight w:val="228"/>
      </w:trPr>
      <w:tc>
        <w:tcPr>
          <w:tcW w:w="2552" w:type="dxa"/>
          <w:vAlign w:val="center"/>
        </w:tcPr>
        <w:p w14:paraId="776491B5" w14:textId="77777777" w:rsidR="00E81226" w:rsidRPr="008F5DAE" w:rsidRDefault="00E8122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2C1DB0A2" w:rsidR="00E81226" w:rsidRPr="0029071C" w:rsidRDefault="00E81226" w:rsidP="0009050D">
          <w:pPr>
            <w:spacing w:line="276" w:lineRule="auto"/>
            <w:jc w:val="right"/>
            <w:rPr>
              <w:rFonts w:ascii="Palatino Linotype" w:hAnsi="Palatino Linotype"/>
              <w:sz w:val="22"/>
              <w:szCs w:val="22"/>
            </w:rPr>
          </w:pPr>
          <w:r w:rsidRPr="00E6223C">
            <w:rPr>
              <w:rFonts w:ascii="Palatino Linotype" w:hAnsi="Palatino Linotype"/>
              <w:sz w:val="22"/>
              <w:szCs w:val="22"/>
            </w:rPr>
            <w:t xml:space="preserve">Ayuntamiento </w:t>
          </w:r>
          <w:r w:rsidRPr="00C106A3">
            <w:rPr>
              <w:rFonts w:ascii="Palatino Linotype" w:hAnsi="Palatino Linotype"/>
              <w:sz w:val="22"/>
              <w:szCs w:val="22"/>
            </w:rPr>
            <w:t>de Acambay de Ruíz Castañeda</w:t>
          </w:r>
        </w:p>
      </w:tc>
    </w:tr>
    <w:tr w:rsidR="00E81226" w:rsidRPr="008F2CCC" w14:paraId="5C009CDE" w14:textId="77777777" w:rsidTr="00515252">
      <w:tc>
        <w:tcPr>
          <w:tcW w:w="2552" w:type="dxa"/>
          <w:vAlign w:val="center"/>
        </w:tcPr>
        <w:p w14:paraId="294ED620" w14:textId="77777777" w:rsidR="00E81226" w:rsidRPr="008F5DAE" w:rsidRDefault="00E81226"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E81226" w:rsidRPr="0029071C" w:rsidRDefault="00E81226"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E81226" w:rsidRDefault="00F32F19">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E81226" w:rsidRPr="009F1AB6" w:rsidRDefault="00E81226">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visibility:visible;mso-wrap-style:square" o:bullet="t">
        <v:imagedata r:id="rId1" o:title=""/>
      </v:shape>
    </w:pict>
  </w:numPicBullet>
  <w:abstractNum w:abstractNumId="0" w15:restartNumberingAfterBreak="0">
    <w:nsid w:val="018C13D2"/>
    <w:multiLevelType w:val="hybridMultilevel"/>
    <w:tmpl w:val="0FE4D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F5536A"/>
    <w:multiLevelType w:val="hybridMultilevel"/>
    <w:tmpl w:val="C5C239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6F3D9F"/>
    <w:multiLevelType w:val="hybridMultilevel"/>
    <w:tmpl w:val="7054CC2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CA5D4F"/>
    <w:multiLevelType w:val="hybridMultilevel"/>
    <w:tmpl w:val="290C1B1A"/>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4A6AC8"/>
    <w:multiLevelType w:val="hybridMultilevel"/>
    <w:tmpl w:val="5B9CD8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D04AB7"/>
    <w:multiLevelType w:val="hybridMultilevel"/>
    <w:tmpl w:val="F88E1E48"/>
    <w:lvl w:ilvl="0" w:tplc="17080DF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6B530D"/>
    <w:multiLevelType w:val="hybridMultilevel"/>
    <w:tmpl w:val="0218C6FA"/>
    <w:lvl w:ilvl="0" w:tplc="1AC66E5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276E8E"/>
    <w:multiLevelType w:val="hybridMultilevel"/>
    <w:tmpl w:val="F5FEB426"/>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1B9A17E5"/>
    <w:multiLevelType w:val="hybridMultilevel"/>
    <w:tmpl w:val="CA54A4F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082104"/>
    <w:multiLevelType w:val="hybridMultilevel"/>
    <w:tmpl w:val="DFE4C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84E6B88"/>
    <w:multiLevelType w:val="hybridMultilevel"/>
    <w:tmpl w:val="680E38F2"/>
    <w:lvl w:ilvl="0" w:tplc="47BA3B40">
      <w:start w:val="1"/>
      <w:numFmt w:val="bullet"/>
      <w:lvlText w:val="-"/>
      <w:lvlJc w:val="left"/>
      <w:pPr>
        <w:ind w:left="1080" w:hanging="360"/>
      </w:pPr>
      <w:rPr>
        <w:rFonts w:ascii="Palatino Linotype" w:eastAsiaTheme="minorHAnsi" w:hAnsi="Palatino Linotype" w:cs="TimesNewRomanPS-ItalicMT"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28A04532"/>
    <w:multiLevelType w:val="hybridMultilevel"/>
    <w:tmpl w:val="AD204A88"/>
    <w:lvl w:ilvl="0" w:tplc="BC4AE6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7936BF"/>
    <w:multiLevelType w:val="hybridMultilevel"/>
    <w:tmpl w:val="03DA2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165956"/>
    <w:multiLevelType w:val="hybridMultilevel"/>
    <w:tmpl w:val="0B7038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5622C5F"/>
    <w:multiLevelType w:val="hybridMultilevel"/>
    <w:tmpl w:val="F446D0C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E3099"/>
    <w:multiLevelType w:val="hybridMultilevel"/>
    <w:tmpl w:val="256CFD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DB46CEB"/>
    <w:multiLevelType w:val="hybridMultilevel"/>
    <w:tmpl w:val="D48A362A"/>
    <w:lvl w:ilvl="0" w:tplc="62FA79D2">
      <w:start w:val="1"/>
      <w:numFmt w:val="decimal"/>
      <w:lvlText w:val="%1."/>
      <w:lvlJc w:val="left"/>
      <w:pPr>
        <w:ind w:left="720" w:hanging="360"/>
      </w:pPr>
      <w:rPr>
        <w:rFonts w:ascii="Palatino Linotype" w:eastAsia="Times New Roman" w:hAnsi="Palatino Linotype" w:cs="Arial"/>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C94AF1"/>
    <w:multiLevelType w:val="hybridMultilevel"/>
    <w:tmpl w:val="2F46F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623728D"/>
    <w:multiLevelType w:val="hybridMultilevel"/>
    <w:tmpl w:val="DA6CE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BD0C78"/>
    <w:multiLevelType w:val="hybridMultilevel"/>
    <w:tmpl w:val="B2E0C5B6"/>
    <w:lvl w:ilvl="0" w:tplc="5A528DB4">
      <w:start w:val="1"/>
      <w:numFmt w:val="upperRoman"/>
      <w:lvlText w:val="%1."/>
      <w:lvlJc w:val="left"/>
      <w:pPr>
        <w:ind w:left="7841" w:hanging="186"/>
      </w:pPr>
      <w:rPr>
        <w:rFonts w:ascii="Palatino Linotype" w:eastAsia="Arial" w:hAnsi="Palatino Linotype" w:cs="Arial" w:hint="default"/>
        <w:b/>
        <w:bCs/>
        <w:i/>
        <w:spacing w:val="-19"/>
        <w:w w:val="99"/>
        <w:sz w:val="22"/>
        <w:szCs w:val="20"/>
      </w:rPr>
    </w:lvl>
    <w:lvl w:ilvl="1" w:tplc="EC0E6474">
      <w:start w:val="1"/>
      <w:numFmt w:val="lowerLetter"/>
      <w:lvlText w:val="%2)"/>
      <w:lvlJc w:val="left"/>
      <w:pPr>
        <w:ind w:left="6875" w:hanging="212"/>
      </w:pPr>
      <w:rPr>
        <w:rFonts w:ascii="Palatino Linotype" w:eastAsia="Arial" w:hAnsi="Palatino Linotype" w:cs="Arial" w:hint="default"/>
        <w:b/>
        <w:bCs/>
        <w:w w:val="99"/>
        <w:sz w:val="22"/>
        <w:szCs w:val="22"/>
      </w:rPr>
    </w:lvl>
    <w:lvl w:ilvl="2" w:tplc="698A2EE6">
      <w:start w:val="1"/>
      <w:numFmt w:val="decimal"/>
      <w:lvlText w:val="%3)"/>
      <w:lvlJc w:val="left"/>
      <w:pPr>
        <w:ind w:left="806" w:hanging="238"/>
      </w:pPr>
      <w:rPr>
        <w:rFonts w:ascii="Palatino Linotype" w:eastAsia="Arial" w:hAnsi="Palatino Linotype" w:cs="Arial" w:hint="default"/>
        <w:b/>
        <w:bCs/>
        <w:spacing w:val="-25"/>
        <w:w w:val="99"/>
        <w:sz w:val="22"/>
        <w:szCs w:val="22"/>
      </w:rPr>
    </w:lvl>
    <w:lvl w:ilvl="3" w:tplc="2A961D5E">
      <w:numFmt w:val="bullet"/>
      <w:lvlText w:val="•"/>
      <w:lvlJc w:val="left"/>
      <w:pPr>
        <w:ind w:left="9569" w:hanging="238"/>
      </w:pPr>
      <w:rPr>
        <w:rFonts w:hint="default"/>
      </w:rPr>
    </w:lvl>
    <w:lvl w:ilvl="4" w:tplc="0BC4BF6C">
      <w:numFmt w:val="bullet"/>
      <w:lvlText w:val="•"/>
      <w:lvlJc w:val="left"/>
      <w:pPr>
        <w:ind w:left="9889" w:hanging="238"/>
      </w:pPr>
      <w:rPr>
        <w:rFonts w:hint="default"/>
      </w:rPr>
    </w:lvl>
    <w:lvl w:ilvl="5" w:tplc="29F6170C">
      <w:numFmt w:val="bullet"/>
      <w:lvlText w:val="•"/>
      <w:lvlJc w:val="left"/>
      <w:pPr>
        <w:ind w:left="11229" w:hanging="238"/>
      </w:pPr>
      <w:rPr>
        <w:rFonts w:hint="default"/>
      </w:rPr>
    </w:lvl>
    <w:lvl w:ilvl="6" w:tplc="71985FCC">
      <w:numFmt w:val="bullet"/>
      <w:lvlText w:val="•"/>
      <w:lvlJc w:val="left"/>
      <w:pPr>
        <w:ind w:left="12569" w:hanging="238"/>
      </w:pPr>
      <w:rPr>
        <w:rFonts w:hint="default"/>
      </w:rPr>
    </w:lvl>
    <w:lvl w:ilvl="7" w:tplc="922C3072">
      <w:numFmt w:val="bullet"/>
      <w:lvlText w:val="•"/>
      <w:lvlJc w:val="left"/>
      <w:pPr>
        <w:ind w:left="13910" w:hanging="238"/>
      </w:pPr>
      <w:rPr>
        <w:rFonts w:hint="default"/>
      </w:rPr>
    </w:lvl>
    <w:lvl w:ilvl="8" w:tplc="D15AF54C">
      <w:numFmt w:val="bullet"/>
      <w:lvlText w:val="•"/>
      <w:lvlJc w:val="left"/>
      <w:pPr>
        <w:ind w:left="15250" w:hanging="238"/>
      </w:pPr>
      <w:rPr>
        <w:rFonts w:hint="default"/>
      </w:rPr>
    </w:lvl>
  </w:abstractNum>
  <w:abstractNum w:abstractNumId="24" w15:restartNumberingAfterBreak="0">
    <w:nsid w:val="4A4C7ABB"/>
    <w:multiLevelType w:val="hybridMultilevel"/>
    <w:tmpl w:val="5CAC874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E566DB7"/>
    <w:multiLevelType w:val="hybridMultilevel"/>
    <w:tmpl w:val="B9B4D748"/>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50C73ADF"/>
    <w:multiLevelType w:val="hybridMultilevel"/>
    <w:tmpl w:val="206081AE"/>
    <w:lvl w:ilvl="0" w:tplc="D8969ADA">
      <w:start w:val="9"/>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0CC6069"/>
    <w:multiLevelType w:val="hybridMultilevel"/>
    <w:tmpl w:val="17FC5D6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27C30B8"/>
    <w:multiLevelType w:val="hybridMultilevel"/>
    <w:tmpl w:val="E97CCA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35357CA"/>
    <w:multiLevelType w:val="hybridMultilevel"/>
    <w:tmpl w:val="3E98A7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548655A"/>
    <w:multiLevelType w:val="hybridMultilevel"/>
    <w:tmpl w:val="05CCAD3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1" w15:restartNumberingAfterBreak="0">
    <w:nsid w:val="58C84753"/>
    <w:multiLevelType w:val="hybridMultilevel"/>
    <w:tmpl w:val="DEC26DA6"/>
    <w:lvl w:ilvl="0" w:tplc="50D4421E">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DD573FD"/>
    <w:multiLevelType w:val="hybridMultilevel"/>
    <w:tmpl w:val="534C1D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E0A6F5A"/>
    <w:multiLevelType w:val="hybridMultilevel"/>
    <w:tmpl w:val="25DE337C"/>
    <w:lvl w:ilvl="0" w:tplc="04FEE78A">
      <w:start w:val="9"/>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A835F2B"/>
    <w:multiLevelType w:val="hybridMultilevel"/>
    <w:tmpl w:val="98C0900E"/>
    <w:lvl w:ilvl="0" w:tplc="F81263B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DB34DE7"/>
    <w:multiLevelType w:val="hybridMultilevel"/>
    <w:tmpl w:val="15A47548"/>
    <w:lvl w:ilvl="0" w:tplc="EB56C8F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9464325"/>
    <w:multiLevelType w:val="hybridMultilevel"/>
    <w:tmpl w:val="8A623B0A"/>
    <w:lvl w:ilvl="0" w:tplc="080A0011">
      <w:start w:val="1"/>
      <w:numFmt w:val="decimal"/>
      <w:lvlText w:val="%1)"/>
      <w:lvlJc w:val="left"/>
      <w:pPr>
        <w:ind w:left="720" w:hanging="360"/>
      </w:pPr>
      <w:rPr>
        <w:rFonts w:hint="default"/>
        <w:b/>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0"/>
  </w:num>
  <w:num w:numId="2">
    <w:abstractNumId w:val="17"/>
  </w:num>
  <w:num w:numId="3">
    <w:abstractNumId w:val="10"/>
  </w:num>
  <w:num w:numId="4">
    <w:abstractNumId w:val="34"/>
  </w:num>
  <w:num w:numId="5">
    <w:abstractNumId w:val="37"/>
  </w:num>
  <w:num w:numId="6">
    <w:abstractNumId w:val="41"/>
  </w:num>
  <w:num w:numId="7">
    <w:abstractNumId w:val="13"/>
  </w:num>
  <w:num w:numId="8">
    <w:abstractNumId w:val="35"/>
  </w:num>
  <w:num w:numId="9">
    <w:abstractNumId w:val="39"/>
  </w:num>
  <w:num w:numId="10">
    <w:abstractNumId w:val="5"/>
  </w:num>
  <w:num w:numId="11">
    <w:abstractNumId w:val="36"/>
  </w:num>
  <w:num w:numId="12">
    <w:abstractNumId w:val="12"/>
  </w:num>
  <w:num w:numId="13">
    <w:abstractNumId w:val="8"/>
  </w:num>
  <w:num w:numId="14">
    <w:abstractNumId w:val="27"/>
  </w:num>
  <w:num w:numId="15">
    <w:abstractNumId w:val="19"/>
  </w:num>
  <w:num w:numId="16">
    <w:abstractNumId w:val="23"/>
  </w:num>
  <w:num w:numId="17">
    <w:abstractNumId w:val="14"/>
  </w:num>
  <w:num w:numId="18">
    <w:abstractNumId w:val="1"/>
  </w:num>
  <w:num w:numId="19">
    <w:abstractNumId w:val="38"/>
  </w:num>
  <w:num w:numId="20">
    <w:abstractNumId w:val="25"/>
  </w:num>
  <w:num w:numId="21">
    <w:abstractNumId w:val="21"/>
  </w:num>
  <w:num w:numId="22">
    <w:abstractNumId w:val="22"/>
  </w:num>
  <w:num w:numId="23">
    <w:abstractNumId w:val="20"/>
  </w:num>
  <w:num w:numId="24">
    <w:abstractNumId w:val="24"/>
  </w:num>
  <w:num w:numId="25">
    <w:abstractNumId w:val="28"/>
  </w:num>
  <w:num w:numId="26">
    <w:abstractNumId w:val="31"/>
  </w:num>
  <w:num w:numId="27">
    <w:abstractNumId w:val="26"/>
  </w:num>
  <w:num w:numId="28">
    <w:abstractNumId w:val="33"/>
  </w:num>
  <w:num w:numId="29">
    <w:abstractNumId w:val="6"/>
  </w:num>
  <w:num w:numId="30">
    <w:abstractNumId w:val="2"/>
  </w:num>
  <w:num w:numId="31">
    <w:abstractNumId w:val="29"/>
  </w:num>
  <w:num w:numId="32">
    <w:abstractNumId w:val="16"/>
  </w:num>
  <w:num w:numId="33">
    <w:abstractNumId w:val="30"/>
  </w:num>
  <w:num w:numId="34">
    <w:abstractNumId w:val="18"/>
  </w:num>
  <w:num w:numId="35">
    <w:abstractNumId w:val="15"/>
  </w:num>
  <w:num w:numId="36">
    <w:abstractNumId w:val="9"/>
  </w:num>
  <w:num w:numId="37">
    <w:abstractNumId w:val="7"/>
  </w:num>
  <w:num w:numId="38">
    <w:abstractNumId w:val="32"/>
  </w:num>
  <w:num w:numId="39">
    <w:abstractNumId w:val="0"/>
  </w:num>
  <w:num w:numId="40">
    <w:abstractNumId w:val="11"/>
  </w:num>
  <w:num w:numId="41">
    <w:abstractNumId w:val="4"/>
  </w:num>
  <w:num w:numId="4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611A"/>
    <w:rsid w:val="00007BC3"/>
    <w:rsid w:val="000120BC"/>
    <w:rsid w:val="000153AF"/>
    <w:rsid w:val="0001704C"/>
    <w:rsid w:val="0002117B"/>
    <w:rsid w:val="0002448A"/>
    <w:rsid w:val="0002687B"/>
    <w:rsid w:val="00030684"/>
    <w:rsid w:val="00031EFF"/>
    <w:rsid w:val="00032D08"/>
    <w:rsid w:val="00036F8B"/>
    <w:rsid w:val="00037D70"/>
    <w:rsid w:val="000478CF"/>
    <w:rsid w:val="00054E04"/>
    <w:rsid w:val="00056A58"/>
    <w:rsid w:val="000572E9"/>
    <w:rsid w:val="000671F2"/>
    <w:rsid w:val="00070547"/>
    <w:rsid w:val="00071173"/>
    <w:rsid w:val="000775FC"/>
    <w:rsid w:val="00087797"/>
    <w:rsid w:val="0009050D"/>
    <w:rsid w:val="000915E8"/>
    <w:rsid w:val="00091A55"/>
    <w:rsid w:val="00093AE1"/>
    <w:rsid w:val="000949C2"/>
    <w:rsid w:val="00094CC7"/>
    <w:rsid w:val="000A057D"/>
    <w:rsid w:val="000A34BB"/>
    <w:rsid w:val="000A62CA"/>
    <w:rsid w:val="000A717C"/>
    <w:rsid w:val="000A7F15"/>
    <w:rsid w:val="000B2896"/>
    <w:rsid w:val="000B33A7"/>
    <w:rsid w:val="000B3CCA"/>
    <w:rsid w:val="000B468E"/>
    <w:rsid w:val="000B5876"/>
    <w:rsid w:val="000B5E25"/>
    <w:rsid w:val="000B7C6C"/>
    <w:rsid w:val="000C14B9"/>
    <w:rsid w:val="000C1A21"/>
    <w:rsid w:val="000C43CE"/>
    <w:rsid w:val="000C49B8"/>
    <w:rsid w:val="000C5FDF"/>
    <w:rsid w:val="000C615C"/>
    <w:rsid w:val="000D0214"/>
    <w:rsid w:val="000D3AD4"/>
    <w:rsid w:val="000D64B0"/>
    <w:rsid w:val="000E25FB"/>
    <w:rsid w:val="000E56D9"/>
    <w:rsid w:val="000E592F"/>
    <w:rsid w:val="000F16BA"/>
    <w:rsid w:val="00100C2B"/>
    <w:rsid w:val="00100FB3"/>
    <w:rsid w:val="00101AD8"/>
    <w:rsid w:val="00105738"/>
    <w:rsid w:val="0010712B"/>
    <w:rsid w:val="00115B15"/>
    <w:rsid w:val="00123996"/>
    <w:rsid w:val="0012510D"/>
    <w:rsid w:val="001256AE"/>
    <w:rsid w:val="00131427"/>
    <w:rsid w:val="001337CA"/>
    <w:rsid w:val="00140AA7"/>
    <w:rsid w:val="00140E1B"/>
    <w:rsid w:val="0014397A"/>
    <w:rsid w:val="00143F6E"/>
    <w:rsid w:val="001459F4"/>
    <w:rsid w:val="00151D4C"/>
    <w:rsid w:val="00152DAD"/>
    <w:rsid w:val="001558F3"/>
    <w:rsid w:val="00160C09"/>
    <w:rsid w:val="00166016"/>
    <w:rsid w:val="001660E9"/>
    <w:rsid w:val="001676E1"/>
    <w:rsid w:val="00167AD9"/>
    <w:rsid w:val="00170AA7"/>
    <w:rsid w:val="001762FA"/>
    <w:rsid w:val="00184176"/>
    <w:rsid w:val="00186CCB"/>
    <w:rsid w:val="00191418"/>
    <w:rsid w:val="0019170F"/>
    <w:rsid w:val="00193F09"/>
    <w:rsid w:val="00197B1A"/>
    <w:rsid w:val="001A38EB"/>
    <w:rsid w:val="001A46ED"/>
    <w:rsid w:val="001A6109"/>
    <w:rsid w:val="001C054C"/>
    <w:rsid w:val="001C14AC"/>
    <w:rsid w:val="001C2E67"/>
    <w:rsid w:val="001C7A81"/>
    <w:rsid w:val="001C7F56"/>
    <w:rsid w:val="001D09E1"/>
    <w:rsid w:val="001D2DE0"/>
    <w:rsid w:val="001D4046"/>
    <w:rsid w:val="001D5495"/>
    <w:rsid w:val="001E15EA"/>
    <w:rsid w:val="001E2DA3"/>
    <w:rsid w:val="001E45B5"/>
    <w:rsid w:val="001F1FCC"/>
    <w:rsid w:val="001F2305"/>
    <w:rsid w:val="001F2E4C"/>
    <w:rsid w:val="001F3672"/>
    <w:rsid w:val="001F6BF1"/>
    <w:rsid w:val="001F7A3B"/>
    <w:rsid w:val="0020249A"/>
    <w:rsid w:val="00202C04"/>
    <w:rsid w:val="002167BB"/>
    <w:rsid w:val="00217E6C"/>
    <w:rsid w:val="00220C5C"/>
    <w:rsid w:val="00225163"/>
    <w:rsid w:val="002273B6"/>
    <w:rsid w:val="00227FAE"/>
    <w:rsid w:val="002313F8"/>
    <w:rsid w:val="00232E4E"/>
    <w:rsid w:val="00235936"/>
    <w:rsid w:val="00236A71"/>
    <w:rsid w:val="00236CBA"/>
    <w:rsid w:val="00242014"/>
    <w:rsid w:val="0024323F"/>
    <w:rsid w:val="002447CD"/>
    <w:rsid w:val="00245F73"/>
    <w:rsid w:val="00246DC1"/>
    <w:rsid w:val="00247138"/>
    <w:rsid w:val="00251C5D"/>
    <w:rsid w:val="00253578"/>
    <w:rsid w:val="00255F1A"/>
    <w:rsid w:val="00260D66"/>
    <w:rsid w:val="00261BC7"/>
    <w:rsid w:val="00263AF4"/>
    <w:rsid w:val="00264D8E"/>
    <w:rsid w:val="00266841"/>
    <w:rsid w:val="00266CD3"/>
    <w:rsid w:val="00267458"/>
    <w:rsid w:val="00267BB5"/>
    <w:rsid w:val="0027342B"/>
    <w:rsid w:val="002755AD"/>
    <w:rsid w:val="00276D00"/>
    <w:rsid w:val="00280D03"/>
    <w:rsid w:val="00283077"/>
    <w:rsid w:val="00283FC5"/>
    <w:rsid w:val="00286546"/>
    <w:rsid w:val="0029071C"/>
    <w:rsid w:val="002934B4"/>
    <w:rsid w:val="0029369C"/>
    <w:rsid w:val="00295B3F"/>
    <w:rsid w:val="00297A54"/>
    <w:rsid w:val="002A040B"/>
    <w:rsid w:val="002A3E5C"/>
    <w:rsid w:val="002A3EFB"/>
    <w:rsid w:val="002A45F3"/>
    <w:rsid w:val="002A4B43"/>
    <w:rsid w:val="002A661B"/>
    <w:rsid w:val="002A672B"/>
    <w:rsid w:val="002A676F"/>
    <w:rsid w:val="002B48AD"/>
    <w:rsid w:val="002B5B5A"/>
    <w:rsid w:val="002C0BE5"/>
    <w:rsid w:val="002C240F"/>
    <w:rsid w:val="002C56BC"/>
    <w:rsid w:val="002C62EC"/>
    <w:rsid w:val="002C782B"/>
    <w:rsid w:val="002D17B8"/>
    <w:rsid w:val="002D25E0"/>
    <w:rsid w:val="002D32D2"/>
    <w:rsid w:val="002D47E7"/>
    <w:rsid w:val="002D61F7"/>
    <w:rsid w:val="002D6656"/>
    <w:rsid w:val="002D6E4B"/>
    <w:rsid w:val="002E2C86"/>
    <w:rsid w:val="002E3085"/>
    <w:rsid w:val="002E4315"/>
    <w:rsid w:val="002F1388"/>
    <w:rsid w:val="002F3B20"/>
    <w:rsid w:val="002F3F9D"/>
    <w:rsid w:val="002F55B9"/>
    <w:rsid w:val="002F6ADB"/>
    <w:rsid w:val="00302343"/>
    <w:rsid w:val="0030381A"/>
    <w:rsid w:val="00306F04"/>
    <w:rsid w:val="00307006"/>
    <w:rsid w:val="0030701F"/>
    <w:rsid w:val="00313F8E"/>
    <w:rsid w:val="00314E62"/>
    <w:rsid w:val="00316511"/>
    <w:rsid w:val="00320F38"/>
    <w:rsid w:val="00322715"/>
    <w:rsid w:val="00326B44"/>
    <w:rsid w:val="00327151"/>
    <w:rsid w:val="00330FC3"/>
    <w:rsid w:val="00331E82"/>
    <w:rsid w:val="00335C6A"/>
    <w:rsid w:val="003370A0"/>
    <w:rsid w:val="00337856"/>
    <w:rsid w:val="00340A06"/>
    <w:rsid w:val="00343753"/>
    <w:rsid w:val="00343F0B"/>
    <w:rsid w:val="00344236"/>
    <w:rsid w:val="003502CA"/>
    <w:rsid w:val="00351E9D"/>
    <w:rsid w:val="003520C5"/>
    <w:rsid w:val="0035559A"/>
    <w:rsid w:val="00357C37"/>
    <w:rsid w:val="00360FB7"/>
    <w:rsid w:val="00363F90"/>
    <w:rsid w:val="00365F0F"/>
    <w:rsid w:val="00371835"/>
    <w:rsid w:val="0037207F"/>
    <w:rsid w:val="003746DE"/>
    <w:rsid w:val="00376422"/>
    <w:rsid w:val="00377DDD"/>
    <w:rsid w:val="003804E8"/>
    <w:rsid w:val="003806D2"/>
    <w:rsid w:val="00380D3E"/>
    <w:rsid w:val="003816D4"/>
    <w:rsid w:val="003818CD"/>
    <w:rsid w:val="00386D38"/>
    <w:rsid w:val="00393723"/>
    <w:rsid w:val="00396DB6"/>
    <w:rsid w:val="003A769D"/>
    <w:rsid w:val="003B153A"/>
    <w:rsid w:val="003B1C85"/>
    <w:rsid w:val="003B4CF3"/>
    <w:rsid w:val="003B70B0"/>
    <w:rsid w:val="003C6E1C"/>
    <w:rsid w:val="003C7A9B"/>
    <w:rsid w:val="003D0889"/>
    <w:rsid w:val="003D1214"/>
    <w:rsid w:val="003D294E"/>
    <w:rsid w:val="003D5C8A"/>
    <w:rsid w:val="003E21A7"/>
    <w:rsid w:val="003E56C9"/>
    <w:rsid w:val="003E7E77"/>
    <w:rsid w:val="003F22BA"/>
    <w:rsid w:val="003F28C1"/>
    <w:rsid w:val="003F684E"/>
    <w:rsid w:val="004018F9"/>
    <w:rsid w:val="00402765"/>
    <w:rsid w:val="00412D63"/>
    <w:rsid w:val="00415D24"/>
    <w:rsid w:val="00424FFC"/>
    <w:rsid w:val="00425E0F"/>
    <w:rsid w:val="004309A2"/>
    <w:rsid w:val="00430BAC"/>
    <w:rsid w:val="00430CDF"/>
    <w:rsid w:val="004344EA"/>
    <w:rsid w:val="00434788"/>
    <w:rsid w:val="0043515A"/>
    <w:rsid w:val="004403F7"/>
    <w:rsid w:val="00441335"/>
    <w:rsid w:val="00441462"/>
    <w:rsid w:val="00442FD8"/>
    <w:rsid w:val="00443892"/>
    <w:rsid w:val="004445A1"/>
    <w:rsid w:val="00444719"/>
    <w:rsid w:val="004454D4"/>
    <w:rsid w:val="00445CAA"/>
    <w:rsid w:val="004514F1"/>
    <w:rsid w:val="00455DD1"/>
    <w:rsid w:val="004672ED"/>
    <w:rsid w:val="0047203A"/>
    <w:rsid w:val="00474B1F"/>
    <w:rsid w:val="00474D3D"/>
    <w:rsid w:val="00480299"/>
    <w:rsid w:val="00487F13"/>
    <w:rsid w:val="00491137"/>
    <w:rsid w:val="00492129"/>
    <w:rsid w:val="00494499"/>
    <w:rsid w:val="004A0B63"/>
    <w:rsid w:val="004A26CF"/>
    <w:rsid w:val="004A2D65"/>
    <w:rsid w:val="004B200D"/>
    <w:rsid w:val="004B2314"/>
    <w:rsid w:val="004B4B9F"/>
    <w:rsid w:val="004B5F63"/>
    <w:rsid w:val="004C6BB5"/>
    <w:rsid w:val="004C7090"/>
    <w:rsid w:val="004D18B6"/>
    <w:rsid w:val="004D193E"/>
    <w:rsid w:val="004D4993"/>
    <w:rsid w:val="004D5D2F"/>
    <w:rsid w:val="004D6F71"/>
    <w:rsid w:val="004E06F5"/>
    <w:rsid w:val="004E3A1A"/>
    <w:rsid w:val="004E5628"/>
    <w:rsid w:val="004F42AF"/>
    <w:rsid w:val="004F5303"/>
    <w:rsid w:val="004F5A12"/>
    <w:rsid w:val="004F7F8A"/>
    <w:rsid w:val="00500B82"/>
    <w:rsid w:val="0050101F"/>
    <w:rsid w:val="0050130E"/>
    <w:rsid w:val="0050243E"/>
    <w:rsid w:val="005039BE"/>
    <w:rsid w:val="005128C2"/>
    <w:rsid w:val="00515252"/>
    <w:rsid w:val="00517275"/>
    <w:rsid w:val="00524546"/>
    <w:rsid w:val="00524A8D"/>
    <w:rsid w:val="0052578D"/>
    <w:rsid w:val="00526853"/>
    <w:rsid w:val="0053247E"/>
    <w:rsid w:val="005327BF"/>
    <w:rsid w:val="0053343D"/>
    <w:rsid w:val="00535341"/>
    <w:rsid w:val="00541687"/>
    <w:rsid w:val="005424EB"/>
    <w:rsid w:val="0054391A"/>
    <w:rsid w:val="00544B4C"/>
    <w:rsid w:val="00545ABC"/>
    <w:rsid w:val="00555C87"/>
    <w:rsid w:val="00561A6E"/>
    <w:rsid w:val="00561D99"/>
    <w:rsid w:val="00563B39"/>
    <w:rsid w:val="00563DB3"/>
    <w:rsid w:val="00572099"/>
    <w:rsid w:val="0057280C"/>
    <w:rsid w:val="0057289F"/>
    <w:rsid w:val="00573F94"/>
    <w:rsid w:val="00574FDC"/>
    <w:rsid w:val="00575CF2"/>
    <w:rsid w:val="005803C9"/>
    <w:rsid w:val="00581DC8"/>
    <w:rsid w:val="0059032F"/>
    <w:rsid w:val="005922EB"/>
    <w:rsid w:val="0059614C"/>
    <w:rsid w:val="00597D71"/>
    <w:rsid w:val="005A4C88"/>
    <w:rsid w:val="005A6216"/>
    <w:rsid w:val="005B0692"/>
    <w:rsid w:val="005B234D"/>
    <w:rsid w:val="005B26AD"/>
    <w:rsid w:val="005B36A8"/>
    <w:rsid w:val="005B5693"/>
    <w:rsid w:val="005C2ACA"/>
    <w:rsid w:val="005C37E3"/>
    <w:rsid w:val="005C3A70"/>
    <w:rsid w:val="005C6646"/>
    <w:rsid w:val="005D14FC"/>
    <w:rsid w:val="005D77CC"/>
    <w:rsid w:val="005E09AB"/>
    <w:rsid w:val="005E3D88"/>
    <w:rsid w:val="005E5716"/>
    <w:rsid w:val="005F0790"/>
    <w:rsid w:val="005F1F89"/>
    <w:rsid w:val="005F2CB2"/>
    <w:rsid w:val="005F38DA"/>
    <w:rsid w:val="005F4BFB"/>
    <w:rsid w:val="006000C5"/>
    <w:rsid w:val="006002E0"/>
    <w:rsid w:val="006021E7"/>
    <w:rsid w:val="006130F9"/>
    <w:rsid w:val="0061406C"/>
    <w:rsid w:val="00620280"/>
    <w:rsid w:val="0062349E"/>
    <w:rsid w:val="006258FD"/>
    <w:rsid w:val="00632E48"/>
    <w:rsid w:val="006435AB"/>
    <w:rsid w:val="00643B58"/>
    <w:rsid w:val="006464B2"/>
    <w:rsid w:val="00650002"/>
    <w:rsid w:val="006524CD"/>
    <w:rsid w:val="00660D13"/>
    <w:rsid w:val="00661CC3"/>
    <w:rsid w:val="00665E5D"/>
    <w:rsid w:val="0068062F"/>
    <w:rsid w:val="006810FF"/>
    <w:rsid w:val="00681299"/>
    <w:rsid w:val="006813F0"/>
    <w:rsid w:val="00681ED0"/>
    <w:rsid w:val="00683574"/>
    <w:rsid w:val="00683634"/>
    <w:rsid w:val="00694976"/>
    <w:rsid w:val="006A240A"/>
    <w:rsid w:val="006A2694"/>
    <w:rsid w:val="006A3734"/>
    <w:rsid w:val="006A7AA4"/>
    <w:rsid w:val="006B0E22"/>
    <w:rsid w:val="006B1301"/>
    <w:rsid w:val="006B26B2"/>
    <w:rsid w:val="006B321A"/>
    <w:rsid w:val="006B35CB"/>
    <w:rsid w:val="006B418F"/>
    <w:rsid w:val="006B61F3"/>
    <w:rsid w:val="006C3931"/>
    <w:rsid w:val="006D1713"/>
    <w:rsid w:val="006D30E6"/>
    <w:rsid w:val="006D3A03"/>
    <w:rsid w:val="006D5540"/>
    <w:rsid w:val="006E08FA"/>
    <w:rsid w:val="006E6297"/>
    <w:rsid w:val="006F5F93"/>
    <w:rsid w:val="00703F77"/>
    <w:rsid w:val="00704A02"/>
    <w:rsid w:val="00710FED"/>
    <w:rsid w:val="00714A67"/>
    <w:rsid w:val="00715F45"/>
    <w:rsid w:val="00716632"/>
    <w:rsid w:val="00717A0C"/>
    <w:rsid w:val="0072075B"/>
    <w:rsid w:val="007237B8"/>
    <w:rsid w:val="00725DCB"/>
    <w:rsid w:val="0072658E"/>
    <w:rsid w:val="0073033B"/>
    <w:rsid w:val="00731185"/>
    <w:rsid w:val="00732345"/>
    <w:rsid w:val="007348B7"/>
    <w:rsid w:val="00737A9B"/>
    <w:rsid w:val="00741EFF"/>
    <w:rsid w:val="00742DA4"/>
    <w:rsid w:val="00750B0D"/>
    <w:rsid w:val="007527E8"/>
    <w:rsid w:val="007532C7"/>
    <w:rsid w:val="00754241"/>
    <w:rsid w:val="0075607A"/>
    <w:rsid w:val="00756F04"/>
    <w:rsid w:val="0075755F"/>
    <w:rsid w:val="00757D60"/>
    <w:rsid w:val="00760B2C"/>
    <w:rsid w:val="007659E9"/>
    <w:rsid w:val="00766D86"/>
    <w:rsid w:val="00770F18"/>
    <w:rsid w:val="00776479"/>
    <w:rsid w:val="007764BB"/>
    <w:rsid w:val="0077738A"/>
    <w:rsid w:val="007828DC"/>
    <w:rsid w:val="0078344B"/>
    <w:rsid w:val="00790BA6"/>
    <w:rsid w:val="00791193"/>
    <w:rsid w:val="00796A2C"/>
    <w:rsid w:val="007A118C"/>
    <w:rsid w:val="007A1F70"/>
    <w:rsid w:val="007A37FE"/>
    <w:rsid w:val="007A3D25"/>
    <w:rsid w:val="007A401E"/>
    <w:rsid w:val="007A417D"/>
    <w:rsid w:val="007A5DE8"/>
    <w:rsid w:val="007A7DBD"/>
    <w:rsid w:val="007B3DCE"/>
    <w:rsid w:val="007B47A0"/>
    <w:rsid w:val="007B6F6F"/>
    <w:rsid w:val="007C0AC4"/>
    <w:rsid w:val="007C1D5B"/>
    <w:rsid w:val="007C3435"/>
    <w:rsid w:val="007C35A4"/>
    <w:rsid w:val="007C3E46"/>
    <w:rsid w:val="007C478B"/>
    <w:rsid w:val="007C5CBC"/>
    <w:rsid w:val="007D2A81"/>
    <w:rsid w:val="007D645B"/>
    <w:rsid w:val="007E52D5"/>
    <w:rsid w:val="007E534B"/>
    <w:rsid w:val="007E6F30"/>
    <w:rsid w:val="007E7C02"/>
    <w:rsid w:val="007F351A"/>
    <w:rsid w:val="007F7462"/>
    <w:rsid w:val="00800A80"/>
    <w:rsid w:val="00800C72"/>
    <w:rsid w:val="00803913"/>
    <w:rsid w:val="00807D02"/>
    <w:rsid w:val="0081709C"/>
    <w:rsid w:val="00823690"/>
    <w:rsid w:val="00825F08"/>
    <w:rsid w:val="0083345F"/>
    <w:rsid w:val="00834AF7"/>
    <w:rsid w:val="00835035"/>
    <w:rsid w:val="00836D9E"/>
    <w:rsid w:val="00843F80"/>
    <w:rsid w:val="00844392"/>
    <w:rsid w:val="00846A0F"/>
    <w:rsid w:val="008500D3"/>
    <w:rsid w:val="00852668"/>
    <w:rsid w:val="008578BF"/>
    <w:rsid w:val="00864E58"/>
    <w:rsid w:val="008660D6"/>
    <w:rsid w:val="00871098"/>
    <w:rsid w:val="00877235"/>
    <w:rsid w:val="00877FAF"/>
    <w:rsid w:val="008803EF"/>
    <w:rsid w:val="00882980"/>
    <w:rsid w:val="00886303"/>
    <w:rsid w:val="00895FE3"/>
    <w:rsid w:val="00896D29"/>
    <w:rsid w:val="008A12CF"/>
    <w:rsid w:val="008A1A27"/>
    <w:rsid w:val="008A1A90"/>
    <w:rsid w:val="008A64CB"/>
    <w:rsid w:val="008B082B"/>
    <w:rsid w:val="008B3216"/>
    <w:rsid w:val="008B6546"/>
    <w:rsid w:val="008B67BA"/>
    <w:rsid w:val="008C3A67"/>
    <w:rsid w:val="008C3B24"/>
    <w:rsid w:val="008D1030"/>
    <w:rsid w:val="008D5BD3"/>
    <w:rsid w:val="008D5FAD"/>
    <w:rsid w:val="008E01E4"/>
    <w:rsid w:val="008E28B2"/>
    <w:rsid w:val="008E7F32"/>
    <w:rsid w:val="008F0513"/>
    <w:rsid w:val="008F148C"/>
    <w:rsid w:val="008F2BBC"/>
    <w:rsid w:val="008F5D37"/>
    <w:rsid w:val="008F5DAE"/>
    <w:rsid w:val="008F7C23"/>
    <w:rsid w:val="00900C9B"/>
    <w:rsid w:val="00901487"/>
    <w:rsid w:val="009072AA"/>
    <w:rsid w:val="00907F13"/>
    <w:rsid w:val="00914306"/>
    <w:rsid w:val="00921551"/>
    <w:rsid w:val="009217E8"/>
    <w:rsid w:val="00925B0B"/>
    <w:rsid w:val="0092622F"/>
    <w:rsid w:val="00926C44"/>
    <w:rsid w:val="0093244D"/>
    <w:rsid w:val="0093645B"/>
    <w:rsid w:val="00942EA1"/>
    <w:rsid w:val="0094381A"/>
    <w:rsid w:val="00951242"/>
    <w:rsid w:val="00961002"/>
    <w:rsid w:val="00963F8E"/>
    <w:rsid w:val="0096424E"/>
    <w:rsid w:val="00973F9B"/>
    <w:rsid w:val="009758CB"/>
    <w:rsid w:val="00980909"/>
    <w:rsid w:val="009831DB"/>
    <w:rsid w:val="00984706"/>
    <w:rsid w:val="009933D0"/>
    <w:rsid w:val="00993406"/>
    <w:rsid w:val="00994DBB"/>
    <w:rsid w:val="00997D8F"/>
    <w:rsid w:val="009A0F77"/>
    <w:rsid w:val="009A2835"/>
    <w:rsid w:val="009A5223"/>
    <w:rsid w:val="009A6017"/>
    <w:rsid w:val="009A6521"/>
    <w:rsid w:val="009A6B97"/>
    <w:rsid w:val="009A6D6A"/>
    <w:rsid w:val="009A7E94"/>
    <w:rsid w:val="009B23B7"/>
    <w:rsid w:val="009B2B6B"/>
    <w:rsid w:val="009C052A"/>
    <w:rsid w:val="009C4588"/>
    <w:rsid w:val="009D2E87"/>
    <w:rsid w:val="009D39B3"/>
    <w:rsid w:val="009D7E06"/>
    <w:rsid w:val="009E0C45"/>
    <w:rsid w:val="009E0E89"/>
    <w:rsid w:val="009E1F26"/>
    <w:rsid w:val="009E3A2B"/>
    <w:rsid w:val="009E46C3"/>
    <w:rsid w:val="009F4FF4"/>
    <w:rsid w:val="009F62C3"/>
    <w:rsid w:val="009F71DC"/>
    <w:rsid w:val="00A0100D"/>
    <w:rsid w:val="00A031D1"/>
    <w:rsid w:val="00A03269"/>
    <w:rsid w:val="00A05133"/>
    <w:rsid w:val="00A05D3A"/>
    <w:rsid w:val="00A100B7"/>
    <w:rsid w:val="00A100FF"/>
    <w:rsid w:val="00A11793"/>
    <w:rsid w:val="00A12F1F"/>
    <w:rsid w:val="00A16F28"/>
    <w:rsid w:val="00A22FB2"/>
    <w:rsid w:val="00A2385C"/>
    <w:rsid w:val="00A26453"/>
    <w:rsid w:val="00A26BD8"/>
    <w:rsid w:val="00A31156"/>
    <w:rsid w:val="00A320DF"/>
    <w:rsid w:val="00A37245"/>
    <w:rsid w:val="00A43B03"/>
    <w:rsid w:val="00A443EE"/>
    <w:rsid w:val="00A44C61"/>
    <w:rsid w:val="00A5260D"/>
    <w:rsid w:val="00A535E4"/>
    <w:rsid w:val="00A54BC5"/>
    <w:rsid w:val="00A54C18"/>
    <w:rsid w:val="00A6692F"/>
    <w:rsid w:val="00A66F64"/>
    <w:rsid w:val="00A6775F"/>
    <w:rsid w:val="00A72262"/>
    <w:rsid w:val="00A753F2"/>
    <w:rsid w:val="00A7773A"/>
    <w:rsid w:val="00A83B4F"/>
    <w:rsid w:val="00A846BD"/>
    <w:rsid w:val="00A9389D"/>
    <w:rsid w:val="00A94441"/>
    <w:rsid w:val="00A97381"/>
    <w:rsid w:val="00A97F97"/>
    <w:rsid w:val="00AA1A2D"/>
    <w:rsid w:val="00AA1CCC"/>
    <w:rsid w:val="00AA26B4"/>
    <w:rsid w:val="00AA2A9D"/>
    <w:rsid w:val="00AB15E3"/>
    <w:rsid w:val="00AB4982"/>
    <w:rsid w:val="00AC3DB9"/>
    <w:rsid w:val="00AC687D"/>
    <w:rsid w:val="00AD33BE"/>
    <w:rsid w:val="00AD59C1"/>
    <w:rsid w:val="00AE1A47"/>
    <w:rsid w:val="00AE4A3C"/>
    <w:rsid w:val="00AE5995"/>
    <w:rsid w:val="00AE6704"/>
    <w:rsid w:val="00AE78CA"/>
    <w:rsid w:val="00AE7A69"/>
    <w:rsid w:val="00AF24DE"/>
    <w:rsid w:val="00AF3EC1"/>
    <w:rsid w:val="00B00107"/>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309E3"/>
    <w:rsid w:val="00B31853"/>
    <w:rsid w:val="00B31EA1"/>
    <w:rsid w:val="00B36260"/>
    <w:rsid w:val="00B429DB"/>
    <w:rsid w:val="00B43F41"/>
    <w:rsid w:val="00B50B07"/>
    <w:rsid w:val="00B52C22"/>
    <w:rsid w:val="00B5421D"/>
    <w:rsid w:val="00B548AA"/>
    <w:rsid w:val="00B57219"/>
    <w:rsid w:val="00B579E5"/>
    <w:rsid w:val="00B62BA1"/>
    <w:rsid w:val="00B642EC"/>
    <w:rsid w:val="00B6467D"/>
    <w:rsid w:val="00B65359"/>
    <w:rsid w:val="00B6659F"/>
    <w:rsid w:val="00B71058"/>
    <w:rsid w:val="00B7320F"/>
    <w:rsid w:val="00B74436"/>
    <w:rsid w:val="00B802A5"/>
    <w:rsid w:val="00B8098B"/>
    <w:rsid w:val="00B80C9E"/>
    <w:rsid w:val="00B80EA6"/>
    <w:rsid w:val="00B83E10"/>
    <w:rsid w:val="00B85697"/>
    <w:rsid w:val="00B85F29"/>
    <w:rsid w:val="00B911AF"/>
    <w:rsid w:val="00B9358F"/>
    <w:rsid w:val="00B960AC"/>
    <w:rsid w:val="00B96A17"/>
    <w:rsid w:val="00BA0F27"/>
    <w:rsid w:val="00BA27FC"/>
    <w:rsid w:val="00BA43DC"/>
    <w:rsid w:val="00BB02B0"/>
    <w:rsid w:val="00BB06D2"/>
    <w:rsid w:val="00BB134B"/>
    <w:rsid w:val="00BB2537"/>
    <w:rsid w:val="00BB347A"/>
    <w:rsid w:val="00BB6185"/>
    <w:rsid w:val="00BB6DF2"/>
    <w:rsid w:val="00BC0CFA"/>
    <w:rsid w:val="00BC2884"/>
    <w:rsid w:val="00BC462B"/>
    <w:rsid w:val="00BC757D"/>
    <w:rsid w:val="00BD14B3"/>
    <w:rsid w:val="00BD1F54"/>
    <w:rsid w:val="00BD269F"/>
    <w:rsid w:val="00BD3782"/>
    <w:rsid w:val="00BD4B93"/>
    <w:rsid w:val="00BD6364"/>
    <w:rsid w:val="00BD677A"/>
    <w:rsid w:val="00BD6F27"/>
    <w:rsid w:val="00BD7095"/>
    <w:rsid w:val="00BD74AF"/>
    <w:rsid w:val="00BE233B"/>
    <w:rsid w:val="00BE7A6E"/>
    <w:rsid w:val="00BF2DC6"/>
    <w:rsid w:val="00BF5CDD"/>
    <w:rsid w:val="00BF6E0F"/>
    <w:rsid w:val="00C02B7F"/>
    <w:rsid w:val="00C0414E"/>
    <w:rsid w:val="00C058C8"/>
    <w:rsid w:val="00C106A3"/>
    <w:rsid w:val="00C120DF"/>
    <w:rsid w:val="00C145A0"/>
    <w:rsid w:val="00C20F80"/>
    <w:rsid w:val="00C249A6"/>
    <w:rsid w:val="00C34564"/>
    <w:rsid w:val="00C37A05"/>
    <w:rsid w:val="00C4326C"/>
    <w:rsid w:val="00C43F9E"/>
    <w:rsid w:val="00C46AF7"/>
    <w:rsid w:val="00C56DD5"/>
    <w:rsid w:val="00C63F7B"/>
    <w:rsid w:val="00C6588E"/>
    <w:rsid w:val="00C703EE"/>
    <w:rsid w:val="00C70447"/>
    <w:rsid w:val="00C7259F"/>
    <w:rsid w:val="00C753C2"/>
    <w:rsid w:val="00C802FB"/>
    <w:rsid w:val="00C8325A"/>
    <w:rsid w:val="00C8502C"/>
    <w:rsid w:val="00C85653"/>
    <w:rsid w:val="00C8576D"/>
    <w:rsid w:val="00C86669"/>
    <w:rsid w:val="00C931C2"/>
    <w:rsid w:val="00CA216C"/>
    <w:rsid w:val="00CA39A5"/>
    <w:rsid w:val="00CA4BF9"/>
    <w:rsid w:val="00CB54CA"/>
    <w:rsid w:val="00CC0700"/>
    <w:rsid w:val="00CC0B81"/>
    <w:rsid w:val="00CC4460"/>
    <w:rsid w:val="00CC6C65"/>
    <w:rsid w:val="00CD024D"/>
    <w:rsid w:val="00CD0A7D"/>
    <w:rsid w:val="00CD3A41"/>
    <w:rsid w:val="00CD431E"/>
    <w:rsid w:val="00CD6D45"/>
    <w:rsid w:val="00CE02B9"/>
    <w:rsid w:val="00CE1C82"/>
    <w:rsid w:val="00CE51D0"/>
    <w:rsid w:val="00CE6A53"/>
    <w:rsid w:val="00CF1DF5"/>
    <w:rsid w:val="00CF4833"/>
    <w:rsid w:val="00CF4AB0"/>
    <w:rsid w:val="00CF7FBE"/>
    <w:rsid w:val="00D0093C"/>
    <w:rsid w:val="00D01A63"/>
    <w:rsid w:val="00D02FC5"/>
    <w:rsid w:val="00D051B1"/>
    <w:rsid w:val="00D10C88"/>
    <w:rsid w:val="00D12C36"/>
    <w:rsid w:val="00D13B13"/>
    <w:rsid w:val="00D13D7F"/>
    <w:rsid w:val="00D21ECE"/>
    <w:rsid w:val="00D27727"/>
    <w:rsid w:val="00D34428"/>
    <w:rsid w:val="00D409F2"/>
    <w:rsid w:val="00D43EBF"/>
    <w:rsid w:val="00D4431A"/>
    <w:rsid w:val="00D50E4E"/>
    <w:rsid w:val="00D553D4"/>
    <w:rsid w:val="00D57210"/>
    <w:rsid w:val="00D57AED"/>
    <w:rsid w:val="00D57F74"/>
    <w:rsid w:val="00D6691A"/>
    <w:rsid w:val="00D802D0"/>
    <w:rsid w:val="00D80B28"/>
    <w:rsid w:val="00D82909"/>
    <w:rsid w:val="00D83603"/>
    <w:rsid w:val="00D83748"/>
    <w:rsid w:val="00D901D7"/>
    <w:rsid w:val="00D92BFE"/>
    <w:rsid w:val="00DA2014"/>
    <w:rsid w:val="00DA21F3"/>
    <w:rsid w:val="00DA48DA"/>
    <w:rsid w:val="00DB1F5E"/>
    <w:rsid w:val="00DB55A6"/>
    <w:rsid w:val="00DC1382"/>
    <w:rsid w:val="00DC1583"/>
    <w:rsid w:val="00DC2B31"/>
    <w:rsid w:val="00DC2E73"/>
    <w:rsid w:val="00DC5B5A"/>
    <w:rsid w:val="00DD03CD"/>
    <w:rsid w:val="00DD136D"/>
    <w:rsid w:val="00DD1866"/>
    <w:rsid w:val="00DD5A69"/>
    <w:rsid w:val="00DE0A8D"/>
    <w:rsid w:val="00DE347D"/>
    <w:rsid w:val="00DE5427"/>
    <w:rsid w:val="00DE562A"/>
    <w:rsid w:val="00DE672B"/>
    <w:rsid w:val="00DE6CF9"/>
    <w:rsid w:val="00DE7148"/>
    <w:rsid w:val="00DF0080"/>
    <w:rsid w:val="00DF19DB"/>
    <w:rsid w:val="00DF2507"/>
    <w:rsid w:val="00DF3938"/>
    <w:rsid w:val="00DF62A4"/>
    <w:rsid w:val="00DF6342"/>
    <w:rsid w:val="00DF665C"/>
    <w:rsid w:val="00DF700F"/>
    <w:rsid w:val="00E00D15"/>
    <w:rsid w:val="00E11B18"/>
    <w:rsid w:val="00E14823"/>
    <w:rsid w:val="00E174F8"/>
    <w:rsid w:val="00E17B48"/>
    <w:rsid w:val="00E33297"/>
    <w:rsid w:val="00E341AD"/>
    <w:rsid w:val="00E40828"/>
    <w:rsid w:val="00E42B2B"/>
    <w:rsid w:val="00E50332"/>
    <w:rsid w:val="00E54537"/>
    <w:rsid w:val="00E5647F"/>
    <w:rsid w:val="00E57BDB"/>
    <w:rsid w:val="00E613D4"/>
    <w:rsid w:val="00E6223C"/>
    <w:rsid w:val="00E625D3"/>
    <w:rsid w:val="00E65F37"/>
    <w:rsid w:val="00E70B77"/>
    <w:rsid w:val="00E711DE"/>
    <w:rsid w:val="00E74019"/>
    <w:rsid w:val="00E74701"/>
    <w:rsid w:val="00E75E5F"/>
    <w:rsid w:val="00E81226"/>
    <w:rsid w:val="00E81C20"/>
    <w:rsid w:val="00E823B8"/>
    <w:rsid w:val="00E83CFD"/>
    <w:rsid w:val="00E849A6"/>
    <w:rsid w:val="00E84B1A"/>
    <w:rsid w:val="00E85E17"/>
    <w:rsid w:val="00E8619F"/>
    <w:rsid w:val="00E87189"/>
    <w:rsid w:val="00E90222"/>
    <w:rsid w:val="00E9091C"/>
    <w:rsid w:val="00E92136"/>
    <w:rsid w:val="00E93BB3"/>
    <w:rsid w:val="00E9680B"/>
    <w:rsid w:val="00EA0618"/>
    <w:rsid w:val="00EA46CC"/>
    <w:rsid w:val="00EA49B9"/>
    <w:rsid w:val="00EA5AA1"/>
    <w:rsid w:val="00EA61B9"/>
    <w:rsid w:val="00EA75FB"/>
    <w:rsid w:val="00EA7BF4"/>
    <w:rsid w:val="00EB6C62"/>
    <w:rsid w:val="00EB7A95"/>
    <w:rsid w:val="00EC0266"/>
    <w:rsid w:val="00EC19DC"/>
    <w:rsid w:val="00EC41DC"/>
    <w:rsid w:val="00EC4B97"/>
    <w:rsid w:val="00EC6154"/>
    <w:rsid w:val="00EC7868"/>
    <w:rsid w:val="00ED2E2C"/>
    <w:rsid w:val="00ED6373"/>
    <w:rsid w:val="00ED7827"/>
    <w:rsid w:val="00EE0F34"/>
    <w:rsid w:val="00EE128B"/>
    <w:rsid w:val="00EE2E5A"/>
    <w:rsid w:val="00EE2FB1"/>
    <w:rsid w:val="00EE49B2"/>
    <w:rsid w:val="00EE4D9C"/>
    <w:rsid w:val="00EE515E"/>
    <w:rsid w:val="00EE571A"/>
    <w:rsid w:val="00EE6145"/>
    <w:rsid w:val="00EE6265"/>
    <w:rsid w:val="00EE7518"/>
    <w:rsid w:val="00EF193B"/>
    <w:rsid w:val="00EF7F82"/>
    <w:rsid w:val="00F01B15"/>
    <w:rsid w:val="00F01C71"/>
    <w:rsid w:val="00F0417B"/>
    <w:rsid w:val="00F04890"/>
    <w:rsid w:val="00F067F4"/>
    <w:rsid w:val="00F10728"/>
    <w:rsid w:val="00F1159D"/>
    <w:rsid w:val="00F12F52"/>
    <w:rsid w:val="00F15F2F"/>
    <w:rsid w:val="00F221AF"/>
    <w:rsid w:val="00F239B9"/>
    <w:rsid w:val="00F240DF"/>
    <w:rsid w:val="00F241AD"/>
    <w:rsid w:val="00F30B8C"/>
    <w:rsid w:val="00F30C1D"/>
    <w:rsid w:val="00F30C33"/>
    <w:rsid w:val="00F3172F"/>
    <w:rsid w:val="00F32EBF"/>
    <w:rsid w:val="00F32F19"/>
    <w:rsid w:val="00F34A32"/>
    <w:rsid w:val="00F35B56"/>
    <w:rsid w:val="00F43F9A"/>
    <w:rsid w:val="00F455F1"/>
    <w:rsid w:val="00F50C03"/>
    <w:rsid w:val="00F538CE"/>
    <w:rsid w:val="00F551C6"/>
    <w:rsid w:val="00F56606"/>
    <w:rsid w:val="00F570D3"/>
    <w:rsid w:val="00F61C9C"/>
    <w:rsid w:val="00F62221"/>
    <w:rsid w:val="00F63223"/>
    <w:rsid w:val="00F65225"/>
    <w:rsid w:val="00F66C7B"/>
    <w:rsid w:val="00F7084F"/>
    <w:rsid w:val="00F712EE"/>
    <w:rsid w:val="00F73BB1"/>
    <w:rsid w:val="00F74121"/>
    <w:rsid w:val="00F74126"/>
    <w:rsid w:val="00F8513C"/>
    <w:rsid w:val="00F85B63"/>
    <w:rsid w:val="00F86FF5"/>
    <w:rsid w:val="00F90EBA"/>
    <w:rsid w:val="00F97C38"/>
    <w:rsid w:val="00FA0962"/>
    <w:rsid w:val="00FA10A1"/>
    <w:rsid w:val="00FA5223"/>
    <w:rsid w:val="00FA7ED5"/>
    <w:rsid w:val="00FB3B4B"/>
    <w:rsid w:val="00FB4C7D"/>
    <w:rsid w:val="00FC079F"/>
    <w:rsid w:val="00FC0DAE"/>
    <w:rsid w:val="00FC1FC5"/>
    <w:rsid w:val="00FC2CC2"/>
    <w:rsid w:val="00FC3BA4"/>
    <w:rsid w:val="00FC6F08"/>
    <w:rsid w:val="00FC7C09"/>
    <w:rsid w:val="00FC7CC7"/>
    <w:rsid w:val="00FE2FFB"/>
    <w:rsid w:val="00FE5AB1"/>
    <w:rsid w:val="00FE65F6"/>
    <w:rsid w:val="00FF1756"/>
    <w:rsid w:val="00FF2D02"/>
    <w:rsid w:val="00FF6617"/>
    <w:rsid w:val="00FF77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812603724">
      <w:bodyDiv w:val="1"/>
      <w:marLeft w:val="0"/>
      <w:marRight w:val="0"/>
      <w:marTop w:val="0"/>
      <w:marBottom w:val="0"/>
      <w:divBdr>
        <w:top w:val="none" w:sz="0" w:space="0" w:color="auto"/>
        <w:left w:val="none" w:sz="0" w:space="0" w:color="auto"/>
        <w:bottom w:val="none" w:sz="0" w:space="0" w:color="auto"/>
        <w:right w:val="none" w:sz="0" w:space="0" w:color="auto"/>
      </w:divBdr>
    </w:div>
    <w:div w:id="879513349">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5.tmp"/><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tmp"/><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opendatacharter.net/principles-es/"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45610-1786-4A44-8E3A-B414F6823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40</Pages>
  <Words>9040</Words>
  <Characters>49720</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48</cp:revision>
  <cp:lastPrinted>2026-05-14T19:28:00Z</cp:lastPrinted>
  <dcterms:created xsi:type="dcterms:W3CDTF">2026-04-21T18:29:00Z</dcterms:created>
  <dcterms:modified xsi:type="dcterms:W3CDTF">2026-05-19T15:27:00Z</dcterms:modified>
</cp:coreProperties>
</file>