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B94EB" w14:textId="52315504" w:rsidR="00B84DF1" w:rsidRPr="00AE3157" w:rsidRDefault="009D3673" w:rsidP="00AE3157">
      <w:pPr>
        <w:tabs>
          <w:tab w:val="left" w:pos="3465"/>
        </w:tabs>
        <w:spacing w:line="360" w:lineRule="auto"/>
        <w:ind w:right="49"/>
        <w:jc w:val="both"/>
        <w:rPr>
          <w:rFonts w:ascii="Palatino Linotype" w:eastAsia="Palatino Linotype" w:hAnsi="Palatino Linotype" w:cs="Palatino Linotype"/>
        </w:rPr>
      </w:pPr>
      <w:bookmarkStart w:id="0" w:name="_GoBack"/>
      <w:bookmarkEnd w:id="0"/>
      <w:r w:rsidRPr="00AE3157">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w:t>
      </w:r>
      <w:r w:rsidR="0081462E" w:rsidRPr="00AE3157">
        <w:rPr>
          <w:rFonts w:ascii="Palatino Linotype" w:eastAsia="Palatino Linotype" w:hAnsi="Palatino Linotype" w:cs="Palatino Linotype"/>
        </w:rPr>
        <w:t xml:space="preserve">tado de México; de fecha </w:t>
      </w:r>
      <w:r w:rsidR="006F2132" w:rsidRPr="00AE3157">
        <w:rPr>
          <w:rFonts w:ascii="Palatino Linotype" w:eastAsia="Palatino Linotype" w:hAnsi="Palatino Linotype" w:cs="Palatino Linotype"/>
        </w:rPr>
        <w:t>veinticinco</w:t>
      </w:r>
      <w:r w:rsidR="0085701A" w:rsidRPr="00AE3157">
        <w:rPr>
          <w:rFonts w:ascii="Palatino Linotype" w:eastAsia="Palatino Linotype" w:hAnsi="Palatino Linotype" w:cs="Palatino Linotype"/>
        </w:rPr>
        <w:t xml:space="preserve"> de marzo</w:t>
      </w:r>
      <w:r w:rsidR="00483FEC">
        <w:rPr>
          <w:rFonts w:ascii="Palatino Linotype" w:eastAsia="Palatino Linotype" w:hAnsi="Palatino Linotype" w:cs="Palatino Linotype"/>
        </w:rPr>
        <w:t xml:space="preserve"> de dos mil veintiséis</w:t>
      </w:r>
      <w:r w:rsidRPr="00AE3157">
        <w:rPr>
          <w:rFonts w:ascii="Palatino Linotype" w:eastAsia="Palatino Linotype" w:hAnsi="Palatino Linotype" w:cs="Palatino Linotype"/>
        </w:rPr>
        <w:t>.</w:t>
      </w:r>
    </w:p>
    <w:p w14:paraId="74BB94EC" w14:textId="77777777" w:rsidR="00B84DF1" w:rsidRPr="00AE3157" w:rsidRDefault="00B84DF1" w:rsidP="00AE3157">
      <w:pPr>
        <w:tabs>
          <w:tab w:val="left" w:pos="3465"/>
        </w:tabs>
        <w:spacing w:line="360" w:lineRule="auto"/>
        <w:ind w:right="49"/>
        <w:jc w:val="both"/>
        <w:rPr>
          <w:rFonts w:ascii="Palatino Linotype" w:eastAsia="Palatino Linotype" w:hAnsi="Palatino Linotype" w:cs="Palatino Linotype"/>
        </w:rPr>
      </w:pPr>
    </w:p>
    <w:p w14:paraId="74BB94ED" w14:textId="60FCF4DE" w:rsidR="00B84DF1" w:rsidRPr="00AE3157" w:rsidRDefault="009D3673" w:rsidP="00AE3157">
      <w:pPr>
        <w:spacing w:line="360" w:lineRule="auto"/>
        <w:ind w:right="49"/>
        <w:jc w:val="both"/>
        <w:rPr>
          <w:rFonts w:ascii="Palatino Linotype" w:eastAsia="Palatino Linotype" w:hAnsi="Palatino Linotype" w:cs="Palatino Linotype"/>
        </w:rPr>
      </w:pPr>
      <w:r w:rsidRPr="00AE3157">
        <w:rPr>
          <w:rFonts w:ascii="Palatino Linotype" w:eastAsia="Palatino Linotype" w:hAnsi="Palatino Linotype" w:cs="Palatino Linotype"/>
          <w:b/>
        </w:rPr>
        <w:t xml:space="preserve">VISTAS </w:t>
      </w:r>
      <w:r w:rsidRPr="00AE3157">
        <w:rPr>
          <w:rFonts w:ascii="Palatino Linotype" w:eastAsia="Palatino Linotype" w:hAnsi="Palatino Linotype" w:cs="Palatino Linotype"/>
        </w:rPr>
        <w:t xml:space="preserve">las constancias para resolver el Recurso de Revisión </w:t>
      </w:r>
      <w:r w:rsidR="00DE2308" w:rsidRPr="00AE3157">
        <w:rPr>
          <w:rFonts w:ascii="Palatino Linotype" w:eastAsia="Palatino Linotype" w:hAnsi="Palatino Linotype" w:cs="Palatino Linotype"/>
          <w:b/>
        </w:rPr>
        <w:t>0</w:t>
      </w:r>
      <w:r w:rsidR="008A398B" w:rsidRPr="00AE3157">
        <w:rPr>
          <w:rFonts w:ascii="Palatino Linotype" w:eastAsia="Palatino Linotype" w:hAnsi="Palatino Linotype" w:cs="Palatino Linotype"/>
          <w:b/>
        </w:rPr>
        <w:t>9593</w:t>
      </w:r>
      <w:r w:rsidR="00DE2308" w:rsidRPr="00AE3157">
        <w:rPr>
          <w:rFonts w:ascii="Palatino Linotype" w:eastAsia="Palatino Linotype" w:hAnsi="Palatino Linotype" w:cs="Palatino Linotype"/>
          <w:b/>
        </w:rPr>
        <w:t>/INFOEM/IP/RR/2025</w:t>
      </w:r>
      <w:r w:rsidRPr="00AE3157">
        <w:rPr>
          <w:rFonts w:ascii="Palatino Linotype" w:eastAsia="Palatino Linotype" w:hAnsi="Palatino Linotype" w:cs="Palatino Linotype"/>
          <w:b/>
        </w:rPr>
        <w:t>,</w:t>
      </w:r>
      <w:r w:rsidRPr="00AE3157">
        <w:rPr>
          <w:rFonts w:ascii="Palatino Linotype" w:eastAsia="Palatino Linotype" w:hAnsi="Palatino Linotype" w:cs="Palatino Linotype"/>
        </w:rPr>
        <w:t xml:space="preserve"> presentado por </w:t>
      </w:r>
      <w:r w:rsidR="005259D7" w:rsidRPr="00AE3157">
        <w:rPr>
          <w:rFonts w:ascii="Palatino Linotype" w:eastAsia="Palatino Linotype" w:hAnsi="Palatino Linotype" w:cs="Palatino Linotype"/>
        </w:rPr>
        <w:t>una persona que no aportó datos de identificación</w:t>
      </w:r>
      <w:r w:rsidRPr="00AE3157">
        <w:rPr>
          <w:rFonts w:ascii="Palatino Linotype" w:eastAsia="Palatino Linotype" w:hAnsi="Palatino Linotype" w:cs="Palatino Linotype"/>
          <w:b/>
        </w:rPr>
        <w:t>,</w:t>
      </w:r>
      <w:r w:rsidRPr="00AE3157">
        <w:rPr>
          <w:rFonts w:ascii="Palatino Linotype" w:eastAsia="Palatino Linotype" w:hAnsi="Palatino Linotype" w:cs="Palatino Linotype"/>
        </w:rPr>
        <w:t xml:space="preserve"> a quie</w:t>
      </w:r>
      <w:r w:rsidR="0064652D" w:rsidRPr="00AE3157">
        <w:rPr>
          <w:rFonts w:ascii="Palatino Linotype" w:eastAsia="Palatino Linotype" w:hAnsi="Palatino Linotype" w:cs="Palatino Linotype"/>
        </w:rPr>
        <w:t xml:space="preserve">n en lo sucesivo se denominará </w:t>
      </w:r>
      <w:r w:rsidRPr="00AE3157">
        <w:rPr>
          <w:rFonts w:ascii="Palatino Linotype" w:eastAsia="Palatino Linotype" w:hAnsi="Palatino Linotype" w:cs="Palatino Linotype"/>
          <w:b/>
        </w:rPr>
        <w:t>EL RECURRENTE</w:t>
      </w:r>
      <w:r w:rsidRPr="00AE3157">
        <w:rPr>
          <w:rFonts w:ascii="Palatino Linotype" w:eastAsia="Palatino Linotype" w:hAnsi="Palatino Linotype" w:cs="Palatino Linotype"/>
        </w:rPr>
        <w:t xml:space="preserve">, en contra de la respuesta otorgada a la solicitud de información con número de folio </w:t>
      </w:r>
      <w:r w:rsidR="008A398B" w:rsidRPr="00AE3157">
        <w:rPr>
          <w:rFonts w:ascii="Palatino Linotype" w:eastAsia="Palatino Linotype" w:hAnsi="Palatino Linotype" w:cs="Palatino Linotype"/>
          <w:b/>
        </w:rPr>
        <w:t>03562/TOLUCA/IP/2025</w:t>
      </w:r>
      <w:r w:rsidRPr="00AE3157">
        <w:rPr>
          <w:rFonts w:ascii="Palatino Linotype" w:eastAsia="Palatino Linotype" w:hAnsi="Palatino Linotype" w:cs="Palatino Linotype"/>
        </w:rPr>
        <w:t>, por parte de</w:t>
      </w:r>
      <w:r w:rsidR="00483FEC">
        <w:rPr>
          <w:rFonts w:ascii="Palatino Linotype" w:eastAsia="Palatino Linotype" w:hAnsi="Palatino Linotype" w:cs="Palatino Linotype"/>
        </w:rPr>
        <w:t>l</w:t>
      </w:r>
      <w:r w:rsidRPr="00AE3157">
        <w:rPr>
          <w:rFonts w:ascii="Palatino Linotype" w:eastAsia="Palatino Linotype" w:hAnsi="Palatino Linotype" w:cs="Palatino Linotype"/>
        </w:rPr>
        <w:t xml:space="preserve"> </w:t>
      </w:r>
      <w:r w:rsidR="00C9308C" w:rsidRPr="00AE3157">
        <w:rPr>
          <w:rFonts w:ascii="Palatino Linotype" w:eastAsia="Palatino Linotype" w:hAnsi="Palatino Linotype" w:cs="Palatino Linotype"/>
          <w:b/>
        </w:rPr>
        <w:t>Ayuntamiento de Toluca</w:t>
      </w:r>
      <w:r w:rsidRPr="00AE3157">
        <w:rPr>
          <w:rFonts w:ascii="Palatino Linotype" w:eastAsia="Palatino Linotype" w:hAnsi="Palatino Linotype" w:cs="Palatino Linotype"/>
          <w:b/>
        </w:rPr>
        <w:t xml:space="preserve">, </w:t>
      </w:r>
      <w:r w:rsidRPr="00AE3157">
        <w:rPr>
          <w:rFonts w:ascii="Palatino Linotype" w:eastAsia="Palatino Linotype" w:hAnsi="Palatino Linotype" w:cs="Palatino Linotype"/>
        </w:rPr>
        <w:t xml:space="preserve">en adelante </w:t>
      </w:r>
      <w:r w:rsidRPr="00AE3157">
        <w:rPr>
          <w:rFonts w:ascii="Palatino Linotype" w:eastAsia="Palatino Linotype" w:hAnsi="Palatino Linotype" w:cs="Palatino Linotype"/>
          <w:b/>
        </w:rPr>
        <w:t>EL SUJETO OBLIGADO,</w:t>
      </w:r>
      <w:r w:rsidRPr="00AE3157">
        <w:rPr>
          <w:rFonts w:ascii="Palatino Linotype" w:eastAsia="Palatino Linotype" w:hAnsi="Palatino Linotype" w:cs="Palatino Linotype"/>
        </w:rPr>
        <w:t xml:space="preserve"> se emite la presente </w:t>
      </w:r>
      <w:r w:rsidR="0081462E" w:rsidRPr="00AE3157">
        <w:rPr>
          <w:rFonts w:ascii="Palatino Linotype" w:eastAsia="Palatino Linotype" w:hAnsi="Palatino Linotype" w:cs="Palatino Linotype"/>
        </w:rPr>
        <w:t>R</w:t>
      </w:r>
      <w:r w:rsidRPr="00AE3157">
        <w:rPr>
          <w:rFonts w:ascii="Palatino Linotype" w:eastAsia="Palatino Linotype" w:hAnsi="Palatino Linotype" w:cs="Palatino Linotype"/>
        </w:rPr>
        <w:t>esolución con base en los siguientes:</w:t>
      </w:r>
    </w:p>
    <w:p w14:paraId="74BB94EE" w14:textId="77777777" w:rsidR="00B84DF1" w:rsidRPr="00AE3157" w:rsidRDefault="00B84DF1" w:rsidP="00AE3157">
      <w:pPr>
        <w:spacing w:line="360" w:lineRule="auto"/>
        <w:ind w:right="49"/>
        <w:jc w:val="both"/>
        <w:rPr>
          <w:rFonts w:ascii="Palatino Linotype" w:eastAsia="Palatino Linotype" w:hAnsi="Palatino Linotype" w:cs="Palatino Linotype"/>
        </w:rPr>
      </w:pPr>
    </w:p>
    <w:p w14:paraId="74BB94EF" w14:textId="77777777" w:rsidR="00B84DF1" w:rsidRPr="00AE3157" w:rsidRDefault="009D3673" w:rsidP="00AE3157">
      <w:pPr>
        <w:pStyle w:val="Ttulo1"/>
        <w:spacing w:before="0" w:line="360" w:lineRule="auto"/>
        <w:ind w:right="49"/>
        <w:jc w:val="center"/>
        <w:rPr>
          <w:rFonts w:ascii="Palatino Linotype" w:eastAsia="Palatino Linotype" w:hAnsi="Palatino Linotype" w:cs="Palatino Linotype"/>
          <w:b/>
          <w:color w:val="000000"/>
          <w:sz w:val="24"/>
          <w:szCs w:val="24"/>
        </w:rPr>
      </w:pPr>
      <w:bookmarkStart w:id="1" w:name="_heading=h.gjdgxs" w:colFirst="0" w:colLast="0"/>
      <w:bookmarkEnd w:id="1"/>
      <w:r w:rsidRPr="00AE3157">
        <w:rPr>
          <w:rFonts w:ascii="Palatino Linotype" w:eastAsia="Palatino Linotype" w:hAnsi="Palatino Linotype" w:cs="Palatino Linotype"/>
          <w:b/>
          <w:color w:val="000000"/>
          <w:sz w:val="24"/>
          <w:szCs w:val="24"/>
        </w:rPr>
        <w:t>A N T E C E D E N T E S</w:t>
      </w:r>
    </w:p>
    <w:p w14:paraId="74BB94F0" w14:textId="77777777" w:rsidR="00B84DF1" w:rsidRPr="00AE3157" w:rsidRDefault="00B84DF1" w:rsidP="00AE3157">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u w:val="single"/>
        </w:rPr>
      </w:pPr>
    </w:p>
    <w:p w14:paraId="74BB94F1" w14:textId="104F519A" w:rsidR="00B84DF1" w:rsidRPr="00AE3157" w:rsidRDefault="009D3673" w:rsidP="00AE3157">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AE3157">
        <w:rPr>
          <w:rFonts w:ascii="Palatino Linotype" w:eastAsia="Palatino Linotype" w:hAnsi="Palatino Linotype" w:cs="Palatino Linotype"/>
          <w:color w:val="000000"/>
        </w:rPr>
        <w:t>El día</w:t>
      </w:r>
      <w:r w:rsidRPr="00AE3157">
        <w:rPr>
          <w:rFonts w:ascii="Palatino Linotype" w:eastAsia="Palatino Linotype" w:hAnsi="Palatino Linotype" w:cs="Palatino Linotype"/>
          <w:b/>
          <w:color w:val="000000"/>
        </w:rPr>
        <w:t xml:space="preserve"> </w:t>
      </w:r>
      <w:r w:rsidR="002C79FA" w:rsidRPr="00AE3157">
        <w:rPr>
          <w:rFonts w:ascii="Palatino Linotype" w:eastAsia="Palatino Linotype" w:hAnsi="Palatino Linotype" w:cs="Palatino Linotype"/>
          <w:b/>
          <w:color w:val="000000"/>
        </w:rPr>
        <w:t>diecinueve</w:t>
      </w:r>
      <w:r w:rsidR="00DA228F" w:rsidRPr="00AE3157">
        <w:rPr>
          <w:rFonts w:ascii="Palatino Linotype" w:eastAsia="Palatino Linotype" w:hAnsi="Palatino Linotype" w:cs="Palatino Linotype"/>
          <w:b/>
          <w:color w:val="000000"/>
        </w:rPr>
        <w:t xml:space="preserve"> de </w:t>
      </w:r>
      <w:r w:rsidR="001B0A41" w:rsidRPr="00AE3157">
        <w:rPr>
          <w:rFonts w:ascii="Palatino Linotype" w:eastAsia="Palatino Linotype" w:hAnsi="Palatino Linotype" w:cs="Palatino Linotype"/>
          <w:b/>
          <w:color w:val="000000"/>
        </w:rPr>
        <w:t>junio</w:t>
      </w:r>
      <w:r w:rsidRPr="00AE3157">
        <w:rPr>
          <w:rFonts w:ascii="Palatino Linotype" w:eastAsia="Palatino Linotype" w:hAnsi="Palatino Linotype" w:cs="Palatino Linotype"/>
          <w:b/>
          <w:color w:val="000000"/>
        </w:rPr>
        <w:t xml:space="preserve"> dos mil veintic</w:t>
      </w:r>
      <w:r w:rsidR="00AC01CA" w:rsidRPr="00AE3157">
        <w:rPr>
          <w:rFonts w:ascii="Palatino Linotype" w:eastAsia="Palatino Linotype" w:hAnsi="Palatino Linotype" w:cs="Palatino Linotype"/>
          <w:b/>
          <w:color w:val="000000"/>
        </w:rPr>
        <w:t>inco</w:t>
      </w:r>
      <w:r w:rsidRPr="00AE3157">
        <w:rPr>
          <w:rFonts w:ascii="Palatino Linotype" w:eastAsia="Palatino Linotype" w:hAnsi="Palatino Linotype" w:cs="Palatino Linotype"/>
          <w:color w:val="000000"/>
        </w:rPr>
        <w:t>,</w:t>
      </w:r>
      <w:r w:rsidRPr="00AE3157">
        <w:rPr>
          <w:rFonts w:ascii="Palatino Linotype" w:eastAsia="Palatino Linotype" w:hAnsi="Palatino Linotype" w:cs="Palatino Linotype"/>
          <w:b/>
          <w:color w:val="000000"/>
        </w:rPr>
        <w:t xml:space="preserve"> </w:t>
      </w:r>
      <w:r w:rsidRPr="00AE3157">
        <w:rPr>
          <w:rFonts w:ascii="Palatino Linotype" w:eastAsia="Palatino Linotype" w:hAnsi="Palatino Linotype" w:cs="Palatino Linotype"/>
          <w:color w:val="000000"/>
        </w:rPr>
        <w:t>se presentó ante el Sujeto Obligado vía Sistema de Acceso a la Información Mexiquense, en adelante (SAIMEX), la siguiente solicitud de información pública:</w:t>
      </w:r>
    </w:p>
    <w:p w14:paraId="74BB94F2" w14:textId="77777777" w:rsidR="00B84DF1" w:rsidRPr="00AE3157" w:rsidRDefault="00B84DF1" w:rsidP="00AE315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74BB94F3" w14:textId="4809CBE2" w:rsidR="00B84DF1" w:rsidRPr="00AE3157" w:rsidRDefault="009D3673" w:rsidP="00AE3157">
      <w:pPr>
        <w:pBdr>
          <w:top w:val="nil"/>
          <w:left w:val="nil"/>
          <w:bottom w:val="nil"/>
          <w:right w:val="nil"/>
          <w:between w:val="nil"/>
        </w:pBdr>
        <w:spacing w:line="360" w:lineRule="auto"/>
        <w:ind w:left="425" w:right="333"/>
        <w:jc w:val="both"/>
        <w:rPr>
          <w:rFonts w:ascii="Palatino Linotype" w:eastAsia="Palatino Linotype" w:hAnsi="Palatino Linotype" w:cs="Palatino Linotype"/>
          <w:i/>
          <w:color w:val="000000"/>
        </w:rPr>
      </w:pPr>
      <w:r w:rsidRPr="00AE3157">
        <w:rPr>
          <w:rFonts w:ascii="Palatino Linotype" w:eastAsia="Palatino Linotype" w:hAnsi="Palatino Linotype" w:cs="Palatino Linotype"/>
          <w:i/>
          <w:color w:val="000000"/>
        </w:rPr>
        <w:t>“</w:t>
      </w:r>
      <w:r w:rsidR="002C79FA" w:rsidRPr="00AE3157">
        <w:rPr>
          <w:rFonts w:ascii="Palatino Linotype" w:eastAsia="Palatino Linotype" w:hAnsi="Palatino Linotype" w:cs="Palatino Linotype"/>
          <w:i/>
          <w:color w:val="000000"/>
        </w:rPr>
        <w:t>Cuantas instalaciones o inmuebles publicos municipales cuentan con sistema de alertamiento sísmico temprano y en su caso cual es su ubicación</w:t>
      </w:r>
      <w:r w:rsidRPr="00AE3157">
        <w:rPr>
          <w:rFonts w:ascii="Palatino Linotype" w:eastAsia="Palatino Linotype" w:hAnsi="Palatino Linotype" w:cs="Palatino Linotype"/>
          <w:i/>
          <w:color w:val="000000"/>
        </w:rPr>
        <w:t>”</w:t>
      </w:r>
    </w:p>
    <w:p w14:paraId="74BB94F4" w14:textId="77777777" w:rsidR="00B84DF1" w:rsidRPr="00AE3157" w:rsidRDefault="00B84DF1" w:rsidP="00AE3157">
      <w:pPr>
        <w:pBdr>
          <w:top w:val="nil"/>
          <w:left w:val="nil"/>
          <w:bottom w:val="nil"/>
          <w:right w:val="nil"/>
          <w:between w:val="nil"/>
        </w:pBdr>
        <w:spacing w:line="360" w:lineRule="auto"/>
        <w:ind w:left="425" w:right="49"/>
        <w:jc w:val="both"/>
        <w:rPr>
          <w:rFonts w:ascii="Palatino Linotype" w:eastAsia="Palatino Linotype" w:hAnsi="Palatino Linotype" w:cs="Palatino Linotype"/>
          <w:color w:val="000000"/>
        </w:rPr>
      </w:pPr>
    </w:p>
    <w:p w14:paraId="74BB94F5" w14:textId="77777777" w:rsidR="00B84DF1" w:rsidRPr="00AE3157" w:rsidRDefault="009D3673" w:rsidP="00AE3157">
      <w:pPr>
        <w:numPr>
          <w:ilvl w:val="0"/>
          <w:numId w:val="2"/>
        </w:numPr>
        <w:pBdr>
          <w:top w:val="nil"/>
          <w:left w:val="nil"/>
          <w:bottom w:val="nil"/>
          <w:right w:val="nil"/>
          <w:between w:val="nil"/>
        </w:pBdr>
        <w:tabs>
          <w:tab w:val="left" w:pos="0"/>
        </w:tabs>
        <w:spacing w:line="360" w:lineRule="auto"/>
        <w:ind w:left="709" w:right="49"/>
        <w:jc w:val="both"/>
        <w:rPr>
          <w:rFonts w:ascii="Palatino Linotype" w:eastAsia="Palatino Linotype" w:hAnsi="Palatino Linotype" w:cs="Palatino Linotype"/>
          <w:color w:val="000000"/>
        </w:rPr>
      </w:pPr>
      <w:r w:rsidRPr="00AE3157">
        <w:rPr>
          <w:rFonts w:ascii="Palatino Linotype" w:eastAsia="Palatino Linotype" w:hAnsi="Palatino Linotype" w:cs="Palatino Linotype"/>
          <w:color w:val="000000"/>
        </w:rPr>
        <w:t xml:space="preserve">Se eligió como modalidad de entrega de la información: </w:t>
      </w:r>
      <w:r w:rsidR="00CB1566" w:rsidRPr="00AE3157">
        <w:rPr>
          <w:rFonts w:ascii="Palatino Linotype" w:eastAsia="Palatino Linotype" w:hAnsi="Palatino Linotype" w:cs="Palatino Linotype"/>
          <w:b/>
          <w:color w:val="000000"/>
        </w:rPr>
        <w:t>a través de SAIMEX</w:t>
      </w:r>
    </w:p>
    <w:p w14:paraId="74BB94F6" w14:textId="77777777" w:rsidR="003B2E79" w:rsidRPr="00AE3157" w:rsidRDefault="003B2E79" w:rsidP="00AE3157">
      <w:pPr>
        <w:pBdr>
          <w:top w:val="nil"/>
          <w:left w:val="nil"/>
          <w:bottom w:val="nil"/>
          <w:right w:val="nil"/>
          <w:between w:val="nil"/>
        </w:pBdr>
        <w:tabs>
          <w:tab w:val="left" w:pos="0"/>
        </w:tabs>
        <w:spacing w:line="360" w:lineRule="auto"/>
        <w:ind w:left="709" w:right="49"/>
        <w:jc w:val="both"/>
        <w:rPr>
          <w:rFonts w:ascii="Palatino Linotype" w:eastAsia="Palatino Linotype" w:hAnsi="Palatino Linotype" w:cs="Palatino Linotype"/>
          <w:color w:val="000000"/>
        </w:rPr>
      </w:pPr>
    </w:p>
    <w:p w14:paraId="74BB94F7" w14:textId="282E8A6C" w:rsidR="0064652D" w:rsidRPr="00AE3157" w:rsidRDefault="009D3673" w:rsidP="00AE3157">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b/>
        </w:rPr>
      </w:pPr>
      <w:r w:rsidRPr="00AE3157">
        <w:rPr>
          <w:rFonts w:ascii="Palatino Linotype" w:eastAsia="Palatino Linotype" w:hAnsi="Palatino Linotype" w:cs="Palatino Linotype"/>
          <w:color w:val="000000"/>
        </w:rPr>
        <w:lastRenderedPageBreak/>
        <w:t xml:space="preserve">El </w:t>
      </w:r>
      <w:r w:rsidR="00133EDE" w:rsidRPr="00AE3157">
        <w:rPr>
          <w:rFonts w:ascii="Palatino Linotype" w:eastAsia="Palatino Linotype" w:hAnsi="Palatino Linotype" w:cs="Palatino Linotype"/>
          <w:b/>
          <w:color w:val="000000"/>
        </w:rPr>
        <w:t>uno</w:t>
      </w:r>
      <w:r w:rsidR="00DA228F" w:rsidRPr="00AE3157">
        <w:rPr>
          <w:rFonts w:ascii="Palatino Linotype" w:eastAsia="Palatino Linotype" w:hAnsi="Palatino Linotype" w:cs="Palatino Linotype"/>
          <w:b/>
          <w:color w:val="000000"/>
        </w:rPr>
        <w:t xml:space="preserve"> de </w:t>
      </w:r>
      <w:r w:rsidR="001B0A41" w:rsidRPr="00AE3157">
        <w:rPr>
          <w:rFonts w:ascii="Palatino Linotype" w:eastAsia="Palatino Linotype" w:hAnsi="Palatino Linotype" w:cs="Palatino Linotype"/>
          <w:b/>
          <w:color w:val="000000"/>
        </w:rPr>
        <w:t>julio</w:t>
      </w:r>
      <w:r w:rsidR="005259D7" w:rsidRPr="00AE3157">
        <w:rPr>
          <w:rFonts w:ascii="Palatino Linotype" w:eastAsia="Palatino Linotype" w:hAnsi="Palatino Linotype" w:cs="Palatino Linotype"/>
          <w:b/>
          <w:color w:val="000000"/>
        </w:rPr>
        <w:t xml:space="preserve"> </w:t>
      </w:r>
      <w:r w:rsidR="009F6E27" w:rsidRPr="00AE3157">
        <w:rPr>
          <w:rFonts w:ascii="Palatino Linotype" w:eastAsia="Palatino Linotype" w:hAnsi="Palatino Linotype" w:cs="Palatino Linotype"/>
          <w:b/>
          <w:color w:val="000000"/>
        </w:rPr>
        <w:t>de</w:t>
      </w:r>
      <w:r w:rsidR="00BE415E" w:rsidRPr="00AE3157">
        <w:rPr>
          <w:rFonts w:ascii="Palatino Linotype" w:eastAsia="Palatino Linotype" w:hAnsi="Palatino Linotype" w:cs="Palatino Linotype"/>
          <w:b/>
          <w:color w:val="000000"/>
        </w:rPr>
        <w:t xml:space="preserve"> </w:t>
      </w:r>
      <w:r w:rsidR="00654047" w:rsidRPr="00AE3157">
        <w:rPr>
          <w:rFonts w:ascii="Palatino Linotype" w:eastAsia="Palatino Linotype" w:hAnsi="Palatino Linotype" w:cs="Palatino Linotype"/>
          <w:b/>
          <w:color w:val="000000"/>
        </w:rPr>
        <w:t>dos mil veinticinco</w:t>
      </w:r>
      <w:r w:rsidRPr="00AE3157">
        <w:rPr>
          <w:rFonts w:ascii="Palatino Linotype" w:eastAsia="Palatino Linotype" w:hAnsi="Palatino Linotype" w:cs="Palatino Linotype"/>
          <w:color w:val="000000"/>
        </w:rPr>
        <w:t xml:space="preserve">, </w:t>
      </w:r>
      <w:r w:rsidR="00CB1566" w:rsidRPr="00AE3157">
        <w:rPr>
          <w:rFonts w:ascii="Palatino Linotype" w:eastAsia="Palatino Linotype" w:hAnsi="Palatino Linotype" w:cs="Palatino Linotype"/>
        </w:rPr>
        <w:t xml:space="preserve">el </w:t>
      </w:r>
      <w:r w:rsidR="0064652D" w:rsidRPr="00AE3157">
        <w:rPr>
          <w:rFonts w:ascii="Palatino Linotype" w:eastAsia="Palatino Linotype" w:hAnsi="Palatino Linotype" w:cs="Palatino Linotype"/>
          <w:b/>
        </w:rPr>
        <w:t>SUJETO OBLIGADO</w:t>
      </w:r>
      <w:r w:rsidR="00CB1566" w:rsidRPr="00AE3157">
        <w:rPr>
          <w:rFonts w:ascii="Palatino Linotype" w:eastAsia="Palatino Linotype" w:hAnsi="Palatino Linotype" w:cs="Palatino Linotype"/>
          <w:b/>
        </w:rPr>
        <w:t xml:space="preserve"> </w:t>
      </w:r>
      <w:r w:rsidR="00CB1566" w:rsidRPr="00AE3157">
        <w:rPr>
          <w:rFonts w:ascii="Palatino Linotype" w:eastAsia="Palatino Linotype" w:hAnsi="Palatino Linotype" w:cs="Palatino Linotype"/>
        </w:rPr>
        <w:t>envió su respuesta a</w:t>
      </w:r>
      <w:r w:rsidR="008D12AF" w:rsidRPr="00AE3157">
        <w:rPr>
          <w:rFonts w:ascii="Palatino Linotype" w:eastAsia="Palatino Linotype" w:hAnsi="Palatino Linotype" w:cs="Palatino Linotype"/>
        </w:rPr>
        <w:t xml:space="preserve"> través de cuatro archivos denominados</w:t>
      </w:r>
      <w:r w:rsidR="00CB1566" w:rsidRPr="00AE3157">
        <w:rPr>
          <w:rFonts w:ascii="Palatino Linotype" w:eastAsia="Palatino Linotype" w:hAnsi="Palatino Linotype" w:cs="Palatino Linotype"/>
        </w:rPr>
        <w:t xml:space="preserve"> </w:t>
      </w:r>
      <w:r w:rsidR="002C79FA" w:rsidRPr="00AE3157">
        <w:rPr>
          <w:rFonts w:ascii="Palatino Linotype" w:eastAsia="Palatino Linotype" w:hAnsi="Palatino Linotype" w:cs="Palatino Linotype"/>
          <w:b/>
          <w:i/>
        </w:rPr>
        <w:t xml:space="preserve">SA anexo SAIMEX 03562.pdf </w:t>
      </w:r>
      <w:r w:rsidR="002C79FA" w:rsidRPr="00AE3157">
        <w:rPr>
          <w:rFonts w:ascii="Palatino Linotype" w:eastAsia="Palatino Linotype" w:hAnsi="Palatino Linotype" w:cs="Palatino Linotype"/>
        </w:rPr>
        <w:t>y</w:t>
      </w:r>
      <w:r w:rsidR="002C79FA" w:rsidRPr="00AE3157">
        <w:rPr>
          <w:rFonts w:ascii="Palatino Linotype" w:eastAsia="Palatino Linotype" w:hAnsi="Palatino Linotype" w:cs="Palatino Linotype"/>
          <w:b/>
          <w:i/>
        </w:rPr>
        <w:t xml:space="preserve"> R. 03562. 2025.pdf</w:t>
      </w:r>
      <w:r w:rsidR="00DA228F" w:rsidRPr="00AE3157">
        <w:rPr>
          <w:rFonts w:ascii="Palatino Linotype" w:eastAsia="Palatino Linotype" w:hAnsi="Palatino Linotype" w:cs="Palatino Linotype"/>
          <w:b/>
          <w:i/>
        </w:rPr>
        <w:t>,</w:t>
      </w:r>
      <w:r w:rsidR="00C9308C" w:rsidRPr="00AE3157">
        <w:rPr>
          <w:rFonts w:ascii="Palatino Linotype" w:eastAsia="Palatino Linotype" w:hAnsi="Palatino Linotype" w:cs="Palatino Linotype"/>
          <w:b/>
          <w:i/>
        </w:rPr>
        <w:t xml:space="preserve"> </w:t>
      </w:r>
      <w:r w:rsidR="008D12AF" w:rsidRPr="00AE3157">
        <w:rPr>
          <w:rFonts w:ascii="Palatino Linotype" w:eastAsia="Palatino Linotype" w:hAnsi="Palatino Linotype" w:cs="Palatino Linotype"/>
        </w:rPr>
        <w:t>cuyo contenido corresponde</w:t>
      </w:r>
      <w:r w:rsidR="00A11503" w:rsidRPr="00AE3157">
        <w:rPr>
          <w:rFonts w:ascii="Palatino Linotype" w:eastAsia="Palatino Linotype" w:hAnsi="Palatino Linotype" w:cs="Palatino Linotype"/>
        </w:rPr>
        <w:t xml:space="preserve"> a un oficio signado por el Titular de la Unidad de Transparencia en el que informa de la respuesta emitida por el servidor público habilitado de la </w:t>
      </w:r>
      <w:r w:rsidR="002C79FA" w:rsidRPr="00AE3157">
        <w:rPr>
          <w:rFonts w:ascii="Palatino Linotype" w:eastAsia="Palatino Linotype" w:hAnsi="Palatino Linotype" w:cs="Palatino Linotype"/>
        </w:rPr>
        <w:t>Coordinación de Protección Civil y Bomberos</w:t>
      </w:r>
      <w:r w:rsidR="00A11503" w:rsidRPr="00AE3157">
        <w:rPr>
          <w:rFonts w:ascii="Palatino Linotype" w:eastAsia="Palatino Linotype" w:hAnsi="Palatino Linotype" w:cs="Palatino Linotype"/>
        </w:rPr>
        <w:t xml:space="preserve">, al tiempo que se adjuntan </w:t>
      </w:r>
      <w:r w:rsidR="002C79FA" w:rsidRPr="00AE3157">
        <w:rPr>
          <w:rFonts w:ascii="Palatino Linotype" w:eastAsia="Palatino Linotype" w:hAnsi="Palatino Linotype" w:cs="Palatino Linotype"/>
        </w:rPr>
        <w:t>la respuesta de dicho servidor público habilitado en la que informa que son un total de dos inmuebles y la ubicación del Sistema que refiere la solicitud de información</w:t>
      </w:r>
      <w:r w:rsidR="00A11503" w:rsidRPr="00AE3157">
        <w:rPr>
          <w:rFonts w:ascii="Palatino Linotype" w:eastAsia="Palatino Linotype" w:hAnsi="Palatino Linotype" w:cs="Palatino Linotype"/>
        </w:rPr>
        <w:t>.</w:t>
      </w:r>
    </w:p>
    <w:p w14:paraId="74BB94F8" w14:textId="77777777" w:rsidR="005259D7" w:rsidRPr="00AE3157" w:rsidRDefault="005259D7" w:rsidP="00AE3157">
      <w:pPr>
        <w:pBdr>
          <w:top w:val="nil"/>
          <w:left w:val="nil"/>
          <w:bottom w:val="nil"/>
          <w:right w:val="nil"/>
          <w:between w:val="nil"/>
        </w:pBdr>
        <w:tabs>
          <w:tab w:val="left" w:pos="0"/>
        </w:tabs>
        <w:spacing w:line="360" w:lineRule="auto"/>
        <w:ind w:left="502" w:right="49"/>
        <w:jc w:val="both"/>
        <w:rPr>
          <w:rFonts w:ascii="Palatino Linotype" w:eastAsia="Palatino Linotype" w:hAnsi="Palatino Linotype" w:cs="Palatino Linotype"/>
          <w:b/>
        </w:rPr>
      </w:pPr>
    </w:p>
    <w:p w14:paraId="74BB94F9" w14:textId="43FD0A32" w:rsidR="00CB1566" w:rsidRPr="00AE3157" w:rsidRDefault="009D3673" w:rsidP="00AE3157">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AE3157">
        <w:rPr>
          <w:rFonts w:ascii="Palatino Linotype" w:eastAsia="Palatino Linotype" w:hAnsi="Palatino Linotype" w:cs="Palatino Linotype"/>
          <w:color w:val="000000"/>
        </w:rPr>
        <w:t>El</w:t>
      </w:r>
      <w:r w:rsidRPr="00AE3157">
        <w:rPr>
          <w:rFonts w:ascii="Palatino Linotype" w:eastAsia="Palatino Linotype" w:hAnsi="Palatino Linotype" w:cs="Palatino Linotype"/>
          <w:b/>
          <w:color w:val="000000"/>
        </w:rPr>
        <w:t xml:space="preserve"> </w:t>
      </w:r>
      <w:r w:rsidR="00AF7D54" w:rsidRPr="00AE3157">
        <w:rPr>
          <w:rFonts w:ascii="Palatino Linotype" w:eastAsia="Palatino Linotype" w:hAnsi="Palatino Linotype" w:cs="Palatino Linotype"/>
          <w:b/>
        </w:rPr>
        <w:t>c</w:t>
      </w:r>
      <w:r w:rsidR="002C79FA" w:rsidRPr="00AE3157">
        <w:rPr>
          <w:rFonts w:ascii="Palatino Linotype" w:eastAsia="Palatino Linotype" w:hAnsi="Palatino Linotype" w:cs="Palatino Linotype"/>
          <w:b/>
        </w:rPr>
        <w:t>atorce</w:t>
      </w:r>
      <w:r w:rsidR="00AF7D54" w:rsidRPr="00AE3157">
        <w:rPr>
          <w:rFonts w:ascii="Palatino Linotype" w:eastAsia="Palatino Linotype" w:hAnsi="Palatino Linotype" w:cs="Palatino Linotype"/>
          <w:b/>
        </w:rPr>
        <w:t xml:space="preserve"> de agosto </w:t>
      </w:r>
      <w:r w:rsidR="00CB1566" w:rsidRPr="00AE3157">
        <w:rPr>
          <w:rFonts w:ascii="Palatino Linotype" w:eastAsia="Palatino Linotype" w:hAnsi="Palatino Linotype" w:cs="Palatino Linotype"/>
          <w:b/>
        </w:rPr>
        <w:t xml:space="preserve">de dos mil veinticinco, </w:t>
      </w:r>
      <w:r w:rsidR="00CB1566" w:rsidRPr="00AE3157">
        <w:rPr>
          <w:rFonts w:ascii="Palatino Linotype" w:eastAsia="Palatino Linotype" w:hAnsi="Palatino Linotype" w:cs="Palatino Linotype"/>
        </w:rPr>
        <w:t xml:space="preserve">la parte </w:t>
      </w:r>
      <w:r w:rsidR="00CB1566" w:rsidRPr="00AE3157">
        <w:rPr>
          <w:rFonts w:ascii="Palatino Linotype" w:eastAsia="Palatino Linotype" w:hAnsi="Palatino Linotype" w:cs="Palatino Linotype"/>
          <w:b/>
        </w:rPr>
        <w:t>Recurrente</w:t>
      </w:r>
      <w:r w:rsidR="00CB1566" w:rsidRPr="00AE3157">
        <w:rPr>
          <w:rFonts w:ascii="Palatino Linotype" w:eastAsia="Palatino Linotype" w:hAnsi="Palatino Linotype" w:cs="Palatino Linotype"/>
        </w:rPr>
        <w:t xml:space="preserve"> interpuso el recurso de revisión a través de </w:t>
      </w:r>
      <w:r w:rsidR="00CB1566" w:rsidRPr="00AE3157">
        <w:rPr>
          <w:rFonts w:ascii="Palatino Linotype" w:eastAsia="Palatino Linotype" w:hAnsi="Palatino Linotype" w:cs="Palatino Linotype"/>
          <w:b/>
        </w:rPr>
        <w:t xml:space="preserve">SAIMEX, </w:t>
      </w:r>
      <w:r w:rsidR="00CB1566" w:rsidRPr="00AE3157">
        <w:rPr>
          <w:rFonts w:ascii="Palatino Linotype" w:eastAsia="Palatino Linotype" w:hAnsi="Palatino Linotype" w:cs="Palatino Linotype"/>
        </w:rPr>
        <w:t>en donde se manifestó de la siguiente manera:</w:t>
      </w:r>
    </w:p>
    <w:p w14:paraId="74BB94FA" w14:textId="77777777" w:rsidR="00CB1566" w:rsidRPr="00AE3157" w:rsidRDefault="00CB1566" w:rsidP="00AE3157">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p>
    <w:p w14:paraId="74BB94FB" w14:textId="77777777" w:rsidR="00CB1566" w:rsidRPr="00AE3157" w:rsidRDefault="00CB1566" w:rsidP="00AE3157">
      <w:pPr>
        <w:tabs>
          <w:tab w:val="left" w:pos="2745"/>
        </w:tabs>
        <w:spacing w:line="360" w:lineRule="auto"/>
        <w:ind w:left="709" w:right="616"/>
        <w:jc w:val="both"/>
        <w:rPr>
          <w:rFonts w:ascii="Palatino Linotype" w:eastAsia="Palatino Linotype" w:hAnsi="Palatino Linotype" w:cs="Palatino Linotype"/>
          <w:b/>
        </w:rPr>
      </w:pPr>
      <w:r w:rsidRPr="00AE3157">
        <w:rPr>
          <w:rFonts w:ascii="Palatino Linotype" w:eastAsia="Palatino Linotype" w:hAnsi="Palatino Linotype" w:cs="Palatino Linotype"/>
          <w:b/>
        </w:rPr>
        <w:t xml:space="preserve">Acto impugnado: </w:t>
      </w:r>
    </w:p>
    <w:p w14:paraId="74BB94FC" w14:textId="36746B3E" w:rsidR="00CB1566" w:rsidRPr="00AE3157" w:rsidRDefault="00CB1566" w:rsidP="00AE3157">
      <w:pPr>
        <w:tabs>
          <w:tab w:val="left" w:pos="2745"/>
        </w:tabs>
        <w:spacing w:line="360" w:lineRule="auto"/>
        <w:ind w:left="709" w:right="616"/>
        <w:jc w:val="both"/>
        <w:rPr>
          <w:rFonts w:ascii="Palatino Linotype" w:eastAsia="Palatino Linotype" w:hAnsi="Palatino Linotype" w:cs="Palatino Linotype"/>
          <w:i/>
        </w:rPr>
      </w:pPr>
      <w:r w:rsidRPr="00AE3157">
        <w:rPr>
          <w:rFonts w:ascii="Palatino Linotype" w:eastAsia="Palatino Linotype" w:hAnsi="Palatino Linotype" w:cs="Palatino Linotype"/>
          <w:i/>
        </w:rPr>
        <w:t>“</w:t>
      </w:r>
      <w:r w:rsidR="002C79FA" w:rsidRPr="00AE3157">
        <w:rPr>
          <w:rFonts w:ascii="Palatino Linotype" w:eastAsia="Palatino Linotype" w:hAnsi="Palatino Linotype" w:cs="Palatino Linotype"/>
          <w:i/>
        </w:rPr>
        <w:t>Niega la información solicitada son opacos</w:t>
      </w:r>
      <w:r w:rsidR="009F6E27" w:rsidRPr="00AE3157">
        <w:rPr>
          <w:rFonts w:ascii="Palatino Linotype" w:eastAsia="Palatino Linotype" w:hAnsi="Palatino Linotype" w:cs="Palatino Linotype"/>
          <w:i/>
        </w:rPr>
        <w:t>”</w:t>
      </w:r>
    </w:p>
    <w:p w14:paraId="74BB94FD" w14:textId="77777777" w:rsidR="00CB1566" w:rsidRPr="00AE3157" w:rsidRDefault="00CB1566" w:rsidP="00AE3157">
      <w:pPr>
        <w:tabs>
          <w:tab w:val="left" w:pos="2745"/>
        </w:tabs>
        <w:spacing w:line="360" w:lineRule="auto"/>
        <w:ind w:left="709" w:right="616"/>
        <w:jc w:val="both"/>
        <w:rPr>
          <w:rFonts w:ascii="Palatino Linotype" w:eastAsia="Palatino Linotype" w:hAnsi="Palatino Linotype" w:cs="Palatino Linotype"/>
          <w:i/>
        </w:rPr>
      </w:pPr>
    </w:p>
    <w:p w14:paraId="74BB94FE" w14:textId="77777777" w:rsidR="00CB1566" w:rsidRPr="00AE3157" w:rsidRDefault="00CB1566" w:rsidP="00AE3157">
      <w:pPr>
        <w:spacing w:line="360" w:lineRule="auto"/>
        <w:ind w:left="709" w:right="616"/>
        <w:jc w:val="both"/>
        <w:rPr>
          <w:rFonts w:ascii="Palatino Linotype" w:eastAsia="Palatino Linotype" w:hAnsi="Palatino Linotype" w:cs="Palatino Linotype"/>
        </w:rPr>
      </w:pPr>
      <w:bookmarkStart w:id="2" w:name="_heading=h.30j0zll" w:colFirst="0" w:colLast="0"/>
      <w:bookmarkEnd w:id="2"/>
      <w:r w:rsidRPr="00AE3157">
        <w:rPr>
          <w:rFonts w:ascii="Palatino Linotype" w:eastAsia="Palatino Linotype" w:hAnsi="Palatino Linotype" w:cs="Palatino Linotype"/>
          <w:b/>
        </w:rPr>
        <w:t>Razones o motivos de inconformidad</w:t>
      </w:r>
      <w:r w:rsidRPr="00AE3157">
        <w:rPr>
          <w:rFonts w:ascii="Palatino Linotype" w:eastAsia="Palatino Linotype" w:hAnsi="Palatino Linotype" w:cs="Palatino Linotype"/>
        </w:rPr>
        <w:t>:</w:t>
      </w:r>
    </w:p>
    <w:p w14:paraId="74BB94FF" w14:textId="780AD18E" w:rsidR="00CB1566" w:rsidRPr="00AE3157" w:rsidRDefault="00DF190E" w:rsidP="00AE3157">
      <w:pPr>
        <w:tabs>
          <w:tab w:val="left" w:pos="2745"/>
        </w:tabs>
        <w:spacing w:line="360" w:lineRule="auto"/>
        <w:ind w:left="709" w:right="616"/>
        <w:jc w:val="both"/>
        <w:rPr>
          <w:rFonts w:ascii="Palatino Linotype" w:eastAsia="Palatino Linotype" w:hAnsi="Palatino Linotype" w:cs="Palatino Linotype"/>
          <w:b/>
          <w:i/>
        </w:rPr>
      </w:pPr>
      <w:r w:rsidRPr="00AE3157">
        <w:rPr>
          <w:rFonts w:ascii="Palatino Linotype" w:eastAsia="Palatino Linotype" w:hAnsi="Palatino Linotype" w:cs="Palatino Linotype"/>
          <w:i/>
        </w:rPr>
        <w:t>“</w:t>
      </w:r>
      <w:r w:rsidR="002C79FA" w:rsidRPr="00AE3157">
        <w:rPr>
          <w:rFonts w:ascii="Palatino Linotype" w:eastAsia="Palatino Linotype" w:hAnsi="Palatino Linotype" w:cs="Palatino Linotype"/>
          <w:i/>
        </w:rPr>
        <w:t>Niega la información solicitada son opacos</w:t>
      </w:r>
      <w:r w:rsidR="009F6E27" w:rsidRPr="00AE3157">
        <w:rPr>
          <w:rFonts w:ascii="Palatino Linotype" w:eastAsia="Palatino Linotype" w:hAnsi="Palatino Linotype" w:cs="Palatino Linotype"/>
          <w:i/>
        </w:rPr>
        <w:t>”</w:t>
      </w:r>
    </w:p>
    <w:p w14:paraId="74BB9500" w14:textId="77777777" w:rsidR="0055750D" w:rsidRPr="00AE3157" w:rsidRDefault="0055750D" w:rsidP="00AE3157">
      <w:pPr>
        <w:tabs>
          <w:tab w:val="left" w:pos="2745"/>
        </w:tabs>
        <w:spacing w:line="360" w:lineRule="auto"/>
        <w:ind w:left="709" w:right="616"/>
        <w:jc w:val="both"/>
        <w:rPr>
          <w:rFonts w:ascii="Palatino Linotype" w:eastAsia="Palatino Linotype" w:hAnsi="Palatino Linotype" w:cs="Palatino Linotype"/>
          <w:i/>
        </w:rPr>
      </w:pPr>
    </w:p>
    <w:p w14:paraId="74BB9501" w14:textId="72F48D1C" w:rsidR="00B84DF1" w:rsidRPr="00AE3157" w:rsidRDefault="00CB1566" w:rsidP="00AE3157">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AE3157">
        <w:rPr>
          <w:rFonts w:ascii="Palatino Linotype" w:eastAsia="Palatino Linotype" w:hAnsi="Palatino Linotype" w:cs="Palatino Linotype"/>
        </w:rPr>
        <w:t>Con fecha</w:t>
      </w:r>
      <w:r w:rsidRPr="00AE3157">
        <w:rPr>
          <w:rFonts w:ascii="Palatino Linotype" w:eastAsia="Palatino Linotype" w:hAnsi="Palatino Linotype" w:cs="Palatino Linotype"/>
          <w:b/>
        </w:rPr>
        <w:t xml:space="preserve"> </w:t>
      </w:r>
      <w:r w:rsidR="002C79FA" w:rsidRPr="00AE3157">
        <w:rPr>
          <w:rFonts w:ascii="Palatino Linotype" w:eastAsia="Palatino Linotype" w:hAnsi="Palatino Linotype" w:cs="Palatino Linotype"/>
          <w:b/>
        </w:rPr>
        <w:t>veinte</w:t>
      </w:r>
      <w:r w:rsidR="00CB7AF7" w:rsidRPr="00AE3157">
        <w:rPr>
          <w:rFonts w:ascii="Palatino Linotype" w:eastAsia="Palatino Linotype" w:hAnsi="Palatino Linotype" w:cs="Palatino Linotype"/>
          <w:b/>
        </w:rPr>
        <w:t xml:space="preserve"> de agosto</w:t>
      </w:r>
      <w:r w:rsidR="0090156E" w:rsidRPr="00AE3157">
        <w:rPr>
          <w:rFonts w:ascii="Palatino Linotype" w:eastAsia="Palatino Linotype" w:hAnsi="Palatino Linotype" w:cs="Palatino Linotype"/>
          <w:b/>
        </w:rPr>
        <w:t xml:space="preserve"> </w:t>
      </w:r>
      <w:r w:rsidRPr="00AE3157">
        <w:rPr>
          <w:rFonts w:ascii="Palatino Linotype" w:eastAsia="Palatino Linotype" w:hAnsi="Palatino Linotype" w:cs="Palatino Linotype"/>
          <w:b/>
        </w:rPr>
        <w:t xml:space="preserve">dos mil veinticinco, </w:t>
      </w:r>
      <w:r w:rsidRPr="00AE315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w:t>
      </w:r>
      <w:r w:rsidRPr="00AE3157">
        <w:rPr>
          <w:rFonts w:ascii="Palatino Linotype" w:eastAsia="Palatino Linotype" w:hAnsi="Palatino Linotype" w:cs="Palatino Linotype"/>
        </w:rPr>
        <w:lastRenderedPageBreak/>
        <w:t xml:space="preserve">manifestaran lo que a su derecho resultara conveniente, ofrecieran pruebas, formularan alegatos y el </w:t>
      </w:r>
      <w:r w:rsidR="00D27CBD" w:rsidRPr="00AE3157">
        <w:rPr>
          <w:rFonts w:ascii="Palatino Linotype" w:eastAsia="Palatino Linotype" w:hAnsi="Palatino Linotype" w:cs="Palatino Linotype"/>
          <w:b/>
        </w:rPr>
        <w:t xml:space="preserve">SUJETO OBLIGADO </w:t>
      </w:r>
      <w:r w:rsidRPr="00AE3157">
        <w:rPr>
          <w:rFonts w:ascii="Palatino Linotype" w:eastAsia="Palatino Linotype" w:hAnsi="Palatino Linotype" w:cs="Palatino Linotype"/>
        </w:rPr>
        <w:t>presentara su informe justificado.</w:t>
      </w:r>
    </w:p>
    <w:p w14:paraId="74BB9502" w14:textId="77777777" w:rsidR="00C273BD" w:rsidRPr="00AE3157" w:rsidRDefault="00C273BD" w:rsidP="00AE315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74BB9503" w14:textId="7327B901" w:rsidR="00C227AA" w:rsidRPr="00AE3157" w:rsidRDefault="00760330" w:rsidP="00AE3157">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rPr>
      </w:pPr>
      <w:r w:rsidRPr="00AE3157">
        <w:rPr>
          <w:rFonts w:ascii="Palatino Linotype" w:eastAsia="Palatino Linotype" w:hAnsi="Palatino Linotype" w:cs="Palatino Linotype"/>
          <w:color w:val="000000"/>
        </w:rPr>
        <w:t>E</w:t>
      </w:r>
      <w:r w:rsidR="00874872" w:rsidRPr="00AE3157">
        <w:rPr>
          <w:rFonts w:ascii="Palatino Linotype" w:eastAsia="Palatino Linotype" w:hAnsi="Palatino Linotype" w:cs="Palatino Linotype"/>
          <w:color w:val="000000"/>
        </w:rPr>
        <w:t>l</w:t>
      </w:r>
      <w:r w:rsidR="00874872" w:rsidRPr="00AE3157">
        <w:rPr>
          <w:rFonts w:ascii="Palatino Linotype" w:eastAsia="Palatino Linotype" w:hAnsi="Palatino Linotype" w:cs="Palatino Linotype"/>
          <w:b/>
          <w:color w:val="000000"/>
        </w:rPr>
        <w:t xml:space="preserve"> SUJETO </w:t>
      </w:r>
      <w:r w:rsidR="00874872" w:rsidRPr="00AE3157">
        <w:rPr>
          <w:rFonts w:ascii="Palatino Linotype" w:eastAsia="Palatino Linotype" w:hAnsi="Palatino Linotype" w:cs="Palatino Linotype"/>
          <w:b/>
        </w:rPr>
        <w:t>OBLIGADO</w:t>
      </w:r>
      <w:r w:rsidR="00874872" w:rsidRPr="00AE3157">
        <w:rPr>
          <w:rFonts w:ascii="Palatino Linotype" w:eastAsia="Palatino Linotype" w:hAnsi="Palatino Linotype" w:cs="Palatino Linotype"/>
          <w:b/>
          <w:color w:val="000000"/>
        </w:rPr>
        <w:t xml:space="preserve"> </w:t>
      </w:r>
      <w:r w:rsidR="00F80241" w:rsidRPr="00AE3157">
        <w:rPr>
          <w:rFonts w:ascii="Palatino Linotype" w:eastAsia="Palatino Linotype" w:hAnsi="Palatino Linotype" w:cs="Palatino Linotype"/>
          <w:bCs/>
          <w:color w:val="000000"/>
        </w:rPr>
        <w:t>e</w:t>
      </w:r>
      <w:r w:rsidR="00CB7AF7" w:rsidRPr="00AE3157">
        <w:rPr>
          <w:rFonts w:ascii="Palatino Linotype" w:eastAsia="Palatino Linotype" w:hAnsi="Palatino Linotype" w:cs="Palatino Linotype"/>
          <w:color w:val="000000"/>
        </w:rPr>
        <w:t xml:space="preserve">l día </w:t>
      </w:r>
      <w:r w:rsidR="00F80241" w:rsidRPr="00AE3157">
        <w:rPr>
          <w:rFonts w:ascii="Palatino Linotype" w:eastAsia="Palatino Linotype" w:hAnsi="Palatino Linotype" w:cs="Palatino Linotype"/>
          <w:b/>
          <w:color w:val="000000"/>
        </w:rPr>
        <w:t>veinte</w:t>
      </w:r>
      <w:r w:rsidR="00AD390E" w:rsidRPr="00AE3157">
        <w:rPr>
          <w:rFonts w:ascii="Palatino Linotype" w:eastAsia="Palatino Linotype" w:hAnsi="Palatino Linotype" w:cs="Palatino Linotype"/>
          <w:b/>
          <w:color w:val="000000"/>
        </w:rPr>
        <w:t xml:space="preserve"> de </w:t>
      </w:r>
      <w:r w:rsidR="00CB7AF7" w:rsidRPr="00AE3157">
        <w:rPr>
          <w:rFonts w:ascii="Palatino Linotype" w:eastAsia="Palatino Linotype" w:hAnsi="Palatino Linotype" w:cs="Palatino Linotype"/>
          <w:b/>
          <w:color w:val="000000"/>
        </w:rPr>
        <w:t>agost</w:t>
      </w:r>
      <w:r w:rsidR="00AD390E" w:rsidRPr="00AE3157">
        <w:rPr>
          <w:rFonts w:ascii="Palatino Linotype" w:eastAsia="Palatino Linotype" w:hAnsi="Palatino Linotype" w:cs="Palatino Linotype"/>
          <w:b/>
          <w:color w:val="000000"/>
        </w:rPr>
        <w:t xml:space="preserve">o de dos mil </w:t>
      </w:r>
      <w:r w:rsidR="00AD390E" w:rsidRPr="00AE3157">
        <w:rPr>
          <w:rFonts w:ascii="Palatino Linotype" w:eastAsia="Palatino Linotype" w:hAnsi="Palatino Linotype" w:cs="Palatino Linotype"/>
          <w:b/>
          <w:bCs/>
          <w:color w:val="000000"/>
        </w:rPr>
        <w:t xml:space="preserve">veinticinco </w:t>
      </w:r>
      <w:r w:rsidR="0055750D" w:rsidRPr="00AE3157">
        <w:rPr>
          <w:rFonts w:ascii="Palatino Linotype" w:eastAsia="Palatino Linotype" w:hAnsi="Palatino Linotype" w:cs="Palatino Linotype"/>
          <w:color w:val="000000"/>
        </w:rPr>
        <w:t xml:space="preserve">rindió </w:t>
      </w:r>
      <w:r w:rsidR="0055750D" w:rsidRPr="00AE3157">
        <w:rPr>
          <w:rFonts w:ascii="Palatino Linotype" w:eastAsia="Palatino Linotype" w:hAnsi="Palatino Linotype" w:cs="Palatino Linotype"/>
        </w:rPr>
        <w:t>informe</w:t>
      </w:r>
      <w:r w:rsidR="00647649" w:rsidRPr="00AE3157">
        <w:rPr>
          <w:rFonts w:ascii="Palatino Linotype" w:eastAsia="Palatino Linotype" w:hAnsi="Palatino Linotype" w:cs="Palatino Linotype"/>
        </w:rPr>
        <w:t xml:space="preserve"> a través </w:t>
      </w:r>
      <w:r w:rsidR="00D566A3" w:rsidRPr="00AE3157">
        <w:rPr>
          <w:rFonts w:ascii="Palatino Linotype" w:eastAsia="Palatino Linotype" w:hAnsi="Palatino Linotype" w:cs="Palatino Linotype"/>
        </w:rPr>
        <w:t xml:space="preserve">de un escrito signado por el Titular de la Unidad de Transparencia </w:t>
      </w:r>
      <w:r w:rsidR="008B29FF" w:rsidRPr="00AE3157">
        <w:rPr>
          <w:rFonts w:ascii="Palatino Linotype" w:eastAsia="Palatino Linotype" w:hAnsi="Palatino Linotype" w:cs="Palatino Linotype"/>
        </w:rPr>
        <w:t>quien,</w:t>
      </w:r>
      <w:r w:rsidR="00D566A3" w:rsidRPr="00AE3157">
        <w:rPr>
          <w:rFonts w:ascii="Palatino Linotype" w:eastAsia="Palatino Linotype" w:hAnsi="Palatino Linotype" w:cs="Palatino Linotype"/>
        </w:rPr>
        <w:t xml:space="preserve"> de m</w:t>
      </w:r>
      <w:r w:rsidR="00CD2D10" w:rsidRPr="00AE3157">
        <w:rPr>
          <w:rFonts w:ascii="Palatino Linotype" w:eastAsia="Palatino Linotype" w:hAnsi="Palatino Linotype" w:cs="Palatino Linotype"/>
        </w:rPr>
        <w:t>anera general, confirmó la respuesta inicial, sin agregar elementos novedosos a la respuesta primigenia</w:t>
      </w:r>
      <w:r w:rsidR="00CB7AF7" w:rsidRPr="00AE3157">
        <w:rPr>
          <w:rFonts w:ascii="Palatino Linotype" w:eastAsia="Palatino Linotype" w:hAnsi="Palatino Linotype" w:cs="Palatino Linotype"/>
        </w:rPr>
        <w:t>.</w:t>
      </w:r>
    </w:p>
    <w:p w14:paraId="74BB9504" w14:textId="77777777" w:rsidR="00CB7AF7" w:rsidRPr="00AE3157" w:rsidRDefault="00CB7AF7" w:rsidP="00AE3157">
      <w:pPr>
        <w:pStyle w:val="Prrafodelista"/>
        <w:spacing w:line="360" w:lineRule="auto"/>
        <w:rPr>
          <w:rFonts w:ascii="Palatino Linotype" w:eastAsia="Palatino Linotype" w:hAnsi="Palatino Linotype" w:cs="Palatino Linotype"/>
          <w:i/>
          <w:color w:val="000000"/>
        </w:rPr>
      </w:pPr>
    </w:p>
    <w:p w14:paraId="74BB9505" w14:textId="46188001" w:rsidR="00C227AA" w:rsidRPr="00AE3157" w:rsidRDefault="00C227AA" w:rsidP="00AE3157">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rPr>
      </w:pPr>
      <w:r w:rsidRPr="00AE3157">
        <w:rPr>
          <w:rFonts w:ascii="Palatino Linotype" w:eastAsia="Palatino Linotype" w:hAnsi="Palatino Linotype" w:cs="Palatino Linotype"/>
          <w:color w:val="000000"/>
        </w:rPr>
        <w:t xml:space="preserve">Seguidamente, mediante Acuerdo de fecha </w:t>
      </w:r>
      <w:r w:rsidR="00CB7AF7" w:rsidRPr="00AE3157">
        <w:rPr>
          <w:rFonts w:ascii="Palatino Linotype" w:eastAsia="Palatino Linotype" w:hAnsi="Palatino Linotype" w:cs="Palatino Linotype"/>
          <w:b/>
          <w:color w:val="000000"/>
        </w:rPr>
        <w:t>dieci</w:t>
      </w:r>
      <w:r w:rsidR="008F0A6E" w:rsidRPr="00AE3157">
        <w:rPr>
          <w:rFonts w:ascii="Palatino Linotype" w:eastAsia="Palatino Linotype" w:hAnsi="Palatino Linotype" w:cs="Palatino Linotype"/>
          <w:b/>
          <w:color w:val="000000"/>
        </w:rPr>
        <w:t>nueve</w:t>
      </w:r>
      <w:r w:rsidR="00647649" w:rsidRPr="00AE3157">
        <w:rPr>
          <w:rFonts w:ascii="Palatino Linotype" w:eastAsia="Palatino Linotype" w:hAnsi="Palatino Linotype" w:cs="Palatino Linotype"/>
          <w:b/>
          <w:color w:val="000000"/>
        </w:rPr>
        <w:t xml:space="preserve"> de marzo</w:t>
      </w:r>
      <w:r w:rsidRPr="00AE3157">
        <w:rPr>
          <w:rFonts w:ascii="Palatino Linotype" w:eastAsia="Palatino Linotype" w:hAnsi="Palatino Linotype" w:cs="Palatino Linotype"/>
          <w:b/>
          <w:color w:val="000000"/>
        </w:rPr>
        <w:t xml:space="preserve"> de</w:t>
      </w:r>
      <w:r w:rsidR="00AD390E" w:rsidRPr="00AE3157">
        <w:rPr>
          <w:rFonts w:ascii="Palatino Linotype" w:eastAsia="Palatino Linotype" w:hAnsi="Palatino Linotype" w:cs="Palatino Linotype"/>
          <w:b/>
          <w:color w:val="000000"/>
        </w:rPr>
        <w:t>l año en curso</w:t>
      </w:r>
      <w:r w:rsidRPr="00AE3157">
        <w:rPr>
          <w:rFonts w:ascii="Palatino Linotype" w:eastAsia="Palatino Linotype" w:hAnsi="Palatino Linotype" w:cs="Palatino Linotype"/>
          <w:b/>
          <w:color w:val="000000"/>
        </w:rPr>
        <w:t xml:space="preserve">, </w:t>
      </w:r>
      <w:r w:rsidRPr="00AE3157">
        <w:rPr>
          <w:rFonts w:ascii="Palatino Linotype" w:eastAsia="Palatino Linotype" w:hAnsi="Palatino Linotype" w:cs="Palatino Linotype"/>
          <w:color w:val="000000"/>
        </w:rPr>
        <w:t xml:space="preserve">se amplió el termino para resolver, consecutivamente se decretó el cierre de instrucción mediante Acuerdo de </w:t>
      </w:r>
      <w:r w:rsidR="00CB7AF7" w:rsidRPr="00AE3157">
        <w:rPr>
          <w:rFonts w:ascii="Palatino Linotype" w:eastAsia="Palatino Linotype" w:hAnsi="Palatino Linotype" w:cs="Palatino Linotype"/>
          <w:color w:val="000000"/>
        </w:rPr>
        <w:t xml:space="preserve">día </w:t>
      </w:r>
      <w:r w:rsidR="00CB7AF7" w:rsidRPr="00AE3157">
        <w:rPr>
          <w:rFonts w:ascii="Palatino Linotype" w:eastAsia="Palatino Linotype" w:hAnsi="Palatino Linotype" w:cs="Palatino Linotype"/>
          <w:b/>
          <w:color w:val="000000"/>
        </w:rPr>
        <w:t>veintic</w:t>
      </w:r>
      <w:r w:rsidR="008F0A6E" w:rsidRPr="00AE3157">
        <w:rPr>
          <w:rFonts w:ascii="Palatino Linotype" w:eastAsia="Palatino Linotype" w:hAnsi="Palatino Linotype" w:cs="Palatino Linotype"/>
          <w:b/>
          <w:color w:val="000000"/>
        </w:rPr>
        <w:t>inco</w:t>
      </w:r>
      <w:r w:rsidR="00957ED8" w:rsidRPr="00AE3157">
        <w:rPr>
          <w:rFonts w:ascii="Palatino Linotype" w:eastAsia="Palatino Linotype" w:hAnsi="Palatino Linotype" w:cs="Palatino Linotype"/>
          <w:b/>
          <w:color w:val="000000"/>
        </w:rPr>
        <w:t xml:space="preserve"> del mismo mes y año</w:t>
      </w:r>
      <w:r w:rsidR="00957ED8" w:rsidRPr="00AE3157">
        <w:rPr>
          <w:rFonts w:ascii="Palatino Linotype" w:eastAsia="Palatino Linotype" w:hAnsi="Palatino Linotype" w:cs="Palatino Linotype"/>
          <w:color w:val="000000"/>
        </w:rPr>
        <w:t xml:space="preserve">, se decretó el </w:t>
      </w:r>
      <w:r w:rsidR="00957ED8" w:rsidRPr="00AE3157">
        <w:rPr>
          <w:rFonts w:ascii="Palatino Linotype" w:eastAsia="Palatino Linotype" w:hAnsi="Palatino Linotype" w:cs="Palatino Linotype"/>
          <w:b/>
          <w:color w:val="000000"/>
        </w:rPr>
        <w:t>cierre de instrucción</w:t>
      </w:r>
      <w:r w:rsidRPr="00AE3157">
        <w:rPr>
          <w:rFonts w:ascii="Palatino Linotype" w:eastAsia="Palatino Linotype" w:hAnsi="Palatino Linotype" w:cs="Palatino Linotype"/>
          <w:color w:val="000000"/>
        </w:rPr>
        <w:t xml:space="preserve">, </w:t>
      </w:r>
      <w:r w:rsidR="00BD31CB" w:rsidRPr="00AE3157">
        <w:rPr>
          <w:rFonts w:ascii="Palatino Linotype" w:eastAsia="Palatino Linotype" w:hAnsi="Palatino Linotype" w:cs="Palatino Linotype"/>
          <w:color w:val="000000"/>
        </w:rPr>
        <w:t>por lo que no habiendo más que hacer constar, y-------------</w:t>
      </w:r>
    </w:p>
    <w:p w14:paraId="74BB9506" w14:textId="77777777" w:rsidR="00647649" w:rsidRPr="00AE3157" w:rsidRDefault="00647649" w:rsidP="00AE3157">
      <w:pPr>
        <w:pStyle w:val="Prrafodelista"/>
        <w:spacing w:line="360" w:lineRule="auto"/>
        <w:rPr>
          <w:rFonts w:ascii="Palatino Linotype" w:eastAsia="Palatino Linotype" w:hAnsi="Palatino Linotype" w:cs="Palatino Linotype"/>
          <w:b/>
          <w:color w:val="000000"/>
        </w:rPr>
      </w:pPr>
    </w:p>
    <w:p w14:paraId="74BB9507" w14:textId="77777777" w:rsidR="00B84DF1" w:rsidRPr="00AE3157" w:rsidRDefault="00BD31CB" w:rsidP="00AE3157">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r w:rsidRPr="00AE3157">
        <w:rPr>
          <w:rFonts w:ascii="Palatino Linotype" w:eastAsia="Palatino Linotype" w:hAnsi="Palatino Linotype" w:cs="Palatino Linotype"/>
          <w:b/>
          <w:color w:val="000000"/>
        </w:rPr>
        <w:t>C O N S I D E R A N D O</w:t>
      </w:r>
    </w:p>
    <w:p w14:paraId="74BB9508" w14:textId="77777777" w:rsidR="00BD31CB" w:rsidRPr="00AE3157" w:rsidRDefault="00BD31CB" w:rsidP="00AE3157">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p>
    <w:p w14:paraId="74BB9509" w14:textId="77777777" w:rsidR="00B84DF1" w:rsidRPr="00AE3157" w:rsidRDefault="003B59FA" w:rsidP="00AE3157">
      <w:pPr>
        <w:pStyle w:val="Ttulo2"/>
        <w:spacing w:before="0" w:line="360" w:lineRule="auto"/>
        <w:ind w:right="49"/>
        <w:rPr>
          <w:rFonts w:ascii="Palatino Linotype" w:eastAsia="Palatino Linotype" w:hAnsi="Palatino Linotype" w:cs="Palatino Linotype"/>
          <w:b/>
          <w:color w:val="000000"/>
          <w:sz w:val="24"/>
          <w:szCs w:val="24"/>
        </w:rPr>
      </w:pPr>
      <w:bookmarkStart w:id="3" w:name="_heading=h.3znysh7" w:colFirst="0" w:colLast="0"/>
      <w:bookmarkEnd w:id="3"/>
      <w:r w:rsidRPr="00AE3157">
        <w:rPr>
          <w:rFonts w:ascii="Palatino Linotype" w:eastAsia="Palatino Linotype" w:hAnsi="Palatino Linotype" w:cs="Palatino Linotype"/>
          <w:b/>
          <w:color w:val="000000"/>
          <w:sz w:val="24"/>
          <w:szCs w:val="24"/>
        </w:rPr>
        <w:t>PRIMERO</w:t>
      </w:r>
      <w:r w:rsidR="009D3673" w:rsidRPr="00AE3157">
        <w:rPr>
          <w:rFonts w:ascii="Palatino Linotype" w:eastAsia="Palatino Linotype" w:hAnsi="Palatino Linotype" w:cs="Palatino Linotype"/>
          <w:b/>
          <w:color w:val="000000"/>
          <w:sz w:val="24"/>
          <w:szCs w:val="24"/>
        </w:rPr>
        <w:t>. Competencia</w:t>
      </w:r>
    </w:p>
    <w:p w14:paraId="74BB950A" w14:textId="77777777" w:rsidR="00B84DF1" w:rsidRPr="00AE3157" w:rsidRDefault="002F0538" w:rsidP="00AE3157">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AE3157">
        <w:rPr>
          <w:rFonts w:ascii="Palatino Linotype" w:eastAsia="Palatino Linotype" w:hAnsi="Palatino Linotype" w:cs="Palatino Linotype"/>
          <w:color w:val="000000"/>
        </w:rPr>
        <w:t xml:space="preserve">Este Instituto de Transparencia, Acceso a la Información Pública y Protección de Datos </w:t>
      </w:r>
      <w:r w:rsidRPr="00AE3157">
        <w:rPr>
          <w:rFonts w:ascii="Palatino Linotype" w:eastAsia="Palatino Linotype" w:hAnsi="Palatino Linotype" w:cs="Palatino Linotype"/>
        </w:rPr>
        <w:t>Personales</w:t>
      </w:r>
      <w:r w:rsidRPr="00AE3157">
        <w:rPr>
          <w:rFonts w:ascii="Palatino Linotype" w:eastAsia="Palatino Linotype" w:hAnsi="Palatino Linotype" w:cs="Palatino Linotype"/>
          <w:color w:val="000000"/>
        </w:rPr>
        <w:t xml:space="preserve"> del Estado de México y Municipios es competente para conocer y </w:t>
      </w:r>
      <w:r w:rsidRPr="00AE3157">
        <w:rPr>
          <w:rFonts w:ascii="Palatino Linotype" w:eastAsia="Palatino Linotype" w:hAnsi="Palatino Linotype" w:cs="Palatino Linotype"/>
        </w:rPr>
        <w:t>resolver</w:t>
      </w:r>
      <w:r w:rsidRPr="00AE3157">
        <w:rPr>
          <w:rFonts w:ascii="Palatino Linotype" w:eastAsia="Palatino Linotype" w:hAnsi="Palatino Linotype" w:cs="Palatino Linotype"/>
          <w:color w:val="000000"/>
        </w:rPr>
        <w:t xml:space="preserve"> el presente Recurso de Revisión, conforme a lo dispuesto en los artículos 6, Apartado A de la Constitución Política de los Estados Unidos Mexicanos; 5, párrafos trigésimo noveno, cuadragésimo y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w:t>
      </w:r>
      <w:r w:rsidRPr="00AE3157">
        <w:rPr>
          <w:rFonts w:ascii="Palatino Linotype" w:eastAsia="Palatino Linotype" w:hAnsi="Palatino Linotype" w:cs="Palatino Linotype"/>
          <w:color w:val="000000"/>
        </w:rPr>
        <w:lastRenderedPageBreak/>
        <w:t>Municipios; y 9, fracciones I y XXIII y 11 del Reglamento Interior del Instituto de Transparencia, Acceso a la Información Pública y Protección de Datos Personales del Estado de México y Municipios.</w:t>
      </w:r>
    </w:p>
    <w:p w14:paraId="74BB950B" w14:textId="77777777" w:rsidR="00C227AA" w:rsidRPr="00AE3157" w:rsidRDefault="00C227AA" w:rsidP="00AE315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74BB950C" w14:textId="77777777" w:rsidR="00B84DF1" w:rsidRPr="00AE3157" w:rsidRDefault="009D3673" w:rsidP="00AE3157">
      <w:pPr>
        <w:pStyle w:val="Ttulo2"/>
        <w:spacing w:before="0" w:line="360" w:lineRule="auto"/>
        <w:ind w:right="49"/>
        <w:rPr>
          <w:rFonts w:ascii="Palatino Linotype" w:eastAsia="Palatino Linotype" w:hAnsi="Palatino Linotype" w:cs="Palatino Linotype"/>
          <w:b/>
          <w:color w:val="000000"/>
          <w:sz w:val="24"/>
          <w:szCs w:val="24"/>
        </w:rPr>
      </w:pPr>
      <w:bookmarkStart w:id="4" w:name="_heading=h.2et92p0" w:colFirst="0" w:colLast="0"/>
      <w:bookmarkEnd w:id="4"/>
      <w:r w:rsidRPr="00AE3157">
        <w:rPr>
          <w:rFonts w:ascii="Palatino Linotype" w:eastAsia="Palatino Linotype" w:hAnsi="Palatino Linotype" w:cs="Palatino Linotype"/>
          <w:b/>
          <w:color w:val="000000"/>
          <w:sz w:val="24"/>
          <w:szCs w:val="24"/>
        </w:rPr>
        <w:t>SEGUND</w:t>
      </w:r>
      <w:r w:rsidR="003B59FA" w:rsidRPr="00AE3157">
        <w:rPr>
          <w:rFonts w:ascii="Palatino Linotype" w:eastAsia="Palatino Linotype" w:hAnsi="Palatino Linotype" w:cs="Palatino Linotype"/>
          <w:b/>
          <w:color w:val="000000"/>
          <w:sz w:val="24"/>
          <w:szCs w:val="24"/>
        </w:rPr>
        <w:t>O</w:t>
      </w:r>
      <w:r w:rsidRPr="00AE3157">
        <w:rPr>
          <w:rFonts w:ascii="Palatino Linotype" w:eastAsia="Palatino Linotype" w:hAnsi="Palatino Linotype" w:cs="Palatino Linotype"/>
          <w:b/>
          <w:color w:val="000000"/>
          <w:sz w:val="24"/>
          <w:szCs w:val="24"/>
        </w:rPr>
        <w:t>. Procedencia.</w:t>
      </w:r>
    </w:p>
    <w:p w14:paraId="74BB950D" w14:textId="77777777" w:rsidR="00B84DF1" w:rsidRPr="00AE3157" w:rsidRDefault="009D3673" w:rsidP="00AE3157">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AE3157">
        <w:rPr>
          <w:rFonts w:ascii="Palatino Linotype" w:eastAsia="Palatino Linotype" w:hAnsi="Palatino Linotype" w:cs="Palatino Linotype"/>
        </w:rPr>
        <w:t xml:space="preserve">Este Órgano Garante considera que el medio de impugnación reúne los requisitos de </w:t>
      </w:r>
      <w:r w:rsidRPr="00AE3157">
        <w:rPr>
          <w:rFonts w:ascii="Palatino Linotype" w:eastAsia="Palatino Linotype" w:hAnsi="Palatino Linotype" w:cs="Palatino Linotype"/>
          <w:color w:val="000000"/>
        </w:rPr>
        <w:t>procedencia</w:t>
      </w:r>
      <w:r w:rsidRPr="00AE3157">
        <w:rPr>
          <w:rFonts w:ascii="Palatino Linotype" w:eastAsia="Palatino Linotype" w:hAnsi="Palatino Linotype" w:cs="Palatino Linotype"/>
        </w:rPr>
        <w:t xml:space="preserve"> </w:t>
      </w:r>
      <w:r w:rsidRPr="00AE3157">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14:paraId="74BB950E" w14:textId="77777777" w:rsidR="0090156E" w:rsidRPr="00AE3157" w:rsidRDefault="0090156E" w:rsidP="00AE3157">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74BB950F" w14:textId="42085767" w:rsidR="0090156E" w:rsidRPr="00AE3157" w:rsidRDefault="0090156E" w:rsidP="00AE3157">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AE3157">
        <w:rPr>
          <w:rFonts w:ascii="Palatino Linotype" w:eastAsia="Palatino Linotype" w:hAnsi="Palatino Linotype" w:cs="Palatino Linotype"/>
        </w:rPr>
        <w:t>Por otro lado, es de suma importancia señalar que la parte recurrente no proporciona un nombre</w:t>
      </w:r>
      <w:r w:rsidR="00BD31CB" w:rsidRPr="00AE3157">
        <w:rPr>
          <w:rFonts w:ascii="Palatino Linotype" w:eastAsia="Palatino Linotype" w:hAnsi="Palatino Linotype" w:cs="Palatino Linotype"/>
        </w:rPr>
        <w:t xml:space="preserve"> completo</w:t>
      </w:r>
      <w:r w:rsidRPr="00AE3157">
        <w:rPr>
          <w:rFonts w:ascii="Palatino Linotype" w:eastAsia="Palatino Linotype" w:hAnsi="Palatino Linotype" w:cs="Palatino Linotype"/>
        </w:rPr>
        <w:t xml:space="preserve"> como se advierte en el detalle de seguimiento del SAIMEX, no </w:t>
      </w:r>
      <w:r w:rsidR="008F0A6E" w:rsidRPr="00AE3157">
        <w:rPr>
          <w:rFonts w:ascii="Palatino Linotype" w:eastAsia="Palatino Linotype" w:hAnsi="Palatino Linotype" w:cs="Palatino Linotype"/>
        </w:rPr>
        <w:t>obstante,</w:t>
      </w:r>
      <w:r w:rsidRPr="00AE3157">
        <w:rPr>
          <w:rFonts w:ascii="Palatino Linotype" w:eastAsia="Palatino Linotype" w:hAnsi="Palatino Linotype" w:cs="Palatino Linotype"/>
        </w:rPr>
        <w:t xml:space="preserve"> lo anterior, no proporcionar el nombre completo no es motivo para </w:t>
      </w:r>
      <w:r w:rsidRPr="00AE3157">
        <w:rPr>
          <w:rFonts w:ascii="Palatino Linotype" w:eastAsia="Calibri" w:hAnsi="Palatino Linotype" w:cs="Arial"/>
        </w:rPr>
        <w:t>archivar</w:t>
      </w:r>
      <w:r w:rsidRPr="00AE3157">
        <w:rPr>
          <w:rFonts w:ascii="Palatino Linotype" w:eastAsia="Palatino Linotype" w:hAnsi="Palatino Linotype" w:cs="Palatino Linotype"/>
        </w:rPr>
        <w:t xml:space="preserve"> la solicitud de acceso a la información pública como concluida, conforme a lo previsto en el artículo 155, penúltimo párrafo de la Ley de Transparencia y Acceso a la Información Pública del Estado de México y Municipios que establece lo siguiente:</w:t>
      </w:r>
    </w:p>
    <w:p w14:paraId="74BB9510" w14:textId="77777777" w:rsidR="0090156E" w:rsidRPr="00AE3157" w:rsidRDefault="0090156E" w:rsidP="00AE3157">
      <w:pPr>
        <w:pStyle w:val="Prrafodelista"/>
        <w:spacing w:line="360" w:lineRule="auto"/>
        <w:rPr>
          <w:rFonts w:ascii="Palatino Linotype" w:eastAsia="Palatino Linotype" w:hAnsi="Palatino Linotype" w:cs="Palatino Linotype"/>
        </w:rPr>
      </w:pPr>
    </w:p>
    <w:p w14:paraId="74BB9511" w14:textId="77777777" w:rsidR="0090156E" w:rsidRPr="00AE3157" w:rsidRDefault="0090156E" w:rsidP="00AE3157">
      <w:pPr>
        <w:spacing w:line="360" w:lineRule="auto"/>
        <w:ind w:left="567" w:right="567"/>
        <w:jc w:val="both"/>
        <w:rPr>
          <w:rFonts w:ascii="Palatino Linotype" w:eastAsia="Palatino Linotype" w:hAnsi="Palatino Linotype" w:cs="Palatino Linotype"/>
          <w:i/>
        </w:rPr>
      </w:pPr>
      <w:r w:rsidRPr="00AE3157">
        <w:rPr>
          <w:rFonts w:ascii="Palatino Linotype" w:eastAsia="Palatino Linotype" w:hAnsi="Palatino Linotype" w:cs="Palatino Linotype"/>
          <w:i/>
        </w:rPr>
        <w:t>"</w:t>
      </w:r>
      <w:r w:rsidRPr="00AE3157">
        <w:rPr>
          <w:rFonts w:ascii="Palatino Linotype" w:eastAsia="Palatino Linotype" w:hAnsi="Palatino Linotype" w:cs="Palatino Linotype"/>
          <w:b/>
          <w:i/>
        </w:rPr>
        <w:t>Las solicitudes anónimas</w:t>
      </w:r>
      <w:r w:rsidRPr="00AE3157">
        <w:rPr>
          <w:rFonts w:ascii="Palatino Linotype" w:eastAsia="Palatino Linotype" w:hAnsi="Palatino Linotype" w:cs="Palatino Linotype"/>
          <w:i/>
        </w:rPr>
        <w:t xml:space="preserve">, con nombre incompleto o seudónimo </w:t>
      </w:r>
      <w:r w:rsidRPr="00AE3157">
        <w:rPr>
          <w:rFonts w:ascii="Palatino Linotype" w:eastAsia="Palatino Linotype" w:hAnsi="Palatino Linotype" w:cs="Palatino Linotype"/>
          <w:b/>
          <w:i/>
        </w:rPr>
        <w:t>serán procedentes para su trámite por parte del sujeto obligado ante quien se presente</w:t>
      </w:r>
      <w:r w:rsidRPr="00AE3157">
        <w:rPr>
          <w:rFonts w:ascii="Palatino Linotype" w:eastAsia="Palatino Linotype" w:hAnsi="Palatino Linotype" w:cs="Palatino Linotype"/>
          <w:i/>
        </w:rPr>
        <w:t>. No podrá requerirse información adicional con motivo del nombre proporcionado por el solicitante."</w:t>
      </w:r>
    </w:p>
    <w:p w14:paraId="74BB9512" w14:textId="77777777" w:rsidR="00B64111" w:rsidRPr="00AE3157" w:rsidRDefault="00B64111" w:rsidP="00AE3157">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74BB9513" w14:textId="77777777" w:rsidR="00B84DF1" w:rsidRPr="00AE3157" w:rsidRDefault="009D3673" w:rsidP="00AE3157">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AE3157">
        <w:rPr>
          <w:rFonts w:ascii="Palatino Linotype" w:eastAsia="Palatino Linotype" w:hAnsi="Palatino Linotype" w:cs="Palatino Linotype"/>
        </w:rPr>
        <w:t xml:space="preserve">Finalmente, el escrito contiene las formalidades previstas por el artículo 180 último </w:t>
      </w:r>
      <w:r w:rsidR="00A227E2" w:rsidRPr="00AE3157">
        <w:rPr>
          <w:rFonts w:ascii="Palatino Linotype" w:eastAsia="Palatino Linotype" w:hAnsi="Palatino Linotype" w:cs="Palatino Linotype"/>
        </w:rPr>
        <w:t>párrafo de la citada Ley de la M</w:t>
      </w:r>
      <w:r w:rsidRPr="00AE3157">
        <w:rPr>
          <w:rFonts w:ascii="Palatino Linotype" w:eastAsia="Palatino Linotype" w:hAnsi="Palatino Linotype" w:cs="Palatino Linotype"/>
        </w:rPr>
        <w:t>ateria, por lo que es procedente que este Instituto conozca y resuelva el presente Recurso de Revisión.</w:t>
      </w:r>
    </w:p>
    <w:p w14:paraId="74BB9514" w14:textId="77777777" w:rsidR="00BD31CB" w:rsidRPr="00AE3157" w:rsidRDefault="00BD31CB" w:rsidP="00AE3157">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74BB9515" w14:textId="77777777" w:rsidR="00313EA6" w:rsidRPr="00AE3157" w:rsidRDefault="00313EA6" w:rsidP="00AE3157">
      <w:pPr>
        <w:pStyle w:val="Ttulo2"/>
        <w:tabs>
          <w:tab w:val="left" w:pos="284"/>
          <w:tab w:val="left" w:pos="426"/>
        </w:tabs>
        <w:spacing w:before="0" w:line="360" w:lineRule="auto"/>
        <w:rPr>
          <w:rFonts w:ascii="Palatino Linotype" w:hAnsi="Palatino Linotype"/>
          <w:b/>
          <w:bCs/>
          <w:color w:val="000000" w:themeColor="text1"/>
          <w:sz w:val="24"/>
          <w:szCs w:val="24"/>
        </w:rPr>
      </w:pPr>
      <w:bookmarkStart w:id="5" w:name="_heading=h.tyjcwt" w:colFirst="0" w:colLast="0"/>
      <w:bookmarkStart w:id="6" w:name="_Toc500360400"/>
      <w:bookmarkStart w:id="7" w:name="_Toc81233127"/>
      <w:bookmarkStart w:id="8" w:name="_Toc459174366"/>
      <w:bookmarkStart w:id="9" w:name="_Toc459659884"/>
      <w:bookmarkStart w:id="10" w:name="_Toc461687280"/>
      <w:bookmarkStart w:id="11" w:name="_Toc462771051"/>
      <w:bookmarkStart w:id="12" w:name="_Toc464139201"/>
      <w:bookmarkStart w:id="13" w:name="_Toc495427545"/>
      <w:bookmarkStart w:id="14" w:name="_Toc499296549"/>
      <w:bookmarkEnd w:id="5"/>
      <w:r w:rsidRPr="00AE3157">
        <w:rPr>
          <w:rFonts w:ascii="Palatino Linotype" w:hAnsi="Palatino Linotype"/>
          <w:b/>
          <w:bCs/>
          <w:color w:val="000000" w:themeColor="text1"/>
          <w:sz w:val="24"/>
          <w:szCs w:val="24"/>
        </w:rPr>
        <w:t xml:space="preserve">TERCERO. </w:t>
      </w:r>
      <w:bookmarkEnd w:id="6"/>
      <w:bookmarkEnd w:id="7"/>
      <w:r w:rsidRPr="00AE3157">
        <w:rPr>
          <w:rFonts w:ascii="Palatino Linotype" w:hAnsi="Palatino Linotype"/>
          <w:b/>
          <w:bCs/>
          <w:color w:val="000000" w:themeColor="text1"/>
          <w:sz w:val="24"/>
          <w:szCs w:val="24"/>
        </w:rPr>
        <w:t xml:space="preserve">Del planteamiento de la </w:t>
      </w:r>
      <w:r w:rsidRPr="00AE3157">
        <w:rPr>
          <w:rFonts w:ascii="Palatino Linotype" w:hAnsi="Palatino Linotype"/>
          <w:b/>
          <w:bCs/>
          <w:i/>
          <w:color w:val="000000" w:themeColor="text1"/>
          <w:sz w:val="24"/>
          <w:szCs w:val="24"/>
        </w:rPr>
        <w:t>Litis.</w:t>
      </w:r>
    </w:p>
    <w:p w14:paraId="74BB9516" w14:textId="77777777" w:rsidR="00313EA6" w:rsidRPr="00AE3157" w:rsidRDefault="00313EA6" w:rsidP="00AE3157">
      <w:pPr>
        <w:spacing w:line="360" w:lineRule="auto"/>
        <w:rPr>
          <w:rFonts w:ascii="Palatino Linotype" w:hAnsi="Palatino Linotype"/>
        </w:rPr>
      </w:pPr>
    </w:p>
    <w:p w14:paraId="74BB9517" w14:textId="77777777" w:rsidR="00313EA6" w:rsidRPr="00AE3157" w:rsidRDefault="00313EA6" w:rsidP="00AE3157">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AE3157">
        <w:rPr>
          <w:rFonts w:ascii="Palatino Linotype" w:hAnsi="Palatino Linotype"/>
        </w:rPr>
        <w:t xml:space="preserve">Se solicitó </w:t>
      </w:r>
      <w:r w:rsidRPr="00AE3157">
        <w:rPr>
          <w:rFonts w:ascii="Palatino Linotype" w:eastAsia="Palatino Linotype" w:hAnsi="Palatino Linotype" w:cs="Palatino Linotype"/>
        </w:rPr>
        <w:t>tener</w:t>
      </w:r>
      <w:r w:rsidRPr="00AE3157">
        <w:rPr>
          <w:rFonts w:ascii="Palatino Linotype" w:hAnsi="Palatino Linotype"/>
        </w:rPr>
        <w:t xml:space="preserve"> </w:t>
      </w:r>
      <w:r w:rsidRPr="00AE3157">
        <w:rPr>
          <w:rFonts w:ascii="Palatino Linotype" w:eastAsia="Palatino Linotype" w:hAnsi="Palatino Linotype" w:cs="Palatino Linotype"/>
        </w:rPr>
        <w:t>acceso</w:t>
      </w:r>
      <w:r w:rsidRPr="00AE3157">
        <w:rPr>
          <w:rFonts w:ascii="Palatino Linotype" w:hAnsi="Palatino Linotype"/>
        </w:rPr>
        <w:t>, a la información que a continuación se simplifica:</w:t>
      </w:r>
    </w:p>
    <w:p w14:paraId="74BB9518" w14:textId="77777777" w:rsidR="00032428" w:rsidRPr="00AE3157" w:rsidRDefault="00032428" w:rsidP="00AE3157">
      <w:pPr>
        <w:pBdr>
          <w:top w:val="nil"/>
          <w:left w:val="nil"/>
          <w:bottom w:val="nil"/>
          <w:right w:val="nil"/>
          <w:between w:val="nil"/>
        </w:pBdr>
        <w:spacing w:line="360" w:lineRule="auto"/>
        <w:ind w:right="49"/>
        <w:jc w:val="both"/>
        <w:rPr>
          <w:rFonts w:ascii="Palatino Linotype" w:hAnsi="Palatino Linotype"/>
        </w:rPr>
      </w:pPr>
    </w:p>
    <w:p w14:paraId="74BB951B" w14:textId="23767BE7" w:rsidR="002038A6" w:rsidRPr="00AE3157" w:rsidRDefault="00483FEC" w:rsidP="00AE3157">
      <w:pPr>
        <w:pStyle w:val="Prrafodelista"/>
        <w:numPr>
          <w:ilvl w:val="0"/>
          <w:numId w:val="16"/>
        </w:numPr>
        <w:pBdr>
          <w:top w:val="nil"/>
          <w:left w:val="nil"/>
          <w:bottom w:val="nil"/>
          <w:right w:val="nil"/>
          <w:between w:val="nil"/>
        </w:pBdr>
        <w:spacing w:line="360" w:lineRule="auto"/>
        <w:ind w:right="474"/>
        <w:jc w:val="both"/>
        <w:rPr>
          <w:rFonts w:ascii="Palatino Linotype" w:hAnsi="Palatino Linotype"/>
        </w:rPr>
      </w:pPr>
      <w:r w:rsidRPr="00AE3157">
        <w:rPr>
          <w:rFonts w:ascii="Palatino Linotype" w:hAnsi="Palatino Linotype"/>
        </w:rPr>
        <w:t>Número</w:t>
      </w:r>
      <w:r w:rsidR="002C79FA" w:rsidRPr="00AE3157">
        <w:rPr>
          <w:rFonts w:ascii="Palatino Linotype" w:hAnsi="Palatino Linotype"/>
        </w:rPr>
        <w:t xml:space="preserve"> de instalaciones o inmuebles públicos municipales cuentan con Sistema de Alertamiento Sísmico Temprano y, en su caso cuál es su ubicación</w:t>
      </w:r>
      <w:r w:rsidR="00230B51" w:rsidRPr="00AE3157">
        <w:rPr>
          <w:rFonts w:ascii="Palatino Linotype" w:hAnsi="Palatino Linotype"/>
        </w:rPr>
        <w:t>.</w:t>
      </w:r>
    </w:p>
    <w:p w14:paraId="74BB951C" w14:textId="77777777" w:rsidR="002038A6" w:rsidRPr="00AE3157" w:rsidRDefault="002038A6" w:rsidP="00AE3157">
      <w:pPr>
        <w:pBdr>
          <w:top w:val="nil"/>
          <w:left w:val="nil"/>
          <w:bottom w:val="nil"/>
          <w:right w:val="nil"/>
          <w:between w:val="nil"/>
        </w:pBdr>
        <w:spacing w:line="360" w:lineRule="auto"/>
        <w:ind w:right="49"/>
        <w:jc w:val="both"/>
        <w:rPr>
          <w:rFonts w:ascii="Palatino Linotype" w:hAnsi="Palatino Linotype"/>
        </w:rPr>
      </w:pPr>
    </w:p>
    <w:p w14:paraId="74BB951D" w14:textId="77777777" w:rsidR="00313EA6" w:rsidRPr="00AE3157" w:rsidRDefault="00313EA6" w:rsidP="00AE3157">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AE3157">
        <w:rPr>
          <w:rFonts w:ascii="Palatino Linotype" w:hAnsi="Palatino Linotype"/>
        </w:rPr>
        <w:t xml:space="preserve">Inconforme con la respuesta, el solicitante interpuso recurso de revisión </w:t>
      </w:r>
      <w:r w:rsidR="00945C3B" w:rsidRPr="00AE3157">
        <w:rPr>
          <w:rFonts w:ascii="Palatino Linotype" w:hAnsi="Palatino Linotype"/>
        </w:rPr>
        <w:t xml:space="preserve">de manera general </w:t>
      </w:r>
      <w:r w:rsidR="00F11260" w:rsidRPr="00AE3157">
        <w:rPr>
          <w:rFonts w:ascii="Palatino Linotype" w:hAnsi="Palatino Linotype"/>
        </w:rPr>
        <w:t>en contra de</w:t>
      </w:r>
      <w:r w:rsidR="00945C3B" w:rsidRPr="00AE3157">
        <w:rPr>
          <w:rFonts w:ascii="Palatino Linotype" w:hAnsi="Palatino Linotype"/>
        </w:rPr>
        <w:t xml:space="preserve"> </w:t>
      </w:r>
      <w:r w:rsidR="00F11260" w:rsidRPr="00AE3157">
        <w:rPr>
          <w:rFonts w:ascii="Palatino Linotype" w:hAnsi="Palatino Linotype"/>
        </w:rPr>
        <w:t>l</w:t>
      </w:r>
      <w:r w:rsidR="00945C3B" w:rsidRPr="00AE3157">
        <w:rPr>
          <w:rFonts w:ascii="Palatino Linotype" w:hAnsi="Palatino Linotype"/>
        </w:rPr>
        <w:t>a</w:t>
      </w:r>
      <w:r w:rsidR="00F11260" w:rsidRPr="00AE3157">
        <w:rPr>
          <w:rFonts w:ascii="Palatino Linotype" w:hAnsi="Palatino Linotype"/>
        </w:rPr>
        <w:t xml:space="preserve"> </w:t>
      </w:r>
      <w:r w:rsidR="00AF1544" w:rsidRPr="00AE3157">
        <w:rPr>
          <w:rFonts w:ascii="Palatino Linotype" w:hAnsi="Palatino Linotype"/>
        </w:rPr>
        <w:t>negativa a la entrega de la información</w:t>
      </w:r>
      <w:r w:rsidRPr="00AE3157">
        <w:rPr>
          <w:rFonts w:ascii="Palatino Linotype" w:eastAsia="Palatino Linotype" w:hAnsi="Palatino Linotype" w:cs="Palatino Linotype"/>
          <w:color w:val="000000"/>
        </w:rPr>
        <w:t xml:space="preserve">. </w:t>
      </w:r>
      <w:r w:rsidRPr="00AE3157">
        <w:rPr>
          <w:rFonts w:ascii="Palatino Linotype" w:hAnsi="Palatino Linotype"/>
        </w:rPr>
        <w:t>En dichas condiciones, la controversia a resolver en el presente proveído, corresponde a determinar si se actualiza la causal de procedencia previst</w:t>
      </w:r>
      <w:r w:rsidR="007147C0" w:rsidRPr="00AE3157">
        <w:rPr>
          <w:rFonts w:ascii="Palatino Linotype" w:hAnsi="Palatino Linotype"/>
        </w:rPr>
        <w:t xml:space="preserve">a en el artículo 179, fracción </w:t>
      </w:r>
      <w:r w:rsidR="00AF1544" w:rsidRPr="00AE3157">
        <w:rPr>
          <w:rFonts w:ascii="Palatino Linotype" w:hAnsi="Palatino Linotype"/>
        </w:rPr>
        <w:t>I</w:t>
      </w:r>
      <w:r w:rsidRPr="00AE3157">
        <w:rPr>
          <w:rFonts w:ascii="Palatino Linotype" w:hAnsi="Palatino Linotype"/>
        </w:rPr>
        <w:t xml:space="preserve">, de la Ley de Transparencia y Acceso a la Información Pública del Estado de México y Municipios; fracción que determina la hipótesis relativa a la </w:t>
      </w:r>
      <w:r w:rsidR="00A907B5" w:rsidRPr="00AE3157">
        <w:rPr>
          <w:rFonts w:ascii="Palatino Linotype" w:hAnsi="Palatino Linotype"/>
        </w:rPr>
        <w:t>entrega de información incompleta</w:t>
      </w:r>
      <w:r w:rsidR="00F11260" w:rsidRPr="00AE3157">
        <w:rPr>
          <w:rFonts w:ascii="Palatino Linotype" w:hAnsi="Palatino Linotype"/>
        </w:rPr>
        <w:t>;</w:t>
      </w:r>
      <w:r w:rsidRPr="00AE3157">
        <w:rPr>
          <w:rFonts w:ascii="Palatino Linotype" w:hAnsi="Palatino Linotype"/>
        </w:rPr>
        <w:t xml:space="preserve"> contexto del cual se dolió el Recurrente al momento de interponer su inconformidad. De modo tal que el presente recurso de revisión se abocará en determinar si el Sujeto Obligado con su respuesta ciertamente actualiza la causal de procedencia señalada. </w:t>
      </w:r>
    </w:p>
    <w:p w14:paraId="7503283A" w14:textId="77777777" w:rsidR="006150A9" w:rsidRPr="00AE3157" w:rsidRDefault="006150A9" w:rsidP="00AE3157">
      <w:pPr>
        <w:pBdr>
          <w:top w:val="nil"/>
          <w:left w:val="nil"/>
          <w:bottom w:val="nil"/>
          <w:right w:val="nil"/>
          <w:between w:val="nil"/>
        </w:pBdr>
        <w:spacing w:line="360" w:lineRule="auto"/>
        <w:ind w:right="49"/>
        <w:jc w:val="both"/>
        <w:rPr>
          <w:rFonts w:ascii="Palatino Linotype" w:hAnsi="Palatino Linotype"/>
        </w:rPr>
      </w:pPr>
    </w:p>
    <w:p w14:paraId="74BB951F" w14:textId="77777777" w:rsidR="00313EA6" w:rsidRPr="00AE3157" w:rsidRDefault="00313EA6" w:rsidP="00AE3157">
      <w:pPr>
        <w:spacing w:line="360" w:lineRule="auto"/>
        <w:rPr>
          <w:rFonts w:ascii="Palatino Linotype" w:hAnsi="Palatino Linotype"/>
          <w:b/>
          <w:bCs/>
        </w:rPr>
      </w:pPr>
      <w:r w:rsidRPr="00AE3157">
        <w:rPr>
          <w:rFonts w:ascii="Palatino Linotype" w:hAnsi="Palatino Linotype"/>
          <w:b/>
          <w:bCs/>
        </w:rPr>
        <w:lastRenderedPageBreak/>
        <w:t>CUARTO. Del estudio y resolución del asunto.</w:t>
      </w:r>
    </w:p>
    <w:p w14:paraId="74BB9520" w14:textId="77777777" w:rsidR="00A907B5" w:rsidRPr="00AE3157" w:rsidRDefault="00A907B5" w:rsidP="00AE3157">
      <w:pPr>
        <w:spacing w:line="360" w:lineRule="auto"/>
        <w:rPr>
          <w:rFonts w:ascii="Palatino Linotype" w:hAnsi="Palatino Linotype"/>
          <w:b/>
          <w:bCs/>
        </w:rPr>
      </w:pPr>
    </w:p>
    <w:p w14:paraId="74BB9521" w14:textId="77777777" w:rsidR="00313EA6" w:rsidRPr="00AE3157" w:rsidRDefault="00313EA6" w:rsidP="00AE3157">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AE3157">
        <w:rPr>
          <w:rFonts w:ascii="Palatino Linotype" w:hAnsi="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74BB9522" w14:textId="77777777" w:rsidR="00313EA6" w:rsidRPr="00AE3157" w:rsidRDefault="00313EA6" w:rsidP="00AE3157">
      <w:pPr>
        <w:pStyle w:val="Prrafodelista"/>
        <w:spacing w:line="360" w:lineRule="auto"/>
        <w:ind w:left="0"/>
        <w:jc w:val="both"/>
        <w:rPr>
          <w:rFonts w:ascii="Palatino Linotype" w:hAnsi="Palatino Linotype"/>
        </w:rPr>
      </w:pPr>
    </w:p>
    <w:p w14:paraId="74BB9523" w14:textId="77777777" w:rsidR="00313EA6" w:rsidRPr="00AE3157" w:rsidRDefault="00313EA6" w:rsidP="00AE3157">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AE3157">
        <w:rPr>
          <w:rFonts w:ascii="Palatino Linotype" w:hAnsi="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4BB9524" w14:textId="77777777" w:rsidR="00313EA6" w:rsidRPr="00AE3157" w:rsidRDefault="00313EA6" w:rsidP="00AE3157">
      <w:pPr>
        <w:pStyle w:val="Prrafodelista"/>
        <w:spacing w:line="360" w:lineRule="auto"/>
        <w:rPr>
          <w:rFonts w:ascii="Palatino Linotype" w:hAnsi="Palatino Linotype"/>
        </w:rPr>
      </w:pPr>
    </w:p>
    <w:p w14:paraId="74BB9525" w14:textId="77777777" w:rsidR="00313EA6" w:rsidRPr="00AE3157" w:rsidRDefault="00313EA6" w:rsidP="00AE3157">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AE3157">
        <w:rPr>
          <w:rFonts w:ascii="Palatino Linotype" w:hAnsi="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w:t>
      </w:r>
      <w:r w:rsidRPr="00AE3157">
        <w:rPr>
          <w:rFonts w:ascii="Palatino Linotype" w:hAnsi="Palatino Linotype"/>
        </w:rPr>
        <w:lastRenderedPageBreak/>
        <w:t>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74BB9526" w14:textId="77777777" w:rsidR="00F867E2" w:rsidRPr="00AE3157" w:rsidRDefault="00F867E2" w:rsidP="00AE3157">
      <w:pPr>
        <w:spacing w:line="360" w:lineRule="auto"/>
        <w:rPr>
          <w:rFonts w:ascii="Palatino Linotype" w:hAnsi="Palatino Linotype"/>
        </w:rPr>
      </w:pPr>
    </w:p>
    <w:p w14:paraId="74BB952B" w14:textId="7C77A8A0" w:rsidR="000F1926" w:rsidRPr="00AE3157" w:rsidRDefault="00313EA6" w:rsidP="00AE3157">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bookmarkStart w:id="15" w:name="_Toc455991148"/>
      <w:bookmarkStart w:id="16" w:name="_Toc450120669"/>
      <w:bookmarkStart w:id="17" w:name="_Toc461555896"/>
      <w:bookmarkStart w:id="18" w:name="_Toc462154385"/>
      <w:bookmarkStart w:id="19" w:name="_Toc462660376"/>
      <w:bookmarkStart w:id="20" w:name="_Toc462660687"/>
      <w:bookmarkStart w:id="21" w:name="_Toc462660766"/>
      <w:bookmarkStart w:id="22" w:name="_Toc465264624"/>
      <w:bookmarkStart w:id="23" w:name="_Toc465264870"/>
      <w:bookmarkStart w:id="24" w:name="_Toc465266520"/>
      <w:bookmarkStart w:id="25" w:name="_Toc466302258"/>
      <w:bookmarkStart w:id="26" w:name="_Toc466371866"/>
      <w:bookmarkStart w:id="27" w:name="_Toc466371925"/>
      <w:bookmarkStart w:id="28" w:name="_Toc466377654"/>
      <w:bookmarkStart w:id="29" w:name="_Toc478549736"/>
      <w:bookmarkStart w:id="30" w:name="_Toc478572850"/>
      <w:bookmarkStart w:id="31" w:name="_Toc479238537"/>
      <w:bookmarkEnd w:id="8"/>
      <w:bookmarkEnd w:id="9"/>
      <w:bookmarkEnd w:id="10"/>
      <w:bookmarkEnd w:id="11"/>
      <w:bookmarkEnd w:id="12"/>
      <w:bookmarkEnd w:id="13"/>
      <w:bookmarkEnd w:id="14"/>
      <w:r w:rsidRPr="00AE3157">
        <w:rPr>
          <w:rFonts w:ascii="Palatino Linotype" w:eastAsia="Palatino Linotype" w:hAnsi="Palatino Linotype" w:cs="Palatino Linotype"/>
        </w:rPr>
        <w:t xml:space="preserve">Dicho lo </w:t>
      </w:r>
      <w:r w:rsidRPr="00AE3157">
        <w:rPr>
          <w:rFonts w:ascii="Palatino Linotype" w:hAnsi="Palatino Linotype" w:cs="Arial"/>
        </w:rPr>
        <w:t>anterior</w:t>
      </w:r>
      <w:r w:rsidR="00A907B5" w:rsidRPr="00AE3157">
        <w:rPr>
          <w:rFonts w:ascii="Palatino Linotype" w:eastAsia="Palatino Linotype" w:hAnsi="Palatino Linotype" w:cs="Palatino Linotype"/>
        </w:rPr>
        <w:t xml:space="preserve">, se </w:t>
      </w:r>
      <w:r w:rsidR="00710200" w:rsidRPr="00AE3157">
        <w:rPr>
          <w:rFonts w:ascii="Palatino Linotype" w:eastAsia="Palatino Linotype" w:hAnsi="Palatino Linotype" w:cs="Palatino Linotype"/>
        </w:rPr>
        <w:t xml:space="preserve">procede al análisis de los puntos que integraron la solicitud de información a efecto de </w:t>
      </w:r>
      <w:r w:rsidR="00710200" w:rsidRPr="00AE3157">
        <w:rPr>
          <w:rFonts w:ascii="Palatino Linotype" w:hAnsi="Palatino Linotype"/>
        </w:rPr>
        <w:t>determinar</w:t>
      </w:r>
      <w:r w:rsidR="00710200" w:rsidRPr="00AE3157">
        <w:rPr>
          <w:rFonts w:ascii="Palatino Linotype" w:eastAsia="Palatino Linotype" w:hAnsi="Palatino Linotype" w:cs="Palatino Linotype"/>
        </w:rPr>
        <w:t xml:space="preserve"> </w:t>
      </w:r>
      <w:r w:rsidR="00AF1544" w:rsidRPr="00AE3157">
        <w:rPr>
          <w:rFonts w:ascii="Palatino Linotype" w:eastAsia="Palatino Linotype" w:hAnsi="Palatino Linotype" w:cs="Palatino Linotype"/>
        </w:rPr>
        <w:t>si efectivamente se negó la entrega de la información</w:t>
      </w:r>
      <w:r w:rsidR="00D61455" w:rsidRPr="00AE3157">
        <w:rPr>
          <w:rFonts w:ascii="Palatino Linotype" w:hAnsi="Palatino Linotype"/>
          <w:i/>
        </w:rPr>
        <w:t>.</w:t>
      </w:r>
      <w:r w:rsidR="00AF1544" w:rsidRPr="00AE3157">
        <w:rPr>
          <w:rFonts w:ascii="Palatino Linotype" w:hAnsi="Palatino Linotype"/>
          <w:i/>
        </w:rPr>
        <w:t xml:space="preserve"> </w:t>
      </w:r>
      <w:r w:rsidR="00AF1544" w:rsidRPr="00AE3157">
        <w:rPr>
          <w:rFonts w:ascii="Palatino Linotype" w:hAnsi="Palatino Linotype"/>
        </w:rPr>
        <w:t xml:space="preserve">Al respecto, </w:t>
      </w:r>
      <w:r w:rsidR="00EC25CF" w:rsidRPr="00AE3157">
        <w:rPr>
          <w:rFonts w:ascii="Palatino Linotype" w:hAnsi="Palatino Linotype"/>
        </w:rPr>
        <w:t>como</w:t>
      </w:r>
      <w:r w:rsidR="00CB5B85" w:rsidRPr="00AE3157">
        <w:rPr>
          <w:rFonts w:ascii="Palatino Linotype" w:hAnsi="Palatino Linotype"/>
        </w:rPr>
        <w:t xml:space="preserve"> quedó asentado en el apartado </w:t>
      </w:r>
      <w:r w:rsidR="00A050D6" w:rsidRPr="00AE3157">
        <w:rPr>
          <w:rFonts w:ascii="Palatino Linotype" w:hAnsi="Palatino Linotype"/>
        </w:rPr>
        <w:t xml:space="preserve">Antecedentes, el </w:t>
      </w:r>
      <w:r w:rsidR="00A050D6" w:rsidRPr="00AE3157">
        <w:rPr>
          <w:rFonts w:ascii="Palatino Linotype" w:hAnsi="Palatino Linotype"/>
          <w:b/>
          <w:bCs/>
        </w:rPr>
        <w:t>SUJETO OBLIGADO</w:t>
      </w:r>
      <w:r w:rsidR="00A050D6" w:rsidRPr="00AE3157">
        <w:rPr>
          <w:rFonts w:ascii="Palatino Linotype" w:hAnsi="Palatino Linotype"/>
        </w:rPr>
        <w:t xml:space="preserve"> no negó la información </w:t>
      </w:r>
      <w:r w:rsidR="006150A9" w:rsidRPr="00AE3157">
        <w:rPr>
          <w:rFonts w:ascii="Palatino Linotype" w:hAnsi="Palatino Linotype"/>
        </w:rPr>
        <w:t xml:space="preserve">como asegura la parte </w:t>
      </w:r>
      <w:r w:rsidR="006150A9" w:rsidRPr="00AE3157">
        <w:rPr>
          <w:rFonts w:ascii="Palatino Linotype" w:hAnsi="Palatino Linotype"/>
          <w:b/>
        </w:rPr>
        <w:t xml:space="preserve">RECURRENTE </w:t>
      </w:r>
      <w:r w:rsidR="00A050D6" w:rsidRPr="00AE3157">
        <w:rPr>
          <w:rFonts w:ascii="Palatino Linotype" w:hAnsi="Palatino Linotype"/>
        </w:rPr>
        <w:t xml:space="preserve">al haberse remitido </w:t>
      </w:r>
      <w:r w:rsidR="006150A9" w:rsidRPr="00AE3157">
        <w:rPr>
          <w:rFonts w:ascii="Palatino Linotype" w:hAnsi="Palatino Linotype"/>
        </w:rPr>
        <w:t xml:space="preserve">un </w:t>
      </w:r>
      <w:r w:rsidR="00A050D6" w:rsidRPr="00AE3157">
        <w:rPr>
          <w:rFonts w:ascii="Palatino Linotype" w:hAnsi="Palatino Linotype"/>
        </w:rPr>
        <w:t xml:space="preserve">oficio signado por el </w:t>
      </w:r>
      <w:r w:rsidR="0058459B" w:rsidRPr="00AE3157">
        <w:rPr>
          <w:rFonts w:ascii="Palatino Linotype" w:hAnsi="Palatino Linotype"/>
        </w:rPr>
        <w:t xml:space="preserve">Coordinador de Protección Civil y Bomberos </w:t>
      </w:r>
      <w:r w:rsidR="006150A9" w:rsidRPr="00AE3157">
        <w:rPr>
          <w:rFonts w:ascii="Palatino Linotype" w:hAnsi="Palatino Linotype"/>
        </w:rPr>
        <w:t>en su calidad de servidor público habilitado</w:t>
      </w:r>
      <w:r w:rsidR="006150A9" w:rsidRPr="00D4605C">
        <w:rPr>
          <w:rFonts w:ascii="Palatino Linotype" w:hAnsi="Palatino Linotype"/>
          <w:u w:val="single"/>
        </w:rPr>
        <w:t>, mediante el cual da observancia a los dos rubros que integraron la solicitud de información, por lo cual se advierte improcedente la causal que pretende actualizar el solicitante</w:t>
      </w:r>
      <w:r w:rsidR="006150A9" w:rsidRPr="00AE3157">
        <w:rPr>
          <w:rFonts w:ascii="Palatino Linotype" w:hAnsi="Palatino Linotype"/>
        </w:rPr>
        <w:t>.</w:t>
      </w:r>
    </w:p>
    <w:p w14:paraId="6A919EC7" w14:textId="77777777" w:rsidR="00EC25CF" w:rsidRPr="00AE3157" w:rsidRDefault="00EC25CF" w:rsidP="00AE3157">
      <w:pPr>
        <w:pStyle w:val="Prrafodelista"/>
        <w:spacing w:line="360" w:lineRule="auto"/>
        <w:rPr>
          <w:rFonts w:ascii="Palatino Linotype" w:hAnsi="Palatino Linotype"/>
        </w:rPr>
      </w:pPr>
    </w:p>
    <w:p w14:paraId="22374DF7" w14:textId="3037B502" w:rsidR="006150A9" w:rsidRPr="00AE3157" w:rsidRDefault="006150A9" w:rsidP="00AE3157">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AE3157">
        <w:rPr>
          <w:rFonts w:ascii="Palatino Linotype" w:hAnsi="Palatino Linotype"/>
        </w:rPr>
        <w:t>Ahora bien, a efecto de calificar si el pronunciamiento colma a cabalidad el derecho del solicitante, se procede analizar la integridad de la respuesta. Al respecto como se señaló, la respuesta fue emitida por el Coordinador de Protección Civil y Bomberos, quien de acuerdo al Código Reglamentario Municipal de Toluca, detenta las siguientes atribuciones:</w:t>
      </w:r>
    </w:p>
    <w:p w14:paraId="46CF3329" w14:textId="77777777" w:rsidR="006150A9" w:rsidRPr="00AE3157" w:rsidRDefault="006150A9" w:rsidP="00AE3157">
      <w:pPr>
        <w:pBdr>
          <w:top w:val="nil"/>
          <w:left w:val="nil"/>
          <w:bottom w:val="nil"/>
          <w:right w:val="nil"/>
          <w:between w:val="nil"/>
        </w:pBdr>
        <w:spacing w:line="360" w:lineRule="auto"/>
        <w:ind w:right="49"/>
        <w:jc w:val="both"/>
        <w:rPr>
          <w:rFonts w:ascii="Palatino Linotype" w:hAnsi="Palatino Linotype"/>
        </w:rPr>
      </w:pPr>
    </w:p>
    <w:p w14:paraId="4FE23FC4" w14:textId="4740B2CB" w:rsidR="006150A9" w:rsidRPr="00AE3157" w:rsidRDefault="006150A9" w:rsidP="00AE3157">
      <w:pPr>
        <w:pBdr>
          <w:top w:val="nil"/>
          <w:left w:val="nil"/>
          <w:bottom w:val="nil"/>
          <w:right w:val="nil"/>
          <w:between w:val="nil"/>
        </w:pBdr>
        <w:spacing w:line="360" w:lineRule="auto"/>
        <w:ind w:left="426" w:right="474"/>
        <w:jc w:val="both"/>
        <w:rPr>
          <w:rFonts w:ascii="Palatino Linotype" w:hAnsi="Palatino Linotype"/>
          <w:i/>
        </w:rPr>
      </w:pPr>
      <w:r w:rsidRPr="00AE3157">
        <w:rPr>
          <w:rFonts w:ascii="Palatino Linotype" w:hAnsi="Palatino Linotype"/>
          <w:i/>
        </w:rPr>
        <w:t xml:space="preserve">“Artículo 6.197. La Coordinación de Protección Civil y Bomberos estará a cargo del servicio de protección civil y bomberos, </w:t>
      </w:r>
      <w:r w:rsidRPr="00AE3157">
        <w:rPr>
          <w:rFonts w:ascii="Palatino Linotype" w:hAnsi="Palatino Linotype"/>
          <w:b/>
          <w:i/>
        </w:rPr>
        <w:t xml:space="preserve">sus políticas, medidas y acciones tendrán como objetivo primordial la prevención y salvaguarda de las </w:t>
      </w:r>
      <w:r w:rsidRPr="00AE3157">
        <w:rPr>
          <w:rFonts w:ascii="Palatino Linotype" w:hAnsi="Palatino Linotype"/>
          <w:b/>
          <w:i/>
        </w:rPr>
        <w:lastRenderedPageBreak/>
        <w:t xml:space="preserve">personas y sus bienes </w:t>
      </w:r>
      <w:r w:rsidRPr="00AE3157">
        <w:rPr>
          <w:rFonts w:ascii="Palatino Linotype" w:hAnsi="Palatino Linotype"/>
          <w:i/>
        </w:rPr>
        <w:t>por lo que se regirán por la Constitución Política de los Estados Unidos Mexicanos, la Constitución Política del Estado Libre y Soberano de México, la Ley General de Protección Civil, la Ley Orgánica Municipal del Estado de México, el Libro Sexto del Código Administrativo del Estado de México, el Bando Municipal, el presente capítulo y demás disposiciones aplicables.”</w:t>
      </w:r>
    </w:p>
    <w:p w14:paraId="7377FFFA" w14:textId="77777777" w:rsidR="006150A9" w:rsidRPr="00AE3157" w:rsidRDefault="006150A9" w:rsidP="00AE3157">
      <w:pPr>
        <w:pBdr>
          <w:top w:val="nil"/>
          <w:left w:val="nil"/>
          <w:bottom w:val="nil"/>
          <w:right w:val="nil"/>
          <w:between w:val="nil"/>
        </w:pBdr>
        <w:spacing w:line="360" w:lineRule="auto"/>
        <w:ind w:left="426" w:right="474"/>
        <w:jc w:val="both"/>
        <w:rPr>
          <w:rFonts w:ascii="Palatino Linotype" w:hAnsi="Palatino Linotype"/>
          <w:i/>
        </w:rPr>
      </w:pPr>
    </w:p>
    <w:p w14:paraId="7EAB930E" w14:textId="341BFB55" w:rsidR="006150A9" w:rsidRPr="00AE3157" w:rsidRDefault="006150A9" w:rsidP="00AE3157">
      <w:pPr>
        <w:pBdr>
          <w:top w:val="nil"/>
          <w:left w:val="nil"/>
          <w:bottom w:val="nil"/>
          <w:right w:val="nil"/>
          <w:between w:val="nil"/>
        </w:pBdr>
        <w:spacing w:line="360" w:lineRule="auto"/>
        <w:ind w:left="426" w:right="474"/>
        <w:jc w:val="both"/>
        <w:rPr>
          <w:rFonts w:ascii="Palatino Linotype" w:hAnsi="Palatino Linotype"/>
          <w:i/>
        </w:rPr>
      </w:pPr>
      <w:r w:rsidRPr="00AE3157">
        <w:rPr>
          <w:rFonts w:ascii="Palatino Linotype" w:hAnsi="Palatino Linotype"/>
          <w:i/>
        </w:rPr>
        <w:t xml:space="preserve">“Artículo 6.198. Las actividades de la unidad interna de protección civil de la administración pública municipal centralizada, serán supervisadas por la Coordinación de Protección Civil y Bomberos. </w:t>
      </w:r>
    </w:p>
    <w:p w14:paraId="793717D5" w14:textId="3C09D398" w:rsidR="006150A9" w:rsidRPr="00AE3157" w:rsidRDefault="006150A9" w:rsidP="00AE3157">
      <w:pPr>
        <w:pBdr>
          <w:top w:val="nil"/>
          <w:left w:val="nil"/>
          <w:bottom w:val="nil"/>
          <w:right w:val="nil"/>
          <w:between w:val="nil"/>
        </w:pBdr>
        <w:spacing w:line="360" w:lineRule="auto"/>
        <w:ind w:left="426" w:right="474"/>
        <w:jc w:val="both"/>
        <w:rPr>
          <w:rFonts w:ascii="Palatino Linotype" w:hAnsi="Palatino Linotype"/>
          <w:i/>
        </w:rPr>
      </w:pPr>
      <w:r w:rsidRPr="00AE3157">
        <w:rPr>
          <w:rFonts w:ascii="Palatino Linotype" w:hAnsi="Palatino Linotype"/>
          <w:i/>
        </w:rPr>
        <w:t>En cada inmueble utilizado por la administración pública municipal, se conformará una Unidad Interna de Protección Civil.</w:t>
      </w:r>
    </w:p>
    <w:p w14:paraId="261CB941" w14:textId="12BA753F" w:rsidR="006150A9" w:rsidRPr="00AE3157" w:rsidRDefault="006150A9" w:rsidP="00AE3157">
      <w:pPr>
        <w:pBdr>
          <w:top w:val="nil"/>
          <w:left w:val="nil"/>
          <w:bottom w:val="nil"/>
          <w:right w:val="nil"/>
          <w:between w:val="nil"/>
        </w:pBdr>
        <w:spacing w:line="360" w:lineRule="auto"/>
        <w:ind w:left="426" w:right="474"/>
        <w:jc w:val="both"/>
        <w:rPr>
          <w:rFonts w:ascii="Palatino Linotype" w:hAnsi="Palatino Linotype"/>
          <w:i/>
        </w:rPr>
      </w:pPr>
      <w:r w:rsidRPr="00AE3157">
        <w:rPr>
          <w:rFonts w:ascii="Palatino Linotype" w:hAnsi="Palatino Linotype"/>
          <w:i/>
        </w:rPr>
        <w:t>La o el titular o titulares de las dependencias que ocupen el inmueble, serán responsables de la conformación de la unidad interna, así como la elaboración, registro y actualización del Programa Interno de Protección Civil.</w:t>
      </w:r>
    </w:p>
    <w:p w14:paraId="6427E2D8" w14:textId="2C7D6904" w:rsidR="006150A9" w:rsidRPr="00AE3157" w:rsidRDefault="006150A9" w:rsidP="00AE3157">
      <w:pPr>
        <w:pBdr>
          <w:top w:val="nil"/>
          <w:left w:val="nil"/>
          <w:bottom w:val="nil"/>
          <w:right w:val="nil"/>
          <w:between w:val="nil"/>
        </w:pBdr>
        <w:spacing w:line="360" w:lineRule="auto"/>
        <w:ind w:left="426" w:right="474"/>
        <w:jc w:val="both"/>
        <w:rPr>
          <w:rFonts w:ascii="Palatino Linotype" w:hAnsi="Palatino Linotype"/>
          <w:i/>
        </w:rPr>
      </w:pPr>
      <w:r w:rsidRPr="00AE3157">
        <w:rPr>
          <w:rFonts w:ascii="Palatino Linotype" w:hAnsi="Palatino Linotype"/>
          <w:i/>
        </w:rPr>
        <w:t>En cada organismo auxiliar existirá una Unidad Interna de Protección Civil.”</w:t>
      </w:r>
    </w:p>
    <w:p w14:paraId="3EB6D2E6" w14:textId="77777777" w:rsidR="006150A9" w:rsidRPr="00AE3157" w:rsidRDefault="006150A9" w:rsidP="00AE3157">
      <w:pPr>
        <w:pStyle w:val="Prrafodelista"/>
        <w:spacing w:line="360" w:lineRule="auto"/>
        <w:rPr>
          <w:rFonts w:ascii="Palatino Linotype" w:hAnsi="Palatino Linotype"/>
        </w:rPr>
      </w:pPr>
    </w:p>
    <w:p w14:paraId="6DEEEE7A" w14:textId="40E75157" w:rsidR="006150A9" w:rsidRPr="00AE3157" w:rsidRDefault="006150A9" w:rsidP="00AE3157">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AE3157">
        <w:rPr>
          <w:rFonts w:ascii="Palatino Linotype" w:hAnsi="Palatino Linotype"/>
        </w:rPr>
        <w:t>Luego entonces</w:t>
      </w:r>
      <w:r w:rsidR="00D4605C">
        <w:rPr>
          <w:rFonts w:ascii="Palatino Linotype" w:hAnsi="Palatino Linotype"/>
        </w:rPr>
        <w:t>:</w:t>
      </w:r>
      <w:r w:rsidRPr="00AE3157">
        <w:rPr>
          <w:rFonts w:ascii="Palatino Linotype" w:hAnsi="Palatino Linotype"/>
        </w:rPr>
        <w:t xml:space="preserve"> se concluye que el servidor público que emite el pronunciamiento es competente de haber emitido una respuesta</w:t>
      </w:r>
      <w:r w:rsidR="00D4605C">
        <w:rPr>
          <w:rFonts w:ascii="Palatino Linotype" w:hAnsi="Palatino Linotype"/>
        </w:rPr>
        <w:t xml:space="preserve"> a la solicitud de información,</w:t>
      </w:r>
      <w:r w:rsidRPr="00AE3157">
        <w:rPr>
          <w:rFonts w:ascii="Palatino Linotype" w:hAnsi="Palatino Linotype"/>
        </w:rPr>
        <w:t xml:space="preserve"> misma que como se señaló, abarcó los dos rubros que integraron el planteamiento inicial, siendo el primero de ellos información del tipo estadística, al pretender conocer el número de </w:t>
      </w:r>
      <w:r w:rsidR="001A73E0" w:rsidRPr="00AE3157">
        <w:rPr>
          <w:rFonts w:ascii="Palatino Linotype" w:hAnsi="Palatino Linotype"/>
        </w:rPr>
        <w:t xml:space="preserve">instalaciones o </w:t>
      </w:r>
      <w:r w:rsidRPr="00AE3157">
        <w:rPr>
          <w:rFonts w:ascii="Palatino Linotype" w:hAnsi="Palatino Linotype"/>
        </w:rPr>
        <w:t xml:space="preserve">inmuebles que cuenten con </w:t>
      </w:r>
      <w:r w:rsidR="001A73E0" w:rsidRPr="00AE3157">
        <w:rPr>
          <w:rFonts w:ascii="Palatino Linotype" w:hAnsi="Palatino Linotype"/>
        </w:rPr>
        <w:t>Sistema de Alertamiento Sísmico Temprano, siendo la respuesta</w:t>
      </w:r>
      <w:r w:rsidR="0073035D" w:rsidRPr="00AE3157">
        <w:rPr>
          <w:rFonts w:ascii="Palatino Linotype" w:hAnsi="Palatino Linotype"/>
        </w:rPr>
        <w:t xml:space="preserve"> puntual, dos, por tanto se tiene por colmado el primer rubro de la solicitud.</w:t>
      </w:r>
    </w:p>
    <w:p w14:paraId="724C5B75" w14:textId="77777777" w:rsidR="0073035D" w:rsidRPr="00AE3157" w:rsidRDefault="0073035D" w:rsidP="00AE3157">
      <w:pPr>
        <w:pBdr>
          <w:top w:val="nil"/>
          <w:left w:val="nil"/>
          <w:bottom w:val="nil"/>
          <w:right w:val="nil"/>
          <w:between w:val="nil"/>
        </w:pBdr>
        <w:spacing w:line="360" w:lineRule="auto"/>
        <w:ind w:right="49"/>
        <w:jc w:val="both"/>
        <w:rPr>
          <w:rFonts w:ascii="Palatino Linotype" w:hAnsi="Palatino Linotype"/>
        </w:rPr>
      </w:pPr>
    </w:p>
    <w:p w14:paraId="37452294" w14:textId="4DD627E1" w:rsidR="0073035D" w:rsidRPr="00AE3157" w:rsidRDefault="0073035D" w:rsidP="00AE3157">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AE3157">
        <w:rPr>
          <w:rFonts w:ascii="Palatino Linotype" w:hAnsi="Palatino Linotype"/>
        </w:rPr>
        <w:lastRenderedPageBreak/>
        <w:t xml:space="preserve">El siguiente rubro corresponde a un planteamiento como salvedad </w:t>
      </w:r>
      <w:r w:rsidRPr="00AE3157">
        <w:rPr>
          <w:rFonts w:ascii="Palatino Linotype" w:hAnsi="Palatino Linotype"/>
          <w:i/>
        </w:rPr>
        <w:t>para el caso</w:t>
      </w:r>
      <w:r w:rsidRPr="00AE3157">
        <w:rPr>
          <w:rFonts w:ascii="Palatino Linotype" w:hAnsi="Palatino Linotype"/>
        </w:rPr>
        <w:t xml:space="preserve"> de que la primera respuesta corresponda a que si cuenta con inmuebles con dicho </w:t>
      </w:r>
      <w:r w:rsidR="00D4605C">
        <w:rPr>
          <w:rFonts w:ascii="Palatino Linotype" w:hAnsi="Palatino Linotype"/>
        </w:rPr>
        <w:t>S</w:t>
      </w:r>
      <w:r w:rsidRPr="00AE3157">
        <w:rPr>
          <w:rFonts w:ascii="Palatino Linotype" w:hAnsi="Palatino Linotype"/>
        </w:rPr>
        <w:t xml:space="preserve">istema, </w:t>
      </w:r>
      <w:r w:rsidR="00D4605C">
        <w:rPr>
          <w:rFonts w:ascii="Palatino Linotype" w:hAnsi="Palatino Linotype"/>
        </w:rPr>
        <w:t xml:space="preserve">como lo es </w:t>
      </w:r>
      <w:r w:rsidRPr="00AE3157">
        <w:rPr>
          <w:rFonts w:ascii="Palatino Linotype" w:hAnsi="Palatino Linotype"/>
        </w:rPr>
        <w:t>su ubicación</w:t>
      </w:r>
      <w:r w:rsidR="00D4605C">
        <w:rPr>
          <w:rFonts w:ascii="Palatino Linotype" w:hAnsi="Palatino Linotype"/>
        </w:rPr>
        <w:t>,</w:t>
      </w:r>
      <w:r w:rsidRPr="00AE3157">
        <w:rPr>
          <w:rFonts w:ascii="Palatino Linotype" w:hAnsi="Palatino Linotype"/>
        </w:rPr>
        <w:t xml:space="preserve"> misma que si fue aportada, siendo la primera ubicación en el inmueble que ocupa la Coordinación de Protección Civil y Bomberos de Toluca, y la segunda ubicación en el Palacio Municipal del Ayuntamiento de Toluca, en ambos casos al interior de dichos inmuebles, por tanto </w:t>
      </w:r>
      <w:r w:rsidR="00C96BAA" w:rsidRPr="00AE3157">
        <w:rPr>
          <w:rFonts w:ascii="Palatino Linotype" w:hAnsi="Palatino Linotype"/>
        </w:rPr>
        <w:t xml:space="preserve">resulta evidente que se tiene por colmado el rubro de </w:t>
      </w:r>
      <w:r w:rsidR="00AE3157" w:rsidRPr="00AE3157">
        <w:rPr>
          <w:rFonts w:ascii="Palatino Linotype" w:hAnsi="Palatino Linotype"/>
        </w:rPr>
        <w:t>mérito</w:t>
      </w:r>
      <w:r w:rsidR="00C96BAA" w:rsidRPr="00AE3157">
        <w:rPr>
          <w:rFonts w:ascii="Palatino Linotype" w:hAnsi="Palatino Linotype"/>
        </w:rPr>
        <w:t>.</w:t>
      </w:r>
    </w:p>
    <w:p w14:paraId="1655765F" w14:textId="77777777" w:rsidR="00AE3157" w:rsidRPr="00AE3157" w:rsidRDefault="00AE3157" w:rsidP="00AE3157">
      <w:pPr>
        <w:pStyle w:val="Prrafodelista"/>
        <w:spacing w:line="360" w:lineRule="auto"/>
        <w:rPr>
          <w:rFonts w:ascii="Palatino Linotype" w:hAnsi="Palatino Linotype"/>
        </w:rPr>
      </w:pPr>
    </w:p>
    <w:p w14:paraId="67AACFEF" w14:textId="1F608A99" w:rsidR="00AE3157" w:rsidRPr="00AE3157" w:rsidRDefault="00AE3157" w:rsidP="00AE3157">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AE3157">
        <w:rPr>
          <w:rFonts w:ascii="Palatino Linotype" w:hAnsi="Palatino Linotype"/>
          <w:color w:val="000000" w:themeColor="text1"/>
        </w:rPr>
        <w:t>Respuestas de las que adicionalmente debe subrayarse este Órgano Garante no se encuentra facultado para dudar de su veracidad</w:t>
      </w:r>
      <w:r w:rsidRPr="00AE3157">
        <w:rPr>
          <w:rFonts w:ascii="Palatino Linotype" w:eastAsia="Palatino Linotype" w:hAnsi="Palatino Linotype" w:cs="Palatino Linotype"/>
          <w:color w:val="000000"/>
        </w:rPr>
        <w:t xml:space="preserve">, </w:t>
      </w:r>
      <w:r w:rsidRPr="00AE3157">
        <w:rPr>
          <w:rFonts w:ascii="Palatino Linotype" w:hAnsi="Palatino Linotype" w:cs="Arial"/>
        </w:rPr>
        <w:t xml:space="preserve">situación que se aleja de las atribuciones de este Instituto </w:t>
      </w:r>
      <w:r w:rsidRPr="00AE3157">
        <w:rPr>
          <w:rFonts w:ascii="Palatino Linotype" w:hAnsi="Palatino Linotype"/>
          <w:i/>
          <w:color w:val="000000"/>
        </w:rPr>
        <w:t>máxime</w:t>
      </w:r>
      <w:r w:rsidRPr="00AE3157">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1EF7F139" w14:textId="77777777" w:rsidR="00AE3157" w:rsidRPr="00AE3157" w:rsidRDefault="00AE3157" w:rsidP="00AE3157">
      <w:pPr>
        <w:pStyle w:val="Prrafodelista"/>
        <w:spacing w:line="360" w:lineRule="auto"/>
        <w:rPr>
          <w:rFonts w:ascii="Palatino Linotype" w:hAnsi="Palatino Linotype"/>
        </w:rPr>
      </w:pPr>
    </w:p>
    <w:p w14:paraId="28EDD2AD" w14:textId="77777777" w:rsidR="00AE3157" w:rsidRPr="00AE3157" w:rsidRDefault="00AE3157" w:rsidP="00AE3157">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AE3157">
        <w:rPr>
          <w:rFonts w:ascii="Palatino Linotype" w:hAnsi="Palatino Linotype"/>
          <w:color w:val="000000" w:themeColor="text1"/>
        </w:rPr>
        <w:t>Sirviendo</w:t>
      </w:r>
      <w:r w:rsidRPr="00AE3157">
        <w:rPr>
          <w:rFonts w:ascii="Palatino Linotype" w:hAnsi="Palatino Linotype"/>
        </w:rPr>
        <w:t xml:space="preserve"> de apoyo a lo anterior por analogía, el criterio 31-10 emitido por el ahora Instituto </w:t>
      </w:r>
      <w:r w:rsidRPr="00AE3157">
        <w:rPr>
          <w:rFonts w:ascii="Palatino Linotype" w:eastAsia="Palatino Linotype" w:hAnsi="Palatino Linotype" w:cs="Palatino Linotype"/>
          <w:color w:val="000000"/>
        </w:rPr>
        <w:t>Nacional</w:t>
      </w:r>
      <w:r w:rsidRPr="00AE3157">
        <w:rPr>
          <w:rFonts w:ascii="Palatino Linotype" w:hAnsi="Palatino Linotype"/>
        </w:rPr>
        <w:t xml:space="preserve"> de Transparencia, Acceso a la Información y Protección de Datos Personales, que a la letra dice:</w:t>
      </w:r>
    </w:p>
    <w:p w14:paraId="46B80ED0" w14:textId="77777777" w:rsidR="00AE3157" w:rsidRPr="00AE3157" w:rsidRDefault="00AE3157" w:rsidP="00AE3157">
      <w:pPr>
        <w:pStyle w:val="Prrafodelista"/>
        <w:spacing w:line="360" w:lineRule="auto"/>
        <w:rPr>
          <w:rFonts w:ascii="Palatino Linotype" w:hAnsi="Palatino Linotype"/>
        </w:rPr>
      </w:pPr>
    </w:p>
    <w:p w14:paraId="1E1D24D8" w14:textId="77777777" w:rsidR="00AE3157" w:rsidRPr="00AE3157" w:rsidRDefault="00AE3157" w:rsidP="00AE3157">
      <w:pPr>
        <w:pStyle w:val="Default"/>
        <w:spacing w:line="360" w:lineRule="auto"/>
        <w:ind w:left="567" w:right="616"/>
        <w:jc w:val="both"/>
        <w:rPr>
          <w:rFonts w:ascii="Palatino Linotype" w:hAnsi="Palatino Linotype"/>
          <w:i/>
        </w:rPr>
      </w:pPr>
      <w:r w:rsidRPr="00AE3157">
        <w:rPr>
          <w:rFonts w:ascii="Palatino Linotype" w:hAnsi="Palatino Linotype"/>
          <w:i/>
        </w:rPr>
        <w:t xml:space="preserve">“El Instituto Federal de Acceso a la Información y Protección de Datos </w:t>
      </w:r>
      <w:r w:rsidRPr="00AE3157">
        <w:rPr>
          <w:rFonts w:ascii="Palatino Linotype" w:hAnsi="Palatino Linotype"/>
          <w:b/>
          <w:i/>
        </w:rPr>
        <w:t>no cuenta con facultades para pronunciarse respecto de la veracidad de los documentos proporcionados por los sujetos obligados.</w:t>
      </w:r>
      <w:r w:rsidRPr="00AE3157">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w:t>
      </w:r>
      <w:r w:rsidRPr="00AE3157">
        <w:rPr>
          <w:rFonts w:ascii="Palatino Linotype" w:hAnsi="Palatino Linotype"/>
          <w:i/>
        </w:rPr>
        <w:lastRenderedPageBreak/>
        <w:t>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F1B3FCB" w14:textId="77777777" w:rsidR="00AE3157" w:rsidRPr="00AE3157" w:rsidRDefault="00AE3157" w:rsidP="00AE3157">
      <w:pPr>
        <w:pStyle w:val="Default"/>
        <w:spacing w:line="360" w:lineRule="auto"/>
        <w:ind w:left="851" w:right="850"/>
        <w:jc w:val="both"/>
        <w:rPr>
          <w:rFonts w:ascii="Palatino Linotype" w:hAnsi="Palatino Linotype"/>
          <w:i/>
        </w:rPr>
      </w:pPr>
    </w:p>
    <w:p w14:paraId="336B39F8" w14:textId="77777777" w:rsidR="00AE3157" w:rsidRPr="00AE3157" w:rsidRDefault="00AE3157" w:rsidP="00AE3157">
      <w:pPr>
        <w:numPr>
          <w:ilvl w:val="0"/>
          <w:numId w:val="1"/>
        </w:numPr>
        <w:pBdr>
          <w:top w:val="nil"/>
          <w:left w:val="nil"/>
          <w:bottom w:val="nil"/>
          <w:right w:val="nil"/>
          <w:between w:val="nil"/>
        </w:pBdr>
        <w:spacing w:line="360" w:lineRule="auto"/>
        <w:ind w:left="0" w:right="49" w:firstLine="0"/>
        <w:jc w:val="both"/>
        <w:rPr>
          <w:rFonts w:ascii="Palatino Linotype" w:hAnsi="Palatino Linotype"/>
          <w:i/>
        </w:rPr>
      </w:pPr>
      <w:r w:rsidRPr="00AE3157">
        <w:rPr>
          <w:rFonts w:ascii="Palatino Linotype" w:hAnsi="Palatino Linotype" w:cs="Arial"/>
        </w:rPr>
        <w:t xml:space="preserve">Así como </w:t>
      </w:r>
      <w:r w:rsidRPr="00AE3157">
        <w:rPr>
          <w:rFonts w:ascii="Palatino Linotype" w:hAnsi="Palatino Linotype"/>
          <w:color w:val="000000" w:themeColor="text1"/>
        </w:rPr>
        <w:t>lo</w:t>
      </w:r>
      <w:r w:rsidRPr="00AE3157">
        <w:rPr>
          <w:rFonts w:ascii="Palatino Linotype" w:hAnsi="Palatino Linotype" w:cs="Arial"/>
        </w:rPr>
        <w:t xml:space="preserve"> dispuesto por</w:t>
      </w:r>
      <w:r w:rsidRPr="00AE3157">
        <w:rPr>
          <w:rFonts w:ascii="Palatino Linotype" w:hAnsi="Palatino Linotype"/>
        </w:rPr>
        <w:t xml:space="preserve"> la </w:t>
      </w:r>
      <w:r w:rsidRPr="00AE3157">
        <w:rPr>
          <w:rFonts w:ascii="Palatino Linotype" w:hAnsi="Palatino Linotype"/>
          <w:b/>
        </w:rPr>
        <w:t xml:space="preserve">Ley de Transparencia y Acceso a la </w:t>
      </w:r>
      <w:r w:rsidRPr="00AE3157">
        <w:rPr>
          <w:rFonts w:ascii="Palatino Linotype" w:hAnsi="Palatino Linotype"/>
          <w:color w:val="000000" w:themeColor="text1"/>
        </w:rPr>
        <w:t>Información</w:t>
      </w:r>
      <w:r w:rsidRPr="00AE3157">
        <w:rPr>
          <w:rFonts w:ascii="Palatino Linotype" w:hAnsi="Palatino Linotype"/>
          <w:b/>
        </w:rPr>
        <w:t xml:space="preserve"> Pública del </w:t>
      </w:r>
      <w:r w:rsidRPr="00AE3157">
        <w:rPr>
          <w:rFonts w:ascii="Palatino Linotype" w:eastAsia="Palatino Linotype" w:hAnsi="Palatino Linotype" w:cs="Palatino Linotype"/>
          <w:color w:val="000000"/>
        </w:rPr>
        <w:t>Estado</w:t>
      </w:r>
      <w:r w:rsidRPr="00AE3157">
        <w:rPr>
          <w:rFonts w:ascii="Palatino Linotype" w:hAnsi="Palatino Linotype"/>
          <w:b/>
        </w:rPr>
        <w:t xml:space="preserve"> de México y Municipios</w:t>
      </w:r>
      <w:r w:rsidRPr="00AE3157">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39BB629" w14:textId="77777777" w:rsidR="00AE3157" w:rsidRPr="00AE3157" w:rsidRDefault="00AE3157" w:rsidP="00AE3157">
      <w:pPr>
        <w:pStyle w:val="Prrafodelista"/>
        <w:spacing w:line="360" w:lineRule="auto"/>
        <w:ind w:left="0"/>
        <w:jc w:val="both"/>
        <w:rPr>
          <w:rFonts w:ascii="Palatino Linotype" w:hAnsi="Palatino Linotype"/>
          <w:i/>
        </w:rPr>
      </w:pPr>
    </w:p>
    <w:p w14:paraId="77A81F47" w14:textId="77777777" w:rsidR="00AE3157" w:rsidRPr="00AE3157" w:rsidRDefault="00AE3157" w:rsidP="00AE3157">
      <w:pPr>
        <w:pStyle w:val="Prrafodelista"/>
        <w:spacing w:line="360" w:lineRule="auto"/>
        <w:ind w:left="567" w:right="680"/>
        <w:jc w:val="both"/>
        <w:rPr>
          <w:rFonts w:ascii="Palatino Linotype" w:hAnsi="Palatino Linotype" w:cs="Arial"/>
          <w:b/>
          <w:i/>
        </w:rPr>
      </w:pPr>
      <w:r w:rsidRPr="00AE3157">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AE3157">
        <w:rPr>
          <w:rFonts w:ascii="Palatino Linotype" w:hAnsi="Palatino Linotype" w:cs="Arial"/>
          <w:b/>
          <w:i/>
        </w:rPr>
        <w:t xml:space="preserve">Los Sujetos Obligados deben poner en práctica, políticas y programas de acceso a la información que se </w:t>
      </w:r>
      <w:r w:rsidRPr="00AE3157">
        <w:rPr>
          <w:rFonts w:ascii="Palatino Linotype" w:hAnsi="Palatino Linotype" w:cs="Arial"/>
          <w:b/>
          <w:i/>
        </w:rPr>
        <w:lastRenderedPageBreak/>
        <w:t>apeguen a criterios de publicidad, veracidad, oportunidad, precisión y suficiencia en beneficio de los solicitantes.</w:t>
      </w:r>
    </w:p>
    <w:p w14:paraId="07C4E593" w14:textId="77777777" w:rsidR="00AE3157" w:rsidRPr="00AE3157" w:rsidRDefault="00AE3157" w:rsidP="00AE3157">
      <w:pPr>
        <w:pStyle w:val="Prrafodelista"/>
        <w:spacing w:line="360" w:lineRule="auto"/>
        <w:ind w:left="567" w:right="680"/>
        <w:jc w:val="both"/>
        <w:rPr>
          <w:rFonts w:ascii="Palatino Linotype" w:hAnsi="Palatino Linotype" w:cs="Arial"/>
          <w:b/>
          <w:i/>
        </w:rPr>
      </w:pPr>
    </w:p>
    <w:p w14:paraId="27A7F8C4" w14:textId="77777777" w:rsidR="00AE3157" w:rsidRPr="00AE3157" w:rsidRDefault="00AE3157" w:rsidP="00AE3157">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AE3157">
        <w:rPr>
          <w:rFonts w:ascii="Palatino Linotype" w:hAnsi="Palatino Linotype" w:cs="Arial"/>
        </w:rPr>
        <w:t>Numerales</w:t>
      </w:r>
      <w:r w:rsidRPr="00AE3157">
        <w:rPr>
          <w:rFonts w:ascii="Palatino Linotype" w:hAnsi="Palatino Linotype" w:cs="Arial"/>
          <w:noProof/>
          <w:lang w:eastAsia="es-MX"/>
        </w:rPr>
        <w:t xml:space="preserve"> que compelen al </w:t>
      </w:r>
      <w:r w:rsidRPr="00AE3157">
        <w:rPr>
          <w:rFonts w:ascii="Palatino Linotype" w:hAnsi="Palatino Linotype" w:cs="Arial"/>
          <w:b/>
          <w:noProof/>
          <w:lang w:eastAsia="es-MX"/>
        </w:rPr>
        <w:t>SUJETO OBLIGADO</w:t>
      </w:r>
      <w:r w:rsidRPr="00AE3157">
        <w:rPr>
          <w:rFonts w:ascii="Palatino Linotype" w:hAnsi="Palatino Linotype" w:cs="Arial"/>
          <w:noProof/>
          <w:lang w:eastAsia="es-MX"/>
        </w:rPr>
        <w:t xml:space="preserve"> apegarse en todo momento a los </w:t>
      </w:r>
      <w:r w:rsidRPr="00AE3157">
        <w:rPr>
          <w:rFonts w:ascii="Palatino Linotype" w:hAnsi="Palatino Linotype" w:cs="Arial"/>
        </w:rPr>
        <w:t>criterios</w:t>
      </w:r>
      <w:r w:rsidRPr="00AE3157">
        <w:rPr>
          <w:rFonts w:ascii="Palatino Linotype" w:hAnsi="Palatino Linotype" w:cs="Arial"/>
          <w:noProof/>
          <w:lang w:eastAsia="es-MX"/>
        </w:rPr>
        <w:t xml:space="preserve"> ya expuestos, impidiendo a este Órgano Colegiado cuestionar la veracidad de la información.</w:t>
      </w:r>
    </w:p>
    <w:p w14:paraId="4AA2961B" w14:textId="77777777" w:rsidR="00AE3157" w:rsidRPr="00AE3157" w:rsidRDefault="00AE3157" w:rsidP="00AE315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023FB935" w14:textId="6B9D2422" w:rsidR="006150A9" w:rsidRPr="00AE3157" w:rsidRDefault="00AE3157" w:rsidP="00AE3157">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b/>
          <w:bCs/>
        </w:rPr>
      </w:pPr>
      <w:r w:rsidRPr="00A550CA">
        <w:rPr>
          <w:rFonts w:ascii="Palatino Linotype" w:hAnsi="Palatino Linotype" w:cs="Arial"/>
          <w:lang w:eastAsia="es-MX"/>
        </w:rPr>
        <w:t>Expuesto todo lo anterior</w:t>
      </w:r>
      <w:r w:rsidRPr="00A550CA">
        <w:rPr>
          <w:rFonts w:ascii="Palatino Linotype" w:hAnsi="Palatino Linotype" w:cs="Arial"/>
          <w:b/>
          <w:lang w:eastAsia="es-MX"/>
        </w:rPr>
        <w:t xml:space="preserve">, </w:t>
      </w:r>
      <w:r w:rsidRPr="00A550CA">
        <w:rPr>
          <w:rFonts w:ascii="Palatino Linotype" w:hAnsi="Palatino Linotype"/>
        </w:rPr>
        <w:t xml:space="preserve">en términos de lo dispuesto en el artículo 186, fracción III de la Ley de Transparencia y Acceso a la </w:t>
      </w:r>
      <w:r w:rsidRPr="00A550CA">
        <w:rPr>
          <w:rFonts w:ascii="Palatino Linotype" w:hAnsi="Palatino Linotype" w:cs="Arial"/>
        </w:rPr>
        <w:t>Información</w:t>
      </w:r>
      <w:r w:rsidRPr="00A550CA">
        <w:rPr>
          <w:rFonts w:ascii="Palatino Linotype" w:hAnsi="Palatino Linotype"/>
        </w:rPr>
        <w:t xml:space="preserve"> Pública del Estado de México y Municipios, </w:t>
      </w:r>
      <w:r w:rsidRPr="00A550CA">
        <w:rPr>
          <w:rFonts w:ascii="Palatino Linotype" w:hAnsi="Palatino Linotype" w:cs="Arial"/>
          <w:lang w:eastAsia="es-MX"/>
        </w:rPr>
        <w:t xml:space="preserve">el Pleno de </w:t>
      </w:r>
      <w:r w:rsidRPr="00A550CA">
        <w:rPr>
          <w:rFonts w:ascii="Palatino Linotype" w:hAnsi="Palatino Linotype" w:cs="Arial"/>
        </w:rPr>
        <w:t xml:space="preserve">este Instituto, </w:t>
      </w:r>
      <w:bookmarkStart w:id="32" w:name="_Hlk61274984"/>
      <w:r w:rsidRPr="00A550CA">
        <w:rPr>
          <w:rFonts w:ascii="Palatino Linotype" w:hAnsi="Palatino Linotype" w:cs="Arial"/>
        </w:rPr>
        <w:t>estima que</w:t>
      </w:r>
      <w:bookmarkEnd w:id="32"/>
      <w:r w:rsidRPr="00A550CA">
        <w:rPr>
          <w:rFonts w:ascii="Palatino Linotype" w:hAnsi="Palatino Linotype" w:cs="Arial"/>
        </w:rPr>
        <w:t xml:space="preserve"> </w:t>
      </w:r>
      <w:r w:rsidRPr="00A550CA">
        <w:rPr>
          <w:rFonts w:ascii="Palatino Linotype" w:hAnsi="Palatino Linotype" w:cs="Arial"/>
          <w:bCs/>
          <w:lang w:val="es-ES"/>
        </w:rPr>
        <w:t xml:space="preserve">las razones o motivos de inconformidad </w:t>
      </w:r>
      <w:r w:rsidRPr="00A550CA">
        <w:rPr>
          <w:rFonts w:ascii="Palatino Linotype" w:hAnsi="Palatino Linotype" w:cs="Arial"/>
          <w:noProof/>
        </w:rPr>
        <w:t>planteadas</w:t>
      </w:r>
      <w:r w:rsidRPr="00A550CA">
        <w:rPr>
          <w:rFonts w:ascii="Palatino Linotype" w:hAnsi="Palatino Linotype" w:cs="Arial"/>
          <w:bCs/>
          <w:lang w:val="es-ES"/>
        </w:rPr>
        <w:t xml:space="preserve"> por </w:t>
      </w:r>
      <w:r w:rsidRPr="00A550CA">
        <w:rPr>
          <w:rFonts w:ascii="Palatino Linotype" w:hAnsi="Palatino Linotype" w:cs="Arial"/>
          <w:bCs/>
        </w:rPr>
        <w:t>el</w:t>
      </w:r>
      <w:r w:rsidRPr="00A550CA">
        <w:rPr>
          <w:rFonts w:ascii="Palatino Linotype" w:hAnsi="Palatino Linotype" w:cs="Arial"/>
          <w:b/>
          <w:bCs/>
          <w:lang w:val="es-ES"/>
        </w:rPr>
        <w:t xml:space="preserve"> RECURRENTE</w:t>
      </w:r>
      <w:r w:rsidRPr="00A550CA">
        <w:rPr>
          <w:rFonts w:ascii="Palatino Linotype" w:hAnsi="Palatino Linotype" w:cs="Arial"/>
          <w:bCs/>
          <w:lang w:val="es-ES"/>
        </w:rPr>
        <w:t xml:space="preserve">, resultan infundadas; en consecuencia, este Órgano Garante determina </w:t>
      </w:r>
      <w:r w:rsidRPr="00A550CA">
        <w:rPr>
          <w:rFonts w:ascii="Palatino Linotype" w:hAnsi="Palatino Linotype" w:cs="Arial"/>
          <w:b/>
          <w:bCs/>
          <w:lang w:val="es-ES"/>
        </w:rPr>
        <w:t>CONFIRMAR</w:t>
      </w:r>
      <w:r w:rsidRPr="00A550CA">
        <w:rPr>
          <w:rFonts w:ascii="Palatino Linotype" w:hAnsi="Palatino Linotype" w:cs="Arial"/>
          <w:bCs/>
          <w:lang w:val="es-ES"/>
        </w:rPr>
        <w:t xml:space="preserve"> la respuesta otorgada por </w:t>
      </w:r>
      <w:r w:rsidRPr="00A550CA">
        <w:rPr>
          <w:rFonts w:ascii="Palatino Linotype" w:hAnsi="Palatino Linotype" w:cs="Arial"/>
          <w:b/>
          <w:bCs/>
          <w:lang w:val="es-419"/>
        </w:rPr>
        <w:t>EL</w:t>
      </w:r>
      <w:r w:rsidRPr="00A550CA">
        <w:rPr>
          <w:rFonts w:ascii="Palatino Linotype" w:hAnsi="Palatino Linotype" w:cs="Arial"/>
          <w:b/>
          <w:bCs/>
          <w:lang w:val="es-ES"/>
        </w:rPr>
        <w:t xml:space="preserve"> SUJETO OBLIGADO</w:t>
      </w:r>
      <w:r w:rsidRPr="00A550CA">
        <w:rPr>
          <w:rFonts w:ascii="Palatino Linotype" w:hAnsi="Palatino Linotype" w:cs="Arial"/>
          <w:bCs/>
          <w:lang w:val="es-ES"/>
        </w:rPr>
        <w:t xml:space="preserve"> </w:t>
      </w:r>
      <w:r w:rsidRPr="00A550CA">
        <w:rPr>
          <w:rFonts w:ascii="Palatino Linotype" w:hAnsi="Palatino Linotype" w:cs="Arial"/>
          <w:bCs/>
          <w:lang w:val="es-419"/>
        </w:rPr>
        <w:t>a</w:t>
      </w:r>
      <w:r w:rsidRPr="00A550CA">
        <w:rPr>
          <w:rFonts w:ascii="Palatino Linotype" w:hAnsi="Palatino Linotype" w:cs="Arial"/>
          <w:bCs/>
          <w:lang w:val="es-ES"/>
        </w:rPr>
        <w:t xml:space="preserve"> la solicitud</w:t>
      </w:r>
      <w:r w:rsidRPr="00A550CA">
        <w:rPr>
          <w:rFonts w:ascii="Palatino Linotype" w:hAnsi="Palatino Linotype" w:cs="Arial"/>
          <w:bCs/>
          <w:lang w:val="es-419"/>
        </w:rPr>
        <w:t xml:space="preserve"> de información </w:t>
      </w:r>
      <w:r w:rsidRPr="00A550CA">
        <w:rPr>
          <w:rFonts w:ascii="Palatino Linotype" w:hAnsi="Palatino Linotype" w:cs="Arial"/>
          <w:bCs/>
        </w:rPr>
        <w:t xml:space="preserve">que dio trámite al Recurso de Revisión número </w:t>
      </w:r>
      <w:r w:rsidR="00D4605C">
        <w:rPr>
          <w:rFonts w:ascii="Palatino Linotype" w:hAnsi="Palatino Linotype" w:cs="Arial"/>
          <w:b/>
          <w:bCs/>
        </w:rPr>
        <w:t>09593</w:t>
      </w:r>
      <w:r w:rsidRPr="00A550CA">
        <w:rPr>
          <w:rFonts w:ascii="Palatino Linotype" w:hAnsi="Palatino Linotype" w:cs="Arial"/>
          <w:b/>
          <w:bCs/>
          <w:lang w:val="es-419"/>
        </w:rPr>
        <w:t>/INFOEM/IP/RR/2025</w:t>
      </w:r>
      <w:r w:rsidRPr="00A550CA">
        <w:rPr>
          <w:rFonts w:ascii="Palatino Linotype" w:hAnsi="Palatino Linotype" w:cs="Arial"/>
          <w:b/>
          <w:bCs/>
        </w:rPr>
        <w:t>.</w:t>
      </w:r>
    </w:p>
    <w:p w14:paraId="39259787" w14:textId="77777777" w:rsidR="004A645A" w:rsidRPr="00AE3157" w:rsidRDefault="004A645A" w:rsidP="00AE3157">
      <w:pPr>
        <w:spacing w:line="360" w:lineRule="auto"/>
        <w:ind w:right="49"/>
        <w:jc w:val="both"/>
        <w:rPr>
          <w:rFonts w:ascii="Palatino Linotype" w:hAnsi="Palatino Linotype"/>
        </w:rPr>
      </w:pPr>
      <w:bookmarkStart w:id="33" w:name="_Toc466371865"/>
      <w:bookmarkStart w:id="34" w:name="_Toc466377653"/>
      <w:bookmarkStart w:id="35" w:name="_Toc495427547"/>
      <w:bookmarkStart w:id="36" w:name="_Toc49790536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74BB95E5" w14:textId="268AE2A5" w:rsidR="00CC4F68" w:rsidRPr="00D4605C" w:rsidRDefault="00CC4F68" w:rsidP="00AE3157">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AE3157">
        <w:rPr>
          <w:rFonts w:ascii="Palatino Linotype" w:hAnsi="Palatino Linotype"/>
        </w:rPr>
        <w:t xml:space="preserve">Con la </w:t>
      </w:r>
      <w:r w:rsidRPr="00AE3157">
        <w:rPr>
          <w:rFonts w:ascii="Palatino Linotype" w:eastAsia="Palatino Linotype" w:hAnsi="Palatino Linotype" w:cs="Palatino Linotype"/>
        </w:rPr>
        <w:t>determinación</w:t>
      </w:r>
      <w:r w:rsidRPr="00AE3157">
        <w:rPr>
          <w:rFonts w:ascii="Palatino Linotype" w:hAnsi="Palatino Linotype"/>
        </w:rPr>
        <w:t xml:space="preserve"> anterior, se tendrá por colmado el derecho de acceso a la información del ahora </w:t>
      </w:r>
      <w:r w:rsidRPr="00AE3157">
        <w:rPr>
          <w:rFonts w:ascii="Palatino Linotype" w:hAnsi="Palatino Linotype"/>
          <w:b/>
        </w:rPr>
        <w:t>RECURRENTE</w:t>
      </w:r>
      <w:r w:rsidRPr="00AE3157">
        <w:rPr>
          <w:rFonts w:ascii="Palatino Linotype" w:hAnsi="Palatino Linotype"/>
        </w:rPr>
        <w:t xml:space="preserve">; toda vez </w:t>
      </w:r>
      <w:r w:rsidRPr="00AE3157">
        <w:rPr>
          <w:rFonts w:ascii="Palatino Linotype" w:eastAsia="Times New Roman" w:hAnsi="Palatino Linotype" w:cs="Arial"/>
          <w:color w:val="000000"/>
        </w:rPr>
        <w:t xml:space="preserve">que </w:t>
      </w:r>
      <w:r w:rsidRPr="00AE3157">
        <w:rPr>
          <w:rFonts w:ascii="Palatino Linotype" w:hAnsi="Palatino Linotype"/>
          <w:color w:val="000000"/>
        </w:rPr>
        <w:t xml:space="preserve">el Derecho que tutela este Órgano </w:t>
      </w:r>
      <w:r w:rsidRPr="00AE3157">
        <w:rPr>
          <w:rFonts w:ascii="Palatino Linotype" w:hAnsi="Palatino Linotype" w:cs="Arial"/>
          <w:color w:val="000000" w:themeColor="text1"/>
        </w:rPr>
        <w:t>Garante</w:t>
      </w:r>
      <w:r w:rsidRPr="00AE3157">
        <w:rPr>
          <w:rFonts w:ascii="Palatino Linotype" w:hAnsi="Palatino Linotype"/>
          <w:color w:val="000000"/>
        </w:rPr>
        <w:t xml:space="preserve"> </w:t>
      </w:r>
      <w:r w:rsidRPr="00AE3157">
        <w:rPr>
          <w:rFonts w:ascii="Palatino Linotype" w:hAnsi="Palatino Linotype" w:cs="Arial"/>
          <w:color w:val="000000" w:themeColor="text1"/>
        </w:rPr>
        <w:t>corresponde</w:t>
      </w:r>
      <w:r w:rsidRPr="00AE3157">
        <w:rPr>
          <w:rFonts w:ascii="Palatino Linotype" w:hAnsi="Palatino Linotype"/>
          <w:color w:val="000000"/>
        </w:rPr>
        <w:t xml:space="preserve"> a la </w:t>
      </w:r>
      <w:r w:rsidRPr="00AE3157">
        <w:rPr>
          <w:rFonts w:ascii="Palatino Linotype" w:eastAsia="Times New Roman" w:hAnsi="Palatino Linotype" w:cs="Arial"/>
          <w:color w:val="000000" w:themeColor="text1"/>
        </w:rPr>
        <w:t xml:space="preserve"> </w:t>
      </w:r>
      <w:r w:rsidRPr="00AE3157">
        <w:rPr>
          <w:rFonts w:ascii="Palatino Linotype" w:eastAsia="MS Mincho" w:hAnsi="Palatino Linotype" w:cs="Times New Roman"/>
          <w:i/>
        </w:rPr>
        <w:t>igualdad de oportunidades para recibir, buscar e impartir información</w:t>
      </w:r>
      <w:r w:rsidRPr="00AE3157">
        <w:rPr>
          <w:rStyle w:val="Refdenotaalpie"/>
          <w:rFonts w:ascii="Palatino Linotype" w:eastAsia="MS Mincho" w:hAnsi="Palatino Linotype"/>
          <w:i/>
        </w:rPr>
        <w:footnoteReference w:id="1"/>
      </w:r>
      <w:r w:rsidRPr="00AE3157">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E3157">
        <w:rPr>
          <w:rFonts w:ascii="Palatino Linotype" w:eastAsia="MS Mincho" w:hAnsi="Palatino Linotype" w:cs="Times New Roman"/>
          <w:i/>
        </w:rPr>
        <w:lastRenderedPageBreak/>
        <w:t>municipal</w:t>
      </w:r>
      <w:r w:rsidRPr="00AE3157">
        <w:rPr>
          <w:rStyle w:val="Refdenotaalpie"/>
          <w:rFonts w:ascii="Palatino Linotype" w:eastAsia="MS Mincho" w:hAnsi="Palatino Linotype"/>
        </w:rPr>
        <w:footnoteReference w:id="2"/>
      </w:r>
      <w:r w:rsidRPr="00AE3157">
        <w:rPr>
          <w:rFonts w:ascii="Palatino Linotype" w:eastAsia="MS Mincho" w:hAnsi="Palatino Linotype" w:cs="Times New Roman"/>
          <w:i/>
        </w:rPr>
        <w:t xml:space="preserve"> </w:t>
      </w:r>
      <w:r w:rsidRPr="00AE3157">
        <w:rPr>
          <w:rFonts w:ascii="Palatino Linotype" w:eastAsia="MS Mincho" w:hAnsi="Palatino Linotype" w:cs="Times New Roman"/>
        </w:rPr>
        <w:t xml:space="preserve">que se constituye como una herramienta fundamental para </w:t>
      </w:r>
      <w:r w:rsidRPr="00AE3157">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AE3157">
        <w:rPr>
          <w:rStyle w:val="Refdenotaalpie"/>
          <w:rFonts w:ascii="Palatino Linotype" w:eastAsia="MS Mincho" w:hAnsi="Palatino Linotype"/>
          <w:i/>
        </w:rPr>
        <w:footnoteReference w:id="3"/>
      </w:r>
      <w:r w:rsidRPr="00AE3157">
        <w:rPr>
          <w:rFonts w:ascii="Palatino Linotype" w:eastAsia="MS Mincho" w:hAnsi="Palatino Linotype" w:cs="Times New Roman"/>
        </w:rPr>
        <w:t>fomentando</w:t>
      </w:r>
      <w:r w:rsidRPr="00AE3157">
        <w:rPr>
          <w:rFonts w:ascii="Palatino Linotype" w:eastAsia="MS Mincho" w:hAnsi="Palatino Linotype" w:cs="Times New Roman"/>
          <w:i/>
        </w:rPr>
        <w:t xml:space="preserve"> la transparencia de las actividades estatales y</w:t>
      </w:r>
      <w:r w:rsidRPr="00AE3157">
        <w:rPr>
          <w:rFonts w:ascii="Palatino Linotype" w:eastAsia="MS Mincho" w:hAnsi="Palatino Linotype" w:cs="Times New Roman"/>
        </w:rPr>
        <w:t xml:space="preserve"> promoviendo</w:t>
      </w:r>
      <w:r w:rsidRPr="00AE3157">
        <w:rPr>
          <w:rFonts w:ascii="Palatino Linotype" w:eastAsia="MS Mincho" w:hAnsi="Palatino Linotype" w:cs="Times New Roman"/>
          <w:i/>
        </w:rPr>
        <w:t xml:space="preserve"> la responsabilidad de los funcionarios sobre su gestión pública</w:t>
      </w:r>
      <w:r w:rsidRPr="00AE3157">
        <w:rPr>
          <w:rStyle w:val="Refdenotaalpie"/>
          <w:rFonts w:ascii="Palatino Linotype" w:eastAsia="MS Mincho" w:hAnsi="Palatino Linotype"/>
          <w:i/>
        </w:rPr>
        <w:footnoteReference w:id="4"/>
      </w:r>
      <w:r w:rsidRPr="00AE3157">
        <w:rPr>
          <w:rFonts w:ascii="Palatino Linotype" w:eastAsia="MS Mincho" w:hAnsi="Palatino Linotype" w:cs="Times New Roman"/>
          <w:i/>
        </w:rPr>
        <w:t xml:space="preserve"> </w:t>
      </w:r>
      <w:r w:rsidRPr="00AE3157">
        <w:rPr>
          <w:rFonts w:ascii="Palatino Linotype" w:eastAsia="MS Mincho" w:hAnsi="Palatino Linotype" w:cs="Times New Roman"/>
        </w:rPr>
        <w:t>que permite</w:t>
      </w:r>
      <w:r w:rsidRPr="00AE3157">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AE3157">
        <w:rPr>
          <w:rStyle w:val="Refdenotaalpie"/>
          <w:rFonts w:ascii="Palatino Linotype" w:eastAsia="MS Mincho" w:hAnsi="Palatino Linotype"/>
          <w:i/>
        </w:rPr>
        <w:footnoteReference w:id="5"/>
      </w:r>
      <w:r w:rsidRPr="00AE3157">
        <w:rPr>
          <w:rFonts w:ascii="Palatino Linotype" w:eastAsia="MS Mincho" w:hAnsi="Palatino Linotype" w:cs="Times New Roman"/>
        </w:rPr>
        <w:t xml:space="preserve"> ” </w:t>
      </w:r>
    </w:p>
    <w:p w14:paraId="06801EEC" w14:textId="77777777" w:rsidR="00D4605C" w:rsidRPr="00AE3157" w:rsidRDefault="00D4605C" w:rsidP="00D4605C">
      <w:pPr>
        <w:pBdr>
          <w:top w:val="nil"/>
          <w:left w:val="nil"/>
          <w:bottom w:val="nil"/>
          <w:right w:val="nil"/>
          <w:between w:val="nil"/>
        </w:pBdr>
        <w:spacing w:line="360" w:lineRule="auto"/>
        <w:ind w:right="49"/>
        <w:jc w:val="both"/>
        <w:rPr>
          <w:rFonts w:ascii="Palatino Linotype" w:hAnsi="Palatino Linotype"/>
        </w:rPr>
      </w:pPr>
    </w:p>
    <w:p w14:paraId="74BB95E7" w14:textId="77777777" w:rsidR="00CC4F68" w:rsidRPr="00AE3157" w:rsidRDefault="00CC4F68" w:rsidP="00AE3157">
      <w:pPr>
        <w:numPr>
          <w:ilvl w:val="0"/>
          <w:numId w:val="1"/>
        </w:numPr>
        <w:spacing w:line="360" w:lineRule="auto"/>
        <w:ind w:left="0" w:right="49" w:firstLine="0"/>
        <w:jc w:val="both"/>
        <w:rPr>
          <w:rFonts w:ascii="Palatino Linotype" w:hAnsi="Palatino Linotype"/>
          <w:lang w:val="es-ES"/>
        </w:rPr>
      </w:pPr>
      <w:r w:rsidRPr="00AE3157">
        <w:rPr>
          <w:rFonts w:ascii="Palatino Linotype" w:hAnsi="Palatino Linotype"/>
          <w:lang w:val="es-ES"/>
        </w:rPr>
        <w:t xml:space="preserve">Es así </w:t>
      </w:r>
      <w:r w:rsidRPr="00AE3157">
        <w:rPr>
          <w:rFonts w:ascii="Palatino Linotype" w:hAnsi="Palatino Linotype"/>
        </w:rPr>
        <w:t>que</w:t>
      </w:r>
      <w:r w:rsidRPr="00AE3157">
        <w:rPr>
          <w:rFonts w:ascii="Palatino Linotype" w:hAnsi="Palatino Linotype"/>
          <w:lang w:val="es-ES"/>
        </w:rPr>
        <w:t xml:space="preserve">, todos los actos de autoridad que realicen los Sujetos Obligados </w:t>
      </w:r>
      <w:r w:rsidRPr="00AE3157">
        <w:rPr>
          <w:rFonts w:ascii="Palatino Linotype" w:hAnsi="Palatino Linotype"/>
          <w:b/>
          <w:lang w:val="es-ES"/>
        </w:rPr>
        <w:t>deben estar documentados</w:t>
      </w:r>
      <w:r w:rsidRPr="00AE3157">
        <w:rPr>
          <w:rFonts w:ascii="Palatino Linotype" w:hAnsi="Palatino Linotype"/>
          <w:lang w:val="es-ES"/>
        </w:rPr>
        <w:t xml:space="preserve"> y, bajo el más alto estándar de transparencia deberán poner toda la información que se encuentre en su posesión, a disposición de los particulares que la soliciten.</w:t>
      </w:r>
    </w:p>
    <w:p w14:paraId="74BB95E8" w14:textId="77777777" w:rsidR="00CC4F68" w:rsidRPr="00AE3157" w:rsidRDefault="00CC4F68" w:rsidP="00AE3157">
      <w:pPr>
        <w:pStyle w:val="Prrafodelista"/>
        <w:spacing w:line="360" w:lineRule="auto"/>
        <w:ind w:left="0"/>
        <w:jc w:val="both"/>
        <w:rPr>
          <w:rFonts w:ascii="Palatino Linotype" w:hAnsi="Palatino Linotype"/>
          <w:lang w:val="es-ES"/>
        </w:rPr>
      </w:pPr>
    </w:p>
    <w:p w14:paraId="74BB95E9" w14:textId="77777777" w:rsidR="00CC4F68" w:rsidRPr="00AE3157" w:rsidRDefault="00CC4F68" w:rsidP="00AE3157">
      <w:pPr>
        <w:numPr>
          <w:ilvl w:val="0"/>
          <w:numId w:val="1"/>
        </w:numPr>
        <w:spacing w:line="360" w:lineRule="auto"/>
        <w:ind w:left="0" w:right="49" w:firstLine="0"/>
        <w:jc w:val="both"/>
        <w:rPr>
          <w:rFonts w:ascii="Palatino Linotype" w:hAnsi="Palatino Linotype"/>
          <w:lang w:val="es-ES"/>
        </w:rPr>
      </w:pPr>
      <w:r w:rsidRPr="00AE3157">
        <w:rPr>
          <w:rFonts w:ascii="Palatino Linotype" w:eastAsia="Times New Roman" w:hAnsi="Palatino Linotype" w:cs="Arial"/>
          <w:color w:val="000000"/>
        </w:rPr>
        <w:t xml:space="preserve">Además, </w:t>
      </w:r>
      <w:r w:rsidRPr="00AE3157">
        <w:rPr>
          <w:rFonts w:ascii="Palatino Linotype" w:hAnsi="Palatino Linotype"/>
          <w:lang w:val="es-ES"/>
        </w:rPr>
        <w:t>debemos</w:t>
      </w:r>
      <w:r w:rsidRPr="00AE3157">
        <w:rPr>
          <w:rFonts w:ascii="Palatino Linotype" w:eastAsia="Times New Roman" w:hAnsi="Palatino Linotype" w:cs="Arial"/>
          <w:color w:val="000000"/>
        </w:rPr>
        <w:t xml:space="preserve"> tomar en cuenta los artículos 4 y 12 (antes transcrito</w:t>
      </w:r>
      <w:r w:rsidR="00FC2AD8" w:rsidRPr="00AE3157">
        <w:rPr>
          <w:rFonts w:ascii="Palatino Linotype" w:eastAsia="Times New Roman" w:hAnsi="Palatino Linotype" w:cs="Arial"/>
          <w:color w:val="000000"/>
        </w:rPr>
        <w:t>s</w:t>
      </w:r>
      <w:r w:rsidRPr="00AE3157">
        <w:rPr>
          <w:rFonts w:ascii="Palatino Linotype" w:eastAsia="Times New Roman" w:hAnsi="Palatino Linotype" w:cs="Arial"/>
          <w:color w:val="000000"/>
        </w:rPr>
        <w:t xml:space="preserve">), de la Ley de Transparencia y Acceso a la Información Pública del Estado de México y </w:t>
      </w:r>
      <w:r w:rsidRPr="00AE3157">
        <w:rPr>
          <w:rFonts w:ascii="Palatino Linotype" w:hAnsi="Palatino Linotype"/>
          <w:lang w:val="es-ES"/>
        </w:rPr>
        <w:t>Municipios</w:t>
      </w:r>
      <w:r w:rsidR="00FC2AD8" w:rsidRPr="00AE3157">
        <w:rPr>
          <w:rFonts w:ascii="Palatino Linotype" w:eastAsia="Times New Roman" w:hAnsi="Palatino Linotype" w:cs="Arial"/>
          <w:color w:val="000000"/>
        </w:rPr>
        <w:t xml:space="preserve">. </w:t>
      </w:r>
      <w:r w:rsidRPr="00AE3157">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w:t>
      </w:r>
      <w:r w:rsidRPr="00AE3157">
        <w:rPr>
          <w:rFonts w:ascii="Palatino Linotype" w:hAnsi="Palatino Linotype"/>
          <w:lang w:val="es-ES"/>
        </w:rPr>
        <w:lastRenderedPageBreak/>
        <w:t xml:space="preserve">pública toda aquella </w:t>
      </w:r>
      <w:r w:rsidRPr="00AE3157">
        <w:rPr>
          <w:rFonts w:ascii="Palatino Linotype" w:eastAsia="Times New Roman" w:hAnsi="Palatino Linotype" w:cs="Arial"/>
          <w:color w:val="000000"/>
        </w:rPr>
        <w:t>información</w:t>
      </w:r>
      <w:r w:rsidRPr="00AE3157">
        <w:rPr>
          <w:rFonts w:ascii="Palatino Linotype" w:hAnsi="Palatino Linotype"/>
          <w:lang w:val="es-ES"/>
        </w:rPr>
        <w:t xml:space="preserve"> que se encuentre en su posesión en estricto apego a los principios de eficacia</w:t>
      </w:r>
      <w:r w:rsidRPr="00AE3157">
        <w:rPr>
          <w:rStyle w:val="Refdenotaalpie"/>
          <w:rFonts w:ascii="Palatino Linotype" w:hAnsi="Palatino Linotype"/>
          <w:lang w:val="es-ES"/>
        </w:rPr>
        <w:footnoteReference w:id="6"/>
      </w:r>
      <w:r w:rsidRPr="00AE3157">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4BB95EA" w14:textId="77777777" w:rsidR="00CC4F68" w:rsidRPr="00AE3157" w:rsidRDefault="00CC4F68" w:rsidP="00AE3157">
      <w:pPr>
        <w:spacing w:line="360" w:lineRule="auto"/>
        <w:contextualSpacing/>
        <w:jc w:val="both"/>
        <w:rPr>
          <w:rFonts w:ascii="Palatino Linotype" w:hAnsi="Palatino Linotype"/>
          <w:lang w:val="es-ES"/>
        </w:rPr>
      </w:pPr>
    </w:p>
    <w:p w14:paraId="74BB964C" w14:textId="77777777" w:rsidR="00246311" w:rsidRPr="00AE3157" w:rsidRDefault="00246311" w:rsidP="00AE3157">
      <w:pPr>
        <w:numPr>
          <w:ilvl w:val="0"/>
          <w:numId w:val="1"/>
        </w:numPr>
        <w:spacing w:line="360" w:lineRule="auto"/>
        <w:ind w:left="0" w:right="49" w:firstLine="0"/>
        <w:jc w:val="both"/>
        <w:rPr>
          <w:rFonts w:ascii="Palatino Linotype" w:hAnsi="Palatino Linotype" w:cs="Arial"/>
        </w:rPr>
      </w:pPr>
      <w:r w:rsidRPr="00AE3157">
        <w:rPr>
          <w:rFonts w:ascii="Palatino Linotype" w:eastAsia="Arial Unicode MS" w:hAnsi="Palatino Linotype" w:cs="Arial"/>
        </w:rPr>
        <w:t>Por</w:t>
      </w:r>
      <w:r w:rsidRPr="00AE3157">
        <w:rPr>
          <w:rFonts w:ascii="Palatino Linotype" w:eastAsia="MS Mincho" w:hAnsi="Palatino Linotype"/>
          <w:color w:val="000000"/>
        </w:rPr>
        <w:t xml:space="preserve"> lo </w:t>
      </w:r>
      <w:r w:rsidRPr="00AE3157">
        <w:rPr>
          <w:rFonts w:ascii="Palatino Linotype" w:eastAsia="Arial Unicode MS" w:hAnsi="Palatino Linotype" w:cs="Arial"/>
        </w:rPr>
        <w:t>anteriormente</w:t>
      </w:r>
      <w:r w:rsidRPr="00AE3157">
        <w:rPr>
          <w:rFonts w:ascii="Palatino Linotype" w:eastAsia="MS Mincho" w:hAnsi="Palatino Linotype"/>
          <w:color w:val="000000"/>
        </w:rPr>
        <w:t xml:space="preserve"> expuesto y fundado, este Órgano Garante emite los siguientes: </w:t>
      </w:r>
    </w:p>
    <w:p w14:paraId="74BB964D" w14:textId="77777777" w:rsidR="00313EA6" w:rsidRPr="00AE3157" w:rsidRDefault="00313EA6" w:rsidP="00AE3157">
      <w:pPr>
        <w:pStyle w:val="Ttulo1"/>
        <w:spacing w:before="0" w:line="360" w:lineRule="auto"/>
        <w:jc w:val="center"/>
        <w:rPr>
          <w:rFonts w:ascii="Palatino Linotype" w:hAnsi="Palatino Linotype"/>
          <w:b/>
          <w:color w:val="000000" w:themeColor="text1"/>
          <w:sz w:val="24"/>
          <w:szCs w:val="24"/>
        </w:rPr>
      </w:pPr>
      <w:bookmarkStart w:id="37" w:name="_Toc81233128"/>
      <w:r w:rsidRPr="00AE3157">
        <w:rPr>
          <w:rFonts w:ascii="Palatino Linotype" w:hAnsi="Palatino Linotype"/>
          <w:b/>
          <w:color w:val="000000" w:themeColor="text1"/>
          <w:sz w:val="24"/>
          <w:szCs w:val="24"/>
        </w:rPr>
        <w:t>R E S O L U T I V O S</w:t>
      </w:r>
      <w:bookmarkEnd w:id="33"/>
      <w:bookmarkEnd w:id="34"/>
      <w:bookmarkEnd w:id="35"/>
      <w:bookmarkEnd w:id="36"/>
      <w:bookmarkEnd w:id="37"/>
    </w:p>
    <w:p w14:paraId="74BB964E" w14:textId="77777777" w:rsidR="00313EA6" w:rsidRPr="00AE3157" w:rsidRDefault="00313EA6" w:rsidP="00AE3157">
      <w:pPr>
        <w:spacing w:line="360" w:lineRule="auto"/>
        <w:rPr>
          <w:rFonts w:ascii="Palatino Linotype" w:hAnsi="Palatino Linotype"/>
        </w:rPr>
      </w:pPr>
    </w:p>
    <w:p w14:paraId="3F003C9F" w14:textId="3649E98A" w:rsidR="00AE3157" w:rsidRPr="00AE3157" w:rsidRDefault="00AE3157" w:rsidP="00AE3157">
      <w:pPr>
        <w:spacing w:line="360" w:lineRule="auto"/>
        <w:jc w:val="both"/>
        <w:rPr>
          <w:rFonts w:ascii="Palatino Linotype" w:hAnsi="Palatino Linotype" w:cs="Arial"/>
          <w:bCs/>
        </w:rPr>
      </w:pPr>
      <w:r w:rsidRPr="00AE3157">
        <w:rPr>
          <w:rFonts w:ascii="Palatino Linotype" w:hAnsi="Palatino Linotype" w:cs="Arial"/>
          <w:b/>
          <w:bCs/>
        </w:rPr>
        <w:t>PRIMERO</w:t>
      </w:r>
      <w:r w:rsidRPr="00AE3157">
        <w:rPr>
          <w:rFonts w:ascii="Palatino Linotype" w:hAnsi="Palatino Linotype" w:cs="Arial"/>
        </w:rPr>
        <w:t xml:space="preserve">. Resultan infundadas las </w:t>
      </w:r>
      <w:r w:rsidRPr="00AE3157">
        <w:rPr>
          <w:rFonts w:ascii="Palatino Linotype" w:hAnsi="Palatino Linotype" w:cs="Arial"/>
          <w:lang w:val="es-ES"/>
        </w:rPr>
        <w:t xml:space="preserve">razones o motivos de </w:t>
      </w:r>
      <w:r w:rsidRPr="00AE3157">
        <w:rPr>
          <w:rFonts w:ascii="Palatino Linotype" w:eastAsia="Palatino Linotype" w:hAnsi="Palatino Linotype" w:cs="Palatino Linotype"/>
        </w:rPr>
        <w:t>inconformidad</w:t>
      </w:r>
      <w:r w:rsidRPr="00AE3157">
        <w:rPr>
          <w:rFonts w:ascii="Palatino Linotype" w:hAnsi="Palatino Linotype" w:cs="Arial"/>
          <w:lang w:val="es-ES"/>
        </w:rPr>
        <w:t xml:space="preserve"> hechos valer en el Recurso de Revisión </w:t>
      </w:r>
      <w:r w:rsidRPr="00AE3157">
        <w:rPr>
          <w:rFonts w:ascii="Palatino Linotype" w:eastAsia="Calibri" w:hAnsi="Palatino Linotype" w:cs="Tahoma"/>
          <w:b/>
        </w:rPr>
        <w:t>09593/INFOEM/IP/RR/2025</w:t>
      </w:r>
      <w:r w:rsidRPr="00AE3157">
        <w:rPr>
          <w:rFonts w:ascii="Palatino Linotype" w:hAnsi="Palatino Linotype" w:cs="Arial"/>
          <w:bCs/>
        </w:rPr>
        <w:t xml:space="preserve">, en términos del Considerando </w:t>
      </w:r>
      <w:r w:rsidRPr="00AE3157">
        <w:rPr>
          <w:rFonts w:ascii="Palatino Linotype" w:hAnsi="Palatino Linotype" w:cs="Arial"/>
          <w:b/>
          <w:bCs/>
        </w:rPr>
        <w:t>CUARTO</w:t>
      </w:r>
      <w:r w:rsidRPr="00AE3157">
        <w:rPr>
          <w:rFonts w:ascii="Palatino Linotype" w:hAnsi="Palatino Linotype" w:cs="Arial"/>
          <w:bCs/>
        </w:rPr>
        <w:t xml:space="preserve"> de la presente Resolución.</w:t>
      </w:r>
    </w:p>
    <w:p w14:paraId="072277BB" w14:textId="77777777" w:rsidR="00AE3157" w:rsidRPr="00AE3157" w:rsidRDefault="00AE3157" w:rsidP="00AE3157">
      <w:pPr>
        <w:spacing w:line="360" w:lineRule="auto"/>
        <w:jc w:val="both"/>
        <w:rPr>
          <w:rFonts w:ascii="Palatino Linotype" w:hAnsi="Palatino Linotype" w:cs="Arial"/>
          <w:bCs/>
        </w:rPr>
      </w:pPr>
    </w:p>
    <w:p w14:paraId="5057FDDA" w14:textId="2F41F623" w:rsidR="00AE3157" w:rsidRPr="00AE3157" w:rsidRDefault="00AE3157" w:rsidP="00AE3157">
      <w:pPr>
        <w:spacing w:line="360" w:lineRule="auto"/>
        <w:jc w:val="both"/>
        <w:rPr>
          <w:rFonts w:ascii="Palatino Linotype" w:eastAsia="Calibri" w:hAnsi="Palatino Linotype" w:cs="Consolas"/>
          <w:color w:val="000000"/>
          <w:lang w:val="es-MX" w:eastAsia="es-MX"/>
        </w:rPr>
      </w:pPr>
      <w:r w:rsidRPr="00AE3157">
        <w:rPr>
          <w:rFonts w:ascii="Palatino Linotype" w:hAnsi="Palatino Linotype" w:cs="Arial"/>
          <w:b/>
        </w:rPr>
        <w:t>SEGUNDO</w:t>
      </w:r>
      <w:r w:rsidRPr="00AE3157">
        <w:rPr>
          <w:rFonts w:ascii="Palatino Linotype" w:hAnsi="Palatino Linotype" w:cs="Arial"/>
        </w:rPr>
        <w:t xml:space="preserve">. </w:t>
      </w:r>
      <w:r w:rsidRPr="00AE3157">
        <w:rPr>
          <w:rFonts w:ascii="Palatino Linotype" w:hAnsi="Palatino Linotype" w:cs="Arial"/>
          <w:lang w:val="es-ES"/>
        </w:rPr>
        <w:t xml:space="preserve">Se </w:t>
      </w:r>
      <w:r w:rsidRPr="00AE3157">
        <w:rPr>
          <w:rFonts w:ascii="Palatino Linotype" w:hAnsi="Palatino Linotype" w:cs="Arial"/>
          <w:b/>
          <w:lang w:val="es-ES"/>
        </w:rPr>
        <w:t>CONFIRMA</w:t>
      </w:r>
      <w:r w:rsidRPr="00AE3157">
        <w:rPr>
          <w:rFonts w:ascii="Palatino Linotype" w:hAnsi="Palatino Linotype" w:cs="Arial"/>
          <w:lang w:val="es-ES"/>
        </w:rPr>
        <w:t xml:space="preserve"> la respuesta </w:t>
      </w:r>
      <w:r w:rsidRPr="00AE3157">
        <w:rPr>
          <w:rFonts w:ascii="Palatino Linotype" w:hAnsi="Palatino Linotype" w:cs="Arial"/>
          <w:bCs/>
        </w:rPr>
        <w:t>emitida</w:t>
      </w:r>
      <w:r w:rsidRPr="00AE3157">
        <w:rPr>
          <w:rFonts w:ascii="Palatino Linotype" w:hAnsi="Palatino Linotype" w:cs="Arial"/>
          <w:lang w:val="es-ES"/>
        </w:rPr>
        <w:t xml:space="preserve"> por el </w:t>
      </w:r>
      <w:r w:rsidRPr="00AE3157">
        <w:rPr>
          <w:rFonts w:ascii="Palatino Linotype" w:eastAsia="Palatino Linotype" w:hAnsi="Palatino Linotype" w:cs="Palatino Linotype"/>
          <w:color w:val="000000"/>
        </w:rPr>
        <w:t>Ayuntamiento de Toluca</w:t>
      </w:r>
      <w:r w:rsidRPr="00AE3157">
        <w:rPr>
          <w:rFonts w:ascii="Palatino Linotype" w:hAnsi="Palatino Linotype" w:cs="Arial"/>
          <w:b/>
          <w:lang w:val="es-ES"/>
        </w:rPr>
        <w:t xml:space="preserve">, </w:t>
      </w:r>
      <w:r w:rsidRPr="00AE3157">
        <w:rPr>
          <w:rFonts w:ascii="Palatino Linotype" w:hAnsi="Palatino Linotype" w:cs="Arial"/>
          <w:lang w:val="es-ES"/>
        </w:rPr>
        <w:t xml:space="preserve">en la Solicitud de Acceso a la </w:t>
      </w:r>
      <w:r w:rsidR="00D4605C">
        <w:rPr>
          <w:rFonts w:ascii="Palatino Linotype" w:hAnsi="Palatino Linotype" w:cs="Arial"/>
          <w:lang w:val="es-ES"/>
        </w:rPr>
        <w:t>Información Pública</w:t>
      </w:r>
      <w:r w:rsidRPr="00AE3157">
        <w:rPr>
          <w:rFonts w:ascii="Palatino Linotype" w:hAnsi="Palatino Linotype" w:cs="Arial"/>
          <w:b/>
          <w:bCs/>
        </w:rPr>
        <w:t> </w:t>
      </w:r>
      <w:r w:rsidRPr="00AE3157">
        <w:rPr>
          <w:rFonts w:ascii="Palatino Linotype" w:eastAsia="Calibri" w:hAnsi="Palatino Linotype" w:cs="Consolas"/>
          <w:b/>
          <w:color w:val="000000"/>
          <w:lang w:val="es-MX" w:eastAsia="es-MX"/>
        </w:rPr>
        <w:t>03562/TOLUCA/IP/2025</w:t>
      </w:r>
      <w:r w:rsidRPr="00AE3157">
        <w:rPr>
          <w:rFonts w:ascii="Palatino Linotype" w:eastAsia="Calibri" w:hAnsi="Palatino Linotype" w:cs="Consolas"/>
          <w:color w:val="000000"/>
          <w:lang w:val="es-MX" w:eastAsia="es-MX"/>
        </w:rPr>
        <w:t>.</w:t>
      </w:r>
    </w:p>
    <w:p w14:paraId="5AB26185" w14:textId="77777777" w:rsidR="00AE3157" w:rsidRPr="00AE3157" w:rsidRDefault="00AE3157" w:rsidP="00AE3157">
      <w:pPr>
        <w:spacing w:line="360" w:lineRule="auto"/>
        <w:jc w:val="both"/>
        <w:rPr>
          <w:rFonts w:ascii="Palatino Linotype" w:hAnsi="Palatino Linotype" w:cs="Arial"/>
          <w:b/>
          <w:bCs/>
        </w:rPr>
      </w:pPr>
    </w:p>
    <w:p w14:paraId="0854168B" w14:textId="77777777" w:rsidR="00AE3157" w:rsidRPr="00AE3157" w:rsidRDefault="00AE3157" w:rsidP="00AE3157">
      <w:pPr>
        <w:spacing w:line="360" w:lineRule="auto"/>
        <w:jc w:val="both"/>
        <w:rPr>
          <w:rFonts w:ascii="Palatino Linotype" w:eastAsia="Palatino Linotype" w:hAnsi="Palatino Linotype" w:cs="Palatino Linotype"/>
        </w:rPr>
      </w:pPr>
      <w:r w:rsidRPr="00AE3157">
        <w:rPr>
          <w:rFonts w:ascii="Palatino Linotype" w:eastAsia="Palatino Linotype" w:hAnsi="Palatino Linotype" w:cs="Palatino Linotype"/>
          <w:b/>
        </w:rPr>
        <w:t>TERCERO.</w:t>
      </w:r>
      <w:r w:rsidRPr="00AE3157">
        <w:rPr>
          <w:rFonts w:ascii="Palatino Linotype" w:eastAsia="Palatino Linotype" w:hAnsi="Palatino Linotype" w:cs="Palatino Linotype"/>
        </w:rPr>
        <w:t xml:space="preserve"> Notifíquese al Titular de la Unidad de Transparencia del</w:t>
      </w:r>
      <w:r w:rsidRPr="00AE3157">
        <w:rPr>
          <w:rFonts w:ascii="Palatino Linotype" w:eastAsia="Palatino Linotype" w:hAnsi="Palatino Linotype" w:cs="Palatino Linotype"/>
          <w:b/>
        </w:rPr>
        <w:t xml:space="preserve"> SUJETO OBLIGADO</w:t>
      </w:r>
      <w:r w:rsidRPr="00AE3157">
        <w:rPr>
          <w:rFonts w:ascii="Palatino Linotype" w:eastAsia="Palatino Linotype" w:hAnsi="Palatino Linotype" w:cs="Palatino Linotype"/>
        </w:rPr>
        <w:t xml:space="preserve"> vía </w:t>
      </w:r>
      <w:r w:rsidRPr="00AE3157">
        <w:rPr>
          <w:rFonts w:ascii="Palatino Linotype" w:eastAsia="Palatino Linotype" w:hAnsi="Palatino Linotype" w:cs="Palatino Linotype"/>
          <w:b/>
        </w:rPr>
        <w:t>SAIMEX</w:t>
      </w:r>
      <w:r w:rsidRPr="00AE3157">
        <w:rPr>
          <w:rFonts w:ascii="Palatino Linotype" w:eastAsia="Palatino Linotype" w:hAnsi="Palatino Linotype" w:cs="Palatino Linotype"/>
        </w:rPr>
        <w:t>, para su conocimiento.</w:t>
      </w:r>
    </w:p>
    <w:p w14:paraId="1CF18334" w14:textId="77777777" w:rsidR="00AE3157" w:rsidRPr="00AE3157" w:rsidRDefault="00AE3157" w:rsidP="00AE3157">
      <w:pPr>
        <w:shd w:val="clear" w:color="auto" w:fill="FFFFFF"/>
        <w:spacing w:line="360" w:lineRule="auto"/>
        <w:jc w:val="both"/>
        <w:rPr>
          <w:rFonts w:ascii="Palatino Linotype" w:eastAsia="Palatino Linotype" w:hAnsi="Palatino Linotype" w:cs="Palatino Linotype"/>
        </w:rPr>
      </w:pPr>
    </w:p>
    <w:p w14:paraId="784317E9" w14:textId="77777777" w:rsidR="00AE3157" w:rsidRPr="00AE3157" w:rsidRDefault="00AE3157" w:rsidP="00AE3157">
      <w:pPr>
        <w:shd w:val="clear" w:color="auto" w:fill="FFFFFF"/>
        <w:spacing w:line="360" w:lineRule="auto"/>
        <w:jc w:val="both"/>
        <w:rPr>
          <w:rFonts w:ascii="Palatino Linotype" w:eastAsia="Palatino Linotype" w:hAnsi="Palatino Linotype" w:cs="Palatino Linotype"/>
        </w:rPr>
      </w:pPr>
      <w:r w:rsidRPr="00AE3157">
        <w:rPr>
          <w:rFonts w:ascii="Palatino Linotype" w:eastAsia="Palatino Linotype" w:hAnsi="Palatino Linotype" w:cs="Palatino Linotype"/>
          <w:b/>
        </w:rPr>
        <w:t>CUARTO.</w:t>
      </w:r>
      <w:r w:rsidRPr="00AE3157">
        <w:rPr>
          <w:rFonts w:ascii="Palatino Linotype" w:eastAsia="Palatino Linotype" w:hAnsi="Palatino Linotype" w:cs="Palatino Linotype"/>
        </w:rPr>
        <w:t xml:space="preserve"> Notifíquese a la</w:t>
      </w:r>
      <w:r w:rsidRPr="00AE3157">
        <w:rPr>
          <w:rFonts w:ascii="Palatino Linotype" w:eastAsia="Palatino Linotype" w:hAnsi="Palatino Linotype" w:cs="Palatino Linotype"/>
          <w:b/>
        </w:rPr>
        <w:t xml:space="preserve"> RECURRENTE</w:t>
      </w:r>
      <w:r w:rsidRPr="00AE3157">
        <w:rPr>
          <w:rFonts w:ascii="Palatino Linotype" w:eastAsia="Palatino Linotype" w:hAnsi="Palatino Linotype" w:cs="Palatino Linotype"/>
        </w:rPr>
        <w:t xml:space="preserve"> la presente Resolución vía SAIMEX.</w:t>
      </w:r>
    </w:p>
    <w:p w14:paraId="35C2C9F6" w14:textId="4590ECF4" w:rsidR="00AE3157" w:rsidRPr="00AE3157" w:rsidRDefault="00AE3157" w:rsidP="00AE3157">
      <w:pPr>
        <w:shd w:val="clear" w:color="auto" w:fill="FFFFFF"/>
        <w:spacing w:line="360" w:lineRule="auto"/>
        <w:jc w:val="both"/>
        <w:rPr>
          <w:rFonts w:ascii="Palatino Linotype" w:eastAsia="Palatino Linotype" w:hAnsi="Palatino Linotype" w:cs="Palatino Linotype"/>
        </w:rPr>
      </w:pPr>
      <w:r w:rsidRPr="00AE3157">
        <w:rPr>
          <w:rFonts w:ascii="Palatino Linotype" w:eastAsia="Palatino Linotype" w:hAnsi="Palatino Linotype" w:cs="Palatino Linotype"/>
          <w:b/>
        </w:rPr>
        <w:lastRenderedPageBreak/>
        <w:t xml:space="preserve">QUINTO. </w:t>
      </w:r>
      <w:r w:rsidR="00483FEC">
        <w:rPr>
          <w:rFonts w:ascii="Palatino Linotype" w:eastAsia="Times New Roman" w:hAnsi="Palatino Linotype" w:cs="Times New Roman"/>
        </w:rPr>
        <w:t>Se hace del conocimiento del</w:t>
      </w:r>
      <w:r w:rsidRPr="00AE3157">
        <w:rPr>
          <w:rFonts w:ascii="Palatino Linotype" w:eastAsia="Times New Roman" w:hAnsi="Palatino Linotype" w:cs="Times New Roman"/>
          <w:b/>
        </w:rPr>
        <w:t xml:space="preserve"> RECURRENTE</w:t>
      </w:r>
      <w:r w:rsidRPr="00AE3157">
        <w:rPr>
          <w:rFonts w:ascii="Palatino Linotype" w:eastAsia="Times New Roman" w:hAnsi="Palatino Linotype" w:cs="Times New Roman"/>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AE3157">
        <w:rPr>
          <w:rFonts w:ascii="Palatino Linotype" w:eastAsia="Times New Roman" w:hAnsi="Palatino Linotype" w:cs="Times New Roman"/>
          <w:bCs/>
        </w:rPr>
        <w:t>vía juicio de amparo</w:t>
      </w:r>
      <w:r w:rsidRPr="00AE3157">
        <w:rPr>
          <w:rFonts w:ascii="Palatino Linotype" w:eastAsia="Times New Roman" w:hAnsi="Palatino Linotype" w:cs="Times New Roman"/>
        </w:rPr>
        <w:t> en los términos de las leyes aplicables.</w:t>
      </w:r>
    </w:p>
    <w:p w14:paraId="74BB965F" w14:textId="77777777" w:rsidR="00B65101" w:rsidRPr="00AE3157" w:rsidRDefault="00B65101" w:rsidP="00AE3157">
      <w:pPr>
        <w:shd w:val="clear" w:color="auto" w:fill="FFFFFF"/>
        <w:spacing w:line="360" w:lineRule="auto"/>
        <w:ind w:right="49"/>
        <w:jc w:val="both"/>
        <w:rPr>
          <w:rFonts w:ascii="Palatino Linotype" w:eastAsia="Palatino Linotype" w:hAnsi="Palatino Linotype" w:cs="Palatino Linotype"/>
        </w:rPr>
      </w:pPr>
    </w:p>
    <w:p w14:paraId="6FD558D6" w14:textId="77777777" w:rsidR="00483FEC" w:rsidRPr="003E2295" w:rsidRDefault="00483FEC" w:rsidP="00483FEC">
      <w:pPr>
        <w:spacing w:before="240" w:after="240" w:line="360" w:lineRule="auto"/>
        <w:ind w:firstLine="1"/>
        <w:jc w:val="both"/>
        <w:rPr>
          <w:rFonts w:ascii="Palatino Linotype" w:hAnsi="Palatino Linotype"/>
        </w:rPr>
      </w:pPr>
      <w:bookmarkStart w:id="38" w:name="_Hlk99014733"/>
      <w:r w:rsidRPr="003E2295">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Palatino Linotype"/>
        </w:rPr>
        <w:t>DÉCIMA</w:t>
      </w:r>
      <w:r w:rsidRPr="003E2295">
        <w:rPr>
          <w:rFonts w:ascii="Palatino Linotype" w:hAnsi="Palatino Linotype" w:cs="Palatino Linotype"/>
        </w:rPr>
        <w:t xml:space="preserve"> </w:t>
      </w:r>
      <w:r>
        <w:rPr>
          <w:rFonts w:ascii="Palatino Linotype" w:hAnsi="Palatino Linotype" w:cs="Palatino Linotype"/>
        </w:rPr>
        <w:t xml:space="preserve">PRIMERA </w:t>
      </w:r>
      <w:r w:rsidRPr="003E2295">
        <w:rPr>
          <w:rFonts w:ascii="Palatino Linotype" w:hAnsi="Palatino Linotype" w:cs="Palatino Linotype"/>
        </w:rPr>
        <w:t>SESIÓN O</w:t>
      </w:r>
      <w:r>
        <w:rPr>
          <w:rFonts w:ascii="Palatino Linotype" w:hAnsi="Palatino Linotype" w:cs="Palatino Linotype"/>
        </w:rPr>
        <w:t>RDINARIA, CELEBRADA EL VEINTICINCO (25</w:t>
      </w:r>
      <w:r w:rsidRPr="003E2295">
        <w:rPr>
          <w:rFonts w:ascii="Palatino Linotype" w:hAnsi="Palatino Linotype" w:cs="Palatino Linotype"/>
        </w:rPr>
        <w:t xml:space="preserve">) DE </w:t>
      </w:r>
      <w:r>
        <w:rPr>
          <w:rFonts w:ascii="Palatino Linotype" w:hAnsi="Palatino Linotype" w:cs="Palatino Linotype"/>
        </w:rPr>
        <w:t>MARZO</w:t>
      </w:r>
      <w:r w:rsidRPr="003E2295">
        <w:rPr>
          <w:rFonts w:ascii="Palatino Linotype" w:hAnsi="Palatino Linotype" w:cs="Palatino Linotype"/>
        </w:rPr>
        <w:t xml:space="preserve"> DE DOS MIL VEINTISÉIS, ANTE EL SECRETARIO TÉCNICO DEL PLENO </w:t>
      </w:r>
      <w:r w:rsidRPr="003E2295">
        <w:rPr>
          <w:rFonts w:ascii="Palatino Linotype" w:hAnsi="Palatino Linotype" w:cs="Palatino Linotype"/>
          <w:color w:val="000000" w:themeColor="text1"/>
        </w:rPr>
        <w:t>ALEXIS TAPIA RAMÍREZ.</w:t>
      </w:r>
    </w:p>
    <w:bookmarkEnd w:id="38"/>
    <w:p w14:paraId="74BB9669" w14:textId="77777777" w:rsidR="00B84DF1" w:rsidRPr="00AE3157" w:rsidRDefault="00B84DF1" w:rsidP="00AE3157">
      <w:pPr>
        <w:spacing w:line="360" w:lineRule="auto"/>
        <w:ind w:right="49"/>
        <w:rPr>
          <w:rFonts w:ascii="Palatino Linotype" w:eastAsia="Palatino Linotype" w:hAnsi="Palatino Linotype" w:cs="Palatino Linotype"/>
        </w:rPr>
      </w:pPr>
    </w:p>
    <w:p w14:paraId="74BB966A" w14:textId="77777777" w:rsidR="00B84DF1" w:rsidRPr="00AE3157" w:rsidRDefault="00B84DF1" w:rsidP="00AE3157">
      <w:pPr>
        <w:spacing w:line="360" w:lineRule="auto"/>
        <w:ind w:right="49"/>
        <w:rPr>
          <w:rFonts w:ascii="Palatino Linotype" w:eastAsia="Palatino Linotype" w:hAnsi="Palatino Linotype" w:cs="Palatino Linotype"/>
        </w:rPr>
      </w:pPr>
    </w:p>
    <w:p w14:paraId="74BB966B" w14:textId="77777777" w:rsidR="00B84DF1" w:rsidRPr="00AE3157" w:rsidRDefault="00B84DF1" w:rsidP="00AE3157">
      <w:pPr>
        <w:spacing w:line="360" w:lineRule="auto"/>
        <w:ind w:right="49"/>
        <w:rPr>
          <w:rFonts w:ascii="Palatino Linotype" w:eastAsia="Palatino Linotype" w:hAnsi="Palatino Linotype" w:cs="Palatino Linotype"/>
        </w:rPr>
      </w:pPr>
    </w:p>
    <w:p w14:paraId="74BB966C" w14:textId="77777777" w:rsidR="00B84DF1" w:rsidRPr="00AE3157" w:rsidRDefault="00B84DF1" w:rsidP="00AE3157">
      <w:pPr>
        <w:spacing w:line="360" w:lineRule="auto"/>
        <w:ind w:right="49"/>
        <w:rPr>
          <w:rFonts w:ascii="Palatino Linotype" w:eastAsia="Palatino Linotype" w:hAnsi="Palatino Linotype" w:cs="Palatino Linotype"/>
        </w:rPr>
      </w:pPr>
    </w:p>
    <w:p w14:paraId="74BB966D" w14:textId="77777777" w:rsidR="00B84DF1" w:rsidRPr="00AE3157" w:rsidRDefault="00B84DF1" w:rsidP="00AE3157">
      <w:pPr>
        <w:spacing w:line="360" w:lineRule="auto"/>
        <w:ind w:right="49"/>
        <w:rPr>
          <w:rFonts w:ascii="Palatino Linotype" w:eastAsia="Palatino Linotype" w:hAnsi="Palatino Linotype" w:cs="Palatino Linotype"/>
        </w:rPr>
      </w:pPr>
    </w:p>
    <w:p w14:paraId="74BB966E" w14:textId="77777777" w:rsidR="00B84DF1" w:rsidRPr="00AE3157" w:rsidRDefault="00B84DF1" w:rsidP="00AE3157">
      <w:pPr>
        <w:spacing w:line="360" w:lineRule="auto"/>
        <w:ind w:right="49"/>
        <w:rPr>
          <w:rFonts w:ascii="Palatino Linotype" w:eastAsia="Palatino Linotype" w:hAnsi="Palatino Linotype" w:cs="Palatino Linotype"/>
        </w:rPr>
      </w:pPr>
    </w:p>
    <w:p w14:paraId="74BB966F" w14:textId="77777777" w:rsidR="00B84DF1" w:rsidRPr="00AE3157" w:rsidRDefault="009D3673" w:rsidP="00AE3157">
      <w:pPr>
        <w:tabs>
          <w:tab w:val="left" w:pos="3374"/>
        </w:tabs>
        <w:spacing w:line="360" w:lineRule="auto"/>
        <w:ind w:right="49"/>
        <w:rPr>
          <w:rFonts w:ascii="Palatino Linotype" w:eastAsia="Palatino Linotype" w:hAnsi="Palatino Linotype" w:cs="Palatino Linotype"/>
        </w:rPr>
      </w:pPr>
      <w:r w:rsidRPr="00AE3157">
        <w:rPr>
          <w:rFonts w:ascii="Palatino Linotype" w:eastAsia="Palatino Linotype" w:hAnsi="Palatino Linotype" w:cs="Palatino Linotype"/>
        </w:rPr>
        <w:tab/>
      </w:r>
    </w:p>
    <w:p w14:paraId="74BB9670" w14:textId="77777777" w:rsidR="00B84DF1" w:rsidRPr="00AE3157" w:rsidRDefault="00B84DF1" w:rsidP="00AE3157">
      <w:pPr>
        <w:tabs>
          <w:tab w:val="left" w:pos="3374"/>
        </w:tabs>
        <w:spacing w:line="360" w:lineRule="auto"/>
        <w:ind w:right="49"/>
        <w:rPr>
          <w:rFonts w:ascii="Palatino Linotype" w:eastAsia="Palatino Linotype" w:hAnsi="Palatino Linotype" w:cs="Palatino Linotype"/>
        </w:rPr>
      </w:pPr>
    </w:p>
    <w:p w14:paraId="74BB9671" w14:textId="77777777" w:rsidR="00B84DF1" w:rsidRPr="00AE3157" w:rsidRDefault="00B84DF1" w:rsidP="00AE3157">
      <w:pPr>
        <w:tabs>
          <w:tab w:val="left" w:pos="3374"/>
        </w:tabs>
        <w:spacing w:line="360" w:lineRule="auto"/>
        <w:ind w:right="49"/>
        <w:rPr>
          <w:rFonts w:ascii="Palatino Linotype" w:eastAsia="Palatino Linotype" w:hAnsi="Palatino Linotype" w:cs="Palatino Linotype"/>
        </w:rPr>
      </w:pPr>
    </w:p>
    <w:p w14:paraId="74BB9672" w14:textId="77777777" w:rsidR="00B84DF1" w:rsidRPr="00AE3157" w:rsidRDefault="00B84DF1" w:rsidP="00AE3157">
      <w:pPr>
        <w:tabs>
          <w:tab w:val="left" w:pos="3374"/>
        </w:tabs>
        <w:spacing w:line="360" w:lineRule="auto"/>
        <w:ind w:right="49"/>
        <w:rPr>
          <w:rFonts w:ascii="Palatino Linotype" w:eastAsia="Palatino Linotype" w:hAnsi="Palatino Linotype" w:cs="Palatino Linotype"/>
        </w:rPr>
      </w:pPr>
    </w:p>
    <w:p w14:paraId="74BB9673" w14:textId="77777777" w:rsidR="00B84DF1" w:rsidRPr="00AE3157" w:rsidRDefault="00B84DF1" w:rsidP="00AE3157">
      <w:pPr>
        <w:tabs>
          <w:tab w:val="left" w:pos="3374"/>
        </w:tabs>
        <w:spacing w:line="360" w:lineRule="auto"/>
        <w:ind w:right="49"/>
        <w:rPr>
          <w:rFonts w:ascii="Palatino Linotype" w:eastAsia="Palatino Linotype" w:hAnsi="Palatino Linotype" w:cs="Palatino Linotype"/>
        </w:rPr>
      </w:pPr>
    </w:p>
    <w:p w14:paraId="74BB9674" w14:textId="77777777" w:rsidR="00B84DF1" w:rsidRPr="00AE3157" w:rsidRDefault="00B84DF1" w:rsidP="00AE3157">
      <w:pPr>
        <w:tabs>
          <w:tab w:val="left" w:pos="3374"/>
        </w:tabs>
        <w:spacing w:line="360" w:lineRule="auto"/>
        <w:ind w:right="49"/>
        <w:rPr>
          <w:rFonts w:ascii="Palatino Linotype" w:eastAsia="Palatino Linotype" w:hAnsi="Palatino Linotype" w:cs="Palatino Linotype"/>
        </w:rPr>
      </w:pPr>
    </w:p>
    <w:p w14:paraId="74BB9675" w14:textId="77777777" w:rsidR="00B84DF1" w:rsidRPr="00AE3157" w:rsidRDefault="00B84DF1" w:rsidP="00AE3157">
      <w:pPr>
        <w:tabs>
          <w:tab w:val="left" w:pos="3374"/>
        </w:tabs>
        <w:spacing w:line="360" w:lineRule="auto"/>
        <w:ind w:right="49"/>
        <w:rPr>
          <w:rFonts w:ascii="Palatino Linotype" w:eastAsia="Palatino Linotype" w:hAnsi="Palatino Linotype" w:cs="Palatino Linotype"/>
        </w:rPr>
      </w:pPr>
    </w:p>
    <w:p w14:paraId="74BB9676" w14:textId="77777777" w:rsidR="00B84DF1" w:rsidRPr="00AE3157" w:rsidRDefault="00B84DF1" w:rsidP="00AE3157">
      <w:pPr>
        <w:tabs>
          <w:tab w:val="left" w:pos="3374"/>
        </w:tabs>
        <w:spacing w:line="360" w:lineRule="auto"/>
        <w:ind w:right="49"/>
        <w:rPr>
          <w:rFonts w:ascii="Palatino Linotype" w:eastAsia="Palatino Linotype" w:hAnsi="Palatino Linotype" w:cs="Palatino Linotype"/>
        </w:rPr>
      </w:pPr>
    </w:p>
    <w:p w14:paraId="74BB9677" w14:textId="77777777" w:rsidR="00B84DF1" w:rsidRPr="00AE3157" w:rsidRDefault="00B84DF1" w:rsidP="00AE3157">
      <w:pPr>
        <w:tabs>
          <w:tab w:val="left" w:pos="3374"/>
        </w:tabs>
        <w:spacing w:line="360" w:lineRule="auto"/>
        <w:ind w:right="49"/>
        <w:rPr>
          <w:rFonts w:ascii="Palatino Linotype" w:eastAsia="Palatino Linotype" w:hAnsi="Palatino Linotype" w:cs="Palatino Linotype"/>
        </w:rPr>
      </w:pPr>
    </w:p>
    <w:p w14:paraId="74BB9678" w14:textId="77777777" w:rsidR="00B84DF1" w:rsidRPr="00AE3157" w:rsidRDefault="00B84DF1" w:rsidP="00AE3157">
      <w:pPr>
        <w:spacing w:line="360" w:lineRule="auto"/>
        <w:ind w:right="49"/>
        <w:rPr>
          <w:rFonts w:ascii="Palatino Linotype" w:eastAsia="Palatino Linotype" w:hAnsi="Palatino Linotype" w:cs="Palatino Linotype"/>
        </w:rPr>
      </w:pPr>
    </w:p>
    <w:sectPr w:rsidR="00B84DF1" w:rsidRPr="00AE3157">
      <w:headerReference w:type="even" r:id="rId9"/>
      <w:headerReference w:type="default" r:id="rId10"/>
      <w:footerReference w:type="default" r:id="rId11"/>
      <w:headerReference w:type="first" r:id="rId12"/>
      <w:footerReference w:type="first" r:id="rId13"/>
      <w:pgSz w:w="12240" w:h="15840"/>
      <w:pgMar w:top="2268" w:right="170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94989" w14:textId="77777777" w:rsidR="006C4F6C" w:rsidRDefault="006C4F6C">
      <w:r>
        <w:separator/>
      </w:r>
    </w:p>
  </w:endnote>
  <w:endnote w:type="continuationSeparator" w:id="0">
    <w:p w14:paraId="2E1AC9A8" w14:textId="77777777" w:rsidR="006C4F6C" w:rsidRDefault="006C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B968D" w14:textId="77777777" w:rsidR="001A73E0" w:rsidRDefault="001A73E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92E2D">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92E2D">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14:paraId="74BB968E" w14:textId="77777777" w:rsidR="001A73E0" w:rsidRDefault="001A73E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B969D" w14:textId="77777777" w:rsidR="001A73E0" w:rsidRDefault="001A73E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92E2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92E2D">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14:paraId="74BB969E" w14:textId="77777777" w:rsidR="001A73E0" w:rsidRDefault="001A73E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CF462" w14:textId="77777777" w:rsidR="006C4F6C" w:rsidRDefault="006C4F6C">
      <w:r>
        <w:separator/>
      </w:r>
    </w:p>
  </w:footnote>
  <w:footnote w:type="continuationSeparator" w:id="0">
    <w:p w14:paraId="0F59D537" w14:textId="77777777" w:rsidR="006C4F6C" w:rsidRDefault="006C4F6C">
      <w:r>
        <w:continuationSeparator/>
      </w:r>
    </w:p>
  </w:footnote>
  <w:footnote w:id="1">
    <w:p w14:paraId="74BB96A2" w14:textId="77777777" w:rsidR="001A73E0" w:rsidRDefault="001A73E0" w:rsidP="00CC4F68">
      <w:pPr>
        <w:pStyle w:val="Textonotapie"/>
      </w:pPr>
      <w:r>
        <w:rPr>
          <w:rStyle w:val="Refdenotaalpie"/>
        </w:rPr>
        <w:footnoteRef/>
      </w:r>
      <w:r>
        <w:t xml:space="preserve"> Convención Americana sobre Derechos Humanos. Artículo 13.</w:t>
      </w:r>
    </w:p>
  </w:footnote>
  <w:footnote w:id="2">
    <w:p w14:paraId="74BB96A3" w14:textId="77777777" w:rsidR="001A73E0" w:rsidRDefault="001A73E0" w:rsidP="00CC4F68">
      <w:pPr>
        <w:pStyle w:val="Textonotapie"/>
      </w:pPr>
      <w:r>
        <w:rPr>
          <w:rStyle w:val="Refdenotaalpie"/>
        </w:rPr>
        <w:footnoteRef/>
      </w:r>
      <w:r>
        <w:t xml:space="preserve"> Constitución Política de los Estados Unidos Mexicanos. Artículo sexto, sección A, Fracción I.</w:t>
      </w:r>
    </w:p>
  </w:footnote>
  <w:footnote w:id="3">
    <w:p w14:paraId="74BB96A4" w14:textId="77777777" w:rsidR="001A73E0" w:rsidRPr="00F411B8" w:rsidRDefault="001A73E0" w:rsidP="00CC4F68">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4BB96A5" w14:textId="77777777" w:rsidR="001A73E0" w:rsidRPr="00F411B8" w:rsidRDefault="001A73E0" w:rsidP="00CC4F68">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14:paraId="74BB96A6" w14:textId="77777777" w:rsidR="001A73E0" w:rsidRDefault="001A73E0" w:rsidP="00CC4F68">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74BB96A7" w14:textId="77777777" w:rsidR="001A73E0" w:rsidRDefault="001A73E0" w:rsidP="00CC4F68">
      <w:pPr>
        <w:pStyle w:val="Textonotapie"/>
      </w:pPr>
      <w:r>
        <w:rPr>
          <w:rStyle w:val="Refdenotaalpie"/>
        </w:rPr>
        <w:footnoteRef/>
      </w:r>
      <w:r>
        <w:t xml:space="preserve"> Ley de Transparencia y Acceso a la Información Pública del Estado de México y Municipios. Artículo 9. …</w:t>
      </w:r>
    </w:p>
    <w:p w14:paraId="74BB96A8" w14:textId="77777777" w:rsidR="001A73E0" w:rsidRDefault="001A73E0" w:rsidP="00CC4F68">
      <w:pPr>
        <w:pStyle w:val="Textonotapie"/>
      </w:pPr>
      <w:r>
        <w:t>II. Eficacia: Obligación del Instituto para tutelar, de manera efectiva, el derecho de acceso a la información;</w:t>
      </w:r>
    </w:p>
    <w:p w14:paraId="74BB96A9" w14:textId="77777777" w:rsidR="001A73E0" w:rsidRDefault="001A73E0" w:rsidP="00CC4F68">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B9681" w14:textId="77777777" w:rsidR="001A73E0" w:rsidRDefault="006C4F6C">
    <w:pPr>
      <w:pBdr>
        <w:top w:val="nil"/>
        <w:left w:val="nil"/>
        <w:bottom w:val="nil"/>
        <w:right w:val="nil"/>
        <w:between w:val="nil"/>
      </w:pBdr>
      <w:tabs>
        <w:tab w:val="center" w:pos="4419"/>
        <w:tab w:val="right" w:pos="8838"/>
      </w:tabs>
      <w:rPr>
        <w:color w:val="000000"/>
      </w:rPr>
    </w:pPr>
    <w:r>
      <w:rPr>
        <w:color w:val="000000"/>
      </w:rPr>
      <w:pict w14:anchorId="74BB9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B9682" w14:textId="77777777" w:rsidR="001A73E0" w:rsidRDefault="001A73E0">
    <w:pPr>
      <w:widowControl w:val="0"/>
      <w:pBdr>
        <w:top w:val="nil"/>
        <w:left w:val="nil"/>
        <w:bottom w:val="nil"/>
        <w:right w:val="nil"/>
        <w:between w:val="nil"/>
      </w:pBdr>
      <w:spacing w:line="276" w:lineRule="auto"/>
      <w:rPr>
        <w:color w:val="000000"/>
      </w:rPr>
    </w:pPr>
  </w:p>
  <w:tbl>
    <w:tblPr>
      <w:tblStyle w:val="a2"/>
      <w:tblW w:w="6519" w:type="dxa"/>
      <w:tblInd w:w="2694" w:type="dxa"/>
      <w:tblLayout w:type="fixed"/>
      <w:tblLook w:val="0400" w:firstRow="0" w:lastRow="0" w:firstColumn="0" w:lastColumn="0" w:noHBand="0" w:noVBand="1"/>
    </w:tblPr>
    <w:tblGrid>
      <w:gridCol w:w="2976"/>
      <w:gridCol w:w="3543"/>
    </w:tblGrid>
    <w:tr w:rsidR="001A73E0" w14:paraId="74BB9685" w14:textId="77777777">
      <w:trPr>
        <w:trHeight w:val="227"/>
      </w:trPr>
      <w:tc>
        <w:tcPr>
          <w:tcW w:w="2976" w:type="dxa"/>
          <w:vAlign w:val="center"/>
        </w:tcPr>
        <w:p w14:paraId="74BB9683" w14:textId="77777777" w:rsidR="001A73E0" w:rsidRDefault="001A73E0">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vAlign w:val="center"/>
        </w:tcPr>
        <w:p w14:paraId="74BB9684" w14:textId="77647634" w:rsidR="001A73E0" w:rsidRDefault="001A73E0" w:rsidP="006F213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095</w:t>
          </w:r>
          <w:r w:rsidRPr="00DE2308">
            <w:rPr>
              <w:rFonts w:ascii="Palatino Linotype" w:eastAsia="Palatino Linotype" w:hAnsi="Palatino Linotype" w:cs="Palatino Linotype"/>
              <w:color w:val="000000"/>
              <w:sz w:val="22"/>
              <w:szCs w:val="22"/>
            </w:rPr>
            <w:t>93/INFOEM/IP/RR/2025</w:t>
          </w:r>
        </w:p>
      </w:tc>
    </w:tr>
    <w:tr w:rsidR="001A73E0" w14:paraId="74BB9688" w14:textId="77777777">
      <w:trPr>
        <w:trHeight w:val="242"/>
      </w:trPr>
      <w:tc>
        <w:tcPr>
          <w:tcW w:w="2976" w:type="dxa"/>
          <w:vAlign w:val="center"/>
        </w:tcPr>
        <w:p w14:paraId="74BB9686" w14:textId="77777777" w:rsidR="001A73E0" w:rsidRDefault="001A73E0">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vAlign w:val="center"/>
        </w:tcPr>
        <w:p w14:paraId="74BB9687" w14:textId="77777777" w:rsidR="001A73E0" w:rsidRDefault="001A73E0" w:rsidP="00ED0A54">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Ayuntamiento de Toluca</w:t>
          </w:r>
        </w:p>
      </w:tc>
    </w:tr>
    <w:tr w:rsidR="001A73E0" w14:paraId="74BB968B" w14:textId="77777777">
      <w:trPr>
        <w:trHeight w:val="342"/>
      </w:trPr>
      <w:tc>
        <w:tcPr>
          <w:tcW w:w="2976" w:type="dxa"/>
          <w:vAlign w:val="center"/>
        </w:tcPr>
        <w:p w14:paraId="74BB9689" w14:textId="77777777" w:rsidR="001A73E0" w:rsidRDefault="001A73E0">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3" w:type="dxa"/>
          <w:vAlign w:val="center"/>
        </w:tcPr>
        <w:p w14:paraId="74BB968A" w14:textId="77777777" w:rsidR="001A73E0" w:rsidRDefault="001A73E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14:paraId="74BB968C" w14:textId="77777777" w:rsidR="001A73E0" w:rsidRDefault="006C4F6C">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74BB9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B968F" w14:textId="77777777" w:rsidR="001A73E0" w:rsidRDefault="001A73E0">
    <w:pPr>
      <w:widowControl w:val="0"/>
      <w:pBdr>
        <w:top w:val="nil"/>
        <w:left w:val="nil"/>
        <w:bottom w:val="nil"/>
        <w:right w:val="nil"/>
        <w:between w:val="nil"/>
      </w:pBdr>
      <w:spacing w:line="276" w:lineRule="auto"/>
      <w:rPr>
        <w:color w:val="000000"/>
        <w:sz w:val="14"/>
        <w:szCs w:val="14"/>
      </w:rPr>
    </w:pPr>
  </w:p>
  <w:tbl>
    <w:tblPr>
      <w:tblStyle w:val="a3"/>
      <w:tblW w:w="6660" w:type="dxa"/>
      <w:tblInd w:w="2552" w:type="dxa"/>
      <w:tblLayout w:type="fixed"/>
      <w:tblLook w:val="0400" w:firstRow="0" w:lastRow="0" w:firstColumn="0" w:lastColumn="0" w:noHBand="0" w:noVBand="1"/>
    </w:tblPr>
    <w:tblGrid>
      <w:gridCol w:w="2977"/>
      <w:gridCol w:w="3683"/>
    </w:tblGrid>
    <w:tr w:rsidR="001A73E0" w14:paraId="74BB9692" w14:textId="77777777">
      <w:trPr>
        <w:trHeight w:val="227"/>
      </w:trPr>
      <w:tc>
        <w:tcPr>
          <w:tcW w:w="2977" w:type="dxa"/>
          <w:vAlign w:val="center"/>
        </w:tcPr>
        <w:p w14:paraId="74BB9690" w14:textId="77777777" w:rsidR="001A73E0" w:rsidRDefault="001A73E0">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3" w:type="dxa"/>
          <w:vAlign w:val="center"/>
        </w:tcPr>
        <w:p w14:paraId="74BB9691" w14:textId="019F5B90" w:rsidR="001A73E0" w:rsidRDefault="001A73E0" w:rsidP="006F213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highlight w:val="green"/>
            </w:rPr>
          </w:pPr>
          <w:r w:rsidRPr="00DE2308">
            <w:rPr>
              <w:rFonts w:ascii="Palatino Linotype" w:eastAsia="Palatino Linotype" w:hAnsi="Palatino Linotype" w:cs="Palatino Linotype"/>
              <w:color w:val="000000"/>
              <w:sz w:val="22"/>
              <w:szCs w:val="22"/>
            </w:rPr>
            <w:t>0</w:t>
          </w:r>
          <w:r w:rsidRPr="008A398B">
            <w:rPr>
              <w:rFonts w:ascii="Palatino Linotype" w:eastAsia="Palatino Linotype" w:hAnsi="Palatino Linotype" w:cs="Palatino Linotype"/>
              <w:color w:val="000000"/>
              <w:sz w:val="22"/>
              <w:szCs w:val="22"/>
            </w:rPr>
            <w:t>9593</w:t>
          </w:r>
          <w:r w:rsidRPr="00DE2308">
            <w:rPr>
              <w:rFonts w:ascii="Palatino Linotype" w:eastAsia="Palatino Linotype" w:hAnsi="Palatino Linotype" w:cs="Palatino Linotype"/>
              <w:color w:val="000000"/>
              <w:sz w:val="22"/>
              <w:szCs w:val="22"/>
            </w:rPr>
            <w:t>/INFOEM/IP/RR/2025</w:t>
          </w:r>
        </w:p>
      </w:tc>
    </w:tr>
    <w:tr w:rsidR="001A73E0" w14:paraId="74BB9695" w14:textId="77777777">
      <w:trPr>
        <w:trHeight w:val="242"/>
      </w:trPr>
      <w:tc>
        <w:tcPr>
          <w:tcW w:w="2977" w:type="dxa"/>
          <w:vAlign w:val="center"/>
        </w:tcPr>
        <w:p w14:paraId="74BB9693" w14:textId="77777777" w:rsidR="001A73E0" w:rsidRDefault="001A73E0">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3" w:type="dxa"/>
        </w:tcPr>
        <w:p w14:paraId="74BB9694" w14:textId="77777777" w:rsidR="001A73E0" w:rsidRDefault="001A73E0" w:rsidP="0085701A">
          <w:pPr>
            <w:pBdr>
              <w:top w:val="nil"/>
              <w:left w:val="nil"/>
              <w:bottom w:val="nil"/>
              <w:right w:val="nil"/>
              <w:between w:val="nil"/>
            </w:pBdr>
            <w:tabs>
              <w:tab w:val="center" w:pos="4419"/>
              <w:tab w:val="right" w:pos="8838"/>
              <w:tab w:val="left" w:pos="521"/>
            </w:tabs>
            <w:ind w:firstLine="720"/>
            <w:rPr>
              <w:rFonts w:ascii="Palatino Linotype" w:eastAsia="Palatino Linotype" w:hAnsi="Palatino Linotype" w:cs="Palatino Linotype"/>
              <w:color w:val="000000"/>
              <w:sz w:val="22"/>
              <w:szCs w:val="22"/>
              <w:highlight w:val="green"/>
            </w:rPr>
          </w:pPr>
        </w:p>
      </w:tc>
    </w:tr>
    <w:tr w:rsidR="001A73E0" w14:paraId="74BB9698" w14:textId="77777777">
      <w:trPr>
        <w:trHeight w:val="342"/>
      </w:trPr>
      <w:tc>
        <w:tcPr>
          <w:tcW w:w="2977" w:type="dxa"/>
          <w:vAlign w:val="center"/>
        </w:tcPr>
        <w:p w14:paraId="74BB9696" w14:textId="77777777" w:rsidR="001A73E0" w:rsidRDefault="001A73E0">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3" w:type="dxa"/>
          <w:vAlign w:val="center"/>
        </w:tcPr>
        <w:p w14:paraId="74BB9697" w14:textId="77777777" w:rsidR="001A73E0" w:rsidRDefault="001A73E0" w:rsidP="00E17E99">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Ayuntamiento de Toluca</w:t>
          </w:r>
        </w:p>
      </w:tc>
    </w:tr>
    <w:tr w:rsidR="001A73E0" w14:paraId="74BB969B" w14:textId="77777777">
      <w:trPr>
        <w:trHeight w:val="342"/>
      </w:trPr>
      <w:tc>
        <w:tcPr>
          <w:tcW w:w="2977" w:type="dxa"/>
          <w:vAlign w:val="center"/>
        </w:tcPr>
        <w:p w14:paraId="74BB9699" w14:textId="77777777" w:rsidR="001A73E0" w:rsidRDefault="001A73E0">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3" w:type="dxa"/>
          <w:vAlign w:val="center"/>
        </w:tcPr>
        <w:p w14:paraId="74BB969A" w14:textId="77777777" w:rsidR="001A73E0" w:rsidRDefault="001A73E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14:paraId="74BB969C" w14:textId="77777777" w:rsidR="001A73E0" w:rsidRDefault="006C4F6C">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74BB9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8174C1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3C7269A"/>
    <w:multiLevelType w:val="multilevel"/>
    <w:tmpl w:val="375AF13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07741FD1"/>
    <w:multiLevelType w:val="hybridMultilevel"/>
    <w:tmpl w:val="9940AF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945C10"/>
    <w:multiLevelType w:val="multilevel"/>
    <w:tmpl w:val="2A2071FE"/>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 w15:restartNumberingAfterBreak="0">
    <w:nsid w:val="0F7A6FD8"/>
    <w:multiLevelType w:val="hybridMultilevel"/>
    <w:tmpl w:val="E1B8CB52"/>
    <w:lvl w:ilvl="0" w:tplc="02467E04">
      <w:start w:val="50"/>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8AE7D88"/>
    <w:multiLevelType w:val="multilevel"/>
    <w:tmpl w:val="41443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7F69E5"/>
    <w:multiLevelType w:val="hybridMultilevel"/>
    <w:tmpl w:val="81366408"/>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9" w15:restartNumberingAfterBreak="0">
    <w:nsid w:val="27C327A4"/>
    <w:multiLevelType w:val="hybridMultilevel"/>
    <w:tmpl w:val="12BC300E"/>
    <w:lvl w:ilvl="0" w:tplc="080A0001">
      <w:start w:val="1"/>
      <w:numFmt w:val="bullet"/>
      <w:lvlText w:val=""/>
      <w:lvlJc w:val="left"/>
      <w:pPr>
        <w:ind w:left="1605" w:hanging="360"/>
      </w:pPr>
      <w:rPr>
        <w:rFonts w:ascii="Symbol" w:hAnsi="Symbol" w:hint="default"/>
      </w:rPr>
    </w:lvl>
    <w:lvl w:ilvl="1" w:tplc="080A0003" w:tentative="1">
      <w:start w:val="1"/>
      <w:numFmt w:val="bullet"/>
      <w:lvlText w:val="o"/>
      <w:lvlJc w:val="left"/>
      <w:pPr>
        <w:ind w:left="2325" w:hanging="360"/>
      </w:pPr>
      <w:rPr>
        <w:rFonts w:ascii="Courier New" w:hAnsi="Courier New" w:cs="Courier New" w:hint="default"/>
      </w:rPr>
    </w:lvl>
    <w:lvl w:ilvl="2" w:tplc="080A0005" w:tentative="1">
      <w:start w:val="1"/>
      <w:numFmt w:val="bullet"/>
      <w:lvlText w:val=""/>
      <w:lvlJc w:val="left"/>
      <w:pPr>
        <w:ind w:left="3045" w:hanging="360"/>
      </w:pPr>
      <w:rPr>
        <w:rFonts w:ascii="Wingdings" w:hAnsi="Wingdings" w:hint="default"/>
      </w:rPr>
    </w:lvl>
    <w:lvl w:ilvl="3" w:tplc="080A0001" w:tentative="1">
      <w:start w:val="1"/>
      <w:numFmt w:val="bullet"/>
      <w:lvlText w:val=""/>
      <w:lvlJc w:val="left"/>
      <w:pPr>
        <w:ind w:left="3765" w:hanging="360"/>
      </w:pPr>
      <w:rPr>
        <w:rFonts w:ascii="Symbol" w:hAnsi="Symbol" w:hint="default"/>
      </w:rPr>
    </w:lvl>
    <w:lvl w:ilvl="4" w:tplc="080A0003" w:tentative="1">
      <w:start w:val="1"/>
      <w:numFmt w:val="bullet"/>
      <w:lvlText w:val="o"/>
      <w:lvlJc w:val="left"/>
      <w:pPr>
        <w:ind w:left="4485" w:hanging="360"/>
      </w:pPr>
      <w:rPr>
        <w:rFonts w:ascii="Courier New" w:hAnsi="Courier New" w:cs="Courier New" w:hint="default"/>
      </w:rPr>
    </w:lvl>
    <w:lvl w:ilvl="5" w:tplc="080A0005" w:tentative="1">
      <w:start w:val="1"/>
      <w:numFmt w:val="bullet"/>
      <w:lvlText w:val=""/>
      <w:lvlJc w:val="left"/>
      <w:pPr>
        <w:ind w:left="5205" w:hanging="360"/>
      </w:pPr>
      <w:rPr>
        <w:rFonts w:ascii="Wingdings" w:hAnsi="Wingdings" w:hint="default"/>
      </w:rPr>
    </w:lvl>
    <w:lvl w:ilvl="6" w:tplc="080A0001" w:tentative="1">
      <w:start w:val="1"/>
      <w:numFmt w:val="bullet"/>
      <w:lvlText w:val=""/>
      <w:lvlJc w:val="left"/>
      <w:pPr>
        <w:ind w:left="5925" w:hanging="360"/>
      </w:pPr>
      <w:rPr>
        <w:rFonts w:ascii="Symbol" w:hAnsi="Symbol" w:hint="default"/>
      </w:rPr>
    </w:lvl>
    <w:lvl w:ilvl="7" w:tplc="080A0003" w:tentative="1">
      <w:start w:val="1"/>
      <w:numFmt w:val="bullet"/>
      <w:lvlText w:val="o"/>
      <w:lvlJc w:val="left"/>
      <w:pPr>
        <w:ind w:left="6645" w:hanging="360"/>
      </w:pPr>
      <w:rPr>
        <w:rFonts w:ascii="Courier New" w:hAnsi="Courier New" w:cs="Courier New" w:hint="default"/>
      </w:rPr>
    </w:lvl>
    <w:lvl w:ilvl="8" w:tplc="080A0005" w:tentative="1">
      <w:start w:val="1"/>
      <w:numFmt w:val="bullet"/>
      <w:lvlText w:val=""/>
      <w:lvlJc w:val="left"/>
      <w:pPr>
        <w:ind w:left="7365" w:hanging="360"/>
      </w:pPr>
      <w:rPr>
        <w:rFonts w:ascii="Wingdings" w:hAnsi="Wingdings" w:hint="default"/>
      </w:rPr>
    </w:lvl>
  </w:abstractNum>
  <w:abstractNum w:abstractNumId="10" w15:restartNumberingAfterBreak="0">
    <w:nsid w:val="2A0C5B26"/>
    <w:multiLevelType w:val="hybridMultilevel"/>
    <w:tmpl w:val="E4D8EEA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BFA4E07"/>
    <w:multiLevelType w:val="multilevel"/>
    <w:tmpl w:val="3DF678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2" w15:restartNumberingAfterBreak="0">
    <w:nsid w:val="2C8078EB"/>
    <w:multiLevelType w:val="multilevel"/>
    <w:tmpl w:val="5C581CF8"/>
    <w:lvl w:ilvl="0">
      <w:start w:val="1"/>
      <w:numFmt w:val="lowerLetter"/>
      <w:lvlText w:val="%1)"/>
      <w:lvlJc w:val="left"/>
      <w:pPr>
        <w:ind w:left="709" w:hanging="42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E5203E"/>
    <w:multiLevelType w:val="multilevel"/>
    <w:tmpl w:val="6136B0C8"/>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BB713E5"/>
    <w:multiLevelType w:val="multilevel"/>
    <w:tmpl w:val="F384DA80"/>
    <w:lvl w:ilvl="0">
      <w:start w:val="1"/>
      <w:numFmt w:val="decimal"/>
      <w:lvlText w:val="%1."/>
      <w:lvlJc w:val="left"/>
      <w:pPr>
        <w:ind w:left="502" w:hanging="360"/>
      </w:pPr>
      <w:rPr>
        <w:rFonts w:ascii="Palatino Linotype" w:eastAsia="Palatino Linotype" w:hAnsi="Palatino Linotype" w:cs="Palatino Linotype"/>
        <w:b/>
        <w:bCs/>
        <w:i w:val="0"/>
        <w:i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740275"/>
    <w:multiLevelType w:val="multilevel"/>
    <w:tmpl w:val="EB3E357E"/>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7" w15:restartNumberingAfterBreak="0">
    <w:nsid w:val="513C3332"/>
    <w:multiLevelType w:val="hybridMultilevel"/>
    <w:tmpl w:val="8E8885D2"/>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18" w15:restartNumberingAfterBreak="0">
    <w:nsid w:val="58C96DD5"/>
    <w:multiLevelType w:val="multilevel"/>
    <w:tmpl w:val="89249512"/>
    <w:lvl w:ilvl="0">
      <w:start w:val="1"/>
      <w:numFmt w:val="lowerLetter"/>
      <w:lvlText w:val="%1)"/>
      <w:lvlJc w:val="left"/>
      <w:pPr>
        <w:ind w:left="709" w:hanging="42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177B67"/>
    <w:multiLevelType w:val="multilevel"/>
    <w:tmpl w:val="D236FA1A"/>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623615"/>
    <w:multiLevelType w:val="multilevel"/>
    <w:tmpl w:val="FAC61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290B62"/>
    <w:multiLevelType w:val="multilevel"/>
    <w:tmpl w:val="BF4083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18B2BC2"/>
    <w:multiLevelType w:val="hybridMultilevel"/>
    <w:tmpl w:val="E15404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48C7221"/>
    <w:multiLevelType w:val="hybridMultilevel"/>
    <w:tmpl w:val="65D2B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70136A0"/>
    <w:multiLevelType w:val="hybridMultilevel"/>
    <w:tmpl w:val="08C83F2C"/>
    <w:lvl w:ilvl="0" w:tplc="FB129446">
      <w:start w:val="1"/>
      <w:numFmt w:val="decimal"/>
      <w:lvlText w:val="%1."/>
      <w:lvlJc w:val="left"/>
      <w:pPr>
        <w:tabs>
          <w:tab w:val="num" w:pos="567"/>
        </w:tabs>
        <w:ind w:left="1134" w:firstLine="0"/>
      </w:pPr>
      <w:rPr>
        <w:rFonts w:ascii="Palatino Linotype" w:hAnsi="Palatino Linotype"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1"/>
  </w:num>
  <w:num w:numId="3">
    <w:abstractNumId w:val="13"/>
  </w:num>
  <w:num w:numId="4">
    <w:abstractNumId w:val="0"/>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21"/>
  </w:num>
  <w:num w:numId="9">
    <w:abstractNumId w:val="4"/>
  </w:num>
  <w:num w:numId="10">
    <w:abstractNumId w:val="16"/>
  </w:num>
  <w:num w:numId="11">
    <w:abstractNumId w:val="5"/>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num>
  <w:num w:numId="14">
    <w:abstractNumId w:val="9"/>
  </w:num>
  <w:num w:numId="15">
    <w:abstractNumId w:val="5"/>
  </w:num>
  <w:num w:numId="16">
    <w:abstractNumId w:val="3"/>
  </w:num>
  <w:num w:numId="17">
    <w:abstractNumId w:val="17"/>
  </w:num>
  <w:num w:numId="18">
    <w:abstractNumId w:val="18"/>
  </w:num>
  <w:num w:numId="19">
    <w:abstractNumId w:val="12"/>
  </w:num>
  <w:num w:numId="20">
    <w:abstractNumId w:val="15"/>
  </w:num>
  <w:num w:numId="21">
    <w:abstractNumId w:val="14"/>
  </w:num>
  <w:num w:numId="22">
    <w:abstractNumId w:val="20"/>
  </w:num>
  <w:num w:numId="23">
    <w:abstractNumId w:val="8"/>
  </w:num>
  <w:num w:numId="24">
    <w:abstractNumId w:val="24"/>
  </w:num>
  <w:num w:numId="25">
    <w:abstractNumId w:val="23"/>
  </w:num>
  <w:num w:numId="2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F1"/>
    <w:rsid w:val="000050E4"/>
    <w:rsid w:val="00005D7A"/>
    <w:rsid w:val="0000677B"/>
    <w:rsid w:val="00015928"/>
    <w:rsid w:val="00015CA6"/>
    <w:rsid w:val="00024E4D"/>
    <w:rsid w:val="00025289"/>
    <w:rsid w:val="00025910"/>
    <w:rsid w:val="00025B15"/>
    <w:rsid w:val="00025D9C"/>
    <w:rsid w:val="00027CA2"/>
    <w:rsid w:val="00031DF2"/>
    <w:rsid w:val="00032428"/>
    <w:rsid w:val="000345AA"/>
    <w:rsid w:val="00034F10"/>
    <w:rsid w:val="000378F8"/>
    <w:rsid w:val="00041443"/>
    <w:rsid w:val="000444BD"/>
    <w:rsid w:val="000457CB"/>
    <w:rsid w:val="00051BBE"/>
    <w:rsid w:val="00053809"/>
    <w:rsid w:val="00060D61"/>
    <w:rsid w:val="00062602"/>
    <w:rsid w:val="00071823"/>
    <w:rsid w:val="00072481"/>
    <w:rsid w:val="000877E9"/>
    <w:rsid w:val="00093894"/>
    <w:rsid w:val="000944B0"/>
    <w:rsid w:val="000A6833"/>
    <w:rsid w:val="000B137A"/>
    <w:rsid w:val="000B22FD"/>
    <w:rsid w:val="000B263D"/>
    <w:rsid w:val="000B554D"/>
    <w:rsid w:val="000B6F6F"/>
    <w:rsid w:val="000C3AFC"/>
    <w:rsid w:val="000C7A68"/>
    <w:rsid w:val="000E1050"/>
    <w:rsid w:val="000E5750"/>
    <w:rsid w:val="000E5A09"/>
    <w:rsid w:val="000E7F59"/>
    <w:rsid w:val="000F1926"/>
    <w:rsid w:val="000F1E77"/>
    <w:rsid w:val="00100E76"/>
    <w:rsid w:val="001024BE"/>
    <w:rsid w:val="001139B2"/>
    <w:rsid w:val="00116347"/>
    <w:rsid w:val="00120600"/>
    <w:rsid w:val="001268E9"/>
    <w:rsid w:val="00133EDE"/>
    <w:rsid w:val="00134848"/>
    <w:rsid w:val="00137E3A"/>
    <w:rsid w:val="00154829"/>
    <w:rsid w:val="00154E6D"/>
    <w:rsid w:val="0016552D"/>
    <w:rsid w:val="0016745C"/>
    <w:rsid w:val="001737E1"/>
    <w:rsid w:val="00192822"/>
    <w:rsid w:val="00194544"/>
    <w:rsid w:val="001964B7"/>
    <w:rsid w:val="001A73E0"/>
    <w:rsid w:val="001B0A41"/>
    <w:rsid w:val="001C3453"/>
    <w:rsid w:val="001D3C89"/>
    <w:rsid w:val="001E06BF"/>
    <w:rsid w:val="001E532F"/>
    <w:rsid w:val="001F15B1"/>
    <w:rsid w:val="001F7A7D"/>
    <w:rsid w:val="002038A6"/>
    <w:rsid w:val="0021003A"/>
    <w:rsid w:val="00210A46"/>
    <w:rsid w:val="00210E60"/>
    <w:rsid w:val="00212FD8"/>
    <w:rsid w:val="00230B51"/>
    <w:rsid w:val="0023158B"/>
    <w:rsid w:val="0023236D"/>
    <w:rsid w:val="0023609E"/>
    <w:rsid w:val="00237382"/>
    <w:rsid w:val="00237886"/>
    <w:rsid w:val="0024512C"/>
    <w:rsid w:val="00246311"/>
    <w:rsid w:val="00256C47"/>
    <w:rsid w:val="00260274"/>
    <w:rsid w:val="0026144F"/>
    <w:rsid w:val="00261EEB"/>
    <w:rsid w:val="00262A81"/>
    <w:rsid w:val="0026445F"/>
    <w:rsid w:val="0026452F"/>
    <w:rsid w:val="00267DE2"/>
    <w:rsid w:val="002879B8"/>
    <w:rsid w:val="00290EC0"/>
    <w:rsid w:val="0029404D"/>
    <w:rsid w:val="002A0AA9"/>
    <w:rsid w:val="002A2CF9"/>
    <w:rsid w:val="002B1760"/>
    <w:rsid w:val="002B461C"/>
    <w:rsid w:val="002B5B1C"/>
    <w:rsid w:val="002B6B27"/>
    <w:rsid w:val="002C2106"/>
    <w:rsid w:val="002C4537"/>
    <w:rsid w:val="002C79FA"/>
    <w:rsid w:val="002D3FE5"/>
    <w:rsid w:val="002D50F0"/>
    <w:rsid w:val="002E0DF4"/>
    <w:rsid w:val="002E427F"/>
    <w:rsid w:val="002E5220"/>
    <w:rsid w:val="002E52CE"/>
    <w:rsid w:val="002E6A5A"/>
    <w:rsid w:val="002F0538"/>
    <w:rsid w:val="002F724F"/>
    <w:rsid w:val="002F736B"/>
    <w:rsid w:val="003038A1"/>
    <w:rsid w:val="003063EE"/>
    <w:rsid w:val="00313EA6"/>
    <w:rsid w:val="00320F2D"/>
    <w:rsid w:val="00320FD6"/>
    <w:rsid w:val="0032619C"/>
    <w:rsid w:val="003338B1"/>
    <w:rsid w:val="003438E1"/>
    <w:rsid w:val="0034676E"/>
    <w:rsid w:val="00362F09"/>
    <w:rsid w:val="00364C59"/>
    <w:rsid w:val="003748BA"/>
    <w:rsid w:val="0037706C"/>
    <w:rsid w:val="00377FA7"/>
    <w:rsid w:val="00380A2B"/>
    <w:rsid w:val="00380BD1"/>
    <w:rsid w:val="00392E2D"/>
    <w:rsid w:val="003A10C2"/>
    <w:rsid w:val="003A72EF"/>
    <w:rsid w:val="003B2E79"/>
    <w:rsid w:val="003B318B"/>
    <w:rsid w:val="003B54B3"/>
    <w:rsid w:val="003B59FA"/>
    <w:rsid w:val="003B6629"/>
    <w:rsid w:val="003C7FE5"/>
    <w:rsid w:val="003D2130"/>
    <w:rsid w:val="003D408C"/>
    <w:rsid w:val="003D7E7B"/>
    <w:rsid w:val="003E15C4"/>
    <w:rsid w:val="003E42B6"/>
    <w:rsid w:val="003F4114"/>
    <w:rsid w:val="00417A34"/>
    <w:rsid w:val="004204F5"/>
    <w:rsid w:val="004239DE"/>
    <w:rsid w:val="00425628"/>
    <w:rsid w:val="00425B7C"/>
    <w:rsid w:val="00430300"/>
    <w:rsid w:val="00435EA5"/>
    <w:rsid w:val="00447084"/>
    <w:rsid w:val="00454DEC"/>
    <w:rsid w:val="00455E51"/>
    <w:rsid w:val="00456AC6"/>
    <w:rsid w:val="00463581"/>
    <w:rsid w:val="004656BC"/>
    <w:rsid w:val="00470DE5"/>
    <w:rsid w:val="00472A9C"/>
    <w:rsid w:val="00476706"/>
    <w:rsid w:val="00477BA9"/>
    <w:rsid w:val="00481DE3"/>
    <w:rsid w:val="00483FEC"/>
    <w:rsid w:val="00494D30"/>
    <w:rsid w:val="00495E69"/>
    <w:rsid w:val="00497CCD"/>
    <w:rsid w:val="004A0C6B"/>
    <w:rsid w:val="004A2ACD"/>
    <w:rsid w:val="004A645A"/>
    <w:rsid w:val="004B459A"/>
    <w:rsid w:val="004B5F96"/>
    <w:rsid w:val="004D00F2"/>
    <w:rsid w:val="004D4188"/>
    <w:rsid w:val="004D47CA"/>
    <w:rsid w:val="004E4B9F"/>
    <w:rsid w:val="00510ADC"/>
    <w:rsid w:val="00512987"/>
    <w:rsid w:val="00514236"/>
    <w:rsid w:val="005259D7"/>
    <w:rsid w:val="005310F6"/>
    <w:rsid w:val="005311B9"/>
    <w:rsid w:val="005432FF"/>
    <w:rsid w:val="00544092"/>
    <w:rsid w:val="005531B6"/>
    <w:rsid w:val="00555782"/>
    <w:rsid w:val="0055750D"/>
    <w:rsid w:val="00561B00"/>
    <w:rsid w:val="00564C26"/>
    <w:rsid w:val="00565B79"/>
    <w:rsid w:val="0057241F"/>
    <w:rsid w:val="005803D4"/>
    <w:rsid w:val="0058459B"/>
    <w:rsid w:val="00584827"/>
    <w:rsid w:val="0058571F"/>
    <w:rsid w:val="005911E7"/>
    <w:rsid w:val="00592464"/>
    <w:rsid w:val="005A0D41"/>
    <w:rsid w:val="005B254F"/>
    <w:rsid w:val="005B2DCD"/>
    <w:rsid w:val="005D442D"/>
    <w:rsid w:val="005D6289"/>
    <w:rsid w:val="005E066A"/>
    <w:rsid w:val="005E3D80"/>
    <w:rsid w:val="005E72B9"/>
    <w:rsid w:val="005F6CFC"/>
    <w:rsid w:val="006027C3"/>
    <w:rsid w:val="006071C7"/>
    <w:rsid w:val="006103CF"/>
    <w:rsid w:val="0061376B"/>
    <w:rsid w:val="006150A9"/>
    <w:rsid w:val="006261B6"/>
    <w:rsid w:val="00640EAF"/>
    <w:rsid w:val="00644E0D"/>
    <w:rsid w:val="0064652D"/>
    <w:rsid w:val="00647649"/>
    <w:rsid w:val="00651421"/>
    <w:rsid w:val="006535A3"/>
    <w:rsid w:val="00654047"/>
    <w:rsid w:val="00655B77"/>
    <w:rsid w:val="0066627C"/>
    <w:rsid w:val="00671E11"/>
    <w:rsid w:val="00681C04"/>
    <w:rsid w:val="00695A2D"/>
    <w:rsid w:val="006A6CD3"/>
    <w:rsid w:val="006B7977"/>
    <w:rsid w:val="006C4668"/>
    <w:rsid w:val="006C4EFA"/>
    <w:rsid w:val="006C4F6C"/>
    <w:rsid w:val="006E36A4"/>
    <w:rsid w:val="006E370A"/>
    <w:rsid w:val="006E6C2D"/>
    <w:rsid w:val="006E7948"/>
    <w:rsid w:val="006E79B6"/>
    <w:rsid w:val="006F2132"/>
    <w:rsid w:val="00700690"/>
    <w:rsid w:val="00704604"/>
    <w:rsid w:val="00707C69"/>
    <w:rsid w:val="007101C4"/>
    <w:rsid w:val="00710200"/>
    <w:rsid w:val="007112DF"/>
    <w:rsid w:val="007137AB"/>
    <w:rsid w:val="007147C0"/>
    <w:rsid w:val="00714C89"/>
    <w:rsid w:val="0071541F"/>
    <w:rsid w:val="00725BBA"/>
    <w:rsid w:val="0073035D"/>
    <w:rsid w:val="0073213D"/>
    <w:rsid w:val="007402C1"/>
    <w:rsid w:val="00755DB8"/>
    <w:rsid w:val="00760330"/>
    <w:rsid w:val="007645A1"/>
    <w:rsid w:val="007646A4"/>
    <w:rsid w:val="00772817"/>
    <w:rsid w:val="00774F50"/>
    <w:rsid w:val="00775BB4"/>
    <w:rsid w:val="00784FE2"/>
    <w:rsid w:val="00792763"/>
    <w:rsid w:val="007939B9"/>
    <w:rsid w:val="007A0565"/>
    <w:rsid w:val="007A3BB4"/>
    <w:rsid w:val="007A402E"/>
    <w:rsid w:val="007B1CDF"/>
    <w:rsid w:val="007B4433"/>
    <w:rsid w:val="007C75D1"/>
    <w:rsid w:val="007D1050"/>
    <w:rsid w:val="007D2368"/>
    <w:rsid w:val="007D36FB"/>
    <w:rsid w:val="007D4A48"/>
    <w:rsid w:val="007E1DBF"/>
    <w:rsid w:val="007E6134"/>
    <w:rsid w:val="007E7E43"/>
    <w:rsid w:val="007F745B"/>
    <w:rsid w:val="007F7F26"/>
    <w:rsid w:val="00802630"/>
    <w:rsid w:val="00803C6A"/>
    <w:rsid w:val="0080476B"/>
    <w:rsid w:val="00805083"/>
    <w:rsid w:val="00805D93"/>
    <w:rsid w:val="0081462E"/>
    <w:rsid w:val="00817DBE"/>
    <w:rsid w:val="00825F36"/>
    <w:rsid w:val="00826A75"/>
    <w:rsid w:val="008311D3"/>
    <w:rsid w:val="0083179B"/>
    <w:rsid w:val="00831F7B"/>
    <w:rsid w:val="008330D2"/>
    <w:rsid w:val="00834AB8"/>
    <w:rsid w:val="008364B7"/>
    <w:rsid w:val="00844968"/>
    <w:rsid w:val="00846D28"/>
    <w:rsid w:val="00847D05"/>
    <w:rsid w:val="00850FB6"/>
    <w:rsid w:val="00853ED0"/>
    <w:rsid w:val="00854B9E"/>
    <w:rsid w:val="0085701A"/>
    <w:rsid w:val="0086180F"/>
    <w:rsid w:val="0086672C"/>
    <w:rsid w:val="0086751B"/>
    <w:rsid w:val="008704F4"/>
    <w:rsid w:val="00874872"/>
    <w:rsid w:val="00874B71"/>
    <w:rsid w:val="00885F80"/>
    <w:rsid w:val="00886BE8"/>
    <w:rsid w:val="008940A5"/>
    <w:rsid w:val="008A34D5"/>
    <w:rsid w:val="008A398B"/>
    <w:rsid w:val="008A4B76"/>
    <w:rsid w:val="008A7A7D"/>
    <w:rsid w:val="008B29FF"/>
    <w:rsid w:val="008C09C9"/>
    <w:rsid w:val="008C24B5"/>
    <w:rsid w:val="008D12AF"/>
    <w:rsid w:val="008D2164"/>
    <w:rsid w:val="008E0E5C"/>
    <w:rsid w:val="008F0A6E"/>
    <w:rsid w:val="008F56FA"/>
    <w:rsid w:val="008F60E4"/>
    <w:rsid w:val="008F7459"/>
    <w:rsid w:val="00900624"/>
    <w:rsid w:val="0090156E"/>
    <w:rsid w:val="00924256"/>
    <w:rsid w:val="00940964"/>
    <w:rsid w:val="00945C3B"/>
    <w:rsid w:val="009503BA"/>
    <w:rsid w:val="00952E57"/>
    <w:rsid w:val="00957ED8"/>
    <w:rsid w:val="00957F6D"/>
    <w:rsid w:val="00961CA6"/>
    <w:rsid w:val="00964D79"/>
    <w:rsid w:val="00972164"/>
    <w:rsid w:val="00973327"/>
    <w:rsid w:val="009819FC"/>
    <w:rsid w:val="00995DFD"/>
    <w:rsid w:val="009A6070"/>
    <w:rsid w:val="009B731E"/>
    <w:rsid w:val="009C08D3"/>
    <w:rsid w:val="009C0F20"/>
    <w:rsid w:val="009C323E"/>
    <w:rsid w:val="009D0F55"/>
    <w:rsid w:val="009D3334"/>
    <w:rsid w:val="009D3673"/>
    <w:rsid w:val="009D61B6"/>
    <w:rsid w:val="009E40D2"/>
    <w:rsid w:val="009E4804"/>
    <w:rsid w:val="009F12B3"/>
    <w:rsid w:val="009F1EF1"/>
    <w:rsid w:val="009F6E27"/>
    <w:rsid w:val="009F74E7"/>
    <w:rsid w:val="009F7C6A"/>
    <w:rsid w:val="00A03A8E"/>
    <w:rsid w:val="00A050D6"/>
    <w:rsid w:val="00A07D00"/>
    <w:rsid w:val="00A11503"/>
    <w:rsid w:val="00A1164D"/>
    <w:rsid w:val="00A227E2"/>
    <w:rsid w:val="00A30A7C"/>
    <w:rsid w:val="00A31ACC"/>
    <w:rsid w:val="00A31D65"/>
    <w:rsid w:val="00A34C8C"/>
    <w:rsid w:val="00A36640"/>
    <w:rsid w:val="00A36A65"/>
    <w:rsid w:val="00A422F5"/>
    <w:rsid w:val="00A43841"/>
    <w:rsid w:val="00A502B5"/>
    <w:rsid w:val="00A55B05"/>
    <w:rsid w:val="00A62C54"/>
    <w:rsid w:val="00A634F0"/>
    <w:rsid w:val="00A651C0"/>
    <w:rsid w:val="00A73911"/>
    <w:rsid w:val="00A77DDE"/>
    <w:rsid w:val="00A8220F"/>
    <w:rsid w:val="00A8486F"/>
    <w:rsid w:val="00A907B5"/>
    <w:rsid w:val="00AA1AC3"/>
    <w:rsid w:val="00AA53A0"/>
    <w:rsid w:val="00AB01EC"/>
    <w:rsid w:val="00AB2331"/>
    <w:rsid w:val="00AB3913"/>
    <w:rsid w:val="00AB750E"/>
    <w:rsid w:val="00AC01CA"/>
    <w:rsid w:val="00AC7696"/>
    <w:rsid w:val="00AD2D90"/>
    <w:rsid w:val="00AD30C0"/>
    <w:rsid w:val="00AD390E"/>
    <w:rsid w:val="00AD5DF5"/>
    <w:rsid w:val="00AD753F"/>
    <w:rsid w:val="00AE3157"/>
    <w:rsid w:val="00AE3D3C"/>
    <w:rsid w:val="00AF1544"/>
    <w:rsid w:val="00AF2B1A"/>
    <w:rsid w:val="00AF6023"/>
    <w:rsid w:val="00AF7D54"/>
    <w:rsid w:val="00B011F9"/>
    <w:rsid w:val="00B01467"/>
    <w:rsid w:val="00B01BC8"/>
    <w:rsid w:val="00B02063"/>
    <w:rsid w:val="00B040C3"/>
    <w:rsid w:val="00B05FE8"/>
    <w:rsid w:val="00B10941"/>
    <w:rsid w:val="00B11C54"/>
    <w:rsid w:val="00B21ADF"/>
    <w:rsid w:val="00B240D1"/>
    <w:rsid w:val="00B32844"/>
    <w:rsid w:val="00B33052"/>
    <w:rsid w:val="00B3387E"/>
    <w:rsid w:val="00B36DB4"/>
    <w:rsid w:val="00B41162"/>
    <w:rsid w:val="00B4299D"/>
    <w:rsid w:val="00B44995"/>
    <w:rsid w:val="00B524EC"/>
    <w:rsid w:val="00B5309F"/>
    <w:rsid w:val="00B60BC1"/>
    <w:rsid w:val="00B62425"/>
    <w:rsid w:val="00B64111"/>
    <w:rsid w:val="00B65101"/>
    <w:rsid w:val="00B72BCD"/>
    <w:rsid w:val="00B77AB7"/>
    <w:rsid w:val="00B8281F"/>
    <w:rsid w:val="00B84DF1"/>
    <w:rsid w:val="00B91685"/>
    <w:rsid w:val="00B9677A"/>
    <w:rsid w:val="00B96BA1"/>
    <w:rsid w:val="00BA3D27"/>
    <w:rsid w:val="00BB4401"/>
    <w:rsid w:val="00BD31CB"/>
    <w:rsid w:val="00BD486C"/>
    <w:rsid w:val="00BD5B3D"/>
    <w:rsid w:val="00BD7237"/>
    <w:rsid w:val="00BE3E9E"/>
    <w:rsid w:val="00BE415E"/>
    <w:rsid w:val="00BE5C3A"/>
    <w:rsid w:val="00BE5F4D"/>
    <w:rsid w:val="00C01AA3"/>
    <w:rsid w:val="00C1203A"/>
    <w:rsid w:val="00C227AA"/>
    <w:rsid w:val="00C273BD"/>
    <w:rsid w:val="00C33B64"/>
    <w:rsid w:val="00C449F2"/>
    <w:rsid w:val="00C45F15"/>
    <w:rsid w:val="00C73A98"/>
    <w:rsid w:val="00C8193A"/>
    <w:rsid w:val="00C9308C"/>
    <w:rsid w:val="00C94939"/>
    <w:rsid w:val="00C95858"/>
    <w:rsid w:val="00C96BAA"/>
    <w:rsid w:val="00CA7D5D"/>
    <w:rsid w:val="00CB0A99"/>
    <w:rsid w:val="00CB1255"/>
    <w:rsid w:val="00CB1566"/>
    <w:rsid w:val="00CB4A28"/>
    <w:rsid w:val="00CB5B85"/>
    <w:rsid w:val="00CB7AF7"/>
    <w:rsid w:val="00CB7C27"/>
    <w:rsid w:val="00CC0117"/>
    <w:rsid w:val="00CC20BA"/>
    <w:rsid w:val="00CC4F68"/>
    <w:rsid w:val="00CC616B"/>
    <w:rsid w:val="00CC78CD"/>
    <w:rsid w:val="00CD27D3"/>
    <w:rsid w:val="00CD2D10"/>
    <w:rsid w:val="00CD2FD3"/>
    <w:rsid w:val="00CE34F2"/>
    <w:rsid w:val="00CE38F5"/>
    <w:rsid w:val="00CE39CB"/>
    <w:rsid w:val="00CF5DF5"/>
    <w:rsid w:val="00CF698F"/>
    <w:rsid w:val="00CF798E"/>
    <w:rsid w:val="00D03874"/>
    <w:rsid w:val="00D03A0D"/>
    <w:rsid w:val="00D04F1F"/>
    <w:rsid w:val="00D11877"/>
    <w:rsid w:val="00D21FF3"/>
    <w:rsid w:val="00D22942"/>
    <w:rsid w:val="00D24753"/>
    <w:rsid w:val="00D27CBD"/>
    <w:rsid w:val="00D35085"/>
    <w:rsid w:val="00D41150"/>
    <w:rsid w:val="00D4605C"/>
    <w:rsid w:val="00D52722"/>
    <w:rsid w:val="00D53F8F"/>
    <w:rsid w:val="00D566A3"/>
    <w:rsid w:val="00D61455"/>
    <w:rsid w:val="00D64A10"/>
    <w:rsid w:val="00D73B32"/>
    <w:rsid w:val="00D77568"/>
    <w:rsid w:val="00D82D8C"/>
    <w:rsid w:val="00D94FB5"/>
    <w:rsid w:val="00D94FED"/>
    <w:rsid w:val="00D9592B"/>
    <w:rsid w:val="00DA1281"/>
    <w:rsid w:val="00DA228F"/>
    <w:rsid w:val="00DB20B2"/>
    <w:rsid w:val="00DB6813"/>
    <w:rsid w:val="00DC2BB2"/>
    <w:rsid w:val="00DC2F62"/>
    <w:rsid w:val="00DC7C5B"/>
    <w:rsid w:val="00DD370B"/>
    <w:rsid w:val="00DD577B"/>
    <w:rsid w:val="00DE2308"/>
    <w:rsid w:val="00DE31C5"/>
    <w:rsid w:val="00DE39A8"/>
    <w:rsid w:val="00DF190E"/>
    <w:rsid w:val="00DF2FE0"/>
    <w:rsid w:val="00DF36EF"/>
    <w:rsid w:val="00DF550E"/>
    <w:rsid w:val="00DF55AB"/>
    <w:rsid w:val="00DF7FFC"/>
    <w:rsid w:val="00E01178"/>
    <w:rsid w:val="00E17E99"/>
    <w:rsid w:val="00E213B1"/>
    <w:rsid w:val="00E30F92"/>
    <w:rsid w:val="00E46D33"/>
    <w:rsid w:val="00E502AE"/>
    <w:rsid w:val="00E76B90"/>
    <w:rsid w:val="00E81E4D"/>
    <w:rsid w:val="00E845E2"/>
    <w:rsid w:val="00E84F96"/>
    <w:rsid w:val="00E8516D"/>
    <w:rsid w:val="00E87C17"/>
    <w:rsid w:val="00E96581"/>
    <w:rsid w:val="00EB208E"/>
    <w:rsid w:val="00EC0C48"/>
    <w:rsid w:val="00EC25CF"/>
    <w:rsid w:val="00EC2856"/>
    <w:rsid w:val="00ED0A54"/>
    <w:rsid w:val="00ED20BB"/>
    <w:rsid w:val="00ED3B54"/>
    <w:rsid w:val="00EE43F4"/>
    <w:rsid w:val="00EE524B"/>
    <w:rsid w:val="00EE541F"/>
    <w:rsid w:val="00EE5A08"/>
    <w:rsid w:val="00EF0D2B"/>
    <w:rsid w:val="00EF7EF9"/>
    <w:rsid w:val="00F0736F"/>
    <w:rsid w:val="00F11260"/>
    <w:rsid w:val="00F120D2"/>
    <w:rsid w:val="00F12AAD"/>
    <w:rsid w:val="00F1493E"/>
    <w:rsid w:val="00F15452"/>
    <w:rsid w:val="00F167E6"/>
    <w:rsid w:val="00F22E98"/>
    <w:rsid w:val="00F25A70"/>
    <w:rsid w:val="00F321D3"/>
    <w:rsid w:val="00F33652"/>
    <w:rsid w:val="00F413BE"/>
    <w:rsid w:val="00F427A0"/>
    <w:rsid w:val="00F435AD"/>
    <w:rsid w:val="00F43912"/>
    <w:rsid w:val="00F45573"/>
    <w:rsid w:val="00F6082D"/>
    <w:rsid w:val="00F62D4D"/>
    <w:rsid w:val="00F7112C"/>
    <w:rsid w:val="00F746EA"/>
    <w:rsid w:val="00F80241"/>
    <w:rsid w:val="00F816BF"/>
    <w:rsid w:val="00F81CC9"/>
    <w:rsid w:val="00F8679D"/>
    <w:rsid w:val="00F867E2"/>
    <w:rsid w:val="00F916D5"/>
    <w:rsid w:val="00F97F2C"/>
    <w:rsid w:val="00FA1827"/>
    <w:rsid w:val="00FB0349"/>
    <w:rsid w:val="00FC2AD8"/>
    <w:rsid w:val="00FC4FFC"/>
    <w:rsid w:val="00FC52A5"/>
    <w:rsid w:val="00FD3E8D"/>
    <w:rsid w:val="00FD54ED"/>
    <w:rsid w:val="00FE2C00"/>
    <w:rsid w:val="00FF1879"/>
    <w:rsid w:val="00FF7A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BB94EB"/>
  <w15:docId w15:val="{6883B1D0-BBD8-44E9-8C8E-DA36B95F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eastAsia="es-MX"/>
    </w:r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7137AB"/>
    <w:pPr>
      <w:numPr>
        <w:numId w:val="4"/>
      </w:numPr>
      <w:contextualSpacing/>
    </w:pPr>
    <w:rPr>
      <w:rFonts w:ascii="Times New Roman" w:eastAsia="Times New Roman" w:hAnsi="Times New Roman" w:cs="Times New Roman"/>
      <w:sz w:val="20"/>
      <w:szCs w:val="20"/>
      <w:lang w:val="es-MX"/>
    </w:rPr>
  </w:style>
  <w:style w:type="paragraph" w:customStyle="1" w:styleId="paragraph">
    <w:name w:val="paragraph"/>
    <w:basedOn w:val="Normal"/>
    <w:rsid w:val="008330D2"/>
    <w:pPr>
      <w:spacing w:before="100" w:beforeAutospacing="1" w:after="100" w:afterAutospacing="1"/>
    </w:pPr>
    <w:rPr>
      <w:rFonts w:ascii="Times New Roman" w:eastAsia="Times New Roman" w:hAnsi="Times New Roman" w:cs="Times New Roman"/>
      <w:lang w:val="es-MX" w:eastAsia="es-MX"/>
    </w:rPr>
  </w:style>
  <w:style w:type="paragraph" w:customStyle="1" w:styleId="rtejustify">
    <w:name w:val="rtejustify"/>
    <w:basedOn w:val="Normal"/>
    <w:rsid w:val="00924256"/>
    <w:pPr>
      <w:spacing w:before="100" w:beforeAutospacing="1" w:after="100" w:afterAutospacing="1"/>
    </w:pPr>
    <w:rPr>
      <w:rFonts w:ascii="Times New Roman" w:eastAsia="Times New Roman" w:hAnsi="Times New Roman" w:cs="Times New Roman"/>
      <w:lang w:val="es-MX" w:eastAsia="es-MX"/>
    </w:rPr>
  </w:style>
  <w:style w:type="paragraph" w:customStyle="1" w:styleId="m5907675151158779931gmail-msolistparagraph">
    <w:name w:val="m_5907675151158779931gmail-msolistparagraph"/>
    <w:basedOn w:val="Normal"/>
    <w:rsid w:val="003038A1"/>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838465">
      <w:bodyDiv w:val="1"/>
      <w:marLeft w:val="0"/>
      <w:marRight w:val="0"/>
      <w:marTop w:val="0"/>
      <w:marBottom w:val="0"/>
      <w:divBdr>
        <w:top w:val="none" w:sz="0" w:space="0" w:color="auto"/>
        <w:left w:val="none" w:sz="0" w:space="0" w:color="auto"/>
        <w:bottom w:val="none" w:sz="0" w:space="0" w:color="auto"/>
        <w:right w:val="none" w:sz="0" w:space="0" w:color="auto"/>
      </w:divBdr>
    </w:div>
    <w:div w:id="1081372056">
      <w:bodyDiv w:val="1"/>
      <w:marLeft w:val="0"/>
      <w:marRight w:val="0"/>
      <w:marTop w:val="0"/>
      <w:marBottom w:val="0"/>
      <w:divBdr>
        <w:top w:val="none" w:sz="0" w:space="0" w:color="auto"/>
        <w:left w:val="none" w:sz="0" w:space="0" w:color="auto"/>
        <w:bottom w:val="none" w:sz="0" w:space="0" w:color="auto"/>
        <w:right w:val="none" w:sz="0" w:space="0" w:color="auto"/>
      </w:divBdr>
    </w:div>
    <w:div w:id="1916620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8DCR661JXnLG5bgLMe5znzAKQ==">CgMxLjAyCGguZ2pkZ3hzMgloLjMwajB6bGwyCWguMWZvYjl0ZTIOaC5jNGEwNjRzOHA3czkyCWguM3pueXNoNzIJaC4yZXQ5MnAwMghoLnR5amN3dDIJaC4zZHk2dmttMgloLjRkMzRvZzgyCWguMXQzaDVzZjIJaC4zNW5rdW4yOAByITF5b2VuQ3NQcW1KQ1RmVTY4UFVNaFA3b2lsOTZDWlk4bQ==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618D4E-0285-4F6D-8E27-CED0D77FB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2905</Words>
  <Characters>15981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6</cp:revision>
  <cp:lastPrinted>2026-03-26T21:18:00Z</cp:lastPrinted>
  <dcterms:created xsi:type="dcterms:W3CDTF">2026-03-19T17:47:00Z</dcterms:created>
  <dcterms:modified xsi:type="dcterms:W3CDTF">2026-04-08T18:59:00Z</dcterms:modified>
</cp:coreProperties>
</file>