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5CA924D" w14:textId="77777777" w:rsidR="00342378" w:rsidRPr="0051142F" w:rsidRDefault="00342378" w:rsidP="000B54EE">
          <w:pPr>
            <w:pStyle w:val="TtulodeTDC"/>
            <w:spacing w:before="0" w:line="360" w:lineRule="auto"/>
            <w:rPr>
              <w:rFonts w:ascii="Palatino Linotype" w:hAnsi="Palatino Linotype"/>
              <w:color w:val="auto"/>
              <w:sz w:val="22"/>
              <w:szCs w:val="22"/>
            </w:rPr>
          </w:pPr>
          <w:r w:rsidRPr="0051142F">
            <w:rPr>
              <w:rFonts w:ascii="Palatino Linotype" w:hAnsi="Palatino Linotype"/>
              <w:color w:val="auto"/>
              <w:sz w:val="22"/>
              <w:szCs w:val="22"/>
              <w:lang w:val="es-ES"/>
            </w:rPr>
            <w:t>Contenido</w:t>
          </w:r>
        </w:p>
        <w:p w14:paraId="575B881C" w14:textId="77777777" w:rsidR="00A11C5C" w:rsidRPr="0051142F" w:rsidRDefault="00342378"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r w:rsidRPr="0051142F">
            <w:rPr>
              <w:rFonts w:ascii="Palatino Linotype" w:hAnsi="Palatino Linotype"/>
              <w:bCs/>
              <w:sz w:val="22"/>
              <w:szCs w:val="22"/>
              <w:lang w:val="es-ES"/>
            </w:rPr>
            <w:fldChar w:fldCharType="begin"/>
          </w:r>
          <w:r w:rsidRPr="0051142F">
            <w:rPr>
              <w:rFonts w:ascii="Palatino Linotype" w:hAnsi="Palatino Linotype"/>
              <w:bCs/>
              <w:sz w:val="22"/>
              <w:szCs w:val="22"/>
              <w:lang w:val="es-ES"/>
            </w:rPr>
            <w:instrText xml:space="preserve"> TOC \o "1-3" \h \z \u </w:instrText>
          </w:r>
          <w:r w:rsidRPr="0051142F">
            <w:rPr>
              <w:rFonts w:ascii="Palatino Linotype" w:hAnsi="Palatino Linotype"/>
              <w:bCs/>
              <w:sz w:val="22"/>
              <w:szCs w:val="22"/>
              <w:lang w:val="es-ES"/>
            </w:rPr>
            <w:fldChar w:fldCharType="separate"/>
          </w:r>
          <w:hyperlink w:anchor="_Toc205306983" w:history="1">
            <w:r w:rsidR="00A11C5C" w:rsidRPr="0051142F">
              <w:rPr>
                <w:rStyle w:val="Hipervnculo"/>
                <w:rFonts w:ascii="Palatino Linotype" w:hAnsi="Palatino Linotype"/>
                <w:noProof/>
              </w:rPr>
              <w:t>A N T E C E D E N T E S</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_Toc205306983 \h </w:instrText>
            </w:r>
            <w:r w:rsidR="00A11C5C" w:rsidRPr="0051142F">
              <w:rPr>
                <w:noProof/>
                <w:webHidden/>
              </w:rPr>
            </w:r>
            <w:r w:rsidR="00A11C5C" w:rsidRPr="0051142F">
              <w:rPr>
                <w:noProof/>
                <w:webHidden/>
              </w:rPr>
              <w:fldChar w:fldCharType="separate"/>
            </w:r>
            <w:r w:rsidR="0026537D">
              <w:rPr>
                <w:noProof/>
                <w:webHidden/>
              </w:rPr>
              <w:t>2</w:t>
            </w:r>
            <w:r w:rsidR="00A11C5C" w:rsidRPr="0051142F">
              <w:rPr>
                <w:noProof/>
                <w:webHidden/>
              </w:rPr>
              <w:fldChar w:fldCharType="end"/>
            </w:r>
          </w:hyperlink>
        </w:p>
        <w:p w14:paraId="6D8188D7" w14:textId="77777777" w:rsidR="00A11C5C" w:rsidRPr="0051142F" w:rsidRDefault="009B4D89"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4" w:history="1">
            <w:r w:rsidR="00A11C5C" w:rsidRPr="0051142F">
              <w:rPr>
                <w:rStyle w:val="Hipervnculo"/>
                <w:rFonts w:ascii="Palatino Linotype" w:hAnsi="Palatino Linotype"/>
                <w:noProof/>
              </w:rPr>
              <w:t>I. Presentación de la solicitud de información</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_Toc205306984 \h </w:instrText>
            </w:r>
            <w:r w:rsidR="00A11C5C" w:rsidRPr="0051142F">
              <w:rPr>
                <w:noProof/>
                <w:webHidden/>
              </w:rPr>
            </w:r>
            <w:r w:rsidR="00A11C5C" w:rsidRPr="0051142F">
              <w:rPr>
                <w:noProof/>
                <w:webHidden/>
              </w:rPr>
              <w:fldChar w:fldCharType="separate"/>
            </w:r>
            <w:r w:rsidR="0026537D">
              <w:rPr>
                <w:noProof/>
                <w:webHidden/>
              </w:rPr>
              <w:t>2</w:t>
            </w:r>
            <w:r w:rsidR="00A11C5C" w:rsidRPr="0051142F">
              <w:rPr>
                <w:noProof/>
                <w:webHidden/>
              </w:rPr>
              <w:fldChar w:fldCharType="end"/>
            </w:r>
          </w:hyperlink>
        </w:p>
        <w:p w14:paraId="1D6B84D0" w14:textId="77777777" w:rsidR="00A11C5C" w:rsidRPr="0051142F" w:rsidRDefault="009B4D89"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5" w:history="1">
            <w:r w:rsidR="00A11C5C" w:rsidRPr="0051142F">
              <w:rPr>
                <w:rStyle w:val="Hipervnculo"/>
                <w:rFonts w:ascii="Palatino Linotype" w:hAnsi="Palatino Linotype" w:cs="Tahoma"/>
                <w:noProof/>
              </w:rPr>
              <w:t>II. Respuesta del Sujeto Obligado</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_Toc205306985 \h </w:instrText>
            </w:r>
            <w:r w:rsidR="00A11C5C" w:rsidRPr="0051142F">
              <w:rPr>
                <w:noProof/>
                <w:webHidden/>
              </w:rPr>
            </w:r>
            <w:r w:rsidR="00A11C5C" w:rsidRPr="0051142F">
              <w:rPr>
                <w:noProof/>
                <w:webHidden/>
              </w:rPr>
              <w:fldChar w:fldCharType="separate"/>
            </w:r>
            <w:r w:rsidR="0026537D">
              <w:rPr>
                <w:noProof/>
                <w:webHidden/>
              </w:rPr>
              <w:t>2</w:t>
            </w:r>
            <w:r w:rsidR="00A11C5C" w:rsidRPr="0051142F">
              <w:rPr>
                <w:noProof/>
                <w:webHidden/>
              </w:rPr>
              <w:fldChar w:fldCharType="end"/>
            </w:r>
          </w:hyperlink>
        </w:p>
        <w:p w14:paraId="40D2D7D5" w14:textId="77777777" w:rsidR="00A11C5C" w:rsidRPr="0051142F" w:rsidRDefault="009B4D89"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6" w:history="1">
            <w:r w:rsidR="00A11C5C" w:rsidRPr="0051142F">
              <w:rPr>
                <w:rStyle w:val="Hipervnculo"/>
                <w:rFonts w:ascii="Palatino Linotype" w:hAnsi="Palatino Linotype" w:cs="Tahoma"/>
                <w:noProof/>
              </w:rPr>
              <w:t>III. Interposición del Recurso de Revisión</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_Toc205306986 \h </w:instrText>
            </w:r>
            <w:r w:rsidR="00A11C5C" w:rsidRPr="0051142F">
              <w:rPr>
                <w:noProof/>
                <w:webHidden/>
              </w:rPr>
            </w:r>
            <w:r w:rsidR="00A11C5C" w:rsidRPr="0051142F">
              <w:rPr>
                <w:noProof/>
                <w:webHidden/>
              </w:rPr>
              <w:fldChar w:fldCharType="separate"/>
            </w:r>
            <w:r w:rsidR="0026537D">
              <w:rPr>
                <w:noProof/>
                <w:webHidden/>
              </w:rPr>
              <w:t>3</w:t>
            </w:r>
            <w:r w:rsidR="00A11C5C" w:rsidRPr="0051142F">
              <w:rPr>
                <w:noProof/>
                <w:webHidden/>
              </w:rPr>
              <w:fldChar w:fldCharType="end"/>
            </w:r>
          </w:hyperlink>
        </w:p>
        <w:p w14:paraId="73AEF006" w14:textId="77777777" w:rsidR="00A11C5C" w:rsidRPr="0051142F" w:rsidRDefault="009B4D89"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7" w:history="1">
            <w:r w:rsidR="00A11C5C" w:rsidRPr="0051142F">
              <w:rPr>
                <w:rStyle w:val="Hipervnculo"/>
                <w:rFonts w:ascii="Palatino Linotype" w:hAnsi="Palatino Linotype"/>
                <w:noProof/>
              </w:rPr>
              <w:t>IV. Trámite del Recurso de Revisión ante el Instituto</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_Toc205306987 \h </w:instrText>
            </w:r>
            <w:r w:rsidR="00A11C5C" w:rsidRPr="0051142F">
              <w:rPr>
                <w:noProof/>
                <w:webHidden/>
              </w:rPr>
            </w:r>
            <w:r w:rsidR="00A11C5C" w:rsidRPr="0051142F">
              <w:rPr>
                <w:noProof/>
                <w:webHidden/>
              </w:rPr>
              <w:fldChar w:fldCharType="separate"/>
            </w:r>
            <w:r w:rsidR="0026537D">
              <w:rPr>
                <w:noProof/>
                <w:webHidden/>
              </w:rPr>
              <w:t>3</w:t>
            </w:r>
            <w:r w:rsidR="00A11C5C" w:rsidRPr="0051142F">
              <w:rPr>
                <w:noProof/>
                <w:webHidden/>
              </w:rPr>
              <w:fldChar w:fldCharType="end"/>
            </w:r>
          </w:hyperlink>
        </w:p>
        <w:p w14:paraId="193B1ABB" w14:textId="77777777" w:rsidR="00A11C5C" w:rsidRPr="0051142F" w:rsidRDefault="009B4D89"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3" w:history="1">
            <w:r w:rsidR="00A11C5C" w:rsidRPr="0051142F">
              <w:rPr>
                <w:rStyle w:val="Hipervnculo"/>
                <w:rFonts w:ascii="Palatino Linotype" w:hAnsi="Palatino Linotype"/>
                <w:noProof/>
              </w:rPr>
              <w:t>C O N S I D E R A N D O S</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_Toc205306993 \h </w:instrText>
            </w:r>
            <w:r w:rsidR="00A11C5C" w:rsidRPr="0051142F">
              <w:rPr>
                <w:noProof/>
                <w:webHidden/>
              </w:rPr>
            </w:r>
            <w:r w:rsidR="00A11C5C" w:rsidRPr="0051142F">
              <w:rPr>
                <w:noProof/>
                <w:webHidden/>
              </w:rPr>
              <w:fldChar w:fldCharType="separate"/>
            </w:r>
            <w:r w:rsidR="0026537D">
              <w:rPr>
                <w:noProof/>
                <w:webHidden/>
              </w:rPr>
              <w:t>4</w:t>
            </w:r>
            <w:r w:rsidR="00A11C5C" w:rsidRPr="0051142F">
              <w:rPr>
                <w:noProof/>
                <w:webHidden/>
              </w:rPr>
              <w:fldChar w:fldCharType="end"/>
            </w:r>
          </w:hyperlink>
        </w:p>
        <w:p w14:paraId="0B7D37DA" w14:textId="77777777" w:rsidR="00A11C5C" w:rsidRPr="0051142F" w:rsidRDefault="009B4D89"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4" w:history="1">
            <w:r w:rsidR="00A11C5C" w:rsidRPr="0051142F">
              <w:rPr>
                <w:rStyle w:val="Hipervnculo"/>
                <w:rFonts w:ascii="Palatino Linotype" w:eastAsia="Calibri" w:hAnsi="Palatino Linotype"/>
                <w:noProof/>
                <w:lang w:eastAsia="es-MX"/>
              </w:rPr>
              <w:t xml:space="preserve">PRIMERO. </w:t>
            </w:r>
            <w:r w:rsidR="00A11C5C" w:rsidRPr="0051142F">
              <w:rPr>
                <w:rStyle w:val="Hipervnculo"/>
                <w:rFonts w:ascii="Palatino Linotype" w:hAnsi="Palatino Linotype"/>
                <w:noProof/>
              </w:rPr>
              <w:t>Competencia</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_Toc205306994 \h </w:instrText>
            </w:r>
            <w:r w:rsidR="00A11C5C" w:rsidRPr="0051142F">
              <w:rPr>
                <w:noProof/>
                <w:webHidden/>
              </w:rPr>
            </w:r>
            <w:r w:rsidR="00A11C5C" w:rsidRPr="0051142F">
              <w:rPr>
                <w:noProof/>
                <w:webHidden/>
              </w:rPr>
              <w:fldChar w:fldCharType="separate"/>
            </w:r>
            <w:r w:rsidR="0026537D">
              <w:rPr>
                <w:noProof/>
                <w:webHidden/>
              </w:rPr>
              <w:t>4</w:t>
            </w:r>
            <w:r w:rsidR="00A11C5C" w:rsidRPr="0051142F">
              <w:rPr>
                <w:noProof/>
                <w:webHidden/>
              </w:rPr>
              <w:fldChar w:fldCharType="end"/>
            </w:r>
          </w:hyperlink>
        </w:p>
        <w:p w14:paraId="5DD45759" w14:textId="77777777" w:rsidR="00A11C5C" w:rsidRPr="0051142F" w:rsidRDefault="009B4D89"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5" w:history="1">
            <w:r w:rsidR="00A11C5C" w:rsidRPr="0051142F">
              <w:rPr>
                <w:rStyle w:val="Hipervnculo"/>
                <w:rFonts w:ascii="Palatino Linotype" w:eastAsia="Calibri" w:hAnsi="Palatino Linotype"/>
                <w:noProof/>
                <w:lang w:eastAsia="es-MX"/>
              </w:rPr>
              <w:t>SEGUNDO. Causales de improcedencia y sobreseimiento</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_Toc205306995 \h </w:instrText>
            </w:r>
            <w:r w:rsidR="00A11C5C" w:rsidRPr="0051142F">
              <w:rPr>
                <w:noProof/>
                <w:webHidden/>
              </w:rPr>
            </w:r>
            <w:r w:rsidR="00A11C5C" w:rsidRPr="0051142F">
              <w:rPr>
                <w:noProof/>
                <w:webHidden/>
              </w:rPr>
              <w:fldChar w:fldCharType="separate"/>
            </w:r>
            <w:r w:rsidR="0026537D">
              <w:rPr>
                <w:noProof/>
                <w:webHidden/>
              </w:rPr>
              <w:t>5</w:t>
            </w:r>
            <w:r w:rsidR="00A11C5C" w:rsidRPr="0051142F">
              <w:rPr>
                <w:noProof/>
                <w:webHidden/>
              </w:rPr>
              <w:fldChar w:fldCharType="end"/>
            </w:r>
          </w:hyperlink>
        </w:p>
        <w:p w14:paraId="3627D12B" w14:textId="77777777" w:rsidR="00A11C5C" w:rsidRPr="0051142F" w:rsidRDefault="009B4D89" w:rsidP="000B54EE">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6" w:history="1">
            <w:r w:rsidR="00A11C5C" w:rsidRPr="0051142F">
              <w:rPr>
                <w:rStyle w:val="Hipervnculo"/>
                <w:rFonts w:ascii="Palatino Linotype" w:eastAsia="Calibri" w:hAnsi="Palatino Linotype" w:cs="Arial"/>
                <w:noProof/>
                <w:lang w:eastAsia="es-ES_tradnl"/>
              </w:rPr>
              <w:t>Causales de sobreseimiento</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_Toc205306996 \h </w:instrText>
            </w:r>
            <w:r w:rsidR="00A11C5C" w:rsidRPr="0051142F">
              <w:rPr>
                <w:noProof/>
                <w:webHidden/>
              </w:rPr>
            </w:r>
            <w:r w:rsidR="00A11C5C" w:rsidRPr="0051142F">
              <w:rPr>
                <w:noProof/>
                <w:webHidden/>
              </w:rPr>
              <w:fldChar w:fldCharType="separate"/>
            </w:r>
            <w:r w:rsidR="0026537D">
              <w:rPr>
                <w:noProof/>
                <w:webHidden/>
              </w:rPr>
              <w:t>6</w:t>
            </w:r>
            <w:r w:rsidR="00A11C5C" w:rsidRPr="0051142F">
              <w:rPr>
                <w:noProof/>
                <w:webHidden/>
              </w:rPr>
              <w:fldChar w:fldCharType="end"/>
            </w:r>
          </w:hyperlink>
        </w:p>
        <w:p w14:paraId="30901E50" w14:textId="77777777" w:rsidR="00A11C5C" w:rsidRPr="0051142F" w:rsidRDefault="009B4D89"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7" w:history="1">
            <w:r w:rsidR="00A11C5C" w:rsidRPr="0051142F">
              <w:rPr>
                <w:rStyle w:val="Hipervnculo"/>
                <w:rFonts w:ascii="Palatino Linotype" w:eastAsia="Calibri" w:hAnsi="Palatino Linotype"/>
                <w:noProof/>
                <w:lang w:eastAsia="es-ES_tradnl"/>
              </w:rPr>
              <w:t>TERCERO. Determinación de la Controversia</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_Toc205306997 \h </w:instrText>
            </w:r>
            <w:r w:rsidR="00A11C5C" w:rsidRPr="0051142F">
              <w:rPr>
                <w:noProof/>
                <w:webHidden/>
              </w:rPr>
            </w:r>
            <w:r w:rsidR="00A11C5C" w:rsidRPr="0051142F">
              <w:rPr>
                <w:noProof/>
                <w:webHidden/>
              </w:rPr>
              <w:fldChar w:fldCharType="separate"/>
            </w:r>
            <w:r w:rsidR="0026537D">
              <w:rPr>
                <w:noProof/>
                <w:webHidden/>
              </w:rPr>
              <w:t>6</w:t>
            </w:r>
            <w:r w:rsidR="00A11C5C" w:rsidRPr="0051142F">
              <w:rPr>
                <w:noProof/>
                <w:webHidden/>
              </w:rPr>
              <w:fldChar w:fldCharType="end"/>
            </w:r>
          </w:hyperlink>
        </w:p>
        <w:p w14:paraId="23E7A5AD" w14:textId="77777777" w:rsidR="00A11C5C" w:rsidRPr="0051142F" w:rsidRDefault="009B4D89"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8" w:history="1">
            <w:r w:rsidR="00A11C5C" w:rsidRPr="0051142F">
              <w:rPr>
                <w:rStyle w:val="Hipervnculo"/>
                <w:rFonts w:ascii="Palatino Linotype" w:eastAsia="Calibri" w:hAnsi="Palatino Linotype" w:cs="Arial"/>
                <w:noProof/>
                <w:lang w:eastAsia="es-ES_tradnl"/>
              </w:rPr>
              <w:t>CUARTO. Marco normativo aplicable en materia de transparencia y acceso a la información pública</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_Toc205306998 \h </w:instrText>
            </w:r>
            <w:r w:rsidR="00A11C5C" w:rsidRPr="0051142F">
              <w:rPr>
                <w:noProof/>
                <w:webHidden/>
              </w:rPr>
            </w:r>
            <w:r w:rsidR="00A11C5C" w:rsidRPr="0051142F">
              <w:rPr>
                <w:noProof/>
                <w:webHidden/>
              </w:rPr>
              <w:fldChar w:fldCharType="separate"/>
            </w:r>
            <w:r w:rsidR="0026537D">
              <w:rPr>
                <w:noProof/>
                <w:webHidden/>
              </w:rPr>
              <w:t>6</w:t>
            </w:r>
            <w:r w:rsidR="00A11C5C" w:rsidRPr="0051142F">
              <w:rPr>
                <w:noProof/>
                <w:webHidden/>
              </w:rPr>
              <w:fldChar w:fldCharType="end"/>
            </w:r>
          </w:hyperlink>
        </w:p>
        <w:p w14:paraId="08CBA3AF" w14:textId="77777777" w:rsidR="00A11C5C" w:rsidRPr="0051142F" w:rsidRDefault="009B4D89"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9" w:history="1">
            <w:r w:rsidR="00A11C5C" w:rsidRPr="0051142F">
              <w:rPr>
                <w:rStyle w:val="Hipervnculo"/>
                <w:rFonts w:ascii="Palatino Linotype" w:eastAsia="Calibri" w:hAnsi="Palatino Linotype"/>
                <w:noProof/>
                <w:lang w:eastAsia="es-ES_tradnl"/>
              </w:rPr>
              <w:t>QUINTO. Estudio de Fondo</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_Toc205306999 \h </w:instrText>
            </w:r>
            <w:r w:rsidR="00A11C5C" w:rsidRPr="0051142F">
              <w:rPr>
                <w:noProof/>
                <w:webHidden/>
              </w:rPr>
            </w:r>
            <w:r w:rsidR="00A11C5C" w:rsidRPr="0051142F">
              <w:rPr>
                <w:noProof/>
                <w:webHidden/>
              </w:rPr>
              <w:fldChar w:fldCharType="separate"/>
            </w:r>
            <w:r w:rsidR="0026537D">
              <w:rPr>
                <w:noProof/>
                <w:webHidden/>
              </w:rPr>
              <w:t>8</w:t>
            </w:r>
            <w:r w:rsidR="00A11C5C" w:rsidRPr="0051142F">
              <w:rPr>
                <w:noProof/>
                <w:webHidden/>
              </w:rPr>
              <w:fldChar w:fldCharType="end"/>
            </w:r>
          </w:hyperlink>
        </w:p>
        <w:p w14:paraId="07532F25" w14:textId="77777777" w:rsidR="00A11C5C" w:rsidRPr="0051142F" w:rsidRDefault="009B4D89" w:rsidP="000B54EE">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0" w:history="1">
            <w:r w:rsidR="00A11C5C" w:rsidRPr="0051142F">
              <w:rPr>
                <w:rStyle w:val="Hipervnculo"/>
                <w:rFonts w:ascii="Palatino Linotype" w:hAnsi="Palatino Linotype"/>
                <w:noProof/>
              </w:rPr>
              <w:t>SEXTO. Decisión</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_Toc205307000 \h </w:instrText>
            </w:r>
            <w:r w:rsidR="00A11C5C" w:rsidRPr="0051142F">
              <w:rPr>
                <w:noProof/>
                <w:webHidden/>
              </w:rPr>
            </w:r>
            <w:r w:rsidR="00A11C5C" w:rsidRPr="0051142F">
              <w:rPr>
                <w:noProof/>
                <w:webHidden/>
              </w:rPr>
              <w:fldChar w:fldCharType="separate"/>
            </w:r>
            <w:r w:rsidR="0026537D">
              <w:rPr>
                <w:noProof/>
                <w:webHidden/>
              </w:rPr>
              <w:t>14</w:t>
            </w:r>
            <w:r w:rsidR="00A11C5C" w:rsidRPr="0051142F">
              <w:rPr>
                <w:noProof/>
                <w:webHidden/>
              </w:rPr>
              <w:fldChar w:fldCharType="end"/>
            </w:r>
          </w:hyperlink>
        </w:p>
        <w:p w14:paraId="1D444542" w14:textId="77777777" w:rsidR="00A11C5C" w:rsidRPr="0051142F" w:rsidRDefault="009B4D89" w:rsidP="000B54EE">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1" w:history="1">
            <w:r w:rsidR="00A11C5C" w:rsidRPr="0051142F">
              <w:rPr>
                <w:rStyle w:val="Hipervnculo"/>
                <w:rFonts w:ascii="Palatino Linotype" w:eastAsia="Calibri" w:hAnsi="Palatino Linotype"/>
                <w:noProof/>
                <w:lang w:eastAsia="en-US"/>
              </w:rPr>
              <w:t>R E S U E L V E</w:t>
            </w:r>
            <w:r w:rsidR="00A11C5C" w:rsidRPr="0051142F">
              <w:rPr>
                <w:noProof/>
                <w:webHidden/>
              </w:rPr>
              <w:tab/>
            </w:r>
            <w:r w:rsidR="00A11C5C" w:rsidRPr="0051142F">
              <w:rPr>
                <w:noProof/>
                <w:webHidden/>
              </w:rPr>
              <w:fldChar w:fldCharType="begin"/>
            </w:r>
            <w:r w:rsidR="00A11C5C" w:rsidRPr="0051142F">
              <w:rPr>
                <w:noProof/>
                <w:webHidden/>
              </w:rPr>
              <w:instrText xml:space="preserve"> PAGEREF _Toc205307001 \h </w:instrText>
            </w:r>
            <w:r w:rsidR="00A11C5C" w:rsidRPr="0051142F">
              <w:rPr>
                <w:noProof/>
                <w:webHidden/>
              </w:rPr>
            </w:r>
            <w:r w:rsidR="00A11C5C" w:rsidRPr="0051142F">
              <w:rPr>
                <w:noProof/>
                <w:webHidden/>
              </w:rPr>
              <w:fldChar w:fldCharType="separate"/>
            </w:r>
            <w:r w:rsidR="0026537D">
              <w:rPr>
                <w:noProof/>
                <w:webHidden/>
              </w:rPr>
              <w:t>15</w:t>
            </w:r>
            <w:r w:rsidR="00A11C5C" w:rsidRPr="0051142F">
              <w:rPr>
                <w:noProof/>
                <w:webHidden/>
              </w:rPr>
              <w:fldChar w:fldCharType="end"/>
            </w:r>
          </w:hyperlink>
        </w:p>
        <w:p w14:paraId="5F21ABE6" w14:textId="77777777" w:rsidR="00342378" w:rsidRPr="00A24775" w:rsidRDefault="00342378" w:rsidP="000B54EE">
          <w:pPr>
            <w:spacing w:line="360" w:lineRule="auto"/>
          </w:pPr>
          <w:r w:rsidRPr="0051142F">
            <w:rPr>
              <w:rFonts w:ascii="Palatino Linotype" w:hAnsi="Palatino Linotype"/>
              <w:bCs/>
              <w:sz w:val="22"/>
              <w:szCs w:val="22"/>
              <w:lang w:val="es-ES"/>
            </w:rPr>
            <w:fldChar w:fldCharType="end"/>
          </w:r>
        </w:p>
      </w:sdtContent>
    </w:sdt>
    <w:p w14:paraId="29CC75DD" w14:textId="77777777" w:rsidR="00ED76AF" w:rsidRPr="00A24775" w:rsidRDefault="00ED76AF" w:rsidP="000B54EE">
      <w:pPr>
        <w:tabs>
          <w:tab w:val="left" w:pos="3969"/>
        </w:tabs>
        <w:spacing w:line="360" w:lineRule="auto"/>
        <w:contextualSpacing/>
        <w:jc w:val="both"/>
        <w:rPr>
          <w:rFonts w:ascii="Palatino Linotype" w:hAnsi="Palatino Linotype" w:cs="Tahoma"/>
          <w:bCs/>
          <w:sz w:val="22"/>
          <w:szCs w:val="22"/>
        </w:rPr>
      </w:pPr>
    </w:p>
    <w:p w14:paraId="23D27AED" w14:textId="77777777" w:rsidR="00501E1B" w:rsidRPr="00A24775" w:rsidRDefault="00501E1B" w:rsidP="000B54EE">
      <w:pPr>
        <w:tabs>
          <w:tab w:val="left" w:pos="3969"/>
        </w:tabs>
        <w:spacing w:line="360" w:lineRule="auto"/>
        <w:contextualSpacing/>
        <w:jc w:val="both"/>
        <w:rPr>
          <w:rFonts w:ascii="Palatino Linotype" w:hAnsi="Palatino Linotype" w:cs="Tahoma"/>
          <w:bCs/>
          <w:sz w:val="22"/>
          <w:szCs w:val="22"/>
        </w:rPr>
      </w:pPr>
    </w:p>
    <w:p w14:paraId="5CC28F31" w14:textId="77777777" w:rsidR="008E3045" w:rsidRPr="00A24775" w:rsidRDefault="008E3045">
      <w:pPr>
        <w:spacing w:after="160" w:line="259" w:lineRule="auto"/>
        <w:rPr>
          <w:rFonts w:ascii="Palatino Linotype" w:hAnsi="Palatino Linotype" w:cs="Tahoma"/>
          <w:bCs/>
          <w:sz w:val="22"/>
          <w:szCs w:val="22"/>
        </w:rPr>
      </w:pPr>
      <w:r w:rsidRPr="00A24775">
        <w:rPr>
          <w:rFonts w:ascii="Palatino Linotype" w:hAnsi="Palatino Linotype" w:cs="Tahoma"/>
          <w:bCs/>
          <w:sz w:val="22"/>
          <w:szCs w:val="22"/>
        </w:rPr>
        <w:br w:type="page"/>
      </w:r>
    </w:p>
    <w:p w14:paraId="2EFC3460" w14:textId="5C5FB845" w:rsidR="00E35DF9" w:rsidRPr="00A24775" w:rsidRDefault="00E35DF9" w:rsidP="000B54EE">
      <w:pPr>
        <w:spacing w:line="360" w:lineRule="auto"/>
        <w:contextualSpacing/>
        <w:jc w:val="both"/>
        <w:rPr>
          <w:rFonts w:ascii="Palatino Linotype" w:hAnsi="Palatino Linotype" w:cs="Tahoma"/>
          <w:bCs/>
          <w:sz w:val="22"/>
          <w:szCs w:val="22"/>
        </w:rPr>
      </w:pPr>
      <w:r w:rsidRPr="00A24775">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A24775">
        <w:rPr>
          <w:rFonts w:ascii="Palatino Linotype" w:hAnsi="Palatino Linotype" w:cs="Tahoma"/>
          <w:bCs/>
          <w:sz w:val="22"/>
          <w:szCs w:val="22"/>
        </w:rPr>
        <w:t xml:space="preserve"> </w:t>
      </w:r>
      <w:r w:rsidR="00314520" w:rsidRPr="00A24775">
        <w:rPr>
          <w:rFonts w:ascii="Palatino Linotype" w:hAnsi="Palatino Linotype" w:cs="Tahoma"/>
          <w:bCs/>
          <w:sz w:val="22"/>
          <w:szCs w:val="22"/>
        </w:rPr>
        <w:t>veintiocho</w:t>
      </w:r>
      <w:r w:rsidR="009908D1" w:rsidRPr="00A24775">
        <w:rPr>
          <w:rFonts w:ascii="Palatino Linotype" w:hAnsi="Palatino Linotype" w:cs="Tahoma"/>
          <w:bCs/>
          <w:sz w:val="22"/>
          <w:szCs w:val="22"/>
        </w:rPr>
        <w:t xml:space="preserve"> de enero </w:t>
      </w:r>
      <w:r w:rsidR="008453FA" w:rsidRPr="00A24775">
        <w:rPr>
          <w:rFonts w:ascii="Palatino Linotype" w:hAnsi="Palatino Linotype" w:cs="Tahoma"/>
          <w:bCs/>
          <w:sz w:val="22"/>
          <w:szCs w:val="22"/>
        </w:rPr>
        <w:t xml:space="preserve">de dos mil </w:t>
      </w:r>
      <w:r w:rsidR="009908D1" w:rsidRPr="00A24775">
        <w:rPr>
          <w:rFonts w:ascii="Palatino Linotype" w:hAnsi="Palatino Linotype" w:cs="Tahoma"/>
          <w:bCs/>
          <w:sz w:val="22"/>
          <w:szCs w:val="22"/>
        </w:rPr>
        <w:t>veintiséis</w:t>
      </w:r>
      <w:r w:rsidRPr="00A24775">
        <w:rPr>
          <w:rFonts w:ascii="Palatino Linotype" w:hAnsi="Palatino Linotype" w:cs="Tahoma"/>
          <w:bCs/>
          <w:sz w:val="22"/>
          <w:szCs w:val="22"/>
        </w:rPr>
        <w:t>.</w:t>
      </w:r>
    </w:p>
    <w:p w14:paraId="1C721E18" w14:textId="77777777" w:rsidR="00E35DF9" w:rsidRPr="00A24775" w:rsidRDefault="00E35DF9" w:rsidP="000B54EE">
      <w:pPr>
        <w:spacing w:line="360" w:lineRule="auto"/>
        <w:contextualSpacing/>
        <w:jc w:val="both"/>
        <w:rPr>
          <w:rFonts w:ascii="Palatino Linotype" w:hAnsi="Palatino Linotype" w:cs="Tahoma"/>
          <w:bCs/>
          <w:sz w:val="22"/>
          <w:szCs w:val="22"/>
        </w:rPr>
      </w:pPr>
    </w:p>
    <w:p w14:paraId="60F942AD" w14:textId="51120532" w:rsidR="00E35DF9" w:rsidRPr="00A24775" w:rsidRDefault="00E35DF9" w:rsidP="000B54EE">
      <w:pPr>
        <w:spacing w:line="360" w:lineRule="auto"/>
        <w:contextualSpacing/>
        <w:jc w:val="both"/>
        <w:rPr>
          <w:rFonts w:ascii="Palatino Linotype" w:hAnsi="Palatino Linotype" w:cs="Tahoma"/>
          <w:bCs/>
          <w:sz w:val="22"/>
          <w:szCs w:val="22"/>
        </w:rPr>
      </w:pPr>
      <w:r w:rsidRPr="00A24775">
        <w:rPr>
          <w:rFonts w:ascii="Palatino Linotype" w:hAnsi="Palatino Linotype" w:cs="Tahoma"/>
          <w:b/>
          <w:bCs/>
          <w:color w:val="0D0D0D" w:themeColor="text1" w:themeTint="F2"/>
          <w:sz w:val="22"/>
          <w:szCs w:val="22"/>
        </w:rPr>
        <w:t xml:space="preserve">VISTO </w:t>
      </w:r>
      <w:r w:rsidR="00D0542E" w:rsidRPr="00A24775">
        <w:rPr>
          <w:rFonts w:ascii="Palatino Linotype" w:hAnsi="Palatino Linotype" w:cs="Tahoma"/>
          <w:bCs/>
          <w:color w:val="0D0D0D" w:themeColor="text1" w:themeTint="F2"/>
          <w:sz w:val="22"/>
          <w:szCs w:val="22"/>
        </w:rPr>
        <w:t>el expediente</w:t>
      </w:r>
      <w:r w:rsidRPr="00A24775">
        <w:rPr>
          <w:rFonts w:ascii="Palatino Linotype" w:hAnsi="Palatino Linotype" w:cs="Tahoma"/>
          <w:bCs/>
          <w:color w:val="0D0D0D" w:themeColor="text1" w:themeTint="F2"/>
          <w:sz w:val="22"/>
          <w:szCs w:val="22"/>
        </w:rPr>
        <w:t xml:space="preserve"> conformado con motivo de</w:t>
      </w:r>
      <w:r w:rsidR="00E30210" w:rsidRPr="00A24775">
        <w:rPr>
          <w:rFonts w:ascii="Palatino Linotype" w:hAnsi="Palatino Linotype" w:cs="Tahoma"/>
          <w:bCs/>
          <w:color w:val="0D0D0D" w:themeColor="text1" w:themeTint="F2"/>
          <w:sz w:val="22"/>
          <w:szCs w:val="22"/>
        </w:rPr>
        <w:t>l</w:t>
      </w:r>
      <w:r w:rsidRPr="00A24775">
        <w:rPr>
          <w:rFonts w:ascii="Palatino Linotype" w:hAnsi="Palatino Linotype" w:cs="Tahoma"/>
          <w:bCs/>
          <w:color w:val="0D0D0D" w:themeColor="text1" w:themeTint="F2"/>
          <w:sz w:val="22"/>
          <w:szCs w:val="22"/>
        </w:rPr>
        <w:t xml:space="preserve"> Recurso de Revisión</w:t>
      </w:r>
      <w:r w:rsidR="0089175F" w:rsidRPr="00A24775">
        <w:rPr>
          <w:rFonts w:ascii="Palatino Linotype" w:hAnsi="Palatino Linotype" w:cs="Tahoma"/>
          <w:bCs/>
          <w:color w:val="0D0D0D" w:themeColor="text1" w:themeTint="F2"/>
          <w:sz w:val="22"/>
          <w:szCs w:val="22"/>
        </w:rPr>
        <w:t xml:space="preserve"> </w:t>
      </w:r>
      <w:r w:rsidR="00314520" w:rsidRPr="00861E8A">
        <w:rPr>
          <w:rFonts w:ascii="Palatino Linotype" w:hAnsi="Palatino Linotype" w:cs="Tahoma"/>
          <w:b/>
          <w:color w:val="0D0D0D" w:themeColor="text1" w:themeTint="F2"/>
          <w:sz w:val="22"/>
          <w:szCs w:val="22"/>
        </w:rPr>
        <w:t>14196</w:t>
      </w:r>
      <w:r w:rsidR="0089175F" w:rsidRPr="00861E8A">
        <w:rPr>
          <w:rFonts w:ascii="Palatino Linotype" w:hAnsi="Palatino Linotype" w:cs="Tahoma"/>
          <w:b/>
          <w:color w:val="0D0D0D" w:themeColor="text1" w:themeTint="F2"/>
          <w:sz w:val="22"/>
          <w:szCs w:val="22"/>
        </w:rPr>
        <w:t>/INFOEM/IP/RR/202</w:t>
      </w:r>
      <w:r w:rsidR="00CD10BF" w:rsidRPr="00861E8A">
        <w:rPr>
          <w:rFonts w:ascii="Palatino Linotype" w:hAnsi="Palatino Linotype" w:cs="Tahoma"/>
          <w:b/>
          <w:color w:val="0D0D0D" w:themeColor="text1" w:themeTint="F2"/>
          <w:sz w:val="22"/>
          <w:szCs w:val="22"/>
        </w:rPr>
        <w:t>5</w:t>
      </w:r>
      <w:r w:rsidR="0089175F" w:rsidRPr="00A24775">
        <w:rPr>
          <w:rFonts w:ascii="Palatino Linotype" w:hAnsi="Palatino Linotype" w:cs="Tahoma"/>
          <w:color w:val="0D0D0D" w:themeColor="text1" w:themeTint="F2"/>
          <w:sz w:val="22"/>
          <w:szCs w:val="22"/>
        </w:rPr>
        <w:t>,</w:t>
      </w:r>
      <w:r w:rsidRPr="00A24775">
        <w:rPr>
          <w:rFonts w:ascii="Palatino Linotype" w:hAnsi="Palatino Linotype" w:cs="Tahoma"/>
          <w:color w:val="0D0D0D" w:themeColor="text1" w:themeTint="F2"/>
          <w:sz w:val="22"/>
          <w:szCs w:val="22"/>
        </w:rPr>
        <w:t xml:space="preserve"> interpuesto</w:t>
      </w:r>
      <w:r w:rsidR="00C74F5F" w:rsidRPr="00A24775">
        <w:rPr>
          <w:rFonts w:ascii="Palatino Linotype" w:hAnsi="Palatino Linotype" w:cs="Tahoma"/>
          <w:color w:val="0D0D0D" w:themeColor="text1" w:themeTint="F2"/>
          <w:sz w:val="22"/>
          <w:szCs w:val="22"/>
        </w:rPr>
        <w:t xml:space="preserve"> </w:t>
      </w:r>
      <w:r w:rsidR="007E4927" w:rsidRPr="00A24775">
        <w:rPr>
          <w:rFonts w:ascii="Palatino Linotype" w:hAnsi="Palatino Linotype" w:cs="Tahoma"/>
          <w:color w:val="0D0D0D" w:themeColor="text1" w:themeTint="F2"/>
          <w:sz w:val="22"/>
          <w:szCs w:val="22"/>
        </w:rPr>
        <w:t>por</w:t>
      </w:r>
      <w:r w:rsidR="00383BDB" w:rsidRPr="00A24775">
        <w:rPr>
          <w:rFonts w:ascii="Palatino Linotype" w:hAnsi="Palatino Linotype" w:cs="Tahoma"/>
          <w:color w:val="0D0D0D" w:themeColor="text1" w:themeTint="F2"/>
          <w:sz w:val="22"/>
          <w:szCs w:val="22"/>
        </w:rPr>
        <w:t xml:space="preserve"> </w:t>
      </w:r>
      <w:r w:rsidR="000B54EE" w:rsidRPr="00A24775">
        <w:rPr>
          <w:rFonts w:ascii="Palatino Linotype" w:hAnsi="Palatino Linotype" w:cs="Tahoma"/>
          <w:color w:val="0D0D0D" w:themeColor="text1" w:themeTint="F2"/>
          <w:sz w:val="22"/>
          <w:szCs w:val="22"/>
        </w:rPr>
        <w:t>la persona</w:t>
      </w:r>
      <w:r w:rsidR="00F770EE" w:rsidRPr="00A24775">
        <w:rPr>
          <w:rFonts w:ascii="Palatino Linotype" w:hAnsi="Palatino Linotype" w:cs="Tahoma"/>
          <w:color w:val="0D0D0D" w:themeColor="text1" w:themeTint="F2"/>
          <w:sz w:val="22"/>
          <w:szCs w:val="22"/>
        </w:rPr>
        <w:t xml:space="preserve"> </w:t>
      </w:r>
      <w:r w:rsidRPr="00A24775">
        <w:rPr>
          <w:rFonts w:ascii="Palatino Linotype" w:hAnsi="Palatino Linotype" w:cs="Tahoma"/>
          <w:color w:val="0D0D0D" w:themeColor="text1" w:themeTint="F2"/>
          <w:sz w:val="22"/>
          <w:szCs w:val="22"/>
        </w:rPr>
        <w:t>Recurrente o Particular, en contra de la respuesta del Sujeto Obligado</w:t>
      </w:r>
      <w:r w:rsidRPr="00A24775">
        <w:rPr>
          <w:rFonts w:ascii="Palatino Linotype" w:hAnsi="Palatino Linotype"/>
          <w:sz w:val="22"/>
          <w:szCs w:val="22"/>
        </w:rPr>
        <w:t xml:space="preserve"> </w:t>
      </w:r>
      <w:r w:rsidR="00314520" w:rsidRPr="00861E8A">
        <w:rPr>
          <w:rFonts w:ascii="Palatino Linotype" w:eastAsia="Calibri" w:hAnsi="Palatino Linotype" w:cs="Tahoma"/>
          <w:b/>
          <w:sz w:val="22"/>
          <w:szCs w:val="22"/>
          <w:lang w:eastAsia="en-US"/>
        </w:rPr>
        <w:t>Ayuntamiento de Chimalhuacán</w:t>
      </w:r>
      <w:r w:rsidRPr="00A24775">
        <w:rPr>
          <w:rFonts w:ascii="Palatino Linotype" w:hAnsi="Palatino Linotype" w:cs="Tahoma"/>
          <w:b/>
          <w:color w:val="0D0D0D" w:themeColor="text1" w:themeTint="F2"/>
          <w:sz w:val="22"/>
          <w:szCs w:val="22"/>
        </w:rPr>
        <w:t xml:space="preserve">, </w:t>
      </w:r>
      <w:r w:rsidRPr="00A24775">
        <w:rPr>
          <w:rFonts w:ascii="Palatino Linotype" w:hAnsi="Palatino Linotype" w:cs="Tahoma"/>
          <w:bCs/>
          <w:color w:val="0D0D0D" w:themeColor="text1" w:themeTint="F2"/>
          <w:sz w:val="22"/>
          <w:szCs w:val="22"/>
        </w:rPr>
        <w:t>se emite la presente Resolución, con base en los Antecedentes y C</w:t>
      </w:r>
      <w:r w:rsidRPr="00A24775">
        <w:rPr>
          <w:rFonts w:ascii="Palatino Linotype" w:hAnsi="Palatino Linotype" w:cs="Tahoma"/>
          <w:bCs/>
          <w:sz w:val="22"/>
          <w:szCs w:val="22"/>
        </w:rPr>
        <w:t>onsiderandos que a continuación se exponen:</w:t>
      </w:r>
    </w:p>
    <w:p w14:paraId="557FDD62" w14:textId="77777777" w:rsidR="00BB1F81" w:rsidRPr="00A24775" w:rsidRDefault="00BB1F81" w:rsidP="000B54EE">
      <w:pPr>
        <w:spacing w:line="360" w:lineRule="auto"/>
        <w:contextualSpacing/>
        <w:jc w:val="both"/>
        <w:rPr>
          <w:rFonts w:ascii="Palatino Linotype" w:hAnsi="Palatino Linotype" w:cs="Tahoma"/>
          <w:b/>
          <w:color w:val="0D0D0D" w:themeColor="text1" w:themeTint="F2"/>
          <w:sz w:val="18"/>
          <w:szCs w:val="22"/>
        </w:rPr>
      </w:pPr>
    </w:p>
    <w:p w14:paraId="255CE014" w14:textId="77777777" w:rsidR="00E35DF9" w:rsidRPr="00A24775" w:rsidRDefault="00E35DF9" w:rsidP="000B54EE">
      <w:pPr>
        <w:pStyle w:val="Ttulo1"/>
        <w:spacing w:before="0" w:line="360" w:lineRule="auto"/>
        <w:jc w:val="center"/>
        <w:rPr>
          <w:rFonts w:ascii="Palatino Linotype" w:hAnsi="Palatino Linotype"/>
          <w:b/>
          <w:sz w:val="22"/>
          <w:szCs w:val="22"/>
        </w:rPr>
      </w:pPr>
      <w:bookmarkStart w:id="1" w:name="_Toc205306983"/>
      <w:r w:rsidRPr="00A24775">
        <w:rPr>
          <w:rFonts w:ascii="Palatino Linotype" w:hAnsi="Palatino Linotype"/>
          <w:b/>
          <w:color w:val="auto"/>
          <w:sz w:val="22"/>
          <w:szCs w:val="22"/>
        </w:rPr>
        <w:t>A N T E C E D E N T E S</w:t>
      </w:r>
      <w:bookmarkEnd w:id="1"/>
    </w:p>
    <w:p w14:paraId="770D332F" w14:textId="77777777" w:rsidR="001E7B8B" w:rsidRPr="00A24775" w:rsidRDefault="001E7B8B" w:rsidP="000B54EE">
      <w:pPr>
        <w:pStyle w:val="Prrafodelista"/>
        <w:tabs>
          <w:tab w:val="left" w:pos="567"/>
        </w:tabs>
        <w:spacing w:line="360" w:lineRule="auto"/>
        <w:ind w:left="0"/>
        <w:jc w:val="both"/>
        <w:rPr>
          <w:rFonts w:ascii="Palatino Linotype" w:hAnsi="Palatino Linotype" w:cs="Tahoma"/>
          <w:b/>
          <w:szCs w:val="22"/>
        </w:rPr>
      </w:pPr>
    </w:p>
    <w:p w14:paraId="50717CB2" w14:textId="77777777" w:rsidR="00E35DF9" w:rsidRPr="00A24775" w:rsidRDefault="00E35DF9" w:rsidP="000B54EE">
      <w:pPr>
        <w:pStyle w:val="Ttulo2"/>
        <w:spacing w:before="0" w:line="360" w:lineRule="auto"/>
        <w:rPr>
          <w:rFonts w:ascii="Palatino Linotype" w:hAnsi="Palatino Linotype"/>
          <w:b/>
          <w:color w:val="auto"/>
          <w:sz w:val="22"/>
          <w:szCs w:val="22"/>
        </w:rPr>
      </w:pPr>
      <w:bookmarkStart w:id="2" w:name="_Toc205306984"/>
      <w:r w:rsidRPr="00A24775">
        <w:rPr>
          <w:rFonts w:ascii="Palatino Linotype" w:hAnsi="Palatino Linotype"/>
          <w:b/>
          <w:color w:val="auto"/>
          <w:sz w:val="22"/>
          <w:szCs w:val="22"/>
        </w:rPr>
        <w:t>I. Presentación de la solicitud de información</w:t>
      </w:r>
      <w:bookmarkEnd w:id="2"/>
    </w:p>
    <w:p w14:paraId="2CC9A4C9" w14:textId="77777777" w:rsidR="00E35DF9" w:rsidRPr="00A24775" w:rsidRDefault="00E35DF9" w:rsidP="000B54EE">
      <w:pPr>
        <w:pStyle w:val="Prrafodelista"/>
        <w:tabs>
          <w:tab w:val="left" w:pos="567"/>
        </w:tabs>
        <w:spacing w:line="360" w:lineRule="auto"/>
        <w:ind w:left="0"/>
        <w:jc w:val="both"/>
        <w:rPr>
          <w:rFonts w:ascii="Palatino Linotype" w:hAnsi="Palatino Linotype" w:cs="Tahoma"/>
          <w:b/>
          <w:sz w:val="18"/>
          <w:szCs w:val="22"/>
        </w:rPr>
      </w:pPr>
    </w:p>
    <w:p w14:paraId="4EC390FB" w14:textId="2D4C78F2" w:rsidR="00E35DF9" w:rsidRPr="00A24775" w:rsidRDefault="00BB1F81" w:rsidP="000B54EE">
      <w:pPr>
        <w:tabs>
          <w:tab w:val="left" w:pos="567"/>
        </w:tabs>
        <w:spacing w:line="360" w:lineRule="auto"/>
        <w:contextualSpacing/>
        <w:jc w:val="both"/>
        <w:rPr>
          <w:rFonts w:ascii="Palatino Linotype" w:hAnsi="Palatino Linotype" w:cs="Tahoma"/>
          <w:sz w:val="22"/>
          <w:szCs w:val="22"/>
        </w:rPr>
      </w:pPr>
      <w:r w:rsidRPr="00A24775">
        <w:rPr>
          <w:rFonts w:ascii="Palatino Linotype" w:hAnsi="Palatino Linotype" w:cs="Tahoma"/>
          <w:sz w:val="22"/>
          <w:szCs w:val="22"/>
        </w:rPr>
        <w:t>El</w:t>
      </w:r>
      <w:r w:rsidR="00E35DF9" w:rsidRPr="00A24775">
        <w:rPr>
          <w:rFonts w:ascii="Palatino Linotype" w:hAnsi="Palatino Linotype" w:cs="Tahoma"/>
          <w:sz w:val="22"/>
          <w:szCs w:val="22"/>
        </w:rPr>
        <w:t xml:space="preserve"> </w:t>
      </w:r>
      <w:r w:rsidR="00314520" w:rsidRPr="00A24775">
        <w:rPr>
          <w:rFonts w:ascii="Palatino Linotype" w:hAnsi="Palatino Linotype" w:cs="Tahoma"/>
          <w:sz w:val="22"/>
          <w:szCs w:val="22"/>
        </w:rPr>
        <w:t>veintiséis</w:t>
      </w:r>
      <w:r w:rsidR="009908D1" w:rsidRPr="00A24775">
        <w:rPr>
          <w:rFonts w:ascii="Palatino Linotype" w:hAnsi="Palatino Linotype" w:cs="Tahoma"/>
          <w:sz w:val="22"/>
          <w:szCs w:val="22"/>
        </w:rPr>
        <w:t xml:space="preserve"> de noviembre</w:t>
      </w:r>
      <w:r w:rsidR="004313EA" w:rsidRPr="00A24775">
        <w:rPr>
          <w:rFonts w:ascii="Palatino Linotype" w:hAnsi="Palatino Linotype" w:cs="Tahoma"/>
          <w:sz w:val="22"/>
          <w:szCs w:val="22"/>
        </w:rPr>
        <w:t xml:space="preserve"> </w:t>
      </w:r>
      <w:r w:rsidR="00D6115B" w:rsidRPr="00A24775">
        <w:rPr>
          <w:rFonts w:ascii="Palatino Linotype" w:hAnsi="Palatino Linotype" w:cs="Tahoma"/>
          <w:sz w:val="22"/>
          <w:szCs w:val="22"/>
        </w:rPr>
        <w:t>de dos mil veinticinco</w:t>
      </w:r>
      <w:r w:rsidR="00E35DF9" w:rsidRPr="00A24775">
        <w:rPr>
          <w:rFonts w:ascii="Palatino Linotype" w:hAnsi="Palatino Linotype" w:cs="Tahoma"/>
          <w:sz w:val="22"/>
          <w:szCs w:val="22"/>
        </w:rPr>
        <w:t xml:space="preserve">, </w:t>
      </w:r>
      <w:r w:rsidR="00C247E5" w:rsidRPr="00A24775">
        <w:rPr>
          <w:rFonts w:ascii="Palatino Linotype" w:hAnsi="Palatino Linotype" w:cs="Tahoma"/>
          <w:sz w:val="22"/>
          <w:szCs w:val="22"/>
        </w:rPr>
        <w:t>el</w:t>
      </w:r>
      <w:r w:rsidR="00E35DF9" w:rsidRPr="00A24775">
        <w:rPr>
          <w:rFonts w:ascii="Palatino Linotype" w:hAnsi="Palatino Linotype" w:cs="Tahoma"/>
          <w:sz w:val="22"/>
          <w:szCs w:val="22"/>
        </w:rPr>
        <w:t xml:space="preserve"> Particular presentó solicitud de acceso a la i</w:t>
      </w:r>
      <w:r w:rsidR="009D6672" w:rsidRPr="00A24775">
        <w:rPr>
          <w:rFonts w:ascii="Palatino Linotype" w:hAnsi="Palatino Linotype" w:cs="Tahoma"/>
          <w:sz w:val="22"/>
          <w:szCs w:val="22"/>
        </w:rPr>
        <w:t>nformación pública, a través de</w:t>
      </w:r>
      <w:r w:rsidR="00EA2594" w:rsidRPr="00A24775">
        <w:rPr>
          <w:rFonts w:ascii="Palatino Linotype" w:hAnsi="Palatino Linotype" w:cs="Tahoma"/>
          <w:sz w:val="22"/>
          <w:szCs w:val="22"/>
        </w:rPr>
        <w:t xml:space="preserve">l </w:t>
      </w:r>
      <w:r w:rsidR="00062387" w:rsidRPr="00A24775">
        <w:rPr>
          <w:rFonts w:ascii="Palatino Linotype" w:hAnsi="Palatino Linotype" w:cs="Tahoma"/>
          <w:sz w:val="22"/>
          <w:szCs w:val="22"/>
        </w:rPr>
        <w:t>Sistema de Acceso a la</w:t>
      </w:r>
      <w:r w:rsidR="000973B8" w:rsidRPr="00A24775">
        <w:rPr>
          <w:rFonts w:ascii="Palatino Linotype" w:hAnsi="Palatino Linotype" w:cs="Tahoma"/>
          <w:sz w:val="22"/>
          <w:szCs w:val="22"/>
        </w:rPr>
        <w:t xml:space="preserve"> Información Mexiquense</w:t>
      </w:r>
      <w:r w:rsidRPr="00A24775">
        <w:rPr>
          <w:rFonts w:ascii="Palatino Linotype" w:hAnsi="Palatino Linotype" w:cs="Tahoma"/>
          <w:sz w:val="22"/>
          <w:szCs w:val="22"/>
        </w:rPr>
        <w:t>, en lo sucesivo</w:t>
      </w:r>
      <w:r w:rsidR="000973B8" w:rsidRPr="00A24775">
        <w:rPr>
          <w:rFonts w:ascii="Palatino Linotype" w:hAnsi="Palatino Linotype" w:cs="Tahoma"/>
          <w:sz w:val="22"/>
          <w:szCs w:val="22"/>
        </w:rPr>
        <w:t xml:space="preserve"> </w:t>
      </w:r>
      <w:r w:rsidRPr="00A24775">
        <w:rPr>
          <w:rFonts w:ascii="Palatino Linotype" w:hAnsi="Palatino Linotype" w:cs="Tahoma"/>
          <w:sz w:val="22"/>
          <w:szCs w:val="22"/>
        </w:rPr>
        <w:t xml:space="preserve">el </w:t>
      </w:r>
      <w:r w:rsidR="000973B8" w:rsidRPr="00A24775">
        <w:rPr>
          <w:rFonts w:ascii="Palatino Linotype" w:hAnsi="Palatino Linotype" w:cs="Tahoma"/>
          <w:sz w:val="22"/>
          <w:szCs w:val="22"/>
        </w:rPr>
        <w:t>SAIMEX</w:t>
      </w:r>
      <w:r w:rsidR="00E35DF9" w:rsidRPr="00A24775">
        <w:rPr>
          <w:rFonts w:ascii="Palatino Linotype" w:hAnsi="Palatino Linotype" w:cs="Tahoma"/>
          <w:sz w:val="22"/>
          <w:szCs w:val="22"/>
        </w:rPr>
        <w:t xml:space="preserve">, ante </w:t>
      </w:r>
      <w:r w:rsidR="009C323D" w:rsidRPr="00A24775">
        <w:rPr>
          <w:rFonts w:ascii="Palatino Linotype" w:hAnsi="Palatino Linotype" w:cs="Tahoma"/>
          <w:sz w:val="22"/>
          <w:szCs w:val="22"/>
        </w:rPr>
        <w:t>e</w:t>
      </w:r>
      <w:r w:rsidR="00212285" w:rsidRPr="00A24775">
        <w:rPr>
          <w:rFonts w:ascii="Palatino Linotype" w:hAnsi="Palatino Linotype" w:cs="Tahoma"/>
          <w:sz w:val="22"/>
          <w:szCs w:val="22"/>
        </w:rPr>
        <w:t>l</w:t>
      </w:r>
      <w:r w:rsidR="00E35DF9" w:rsidRPr="00A24775">
        <w:rPr>
          <w:rFonts w:ascii="Palatino Linotype" w:hAnsi="Palatino Linotype" w:cs="Tahoma"/>
          <w:sz w:val="22"/>
          <w:szCs w:val="22"/>
        </w:rPr>
        <w:t xml:space="preserve"> </w:t>
      </w:r>
      <w:r w:rsidR="00314520" w:rsidRPr="00A24775">
        <w:rPr>
          <w:rFonts w:ascii="Palatino Linotype" w:hAnsi="Palatino Linotype" w:cs="Tahoma"/>
          <w:sz w:val="22"/>
          <w:szCs w:val="22"/>
        </w:rPr>
        <w:t>Ayuntamiento de Chimalhuacán</w:t>
      </w:r>
      <w:r w:rsidR="00E35DF9" w:rsidRPr="00A24775">
        <w:rPr>
          <w:rFonts w:ascii="Palatino Linotype" w:hAnsi="Palatino Linotype" w:cs="Tahoma"/>
          <w:sz w:val="22"/>
          <w:szCs w:val="22"/>
        </w:rPr>
        <w:t xml:space="preserve">, </w:t>
      </w:r>
      <w:r w:rsidR="003A12F1" w:rsidRPr="00A24775">
        <w:rPr>
          <w:rFonts w:ascii="Palatino Linotype" w:hAnsi="Palatino Linotype" w:cs="Tahoma"/>
          <w:sz w:val="22"/>
          <w:szCs w:val="22"/>
        </w:rPr>
        <w:t xml:space="preserve">misma que fue registrada con el número de folio </w:t>
      </w:r>
      <w:r w:rsidR="00314520" w:rsidRPr="00A24775">
        <w:rPr>
          <w:rFonts w:ascii="Palatino Linotype" w:hAnsi="Palatino Linotype" w:cs="Tahoma"/>
          <w:sz w:val="22"/>
          <w:szCs w:val="22"/>
        </w:rPr>
        <w:t>00252/CHIMALHU/IP/2025</w:t>
      </w:r>
      <w:r w:rsidR="003A12F1" w:rsidRPr="00A24775">
        <w:rPr>
          <w:rFonts w:ascii="Palatino Linotype" w:hAnsi="Palatino Linotype" w:cs="Tahoma"/>
          <w:b/>
          <w:bCs/>
          <w:sz w:val="22"/>
          <w:szCs w:val="22"/>
        </w:rPr>
        <w:t xml:space="preserve">, </w:t>
      </w:r>
      <w:r w:rsidR="00E35DF9" w:rsidRPr="00A24775">
        <w:rPr>
          <w:rFonts w:ascii="Palatino Linotype" w:hAnsi="Palatino Linotype" w:cs="Tahoma"/>
          <w:sz w:val="22"/>
          <w:szCs w:val="22"/>
        </w:rPr>
        <w:t xml:space="preserve">mediante </w:t>
      </w:r>
      <w:r w:rsidR="0074594A" w:rsidRPr="00A24775">
        <w:rPr>
          <w:rFonts w:ascii="Palatino Linotype" w:hAnsi="Palatino Linotype" w:cs="Tahoma"/>
          <w:sz w:val="22"/>
          <w:szCs w:val="22"/>
        </w:rPr>
        <w:t>l</w:t>
      </w:r>
      <w:r w:rsidR="00B50512" w:rsidRPr="00A24775">
        <w:rPr>
          <w:rFonts w:ascii="Palatino Linotype" w:hAnsi="Palatino Linotype" w:cs="Tahoma"/>
          <w:sz w:val="22"/>
          <w:szCs w:val="22"/>
        </w:rPr>
        <w:t>a</w:t>
      </w:r>
      <w:r w:rsidR="00E35DF9" w:rsidRPr="00A24775">
        <w:rPr>
          <w:rFonts w:ascii="Palatino Linotype" w:hAnsi="Palatino Linotype" w:cs="Tahoma"/>
          <w:sz w:val="22"/>
          <w:szCs w:val="22"/>
        </w:rPr>
        <w:t xml:space="preserve"> cual requirió lo siguiente: </w:t>
      </w:r>
    </w:p>
    <w:p w14:paraId="3F9DBE7B" w14:textId="77777777" w:rsidR="00D807FB" w:rsidRPr="00A24775" w:rsidRDefault="00D807FB" w:rsidP="000B54EE">
      <w:pPr>
        <w:tabs>
          <w:tab w:val="left" w:pos="567"/>
        </w:tabs>
        <w:spacing w:line="360" w:lineRule="auto"/>
        <w:contextualSpacing/>
        <w:jc w:val="both"/>
        <w:rPr>
          <w:rFonts w:ascii="Palatino Linotype" w:hAnsi="Palatino Linotype" w:cs="Tahoma"/>
          <w:sz w:val="22"/>
        </w:rPr>
      </w:pPr>
    </w:p>
    <w:p w14:paraId="21A15199" w14:textId="77777777" w:rsidR="00D807FB" w:rsidRPr="00A24775"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A24775">
        <w:rPr>
          <w:rFonts w:ascii="Palatino Linotype" w:hAnsi="Palatino Linotype" w:cs="Tahoma"/>
          <w:b/>
          <w:bCs/>
        </w:rPr>
        <w:t>DESCRIPCIÓN CLARA Y PRECISA DE LA INFORMACIÓN SOLICITADA</w:t>
      </w:r>
    </w:p>
    <w:p w14:paraId="44C4170D" w14:textId="1604B0E3" w:rsidR="000F2B83" w:rsidRPr="00A24775" w:rsidRDefault="004B553D" w:rsidP="00F1586E">
      <w:pPr>
        <w:pStyle w:val="Prrafodelista"/>
        <w:tabs>
          <w:tab w:val="left" w:pos="567"/>
        </w:tabs>
        <w:spacing w:line="360" w:lineRule="auto"/>
        <w:ind w:left="567" w:right="539"/>
        <w:jc w:val="both"/>
        <w:rPr>
          <w:rFonts w:ascii="Palatino Linotype" w:hAnsi="Palatino Linotype"/>
          <w:i/>
          <w:iCs/>
          <w:color w:val="000000"/>
          <w:sz w:val="20"/>
          <w:szCs w:val="20"/>
        </w:rPr>
      </w:pPr>
      <w:r w:rsidRPr="00A24775">
        <w:rPr>
          <w:rFonts w:ascii="Palatino Linotype" w:hAnsi="Palatino Linotype"/>
          <w:i/>
          <w:iCs/>
          <w:color w:val="000000"/>
          <w:sz w:val="20"/>
          <w:szCs w:val="20"/>
        </w:rPr>
        <w:t>"</w:t>
      </w:r>
      <w:r w:rsidR="00314520" w:rsidRPr="00A24775">
        <w:rPr>
          <w:rFonts w:ascii="Palatino Linotype" w:hAnsi="Palatino Linotype"/>
          <w:i/>
          <w:iCs/>
          <w:color w:val="000000"/>
          <w:sz w:val="20"/>
          <w:szCs w:val="20"/>
        </w:rPr>
        <w:t>Copia certificada de las actas de las ultimas 20 sesiones de cabildo con respaldo digital en disco</w:t>
      </w:r>
      <w:r w:rsidR="00B50512" w:rsidRPr="00A24775">
        <w:rPr>
          <w:rFonts w:ascii="Palatino Linotype" w:hAnsi="Palatino Linotype"/>
          <w:i/>
          <w:iCs/>
          <w:color w:val="000000"/>
          <w:sz w:val="20"/>
          <w:szCs w:val="20"/>
        </w:rPr>
        <w:t>"</w:t>
      </w:r>
      <w:r w:rsidR="00A650C6" w:rsidRPr="00A24775">
        <w:rPr>
          <w:rFonts w:ascii="Palatino Linotype" w:hAnsi="Palatino Linotype"/>
          <w:i/>
          <w:iCs/>
          <w:color w:val="000000"/>
          <w:sz w:val="20"/>
          <w:szCs w:val="20"/>
        </w:rPr>
        <w:t xml:space="preserve"> </w:t>
      </w:r>
      <w:r w:rsidR="00954EDD" w:rsidRPr="00A24775">
        <w:rPr>
          <w:rFonts w:ascii="Palatino Linotype" w:hAnsi="Palatino Linotype"/>
          <w:i/>
          <w:iCs/>
          <w:color w:val="000000"/>
          <w:sz w:val="20"/>
          <w:szCs w:val="20"/>
        </w:rPr>
        <w:t>(Sic)</w:t>
      </w:r>
    </w:p>
    <w:p w14:paraId="31B5179A" w14:textId="77777777" w:rsidR="007E4927" w:rsidRPr="00A24775"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0B574C89" w14:textId="77777777" w:rsidR="00E35DF9" w:rsidRPr="00A24775" w:rsidRDefault="00E35DF9" w:rsidP="000B54EE">
      <w:pPr>
        <w:pStyle w:val="Prrafodelista"/>
        <w:tabs>
          <w:tab w:val="left" w:pos="567"/>
        </w:tabs>
        <w:spacing w:line="360" w:lineRule="auto"/>
        <w:ind w:left="567" w:right="539"/>
        <w:jc w:val="both"/>
        <w:rPr>
          <w:rFonts w:ascii="Palatino Linotype" w:hAnsi="Palatino Linotype" w:cs="Tahoma"/>
          <w:i/>
          <w:sz w:val="20"/>
          <w:szCs w:val="22"/>
        </w:rPr>
      </w:pPr>
      <w:r w:rsidRPr="00A24775">
        <w:rPr>
          <w:rFonts w:ascii="Palatino Linotype" w:hAnsi="Palatino Linotype" w:cs="Tahoma"/>
          <w:b/>
          <w:sz w:val="20"/>
          <w:szCs w:val="22"/>
        </w:rPr>
        <w:t>MODALIDAD DE ENTREGA</w:t>
      </w:r>
      <w:r w:rsidR="00007985" w:rsidRPr="00A24775">
        <w:rPr>
          <w:rFonts w:ascii="Palatino Linotype" w:hAnsi="Palatino Linotype" w:cs="Tahoma"/>
          <w:b/>
          <w:sz w:val="20"/>
          <w:szCs w:val="22"/>
        </w:rPr>
        <w:t xml:space="preserve"> </w:t>
      </w:r>
      <w:r w:rsidR="007E4927" w:rsidRPr="00A24775">
        <w:rPr>
          <w:rFonts w:ascii="Palatino Linotype" w:hAnsi="Palatino Linotype" w:cs="Tahoma"/>
          <w:i/>
          <w:sz w:val="20"/>
          <w:szCs w:val="22"/>
        </w:rPr>
        <w:t>“</w:t>
      </w:r>
      <w:r w:rsidR="00062387" w:rsidRPr="00A24775">
        <w:rPr>
          <w:rFonts w:ascii="Palatino Linotype" w:hAnsi="Palatino Linotype" w:cs="Tahoma"/>
          <w:i/>
          <w:sz w:val="20"/>
          <w:szCs w:val="22"/>
        </w:rPr>
        <w:t>A través del SAIMEX</w:t>
      </w:r>
      <w:r w:rsidR="007E4927" w:rsidRPr="00A24775">
        <w:rPr>
          <w:rFonts w:ascii="Palatino Linotype" w:hAnsi="Palatino Linotype" w:cs="Tahoma"/>
          <w:i/>
          <w:sz w:val="20"/>
          <w:szCs w:val="22"/>
        </w:rPr>
        <w:t>”</w:t>
      </w:r>
    </w:p>
    <w:p w14:paraId="2F1FD23A" w14:textId="77777777" w:rsidR="008E3045" w:rsidRPr="00A24775" w:rsidRDefault="008E3045" w:rsidP="000B54EE">
      <w:pPr>
        <w:pStyle w:val="Prrafodelista"/>
        <w:tabs>
          <w:tab w:val="left" w:pos="567"/>
        </w:tabs>
        <w:spacing w:line="360" w:lineRule="auto"/>
        <w:ind w:left="567" w:right="539"/>
        <w:jc w:val="both"/>
        <w:rPr>
          <w:rFonts w:ascii="Palatino Linotype" w:hAnsi="Palatino Linotype" w:cs="Tahoma"/>
          <w:i/>
          <w:sz w:val="20"/>
          <w:szCs w:val="22"/>
        </w:rPr>
      </w:pPr>
    </w:p>
    <w:p w14:paraId="72D0C638" w14:textId="77777777" w:rsidR="00681D84" w:rsidRPr="00A24775" w:rsidRDefault="00954EDD" w:rsidP="000B54EE">
      <w:pPr>
        <w:pStyle w:val="Ttulo2"/>
        <w:spacing w:before="0" w:line="360" w:lineRule="auto"/>
      </w:pPr>
      <w:bookmarkStart w:id="3" w:name="_Toc205306985"/>
      <w:r w:rsidRPr="00A24775">
        <w:rPr>
          <w:rFonts w:ascii="Palatino Linotype" w:hAnsi="Palatino Linotype" w:cs="Tahoma"/>
          <w:b/>
          <w:color w:val="auto"/>
          <w:sz w:val="22"/>
          <w:szCs w:val="22"/>
        </w:rPr>
        <w:t>I</w:t>
      </w:r>
      <w:r w:rsidR="00F86BFB" w:rsidRPr="00A24775">
        <w:rPr>
          <w:rFonts w:ascii="Palatino Linotype" w:hAnsi="Palatino Linotype" w:cs="Tahoma"/>
          <w:b/>
          <w:color w:val="auto"/>
          <w:sz w:val="22"/>
          <w:szCs w:val="22"/>
        </w:rPr>
        <w:t xml:space="preserve">I. </w:t>
      </w:r>
      <w:r w:rsidR="00681D84" w:rsidRPr="00A24775">
        <w:rPr>
          <w:rFonts w:ascii="Palatino Linotype" w:hAnsi="Palatino Linotype" w:cs="Tahoma"/>
          <w:b/>
          <w:color w:val="auto"/>
          <w:sz w:val="22"/>
          <w:szCs w:val="22"/>
        </w:rPr>
        <w:t>Respuesta del Sujeto Obligado</w:t>
      </w:r>
      <w:bookmarkEnd w:id="3"/>
    </w:p>
    <w:p w14:paraId="4E5159AA" w14:textId="77777777" w:rsidR="00E0128F" w:rsidRPr="00A24775"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21E9AA66" w14:textId="63652459" w:rsidR="009908D1" w:rsidRPr="00A24775" w:rsidRDefault="00BB1F81" w:rsidP="008E3045">
      <w:pPr>
        <w:autoSpaceDE w:val="0"/>
        <w:autoSpaceDN w:val="0"/>
        <w:adjustRightInd w:val="0"/>
        <w:spacing w:line="360" w:lineRule="auto"/>
        <w:contextualSpacing/>
        <w:jc w:val="both"/>
        <w:rPr>
          <w:rFonts w:ascii="Palatino Linotype" w:hAnsi="Palatino Linotype" w:cs="Tahoma"/>
          <w:sz w:val="22"/>
          <w:szCs w:val="22"/>
        </w:rPr>
      </w:pPr>
      <w:r w:rsidRPr="00A24775">
        <w:rPr>
          <w:rFonts w:ascii="Palatino Linotype" w:hAnsi="Palatino Linotype" w:cs="Tahoma"/>
          <w:sz w:val="22"/>
          <w:szCs w:val="22"/>
        </w:rPr>
        <w:lastRenderedPageBreak/>
        <w:t>El</w:t>
      </w:r>
      <w:r w:rsidR="00681D84" w:rsidRPr="00A24775">
        <w:rPr>
          <w:rFonts w:ascii="Palatino Linotype" w:hAnsi="Palatino Linotype" w:cs="Tahoma"/>
          <w:sz w:val="22"/>
          <w:szCs w:val="22"/>
        </w:rPr>
        <w:t xml:space="preserve"> </w:t>
      </w:r>
      <w:r w:rsidR="00314520" w:rsidRPr="00A24775">
        <w:rPr>
          <w:rFonts w:ascii="Palatino Linotype" w:hAnsi="Palatino Linotype" w:cs="Tahoma"/>
          <w:sz w:val="22"/>
          <w:szCs w:val="22"/>
        </w:rPr>
        <w:t>ocho de diciembre</w:t>
      </w:r>
      <w:r w:rsidR="00DB28B1" w:rsidRPr="00A24775">
        <w:rPr>
          <w:rFonts w:ascii="Palatino Linotype" w:hAnsi="Palatino Linotype" w:cs="Tahoma"/>
          <w:sz w:val="22"/>
          <w:szCs w:val="22"/>
        </w:rPr>
        <w:t xml:space="preserve"> </w:t>
      </w:r>
      <w:r w:rsidR="00B71F2C" w:rsidRPr="00A24775">
        <w:rPr>
          <w:rFonts w:ascii="Palatino Linotype" w:hAnsi="Palatino Linotype" w:cs="Tahoma"/>
          <w:sz w:val="22"/>
          <w:szCs w:val="22"/>
        </w:rPr>
        <w:t>de dos mil veinti</w:t>
      </w:r>
      <w:r w:rsidR="00F93A36" w:rsidRPr="00A24775">
        <w:rPr>
          <w:rFonts w:ascii="Palatino Linotype" w:hAnsi="Palatino Linotype" w:cs="Tahoma"/>
          <w:sz w:val="22"/>
          <w:szCs w:val="22"/>
        </w:rPr>
        <w:t>c</w:t>
      </w:r>
      <w:r w:rsidR="00CD10BF" w:rsidRPr="00A24775">
        <w:rPr>
          <w:rFonts w:ascii="Palatino Linotype" w:hAnsi="Palatino Linotype" w:cs="Tahoma"/>
          <w:sz w:val="22"/>
          <w:szCs w:val="22"/>
        </w:rPr>
        <w:t>inco</w:t>
      </w:r>
      <w:r w:rsidR="00681D84" w:rsidRPr="00A24775">
        <w:rPr>
          <w:rFonts w:ascii="Palatino Linotype" w:hAnsi="Palatino Linotype" w:cs="Tahoma"/>
          <w:sz w:val="22"/>
          <w:szCs w:val="22"/>
        </w:rPr>
        <w:t xml:space="preserve">, </w:t>
      </w:r>
      <w:r w:rsidR="00D74B06" w:rsidRPr="00A24775">
        <w:rPr>
          <w:rFonts w:ascii="Palatino Linotype" w:hAnsi="Palatino Linotype" w:cs="Tahoma"/>
          <w:sz w:val="22"/>
          <w:szCs w:val="22"/>
        </w:rPr>
        <w:t xml:space="preserve">el Sujeto Obligado </w:t>
      </w:r>
      <w:r w:rsidR="008453FA" w:rsidRPr="00A24775">
        <w:rPr>
          <w:rFonts w:ascii="Palatino Linotype" w:hAnsi="Palatino Linotype" w:cs="Tahoma"/>
          <w:sz w:val="22"/>
          <w:szCs w:val="22"/>
        </w:rPr>
        <w:t xml:space="preserve">otorgó respuesta a través del </w:t>
      </w:r>
      <w:r w:rsidRPr="00A24775">
        <w:rPr>
          <w:rFonts w:ascii="Palatino Linotype" w:hAnsi="Palatino Linotype" w:cs="Tahoma"/>
          <w:sz w:val="22"/>
          <w:szCs w:val="22"/>
        </w:rPr>
        <w:t>SAIMEX</w:t>
      </w:r>
      <w:r w:rsidR="008453FA" w:rsidRPr="00A24775">
        <w:rPr>
          <w:rFonts w:ascii="Palatino Linotype" w:hAnsi="Palatino Linotype" w:cs="Tahoma"/>
          <w:sz w:val="22"/>
          <w:szCs w:val="22"/>
        </w:rPr>
        <w:t xml:space="preserve"> en </w:t>
      </w:r>
      <w:r w:rsidR="009C323D" w:rsidRPr="00A24775">
        <w:rPr>
          <w:rFonts w:ascii="Palatino Linotype" w:hAnsi="Palatino Linotype" w:cs="Tahoma"/>
          <w:sz w:val="22"/>
          <w:szCs w:val="22"/>
        </w:rPr>
        <w:t>l</w:t>
      </w:r>
      <w:r w:rsidR="00253861" w:rsidRPr="00A24775">
        <w:rPr>
          <w:rFonts w:ascii="Palatino Linotype" w:hAnsi="Palatino Linotype" w:cs="Tahoma"/>
          <w:sz w:val="22"/>
          <w:szCs w:val="22"/>
        </w:rPr>
        <w:t xml:space="preserve">a que </w:t>
      </w:r>
      <w:r w:rsidR="009908D1" w:rsidRPr="00A24775">
        <w:rPr>
          <w:rFonts w:ascii="Palatino Linotype" w:hAnsi="Palatino Linotype" w:cs="Tahoma"/>
          <w:sz w:val="22"/>
          <w:szCs w:val="22"/>
        </w:rPr>
        <w:t xml:space="preserve">el </w:t>
      </w:r>
      <w:r w:rsidR="00314520" w:rsidRPr="00A24775">
        <w:rPr>
          <w:rFonts w:ascii="Palatino Linotype" w:hAnsi="Palatino Linotype" w:cs="Tahoma"/>
          <w:sz w:val="22"/>
          <w:szCs w:val="22"/>
        </w:rPr>
        <w:t>proporcionó una liga electrónica en donde a su dicho se localizaba la información solicitada.</w:t>
      </w:r>
    </w:p>
    <w:p w14:paraId="1C3AC427" w14:textId="77777777" w:rsidR="00785FCA" w:rsidRPr="00A24775" w:rsidRDefault="00785FCA" w:rsidP="008E3045">
      <w:pPr>
        <w:autoSpaceDE w:val="0"/>
        <w:autoSpaceDN w:val="0"/>
        <w:adjustRightInd w:val="0"/>
        <w:spacing w:line="360" w:lineRule="auto"/>
        <w:contextualSpacing/>
        <w:jc w:val="both"/>
        <w:rPr>
          <w:rFonts w:ascii="Palatino Linotype" w:hAnsi="Palatino Linotype" w:cs="Tahoma"/>
          <w:sz w:val="22"/>
          <w:szCs w:val="22"/>
        </w:rPr>
      </w:pPr>
    </w:p>
    <w:p w14:paraId="1583CF62" w14:textId="77777777" w:rsidR="001A412B" w:rsidRPr="00A24775" w:rsidRDefault="007812D1" w:rsidP="000B54EE">
      <w:pPr>
        <w:pStyle w:val="Ttulo2"/>
        <w:spacing w:before="0" w:line="360" w:lineRule="auto"/>
        <w:rPr>
          <w:rFonts w:ascii="Palatino Linotype" w:hAnsi="Palatino Linotype" w:cs="Tahoma"/>
          <w:b/>
          <w:color w:val="auto"/>
          <w:sz w:val="22"/>
          <w:szCs w:val="22"/>
        </w:rPr>
      </w:pPr>
      <w:bookmarkStart w:id="4" w:name="_Toc205306986"/>
      <w:bookmarkEnd w:id="0"/>
      <w:r w:rsidRPr="00A24775">
        <w:rPr>
          <w:rFonts w:ascii="Palatino Linotype" w:hAnsi="Palatino Linotype" w:cs="Tahoma"/>
          <w:b/>
          <w:color w:val="auto"/>
          <w:sz w:val="22"/>
          <w:szCs w:val="22"/>
        </w:rPr>
        <w:t>I</w:t>
      </w:r>
      <w:r w:rsidR="00BF4B55" w:rsidRPr="00A24775">
        <w:rPr>
          <w:rFonts w:ascii="Palatino Linotype" w:hAnsi="Palatino Linotype" w:cs="Tahoma"/>
          <w:b/>
          <w:color w:val="auto"/>
          <w:sz w:val="22"/>
          <w:szCs w:val="22"/>
        </w:rPr>
        <w:t>II</w:t>
      </w:r>
      <w:r w:rsidR="009A7587" w:rsidRPr="00A24775">
        <w:rPr>
          <w:rFonts w:ascii="Palatino Linotype" w:hAnsi="Palatino Linotype" w:cs="Tahoma"/>
          <w:b/>
          <w:color w:val="auto"/>
          <w:sz w:val="22"/>
          <w:szCs w:val="22"/>
        </w:rPr>
        <w:t>. Interposición del Recurso de Revisión</w:t>
      </w:r>
      <w:bookmarkEnd w:id="4"/>
    </w:p>
    <w:p w14:paraId="7CB79374" w14:textId="77777777" w:rsidR="00F87649" w:rsidRPr="00A24775"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29A0B377" w14:textId="6C8A882A" w:rsidR="009A7587" w:rsidRPr="00A24775" w:rsidRDefault="009A7587" w:rsidP="000B54EE">
      <w:pPr>
        <w:tabs>
          <w:tab w:val="left" w:pos="3122"/>
        </w:tabs>
        <w:spacing w:line="360" w:lineRule="auto"/>
        <w:contextualSpacing/>
        <w:jc w:val="both"/>
        <w:rPr>
          <w:rFonts w:ascii="Palatino Linotype" w:hAnsi="Palatino Linotype" w:cs="Tahoma"/>
          <w:sz w:val="22"/>
          <w:szCs w:val="22"/>
        </w:rPr>
      </w:pPr>
      <w:r w:rsidRPr="00A24775">
        <w:rPr>
          <w:rFonts w:ascii="Palatino Linotype" w:hAnsi="Palatino Linotype" w:cs="Tahoma"/>
          <w:sz w:val="22"/>
          <w:szCs w:val="22"/>
        </w:rPr>
        <w:t>Con fecha</w:t>
      </w:r>
      <w:r w:rsidR="00E13C8C" w:rsidRPr="00A24775">
        <w:rPr>
          <w:rFonts w:ascii="Palatino Linotype" w:hAnsi="Palatino Linotype" w:cs="Tahoma"/>
          <w:sz w:val="22"/>
          <w:szCs w:val="22"/>
        </w:rPr>
        <w:t xml:space="preserve"> </w:t>
      </w:r>
      <w:r w:rsidR="00314520" w:rsidRPr="00A24775">
        <w:rPr>
          <w:rFonts w:ascii="Palatino Linotype" w:hAnsi="Palatino Linotype" w:cs="Tahoma"/>
          <w:sz w:val="22"/>
          <w:szCs w:val="22"/>
        </w:rPr>
        <w:t xml:space="preserve">once de diciembre </w:t>
      </w:r>
      <w:r w:rsidR="00B267E1" w:rsidRPr="00A24775">
        <w:rPr>
          <w:rFonts w:ascii="Palatino Linotype" w:hAnsi="Palatino Linotype" w:cs="Tahoma"/>
          <w:sz w:val="22"/>
          <w:szCs w:val="22"/>
        </w:rPr>
        <w:t>de dos mil veinti</w:t>
      </w:r>
      <w:r w:rsidR="00F93A36" w:rsidRPr="00A24775">
        <w:rPr>
          <w:rFonts w:ascii="Palatino Linotype" w:hAnsi="Palatino Linotype" w:cs="Tahoma"/>
          <w:sz w:val="22"/>
          <w:szCs w:val="22"/>
        </w:rPr>
        <w:t>c</w:t>
      </w:r>
      <w:r w:rsidR="00BF4B55" w:rsidRPr="00A24775">
        <w:rPr>
          <w:rFonts w:ascii="Palatino Linotype" w:hAnsi="Palatino Linotype" w:cs="Tahoma"/>
          <w:sz w:val="22"/>
          <w:szCs w:val="22"/>
        </w:rPr>
        <w:t>inco</w:t>
      </w:r>
      <w:r w:rsidRPr="00A24775">
        <w:rPr>
          <w:rFonts w:ascii="Palatino Linotype" w:hAnsi="Palatino Linotype" w:cs="Tahoma"/>
          <w:sz w:val="22"/>
          <w:szCs w:val="22"/>
        </w:rPr>
        <w:t xml:space="preserve">, a través del </w:t>
      </w:r>
      <w:r w:rsidR="00BB1F81" w:rsidRPr="00A24775">
        <w:rPr>
          <w:rFonts w:ascii="Palatino Linotype" w:hAnsi="Palatino Linotype" w:cs="Tahoma"/>
          <w:sz w:val="22"/>
          <w:szCs w:val="22"/>
          <w:lang w:val="es-ES"/>
        </w:rPr>
        <w:t>SAIMEX</w:t>
      </w:r>
      <w:r w:rsidR="00A048C7" w:rsidRPr="00A24775">
        <w:rPr>
          <w:rFonts w:ascii="Palatino Linotype" w:hAnsi="Palatino Linotype" w:cs="Tahoma"/>
          <w:sz w:val="22"/>
          <w:szCs w:val="22"/>
        </w:rPr>
        <w:t>, se interpus</w:t>
      </w:r>
      <w:r w:rsidR="003C3E71" w:rsidRPr="00A24775">
        <w:rPr>
          <w:rFonts w:ascii="Palatino Linotype" w:hAnsi="Palatino Linotype" w:cs="Tahoma"/>
          <w:sz w:val="22"/>
          <w:szCs w:val="22"/>
        </w:rPr>
        <w:t>o</w:t>
      </w:r>
      <w:r w:rsidR="00A048C7" w:rsidRPr="00A24775">
        <w:rPr>
          <w:rFonts w:ascii="Palatino Linotype" w:hAnsi="Palatino Linotype" w:cs="Tahoma"/>
          <w:sz w:val="22"/>
          <w:szCs w:val="22"/>
        </w:rPr>
        <w:t xml:space="preserve"> </w:t>
      </w:r>
      <w:r w:rsidR="003C3E71" w:rsidRPr="00A24775">
        <w:rPr>
          <w:rFonts w:ascii="Palatino Linotype" w:hAnsi="Palatino Linotype" w:cs="Tahoma"/>
          <w:sz w:val="22"/>
          <w:szCs w:val="22"/>
        </w:rPr>
        <w:t>el</w:t>
      </w:r>
      <w:r w:rsidRPr="00A24775">
        <w:rPr>
          <w:rFonts w:ascii="Palatino Linotype" w:hAnsi="Palatino Linotype" w:cs="Tahoma"/>
          <w:sz w:val="22"/>
          <w:szCs w:val="22"/>
        </w:rPr>
        <w:t xml:space="preserve"> presente Recurso de Revisión por</w:t>
      </w:r>
      <w:r w:rsidR="008E6658" w:rsidRPr="00A24775">
        <w:rPr>
          <w:rFonts w:ascii="Palatino Linotype" w:hAnsi="Palatino Linotype" w:cs="Tahoma"/>
          <w:sz w:val="22"/>
          <w:szCs w:val="22"/>
        </w:rPr>
        <w:t xml:space="preserve"> </w:t>
      </w:r>
      <w:r w:rsidR="0035716C" w:rsidRPr="00A24775">
        <w:rPr>
          <w:rFonts w:ascii="Palatino Linotype" w:hAnsi="Palatino Linotype" w:cs="Tahoma"/>
          <w:sz w:val="22"/>
          <w:szCs w:val="22"/>
        </w:rPr>
        <w:t xml:space="preserve">el </w:t>
      </w:r>
      <w:r w:rsidRPr="00A24775">
        <w:rPr>
          <w:rFonts w:ascii="Palatino Linotype" w:hAnsi="Palatino Linotype" w:cs="Tahoma"/>
          <w:sz w:val="22"/>
          <w:szCs w:val="22"/>
        </w:rPr>
        <w:t xml:space="preserve">Recurrente, en contra de </w:t>
      </w:r>
      <w:r w:rsidR="00655265" w:rsidRPr="00A24775">
        <w:rPr>
          <w:rFonts w:ascii="Palatino Linotype" w:hAnsi="Palatino Linotype" w:cs="Tahoma"/>
          <w:sz w:val="22"/>
          <w:szCs w:val="22"/>
        </w:rPr>
        <w:t>la respuesta emitida</w:t>
      </w:r>
      <w:r w:rsidRPr="00A24775">
        <w:rPr>
          <w:rFonts w:ascii="Palatino Linotype" w:hAnsi="Palatino Linotype" w:cs="Tahoma"/>
          <w:sz w:val="22"/>
          <w:szCs w:val="22"/>
        </w:rPr>
        <w:t xml:space="preserve"> por el Sujeto Obligado a </w:t>
      </w:r>
      <w:r w:rsidR="00655265" w:rsidRPr="00A24775">
        <w:rPr>
          <w:rFonts w:ascii="Palatino Linotype" w:hAnsi="Palatino Linotype" w:cs="Tahoma"/>
          <w:sz w:val="22"/>
          <w:szCs w:val="22"/>
        </w:rPr>
        <w:t>la solicitud</w:t>
      </w:r>
      <w:r w:rsidRPr="00A24775">
        <w:rPr>
          <w:rFonts w:ascii="Palatino Linotype" w:hAnsi="Palatino Linotype" w:cs="Tahoma"/>
          <w:sz w:val="22"/>
          <w:szCs w:val="22"/>
        </w:rPr>
        <w:t xml:space="preserve"> de información, en los siguientes términos:</w:t>
      </w:r>
    </w:p>
    <w:p w14:paraId="1511AC7B" w14:textId="77777777" w:rsidR="00AB6595" w:rsidRPr="00A24775" w:rsidRDefault="00AB6595" w:rsidP="000B54EE">
      <w:pPr>
        <w:tabs>
          <w:tab w:val="left" w:pos="4995"/>
        </w:tabs>
        <w:spacing w:line="360" w:lineRule="auto"/>
        <w:contextualSpacing/>
        <w:jc w:val="both"/>
        <w:rPr>
          <w:rFonts w:ascii="Palatino Linotype" w:hAnsi="Palatino Linotype" w:cs="Tahoma"/>
          <w:sz w:val="22"/>
          <w:szCs w:val="22"/>
        </w:rPr>
      </w:pPr>
    </w:p>
    <w:p w14:paraId="6212B2C3" w14:textId="77777777" w:rsidR="00D5699B" w:rsidRPr="00A24775" w:rsidRDefault="00D5699B" w:rsidP="000B54EE">
      <w:pPr>
        <w:spacing w:line="360" w:lineRule="auto"/>
        <w:ind w:left="567" w:right="539"/>
        <w:contextualSpacing/>
        <w:jc w:val="both"/>
        <w:rPr>
          <w:rFonts w:ascii="Palatino Linotype" w:hAnsi="Palatino Linotype" w:cs="Tahoma"/>
          <w:b/>
          <w:bCs/>
          <w:szCs w:val="22"/>
        </w:rPr>
      </w:pPr>
      <w:r w:rsidRPr="00A24775">
        <w:rPr>
          <w:rFonts w:ascii="Palatino Linotype" w:hAnsi="Palatino Linotype" w:cs="Tahoma"/>
          <w:b/>
          <w:bCs/>
          <w:szCs w:val="22"/>
        </w:rPr>
        <w:t>ACTO IMPUGNADO</w:t>
      </w:r>
    </w:p>
    <w:p w14:paraId="0260D901" w14:textId="76B98FB6" w:rsidR="003D1770" w:rsidRPr="00A24775" w:rsidRDefault="007E4927" w:rsidP="000B54EE">
      <w:pPr>
        <w:spacing w:line="360" w:lineRule="auto"/>
        <w:ind w:left="567" w:right="539"/>
        <w:contextualSpacing/>
        <w:jc w:val="both"/>
        <w:rPr>
          <w:rFonts w:ascii="Palatino Linotype" w:hAnsi="Palatino Linotype" w:cs="Tahoma"/>
          <w:bCs/>
          <w:szCs w:val="22"/>
        </w:rPr>
      </w:pPr>
      <w:r w:rsidRPr="00A24775">
        <w:rPr>
          <w:rFonts w:ascii="Palatino Linotype" w:hAnsi="Palatino Linotype" w:cs="Tahoma"/>
          <w:bCs/>
          <w:i/>
          <w:szCs w:val="22"/>
        </w:rPr>
        <w:t>“</w:t>
      </w:r>
      <w:r w:rsidR="00314520" w:rsidRPr="00A24775">
        <w:rPr>
          <w:rFonts w:ascii="Palatino Linotype" w:hAnsi="Palatino Linotype" w:cs="Tahoma"/>
          <w:bCs/>
          <w:i/>
          <w:szCs w:val="22"/>
        </w:rPr>
        <w:t xml:space="preserve">No entregan la información en modalidad indicada </w:t>
      </w:r>
      <w:r w:rsidR="00E55401" w:rsidRPr="00A24775">
        <w:rPr>
          <w:rFonts w:ascii="Palatino Linotype" w:hAnsi="Palatino Linotype" w:cs="Tahoma"/>
          <w:bCs/>
          <w:i/>
          <w:szCs w:val="22"/>
        </w:rPr>
        <w:t>"</w:t>
      </w:r>
      <w:r w:rsidR="004D62C9" w:rsidRPr="00A24775">
        <w:rPr>
          <w:rFonts w:ascii="Palatino Linotype" w:hAnsi="Palatino Linotype" w:cs="Tahoma"/>
          <w:bCs/>
          <w:i/>
          <w:szCs w:val="22"/>
        </w:rPr>
        <w:t xml:space="preserve"> (Sic)</w:t>
      </w:r>
    </w:p>
    <w:p w14:paraId="5871BFFF" w14:textId="77777777" w:rsidR="000B54EE" w:rsidRPr="00A24775" w:rsidRDefault="000B54EE" w:rsidP="000B54EE">
      <w:pPr>
        <w:spacing w:line="360" w:lineRule="auto"/>
        <w:ind w:left="567" w:right="539"/>
        <w:contextualSpacing/>
        <w:jc w:val="both"/>
        <w:rPr>
          <w:rFonts w:ascii="Palatino Linotype" w:hAnsi="Palatino Linotype" w:cs="Tahoma"/>
          <w:bCs/>
          <w:szCs w:val="22"/>
        </w:rPr>
      </w:pPr>
    </w:p>
    <w:p w14:paraId="1EDF822B" w14:textId="77777777" w:rsidR="00CE2F19" w:rsidRPr="00A24775" w:rsidRDefault="00CE2F19" w:rsidP="000B54EE">
      <w:pPr>
        <w:spacing w:line="360" w:lineRule="auto"/>
        <w:ind w:left="567" w:right="539"/>
        <w:contextualSpacing/>
        <w:jc w:val="both"/>
        <w:rPr>
          <w:rFonts w:ascii="Palatino Linotype" w:hAnsi="Palatino Linotype" w:cs="Tahoma"/>
          <w:b/>
          <w:bCs/>
          <w:szCs w:val="22"/>
        </w:rPr>
      </w:pPr>
      <w:r w:rsidRPr="00A24775">
        <w:rPr>
          <w:rFonts w:ascii="Palatino Linotype" w:hAnsi="Palatino Linotype" w:cs="Tahoma"/>
          <w:b/>
          <w:bCs/>
          <w:szCs w:val="22"/>
        </w:rPr>
        <w:t>RAZONES O MOTIVOS DE LA INCONFORMIDAD</w:t>
      </w:r>
    </w:p>
    <w:p w14:paraId="7F915EA5" w14:textId="51C49313" w:rsidR="00CE2F19" w:rsidRPr="00A24775" w:rsidRDefault="00CE2F19" w:rsidP="000B54EE">
      <w:pPr>
        <w:spacing w:line="360" w:lineRule="auto"/>
        <w:ind w:left="567" w:right="539"/>
        <w:contextualSpacing/>
        <w:jc w:val="both"/>
        <w:rPr>
          <w:rFonts w:ascii="Palatino Linotype" w:hAnsi="Palatino Linotype" w:cs="Tahoma"/>
          <w:bCs/>
          <w:i/>
          <w:szCs w:val="24"/>
        </w:rPr>
      </w:pPr>
      <w:r w:rsidRPr="00A24775">
        <w:rPr>
          <w:rFonts w:ascii="Palatino Linotype" w:hAnsi="Palatino Linotype" w:cs="Tahoma"/>
          <w:bCs/>
          <w:i/>
          <w:szCs w:val="24"/>
        </w:rPr>
        <w:t>“</w:t>
      </w:r>
      <w:bookmarkStart w:id="5" w:name="_Hlk181699048"/>
      <w:r w:rsidR="00314520" w:rsidRPr="00A24775">
        <w:rPr>
          <w:rFonts w:ascii="Palatino Linotype" w:hAnsi="Palatino Linotype" w:cs="Tahoma"/>
          <w:bCs/>
          <w:i/>
          <w:szCs w:val="24"/>
        </w:rPr>
        <w:t>Solicite un soporte físico, pero solo me mandaron un archivo muy mediocre que ni firma ni sello tiene</w:t>
      </w:r>
      <w:r w:rsidRPr="00A24775">
        <w:rPr>
          <w:rFonts w:ascii="Palatino Linotype" w:hAnsi="Palatino Linotype" w:cs="Tahoma"/>
          <w:bCs/>
          <w:i/>
          <w:szCs w:val="24"/>
        </w:rPr>
        <w:t>”</w:t>
      </w:r>
      <w:r w:rsidR="004D62C9" w:rsidRPr="00A24775">
        <w:rPr>
          <w:rFonts w:ascii="Palatino Linotype" w:hAnsi="Palatino Linotype" w:cs="Tahoma"/>
          <w:bCs/>
          <w:i/>
          <w:szCs w:val="24"/>
        </w:rPr>
        <w:t xml:space="preserve"> (Sic)</w:t>
      </w:r>
    </w:p>
    <w:p w14:paraId="06E8D489" w14:textId="77777777" w:rsidR="00342378" w:rsidRPr="00A24775" w:rsidRDefault="00342378" w:rsidP="000B54EE">
      <w:pPr>
        <w:spacing w:line="360" w:lineRule="auto"/>
        <w:ind w:right="539"/>
        <w:contextualSpacing/>
        <w:jc w:val="both"/>
        <w:rPr>
          <w:rFonts w:ascii="Palatino Linotype" w:hAnsi="Palatino Linotype" w:cs="Tahoma"/>
          <w:bCs/>
          <w:i/>
          <w:szCs w:val="24"/>
        </w:rPr>
      </w:pPr>
    </w:p>
    <w:p w14:paraId="2D2E3129" w14:textId="77777777" w:rsidR="009A7587" w:rsidRPr="00A24775" w:rsidRDefault="00BF4B55" w:rsidP="000B54EE">
      <w:pPr>
        <w:pStyle w:val="Ttulo2"/>
        <w:spacing w:before="0" w:line="360" w:lineRule="auto"/>
        <w:rPr>
          <w:rFonts w:ascii="Palatino Linotype" w:eastAsia="Batang" w:hAnsi="Palatino Linotype" w:cs="Tahoma"/>
          <w:b/>
          <w:bCs/>
          <w:color w:val="auto"/>
          <w:sz w:val="22"/>
          <w:szCs w:val="22"/>
        </w:rPr>
      </w:pPr>
      <w:bookmarkStart w:id="6" w:name="_Toc205306987"/>
      <w:bookmarkEnd w:id="5"/>
      <w:r w:rsidRPr="00A24775">
        <w:rPr>
          <w:rStyle w:val="Ttulo2Car"/>
          <w:rFonts w:ascii="Palatino Linotype" w:hAnsi="Palatino Linotype"/>
          <w:b/>
          <w:color w:val="auto"/>
          <w:sz w:val="22"/>
          <w:szCs w:val="22"/>
        </w:rPr>
        <w:t>I</w:t>
      </w:r>
      <w:r w:rsidR="00FF1049" w:rsidRPr="00A24775">
        <w:rPr>
          <w:rStyle w:val="Ttulo2Car"/>
          <w:rFonts w:ascii="Palatino Linotype" w:hAnsi="Palatino Linotype"/>
          <w:b/>
          <w:color w:val="auto"/>
          <w:sz w:val="22"/>
          <w:szCs w:val="22"/>
        </w:rPr>
        <w:t>V</w:t>
      </w:r>
      <w:r w:rsidR="009A7587" w:rsidRPr="00A24775">
        <w:rPr>
          <w:rStyle w:val="Ttulo2Car"/>
          <w:rFonts w:ascii="Palatino Linotype" w:hAnsi="Palatino Linotype"/>
          <w:b/>
          <w:color w:val="auto"/>
          <w:sz w:val="22"/>
          <w:szCs w:val="22"/>
        </w:rPr>
        <w:t>. Trámite del Recurso de Revisión ante el Instituto</w:t>
      </w:r>
      <w:bookmarkEnd w:id="6"/>
    </w:p>
    <w:p w14:paraId="6020BDDF" w14:textId="77777777" w:rsidR="007E4927" w:rsidRPr="00A24775" w:rsidRDefault="007E4927" w:rsidP="000B54EE">
      <w:pPr>
        <w:spacing w:line="360" w:lineRule="auto"/>
        <w:contextualSpacing/>
        <w:jc w:val="both"/>
        <w:rPr>
          <w:rFonts w:ascii="Palatino Linotype" w:eastAsia="Batang" w:hAnsi="Palatino Linotype" w:cs="Tahoma"/>
          <w:b/>
          <w:bCs/>
          <w:sz w:val="22"/>
          <w:szCs w:val="22"/>
        </w:rPr>
      </w:pPr>
    </w:p>
    <w:p w14:paraId="6320F4E4" w14:textId="16163AF8" w:rsidR="00C950E3" w:rsidRPr="00A24775" w:rsidRDefault="009A7587" w:rsidP="000B54EE">
      <w:pPr>
        <w:spacing w:line="360" w:lineRule="auto"/>
        <w:contextualSpacing/>
        <w:jc w:val="both"/>
        <w:rPr>
          <w:rFonts w:ascii="Palatino Linotype" w:eastAsia="Batang" w:hAnsi="Palatino Linotype" w:cs="Tahoma"/>
          <w:bCs/>
          <w:sz w:val="22"/>
          <w:szCs w:val="22"/>
        </w:rPr>
      </w:pPr>
      <w:bookmarkStart w:id="7" w:name="_Toc205306988"/>
      <w:r w:rsidRPr="00A24775">
        <w:rPr>
          <w:rStyle w:val="Ttulo3Car"/>
          <w:rFonts w:ascii="Palatino Linotype" w:hAnsi="Palatino Linotype"/>
          <w:b/>
          <w:color w:val="auto"/>
          <w:sz w:val="22"/>
          <w:szCs w:val="22"/>
        </w:rPr>
        <w:t>a) Turno del Recurso de Revisión</w:t>
      </w:r>
      <w:r w:rsidRPr="00A24775">
        <w:rPr>
          <w:rStyle w:val="Ttulo3Car"/>
          <w:rFonts w:ascii="Palatino Linotype" w:hAnsi="Palatino Linotype"/>
          <w:color w:val="auto"/>
          <w:sz w:val="22"/>
          <w:szCs w:val="22"/>
        </w:rPr>
        <w:t>.</w:t>
      </w:r>
      <w:bookmarkEnd w:id="7"/>
      <w:r w:rsidRPr="00A24775">
        <w:rPr>
          <w:rFonts w:ascii="Palatino Linotype" w:eastAsia="Batang" w:hAnsi="Palatino Linotype" w:cs="Tahoma"/>
          <w:b/>
          <w:bCs/>
          <w:sz w:val="22"/>
          <w:szCs w:val="22"/>
        </w:rPr>
        <w:t xml:space="preserve"> </w:t>
      </w:r>
      <w:r w:rsidR="00A06844" w:rsidRPr="00A24775">
        <w:rPr>
          <w:rFonts w:ascii="Palatino Linotype" w:eastAsia="Batang" w:hAnsi="Palatino Linotype" w:cs="Tahoma"/>
          <w:bCs/>
          <w:sz w:val="22"/>
          <w:szCs w:val="22"/>
        </w:rPr>
        <w:t xml:space="preserve">El </w:t>
      </w:r>
      <w:r w:rsidR="00314520" w:rsidRPr="00A24775">
        <w:rPr>
          <w:rFonts w:ascii="Palatino Linotype" w:hAnsi="Palatino Linotype" w:cs="Tahoma"/>
          <w:sz w:val="22"/>
          <w:szCs w:val="22"/>
        </w:rPr>
        <w:t xml:space="preserve">once de diciembre </w:t>
      </w:r>
      <w:r w:rsidR="00BF4B55" w:rsidRPr="00A24775">
        <w:rPr>
          <w:rFonts w:ascii="Palatino Linotype" w:hAnsi="Palatino Linotype" w:cs="Tahoma"/>
          <w:sz w:val="22"/>
          <w:szCs w:val="22"/>
        </w:rPr>
        <w:t>de dos mil veinticinco</w:t>
      </w:r>
      <w:r w:rsidR="00A06844" w:rsidRPr="00A24775">
        <w:rPr>
          <w:rFonts w:ascii="Palatino Linotype" w:eastAsia="Batang" w:hAnsi="Palatino Linotype" w:cs="Tahoma"/>
          <w:bCs/>
          <w:sz w:val="22"/>
          <w:szCs w:val="22"/>
        </w:rPr>
        <w:t xml:space="preserve">, </w:t>
      </w:r>
      <w:r w:rsidR="00D5699B" w:rsidRPr="00A24775">
        <w:rPr>
          <w:rFonts w:ascii="Palatino Linotype" w:eastAsia="Batang" w:hAnsi="Palatino Linotype" w:cs="Tahoma"/>
          <w:bCs/>
          <w:sz w:val="22"/>
          <w:szCs w:val="22"/>
        </w:rPr>
        <w:t xml:space="preserve">el </w:t>
      </w:r>
      <w:r w:rsidR="00BB1F81" w:rsidRPr="00A24775">
        <w:rPr>
          <w:rFonts w:ascii="Palatino Linotype" w:eastAsia="Batang" w:hAnsi="Palatino Linotype" w:cs="Tahoma"/>
          <w:bCs/>
          <w:sz w:val="22"/>
          <w:szCs w:val="22"/>
        </w:rPr>
        <w:t>SAIMEX</w:t>
      </w:r>
      <w:r w:rsidR="00D5699B" w:rsidRPr="00A24775">
        <w:rPr>
          <w:rFonts w:ascii="Palatino Linotype" w:eastAsia="Batang" w:hAnsi="Palatino Linotype" w:cs="Tahoma"/>
          <w:bCs/>
          <w:sz w:val="22"/>
          <w:szCs w:val="22"/>
        </w:rPr>
        <w:t xml:space="preserve">, asignó el número de expediente </w:t>
      </w:r>
      <w:r w:rsidR="00314520" w:rsidRPr="00A24775">
        <w:rPr>
          <w:rFonts w:ascii="Palatino Linotype" w:eastAsia="Batang" w:hAnsi="Palatino Linotype" w:cs="Tahoma"/>
          <w:b/>
          <w:bCs/>
          <w:sz w:val="22"/>
          <w:szCs w:val="22"/>
        </w:rPr>
        <w:t>14196</w:t>
      </w:r>
      <w:r w:rsidR="00D5699B" w:rsidRPr="00A24775">
        <w:rPr>
          <w:rFonts w:ascii="Palatino Linotype" w:eastAsia="Batang" w:hAnsi="Palatino Linotype" w:cs="Tahoma"/>
          <w:b/>
          <w:bCs/>
          <w:sz w:val="22"/>
          <w:szCs w:val="22"/>
        </w:rPr>
        <w:t>/INFOEM/IP/RR/202</w:t>
      </w:r>
      <w:r w:rsidR="00BF4B55" w:rsidRPr="00A24775">
        <w:rPr>
          <w:rFonts w:ascii="Palatino Linotype" w:eastAsia="Batang" w:hAnsi="Palatino Linotype" w:cs="Tahoma"/>
          <w:b/>
          <w:bCs/>
          <w:sz w:val="22"/>
          <w:szCs w:val="22"/>
        </w:rPr>
        <w:t>5</w:t>
      </w:r>
      <w:r w:rsidR="00D5699B" w:rsidRPr="00A24775">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A24775">
        <w:rPr>
          <w:rFonts w:ascii="Palatino Linotype" w:eastAsia="Batang" w:hAnsi="Palatino Linotype" w:cs="Tahoma"/>
          <w:b/>
          <w:bCs/>
          <w:sz w:val="22"/>
          <w:szCs w:val="22"/>
        </w:rPr>
        <w:t>Comisionado Ponente Luis Gustavo Parra Noriega</w:t>
      </w:r>
      <w:r w:rsidR="00D5699B" w:rsidRPr="00A24775">
        <w:rPr>
          <w:rFonts w:ascii="Palatino Linotype" w:eastAsia="Batang" w:hAnsi="Palatino Linotype" w:cs="Tahoma"/>
          <w:bCs/>
          <w:sz w:val="22"/>
          <w:szCs w:val="22"/>
        </w:rPr>
        <w:t>, para los efectos del artículo 185, fracción I</w:t>
      </w:r>
      <w:r w:rsidR="00BB1F81" w:rsidRPr="00A24775">
        <w:rPr>
          <w:rFonts w:ascii="Palatino Linotype" w:eastAsia="Batang" w:hAnsi="Palatino Linotype" w:cs="Tahoma"/>
          <w:bCs/>
          <w:sz w:val="22"/>
          <w:szCs w:val="22"/>
        </w:rPr>
        <w:t>,</w:t>
      </w:r>
      <w:r w:rsidR="00D5699B" w:rsidRPr="00A24775">
        <w:rPr>
          <w:rFonts w:ascii="Palatino Linotype" w:eastAsia="Batang" w:hAnsi="Palatino Linotype" w:cs="Tahoma"/>
          <w:bCs/>
          <w:sz w:val="22"/>
          <w:szCs w:val="22"/>
        </w:rPr>
        <w:t xml:space="preserve"> de la Ley de Transparencia y Acceso a la Información Pública del Estado de México y Municipios.</w:t>
      </w:r>
    </w:p>
    <w:p w14:paraId="025FC9B7" w14:textId="77777777" w:rsidR="00D5699B" w:rsidRPr="00A24775" w:rsidRDefault="00D5699B" w:rsidP="000B54EE">
      <w:pPr>
        <w:spacing w:line="360" w:lineRule="auto"/>
        <w:contextualSpacing/>
        <w:jc w:val="both"/>
        <w:rPr>
          <w:rFonts w:ascii="Palatino Linotype" w:eastAsia="Batang" w:hAnsi="Palatino Linotype" w:cs="Tahoma"/>
          <w:b/>
          <w:bCs/>
          <w:sz w:val="22"/>
          <w:szCs w:val="22"/>
        </w:rPr>
      </w:pPr>
    </w:p>
    <w:p w14:paraId="2FCA20C3" w14:textId="58839089" w:rsidR="00253937" w:rsidRPr="00A24775" w:rsidRDefault="009A7587" w:rsidP="000B54EE">
      <w:pPr>
        <w:spacing w:line="360" w:lineRule="auto"/>
        <w:contextualSpacing/>
        <w:jc w:val="both"/>
        <w:rPr>
          <w:rFonts w:ascii="Palatino Linotype" w:hAnsi="Palatino Linotype" w:cs="Tahoma"/>
          <w:bCs/>
          <w:sz w:val="22"/>
          <w:szCs w:val="22"/>
          <w:lang w:val="es-ES_tradnl"/>
        </w:rPr>
      </w:pPr>
      <w:bookmarkStart w:id="8" w:name="_Toc205306989"/>
      <w:r w:rsidRPr="00A24775">
        <w:rPr>
          <w:rStyle w:val="Ttulo3Car"/>
          <w:rFonts w:ascii="Palatino Linotype" w:hAnsi="Palatino Linotype"/>
          <w:b/>
          <w:color w:val="auto"/>
          <w:sz w:val="22"/>
          <w:szCs w:val="22"/>
        </w:rPr>
        <w:lastRenderedPageBreak/>
        <w:t>b) Admisión del Recurso de Revisión</w:t>
      </w:r>
      <w:r w:rsidRPr="00A24775">
        <w:rPr>
          <w:rStyle w:val="Ttulo3Car"/>
          <w:rFonts w:ascii="Palatino Linotype" w:hAnsi="Palatino Linotype"/>
          <w:color w:val="auto"/>
          <w:sz w:val="22"/>
          <w:szCs w:val="22"/>
        </w:rPr>
        <w:t>.</w:t>
      </w:r>
      <w:bookmarkEnd w:id="8"/>
      <w:r w:rsidRPr="00A24775">
        <w:rPr>
          <w:rFonts w:ascii="Palatino Linotype" w:eastAsia="Batang" w:hAnsi="Palatino Linotype" w:cs="Tahoma"/>
          <w:b/>
          <w:bCs/>
          <w:sz w:val="22"/>
          <w:szCs w:val="22"/>
          <w:lang w:val="es-ES_tradnl"/>
        </w:rPr>
        <w:t xml:space="preserve"> </w:t>
      </w:r>
      <w:r w:rsidRPr="00A24775">
        <w:rPr>
          <w:rFonts w:ascii="Palatino Linotype" w:hAnsi="Palatino Linotype" w:cs="Tahoma"/>
          <w:bCs/>
          <w:sz w:val="22"/>
          <w:szCs w:val="22"/>
        </w:rPr>
        <w:t>El</w:t>
      </w:r>
      <w:r w:rsidR="00EB3A2C" w:rsidRPr="00A24775">
        <w:rPr>
          <w:rFonts w:ascii="Palatino Linotype" w:hAnsi="Palatino Linotype" w:cs="Tahoma"/>
          <w:bCs/>
          <w:sz w:val="22"/>
          <w:szCs w:val="22"/>
        </w:rPr>
        <w:t xml:space="preserve"> </w:t>
      </w:r>
      <w:r w:rsidR="00314520" w:rsidRPr="00A24775">
        <w:rPr>
          <w:rFonts w:ascii="Palatino Linotype" w:hAnsi="Palatino Linotype" w:cs="Tahoma"/>
          <w:bCs/>
          <w:sz w:val="22"/>
          <w:szCs w:val="22"/>
        </w:rPr>
        <w:t xml:space="preserve">dieciséis de diciembre </w:t>
      </w:r>
      <w:r w:rsidR="00BF4B55" w:rsidRPr="00A24775">
        <w:rPr>
          <w:rFonts w:ascii="Palatino Linotype" w:hAnsi="Palatino Linotype" w:cs="Tahoma"/>
          <w:bCs/>
          <w:sz w:val="22"/>
          <w:szCs w:val="22"/>
        </w:rPr>
        <w:t>de dos mil veinticinco</w:t>
      </w:r>
      <w:r w:rsidRPr="00A24775">
        <w:rPr>
          <w:rFonts w:ascii="Palatino Linotype" w:hAnsi="Palatino Linotype" w:cs="Tahoma"/>
          <w:bCs/>
          <w:sz w:val="22"/>
          <w:szCs w:val="22"/>
        </w:rPr>
        <w:t xml:space="preserve">, </w:t>
      </w:r>
      <w:r w:rsidR="001F787A" w:rsidRPr="00A24775">
        <w:rPr>
          <w:rFonts w:ascii="Palatino Linotype" w:hAnsi="Palatino Linotype" w:cs="Tahoma"/>
          <w:bCs/>
          <w:sz w:val="22"/>
          <w:szCs w:val="22"/>
        </w:rPr>
        <w:t xml:space="preserve">se acordó la admisión del </w:t>
      </w:r>
      <w:r w:rsidR="001F787A" w:rsidRPr="00A24775">
        <w:rPr>
          <w:rFonts w:ascii="Palatino Linotype" w:hAnsi="Palatino Linotype" w:cs="Tahoma"/>
          <w:bCs/>
          <w:sz w:val="22"/>
          <w:szCs w:val="22"/>
          <w:lang w:val="es-ES_tradnl"/>
        </w:rPr>
        <w:t xml:space="preserve">Recurso de Revisión interpuesto por el Recurrente en contra del </w:t>
      </w:r>
      <w:r w:rsidR="001F787A" w:rsidRPr="00A24775">
        <w:rPr>
          <w:rFonts w:ascii="Palatino Linotype" w:hAnsi="Palatino Linotype" w:cs="Tahoma"/>
          <w:b/>
          <w:bCs/>
          <w:sz w:val="22"/>
          <w:szCs w:val="22"/>
          <w:lang w:val="es-ES_tradnl"/>
        </w:rPr>
        <w:t>Sujeto Obligado</w:t>
      </w:r>
      <w:r w:rsidR="001F787A" w:rsidRPr="00A24775">
        <w:rPr>
          <w:rFonts w:ascii="Palatino Linotype" w:hAnsi="Palatino Linotype" w:cs="Tahoma"/>
          <w:bCs/>
          <w:sz w:val="22"/>
          <w:szCs w:val="22"/>
          <w:lang w:val="es-ES_tradnl"/>
        </w:rPr>
        <w:t>, en términos del artículo 185, fracciones I, II y IV</w:t>
      </w:r>
      <w:r w:rsidR="00BB1F81" w:rsidRPr="00A24775">
        <w:rPr>
          <w:rFonts w:ascii="Palatino Linotype" w:hAnsi="Palatino Linotype" w:cs="Tahoma"/>
          <w:bCs/>
          <w:sz w:val="22"/>
          <w:szCs w:val="22"/>
          <w:lang w:val="es-ES_tradnl"/>
        </w:rPr>
        <w:t>,</w:t>
      </w:r>
      <w:r w:rsidR="001F787A" w:rsidRPr="00A24775">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A24775">
        <w:rPr>
          <w:rFonts w:ascii="Palatino Linotype" w:hAnsi="Palatino Linotype" w:cs="Tahoma"/>
          <w:bCs/>
          <w:sz w:val="22"/>
          <w:szCs w:val="22"/>
          <w:lang w:val="es-ES_tradnl"/>
        </w:rPr>
        <w:t>o a las partes el mismo día</w:t>
      </w:r>
      <w:r w:rsidR="001F787A" w:rsidRPr="00A24775">
        <w:rPr>
          <w:rFonts w:ascii="Palatino Linotype" w:hAnsi="Palatino Linotype" w:cs="Tahoma"/>
          <w:bCs/>
          <w:sz w:val="22"/>
          <w:szCs w:val="22"/>
          <w:lang w:val="es-ES_tradnl"/>
        </w:rPr>
        <w:t xml:space="preserve"> a través del </w:t>
      </w:r>
      <w:r w:rsidR="00BB1F81" w:rsidRPr="00A24775">
        <w:rPr>
          <w:rFonts w:ascii="Palatino Linotype" w:hAnsi="Palatino Linotype" w:cs="Tahoma"/>
          <w:bCs/>
          <w:sz w:val="22"/>
          <w:szCs w:val="22"/>
          <w:lang w:val="es-ES_tradnl"/>
        </w:rPr>
        <w:t>SAIMEX</w:t>
      </w:r>
      <w:r w:rsidR="001F787A" w:rsidRPr="00A24775">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7857A3EB" w14:textId="77777777" w:rsidR="00253937" w:rsidRPr="00A24775" w:rsidRDefault="00253937" w:rsidP="000B54EE">
      <w:pPr>
        <w:spacing w:line="360" w:lineRule="auto"/>
        <w:contextualSpacing/>
        <w:jc w:val="both"/>
        <w:rPr>
          <w:rFonts w:ascii="Palatino Linotype" w:hAnsi="Palatino Linotype" w:cs="Tahoma"/>
          <w:bCs/>
          <w:sz w:val="22"/>
          <w:szCs w:val="22"/>
          <w:lang w:val="es-ES_tradnl"/>
        </w:rPr>
      </w:pPr>
    </w:p>
    <w:p w14:paraId="55385F5D" w14:textId="43601AF2" w:rsidR="009908D1" w:rsidRPr="00A24775" w:rsidRDefault="00785FCA" w:rsidP="00785FCA">
      <w:pPr>
        <w:spacing w:line="360" w:lineRule="auto"/>
        <w:jc w:val="both"/>
        <w:rPr>
          <w:rFonts w:ascii="Palatino Linotype" w:eastAsia="Batang" w:hAnsi="Palatino Linotype" w:cs="Tahoma"/>
          <w:sz w:val="22"/>
          <w:szCs w:val="22"/>
          <w:lang w:val="es-ES_tradnl"/>
        </w:rPr>
      </w:pPr>
      <w:bookmarkStart w:id="9" w:name="_Toc190261913"/>
      <w:bookmarkStart w:id="10" w:name="_Toc196917717"/>
      <w:bookmarkStart w:id="11" w:name="_Toc205306990"/>
      <w:r w:rsidRPr="00A24775">
        <w:rPr>
          <w:rStyle w:val="Ttulo3Car"/>
          <w:rFonts w:ascii="Palatino Linotype" w:hAnsi="Palatino Linotype"/>
          <w:b/>
          <w:color w:val="auto"/>
          <w:sz w:val="22"/>
          <w:szCs w:val="22"/>
        </w:rPr>
        <w:t>c) Informe Justificado</w:t>
      </w:r>
      <w:r w:rsidR="00314520" w:rsidRPr="00A24775">
        <w:rPr>
          <w:rStyle w:val="Ttulo3Car"/>
          <w:rFonts w:ascii="Palatino Linotype" w:hAnsi="Palatino Linotype"/>
          <w:b/>
          <w:color w:val="auto"/>
          <w:sz w:val="22"/>
          <w:szCs w:val="22"/>
        </w:rPr>
        <w:t xml:space="preserve"> y manifestaciones</w:t>
      </w:r>
      <w:r w:rsidRPr="00A24775">
        <w:rPr>
          <w:rStyle w:val="Ttulo3Car"/>
          <w:rFonts w:ascii="Palatino Linotype" w:hAnsi="Palatino Linotype"/>
          <w:b/>
          <w:color w:val="auto"/>
          <w:sz w:val="22"/>
          <w:szCs w:val="22"/>
        </w:rPr>
        <w:t>.</w:t>
      </w:r>
      <w:r w:rsidRPr="00A24775">
        <w:rPr>
          <w:rFonts w:ascii="Palatino Linotype" w:eastAsia="Batang" w:hAnsi="Palatino Linotype" w:cs="Tahoma"/>
          <w:b/>
          <w:bCs/>
          <w:sz w:val="22"/>
          <w:szCs w:val="22"/>
          <w:lang w:val="es-ES_tradnl"/>
        </w:rPr>
        <w:t xml:space="preserve"> </w:t>
      </w:r>
      <w:r w:rsidR="00314520" w:rsidRPr="00A24775">
        <w:rPr>
          <w:rFonts w:ascii="Palatino Linotype" w:eastAsia="Batang" w:hAnsi="Palatino Linotype" w:cs="Tahoma"/>
          <w:sz w:val="22"/>
          <w:szCs w:val="22"/>
          <w:lang w:val="es-ES_tradnl"/>
        </w:rPr>
        <w:t>Las partes fueron omisas en rendir manifestaciones.</w:t>
      </w:r>
    </w:p>
    <w:p w14:paraId="6EAF4953" w14:textId="77777777" w:rsidR="00785FCA" w:rsidRPr="00A24775" w:rsidRDefault="00785FCA" w:rsidP="00785FCA">
      <w:pPr>
        <w:spacing w:line="360" w:lineRule="auto"/>
        <w:jc w:val="both"/>
        <w:rPr>
          <w:rStyle w:val="Ttulo3Car"/>
          <w:rFonts w:ascii="Palatino Linotype" w:hAnsi="Palatino Linotype"/>
          <w:b/>
          <w:color w:val="auto"/>
          <w:sz w:val="22"/>
        </w:rPr>
      </w:pPr>
      <w:bookmarkStart w:id="12" w:name="_Toc190261914"/>
      <w:bookmarkStart w:id="13" w:name="_Toc196917718"/>
    </w:p>
    <w:p w14:paraId="4C34B544" w14:textId="740719F8" w:rsidR="00ED5DF5" w:rsidRPr="00A24775" w:rsidRDefault="00314520" w:rsidP="000B54EE">
      <w:pPr>
        <w:spacing w:line="360" w:lineRule="auto"/>
        <w:jc w:val="both"/>
        <w:rPr>
          <w:rFonts w:ascii="Palatino Linotype" w:hAnsi="Palatino Linotype" w:cs="Tahoma"/>
          <w:sz w:val="22"/>
          <w:szCs w:val="22"/>
        </w:rPr>
      </w:pPr>
      <w:bookmarkStart w:id="14" w:name="_Toc205306992"/>
      <w:bookmarkEnd w:id="9"/>
      <w:bookmarkEnd w:id="10"/>
      <w:bookmarkEnd w:id="11"/>
      <w:bookmarkEnd w:id="12"/>
      <w:bookmarkEnd w:id="13"/>
      <w:r w:rsidRPr="00A24775">
        <w:rPr>
          <w:rStyle w:val="Ttulo3Car"/>
          <w:rFonts w:ascii="Palatino Linotype" w:hAnsi="Palatino Linotype"/>
          <w:b/>
          <w:color w:val="auto"/>
          <w:sz w:val="22"/>
          <w:szCs w:val="22"/>
        </w:rPr>
        <w:t>d</w:t>
      </w:r>
      <w:r w:rsidR="0051142F">
        <w:rPr>
          <w:rStyle w:val="Ttulo3Car"/>
          <w:rFonts w:ascii="Palatino Linotype" w:hAnsi="Palatino Linotype"/>
          <w:b/>
          <w:color w:val="auto"/>
          <w:sz w:val="22"/>
          <w:szCs w:val="22"/>
        </w:rPr>
        <w:t>)</w:t>
      </w:r>
      <w:r w:rsidR="00C3485C" w:rsidRPr="00A24775">
        <w:rPr>
          <w:rStyle w:val="Ttulo3Car"/>
          <w:rFonts w:ascii="Palatino Linotype" w:hAnsi="Palatino Linotype"/>
          <w:b/>
          <w:color w:val="auto"/>
          <w:sz w:val="22"/>
          <w:szCs w:val="22"/>
        </w:rPr>
        <w:t xml:space="preserve"> </w:t>
      </w:r>
      <w:r w:rsidR="00ED5DF5" w:rsidRPr="00A24775">
        <w:rPr>
          <w:rStyle w:val="Ttulo3Car"/>
          <w:rFonts w:ascii="Palatino Linotype" w:hAnsi="Palatino Linotype"/>
          <w:b/>
          <w:color w:val="auto"/>
          <w:sz w:val="22"/>
          <w:szCs w:val="22"/>
        </w:rPr>
        <w:t>Cierre de instrucción</w:t>
      </w:r>
      <w:bookmarkEnd w:id="14"/>
      <w:r w:rsidR="00ED5DF5" w:rsidRPr="00A24775">
        <w:rPr>
          <w:rFonts w:ascii="Palatino Linotype" w:hAnsi="Palatino Linotype" w:cs="Tahoma"/>
          <w:b/>
          <w:bCs/>
          <w:sz w:val="22"/>
          <w:szCs w:val="22"/>
        </w:rPr>
        <w:t xml:space="preserve">. </w:t>
      </w:r>
      <w:r w:rsidR="00ED5DF5" w:rsidRPr="00A24775">
        <w:rPr>
          <w:rFonts w:ascii="Palatino Linotype" w:hAnsi="Palatino Linotype" w:cs="Tahoma"/>
          <w:sz w:val="22"/>
          <w:szCs w:val="22"/>
        </w:rPr>
        <w:t>El</w:t>
      </w:r>
      <w:r w:rsidR="000F437A" w:rsidRPr="00A24775">
        <w:rPr>
          <w:rFonts w:ascii="Palatino Linotype" w:hAnsi="Palatino Linotype" w:cs="Tahoma"/>
          <w:sz w:val="22"/>
          <w:szCs w:val="22"/>
        </w:rPr>
        <w:t xml:space="preserve"> </w:t>
      </w:r>
      <w:r w:rsidRPr="00A24775">
        <w:rPr>
          <w:rFonts w:ascii="Palatino Linotype" w:hAnsi="Palatino Linotype" w:cs="Tahoma"/>
          <w:sz w:val="22"/>
          <w:szCs w:val="22"/>
        </w:rPr>
        <w:t>diecinueve</w:t>
      </w:r>
      <w:r w:rsidR="009908D1" w:rsidRPr="00A24775">
        <w:rPr>
          <w:rFonts w:ascii="Palatino Linotype" w:hAnsi="Palatino Linotype" w:cs="Tahoma"/>
          <w:sz w:val="22"/>
          <w:szCs w:val="22"/>
        </w:rPr>
        <w:t xml:space="preserve"> de enero </w:t>
      </w:r>
      <w:r w:rsidR="00E95147" w:rsidRPr="00A24775">
        <w:rPr>
          <w:rFonts w:ascii="Palatino Linotype" w:hAnsi="Palatino Linotype" w:cs="Tahoma"/>
          <w:sz w:val="22"/>
          <w:szCs w:val="22"/>
        </w:rPr>
        <w:t xml:space="preserve">de dos mil </w:t>
      </w:r>
      <w:r w:rsidR="009908D1" w:rsidRPr="00A24775">
        <w:rPr>
          <w:rFonts w:ascii="Palatino Linotype" w:hAnsi="Palatino Linotype" w:cs="Tahoma"/>
          <w:sz w:val="22"/>
          <w:szCs w:val="22"/>
        </w:rPr>
        <w:t>veintiséis</w:t>
      </w:r>
      <w:r w:rsidR="00ED5DF5" w:rsidRPr="00A2477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A24775">
        <w:rPr>
          <w:rFonts w:ascii="Palatino Linotype" w:hAnsi="Palatino Linotype" w:cs="Tahoma"/>
          <w:sz w:val="22"/>
          <w:szCs w:val="22"/>
        </w:rPr>
        <w:t>el mismo día</w:t>
      </w:r>
      <w:r w:rsidR="00ED5DF5" w:rsidRPr="00A24775">
        <w:rPr>
          <w:rFonts w:ascii="Palatino Linotype" w:hAnsi="Palatino Linotype" w:cs="Tahoma"/>
          <w:sz w:val="22"/>
          <w:szCs w:val="22"/>
        </w:rPr>
        <w:t xml:space="preserve">, a través del </w:t>
      </w:r>
      <w:r w:rsidR="00BB1F81" w:rsidRPr="00A24775">
        <w:rPr>
          <w:rFonts w:ascii="Palatino Linotype" w:hAnsi="Palatino Linotype" w:cs="Tahoma"/>
          <w:sz w:val="22"/>
          <w:szCs w:val="22"/>
          <w:lang w:val="es-ES"/>
        </w:rPr>
        <w:t>SAIMEX</w:t>
      </w:r>
      <w:r w:rsidR="00ED5DF5" w:rsidRPr="00A24775">
        <w:rPr>
          <w:rFonts w:ascii="Palatino Linotype" w:hAnsi="Palatino Linotype" w:cs="Tahoma"/>
          <w:sz w:val="22"/>
          <w:szCs w:val="22"/>
        </w:rPr>
        <w:t>.</w:t>
      </w:r>
    </w:p>
    <w:p w14:paraId="1D1ADF8D" w14:textId="77777777" w:rsidR="0079675C" w:rsidRPr="00A24775" w:rsidRDefault="0079675C" w:rsidP="000B54EE">
      <w:pPr>
        <w:spacing w:line="360" w:lineRule="auto"/>
        <w:jc w:val="both"/>
        <w:rPr>
          <w:rFonts w:ascii="Palatino Linotype" w:hAnsi="Palatino Linotype" w:cs="Tahoma"/>
          <w:sz w:val="22"/>
          <w:szCs w:val="22"/>
        </w:rPr>
      </w:pPr>
    </w:p>
    <w:p w14:paraId="2AFEE2A4" w14:textId="77777777" w:rsidR="004F2D88" w:rsidRPr="00A24775" w:rsidRDefault="004F2D88" w:rsidP="000B54EE">
      <w:pPr>
        <w:spacing w:line="360" w:lineRule="auto"/>
        <w:contextualSpacing/>
        <w:jc w:val="both"/>
        <w:rPr>
          <w:rFonts w:ascii="Palatino Linotype" w:hAnsi="Palatino Linotype" w:cs="Tahoma"/>
          <w:color w:val="000000"/>
          <w:sz w:val="22"/>
          <w:szCs w:val="22"/>
        </w:rPr>
      </w:pPr>
      <w:r w:rsidRPr="00A24775">
        <w:rPr>
          <w:rFonts w:ascii="Palatino Linotype" w:hAnsi="Palatino Linotype" w:cs="Tahoma"/>
          <w:color w:val="000000"/>
          <w:sz w:val="22"/>
          <w:szCs w:val="22"/>
        </w:rPr>
        <w:t xml:space="preserve">En </w:t>
      </w:r>
      <w:r w:rsidR="00367F82" w:rsidRPr="00A24775">
        <w:rPr>
          <w:rFonts w:ascii="Palatino Linotype" w:hAnsi="Palatino Linotype" w:cs="Tahoma"/>
          <w:color w:val="000000"/>
          <w:sz w:val="22"/>
          <w:szCs w:val="22"/>
        </w:rPr>
        <w:t>razón de que fue debidamente su</w:t>
      </w:r>
      <w:r w:rsidRPr="00A24775">
        <w:rPr>
          <w:rFonts w:ascii="Palatino Linotype" w:hAnsi="Palatino Linotype" w:cs="Tahoma"/>
          <w:color w:val="000000"/>
          <w:sz w:val="22"/>
          <w:szCs w:val="22"/>
        </w:rPr>
        <w:t xml:space="preserve">stanciado el expediente </w:t>
      </w:r>
      <w:r w:rsidR="00367F82" w:rsidRPr="00A24775">
        <w:rPr>
          <w:rFonts w:ascii="Palatino Linotype" w:hAnsi="Palatino Linotype" w:cs="Tahoma"/>
          <w:color w:val="000000"/>
          <w:sz w:val="22"/>
          <w:szCs w:val="22"/>
        </w:rPr>
        <w:t xml:space="preserve">electrónico </w:t>
      </w:r>
      <w:r w:rsidRPr="00A24775">
        <w:rPr>
          <w:rFonts w:ascii="Palatino Linotype" w:hAnsi="Palatino Linotype" w:cs="Tahoma"/>
          <w:color w:val="000000"/>
          <w:sz w:val="22"/>
          <w:szCs w:val="22"/>
        </w:rPr>
        <w:t>y no exist</w:t>
      </w:r>
      <w:r w:rsidR="00367F82" w:rsidRPr="00A24775">
        <w:rPr>
          <w:rFonts w:ascii="Palatino Linotype" w:hAnsi="Palatino Linotype" w:cs="Tahoma"/>
          <w:color w:val="000000"/>
          <w:sz w:val="22"/>
          <w:szCs w:val="22"/>
        </w:rPr>
        <w:t>e</w:t>
      </w:r>
      <w:r w:rsidRPr="00A24775">
        <w:rPr>
          <w:rFonts w:ascii="Palatino Linotype" w:hAnsi="Palatino Linotype" w:cs="Tahoma"/>
          <w:color w:val="000000"/>
          <w:sz w:val="22"/>
          <w:szCs w:val="22"/>
        </w:rPr>
        <w:t xml:space="preserve"> dilige</w:t>
      </w:r>
      <w:r w:rsidR="00367F82" w:rsidRPr="00A24775">
        <w:rPr>
          <w:rFonts w:ascii="Palatino Linotype" w:hAnsi="Palatino Linotype" w:cs="Tahoma"/>
          <w:color w:val="000000"/>
          <w:sz w:val="22"/>
          <w:szCs w:val="22"/>
        </w:rPr>
        <w:t xml:space="preserve">ncia pendiente de desahogo, se </w:t>
      </w:r>
      <w:r w:rsidRPr="00A24775">
        <w:rPr>
          <w:rFonts w:ascii="Palatino Linotype" w:hAnsi="Palatino Linotype" w:cs="Tahoma"/>
          <w:color w:val="000000"/>
          <w:sz w:val="22"/>
          <w:szCs w:val="22"/>
        </w:rPr>
        <w:t>emit</w:t>
      </w:r>
      <w:r w:rsidR="00367F82" w:rsidRPr="00A24775">
        <w:rPr>
          <w:rFonts w:ascii="Palatino Linotype" w:hAnsi="Palatino Linotype" w:cs="Tahoma"/>
          <w:color w:val="000000"/>
          <w:sz w:val="22"/>
          <w:szCs w:val="22"/>
        </w:rPr>
        <w:t>e</w:t>
      </w:r>
      <w:r w:rsidRPr="00A24775">
        <w:rPr>
          <w:rFonts w:ascii="Palatino Linotype" w:hAnsi="Palatino Linotype" w:cs="Tahoma"/>
          <w:color w:val="000000"/>
          <w:sz w:val="22"/>
          <w:szCs w:val="22"/>
        </w:rPr>
        <w:t xml:space="preserve"> la resolución que conforme a Derecho proceda, de acuerdo a l</w:t>
      </w:r>
      <w:r w:rsidR="009A620E" w:rsidRPr="00A24775">
        <w:rPr>
          <w:rFonts w:ascii="Palatino Linotype" w:hAnsi="Palatino Linotype" w:cs="Tahoma"/>
          <w:color w:val="000000"/>
          <w:sz w:val="22"/>
          <w:szCs w:val="22"/>
        </w:rPr>
        <w:t>o</w:t>
      </w:r>
      <w:r w:rsidRPr="00A24775">
        <w:rPr>
          <w:rFonts w:ascii="Palatino Linotype" w:hAnsi="Palatino Linotype" w:cs="Tahoma"/>
          <w:color w:val="000000"/>
          <w:sz w:val="22"/>
          <w:szCs w:val="22"/>
        </w:rPr>
        <w:t xml:space="preserve">s siguientes: </w:t>
      </w:r>
    </w:p>
    <w:p w14:paraId="798B8949" w14:textId="77777777" w:rsidR="00314520" w:rsidRPr="00A24775" w:rsidRDefault="00314520" w:rsidP="000B54EE">
      <w:pPr>
        <w:spacing w:line="360" w:lineRule="auto"/>
        <w:contextualSpacing/>
        <w:jc w:val="both"/>
        <w:rPr>
          <w:rFonts w:ascii="Palatino Linotype" w:hAnsi="Palatino Linotype" w:cs="Tahoma"/>
          <w:color w:val="000000"/>
          <w:sz w:val="22"/>
          <w:szCs w:val="22"/>
        </w:rPr>
      </w:pPr>
    </w:p>
    <w:p w14:paraId="0F496CD2" w14:textId="77777777" w:rsidR="00EA4E4A" w:rsidRPr="00A24775" w:rsidRDefault="00EA4E4A" w:rsidP="000B54EE">
      <w:pPr>
        <w:pStyle w:val="Ttulo1"/>
        <w:spacing w:before="0" w:line="360" w:lineRule="auto"/>
        <w:jc w:val="center"/>
        <w:rPr>
          <w:rFonts w:ascii="Palatino Linotype" w:hAnsi="Palatino Linotype"/>
          <w:b/>
          <w:color w:val="auto"/>
          <w:sz w:val="22"/>
          <w:szCs w:val="22"/>
        </w:rPr>
      </w:pPr>
      <w:bookmarkStart w:id="15" w:name="_Toc205306993"/>
      <w:r w:rsidRPr="00A24775">
        <w:rPr>
          <w:rFonts w:ascii="Palatino Linotype" w:hAnsi="Palatino Linotype"/>
          <w:b/>
          <w:color w:val="auto"/>
          <w:sz w:val="22"/>
          <w:szCs w:val="22"/>
        </w:rPr>
        <w:t>C O N S I D E R A N D O S</w:t>
      </w:r>
      <w:bookmarkEnd w:id="15"/>
    </w:p>
    <w:p w14:paraId="0EE07375" w14:textId="77777777" w:rsidR="00EA4E4A" w:rsidRPr="00A24775" w:rsidRDefault="00EA4E4A" w:rsidP="000B54EE">
      <w:pPr>
        <w:spacing w:line="360" w:lineRule="auto"/>
        <w:contextualSpacing/>
        <w:jc w:val="both"/>
        <w:rPr>
          <w:rFonts w:ascii="Palatino Linotype" w:hAnsi="Palatino Linotype" w:cs="Tahoma"/>
          <w:b/>
          <w:sz w:val="22"/>
          <w:szCs w:val="22"/>
        </w:rPr>
      </w:pPr>
    </w:p>
    <w:p w14:paraId="53BA07B3" w14:textId="77777777" w:rsidR="00EA4E4A" w:rsidRPr="00A24775" w:rsidRDefault="00EA4E4A" w:rsidP="000B54EE">
      <w:pPr>
        <w:pStyle w:val="Ttulo2"/>
        <w:spacing w:before="0" w:line="360" w:lineRule="auto"/>
        <w:rPr>
          <w:rFonts w:ascii="Palatino Linotype" w:hAnsi="Palatino Linotype"/>
          <w:b/>
          <w:sz w:val="22"/>
          <w:szCs w:val="22"/>
        </w:rPr>
      </w:pPr>
      <w:bookmarkStart w:id="16" w:name="_Toc205306994"/>
      <w:r w:rsidRPr="00A24775">
        <w:rPr>
          <w:rFonts w:ascii="Palatino Linotype" w:eastAsia="Calibri" w:hAnsi="Palatino Linotype"/>
          <w:b/>
          <w:color w:val="auto"/>
          <w:sz w:val="22"/>
          <w:szCs w:val="22"/>
          <w:lang w:eastAsia="es-MX"/>
        </w:rPr>
        <w:t xml:space="preserve">PRIMERO. </w:t>
      </w:r>
      <w:r w:rsidRPr="00A24775">
        <w:rPr>
          <w:rFonts w:ascii="Palatino Linotype" w:hAnsi="Palatino Linotype"/>
          <w:b/>
          <w:color w:val="auto"/>
          <w:sz w:val="22"/>
          <w:szCs w:val="22"/>
        </w:rPr>
        <w:t>Competencia</w:t>
      </w:r>
      <w:bookmarkEnd w:id="16"/>
    </w:p>
    <w:p w14:paraId="22C640B6" w14:textId="77777777" w:rsidR="00EA4E4A" w:rsidRPr="00A24775"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2AAD4210" w14:textId="77777777" w:rsidR="00692FA8" w:rsidRPr="00A24775" w:rsidRDefault="00692FA8" w:rsidP="00692FA8">
      <w:pPr>
        <w:spacing w:line="360" w:lineRule="auto"/>
        <w:jc w:val="both"/>
        <w:rPr>
          <w:rFonts w:ascii="Palatino Linotype" w:eastAsia="Calibri" w:hAnsi="Palatino Linotype" w:cs="Tahoma"/>
          <w:color w:val="000000"/>
          <w:sz w:val="22"/>
          <w:szCs w:val="22"/>
          <w:lang w:eastAsia="es-MX"/>
        </w:rPr>
      </w:pPr>
      <w:r w:rsidRPr="00A24775">
        <w:rPr>
          <w:rFonts w:ascii="Palatino Linotype" w:eastAsia="Calibri" w:hAnsi="Palatino Linotype" w:cs="Tahoma"/>
          <w:color w:val="000000"/>
          <w:sz w:val="22"/>
          <w:szCs w:val="22"/>
          <w:lang w:eastAsia="es-MX"/>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3CC1F47" w14:textId="77777777" w:rsidR="008266D8" w:rsidRPr="00A24775" w:rsidRDefault="008266D8" w:rsidP="008266D8">
      <w:pPr>
        <w:spacing w:line="360" w:lineRule="auto"/>
        <w:jc w:val="both"/>
        <w:rPr>
          <w:rFonts w:ascii="Palatino Linotype" w:eastAsia="Palatino Linotype" w:hAnsi="Palatino Linotype" w:cs="Palatino Linotype"/>
          <w:color w:val="000000" w:themeColor="text1"/>
          <w:sz w:val="22"/>
          <w:szCs w:val="22"/>
          <w:lang w:eastAsia="es-MX"/>
        </w:rPr>
      </w:pPr>
    </w:p>
    <w:p w14:paraId="58D8BADC" w14:textId="77777777" w:rsidR="00CE0B4C" w:rsidRPr="00A24775" w:rsidRDefault="00CE0B4C" w:rsidP="000B54EE">
      <w:pPr>
        <w:pStyle w:val="Ttulo2"/>
        <w:spacing w:before="0" w:line="360" w:lineRule="auto"/>
        <w:rPr>
          <w:rFonts w:ascii="Palatino Linotype" w:eastAsia="Calibri" w:hAnsi="Palatino Linotype"/>
          <w:b/>
          <w:color w:val="auto"/>
          <w:sz w:val="22"/>
          <w:szCs w:val="22"/>
          <w:lang w:eastAsia="es-MX"/>
        </w:rPr>
      </w:pPr>
      <w:bookmarkStart w:id="17" w:name="_Toc205306995"/>
      <w:r w:rsidRPr="00A24775">
        <w:rPr>
          <w:rFonts w:ascii="Palatino Linotype" w:eastAsia="Calibri" w:hAnsi="Palatino Linotype"/>
          <w:b/>
          <w:color w:val="auto"/>
          <w:sz w:val="22"/>
          <w:szCs w:val="22"/>
          <w:lang w:eastAsia="es-MX"/>
        </w:rPr>
        <w:t>SEGUNDO. Causales de improcedencia y sobreseimiento</w:t>
      </w:r>
      <w:bookmarkEnd w:id="17"/>
    </w:p>
    <w:p w14:paraId="0D85827C" w14:textId="77777777" w:rsidR="00566562" w:rsidRPr="00A24775"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5EB8C7D" w14:textId="77777777" w:rsidR="00CE0B4C" w:rsidRPr="00A24775"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24775">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8796F27" w14:textId="77777777" w:rsidR="00CE0B4C" w:rsidRPr="00A24775"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5A9F98A" w14:textId="77777777" w:rsidR="00CE0B4C" w:rsidRPr="00A24775"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24775">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w:t>
      </w:r>
      <w:r w:rsidRPr="00A24775">
        <w:rPr>
          <w:rFonts w:ascii="Palatino Linotype" w:eastAsia="Calibri" w:hAnsi="Palatino Linotype" w:cs="Tahoma"/>
          <w:color w:val="000000"/>
          <w:sz w:val="22"/>
          <w:szCs w:val="22"/>
          <w:lang w:eastAsia="es-MX"/>
        </w:rPr>
        <w:lastRenderedPageBreak/>
        <w:t>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4D72330" w14:textId="77777777" w:rsidR="00BF4B55" w:rsidRPr="00A24775"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6DAC40" w14:textId="77777777" w:rsidR="00CE0B4C" w:rsidRPr="00A24775"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18" w:name="_Toc205306996"/>
      <w:r w:rsidRPr="00A24775">
        <w:rPr>
          <w:rFonts w:ascii="Palatino Linotype" w:eastAsia="Calibri" w:hAnsi="Palatino Linotype" w:cs="Arial"/>
          <w:b/>
          <w:color w:val="auto"/>
          <w:sz w:val="22"/>
          <w:szCs w:val="22"/>
          <w:lang w:eastAsia="es-ES_tradnl"/>
        </w:rPr>
        <w:t>Causales de sobreseimiento</w:t>
      </w:r>
      <w:bookmarkEnd w:id="18"/>
    </w:p>
    <w:p w14:paraId="3675D57D" w14:textId="77777777" w:rsidR="00B02FEF" w:rsidRPr="00A24775" w:rsidRDefault="00B02FEF" w:rsidP="00B02FEF">
      <w:pPr>
        <w:spacing w:line="360" w:lineRule="auto"/>
        <w:jc w:val="both"/>
        <w:rPr>
          <w:rFonts w:ascii="Palatino Linotype" w:eastAsia="Calibri" w:hAnsi="Palatino Linotype" w:cs="Tahoma"/>
          <w:sz w:val="22"/>
          <w:szCs w:val="22"/>
          <w:lang w:eastAsia="es-ES_tradnl"/>
        </w:rPr>
      </w:pPr>
      <w:bookmarkStart w:id="19" w:name="_Toc205306997"/>
    </w:p>
    <w:p w14:paraId="618BE5C3" w14:textId="77777777" w:rsidR="00B02FEF" w:rsidRPr="00A24775" w:rsidRDefault="00785FCA" w:rsidP="00B02FEF">
      <w:pPr>
        <w:spacing w:line="360" w:lineRule="auto"/>
        <w:jc w:val="both"/>
        <w:rPr>
          <w:rFonts w:ascii="Palatino Linotype" w:eastAsia="Calibri" w:hAnsi="Palatino Linotype" w:cs="Tahoma"/>
          <w:sz w:val="22"/>
          <w:szCs w:val="22"/>
          <w:lang w:eastAsia="es-ES_tradnl"/>
        </w:rPr>
      </w:pPr>
      <w:r w:rsidRPr="00A24775">
        <w:rPr>
          <w:rFonts w:ascii="Palatino Linotype" w:eastAsia="Calibri" w:hAnsi="Palatino Linotype" w:cs="Tahoma"/>
          <w:sz w:val="22"/>
          <w:szCs w:val="22"/>
          <w:lang w:eastAsia="es-ES_tradnl"/>
        </w:rPr>
        <w:t>Por lo que hace a las causales de sobreseimiento, del análisis realizado por este Instituto, se advierte que no se actualiza ninguna de las previstas por el artículo 192 de la Ley de Transparencia y Acceso a la Información Pública del Estado de México y Municipios; 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Por tales motivos, se considera procedente entrar al fondo del presente asunto.</w:t>
      </w:r>
    </w:p>
    <w:p w14:paraId="4EFA635F" w14:textId="77777777" w:rsidR="00785FCA" w:rsidRPr="00A24775" w:rsidRDefault="00785FCA" w:rsidP="00B02FEF">
      <w:pPr>
        <w:spacing w:line="360" w:lineRule="auto"/>
        <w:jc w:val="both"/>
        <w:rPr>
          <w:rFonts w:ascii="Palatino Linotype" w:eastAsia="Calibri" w:hAnsi="Palatino Linotype" w:cs="Tahoma"/>
          <w:sz w:val="22"/>
          <w:szCs w:val="22"/>
          <w:lang w:eastAsia="es-ES_tradnl"/>
        </w:rPr>
      </w:pPr>
    </w:p>
    <w:p w14:paraId="76C3252D" w14:textId="77777777" w:rsidR="00CE0B4C" w:rsidRPr="00A24775" w:rsidRDefault="00CE0B4C" w:rsidP="000B54EE">
      <w:pPr>
        <w:pStyle w:val="Ttulo2"/>
        <w:spacing w:before="0" w:line="360" w:lineRule="auto"/>
        <w:rPr>
          <w:rFonts w:ascii="Palatino Linotype" w:eastAsia="Calibri" w:hAnsi="Palatino Linotype"/>
          <w:b/>
          <w:color w:val="auto"/>
          <w:sz w:val="22"/>
          <w:lang w:val="es-ES" w:eastAsia="es-ES_tradnl"/>
        </w:rPr>
      </w:pPr>
      <w:r w:rsidRPr="00A24775">
        <w:rPr>
          <w:rFonts w:ascii="Palatino Linotype" w:eastAsia="Calibri" w:hAnsi="Palatino Linotype"/>
          <w:b/>
          <w:color w:val="auto"/>
          <w:sz w:val="22"/>
          <w:lang w:eastAsia="es-ES_tradnl"/>
        </w:rPr>
        <w:t>TERCERO. Determinación de la Controversia</w:t>
      </w:r>
      <w:bookmarkEnd w:id="19"/>
    </w:p>
    <w:p w14:paraId="37761E3E" w14:textId="77777777" w:rsidR="00785FCA" w:rsidRPr="00A24775"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bookmarkStart w:id="20" w:name="_Toc205306998"/>
    </w:p>
    <w:p w14:paraId="497303C5" w14:textId="19756F08" w:rsidR="002715BD" w:rsidRPr="00A24775"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A24775">
        <w:rPr>
          <w:rFonts w:ascii="Palatino Linotype" w:eastAsia="Calibri" w:hAnsi="Palatino Linotype" w:cs="Tahoma"/>
          <w:iCs/>
          <w:sz w:val="22"/>
          <w:szCs w:val="22"/>
          <w:lang w:val="es-ES" w:eastAsia="es-ES_tradnl"/>
        </w:rPr>
        <w:t>Una vez realizado el estudio de las constancias que integran el expediente en que se actúa, se desprende que el Particular solicitó</w:t>
      </w:r>
      <w:r w:rsidR="00EF574D" w:rsidRPr="00A24775">
        <w:rPr>
          <w:rFonts w:ascii="Palatino Linotype" w:eastAsia="Calibri" w:hAnsi="Palatino Linotype" w:cs="Tahoma"/>
          <w:iCs/>
          <w:sz w:val="22"/>
          <w:szCs w:val="22"/>
          <w:lang w:val="es-ES" w:eastAsia="es-ES_tradnl"/>
        </w:rPr>
        <w:t xml:space="preserve"> copia certificada de las actas de las ultimas 20 sesiones de cabildo con respaldo digital en disco</w:t>
      </w:r>
      <w:r w:rsidR="003C6244" w:rsidRPr="00A24775">
        <w:rPr>
          <w:rFonts w:ascii="Palatino Linotype" w:eastAsia="Calibri" w:hAnsi="Palatino Linotype" w:cs="Tahoma"/>
          <w:iCs/>
          <w:sz w:val="22"/>
          <w:szCs w:val="22"/>
          <w:lang w:val="es-ES" w:eastAsia="es-ES_tradnl"/>
        </w:rPr>
        <w:t xml:space="preserve">. </w:t>
      </w:r>
    </w:p>
    <w:p w14:paraId="5C646ED6" w14:textId="77777777" w:rsidR="002715BD" w:rsidRPr="00A24775" w:rsidRDefault="002715BD" w:rsidP="00785FCA">
      <w:pPr>
        <w:tabs>
          <w:tab w:val="left" w:pos="4962"/>
        </w:tabs>
        <w:spacing w:line="360" w:lineRule="auto"/>
        <w:jc w:val="both"/>
        <w:rPr>
          <w:rFonts w:ascii="Palatino Linotype" w:eastAsia="Calibri" w:hAnsi="Palatino Linotype" w:cs="Tahoma"/>
          <w:iCs/>
          <w:sz w:val="22"/>
          <w:szCs w:val="22"/>
          <w:lang w:val="es-ES" w:eastAsia="es-ES_tradnl"/>
        </w:rPr>
      </w:pPr>
    </w:p>
    <w:p w14:paraId="13FCF285" w14:textId="63D75677" w:rsidR="00785FCA" w:rsidRPr="00A24775"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A24775">
        <w:rPr>
          <w:rFonts w:ascii="Palatino Linotype" w:eastAsia="Calibri" w:hAnsi="Palatino Linotype" w:cs="Tahoma"/>
          <w:iCs/>
          <w:sz w:val="22"/>
          <w:szCs w:val="22"/>
          <w:lang w:val="es-ES" w:eastAsia="es-ES_tradnl"/>
        </w:rPr>
        <w:t xml:space="preserve">En respuesta, el Sujeto Obligado </w:t>
      </w:r>
      <w:r w:rsidR="00EF574D" w:rsidRPr="00A24775">
        <w:rPr>
          <w:rFonts w:ascii="Palatino Linotype" w:eastAsia="Calibri" w:hAnsi="Palatino Linotype" w:cs="Tahoma"/>
          <w:iCs/>
          <w:sz w:val="22"/>
          <w:szCs w:val="22"/>
          <w:lang w:val="es-ES" w:eastAsia="es-ES_tradnl"/>
        </w:rPr>
        <w:t xml:space="preserve">proporcionó una liga electrónica con el argumento de que ahí se localizaba la información, derivado de ello </w:t>
      </w:r>
      <w:r w:rsidR="002715BD" w:rsidRPr="00A24775">
        <w:rPr>
          <w:rFonts w:ascii="Palatino Linotype" w:eastAsia="Calibri" w:hAnsi="Palatino Linotype" w:cs="Tahoma"/>
          <w:iCs/>
          <w:sz w:val="22"/>
          <w:szCs w:val="22"/>
          <w:lang w:val="es-ES" w:eastAsia="es-ES_tradnl"/>
        </w:rPr>
        <w:t>el Particular se inconformó</w:t>
      </w:r>
      <w:r w:rsidRPr="00A24775">
        <w:rPr>
          <w:rFonts w:ascii="Palatino Linotype" w:eastAsia="Calibri" w:hAnsi="Palatino Linotype" w:cs="Tahoma"/>
          <w:iCs/>
          <w:sz w:val="22"/>
          <w:szCs w:val="22"/>
          <w:lang w:val="es-ES" w:eastAsia="es-ES_tradnl"/>
        </w:rPr>
        <w:t>,</w:t>
      </w:r>
      <w:r w:rsidR="00EF574D" w:rsidRPr="00A24775">
        <w:rPr>
          <w:rFonts w:ascii="Palatino Linotype" w:eastAsia="Calibri" w:hAnsi="Palatino Linotype" w:cs="Tahoma"/>
          <w:iCs/>
          <w:sz w:val="22"/>
          <w:szCs w:val="22"/>
          <w:lang w:val="es-ES" w:eastAsia="es-ES_tradnl"/>
        </w:rPr>
        <w:t xml:space="preserve"> por no otorgarse la información en la modalidad que escogió,</w:t>
      </w:r>
      <w:r w:rsidRPr="00A24775">
        <w:rPr>
          <w:rFonts w:ascii="Palatino Linotype" w:eastAsia="Calibri" w:hAnsi="Palatino Linotype" w:cs="Tahoma"/>
          <w:iCs/>
          <w:sz w:val="22"/>
          <w:szCs w:val="22"/>
          <w:lang w:val="es-ES" w:eastAsia="es-ES_tradnl"/>
        </w:rPr>
        <w:t xml:space="preserve"> </w:t>
      </w:r>
      <w:r w:rsidRPr="00A24775">
        <w:rPr>
          <w:rFonts w:ascii="Palatino Linotype" w:eastAsia="Calibri" w:hAnsi="Palatino Linotype" w:cs="Tahoma"/>
          <w:bCs/>
          <w:sz w:val="22"/>
          <w:szCs w:val="22"/>
          <w:lang w:val="es-ES_tradnl" w:eastAsia="en-US"/>
        </w:rPr>
        <w:t xml:space="preserve">así </w:t>
      </w:r>
      <w:r w:rsidRPr="00A24775">
        <w:rPr>
          <w:rFonts w:ascii="Palatino Linotype" w:eastAsia="Calibri" w:hAnsi="Palatino Linotype" w:cs="Tahoma"/>
          <w:color w:val="000000"/>
          <w:sz w:val="22"/>
          <w:szCs w:val="22"/>
        </w:rPr>
        <w:t xml:space="preserve">en el asunto que nos ocupa se actualiza la causal de procedencia señalada en el </w:t>
      </w:r>
      <w:r w:rsidRPr="00A24775">
        <w:rPr>
          <w:rFonts w:ascii="Palatino Linotype" w:eastAsia="Calibri" w:hAnsi="Palatino Linotype" w:cs="Tahoma"/>
          <w:sz w:val="22"/>
          <w:szCs w:val="22"/>
        </w:rPr>
        <w:t>artículo 179, fracción V</w:t>
      </w:r>
      <w:r w:rsidR="001809B9" w:rsidRPr="00A24775">
        <w:rPr>
          <w:rFonts w:ascii="Palatino Linotype" w:eastAsia="Calibri" w:hAnsi="Palatino Linotype" w:cs="Tahoma"/>
          <w:sz w:val="22"/>
          <w:szCs w:val="22"/>
        </w:rPr>
        <w:t>II</w:t>
      </w:r>
      <w:r w:rsidRPr="00A24775">
        <w:rPr>
          <w:rFonts w:ascii="Palatino Linotype" w:eastAsia="Calibri" w:hAnsi="Palatino Linotype" w:cs="Tahoma"/>
          <w:sz w:val="22"/>
          <w:szCs w:val="22"/>
        </w:rPr>
        <w:t>I, de la Ley de la materia</w:t>
      </w:r>
      <w:r w:rsidRPr="00A24775">
        <w:rPr>
          <w:rFonts w:ascii="Palatino Linotype" w:eastAsia="Calibri" w:hAnsi="Palatino Linotype" w:cs="Tahoma"/>
          <w:bCs/>
          <w:sz w:val="22"/>
          <w:szCs w:val="22"/>
        </w:rPr>
        <w:t>.</w:t>
      </w:r>
    </w:p>
    <w:p w14:paraId="69F08592" w14:textId="77777777" w:rsidR="00785FCA" w:rsidRPr="00A24775"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p>
    <w:p w14:paraId="4B412727" w14:textId="77777777" w:rsidR="00785FCA" w:rsidRPr="00A24775" w:rsidRDefault="00785FCA" w:rsidP="00785FCA">
      <w:pPr>
        <w:tabs>
          <w:tab w:val="left" w:pos="4962"/>
        </w:tabs>
        <w:spacing w:line="360" w:lineRule="auto"/>
        <w:jc w:val="both"/>
        <w:rPr>
          <w:rFonts w:ascii="Palatino Linotype" w:eastAsia="Calibri" w:hAnsi="Palatino Linotype" w:cs="Tahoma"/>
          <w:iCs/>
          <w:sz w:val="22"/>
          <w:szCs w:val="22"/>
          <w:lang w:eastAsia="es-ES_tradnl"/>
        </w:rPr>
      </w:pPr>
      <w:r w:rsidRPr="00A24775">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D87D957" w14:textId="77777777" w:rsidR="00785FCA" w:rsidRPr="00A24775" w:rsidRDefault="00785FCA" w:rsidP="00785FCA">
      <w:pPr>
        <w:tabs>
          <w:tab w:val="left" w:pos="4962"/>
        </w:tabs>
        <w:spacing w:line="360" w:lineRule="auto"/>
        <w:jc w:val="both"/>
        <w:rPr>
          <w:rFonts w:ascii="Palatino Linotype" w:eastAsia="Calibri" w:hAnsi="Palatino Linotype" w:cs="Tahoma"/>
          <w:iCs/>
          <w:sz w:val="22"/>
          <w:szCs w:val="22"/>
          <w:lang w:eastAsia="es-ES_tradnl"/>
        </w:rPr>
      </w:pPr>
    </w:p>
    <w:p w14:paraId="7FA98DBB" w14:textId="77777777" w:rsidR="00CE0B4C" w:rsidRPr="00A24775" w:rsidRDefault="00CE0B4C" w:rsidP="000B54EE">
      <w:pPr>
        <w:pStyle w:val="Ttulo2"/>
        <w:spacing w:before="0" w:line="360" w:lineRule="auto"/>
        <w:jc w:val="both"/>
        <w:rPr>
          <w:rFonts w:ascii="Palatino Linotype" w:eastAsia="Calibri" w:hAnsi="Palatino Linotype" w:cs="Arial"/>
          <w:b/>
          <w:color w:val="auto"/>
          <w:sz w:val="22"/>
          <w:lang w:eastAsia="es-ES_tradnl"/>
        </w:rPr>
      </w:pPr>
      <w:r w:rsidRPr="00A24775">
        <w:rPr>
          <w:rFonts w:ascii="Palatino Linotype" w:eastAsia="Calibri" w:hAnsi="Palatino Linotype" w:cs="Arial"/>
          <w:b/>
          <w:color w:val="auto"/>
          <w:sz w:val="22"/>
          <w:lang w:eastAsia="es-ES_tradnl"/>
        </w:rPr>
        <w:t>CUARTO. Marco normativo aplicable en materia de transparencia y acceso a la información pública</w:t>
      </w:r>
      <w:bookmarkEnd w:id="20"/>
    </w:p>
    <w:p w14:paraId="26AF48CE" w14:textId="77777777" w:rsidR="00CE0B4C" w:rsidRPr="00A24775" w:rsidRDefault="00CE0B4C" w:rsidP="000B54EE">
      <w:pPr>
        <w:spacing w:line="360" w:lineRule="auto"/>
        <w:contextualSpacing/>
        <w:jc w:val="both"/>
        <w:rPr>
          <w:rFonts w:ascii="Palatino Linotype" w:hAnsi="Palatino Linotype" w:cs="Tahoma"/>
          <w:sz w:val="22"/>
          <w:szCs w:val="22"/>
        </w:rPr>
      </w:pPr>
    </w:p>
    <w:p w14:paraId="2D88C2B5" w14:textId="77777777" w:rsidR="00CE0B4C" w:rsidRPr="00A24775" w:rsidRDefault="00CE0B4C" w:rsidP="000B54EE">
      <w:pPr>
        <w:widowControl w:val="0"/>
        <w:spacing w:line="360" w:lineRule="auto"/>
        <w:contextualSpacing/>
        <w:jc w:val="both"/>
        <w:rPr>
          <w:rFonts w:ascii="Palatino Linotype" w:hAnsi="Palatino Linotype" w:cs="Tahoma"/>
          <w:sz w:val="22"/>
          <w:szCs w:val="22"/>
        </w:rPr>
      </w:pPr>
      <w:r w:rsidRPr="00A24775">
        <w:rPr>
          <w:rFonts w:ascii="Palatino Linotype" w:hAnsi="Palatino Linotype" w:cs="Tahoma"/>
          <w:sz w:val="22"/>
          <w:szCs w:val="22"/>
        </w:rPr>
        <w:t>El artículo 6°, Apartado A), fracción I</w:t>
      </w:r>
      <w:r w:rsidR="00D63A43" w:rsidRPr="00A24775">
        <w:rPr>
          <w:rFonts w:ascii="Palatino Linotype" w:hAnsi="Palatino Linotype" w:cs="Tahoma"/>
          <w:sz w:val="22"/>
          <w:szCs w:val="22"/>
        </w:rPr>
        <w:t>,</w:t>
      </w:r>
      <w:r w:rsidRPr="00A24775">
        <w:rPr>
          <w:rFonts w:ascii="Palatino Linotype" w:hAnsi="Palatino Linotype" w:cs="Tahoma"/>
          <w:sz w:val="22"/>
          <w:szCs w:val="22"/>
        </w:rPr>
        <w:t xml:space="preserve"> de la Constitución Política de los Estados Unidos Mexicanos, establece que toda la información en posesión de cualquier </w:t>
      </w:r>
      <w:r w:rsidR="005A1884" w:rsidRPr="00A24775">
        <w:rPr>
          <w:rFonts w:ascii="Palatino Linotype" w:hAnsi="Palatino Linotype" w:cs="Tahoma"/>
          <w:sz w:val="22"/>
          <w:szCs w:val="22"/>
        </w:rPr>
        <w:t>autoridad</w:t>
      </w:r>
      <w:r w:rsidRPr="00A24775">
        <w:rPr>
          <w:rFonts w:ascii="Palatino Linotype" w:hAnsi="Palatino Linotype" w:cs="Tahoma"/>
          <w:sz w:val="22"/>
          <w:szCs w:val="22"/>
        </w:rPr>
        <w:t xml:space="preserve"> es pública y sólo podrá ser reservada temporalmente por razones de interés público.</w:t>
      </w:r>
    </w:p>
    <w:p w14:paraId="72A2523F" w14:textId="77777777" w:rsidR="00CE0B4C" w:rsidRPr="00A24775" w:rsidRDefault="00CE0B4C" w:rsidP="000B54EE">
      <w:pPr>
        <w:spacing w:line="360" w:lineRule="auto"/>
        <w:contextualSpacing/>
        <w:jc w:val="both"/>
        <w:rPr>
          <w:rFonts w:ascii="Palatino Linotype" w:hAnsi="Palatino Linotype" w:cs="Tahoma"/>
          <w:sz w:val="22"/>
          <w:szCs w:val="22"/>
        </w:rPr>
      </w:pPr>
    </w:p>
    <w:p w14:paraId="583A3971" w14:textId="77777777" w:rsidR="00CE0B4C" w:rsidRPr="00A24775" w:rsidRDefault="00CE0B4C" w:rsidP="000B54EE">
      <w:pPr>
        <w:spacing w:line="360" w:lineRule="auto"/>
        <w:jc w:val="both"/>
        <w:rPr>
          <w:rFonts w:ascii="Palatino Linotype" w:hAnsi="Palatino Linotype" w:cs="Tahoma"/>
          <w:sz w:val="22"/>
          <w:szCs w:val="22"/>
        </w:rPr>
      </w:pPr>
      <w:r w:rsidRPr="00A24775">
        <w:rPr>
          <w:rFonts w:ascii="Palatino Linotype" w:hAnsi="Palatino Linotype" w:cs="Tahoma"/>
          <w:sz w:val="22"/>
          <w:szCs w:val="22"/>
        </w:rPr>
        <w:t>En materia local, el artículo 5°, fracción I</w:t>
      </w:r>
      <w:r w:rsidR="00002CF8" w:rsidRPr="00A24775">
        <w:rPr>
          <w:rFonts w:ascii="Palatino Linotype" w:hAnsi="Palatino Linotype" w:cs="Tahoma"/>
          <w:sz w:val="22"/>
          <w:szCs w:val="22"/>
        </w:rPr>
        <w:t>,</w:t>
      </w:r>
      <w:r w:rsidRPr="00A24775">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CBA75F2" w14:textId="77777777" w:rsidR="00CE0B4C" w:rsidRPr="00A24775" w:rsidRDefault="00CE0B4C" w:rsidP="000B54EE">
      <w:pPr>
        <w:spacing w:line="360" w:lineRule="auto"/>
        <w:jc w:val="both"/>
        <w:rPr>
          <w:rFonts w:ascii="Palatino Linotype" w:hAnsi="Palatino Linotype" w:cs="Tahoma"/>
          <w:sz w:val="22"/>
          <w:szCs w:val="22"/>
        </w:rPr>
      </w:pPr>
    </w:p>
    <w:p w14:paraId="284BB336" w14:textId="77777777" w:rsidR="00CE0B4C" w:rsidRPr="00A24775" w:rsidRDefault="00CE0B4C" w:rsidP="000B54EE">
      <w:pPr>
        <w:spacing w:line="360" w:lineRule="auto"/>
        <w:jc w:val="both"/>
        <w:rPr>
          <w:rFonts w:ascii="Palatino Linotype" w:hAnsi="Palatino Linotype" w:cs="Tahoma"/>
          <w:sz w:val="22"/>
          <w:szCs w:val="22"/>
        </w:rPr>
      </w:pPr>
      <w:r w:rsidRPr="00A2477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B26E07A" w14:textId="77777777" w:rsidR="00CE0B4C" w:rsidRPr="00A24775" w:rsidRDefault="00CE0B4C" w:rsidP="000B54EE">
      <w:pPr>
        <w:spacing w:line="360" w:lineRule="auto"/>
        <w:jc w:val="both"/>
        <w:rPr>
          <w:rFonts w:ascii="Palatino Linotype" w:hAnsi="Palatino Linotype" w:cs="Tahoma"/>
          <w:sz w:val="22"/>
          <w:szCs w:val="22"/>
        </w:rPr>
      </w:pPr>
    </w:p>
    <w:p w14:paraId="1D7E9B90" w14:textId="77777777" w:rsidR="00CE0B4C" w:rsidRPr="00A24775" w:rsidRDefault="00CE0B4C" w:rsidP="000B54EE">
      <w:pPr>
        <w:spacing w:line="360" w:lineRule="auto"/>
        <w:jc w:val="both"/>
        <w:rPr>
          <w:rFonts w:ascii="Palatino Linotype" w:hAnsi="Palatino Linotype" w:cs="Tahoma"/>
          <w:sz w:val="22"/>
          <w:szCs w:val="22"/>
        </w:rPr>
      </w:pPr>
      <w:r w:rsidRPr="00A24775">
        <w:rPr>
          <w:rFonts w:ascii="Palatino Linotype" w:hAnsi="Palatino Linotype" w:cs="Tahoma"/>
          <w:sz w:val="22"/>
          <w:szCs w:val="22"/>
        </w:rPr>
        <w:t>El artículo 12, que, quienes generen, recopilen, administren, manejen, procesen, archiven o conserven información pública serán responsables de la misma.</w:t>
      </w:r>
    </w:p>
    <w:p w14:paraId="1D22A4E1" w14:textId="77777777" w:rsidR="00EF5683" w:rsidRPr="00A24775" w:rsidRDefault="00EF5683" w:rsidP="000B54EE">
      <w:pPr>
        <w:spacing w:line="360" w:lineRule="auto"/>
        <w:jc w:val="both"/>
        <w:rPr>
          <w:rFonts w:ascii="Palatino Linotype" w:hAnsi="Palatino Linotype" w:cs="Tahoma"/>
          <w:sz w:val="22"/>
          <w:szCs w:val="22"/>
        </w:rPr>
      </w:pPr>
    </w:p>
    <w:p w14:paraId="551BFCBE" w14:textId="77777777" w:rsidR="00CE0B4C" w:rsidRPr="00A24775" w:rsidRDefault="00CE0B4C" w:rsidP="000B54EE">
      <w:pPr>
        <w:spacing w:line="360" w:lineRule="auto"/>
        <w:jc w:val="both"/>
        <w:rPr>
          <w:rFonts w:ascii="Palatino Linotype" w:hAnsi="Palatino Linotype" w:cs="Tahoma"/>
          <w:sz w:val="22"/>
          <w:szCs w:val="22"/>
        </w:rPr>
      </w:pPr>
      <w:r w:rsidRPr="00A24775">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2DBBD6EC" w14:textId="77777777" w:rsidR="005C0E48" w:rsidRPr="00A24775" w:rsidRDefault="005C0E48" w:rsidP="000B54EE">
      <w:pPr>
        <w:spacing w:line="360" w:lineRule="auto"/>
        <w:jc w:val="both"/>
        <w:rPr>
          <w:rFonts w:ascii="Palatino Linotype" w:hAnsi="Palatino Linotype" w:cs="Tahoma"/>
          <w:sz w:val="22"/>
          <w:szCs w:val="22"/>
        </w:rPr>
      </w:pPr>
    </w:p>
    <w:p w14:paraId="1A30E3AB" w14:textId="77777777" w:rsidR="00CE0B4C" w:rsidRPr="00A24775" w:rsidRDefault="00CE0B4C" w:rsidP="000B54EE">
      <w:pPr>
        <w:spacing w:line="360" w:lineRule="auto"/>
        <w:jc w:val="both"/>
        <w:rPr>
          <w:rFonts w:ascii="Palatino Linotype" w:hAnsi="Palatino Linotype" w:cs="Tahoma"/>
          <w:sz w:val="22"/>
          <w:szCs w:val="22"/>
        </w:rPr>
      </w:pPr>
      <w:r w:rsidRPr="00A2477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09AD8FB" w14:textId="77777777" w:rsidR="00EA1A4A" w:rsidRPr="00A24775" w:rsidRDefault="00EA1A4A" w:rsidP="000B54EE">
      <w:pPr>
        <w:spacing w:line="360" w:lineRule="auto"/>
        <w:jc w:val="both"/>
        <w:rPr>
          <w:rFonts w:ascii="Palatino Linotype" w:hAnsi="Palatino Linotype" w:cs="Tahoma"/>
          <w:sz w:val="22"/>
          <w:szCs w:val="22"/>
        </w:rPr>
      </w:pPr>
    </w:p>
    <w:p w14:paraId="2F83086D" w14:textId="77777777" w:rsidR="00CE0B4C" w:rsidRPr="00A24775" w:rsidRDefault="00CE0B4C" w:rsidP="000B54EE">
      <w:pPr>
        <w:pStyle w:val="Ttulo2"/>
        <w:spacing w:before="0" w:line="360" w:lineRule="auto"/>
        <w:rPr>
          <w:rFonts w:ascii="Palatino Linotype" w:hAnsi="Palatino Linotype"/>
          <w:b/>
          <w:color w:val="auto"/>
          <w:sz w:val="22"/>
          <w:lang w:val="es-ES"/>
        </w:rPr>
      </w:pPr>
      <w:bookmarkStart w:id="21" w:name="_Toc205306999"/>
      <w:r w:rsidRPr="00A24775">
        <w:rPr>
          <w:rFonts w:ascii="Palatino Linotype" w:eastAsia="Calibri" w:hAnsi="Palatino Linotype"/>
          <w:b/>
          <w:color w:val="auto"/>
          <w:sz w:val="22"/>
          <w:lang w:eastAsia="es-ES_tradnl"/>
        </w:rPr>
        <w:t>QUINTO. Estudio de Fondo</w:t>
      </w:r>
      <w:bookmarkEnd w:id="21"/>
    </w:p>
    <w:p w14:paraId="50E6FF02" w14:textId="77777777" w:rsidR="00040101" w:rsidRPr="00A24775" w:rsidRDefault="00040101" w:rsidP="000B54EE">
      <w:pPr>
        <w:spacing w:line="360" w:lineRule="auto"/>
        <w:ind w:right="-93"/>
        <w:jc w:val="both"/>
        <w:rPr>
          <w:rFonts w:ascii="Palatino Linotype" w:hAnsi="Palatino Linotype" w:cs="Tahoma"/>
          <w:b/>
          <w:sz w:val="22"/>
          <w:szCs w:val="22"/>
          <w:lang w:val="es-ES"/>
        </w:rPr>
      </w:pPr>
    </w:p>
    <w:p w14:paraId="48D1DF85" w14:textId="77777777" w:rsidR="001809B9" w:rsidRPr="00A24775" w:rsidRDefault="001809B9" w:rsidP="001809B9">
      <w:pPr>
        <w:spacing w:line="360" w:lineRule="auto"/>
        <w:jc w:val="both"/>
        <w:rPr>
          <w:rFonts w:ascii="Palatino Linotype" w:hAnsi="Palatino Linotype" w:cs="Tahoma"/>
          <w:bCs/>
          <w:iCs/>
          <w:color w:val="000000"/>
          <w:sz w:val="22"/>
          <w:szCs w:val="22"/>
        </w:rPr>
      </w:pPr>
      <w:r w:rsidRPr="00A24775">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A24775">
        <w:rPr>
          <w:rFonts w:ascii="Palatino Linotype" w:hAnsi="Palatino Linotype" w:cs="Tahoma"/>
          <w:bCs/>
          <w:iCs/>
          <w:color w:val="000000"/>
          <w:sz w:val="22"/>
          <w:szCs w:val="22"/>
        </w:rPr>
        <w:t>por lo que, en principio es necesario contextualizar la solicitud de información.</w:t>
      </w:r>
    </w:p>
    <w:p w14:paraId="3678CB75" w14:textId="77777777" w:rsidR="001809B9" w:rsidRPr="00A24775" w:rsidRDefault="001809B9" w:rsidP="001809B9">
      <w:pPr>
        <w:spacing w:line="360" w:lineRule="auto"/>
        <w:jc w:val="both"/>
        <w:rPr>
          <w:rFonts w:ascii="Palatino Linotype" w:hAnsi="Palatino Linotype" w:cs="Tahoma"/>
          <w:bCs/>
          <w:iCs/>
          <w:color w:val="000000"/>
          <w:sz w:val="22"/>
          <w:szCs w:val="22"/>
        </w:rPr>
      </w:pPr>
    </w:p>
    <w:p w14:paraId="1B05A626" w14:textId="77777777" w:rsidR="00302898" w:rsidRPr="00A24775" w:rsidRDefault="00302898" w:rsidP="00302898">
      <w:pPr>
        <w:spacing w:line="360" w:lineRule="auto"/>
        <w:jc w:val="both"/>
        <w:rPr>
          <w:rFonts w:ascii="Palatino Linotype" w:hAnsi="Palatino Linotype" w:cs="Tahoma"/>
          <w:sz w:val="22"/>
          <w:szCs w:val="22"/>
          <w:lang w:val="es-ES"/>
        </w:rPr>
      </w:pPr>
      <w:r w:rsidRPr="00A24775">
        <w:rPr>
          <w:rFonts w:ascii="Palatino Linotype" w:eastAsia="Calibri" w:hAnsi="Palatino Linotype" w:cs="Tahoma"/>
          <w:iCs/>
          <w:sz w:val="22"/>
          <w:szCs w:val="22"/>
          <w:lang w:val="es-ES" w:eastAsia="es-ES_tradnl"/>
        </w:rPr>
        <w:t xml:space="preserve">Ahora, por lo que hace a las Actas de cabildo es necesario precisar que </w:t>
      </w:r>
      <w:r w:rsidRPr="00A24775">
        <w:rPr>
          <w:rFonts w:ascii="Palatino Linotype" w:hAnsi="Palatino Linotype" w:cs="Tahoma"/>
          <w:sz w:val="22"/>
          <w:szCs w:val="22"/>
          <w:lang w:val="es-ES"/>
        </w:rPr>
        <w:t>se encuentran dentro de las obligaciones de transparencia especificas del Sujeto Obligado, de acuerdo a lo señalado en el artículo 94, fracción II, inciso b), de la Ley de Transparencia y Acceso a la Información Pública del Estado de México y Municipios, que se transcribe a continuación:</w:t>
      </w:r>
    </w:p>
    <w:p w14:paraId="42C3C257" w14:textId="77777777" w:rsidR="00302898" w:rsidRPr="00A24775" w:rsidRDefault="00302898" w:rsidP="00302898">
      <w:pPr>
        <w:spacing w:line="360" w:lineRule="auto"/>
        <w:ind w:left="567" w:right="539"/>
        <w:jc w:val="both"/>
        <w:rPr>
          <w:rFonts w:ascii="Palatino Linotype" w:hAnsi="Palatino Linotype" w:cs="Tahoma"/>
          <w:i/>
          <w:szCs w:val="22"/>
          <w:lang w:val="es-ES"/>
        </w:rPr>
      </w:pPr>
    </w:p>
    <w:p w14:paraId="6B0368D5" w14:textId="77777777" w:rsidR="00302898" w:rsidRPr="00A24775" w:rsidRDefault="00302898" w:rsidP="00302898">
      <w:pPr>
        <w:spacing w:line="360" w:lineRule="auto"/>
        <w:ind w:left="567" w:right="539"/>
        <w:jc w:val="both"/>
        <w:rPr>
          <w:rFonts w:ascii="Palatino Linotype" w:hAnsi="Palatino Linotype" w:cs="Tahoma"/>
          <w:i/>
          <w:szCs w:val="22"/>
          <w:lang w:val="es-ES"/>
        </w:rPr>
      </w:pPr>
      <w:r w:rsidRPr="00A24775">
        <w:rPr>
          <w:rFonts w:ascii="Palatino Linotype" w:hAnsi="Palatino Linotype" w:cs="Tahoma"/>
          <w:b/>
          <w:i/>
          <w:szCs w:val="22"/>
          <w:lang w:val="es-ES"/>
        </w:rPr>
        <w:t xml:space="preserve">Artículo 94. </w:t>
      </w:r>
      <w:r w:rsidRPr="00A24775">
        <w:rPr>
          <w:rFonts w:ascii="Palatino Linotype" w:hAnsi="Palatino Linotype" w:cs="Tahoma"/>
          <w:i/>
          <w:szCs w:val="22"/>
          <w:lang w:val="es-ES"/>
        </w:rPr>
        <w:t>Además de las obligaciones de transparencia común a que se refiere el Capítulo II de este Título, los sujetos obligados del Poder Ejecutivo Local y municipales, deberán poner a disposición del público y actualizar la siguiente información:</w:t>
      </w:r>
      <w:r w:rsidRPr="00A24775">
        <w:rPr>
          <w:rFonts w:ascii="Palatino Linotype" w:hAnsi="Palatino Linotype" w:cs="Tahoma"/>
          <w:i/>
          <w:szCs w:val="22"/>
          <w:lang w:val="es-ES"/>
        </w:rPr>
        <w:cr/>
      </w:r>
      <w:r w:rsidRPr="00A24775">
        <w:rPr>
          <w:rFonts w:ascii="Palatino Linotype" w:hAnsi="Palatino Linotype" w:cs="Tahoma"/>
          <w:b/>
          <w:i/>
          <w:szCs w:val="22"/>
          <w:lang w:val="es-ES"/>
        </w:rPr>
        <w:t>I…</w:t>
      </w:r>
    </w:p>
    <w:p w14:paraId="7CD99C6D" w14:textId="77777777" w:rsidR="00302898" w:rsidRPr="00A24775" w:rsidRDefault="00302898" w:rsidP="00302898">
      <w:pPr>
        <w:spacing w:line="360" w:lineRule="auto"/>
        <w:ind w:left="567" w:right="539"/>
        <w:jc w:val="both"/>
        <w:rPr>
          <w:rFonts w:ascii="Palatino Linotype" w:hAnsi="Palatino Linotype" w:cs="Tahoma"/>
          <w:b/>
          <w:i/>
          <w:szCs w:val="22"/>
          <w:lang w:val="es-ES"/>
        </w:rPr>
      </w:pPr>
      <w:r w:rsidRPr="00A24775">
        <w:rPr>
          <w:rFonts w:ascii="Palatino Linotype" w:hAnsi="Palatino Linotype" w:cs="Tahoma"/>
          <w:b/>
          <w:i/>
          <w:szCs w:val="22"/>
          <w:lang w:val="es-ES"/>
        </w:rPr>
        <w:t>II</w:t>
      </w:r>
      <w:r w:rsidRPr="00A24775">
        <w:rPr>
          <w:i/>
          <w:sz w:val="18"/>
        </w:rPr>
        <w:t xml:space="preserve"> </w:t>
      </w:r>
      <w:r w:rsidRPr="00A24775">
        <w:rPr>
          <w:rFonts w:ascii="Palatino Linotype" w:hAnsi="Palatino Linotype" w:cs="Tahoma"/>
          <w:i/>
          <w:szCs w:val="22"/>
          <w:lang w:val="es-ES"/>
        </w:rPr>
        <w:t>Adicionalmente en el caso de los municipios:</w:t>
      </w:r>
    </w:p>
    <w:p w14:paraId="4352F4EA" w14:textId="77777777" w:rsidR="00302898" w:rsidRPr="00A24775" w:rsidRDefault="00302898" w:rsidP="00302898">
      <w:pPr>
        <w:spacing w:line="360" w:lineRule="auto"/>
        <w:ind w:left="567" w:right="539"/>
        <w:jc w:val="both"/>
        <w:rPr>
          <w:rFonts w:ascii="Palatino Linotype" w:hAnsi="Palatino Linotype" w:cs="Tahoma"/>
          <w:i/>
          <w:szCs w:val="22"/>
          <w:lang w:val="es-ES"/>
        </w:rPr>
      </w:pPr>
      <w:r w:rsidRPr="00A24775">
        <w:rPr>
          <w:rFonts w:ascii="Palatino Linotype" w:hAnsi="Palatino Linotype" w:cs="Tahoma"/>
          <w:i/>
          <w:szCs w:val="22"/>
          <w:lang w:val="es-ES"/>
        </w:rPr>
        <w:t xml:space="preserve">a)… </w:t>
      </w:r>
    </w:p>
    <w:p w14:paraId="608A7D76" w14:textId="77777777" w:rsidR="00302898" w:rsidRPr="00A24775" w:rsidRDefault="00302898" w:rsidP="00302898">
      <w:pPr>
        <w:spacing w:line="360" w:lineRule="auto"/>
        <w:ind w:left="567" w:right="539"/>
        <w:jc w:val="both"/>
        <w:rPr>
          <w:rFonts w:ascii="Palatino Linotype" w:hAnsi="Palatino Linotype" w:cs="Tahoma"/>
          <w:b/>
          <w:i/>
          <w:szCs w:val="22"/>
          <w:lang w:val="es-ES"/>
        </w:rPr>
      </w:pPr>
      <w:r w:rsidRPr="00A24775">
        <w:rPr>
          <w:rFonts w:ascii="Palatino Linotype" w:hAnsi="Palatino Linotype" w:cs="Tahoma"/>
          <w:b/>
          <w:i/>
          <w:szCs w:val="22"/>
          <w:lang w:val="es-ES"/>
        </w:rPr>
        <w:lastRenderedPageBreak/>
        <w:t>b) Las actas de sesiones de cabildo, los controles de asistencia de los integrantes del Ayuntamiento a las sesiones de cabildo y el sentido de votación de los miembros del cabildo sobre las iniciativas o acuerdos;</w:t>
      </w:r>
      <w:r w:rsidRPr="00A24775">
        <w:rPr>
          <w:rFonts w:ascii="Palatino Linotype" w:hAnsi="Palatino Linotype" w:cs="Tahoma"/>
          <w:b/>
          <w:i/>
          <w:szCs w:val="22"/>
          <w:lang w:val="es-ES"/>
        </w:rPr>
        <w:cr/>
        <w:t>c) a d)…</w:t>
      </w:r>
    </w:p>
    <w:p w14:paraId="3BFC0A82" w14:textId="77777777" w:rsidR="00302898" w:rsidRPr="00A24775" w:rsidRDefault="00302898" w:rsidP="00302898">
      <w:pPr>
        <w:tabs>
          <w:tab w:val="left" w:pos="1528"/>
        </w:tabs>
        <w:spacing w:line="360" w:lineRule="auto"/>
        <w:jc w:val="both"/>
        <w:rPr>
          <w:rFonts w:ascii="Palatino Linotype" w:eastAsia="Calibri" w:hAnsi="Palatino Linotype" w:cs="Tahoma"/>
          <w:iCs/>
          <w:sz w:val="22"/>
          <w:szCs w:val="22"/>
          <w:lang w:val="es-ES" w:eastAsia="es-ES_tradnl"/>
        </w:rPr>
      </w:pPr>
    </w:p>
    <w:p w14:paraId="0642FD01" w14:textId="5CF68F85" w:rsidR="001809B9" w:rsidRPr="00A24775" w:rsidRDefault="00302898" w:rsidP="00302898">
      <w:pPr>
        <w:spacing w:line="360" w:lineRule="auto"/>
        <w:ind w:right="-91"/>
        <w:contextualSpacing/>
        <w:jc w:val="both"/>
        <w:rPr>
          <w:rFonts w:ascii="Palatino Linotype" w:eastAsia="Palatino Linotype" w:hAnsi="Palatino Linotype" w:cs="Palatino Linotype"/>
          <w:color w:val="000000"/>
          <w:sz w:val="22"/>
          <w:szCs w:val="22"/>
          <w:lang w:eastAsia="es-MX"/>
        </w:rPr>
      </w:pPr>
      <w:r w:rsidRPr="00A24775">
        <w:rPr>
          <w:rFonts w:ascii="Palatino Linotype" w:hAnsi="Palatino Linotype" w:cs="Tahoma"/>
          <w:iCs/>
          <w:sz w:val="22"/>
          <w:szCs w:val="22"/>
          <w:lang w:val="es-ES"/>
        </w:rPr>
        <w:t>Conforme a lo anterior</w:t>
      </w:r>
      <w:r w:rsidRPr="00A24775">
        <w:rPr>
          <w:rFonts w:ascii="Palatino Linotype" w:hAnsi="Palatino Linotype" w:cs="Tahoma"/>
          <w:sz w:val="22"/>
          <w:szCs w:val="22"/>
        </w:rPr>
        <w:t>, es claro que el Sujeto Obligado cuenta con atribuciones para contar con Actas de Cabildo, tan es así que a través de la Secretaría del Ayuntamiento proporcionó una liga electrónica en la que a su dicho contaba con la información solicitada,</w:t>
      </w:r>
      <w:r w:rsidR="001809B9" w:rsidRPr="00A24775">
        <w:rPr>
          <w:rFonts w:ascii="Palatino Linotype" w:eastAsia="Palatino Linotype" w:hAnsi="Palatino Linotype" w:cs="Palatino Linotype"/>
          <w:color w:val="000000"/>
          <w:sz w:val="22"/>
          <w:szCs w:val="22"/>
          <w:lang w:eastAsia="es-MX"/>
        </w:rPr>
        <w:t xml:space="preserve"> por lo que, es oportuno hacer referencia al </w:t>
      </w:r>
      <w:r w:rsidR="001809B9" w:rsidRPr="00A24775">
        <w:rPr>
          <w:rFonts w:ascii="Palatino Linotype" w:eastAsia="Palatino Linotype" w:hAnsi="Palatino Linotype" w:cs="Palatino Linotype"/>
          <w:b/>
          <w:color w:val="000000"/>
          <w:sz w:val="22"/>
          <w:szCs w:val="22"/>
          <w:lang w:eastAsia="es-MX"/>
        </w:rPr>
        <w:t>procedimiento de búsqueda que deben de seguir los Sujetos Obligados para localizar la información</w:t>
      </w:r>
      <w:r w:rsidR="001809B9" w:rsidRPr="00A24775">
        <w:rPr>
          <w:rFonts w:ascii="Palatino Linotype" w:eastAsia="Palatino Linotype" w:hAnsi="Palatino Linotype" w:cs="Palatino Linotype"/>
          <w:color w:val="000000"/>
          <w:sz w:val="22"/>
          <w:szCs w:val="22"/>
          <w:lang w:eastAsia="es-MX"/>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2F0D665" w14:textId="77777777" w:rsidR="001809B9" w:rsidRPr="00A24775" w:rsidRDefault="001809B9" w:rsidP="001809B9">
      <w:pPr>
        <w:spacing w:line="360" w:lineRule="auto"/>
        <w:ind w:left="720"/>
        <w:jc w:val="both"/>
        <w:rPr>
          <w:rFonts w:ascii="Palatino Linotype" w:eastAsia="Palatino Linotype" w:hAnsi="Palatino Linotype" w:cs="Palatino Linotype"/>
          <w:color w:val="000000"/>
          <w:sz w:val="22"/>
          <w:szCs w:val="22"/>
          <w:lang w:eastAsia="es-MX"/>
        </w:rPr>
      </w:pPr>
    </w:p>
    <w:p w14:paraId="0397AAC4" w14:textId="59EC298A" w:rsidR="00302898" w:rsidRPr="00A24775" w:rsidRDefault="001809B9" w:rsidP="001809B9">
      <w:pPr>
        <w:spacing w:line="360" w:lineRule="auto"/>
        <w:jc w:val="both"/>
        <w:rPr>
          <w:rFonts w:ascii="Palatino Linotype" w:eastAsia="Palatino Linotype" w:hAnsi="Palatino Linotype" w:cs="Palatino Linotype"/>
          <w:color w:val="000000"/>
          <w:sz w:val="22"/>
          <w:szCs w:val="22"/>
          <w:lang w:eastAsia="es-MX"/>
        </w:rPr>
      </w:pPr>
      <w:r w:rsidRPr="00A24775">
        <w:rPr>
          <w:rFonts w:ascii="Palatino Linotype" w:eastAsia="Palatino Linotype" w:hAnsi="Palatino Linotype" w:cs="Palatino Linotype"/>
          <w:color w:val="000000"/>
          <w:sz w:val="22"/>
          <w:szCs w:val="22"/>
          <w:lang w:eastAsia="es-MX"/>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al área competente que puede conocer sobre la información solicitada, tan es así que </w:t>
      </w:r>
      <w:r w:rsidR="00302898" w:rsidRPr="00A24775">
        <w:rPr>
          <w:rFonts w:ascii="Palatino Linotype" w:eastAsia="Palatino Linotype" w:hAnsi="Palatino Linotype" w:cs="Palatino Linotype"/>
          <w:color w:val="000000"/>
          <w:sz w:val="22"/>
          <w:szCs w:val="22"/>
          <w:lang w:eastAsia="es-MX"/>
        </w:rPr>
        <w:t>proporcionó una liga electrónica.</w:t>
      </w:r>
    </w:p>
    <w:p w14:paraId="55F1A891" w14:textId="77777777" w:rsidR="00302898" w:rsidRPr="00A24775" w:rsidRDefault="00302898" w:rsidP="001809B9">
      <w:pPr>
        <w:spacing w:line="360" w:lineRule="auto"/>
        <w:jc w:val="both"/>
        <w:rPr>
          <w:rFonts w:ascii="Palatino Linotype" w:eastAsia="Palatino Linotype" w:hAnsi="Palatino Linotype" w:cs="Palatino Linotype"/>
          <w:color w:val="000000"/>
          <w:sz w:val="22"/>
          <w:szCs w:val="22"/>
          <w:lang w:eastAsia="es-MX"/>
        </w:rPr>
      </w:pPr>
    </w:p>
    <w:p w14:paraId="3FD29910" w14:textId="77777777" w:rsidR="00302898" w:rsidRPr="00A24775" w:rsidRDefault="00302898" w:rsidP="00302898">
      <w:pPr>
        <w:spacing w:line="360" w:lineRule="auto"/>
        <w:jc w:val="both"/>
        <w:rPr>
          <w:rFonts w:ascii="Palatino Linotype" w:eastAsia="Calibri" w:hAnsi="Palatino Linotype"/>
          <w:color w:val="000000"/>
          <w:sz w:val="22"/>
          <w:szCs w:val="22"/>
          <w:lang w:eastAsia="es-MX"/>
        </w:rPr>
      </w:pPr>
      <w:r w:rsidRPr="00A24775">
        <w:rPr>
          <w:rFonts w:ascii="Palatino Linotype" w:eastAsia="Palatino Linotype" w:hAnsi="Palatino Linotype" w:cs="Palatino Linotype"/>
          <w:color w:val="000000"/>
          <w:sz w:val="22"/>
          <w:szCs w:val="22"/>
          <w:lang w:eastAsia="es-MX"/>
        </w:rPr>
        <w:t xml:space="preserve">Aunado a lo anterior, de la consulta a la liga proporcionada por parte del Sujeto Obligado, se obtiene que la misma dirige al Portal IPOMEX; y no a las actas solicitadas, </w:t>
      </w:r>
      <w:r w:rsidRPr="00A24775">
        <w:rPr>
          <w:rFonts w:ascii="Palatino Linotype" w:eastAsia="Palatino Linotype" w:hAnsi="Palatino Linotype" w:cs="Palatino Linotype"/>
          <w:sz w:val="22"/>
          <w:szCs w:val="22"/>
        </w:rPr>
        <w:t>a</w:t>
      </w:r>
      <w:r w:rsidRPr="00A24775">
        <w:rPr>
          <w:rFonts w:ascii="Palatino Linotype" w:eastAsia="Calibri" w:hAnsi="Palatino Linotype"/>
          <w:color w:val="000000"/>
          <w:sz w:val="22"/>
          <w:szCs w:val="22"/>
          <w:lang w:eastAsia="es-MX"/>
        </w:rPr>
        <w:t xml:space="preserve">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w:t>
      </w:r>
      <w:r w:rsidRPr="00A24775">
        <w:rPr>
          <w:rFonts w:ascii="Palatino Linotype" w:eastAsia="Calibri" w:hAnsi="Palatino Linotype"/>
          <w:color w:val="000000"/>
          <w:sz w:val="22"/>
          <w:szCs w:val="22"/>
          <w:lang w:eastAsia="es-MX"/>
        </w:rPr>
        <w:lastRenderedPageBreak/>
        <w:t>obligados cumplirán el derecho de acceso a la información, cuando le hagan saber de manera precisa a los solicitantes, la fuente, el lugar y la forma en que se puede obtener la información.</w:t>
      </w:r>
    </w:p>
    <w:p w14:paraId="0D46CFA2" w14:textId="77777777" w:rsidR="00302898" w:rsidRPr="00A24775" w:rsidRDefault="00302898" w:rsidP="00302898">
      <w:pPr>
        <w:spacing w:line="360" w:lineRule="auto"/>
        <w:jc w:val="both"/>
        <w:rPr>
          <w:rFonts w:ascii="Palatino Linotype" w:eastAsia="Calibri" w:hAnsi="Palatino Linotype"/>
          <w:color w:val="000000"/>
          <w:sz w:val="22"/>
          <w:szCs w:val="22"/>
          <w:lang w:eastAsia="es-MX"/>
        </w:rPr>
      </w:pPr>
    </w:p>
    <w:p w14:paraId="691C84C2" w14:textId="7BF7A357" w:rsidR="001809B9" w:rsidRPr="00A24775" w:rsidRDefault="00302898" w:rsidP="001809B9">
      <w:pPr>
        <w:spacing w:line="360" w:lineRule="auto"/>
        <w:jc w:val="both"/>
        <w:rPr>
          <w:rFonts w:ascii="Palatino Linotype" w:eastAsia="Palatino Linotype" w:hAnsi="Palatino Linotype" w:cs="Palatino Linotype"/>
          <w:color w:val="000000"/>
          <w:sz w:val="22"/>
          <w:szCs w:val="22"/>
          <w:lang w:eastAsia="es-MX"/>
        </w:rPr>
      </w:pPr>
      <w:r w:rsidRPr="00A24775">
        <w:rPr>
          <w:rFonts w:ascii="Palatino Linotype" w:eastAsia="Calibri" w:hAnsi="Palatino Linotype"/>
          <w:color w:val="000000"/>
          <w:sz w:val="22"/>
          <w:szCs w:val="22"/>
          <w:lang w:eastAsia="es-MX"/>
        </w:rPr>
        <w:t>Como se logra observar, el Sujeto Obligado si bien señaló una liga electrónica, omitió proporcionar mayores elementos para localizar la información solicitada, además que el Particular en su solicitud de manera clara señaló requerir la información en copias certificadas y en CD-ROM. E</w:t>
      </w:r>
      <w:r w:rsidR="001809B9" w:rsidRPr="00A24775">
        <w:rPr>
          <w:rFonts w:ascii="Palatino Linotype" w:eastAsia="Palatino Linotype" w:hAnsi="Palatino Linotype" w:cs="Palatino Linotype"/>
          <w:color w:val="000000"/>
          <w:sz w:val="22"/>
          <w:szCs w:val="22"/>
          <w:lang w:eastAsia="es-MX"/>
        </w:rPr>
        <w:t xml:space="preserve">n ese sentido, </w:t>
      </w:r>
      <w:r w:rsidRPr="00A24775">
        <w:rPr>
          <w:rFonts w:ascii="Palatino Linotype" w:eastAsia="Palatino Linotype" w:hAnsi="Palatino Linotype" w:cs="Palatino Linotype"/>
          <w:color w:val="000000"/>
          <w:sz w:val="22"/>
          <w:szCs w:val="22"/>
          <w:lang w:eastAsia="es-MX"/>
        </w:rPr>
        <w:t xml:space="preserve">sobre la modalidad para la entrega de la información </w:t>
      </w:r>
      <w:r w:rsidR="001809B9" w:rsidRPr="00A24775">
        <w:rPr>
          <w:rFonts w:ascii="Palatino Linotype" w:eastAsia="Palatino Linotype" w:hAnsi="Palatino Linotype" w:cs="Palatino Linotype"/>
          <w:color w:val="000000"/>
          <w:sz w:val="22"/>
          <w:szCs w:val="22"/>
          <w:lang w:eastAsia="es-MX"/>
        </w:rPr>
        <w:t xml:space="preserve">el artículo 155, fracción V, de la Ley de Transparencia y Acceso a la Información Pública del Estado de México y Municipios, precisa que para presentar una solicitud, el particular podrá señalar </w:t>
      </w:r>
      <w:r w:rsidR="001809B9" w:rsidRPr="00A24775">
        <w:rPr>
          <w:rFonts w:ascii="Palatino Linotype" w:eastAsia="Palatino Linotype" w:hAnsi="Palatino Linotype" w:cs="Palatino Linotype"/>
          <w:b/>
          <w:color w:val="000000"/>
          <w:sz w:val="22"/>
          <w:szCs w:val="22"/>
          <w:lang w:eastAsia="es-MX"/>
        </w:rPr>
        <w:t>la modalidad en la que prefiere se otorgue el acceso a la información</w:t>
      </w:r>
      <w:r w:rsidR="001809B9" w:rsidRPr="00A24775">
        <w:rPr>
          <w:rFonts w:ascii="Palatino Linotype" w:eastAsia="Palatino Linotype" w:hAnsi="Palatino Linotype" w:cs="Palatino Linotype"/>
          <w:color w:val="000000"/>
          <w:sz w:val="22"/>
          <w:szCs w:val="22"/>
          <w:lang w:eastAsia="es-MX"/>
        </w:rPr>
        <w:t>, la cual podrá ser verbal, siempre y cuando sea para fines de orientación, mediante consulta directa, mediante la expedición de copias simples o certificadas o la reproducción en cualquier otro medio, incluidos los electrónicos.</w:t>
      </w:r>
    </w:p>
    <w:p w14:paraId="061DF7EC" w14:textId="77777777" w:rsidR="001809B9" w:rsidRPr="00A24775" w:rsidRDefault="001809B9" w:rsidP="001809B9">
      <w:pPr>
        <w:spacing w:line="360" w:lineRule="auto"/>
        <w:jc w:val="both"/>
        <w:rPr>
          <w:rFonts w:ascii="Palatino Linotype" w:eastAsia="Palatino Linotype" w:hAnsi="Palatino Linotype" w:cs="Palatino Linotype"/>
          <w:color w:val="000000"/>
          <w:sz w:val="22"/>
          <w:szCs w:val="22"/>
          <w:lang w:eastAsia="es-MX"/>
        </w:rPr>
      </w:pPr>
    </w:p>
    <w:p w14:paraId="46BCCC5C" w14:textId="77777777" w:rsidR="00BB3882" w:rsidRPr="00A24775" w:rsidRDefault="00BB3882" w:rsidP="00BB3882">
      <w:pPr>
        <w:spacing w:line="360" w:lineRule="auto"/>
        <w:jc w:val="both"/>
        <w:rPr>
          <w:rFonts w:ascii="Palatino Linotype" w:eastAsia="Calibri" w:hAnsi="Palatino Linotype" w:cs="Arial"/>
          <w:b/>
          <w:bCs/>
          <w:sz w:val="22"/>
          <w:szCs w:val="22"/>
        </w:rPr>
      </w:pPr>
      <w:r w:rsidRPr="00A24775">
        <w:rPr>
          <w:rFonts w:ascii="Palatino Linotype" w:eastAsia="Calibri" w:hAnsi="Palatino Linotype" w:cs="Arial"/>
          <w:bCs/>
          <w:sz w:val="22"/>
          <w:szCs w:val="22"/>
        </w:rPr>
        <w:t xml:space="preserve">El artículo 158, dispone que, de manera excepcional, cuando de manera fundada y motivada lo determine el Sujeto Obligado, </w:t>
      </w:r>
      <w:r w:rsidRPr="00A24775">
        <w:rPr>
          <w:rFonts w:ascii="Palatino Linotype" w:eastAsia="Calibri" w:hAnsi="Palatino Linotype" w:cs="Arial"/>
          <w:b/>
          <w:bCs/>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53F8C508" w14:textId="77777777" w:rsidR="00BB3882" w:rsidRPr="00A24775" w:rsidRDefault="00BB3882" w:rsidP="00BB3882">
      <w:pPr>
        <w:spacing w:line="360" w:lineRule="auto"/>
        <w:jc w:val="both"/>
        <w:rPr>
          <w:rFonts w:ascii="Palatino Linotype" w:eastAsia="Calibri" w:hAnsi="Palatino Linotype" w:cs="Arial"/>
          <w:b/>
          <w:bCs/>
          <w:sz w:val="22"/>
          <w:szCs w:val="22"/>
        </w:rPr>
      </w:pPr>
    </w:p>
    <w:p w14:paraId="09AB950F" w14:textId="77777777" w:rsidR="00BB3882" w:rsidRPr="00A24775" w:rsidRDefault="00BB3882" w:rsidP="00BB3882">
      <w:pPr>
        <w:spacing w:line="360" w:lineRule="auto"/>
        <w:jc w:val="both"/>
        <w:rPr>
          <w:rFonts w:ascii="Palatino Linotype" w:eastAsia="Calibri" w:hAnsi="Palatino Linotype" w:cs="Arial"/>
          <w:bCs/>
          <w:sz w:val="22"/>
          <w:szCs w:val="22"/>
        </w:rPr>
      </w:pPr>
      <w:r w:rsidRPr="00A24775">
        <w:rPr>
          <w:rFonts w:ascii="Palatino Linotype" w:eastAsia="Calibri" w:hAnsi="Palatino Linotype" w:cs="Arial"/>
          <w:bCs/>
          <w:sz w:val="22"/>
          <w:szCs w:val="22"/>
        </w:rPr>
        <w:t xml:space="preserve">En ese orden de ideas, el artículo 164 de dicho ordenamiento jurídico, prevé que el acceso se dará en la modalidad de entrega y, en su caso, de envío elegidos por al solicitante. </w:t>
      </w:r>
      <w:r w:rsidRPr="00A24775">
        <w:rPr>
          <w:rFonts w:ascii="Palatino Linotype" w:eastAsia="Calibri" w:hAnsi="Palatino Linotype" w:cs="Arial"/>
          <w:b/>
          <w:bCs/>
          <w:sz w:val="22"/>
          <w:szCs w:val="22"/>
        </w:rPr>
        <w:t>Cuando la información no pueda entregarse o enviarse en la modalidad elegida, el sujeto obligado deberá ofrecer otra u otras modalidades de entrega.</w:t>
      </w:r>
      <w:r w:rsidRPr="00A24775">
        <w:rPr>
          <w:rFonts w:ascii="Palatino Linotype" w:eastAsia="Calibri" w:hAnsi="Palatino Linotype" w:cs="Arial"/>
          <w:bCs/>
          <w:sz w:val="22"/>
          <w:szCs w:val="22"/>
        </w:rPr>
        <w:t xml:space="preserve"> En cualquier caso, </w:t>
      </w:r>
      <w:r w:rsidRPr="00A24775">
        <w:rPr>
          <w:rFonts w:ascii="Palatino Linotype" w:eastAsia="Calibri" w:hAnsi="Palatino Linotype" w:cs="Arial"/>
          <w:b/>
          <w:bCs/>
          <w:sz w:val="22"/>
          <w:szCs w:val="22"/>
        </w:rPr>
        <w:t>se deberá fundar y motivar</w:t>
      </w:r>
      <w:r w:rsidRPr="00A24775">
        <w:rPr>
          <w:rFonts w:ascii="Palatino Linotype" w:eastAsia="Calibri" w:hAnsi="Palatino Linotype" w:cs="Arial"/>
          <w:bCs/>
          <w:sz w:val="22"/>
          <w:szCs w:val="22"/>
        </w:rPr>
        <w:t xml:space="preserve"> la necesidad de ofrecer otras modalidades.</w:t>
      </w:r>
    </w:p>
    <w:p w14:paraId="16820910" w14:textId="77777777" w:rsidR="00BB3882" w:rsidRPr="00A24775" w:rsidRDefault="00BB3882" w:rsidP="00BB3882">
      <w:pPr>
        <w:spacing w:line="360" w:lineRule="auto"/>
        <w:jc w:val="both"/>
        <w:rPr>
          <w:rFonts w:ascii="Palatino Linotype" w:eastAsia="Calibri" w:hAnsi="Palatino Linotype" w:cs="Arial"/>
          <w:bCs/>
          <w:sz w:val="22"/>
          <w:szCs w:val="22"/>
        </w:rPr>
      </w:pPr>
    </w:p>
    <w:p w14:paraId="15A26F86" w14:textId="77777777" w:rsidR="00BB3882" w:rsidRPr="00A24775" w:rsidRDefault="00BB3882" w:rsidP="00BB3882">
      <w:pPr>
        <w:spacing w:line="360" w:lineRule="auto"/>
        <w:jc w:val="both"/>
        <w:rPr>
          <w:rFonts w:ascii="Palatino Linotype" w:eastAsia="Calibri" w:hAnsi="Palatino Linotype" w:cs="Arial"/>
          <w:bCs/>
          <w:sz w:val="22"/>
          <w:szCs w:val="22"/>
        </w:rPr>
      </w:pPr>
      <w:r w:rsidRPr="00A24775">
        <w:rPr>
          <w:rFonts w:ascii="Palatino Linotype" w:eastAsia="Calibri" w:hAnsi="Palatino Linotype" w:cs="Arial"/>
          <w:bCs/>
          <w:sz w:val="22"/>
          <w:szCs w:val="22"/>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A24775">
        <w:rPr>
          <w:rFonts w:ascii="Palatino Linotype" w:eastAsia="Calibri" w:hAnsi="Palatino Linotype" w:cs="Arial"/>
          <w:b/>
          <w:bCs/>
          <w:sz w:val="22"/>
          <w:szCs w:val="22"/>
        </w:rPr>
        <w:t>en la medida de lo posible, en la forma solicitada por el interesado, salvo que exista un impedimento justificado para atenderla</w:t>
      </w:r>
      <w:r w:rsidRPr="00A24775">
        <w:rPr>
          <w:rFonts w:ascii="Palatino Linotype" w:eastAsia="Calibri" w:hAnsi="Palatino Linotype" w:cs="Arial"/>
          <w:bCs/>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A24775">
        <w:rPr>
          <w:rFonts w:ascii="Palatino Linotype" w:eastAsia="Calibri" w:hAnsi="Palatino Linotype" w:cs="Arial"/>
          <w:b/>
          <w:bCs/>
          <w:sz w:val="22"/>
          <w:szCs w:val="22"/>
        </w:rPr>
        <w:t>sólo procede, en caso de que se acredite la imposibilidad de atenderla.</w:t>
      </w:r>
      <w:r w:rsidRPr="00A24775">
        <w:rPr>
          <w:rFonts w:ascii="Palatino Linotype" w:eastAsia="Calibri" w:hAnsi="Palatino Linotype" w:cs="Arial"/>
          <w:bCs/>
          <w:sz w:val="22"/>
          <w:szCs w:val="22"/>
        </w:rPr>
        <w:t xml:space="preserve"> </w:t>
      </w:r>
    </w:p>
    <w:p w14:paraId="17750EAC" w14:textId="77777777" w:rsidR="00302898" w:rsidRPr="00A24775" w:rsidRDefault="00302898" w:rsidP="00BB3882">
      <w:pPr>
        <w:spacing w:line="360" w:lineRule="auto"/>
        <w:contextualSpacing/>
        <w:jc w:val="both"/>
        <w:rPr>
          <w:rFonts w:ascii="Palatino Linotype" w:eastAsia="Calibri" w:hAnsi="Palatino Linotype" w:cs="Tahoma"/>
          <w:bCs/>
          <w:sz w:val="22"/>
          <w:szCs w:val="22"/>
          <w:lang w:val="es-ES" w:eastAsia="en-US"/>
        </w:rPr>
      </w:pPr>
    </w:p>
    <w:p w14:paraId="2AD4A0E9" w14:textId="2CAC7282" w:rsidR="0006503E" w:rsidRPr="00A24775" w:rsidRDefault="00302898" w:rsidP="0006503E">
      <w:pPr>
        <w:spacing w:line="360" w:lineRule="auto"/>
        <w:jc w:val="both"/>
        <w:rPr>
          <w:rFonts w:ascii="Palatino Linotype" w:eastAsia="Palatino Linotype" w:hAnsi="Palatino Linotype" w:cs="Palatino Linotype"/>
          <w:b/>
          <w:bCs/>
          <w:sz w:val="22"/>
          <w:szCs w:val="22"/>
          <w:lang w:eastAsia="es-MX"/>
        </w:rPr>
      </w:pPr>
      <w:r w:rsidRPr="00A24775">
        <w:rPr>
          <w:rFonts w:ascii="Palatino Linotype" w:eastAsia="Calibri" w:hAnsi="Palatino Linotype" w:cs="Tahoma"/>
          <w:bCs/>
          <w:sz w:val="22"/>
          <w:szCs w:val="22"/>
          <w:lang w:val="es-ES" w:eastAsia="en-US"/>
        </w:rPr>
        <w:t xml:space="preserve">Por lo anterior, es de señalar que en ningún momento el Sujeto Obligado, se pronunció respecto de la modalidad escogida por el Particular para la entrega de la información, por lo que su agravio resulta fundado, por lo que lo procedente es ordenar la entrega de lo solicitado en copias certificadas y en CD. ROM con costo, </w:t>
      </w:r>
      <w:r w:rsidR="0006503E" w:rsidRPr="00A24775">
        <w:rPr>
          <w:rFonts w:ascii="Palatino Linotype" w:eastAsia="Calibri" w:hAnsi="Palatino Linotype" w:cs="Tahoma"/>
          <w:bCs/>
          <w:sz w:val="22"/>
          <w:szCs w:val="22"/>
          <w:lang w:val="es-ES" w:eastAsia="en-US"/>
        </w:rPr>
        <w:t xml:space="preserve">respecto de las copias certificadas </w:t>
      </w:r>
      <w:r w:rsidR="0006503E" w:rsidRPr="00A24775">
        <w:rPr>
          <w:rFonts w:ascii="Palatino Linotype" w:eastAsia="Calibri" w:hAnsi="Palatino Linotype" w:cs="Tahoma"/>
          <w:sz w:val="22"/>
          <w:szCs w:val="22"/>
          <w:lang w:eastAsia="es-ES_tradnl"/>
        </w:rPr>
        <w:t xml:space="preserve">se trae a colación </w:t>
      </w:r>
      <w:r w:rsidR="0006503E" w:rsidRPr="00A24775">
        <w:rPr>
          <w:rFonts w:ascii="Palatino Linotype" w:eastAsia="Calibri" w:hAnsi="Palatino Linotype" w:cs="Tahoma"/>
          <w:iCs/>
          <w:sz w:val="22"/>
          <w:szCs w:val="22"/>
          <w:lang w:val="es-ES" w:eastAsia="es-ES_tradnl"/>
        </w:rPr>
        <w:t xml:space="preserve">el </w:t>
      </w:r>
      <w:r w:rsidR="0006503E" w:rsidRPr="00A24775">
        <w:rPr>
          <w:rFonts w:ascii="Palatino Linotype" w:eastAsia="Palatino Linotype" w:hAnsi="Palatino Linotype" w:cs="Palatino Linotype"/>
          <w:sz w:val="22"/>
          <w:szCs w:val="22"/>
          <w:lang w:eastAsia="es-MX"/>
        </w:rPr>
        <w:t xml:space="preserve">el Criterio de Interpretación, con clave de control, número SO/006/2017, emitido por el Instituto Nacional de Transparencia, Acceso a la Información y Protección de Datos Personales el cual se encontraba vigente a la fecha de la solicitud, establece que </w:t>
      </w:r>
      <w:r w:rsidR="0006503E" w:rsidRPr="00A24775">
        <w:rPr>
          <w:rFonts w:ascii="Palatino Linotype" w:eastAsia="Palatino Linotype" w:hAnsi="Palatino Linotype" w:cs="Palatino Linotype"/>
          <w:b/>
          <w:bCs/>
          <w:sz w:val="22"/>
          <w:szCs w:val="22"/>
          <w:lang w:eastAsia="es-MX"/>
        </w:rPr>
        <w:t>las copias certificadas, como modalidad de entrega, corrobora que el documento es una copia fiel del que obra en los archivos del Sujeto Obligado;</w:t>
      </w:r>
      <w:r w:rsidR="0006503E" w:rsidRPr="00A24775">
        <w:rPr>
          <w:rFonts w:ascii="Palatino Linotype" w:eastAsia="Palatino Linotype" w:hAnsi="Palatino Linotype" w:cs="Palatino Linotype"/>
          <w:sz w:val="22"/>
          <w:szCs w:val="22"/>
          <w:lang w:eastAsia="es-MX"/>
        </w:rPr>
        <w:t xml:space="preserve"> por lo que la certificación, para efectos de acceso a la información, no tiene como propósito que el documento certificado haga las veces de original, sino dejar evidencia de que los </w:t>
      </w:r>
      <w:r w:rsidR="0006503E" w:rsidRPr="00A24775">
        <w:rPr>
          <w:rFonts w:ascii="Palatino Linotype" w:eastAsia="Palatino Linotype" w:hAnsi="Palatino Linotype" w:cs="Palatino Linotype"/>
          <w:b/>
          <w:bCs/>
          <w:sz w:val="22"/>
          <w:szCs w:val="22"/>
          <w:lang w:eastAsia="es-MX"/>
        </w:rPr>
        <w:t>documentos obran en los archivos del Sujeto Obligado, tal como se encuentra.</w:t>
      </w:r>
    </w:p>
    <w:p w14:paraId="3A2DDF17" w14:textId="77777777" w:rsidR="0006503E" w:rsidRPr="00A24775" w:rsidRDefault="0006503E" w:rsidP="0006503E">
      <w:pPr>
        <w:spacing w:line="360" w:lineRule="auto"/>
        <w:jc w:val="both"/>
        <w:rPr>
          <w:rFonts w:ascii="Palatino Linotype" w:eastAsia="Calibri" w:hAnsi="Palatino Linotype" w:cs="Tahoma"/>
          <w:sz w:val="22"/>
          <w:szCs w:val="22"/>
          <w:lang w:eastAsia="es-ES_tradnl"/>
        </w:rPr>
      </w:pPr>
    </w:p>
    <w:p w14:paraId="40865D1D" w14:textId="01D43760" w:rsidR="00302898" w:rsidRPr="00A24775" w:rsidRDefault="00302898" w:rsidP="00302898">
      <w:pPr>
        <w:spacing w:line="360" w:lineRule="auto"/>
        <w:jc w:val="both"/>
        <w:rPr>
          <w:rFonts w:ascii="Palatino Linotype" w:eastAsia="Calibri" w:hAnsi="Palatino Linotype" w:cs="Tahoma"/>
          <w:sz w:val="22"/>
          <w:szCs w:val="22"/>
          <w:lang w:eastAsia="es-ES_tradnl"/>
        </w:rPr>
      </w:pPr>
      <w:r w:rsidRPr="00A24775">
        <w:rPr>
          <w:rFonts w:ascii="Palatino Linotype" w:eastAsia="Calibri" w:hAnsi="Palatino Linotype" w:cs="Tahoma"/>
          <w:sz w:val="22"/>
          <w:szCs w:val="22"/>
          <w:lang w:eastAsia="es-ES_tradnl"/>
        </w:rPr>
        <w:t xml:space="preserve">Respecto el cobro, el artículo 73 del Código Financiero del Estado de México establece que para la expedición de copias certificadas se debe cubrir el costo de las mismas, por su parte, el artículo 174 de la Ley de la materia, establece que en los casos de existir costos para obtener la información, deberán cubrirse de manera previa y nunca deberán ser superiores a la suma de </w:t>
      </w:r>
      <w:r w:rsidRPr="00A24775">
        <w:rPr>
          <w:rFonts w:ascii="Palatino Linotype" w:eastAsia="Calibri" w:hAnsi="Palatino Linotype" w:cs="Tahoma"/>
          <w:sz w:val="22"/>
          <w:szCs w:val="22"/>
          <w:lang w:eastAsia="es-ES_tradnl"/>
        </w:rPr>
        <w:lastRenderedPageBreak/>
        <w:t>los costos de los materiales utilizados, envío y certificación, en su caso; además, que dichos montos deberán permitir o facilitar el ejercicio del derecho de acceso a la información.</w:t>
      </w:r>
    </w:p>
    <w:p w14:paraId="7DAEFC45" w14:textId="77777777" w:rsidR="00302898" w:rsidRPr="00A24775" w:rsidRDefault="00302898" w:rsidP="00302898">
      <w:pPr>
        <w:spacing w:line="360" w:lineRule="auto"/>
        <w:jc w:val="both"/>
        <w:rPr>
          <w:rFonts w:ascii="Palatino Linotype" w:eastAsia="Calibri" w:hAnsi="Palatino Linotype" w:cs="Tahoma"/>
          <w:sz w:val="22"/>
          <w:szCs w:val="22"/>
          <w:lang w:eastAsia="es-ES_tradnl"/>
        </w:rPr>
      </w:pPr>
    </w:p>
    <w:p w14:paraId="3D10E1FF" w14:textId="77777777" w:rsidR="00302898" w:rsidRPr="00A24775" w:rsidRDefault="00302898" w:rsidP="00302898">
      <w:pPr>
        <w:spacing w:line="360" w:lineRule="auto"/>
        <w:jc w:val="both"/>
        <w:rPr>
          <w:rFonts w:ascii="Palatino Linotype" w:eastAsia="Calibri" w:hAnsi="Palatino Linotype" w:cs="Tahoma"/>
          <w:sz w:val="22"/>
          <w:szCs w:val="22"/>
          <w:lang w:eastAsia="es-ES_tradnl"/>
        </w:rPr>
      </w:pPr>
      <w:r w:rsidRPr="00A24775">
        <w:rPr>
          <w:rFonts w:ascii="Palatino Linotype" w:eastAsia="Calibri" w:hAnsi="Palatino Linotype" w:cs="Tahoma"/>
          <w:sz w:val="22"/>
          <w:szCs w:val="22"/>
          <w:lang w:eastAsia="es-ES_tradnl"/>
        </w:rPr>
        <w:t>Conforme a la normatividad señalada, se advierte que el derecho de acceso a la información, debe realizarse bajo el principio de gratuidad y que sólo procederá el cobro, cuando esta implique la utilización de materiales para reproducción, envió y certificación, tal como podría ser una copia simple o certificada, pues en dichas modalidades se ocupa material, así como diversos utensilios para realizar la certificación de la información, lo cual, indudablemente implica un costo adicional con cargo al erario del Sujeto Obligado, por lo que, deberá indicar el procedimiento que tendrá que seguir el Particular, para acceder a la documentación, es decir, los pasos para realizar el pago de derechos.</w:t>
      </w:r>
    </w:p>
    <w:p w14:paraId="7811AE82" w14:textId="4BBAC216" w:rsidR="00302898" w:rsidRPr="00A24775" w:rsidRDefault="00302898" w:rsidP="00BB3882">
      <w:pPr>
        <w:spacing w:line="360" w:lineRule="auto"/>
        <w:contextualSpacing/>
        <w:jc w:val="both"/>
        <w:rPr>
          <w:rFonts w:ascii="Palatino Linotype" w:eastAsia="Calibri" w:hAnsi="Palatino Linotype" w:cs="Tahoma"/>
          <w:bCs/>
          <w:sz w:val="22"/>
          <w:szCs w:val="22"/>
          <w:lang w:eastAsia="en-US"/>
        </w:rPr>
      </w:pPr>
    </w:p>
    <w:p w14:paraId="47853428" w14:textId="77777777" w:rsidR="0006503E" w:rsidRPr="00A24775" w:rsidRDefault="0006503E" w:rsidP="0006503E">
      <w:pPr>
        <w:spacing w:line="360" w:lineRule="auto"/>
        <w:jc w:val="both"/>
        <w:rPr>
          <w:rFonts w:ascii="Palatino Linotype" w:hAnsi="Palatino Linotype" w:cs="Tahoma"/>
          <w:bCs/>
          <w:iCs/>
          <w:color w:val="000000"/>
          <w:sz w:val="22"/>
          <w:szCs w:val="22"/>
        </w:rPr>
      </w:pPr>
      <w:r w:rsidRPr="00A24775">
        <w:rPr>
          <w:rFonts w:ascii="Palatino Linotype" w:hAnsi="Palatino Linotype" w:cs="Tahoma"/>
          <w:bCs/>
          <w:iCs/>
          <w:color w:val="000000"/>
          <w:sz w:val="22"/>
          <w:szCs w:val="22"/>
        </w:rPr>
        <w:t>En ese sentido, de conformidad con los Lineamientos para la operación del Sistema de Acceso a la Información Mexiquense (SAIMEX) y del Sistema de Acceso, Rectificación, Cancelación y Oposición de Datos Personales del Estado de México (SARCOEM), en el Vigésimo Cuarto, Quinto y Sexto, precisa lo siguiente:</w:t>
      </w:r>
    </w:p>
    <w:p w14:paraId="5C2EB327" w14:textId="77777777" w:rsidR="0006503E" w:rsidRPr="00A24775" w:rsidRDefault="0006503E" w:rsidP="0006503E">
      <w:pPr>
        <w:spacing w:line="360" w:lineRule="auto"/>
        <w:jc w:val="both"/>
        <w:rPr>
          <w:rFonts w:ascii="Palatino Linotype" w:hAnsi="Palatino Linotype" w:cs="Tahoma"/>
          <w:bCs/>
          <w:iCs/>
          <w:color w:val="000000"/>
          <w:sz w:val="22"/>
          <w:szCs w:val="22"/>
        </w:rPr>
      </w:pPr>
    </w:p>
    <w:p w14:paraId="069BCA18" w14:textId="77777777" w:rsidR="0006503E" w:rsidRPr="00A24775" w:rsidRDefault="0006503E" w:rsidP="00B339D6">
      <w:pPr>
        <w:numPr>
          <w:ilvl w:val="0"/>
          <w:numId w:val="2"/>
        </w:numPr>
        <w:spacing w:after="160" w:line="360" w:lineRule="auto"/>
        <w:contextualSpacing/>
        <w:jc w:val="both"/>
        <w:rPr>
          <w:rFonts w:ascii="Palatino Linotype" w:hAnsi="Palatino Linotype" w:cs="Tahoma"/>
          <w:bCs/>
          <w:iCs/>
          <w:color w:val="000000"/>
          <w:sz w:val="22"/>
          <w:szCs w:val="24"/>
        </w:rPr>
      </w:pPr>
      <w:r w:rsidRPr="00A24775">
        <w:rPr>
          <w:rFonts w:ascii="Palatino Linotype" w:hAnsi="Palatino Linotype" w:cs="Tahoma"/>
          <w:bCs/>
          <w:iCs/>
          <w:color w:val="000000"/>
          <w:sz w:val="22"/>
          <w:szCs w:val="24"/>
        </w:rPr>
        <w:t>Los sujetos obligados deberán entregar la información solicitada o permitir su acceso, en la modalidad que señale el solicitante.</w:t>
      </w:r>
    </w:p>
    <w:p w14:paraId="21A4B5EA" w14:textId="77777777" w:rsidR="0006503E" w:rsidRPr="00A24775" w:rsidRDefault="0006503E" w:rsidP="00B339D6">
      <w:pPr>
        <w:numPr>
          <w:ilvl w:val="0"/>
          <w:numId w:val="2"/>
        </w:numPr>
        <w:spacing w:after="160" w:line="360" w:lineRule="auto"/>
        <w:contextualSpacing/>
        <w:jc w:val="both"/>
        <w:rPr>
          <w:rFonts w:ascii="Palatino Linotype" w:hAnsi="Palatino Linotype" w:cs="Tahoma"/>
          <w:b/>
          <w:iCs/>
          <w:color w:val="000000"/>
          <w:sz w:val="22"/>
          <w:szCs w:val="24"/>
        </w:rPr>
      </w:pPr>
      <w:r w:rsidRPr="00A24775">
        <w:rPr>
          <w:rFonts w:ascii="Palatino Linotype" w:hAnsi="Palatino Linotype" w:cs="Tahoma"/>
          <w:bCs/>
          <w:iCs/>
          <w:color w:val="000000"/>
          <w:sz w:val="22"/>
          <w:szCs w:val="24"/>
        </w:rPr>
        <w:t xml:space="preserve">El Sujeto Obligado de encontrarse impedido para otorgar la información a través del sistema electrónico correspondiente, deberá fundar y motivar la imposibilidad y ofrecer al particular en las distintas modalidades de entrega de información como lo es en copias certificadas previo pago de derechos correspondientes y la entrega en la unidad de Transparencia </w:t>
      </w:r>
      <w:r w:rsidRPr="00A24775">
        <w:rPr>
          <w:rFonts w:ascii="Palatino Linotype" w:hAnsi="Palatino Linotype" w:cs="Tahoma"/>
          <w:b/>
          <w:iCs/>
          <w:color w:val="000000"/>
          <w:sz w:val="22"/>
          <w:szCs w:val="24"/>
        </w:rPr>
        <w:t xml:space="preserve">o a domicilio por correo postal certificado, previo pago derechos correspondientes; </w:t>
      </w:r>
    </w:p>
    <w:p w14:paraId="46E39884" w14:textId="77777777" w:rsidR="0006503E" w:rsidRPr="00A24775" w:rsidRDefault="0006503E" w:rsidP="00B339D6">
      <w:pPr>
        <w:numPr>
          <w:ilvl w:val="0"/>
          <w:numId w:val="2"/>
        </w:numPr>
        <w:spacing w:after="160" w:line="360" w:lineRule="auto"/>
        <w:contextualSpacing/>
        <w:jc w:val="both"/>
        <w:rPr>
          <w:rFonts w:ascii="Palatino Linotype" w:hAnsi="Palatino Linotype" w:cs="Tahoma"/>
          <w:bCs/>
          <w:iCs/>
          <w:color w:val="000000"/>
          <w:sz w:val="22"/>
          <w:szCs w:val="24"/>
        </w:rPr>
      </w:pPr>
      <w:r w:rsidRPr="00A24775">
        <w:rPr>
          <w:rFonts w:ascii="Palatino Linotype" w:hAnsi="Palatino Linotype" w:cs="Tahoma"/>
          <w:bCs/>
          <w:iCs/>
          <w:color w:val="000000"/>
          <w:sz w:val="22"/>
          <w:szCs w:val="24"/>
        </w:rPr>
        <w:lastRenderedPageBreak/>
        <w:t xml:space="preserve">Para la entrega de la información en una modalidad distinta a los medios electrónicos, el Sujeto Obligado deberá indicar a través de los sistemas electrónicos el nombre del servidor público que lo atenderá, </w:t>
      </w:r>
      <w:r w:rsidRPr="00A24775">
        <w:rPr>
          <w:rFonts w:ascii="Palatino Linotype" w:hAnsi="Palatino Linotype" w:cs="Tahoma"/>
          <w:b/>
          <w:bCs/>
          <w:iCs/>
          <w:color w:val="000000"/>
          <w:sz w:val="22"/>
          <w:szCs w:val="24"/>
        </w:rPr>
        <w:t>domicilio de la Unidad de Transparencia</w:t>
      </w:r>
      <w:r w:rsidRPr="00A24775">
        <w:rPr>
          <w:rFonts w:ascii="Palatino Linotype" w:hAnsi="Palatino Linotype" w:cs="Tahoma"/>
          <w:bCs/>
          <w:iCs/>
          <w:color w:val="000000"/>
          <w:sz w:val="22"/>
          <w:szCs w:val="24"/>
        </w:rPr>
        <w:t>, los días, horarios de atención, y en su caso los costos de reproducción.</w:t>
      </w:r>
    </w:p>
    <w:p w14:paraId="245ED6DF" w14:textId="77777777" w:rsidR="0006503E" w:rsidRPr="00A24775" w:rsidRDefault="0006503E" w:rsidP="0006503E">
      <w:pPr>
        <w:spacing w:line="360" w:lineRule="auto"/>
        <w:jc w:val="both"/>
        <w:rPr>
          <w:rFonts w:ascii="Palatino Linotype" w:hAnsi="Palatino Linotype" w:cs="Tahoma"/>
          <w:bCs/>
          <w:iCs/>
          <w:color w:val="000000"/>
          <w:sz w:val="22"/>
          <w:szCs w:val="22"/>
        </w:rPr>
      </w:pPr>
    </w:p>
    <w:p w14:paraId="2BDEDCA9" w14:textId="42832435" w:rsidR="0006503E" w:rsidRPr="00A24775" w:rsidRDefault="0006503E" w:rsidP="0006503E">
      <w:pPr>
        <w:spacing w:line="360" w:lineRule="auto"/>
        <w:jc w:val="both"/>
        <w:rPr>
          <w:rFonts w:ascii="Palatino Linotype" w:eastAsia="Palatino Linotype" w:hAnsi="Palatino Linotype" w:cs="Palatino Linotype"/>
          <w:sz w:val="22"/>
          <w:szCs w:val="22"/>
          <w:lang w:eastAsia="es-MX"/>
        </w:rPr>
      </w:pPr>
      <w:r w:rsidRPr="00A24775">
        <w:rPr>
          <w:rFonts w:ascii="Palatino Linotype" w:hAnsi="Palatino Linotype" w:cs="Tahoma"/>
          <w:bCs/>
          <w:iCs/>
          <w:color w:val="000000"/>
          <w:sz w:val="22"/>
          <w:szCs w:val="22"/>
        </w:rPr>
        <w:t xml:space="preserve">De lo anterior se advierte que el Sujeto Obligado debe establecer el domicilio para hacer la entrega de la información y </w:t>
      </w:r>
      <w:r w:rsidRPr="00A24775">
        <w:rPr>
          <w:rFonts w:ascii="Palatino Linotype" w:eastAsia="Palatino Linotype" w:hAnsi="Palatino Linotype" w:cs="Palatino Linotype"/>
          <w:sz w:val="22"/>
          <w:szCs w:val="22"/>
          <w:lang w:eastAsia="es-MX"/>
        </w:rPr>
        <w:t>en atención al Vigésimo Sexto de los Lineamientos para la operación del Sistema de Acceso a la Información Mexiquense (SAIMEX) y del Sistema de Acceso, Rectificación, Cancelación y Oposición de Datos Personales del Estado de México (SARCOEM), el Sujeto Obligado deberá indicar a través de los sistemas electrónicos el nombre del servidor público que lo atenderá, domicilio de la Unidad de Transparencia, los días, horarios de atención, y en su caso los costos de reproducción.</w:t>
      </w:r>
    </w:p>
    <w:p w14:paraId="6C2D958F" w14:textId="77777777" w:rsidR="00302898" w:rsidRPr="00A24775" w:rsidRDefault="00302898" w:rsidP="00BB3882">
      <w:pPr>
        <w:spacing w:line="360" w:lineRule="auto"/>
        <w:contextualSpacing/>
        <w:jc w:val="both"/>
        <w:rPr>
          <w:rFonts w:ascii="Palatino Linotype" w:eastAsia="Calibri" w:hAnsi="Palatino Linotype" w:cs="Tahoma"/>
          <w:bCs/>
          <w:sz w:val="22"/>
          <w:szCs w:val="22"/>
          <w:lang w:eastAsia="en-US"/>
        </w:rPr>
      </w:pPr>
    </w:p>
    <w:p w14:paraId="3337D824" w14:textId="77777777" w:rsidR="00BB3882" w:rsidRPr="00A24775" w:rsidRDefault="00BB3882" w:rsidP="00BB3882">
      <w:pPr>
        <w:spacing w:line="360" w:lineRule="auto"/>
        <w:jc w:val="both"/>
        <w:rPr>
          <w:rFonts w:ascii="Palatino Linotype" w:hAnsi="Palatino Linotype" w:cs="Tahoma"/>
          <w:bCs/>
          <w:iCs/>
          <w:sz w:val="22"/>
          <w:szCs w:val="22"/>
          <w:lang w:val="es-ES"/>
        </w:rPr>
      </w:pPr>
      <w:r w:rsidRPr="00A24775">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A24775">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06BB0DA" w14:textId="77777777" w:rsidR="00BB3882" w:rsidRPr="00A24775" w:rsidRDefault="00BB3882" w:rsidP="00BB3882">
      <w:pPr>
        <w:spacing w:line="360" w:lineRule="auto"/>
        <w:jc w:val="both"/>
        <w:rPr>
          <w:rFonts w:ascii="Palatino Linotype" w:hAnsi="Palatino Linotype" w:cs="Tahoma"/>
          <w:bCs/>
          <w:iCs/>
          <w:sz w:val="22"/>
          <w:szCs w:val="22"/>
          <w:lang w:val="es-ES"/>
        </w:rPr>
      </w:pPr>
    </w:p>
    <w:p w14:paraId="3E6C5185" w14:textId="77777777" w:rsidR="00BB3882" w:rsidRPr="00A24775" w:rsidRDefault="00BB3882" w:rsidP="00BB3882">
      <w:pPr>
        <w:spacing w:line="360" w:lineRule="auto"/>
        <w:jc w:val="both"/>
        <w:rPr>
          <w:rFonts w:ascii="Palatino Linotype" w:hAnsi="Palatino Linotype" w:cs="Tahoma"/>
          <w:bCs/>
          <w:iCs/>
          <w:sz w:val="22"/>
          <w:szCs w:val="22"/>
          <w:lang w:val="es-ES"/>
        </w:rPr>
      </w:pPr>
      <w:r w:rsidRPr="00A24775">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5C80293E" w14:textId="77777777" w:rsidR="00BB3882" w:rsidRPr="00A24775" w:rsidRDefault="00BB3882" w:rsidP="0012359E">
      <w:pPr>
        <w:spacing w:line="360" w:lineRule="auto"/>
        <w:jc w:val="both"/>
        <w:rPr>
          <w:rFonts w:ascii="Palatino Linotype" w:eastAsia="Calibri" w:hAnsi="Palatino Linotype" w:cs="Tahoma"/>
          <w:b/>
          <w:bCs/>
          <w:iCs/>
          <w:sz w:val="22"/>
          <w:szCs w:val="24"/>
          <w:lang w:val="es-ES" w:eastAsia="es-ES_tradnl"/>
        </w:rPr>
      </w:pPr>
    </w:p>
    <w:p w14:paraId="3BBB113B" w14:textId="77777777" w:rsidR="005D4660" w:rsidRPr="00A24775" w:rsidRDefault="005D4660" w:rsidP="000B54EE">
      <w:pPr>
        <w:pStyle w:val="Ttulo2"/>
        <w:spacing w:before="0" w:line="360" w:lineRule="auto"/>
        <w:rPr>
          <w:rFonts w:ascii="Palatino Linotype" w:hAnsi="Palatino Linotype"/>
          <w:b/>
          <w:color w:val="auto"/>
          <w:sz w:val="22"/>
          <w:szCs w:val="22"/>
        </w:rPr>
      </w:pPr>
      <w:bookmarkStart w:id="22" w:name="_Toc190857068"/>
      <w:bookmarkStart w:id="23" w:name="_Toc205307000"/>
      <w:r w:rsidRPr="00A24775">
        <w:rPr>
          <w:rFonts w:ascii="Palatino Linotype" w:hAnsi="Palatino Linotype"/>
          <w:b/>
          <w:color w:val="auto"/>
          <w:sz w:val="22"/>
          <w:szCs w:val="22"/>
        </w:rPr>
        <w:t>SEXTO. Decisión</w:t>
      </w:r>
      <w:bookmarkEnd w:id="22"/>
      <w:bookmarkEnd w:id="23"/>
    </w:p>
    <w:p w14:paraId="1290D8E2" w14:textId="77777777" w:rsidR="005D4660" w:rsidRPr="00A24775" w:rsidRDefault="005D4660" w:rsidP="000B54EE">
      <w:pPr>
        <w:spacing w:line="360" w:lineRule="auto"/>
        <w:ind w:right="-93"/>
        <w:jc w:val="both"/>
        <w:rPr>
          <w:rFonts w:ascii="Palatino Linotype" w:hAnsi="Palatino Linotype" w:cs="Tahoma"/>
          <w:b/>
          <w:sz w:val="22"/>
          <w:szCs w:val="22"/>
        </w:rPr>
      </w:pPr>
    </w:p>
    <w:p w14:paraId="59DCFE69" w14:textId="18D54C15" w:rsidR="00BB3882" w:rsidRPr="00A24775" w:rsidRDefault="00BB3882" w:rsidP="00BB3882">
      <w:pPr>
        <w:spacing w:line="360" w:lineRule="auto"/>
        <w:ind w:right="-93"/>
        <w:jc w:val="both"/>
        <w:rPr>
          <w:rFonts w:ascii="Palatino Linotype" w:hAnsi="Palatino Linotype" w:cs="Tahoma"/>
          <w:sz w:val="22"/>
          <w:szCs w:val="22"/>
        </w:rPr>
      </w:pPr>
      <w:r w:rsidRPr="00A24775">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06503E" w:rsidRPr="00A24775">
        <w:rPr>
          <w:rFonts w:ascii="Palatino Linotype" w:hAnsi="Palatino Linotype" w:cs="Tahoma"/>
          <w:b/>
          <w:sz w:val="22"/>
          <w:szCs w:val="22"/>
        </w:rPr>
        <w:t>REVOCAR</w:t>
      </w:r>
      <w:r w:rsidRPr="00A24775">
        <w:rPr>
          <w:rFonts w:ascii="Palatino Linotype" w:hAnsi="Palatino Linotype" w:cs="Tahoma"/>
          <w:sz w:val="22"/>
          <w:szCs w:val="22"/>
        </w:rPr>
        <w:t xml:space="preserve"> la respuesta otorgada por el Sujeto Obligado a la solicitud de información </w:t>
      </w:r>
      <w:r w:rsidR="0006503E" w:rsidRPr="00A24775">
        <w:rPr>
          <w:rFonts w:ascii="Palatino Linotype" w:hAnsi="Palatino Linotype" w:cs="Tahoma"/>
          <w:b/>
          <w:bCs/>
          <w:sz w:val="22"/>
          <w:szCs w:val="22"/>
        </w:rPr>
        <w:t>00252/CHIMALHU/IP/2025</w:t>
      </w:r>
      <w:r w:rsidRPr="00A24775">
        <w:rPr>
          <w:rFonts w:ascii="Palatino Linotype" w:hAnsi="Palatino Linotype" w:cs="Tahoma"/>
          <w:sz w:val="22"/>
          <w:szCs w:val="22"/>
        </w:rPr>
        <w:t xml:space="preserve">, por resultar parcialmente fundadas las razones o motivos de inconformidad hechos valer por el Recurrente, en el Recurso de Revisión </w:t>
      </w:r>
      <w:r w:rsidR="0006503E" w:rsidRPr="00A24775">
        <w:rPr>
          <w:rFonts w:ascii="Palatino Linotype" w:hAnsi="Palatino Linotype" w:cs="Tahoma"/>
          <w:b/>
          <w:sz w:val="22"/>
          <w:szCs w:val="22"/>
        </w:rPr>
        <w:t>14196</w:t>
      </w:r>
      <w:r w:rsidRPr="00A24775">
        <w:rPr>
          <w:rFonts w:ascii="Palatino Linotype" w:hAnsi="Palatino Linotype" w:cs="Tahoma"/>
          <w:b/>
          <w:sz w:val="22"/>
          <w:szCs w:val="22"/>
        </w:rPr>
        <w:t>/INFOEM/IP/RR/2025</w:t>
      </w:r>
      <w:r w:rsidRPr="00A24775">
        <w:rPr>
          <w:rFonts w:ascii="Palatino Linotype" w:hAnsi="Palatino Linotype" w:cs="Tahoma"/>
          <w:sz w:val="22"/>
          <w:szCs w:val="22"/>
        </w:rPr>
        <w:t xml:space="preserve">, en consecuencia procede </w:t>
      </w:r>
      <w:r w:rsidRPr="00A24775">
        <w:rPr>
          <w:rFonts w:ascii="Palatino Linotype" w:hAnsi="Palatino Linotype" w:cs="Tahoma"/>
          <w:b/>
          <w:sz w:val="22"/>
          <w:szCs w:val="22"/>
        </w:rPr>
        <w:t>ORDENAR</w:t>
      </w:r>
      <w:r w:rsidRPr="00A24775">
        <w:rPr>
          <w:rFonts w:ascii="Palatino Linotype" w:hAnsi="Palatino Linotype" w:cs="Tahoma"/>
          <w:sz w:val="22"/>
          <w:szCs w:val="22"/>
        </w:rPr>
        <w:t xml:space="preserve">, </w:t>
      </w:r>
      <w:r w:rsidR="00CB76E3" w:rsidRPr="00A24775">
        <w:rPr>
          <w:rFonts w:ascii="Palatino Linotype" w:hAnsi="Palatino Linotype" w:cs="Tahoma"/>
          <w:sz w:val="22"/>
          <w:szCs w:val="22"/>
        </w:rPr>
        <w:t>haga entrega de la información en la modalidad elegida</w:t>
      </w:r>
      <w:r w:rsidRPr="00A24775">
        <w:rPr>
          <w:rFonts w:ascii="Palatino Linotype" w:hAnsi="Palatino Linotype" w:cs="Tahoma"/>
          <w:sz w:val="22"/>
          <w:szCs w:val="22"/>
        </w:rPr>
        <w:t>.</w:t>
      </w:r>
    </w:p>
    <w:p w14:paraId="0E18F7B6" w14:textId="77777777" w:rsidR="00BB3882" w:rsidRPr="00A24775" w:rsidRDefault="00BB3882" w:rsidP="00BB3882">
      <w:pPr>
        <w:spacing w:line="360" w:lineRule="auto"/>
        <w:ind w:right="-93"/>
        <w:jc w:val="both"/>
        <w:rPr>
          <w:rFonts w:ascii="Palatino Linotype" w:eastAsia="Palatino Linotype" w:hAnsi="Palatino Linotype" w:cs="Palatino Linotype"/>
          <w:sz w:val="22"/>
          <w:szCs w:val="22"/>
        </w:rPr>
      </w:pPr>
    </w:p>
    <w:p w14:paraId="6EE3B45E" w14:textId="77777777" w:rsidR="00BB3882" w:rsidRPr="00A24775" w:rsidRDefault="00BB3882" w:rsidP="00BB3882">
      <w:pPr>
        <w:spacing w:line="360" w:lineRule="auto"/>
        <w:contextualSpacing/>
        <w:jc w:val="both"/>
        <w:rPr>
          <w:rFonts w:ascii="Palatino Linotype" w:eastAsia="Calibri" w:hAnsi="Palatino Linotype" w:cs="Tahoma"/>
          <w:b/>
          <w:bCs/>
          <w:iCs/>
          <w:sz w:val="22"/>
          <w:szCs w:val="22"/>
          <w:u w:val="single"/>
          <w:lang w:val="es-ES" w:eastAsia="es-ES_tradnl"/>
        </w:rPr>
      </w:pPr>
      <w:r w:rsidRPr="00A24775">
        <w:rPr>
          <w:rFonts w:ascii="Palatino Linotype" w:eastAsia="Calibri" w:hAnsi="Palatino Linotype" w:cs="Tahoma"/>
          <w:b/>
          <w:bCs/>
          <w:iCs/>
          <w:sz w:val="22"/>
          <w:szCs w:val="22"/>
          <w:u w:val="single"/>
          <w:lang w:val="es-ES" w:eastAsia="es-ES_tradnl"/>
        </w:rPr>
        <w:t>Términos de la Resolución para el Recurrente:</w:t>
      </w:r>
    </w:p>
    <w:p w14:paraId="308B5D48" w14:textId="77777777" w:rsidR="00BB3882" w:rsidRPr="00A24775" w:rsidRDefault="00BB3882" w:rsidP="00BB3882">
      <w:pPr>
        <w:spacing w:line="360" w:lineRule="auto"/>
        <w:jc w:val="both"/>
        <w:rPr>
          <w:rFonts w:ascii="Palatino Linotype" w:eastAsia="Calibri" w:hAnsi="Palatino Linotype" w:cs="Tahoma"/>
          <w:iCs/>
          <w:sz w:val="22"/>
          <w:szCs w:val="22"/>
          <w:lang w:eastAsia="es-ES_tradnl"/>
        </w:rPr>
      </w:pPr>
    </w:p>
    <w:p w14:paraId="6D86529E" w14:textId="77777777" w:rsidR="00BB3882" w:rsidRPr="00A24775" w:rsidRDefault="00BB3882" w:rsidP="00BB3882">
      <w:pPr>
        <w:spacing w:line="360" w:lineRule="auto"/>
        <w:jc w:val="both"/>
        <w:rPr>
          <w:rFonts w:ascii="Palatino Linotype" w:hAnsi="Palatino Linotype" w:cs="Tahoma"/>
          <w:bCs/>
          <w:sz w:val="22"/>
          <w:szCs w:val="22"/>
          <w:u w:val="single"/>
        </w:rPr>
      </w:pPr>
      <w:r w:rsidRPr="00A24775">
        <w:rPr>
          <w:rFonts w:ascii="Palatino Linotype" w:hAnsi="Palatino Linotype" w:cs="Tahoma"/>
          <w:bCs/>
          <w:sz w:val="22"/>
          <w:szCs w:val="22"/>
          <w:u w:val="single"/>
        </w:rPr>
        <w:t>Se hace del conocimiento del Recurrente la determinación de este Organismo Garante a su inconformidad:</w:t>
      </w:r>
    </w:p>
    <w:p w14:paraId="551C71D5" w14:textId="77777777" w:rsidR="00BB3882" w:rsidRPr="00A24775" w:rsidRDefault="00BB3882" w:rsidP="00BB3882">
      <w:pPr>
        <w:spacing w:line="360" w:lineRule="auto"/>
        <w:jc w:val="both"/>
        <w:rPr>
          <w:rFonts w:ascii="Palatino Linotype" w:hAnsi="Palatino Linotype" w:cs="Tahoma"/>
          <w:bCs/>
          <w:sz w:val="22"/>
          <w:szCs w:val="22"/>
          <w:u w:val="single"/>
        </w:rPr>
      </w:pPr>
    </w:p>
    <w:p w14:paraId="3F47CABA" w14:textId="1369B6DD" w:rsidR="00BB3882" w:rsidRPr="00A24775" w:rsidRDefault="00BB3882" w:rsidP="00BB3882">
      <w:pPr>
        <w:spacing w:line="360" w:lineRule="auto"/>
        <w:jc w:val="both"/>
        <w:rPr>
          <w:rFonts w:ascii="Palatino Linotype" w:hAnsi="Palatino Linotype" w:cs="Tahoma"/>
          <w:bCs/>
          <w:sz w:val="22"/>
          <w:szCs w:val="22"/>
          <w:u w:val="single"/>
        </w:rPr>
      </w:pPr>
      <w:r w:rsidRPr="00A24775">
        <w:rPr>
          <w:rFonts w:ascii="Palatino Linotype" w:hAnsi="Palatino Linotype" w:cs="Tahoma"/>
          <w:bCs/>
          <w:sz w:val="22"/>
          <w:szCs w:val="22"/>
          <w:u w:val="single"/>
        </w:rPr>
        <w:t xml:space="preserve">Este Instituto, determinó </w:t>
      </w:r>
      <w:r w:rsidR="0006503E" w:rsidRPr="00A24775">
        <w:rPr>
          <w:rFonts w:ascii="Palatino Linotype" w:hAnsi="Palatino Linotype" w:cs="Tahoma"/>
          <w:bCs/>
          <w:sz w:val="22"/>
          <w:szCs w:val="22"/>
          <w:u w:val="single"/>
        </w:rPr>
        <w:t>revocar</w:t>
      </w:r>
      <w:r w:rsidRPr="00A24775">
        <w:rPr>
          <w:rFonts w:ascii="Palatino Linotype" w:hAnsi="Palatino Linotype" w:cs="Tahoma"/>
          <w:bCs/>
          <w:sz w:val="22"/>
          <w:szCs w:val="22"/>
          <w:u w:val="single"/>
        </w:rPr>
        <w:t xml:space="preserve"> la respuesta que le entregó el Sujeto Obligado a su solicitud de acceso, toda vez que el Ayuntamiento no </w:t>
      </w:r>
      <w:r w:rsidR="0006503E" w:rsidRPr="00A24775">
        <w:rPr>
          <w:rFonts w:ascii="Palatino Linotype" w:hAnsi="Palatino Linotype" w:cs="Tahoma"/>
          <w:bCs/>
          <w:sz w:val="22"/>
          <w:szCs w:val="22"/>
          <w:u w:val="single"/>
        </w:rPr>
        <w:t>entregó la información en la modalidad que usted eligió</w:t>
      </w:r>
      <w:r w:rsidRPr="00A24775">
        <w:rPr>
          <w:rFonts w:ascii="Palatino Linotype" w:hAnsi="Palatino Linotype" w:cs="Tahoma"/>
          <w:bCs/>
          <w:sz w:val="22"/>
          <w:szCs w:val="22"/>
          <w:u w:val="single"/>
        </w:rPr>
        <w:t>.</w:t>
      </w:r>
    </w:p>
    <w:p w14:paraId="40390CF3" w14:textId="77777777" w:rsidR="00BB3882" w:rsidRPr="00A24775" w:rsidRDefault="00BB3882" w:rsidP="00BB3882">
      <w:pPr>
        <w:spacing w:line="360" w:lineRule="auto"/>
        <w:jc w:val="both"/>
        <w:rPr>
          <w:rFonts w:ascii="Palatino Linotype" w:hAnsi="Palatino Linotype" w:cs="Tahoma"/>
          <w:bCs/>
          <w:sz w:val="22"/>
          <w:szCs w:val="22"/>
          <w:u w:val="single"/>
        </w:rPr>
      </w:pPr>
    </w:p>
    <w:p w14:paraId="67B295C6" w14:textId="77777777" w:rsidR="00BB3882" w:rsidRPr="00A24775" w:rsidRDefault="00BB3882" w:rsidP="00BB3882">
      <w:pPr>
        <w:spacing w:line="360" w:lineRule="auto"/>
        <w:ind w:right="-93"/>
        <w:jc w:val="both"/>
        <w:rPr>
          <w:rFonts w:ascii="Palatino Linotype" w:hAnsi="Palatino Linotype" w:cs="Tahoma"/>
          <w:bCs/>
          <w:sz w:val="22"/>
          <w:szCs w:val="22"/>
          <w:u w:val="single"/>
        </w:rPr>
      </w:pPr>
      <w:r w:rsidRPr="00A24775">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928C26B" w14:textId="77777777" w:rsidR="00A90050" w:rsidRPr="00A24775" w:rsidRDefault="00A90050" w:rsidP="00BB3882">
      <w:pPr>
        <w:spacing w:line="360" w:lineRule="auto"/>
        <w:ind w:right="-93"/>
        <w:jc w:val="both"/>
        <w:rPr>
          <w:rFonts w:ascii="Palatino Linotype" w:hAnsi="Palatino Linotype" w:cs="Tahoma"/>
          <w:bCs/>
          <w:sz w:val="22"/>
          <w:szCs w:val="22"/>
          <w:u w:val="single"/>
        </w:rPr>
      </w:pPr>
    </w:p>
    <w:p w14:paraId="5AE26122" w14:textId="77777777" w:rsidR="0006503E" w:rsidRPr="00A24775" w:rsidRDefault="0006503E" w:rsidP="00BB3882">
      <w:pPr>
        <w:spacing w:line="360" w:lineRule="auto"/>
        <w:ind w:right="-93"/>
        <w:jc w:val="both"/>
        <w:rPr>
          <w:rFonts w:ascii="Palatino Linotype" w:hAnsi="Palatino Linotype" w:cs="Tahoma"/>
          <w:bCs/>
          <w:sz w:val="22"/>
          <w:szCs w:val="22"/>
          <w:u w:val="single"/>
        </w:rPr>
      </w:pPr>
    </w:p>
    <w:p w14:paraId="76DA7CBA" w14:textId="77777777" w:rsidR="0006503E" w:rsidRPr="00A24775" w:rsidRDefault="0006503E" w:rsidP="00BB3882">
      <w:pPr>
        <w:spacing w:line="360" w:lineRule="auto"/>
        <w:ind w:right="-93"/>
        <w:jc w:val="both"/>
        <w:rPr>
          <w:rFonts w:ascii="Palatino Linotype" w:hAnsi="Palatino Linotype" w:cs="Tahoma"/>
          <w:bCs/>
          <w:sz w:val="22"/>
          <w:szCs w:val="22"/>
          <w:u w:val="single"/>
        </w:rPr>
      </w:pPr>
    </w:p>
    <w:p w14:paraId="3BB75585" w14:textId="77777777" w:rsidR="005D4660" w:rsidRPr="00A24775"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24" w:name="_Toc190857069"/>
      <w:bookmarkStart w:id="25" w:name="_Toc205307001"/>
      <w:r w:rsidRPr="00A24775">
        <w:rPr>
          <w:rFonts w:ascii="Palatino Linotype" w:eastAsia="Calibri" w:hAnsi="Palatino Linotype"/>
          <w:b/>
          <w:color w:val="auto"/>
          <w:sz w:val="22"/>
          <w:szCs w:val="22"/>
          <w:lang w:eastAsia="en-US"/>
        </w:rPr>
        <w:lastRenderedPageBreak/>
        <w:t>R E S U E L V E</w:t>
      </w:r>
      <w:bookmarkEnd w:id="24"/>
      <w:bookmarkEnd w:id="25"/>
    </w:p>
    <w:p w14:paraId="03589035" w14:textId="77777777" w:rsidR="005D4660" w:rsidRPr="00A24775" w:rsidRDefault="005D4660" w:rsidP="000B54EE">
      <w:pPr>
        <w:spacing w:line="360" w:lineRule="auto"/>
        <w:jc w:val="both"/>
        <w:rPr>
          <w:rFonts w:ascii="Palatino Linotype" w:hAnsi="Palatino Linotype" w:cs="Tahoma"/>
          <w:b/>
          <w:bCs/>
          <w:sz w:val="22"/>
          <w:szCs w:val="22"/>
        </w:rPr>
      </w:pPr>
    </w:p>
    <w:p w14:paraId="77A10044" w14:textId="674191E1" w:rsidR="005D4660" w:rsidRPr="00A24775" w:rsidRDefault="005D4660" w:rsidP="000B54EE">
      <w:pPr>
        <w:spacing w:line="360" w:lineRule="auto"/>
        <w:contextualSpacing/>
        <w:jc w:val="both"/>
        <w:rPr>
          <w:rFonts w:ascii="Palatino Linotype" w:eastAsia="Calibri" w:hAnsi="Palatino Linotype" w:cs="Tahoma"/>
          <w:bCs/>
          <w:sz w:val="22"/>
          <w:szCs w:val="22"/>
          <w:lang w:eastAsia="en-US"/>
        </w:rPr>
      </w:pPr>
      <w:r w:rsidRPr="00A24775">
        <w:rPr>
          <w:rFonts w:ascii="Palatino Linotype" w:hAnsi="Palatino Linotype" w:cs="Tahoma"/>
          <w:b/>
          <w:bCs/>
          <w:sz w:val="22"/>
          <w:szCs w:val="22"/>
        </w:rPr>
        <w:t xml:space="preserve">PRIMERO. </w:t>
      </w:r>
      <w:r w:rsidRPr="00A24775">
        <w:rPr>
          <w:rFonts w:ascii="Palatino Linotype" w:hAnsi="Palatino Linotype" w:cs="Tahoma"/>
          <w:bCs/>
          <w:sz w:val="22"/>
          <w:szCs w:val="22"/>
        </w:rPr>
        <w:t xml:space="preserve">Se </w:t>
      </w:r>
      <w:r w:rsidR="0006503E" w:rsidRPr="00A24775">
        <w:rPr>
          <w:rFonts w:ascii="Palatino Linotype" w:hAnsi="Palatino Linotype" w:cs="Tahoma"/>
          <w:b/>
          <w:bCs/>
          <w:sz w:val="22"/>
          <w:szCs w:val="22"/>
        </w:rPr>
        <w:t>REVOCA</w:t>
      </w:r>
      <w:r w:rsidRPr="00A24775">
        <w:rPr>
          <w:rFonts w:ascii="Palatino Linotype" w:hAnsi="Palatino Linotype" w:cs="Tahoma"/>
          <w:bCs/>
          <w:sz w:val="22"/>
          <w:szCs w:val="22"/>
        </w:rPr>
        <w:t xml:space="preserve"> la respuesta entregada por el </w:t>
      </w:r>
      <w:r w:rsidR="00314520" w:rsidRPr="00A24775">
        <w:rPr>
          <w:rFonts w:ascii="Palatino Linotype" w:hAnsi="Palatino Linotype" w:cs="Tahoma"/>
          <w:sz w:val="22"/>
          <w:szCs w:val="22"/>
        </w:rPr>
        <w:t>Ayuntamiento de Chimalhuacán</w:t>
      </w:r>
      <w:r w:rsidRPr="00A24775">
        <w:rPr>
          <w:rFonts w:ascii="Palatino Linotype" w:hAnsi="Palatino Linotype" w:cs="Tahoma"/>
          <w:sz w:val="22"/>
          <w:szCs w:val="22"/>
        </w:rPr>
        <w:t xml:space="preserve"> </w:t>
      </w:r>
      <w:r w:rsidRPr="00A24775">
        <w:rPr>
          <w:rFonts w:ascii="Palatino Linotype" w:eastAsia="Calibri" w:hAnsi="Palatino Linotype" w:cs="Tahoma"/>
          <w:sz w:val="22"/>
          <w:szCs w:val="22"/>
          <w:lang w:eastAsia="en-US"/>
        </w:rPr>
        <w:t>a</w:t>
      </w:r>
      <w:r w:rsidRPr="00A24775">
        <w:rPr>
          <w:rFonts w:ascii="Palatino Linotype" w:hAnsi="Palatino Linotype" w:cs="Tahoma"/>
          <w:sz w:val="22"/>
          <w:szCs w:val="22"/>
        </w:rPr>
        <w:t xml:space="preserve"> la solicitud de información </w:t>
      </w:r>
      <w:r w:rsidR="0006503E" w:rsidRPr="00A24775">
        <w:rPr>
          <w:rFonts w:ascii="Palatino Linotype" w:hAnsi="Palatino Linotype"/>
          <w:sz w:val="22"/>
          <w:szCs w:val="22"/>
        </w:rPr>
        <w:t xml:space="preserve">00252/CHIMALHU/IP/2025 </w:t>
      </w:r>
      <w:r w:rsidRPr="00A24775">
        <w:rPr>
          <w:rFonts w:ascii="Palatino Linotype" w:hAnsi="Palatino Linotype"/>
          <w:sz w:val="22"/>
          <w:szCs w:val="22"/>
        </w:rPr>
        <w:t>p</w:t>
      </w:r>
      <w:r w:rsidRPr="00A24775">
        <w:rPr>
          <w:rFonts w:ascii="Palatino Linotype" w:hAnsi="Palatino Linotype"/>
          <w:bCs/>
          <w:sz w:val="22"/>
          <w:szCs w:val="22"/>
        </w:rPr>
        <w:t>or resultar</w:t>
      </w:r>
      <w:r w:rsidR="006E6B62" w:rsidRPr="00A24775">
        <w:rPr>
          <w:rFonts w:ascii="Palatino Linotype" w:hAnsi="Palatino Linotype"/>
          <w:bCs/>
          <w:sz w:val="22"/>
          <w:szCs w:val="22"/>
        </w:rPr>
        <w:t xml:space="preserve"> </w:t>
      </w:r>
      <w:r w:rsidR="009C2C92" w:rsidRPr="00A24775">
        <w:rPr>
          <w:rFonts w:ascii="Palatino Linotype" w:hAnsi="Palatino Linotype"/>
          <w:bCs/>
          <w:sz w:val="22"/>
          <w:szCs w:val="22"/>
        </w:rPr>
        <w:t xml:space="preserve">parcialmente </w:t>
      </w:r>
      <w:r w:rsidRPr="00A24775">
        <w:rPr>
          <w:rFonts w:ascii="Palatino Linotype" w:hAnsi="Palatino Linotype"/>
          <w:sz w:val="22"/>
          <w:szCs w:val="22"/>
        </w:rPr>
        <w:t>fundadas</w:t>
      </w:r>
      <w:r w:rsidRPr="00A24775">
        <w:rPr>
          <w:rFonts w:ascii="Palatino Linotype" w:hAnsi="Palatino Linotype" w:cs="Tahoma"/>
          <w:bCs/>
          <w:sz w:val="22"/>
          <w:szCs w:val="22"/>
        </w:rPr>
        <w:t xml:space="preserve"> </w:t>
      </w:r>
      <w:r w:rsidRPr="00A24775">
        <w:rPr>
          <w:rFonts w:ascii="Palatino Linotype" w:eastAsia="Calibri" w:hAnsi="Palatino Linotype" w:cs="Tahoma"/>
          <w:bCs/>
          <w:sz w:val="22"/>
          <w:szCs w:val="22"/>
          <w:lang w:eastAsia="en-US"/>
        </w:rPr>
        <w:t xml:space="preserve">las razones o motivos de inconformidad hechos valer por el Recurrente en el Recurso de Revisión </w:t>
      </w:r>
      <w:r w:rsidR="0006503E" w:rsidRPr="00A24775">
        <w:rPr>
          <w:rFonts w:ascii="Palatino Linotype" w:hAnsi="Palatino Linotype" w:cs="Tahoma"/>
          <w:b/>
          <w:bCs/>
          <w:color w:val="0D0D0D" w:themeColor="text1" w:themeTint="F2"/>
          <w:sz w:val="22"/>
          <w:szCs w:val="22"/>
        </w:rPr>
        <w:t>14196</w:t>
      </w:r>
      <w:r w:rsidRPr="00A24775">
        <w:rPr>
          <w:rFonts w:ascii="Palatino Linotype" w:hAnsi="Palatino Linotype" w:cs="Tahoma"/>
          <w:b/>
          <w:bCs/>
          <w:color w:val="0D0D0D" w:themeColor="text1" w:themeTint="F2"/>
          <w:sz w:val="22"/>
          <w:szCs w:val="22"/>
        </w:rPr>
        <w:t>/INFOEM/IP/RR/2025</w:t>
      </w:r>
      <w:r w:rsidRPr="00A24775">
        <w:rPr>
          <w:rFonts w:ascii="Palatino Linotype" w:eastAsia="Calibri" w:hAnsi="Palatino Linotype" w:cs="Tahoma"/>
          <w:bCs/>
          <w:sz w:val="22"/>
          <w:szCs w:val="22"/>
          <w:lang w:eastAsia="en-US"/>
        </w:rPr>
        <w:t>, en términos de los considerandos QUINTO y SEXTO de la presente Resolución.</w:t>
      </w:r>
    </w:p>
    <w:p w14:paraId="769427B0" w14:textId="77777777" w:rsidR="0012359E" w:rsidRPr="00A24775" w:rsidRDefault="0012359E" w:rsidP="000B54EE">
      <w:pPr>
        <w:spacing w:line="360" w:lineRule="auto"/>
        <w:contextualSpacing/>
        <w:jc w:val="both"/>
        <w:rPr>
          <w:rFonts w:ascii="Palatino Linotype" w:eastAsia="Calibri" w:hAnsi="Palatino Linotype" w:cs="Tahoma"/>
          <w:bCs/>
          <w:sz w:val="22"/>
          <w:szCs w:val="22"/>
          <w:lang w:eastAsia="en-US"/>
        </w:rPr>
      </w:pPr>
    </w:p>
    <w:p w14:paraId="4B0553D9" w14:textId="30BB0AC1" w:rsidR="0006503E" w:rsidRPr="00A24775" w:rsidRDefault="005D4660" w:rsidP="0006503E">
      <w:pPr>
        <w:spacing w:line="360" w:lineRule="auto"/>
        <w:ind w:right="-93"/>
        <w:jc w:val="both"/>
        <w:rPr>
          <w:rFonts w:ascii="Palatino Linotype" w:hAnsi="Palatino Linotype" w:cs="Tahoma"/>
          <w:sz w:val="22"/>
          <w:szCs w:val="22"/>
        </w:rPr>
      </w:pPr>
      <w:r w:rsidRPr="00A24775">
        <w:rPr>
          <w:rFonts w:ascii="Palatino Linotype" w:hAnsi="Palatino Linotype" w:cs="Tahoma"/>
          <w:b/>
          <w:bCs/>
          <w:sz w:val="22"/>
          <w:szCs w:val="22"/>
        </w:rPr>
        <w:t xml:space="preserve">SEGUNDO. </w:t>
      </w:r>
      <w:r w:rsidRPr="00A24775">
        <w:rPr>
          <w:rFonts w:ascii="Palatino Linotype" w:hAnsi="Palatino Linotype" w:cs="Tahoma"/>
          <w:sz w:val="22"/>
          <w:szCs w:val="22"/>
        </w:rPr>
        <w:t xml:space="preserve">Se </w:t>
      </w:r>
      <w:r w:rsidRPr="00A24775">
        <w:rPr>
          <w:rFonts w:ascii="Palatino Linotype" w:hAnsi="Palatino Linotype" w:cs="Tahoma"/>
          <w:b/>
          <w:sz w:val="22"/>
          <w:szCs w:val="22"/>
        </w:rPr>
        <w:t xml:space="preserve">ORDENA </w:t>
      </w:r>
      <w:r w:rsidRPr="00A24775">
        <w:rPr>
          <w:rFonts w:ascii="Palatino Linotype" w:hAnsi="Palatino Linotype" w:cs="Tahoma"/>
          <w:sz w:val="22"/>
          <w:szCs w:val="22"/>
        </w:rPr>
        <w:t xml:space="preserve">al </w:t>
      </w:r>
      <w:r w:rsidR="00314520" w:rsidRPr="00A24775">
        <w:rPr>
          <w:rFonts w:ascii="Palatino Linotype" w:eastAsia="Calibri" w:hAnsi="Palatino Linotype" w:cs="Tahoma"/>
          <w:sz w:val="22"/>
          <w:szCs w:val="22"/>
          <w:lang w:eastAsia="en-US"/>
        </w:rPr>
        <w:t>Ayuntamiento de Chimalhuacán</w:t>
      </w:r>
      <w:r w:rsidRPr="00A24775">
        <w:rPr>
          <w:rFonts w:ascii="Palatino Linotype" w:hAnsi="Palatino Linotype" w:cs="Tahoma"/>
          <w:sz w:val="22"/>
          <w:szCs w:val="22"/>
        </w:rPr>
        <w:t xml:space="preserve">, </w:t>
      </w:r>
      <w:r w:rsidR="00A90050" w:rsidRPr="00A24775">
        <w:rPr>
          <w:rFonts w:ascii="Palatino Linotype" w:hAnsi="Palatino Linotype" w:cs="Tahoma"/>
          <w:sz w:val="22"/>
          <w:szCs w:val="22"/>
        </w:rPr>
        <w:t xml:space="preserve">a efecto de que, </w:t>
      </w:r>
      <w:r w:rsidR="0006503E" w:rsidRPr="00A24775">
        <w:rPr>
          <w:rFonts w:ascii="Palatino Linotype" w:hAnsi="Palatino Linotype" w:cs="Tahoma"/>
          <w:sz w:val="22"/>
          <w:szCs w:val="22"/>
        </w:rPr>
        <w:t>ponga a disposición de la persona Solicitante, en copias certificadas (con costo) y en CD-ROM (con costo), en las oficinas del Sujeto Obligado, o bien, entrega por correo certificado previo pago de los derechos correspondientes las</w:t>
      </w:r>
      <w:r w:rsidR="003E7099" w:rsidRPr="00A24775">
        <w:rPr>
          <w:rFonts w:ascii="Palatino Linotype" w:hAnsi="Palatino Linotype" w:cs="Tahoma"/>
          <w:sz w:val="22"/>
          <w:szCs w:val="22"/>
        </w:rPr>
        <w:t xml:space="preserve"> últimas</w:t>
      </w:r>
      <w:r w:rsidR="0006503E" w:rsidRPr="00A24775">
        <w:rPr>
          <w:rFonts w:ascii="Palatino Linotype" w:hAnsi="Palatino Linotype" w:cs="Tahoma"/>
          <w:sz w:val="22"/>
          <w:szCs w:val="22"/>
        </w:rPr>
        <w:t xml:space="preserve"> veinte </w:t>
      </w:r>
      <w:r w:rsidR="003E7099" w:rsidRPr="00A24775">
        <w:rPr>
          <w:rFonts w:ascii="Palatino Linotype" w:hAnsi="Palatino Linotype" w:cs="Tahoma"/>
          <w:sz w:val="22"/>
          <w:szCs w:val="22"/>
        </w:rPr>
        <w:t>A</w:t>
      </w:r>
      <w:r w:rsidR="0006503E" w:rsidRPr="00A24775">
        <w:rPr>
          <w:rFonts w:ascii="Palatino Linotype" w:hAnsi="Palatino Linotype" w:cs="Tahoma"/>
          <w:sz w:val="22"/>
          <w:szCs w:val="22"/>
        </w:rPr>
        <w:t>ctas</w:t>
      </w:r>
      <w:r w:rsidR="003E7099" w:rsidRPr="00A24775">
        <w:rPr>
          <w:rFonts w:ascii="Palatino Linotype" w:hAnsi="Palatino Linotype" w:cs="Tahoma"/>
          <w:sz w:val="22"/>
          <w:szCs w:val="22"/>
        </w:rPr>
        <w:t xml:space="preserve"> de Sesiones</w:t>
      </w:r>
      <w:r w:rsidR="0006503E" w:rsidRPr="00A24775">
        <w:rPr>
          <w:rFonts w:ascii="Palatino Linotype" w:hAnsi="Palatino Linotype" w:cs="Tahoma"/>
          <w:sz w:val="22"/>
          <w:szCs w:val="22"/>
        </w:rPr>
        <w:t xml:space="preserve"> de </w:t>
      </w:r>
      <w:r w:rsidR="003E7099" w:rsidRPr="00A24775">
        <w:rPr>
          <w:rFonts w:ascii="Palatino Linotype" w:hAnsi="Palatino Linotype" w:cs="Tahoma"/>
          <w:sz w:val="22"/>
          <w:szCs w:val="22"/>
        </w:rPr>
        <w:t>C</w:t>
      </w:r>
      <w:r w:rsidR="0006503E" w:rsidRPr="00A24775">
        <w:rPr>
          <w:rFonts w:ascii="Palatino Linotype" w:hAnsi="Palatino Linotype" w:cs="Tahoma"/>
          <w:sz w:val="22"/>
          <w:szCs w:val="22"/>
        </w:rPr>
        <w:t>abildo celebradas con anterioridad al veintiséis de noviembre de dos mil veinticinco.</w:t>
      </w:r>
    </w:p>
    <w:p w14:paraId="266E8E5D" w14:textId="77777777" w:rsidR="0006503E" w:rsidRPr="00A24775" w:rsidRDefault="0006503E" w:rsidP="0006503E">
      <w:pPr>
        <w:spacing w:line="360" w:lineRule="auto"/>
        <w:ind w:right="-93"/>
        <w:jc w:val="both"/>
        <w:rPr>
          <w:rFonts w:ascii="Palatino Linotype" w:hAnsi="Palatino Linotype" w:cs="Tahoma"/>
          <w:sz w:val="22"/>
          <w:szCs w:val="22"/>
        </w:rPr>
      </w:pPr>
    </w:p>
    <w:p w14:paraId="7A585A27" w14:textId="30F1BD25" w:rsidR="0006503E" w:rsidRPr="00A24775" w:rsidRDefault="0006503E" w:rsidP="0006503E">
      <w:pPr>
        <w:spacing w:line="360" w:lineRule="auto"/>
        <w:jc w:val="both"/>
        <w:rPr>
          <w:rFonts w:ascii="Palatino Linotype" w:eastAsia="Palatino Linotype" w:hAnsi="Palatino Linotype" w:cs="Palatino Linotype"/>
          <w:sz w:val="22"/>
          <w:szCs w:val="22"/>
          <w:lang w:eastAsia="es-MX"/>
        </w:rPr>
      </w:pPr>
      <w:r w:rsidRPr="00A24775">
        <w:rPr>
          <w:rFonts w:ascii="Palatino Linotype" w:eastAsia="Palatino Linotype" w:hAnsi="Palatino Linotype" w:cs="Palatino Linotype"/>
          <w:sz w:val="22"/>
          <w:szCs w:val="22"/>
          <w:lang w:eastAsia="es-MX"/>
        </w:rPr>
        <w:t xml:space="preserve">Para la entrega </w:t>
      </w:r>
      <w:r w:rsidR="003E7099" w:rsidRPr="00A24775">
        <w:rPr>
          <w:rFonts w:ascii="Palatino Linotype" w:eastAsia="Palatino Linotype" w:hAnsi="Palatino Linotype" w:cs="Palatino Linotype"/>
          <w:sz w:val="22"/>
          <w:szCs w:val="22"/>
          <w:lang w:eastAsia="es-MX"/>
        </w:rPr>
        <w:t>de la información, en las modalidades solicitadas</w:t>
      </w:r>
      <w:r w:rsidRPr="00A24775">
        <w:rPr>
          <w:rFonts w:ascii="Palatino Linotype" w:eastAsia="Palatino Linotype" w:hAnsi="Palatino Linotype" w:cs="Palatino Linotype"/>
          <w:sz w:val="22"/>
          <w:szCs w:val="22"/>
          <w:lang w:eastAsia="es-MX"/>
        </w:rPr>
        <w:t>, el Sujeto Obligado, a través del Sistema de Acceso a la Información Mexiquense (SAIMEX), deberá indicar el domicilio, así como los días y horarios de atención, junto con el nombre del servidor público que le atenderá, el procedimiento de pago y el costo y la posibilidad de entrega por correo certificado, de conformidad con el Vigésimo Sexto de los Lineamientos para la operación del Sistema de Acceso a la Información Mexiquense (SAIMEX) y del Sistema de Acceso, Rectificación, Cancelación y Oposición de Datos Personales del Estado de México (SARCOEM).</w:t>
      </w:r>
    </w:p>
    <w:p w14:paraId="1EFC839C" w14:textId="77777777" w:rsidR="00A90050" w:rsidRPr="00A24775" w:rsidRDefault="00A90050" w:rsidP="00A90050">
      <w:pPr>
        <w:spacing w:line="360" w:lineRule="auto"/>
        <w:ind w:right="-93"/>
        <w:jc w:val="both"/>
        <w:rPr>
          <w:rFonts w:ascii="Palatino Linotype" w:hAnsi="Palatino Linotype" w:cs="Arial"/>
          <w:sz w:val="22"/>
          <w:szCs w:val="22"/>
          <w:lang w:val="es-ES"/>
        </w:rPr>
      </w:pPr>
    </w:p>
    <w:p w14:paraId="5851C67F" w14:textId="77777777" w:rsidR="00A90050" w:rsidRPr="00A24775" w:rsidRDefault="00A90050" w:rsidP="00A90050">
      <w:pPr>
        <w:spacing w:after="160" w:line="360" w:lineRule="auto"/>
        <w:contextualSpacing/>
        <w:jc w:val="both"/>
        <w:rPr>
          <w:rFonts w:ascii="Palatino Linotype" w:eastAsia="Palatino Linotype" w:hAnsi="Palatino Linotype" w:cs="Tahoma"/>
          <w:bCs/>
          <w:iCs/>
          <w:sz w:val="22"/>
          <w:szCs w:val="22"/>
        </w:rPr>
      </w:pPr>
      <w:r w:rsidRPr="00A24775">
        <w:rPr>
          <w:rFonts w:ascii="Palatino Linotype" w:eastAsia="Palatino Linotype" w:hAnsi="Palatino Linotype" w:cs="Tahoma"/>
          <w:bCs/>
          <w:iCs/>
          <w:sz w:val="22"/>
          <w:szCs w:val="22"/>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30DF5CE" w14:textId="77777777" w:rsidR="005D4660" w:rsidRPr="00A24775" w:rsidRDefault="005D4660" w:rsidP="000B54EE">
      <w:pPr>
        <w:spacing w:line="360" w:lineRule="auto"/>
        <w:contextualSpacing/>
        <w:jc w:val="both"/>
        <w:rPr>
          <w:rFonts w:ascii="Palatino Linotype" w:eastAsia="Calibri" w:hAnsi="Palatino Linotype" w:cs="Tahoma"/>
          <w:bCs/>
          <w:sz w:val="22"/>
          <w:szCs w:val="22"/>
          <w:lang w:eastAsia="en-US"/>
        </w:rPr>
      </w:pPr>
      <w:r w:rsidRPr="00A24775">
        <w:rPr>
          <w:rFonts w:ascii="Palatino Linotype" w:eastAsia="Calibri" w:hAnsi="Palatino Linotype" w:cs="Tahoma"/>
          <w:b/>
          <w:bCs/>
          <w:sz w:val="22"/>
          <w:szCs w:val="22"/>
          <w:lang w:eastAsia="en-US"/>
        </w:rPr>
        <w:lastRenderedPageBreak/>
        <w:t xml:space="preserve">TERCERO. NOTIFÍQUESE POR SAIMEX </w:t>
      </w:r>
      <w:r w:rsidRPr="00A24775">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699B9D5A" w14:textId="77777777" w:rsidR="005D4660" w:rsidRPr="00A24775" w:rsidRDefault="005D4660" w:rsidP="000B54EE">
      <w:pPr>
        <w:spacing w:line="360" w:lineRule="auto"/>
        <w:contextualSpacing/>
        <w:jc w:val="both"/>
        <w:rPr>
          <w:rFonts w:ascii="Palatino Linotype" w:hAnsi="Palatino Linotype" w:cs="Tahoma"/>
          <w:sz w:val="22"/>
          <w:szCs w:val="22"/>
        </w:rPr>
      </w:pPr>
    </w:p>
    <w:p w14:paraId="11F06468" w14:textId="77777777" w:rsidR="005D4660" w:rsidRPr="00A24775" w:rsidRDefault="005D4660" w:rsidP="000B54EE">
      <w:pPr>
        <w:spacing w:line="360" w:lineRule="auto"/>
        <w:contextualSpacing/>
        <w:jc w:val="both"/>
        <w:rPr>
          <w:rFonts w:ascii="Palatino Linotype" w:hAnsi="Palatino Linotype" w:cs="Tahoma"/>
          <w:iCs/>
          <w:sz w:val="22"/>
          <w:szCs w:val="22"/>
        </w:rPr>
      </w:pPr>
      <w:r w:rsidRPr="00A24775">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48B409" w14:textId="77777777" w:rsidR="005D4660" w:rsidRPr="00A24775"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562F9755" w14:textId="77777777" w:rsidR="005D4660" w:rsidRPr="00A24775" w:rsidRDefault="005D4660" w:rsidP="000B54EE">
      <w:pPr>
        <w:spacing w:line="360" w:lineRule="auto"/>
        <w:jc w:val="both"/>
        <w:rPr>
          <w:rFonts w:ascii="Palatino Linotype" w:hAnsi="Palatino Linotype" w:cs="Tahoma"/>
          <w:color w:val="000000" w:themeColor="text1"/>
          <w:sz w:val="22"/>
          <w:szCs w:val="22"/>
        </w:rPr>
      </w:pPr>
      <w:r w:rsidRPr="00A24775">
        <w:rPr>
          <w:rFonts w:ascii="Palatino Linotype" w:eastAsia="Calibri" w:hAnsi="Palatino Linotype" w:cs="Tahoma"/>
          <w:b/>
          <w:color w:val="000000" w:themeColor="text1"/>
          <w:sz w:val="22"/>
          <w:szCs w:val="22"/>
          <w:lang w:eastAsia="es-MX"/>
        </w:rPr>
        <w:t>CUARTO</w:t>
      </w:r>
      <w:r w:rsidRPr="00A24775">
        <w:rPr>
          <w:rFonts w:ascii="Palatino Linotype" w:eastAsia="Calibri" w:hAnsi="Palatino Linotype" w:cs="Tahoma"/>
          <w:b/>
          <w:bCs/>
          <w:color w:val="000000" w:themeColor="text1"/>
          <w:sz w:val="22"/>
          <w:szCs w:val="22"/>
          <w:lang w:eastAsia="en-US"/>
        </w:rPr>
        <w:t xml:space="preserve">. </w:t>
      </w:r>
      <w:r w:rsidRPr="00A24775">
        <w:rPr>
          <w:rFonts w:ascii="Palatino Linotype" w:hAnsi="Palatino Linotype" w:cs="Tahoma"/>
          <w:b/>
          <w:color w:val="000000" w:themeColor="text1"/>
          <w:sz w:val="22"/>
          <w:szCs w:val="22"/>
        </w:rPr>
        <w:t>NOTIFÍQUESE</w:t>
      </w:r>
      <w:r w:rsidRPr="00A24775">
        <w:rPr>
          <w:rFonts w:ascii="Palatino Linotype" w:hAnsi="Palatino Linotype" w:cs="Tahoma"/>
          <w:color w:val="000000" w:themeColor="text1"/>
          <w:sz w:val="22"/>
          <w:szCs w:val="22"/>
        </w:rPr>
        <w:t xml:space="preserve"> </w:t>
      </w:r>
      <w:r w:rsidRPr="00A24775">
        <w:rPr>
          <w:rFonts w:ascii="Palatino Linotype" w:eastAsia="Calibri" w:hAnsi="Palatino Linotype" w:cs="Tahoma"/>
          <w:b/>
          <w:bCs/>
          <w:sz w:val="22"/>
          <w:szCs w:val="22"/>
          <w:lang w:eastAsia="en-US"/>
        </w:rPr>
        <w:t xml:space="preserve">POR SAIMEX </w:t>
      </w:r>
      <w:r w:rsidRPr="00A24775">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A24775">
        <w:rPr>
          <w:rFonts w:ascii="Palatino Linotype" w:hAnsi="Palatino Linotype" w:cs="Tahoma"/>
          <w:sz w:val="22"/>
          <w:szCs w:val="22"/>
        </w:rPr>
        <w:t>.</w:t>
      </w:r>
    </w:p>
    <w:p w14:paraId="7ACD7E74" w14:textId="77777777" w:rsidR="005D4660" w:rsidRPr="00A24775" w:rsidRDefault="005D4660" w:rsidP="000B54EE">
      <w:pPr>
        <w:spacing w:line="360" w:lineRule="auto"/>
        <w:contextualSpacing/>
        <w:jc w:val="both"/>
        <w:rPr>
          <w:rFonts w:ascii="Palatino Linotype" w:hAnsi="Palatino Linotype" w:cs="Tahoma"/>
          <w:color w:val="000000" w:themeColor="text1"/>
          <w:sz w:val="22"/>
          <w:szCs w:val="22"/>
        </w:rPr>
      </w:pPr>
    </w:p>
    <w:p w14:paraId="38791B88" w14:textId="138B4BA6" w:rsidR="00803E3D" w:rsidRDefault="00803E3D" w:rsidP="000B54EE">
      <w:pPr>
        <w:spacing w:line="360" w:lineRule="auto"/>
        <w:contextualSpacing/>
        <w:jc w:val="both"/>
        <w:rPr>
          <w:rFonts w:ascii="Palatino Linotype" w:hAnsi="Palatino Linotype" w:cs="Tahoma"/>
          <w:sz w:val="22"/>
          <w:szCs w:val="22"/>
        </w:rPr>
      </w:pPr>
      <w:r w:rsidRPr="00A24775">
        <w:rPr>
          <w:rFonts w:ascii="Palatino Linotype" w:hAnsi="Palatino Linotype" w:cs="Tahoma"/>
          <w:sz w:val="22"/>
          <w:szCs w:val="22"/>
          <w:lang w:eastAsia="es-MX"/>
        </w:rPr>
        <w:t xml:space="preserve">ASÍ LO RESUELVE, POR </w:t>
      </w:r>
      <w:r w:rsidRPr="00A24775">
        <w:rPr>
          <w:rFonts w:ascii="Palatino Linotype" w:hAnsi="Palatino Linotype" w:cs="Tahoma"/>
          <w:b/>
          <w:sz w:val="22"/>
          <w:szCs w:val="22"/>
          <w:lang w:eastAsia="es-MX"/>
        </w:rPr>
        <w:t>UNANIMIDAD</w:t>
      </w:r>
      <w:r w:rsidRPr="00A24775">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9258D7" w:rsidRPr="00A24775">
        <w:rPr>
          <w:rFonts w:ascii="Palatino Linotype" w:hAnsi="Palatino Linotype" w:cs="Tahoma"/>
          <w:sz w:val="22"/>
          <w:szCs w:val="22"/>
          <w:lang w:eastAsia="es-MX"/>
        </w:rPr>
        <w:t xml:space="preserve"> (AUSENCIA JUSTIFICADA)</w:t>
      </w:r>
      <w:r w:rsidRPr="00A24775">
        <w:rPr>
          <w:rFonts w:ascii="Palatino Linotype" w:hAnsi="Palatino Linotype" w:cs="Tahoma"/>
          <w:sz w:val="22"/>
          <w:szCs w:val="22"/>
          <w:lang w:eastAsia="es-MX"/>
        </w:rPr>
        <w:t>, SHARON CRISTINA MORALES MARTÍNEZ, LUIS GUSTAVO PARRA NORIEGA</w:t>
      </w:r>
      <w:r w:rsidR="00B459FA" w:rsidRPr="00A24775">
        <w:rPr>
          <w:rFonts w:ascii="Palatino Linotype" w:hAnsi="Palatino Linotype" w:cs="Tahoma"/>
          <w:sz w:val="22"/>
          <w:szCs w:val="22"/>
          <w:lang w:eastAsia="es-MX"/>
        </w:rPr>
        <w:t xml:space="preserve"> </w:t>
      </w:r>
      <w:bookmarkStart w:id="26" w:name="_GoBack"/>
      <w:bookmarkEnd w:id="26"/>
      <w:r w:rsidR="005C0E48" w:rsidRPr="00A24775">
        <w:rPr>
          <w:rFonts w:ascii="Palatino Linotype" w:hAnsi="Palatino Linotype" w:cs="Tahoma"/>
          <w:sz w:val="22"/>
          <w:szCs w:val="22"/>
          <w:lang w:eastAsia="es-MX"/>
        </w:rPr>
        <w:t xml:space="preserve"> </w:t>
      </w:r>
      <w:r w:rsidRPr="00A24775">
        <w:rPr>
          <w:rFonts w:ascii="Palatino Linotype" w:hAnsi="Palatino Linotype" w:cs="Tahoma"/>
          <w:sz w:val="22"/>
          <w:szCs w:val="22"/>
          <w:lang w:eastAsia="es-MX"/>
        </w:rPr>
        <w:t xml:space="preserve">Y GUADALUPE RAMÍREZ PEÑA, EN LA </w:t>
      </w:r>
      <w:r w:rsidR="00CB76E3" w:rsidRPr="00A24775">
        <w:rPr>
          <w:rFonts w:ascii="Palatino Linotype" w:hAnsi="Palatino Linotype" w:cs="Tahoma"/>
          <w:sz w:val="22"/>
          <w:szCs w:val="22"/>
          <w:lang w:eastAsia="es-MX"/>
        </w:rPr>
        <w:t xml:space="preserve">TERCERA </w:t>
      </w:r>
      <w:r w:rsidRPr="00A24775">
        <w:rPr>
          <w:rFonts w:ascii="Palatino Linotype" w:hAnsi="Palatino Linotype" w:cs="Tahoma"/>
          <w:sz w:val="22"/>
          <w:szCs w:val="22"/>
          <w:lang w:eastAsia="es-MX"/>
        </w:rPr>
        <w:lastRenderedPageBreak/>
        <w:t xml:space="preserve">SESIÓN ORDINARIA, CELEBRADA EL </w:t>
      </w:r>
      <w:r w:rsidR="0006503E" w:rsidRPr="00A24775">
        <w:rPr>
          <w:rFonts w:ascii="Palatino Linotype" w:hAnsi="Palatino Linotype" w:cs="Tahoma"/>
          <w:sz w:val="22"/>
          <w:szCs w:val="22"/>
          <w:lang w:eastAsia="es-MX"/>
        </w:rPr>
        <w:t>VEINTIOCHO DE ENERO DE DOS MIL VEINTISÉIS</w:t>
      </w:r>
      <w:r w:rsidRPr="00A24775">
        <w:rPr>
          <w:rFonts w:ascii="Palatino Linotype" w:hAnsi="Palatino Linotype" w:cs="Tahoma"/>
          <w:sz w:val="22"/>
          <w:szCs w:val="22"/>
          <w:lang w:eastAsia="es-MX"/>
        </w:rPr>
        <w:t>, ANTE EL SECRETARIO TÉCNICO DEL PLENO, ALEXIS TAPIA RAMÍREZ.</w:t>
      </w:r>
    </w:p>
    <w:p w14:paraId="1921FFC2" w14:textId="77777777" w:rsidR="00163BAA" w:rsidRDefault="00163BAA" w:rsidP="000B54EE">
      <w:pPr>
        <w:spacing w:line="360" w:lineRule="auto"/>
        <w:contextualSpacing/>
        <w:jc w:val="both"/>
        <w:rPr>
          <w:rFonts w:ascii="Palatino Linotype" w:hAnsi="Palatino Linotype" w:cs="Tahoma"/>
          <w:sz w:val="22"/>
          <w:szCs w:val="22"/>
        </w:rPr>
      </w:pPr>
    </w:p>
    <w:p w14:paraId="485D76AA" w14:textId="77777777" w:rsidR="00163BAA" w:rsidRDefault="00163BAA" w:rsidP="000B54EE">
      <w:pPr>
        <w:spacing w:line="360" w:lineRule="auto"/>
        <w:contextualSpacing/>
        <w:jc w:val="both"/>
        <w:rPr>
          <w:rFonts w:ascii="Palatino Linotype" w:hAnsi="Palatino Linotype" w:cs="Tahoma"/>
          <w:sz w:val="22"/>
          <w:szCs w:val="22"/>
        </w:rPr>
      </w:pPr>
    </w:p>
    <w:p w14:paraId="449E32A5" w14:textId="77777777" w:rsidR="0089175F" w:rsidRDefault="0089175F" w:rsidP="000B54EE">
      <w:pPr>
        <w:spacing w:line="360" w:lineRule="auto"/>
        <w:contextualSpacing/>
        <w:jc w:val="both"/>
        <w:rPr>
          <w:rFonts w:ascii="Palatino Linotype" w:hAnsi="Palatino Linotype" w:cs="Tahoma"/>
          <w:sz w:val="22"/>
          <w:szCs w:val="22"/>
        </w:rPr>
      </w:pPr>
    </w:p>
    <w:p w14:paraId="0409CA73" w14:textId="77777777" w:rsidR="0089175F" w:rsidRDefault="0089175F" w:rsidP="000B54EE">
      <w:pPr>
        <w:spacing w:line="360" w:lineRule="auto"/>
        <w:contextualSpacing/>
        <w:jc w:val="both"/>
        <w:rPr>
          <w:rFonts w:ascii="Palatino Linotype" w:hAnsi="Palatino Linotype" w:cs="Tahoma"/>
          <w:sz w:val="22"/>
          <w:szCs w:val="22"/>
        </w:rPr>
      </w:pPr>
    </w:p>
    <w:p w14:paraId="06A83D7A" w14:textId="77777777" w:rsidR="0089175F" w:rsidRDefault="0089175F" w:rsidP="000B54EE">
      <w:pPr>
        <w:spacing w:line="360" w:lineRule="auto"/>
        <w:contextualSpacing/>
        <w:jc w:val="both"/>
        <w:rPr>
          <w:rFonts w:ascii="Palatino Linotype" w:hAnsi="Palatino Linotype" w:cs="Tahoma"/>
          <w:sz w:val="22"/>
          <w:szCs w:val="22"/>
        </w:rPr>
      </w:pPr>
    </w:p>
    <w:p w14:paraId="7F4B1E6C" w14:textId="77777777" w:rsidR="0089175F" w:rsidRDefault="0089175F" w:rsidP="000B54EE">
      <w:pPr>
        <w:spacing w:line="360" w:lineRule="auto"/>
        <w:contextualSpacing/>
        <w:jc w:val="both"/>
        <w:rPr>
          <w:rFonts w:ascii="Palatino Linotype" w:hAnsi="Palatino Linotype" w:cs="Tahoma"/>
          <w:sz w:val="22"/>
          <w:szCs w:val="22"/>
        </w:rPr>
      </w:pPr>
    </w:p>
    <w:p w14:paraId="7FDB22C5" w14:textId="77777777" w:rsidR="001F1A77" w:rsidRDefault="001F1A77" w:rsidP="000B54EE">
      <w:pPr>
        <w:spacing w:line="360" w:lineRule="auto"/>
        <w:contextualSpacing/>
        <w:jc w:val="both"/>
        <w:rPr>
          <w:rFonts w:ascii="Palatino Linotype" w:hAnsi="Palatino Linotype" w:cs="Tahoma"/>
          <w:sz w:val="22"/>
          <w:szCs w:val="22"/>
        </w:rPr>
      </w:pPr>
    </w:p>
    <w:p w14:paraId="14D1E46B" w14:textId="77777777" w:rsidR="001F1A77" w:rsidRDefault="001F1A77" w:rsidP="000B54EE">
      <w:pPr>
        <w:spacing w:line="360" w:lineRule="auto"/>
        <w:contextualSpacing/>
        <w:jc w:val="both"/>
        <w:rPr>
          <w:rFonts w:ascii="Palatino Linotype" w:hAnsi="Palatino Linotype" w:cs="Tahoma"/>
          <w:sz w:val="22"/>
          <w:szCs w:val="22"/>
        </w:rPr>
      </w:pPr>
    </w:p>
    <w:p w14:paraId="5334924B" w14:textId="77777777" w:rsidR="000B1059" w:rsidRDefault="000B1059" w:rsidP="000B54EE">
      <w:pPr>
        <w:spacing w:line="360" w:lineRule="auto"/>
        <w:contextualSpacing/>
        <w:jc w:val="both"/>
        <w:rPr>
          <w:rFonts w:ascii="Palatino Linotype" w:hAnsi="Palatino Linotype" w:cs="Tahoma"/>
          <w:sz w:val="22"/>
          <w:szCs w:val="22"/>
        </w:rPr>
      </w:pPr>
    </w:p>
    <w:p w14:paraId="22DD34A5" w14:textId="77777777" w:rsidR="000B1059" w:rsidRDefault="000B1059" w:rsidP="000B54EE">
      <w:pPr>
        <w:spacing w:line="360" w:lineRule="auto"/>
        <w:contextualSpacing/>
        <w:jc w:val="both"/>
        <w:rPr>
          <w:rFonts w:ascii="Palatino Linotype" w:hAnsi="Palatino Linotype" w:cs="Tahoma"/>
          <w:sz w:val="22"/>
          <w:szCs w:val="22"/>
        </w:rPr>
      </w:pPr>
    </w:p>
    <w:p w14:paraId="1B3958EA" w14:textId="77777777" w:rsidR="000B1059" w:rsidRDefault="000B1059" w:rsidP="000B54EE">
      <w:pPr>
        <w:spacing w:line="360" w:lineRule="auto"/>
        <w:contextualSpacing/>
        <w:jc w:val="both"/>
        <w:rPr>
          <w:rFonts w:ascii="Palatino Linotype" w:hAnsi="Palatino Linotype" w:cs="Tahoma"/>
          <w:sz w:val="22"/>
          <w:szCs w:val="22"/>
        </w:rPr>
      </w:pPr>
    </w:p>
    <w:p w14:paraId="0214BA9D" w14:textId="77777777" w:rsidR="001F1A77" w:rsidRDefault="001F1A77" w:rsidP="000B54EE">
      <w:pPr>
        <w:spacing w:line="360" w:lineRule="auto"/>
        <w:contextualSpacing/>
        <w:jc w:val="both"/>
        <w:rPr>
          <w:rFonts w:ascii="Palatino Linotype" w:hAnsi="Palatino Linotype" w:cs="Tahoma"/>
          <w:sz w:val="22"/>
          <w:szCs w:val="22"/>
        </w:rPr>
      </w:pPr>
    </w:p>
    <w:p w14:paraId="7047D5F3" w14:textId="77777777" w:rsidR="001F1A77" w:rsidRDefault="001F1A77" w:rsidP="000B54EE">
      <w:pPr>
        <w:spacing w:line="360" w:lineRule="auto"/>
        <w:contextualSpacing/>
        <w:jc w:val="both"/>
        <w:rPr>
          <w:rFonts w:ascii="Palatino Linotype" w:hAnsi="Palatino Linotype" w:cs="Tahoma"/>
          <w:sz w:val="22"/>
          <w:szCs w:val="22"/>
        </w:rPr>
      </w:pPr>
    </w:p>
    <w:p w14:paraId="0EE7BEF9" w14:textId="7876E8A3" w:rsidR="001F1A77" w:rsidRDefault="001F1A77" w:rsidP="000B54EE">
      <w:pPr>
        <w:spacing w:line="360" w:lineRule="auto"/>
        <w:contextualSpacing/>
        <w:jc w:val="both"/>
        <w:rPr>
          <w:rFonts w:ascii="Palatino Linotype" w:hAnsi="Palatino Linotype" w:cs="Tahoma"/>
          <w:sz w:val="22"/>
          <w:szCs w:val="22"/>
        </w:rPr>
      </w:pPr>
    </w:p>
    <w:p w14:paraId="04C7ADC7" w14:textId="7B6268CE" w:rsidR="003274C0" w:rsidRDefault="003274C0" w:rsidP="000B54EE">
      <w:pPr>
        <w:spacing w:line="360" w:lineRule="auto"/>
        <w:contextualSpacing/>
        <w:jc w:val="both"/>
        <w:rPr>
          <w:rFonts w:ascii="Palatino Linotype" w:hAnsi="Palatino Linotype" w:cs="Tahoma"/>
          <w:sz w:val="22"/>
          <w:szCs w:val="22"/>
        </w:rPr>
      </w:pPr>
    </w:p>
    <w:p w14:paraId="095BABEA" w14:textId="1CDED3E7" w:rsidR="003274C0" w:rsidRDefault="003274C0" w:rsidP="000B54EE">
      <w:pPr>
        <w:spacing w:line="360" w:lineRule="auto"/>
        <w:contextualSpacing/>
        <w:jc w:val="both"/>
        <w:rPr>
          <w:rFonts w:ascii="Palatino Linotype" w:hAnsi="Palatino Linotype" w:cs="Tahoma"/>
          <w:sz w:val="22"/>
          <w:szCs w:val="22"/>
        </w:rPr>
      </w:pPr>
    </w:p>
    <w:p w14:paraId="2B73F89F" w14:textId="1B15ABFA" w:rsidR="003274C0" w:rsidRDefault="003274C0" w:rsidP="000B54EE">
      <w:pPr>
        <w:spacing w:line="360" w:lineRule="auto"/>
        <w:contextualSpacing/>
        <w:jc w:val="both"/>
        <w:rPr>
          <w:rFonts w:ascii="Palatino Linotype" w:hAnsi="Palatino Linotype" w:cs="Tahoma"/>
          <w:sz w:val="22"/>
          <w:szCs w:val="22"/>
        </w:rPr>
      </w:pPr>
    </w:p>
    <w:p w14:paraId="297362D9" w14:textId="4AA3EE2E" w:rsidR="003274C0" w:rsidRDefault="003274C0" w:rsidP="000B54EE">
      <w:pPr>
        <w:spacing w:line="360" w:lineRule="auto"/>
        <w:contextualSpacing/>
        <w:jc w:val="both"/>
        <w:rPr>
          <w:rFonts w:ascii="Palatino Linotype" w:hAnsi="Palatino Linotype" w:cs="Tahoma"/>
          <w:sz w:val="22"/>
          <w:szCs w:val="22"/>
        </w:rPr>
      </w:pPr>
    </w:p>
    <w:p w14:paraId="0DF54244" w14:textId="14FBDF3B" w:rsidR="003274C0" w:rsidRDefault="003274C0" w:rsidP="000B54EE">
      <w:pPr>
        <w:spacing w:line="360" w:lineRule="auto"/>
        <w:contextualSpacing/>
        <w:jc w:val="both"/>
        <w:rPr>
          <w:rFonts w:ascii="Palatino Linotype" w:hAnsi="Palatino Linotype" w:cs="Tahoma"/>
          <w:sz w:val="22"/>
          <w:szCs w:val="22"/>
        </w:rPr>
      </w:pPr>
    </w:p>
    <w:p w14:paraId="1DAF9A93" w14:textId="74C9BF75" w:rsidR="003274C0" w:rsidRDefault="003274C0" w:rsidP="000B54EE">
      <w:pPr>
        <w:spacing w:line="360" w:lineRule="auto"/>
        <w:contextualSpacing/>
        <w:jc w:val="both"/>
        <w:rPr>
          <w:rFonts w:ascii="Palatino Linotype" w:hAnsi="Palatino Linotype" w:cs="Tahoma"/>
          <w:sz w:val="22"/>
          <w:szCs w:val="22"/>
        </w:rPr>
      </w:pPr>
    </w:p>
    <w:p w14:paraId="7AC2E556" w14:textId="77777777" w:rsidR="003274C0" w:rsidRDefault="003274C0" w:rsidP="000B54EE">
      <w:pPr>
        <w:spacing w:line="360" w:lineRule="auto"/>
        <w:contextualSpacing/>
        <w:jc w:val="both"/>
        <w:rPr>
          <w:rFonts w:ascii="Palatino Linotype" w:hAnsi="Palatino Linotype" w:cs="Tahoma"/>
          <w:sz w:val="22"/>
          <w:szCs w:val="22"/>
        </w:rPr>
      </w:pPr>
    </w:p>
    <w:p w14:paraId="6B960C07" w14:textId="77777777" w:rsidR="001F1A77" w:rsidRDefault="001F1A77" w:rsidP="000B54EE">
      <w:pPr>
        <w:spacing w:line="360" w:lineRule="auto"/>
        <w:contextualSpacing/>
        <w:jc w:val="both"/>
        <w:rPr>
          <w:rFonts w:ascii="Palatino Linotype" w:hAnsi="Palatino Linotype" w:cs="Tahoma"/>
          <w:sz w:val="22"/>
          <w:szCs w:val="22"/>
        </w:rPr>
      </w:pPr>
    </w:p>
    <w:p w14:paraId="765863DF" w14:textId="77777777" w:rsidR="001F1A77" w:rsidRDefault="001F1A77" w:rsidP="000B54EE">
      <w:pPr>
        <w:spacing w:line="360" w:lineRule="auto"/>
        <w:contextualSpacing/>
        <w:jc w:val="both"/>
        <w:rPr>
          <w:rFonts w:ascii="Palatino Linotype" w:hAnsi="Palatino Linotype" w:cs="Tahoma"/>
          <w:sz w:val="22"/>
          <w:szCs w:val="22"/>
        </w:rPr>
      </w:pPr>
    </w:p>
    <w:p w14:paraId="37FC619E" w14:textId="77777777" w:rsidR="001F1A77" w:rsidRDefault="001F1A77" w:rsidP="000B54EE">
      <w:pPr>
        <w:spacing w:line="360" w:lineRule="auto"/>
        <w:contextualSpacing/>
        <w:jc w:val="both"/>
        <w:rPr>
          <w:rFonts w:ascii="Palatino Linotype" w:hAnsi="Palatino Linotype" w:cs="Tahoma"/>
          <w:sz w:val="22"/>
          <w:szCs w:val="22"/>
        </w:rPr>
      </w:pPr>
    </w:p>
    <w:p w14:paraId="6839AAC2" w14:textId="77777777" w:rsidR="001F1A77" w:rsidRDefault="001F1A77" w:rsidP="000B54EE">
      <w:pPr>
        <w:spacing w:line="360" w:lineRule="auto"/>
        <w:contextualSpacing/>
        <w:jc w:val="both"/>
        <w:rPr>
          <w:rFonts w:ascii="Palatino Linotype" w:hAnsi="Palatino Linotype" w:cs="Tahoma"/>
          <w:sz w:val="22"/>
          <w:szCs w:val="22"/>
        </w:rPr>
      </w:pPr>
    </w:p>
    <w:p w14:paraId="0758D5CE" w14:textId="77777777" w:rsidR="001F1A77" w:rsidRPr="003A1DF0" w:rsidRDefault="001F1A77" w:rsidP="000B54EE">
      <w:pPr>
        <w:spacing w:line="360" w:lineRule="auto"/>
        <w:contextualSpacing/>
        <w:jc w:val="both"/>
        <w:rPr>
          <w:rFonts w:ascii="Palatino Linotype" w:hAnsi="Palatino Linotype" w:cs="Tahoma"/>
          <w:sz w:val="22"/>
          <w:szCs w:val="22"/>
        </w:rPr>
      </w:pPr>
    </w:p>
    <w:p w14:paraId="760F06F1"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5724B" w14:textId="77777777" w:rsidR="009B4D89" w:rsidRDefault="009B4D89" w:rsidP="00B31222">
      <w:r>
        <w:separator/>
      </w:r>
    </w:p>
  </w:endnote>
  <w:endnote w:type="continuationSeparator" w:id="0">
    <w:p w14:paraId="54E34341" w14:textId="77777777" w:rsidR="009B4D89" w:rsidRDefault="009B4D89" w:rsidP="00B31222">
      <w:r>
        <w:continuationSeparator/>
      </w:r>
    </w:p>
  </w:endnote>
  <w:endnote w:type="continuationNotice" w:id="1">
    <w:p w14:paraId="3BC5A5BB" w14:textId="77777777" w:rsidR="009B4D89" w:rsidRDefault="009B4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C8A6882"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6537D">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6537D">
              <w:rPr>
                <w:b/>
                <w:bCs/>
                <w:noProof/>
              </w:rPr>
              <w:t>18</w:t>
            </w:r>
            <w:r>
              <w:rPr>
                <w:b/>
                <w:bCs/>
                <w:sz w:val="24"/>
                <w:szCs w:val="24"/>
              </w:rPr>
              <w:fldChar w:fldCharType="end"/>
            </w:r>
          </w:p>
        </w:sdtContent>
      </w:sdt>
    </w:sdtContent>
  </w:sdt>
  <w:p w14:paraId="44D82755" w14:textId="77777777" w:rsidR="0094768D" w:rsidRDefault="009476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1EEB5DF"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6537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6537D">
              <w:rPr>
                <w:b/>
                <w:bCs/>
                <w:noProof/>
              </w:rPr>
              <w:t>18</w:t>
            </w:r>
            <w:r>
              <w:rPr>
                <w:b/>
                <w:bCs/>
                <w:sz w:val="24"/>
                <w:szCs w:val="24"/>
              </w:rPr>
              <w:fldChar w:fldCharType="end"/>
            </w:r>
          </w:p>
        </w:sdtContent>
      </w:sdt>
    </w:sdtContent>
  </w:sdt>
  <w:p w14:paraId="6DC41E6D" w14:textId="77777777" w:rsidR="0094768D" w:rsidRDefault="00947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508E8" w14:textId="77777777" w:rsidR="009B4D89" w:rsidRDefault="009B4D89" w:rsidP="00B31222">
      <w:r>
        <w:separator/>
      </w:r>
    </w:p>
  </w:footnote>
  <w:footnote w:type="continuationSeparator" w:id="0">
    <w:p w14:paraId="445C4722" w14:textId="77777777" w:rsidR="009B4D89" w:rsidRDefault="009B4D89" w:rsidP="00B31222">
      <w:r>
        <w:continuationSeparator/>
      </w:r>
    </w:p>
  </w:footnote>
  <w:footnote w:type="continuationNotice" w:id="1">
    <w:p w14:paraId="5F52BEC2" w14:textId="77777777" w:rsidR="009B4D89" w:rsidRDefault="009B4D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BC07" w14:textId="77777777" w:rsidR="0094768D" w:rsidRDefault="009B4D89">
    <w:pPr>
      <w:pStyle w:val="Encabezado"/>
    </w:pPr>
    <w:r>
      <w:rPr>
        <w:noProof/>
        <w:lang w:eastAsia="es-MX"/>
      </w:rPr>
      <w:pict w14:anchorId="5251B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768D" w:rsidRPr="005C106F" w14:paraId="15365535" w14:textId="77777777" w:rsidTr="00202DB8">
      <w:trPr>
        <w:trHeight w:val="1435"/>
      </w:trPr>
      <w:tc>
        <w:tcPr>
          <w:tcW w:w="2835" w:type="dxa"/>
          <w:shd w:val="clear" w:color="auto" w:fill="auto"/>
        </w:tcPr>
        <w:p w14:paraId="7116CD95"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239E76CD" wp14:editId="114058B6">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2D9C3AB" w14:textId="77777777" w:rsidR="0094768D" w:rsidRDefault="0094768D"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7A497080" w14:textId="77777777" w:rsidTr="000B54EE">
            <w:trPr>
              <w:trHeight w:val="144"/>
            </w:trPr>
            <w:tc>
              <w:tcPr>
                <w:tcW w:w="2589" w:type="dxa"/>
              </w:tcPr>
              <w:p w14:paraId="47343862" w14:textId="77777777" w:rsidR="000B54EE" w:rsidRDefault="000B54EE" w:rsidP="00E43A0F">
                <w:pPr>
                  <w:tabs>
                    <w:tab w:val="right" w:pos="8838"/>
                  </w:tabs>
                  <w:ind w:right="-105"/>
                  <w:rPr>
                    <w:rFonts w:ascii="Palatino Linotype" w:eastAsia="Calibri" w:hAnsi="Palatino Linotype" w:cs="Tahoma"/>
                    <w:b/>
                    <w:sz w:val="22"/>
                    <w:szCs w:val="22"/>
                    <w:lang w:eastAsia="en-US"/>
                  </w:rPr>
                </w:pPr>
              </w:p>
              <w:p w14:paraId="3963E975"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9000FE2" w14:textId="77777777" w:rsidR="000B54EE" w:rsidRDefault="000B54EE" w:rsidP="004B553D">
                <w:pPr>
                  <w:tabs>
                    <w:tab w:val="right" w:pos="8838"/>
                  </w:tabs>
                  <w:ind w:left="-106" w:right="171"/>
                  <w:jc w:val="both"/>
                  <w:rPr>
                    <w:rFonts w:ascii="Palatino Linotype" w:eastAsia="Calibri" w:hAnsi="Palatino Linotype" w:cs="Tahoma"/>
                    <w:sz w:val="22"/>
                    <w:szCs w:val="22"/>
                    <w:lang w:val="es-MX" w:eastAsia="en-US"/>
                  </w:rPr>
                </w:pPr>
              </w:p>
              <w:p w14:paraId="226E3DE6" w14:textId="0B9E200E" w:rsidR="0094768D" w:rsidRPr="000B54EE" w:rsidRDefault="00314520"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14196</w:t>
                </w:r>
                <w:r w:rsidR="0094768D" w:rsidRPr="000B54EE">
                  <w:rPr>
                    <w:rFonts w:ascii="Palatino Linotype" w:eastAsia="Calibri" w:hAnsi="Palatino Linotype" w:cs="Tahoma"/>
                    <w:sz w:val="22"/>
                    <w:szCs w:val="22"/>
                    <w:lang w:val="es-MX" w:eastAsia="en-US"/>
                  </w:rPr>
                  <w:t>/INFOEM/IP/RR/2025</w:t>
                </w:r>
              </w:p>
            </w:tc>
          </w:tr>
          <w:tr w:rsidR="0094768D" w14:paraId="0B26ECA1" w14:textId="77777777" w:rsidTr="000B54EE">
            <w:trPr>
              <w:trHeight w:val="283"/>
            </w:trPr>
            <w:tc>
              <w:tcPr>
                <w:tcW w:w="2589" w:type="dxa"/>
              </w:tcPr>
              <w:p w14:paraId="6E6DD76F"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6EE9DC3" w14:textId="49BC9779" w:rsidR="0094768D" w:rsidRPr="005F13CF" w:rsidRDefault="00314520" w:rsidP="0031023E">
                <w:pPr>
                  <w:tabs>
                    <w:tab w:val="left" w:pos="2834"/>
                    <w:tab w:val="right" w:pos="8838"/>
                  </w:tabs>
                  <w:ind w:left="-106" w:right="171"/>
                  <w:jc w:val="both"/>
                  <w:rPr>
                    <w:rFonts w:ascii="Palatino Linotype" w:eastAsia="Calibri" w:hAnsi="Palatino Linotype" w:cs="Tahoma"/>
                    <w:bCs/>
                    <w:sz w:val="22"/>
                    <w:szCs w:val="22"/>
                    <w:lang w:eastAsia="en-US"/>
                  </w:rPr>
                </w:pPr>
                <w:r w:rsidRPr="00314520">
                  <w:rPr>
                    <w:rFonts w:ascii="Palatino Linotype" w:eastAsia="Calibri" w:hAnsi="Palatino Linotype" w:cs="Tahoma"/>
                    <w:bCs/>
                    <w:sz w:val="22"/>
                    <w:szCs w:val="22"/>
                    <w:lang w:val="es-MX" w:eastAsia="en-US"/>
                  </w:rPr>
                  <w:t>Ayuntamiento de Chimalhuacán</w:t>
                </w:r>
              </w:p>
            </w:tc>
          </w:tr>
          <w:tr w:rsidR="0094768D" w14:paraId="519775F8" w14:textId="77777777" w:rsidTr="000B54EE">
            <w:trPr>
              <w:trHeight w:val="283"/>
            </w:trPr>
            <w:tc>
              <w:tcPr>
                <w:tcW w:w="2589" w:type="dxa"/>
              </w:tcPr>
              <w:p w14:paraId="6F508519"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F0EFB27"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7CC5F6BC"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3A9585AF"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606F826E"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94768D" w:rsidRPr="00330DA7" w14:paraId="5855C9C8" w14:textId="77777777" w:rsidTr="003E7099">
      <w:trPr>
        <w:trHeight w:val="1435"/>
      </w:trPr>
      <w:tc>
        <w:tcPr>
          <w:tcW w:w="2977" w:type="dxa"/>
          <w:shd w:val="clear" w:color="auto" w:fill="auto"/>
        </w:tcPr>
        <w:p w14:paraId="7956973D"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C980778" wp14:editId="1F63802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9F500B7" w14:textId="77777777" w:rsidR="000B54EE" w:rsidRDefault="000B54EE"/>
        <w:tbl>
          <w:tblPr>
            <w:tblStyle w:val="Tablaconcuadrcula"/>
            <w:tblW w:w="6132" w:type="dxa"/>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6EC1EDF4" w14:textId="77777777" w:rsidTr="00785FCA">
            <w:trPr>
              <w:trHeight w:val="144"/>
            </w:trPr>
            <w:tc>
              <w:tcPr>
                <w:tcW w:w="2589" w:type="dxa"/>
              </w:tcPr>
              <w:p w14:paraId="17292235"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01207CC" w14:textId="3E1B2CEF" w:rsidR="0094768D" w:rsidRPr="000B54EE" w:rsidRDefault="00314520"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14196</w:t>
                </w:r>
                <w:r w:rsidR="0094768D" w:rsidRPr="000B54EE">
                  <w:rPr>
                    <w:rFonts w:ascii="Palatino Linotype" w:eastAsia="Calibri" w:hAnsi="Palatino Linotype" w:cs="Tahoma"/>
                    <w:sz w:val="22"/>
                    <w:szCs w:val="22"/>
                    <w:lang w:val="es-MX" w:eastAsia="en-US"/>
                  </w:rPr>
                  <w:t>/INFOEM/IP/RR/2025</w:t>
                </w:r>
              </w:p>
            </w:tc>
          </w:tr>
          <w:tr w:rsidR="0094768D" w:rsidRPr="00286D0C" w14:paraId="6B6E0DC1" w14:textId="77777777" w:rsidTr="00785FCA">
            <w:trPr>
              <w:trHeight w:val="144"/>
            </w:trPr>
            <w:tc>
              <w:tcPr>
                <w:tcW w:w="2589" w:type="dxa"/>
              </w:tcPr>
              <w:p w14:paraId="20D2A978"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CBC35F0" w14:textId="3397A278"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61331220" w14:textId="77777777" w:rsidTr="00785FCA">
            <w:trPr>
              <w:trHeight w:val="283"/>
            </w:trPr>
            <w:tc>
              <w:tcPr>
                <w:tcW w:w="2589" w:type="dxa"/>
              </w:tcPr>
              <w:p w14:paraId="78128F95"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B1B4BAC" w14:textId="5671CB9A" w:rsidR="0094768D" w:rsidRPr="005F13CF" w:rsidRDefault="00314520" w:rsidP="0031023E">
                <w:pPr>
                  <w:tabs>
                    <w:tab w:val="left" w:pos="2834"/>
                    <w:tab w:val="right" w:pos="8838"/>
                  </w:tabs>
                  <w:ind w:left="-106" w:right="-105"/>
                  <w:jc w:val="both"/>
                  <w:rPr>
                    <w:rFonts w:ascii="Palatino Linotype" w:eastAsia="Calibri" w:hAnsi="Palatino Linotype" w:cs="Tahoma"/>
                    <w:bCs/>
                    <w:sz w:val="22"/>
                    <w:szCs w:val="22"/>
                    <w:lang w:eastAsia="en-US"/>
                  </w:rPr>
                </w:pPr>
                <w:r w:rsidRPr="00314520">
                  <w:rPr>
                    <w:rFonts w:ascii="Palatino Linotype" w:eastAsia="Calibri" w:hAnsi="Palatino Linotype" w:cs="Tahoma"/>
                    <w:bCs/>
                    <w:sz w:val="22"/>
                    <w:szCs w:val="22"/>
                    <w:lang w:val="es-MX" w:eastAsia="en-US"/>
                  </w:rPr>
                  <w:t>Ayuntamiento de Chimalhuacán</w:t>
                </w:r>
              </w:p>
            </w:tc>
          </w:tr>
          <w:tr w:rsidR="0094768D" w:rsidRPr="00431A70" w14:paraId="1A704397" w14:textId="77777777" w:rsidTr="00785FCA">
            <w:trPr>
              <w:trHeight w:val="283"/>
            </w:trPr>
            <w:tc>
              <w:tcPr>
                <w:tcW w:w="2589" w:type="dxa"/>
              </w:tcPr>
              <w:p w14:paraId="7F4B2D36"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2127DC9"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FDDBAD8"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6E2AEB46"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3C64185F"/>
    <w:multiLevelType w:val="hybridMultilevel"/>
    <w:tmpl w:val="3BD499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03E"/>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03E"/>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4CD0"/>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22A"/>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47D2"/>
    <w:rsid w:val="00175052"/>
    <w:rsid w:val="00175A0D"/>
    <w:rsid w:val="00175CEB"/>
    <w:rsid w:val="00175E61"/>
    <w:rsid w:val="00176367"/>
    <w:rsid w:val="00177532"/>
    <w:rsid w:val="00177BFC"/>
    <w:rsid w:val="00177C07"/>
    <w:rsid w:val="00177D3B"/>
    <w:rsid w:val="00180208"/>
    <w:rsid w:val="00180365"/>
    <w:rsid w:val="001809B9"/>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1C8"/>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37D"/>
    <w:rsid w:val="002657E2"/>
    <w:rsid w:val="002661B2"/>
    <w:rsid w:val="002662BA"/>
    <w:rsid w:val="002669E5"/>
    <w:rsid w:val="002671C8"/>
    <w:rsid w:val="002672CF"/>
    <w:rsid w:val="002715BD"/>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670A"/>
    <w:rsid w:val="002F7857"/>
    <w:rsid w:val="0030032A"/>
    <w:rsid w:val="003007FA"/>
    <w:rsid w:val="00300A0B"/>
    <w:rsid w:val="0030100F"/>
    <w:rsid w:val="00301D5F"/>
    <w:rsid w:val="00301F46"/>
    <w:rsid w:val="00302898"/>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4520"/>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274C0"/>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57AA1"/>
    <w:rsid w:val="00360391"/>
    <w:rsid w:val="003604D7"/>
    <w:rsid w:val="003604E7"/>
    <w:rsid w:val="00361176"/>
    <w:rsid w:val="003613DA"/>
    <w:rsid w:val="0036164E"/>
    <w:rsid w:val="00361E18"/>
    <w:rsid w:val="003622C8"/>
    <w:rsid w:val="0036351E"/>
    <w:rsid w:val="00363615"/>
    <w:rsid w:val="00364521"/>
    <w:rsid w:val="00364D22"/>
    <w:rsid w:val="00365026"/>
    <w:rsid w:val="0036585C"/>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0EB0"/>
    <w:rsid w:val="003C1B21"/>
    <w:rsid w:val="003C217B"/>
    <w:rsid w:val="003C28B8"/>
    <w:rsid w:val="003C3BD5"/>
    <w:rsid w:val="003C3E71"/>
    <w:rsid w:val="003C4519"/>
    <w:rsid w:val="003C58B5"/>
    <w:rsid w:val="003C5C01"/>
    <w:rsid w:val="003C6244"/>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099"/>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42F"/>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776"/>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FA8"/>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DDE"/>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551"/>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5FCA"/>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1D2F"/>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6D8"/>
    <w:rsid w:val="008267E8"/>
    <w:rsid w:val="00826BB6"/>
    <w:rsid w:val="0082778C"/>
    <w:rsid w:val="00827F88"/>
    <w:rsid w:val="008310F6"/>
    <w:rsid w:val="008313A5"/>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C"/>
    <w:rsid w:val="008612BE"/>
    <w:rsid w:val="00861A51"/>
    <w:rsid w:val="00861E8A"/>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3BC5"/>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0E5B"/>
    <w:rsid w:val="008F10EB"/>
    <w:rsid w:val="008F13A5"/>
    <w:rsid w:val="008F18ED"/>
    <w:rsid w:val="008F2631"/>
    <w:rsid w:val="008F3966"/>
    <w:rsid w:val="008F452A"/>
    <w:rsid w:val="008F46C2"/>
    <w:rsid w:val="008F5C6C"/>
    <w:rsid w:val="008F6301"/>
    <w:rsid w:val="008F6CE5"/>
    <w:rsid w:val="008F7068"/>
    <w:rsid w:val="008F77BF"/>
    <w:rsid w:val="008F7852"/>
    <w:rsid w:val="00901CD4"/>
    <w:rsid w:val="00901F28"/>
    <w:rsid w:val="0090360E"/>
    <w:rsid w:val="00903D37"/>
    <w:rsid w:val="0090582F"/>
    <w:rsid w:val="009079CA"/>
    <w:rsid w:val="009079ED"/>
    <w:rsid w:val="0091000D"/>
    <w:rsid w:val="00910500"/>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8D7"/>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08D1"/>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4D89"/>
    <w:rsid w:val="009B5EC9"/>
    <w:rsid w:val="009B6316"/>
    <w:rsid w:val="009B6452"/>
    <w:rsid w:val="009B6A6F"/>
    <w:rsid w:val="009B736C"/>
    <w:rsid w:val="009B7BFE"/>
    <w:rsid w:val="009C01A6"/>
    <w:rsid w:val="009C0EAC"/>
    <w:rsid w:val="009C18CC"/>
    <w:rsid w:val="009C1AFE"/>
    <w:rsid w:val="009C1F30"/>
    <w:rsid w:val="009C246A"/>
    <w:rsid w:val="009C256C"/>
    <w:rsid w:val="009C2C92"/>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56E1"/>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775"/>
    <w:rsid w:val="00A24AF6"/>
    <w:rsid w:val="00A24C9B"/>
    <w:rsid w:val="00A25151"/>
    <w:rsid w:val="00A257C6"/>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60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050"/>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2FEF"/>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9D6"/>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624"/>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527"/>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3882"/>
    <w:rsid w:val="00BB4015"/>
    <w:rsid w:val="00BB41B8"/>
    <w:rsid w:val="00BB4277"/>
    <w:rsid w:val="00BB42B2"/>
    <w:rsid w:val="00BB49A0"/>
    <w:rsid w:val="00BB4DD5"/>
    <w:rsid w:val="00BB515F"/>
    <w:rsid w:val="00BB532B"/>
    <w:rsid w:val="00BB5C60"/>
    <w:rsid w:val="00BC0924"/>
    <w:rsid w:val="00BC0C50"/>
    <w:rsid w:val="00BC0E4B"/>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A3F"/>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10"/>
    <w:rsid w:val="00C64A51"/>
    <w:rsid w:val="00C64B27"/>
    <w:rsid w:val="00C64FE7"/>
    <w:rsid w:val="00C65531"/>
    <w:rsid w:val="00C655F2"/>
    <w:rsid w:val="00C65C4D"/>
    <w:rsid w:val="00C66047"/>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6E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74D"/>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36D7"/>
    <w:rsid w:val="00F14017"/>
    <w:rsid w:val="00F1586E"/>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4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3CEE8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UnresolvedMention">
    <w:name w:val="Unresolved Mention"/>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33C59-F71F-41C4-AA69-61F24C94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4068</Words>
  <Characters>22376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2026-01-30T17:23:00Z</cp:lastPrinted>
  <dcterms:created xsi:type="dcterms:W3CDTF">2026-01-30T17:23:00Z</dcterms:created>
  <dcterms:modified xsi:type="dcterms:W3CDTF">2026-01-30T17:23:00Z</dcterms:modified>
</cp:coreProperties>
</file>