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8EA" w:rsidRPr="00CB4D59" w:rsidRDefault="009578EA" w:rsidP="009578EA">
      <w:pPr>
        <w:spacing w:line="360" w:lineRule="auto"/>
        <w:jc w:val="both"/>
        <w:rPr>
          <w:rFonts w:ascii="Palatino Linotype" w:hAnsi="Palatino Linotype"/>
        </w:rPr>
      </w:pPr>
      <w:r w:rsidRPr="00CB4D59">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Pr="00CB4D59">
        <w:rPr>
          <w:rFonts w:ascii="Palatino Linotype" w:eastAsia="Palatino Linotype" w:hAnsi="Palatino Linotype" w:cs="Palatino Linotype"/>
          <w:color w:val="000000"/>
        </w:rPr>
        <w:t>veinticinco de febrero de dos mil veintiséis</w:t>
      </w:r>
      <w:r w:rsidRPr="00CB4D59">
        <w:rPr>
          <w:rFonts w:ascii="Palatino Linotype" w:hAnsi="Palatino Linotype"/>
        </w:rPr>
        <w:t>.</w:t>
      </w:r>
    </w:p>
    <w:p w:rsidR="009578EA" w:rsidRPr="00CB4D59" w:rsidRDefault="009578EA" w:rsidP="009578EA">
      <w:pPr>
        <w:spacing w:line="360" w:lineRule="auto"/>
        <w:jc w:val="both"/>
        <w:rPr>
          <w:rFonts w:ascii="Palatino Linotype" w:hAnsi="Palatino Linotype"/>
        </w:rPr>
      </w:pPr>
    </w:p>
    <w:p w:rsidR="009578EA" w:rsidRPr="00CB4D59" w:rsidRDefault="009578EA" w:rsidP="009578EA">
      <w:pPr>
        <w:tabs>
          <w:tab w:val="left" w:pos="1701"/>
        </w:tabs>
        <w:spacing w:before="240" w:line="360" w:lineRule="auto"/>
        <w:jc w:val="both"/>
        <w:rPr>
          <w:rFonts w:ascii="Palatino Linotype" w:hAnsi="Palatino Linotype" w:cs="Arial"/>
          <w:sz w:val="28"/>
        </w:rPr>
      </w:pPr>
      <w:r w:rsidRPr="00CB4D59">
        <w:rPr>
          <w:rFonts w:ascii="Palatino Linotype" w:hAnsi="Palatino Linotype" w:cs="Arial"/>
          <w:b/>
        </w:rPr>
        <w:t>VISTO</w:t>
      </w:r>
      <w:r w:rsidRPr="00CB4D59">
        <w:rPr>
          <w:rFonts w:ascii="Palatino Linotype" w:hAnsi="Palatino Linotype" w:cs="Arial"/>
        </w:rPr>
        <w:t xml:space="preserve"> el expediente electrónico formado con motivo del recurso de revisión número</w:t>
      </w:r>
      <w:r w:rsidRPr="00CB4D59">
        <w:rPr>
          <w:rFonts w:ascii="Palatino Linotype" w:hAnsi="Palatino Linotype" w:cs="Arial"/>
          <w:b/>
        </w:rPr>
        <w:t xml:space="preserve"> </w:t>
      </w:r>
      <w:bookmarkStart w:id="0" w:name="_GoBack"/>
      <w:r w:rsidRPr="00CB4D59">
        <w:rPr>
          <w:rFonts w:ascii="Palatino Linotype" w:hAnsi="Palatino Linotype" w:cs="Arial"/>
          <w:b/>
          <w:bCs/>
          <w:lang w:eastAsia="es-MX"/>
        </w:rPr>
        <w:t>09435/INFOEM/IP/RR/2025</w:t>
      </w:r>
      <w:bookmarkEnd w:id="0"/>
      <w:r w:rsidRPr="00CB4D59">
        <w:rPr>
          <w:rFonts w:ascii="Palatino Linotype" w:hAnsi="Palatino Linotype" w:cs="Arial"/>
          <w:b/>
          <w:bCs/>
          <w:lang w:eastAsia="es-MX"/>
        </w:rPr>
        <w:t xml:space="preserve">, </w:t>
      </w:r>
      <w:r w:rsidRPr="00CB4D59">
        <w:rPr>
          <w:rFonts w:ascii="Palatino Linotype" w:hAnsi="Palatino Linotype"/>
        </w:rPr>
        <w:t>interpuesto por “</w:t>
      </w:r>
      <w:r w:rsidR="000D21AF">
        <w:rPr>
          <w:rFonts w:ascii="Palatino Linotype" w:hAnsi="Palatino Linotype"/>
        </w:rPr>
        <w:t>xxxxxxxxxxxxxxxxxxxxxxxxxx</w:t>
      </w:r>
      <w:r w:rsidRPr="00CB4D59">
        <w:rPr>
          <w:rFonts w:ascii="Palatino Linotype" w:hAnsi="Palatino Linotype"/>
        </w:rPr>
        <w:t xml:space="preserve"> </w:t>
      </w:r>
      <w:r w:rsidR="000D21AF">
        <w:rPr>
          <w:rFonts w:ascii="Palatino Linotype" w:hAnsi="Palatino Linotype"/>
        </w:rPr>
        <w:t>xxxxxxx</w:t>
      </w:r>
      <w:r w:rsidRPr="00CB4D59">
        <w:rPr>
          <w:rFonts w:ascii="Palatino Linotype" w:hAnsi="Palatino Linotype"/>
        </w:rPr>
        <w:t xml:space="preserve">”, en lo sucesivo la parte </w:t>
      </w:r>
      <w:r w:rsidRPr="00CB4D59">
        <w:rPr>
          <w:rFonts w:ascii="Palatino Linotype" w:hAnsi="Palatino Linotype"/>
          <w:b/>
        </w:rPr>
        <w:t>Recurrente</w:t>
      </w:r>
      <w:r w:rsidRPr="00CB4D59">
        <w:rPr>
          <w:rFonts w:ascii="Palatino Linotype" w:hAnsi="Palatino Linotype"/>
        </w:rPr>
        <w:t xml:space="preserve">, en contra de la respuesta del </w:t>
      </w:r>
      <w:r w:rsidRPr="00CB4D59">
        <w:rPr>
          <w:rFonts w:ascii="Palatino Linotype" w:hAnsi="Palatino Linotype"/>
          <w:b/>
        </w:rPr>
        <w:t>Ayuntamiento de Ecatepec de Morelos</w:t>
      </w:r>
      <w:r w:rsidRPr="00CB4D59">
        <w:rPr>
          <w:rFonts w:ascii="Palatino Linotype" w:hAnsi="Palatino Linotype"/>
        </w:rPr>
        <w:t xml:space="preserve">, en lo subsecuente el </w:t>
      </w:r>
      <w:r w:rsidRPr="00CB4D59">
        <w:rPr>
          <w:rFonts w:ascii="Palatino Linotype" w:hAnsi="Palatino Linotype"/>
          <w:b/>
        </w:rPr>
        <w:t>Sujeto Obligado</w:t>
      </w:r>
      <w:r w:rsidRPr="00CB4D59">
        <w:rPr>
          <w:rFonts w:ascii="Palatino Linotype" w:hAnsi="Palatino Linotype"/>
        </w:rPr>
        <w:t>, se procede a dictar la presente resolución.</w:t>
      </w:r>
    </w:p>
    <w:p w:rsidR="009578EA" w:rsidRPr="00CB4D59" w:rsidRDefault="009578EA" w:rsidP="009578EA">
      <w:pPr>
        <w:pStyle w:val="infoemcitas"/>
        <w:jc w:val="center"/>
        <w:rPr>
          <w:b/>
          <w:bCs/>
          <w:i w:val="0"/>
          <w:iCs/>
          <w:sz w:val="24"/>
          <w:szCs w:val="28"/>
        </w:rPr>
      </w:pPr>
    </w:p>
    <w:p w:rsidR="009578EA" w:rsidRPr="00CB4D59" w:rsidRDefault="009578EA" w:rsidP="009578EA">
      <w:pPr>
        <w:pStyle w:val="infoemcitas"/>
        <w:jc w:val="center"/>
        <w:rPr>
          <w:b/>
          <w:bCs/>
          <w:i w:val="0"/>
          <w:iCs/>
          <w:sz w:val="28"/>
          <w:szCs w:val="28"/>
        </w:rPr>
      </w:pPr>
      <w:r w:rsidRPr="00CB4D59">
        <w:rPr>
          <w:b/>
          <w:bCs/>
          <w:i w:val="0"/>
          <w:iCs/>
          <w:sz w:val="28"/>
          <w:szCs w:val="28"/>
        </w:rPr>
        <w:t>A N T E C E D E N T E S   D E L   A S U N T O</w:t>
      </w:r>
    </w:p>
    <w:p w:rsidR="009578EA" w:rsidRPr="00CB4D59" w:rsidRDefault="009578EA" w:rsidP="009578EA">
      <w:pPr>
        <w:pStyle w:val="infoemcitas"/>
        <w:spacing w:before="0" w:after="0"/>
        <w:jc w:val="center"/>
        <w:rPr>
          <w:b/>
          <w:bCs/>
          <w:i w:val="0"/>
          <w:iCs/>
          <w:sz w:val="24"/>
          <w:szCs w:val="28"/>
        </w:rPr>
      </w:pPr>
    </w:p>
    <w:p w:rsidR="009578EA" w:rsidRPr="00CB4D59" w:rsidRDefault="009578EA" w:rsidP="009578EA">
      <w:pPr>
        <w:spacing w:line="360" w:lineRule="auto"/>
        <w:jc w:val="both"/>
        <w:rPr>
          <w:rFonts w:ascii="Palatino Linotype" w:eastAsia="Palatino Linotype" w:hAnsi="Palatino Linotype" w:cs="Palatino Linotype"/>
          <w:b/>
          <w:sz w:val="28"/>
        </w:rPr>
      </w:pPr>
      <w:r w:rsidRPr="00CB4D59">
        <w:rPr>
          <w:rFonts w:ascii="Palatino Linotype" w:eastAsia="Palatino Linotype" w:hAnsi="Palatino Linotype" w:cs="Palatino Linotype"/>
          <w:b/>
          <w:sz w:val="28"/>
        </w:rPr>
        <w:t xml:space="preserve">PRIMERO. </w:t>
      </w:r>
      <w:r w:rsidRPr="00CB4D59">
        <w:rPr>
          <w:rFonts w:ascii="Palatino Linotype" w:eastAsia="Palatino Linotype" w:hAnsi="Palatino Linotype" w:cs="Palatino Linotype"/>
          <w:b/>
          <w:color w:val="000000"/>
          <w:sz w:val="28"/>
        </w:rPr>
        <w:t>De la solicitud de información.</w:t>
      </w: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 xml:space="preserve">En fecha </w:t>
      </w:r>
      <w:r w:rsidRPr="00CB4D59">
        <w:rPr>
          <w:rFonts w:ascii="Palatino Linotype" w:eastAsia="Palatino Linotype" w:hAnsi="Palatino Linotype" w:cs="Palatino Linotype"/>
          <w:b/>
        </w:rPr>
        <w:t>cuatro de agosto de dos mil veinticinco</w:t>
      </w:r>
      <w:r w:rsidRPr="00CB4D59">
        <w:rPr>
          <w:rFonts w:ascii="Palatino Linotype" w:eastAsia="Palatino Linotype" w:hAnsi="Palatino Linotype" w:cs="Palatino Linotype"/>
        </w:rPr>
        <w:t>, la parte</w:t>
      </w:r>
      <w:r w:rsidRPr="00CB4D59">
        <w:rPr>
          <w:rFonts w:ascii="Palatino Linotype" w:eastAsia="Palatino Linotype" w:hAnsi="Palatino Linotype" w:cs="Palatino Linotype"/>
          <w:b/>
        </w:rPr>
        <w:t xml:space="preserve"> Recurrente</w:t>
      </w:r>
      <w:r w:rsidRPr="00CB4D59">
        <w:rPr>
          <w:rFonts w:ascii="Palatino Linotype" w:eastAsia="Palatino Linotype" w:hAnsi="Palatino Linotype" w:cs="Palatino Linotype"/>
        </w:rPr>
        <w:t xml:space="preserve"> presentó a través del Sistema de Acceso a la Información Mexiquense (</w:t>
      </w:r>
      <w:r w:rsidRPr="00CB4D59">
        <w:rPr>
          <w:rFonts w:ascii="Palatino Linotype" w:eastAsia="Palatino Linotype" w:hAnsi="Palatino Linotype" w:cs="Palatino Linotype"/>
          <w:b/>
        </w:rPr>
        <w:t>SAIMEX)</w:t>
      </w:r>
      <w:r w:rsidRPr="00CB4D59">
        <w:rPr>
          <w:rFonts w:ascii="Palatino Linotype" w:eastAsia="Palatino Linotype" w:hAnsi="Palatino Linotype" w:cs="Palatino Linotype"/>
        </w:rPr>
        <w:t xml:space="preserve">, la solicitud de acceso a la información pública número </w:t>
      </w:r>
      <w:r w:rsidRPr="00CB4D59">
        <w:rPr>
          <w:rFonts w:ascii="Palatino Linotype" w:eastAsia="Palatino Linotype" w:hAnsi="Palatino Linotype" w:cs="Palatino Linotype"/>
          <w:b/>
        </w:rPr>
        <w:t>00607/ECATEPEC/IP/2025</w:t>
      </w:r>
      <w:r w:rsidRPr="00CB4D59">
        <w:rPr>
          <w:rFonts w:ascii="Palatino Linotype" w:eastAsia="Palatino Linotype" w:hAnsi="Palatino Linotype" w:cs="Palatino Linotype"/>
        </w:rPr>
        <w:t>, conforme a lo siguiente:</w:t>
      </w:r>
    </w:p>
    <w:p w:rsidR="009578EA" w:rsidRPr="00CB4D59" w:rsidRDefault="009578EA" w:rsidP="009578EA">
      <w:pPr>
        <w:pStyle w:val="Citas"/>
        <w:rPr>
          <w:rFonts w:eastAsia="Palatino Linotype" w:cs="Palatino Linotype"/>
          <w:b/>
          <w:sz w:val="24"/>
          <w:szCs w:val="24"/>
        </w:rPr>
      </w:pPr>
      <w:r w:rsidRPr="00CB4D59">
        <w:rPr>
          <w:rFonts w:eastAsia="Palatino Linotype" w:cs="Palatino Linotype"/>
          <w:sz w:val="24"/>
          <w:szCs w:val="24"/>
        </w:rPr>
        <w:t xml:space="preserve"> </w:t>
      </w:r>
      <w:r w:rsidRPr="00CB4D59">
        <w:rPr>
          <w:lang w:val="es-ES_tradnl"/>
        </w:rPr>
        <w:t>“Solicito copia CERTIFICADA SIN COSTO del Oficio DMAYE/ECA/528/DIVINA/128/2024” (Sic)</w:t>
      </w:r>
    </w:p>
    <w:p w:rsidR="009578EA" w:rsidRPr="00CB4D59" w:rsidRDefault="009578EA" w:rsidP="009578EA">
      <w:pPr>
        <w:spacing w:before="240" w:line="360" w:lineRule="auto"/>
        <w:jc w:val="both"/>
        <w:rPr>
          <w:rFonts w:ascii="Palatino Linotype" w:hAnsi="Palatino Linotype"/>
          <w:lang w:val="es-ES_tradnl"/>
        </w:rPr>
      </w:pPr>
      <w:r w:rsidRPr="00CB4D59">
        <w:rPr>
          <w:rFonts w:ascii="Palatino Linotype" w:hAnsi="Palatino Linotype"/>
          <w:b/>
          <w:lang w:val="es-ES_tradnl"/>
        </w:rPr>
        <w:t>Modalidad de entrega:</w:t>
      </w:r>
      <w:r w:rsidRPr="00CB4D59">
        <w:rPr>
          <w:rFonts w:ascii="Palatino Linotype" w:hAnsi="Palatino Linotype"/>
          <w:lang w:val="es-ES_tradnl"/>
        </w:rPr>
        <w:t xml:space="preserve"> A través del SAIMEX y copias certificadas (con costo).</w:t>
      </w:r>
    </w:p>
    <w:p w:rsidR="009578EA" w:rsidRPr="00CB4D59" w:rsidRDefault="009578EA" w:rsidP="009578EA">
      <w:pPr>
        <w:spacing w:before="240" w:line="360" w:lineRule="auto"/>
        <w:jc w:val="both"/>
        <w:rPr>
          <w:rFonts w:ascii="Palatino Linotype" w:hAnsi="Palatino Linotype" w:cs="Arial"/>
          <w:b/>
          <w:sz w:val="28"/>
        </w:rPr>
      </w:pPr>
    </w:p>
    <w:p w:rsidR="009578EA" w:rsidRPr="00CB4D59" w:rsidRDefault="009578EA" w:rsidP="009578EA">
      <w:pPr>
        <w:spacing w:line="360" w:lineRule="auto"/>
        <w:jc w:val="both"/>
      </w:pPr>
      <w:r w:rsidRPr="00CB4D59">
        <w:rPr>
          <w:rFonts w:ascii="Palatino Linotype" w:hAnsi="Palatino Linotype" w:cs="Arial"/>
          <w:b/>
          <w:sz w:val="28"/>
        </w:rPr>
        <w:lastRenderedPageBreak/>
        <w:t xml:space="preserve">SEGUNDO. </w:t>
      </w:r>
      <w:r w:rsidRPr="00CB4D59">
        <w:rPr>
          <w:rFonts w:ascii="Palatino Linotype" w:hAnsi="Palatino Linotype" w:cs="Arial"/>
          <w:b/>
          <w:sz w:val="28"/>
          <w:szCs w:val="20"/>
        </w:rPr>
        <w:t>De la respuesta o entrega de la información.</w:t>
      </w:r>
    </w:p>
    <w:p w:rsidR="009578EA" w:rsidRPr="00CB4D59" w:rsidRDefault="009578EA" w:rsidP="009578EA">
      <w:pPr>
        <w:pStyle w:val="Sinespaciado"/>
        <w:spacing w:line="360" w:lineRule="auto"/>
        <w:jc w:val="both"/>
        <w:rPr>
          <w:rFonts w:ascii="Palatino Linotype" w:hAnsi="Palatino Linotype" w:cs="Arial"/>
          <w:b/>
          <w:sz w:val="24"/>
        </w:rPr>
      </w:pPr>
      <w:r w:rsidRPr="00CB4D59">
        <w:rPr>
          <w:rFonts w:ascii="Palatino Linotype" w:hAnsi="Palatino Linotype"/>
          <w:sz w:val="24"/>
        </w:rPr>
        <w:t xml:space="preserve">De las constancias que obran en el expediente electrónico, se advierte que el </w:t>
      </w:r>
      <w:r w:rsidRPr="00CB4D59">
        <w:rPr>
          <w:rFonts w:ascii="Palatino Linotype" w:hAnsi="Palatino Linotype" w:cs="Arial"/>
          <w:sz w:val="24"/>
        </w:rPr>
        <w:t xml:space="preserve">día </w:t>
      </w:r>
      <w:r w:rsidRPr="00CB4D59">
        <w:rPr>
          <w:rFonts w:ascii="Palatino Linotype" w:hAnsi="Palatino Linotype" w:cs="Arial"/>
          <w:b/>
          <w:sz w:val="24"/>
        </w:rPr>
        <w:t>doce de agosto de dos mil veinticinco</w:t>
      </w:r>
      <w:r w:rsidRPr="00CB4D59">
        <w:rPr>
          <w:rFonts w:ascii="Palatino Linotype" w:hAnsi="Palatino Linotype" w:cs="Arial"/>
          <w:sz w:val="24"/>
        </w:rPr>
        <w:t xml:space="preserve">, el </w:t>
      </w:r>
      <w:r w:rsidRPr="00CB4D59">
        <w:rPr>
          <w:rFonts w:ascii="Palatino Linotype" w:hAnsi="Palatino Linotype" w:cs="Arial"/>
          <w:b/>
          <w:sz w:val="24"/>
        </w:rPr>
        <w:t>Sujeto Obligado</w:t>
      </w:r>
      <w:r w:rsidRPr="00CB4D59">
        <w:rPr>
          <w:rFonts w:ascii="Palatino Linotype" w:hAnsi="Palatino Linotype" w:cs="Arial"/>
          <w:sz w:val="24"/>
        </w:rPr>
        <w:t xml:space="preserve"> dio respuesta a la solicitud de información en los siguientes términos: </w:t>
      </w:r>
    </w:p>
    <w:p w:rsidR="009578EA" w:rsidRPr="00CB4D59" w:rsidRDefault="009578EA" w:rsidP="009578EA">
      <w:pPr>
        <w:spacing w:line="360" w:lineRule="auto"/>
        <w:jc w:val="both"/>
        <w:rPr>
          <w:rFonts w:ascii="Palatino Linotype" w:hAnsi="Palatino Linotype" w:cs="Arial"/>
        </w:rPr>
      </w:pPr>
    </w:p>
    <w:p w:rsidR="009578EA" w:rsidRPr="00CB4D59" w:rsidRDefault="009578EA" w:rsidP="009578EA">
      <w:pPr>
        <w:ind w:left="567" w:right="567"/>
        <w:jc w:val="both"/>
        <w:rPr>
          <w:rFonts w:ascii="Palatino Linotype" w:hAnsi="Palatino Linotype" w:cs="Arial"/>
          <w:i/>
        </w:rPr>
      </w:pPr>
      <w:r w:rsidRPr="00CB4D59">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9578EA" w:rsidRPr="00CB4D59" w:rsidRDefault="009578EA" w:rsidP="009578EA">
      <w:pPr>
        <w:ind w:left="567" w:right="567"/>
        <w:jc w:val="both"/>
        <w:rPr>
          <w:rFonts w:ascii="Palatino Linotype" w:hAnsi="Palatino Linotype" w:cs="Arial"/>
          <w:i/>
        </w:rPr>
      </w:pPr>
      <w:r w:rsidRPr="00CB4D59">
        <w:rPr>
          <w:rFonts w:ascii="Palatino Linotype" w:hAnsi="Palatino Linotype" w:cs="Arial"/>
          <w:i/>
        </w:rPr>
        <w:t>Con fundamento en los artículos 4, 11 de la Ley General de Transparencia y Acceso a la Informacion Pública; me permito hacer de su conocimiento que, de acuerdo a las observaciones que realizó la suscrita, derivadas del Acto de Entrega-Recepción de la presente administración al Mtro. Carlos Ríos Saucedo, Contralor Interno Municipal del H. Ayuntamiento de Ecatepec de Morelos, signadas con numero de oficio DMAYEC/ECA/241/2025 de fecha 31 de marzo del año en curso; y en mi carácter de sujeto obligado le informo que, no se me hizo la entrega física de los expedientes del año 2024 y anteriores, al momento de llevar a cabo la recepción del área por parte del titular saliente, por lo que me veo imposibilitada a emitir respuesta favorable a su petición. “(Sic).</w:t>
      </w:r>
    </w:p>
    <w:p w:rsidR="009578EA" w:rsidRPr="00CB4D59" w:rsidRDefault="009578EA" w:rsidP="009578EA">
      <w:pPr>
        <w:spacing w:line="360" w:lineRule="auto"/>
        <w:ind w:right="567"/>
        <w:jc w:val="both"/>
        <w:rPr>
          <w:rFonts w:ascii="Palatino Linotype" w:hAnsi="Palatino Linotype" w:cs="Arial"/>
        </w:rPr>
      </w:pP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 xml:space="preserve">Adicionalmente, el </w:t>
      </w:r>
      <w:r w:rsidRPr="00CB4D59">
        <w:rPr>
          <w:rFonts w:ascii="Palatino Linotype" w:hAnsi="Palatino Linotype" w:cs="Arial"/>
          <w:b/>
        </w:rPr>
        <w:t>Sujeto Obligado</w:t>
      </w:r>
      <w:r w:rsidRPr="00CB4D59">
        <w:rPr>
          <w:rFonts w:ascii="Palatino Linotype" w:hAnsi="Palatino Linotype" w:cs="Arial"/>
        </w:rPr>
        <w:t xml:space="preserve"> adjuntó el archivo electrónico denominado “</w:t>
      </w:r>
      <w:r w:rsidRPr="00CB4D59">
        <w:rPr>
          <w:rFonts w:ascii="Palatino Linotype" w:hAnsi="Palatino Linotype" w:cs="Arial"/>
          <w:b/>
          <w:i/>
        </w:rPr>
        <w:t xml:space="preserve">MEDIO AMBIENTE.pdf”, </w:t>
      </w:r>
      <w:r w:rsidRPr="00CB4D59">
        <w:rPr>
          <w:rFonts w:ascii="Palatino Linotype" w:hAnsi="Palatino Linotype" w:cs="Arial"/>
        </w:rPr>
        <w:t>mismo que no se reproduce por ser del conocimiento de las partes, sin embargo, será materia de estudio en el considerando respectivo.</w:t>
      </w:r>
    </w:p>
    <w:p w:rsidR="009578EA" w:rsidRPr="00CB4D59" w:rsidRDefault="009578EA" w:rsidP="009578EA">
      <w:pPr>
        <w:spacing w:line="360" w:lineRule="auto"/>
        <w:jc w:val="both"/>
        <w:rPr>
          <w:rFonts w:ascii="Palatino Linotype" w:hAnsi="Palatino Linotype" w:cs="Arial"/>
        </w:rPr>
      </w:pPr>
    </w:p>
    <w:p w:rsidR="009578EA" w:rsidRPr="00CB4D59" w:rsidRDefault="009578EA" w:rsidP="009578EA">
      <w:pPr>
        <w:spacing w:before="240" w:line="360" w:lineRule="auto"/>
        <w:jc w:val="both"/>
        <w:rPr>
          <w:rFonts w:ascii="Palatino Linotype" w:hAnsi="Palatino Linotype" w:cs="Arial"/>
          <w:b/>
          <w:sz w:val="28"/>
        </w:rPr>
      </w:pPr>
      <w:r w:rsidRPr="00CB4D59">
        <w:rPr>
          <w:rFonts w:ascii="Palatino Linotype" w:hAnsi="Palatino Linotype" w:cs="Arial"/>
          <w:b/>
          <w:sz w:val="28"/>
        </w:rPr>
        <w:t xml:space="preserve">TERCERO. </w:t>
      </w:r>
      <w:r w:rsidRPr="00CB4D59">
        <w:rPr>
          <w:rFonts w:ascii="Palatino Linotype" w:hAnsi="Palatino Linotype"/>
          <w:b/>
          <w:sz w:val="28"/>
        </w:rPr>
        <w:t>Del recurso de revisión.</w:t>
      </w:r>
    </w:p>
    <w:p w:rsidR="009578EA" w:rsidRPr="00CB4D59" w:rsidRDefault="009578EA" w:rsidP="009578EA">
      <w:pPr>
        <w:spacing w:before="240" w:line="360" w:lineRule="auto"/>
        <w:jc w:val="both"/>
        <w:rPr>
          <w:rFonts w:ascii="Palatino Linotype" w:hAnsi="Palatino Linotype" w:cs="Arial"/>
        </w:rPr>
      </w:pPr>
      <w:r w:rsidRPr="00CB4D59">
        <w:rPr>
          <w:rFonts w:ascii="Palatino Linotype" w:hAnsi="Palatino Linotype" w:cs="Arial"/>
        </w:rPr>
        <w:t xml:space="preserve">Inconforme con la respuesta notificada por </w:t>
      </w:r>
      <w:r w:rsidRPr="00CB4D59">
        <w:rPr>
          <w:rFonts w:ascii="Palatino Linotype" w:hAnsi="Palatino Linotype" w:cs="Arial"/>
          <w:b/>
        </w:rPr>
        <w:t xml:space="preserve">El Sujeto Obligado, </w:t>
      </w:r>
      <w:r w:rsidRPr="00CB4D59">
        <w:rPr>
          <w:rFonts w:ascii="Palatino Linotype" w:hAnsi="Palatino Linotype" w:cs="Arial"/>
        </w:rPr>
        <w:t>el</w:t>
      </w:r>
      <w:r w:rsidRPr="00CB4D59">
        <w:rPr>
          <w:rFonts w:ascii="Palatino Linotype" w:hAnsi="Palatino Linotype" w:cs="Arial"/>
          <w:b/>
        </w:rPr>
        <w:t xml:space="preserve"> Recurrente </w:t>
      </w:r>
      <w:r w:rsidRPr="00CB4D59">
        <w:rPr>
          <w:rFonts w:ascii="Palatino Linotype" w:hAnsi="Palatino Linotype" w:cs="Arial"/>
        </w:rPr>
        <w:t xml:space="preserve">interpuso recurso de revisión, en fecha </w:t>
      </w:r>
      <w:r w:rsidRPr="00CB4D59">
        <w:rPr>
          <w:rFonts w:ascii="Palatino Linotype" w:eastAsia="Palatino Linotype" w:hAnsi="Palatino Linotype" w:cs="Palatino Linotype"/>
          <w:b/>
        </w:rPr>
        <w:t>doce</w:t>
      </w:r>
      <w:r w:rsidRPr="00CB4D59">
        <w:rPr>
          <w:rFonts w:ascii="Palatino Linotype" w:hAnsi="Palatino Linotype" w:cs="Arial"/>
          <w:b/>
        </w:rPr>
        <w:t xml:space="preserve"> de agosto de dos mil veinticinco</w:t>
      </w:r>
      <w:r w:rsidRPr="00CB4D59">
        <w:rPr>
          <w:rFonts w:ascii="Palatino Linotype" w:hAnsi="Palatino Linotype" w:cs="Arial"/>
        </w:rPr>
        <w:t xml:space="preserve">, el cual </w:t>
      </w:r>
      <w:r w:rsidRPr="00CB4D59">
        <w:rPr>
          <w:rFonts w:ascii="Palatino Linotype" w:hAnsi="Palatino Linotype" w:cs="Arial"/>
        </w:rPr>
        <w:lastRenderedPageBreak/>
        <w:t xml:space="preserve">fue registrado en el sistema electrónico con el expediente número </w:t>
      </w:r>
      <w:r w:rsidRPr="00CB4D59">
        <w:rPr>
          <w:rFonts w:ascii="Palatino Linotype" w:hAnsi="Palatino Linotype" w:cs="Arial"/>
          <w:b/>
        </w:rPr>
        <w:t xml:space="preserve">09435/INFOEM/IP/RR/2025; </w:t>
      </w:r>
      <w:r w:rsidRPr="00CB4D59">
        <w:rPr>
          <w:rFonts w:ascii="Palatino Linotype" w:hAnsi="Palatino Linotype" w:cs="Arial"/>
        </w:rPr>
        <w:t>en los cuales arguye las siguientes manifestaciones:</w:t>
      </w:r>
    </w:p>
    <w:p w:rsidR="009578EA" w:rsidRPr="00CB4D59" w:rsidRDefault="009578EA" w:rsidP="009578EA">
      <w:pPr>
        <w:numPr>
          <w:ilvl w:val="0"/>
          <w:numId w:val="9"/>
        </w:numPr>
        <w:pBdr>
          <w:top w:val="nil"/>
          <w:left w:val="nil"/>
          <w:bottom w:val="nil"/>
          <w:right w:val="nil"/>
          <w:between w:val="nil"/>
        </w:pBdr>
        <w:spacing w:line="360" w:lineRule="auto"/>
        <w:jc w:val="both"/>
        <w:rPr>
          <w:i/>
        </w:rPr>
      </w:pPr>
      <w:r w:rsidRPr="00CB4D59">
        <w:rPr>
          <w:rFonts w:ascii="Palatino Linotype" w:eastAsia="Palatino Linotype" w:hAnsi="Palatino Linotype" w:cs="Palatino Linotype"/>
          <w:b/>
          <w:i/>
          <w:color w:val="000000"/>
        </w:rPr>
        <w:t xml:space="preserve">Acto Impugnado  </w:t>
      </w:r>
    </w:p>
    <w:p w:rsidR="009578EA" w:rsidRPr="00CB4D59" w:rsidRDefault="009578EA" w:rsidP="009578EA">
      <w:pPr>
        <w:pStyle w:val="Prrafodelista"/>
        <w:pBdr>
          <w:top w:val="nil"/>
          <w:left w:val="nil"/>
          <w:bottom w:val="nil"/>
          <w:right w:val="nil"/>
          <w:between w:val="nil"/>
        </w:pBdr>
        <w:spacing w:line="360" w:lineRule="auto"/>
        <w:ind w:left="720"/>
        <w:jc w:val="both"/>
        <w:rPr>
          <w:i/>
        </w:rPr>
      </w:pPr>
      <w:r w:rsidRPr="00CB4D59">
        <w:rPr>
          <w:rFonts w:ascii="Palatino Linotype" w:eastAsia="Palatino Linotype" w:hAnsi="Palatino Linotype" w:cs="Palatino Linotype"/>
          <w:i/>
          <w:color w:val="000000"/>
        </w:rPr>
        <w:t xml:space="preserve">“Solicito copia CERTIFICADA SIN COSTO del Oficio DMAYE/ECA/528/DIVINA/128/2024" (Sic) </w:t>
      </w:r>
    </w:p>
    <w:p w:rsidR="009578EA" w:rsidRPr="00CB4D59" w:rsidRDefault="009578EA" w:rsidP="009578EA">
      <w:pPr>
        <w:pBdr>
          <w:top w:val="nil"/>
          <w:left w:val="nil"/>
          <w:bottom w:val="nil"/>
          <w:right w:val="nil"/>
          <w:between w:val="nil"/>
        </w:pBdr>
        <w:spacing w:line="360" w:lineRule="auto"/>
        <w:ind w:left="720"/>
        <w:jc w:val="both"/>
        <w:rPr>
          <w:i/>
        </w:rPr>
      </w:pPr>
    </w:p>
    <w:p w:rsidR="009578EA" w:rsidRPr="00CB4D59" w:rsidRDefault="009578EA" w:rsidP="009578EA">
      <w:pPr>
        <w:numPr>
          <w:ilvl w:val="0"/>
          <w:numId w:val="9"/>
        </w:numPr>
        <w:pBdr>
          <w:top w:val="nil"/>
          <w:left w:val="nil"/>
          <w:bottom w:val="nil"/>
          <w:right w:val="nil"/>
          <w:between w:val="nil"/>
        </w:pBdr>
        <w:spacing w:line="360" w:lineRule="auto"/>
        <w:jc w:val="both"/>
        <w:rPr>
          <w:i/>
        </w:rPr>
      </w:pPr>
      <w:r w:rsidRPr="00CB4D59">
        <w:rPr>
          <w:rFonts w:ascii="Palatino Linotype" w:eastAsia="Palatino Linotype" w:hAnsi="Palatino Linotype" w:cs="Palatino Linotype"/>
          <w:b/>
          <w:i/>
          <w:color w:val="000000"/>
        </w:rPr>
        <w:t xml:space="preserve">Razones o Motivos de Inconformidad: </w:t>
      </w:r>
    </w:p>
    <w:p w:rsidR="009578EA" w:rsidRPr="00CB4D59" w:rsidRDefault="009578EA" w:rsidP="009578EA">
      <w:pPr>
        <w:pBdr>
          <w:top w:val="nil"/>
          <w:left w:val="nil"/>
          <w:bottom w:val="nil"/>
          <w:right w:val="nil"/>
          <w:between w:val="nil"/>
        </w:pBdr>
        <w:spacing w:line="360" w:lineRule="auto"/>
        <w:ind w:left="720"/>
        <w:jc w:val="both"/>
        <w:rPr>
          <w:i/>
        </w:rPr>
      </w:pPr>
      <w:r w:rsidRPr="00CB4D59">
        <w:rPr>
          <w:rFonts w:ascii="Palatino Linotype" w:eastAsia="Palatino Linotype" w:hAnsi="Palatino Linotype" w:cs="Palatino Linotype"/>
          <w:i/>
          <w:color w:val="000000"/>
        </w:rPr>
        <w:t xml:space="preserve">“1.- Se me brinda una respuesta genérica, con todo respeto, favor de citar en la respuesta el numero folio de solicitud de mi petición. 2.- En los archivos que obran en los expedientes (minutario) de la Dirección de Medio Ambiente y Ecología, cuenta con un Acuste de Recibo del Oficio, que fue firmado por el C. Ángel Amador Arenas, Encargado del Despacho de la Dirección de Medio Ambiente y Ecología. 3.- No se realizo una búsqueda exhaustiva en las diferentes Dependencias del H. Ayuntamiento de Ecatepec de Morelos." (Sic) </w:t>
      </w:r>
    </w:p>
    <w:p w:rsidR="009578EA" w:rsidRPr="00CB4D59" w:rsidRDefault="009578EA" w:rsidP="009578EA">
      <w:pPr>
        <w:spacing w:before="240" w:line="360" w:lineRule="auto"/>
        <w:jc w:val="both"/>
        <w:rPr>
          <w:rFonts w:ascii="Palatino Linotype" w:hAnsi="Palatino Linotype" w:cs="Arial"/>
        </w:rPr>
      </w:pPr>
    </w:p>
    <w:p w:rsidR="009578EA" w:rsidRPr="00CB4D59" w:rsidRDefault="009578EA" w:rsidP="009578EA">
      <w:pPr>
        <w:spacing w:before="240" w:line="360" w:lineRule="auto"/>
        <w:jc w:val="both"/>
        <w:rPr>
          <w:rFonts w:ascii="Palatino Linotype" w:hAnsi="Palatino Linotype" w:cs="Arial"/>
          <w:b/>
        </w:rPr>
      </w:pPr>
      <w:r w:rsidRPr="00CB4D59">
        <w:rPr>
          <w:rFonts w:ascii="Palatino Linotype" w:hAnsi="Palatino Linotype" w:cs="Arial"/>
          <w:b/>
          <w:sz w:val="28"/>
        </w:rPr>
        <w:t xml:space="preserve">CUARTO. </w:t>
      </w:r>
      <w:r w:rsidRPr="00CB4D59">
        <w:rPr>
          <w:rFonts w:ascii="Palatino Linotype" w:hAnsi="Palatino Linotype" w:cs="Arial"/>
          <w:b/>
          <w:sz w:val="28"/>
          <w:szCs w:val="28"/>
        </w:rPr>
        <w:t>Del turno y admisión del recurso de revisión.</w:t>
      </w:r>
    </w:p>
    <w:p w:rsidR="009578EA" w:rsidRPr="00CB4D59" w:rsidRDefault="009578EA" w:rsidP="009578EA">
      <w:pPr>
        <w:spacing w:before="240" w:line="360" w:lineRule="auto"/>
        <w:jc w:val="both"/>
        <w:rPr>
          <w:rFonts w:ascii="Palatino Linotype" w:hAnsi="Palatino Linotype" w:cs="Arial"/>
          <w:sz w:val="28"/>
        </w:rPr>
      </w:pPr>
      <w:r w:rsidRPr="00CB4D59">
        <w:rPr>
          <w:rFonts w:ascii="Palatino Linotype" w:hAnsi="Palatino Linotype"/>
        </w:rPr>
        <w:t xml:space="preserve">El medio de impugnación fue turnado al Comisionado Presidente </w:t>
      </w:r>
      <w:r w:rsidRPr="00CB4D59">
        <w:rPr>
          <w:rFonts w:ascii="Palatino Linotype" w:hAnsi="Palatino Linotype"/>
          <w:b/>
        </w:rPr>
        <w:t>José Martínez Vilchis,</w:t>
      </w:r>
      <w:r w:rsidRPr="00CB4D5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B4D59">
        <w:rPr>
          <w:rFonts w:ascii="Palatino Linotype" w:hAnsi="Palatino Linotype"/>
          <w:b/>
        </w:rPr>
        <w:t>admisión</w:t>
      </w:r>
      <w:r w:rsidRPr="00CB4D59">
        <w:rPr>
          <w:rFonts w:ascii="Palatino Linotype" w:hAnsi="Palatino Linotype"/>
        </w:rPr>
        <w:t xml:space="preserve"> en fecha </w:t>
      </w:r>
      <w:r w:rsidRPr="00CB4D59">
        <w:rPr>
          <w:rFonts w:ascii="Palatino Linotype" w:hAnsi="Palatino Linotype"/>
          <w:b/>
        </w:rPr>
        <w:t>catorce de agosto de dos mil veinticinco</w:t>
      </w:r>
      <w:r w:rsidRPr="00CB4D59">
        <w:rPr>
          <w:rFonts w:ascii="Palatino Linotype" w:hAnsi="Palatino Linotype"/>
        </w:rPr>
        <w:t>, determinándose en ellos, un plazo de siete días para que las partes manifestaran lo que a su derecho corresponda en términos del numeral ya citado.</w:t>
      </w:r>
    </w:p>
    <w:p w:rsidR="009578EA" w:rsidRPr="00CB4D59" w:rsidRDefault="009578EA" w:rsidP="009578EA">
      <w:pPr>
        <w:spacing w:line="360" w:lineRule="auto"/>
        <w:jc w:val="both"/>
        <w:rPr>
          <w:rFonts w:ascii="Palatino Linotype" w:hAnsi="Palatino Linotype" w:cs="Arial"/>
        </w:rPr>
      </w:pPr>
    </w:p>
    <w:p w:rsidR="009578EA" w:rsidRPr="00CB4D59" w:rsidRDefault="009578EA" w:rsidP="009578EA">
      <w:pPr>
        <w:pStyle w:val="Prrafodelista"/>
        <w:spacing w:line="360" w:lineRule="auto"/>
        <w:ind w:left="0"/>
        <w:jc w:val="both"/>
        <w:rPr>
          <w:rFonts w:ascii="Palatino Linotype" w:hAnsi="Palatino Linotype" w:cs="Arial"/>
          <w:b/>
          <w:sz w:val="28"/>
          <w:szCs w:val="28"/>
        </w:rPr>
      </w:pPr>
      <w:r w:rsidRPr="00CB4D59">
        <w:rPr>
          <w:rFonts w:ascii="Palatino Linotype" w:hAnsi="Palatino Linotype" w:cs="Arial"/>
          <w:b/>
          <w:sz w:val="28"/>
        </w:rPr>
        <w:t>QUINTO</w:t>
      </w:r>
      <w:r w:rsidRPr="00CB4D59">
        <w:rPr>
          <w:rFonts w:ascii="Palatino Linotype" w:hAnsi="Palatino Linotype" w:cs="Arial"/>
          <w:b/>
          <w:sz w:val="28"/>
          <w:szCs w:val="28"/>
        </w:rPr>
        <w:t>.</w:t>
      </w:r>
      <w:r w:rsidRPr="00CB4D59">
        <w:rPr>
          <w:rFonts w:ascii="Palatino Linotype" w:hAnsi="Palatino Linotype" w:cs="Arial"/>
          <w:b/>
          <w:sz w:val="28"/>
        </w:rPr>
        <w:t xml:space="preserve"> </w:t>
      </w:r>
      <w:r w:rsidRPr="00CB4D59">
        <w:rPr>
          <w:rFonts w:ascii="Palatino Linotype" w:hAnsi="Palatino Linotype" w:cs="Arial"/>
          <w:b/>
          <w:sz w:val="28"/>
          <w:szCs w:val="28"/>
        </w:rPr>
        <w:t>De la etapa de instrucción.</w:t>
      </w: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 xml:space="preserve">De las constancias que obran en el expediente electrónico del SAIMEX, se advierte que el </w:t>
      </w:r>
      <w:r w:rsidRPr="00CB4D59">
        <w:rPr>
          <w:rFonts w:ascii="Palatino Linotype" w:hAnsi="Palatino Linotype" w:cs="Arial"/>
          <w:b/>
        </w:rPr>
        <w:t>Sujeto Obligado</w:t>
      </w:r>
      <w:r w:rsidRPr="00CB4D59">
        <w:rPr>
          <w:rFonts w:ascii="Palatino Linotype" w:hAnsi="Palatino Linotype" w:cs="Arial"/>
        </w:rPr>
        <w:t xml:space="preserve"> rindió su informe justificado en fecha veintiséis de agosto de dos mil veinticinco, mismo que fue puesto a la vista del Recurrente en doce de febrero de dos mil veintiséis, por medio de los archivos electrónicos denominados </w:t>
      </w:r>
      <w:r w:rsidRPr="00CB4D59">
        <w:rPr>
          <w:rFonts w:ascii="Palatino Linotype" w:hAnsi="Palatino Linotype" w:cs="Arial"/>
          <w:b/>
          <w:i/>
        </w:rPr>
        <w:t>“MANIFESTACIONES.pdf”, “ANEXO.pdf” y “Oficio DMAYE_ECA_528_DIVNA_128_2024 VP.pdf”</w:t>
      </w:r>
      <w:r w:rsidRPr="00CB4D59">
        <w:rPr>
          <w:rFonts w:ascii="Palatino Linotype" w:hAnsi="Palatino Linotype" w:cs="Arial"/>
        </w:rPr>
        <w:t xml:space="preserve">, mismos que no se reproducen por ser del conocimiento de las partes, sin embargo, serán materia de estudio en el Considerando respectivo. </w:t>
      </w:r>
    </w:p>
    <w:p w:rsidR="009578EA" w:rsidRPr="00CB4D59" w:rsidRDefault="009578EA" w:rsidP="009578EA">
      <w:pPr>
        <w:spacing w:line="360" w:lineRule="auto"/>
        <w:jc w:val="both"/>
        <w:rPr>
          <w:rFonts w:ascii="Palatino Linotype" w:hAnsi="Palatino Linotype"/>
        </w:rPr>
      </w:pP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 xml:space="preserve">Así mismo, se aprecia que no se llevaron a cabo audiencias durante la sustanciación del recurso de revisión, ni se ofrecieron pruebas por parte del </w:t>
      </w:r>
      <w:r w:rsidRPr="00CB4D59">
        <w:rPr>
          <w:rFonts w:ascii="Palatino Linotype" w:hAnsi="Palatino Linotype" w:cs="Arial"/>
          <w:b/>
        </w:rPr>
        <w:t>Recurrente</w:t>
      </w:r>
      <w:r w:rsidRPr="00CB4D59">
        <w:rPr>
          <w:rFonts w:ascii="Palatino Linotype" w:hAnsi="Palatino Linotype" w:cs="Arial"/>
        </w:rPr>
        <w:t>; todo lo anterior en términos de los artículos 185 fracciones II y IV, y 195 de la Ley de Transparencia y Acceso a la Información Pública del Estado de México y Municipios.</w:t>
      </w:r>
    </w:p>
    <w:p w:rsidR="009578EA" w:rsidRPr="00CB4D59" w:rsidRDefault="009578EA" w:rsidP="009578EA">
      <w:pPr>
        <w:spacing w:line="360" w:lineRule="auto"/>
        <w:jc w:val="both"/>
        <w:rPr>
          <w:rFonts w:ascii="Palatino Linotype" w:hAnsi="Palatino Linotype" w:cs="Arial"/>
        </w:rPr>
      </w:pPr>
    </w:p>
    <w:p w:rsidR="009578EA" w:rsidRPr="00CB4D59" w:rsidRDefault="009578EA" w:rsidP="009578EA">
      <w:pPr>
        <w:spacing w:line="360" w:lineRule="auto"/>
        <w:jc w:val="both"/>
        <w:rPr>
          <w:rFonts w:ascii="Palatino Linotype" w:eastAsia="Calibri" w:hAnsi="Palatino Linotype" w:cs="Arial"/>
          <w:b/>
          <w:sz w:val="28"/>
          <w:lang w:val="es-ES_tradnl"/>
        </w:rPr>
      </w:pPr>
      <w:r w:rsidRPr="00CB4D59">
        <w:rPr>
          <w:rFonts w:ascii="Palatino Linotype" w:eastAsia="Calibri" w:hAnsi="Palatino Linotype" w:cs="Arial"/>
          <w:b/>
          <w:sz w:val="28"/>
          <w:szCs w:val="28"/>
          <w:lang w:val="es-MX" w:eastAsia="en-US"/>
        </w:rPr>
        <w:t xml:space="preserve">SEXTO. </w:t>
      </w:r>
      <w:r w:rsidRPr="00CB4D59">
        <w:rPr>
          <w:rFonts w:ascii="Palatino Linotype" w:eastAsia="Calibri" w:hAnsi="Palatino Linotype" w:cs="Arial"/>
          <w:b/>
          <w:sz w:val="28"/>
          <w:lang w:val="es-ES_tradnl"/>
        </w:rPr>
        <w:t>De la ampliación del término para resolver.</w:t>
      </w: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CB4D59">
        <w:rPr>
          <w:rFonts w:ascii="Palatino Linotype" w:hAnsi="Palatino Linotype" w:cs="Arial"/>
          <w:b/>
        </w:rPr>
        <w:t>doce de febrero de dos mil veintiséis</w:t>
      </w:r>
      <w:r w:rsidRPr="00CB4D5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9578EA" w:rsidRPr="00CB4D59" w:rsidRDefault="009578EA" w:rsidP="009578EA">
      <w:pPr>
        <w:spacing w:line="360" w:lineRule="auto"/>
        <w:jc w:val="both"/>
        <w:rPr>
          <w:rFonts w:ascii="Palatino Linotype" w:eastAsia="Calibri" w:hAnsi="Palatino Linotype" w:cs="Arial"/>
          <w:b/>
          <w:sz w:val="28"/>
          <w:szCs w:val="28"/>
        </w:rPr>
      </w:pPr>
    </w:p>
    <w:p w:rsidR="009578EA" w:rsidRPr="00CB4D59" w:rsidRDefault="009578EA" w:rsidP="009578EA">
      <w:pPr>
        <w:spacing w:line="360" w:lineRule="auto"/>
        <w:jc w:val="both"/>
        <w:rPr>
          <w:rFonts w:ascii="Palatino Linotype" w:hAnsi="Palatino Linotype" w:cs="Arial"/>
          <w:b/>
          <w:sz w:val="28"/>
          <w:szCs w:val="28"/>
        </w:rPr>
      </w:pPr>
      <w:r w:rsidRPr="00CB4D59">
        <w:rPr>
          <w:rFonts w:ascii="Palatino Linotype" w:hAnsi="Palatino Linotype" w:cs="Arial"/>
          <w:b/>
          <w:sz w:val="28"/>
          <w:szCs w:val="28"/>
        </w:rPr>
        <w:t>SÉPTIMO.  Del Cierre de Instrucción.</w:t>
      </w: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CB4D59">
        <w:rPr>
          <w:rFonts w:ascii="Palatino Linotype" w:hAnsi="Palatino Linotype" w:cs="Arial"/>
          <w:b/>
        </w:rPr>
        <w:t>dieciocho de febrero de dos mil veintiséis</w:t>
      </w:r>
      <w:r w:rsidRPr="00CB4D5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9578EA" w:rsidRPr="00CB4D59" w:rsidRDefault="009578EA" w:rsidP="009578EA">
      <w:pPr>
        <w:spacing w:line="360" w:lineRule="auto"/>
        <w:jc w:val="both"/>
        <w:rPr>
          <w:rFonts w:ascii="Palatino Linotype" w:hAnsi="Palatino Linotype" w:cs="Arial"/>
          <w:b/>
          <w:sz w:val="28"/>
          <w:szCs w:val="28"/>
        </w:rPr>
      </w:pPr>
    </w:p>
    <w:p w:rsidR="009578EA" w:rsidRPr="00CB4D59" w:rsidRDefault="009578EA" w:rsidP="009578EA">
      <w:pPr>
        <w:spacing w:line="360" w:lineRule="auto"/>
        <w:jc w:val="center"/>
        <w:rPr>
          <w:rFonts w:ascii="Palatino Linotype" w:hAnsi="Palatino Linotype"/>
          <w:b/>
          <w:bCs/>
          <w:spacing w:val="60"/>
          <w:sz w:val="28"/>
          <w:lang w:val="es-ES_tradnl"/>
        </w:rPr>
      </w:pPr>
      <w:r w:rsidRPr="00CB4D59">
        <w:rPr>
          <w:rFonts w:ascii="Palatino Linotype" w:hAnsi="Palatino Linotype"/>
          <w:b/>
          <w:bCs/>
          <w:spacing w:val="60"/>
          <w:sz w:val="28"/>
          <w:lang w:val="es-ES_tradnl"/>
        </w:rPr>
        <w:t>CONSIDERANDO</w:t>
      </w:r>
    </w:p>
    <w:p w:rsidR="009578EA" w:rsidRPr="00CB4D59" w:rsidRDefault="009578EA" w:rsidP="009578EA">
      <w:pPr>
        <w:spacing w:line="360" w:lineRule="auto"/>
        <w:ind w:right="49"/>
        <w:jc w:val="both"/>
        <w:rPr>
          <w:rFonts w:ascii="Palatino Linotype" w:hAnsi="Palatino Linotype"/>
          <w:szCs w:val="28"/>
        </w:rPr>
      </w:pPr>
    </w:p>
    <w:p w:rsidR="009578EA" w:rsidRPr="00CB4D59" w:rsidRDefault="009578EA" w:rsidP="009578EA">
      <w:pPr>
        <w:spacing w:before="240" w:line="360" w:lineRule="auto"/>
        <w:jc w:val="both"/>
        <w:rPr>
          <w:rFonts w:ascii="Palatino Linotype" w:hAnsi="Palatino Linotype" w:cs="Arial"/>
          <w:sz w:val="28"/>
          <w:szCs w:val="28"/>
        </w:rPr>
      </w:pPr>
      <w:r w:rsidRPr="00CB4D59">
        <w:rPr>
          <w:rFonts w:ascii="Palatino Linotype" w:hAnsi="Palatino Linotype" w:cs="Arial"/>
          <w:b/>
          <w:sz w:val="28"/>
        </w:rPr>
        <w:t>PRIMERO.</w:t>
      </w:r>
      <w:r w:rsidRPr="00CB4D59">
        <w:rPr>
          <w:rFonts w:ascii="Palatino Linotype" w:hAnsi="Palatino Linotype" w:cs="Arial"/>
          <w:b/>
        </w:rPr>
        <w:t xml:space="preserve"> </w:t>
      </w:r>
      <w:r w:rsidRPr="00CB4D59">
        <w:rPr>
          <w:rFonts w:ascii="Palatino Linotype" w:hAnsi="Palatino Linotype" w:cs="Arial"/>
          <w:b/>
          <w:sz w:val="28"/>
          <w:szCs w:val="28"/>
        </w:rPr>
        <w:t>De la competencia</w:t>
      </w:r>
      <w:r w:rsidRPr="00CB4D59">
        <w:rPr>
          <w:rFonts w:ascii="Palatino Linotype" w:hAnsi="Palatino Linotype" w:cs="Arial"/>
          <w:sz w:val="28"/>
          <w:szCs w:val="28"/>
        </w:rPr>
        <w:t>.</w:t>
      </w:r>
    </w:p>
    <w:p w:rsidR="009578EA" w:rsidRPr="00CB4D59" w:rsidRDefault="009578EA" w:rsidP="009578EA">
      <w:pPr>
        <w:tabs>
          <w:tab w:val="left" w:pos="3402"/>
        </w:tabs>
        <w:spacing w:line="360" w:lineRule="auto"/>
        <w:jc w:val="both"/>
        <w:rPr>
          <w:rFonts w:ascii="Palatino Linotype" w:hAnsi="Palatino Linotype"/>
        </w:rPr>
      </w:pPr>
      <w:r w:rsidRPr="00CB4D59">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9578EA" w:rsidRPr="00CB4D59" w:rsidRDefault="009578EA" w:rsidP="009578EA">
      <w:pPr>
        <w:tabs>
          <w:tab w:val="left" w:pos="3402"/>
        </w:tabs>
        <w:spacing w:line="360" w:lineRule="auto"/>
        <w:jc w:val="both"/>
        <w:rPr>
          <w:rFonts w:ascii="Palatino Linotype" w:hAnsi="Palatino Linotype"/>
        </w:rPr>
      </w:pPr>
    </w:p>
    <w:p w:rsidR="009578EA" w:rsidRPr="00CB4D59" w:rsidRDefault="009578EA" w:rsidP="009578EA">
      <w:pPr>
        <w:pStyle w:val="Prrafodelista"/>
        <w:autoSpaceDE w:val="0"/>
        <w:autoSpaceDN w:val="0"/>
        <w:adjustRightInd w:val="0"/>
        <w:spacing w:before="240" w:after="160" w:line="360" w:lineRule="auto"/>
        <w:ind w:left="0"/>
        <w:jc w:val="both"/>
        <w:rPr>
          <w:rFonts w:ascii="Palatino Linotype" w:hAnsi="Palatino Linotype" w:cs="Arial"/>
          <w:b/>
        </w:rPr>
      </w:pPr>
      <w:r w:rsidRPr="00CB4D59">
        <w:rPr>
          <w:rFonts w:ascii="Palatino Linotype" w:hAnsi="Palatino Linotype" w:cs="Arial"/>
          <w:b/>
          <w:sz w:val="28"/>
        </w:rPr>
        <w:lastRenderedPageBreak/>
        <w:t>SEGUNDO</w:t>
      </w:r>
      <w:r w:rsidRPr="00CB4D59">
        <w:rPr>
          <w:rFonts w:ascii="Palatino Linotype" w:hAnsi="Palatino Linotype" w:cs="Arial"/>
          <w:b/>
        </w:rPr>
        <w:t xml:space="preserve">. </w:t>
      </w:r>
      <w:r w:rsidRPr="00CB4D59">
        <w:rPr>
          <w:rFonts w:ascii="Palatino Linotype" w:hAnsi="Palatino Linotype" w:cs="Arial"/>
          <w:b/>
          <w:sz w:val="28"/>
          <w:szCs w:val="28"/>
        </w:rPr>
        <w:t>Sobre los alcances del recurso de revisión.</w:t>
      </w:r>
      <w:r w:rsidRPr="00CB4D59">
        <w:rPr>
          <w:rFonts w:ascii="Palatino Linotype" w:hAnsi="Palatino Linotype" w:cs="Arial"/>
          <w:b/>
        </w:rPr>
        <w:t xml:space="preserve"> </w:t>
      </w:r>
    </w:p>
    <w:p w:rsidR="009578EA" w:rsidRPr="00CB4D59" w:rsidRDefault="009578EA" w:rsidP="009578EA">
      <w:pPr>
        <w:pStyle w:val="Prrafodelista"/>
        <w:autoSpaceDE w:val="0"/>
        <w:autoSpaceDN w:val="0"/>
        <w:adjustRightInd w:val="0"/>
        <w:spacing w:before="240" w:after="160" w:line="360" w:lineRule="auto"/>
        <w:ind w:left="0"/>
        <w:jc w:val="both"/>
        <w:rPr>
          <w:rFonts w:ascii="Palatino Linotype" w:hAnsi="Palatino Linotype" w:cs="Arial"/>
        </w:rPr>
      </w:pPr>
      <w:r w:rsidRPr="00CB4D5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9578EA" w:rsidRPr="00CB4D59" w:rsidRDefault="009578EA" w:rsidP="009578EA">
      <w:pPr>
        <w:pStyle w:val="Prrafodelista"/>
        <w:autoSpaceDE w:val="0"/>
        <w:autoSpaceDN w:val="0"/>
        <w:adjustRightInd w:val="0"/>
        <w:spacing w:before="240" w:after="160" w:line="360" w:lineRule="auto"/>
        <w:ind w:left="0"/>
        <w:jc w:val="both"/>
        <w:rPr>
          <w:rFonts w:ascii="Palatino Linotype" w:hAnsi="Palatino Linotype" w:cs="Arial"/>
        </w:rPr>
      </w:pPr>
    </w:p>
    <w:p w:rsidR="009578EA" w:rsidRPr="00CB4D59" w:rsidRDefault="009578EA" w:rsidP="009578E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B4D59">
        <w:rPr>
          <w:rFonts w:ascii="Palatino Linotype" w:hAnsi="Palatino Linotype" w:cs="Arial"/>
          <w:b/>
          <w:sz w:val="28"/>
        </w:rPr>
        <w:t>TERCERO</w:t>
      </w:r>
      <w:r w:rsidRPr="00CB4D59">
        <w:rPr>
          <w:rFonts w:ascii="Palatino Linotype" w:hAnsi="Palatino Linotype" w:cs="Arial"/>
          <w:b/>
        </w:rPr>
        <w:t xml:space="preserve">. </w:t>
      </w:r>
      <w:r w:rsidRPr="00CB4D59">
        <w:rPr>
          <w:rFonts w:ascii="Palatino Linotype" w:hAnsi="Palatino Linotype" w:cs="Arial"/>
          <w:b/>
          <w:sz w:val="28"/>
          <w:szCs w:val="28"/>
        </w:rPr>
        <w:t>De las causas de improcedencia.</w:t>
      </w:r>
    </w:p>
    <w:p w:rsidR="009578EA" w:rsidRPr="00CB4D59" w:rsidRDefault="009578EA" w:rsidP="009578EA">
      <w:pPr>
        <w:pStyle w:val="Prrafodelista"/>
        <w:autoSpaceDE w:val="0"/>
        <w:autoSpaceDN w:val="0"/>
        <w:adjustRightInd w:val="0"/>
        <w:spacing w:before="240" w:after="160" w:line="360" w:lineRule="auto"/>
        <w:ind w:left="0"/>
        <w:jc w:val="both"/>
        <w:rPr>
          <w:rFonts w:ascii="Palatino Linotype" w:hAnsi="Palatino Linotype" w:cs="Arial"/>
        </w:rPr>
      </w:pPr>
      <w:r w:rsidRPr="00CB4D5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9578EA" w:rsidRPr="00CB4D59" w:rsidRDefault="009578EA" w:rsidP="009578EA">
      <w:pPr>
        <w:pStyle w:val="Prrafodelista"/>
        <w:autoSpaceDE w:val="0"/>
        <w:autoSpaceDN w:val="0"/>
        <w:adjustRightInd w:val="0"/>
        <w:spacing w:line="360" w:lineRule="auto"/>
        <w:ind w:left="0"/>
        <w:jc w:val="both"/>
        <w:rPr>
          <w:rFonts w:ascii="Palatino Linotype" w:hAnsi="Palatino Linotype" w:cs="Arial"/>
        </w:rPr>
      </w:pPr>
      <w:r w:rsidRPr="00CB4D59">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w:t>
      </w:r>
      <w:r w:rsidRPr="00CB4D59">
        <w:rPr>
          <w:rFonts w:ascii="Palatino Linotype" w:hAnsi="Palatino Linotype" w:cs="Arial"/>
        </w:rPr>
        <w:lastRenderedPageBreak/>
        <w:t>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B4D59">
        <w:rPr>
          <w:rStyle w:val="Refdenotaalpie"/>
          <w:rFonts w:ascii="Palatino Linotype" w:hAnsi="Palatino Linotype" w:cs="Arial"/>
        </w:rPr>
        <w:footnoteReference w:id="1"/>
      </w:r>
      <w:r w:rsidRPr="00CB4D5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9578EA" w:rsidRPr="00CB4D59" w:rsidRDefault="009578EA" w:rsidP="009578EA">
      <w:pPr>
        <w:tabs>
          <w:tab w:val="left" w:pos="709"/>
        </w:tabs>
        <w:spacing w:before="240" w:line="360" w:lineRule="auto"/>
        <w:ind w:right="51"/>
        <w:jc w:val="both"/>
        <w:rPr>
          <w:rFonts w:ascii="Palatino Linotype" w:hAnsi="Palatino Linotype"/>
          <w:szCs w:val="28"/>
        </w:rPr>
      </w:pPr>
    </w:p>
    <w:p w:rsidR="009578EA" w:rsidRPr="00CB4D59" w:rsidRDefault="009578EA" w:rsidP="009578EA">
      <w:pPr>
        <w:tabs>
          <w:tab w:val="left" w:pos="709"/>
        </w:tabs>
        <w:spacing w:before="240" w:line="360" w:lineRule="auto"/>
        <w:ind w:right="51"/>
        <w:jc w:val="both"/>
        <w:rPr>
          <w:rFonts w:ascii="Palatino Linotype" w:hAnsi="Palatino Linotype"/>
          <w:b/>
          <w:sz w:val="28"/>
          <w:szCs w:val="28"/>
        </w:rPr>
      </w:pPr>
      <w:r w:rsidRPr="00CB4D59">
        <w:rPr>
          <w:rFonts w:ascii="Palatino Linotype" w:hAnsi="Palatino Linotype"/>
          <w:b/>
          <w:sz w:val="28"/>
          <w:szCs w:val="28"/>
        </w:rPr>
        <w:t xml:space="preserve">CUARTO. Estudio y resolución del asunto </w:t>
      </w:r>
      <w:r w:rsidRPr="00CB4D59">
        <w:rPr>
          <w:rFonts w:ascii="Palatino Linotype" w:hAnsi="Palatino Linotype"/>
          <w:b/>
          <w:sz w:val="28"/>
          <w:szCs w:val="28"/>
        </w:rPr>
        <w:tab/>
      </w:r>
    </w:p>
    <w:p w:rsidR="009578EA" w:rsidRPr="00CB4D59" w:rsidRDefault="009578EA" w:rsidP="009578E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B4D5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CB4D59">
        <w:rPr>
          <w:rFonts w:ascii="Palatino Linotype" w:eastAsia="Palatino Linotype" w:hAnsi="Palatino Linotype" w:cs="Palatino Linotype"/>
          <w:color w:val="000000"/>
        </w:rPr>
        <w:lastRenderedPageBreak/>
        <w:t>que el Estado Mexicano sea parte, en concordancia con el párrafo tercero del artículo 1 de la Constitución Federal y el diverso 8 de la Ley de Transparencia local.</w:t>
      </w:r>
    </w:p>
    <w:p w:rsidR="009578EA" w:rsidRPr="00CB4D59" w:rsidRDefault="009578EA" w:rsidP="009578EA">
      <w:pPr>
        <w:autoSpaceDE w:val="0"/>
        <w:autoSpaceDN w:val="0"/>
        <w:adjustRightInd w:val="0"/>
        <w:ind w:right="567"/>
        <w:rPr>
          <w:rFonts w:ascii="Palatino Linotype" w:eastAsia="Calibri" w:hAnsi="Palatino Linotype" w:cs="Arial"/>
        </w:rPr>
      </w:pPr>
    </w:p>
    <w:p w:rsidR="009578EA" w:rsidRPr="00CB4D59" w:rsidRDefault="009578EA" w:rsidP="009578E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B4D5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9578EA" w:rsidRPr="00CB4D59" w:rsidRDefault="009578EA" w:rsidP="009578EA">
      <w:pPr>
        <w:pStyle w:val="Citas"/>
        <w:spacing w:before="0" w:after="0" w:line="240" w:lineRule="auto"/>
      </w:pPr>
      <w:r w:rsidRPr="00CB4D59">
        <w:rPr>
          <w:b/>
        </w:rPr>
        <w:t>Artículo 179.</w:t>
      </w:r>
      <w:r w:rsidRPr="00CB4D59">
        <w:t xml:space="preserve"> El recurso de revisión es un medio de protección que la Ley otorga a los particulares, para hacer valer su derecho de acceso a la información pública, y procederá en contra de las siguientes causas: </w:t>
      </w:r>
    </w:p>
    <w:p w:rsidR="009578EA" w:rsidRPr="00CB4D59" w:rsidRDefault="009578EA" w:rsidP="009578EA">
      <w:pPr>
        <w:pStyle w:val="Citas"/>
        <w:numPr>
          <w:ilvl w:val="0"/>
          <w:numId w:val="3"/>
        </w:numPr>
        <w:spacing w:before="0" w:after="0" w:line="240" w:lineRule="auto"/>
        <w:rPr>
          <w:b/>
        </w:rPr>
      </w:pPr>
      <w:r w:rsidRPr="00CB4D59">
        <w:rPr>
          <w:b/>
        </w:rPr>
        <w:t xml:space="preserve">La negativa a la información solicitada; </w:t>
      </w:r>
    </w:p>
    <w:p w:rsidR="009578EA" w:rsidRPr="00CB4D59" w:rsidRDefault="009578EA" w:rsidP="009578EA">
      <w:pPr>
        <w:pStyle w:val="Citas"/>
        <w:numPr>
          <w:ilvl w:val="0"/>
          <w:numId w:val="3"/>
        </w:numPr>
        <w:spacing w:before="0" w:after="0" w:line="240" w:lineRule="auto"/>
      </w:pPr>
      <w:r w:rsidRPr="00CB4D59">
        <w:t xml:space="preserve">La clasificación de la información; </w:t>
      </w:r>
    </w:p>
    <w:p w:rsidR="009578EA" w:rsidRPr="00CB4D59" w:rsidRDefault="009578EA" w:rsidP="009578EA">
      <w:pPr>
        <w:pStyle w:val="Citas"/>
        <w:numPr>
          <w:ilvl w:val="0"/>
          <w:numId w:val="3"/>
        </w:numPr>
        <w:spacing w:before="0" w:after="0" w:line="240" w:lineRule="auto"/>
      </w:pPr>
      <w:r w:rsidRPr="00CB4D59">
        <w:t xml:space="preserve">La declaración de inexistencia de la información; </w:t>
      </w:r>
    </w:p>
    <w:p w:rsidR="009578EA" w:rsidRPr="00CB4D59" w:rsidRDefault="009578EA" w:rsidP="009578EA">
      <w:pPr>
        <w:pStyle w:val="Citas"/>
        <w:numPr>
          <w:ilvl w:val="0"/>
          <w:numId w:val="3"/>
        </w:numPr>
        <w:spacing w:before="0" w:after="0" w:line="240" w:lineRule="auto"/>
      </w:pPr>
      <w:r w:rsidRPr="00CB4D59">
        <w:t xml:space="preserve">La declaración de incompetencia por el sujeto obligado; </w:t>
      </w:r>
    </w:p>
    <w:p w:rsidR="009578EA" w:rsidRPr="00CB4D59" w:rsidRDefault="009578EA" w:rsidP="009578EA">
      <w:pPr>
        <w:pStyle w:val="Citas"/>
        <w:numPr>
          <w:ilvl w:val="0"/>
          <w:numId w:val="3"/>
        </w:numPr>
        <w:spacing w:before="0" w:after="0" w:line="240" w:lineRule="auto"/>
      </w:pPr>
      <w:r w:rsidRPr="00CB4D59">
        <w:t xml:space="preserve">La entrega de información incompleta; </w:t>
      </w:r>
    </w:p>
    <w:p w:rsidR="009578EA" w:rsidRPr="00CB4D59" w:rsidRDefault="009578EA" w:rsidP="009578EA">
      <w:pPr>
        <w:pStyle w:val="Citas"/>
        <w:numPr>
          <w:ilvl w:val="0"/>
          <w:numId w:val="3"/>
        </w:numPr>
        <w:spacing w:before="0" w:after="0" w:line="240" w:lineRule="auto"/>
      </w:pPr>
      <w:r w:rsidRPr="00CB4D59">
        <w:t xml:space="preserve">La entrega de información que no corresponda con lo solicitado; </w:t>
      </w:r>
    </w:p>
    <w:p w:rsidR="009578EA" w:rsidRPr="00CB4D59" w:rsidRDefault="009578EA" w:rsidP="009578EA">
      <w:pPr>
        <w:pStyle w:val="Citas"/>
        <w:numPr>
          <w:ilvl w:val="0"/>
          <w:numId w:val="3"/>
        </w:numPr>
        <w:spacing w:before="0" w:after="0" w:line="240" w:lineRule="auto"/>
      </w:pPr>
      <w:r w:rsidRPr="00CB4D59">
        <w:t xml:space="preserve">La falta de respuesta a una solicitud de acceso a la información; </w:t>
      </w:r>
    </w:p>
    <w:p w:rsidR="009578EA" w:rsidRPr="00CB4D59" w:rsidRDefault="009578EA" w:rsidP="009578EA">
      <w:pPr>
        <w:pStyle w:val="Citas"/>
        <w:numPr>
          <w:ilvl w:val="0"/>
          <w:numId w:val="3"/>
        </w:numPr>
        <w:spacing w:before="0" w:after="0" w:line="240" w:lineRule="auto"/>
      </w:pPr>
      <w:r w:rsidRPr="00CB4D59">
        <w:t xml:space="preserve">La notificación, entrega o puesta a disposición de información en una modalidad o formato distinto al solicitado; </w:t>
      </w:r>
    </w:p>
    <w:p w:rsidR="009578EA" w:rsidRPr="00CB4D59" w:rsidRDefault="009578EA" w:rsidP="009578EA">
      <w:pPr>
        <w:pStyle w:val="Citas"/>
        <w:numPr>
          <w:ilvl w:val="0"/>
          <w:numId w:val="3"/>
        </w:numPr>
        <w:spacing w:before="0" w:after="0" w:line="240" w:lineRule="auto"/>
      </w:pPr>
      <w:r w:rsidRPr="00CB4D59">
        <w:t xml:space="preserve">La entrega o puesta a disposición de información en un formato incomprensible y/o no accesible para el solicitante; </w:t>
      </w:r>
    </w:p>
    <w:p w:rsidR="009578EA" w:rsidRPr="00CB4D59" w:rsidRDefault="009578EA" w:rsidP="009578EA">
      <w:pPr>
        <w:pStyle w:val="Citas"/>
        <w:numPr>
          <w:ilvl w:val="0"/>
          <w:numId w:val="3"/>
        </w:numPr>
        <w:spacing w:before="0" w:after="0" w:line="240" w:lineRule="auto"/>
      </w:pPr>
      <w:r w:rsidRPr="00CB4D59">
        <w:t xml:space="preserve">Los costos o tiempos de entrega de la información; </w:t>
      </w:r>
    </w:p>
    <w:p w:rsidR="009578EA" w:rsidRPr="00CB4D59" w:rsidRDefault="009578EA" w:rsidP="009578EA">
      <w:pPr>
        <w:pStyle w:val="Citas"/>
        <w:numPr>
          <w:ilvl w:val="0"/>
          <w:numId w:val="3"/>
        </w:numPr>
        <w:spacing w:before="0" w:after="0" w:line="240" w:lineRule="auto"/>
      </w:pPr>
      <w:r w:rsidRPr="00CB4D59">
        <w:t xml:space="preserve">La falta de trámite a una solicitud; </w:t>
      </w:r>
    </w:p>
    <w:p w:rsidR="009578EA" w:rsidRPr="00CB4D59" w:rsidRDefault="009578EA" w:rsidP="009578EA">
      <w:pPr>
        <w:pStyle w:val="Citas"/>
        <w:numPr>
          <w:ilvl w:val="0"/>
          <w:numId w:val="3"/>
        </w:numPr>
        <w:spacing w:before="0" w:after="0" w:line="240" w:lineRule="auto"/>
      </w:pPr>
      <w:r w:rsidRPr="00CB4D59">
        <w:t xml:space="preserve">La negativa a permitir la consulta directa de la información; </w:t>
      </w:r>
    </w:p>
    <w:p w:rsidR="009578EA" w:rsidRPr="00CB4D59" w:rsidRDefault="009578EA" w:rsidP="009578EA">
      <w:pPr>
        <w:pStyle w:val="Citas"/>
        <w:numPr>
          <w:ilvl w:val="0"/>
          <w:numId w:val="3"/>
        </w:numPr>
        <w:spacing w:before="0" w:after="0" w:line="240" w:lineRule="auto"/>
      </w:pPr>
      <w:r w:rsidRPr="00CB4D59">
        <w:t xml:space="preserve">La falta, deficiencia o insuficiencia de la fundamentación y/o motivación en la respuesta; y </w:t>
      </w:r>
    </w:p>
    <w:p w:rsidR="009578EA" w:rsidRPr="00CB4D59" w:rsidRDefault="009578EA" w:rsidP="009578EA">
      <w:pPr>
        <w:pStyle w:val="Citas"/>
        <w:numPr>
          <w:ilvl w:val="0"/>
          <w:numId w:val="3"/>
        </w:numPr>
        <w:spacing w:before="0" w:after="0" w:line="240" w:lineRule="auto"/>
      </w:pPr>
      <w:r w:rsidRPr="00CB4D59">
        <w:t xml:space="preserve">La orientación a un trámite específico. </w:t>
      </w:r>
    </w:p>
    <w:p w:rsidR="009578EA" w:rsidRPr="00CB4D59" w:rsidRDefault="009578EA" w:rsidP="009578EA">
      <w:pPr>
        <w:pStyle w:val="Citas"/>
        <w:spacing w:before="0" w:after="0" w:line="240" w:lineRule="auto"/>
      </w:pPr>
      <w:r w:rsidRPr="00CB4D5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9578EA" w:rsidRPr="00CB4D59" w:rsidRDefault="009578EA" w:rsidP="009578EA">
      <w:pPr>
        <w:autoSpaceDE w:val="0"/>
        <w:autoSpaceDN w:val="0"/>
        <w:adjustRightInd w:val="0"/>
        <w:ind w:right="567"/>
        <w:rPr>
          <w:rFonts w:ascii="Palatino Linotype" w:eastAsia="Calibri" w:hAnsi="Palatino Linotype" w:cs="Arial"/>
        </w:rPr>
      </w:pPr>
    </w:p>
    <w:p w:rsidR="009578EA" w:rsidRPr="00CB4D59" w:rsidRDefault="009578EA" w:rsidP="009578EA">
      <w:pPr>
        <w:autoSpaceDE w:val="0"/>
        <w:autoSpaceDN w:val="0"/>
        <w:adjustRightInd w:val="0"/>
        <w:ind w:right="567"/>
        <w:rPr>
          <w:rFonts w:ascii="Palatino Linotype" w:eastAsia="Calibri" w:hAnsi="Palatino Linotype" w:cs="Arial"/>
        </w:rPr>
      </w:pPr>
    </w:p>
    <w:p w:rsidR="009578EA" w:rsidRPr="00CB4D59" w:rsidRDefault="009578EA" w:rsidP="009578EA">
      <w:pPr>
        <w:spacing w:line="360" w:lineRule="auto"/>
        <w:jc w:val="both"/>
        <w:rPr>
          <w:rFonts w:ascii="Palatino Linotype" w:hAnsi="Palatino Linotype" w:cs="Tahoma"/>
          <w:bCs/>
        </w:rPr>
      </w:pPr>
      <w:r w:rsidRPr="00CB4D59">
        <w:rPr>
          <w:rFonts w:ascii="Palatino Linotype" w:hAnsi="Palatino Linotype" w:cs="Tahoma"/>
          <w:bCs/>
        </w:rPr>
        <w:t xml:space="preserve">Bajo estas líneas argumentativas, al retomar y delimitar los requerimientos del ahora </w:t>
      </w:r>
      <w:r w:rsidRPr="00CB4D59">
        <w:rPr>
          <w:rFonts w:ascii="Palatino Linotype" w:hAnsi="Palatino Linotype" w:cs="Tahoma"/>
          <w:b/>
          <w:bCs/>
        </w:rPr>
        <w:t>Recurrente</w:t>
      </w:r>
      <w:r w:rsidRPr="00CB4D59">
        <w:rPr>
          <w:rFonts w:ascii="Palatino Linotype" w:hAnsi="Palatino Linotype" w:cs="Tahoma"/>
          <w:bCs/>
        </w:rPr>
        <w:t>, de manera objetiva se precisa que requiere la siguiente información:</w:t>
      </w:r>
    </w:p>
    <w:p w:rsidR="009578EA" w:rsidRPr="00CB4D59" w:rsidRDefault="009578EA" w:rsidP="009578EA">
      <w:pPr>
        <w:pStyle w:val="Prrafodelista"/>
        <w:numPr>
          <w:ilvl w:val="0"/>
          <w:numId w:val="8"/>
        </w:numPr>
        <w:spacing w:before="240" w:line="360" w:lineRule="auto"/>
        <w:jc w:val="both"/>
        <w:rPr>
          <w:rFonts w:ascii="Palatino Linotype" w:hAnsi="Palatino Linotype" w:cs="Arial"/>
        </w:rPr>
      </w:pPr>
      <w:r w:rsidRPr="00CB4D59">
        <w:rPr>
          <w:rFonts w:ascii="Palatino Linotype" w:hAnsi="Palatino Linotype" w:cs="Arial"/>
        </w:rPr>
        <w:t>Copia certificada sin costo del oficio DMAYE/ECA/528/DIVINA/128/2024.</w:t>
      </w:r>
    </w:p>
    <w:p w:rsidR="009578EA" w:rsidRPr="00CB4D59" w:rsidRDefault="009578EA" w:rsidP="009578EA">
      <w:pPr>
        <w:spacing w:before="240" w:line="360" w:lineRule="auto"/>
        <w:jc w:val="both"/>
        <w:rPr>
          <w:rFonts w:ascii="Palatino Linotype" w:hAnsi="Palatino Linotype" w:cs="Arial"/>
        </w:rPr>
      </w:pPr>
    </w:p>
    <w:p w:rsidR="009578EA" w:rsidRPr="00CB4D59" w:rsidRDefault="009578EA" w:rsidP="009578EA">
      <w:pPr>
        <w:spacing w:before="240" w:line="360" w:lineRule="auto"/>
        <w:jc w:val="both"/>
        <w:rPr>
          <w:rFonts w:ascii="Palatino Linotype" w:hAnsi="Palatino Linotype" w:cs="Arial"/>
          <w:b/>
        </w:rPr>
      </w:pPr>
      <w:r w:rsidRPr="00CB4D59">
        <w:rPr>
          <w:rFonts w:ascii="Palatino Linotype" w:hAnsi="Palatino Linotype" w:cs="Arial"/>
        </w:rPr>
        <w:t xml:space="preserve">De conformidad con las constancias que obran en el expediente electrónico, se observa que el </w:t>
      </w:r>
      <w:r w:rsidRPr="00CB4D59">
        <w:rPr>
          <w:rFonts w:ascii="Palatino Linotype" w:hAnsi="Palatino Linotype" w:cs="Arial"/>
          <w:b/>
        </w:rPr>
        <w:t>Sujeto Obligado</w:t>
      </w:r>
      <w:r w:rsidRPr="00CB4D59">
        <w:rPr>
          <w:rFonts w:ascii="Palatino Linotype" w:hAnsi="Palatino Linotype" w:cs="Arial"/>
        </w:rPr>
        <w:t xml:space="preserve"> dio respuesta por medio del sistema SAIMEX, a la solicitud de información</w:t>
      </w:r>
      <w:r w:rsidRPr="00CB4D59">
        <w:rPr>
          <w:rFonts w:ascii="Palatino Linotype" w:eastAsia="Palatino Linotype" w:hAnsi="Palatino Linotype" w:cs="Palatino Linotype"/>
          <w:b/>
          <w:color w:val="000000"/>
        </w:rPr>
        <w:t xml:space="preserve"> </w:t>
      </w:r>
      <w:r w:rsidR="00FA2B38" w:rsidRPr="00CB4D59">
        <w:rPr>
          <w:rFonts w:ascii="Palatino Linotype" w:hAnsi="Palatino Linotype" w:cs="Arial"/>
          <w:b/>
        </w:rPr>
        <w:t>00607/ECATEPEC/IP/2025</w:t>
      </w:r>
      <w:r w:rsidRPr="00CB4D59">
        <w:rPr>
          <w:rFonts w:ascii="Palatino Linotype" w:hAnsi="Palatino Linotype" w:cs="Arial"/>
          <w:b/>
        </w:rPr>
        <w:t xml:space="preserve">; </w:t>
      </w:r>
      <w:r w:rsidRPr="00CB4D59">
        <w:rPr>
          <w:rFonts w:ascii="Palatino Linotype" w:hAnsi="Palatino Linotype" w:cs="Arial"/>
        </w:rPr>
        <w:t>a través de los archivos electrónicos</w:t>
      </w:r>
      <w:r w:rsidRPr="00CB4D59">
        <w:rPr>
          <w:rFonts w:ascii="Palatino Linotype" w:hAnsi="Palatino Linotype" w:cs="Arial"/>
          <w:b/>
        </w:rPr>
        <w:t>:</w:t>
      </w:r>
    </w:p>
    <w:p w:rsidR="009578EA" w:rsidRPr="00CB4D59" w:rsidRDefault="0033371B" w:rsidP="0033371B">
      <w:pPr>
        <w:pStyle w:val="Sinespaciado"/>
        <w:numPr>
          <w:ilvl w:val="0"/>
          <w:numId w:val="1"/>
        </w:numPr>
        <w:spacing w:before="240" w:line="360" w:lineRule="auto"/>
        <w:jc w:val="both"/>
        <w:rPr>
          <w:rFonts w:ascii="Palatino Linotype" w:hAnsi="Palatino Linotype" w:cs="Arial"/>
          <w:b/>
          <w:i/>
          <w:sz w:val="24"/>
        </w:rPr>
      </w:pPr>
      <w:r w:rsidRPr="00CB4D59">
        <w:rPr>
          <w:rFonts w:ascii="Palatino Linotype" w:hAnsi="Palatino Linotype" w:cs="Arial"/>
          <w:b/>
          <w:i/>
          <w:sz w:val="24"/>
        </w:rPr>
        <w:t>MEDIO AMBIENTE.pdf</w:t>
      </w:r>
      <w:r w:rsidR="009578EA" w:rsidRPr="00CB4D59">
        <w:rPr>
          <w:rFonts w:ascii="Palatino Linotype" w:hAnsi="Palatino Linotype" w:cs="Arial"/>
          <w:b/>
          <w:i/>
          <w:sz w:val="24"/>
        </w:rPr>
        <w:t xml:space="preserve">: </w:t>
      </w:r>
      <w:r w:rsidR="009578EA" w:rsidRPr="00CB4D59">
        <w:rPr>
          <w:rFonts w:ascii="Palatino Linotype" w:hAnsi="Palatino Linotype" w:cs="Arial"/>
          <w:sz w:val="24"/>
        </w:rPr>
        <w:t>oficio número DMAYEC/ECA/</w:t>
      </w:r>
      <w:r w:rsidRPr="00CB4D59">
        <w:rPr>
          <w:rFonts w:ascii="Palatino Linotype" w:hAnsi="Palatino Linotype" w:cs="Arial"/>
          <w:sz w:val="24"/>
        </w:rPr>
        <w:t>241</w:t>
      </w:r>
      <w:r w:rsidR="009578EA" w:rsidRPr="00CB4D59">
        <w:rPr>
          <w:rFonts w:ascii="Palatino Linotype" w:hAnsi="Palatino Linotype" w:cs="Arial"/>
          <w:sz w:val="24"/>
        </w:rPr>
        <w:t>/2025, firmado por la Director</w:t>
      </w:r>
      <w:r w:rsidRPr="00CB4D59">
        <w:rPr>
          <w:rFonts w:ascii="Palatino Linotype" w:hAnsi="Palatino Linotype" w:cs="Arial"/>
          <w:sz w:val="24"/>
        </w:rPr>
        <w:t>a</w:t>
      </w:r>
      <w:r w:rsidR="009578EA" w:rsidRPr="00CB4D59">
        <w:rPr>
          <w:rFonts w:ascii="Palatino Linotype" w:hAnsi="Palatino Linotype" w:cs="Arial"/>
          <w:sz w:val="24"/>
        </w:rPr>
        <w:t xml:space="preserve"> de Medio Ambiente, en el que refiere que </w:t>
      </w:r>
      <w:r w:rsidRPr="00CB4D59">
        <w:rPr>
          <w:rFonts w:ascii="Palatino Linotype" w:hAnsi="Palatino Linotype" w:cs="Arial"/>
          <w:sz w:val="24"/>
        </w:rPr>
        <w:t xml:space="preserve">la anterior directora no hizo entrega física de la información. </w:t>
      </w:r>
    </w:p>
    <w:p w:rsidR="009578EA" w:rsidRPr="00CB4D59" w:rsidRDefault="009578EA" w:rsidP="009578EA">
      <w:pPr>
        <w:spacing w:line="360" w:lineRule="auto"/>
        <w:jc w:val="both"/>
        <w:rPr>
          <w:rFonts w:ascii="Palatino Linotype" w:hAnsi="Palatino Linotype" w:cs="Arial"/>
          <w:bCs/>
        </w:rPr>
      </w:pPr>
    </w:p>
    <w:p w:rsidR="009578EA" w:rsidRPr="00CB4D59" w:rsidRDefault="009578EA" w:rsidP="009578EA">
      <w:pPr>
        <w:spacing w:line="360" w:lineRule="auto"/>
        <w:jc w:val="both"/>
        <w:rPr>
          <w:rFonts w:ascii="Palatino Linotype" w:hAnsi="Palatino Linotype"/>
          <w:b/>
          <w:i/>
          <w:u w:val="single"/>
        </w:rPr>
      </w:pPr>
      <w:r w:rsidRPr="00CB4D59">
        <w:rPr>
          <w:rFonts w:ascii="Palatino Linotype" w:hAnsi="Palatino Linotype" w:cs="Arial"/>
          <w:bCs/>
        </w:rPr>
        <w:t xml:space="preserve">Es así como, derivado de la respuesta emitida por </w:t>
      </w:r>
      <w:r w:rsidRPr="00CB4D59">
        <w:rPr>
          <w:rFonts w:ascii="Palatino Linotype" w:hAnsi="Palatino Linotype" w:cs="Arial"/>
          <w:b/>
          <w:bCs/>
        </w:rPr>
        <w:t>El Sujeto Obligado</w:t>
      </w:r>
      <w:r w:rsidRPr="00CB4D59">
        <w:rPr>
          <w:rFonts w:ascii="Palatino Linotype" w:hAnsi="Palatino Linotype" w:cs="Arial"/>
          <w:bCs/>
        </w:rPr>
        <w:t xml:space="preserve">, </w:t>
      </w:r>
      <w:r w:rsidRPr="00CB4D59">
        <w:rPr>
          <w:rFonts w:ascii="Palatino Linotype" w:hAnsi="Palatino Linotype" w:cs="Arial"/>
          <w:b/>
          <w:bCs/>
        </w:rPr>
        <w:t>el Recurrente</w:t>
      </w:r>
      <w:r w:rsidRPr="00CB4D59">
        <w:rPr>
          <w:rFonts w:ascii="Palatino Linotype" w:hAnsi="Palatino Linotype" w:cs="Arial"/>
          <w:bCs/>
        </w:rPr>
        <w:t>, interpuso el presente recurso de revisión, señalando sustancialmente como sus razones o motivos de inconformidad, lo siguiente:</w:t>
      </w:r>
      <w:r w:rsidRPr="00CB4D59" w:rsidDel="00107C3B">
        <w:rPr>
          <w:rFonts w:ascii="Palatino Linotype" w:hAnsi="Palatino Linotype"/>
          <w:b/>
          <w:i/>
        </w:rPr>
        <w:t xml:space="preserve"> </w:t>
      </w:r>
      <w:r w:rsidRPr="00CB4D59">
        <w:rPr>
          <w:rFonts w:ascii="Palatino Linotype" w:hAnsi="Palatino Linotype"/>
          <w:i/>
        </w:rPr>
        <w:t>“</w:t>
      </w:r>
      <w:r w:rsidR="0033371B" w:rsidRPr="00CB4D59">
        <w:rPr>
          <w:rFonts w:ascii="Palatino Linotype" w:hAnsi="Palatino Linotype"/>
          <w:i/>
        </w:rPr>
        <w:t>1.- Se me brinda una respuesta genérica, con todo respeto, favor de citar en la respuesta el numero folio de solicitud de mi petición. 2.- En los archivos que obran en los expedientes (minutario) de la Dirección de Medio Ambiente y Ecología, cuenta con un Acuste de Recibo del Oficio, que fue firmado por el C. Ángel Amador Arenas, Encargado del Despacho de la Dirección de Medio Ambiente y Ecología. 3.- No se realizo una búsqueda exhaustiva en las diferentes Dependencias del H. Ayuntamiento de Ecatepec de Morelos.</w:t>
      </w:r>
      <w:r w:rsidRPr="00CB4D59">
        <w:rPr>
          <w:rFonts w:ascii="Palatino Linotype" w:hAnsi="Palatino Linotype"/>
          <w:i/>
        </w:rPr>
        <w:t>” (Sic).</w:t>
      </w:r>
    </w:p>
    <w:p w:rsidR="009578EA" w:rsidRPr="00CB4D59" w:rsidRDefault="009578EA" w:rsidP="009578EA">
      <w:pPr>
        <w:spacing w:line="360" w:lineRule="auto"/>
        <w:jc w:val="both"/>
        <w:rPr>
          <w:rFonts w:ascii="Palatino Linotype" w:hAnsi="Palatino Linotype"/>
          <w:i/>
        </w:rPr>
      </w:pPr>
      <w:r w:rsidRPr="00CB4D59">
        <w:rPr>
          <w:rFonts w:ascii="Palatino Linotype" w:hAnsi="Palatino Linotype"/>
          <w:i/>
        </w:rPr>
        <w:t xml:space="preserve"> </w:t>
      </w:r>
    </w:p>
    <w:p w:rsidR="00FC390D" w:rsidRPr="00CB4D59" w:rsidRDefault="009578EA" w:rsidP="009578EA">
      <w:pPr>
        <w:spacing w:line="360" w:lineRule="auto"/>
        <w:jc w:val="both"/>
        <w:rPr>
          <w:rFonts w:ascii="Palatino Linotype" w:hAnsi="Palatino Linotype" w:cs="Arial"/>
          <w:b/>
          <w:i/>
        </w:rPr>
      </w:pPr>
      <w:r w:rsidRPr="00CB4D59">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w:t>
      </w:r>
      <w:r w:rsidR="00FC390D" w:rsidRPr="00CB4D59">
        <w:rPr>
          <w:rFonts w:ascii="Palatino Linotype" w:eastAsia="Calibri" w:hAnsi="Palatino Linotype" w:cs="Calibri"/>
          <w:lang w:val="es-ES_tradnl" w:eastAsia="es-MX"/>
        </w:rPr>
        <w:t xml:space="preserve"> </w:t>
      </w:r>
      <w:r w:rsidRPr="00CB4D59">
        <w:rPr>
          <w:rFonts w:ascii="Palatino Linotype" w:eastAsia="Calibri" w:hAnsi="Palatino Linotype" w:cs="Calibri"/>
          <w:lang w:val="es-ES_tradnl" w:eastAsia="es-MX"/>
        </w:rPr>
        <w:t>l</w:t>
      </w:r>
      <w:r w:rsidR="00FC390D" w:rsidRPr="00CB4D59">
        <w:rPr>
          <w:rFonts w:ascii="Palatino Linotype" w:eastAsia="Calibri" w:hAnsi="Palatino Linotype" w:cs="Calibri"/>
          <w:lang w:val="es-ES_tradnl" w:eastAsia="es-MX"/>
        </w:rPr>
        <w:t>os</w:t>
      </w:r>
      <w:r w:rsidRPr="00CB4D59">
        <w:rPr>
          <w:rFonts w:ascii="Palatino Linotype" w:eastAsia="Calibri" w:hAnsi="Palatino Linotype" w:cs="Calibri"/>
          <w:lang w:val="es-ES_tradnl" w:eastAsia="es-MX"/>
        </w:rPr>
        <w:t xml:space="preserve"> archivo</w:t>
      </w:r>
      <w:r w:rsidR="00FC390D" w:rsidRPr="00CB4D59">
        <w:rPr>
          <w:rFonts w:ascii="Palatino Linotype" w:eastAsia="Calibri" w:hAnsi="Palatino Linotype" w:cs="Calibri"/>
          <w:lang w:val="es-ES_tradnl" w:eastAsia="es-MX"/>
        </w:rPr>
        <w:t>s</w:t>
      </w:r>
      <w:r w:rsidRPr="00CB4D59">
        <w:rPr>
          <w:rFonts w:ascii="Palatino Linotype" w:eastAsia="Calibri" w:hAnsi="Palatino Linotype" w:cs="Calibri"/>
          <w:lang w:val="es-ES_tradnl" w:eastAsia="es-MX"/>
        </w:rPr>
        <w:t xml:space="preserve"> electrónico</w:t>
      </w:r>
      <w:r w:rsidR="00FC390D" w:rsidRPr="00CB4D59">
        <w:rPr>
          <w:rFonts w:ascii="Palatino Linotype" w:eastAsia="Calibri" w:hAnsi="Palatino Linotype" w:cs="Calibri"/>
          <w:lang w:val="es-ES_tradnl" w:eastAsia="es-MX"/>
        </w:rPr>
        <w:t>s denominados:</w:t>
      </w:r>
      <w:r w:rsidR="00FC390D" w:rsidRPr="00CB4D59">
        <w:rPr>
          <w:rFonts w:ascii="Palatino Linotype" w:hAnsi="Palatino Linotype" w:cs="Arial"/>
          <w:b/>
          <w:i/>
        </w:rPr>
        <w:tab/>
      </w:r>
    </w:p>
    <w:p w:rsidR="009578EA" w:rsidRPr="00CB4D59" w:rsidRDefault="00FC390D" w:rsidP="00FC390D">
      <w:pPr>
        <w:pStyle w:val="Prrafodelista"/>
        <w:numPr>
          <w:ilvl w:val="0"/>
          <w:numId w:val="10"/>
        </w:numPr>
        <w:spacing w:line="360" w:lineRule="auto"/>
        <w:jc w:val="both"/>
        <w:rPr>
          <w:rFonts w:ascii="Palatino Linotype" w:hAnsi="Palatino Linotype" w:cs="Arial"/>
          <w:b/>
          <w:i/>
        </w:rPr>
      </w:pPr>
      <w:r w:rsidRPr="00CB4D59">
        <w:rPr>
          <w:rFonts w:ascii="Palatino Linotype" w:hAnsi="Palatino Linotype" w:cs="Arial"/>
          <w:b/>
          <w:i/>
        </w:rPr>
        <w:t xml:space="preserve">MANIFESTACIONES.pdf: </w:t>
      </w:r>
      <w:r w:rsidRPr="00CB4D59">
        <w:rPr>
          <w:rFonts w:ascii="Palatino Linotype" w:hAnsi="Palatino Linotype" w:cs="Arial"/>
        </w:rPr>
        <w:t>oficio número CT/UT/ECA/1031/2025, firmado por el Titular de la Unidad de Transparencia en el que refiere el procedimiento a seguir para obtener la copia certificada.</w:t>
      </w:r>
    </w:p>
    <w:p w:rsidR="00D972A9" w:rsidRPr="00CB4D59" w:rsidRDefault="00D972A9" w:rsidP="00D972A9">
      <w:pPr>
        <w:pStyle w:val="Prrafodelista"/>
        <w:spacing w:line="360" w:lineRule="auto"/>
        <w:ind w:left="720"/>
        <w:jc w:val="both"/>
        <w:rPr>
          <w:rFonts w:ascii="Palatino Linotype" w:hAnsi="Palatino Linotype" w:cs="Arial"/>
          <w:b/>
          <w:i/>
        </w:rPr>
      </w:pPr>
      <w:r w:rsidRPr="00CB4D59">
        <w:rPr>
          <w:rFonts w:ascii="Palatino Linotype" w:hAnsi="Palatino Linotype" w:cs="Arial"/>
          <w:b/>
          <w:i/>
          <w:noProof/>
          <w:lang w:val="es-MX" w:eastAsia="es-MX"/>
        </w:rPr>
        <w:lastRenderedPageBreak/>
        <w:drawing>
          <wp:inline distT="0" distB="0" distL="0" distR="0">
            <wp:extent cx="5076825" cy="124396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4C7F9.tmp"/>
                    <pic:cNvPicPr/>
                  </pic:nvPicPr>
                  <pic:blipFill>
                    <a:blip r:embed="rId7">
                      <a:extLst>
                        <a:ext uri="{28A0092B-C50C-407E-A947-70E740481C1C}">
                          <a14:useLocalDpi xmlns:a14="http://schemas.microsoft.com/office/drawing/2010/main" val="0"/>
                        </a:ext>
                      </a:extLst>
                    </a:blip>
                    <a:stretch>
                      <a:fillRect/>
                    </a:stretch>
                  </pic:blipFill>
                  <pic:spPr>
                    <a:xfrm>
                      <a:off x="0" y="0"/>
                      <a:ext cx="5076825" cy="1243965"/>
                    </a:xfrm>
                    <a:prstGeom prst="rect">
                      <a:avLst/>
                    </a:prstGeom>
                  </pic:spPr>
                </pic:pic>
              </a:graphicData>
            </a:graphic>
          </wp:inline>
        </w:drawing>
      </w:r>
    </w:p>
    <w:p w:rsidR="00D972A9" w:rsidRPr="00CB4D59" w:rsidRDefault="00D972A9" w:rsidP="00D972A9">
      <w:pPr>
        <w:pStyle w:val="Prrafodelista"/>
        <w:spacing w:line="360" w:lineRule="auto"/>
        <w:ind w:left="720"/>
        <w:jc w:val="both"/>
        <w:rPr>
          <w:rFonts w:ascii="Palatino Linotype" w:hAnsi="Palatino Linotype" w:cs="Arial"/>
          <w:b/>
          <w:i/>
        </w:rPr>
      </w:pPr>
      <w:r w:rsidRPr="00CB4D59">
        <w:rPr>
          <w:rFonts w:ascii="Palatino Linotype" w:hAnsi="Palatino Linotype" w:cs="Arial"/>
          <w:b/>
          <w:i/>
          <w:noProof/>
          <w:lang w:val="es-MX" w:eastAsia="es-MX"/>
        </w:rPr>
        <w:drawing>
          <wp:inline distT="0" distB="0" distL="0" distR="0">
            <wp:extent cx="4986731" cy="2190750"/>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148FB.tmp"/>
                    <pic:cNvPicPr/>
                  </pic:nvPicPr>
                  <pic:blipFill>
                    <a:blip r:embed="rId8">
                      <a:extLst>
                        <a:ext uri="{28A0092B-C50C-407E-A947-70E740481C1C}">
                          <a14:useLocalDpi xmlns:a14="http://schemas.microsoft.com/office/drawing/2010/main" val="0"/>
                        </a:ext>
                      </a:extLst>
                    </a:blip>
                    <a:stretch>
                      <a:fillRect/>
                    </a:stretch>
                  </pic:blipFill>
                  <pic:spPr>
                    <a:xfrm>
                      <a:off x="0" y="0"/>
                      <a:ext cx="4999808" cy="2196495"/>
                    </a:xfrm>
                    <a:prstGeom prst="rect">
                      <a:avLst/>
                    </a:prstGeom>
                  </pic:spPr>
                </pic:pic>
              </a:graphicData>
            </a:graphic>
          </wp:inline>
        </w:drawing>
      </w:r>
    </w:p>
    <w:p w:rsidR="00D972A9" w:rsidRPr="00CB4D59" w:rsidRDefault="00D972A9" w:rsidP="00D972A9">
      <w:pPr>
        <w:pStyle w:val="Prrafodelista"/>
        <w:spacing w:line="360" w:lineRule="auto"/>
        <w:ind w:left="720"/>
        <w:jc w:val="both"/>
        <w:rPr>
          <w:rFonts w:ascii="Palatino Linotype" w:hAnsi="Palatino Linotype" w:cs="Arial"/>
          <w:b/>
          <w:i/>
        </w:rPr>
      </w:pPr>
    </w:p>
    <w:p w:rsidR="00FC390D" w:rsidRPr="00CB4D59" w:rsidRDefault="00FC390D" w:rsidP="00FC390D">
      <w:pPr>
        <w:pStyle w:val="Prrafodelista"/>
        <w:numPr>
          <w:ilvl w:val="0"/>
          <w:numId w:val="10"/>
        </w:numPr>
        <w:spacing w:line="360" w:lineRule="auto"/>
        <w:jc w:val="both"/>
        <w:rPr>
          <w:rFonts w:ascii="Palatino Linotype" w:hAnsi="Palatino Linotype" w:cs="Arial"/>
          <w:b/>
          <w:i/>
        </w:rPr>
      </w:pPr>
      <w:r w:rsidRPr="00CB4D59">
        <w:rPr>
          <w:rFonts w:ascii="Palatino Linotype" w:hAnsi="Palatino Linotype" w:cs="Arial"/>
          <w:b/>
          <w:i/>
        </w:rPr>
        <w:t>ANEXO.pdf:</w:t>
      </w:r>
      <w:r w:rsidR="00D972A9" w:rsidRPr="00CB4D59">
        <w:rPr>
          <w:rFonts w:ascii="Palatino Linotype" w:hAnsi="Palatino Linotype" w:cs="Arial"/>
          <w:b/>
          <w:i/>
        </w:rPr>
        <w:t xml:space="preserve"> </w:t>
      </w:r>
      <w:r w:rsidR="00D972A9" w:rsidRPr="00CB4D59">
        <w:rPr>
          <w:rFonts w:ascii="Palatino Linotype" w:hAnsi="Palatino Linotype" w:cs="Arial"/>
        </w:rPr>
        <w:t>oficio número, firmado por la Directora de Medio Ambiente y Ecología en el que refiere que la información será entregada previo pago de derechos.</w:t>
      </w:r>
    </w:p>
    <w:p w:rsidR="00FC390D" w:rsidRPr="00CB4D59" w:rsidRDefault="00FC390D" w:rsidP="00FC390D">
      <w:pPr>
        <w:pStyle w:val="Prrafodelista"/>
        <w:numPr>
          <w:ilvl w:val="0"/>
          <w:numId w:val="10"/>
        </w:numPr>
        <w:spacing w:line="360" w:lineRule="auto"/>
        <w:jc w:val="both"/>
        <w:rPr>
          <w:rFonts w:ascii="Palatino Linotype" w:hAnsi="Palatino Linotype" w:cs="Arial"/>
          <w:b/>
          <w:i/>
        </w:rPr>
      </w:pPr>
      <w:r w:rsidRPr="00CB4D59">
        <w:rPr>
          <w:rFonts w:ascii="Palatino Linotype" w:hAnsi="Palatino Linotype" w:cs="Arial"/>
          <w:b/>
          <w:i/>
        </w:rPr>
        <w:t>Oficio DMAYE_ECA_528_DIVNA_128_2024 VP.pdf</w:t>
      </w:r>
      <w:r w:rsidR="00D972A9" w:rsidRPr="00CB4D59">
        <w:rPr>
          <w:rFonts w:ascii="Palatino Linotype" w:hAnsi="Palatino Linotype" w:cs="Arial"/>
          <w:b/>
          <w:i/>
        </w:rPr>
        <w:t xml:space="preserve">: </w:t>
      </w:r>
      <w:r w:rsidR="00D972A9" w:rsidRPr="00CB4D59">
        <w:rPr>
          <w:rFonts w:ascii="Palatino Linotype" w:hAnsi="Palatino Linotype" w:cs="Arial"/>
        </w:rPr>
        <w:t xml:space="preserve">contiene el oficio  solicitado, en versión pública, sin embargo, no se acompañado del acta y acuerdo del comité de transparencia en el que se funde y motive la eliminación de los datos. </w:t>
      </w:r>
    </w:p>
    <w:p w:rsidR="00D972A9" w:rsidRPr="00CB4D59" w:rsidRDefault="00D972A9" w:rsidP="00D972A9">
      <w:pPr>
        <w:pStyle w:val="Prrafodelista"/>
        <w:spacing w:line="360" w:lineRule="auto"/>
        <w:ind w:left="720"/>
        <w:jc w:val="both"/>
        <w:rPr>
          <w:rFonts w:ascii="Palatino Linotype" w:hAnsi="Palatino Linotype" w:cs="Arial"/>
          <w:b/>
          <w:i/>
        </w:rPr>
      </w:pPr>
    </w:p>
    <w:p w:rsidR="00EA5269" w:rsidRPr="00CB4D59" w:rsidRDefault="00EA5269" w:rsidP="00D972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CB4D59">
        <w:rPr>
          <w:rFonts w:ascii="Palatino Linotype" w:eastAsia="Palatino Linotype" w:hAnsi="Palatino Linotype" w:cs="Palatino Linotype"/>
          <w:color w:val="000000"/>
          <w:lang w:val="es-ES_tradnl" w:eastAsia="es-MX"/>
        </w:rPr>
        <w:t>Por su parte, el Recurrente adjuntó en la etapa de manifestaciones el oficio remitido por el Sujeto Obligado mediante informe justificado, y refiere lo siguiente:</w:t>
      </w:r>
    </w:p>
    <w:p w:rsidR="00EA5269" w:rsidRPr="00CB4D59" w:rsidRDefault="00EA5269" w:rsidP="00D972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CB4D59">
        <w:rPr>
          <w:rFonts w:ascii="Palatino Linotype" w:eastAsia="Palatino Linotype" w:hAnsi="Palatino Linotype" w:cs="Palatino Linotype"/>
          <w:noProof/>
          <w:color w:val="000000"/>
          <w:lang w:val="es-MX" w:eastAsia="es-MX"/>
        </w:rPr>
        <w:lastRenderedPageBreak/>
        <w:drawing>
          <wp:inline distT="0" distB="0" distL="0" distR="0" wp14:anchorId="5AD72ABA" wp14:editId="5357DADD">
            <wp:extent cx="5791835" cy="24307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835" cy="2430780"/>
                    </a:xfrm>
                    <a:prstGeom prst="rect">
                      <a:avLst/>
                    </a:prstGeom>
                  </pic:spPr>
                </pic:pic>
              </a:graphicData>
            </a:graphic>
          </wp:inline>
        </w:drawing>
      </w:r>
    </w:p>
    <w:p w:rsidR="00EA5269" w:rsidRPr="00CB4D59" w:rsidRDefault="00EA5269" w:rsidP="00D972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rsidR="00D972A9" w:rsidRPr="00CB4D59" w:rsidRDefault="00D972A9" w:rsidP="00D972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CB4D59">
        <w:rPr>
          <w:rFonts w:ascii="Palatino Linotype" w:eastAsia="Palatino Linotype" w:hAnsi="Palatino Linotype" w:cs="Palatino Linotype"/>
          <w:color w:val="000000"/>
          <w:lang w:val="es-ES_tradnl" w:eastAsia="es-MX"/>
        </w:rPr>
        <w:t xml:space="preserve">Ahora bien, quedando establecido lo anterior, este Órgano Garante considera viable establecer si el informe justificado del Sujeto Obligado colma la pretensión del Recurrente. </w:t>
      </w:r>
    </w:p>
    <w:p w:rsidR="00D972A9" w:rsidRPr="00CB4D59" w:rsidRDefault="00D972A9" w:rsidP="00D972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238"/>
        <w:gridCol w:w="3544"/>
        <w:gridCol w:w="1260"/>
      </w:tblGrid>
      <w:tr w:rsidR="00D972A9" w:rsidRPr="00CB4D59" w:rsidTr="000A0FB0">
        <w:trPr>
          <w:trHeight w:val="828"/>
        </w:trPr>
        <w:tc>
          <w:tcPr>
            <w:tcW w:w="4238" w:type="dxa"/>
            <w:shd w:val="clear" w:color="auto" w:fill="E7E6E6" w:themeFill="background2"/>
          </w:tcPr>
          <w:p w:rsidR="00D972A9" w:rsidRPr="00CB4D59" w:rsidRDefault="00D972A9" w:rsidP="000A0FB0">
            <w:pPr>
              <w:spacing w:line="360" w:lineRule="auto"/>
              <w:jc w:val="center"/>
              <w:rPr>
                <w:rFonts w:ascii="Palatino Linotype" w:hAnsi="Palatino Linotype"/>
                <w:b/>
                <w:i/>
                <w:color w:val="000000"/>
              </w:rPr>
            </w:pPr>
            <w:r w:rsidRPr="00CB4D59">
              <w:rPr>
                <w:rFonts w:ascii="Palatino Linotype" w:hAnsi="Palatino Linotype"/>
                <w:b/>
                <w:i/>
                <w:color w:val="000000"/>
              </w:rPr>
              <w:t>Requerimientos</w:t>
            </w:r>
          </w:p>
        </w:tc>
        <w:tc>
          <w:tcPr>
            <w:tcW w:w="3544" w:type="dxa"/>
            <w:shd w:val="clear" w:color="auto" w:fill="E7E6E6" w:themeFill="background2"/>
          </w:tcPr>
          <w:p w:rsidR="00D972A9" w:rsidRPr="00CB4D59" w:rsidRDefault="00D972A9" w:rsidP="000A0FB0">
            <w:pPr>
              <w:spacing w:line="360" w:lineRule="auto"/>
              <w:jc w:val="center"/>
              <w:rPr>
                <w:rFonts w:ascii="Palatino Linotype" w:hAnsi="Palatino Linotype"/>
                <w:b/>
                <w:i/>
                <w:color w:val="000000"/>
              </w:rPr>
            </w:pPr>
            <w:r w:rsidRPr="00CB4D59">
              <w:rPr>
                <w:rFonts w:ascii="Palatino Linotype" w:hAnsi="Palatino Linotype"/>
                <w:b/>
                <w:i/>
                <w:color w:val="000000"/>
              </w:rPr>
              <w:t>Informe Justificado</w:t>
            </w:r>
          </w:p>
        </w:tc>
        <w:tc>
          <w:tcPr>
            <w:tcW w:w="1260" w:type="dxa"/>
            <w:shd w:val="clear" w:color="auto" w:fill="E7E6E6" w:themeFill="background2"/>
          </w:tcPr>
          <w:p w:rsidR="00D972A9" w:rsidRPr="00CB4D59" w:rsidRDefault="00D972A9" w:rsidP="000A0FB0">
            <w:pPr>
              <w:spacing w:line="360" w:lineRule="auto"/>
              <w:jc w:val="center"/>
              <w:rPr>
                <w:rFonts w:ascii="Palatino Linotype" w:hAnsi="Palatino Linotype"/>
                <w:b/>
                <w:i/>
                <w:color w:val="000000"/>
              </w:rPr>
            </w:pPr>
            <w:r w:rsidRPr="00CB4D59">
              <w:rPr>
                <w:rFonts w:ascii="Palatino Linotype" w:hAnsi="Palatino Linotype"/>
                <w:b/>
                <w:i/>
                <w:color w:val="000000"/>
              </w:rPr>
              <w:t>Colma</w:t>
            </w:r>
          </w:p>
        </w:tc>
      </w:tr>
      <w:tr w:rsidR="00D972A9" w:rsidRPr="00CB4D59" w:rsidTr="000A0FB0">
        <w:trPr>
          <w:trHeight w:val="828"/>
        </w:trPr>
        <w:tc>
          <w:tcPr>
            <w:tcW w:w="4238" w:type="dxa"/>
          </w:tcPr>
          <w:p w:rsidR="00D972A9" w:rsidRPr="00CB4D59" w:rsidRDefault="00D972A9" w:rsidP="000A0FB0">
            <w:pPr>
              <w:jc w:val="both"/>
              <w:rPr>
                <w:rFonts w:ascii="Palatino Linotype" w:hAnsi="Palatino Linotype"/>
                <w:color w:val="000000"/>
              </w:rPr>
            </w:pPr>
            <w:r w:rsidRPr="00CB4D59">
              <w:rPr>
                <w:rFonts w:ascii="Palatino Linotype" w:hAnsi="Palatino Linotype" w:cs="Arial"/>
              </w:rPr>
              <w:t>Copia certificada sin costo del oficio DMAYE/ECA/528/DIVINA/128/2024</w:t>
            </w:r>
          </w:p>
        </w:tc>
        <w:tc>
          <w:tcPr>
            <w:tcW w:w="3544" w:type="dxa"/>
          </w:tcPr>
          <w:p w:rsidR="00D972A9" w:rsidRPr="00CB4D59" w:rsidRDefault="00D972A9" w:rsidP="000A0FB0">
            <w:pPr>
              <w:jc w:val="both"/>
              <w:rPr>
                <w:rFonts w:ascii="Palatino Linotype" w:hAnsi="Palatino Linotype"/>
                <w:color w:val="000000"/>
              </w:rPr>
            </w:pPr>
            <w:r w:rsidRPr="00CB4D59">
              <w:rPr>
                <w:rFonts w:ascii="Palatino Linotype" w:hAnsi="Palatino Linotype"/>
                <w:color w:val="000000"/>
              </w:rPr>
              <w:t>Oficio en copia simple</w:t>
            </w:r>
          </w:p>
        </w:tc>
        <w:tc>
          <w:tcPr>
            <w:tcW w:w="1260" w:type="dxa"/>
          </w:tcPr>
          <w:p w:rsidR="00D972A9" w:rsidRPr="00CB4D59" w:rsidRDefault="00D972A9" w:rsidP="000A0FB0">
            <w:pPr>
              <w:jc w:val="center"/>
              <w:rPr>
                <w:rFonts w:ascii="Palatino Linotype" w:hAnsi="Palatino Linotype"/>
                <w:b/>
                <w:i/>
                <w:color w:val="000000"/>
              </w:rPr>
            </w:pPr>
            <w:r w:rsidRPr="00CB4D59">
              <w:rPr>
                <w:rFonts w:ascii="Palatino Linotype" w:hAnsi="Palatino Linotype"/>
                <w:b/>
                <w:i/>
                <w:color w:val="000000"/>
              </w:rPr>
              <w:t>No</w:t>
            </w:r>
          </w:p>
        </w:tc>
      </w:tr>
    </w:tbl>
    <w:p w:rsidR="00D972A9" w:rsidRPr="00CB4D59" w:rsidRDefault="00D972A9" w:rsidP="00D972A9">
      <w:pPr>
        <w:spacing w:line="360" w:lineRule="auto"/>
        <w:jc w:val="both"/>
        <w:rPr>
          <w:rFonts w:ascii="Palatino Linotype" w:eastAsia="Palatino Linotype" w:hAnsi="Palatino Linotype" w:cs="Palatino Linotype"/>
        </w:rPr>
      </w:pPr>
    </w:p>
    <w:p w:rsidR="00D972A9" w:rsidRPr="00CB4D59" w:rsidRDefault="00D972A9" w:rsidP="00D972A9">
      <w:pPr>
        <w:spacing w:before="240" w:after="240" w:line="360" w:lineRule="auto"/>
        <w:jc w:val="both"/>
        <w:rPr>
          <w:rFonts w:ascii="Palatino Linotype" w:hAnsi="Palatino Linotype"/>
          <w:i/>
          <w:iCs/>
        </w:rPr>
      </w:pPr>
      <w:r w:rsidRPr="00CB4D59">
        <w:rPr>
          <w:rFonts w:ascii="Palatino Linotype" w:hAnsi="Palatino Linotype"/>
        </w:rPr>
        <w:t>Si bien, el Sujeto Obligado admitió contar con la información, lo cierto es que, no fue entregado por la vía requerida, es decir, en copia certificada;</w:t>
      </w:r>
      <w:r w:rsidRPr="00CB4D59">
        <w:rPr>
          <w:rFonts w:ascii="Palatino Linotype" w:hAnsi="Palatino Linotype"/>
          <w:i/>
          <w:iCs/>
        </w:rPr>
        <w:t xml:space="preserve"> </w:t>
      </w:r>
      <w:r w:rsidRPr="00CB4D59">
        <w:rPr>
          <w:rFonts w:ascii="Palatino Linotype" w:hAnsi="Palatino Linotype"/>
          <w:iCs/>
        </w:rPr>
        <w:t xml:space="preserve">no debe pasarse por alto lo que la Ley de Transparencia y Acceso a la Información Pública del Estado de México y Municipios regula la forma de entregar la información de acuerdo a la modalidad elegida por </w:t>
      </w:r>
      <w:r w:rsidRPr="00CB4D59">
        <w:rPr>
          <w:rFonts w:ascii="Palatino Linotype" w:hAnsi="Palatino Linotype"/>
          <w:b/>
          <w:bCs/>
          <w:iCs/>
        </w:rPr>
        <w:t>El recurrente</w:t>
      </w:r>
      <w:r w:rsidRPr="00CB4D59">
        <w:rPr>
          <w:rFonts w:ascii="Palatino Linotype" w:hAnsi="Palatino Linotype"/>
          <w:iCs/>
        </w:rPr>
        <w:t xml:space="preserve"> y sus excepciones, sirviendo de sustento los artículos 9 fracción III, 164, 165 y 174 de la Ley citada, los cuales a la letra señalan:</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lastRenderedPageBreak/>
        <w:t>“</w:t>
      </w:r>
      <w:r w:rsidRPr="00CB4D59">
        <w:rPr>
          <w:rFonts w:ascii="Palatino Linotype" w:eastAsia="Calibri" w:hAnsi="Palatino Linotype" w:cs="Arial"/>
          <w:b/>
          <w:i/>
        </w:rPr>
        <w:t>Artículo 9</w:t>
      </w:r>
      <w:r w:rsidRPr="00CB4D59">
        <w:rPr>
          <w:rFonts w:ascii="Palatino Linotype" w:eastAsia="Calibri" w:hAnsi="Palatino Linotype" w:cs="Arial"/>
          <w:i/>
        </w:rPr>
        <w:t xml:space="preserve">. El Instituto deberá regir su funcionamiento de acuerdo a los siguientes principios: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III.</w:t>
      </w:r>
      <w:r w:rsidRPr="00CB4D59">
        <w:rPr>
          <w:rFonts w:ascii="Palatino Linotype" w:eastAsia="Calibri" w:hAnsi="Palatino Linotype" w:cs="Arial"/>
          <w:i/>
        </w:rPr>
        <w:tab/>
      </w:r>
      <w:r w:rsidRPr="00CB4D59">
        <w:rPr>
          <w:rFonts w:ascii="Palatino Linotype" w:eastAsia="Calibri" w:hAnsi="Palatino Linotype" w:cs="Arial"/>
          <w:b/>
          <w:i/>
        </w:rPr>
        <w:t>Gratuidad</w:t>
      </w:r>
      <w:r w:rsidRPr="00CB4D59">
        <w:rPr>
          <w:rFonts w:ascii="Palatino Linotype" w:eastAsia="Calibri" w:hAnsi="Palatino Linotype" w:cs="Arial"/>
          <w:i/>
        </w:rPr>
        <w:t>: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rsidR="00D972A9" w:rsidRPr="00CB4D59" w:rsidRDefault="00D972A9" w:rsidP="00D972A9">
      <w:pPr>
        <w:spacing w:before="240"/>
        <w:ind w:left="851" w:right="851"/>
        <w:jc w:val="both"/>
        <w:rPr>
          <w:rFonts w:ascii="Palatino Linotype" w:eastAsia="Calibri" w:hAnsi="Palatino Linotype" w:cs="Arial"/>
          <w:bCs/>
          <w:i/>
        </w:rPr>
      </w:pPr>
      <w:r w:rsidRPr="00CB4D59">
        <w:rPr>
          <w:rFonts w:ascii="Palatino Linotype" w:eastAsia="Calibri" w:hAnsi="Palatino Linotype" w:cs="Arial"/>
          <w:bCs/>
          <w:i/>
        </w:rPr>
        <w:t>(…)</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b/>
          <w:i/>
        </w:rPr>
        <w:t>Artículo 164.</w:t>
      </w:r>
      <w:r w:rsidRPr="00CB4D59">
        <w:rPr>
          <w:rFonts w:ascii="Palatino Linotype" w:eastAsia="Calibri" w:hAnsi="Palatino Linotype" w:cs="Arial"/>
          <w:i/>
        </w:rPr>
        <w:t xml:space="preserve"> </w:t>
      </w:r>
      <w:r w:rsidRPr="00CB4D59">
        <w:rPr>
          <w:rFonts w:ascii="Palatino Linotype" w:eastAsia="Calibri" w:hAnsi="Palatino Linotype" w:cs="Arial"/>
          <w:b/>
          <w:bCs/>
          <w:i/>
          <w:u w:val="single"/>
        </w:rPr>
        <w:t>El acceso se dará en la modalidad de entrega</w:t>
      </w:r>
      <w:r w:rsidRPr="00CB4D59">
        <w:rPr>
          <w:rFonts w:ascii="Palatino Linotype" w:eastAsia="Calibri" w:hAnsi="Palatino Linotype" w:cs="Arial"/>
          <w:b/>
          <w:bCs/>
          <w:i/>
        </w:rPr>
        <w:t xml:space="preserve"> y, en su caso, de envío </w:t>
      </w:r>
      <w:r w:rsidRPr="00CB4D59">
        <w:rPr>
          <w:rFonts w:ascii="Palatino Linotype" w:eastAsia="Calibri" w:hAnsi="Palatino Linotype" w:cs="Arial"/>
          <w:b/>
          <w:bCs/>
          <w:i/>
          <w:u w:val="single"/>
        </w:rPr>
        <w:t>elegidos por el solicitante</w:t>
      </w:r>
      <w:r w:rsidRPr="00CB4D59">
        <w:rPr>
          <w:rFonts w:ascii="Palatino Linotype" w:eastAsia="Calibri" w:hAnsi="Palatino Linotype" w:cs="Arial"/>
          <w:b/>
          <w:bCs/>
          <w:i/>
        </w:rPr>
        <w:t>.</w:t>
      </w:r>
      <w:r w:rsidRPr="00CB4D59">
        <w:rPr>
          <w:rFonts w:ascii="Palatino Linotype" w:eastAsia="Calibri" w:hAnsi="Palatino Linotype" w:cs="Arial"/>
          <w:i/>
        </w:rPr>
        <w:t xml:space="preserve"> Cuando la información no pueda entregarse o enviarse en la modalidad solicitada, el sujeto obligado deberá ofrecer otra u otras modalidades de entrega.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En cualquier caso, se deberá fundar y motivar la necesidad de ofrecer otras modalidades.</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b/>
          <w:i/>
        </w:rPr>
        <w:t>Artículo 165</w:t>
      </w:r>
      <w:r w:rsidRPr="00CB4D59">
        <w:rPr>
          <w:rFonts w:ascii="Palatino Linotype" w:eastAsia="Calibri" w:hAnsi="Palatino Linotype" w:cs="Arial"/>
          <w:i/>
        </w:rPr>
        <w:t xml:space="preserve">. Los sujetos obligados establecerán la forma y términos en que darán trámite interno a las solicitudes en materia de acceso a la información.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 xml:space="preserve">La información que se entregue en versión pública, cuya modalidad de reproducción o envío tenga un costo, procederá una vez que se acredite el pago respectivo. No puede entenderse como reproducción la elaboración de la misma.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 xml:space="preserve">Ante la falta de respuesta a una solicitud en el plazo previsto y en caso de que proceda el acceso, los costos de reproducción y envío correrán a cargo del sujeto obligado.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b/>
          <w:i/>
        </w:rPr>
        <w:t>Artículo 174</w:t>
      </w:r>
      <w:r w:rsidRPr="00CB4D59">
        <w:rPr>
          <w:rFonts w:ascii="Palatino Linotype" w:eastAsia="Calibri" w:hAnsi="Palatino Linotype" w:cs="Arial"/>
          <w:i/>
        </w:rPr>
        <w:t xml:space="preserve">. </w:t>
      </w:r>
      <w:r w:rsidRPr="00CB4D59">
        <w:rPr>
          <w:rFonts w:ascii="Palatino Linotype" w:eastAsia="Calibri" w:hAnsi="Palatino Linotype" w:cs="Arial"/>
          <w:i/>
          <w:u w:val="single"/>
        </w:rPr>
        <w:t>En caso de existir costos para obtener la información deberán cubrirse de manera previa a la entrega</w:t>
      </w:r>
      <w:r w:rsidRPr="00CB4D59">
        <w:rPr>
          <w:rFonts w:ascii="Palatino Linotype" w:eastAsia="Calibri" w:hAnsi="Palatino Linotype" w:cs="Arial"/>
          <w:i/>
        </w:rPr>
        <w:t xml:space="preserve"> y no podrán ser superiores a la suma de: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 xml:space="preserve">I. </w:t>
      </w:r>
      <w:r w:rsidRPr="00CB4D59">
        <w:rPr>
          <w:rFonts w:ascii="Palatino Linotype" w:eastAsia="Calibri" w:hAnsi="Palatino Linotype" w:cs="Arial"/>
          <w:i/>
        </w:rPr>
        <w:tab/>
        <w:t xml:space="preserve">El costo de los materiales utilizados en la reproducción de la información;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II.</w:t>
      </w:r>
      <w:r w:rsidRPr="00CB4D59">
        <w:rPr>
          <w:rFonts w:ascii="Palatino Linotype" w:eastAsia="Calibri" w:hAnsi="Palatino Linotype" w:cs="Arial"/>
          <w:i/>
        </w:rPr>
        <w:tab/>
        <w:t xml:space="preserve">El costo de envío, en su caso; y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lastRenderedPageBreak/>
        <w:t>III.</w:t>
      </w:r>
      <w:r w:rsidRPr="00CB4D59">
        <w:rPr>
          <w:rFonts w:ascii="Palatino Linotype" w:eastAsia="Calibri" w:hAnsi="Palatino Linotype" w:cs="Arial"/>
          <w:i/>
        </w:rPr>
        <w:tab/>
        <w:t>El pago de la certificación de los documentos, cuando proceda.</w:t>
      </w:r>
    </w:p>
    <w:p w:rsidR="00D972A9" w:rsidRPr="00CB4D59" w:rsidRDefault="00D972A9" w:rsidP="00D972A9">
      <w:pPr>
        <w:spacing w:before="240"/>
        <w:ind w:left="851" w:right="851"/>
        <w:jc w:val="both"/>
        <w:rPr>
          <w:rFonts w:ascii="Palatino Linotype" w:eastAsia="Calibri" w:hAnsi="Palatino Linotype" w:cs="Arial"/>
          <w:b/>
          <w:bCs/>
          <w:i/>
        </w:rPr>
      </w:pPr>
      <w:r w:rsidRPr="00CB4D59">
        <w:rPr>
          <w:rFonts w:ascii="Palatino Linotype" w:eastAsia="Calibri" w:hAnsi="Palatino Linotype" w:cs="Arial"/>
          <w:b/>
          <w:bCs/>
          <w:i/>
          <w:u w:val="single"/>
        </w:rPr>
        <w:t>Las cuotas de los derechos aplicables deberán establecerse, en su caso, en el Código Financiero del Estado de México y Municipios y demás disposiciones jurídicas aplicables</w:t>
      </w:r>
      <w:r w:rsidRPr="00CB4D59">
        <w:rPr>
          <w:rFonts w:ascii="Palatino Linotype" w:eastAsia="Calibri" w:hAnsi="Palatino Linotype" w:cs="Arial"/>
          <w:b/>
          <w:bCs/>
          <w:i/>
        </w:rPr>
        <w:t>,</w:t>
      </w:r>
      <w:r w:rsidRPr="00CB4D59">
        <w:rPr>
          <w:rFonts w:ascii="Palatino Linotype" w:eastAsia="Calibri" w:hAnsi="Palatino Linotype" w:cs="Arial"/>
          <w:i/>
        </w:rPr>
        <w:t xml:space="preserve"> las cuales se publicarán en los sitios de internet de los sujetos obligados. </w:t>
      </w:r>
      <w:r w:rsidRPr="00CB4D59">
        <w:rPr>
          <w:rFonts w:ascii="Palatino Linotype" w:eastAsia="Calibri" w:hAnsi="Palatino Linotype" w:cs="Arial"/>
          <w:b/>
          <w:bCs/>
          <w:i/>
          <w:u w:val="single"/>
        </w:rPr>
        <w:t>En su determinación se deberá considerar que los montos permitan o faciliten el ejercicio del derecho de acceso a la información</w:t>
      </w:r>
      <w:r w:rsidRPr="00CB4D59">
        <w:rPr>
          <w:rFonts w:ascii="Palatino Linotype" w:eastAsia="Calibri" w:hAnsi="Palatino Linotype" w:cs="Arial"/>
          <w:b/>
          <w:bCs/>
          <w:i/>
        </w:rPr>
        <w:t xml:space="preserve">. </w:t>
      </w:r>
    </w:p>
    <w:p w:rsidR="00D972A9" w:rsidRPr="00CB4D59" w:rsidRDefault="00D972A9" w:rsidP="00D972A9">
      <w:pPr>
        <w:spacing w:before="240"/>
        <w:ind w:left="851" w:right="851"/>
        <w:jc w:val="both"/>
        <w:rPr>
          <w:rFonts w:ascii="Palatino Linotype" w:eastAsia="Calibri" w:hAnsi="Palatino Linotype" w:cs="Arial"/>
          <w:i/>
        </w:rPr>
      </w:pPr>
      <w:r w:rsidRPr="00CB4D59">
        <w:rPr>
          <w:rFonts w:ascii="Palatino Linotype" w:eastAsia="Calibri" w:hAnsi="Palatino Linotype" w:cs="Arial"/>
          <w:i/>
        </w:rPr>
        <w:t xml:space="preserve">Los sujetos obligados a los que no les sea aplicable el Código Financiero del Estado de México y Municipios deberán establecer cuotas que no sean mayores a las dispuestas en dicho ordenamiento. </w:t>
      </w:r>
    </w:p>
    <w:p w:rsidR="00D972A9" w:rsidRPr="00CB4D59" w:rsidRDefault="00D972A9" w:rsidP="00D972A9">
      <w:pPr>
        <w:spacing w:before="240"/>
        <w:ind w:left="851" w:right="851"/>
        <w:jc w:val="both"/>
        <w:rPr>
          <w:rFonts w:ascii="Palatino Linotype" w:eastAsia="Calibri" w:hAnsi="Palatino Linotype" w:cs="Arial"/>
          <w:b/>
          <w:bCs/>
          <w:i/>
        </w:rPr>
      </w:pPr>
      <w:r w:rsidRPr="00CB4D59">
        <w:rPr>
          <w:rFonts w:ascii="Palatino Linotype" w:eastAsia="Calibri" w:hAnsi="Palatino Linotype" w:cs="Arial"/>
          <w:i/>
        </w:rPr>
        <w:t xml:space="preserve">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 </w:t>
      </w:r>
      <w:r w:rsidRPr="00CB4D59">
        <w:rPr>
          <w:rFonts w:ascii="Palatino Linotype" w:eastAsia="Calibri" w:hAnsi="Palatino Linotype" w:cs="Arial"/>
          <w:b/>
          <w:bCs/>
          <w:i/>
        </w:rPr>
        <w:t>(Sic)</w:t>
      </w:r>
    </w:p>
    <w:p w:rsidR="00D972A9" w:rsidRPr="00CB4D59" w:rsidRDefault="00D972A9" w:rsidP="00D972A9">
      <w:pPr>
        <w:rPr>
          <w:rFonts w:cs="Arial"/>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Derivado de lo anterior, estimamos que es innegable que el ejercicio del derecho de acceso, tiene como principio fundamental, el de la gratuidad, y si bien es el eje rector del procedimiento en sí mismo, que comprende desde la solicitud hasta la entrega de la información que obra en los archivos de los sujetos obligados, la gratuidad no puede hacerse extensiva a cuestiones que por ley se prevén de manera distinta, pues en cuanto al tema de los costos por concepto de reproducción de copias certificadas, la Ley de Transparencia y Acceso a la Información Pública del Estado de México, establece expresamente el pago por dicho concepto, cuando la modalidad de entrega sea en copia certificada, incluso, condicionan la entrega a dicho pago, lo cual no puede ser obviado en las resoluciones que emita este Órgano Garante, bajo el principio de legalidad.</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Lo anterior responde al hecho de que la certificación de documentos, en términos del Código Financiero del Estado de México y Municipios, configura un servicio que presta </w:t>
      </w:r>
      <w:r w:rsidRPr="00CB4D59">
        <w:rPr>
          <w:rFonts w:ascii="Palatino Linotype" w:hAnsi="Palatino Linotype"/>
        </w:rPr>
        <w:lastRenderedPageBreak/>
        <w:t>el Estado en sus funciones de derecho público, por el cual debe pagarse una contraprestación que se contabiliza como un ingreso por parte de los sujetos obligados.</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Luego entonces, si bien el principio de gratuidad rige el procedimiento del derecho de acceso a la información, la entrega de la misma en la modalidad de copias certificadas, implica un costo para el Estado, de ahí que resulte necesario que exista un medio de recuperación de tales gastos, en el caso, mediante el pago de un derecho ya establecido en la normatividad aplicable, esto es, una contraprestación que deben pagar las personas físicas y jurídicas colectivas por el uso o aprovechamiento de los bienes del dominio público de la Entidad. </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Por lo antes señalado, se insiste, que si bien el acceso a la información pública es gratuito de conformidad con la normatividad aplicable, la entrega de información pública en la modalidad de copias certificadas es un derecho delimitado por el Código Financiero del Estado de México, por lo que se trata de supuestos distintos, es decir, el acceso a la información pública implica el ejercicio del derecho fundamental previsto en el artículo 6 de la Constitución Política de los Estados Unidos Mexicanos, que consistente en la facultad de un particular para exigir de la autoridad una acción concreta, protegida directamente por el derecho objetivo; en tanto que la reproducción de la información solicitada implica la utilización de recursos públicos asignados al ente gubernamental. </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Tratándose del cobro, por concepto de los servicios que sean prestados por el Estado, se pagarán derechos conforme a las cuotas establecidas para cada caso, como lo son la expedición de copias certificadas; en tal virtud, si bien, se encuentran señalados de </w:t>
      </w:r>
      <w:r w:rsidRPr="00CB4D59">
        <w:rPr>
          <w:rFonts w:ascii="Palatino Linotype" w:hAnsi="Palatino Linotype"/>
        </w:rPr>
        <w:lastRenderedPageBreak/>
        <w:t>manera genérica en la Ley de Transparencia y Acceso a la Información Pública del Estado de México, lo cierto es que, atendiendo al principio de especialidad y por lo que hace al cobro, debemos sujetarnos a las disposiciones, reglas, normas y lineamientos estipulados en el Código Financiero del Estado de México y Municipios, en tanto que se trata de una norma tributaria.</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Por ello, es que se estima que el cobro de derechos por la expedición de copias certificadas deberá ceñirse, en apego al principio de estricto derecho, a las disposiciones en materia tributaria y presupuestaria. </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En tal consideración, sin duda, el acceso a la información pública atiende de manera inseparable a la persona que ejerce el derecho, no así a la reproducción y envío de la información solicitada pues es claro que se trata de momentos y supuestos diversos.</w:t>
      </w: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Establecido lo anterior, no debe olvidarse que, en cuanto a la certificación de documentos en su poder, los sujetos obligados a los cuales les resulta aplicable el Código Financiero del Estado de México y Municipios, por lo que, indiscutiblemente deben emitir respuesta de acuerdo a lo establecido por la misma, puesto que no se encuentran facultados para no aplicar la misma.</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Consecuentemente, al realizar una interpretación del principio de gratuidad y aplicarlo de manera indistinta a las primeras veinte copias certificadas, por un lado, se deja de observar lo dispuesto por el Código Financiero del Estado de México y Municipios que prevé expresamente el cobro por la certificación de documentos, y por el otro, genera un daño al erario público, pues ello se traduce en que el Estado deje de percibir recursos </w:t>
      </w:r>
      <w:r w:rsidRPr="00CB4D59">
        <w:rPr>
          <w:rFonts w:ascii="Palatino Linotype" w:hAnsi="Palatino Linotype"/>
        </w:rPr>
        <w:lastRenderedPageBreak/>
        <w:t>por concepto de prestación de servicios que se encuentran previstos en el referido ordenamiento legal.</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Finalmente, se concluye que el cobro por concepto de reproducción de la información en copia certificada no transgrede la esfera de derechos del solicitante, pues, por un lado, se encuentra previsto en la ley de la materia, y por el otro, como se estableció en supra líneas configura una prestación de servicios por parte del Estado, previsto en el Código Financiero del Estado de México y Municipios.</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hAnsi="Palatino Linotype"/>
        </w:rPr>
      </w:pPr>
      <w:r w:rsidRPr="00CB4D59">
        <w:rPr>
          <w:rFonts w:ascii="Palatino Linotype" w:hAnsi="Palatino Linotype"/>
        </w:rPr>
        <w:t xml:space="preserve">Para la entrega de la información en la modalidad solicitada por el particular en el asunto que nos ocupa, los Lineamientos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treinta y ocho incisos e), f) y h), establecen que en el caso de que la información se haya solicitado en una modalidad que sea técnicamente factible y que constituya un costo de reproducción, </w:t>
      </w:r>
      <w:r w:rsidRPr="00CB4D59">
        <w:rPr>
          <w:rFonts w:ascii="Palatino Linotype" w:hAnsi="Palatino Linotype"/>
          <w:b/>
          <w:u w:val="single"/>
        </w:rPr>
        <w:t>se deberá informar al particular el costo total, el lugar y procedimiento para realizar el pago correspondiente; y los horarios en los cuales estará a su disposición la información solicitada</w:t>
      </w:r>
      <w:r w:rsidRPr="00CB4D59">
        <w:rPr>
          <w:rFonts w:ascii="Palatino Linotype" w:hAnsi="Palatino Linotype"/>
        </w:rPr>
        <w:t>, en consecuencia resulta dable ordenar la entrega de la información en la modalidad de copias certificadas con costo.</w:t>
      </w:r>
    </w:p>
    <w:p w:rsidR="00D972A9" w:rsidRPr="00CB4D59" w:rsidRDefault="00D972A9" w:rsidP="00D972A9">
      <w:pPr>
        <w:spacing w:line="360" w:lineRule="auto"/>
        <w:jc w:val="both"/>
        <w:rPr>
          <w:rFonts w:ascii="Palatino Linotype" w:hAnsi="Palatino Linotype"/>
        </w:rPr>
      </w:pPr>
    </w:p>
    <w:p w:rsidR="00D972A9" w:rsidRPr="00CB4D59" w:rsidRDefault="00D972A9" w:rsidP="00D972A9">
      <w:pPr>
        <w:spacing w:line="360" w:lineRule="auto"/>
        <w:jc w:val="both"/>
        <w:rPr>
          <w:rFonts w:ascii="Palatino Linotype" w:eastAsia="Palatino Linotype" w:hAnsi="Palatino Linotype" w:cs="Palatino Linotype"/>
          <w:color w:val="000000"/>
        </w:rPr>
      </w:pPr>
      <w:r w:rsidRPr="00CB4D59">
        <w:rPr>
          <w:rFonts w:ascii="Palatino Linotype" w:hAnsi="Palatino Linotype"/>
        </w:rPr>
        <w:t xml:space="preserve">De manera complementaria, cabe destacar que </w:t>
      </w:r>
      <w:r w:rsidRPr="00CB4D59">
        <w:rPr>
          <w:rFonts w:ascii="Palatino Linotype" w:eastAsia="Palatino Linotype" w:hAnsi="Palatino Linotype" w:cs="Palatino Linotype"/>
          <w:b/>
          <w:color w:val="000000"/>
        </w:rPr>
        <w:t xml:space="preserve">una vez que se realice el pago correspondiente por las copias certificadas, </w:t>
      </w:r>
      <w:r w:rsidRPr="00CB4D59">
        <w:rPr>
          <w:rFonts w:ascii="Palatino Linotype" w:eastAsia="Palatino Linotype" w:hAnsi="Palatino Linotype" w:cs="Palatino Linotype"/>
          <w:b/>
          <w:color w:val="000000"/>
          <w:u w:val="single"/>
        </w:rPr>
        <w:t>la información quedara disponible por 60 días hábiles</w:t>
      </w:r>
      <w:r w:rsidRPr="00CB4D59">
        <w:rPr>
          <w:rFonts w:ascii="Palatino Linotype" w:eastAsia="Palatino Linotype" w:hAnsi="Palatino Linotype" w:cs="Palatino Linotype"/>
          <w:color w:val="000000"/>
        </w:rPr>
        <w:t>, conforme a lo ya dispuesto en el artículo 166 de la Ley de la Materia, a saber:</w:t>
      </w:r>
    </w:p>
    <w:p w:rsidR="00D972A9" w:rsidRPr="00CB4D59" w:rsidRDefault="00D972A9" w:rsidP="00D972A9">
      <w:pPr>
        <w:spacing w:line="360" w:lineRule="auto"/>
        <w:ind w:right="-1124"/>
        <w:jc w:val="both"/>
        <w:rPr>
          <w:rFonts w:ascii="Palatino Linotype" w:eastAsia="Palatino Linotype" w:hAnsi="Palatino Linotype" w:cs="Palatino Linotype"/>
          <w:color w:val="000000"/>
        </w:rPr>
      </w:pPr>
    </w:p>
    <w:p w:rsidR="00D972A9" w:rsidRPr="00CB4D59" w:rsidRDefault="00D972A9" w:rsidP="00D972A9">
      <w:pPr>
        <w:spacing w:before="240" w:line="360" w:lineRule="auto"/>
        <w:ind w:left="851" w:right="851"/>
        <w:jc w:val="both"/>
        <w:rPr>
          <w:rFonts w:ascii="Palatino Linotype" w:eastAsia="Calibri" w:hAnsi="Palatino Linotype" w:cs="Arial"/>
          <w:i/>
        </w:rPr>
      </w:pPr>
      <w:r w:rsidRPr="00CB4D59">
        <w:rPr>
          <w:rFonts w:ascii="Palatino Linotype" w:eastAsia="Calibri" w:hAnsi="Palatino Linotype" w:cs="Arial"/>
          <w:i/>
        </w:rPr>
        <w:t xml:space="preserve">“Artículo 166. La obligación de acceso a la información pública se tendrá por cumplida cuando el solicitante tenga a su disposición la información requerida, o cuando realice la consulta de la misma en el lugar en el que ésta se localice. </w:t>
      </w:r>
    </w:p>
    <w:p w:rsidR="00D972A9" w:rsidRPr="00CB4D59" w:rsidRDefault="00D972A9" w:rsidP="00D972A9">
      <w:pPr>
        <w:spacing w:before="240" w:line="360" w:lineRule="auto"/>
        <w:ind w:left="851" w:right="851"/>
        <w:jc w:val="both"/>
        <w:rPr>
          <w:rFonts w:ascii="Palatino Linotype" w:eastAsia="Calibri" w:hAnsi="Palatino Linotype" w:cs="Arial"/>
          <w:i/>
          <w:u w:val="single"/>
        </w:rPr>
      </w:pPr>
      <w:r w:rsidRPr="00CB4D59">
        <w:rPr>
          <w:rFonts w:ascii="Palatino Linotype" w:eastAsia="Calibri" w:hAnsi="Palatino Linotype" w:cs="Arial"/>
          <w:b/>
          <w:i/>
          <w:u w:val="single"/>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r w:rsidRPr="00CB4D59">
        <w:rPr>
          <w:rFonts w:ascii="Palatino Linotype" w:eastAsia="Calibri" w:hAnsi="Palatino Linotype" w:cs="Arial"/>
          <w:i/>
          <w:u w:val="single"/>
        </w:rPr>
        <w:t xml:space="preserve">. </w:t>
      </w:r>
    </w:p>
    <w:p w:rsidR="00D972A9" w:rsidRPr="00CB4D59" w:rsidRDefault="00D972A9" w:rsidP="00D972A9">
      <w:pPr>
        <w:spacing w:before="240" w:line="360" w:lineRule="auto"/>
        <w:ind w:left="851" w:right="851"/>
        <w:jc w:val="both"/>
        <w:rPr>
          <w:rFonts w:ascii="Palatino Linotype" w:eastAsia="Calibri" w:hAnsi="Palatino Linotype" w:cs="Arial"/>
          <w:b/>
          <w:bCs/>
          <w:i/>
        </w:rPr>
      </w:pPr>
      <w:r w:rsidRPr="00CB4D59">
        <w:rPr>
          <w:rFonts w:ascii="Palatino Linotype" w:eastAsia="Calibri" w:hAnsi="Palatino Linotype" w:cs="Arial"/>
          <w:i/>
        </w:rPr>
        <w:t xml:space="preserve">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 </w:t>
      </w:r>
      <w:r w:rsidRPr="00CB4D59">
        <w:rPr>
          <w:rFonts w:ascii="Palatino Linotype" w:eastAsia="Calibri" w:hAnsi="Palatino Linotype" w:cs="Arial"/>
          <w:b/>
          <w:bCs/>
          <w:i/>
        </w:rPr>
        <w:t>(Sic)</w:t>
      </w:r>
    </w:p>
    <w:p w:rsidR="00D972A9" w:rsidRPr="00CB4D59" w:rsidRDefault="00D972A9" w:rsidP="00D972A9">
      <w:pPr>
        <w:spacing w:line="360" w:lineRule="auto"/>
        <w:ind w:right="-1124"/>
        <w:jc w:val="both"/>
        <w:rPr>
          <w:rFonts w:ascii="Palatino Linotype" w:eastAsia="Palatino Linotype" w:hAnsi="Palatino Linotype" w:cs="Palatino Linotype"/>
          <w:color w:val="000000"/>
        </w:rPr>
      </w:pPr>
    </w:p>
    <w:p w:rsidR="00D972A9" w:rsidRPr="00CB4D59" w:rsidRDefault="00D972A9" w:rsidP="00D972A9">
      <w:pPr>
        <w:spacing w:line="360" w:lineRule="auto"/>
        <w:jc w:val="both"/>
        <w:rPr>
          <w:rFonts w:ascii="Palatino Linotype" w:eastAsia="Palatino Linotype" w:hAnsi="Palatino Linotype" w:cs="Palatino Linotype"/>
          <w:color w:val="000000"/>
        </w:rPr>
      </w:pPr>
      <w:r w:rsidRPr="00CB4D59">
        <w:rPr>
          <w:rFonts w:ascii="Palatino Linotype" w:eastAsia="Palatino Linotype" w:hAnsi="Palatino Linotype" w:cs="Palatino Linotype"/>
          <w:color w:val="000000"/>
        </w:rPr>
        <w:t xml:space="preserve">Luego entonces, como también se advierte, para el caso que no se acuda por la información, se procederá a su destrucción. </w:t>
      </w:r>
    </w:p>
    <w:p w:rsidR="009578EA" w:rsidRPr="00CB4D59" w:rsidRDefault="009578EA" w:rsidP="009578EA">
      <w:pPr>
        <w:tabs>
          <w:tab w:val="left" w:pos="709"/>
        </w:tabs>
        <w:spacing w:line="360" w:lineRule="auto"/>
        <w:ind w:right="51"/>
        <w:jc w:val="both"/>
        <w:rPr>
          <w:rFonts w:ascii="Palatino Linotype" w:hAnsi="Palatino Linotype"/>
        </w:rPr>
      </w:pPr>
    </w:p>
    <w:p w:rsidR="009578EA" w:rsidRPr="00CB4D59" w:rsidRDefault="009578EA" w:rsidP="009578EA">
      <w:pPr>
        <w:spacing w:before="240" w:after="240" w:line="360" w:lineRule="auto"/>
        <w:jc w:val="both"/>
        <w:rPr>
          <w:rFonts w:ascii="Palatino Linotype" w:hAnsi="Palatino Linotype"/>
          <w:b/>
          <w:i/>
          <w:sz w:val="28"/>
        </w:rPr>
      </w:pPr>
      <w:r w:rsidRPr="00CB4D59">
        <w:rPr>
          <w:rFonts w:ascii="Palatino Linotype" w:hAnsi="Palatino Linotype"/>
          <w:b/>
          <w:bCs/>
          <w:i/>
          <w:sz w:val="28"/>
        </w:rPr>
        <w:t>De la</w:t>
      </w:r>
      <w:r w:rsidRPr="00CB4D59">
        <w:rPr>
          <w:rFonts w:ascii="Palatino Linotype" w:hAnsi="Palatino Linotype"/>
          <w:bCs/>
          <w:i/>
          <w:sz w:val="28"/>
        </w:rPr>
        <w:t xml:space="preserve"> </w:t>
      </w:r>
      <w:r w:rsidRPr="00CB4D59">
        <w:rPr>
          <w:rFonts w:ascii="Palatino Linotype" w:hAnsi="Palatino Linotype"/>
          <w:b/>
          <w:i/>
          <w:sz w:val="28"/>
        </w:rPr>
        <w:t xml:space="preserve">versión pública </w:t>
      </w: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lastRenderedPageBreak/>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rsidR="009578EA" w:rsidRPr="00CB4D59" w:rsidRDefault="009578EA" w:rsidP="009578EA">
      <w:pPr>
        <w:pStyle w:val="Citas"/>
        <w:spacing w:line="240" w:lineRule="auto"/>
      </w:pPr>
      <w:r w:rsidRPr="00CB4D59">
        <w:rPr>
          <w:b/>
        </w:rPr>
        <w:t>“Artículo 3.</w:t>
      </w:r>
      <w:r w:rsidRPr="00CB4D59">
        <w:t xml:space="preserve"> Para los efectos de la presente Ley se entenderá por:</w:t>
      </w:r>
    </w:p>
    <w:p w:rsidR="009578EA" w:rsidRPr="00CB4D59" w:rsidRDefault="009578EA" w:rsidP="009578EA">
      <w:pPr>
        <w:pStyle w:val="Citas"/>
        <w:spacing w:line="240" w:lineRule="auto"/>
      </w:pPr>
      <w:r w:rsidRPr="00CB4D59">
        <w:t>(…)</w:t>
      </w:r>
    </w:p>
    <w:p w:rsidR="009578EA" w:rsidRPr="00CB4D59" w:rsidRDefault="009578EA" w:rsidP="009578EA">
      <w:pPr>
        <w:pStyle w:val="Citas"/>
        <w:spacing w:line="240" w:lineRule="auto"/>
      </w:pPr>
      <w:r w:rsidRPr="00CB4D59">
        <w:rPr>
          <w:b/>
        </w:rPr>
        <w:t>IX. Datos personales:</w:t>
      </w:r>
      <w:r w:rsidRPr="00CB4D59">
        <w:t xml:space="preserve"> La información concerniente a una persona, identificada o identificable según lo dispuesto por la Ley de Protección de Datos Personales del Estado de México; </w:t>
      </w:r>
    </w:p>
    <w:p w:rsidR="009578EA" w:rsidRPr="00CB4D59" w:rsidRDefault="009578EA" w:rsidP="009578EA">
      <w:pPr>
        <w:pStyle w:val="Citas"/>
        <w:spacing w:line="240" w:lineRule="auto"/>
      </w:pPr>
      <w:r w:rsidRPr="00CB4D59">
        <w:rPr>
          <w:b/>
        </w:rPr>
        <w:t>XX.</w:t>
      </w:r>
      <w:r w:rsidRPr="00CB4D59">
        <w:t xml:space="preserve"> </w:t>
      </w:r>
      <w:r w:rsidRPr="00CB4D59">
        <w:rPr>
          <w:b/>
        </w:rPr>
        <w:t>Información clasificada:</w:t>
      </w:r>
      <w:r w:rsidRPr="00CB4D59">
        <w:t xml:space="preserve"> Aquella considerada por la presente Ley como reservada o confidencial;</w:t>
      </w:r>
    </w:p>
    <w:p w:rsidR="009578EA" w:rsidRPr="00CB4D59" w:rsidRDefault="009578EA" w:rsidP="009578EA">
      <w:pPr>
        <w:pStyle w:val="Citas"/>
        <w:spacing w:line="240" w:lineRule="auto"/>
      </w:pPr>
      <w:r w:rsidRPr="00CB4D59">
        <w:rPr>
          <w:b/>
        </w:rPr>
        <w:t>XXI.</w:t>
      </w:r>
      <w:r w:rsidRPr="00CB4D59">
        <w:t xml:space="preserve"> </w:t>
      </w:r>
      <w:r w:rsidRPr="00CB4D59">
        <w:rPr>
          <w:b/>
        </w:rPr>
        <w:t>Información confidencial:</w:t>
      </w:r>
      <w:r w:rsidRPr="00CB4D59">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9578EA" w:rsidRPr="00CB4D59" w:rsidRDefault="009578EA" w:rsidP="009578EA">
      <w:pPr>
        <w:pStyle w:val="Citas"/>
        <w:spacing w:line="240" w:lineRule="auto"/>
        <w:rPr>
          <w:bCs/>
        </w:rPr>
      </w:pPr>
      <w:r w:rsidRPr="00CB4D59">
        <w:rPr>
          <w:bCs/>
        </w:rPr>
        <w:t>(…)</w:t>
      </w:r>
    </w:p>
    <w:p w:rsidR="009578EA" w:rsidRPr="00CB4D59" w:rsidRDefault="009578EA" w:rsidP="009578EA">
      <w:pPr>
        <w:pStyle w:val="Citas"/>
        <w:spacing w:line="240" w:lineRule="auto"/>
      </w:pPr>
      <w:r w:rsidRPr="00CB4D59">
        <w:rPr>
          <w:b/>
        </w:rPr>
        <w:t>XLV.</w:t>
      </w:r>
      <w:r w:rsidRPr="00CB4D59">
        <w:t xml:space="preserve"> </w:t>
      </w:r>
      <w:r w:rsidRPr="00CB4D59">
        <w:rPr>
          <w:b/>
        </w:rPr>
        <w:t>Versión pública:</w:t>
      </w:r>
      <w:r w:rsidRPr="00CB4D59">
        <w:t xml:space="preserve"> Documento en el que se elimine, suprime o borra la información clasificada como reservada o confidencial para permitir su acceso.</w:t>
      </w:r>
    </w:p>
    <w:p w:rsidR="009578EA" w:rsidRPr="00CB4D59" w:rsidRDefault="009578EA" w:rsidP="009578EA">
      <w:pPr>
        <w:pStyle w:val="Citas"/>
        <w:spacing w:line="240" w:lineRule="auto"/>
      </w:pPr>
      <w:r w:rsidRPr="00CB4D59">
        <w:t>(…)</w:t>
      </w:r>
    </w:p>
    <w:p w:rsidR="009578EA" w:rsidRPr="00CB4D59" w:rsidRDefault="009578EA" w:rsidP="009578EA">
      <w:pPr>
        <w:pStyle w:val="Citas"/>
        <w:spacing w:line="240" w:lineRule="auto"/>
      </w:pPr>
      <w:r w:rsidRPr="00CB4D59">
        <w:rPr>
          <w:b/>
        </w:rPr>
        <w:t xml:space="preserve">Artículo 91. </w:t>
      </w:r>
      <w:r w:rsidRPr="00CB4D59">
        <w:t>El acceso a la información pública será restringido excepcionalmente, cuando ésta sea clasificada como reservada o confidencial.</w:t>
      </w:r>
    </w:p>
    <w:p w:rsidR="009578EA" w:rsidRPr="00CB4D59" w:rsidRDefault="009578EA" w:rsidP="009578EA">
      <w:pPr>
        <w:pStyle w:val="Citas"/>
        <w:spacing w:line="240" w:lineRule="auto"/>
      </w:pPr>
      <w:r w:rsidRPr="00CB4D59">
        <w:rPr>
          <w:b/>
        </w:rPr>
        <w:t>Artículo 132.</w:t>
      </w:r>
      <w:r w:rsidRPr="00CB4D59">
        <w:t xml:space="preserve"> </w:t>
      </w:r>
      <w:r w:rsidRPr="00CB4D59">
        <w:rPr>
          <w:u w:val="single"/>
        </w:rPr>
        <w:t>La clasificación de la información se llevará a cabo en el momento en que</w:t>
      </w:r>
      <w:r w:rsidRPr="00CB4D59">
        <w:t>:</w:t>
      </w:r>
    </w:p>
    <w:p w:rsidR="009578EA" w:rsidRPr="00CB4D59" w:rsidRDefault="009578EA" w:rsidP="009578EA">
      <w:pPr>
        <w:pStyle w:val="Citas"/>
        <w:spacing w:line="240" w:lineRule="auto"/>
      </w:pPr>
      <w:r w:rsidRPr="00CB4D59">
        <w:rPr>
          <w:b/>
        </w:rPr>
        <w:t>I.</w:t>
      </w:r>
      <w:r w:rsidRPr="00CB4D59">
        <w:t xml:space="preserve"> Se reciba una solicitud de acceso a la información;</w:t>
      </w:r>
    </w:p>
    <w:p w:rsidR="009578EA" w:rsidRPr="00CB4D59" w:rsidRDefault="009578EA" w:rsidP="009578EA">
      <w:pPr>
        <w:pStyle w:val="Citas"/>
        <w:spacing w:line="240" w:lineRule="auto"/>
      </w:pPr>
      <w:r w:rsidRPr="00CB4D59">
        <w:rPr>
          <w:b/>
        </w:rPr>
        <w:t>II.</w:t>
      </w:r>
      <w:r w:rsidRPr="00CB4D59">
        <w:t xml:space="preserve"> </w:t>
      </w:r>
      <w:r w:rsidRPr="00CB4D59">
        <w:rPr>
          <w:u w:val="single"/>
        </w:rPr>
        <w:t>Se determine mediante resolución de autoridad competente; o</w:t>
      </w:r>
    </w:p>
    <w:p w:rsidR="009578EA" w:rsidRPr="00CB4D59" w:rsidRDefault="009578EA" w:rsidP="009578EA">
      <w:pPr>
        <w:pStyle w:val="Citas"/>
        <w:spacing w:line="240" w:lineRule="auto"/>
        <w:rPr>
          <w:u w:val="single"/>
        </w:rPr>
      </w:pPr>
      <w:r w:rsidRPr="00CB4D59">
        <w:rPr>
          <w:b/>
        </w:rPr>
        <w:t>III.</w:t>
      </w:r>
      <w:r w:rsidRPr="00CB4D59">
        <w:t xml:space="preserve"> </w:t>
      </w:r>
      <w:r w:rsidRPr="00CB4D59">
        <w:rPr>
          <w:u w:val="single"/>
        </w:rPr>
        <w:t>Se generen versiones públicas para dar cumplimiento a las obligaciones de transparencia previstas en esta Ley.</w:t>
      </w:r>
    </w:p>
    <w:p w:rsidR="009578EA" w:rsidRPr="00CB4D59" w:rsidRDefault="009578EA" w:rsidP="009578EA">
      <w:pPr>
        <w:pStyle w:val="Citas"/>
        <w:spacing w:line="240" w:lineRule="auto"/>
        <w:rPr>
          <w:b/>
          <w:bCs/>
        </w:rPr>
      </w:pPr>
      <w:r w:rsidRPr="00CB4D59">
        <w:lastRenderedPageBreak/>
        <w:t xml:space="preserve">(…)” </w:t>
      </w:r>
      <w:r w:rsidRPr="00CB4D59">
        <w:rPr>
          <w:b/>
          <w:bCs/>
        </w:rPr>
        <w:t xml:space="preserve"> (Sic)</w:t>
      </w:r>
    </w:p>
    <w:p w:rsidR="009578EA" w:rsidRPr="00CB4D59" w:rsidRDefault="009578EA" w:rsidP="009578EA">
      <w:pPr>
        <w:rPr>
          <w:rFonts w:eastAsia="Palatino Linotype" w:cs="Palatino Linotype"/>
          <w:i/>
        </w:rPr>
      </w:pP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9578EA" w:rsidRPr="00CB4D59" w:rsidRDefault="009578EA" w:rsidP="009578EA">
      <w:pPr>
        <w:spacing w:line="360" w:lineRule="auto"/>
        <w:jc w:val="both"/>
        <w:rPr>
          <w:rFonts w:ascii="Palatino Linotype" w:eastAsia="Palatino Linotype" w:hAnsi="Palatino Linotype" w:cs="Palatino Linotype"/>
        </w:rPr>
      </w:pP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 xml:space="preserve">Por otro lado, los </w:t>
      </w:r>
      <w:r w:rsidRPr="00CB4D59">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CB4D59">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Asimismo, los Lineamientos Quincuagésimo sexto, Quincuagésimo séptimo y Quincuagésimo octavo, establecen lo siguiente:</w:t>
      </w:r>
    </w:p>
    <w:p w:rsidR="009578EA" w:rsidRPr="00CB4D59" w:rsidRDefault="009578EA" w:rsidP="009578EA">
      <w:pPr>
        <w:pStyle w:val="Citas"/>
      </w:pPr>
      <w:r w:rsidRPr="00CB4D59">
        <w:rPr>
          <w:b/>
        </w:rPr>
        <w:t>“Quincuagésimo sexto.</w:t>
      </w:r>
      <w:r w:rsidRPr="00CB4D59">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rsidR="009578EA" w:rsidRPr="00CB4D59" w:rsidRDefault="009578EA" w:rsidP="009578EA">
      <w:pPr>
        <w:pStyle w:val="Citas"/>
      </w:pPr>
      <w:r w:rsidRPr="00CB4D59">
        <w:rPr>
          <w:b/>
        </w:rPr>
        <w:t>Quincuagésimo séptimo.</w:t>
      </w:r>
      <w:r w:rsidRPr="00CB4D59">
        <w:t xml:space="preserve"> Se considera, en principio, como información pública y no podrá omitirse de las versiones públicas la siguiente:</w:t>
      </w:r>
    </w:p>
    <w:p w:rsidR="009578EA" w:rsidRPr="00CB4D59" w:rsidRDefault="009578EA" w:rsidP="009578EA">
      <w:pPr>
        <w:pStyle w:val="Citas"/>
      </w:pPr>
      <w:r w:rsidRPr="00CB4D59">
        <w:lastRenderedPageBreak/>
        <w:t xml:space="preserve">I. La relativa a las Obligaciones de Transparencia que contempla el Título V de la Ley General y las demás disposiciones legales aplicables; </w:t>
      </w:r>
    </w:p>
    <w:p w:rsidR="009578EA" w:rsidRPr="00CB4D59" w:rsidRDefault="009578EA" w:rsidP="009578EA">
      <w:pPr>
        <w:pStyle w:val="Citas"/>
      </w:pPr>
      <w:r w:rsidRPr="00CB4D59">
        <w:t xml:space="preserve">II. El nombre de los integrantes de los sujetos obligados en los documentos, y sus firmas autógrafas o digitales, cuando sean utilizados en el ejercicio de las facultades conferidas para el desempeño del servicio público, y </w:t>
      </w:r>
    </w:p>
    <w:p w:rsidR="009578EA" w:rsidRPr="00CB4D59" w:rsidRDefault="009578EA" w:rsidP="009578EA">
      <w:pPr>
        <w:pStyle w:val="Citas"/>
      </w:pPr>
      <w:r w:rsidRPr="00CB4D59">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9578EA" w:rsidRPr="00CB4D59" w:rsidRDefault="009578EA" w:rsidP="009578EA">
      <w:pPr>
        <w:pStyle w:val="Citas"/>
      </w:pPr>
      <w:r w:rsidRPr="00CB4D59">
        <w:t xml:space="preserve">Lo anterior, siempre y cuando no se acredite alguna causal de clasificación, prevista en las leyes o en los tratados internacionales suscritos por el Estado mexicano. </w:t>
      </w:r>
    </w:p>
    <w:p w:rsidR="009578EA" w:rsidRPr="00CB4D59" w:rsidRDefault="009578EA" w:rsidP="009578EA">
      <w:pPr>
        <w:pStyle w:val="Citas"/>
        <w:rPr>
          <w:b/>
          <w:bCs/>
        </w:rPr>
      </w:pPr>
      <w:r w:rsidRPr="00CB4D59">
        <w:rPr>
          <w:b/>
        </w:rPr>
        <w:t>Quincuagésimo octavo.</w:t>
      </w:r>
      <w:r w:rsidRPr="00CB4D59">
        <w:t xml:space="preserve"> Los sujetos obligados garantizarán que los sistemas o medios empleados para eliminar la información en las versiones públicas sean irreversibles, de tal forma que no permitan la recuperación o visualización de la misma.” </w:t>
      </w:r>
      <w:r w:rsidRPr="00CB4D59">
        <w:rPr>
          <w:b/>
          <w:bCs/>
        </w:rPr>
        <w:t>(Sic)</w:t>
      </w:r>
    </w:p>
    <w:p w:rsidR="009578EA" w:rsidRPr="00CB4D59" w:rsidRDefault="009578EA" w:rsidP="009578EA">
      <w:pPr>
        <w:pStyle w:val="Citas"/>
      </w:pP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CB4D59">
        <w:rPr>
          <w:rFonts w:ascii="Palatino Linotype" w:eastAsia="Palatino Linotype" w:hAnsi="Palatino Linotype" w:cs="Palatino Linotype"/>
        </w:rPr>
        <w:lastRenderedPageBreak/>
        <w:t>suprimen- deja a la solicitante en estado de incertidumbre, al no conocer o comprender porque no aparecen en la documentación respectiva.</w:t>
      </w:r>
    </w:p>
    <w:p w:rsidR="009578EA" w:rsidRPr="00CB4D59" w:rsidRDefault="009578EA" w:rsidP="009578EA">
      <w:pPr>
        <w:spacing w:line="360" w:lineRule="auto"/>
        <w:jc w:val="both"/>
        <w:rPr>
          <w:rFonts w:ascii="Palatino Linotype" w:eastAsia="Palatino Linotype" w:hAnsi="Palatino Linotype" w:cs="Palatino Linotype"/>
        </w:rPr>
      </w:pPr>
    </w:p>
    <w:p w:rsidR="009578EA" w:rsidRPr="00CB4D59" w:rsidRDefault="009578EA" w:rsidP="009578EA">
      <w:pPr>
        <w:spacing w:line="360" w:lineRule="auto"/>
        <w:jc w:val="both"/>
        <w:rPr>
          <w:rFonts w:ascii="Palatino Linotype" w:eastAsia="Palatino Linotype" w:hAnsi="Palatino Linotype" w:cs="Palatino Linotype"/>
        </w:rPr>
      </w:pPr>
      <w:r w:rsidRPr="00CB4D59">
        <w:rPr>
          <w:rFonts w:ascii="Palatino Linotype" w:eastAsia="Palatino Linotype" w:hAnsi="Palatino Linotype" w:cs="Palatino Linotype"/>
        </w:rPr>
        <w:t xml:space="preserve">Por lo que respecta al Acuerdo del Comité de Transparencia que sustente la versión pública de la documentación a entregar, deberá ser notificado mediante el </w:t>
      </w:r>
      <w:r w:rsidRPr="00CB4D59">
        <w:rPr>
          <w:rFonts w:ascii="Palatino Linotype" w:eastAsia="Palatino Linotype" w:hAnsi="Palatino Linotype" w:cs="Palatino Linotype"/>
          <w:b/>
          <w:bCs/>
        </w:rPr>
        <w:t>SAIMEX.</w:t>
      </w:r>
    </w:p>
    <w:p w:rsidR="009578EA" w:rsidRPr="00CB4D59" w:rsidRDefault="009578EA" w:rsidP="009578EA">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CB4D59">
        <w:rPr>
          <w:rFonts w:ascii="Palatino Linotype" w:eastAsia="Palatino Linotype" w:hAnsi="Palatino Linotype" w:cs="Palatino Linotype"/>
          <w:color w:val="000000"/>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w:t>
      </w:r>
      <w:r w:rsidRPr="00CB4D59">
        <w:rPr>
          <w:rFonts w:ascii="Palatino Linotype" w:eastAsia="Palatino Linotype" w:hAnsi="Palatino Linotype" w:cs="Palatino Linotype"/>
          <w:b/>
          <w:bCs/>
          <w:color w:val="000000"/>
        </w:rPr>
        <w:t>La Recurrente.</w:t>
      </w:r>
    </w:p>
    <w:p w:rsidR="009578EA" w:rsidRPr="00CB4D59" w:rsidRDefault="009578EA" w:rsidP="009578E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78EA" w:rsidRPr="00CB4D59" w:rsidRDefault="009578EA" w:rsidP="009578EA">
      <w:pPr>
        <w:spacing w:line="360" w:lineRule="auto"/>
        <w:ind w:right="51"/>
        <w:jc w:val="both"/>
        <w:rPr>
          <w:rFonts w:ascii="Palatino Linotype" w:hAnsi="Palatino Linotype" w:cs="Arial"/>
        </w:rPr>
      </w:pPr>
      <w:r w:rsidRPr="00CB4D59">
        <w:rPr>
          <w:rFonts w:ascii="Palatino Linotype" w:hAnsi="Palatino Linotype" w:cs="Aria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B4D59">
        <w:rPr>
          <w:rFonts w:ascii="Palatino Linotype" w:hAnsi="Palatino Linotype" w:cs="Arial"/>
          <w:b/>
        </w:rPr>
        <w:t>LINEAMIENTOS GENERALES EN MATERIA DE CLASIFICACIÓN Y DESCLASIFICACIÓN DE LA INFORMACIÓN, ASÍ COMO PARA LA ELABORACIÓN DE VERSIONES PÚBLICAS,</w:t>
      </w:r>
      <w:r w:rsidRPr="00CB4D59">
        <w:rPr>
          <w:rFonts w:ascii="Palatino Linotype" w:hAnsi="Palatino Linotype" w:cs="Arial"/>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rsidR="009578EA" w:rsidRPr="00CB4D59" w:rsidRDefault="009578EA" w:rsidP="009578EA">
      <w:pPr>
        <w:tabs>
          <w:tab w:val="left" w:pos="709"/>
        </w:tabs>
        <w:spacing w:before="240" w:line="360" w:lineRule="auto"/>
        <w:ind w:right="51"/>
        <w:jc w:val="both"/>
        <w:rPr>
          <w:rFonts w:ascii="Palatino Linotype" w:hAnsi="Palatino Linotype"/>
          <w:bCs/>
        </w:rPr>
      </w:pPr>
      <w:r w:rsidRPr="00CB4D59">
        <w:rPr>
          <w:rFonts w:ascii="Palatino Linotype" w:hAnsi="Palatino Linotype"/>
          <w:iCs/>
        </w:rPr>
        <w:t xml:space="preserve">En mérito de lo expuesto </w:t>
      </w:r>
      <w:r w:rsidRPr="00CB4D59">
        <w:rPr>
          <w:rFonts w:ascii="Palatino Linotype" w:hAnsi="Palatino Linotype"/>
        </w:rPr>
        <w:t xml:space="preserve">en líneas anteriores, resultan parcialmente fundados los motivos de inconformidad vertidos por </w:t>
      </w:r>
      <w:r w:rsidRPr="00CB4D59">
        <w:rPr>
          <w:rFonts w:ascii="Palatino Linotype" w:hAnsi="Palatino Linotype"/>
          <w:b/>
        </w:rPr>
        <w:t xml:space="preserve">La Recurrente, </w:t>
      </w:r>
      <w:r w:rsidRPr="00CB4D59">
        <w:rPr>
          <w:rFonts w:ascii="Palatino Linotype" w:hAnsi="Palatino Linotype"/>
        </w:rPr>
        <w:t xml:space="preserve">por ello con fundamento en el </w:t>
      </w:r>
      <w:r w:rsidRPr="00CB4D59">
        <w:rPr>
          <w:rFonts w:ascii="Palatino Linotype" w:hAnsi="Palatino Linotype"/>
        </w:rPr>
        <w:lastRenderedPageBreak/>
        <w:t xml:space="preserve">artículo 186 fracción III de la Ley de Transparencia y Acceso a la Información Pública del Estado de México y Municipios, se </w:t>
      </w:r>
      <w:r w:rsidRPr="00CB4D59">
        <w:rPr>
          <w:rFonts w:ascii="Palatino Linotype" w:hAnsi="Palatino Linotype"/>
          <w:b/>
        </w:rPr>
        <w:t xml:space="preserve">REVOCA </w:t>
      </w:r>
      <w:r w:rsidRPr="00CB4D59">
        <w:rPr>
          <w:rFonts w:ascii="Palatino Linotype" w:hAnsi="Palatino Linotype"/>
          <w:bCs/>
        </w:rPr>
        <w:t xml:space="preserve">la respuesta a la solicitud de información </w:t>
      </w:r>
      <w:r w:rsidR="00FA2B38" w:rsidRPr="00CB4D59">
        <w:rPr>
          <w:rFonts w:ascii="Palatino Linotype" w:hAnsi="Palatino Linotype"/>
          <w:b/>
        </w:rPr>
        <w:t>00607/ECATEPEC/IP/2025</w:t>
      </w:r>
      <w:r w:rsidRPr="00CB4D59">
        <w:rPr>
          <w:rFonts w:ascii="Palatino Linotype" w:hAnsi="Palatino Linotype"/>
          <w:b/>
        </w:rPr>
        <w:t xml:space="preserve"> </w:t>
      </w:r>
      <w:r w:rsidRPr="00CB4D59">
        <w:rPr>
          <w:rFonts w:ascii="Palatino Linotype" w:hAnsi="Palatino Linotype"/>
          <w:bCs/>
        </w:rPr>
        <w:t xml:space="preserve">que ha sido materia del presente fallo. </w:t>
      </w:r>
    </w:p>
    <w:p w:rsidR="009578EA" w:rsidRPr="00CB4D59" w:rsidRDefault="009578EA" w:rsidP="009578EA">
      <w:pPr>
        <w:tabs>
          <w:tab w:val="left" w:pos="709"/>
        </w:tabs>
        <w:spacing w:line="360" w:lineRule="auto"/>
        <w:ind w:right="51"/>
        <w:jc w:val="both"/>
        <w:rPr>
          <w:rFonts w:ascii="Palatino Linotype" w:hAnsi="Palatino Linotype"/>
        </w:rPr>
      </w:pPr>
    </w:p>
    <w:p w:rsidR="009578EA" w:rsidRPr="00CB4D59" w:rsidRDefault="009578EA" w:rsidP="009578EA">
      <w:pPr>
        <w:tabs>
          <w:tab w:val="left" w:pos="709"/>
        </w:tabs>
        <w:spacing w:before="240" w:line="360" w:lineRule="auto"/>
        <w:ind w:right="51"/>
        <w:jc w:val="both"/>
        <w:rPr>
          <w:rFonts w:ascii="Palatino Linotype" w:hAnsi="Palatino Linotype"/>
        </w:rPr>
      </w:pPr>
      <w:r w:rsidRPr="00CB4D59">
        <w:rPr>
          <w:rFonts w:ascii="Palatino Linotype" w:hAnsi="Palatino Linotype"/>
        </w:rPr>
        <w:t xml:space="preserve">Por lo antes expuesto y fundado es de resolverse y, </w:t>
      </w:r>
    </w:p>
    <w:p w:rsidR="009578EA" w:rsidRPr="00CB4D59" w:rsidRDefault="009578EA" w:rsidP="009578EA">
      <w:pPr>
        <w:spacing w:line="360" w:lineRule="auto"/>
        <w:jc w:val="both"/>
        <w:rPr>
          <w:rFonts w:ascii="Palatino Linotype" w:hAnsi="Palatino Linotype"/>
        </w:rPr>
      </w:pPr>
    </w:p>
    <w:p w:rsidR="009578EA" w:rsidRPr="00CB4D59" w:rsidRDefault="009578EA" w:rsidP="009578EA">
      <w:pPr>
        <w:spacing w:line="360" w:lineRule="auto"/>
        <w:jc w:val="center"/>
        <w:rPr>
          <w:rFonts w:ascii="Palatino Linotype" w:hAnsi="Palatino Linotype"/>
          <w:bCs/>
          <w:spacing w:val="60"/>
          <w:lang w:val="es-ES_tradnl"/>
        </w:rPr>
      </w:pPr>
      <w:r w:rsidRPr="00CB4D59">
        <w:rPr>
          <w:rFonts w:ascii="Palatino Linotype" w:hAnsi="Palatino Linotype"/>
          <w:b/>
          <w:bCs/>
          <w:spacing w:val="60"/>
          <w:sz w:val="28"/>
          <w:lang w:val="es-ES_tradnl"/>
        </w:rPr>
        <w:t>SE    RESUELVE</w:t>
      </w:r>
    </w:p>
    <w:p w:rsidR="009578EA" w:rsidRPr="00CB4D59" w:rsidRDefault="009578EA" w:rsidP="009578EA">
      <w:pPr>
        <w:autoSpaceDE w:val="0"/>
        <w:autoSpaceDN w:val="0"/>
        <w:adjustRightInd w:val="0"/>
        <w:ind w:right="49"/>
        <w:jc w:val="both"/>
        <w:rPr>
          <w:rFonts w:ascii="Palatino Linotype" w:hAnsi="Palatino Linotype" w:cs="Arial"/>
          <w:szCs w:val="28"/>
          <w:lang w:val="es-ES_tradnl"/>
        </w:rPr>
      </w:pPr>
    </w:p>
    <w:p w:rsidR="009578EA" w:rsidRPr="00CB4D59" w:rsidRDefault="009578EA" w:rsidP="009578EA">
      <w:pPr>
        <w:spacing w:before="240" w:line="360" w:lineRule="auto"/>
        <w:jc w:val="both"/>
        <w:rPr>
          <w:rFonts w:ascii="Palatino Linotype" w:hAnsi="Palatino Linotype" w:cs="Arial"/>
        </w:rPr>
      </w:pPr>
      <w:r w:rsidRPr="00CB4D59">
        <w:rPr>
          <w:rFonts w:ascii="Palatino Linotype" w:hAnsi="Palatino Linotype" w:cs="Arial"/>
          <w:b/>
          <w:sz w:val="28"/>
          <w:szCs w:val="28"/>
          <w:lang w:val="es-ES_tradnl"/>
        </w:rPr>
        <w:t>PRIMERO.</w:t>
      </w:r>
      <w:r w:rsidRPr="00CB4D59">
        <w:rPr>
          <w:rFonts w:ascii="Palatino Linotype" w:hAnsi="Palatino Linotype" w:cs="Arial"/>
          <w:lang w:val="es-ES_tradnl"/>
        </w:rPr>
        <w:t xml:space="preserve"> </w:t>
      </w:r>
      <w:r w:rsidRPr="00CB4D59">
        <w:rPr>
          <w:rFonts w:ascii="Palatino Linotype" w:hAnsi="Palatino Linotype" w:cs="Arial"/>
        </w:rPr>
        <w:t xml:space="preserve">Se </w:t>
      </w:r>
      <w:r w:rsidRPr="00CB4D59">
        <w:rPr>
          <w:rFonts w:ascii="Palatino Linotype" w:hAnsi="Palatino Linotype" w:cs="Arial"/>
          <w:b/>
        </w:rPr>
        <w:t xml:space="preserve">REVOCA </w:t>
      </w:r>
      <w:r w:rsidRPr="00CB4D59">
        <w:rPr>
          <w:rFonts w:ascii="Palatino Linotype" w:hAnsi="Palatino Linotype" w:cs="Arial"/>
          <w:bCs/>
        </w:rPr>
        <w:t xml:space="preserve">la respuesta a la solicitud de información número </w:t>
      </w:r>
      <w:r w:rsidR="00FA2B38" w:rsidRPr="00CB4D59">
        <w:rPr>
          <w:rFonts w:ascii="Palatino Linotype" w:hAnsi="Palatino Linotype"/>
          <w:b/>
        </w:rPr>
        <w:t>00607/ECATEPEC/IP/2025</w:t>
      </w:r>
      <w:r w:rsidRPr="00CB4D59">
        <w:rPr>
          <w:rFonts w:ascii="Palatino Linotype" w:hAnsi="Palatino Linotype"/>
          <w:b/>
        </w:rPr>
        <w:t xml:space="preserve"> </w:t>
      </w:r>
      <w:r w:rsidRPr="00CB4D59">
        <w:rPr>
          <w:rFonts w:ascii="Palatino Linotype" w:hAnsi="Palatino Linotype" w:cs="Arial"/>
        </w:rPr>
        <w:t xml:space="preserve">por resultar fundados los motivos de inconformidad que arguye </w:t>
      </w:r>
      <w:r w:rsidRPr="00CB4D59">
        <w:rPr>
          <w:rFonts w:ascii="Palatino Linotype" w:hAnsi="Palatino Linotype" w:cs="Arial"/>
          <w:b/>
        </w:rPr>
        <w:t xml:space="preserve">LA RECURRENTE, </w:t>
      </w:r>
      <w:r w:rsidRPr="00CB4D59">
        <w:rPr>
          <w:rFonts w:ascii="Palatino Linotype" w:hAnsi="Palatino Linotype" w:cs="Arial"/>
        </w:rPr>
        <w:t xml:space="preserve">en términos del </w:t>
      </w:r>
      <w:r w:rsidRPr="00CB4D59">
        <w:rPr>
          <w:rFonts w:ascii="Palatino Linotype" w:hAnsi="Palatino Linotype" w:cs="Arial"/>
          <w:b/>
        </w:rPr>
        <w:t xml:space="preserve">Considerando CUARTO </w:t>
      </w:r>
      <w:r w:rsidRPr="00CB4D59">
        <w:rPr>
          <w:rFonts w:ascii="Palatino Linotype" w:hAnsi="Palatino Linotype" w:cs="Arial"/>
        </w:rPr>
        <w:t>de la presente resolución.</w:t>
      </w:r>
    </w:p>
    <w:p w:rsidR="009578EA" w:rsidRPr="00CB4D59" w:rsidRDefault="009578EA" w:rsidP="009578EA">
      <w:pPr>
        <w:spacing w:before="240" w:line="360" w:lineRule="auto"/>
        <w:jc w:val="both"/>
        <w:rPr>
          <w:rFonts w:ascii="Palatino Linotype" w:hAnsi="Palatino Linotype" w:cs="Arial"/>
        </w:rPr>
      </w:pPr>
    </w:p>
    <w:p w:rsidR="009578EA" w:rsidRPr="00CB4D59" w:rsidRDefault="009578EA" w:rsidP="009578EA">
      <w:pPr>
        <w:autoSpaceDE w:val="0"/>
        <w:autoSpaceDN w:val="0"/>
        <w:adjustRightInd w:val="0"/>
        <w:spacing w:before="240" w:line="360" w:lineRule="auto"/>
        <w:ind w:right="49"/>
        <w:jc w:val="both"/>
        <w:rPr>
          <w:rFonts w:ascii="Palatino Linotype" w:hAnsi="Palatino Linotype" w:cs="Arial"/>
        </w:rPr>
      </w:pPr>
      <w:r w:rsidRPr="00CB4D59">
        <w:rPr>
          <w:rFonts w:ascii="Palatino Linotype" w:hAnsi="Palatino Linotype" w:cs="Arial"/>
          <w:b/>
          <w:sz w:val="28"/>
          <w:lang w:val="es-ES_tradnl"/>
        </w:rPr>
        <w:t>SEGUNDO.</w:t>
      </w:r>
      <w:r w:rsidRPr="00CB4D59">
        <w:rPr>
          <w:rFonts w:ascii="Palatino Linotype" w:hAnsi="Palatino Linotype" w:cs="Arial"/>
        </w:rPr>
        <w:t xml:space="preserve"> Se </w:t>
      </w:r>
      <w:r w:rsidRPr="00CB4D59">
        <w:rPr>
          <w:rFonts w:ascii="Palatino Linotype" w:hAnsi="Palatino Linotype" w:cs="Arial"/>
          <w:b/>
        </w:rPr>
        <w:t>ORDENA</w:t>
      </w:r>
      <w:r w:rsidRPr="00CB4D59">
        <w:rPr>
          <w:rFonts w:ascii="Palatino Linotype" w:hAnsi="Palatino Linotype" w:cs="Arial"/>
        </w:rPr>
        <w:t xml:space="preserve"> al </w:t>
      </w:r>
      <w:r w:rsidRPr="00CB4D59">
        <w:rPr>
          <w:rFonts w:ascii="Palatino Linotype" w:hAnsi="Palatino Linotype" w:cs="Arial"/>
          <w:b/>
        </w:rPr>
        <w:t>SUJETO OBLIGADO</w:t>
      </w:r>
      <w:r w:rsidRPr="00CB4D59">
        <w:rPr>
          <w:rFonts w:ascii="Palatino Linotype" w:hAnsi="Palatino Linotype" w:cs="Arial"/>
        </w:rPr>
        <w:t xml:space="preserve"> entregar a </w:t>
      </w:r>
      <w:r w:rsidRPr="00CB4D59">
        <w:rPr>
          <w:rFonts w:ascii="Palatino Linotype" w:hAnsi="Palatino Linotype" w:cs="Arial"/>
          <w:b/>
          <w:bCs/>
        </w:rPr>
        <w:t xml:space="preserve">LA </w:t>
      </w:r>
      <w:r w:rsidRPr="00CB4D59">
        <w:rPr>
          <w:rFonts w:ascii="Palatino Linotype" w:hAnsi="Palatino Linotype" w:cs="Arial"/>
          <w:b/>
        </w:rPr>
        <w:t xml:space="preserve">RECURRENTE, </w:t>
      </w:r>
      <w:r w:rsidRPr="00CB4D59">
        <w:rPr>
          <w:rFonts w:ascii="Palatino Linotype" w:hAnsi="Palatino Linotype" w:cs="Arial"/>
        </w:rPr>
        <w:t xml:space="preserve">a </w:t>
      </w:r>
      <w:r w:rsidR="007A0AD6" w:rsidRPr="00CB4D59">
        <w:rPr>
          <w:rFonts w:ascii="Palatino Linotype" w:eastAsia="Palatino Linotype" w:hAnsi="Palatino Linotype" w:cs="Palatino Linotype"/>
        </w:rPr>
        <w:t xml:space="preserve">vía </w:t>
      </w:r>
      <w:r w:rsidR="007A0AD6" w:rsidRPr="00CB4D59">
        <w:rPr>
          <w:rFonts w:ascii="Palatino Linotype" w:hAnsi="Palatino Linotype" w:cs="Tahoma"/>
          <w:b/>
        </w:rPr>
        <w:t xml:space="preserve">copias certificadas </w:t>
      </w:r>
      <w:r w:rsidR="007A0AD6" w:rsidRPr="00CB4D59">
        <w:rPr>
          <w:rFonts w:ascii="Palatino Linotype" w:hAnsi="Palatino Linotype" w:cs="Arial"/>
          <w:b/>
        </w:rPr>
        <w:t>(con costo)</w:t>
      </w:r>
      <w:r w:rsidRPr="00CB4D59">
        <w:rPr>
          <w:rFonts w:ascii="Palatino Linotype" w:hAnsi="Palatino Linotype" w:cs="Arial"/>
          <w:b/>
        </w:rPr>
        <w:t xml:space="preserve">, </w:t>
      </w:r>
      <w:r w:rsidRPr="00CB4D59">
        <w:rPr>
          <w:rFonts w:ascii="Palatino Linotype" w:hAnsi="Palatino Linotype" w:cs="Arial"/>
          <w:bCs/>
        </w:rPr>
        <w:t xml:space="preserve">en versión pública de ser procedente, </w:t>
      </w:r>
      <w:r w:rsidRPr="00CB4D59">
        <w:rPr>
          <w:rFonts w:ascii="Palatino Linotype" w:hAnsi="Palatino Linotype" w:cs="Arial"/>
        </w:rPr>
        <w:t xml:space="preserve">de lo siguiente: </w:t>
      </w:r>
    </w:p>
    <w:p w:rsidR="009578EA" w:rsidRPr="00CB4D59" w:rsidRDefault="007A0AD6" w:rsidP="009578EA">
      <w:pPr>
        <w:pStyle w:val="Prrafodelista"/>
        <w:numPr>
          <w:ilvl w:val="0"/>
          <w:numId w:val="7"/>
        </w:numPr>
        <w:autoSpaceDE w:val="0"/>
        <w:autoSpaceDN w:val="0"/>
        <w:adjustRightInd w:val="0"/>
        <w:spacing w:before="240" w:line="360" w:lineRule="auto"/>
        <w:jc w:val="both"/>
        <w:rPr>
          <w:rFonts w:ascii="Palatino Linotype" w:hAnsi="Palatino Linotype"/>
          <w:iCs/>
          <w:color w:val="000000"/>
          <w:lang w:val="es-MX"/>
        </w:rPr>
      </w:pPr>
      <w:r w:rsidRPr="00CB4D59">
        <w:rPr>
          <w:rFonts w:ascii="Palatino Linotype" w:eastAsiaTheme="minorHAnsi" w:hAnsi="Palatino Linotype" w:cs="Tahoma"/>
          <w:bCs/>
          <w:szCs w:val="14"/>
        </w:rPr>
        <w:t>Copia certificada del oficio remitido en informe justificado</w:t>
      </w:r>
      <w:r w:rsidR="009578EA" w:rsidRPr="00CB4D59">
        <w:rPr>
          <w:rFonts w:ascii="Palatino Linotype" w:hAnsi="Palatino Linotype"/>
          <w:iCs/>
          <w:color w:val="000000"/>
          <w:lang w:val="es-MX"/>
        </w:rPr>
        <w:t xml:space="preserve">. </w:t>
      </w:r>
    </w:p>
    <w:p w:rsidR="009578EA" w:rsidRPr="00CB4D59" w:rsidRDefault="009578EA" w:rsidP="007A0AD6">
      <w:pPr>
        <w:pStyle w:val="Citas"/>
      </w:pPr>
      <w:r w:rsidRPr="00CB4D59">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recurrente.</w:t>
      </w:r>
    </w:p>
    <w:p w:rsidR="007A0AD6" w:rsidRPr="00CB4D59" w:rsidRDefault="007A0AD6" w:rsidP="007A0AD6">
      <w:pPr>
        <w:pStyle w:val="Citas"/>
      </w:pPr>
      <w:r w:rsidRPr="00CB4D59">
        <w:lastRenderedPageBreak/>
        <w:t xml:space="preserve">Para la entrega de la información en copias certificadas, el Sujeto Obligado a través del </w:t>
      </w:r>
      <w:r w:rsidRPr="00CB4D59">
        <w:rPr>
          <w:b/>
          <w:bCs/>
        </w:rPr>
        <w:t>SAIMEX,</w:t>
      </w:r>
      <w:r w:rsidRPr="00CB4D59">
        <w:t xml:space="preserve"> deberá indicar el procedimiento para el pago, monto a cubrir por los derechos respectivos, los días y horarios de atención, el domicilio de la Unidad de Transparencia y el nombre del servidor público que le atenderá.</w:t>
      </w:r>
    </w:p>
    <w:p w:rsidR="009578EA" w:rsidRPr="00CB4D59" w:rsidRDefault="009578EA" w:rsidP="009578EA">
      <w:pPr>
        <w:autoSpaceDE w:val="0"/>
        <w:autoSpaceDN w:val="0"/>
        <w:adjustRightInd w:val="0"/>
        <w:spacing w:before="240" w:line="360" w:lineRule="auto"/>
        <w:ind w:right="49"/>
        <w:jc w:val="both"/>
        <w:rPr>
          <w:rFonts w:ascii="Palatino Linotype" w:hAnsi="Palatino Linotype" w:cs="Arial"/>
        </w:rPr>
      </w:pPr>
    </w:p>
    <w:p w:rsidR="009578EA" w:rsidRPr="00CB4D59" w:rsidRDefault="009578EA" w:rsidP="009578EA">
      <w:pPr>
        <w:spacing w:line="360" w:lineRule="auto"/>
        <w:jc w:val="both"/>
        <w:rPr>
          <w:rFonts w:ascii="Palatino Linotype" w:eastAsia="Palatino Linotype" w:hAnsi="Palatino Linotype" w:cs="Palatino Linotype"/>
          <w:bCs/>
          <w:color w:val="000000"/>
          <w:lang w:val="es-ES_tradnl" w:eastAsia="es-MX"/>
        </w:rPr>
      </w:pPr>
      <w:r w:rsidRPr="00CB4D59">
        <w:rPr>
          <w:rFonts w:ascii="Palatino Linotype" w:hAnsi="Palatino Linotype" w:cs="Arial"/>
          <w:b/>
          <w:sz w:val="28"/>
        </w:rPr>
        <w:t>TERCERO</w:t>
      </w:r>
      <w:r w:rsidRPr="00CB4D59">
        <w:rPr>
          <w:rFonts w:ascii="Palatino Linotype" w:hAnsi="Palatino Linotype" w:cs="Arial"/>
          <w:b/>
        </w:rPr>
        <w:t>.</w:t>
      </w:r>
      <w:r w:rsidRPr="00CB4D59">
        <w:rPr>
          <w:rFonts w:ascii="Palatino Linotype" w:hAnsi="Palatino Linotype" w:cs="Arial"/>
        </w:rPr>
        <w:t xml:space="preserve"> </w:t>
      </w:r>
      <w:r w:rsidRPr="00CB4D59">
        <w:rPr>
          <w:rFonts w:ascii="Palatino Linotype" w:hAnsi="Palatino Linotype" w:cs="Tahoma"/>
          <w:b/>
        </w:rPr>
        <w:t xml:space="preserve">NOTIFÍQUESE </w:t>
      </w:r>
      <w:r w:rsidRPr="00CB4D59">
        <w:rPr>
          <w:rFonts w:ascii="Palatino Linotype" w:hAnsi="Palatino Linotype" w:cs="Arial"/>
        </w:rPr>
        <w:t xml:space="preserve">a través del Sistema de Acceso a la Información Mexiquense </w:t>
      </w:r>
      <w:r w:rsidRPr="00CB4D59">
        <w:rPr>
          <w:rFonts w:ascii="Palatino Linotype" w:hAnsi="Palatino Linotype" w:cs="Arial"/>
          <w:b/>
        </w:rPr>
        <w:t>(SAIMEX)</w:t>
      </w:r>
      <w:r w:rsidRPr="00CB4D59">
        <w:rPr>
          <w:rFonts w:ascii="Palatino Linotype" w:hAnsi="Palatino Linotype" w:cs="Arial"/>
        </w:rPr>
        <w:t xml:space="preserve">, </w:t>
      </w:r>
      <w:r w:rsidRPr="00CB4D59">
        <w:rPr>
          <w:rFonts w:ascii="Palatino Linotype" w:hAnsi="Palatino Linotype" w:cs="Tahoma"/>
        </w:rPr>
        <w:t xml:space="preserve">la presente Resolución al Titular de la Unidad de Transparencia del </w:t>
      </w:r>
      <w:r w:rsidRPr="00CB4D59">
        <w:rPr>
          <w:rFonts w:ascii="Palatino Linotype" w:hAnsi="Palatino Linotype" w:cs="Tahoma"/>
          <w:b/>
        </w:rPr>
        <w:t>Sujeto Obligado</w:t>
      </w:r>
      <w:r w:rsidRPr="00CB4D59">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CB4D59">
        <w:rPr>
          <w:rFonts w:ascii="Palatino Linotype" w:eastAsia="Palatino Linotype" w:hAnsi="Palatino Linotype" w:cs="Palatino Linotype"/>
          <w:bCs/>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578EA" w:rsidRPr="00CB4D59" w:rsidRDefault="009578EA" w:rsidP="009578EA">
      <w:pPr>
        <w:spacing w:line="360" w:lineRule="auto"/>
        <w:jc w:val="both"/>
        <w:rPr>
          <w:rFonts w:ascii="Palatino Linotype" w:eastAsia="Palatino Linotype" w:hAnsi="Palatino Linotype" w:cs="Palatino Linotype"/>
          <w:bCs/>
          <w:color w:val="000000"/>
          <w:lang w:val="es-ES_tradnl" w:eastAsia="es-MX"/>
        </w:rPr>
      </w:pPr>
    </w:p>
    <w:p w:rsidR="009578EA" w:rsidRPr="00CB4D59" w:rsidRDefault="009578EA" w:rsidP="009578EA">
      <w:pPr>
        <w:autoSpaceDE w:val="0"/>
        <w:autoSpaceDN w:val="0"/>
        <w:adjustRightInd w:val="0"/>
        <w:spacing w:line="360" w:lineRule="auto"/>
        <w:jc w:val="both"/>
        <w:rPr>
          <w:rFonts w:ascii="Palatino Linotype" w:hAnsi="Palatino Linotype" w:cs="Arial"/>
        </w:rPr>
      </w:pPr>
      <w:r w:rsidRPr="00CB4D59">
        <w:rPr>
          <w:rFonts w:ascii="Palatino Linotype" w:hAnsi="Palatino Linotype" w:cs="Arial"/>
          <w:b/>
          <w:sz w:val="28"/>
        </w:rPr>
        <w:t>CUARTO.</w:t>
      </w:r>
      <w:r w:rsidRPr="00CB4D59">
        <w:rPr>
          <w:rFonts w:ascii="Palatino Linotype" w:hAnsi="Palatino Linotype" w:cs="Arial"/>
          <w:b/>
        </w:rPr>
        <w:t xml:space="preserve"> </w:t>
      </w:r>
      <w:r w:rsidRPr="00CB4D59">
        <w:rPr>
          <w:rFonts w:ascii="Palatino Linotype" w:hAnsi="Palatino Linotype" w:cs="Arial"/>
        </w:rPr>
        <w:t xml:space="preserve">De conformidad con el artículo 198 de la Ley de Transparencia y Acceso a la Información Pública del Estado de México y Municipios, de considerarlo procedente, el </w:t>
      </w:r>
      <w:r w:rsidRPr="00CB4D59">
        <w:rPr>
          <w:rFonts w:ascii="Palatino Linotype" w:hAnsi="Palatino Linotype" w:cs="Arial"/>
          <w:b/>
        </w:rPr>
        <w:t>Sujeto Obligado</w:t>
      </w:r>
      <w:r w:rsidRPr="00CB4D59">
        <w:rPr>
          <w:rFonts w:ascii="Palatino Linotype" w:hAnsi="Palatino Linotype" w:cs="Arial"/>
        </w:rPr>
        <w:t xml:space="preserve"> de manera fundada y motivada, podrá solicitar una ampliación de plazo para el cumplimiento de la presente resolución.</w:t>
      </w:r>
    </w:p>
    <w:p w:rsidR="009578EA" w:rsidRPr="00CB4D59" w:rsidRDefault="009578EA" w:rsidP="009578EA">
      <w:pPr>
        <w:autoSpaceDE w:val="0"/>
        <w:autoSpaceDN w:val="0"/>
        <w:adjustRightInd w:val="0"/>
        <w:spacing w:line="360" w:lineRule="auto"/>
        <w:jc w:val="both"/>
        <w:rPr>
          <w:rFonts w:ascii="Palatino Linotype" w:hAnsi="Palatino Linotype" w:cs="Arial"/>
        </w:rPr>
      </w:pPr>
    </w:p>
    <w:p w:rsidR="009578EA" w:rsidRPr="00CB4D59" w:rsidRDefault="009578EA" w:rsidP="009578EA">
      <w:pPr>
        <w:autoSpaceDE w:val="0"/>
        <w:autoSpaceDN w:val="0"/>
        <w:adjustRightInd w:val="0"/>
        <w:spacing w:line="360" w:lineRule="auto"/>
        <w:jc w:val="both"/>
        <w:rPr>
          <w:rFonts w:ascii="Palatino Linotype" w:hAnsi="Palatino Linotype" w:cs="Arial"/>
        </w:rPr>
      </w:pPr>
      <w:r w:rsidRPr="00CB4D59">
        <w:rPr>
          <w:rFonts w:ascii="Palatino Linotype" w:hAnsi="Palatino Linotype"/>
          <w:b/>
          <w:sz w:val="28"/>
        </w:rPr>
        <w:t xml:space="preserve">QUINTO. </w:t>
      </w:r>
      <w:r w:rsidRPr="00CB4D59">
        <w:rPr>
          <w:rFonts w:ascii="Palatino Linotype" w:hAnsi="Palatino Linotype" w:cs="Arial"/>
          <w:b/>
        </w:rPr>
        <w:t>NOTIFÍQUESE</w:t>
      </w:r>
      <w:r w:rsidRPr="00CB4D59">
        <w:rPr>
          <w:rFonts w:ascii="Palatino Linotype" w:hAnsi="Palatino Linotype" w:cs="Arial"/>
        </w:rPr>
        <w:t xml:space="preserve"> a través del Sistema de Acceso a la Información Mexiquense </w:t>
      </w:r>
      <w:r w:rsidRPr="00CB4D59">
        <w:rPr>
          <w:rFonts w:ascii="Palatino Linotype" w:hAnsi="Palatino Linotype" w:cs="Arial"/>
          <w:b/>
          <w:bCs/>
        </w:rPr>
        <w:t>(SAIMEX),</w:t>
      </w:r>
      <w:r w:rsidRPr="00CB4D59">
        <w:rPr>
          <w:rFonts w:ascii="Palatino Linotype" w:hAnsi="Palatino Linotype" w:cs="Arial"/>
        </w:rPr>
        <w:t xml:space="preserve"> a </w:t>
      </w:r>
      <w:r w:rsidRPr="00CB4D59">
        <w:rPr>
          <w:rFonts w:ascii="Palatino Linotype" w:hAnsi="Palatino Linotype" w:cs="Arial"/>
          <w:b/>
          <w:bCs/>
        </w:rPr>
        <w:t>LA</w:t>
      </w:r>
      <w:r w:rsidRPr="00CB4D59">
        <w:rPr>
          <w:rFonts w:ascii="Palatino Linotype" w:hAnsi="Palatino Linotype" w:cs="Arial"/>
        </w:rPr>
        <w:t xml:space="preserve"> </w:t>
      </w:r>
      <w:r w:rsidRPr="00CB4D59">
        <w:rPr>
          <w:rFonts w:ascii="Palatino Linotype" w:hAnsi="Palatino Linotype" w:cs="Arial"/>
          <w:b/>
        </w:rPr>
        <w:t>RECURRENTE</w:t>
      </w:r>
      <w:r w:rsidRPr="00CB4D59">
        <w:rPr>
          <w:rFonts w:ascii="Palatino Linotype" w:hAnsi="Palatino Linotype" w:cs="Arial"/>
        </w:rPr>
        <w:t xml:space="preserve"> y hágasele del conocimiento que en caso </w:t>
      </w:r>
      <w:r w:rsidRPr="00CB4D59">
        <w:rPr>
          <w:rFonts w:ascii="Palatino Linotype" w:hAnsi="Palatino Linotype" w:cs="Arial"/>
        </w:rPr>
        <w:lastRenderedPageBreak/>
        <w:t>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9578EA" w:rsidRPr="00CB4D59" w:rsidRDefault="009578EA" w:rsidP="009578EA">
      <w:pPr>
        <w:spacing w:line="360" w:lineRule="auto"/>
        <w:jc w:val="both"/>
        <w:rPr>
          <w:rFonts w:ascii="Palatino Linotype" w:eastAsia="Calibri" w:hAnsi="Palatino Linotype" w:cs="Arial"/>
          <w:szCs w:val="22"/>
          <w:lang w:val="es-MX" w:eastAsia="en-US"/>
        </w:rPr>
      </w:pPr>
    </w:p>
    <w:p w:rsidR="009578EA" w:rsidRPr="00CB4D59" w:rsidRDefault="009578EA" w:rsidP="009578EA">
      <w:pPr>
        <w:spacing w:line="360" w:lineRule="auto"/>
        <w:jc w:val="both"/>
        <w:rPr>
          <w:rFonts w:ascii="Palatino Linotype" w:hAnsi="Palatino Linotype" w:cs="Arial"/>
        </w:rPr>
      </w:pPr>
      <w:r w:rsidRPr="00CB4D59">
        <w:rPr>
          <w:rFonts w:ascii="Palatino Linotype" w:hAnsi="Palatino Linotype" w:cs="Arial"/>
        </w:rPr>
        <w:t>ASÍ LO RESUELVE, POR UNANIMIDAD DE VOTOS EL PLENO DEL</w:t>
      </w:r>
      <w:r w:rsidRPr="00CB4D59">
        <w:rPr>
          <w:rFonts w:ascii="Palatino Linotype" w:eastAsia="Arial Unicode MS" w:hAnsi="Palatino Linotype" w:cs="Arial"/>
        </w:rPr>
        <w:t xml:space="preserve"> INSTITUTO DE TRANSPARENCIA, ACCESO A LA INFORMACIÓN PÚBLICA Y PROTECCIÓN DE DATOS PERSONALES DEL ESTADO DE MÉXICO Y MUNICIPIOS</w:t>
      </w:r>
      <w:r w:rsidRPr="00CB4D59">
        <w:rPr>
          <w:rFonts w:ascii="Palatino Linotype" w:hAnsi="Palatino Linotype" w:cs="Arial"/>
        </w:rPr>
        <w:t>, CONFORMADO POR LOS COMISIONADOS JOSÉ MARTÍNEZ VILCHIS, MARÍA DEL ROSARIO MEJÍA AYALA</w:t>
      </w:r>
      <w:r w:rsidR="00F90366" w:rsidRPr="00CB4D59">
        <w:rPr>
          <w:rFonts w:ascii="Palatino Linotype" w:hAnsi="Palatino Linotype" w:cs="Arial"/>
        </w:rPr>
        <w:t xml:space="preserve"> (EMITE VOTO PARTICULAR CONCURRENTE)</w:t>
      </w:r>
      <w:r w:rsidRPr="00CB4D59">
        <w:rPr>
          <w:rFonts w:ascii="Palatino Linotype" w:hAnsi="Palatino Linotype" w:cs="Arial"/>
        </w:rPr>
        <w:t xml:space="preserve">, SHARON CRISTINA MORALES MARTÍNEZ, LUIS GUSTAVO PARRA NORIEGA </w:t>
      </w:r>
      <w:r w:rsidR="00F90366" w:rsidRPr="00CB4D59">
        <w:rPr>
          <w:rFonts w:ascii="Palatino Linotype" w:hAnsi="Palatino Linotype" w:cs="Arial"/>
        </w:rPr>
        <w:t xml:space="preserve">(EMITE VOTO PARTICULAR CONCURRENTE) </w:t>
      </w:r>
      <w:r w:rsidRPr="00CB4D59">
        <w:rPr>
          <w:rFonts w:ascii="Palatino Linotype" w:hAnsi="Palatino Linotype" w:cs="Arial"/>
        </w:rPr>
        <w:t>Y GUADALUPE RAMÍREZ PEÑA</w:t>
      </w:r>
      <w:r w:rsidR="007A0AD6" w:rsidRPr="00CB4D59">
        <w:rPr>
          <w:rFonts w:ascii="Palatino Linotype" w:hAnsi="Palatino Linotype" w:cs="Arial"/>
        </w:rPr>
        <w:t>, EN LA</w:t>
      </w:r>
      <w:r w:rsidRPr="00CB4D59">
        <w:rPr>
          <w:rFonts w:ascii="Palatino Linotype" w:hAnsi="Palatino Linotype" w:cs="Arial"/>
        </w:rPr>
        <w:t xml:space="preserve"> </w:t>
      </w:r>
      <w:r w:rsidR="007A0AD6" w:rsidRPr="00CB4D59">
        <w:rPr>
          <w:rFonts w:ascii="Palatino Linotype" w:hAnsi="Palatino Linotype" w:cs="Arial"/>
        </w:rPr>
        <w:t>SÉPTIMA</w:t>
      </w:r>
      <w:r w:rsidRPr="00CB4D59">
        <w:rPr>
          <w:rFonts w:ascii="Palatino Linotype" w:hAnsi="Palatino Linotype" w:cs="Arial"/>
        </w:rPr>
        <w:t xml:space="preserve"> SESIÓN ORDINARIA CELEBRADA EL </w:t>
      </w:r>
      <w:r w:rsidR="007A0AD6" w:rsidRPr="00CB4D59">
        <w:rPr>
          <w:rFonts w:ascii="Palatino Linotype" w:hAnsi="Palatino Linotype" w:cs="Arial"/>
        </w:rPr>
        <w:t>VEINTICINCO DE FEBRERO DE DOS MIL VEINTISÉIS</w:t>
      </w:r>
      <w:r w:rsidRPr="00CB4D59">
        <w:rPr>
          <w:rFonts w:ascii="Palatino Linotype" w:hAnsi="Palatino Linotype" w:cs="Arial"/>
        </w:rPr>
        <w:t>, ANTE EL SECRETARIO TÉCNICO DEL PLENO, ALEXIS TAPIA RAMÍREZ. ----------------------------------------------------------------------------------------------------------------------------------------------------------------------------------------------------------------------------------------------------------------------------------------------------------------------------------------------------------------------------------------------------------------</w:t>
      </w:r>
    </w:p>
    <w:p w:rsidR="009578EA" w:rsidRDefault="009578EA" w:rsidP="009578EA">
      <w:pPr>
        <w:spacing w:line="360" w:lineRule="auto"/>
        <w:jc w:val="both"/>
        <w:rPr>
          <w:rFonts w:ascii="Palatino Linotype" w:hAnsi="Palatino Linotype" w:cs="Arial"/>
          <w:sz w:val="16"/>
        </w:rPr>
      </w:pPr>
      <w:r w:rsidRPr="00CB4D59">
        <w:rPr>
          <w:rFonts w:ascii="Palatino Linotype" w:hAnsi="Palatino Linotype" w:cs="Arial"/>
          <w:sz w:val="16"/>
        </w:rPr>
        <w:t>JMV/CCR/LMST</w:t>
      </w:r>
    </w:p>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9578EA" w:rsidRDefault="009578EA" w:rsidP="009578EA"/>
    <w:p w:rsidR="00CD4EB3" w:rsidRDefault="00CD4EB3"/>
    <w:sectPr w:rsidR="00CD4EB3" w:rsidSect="00FC390D">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CF0" w:rsidRDefault="008F7CF0" w:rsidP="009578EA">
      <w:r>
        <w:separator/>
      </w:r>
    </w:p>
  </w:endnote>
  <w:endnote w:type="continuationSeparator" w:id="0">
    <w:p w:rsidR="008F7CF0" w:rsidRDefault="008F7CF0" w:rsidP="0095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0D" w:rsidRPr="00A2780F" w:rsidRDefault="00FC390D" w:rsidP="00FC390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D21AF">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D21AF">
      <w:rPr>
        <w:rFonts w:ascii="Arial" w:hAnsi="Arial" w:cs="Arial"/>
        <w:b/>
        <w:bCs/>
        <w:noProof/>
        <w:sz w:val="20"/>
        <w:szCs w:val="20"/>
      </w:rPr>
      <w:t>25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0D" w:rsidRPr="00070856" w:rsidRDefault="00FC390D" w:rsidP="00FC390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D21AF">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D21AF">
      <w:rPr>
        <w:rFonts w:ascii="Arial" w:hAnsi="Arial" w:cs="Arial"/>
        <w:b/>
        <w:bCs/>
        <w:noProof/>
        <w:sz w:val="20"/>
        <w:szCs w:val="20"/>
      </w:rPr>
      <w:t>25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CF0" w:rsidRDefault="008F7CF0" w:rsidP="009578EA">
      <w:r>
        <w:separator/>
      </w:r>
    </w:p>
  </w:footnote>
  <w:footnote w:type="continuationSeparator" w:id="0">
    <w:p w:rsidR="008F7CF0" w:rsidRDefault="008F7CF0" w:rsidP="009578EA">
      <w:r>
        <w:continuationSeparator/>
      </w:r>
    </w:p>
  </w:footnote>
  <w:footnote w:id="1">
    <w:p w:rsidR="00FC390D" w:rsidRPr="005552A8" w:rsidRDefault="00FC390D" w:rsidP="009578EA">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FC390D" w:rsidRPr="005552A8" w:rsidRDefault="00FC390D" w:rsidP="009578EA">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FC390D" w:rsidRPr="008F2CCC" w:rsidTr="00FC390D">
      <w:tc>
        <w:tcPr>
          <w:tcW w:w="3620" w:type="dxa"/>
          <w:shd w:val="clear" w:color="auto" w:fill="auto"/>
        </w:tcPr>
        <w:p w:rsidR="00FC390D" w:rsidRPr="007E5FC4" w:rsidRDefault="00FC390D"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FC390D" w:rsidRPr="00664658" w:rsidRDefault="00FC390D" w:rsidP="009578E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09435/INFOEM/IP/RR/2025</w:t>
          </w:r>
        </w:p>
      </w:tc>
    </w:tr>
    <w:tr w:rsidR="00FC390D" w:rsidRPr="008F2CCC" w:rsidTr="00FC390D">
      <w:tc>
        <w:tcPr>
          <w:tcW w:w="3620" w:type="dxa"/>
          <w:shd w:val="clear" w:color="auto" w:fill="auto"/>
        </w:tcPr>
        <w:p w:rsidR="00FC390D" w:rsidRPr="007E5FC4" w:rsidRDefault="00FC390D"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FC390D" w:rsidRPr="00664658" w:rsidRDefault="00FC390D" w:rsidP="00FC390D">
          <w:pPr>
            <w:spacing w:line="276" w:lineRule="auto"/>
            <w:jc w:val="right"/>
            <w:rPr>
              <w:rFonts w:ascii="Palatino Linotype" w:hAnsi="Palatino Linotype"/>
              <w:b/>
              <w:sz w:val="22"/>
              <w:szCs w:val="22"/>
              <w:lang w:val="es-ES_tradnl"/>
            </w:rPr>
          </w:pPr>
          <w:r w:rsidRPr="0047069E">
            <w:rPr>
              <w:rFonts w:ascii="Palatino Linotype" w:hAnsi="Palatino Linotype"/>
              <w:b/>
              <w:sz w:val="22"/>
              <w:szCs w:val="22"/>
            </w:rPr>
            <w:t>Ayuntamiento de Ecatepec de Morelos</w:t>
          </w:r>
        </w:p>
      </w:tc>
    </w:tr>
    <w:tr w:rsidR="00FC390D" w:rsidRPr="008F2CCC" w:rsidTr="00FC390D">
      <w:trPr>
        <w:trHeight w:val="228"/>
      </w:trPr>
      <w:tc>
        <w:tcPr>
          <w:tcW w:w="3620" w:type="dxa"/>
          <w:shd w:val="clear" w:color="auto" w:fill="auto"/>
        </w:tcPr>
        <w:p w:rsidR="00FC390D" w:rsidRPr="007E5FC4" w:rsidRDefault="00FC390D" w:rsidP="00FC390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FC390D" w:rsidRPr="00664658" w:rsidRDefault="00FC390D" w:rsidP="00FC390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FC390D" w:rsidRDefault="00FC390D" w:rsidP="00FC390D">
    <w:pPr>
      <w:pStyle w:val="Encabezado"/>
      <w:tabs>
        <w:tab w:val="clear" w:pos="4252"/>
        <w:tab w:val="clear" w:pos="8504"/>
        <w:tab w:val="left" w:pos="2326"/>
      </w:tabs>
      <w:rPr>
        <w:rFonts w:ascii="Palatino Linotype" w:hAnsi="Palatino Linotype"/>
        <w:sz w:val="20"/>
      </w:rPr>
    </w:pPr>
  </w:p>
  <w:p w:rsidR="00FC390D" w:rsidRPr="001779E0" w:rsidRDefault="00FC390D" w:rsidP="00FC390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EB18B42" wp14:editId="4C3813F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FC390D" w:rsidRPr="008F2CCC" w:rsidTr="00FC390D">
      <w:tc>
        <w:tcPr>
          <w:tcW w:w="2977" w:type="dxa"/>
          <w:shd w:val="clear" w:color="auto" w:fill="auto"/>
        </w:tcPr>
        <w:p w:rsidR="00FC390D" w:rsidRPr="007E5FC4" w:rsidRDefault="00FC390D"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FC390D" w:rsidRPr="008F2CCC" w:rsidRDefault="00FC390D" w:rsidP="009578E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09435/INFOEM/IP/RR/2025</w:t>
          </w:r>
        </w:p>
      </w:tc>
    </w:tr>
    <w:tr w:rsidR="00FC390D" w:rsidRPr="008F2CCC" w:rsidTr="00FC390D">
      <w:trPr>
        <w:trHeight w:val="256"/>
      </w:trPr>
      <w:tc>
        <w:tcPr>
          <w:tcW w:w="2977" w:type="dxa"/>
          <w:shd w:val="clear" w:color="auto" w:fill="auto"/>
          <w:vAlign w:val="center"/>
        </w:tcPr>
        <w:p w:rsidR="00FC390D" w:rsidRPr="007E5FC4" w:rsidRDefault="00FC390D"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FC390D" w:rsidRPr="008F2CCC" w:rsidRDefault="000D21AF" w:rsidP="00FC390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xxxxxxxxxxxxxxxxxxxxxxxxxxxxxxxxxxxxxxxxxxx</w:t>
          </w:r>
          <w:r w:rsidR="00FC390D">
            <w:rPr>
              <w:rFonts w:ascii="Palatino Linotype" w:hAnsi="Palatino Linotype"/>
              <w:b/>
              <w:sz w:val="22"/>
              <w:szCs w:val="22"/>
              <w:lang w:val="es-ES_tradnl"/>
            </w:rPr>
            <w:t xml:space="preserve"> </w:t>
          </w:r>
        </w:p>
      </w:tc>
    </w:tr>
    <w:tr w:rsidR="00FC390D" w:rsidRPr="008F2CCC" w:rsidTr="00FC390D">
      <w:trPr>
        <w:trHeight w:val="228"/>
      </w:trPr>
      <w:tc>
        <w:tcPr>
          <w:tcW w:w="2977" w:type="dxa"/>
          <w:shd w:val="clear" w:color="auto" w:fill="auto"/>
        </w:tcPr>
        <w:p w:rsidR="00FC390D" w:rsidRPr="007E5FC4" w:rsidRDefault="00FC390D"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FC390D" w:rsidRPr="00DC41C8" w:rsidRDefault="00FC390D" w:rsidP="00FC390D">
          <w:pPr>
            <w:spacing w:line="360" w:lineRule="auto"/>
            <w:jc w:val="right"/>
            <w:rPr>
              <w:rFonts w:ascii="Palatino Linotype" w:hAnsi="Palatino Linotype"/>
              <w:b/>
              <w:sz w:val="22"/>
              <w:szCs w:val="22"/>
            </w:rPr>
          </w:pPr>
          <w:r w:rsidRPr="0047069E">
            <w:rPr>
              <w:rFonts w:ascii="Palatino Linotype" w:hAnsi="Palatino Linotype"/>
              <w:b/>
              <w:sz w:val="22"/>
              <w:szCs w:val="22"/>
            </w:rPr>
            <w:t>Ayuntamiento de Ecatepec de Morelos</w:t>
          </w:r>
        </w:p>
      </w:tc>
    </w:tr>
    <w:tr w:rsidR="00FC390D" w:rsidRPr="008F2CCC" w:rsidTr="00FC390D">
      <w:tc>
        <w:tcPr>
          <w:tcW w:w="2977" w:type="dxa"/>
          <w:shd w:val="clear" w:color="auto" w:fill="auto"/>
        </w:tcPr>
        <w:p w:rsidR="00FC390D" w:rsidRPr="007E5FC4" w:rsidRDefault="00FC390D" w:rsidP="00FC390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FC390D" w:rsidRPr="008F2CCC" w:rsidRDefault="00FC390D" w:rsidP="00FC390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FC390D" w:rsidRPr="009F1AB6" w:rsidRDefault="00FC390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E635615" wp14:editId="63EA2B8F">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CA28CA"/>
    <w:multiLevelType w:val="hybridMultilevel"/>
    <w:tmpl w:val="15F6E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1FC39F2"/>
    <w:multiLevelType w:val="multilevel"/>
    <w:tmpl w:val="F9246ACC"/>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9"/>
  </w:num>
  <w:num w:numId="5">
    <w:abstractNumId w:val="6"/>
  </w:num>
  <w:num w:numId="6">
    <w:abstractNumId w:val="3"/>
  </w:num>
  <w:num w:numId="7">
    <w:abstractNumId w:val="7"/>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8EA"/>
    <w:rsid w:val="000D21AF"/>
    <w:rsid w:val="0033371B"/>
    <w:rsid w:val="003B771A"/>
    <w:rsid w:val="005A5B4C"/>
    <w:rsid w:val="0068390E"/>
    <w:rsid w:val="007A0AD6"/>
    <w:rsid w:val="008F4D32"/>
    <w:rsid w:val="008F7CF0"/>
    <w:rsid w:val="009578EA"/>
    <w:rsid w:val="00C104DC"/>
    <w:rsid w:val="00CB4D59"/>
    <w:rsid w:val="00CD4EB3"/>
    <w:rsid w:val="00D972A9"/>
    <w:rsid w:val="00EA5269"/>
    <w:rsid w:val="00F90366"/>
    <w:rsid w:val="00FA2B38"/>
    <w:rsid w:val="00FB186B"/>
    <w:rsid w:val="00FC39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EAF9E-A533-4C43-B06D-47113B0F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8E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78E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9578EA"/>
    <w:rPr>
      <w:rFonts w:eastAsiaTheme="minorEastAsia"/>
      <w:sz w:val="24"/>
      <w:szCs w:val="24"/>
      <w:lang w:val="es-ES_tradnl" w:eastAsia="es-ES"/>
    </w:rPr>
  </w:style>
  <w:style w:type="paragraph" w:styleId="Piedepgina">
    <w:name w:val="footer"/>
    <w:basedOn w:val="Normal"/>
    <w:link w:val="PiedepginaCar"/>
    <w:uiPriority w:val="99"/>
    <w:unhideWhenUsed/>
    <w:rsid w:val="009578E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9578E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578E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578E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9578EA"/>
    <w:pPr>
      <w:spacing w:after="0" w:line="240" w:lineRule="auto"/>
    </w:pPr>
  </w:style>
  <w:style w:type="character" w:customStyle="1" w:styleId="SinespaciadoCar">
    <w:name w:val="Sin espaciado Car"/>
    <w:aliases w:val="Francesa Car,INAI Car"/>
    <w:link w:val="Sinespaciado"/>
    <w:uiPriority w:val="1"/>
    <w:locked/>
    <w:rsid w:val="009578EA"/>
  </w:style>
  <w:style w:type="character" w:styleId="Hipervnculo">
    <w:name w:val="Hyperlink"/>
    <w:aliases w:val="Hipervínculo1,Hipervínculo11,Hipervínculo12,Hipervínculo13,Hipervínculo14,Hipervínculo15"/>
    <w:basedOn w:val="Fuentedeprrafopredeter"/>
    <w:uiPriority w:val="99"/>
    <w:unhideWhenUsed/>
    <w:rsid w:val="009578EA"/>
    <w:rPr>
      <w:color w:val="0563C1" w:themeColor="hyperlink"/>
      <w:u w:val="single"/>
    </w:rPr>
  </w:style>
  <w:style w:type="paragraph" w:customStyle="1" w:styleId="INFOEM">
    <w:name w:val="INFOEM"/>
    <w:basedOn w:val="Normal"/>
    <w:qFormat/>
    <w:rsid w:val="009578E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9578E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578EA"/>
    <w:rPr>
      <w:vertAlign w:val="superscript"/>
    </w:rPr>
  </w:style>
  <w:style w:type="paragraph" w:customStyle="1" w:styleId="infoemcitas">
    <w:name w:val="infoem citas"/>
    <w:basedOn w:val="Normal"/>
    <w:qFormat/>
    <w:rsid w:val="009578E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957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9578EA"/>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25</Pages>
  <Words>5437</Words>
  <Characters>29908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2026-02-27T16:39:00Z</cp:lastPrinted>
  <dcterms:created xsi:type="dcterms:W3CDTF">2026-02-12T21:51:00Z</dcterms:created>
  <dcterms:modified xsi:type="dcterms:W3CDTF">2026-04-07T18:29:00Z</dcterms:modified>
</cp:coreProperties>
</file>