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2E8F6" w14:textId="3D3E76EB"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011E90">
        <w:rPr>
          <w:rFonts w:ascii="Palatino Linotype" w:eastAsia="Times New Roman" w:hAnsi="Palatino Linotype" w:cs="Palatino Linotype"/>
          <w:b/>
          <w:color w:val="000000"/>
          <w:sz w:val="24"/>
          <w:szCs w:val="24"/>
          <w:lang w:val="es-ES_tradnl" w:eastAsia="es-MX"/>
        </w:rPr>
        <w:t xml:space="preserve">a </w:t>
      </w:r>
      <w:r w:rsidR="00816859" w:rsidRPr="00011E90">
        <w:rPr>
          <w:rFonts w:ascii="Palatino Linotype" w:eastAsia="Times New Roman" w:hAnsi="Palatino Linotype" w:cs="Palatino Linotype"/>
          <w:b/>
          <w:color w:val="000000"/>
          <w:sz w:val="24"/>
          <w:szCs w:val="24"/>
          <w:lang w:val="es-ES_tradnl" w:eastAsia="es-MX"/>
        </w:rPr>
        <w:t>quince de abril</w:t>
      </w:r>
      <w:r w:rsidR="00897B0E" w:rsidRPr="00011E90">
        <w:rPr>
          <w:rFonts w:ascii="Palatino Linotype" w:eastAsia="Times New Roman" w:hAnsi="Palatino Linotype" w:cs="Palatino Linotype"/>
          <w:b/>
          <w:color w:val="000000"/>
          <w:sz w:val="24"/>
          <w:szCs w:val="24"/>
          <w:lang w:val="es-ES_tradnl" w:eastAsia="es-MX"/>
        </w:rPr>
        <w:t xml:space="preserve"> de dos mil </w:t>
      </w:r>
      <w:r w:rsidR="003235A9" w:rsidRPr="00011E90">
        <w:rPr>
          <w:rFonts w:ascii="Palatino Linotype" w:eastAsia="Times New Roman" w:hAnsi="Palatino Linotype" w:cs="Palatino Linotype"/>
          <w:b/>
          <w:color w:val="000000"/>
          <w:sz w:val="24"/>
          <w:szCs w:val="24"/>
          <w:lang w:val="es-ES_tradnl" w:eastAsia="es-MX"/>
        </w:rPr>
        <w:t>veintiséis</w:t>
      </w:r>
      <w:r w:rsidRPr="00011E90">
        <w:rPr>
          <w:rFonts w:ascii="Palatino Linotype" w:eastAsia="Times New Roman" w:hAnsi="Palatino Linotype" w:cs="Palatino Linotype"/>
          <w:b/>
          <w:color w:val="000000"/>
          <w:sz w:val="24"/>
          <w:szCs w:val="24"/>
          <w:lang w:val="es-ES_tradnl" w:eastAsia="es-MX"/>
        </w:rPr>
        <w:t>.</w:t>
      </w:r>
    </w:p>
    <w:p w14:paraId="46CFF95D"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9E3004" w14:textId="16996F1D"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b/>
          <w:color w:val="000000"/>
          <w:sz w:val="24"/>
          <w:szCs w:val="24"/>
          <w:lang w:val="es-ES_tradnl" w:eastAsia="es-MX"/>
        </w:rPr>
        <w:t>VISTO</w:t>
      </w:r>
      <w:r w:rsidRPr="00011E9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00897B0E" w:rsidRPr="00011E90">
        <w:rPr>
          <w:rFonts w:ascii="Palatino Linotype" w:eastAsia="Times New Roman" w:hAnsi="Palatino Linotype" w:cs="Palatino Linotype"/>
          <w:b/>
          <w:color w:val="000000"/>
          <w:sz w:val="24"/>
          <w:szCs w:val="24"/>
          <w:lang w:val="es-ES_tradnl" w:eastAsia="es-MX"/>
        </w:rPr>
        <w:t>0</w:t>
      </w:r>
      <w:r w:rsidR="00816859" w:rsidRPr="00011E90">
        <w:rPr>
          <w:rFonts w:ascii="Palatino Linotype" w:eastAsia="Times New Roman" w:hAnsi="Palatino Linotype" w:cs="Palatino Linotype"/>
          <w:b/>
          <w:color w:val="000000"/>
          <w:sz w:val="24"/>
          <w:szCs w:val="24"/>
          <w:lang w:val="es-ES_tradnl" w:eastAsia="es-MX"/>
        </w:rPr>
        <w:t>322</w:t>
      </w:r>
      <w:r w:rsidR="00521771" w:rsidRPr="00011E90">
        <w:rPr>
          <w:rFonts w:ascii="Palatino Linotype" w:eastAsia="Times New Roman" w:hAnsi="Palatino Linotype" w:cs="Palatino Linotype"/>
          <w:b/>
          <w:color w:val="000000"/>
          <w:sz w:val="24"/>
          <w:szCs w:val="24"/>
          <w:lang w:val="es-ES_tradnl" w:eastAsia="es-MX"/>
        </w:rPr>
        <w:t>5</w:t>
      </w:r>
      <w:r w:rsidRPr="00011E90">
        <w:rPr>
          <w:rFonts w:ascii="Palatino Linotype" w:eastAsia="Times New Roman" w:hAnsi="Palatino Linotype" w:cs="Palatino Linotype"/>
          <w:b/>
          <w:color w:val="000000"/>
          <w:sz w:val="24"/>
          <w:szCs w:val="24"/>
          <w:lang w:val="es-ES_tradnl" w:eastAsia="es-MX"/>
        </w:rPr>
        <w:t>/INFOEM/IP/RR/202</w:t>
      </w:r>
      <w:r w:rsidR="00816859" w:rsidRPr="00011E90">
        <w:rPr>
          <w:rFonts w:ascii="Palatino Linotype" w:eastAsia="Times New Roman" w:hAnsi="Palatino Linotype" w:cs="Palatino Linotype"/>
          <w:b/>
          <w:color w:val="000000"/>
          <w:sz w:val="24"/>
          <w:szCs w:val="24"/>
          <w:lang w:val="es-ES_tradnl" w:eastAsia="es-MX"/>
        </w:rPr>
        <w:t>6</w:t>
      </w:r>
      <w:bookmarkEnd w:id="0"/>
      <w:r w:rsidRPr="00011E90">
        <w:rPr>
          <w:rFonts w:ascii="Palatino Linotype" w:eastAsia="Times New Roman" w:hAnsi="Palatino Linotype" w:cs="Palatino Linotype"/>
          <w:color w:val="000000"/>
          <w:sz w:val="24"/>
          <w:szCs w:val="24"/>
          <w:lang w:val="es-ES_tradnl" w:eastAsia="es-MX"/>
        </w:rPr>
        <w:t xml:space="preserve">, interpuesto por </w:t>
      </w:r>
      <w:r w:rsidR="0092771D" w:rsidRPr="00011E90">
        <w:rPr>
          <w:rFonts w:ascii="Palatino Linotype" w:eastAsia="Times New Roman" w:hAnsi="Palatino Linotype" w:cs="Palatino Linotype"/>
          <w:color w:val="000000"/>
          <w:sz w:val="24"/>
          <w:szCs w:val="24"/>
          <w:lang w:val="es-ES_tradnl" w:eastAsia="es-MX"/>
        </w:rPr>
        <w:t>l</w:t>
      </w:r>
      <w:r w:rsidR="00A543EC" w:rsidRPr="00011E90">
        <w:rPr>
          <w:rFonts w:ascii="Palatino Linotype" w:eastAsia="Times New Roman" w:hAnsi="Palatino Linotype" w:cs="Palatino Linotype"/>
          <w:color w:val="000000"/>
          <w:sz w:val="24"/>
          <w:szCs w:val="24"/>
          <w:lang w:val="es-ES_tradnl" w:eastAsia="es-MX"/>
        </w:rPr>
        <w:t>a</w:t>
      </w:r>
      <w:r w:rsidR="0092771D" w:rsidRPr="00011E90">
        <w:rPr>
          <w:rFonts w:ascii="Palatino Linotype" w:eastAsia="Times New Roman" w:hAnsi="Palatino Linotype" w:cs="Palatino Linotype"/>
          <w:color w:val="000000"/>
          <w:sz w:val="24"/>
          <w:szCs w:val="24"/>
          <w:lang w:val="es-ES_tradnl" w:eastAsia="es-MX"/>
        </w:rPr>
        <w:t xml:space="preserve"> C. </w:t>
      </w:r>
      <w:proofErr w:type="spellStart"/>
      <w:r w:rsidR="00EA47DB">
        <w:rPr>
          <w:rFonts w:ascii="Palatino Linotype" w:hAnsi="Palatino Linotype" w:cs="Arial"/>
          <w:b/>
          <w:bCs/>
          <w:sz w:val="24"/>
          <w:szCs w:val="24"/>
        </w:rPr>
        <w:t>xxxxxxxxxxxxxxxxxxxxxxxxx</w:t>
      </w:r>
      <w:proofErr w:type="spellEnd"/>
      <w:r w:rsidRPr="00011E90">
        <w:rPr>
          <w:rFonts w:ascii="Palatino Linotype" w:eastAsia="Times New Roman" w:hAnsi="Palatino Linotype" w:cs="Arial"/>
          <w:sz w:val="24"/>
          <w:szCs w:val="24"/>
          <w:lang w:val="es-ES_tradnl" w:eastAsia="es-MX"/>
        </w:rPr>
        <w:t xml:space="preserve">, </w:t>
      </w:r>
      <w:r w:rsidRPr="00011E90">
        <w:rPr>
          <w:rFonts w:ascii="Palatino Linotype" w:eastAsia="Times New Roman" w:hAnsi="Palatino Linotype" w:cs="Palatino Linotype"/>
          <w:color w:val="000000"/>
          <w:sz w:val="24"/>
          <w:szCs w:val="24"/>
          <w:lang w:val="es-ES_tradnl" w:eastAsia="es-MX"/>
        </w:rPr>
        <w:t xml:space="preserve">en lo sucesivo el </w:t>
      </w:r>
      <w:r w:rsidRPr="00011E90">
        <w:rPr>
          <w:rFonts w:ascii="Palatino Linotype" w:eastAsia="Times New Roman" w:hAnsi="Palatino Linotype" w:cs="Palatino Linotype"/>
          <w:b/>
          <w:color w:val="000000"/>
          <w:sz w:val="24"/>
          <w:szCs w:val="24"/>
          <w:lang w:val="es-ES_tradnl" w:eastAsia="es-MX"/>
        </w:rPr>
        <w:t>Recurrente</w:t>
      </w:r>
      <w:r w:rsidRPr="00011E90">
        <w:rPr>
          <w:rFonts w:ascii="Palatino Linotype" w:eastAsia="Times New Roman" w:hAnsi="Palatino Linotype" w:cs="Palatino Linotype"/>
          <w:color w:val="000000"/>
          <w:sz w:val="24"/>
          <w:szCs w:val="24"/>
          <w:lang w:val="es-ES_tradnl" w:eastAsia="es-MX"/>
        </w:rPr>
        <w:t xml:space="preserve">, en contra de la </w:t>
      </w:r>
      <w:r w:rsidR="00A543EC" w:rsidRPr="00011E90">
        <w:rPr>
          <w:rFonts w:ascii="Palatino Linotype" w:eastAsia="Times New Roman" w:hAnsi="Palatino Linotype" w:cs="Palatino Linotype"/>
          <w:color w:val="000000"/>
          <w:sz w:val="24"/>
          <w:szCs w:val="24"/>
          <w:lang w:val="es-ES_tradnl" w:eastAsia="es-MX"/>
        </w:rPr>
        <w:t xml:space="preserve">falta de </w:t>
      </w:r>
      <w:r w:rsidRPr="00011E90">
        <w:rPr>
          <w:rFonts w:ascii="Palatino Linotype" w:eastAsia="Times New Roman" w:hAnsi="Palatino Linotype" w:cs="Palatino Linotype"/>
          <w:color w:val="000000"/>
          <w:sz w:val="24"/>
          <w:szCs w:val="24"/>
          <w:lang w:val="es-ES_tradnl" w:eastAsia="es-MX"/>
        </w:rPr>
        <w:t xml:space="preserve">respuesta del </w:t>
      </w:r>
      <w:r w:rsidR="0092771D" w:rsidRPr="00011E90">
        <w:rPr>
          <w:rFonts w:ascii="Palatino Linotype" w:hAnsi="Palatino Linotype"/>
          <w:b/>
          <w:bCs/>
          <w:color w:val="000000"/>
          <w:sz w:val="24"/>
          <w:szCs w:val="24"/>
        </w:rPr>
        <w:t xml:space="preserve">Ayuntamiento de </w:t>
      </w:r>
      <w:r w:rsidR="00565940" w:rsidRPr="00011E90">
        <w:rPr>
          <w:rFonts w:ascii="Palatino Linotype" w:hAnsi="Palatino Linotype"/>
          <w:b/>
          <w:bCs/>
          <w:color w:val="000000"/>
          <w:sz w:val="24"/>
          <w:szCs w:val="24"/>
        </w:rPr>
        <w:t>Tepotzotlán</w:t>
      </w:r>
      <w:r w:rsidRPr="00011E90">
        <w:rPr>
          <w:rFonts w:ascii="Palatino Linotype" w:eastAsia="Times New Roman" w:hAnsi="Palatino Linotype" w:cs="Palatino Linotype"/>
          <w:color w:val="000000"/>
          <w:sz w:val="24"/>
          <w:szCs w:val="24"/>
          <w:lang w:val="es-ES_tradnl" w:eastAsia="es-MX"/>
        </w:rPr>
        <w:t>, en lo subsecuente</w:t>
      </w:r>
      <w:r w:rsidRPr="00011E90">
        <w:rPr>
          <w:rFonts w:ascii="Palatino Linotype" w:eastAsia="Times New Roman" w:hAnsi="Palatino Linotype" w:cs="Palatino Linotype"/>
          <w:b/>
          <w:color w:val="000000"/>
          <w:sz w:val="24"/>
          <w:szCs w:val="24"/>
          <w:lang w:val="es-ES_tradnl" w:eastAsia="es-MX"/>
        </w:rPr>
        <w:t xml:space="preserve"> </w:t>
      </w:r>
      <w:r w:rsidRPr="00011E90">
        <w:rPr>
          <w:rFonts w:ascii="Palatino Linotype" w:eastAsia="Times New Roman" w:hAnsi="Palatino Linotype" w:cs="Palatino Linotype"/>
          <w:color w:val="000000"/>
          <w:sz w:val="24"/>
          <w:szCs w:val="24"/>
          <w:lang w:val="es-ES_tradnl" w:eastAsia="es-MX"/>
        </w:rPr>
        <w:t>el</w:t>
      </w:r>
      <w:r w:rsidRPr="00011E90">
        <w:rPr>
          <w:rFonts w:ascii="Palatino Linotype" w:eastAsia="Times New Roman" w:hAnsi="Palatino Linotype" w:cs="Palatino Linotype"/>
          <w:b/>
          <w:color w:val="000000"/>
          <w:sz w:val="24"/>
          <w:szCs w:val="24"/>
          <w:lang w:val="es-ES_tradnl" w:eastAsia="es-MX"/>
        </w:rPr>
        <w:t xml:space="preserve"> Sujeto Obligado, </w:t>
      </w:r>
      <w:r w:rsidRPr="00011E90">
        <w:rPr>
          <w:rFonts w:ascii="Palatino Linotype" w:eastAsia="Times New Roman" w:hAnsi="Palatino Linotype" w:cs="Palatino Linotype"/>
          <w:color w:val="000000"/>
          <w:sz w:val="24"/>
          <w:szCs w:val="24"/>
          <w:lang w:val="es-ES_tradnl" w:eastAsia="es-MX"/>
        </w:rPr>
        <w:t>se procede a dictar la presente resolución.</w:t>
      </w:r>
    </w:p>
    <w:p w14:paraId="56A4CB04"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0D2FD3"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3F05D30" w14:textId="77777777" w:rsidR="000D134C" w:rsidRPr="00011E90" w:rsidRDefault="000D134C" w:rsidP="005C2A3E">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011E90">
        <w:rPr>
          <w:rFonts w:ascii="Palatino Linotype" w:eastAsia="Times New Roman" w:hAnsi="Palatino Linotype" w:cs="Times New Roman"/>
          <w:b/>
          <w:color w:val="000000" w:themeColor="text1"/>
          <w:sz w:val="32"/>
          <w:szCs w:val="32"/>
          <w:lang w:val="es-ES_tradnl" w:eastAsia="es-ES"/>
        </w:rPr>
        <w:t>ANTECEDENTES</w:t>
      </w:r>
    </w:p>
    <w:p w14:paraId="0733C25F"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7B4785F" w14:textId="77777777" w:rsidR="000D134C" w:rsidRPr="00011E90"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11E90">
        <w:rPr>
          <w:rFonts w:ascii="Palatino Linotype" w:eastAsia="Times New Roman" w:hAnsi="Palatino Linotype" w:cs="Times New Roman"/>
          <w:b/>
          <w:color w:val="000000" w:themeColor="text1"/>
          <w:sz w:val="28"/>
          <w:szCs w:val="28"/>
          <w:lang w:val="es-ES_tradnl" w:eastAsia="es-MX"/>
        </w:rPr>
        <w:t>PRIMERO. De la Solicitud de Información.</w:t>
      </w:r>
    </w:p>
    <w:p w14:paraId="117AC7C1" w14:textId="4FD5E43D"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color w:val="000000"/>
          <w:sz w:val="24"/>
          <w:szCs w:val="24"/>
          <w:lang w:val="es-ES_tradnl" w:eastAsia="es-MX"/>
        </w:rPr>
        <w:t xml:space="preserve">Con fecha </w:t>
      </w:r>
      <w:r w:rsidR="00521771" w:rsidRPr="00011E90">
        <w:rPr>
          <w:rFonts w:ascii="Palatino Linotype" w:eastAsia="Times New Roman" w:hAnsi="Palatino Linotype" w:cs="Palatino Linotype"/>
          <w:color w:val="000000"/>
          <w:sz w:val="24"/>
          <w:szCs w:val="24"/>
          <w:lang w:val="es-ES_tradnl" w:eastAsia="es-MX"/>
        </w:rPr>
        <w:t>diecisiete</w:t>
      </w:r>
      <w:r w:rsidR="00816859" w:rsidRPr="00011E90">
        <w:rPr>
          <w:rFonts w:ascii="Palatino Linotype" w:eastAsia="Times New Roman" w:hAnsi="Palatino Linotype" w:cs="Palatino Linotype"/>
          <w:color w:val="000000"/>
          <w:sz w:val="24"/>
          <w:szCs w:val="24"/>
          <w:lang w:val="es-ES_tradnl" w:eastAsia="es-MX"/>
        </w:rPr>
        <w:t xml:space="preserve"> de febrero de dos mil veintiséis</w:t>
      </w:r>
      <w:r w:rsidRPr="00011E90">
        <w:rPr>
          <w:rFonts w:ascii="Palatino Linotype" w:eastAsia="Times New Roman" w:hAnsi="Palatino Linotype" w:cs="Palatino Linotype"/>
          <w:color w:val="000000"/>
          <w:sz w:val="24"/>
          <w:szCs w:val="24"/>
          <w:lang w:val="es-ES_tradnl" w:eastAsia="es-MX"/>
        </w:rPr>
        <w:t>, l</w:t>
      </w:r>
      <w:r w:rsidR="0049219E" w:rsidRPr="00011E90">
        <w:rPr>
          <w:rFonts w:ascii="Palatino Linotype" w:eastAsia="Times New Roman" w:hAnsi="Palatino Linotype" w:cs="Palatino Linotype"/>
          <w:color w:val="000000"/>
          <w:sz w:val="24"/>
          <w:szCs w:val="24"/>
          <w:lang w:val="es-ES_tradnl" w:eastAsia="es-MX"/>
        </w:rPr>
        <w:t>a</w:t>
      </w:r>
      <w:r w:rsidRPr="00011E90">
        <w:rPr>
          <w:rFonts w:ascii="Palatino Linotype" w:eastAsia="Times New Roman" w:hAnsi="Palatino Linotype" w:cs="Palatino Linotype"/>
          <w:color w:val="000000"/>
          <w:sz w:val="24"/>
          <w:szCs w:val="24"/>
          <w:lang w:val="es-ES_tradnl" w:eastAsia="es-MX"/>
        </w:rPr>
        <w:t xml:space="preserve"> Recurrente presentó mediante el Sistema de Acceso a la Información Mexiquense (SAIMEX), solicitud de información registrada con el número de </w:t>
      </w:r>
      <w:r w:rsidRPr="00011E90">
        <w:rPr>
          <w:rFonts w:ascii="Palatino Linotype" w:eastAsia="Times New Roman" w:hAnsi="Palatino Linotype" w:cs="Palatino Linotype"/>
          <w:sz w:val="24"/>
          <w:szCs w:val="24"/>
          <w:lang w:val="es-ES_tradnl" w:eastAsia="es-MX"/>
        </w:rPr>
        <w:t>expediente</w:t>
      </w:r>
      <w:r w:rsidRPr="00011E90">
        <w:rPr>
          <w:rFonts w:ascii="Verdana" w:eastAsia="Times New Roman" w:hAnsi="Verdana" w:cs="Calibri"/>
          <w:b/>
          <w:bCs/>
          <w:color w:val="FF0000"/>
          <w:sz w:val="24"/>
          <w:lang w:val="es-ES_tradnl" w:eastAsia="es-MX"/>
        </w:rPr>
        <w:t> </w:t>
      </w:r>
      <w:r w:rsidRPr="00011E90">
        <w:rPr>
          <w:color w:val="000000"/>
          <w:sz w:val="27"/>
          <w:szCs w:val="27"/>
        </w:rPr>
        <w:t> </w:t>
      </w:r>
      <w:r w:rsidRPr="00011E90">
        <w:rPr>
          <w:rFonts w:ascii="Verdana" w:hAnsi="Verdana"/>
          <w:b/>
          <w:bCs/>
          <w:color w:val="FF0000"/>
          <w:sz w:val="20"/>
          <w:szCs w:val="20"/>
        </w:rPr>
        <w:t> </w:t>
      </w:r>
      <w:r w:rsidR="00816859" w:rsidRPr="00011E90">
        <w:rPr>
          <w:rFonts w:ascii="Palatino Linotype" w:hAnsi="Palatino Linotype"/>
          <w:b/>
          <w:bCs/>
          <w:sz w:val="24"/>
          <w:szCs w:val="24"/>
        </w:rPr>
        <w:t> </w:t>
      </w:r>
      <w:r w:rsidR="00521771" w:rsidRPr="00011E90">
        <w:rPr>
          <w:rFonts w:ascii="Palatino Linotype" w:hAnsi="Palatino Linotype"/>
          <w:b/>
          <w:bCs/>
          <w:sz w:val="24"/>
          <w:szCs w:val="24"/>
        </w:rPr>
        <w:t>00657/TEPOTZOT/IP/2026</w:t>
      </w:r>
      <w:r w:rsidRPr="00011E90">
        <w:rPr>
          <w:rFonts w:ascii="Palatino Linotype" w:eastAsia="Times New Roman" w:hAnsi="Palatino Linotype" w:cs="Palatino Linotype"/>
          <w:b/>
          <w:sz w:val="24"/>
          <w:szCs w:val="24"/>
          <w:lang w:val="es-ES_tradnl" w:eastAsia="es-MX"/>
        </w:rPr>
        <w:t xml:space="preserve">, </w:t>
      </w:r>
      <w:r w:rsidRPr="00011E90">
        <w:rPr>
          <w:rFonts w:ascii="Palatino Linotype" w:eastAsia="Times New Roman" w:hAnsi="Palatino Linotype" w:cs="Palatino Linotype"/>
          <w:color w:val="000000"/>
          <w:sz w:val="24"/>
          <w:szCs w:val="24"/>
          <w:lang w:val="es-ES_tradnl" w:eastAsia="es-MX"/>
        </w:rPr>
        <w:t>mediante la cual solicitó información en el tenor siguiente:</w:t>
      </w:r>
    </w:p>
    <w:p w14:paraId="2E4DF887" w14:textId="77777777" w:rsidR="000D134C" w:rsidRPr="00011E90" w:rsidRDefault="000D134C" w:rsidP="005C2A3E">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14:paraId="00441C7A" w14:textId="5245C002" w:rsidR="000D134C" w:rsidRPr="00011E90" w:rsidRDefault="000D134C"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011E90">
        <w:rPr>
          <w:rFonts w:ascii="Palatino Linotype" w:eastAsia="Times New Roman" w:hAnsi="Palatino Linotype" w:cs="Palatino Linotype"/>
          <w:i/>
          <w:iCs/>
          <w:color w:val="000000"/>
          <w:sz w:val="24"/>
          <w:szCs w:val="24"/>
          <w:lang w:val="es-ES_tradnl" w:eastAsia="es-MX"/>
        </w:rPr>
        <w:t>“</w:t>
      </w:r>
      <w:r w:rsidR="00E90C86" w:rsidRPr="00011E90">
        <w:rPr>
          <w:rFonts w:ascii="Palatino Linotype" w:hAnsi="Palatino Linotype"/>
          <w:i/>
          <w:color w:val="000000"/>
          <w:sz w:val="24"/>
          <w:szCs w:val="24"/>
        </w:rPr>
        <w:t xml:space="preserve">Solicito se informe y se entregue en copia digital legible lo siguiente: Expediente completo del programa municipal “Por Amor a Tu Escuela” aplicado en el Jardín de Niños Rosa Agazzi C.C.T. EJN0661P, incluyendo: Oficio de solicitud de la escuela Oficio de autorización municipal Permiso firmado por directora, supervisión escolar y </w:t>
      </w:r>
      <w:r w:rsidR="00E90C86" w:rsidRPr="00011E90">
        <w:rPr>
          <w:rFonts w:ascii="Palatino Linotype" w:hAnsi="Palatino Linotype"/>
          <w:i/>
          <w:color w:val="000000"/>
          <w:sz w:val="24"/>
          <w:szCs w:val="24"/>
        </w:rPr>
        <w:lastRenderedPageBreak/>
        <w:t>autoridad educativa Bitácora diaria de actividades Evidencia fotográfica antes-durante-después Acta de entrega-recepción firmada por la escuela Informe técnico final firmado por responsable Comprobación total del gasto público destinado a dicho plantel: Presupuesto asignado Partida presupuestal Facturas CFDI de materiales Contratos con proveedores Nómina o lista del personal participante Nombre y cargo del servidor público responsable de la obra Fundamento legal para colocar propaganda institucional (lona) en la barda del plantel: Quién autorizó la lona Contrato de impresión Factura de la lona Diseño original Permiso firmado por la escuela para uso de su nombre e imagen Informe del área responsable de verificar la veracidad de la publicidad oficial, donde se explique: Qué procedimiento se sigue para validar que lo anunciado en lonas sea real y concluido. Por qué se colocó una lona anunciando acciones no concluidas o no acreditadas documentalmente. Copia de auditorías internas, revisiones de Contraloría u Órgano Interno de Control, investigaciones administrativas o quejas relacionadas con: Posible simulación de obra pública Difusión de información pública falsa o engañosa Uso indebido de imagen institucional del plantel Nombre completo, cargo y firma de los servidores públicos responsables de autorizar, supervisar y validar la ejecución del programa en dicho plantel. Lo anterior debido a que existen constancias de la autoridad educativa que señalan ejecución incompleta, falta de autorización del plantel y ausencia de documentación comprobatoria, por lo que se solicita aclarar la posible simulación de obra pública, difusión de información institucional engañosa y responsabilidades administrativas correspondientes.</w:t>
      </w:r>
      <w:r w:rsidRPr="00011E90">
        <w:rPr>
          <w:rFonts w:ascii="Palatino Linotype" w:hAnsi="Palatino Linotype"/>
          <w:i/>
          <w:iCs/>
          <w:color w:val="000000"/>
          <w:sz w:val="24"/>
          <w:szCs w:val="24"/>
        </w:rPr>
        <w:t>”</w:t>
      </w:r>
      <w:r w:rsidRPr="00011E90">
        <w:rPr>
          <w:rFonts w:ascii="Verdana" w:hAnsi="Verdana"/>
          <w:color w:val="000000"/>
          <w:sz w:val="14"/>
          <w:szCs w:val="14"/>
        </w:rPr>
        <w:t xml:space="preserve"> </w:t>
      </w:r>
      <w:r w:rsidRPr="00011E90">
        <w:rPr>
          <w:rFonts w:ascii="Palatino Linotype" w:eastAsia="Times New Roman" w:hAnsi="Palatino Linotype" w:cs="Palatino Linotype"/>
          <w:i/>
          <w:color w:val="000000"/>
          <w:szCs w:val="24"/>
          <w:lang w:val="es-ES_tradnl" w:eastAsia="es-MX"/>
        </w:rPr>
        <w:t xml:space="preserve"> (Sic)</w:t>
      </w:r>
    </w:p>
    <w:p w14:paraId="50052818" w14:textId="77777777" w:rsidR="00273D73" w:rsidRPr="00011E90" w:rsidRDefault="00273D73" w:rsidP="005C2A3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p>
    <w:p w14:paraId="70E00E43"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color w:val="000000"/>
          <w:sz w:val="24"/>
          <w:szCs w:val="24"/>
          <w:lang w:val="es-ES_tradnl" w:eastAsia="es-MX"/>
        </w:rPr>
        <w:t xml:space="preserve">Modalidad de entrega: </w:t>
      </w:r>
      <w:r w:rsidRPr="00011E90">
        <w:rPr>
          <w:rFonts w:ascii="Palatino Linotype" w:eastAsia="Times New Roman" w:hAnsi="Palatino Linotype" w:cs="Palatino Linotype"/>
          <w:b/>
          <w:color w:val="000000"/>
          <w:sz w:val="24"/>
          <w:szCs w:val="24"/>
          <w:lang w:val="es-ES_tradnl" w:eastAsia="es-MX"/>
        </w:rPr>
        <w:t>A través del SAIMEX</w:t>
      </w:r>
      <w:r w:rsidRPr="00011E90">
        <w:rPr>
          <w:rFonts w:ascii="Palatino Linotype" w:eastAsia="Times New Roman" w:hAnsi="Palatino Linotype" w:cs="Palatino Linotype"/>
          <w:color w:val="000000"/>
          <w:sz w:val="24"/>
          <w:szCs w:val="24"/>
          <w:lang w:val="es-ES_tradnl" w:eastAsia="es-MX"/>
        </w:rPr>
        <w:t>.</w:t>
      </w:r>
    </w:p>
    <w:p w14:paraId="5E901DFE" w14:textId="77777777" w:rsidR="000D134C" w:rsidRPr="00011E90" w:rsidRDefault="000D134C" w:rsidP="005C2A3E">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14:paraId="7BAB0B82" w14:textId="3CEC7306" w:rsidR="00D60FD7" w:rsidRPr="00011E90" w:rsidRDefault="00D60FD7" w:rsidP="005C2A3E">
      <w:pPr>
        <w:spacing w:after="0" w:line="360" w:lineRule="auto"/>
        <w:contextualSpacing/>
        <w:jc w:val="both"/>
        <w:rPr>
          <w:rFonts w:ascii="Palatino Linotype" w:eastAsia="Times New Roman" w:hAnsi="Palatino Linotype" w:cs="Palatino Linotype"/>
          <w:bCs/>
          <w:color w:val="000000"/>
          <w:sz w:val="24"/>
          <w:szCs w:val="24"/>
          <w:lang w:val="es-ES_tradnl" w:eastAsia="es-MX"/>
        </w:rPr>
      </w:pPr>
      <w:r w:rsidRPr="00011E90">
        <w:rPr>
          <w:rFonts w:ascii="Palatino Linotype" w:eastAsia="Times New Roman" w:hAnsi="Palatino Linotype" w:cs="Palatino Linotype"/>
          <w:bCs/>
          <w:color w:val="000000"/>
          <w:sz w:val="24"/>
          <w:szCs w:val="24"/>
          <w:lang w:val="es-ES_tradnl" w:eastAsia="es-MX"/>
        </w:rPr>
        <w:t>Agregando dos archivos adjuntos:</w:t>
      </w:r>
    </w:p>
    <w:p w14:paraId="2E3BEF6E" w14:textId="5D01E365" w:rsidR="00D60FD7" w:rsidRPr="00011E90" w:rsidRDefault="00D60FD7" w:rsidP="005C2A3E">
      <w:pPr>
        <w:spacing w:after="0" w:line="360" w:lineRule="auto"/>
        <w:contextualSpacing/>
        <w:jc w:val="both"/>
        <w:rPr>
          <w:rFonts w:ascii="Palatino Linotype" w:eastAsia="Times New Roman" w:hAnsi="Palatino Linotype" w:cs="Palatino Linotype"/>
          <w:bCs/>
          <w:color w:val="000000"/>
          <w:sz w:val="24"/>
          <w:szCs w:val="24"/>
          <w:lang w:val="es-ES_tradnl" w:eastAsia="es-MX"/>
        </w:rPr>
      </w:pPr>
      <w:r w:rsidRPr="00011E90">
        <w:rPr>
          <w:rFonts w:ascii="Palatino Linotype" w:eastAsia="Times New Roman" w:hAnsi="Palatino Linotype" w:cs="Palatino Linotype"/>
          <w:b/>
          <w:color w:val="000000"/>
          <w:sz w:val="24"/>
          <w:szCs w:val="24"/>
          <w:lang w:val="es-ES_tradnl" w:eastAsia="es-MX"/>
        </w:rPr>
        <w:t>IMG_20260122_090004104_HDR.jpg</w:t>
      </w:r>
      <w:r w:rsidR="003A250D" w:rsidRPr="00011E90">
        <w:rPr>
          <w:rFonts w:ascii="Palatino Linotype" w:eastAsia="Times New Roman" w:hAnsi="Palatino Linotype" w:cs="Palatino Linotype"/>
          <w:b/>
          <w:color w:val="000000"/>
          <w:sz w:val="24"/>
          <w:szCs w:val="24"/>
          <w:lang w:val="es-ES_tradnl" w:eastAsia="es-MX"/>
        </w:rPr>
        <w:t xml:space="preserve"> </w:t>
      </w:r>
      <w:r w:rsidR="003A250D" w:rsidRPr="00011E90">
        <w:rPr>
          <w:rFonts w:ascii="Palatino Linotype" w:eastAsia="Times New Roman" w:hAnsi="Palatino Linotype" w:cs="Palatino Linotype"/>
          <w:bCs/>
          <w:color w:val="000000"/>
          <w:sz w:val="24"/>
          <w:szCs w:val="24"/>
          <w:lang w:val="es-ES_tradnl" w:eastAsia="es-MX"/>
        </w:rPr>
        <w:t xml:space="preserve">imagen de una manta colocada en barda </w:t>
      </w:r>
      <w:r w:rsidR="00FC0D99" w:rsidRPr="00011E90">
        <w:rPr>
          <w:rFonts w:ascii="Palatino Linotype" w:eastAsia="Times New Roman" w:hAnsi="Palatino Linotype" w:cs="Palatino Linotype"/>
          <w:bCs/>
          <w:color w:val="000000"/>
          <w:sz w:val="24"/>
          <w:szCs w:val="24"/>
          <w:lang w:val="es-ES_tradnl" w:eastAsia="es-MX"/>
        </w:rPr>
        <w:t>que refiere una escuela beneficiada “Por amor a tu escuela”.</w:t>
      </w:r>
    </w:p>
    <w:p w14:paraId="71104FB5" w14:textId="3379DED1" w:rsidR="00D60FD7" w:rsidRPr="00011E90" w:rsidRDefault="00D60FD7" w:rsidP="005C2A3E">
      <w:pPr>
        <w:spacing w:after="0" w:line="360" w:lineRule="auto"/>
        <w:contextualSpacing/>
        <w:jc w:val="both"/>
        <w:rPr>
          <w:rFonts w:ascii="Palatino Linotype" w:eastAsia="Times New Roman" w:hAnsi="Palatino Linotype" w:cs="Palatino Linotype"/>
          <w:bCs/>
          <w:color w:val="000000"/>
          <w:sz w:val="24"/>
          <w:szCs w:val="24"/>
          <w:lang w:val="es-ES_tradnl" w:eastAsia="es-MX"/>
        </w:rPr>
      </w:pPr>
      <w:r w:rsidRPr="00011E90">
        <w:rPr>
          <w:rFonts w:ascii="Palatino Linotype" w:eastAsia="Times New Roman" w:hAnsi="Palatino Linotype" w:cs="Palatino Linotype"/>
          <w:b/>
          <w:color w:val="000000"/>
          <w:sz w:val="24"/>
          <w:szCs w:val="24"/>
          <w:lang w:val="es-ES_tradnl" w:eastAsia="es-MX"/>
        </w:rPr>
        <w:t>Screenshot_20260217-154736.Drive.png</w:t>
      </w:r>
      <w:r w:rsidR="00520F7A" w:rsidRPr="00011E90">
        <w:rPr>
          <w:rFonts w:ascii="Palatino Linotype" w:eastAsia="Times New Roman" w:hAnsi="Palatino Linotype" w:cs="Palatino Linotype"/>
          <w:bCs/>
          <w:color w:val="000000"/>
          <w:sz w:val="24"/>
          <w:szCs w:val="24"/>
          <w:lang w:val="es-ES_tradnl" w:eastAsia="es-MX"/>
        </w:rPr>
        <w:t xml:space="preserve"> que contiene fragmento de oficio en referencia a solicitud de información presentada ante Sujeto Obligado distinto del actual</w:t>
      </w:r>
      <w:r w:rsidR="002A1336" w:rsidRPr="00011E90">
        <w:rPr>
          <w:rFonts w:ascii="Palatino Linotype" w:eastAsia="Times New Roman" w:hAnsi="Palatino Linotype" w:cs="Palatino Linotype"/>
          <w:bCs/>
          <w:color w:val="000000"/>
          <w:sz w:val="24"/>
          <w:szCs w:val="24"/>
          <w:lang w:val="es-ES_tradnl" w:eastAsia="es-MX"/>
        </w:rPr>
        <w:t>, en relación a una poda de árboles.</w:t>
      </w:r>
    </w:p>
    <w:p w14:paraId="1EEEE336" w14:textId="77777777" w:rsidR="00D60FD7" w:rsidRPr="00011E90" w:rsidRDefault="00D60FD7" w:rsidP="005C2A3E">
      <w:pPr>
        <w:spacing w:after="0" w:line="360" w:lineRule="auto"/>
        <w:contextualSpacing/>
        <w:jc w:val="both"/>
        <w:rPr>
          <w:rFonts w:ascii="Palatino Linotype" w:eastAsia="Times New Roman" w:hAnsi="Palatino Linotype" w:cs="Palatino Linotype"/>
          <w:bCs/>
          <w:color w:val="000000"/>
          <w:sz w:val="24"/>
          <w:szCs w:val="24"/>
          <w:lang w:val="es-ES_tradnl" w:eastAsia="es-MX"/>
        </w:rPr>
      </w:pPr>
    </w:p>
    <w:p w14:paraId="59DB8AA4" w14:textId="0053F0D5" w:rsidR="000D134C" w:rsidRPr="00011E90"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11E90">
        <w:rPr>
          <w:rFonts w:ascii="Palatino Linotype" w:eastAsia="Times New Roman" w:hAnsi="Palatino Linotype" w:cs="Times New Roman"/>
          <w:b/>
          <w:color w:val="000000" w:themeColor="text1"/>
          <w:sz w:val="28"/>
          <w:szCs w:val="28"/>
          <w:lang w:val="es-ES_tradnl" w:eastAsia="es-MX"/>
        </w:rPr>
        <w:t xml:space="preserve">SEGUNDO. De la </w:t>
      </w:r>
      <w:r w:rsidR="0031107D" w:rsidRPr="00011E90">
        <w:rPr>
          <w:rFonts w:ascii="Palatino Linotype" w:eastAsia="Times New Roman" w:hAnsi="Palatino Linotype" w:cs="Times New Roman"/>
          <w:b/>
          <w:color w:val="000000" w:themeColor="text1"/>
          <w:sz w:val="28"/>
          <w:szCs w:val="28"/>
          <w:lang w:val="es-ES_tradnl" w:eastAsia="es-MX"/>
        </w:rPr>
        <w:t xml:space="preserve">falta de </w:t>
      </w:r>
      <w:r w:rsidRPr="00011E90">
        <w:rPr>
          <w:rFonts w:ascii="Palatino Linotype" w:eastAsia="Times New Roman" w:hAnsi="Palatino Linotype" w:cs="Times New Roman"/>
          <w:b/>
          <w:color w:val="000000" w:themeColor="text1"/>
          <w:sz w:val="28"/>
          <w:szCs w:val="28"/>
          <w:lang w:val="es-ES_tradnl" w:eastAsia="es-MX"/>
        </w:rPr>
        <w:t>respuesta del Sujeto Obligado.</w:t>
      </w:r>
    </w:p>
    <w:p w14:paraId="10050049" w14:textId="77777777" w:rsidR="0031107D" w:rsidRPr="00011E90" w:rsidRDefault="0031107D" w:rsidP="0031107D">
      <w:pPr>
        <w:spacing w:before="240" w:line="360" w:lineRule="auto"/>
        <w:jc w:val="both"/>
        <w:rPr>
          <w:rFonts w:ascii="Palatino Linotype" w:hAnsi="Palatino Linotype" w:cs="Arial"/>
          <w:b/>
          <w:sz w:val="24"/>
          <w:szCs w:val="24"/>
        </w:rPr>
      </w:pPr>
      <w:r w:rsidRPr="00011E90">
        <w:rPr>
          <w:rFonts w:ascii="Palatino Linotype" w:hAnsi="Palatino Linotype" w:cs="Arial"/>
          <w:sz w:val="24"/>
          <w:szCs w:val="24"/>
        </w:rPr>
        <w:t xml:space="preserve">El </w:t>
      </w:r>
      <w:r w:rsidRPr="00011E90">
        <w:rPr>
          <w:rFonts w:ascii="Palatino Linotype" w:hAnsi="Palatino Linotype" w:cs="Arial"/>
          <w:b/>
          <w:sz w:val="24"/>
          <w:szCs w:val="24"/>
        </w:rPr>
        <w:t>Sujeto Obligado</w:t>
      </w:r>
      <w:r w:rsidRPr="00011E90">
        <w:rPr>
          <w:rFonts w:ascii="Palatino Linotype" w:hAnsi="Palatino Linotype" w:cs="Arial"/>
          <w:sz w:val="24"/>
          <w:szCs w:val="24"/>
        </w:rPr>
        <w:t xml:space="preserve"> no proporcionó respuesta a la solicitud de información dentro del plazo de quince días establecido en el artículo 163 de la Ley de Transparencia y Acceso a la Información Pública del Estado de México y Municipios.</w:t>
      </w:r>
    </w:p>
    <w:p w14:paraId="5B875FDE" w14:textId="77777777" w:rsidR="000D134C" w:rsidRPr="00011E90" w:rsidRDefault="000D134C" w:rsidP="005C2A3E">
      <w:pPr>
        <w:spacing w:after="0" w:line="360" w:lineRule="auto"/>
        <w:contextualSpacing/>
        <w:jc w:val="both"/>
        <w:rPr>
          <w:rFonts w:ascii="Palatino Linotype" w:hAnsi="Palatino Linotype"/>
          <w:sz w:val="24"/>
          <w:szCs w:val="24"/>
        </w:rPr>
      </w:pPr>
    </w:p>
    <w:p w14:paraId="7375AE13" w14:textId="77777777" w:rsidR="000D134C" w:rsidRPr="00011E90"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11E90">
        <w:rPr>
          <w:rFonts w:ascii="Palatino Linotype" w:eastAsia="Times New Roman" w:hAnsi="Palatino Linotype" w:cs="Times New Roman"/>
          <w:b/>
          <w:color w:val="000000" w:themeColor="text1"/>
          <w:sz w:val="28"/>
          <w:szCs w:val="28"/>
          <w:lang w:val="es-ES_tradnl" w:eastAsia="es-MX"/>
        </w:rPr>
        <w:t>TERCERO. Del recurso de revisión.</w:t>
      </w:r>
    </w:p>
    <w:p w14:paraId="04A3F45C" w14:textId="446A0481" w:rsidR="000D134C" w:rsidRPr="00011E90" w:rsidRDefault="00C22BBC" w:rsidP="00C22BBC">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color w:val="000000"/>
          <w:sz w:val="24"/>
          <w:szCs w:val="24"/>
          <w:lang w:eastAsia="es-MX"/>
        </w:rPr>
        <w:t>Ante la falta de respuesta</w:t>
      </w:r>
      <w:r w:rsidRPr="00011E90">
        <w:rPr>
          <w:rFonts w:ascii="Palatino Linotype" w:eastAsia="Times New Roman" w:hAnsi="Palatino Linotype" w:cs="Palatino Linotype"/>
          <w:b/>
          <w:color w:val="000000"/>
          <w:sz w:val="24"/>
          <w:szCs w:val="24"/>
          <w:lang w:eastAsia="es-MX"/>
        </w:rPr>
        <w:t xml:space="preserve"> </w:t>
      </w:r>
      <w:r w:rsidRPr="00011E90">
        <w:rPr>
          <w:rFonts w:ascii="Palatino Linotype" w:eastAsia="Times New Roman" w:hAnsi="Palatino Linotype" w:cs="Palatino Linotype"/>
          <w:color w:val="000000"/>
          <w:sz w:val="24"/>
          <w:szCs w:val="24"/>
          <w:lang w:eastAsia="es-MX"/>
        </w:rPr>
        <w:t xml:space="preserve">del </w:t>
      </w:r>
      <w:r w:rsidRPr="00011E90">
        <w:rPr>
          <w:rFonts w:ascii="Palatino Linotype" w:eastAsia="Times New Roman" w:hAnsi="Palatino Linotype" w:cs="Palatino Linotype"/>
          <w:b/>
          <w:color w:val="000000"/>
          <w:sz w:val="24"/>
          <w:szCs w:val="24"/>
          <w:lang w:eastAsia="es-MX"/>
        </w:rPr>
        <w:t>Sujeto Obligado</w:t>
      </w:r>
      <w:r w:rsidRPr="00011E90">
        <w:rPr>
          <w:rFonts w:ascii="Palatino Linotype" w:eastAsia="Times New Roman" w:hAnsi="Palatino Linotype" w:cs="Palatino Linotype"/>
          <w:color w:val="000000"/>
          <w:sz w:val="24"/>
          <w:szCs w:val="24"/>
          <w:lang w:eastAsia="es-MX"/>
        </w:rPr>
        <w:t xml:space="preserve">, la parte </w:t>
      </w:r>
      <w:r w:rsidRPr="00011E90">
        <w:rPr>
          <w:rFonts w:ascii="Palatino Linotype" w:eastAsia="Times New Roman" w:hAnsi="Palatino Linotype" w:cs="Palatino Linotype"/>
          <w:b/>
          <w:color w:val="000000"/>
          <w:sz w:val="24"/>
          <w:szCs w:val="24"/>
          <w:lang w:eastAsia="es-MX"/>
        </w:rPr>
        <w:t>Recurrente</w:t>
      </w:r>
      <w:r w:rsidRPr="00011E90">
        <w:rPr>
          <w:rFonts w:ascii="Palatino Linotype" w:eastAsia="Times New Roman" w:hAnsi="Palatino Linotype" w:cs="Palatino Linotype"/>
          <w:color w:val="000000"/>
          <w:sz w:val="24"/>
          <w:szCs w:val="24"/>
          <w:lang w:eastAsia="es-MX"/>
        </w:rPr>
        <w:t xml:space="preserve"> interpuso el recurso de revisión en fecha </w:t>
      </w:r>
      <w:r w:rsidRPr="00011E90">
        <w:rPr>
          <w:rFonts w:ascii="Palatino Linotype" w:eastAsia="Times New Roman" w:hAnsi="Palatino Linotype" w:cs="Palatino Linotype"/>
          <w:b/>
          <w:color w:val="000000"/>
          <w:sz w:val="24"/>
          <w:szCs w:val="24"/>
          <w:lang w:val="es-ES_tradnl" w:eastAsia="es-MX"/>
        </w:rPr>
        <w:t>doce de marzo de dos mil veintiséis</w:t>
      </w:r>
      <w:r w:rsidRPr="00011E90">
        <w:rPr>
          <w:rFonts w:ascii="Palatino Linotype" w:eastAsia="Times New Roman" w:hAnsi="Palatino Linotype" w:cs="Palatino Linotype"/>
          <w:color w:val="000000"/>
          <w:sz w:val="24"/>
          <w:szCs w:val="24"/>
          <w:lang w:eastAsia="es-MX"/>
        </w:rPr>
        <w:t>, registrado</w:t>
      </w:r>
      <w:r w:rsidRPr="00011E90">
        <w:rPr>
          <w:rFonts w:ascii="Palatino Linotype" w:eastAsia="Times New Roman" w:hAnsi="Palatino Linotype" w:cs="Palatino Linotype"/>
          <w:b/>
          <w:color w:val="000000"/>
          <w:sz w:val="24"/>
          <w:szCs w:val="24"/>
          <w:lang w:eastAsia="es-MX"/>
        </w:rPr>
        <w:t xml:space="preserve"> </w:t>
      </w:r>
      <w:r w:rsidRPr="00011E90">
        <w:rPr>
          <w:rFonts w:ascii="Palatino Linotype" w:eastAsia="Times New Roman" w:hAnsi="Palatino Linotype" w:cs="Palatino Linotype"/>
          <w:color w:val="000000"/>
          <w:sz w:val="24"/>
          <w:szCs w:val="24"/>
          <w:lang w:eastAsia="es-MX"/>
        </w:rPr>
        <w:t xml:space="preserve">en el </w:t>
      </w:r>
      <w:r w:rsidRPr="00011E90">
        <w:rPr>
          <w:rFonts w:ascii="Palatino Linotype" w:eastAsia="Times New Roman" w:hAnsi="Palatino Linotype" w:cs="Palatino Linotype"/>
          <w:b/>
          <w:color w:val="000000"/>
          <w:sz w:val="24"/>
          <w:szCs w:val="24"/>
          <w:lang w:eastAsia="es-MX"/>
        </w:rPr>
        <w:t xml:space="preserve">SAIMEX </w:t>
      </w:r>
      <w:r w:rsidRPr="00011E90">
        <w:rPr>
          <w:rFonts w:ascii="Palatino Linotype" w:eastAsia="Times New Roman" w:hAnsi="Palatino Linotype" w:cs="Palatino Linotype"/>
          <w:color w:val="000000"/>
          <w:sz w:val="24"/>
          <w:szCs w:val="24"/>
          <w:lang w:eastAsia="es-MX"/>
        </w:rPr>
        <w:t xml:space="preserve">con el número de expediente </w:t>
      </w:r>
      <w:r w:rsidRPr="00011E90">
        <w:rPr>
          <w:rFonts w:ascii="Palatino Linotype" w:eastAsia="Times New Roman" w:hAnsi="Palatino Linotype" w:cs="Palatino Linotype"/>
          <w:b/>
          <w:color w:val="000000"/>
          <w:sz w:val="24"/>
          <w:szCs w:val="24"/>
          <w:lang w:val="es-ES_tradnl" w:eastAsia="es-MX"/>
        </w:rPr>
        <w:t>03225/INFOEM/IP/RR/2026</w:t>
      </w:r>
      <w:r w:rsidRPr="00011E90">
        <w:rPr>
          <w:rFonts w:ascii="Palatino Linotype" w:eastAsia="Times New Roman" w:hAnsi="Palatino Linotype" w:cs="Palatino Linotype"/>
          <w:color w:val="000000"/>
          <w:sz w:val="24"/>
          <w:szCs w:val="24"/>
          <w:lang w:eastAsia="es-MX"/>
        </w:rPr>
        <w:t>, y señaló como acto impugnado y razones o motivos de inconformidad, lo siguiente:</w:t>
      </w:r>
    </w:p>
    <w:p w14:paraId="6283396E" w14:textId="77777777" w:rsidR="002F11B1" w:rsidRPr="00011E90" w:rsidRDefault="002F11B1"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0E21ECD" w14:textId="77777777" w:rsidR="000D134C" w:rsidRPr="00011E90"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011E90">
        <w:rPr>
          <w:rFonts w:ascii="Palatino Linotype" w:hAnsi="Palatino Linotype" w:cs="Palatino Linotype"/>
          <w:b/>
          <w:i/>
          <w:sz w:val="24"/>
          <w:szCs w:val="24"/>
          <w:lang w:val="es-ES_tradnl" w:eastAsia="es-MX"/>
        </w:rPr>
        <w:t xml:space="preserve">Acto Impugnado y </w:t>
      </w:r>
    </w:p>
    <w:p w14:paraId="1DC46CDA" w14:textId="2B55DEC7" w:rsidR="000D134C" w:rsidRPr="00011E90" w:rsidRDefault="000D134C" w:rsidP="00782BAF">
      <w:pPr>
        <w:spacing w:after="0" w:line="360" w:lineRule="auto"/>
        <w:ind w:left="425" w:right="565"/>
        <w:jc w:val="both"/>
        <w:rPr>
          <w:rFonts w:ascii="Times New Roman" w:eastAsia="Times New Roman" w:hAnsi="Times New Roman" w:cs="Times New Roman"/>
          <w:sz w:val="24"/>
          <w:szCs w:val="24"/>
          <w:lang w:eastAsia="es-MX"/>
        </w:rPr>
      </w:pPr>
      <w:r w:rsidRPr="00011E90">
        <w:rPr>
          <w:rFonts w:ascii="Palatino Linotype" w:hAnsi="Palatino Linotype"/>
          <w:i/>
          <w:iCs/>
          <w:color w:val="000000"/>
          <w:sz w:val="24"/>
          <w:szCs w:val="24"/>
        </w:rPr>
        <w:t>“</w:t>
      </w:r>
      <w:r w:rsidR="00FA73A4" w:rsidRPr="00011E90">
        <w:rPr>
          <w:rFonts w:ascii="Palatino Linotype" w:hAnsi="Palatino Linotype"/>
          <w:i/>
          <w:iCs/>
          <w:color w:val="000000"/>
          <w:sz w:val="24"/>
          <w:szCs w:val="24"/>
        </w:rPr>
        <w:t xml:space="preserve">Solicito se informe y se entregue en copia digital legible lo siguiente: Expediente completo del programa municipal “Por Amor a Tu Escuela” aplicado en el Jardín de Niños Rosa Agazzi C.C.T. EJN0661P, incluyendo: Oficio de solicitud de la escuela </w:t>
      </w:r>
      <w:r w:rsidR="00FA73A4" w:rsidRPr="00011E90">
        <w:rPr>
          <w:rFonts w:ascii="Palatino Linotype" w:hAnsi="Palatino Linotype"/>
          <w:i/>
          <w:iCs/>
          <w:color w:val="000000"/>
          <w:sz w:val="24"/>
          <w:szCs w:val="24"/>
        </w:rPr>
        <w:lastRenderedPageBreak/>
        <w:t>Oficio de autorización municipal Permiso firmado por directora, supervisión escolar y autoridad educativa Bitácora diaria de actividades Evidencia fotográfica antes-durante-después Acta de entrega-recepción firmada por la escuela Informe técnico final firmado por responsable Comprobación total del gasto público destinado a dicho plantel: Presupuesto asignado Partida presupuestal Facturas CFDI de materiales Contratos con proveedores Nómina o lista del personal participante Nombre y cargo del servidor público responsable de la obra Fundamento legal para colocar propaganda institucional (lona) en la barda del plantel: Quién autorizó la lona Contrato de impresión Factura de la lona Diseño original Permiso firmado por la escuela para uso de su nombre e imagen Informe del área responsable de verificar la veracidad de la publicidad oficial, donde se explique: Qué procedimiento se sigue para validar que lo anunciado en lonas sea real y concluido. Por qué se colocó una lona anunciando acciones no concluidas o no acreditadas documentalmente. Copia de auditorías internas, revisiones de Contraloría u Órgano Interno de Control, investigaciones administrativas o quejas relacionadas con: Posible simulación de obra pública Difusión de información pública falsa o engañosa Uso indebido de imagen institucional del plantel Nombre completo, cargo y firma de los servidores públicos responsables de autorizar, supervisar y validar la ejecución del programa en dicho plantel. Lo anterior debido a que existen constancias de la autoridad educativa que señalan ejecución incompleta, falta de autorización del plantel y ausencia de documentación comprobatoria, por lo que se solicita aclarar la posible simulación de obra pública, difusión de información institucional engañosa y responsabilidades administrativas correspondientes.</w:t>
      </w:r>
      <w:r w:rsidRPr="00011E90">
        <w:rPr>
          <w:rFonts w:ascii="Palatino Linotype" w:hAnsi="Palatino Linotype"/>
          <w:i/>
          <w:color w:val="000000"/>
          <w:sz w:val="24"/>
          <w:szCs w:val="24"/>
        </w:rPr>
        <w:t>” (Sic)</w:t>
      </w:r>
    </w:p>
    <w:p w14:paraId="13909A86" w14:textId="77777777" w:rsidR="000D134C" w:rsidRPr="00011E90" w:rsidRDefault="000D134C" w:rsidP="005C2A3E">
      <w:pPr>
        <w:pStyle w:val="Prrafodelista"/>
        <w:spacing w:after="0" w:line="360" w:lineRule="auto"/>
        <w:ind w:left="785" w:right="567"/>
        <w:jc w:val="both"/>
        <w:rPr>
          <w:rFonts w:ascii="Palatino Linotype" w:hAnsi="Palatino Linotype"/>
          <w:i/>
          <w:color w:val="000000"/>
          <w:sz w:val="24"/>
          <w:szCs w:val="24"/>
        </w:rPr>
      </w:pPr>
    </w:p>
    <w:p w14:paraId="2D84CA6B" w14:textId="0A32981F" w:rsidR="000D134C" w:rsidRPr="00011E90" w:rsidRDefault="000D134C" w:rsidP="005C2A3E">
      <w:pPr>
        <w:pStyle w:val="Prrafodelista"/>
        <w:numPr>
          <w:ilvl w:val="0"/>
          <w:numId w:val="2"/>
        </w:numPr>
        <w:spacing w:after="0" w:line="360" w:lineRule="auto"/>
        <w:ind w:right="567"/>
        <w:jc w:val="both"/>
        <w:rPr>
          <w:rFonts w:ascii="Palatino Linotype" w:hAnsi="Palatino Linotype"/>
          <w:i/>
          <w:color w:val="000000"/>
          <w:sz w:val="24"/>
          <w:szCs w:val="24"/>
        </w:rPr>
      </w:pPr>
      <w:r w:rsidRPr="00011E90">
        <w:rPr>
          <w:rFonts w:ascii="Palatino Linotype" w:eastAsia="Times New Roman" w:hAnsi="Palatino Linotype" w:cs="Palatino Linotype"/>
          <w:b/>
          <w:i/>
          <w:sz w:val="24"/>
          <w:szCs w:val="24"/>
          <w:lang w:val="es-ES_tradnl" w:eastAsia="es-MX"/>
        </w:rPr>
        <w:t xml:space="preserve"> Motivos de Inconformidad</w:t>
      </w:r>
      <w:r w:rsidRPr="00011E90">
        <w:rPr>
          <w:rFonts w:ascii="Palatino Linotype" w:hAnsi="Palatino Linotype" w:cs="Palatino Linotype"/>
          <w:b/>
          <w:i/>
          <w:sz w:val="24"/>
          <w:szCs w:val="24"/>
          <w:lang w:val="es-ES_tradnl" w:eastAsia="es-MX"/>
        </w:rPr>
        <w:t xml:space="preserve">: </w:t>
      </w:r>
    </w:p>
    <w:p w14:paraId="5A562623" w14:textId="15F0DFE2" w:rsidR="000D134C" w:rsidRPr="00011E90" w:rsidRDefault="000D134C" w:rsidP="005C2A3E">
      <w:pPr>
        <w:spacing w:after="0" w:line="360" w:lineRule="auto"/>
        <w:ind w:left="425" w:right="567"/>
        <w:contextualSpacing/>
        <w:jc w:val="both"/>
        <w:rPr>
          <w:rFonts w:ascii="Palatino Linotype" w:eastAsia="Times New Roman" w:hAnsi="Palatino Linotype" w:cs="Palatino Linotype"/>
          <w:bCs/>
          <w:i/>
          <w:color w:val="000000"/>
          <w:lang w:eastAsia="es-MX"/>
        </w:rPr>
      </w:pPr>
      <w:r w:rsidRPr="00011E90">
        <w:rPr>
          <w:rFonts w:ascii="Palatino Linotype" w:eastAsia="Times New Roman" w:hAnsi="Palatino Linotype" w:cs="Palatino Linotype"/>
          <w:bCs/>
          <w:i/>
          <w:color w:val="000000"/>
          <w:sz w:val="24"/>
          <w:szCs w:val="24"/>
          <w:lang w:eastAsia="es-MX"/>
        </w:rPr>
        <w:lastRenderedPageBreak/>
        <w:t>“</w:t>
      </w:r>
      <w:r w:rsidR="00FA73A4" w:rsidRPr="00011E90">
        <w:rPr>
          <w:rFonts w:ascii="Palatino Linotype" w:hAnsi="Palatino Linotype"/>
          <w:i/>
          <w:color w:val="000000"/>
          <w:sz w:val="24"/>
          <w:szCs w:val="24"/>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w:t>
      </w:r>
      <w:r w:rsidR="00FA73A4" w:rsidRPr="00011E90">
        <w:rPr>
          <w:rFonts w:ascii="Palatino Linotype" w:hAnsi="Palatino Linotype"/>
          <w:i/>
          <w:color w:val="000000"/>
          <w:sz w:val="24"/>
          <w:szCs w:val="24"/>
        </w:rPr>
        <w:lastRenderedPageBreak/>
        <w:t>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011E90">
        <w:rPr>
          <w:rFonts w:ascii="Palatino Linotype" w:hAnsi="Palatino Linotype"/>
          <w:i/>
          <w:color w:val="000000"/>
          <w:sz w:val="24"/>
          <w:szCs w:val="24"/>
        </w:rPr>
        <w:t>” (Sic)</w:t>
      </w:r>
    </w:p>
    <w:p w14:paraId="3602008E" w14:textId="77777777" w:rsidR="000D134C" w:rsidRPr="00011E90" w:rsidRDefault="000D134C" w:rsidP="005C2A3E">
      <w:pPr>
        <w:spacing w:after="0" w:line="360" w:lineRule="auto"/>
        <w:ind w:right="567"/>
        <w:contextualSpacing/>
        <w:jc w:val="both"/>
        <w:rPr>
          <w:rFonts w:ascii="Palatino Linotype" w:eastAsia="Times New Roman" w:hAnsi="Palatino Linotype" w:cs="Palatino Linotype"/>
          <w:b/>
          <w:i/>
          <w:color w:val="000000"/>
          <w:lang w:eastAsia="es-MX"/>
        </w:rPr>
      </w:pPr>
    </w:p>
    <w:p w14:paraId="05DC1A63" w14:textId="77777777" w:rsidR="000D134C" w:rsidRPr="00011E90" w:rsidRDefault="000D134C" w:rsidP="005C2A3E">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67ECF06D" w14:textId="31D6E82A" w:rsidR="000D134C" w:rsidRPr="00011E90"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11E9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07D062BD" w14:textId="7EF99455"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011E90">
        <w:rPr>
          <w:rFonts w:ascii="Palatino Linotype" w:eastAsia="Times New Roman" w:hAnsi="Palatino Linotype" w:cs="Palatino Linotype"/>
          <w:color w:val="000000"/>
          <w:sz w:val="24"/>
          <w:szCs w:val="24"/>
          <w:lang w:val="es-ES_tradnl" w:eastAsia="es-MX"/>
        </w:rPr>
        <w:t xml:space="preserve">Medio de impugnación que le fue turnado al </w:t>
      </w:r>
      <w:r w:rsidRPr="00011E90">
        <w:rPr>
          <w:rFonts w:ascii="Palatino Linotype" w:eastAsia="Times New Roman" w:hAnsi="Palatino Linotype" w:cs="Palatino Linotype"/>
          <w:b/>
          <w:color w:val="000000"/>
          <w:sz w:val="24"/>
          <w:szCs w:val="24"/>
          <w:lang w:val="es-ES_tradnl" w:eastAsia="es-MX"/>
        </w:rPr>
        <w:t>Comisionado Presidente José Martínez Vilchis</w:t>
      </w:r>
      <w:r w:rsidRPr="00011E9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011E90">
        <w:rPr>
          <w:rFonts w:ascii="Palatino Linotype" w:eastAsia="Times New Roman" w:hAnsi="Palatino Linotype" w:cs="Palatino Linotype"/>
          <w:b/>
          <w:color w:val="000000"/>
          <w:sz w:val="24"/>
          <w:szCs w:val="24"/>
          <w:lang w:val="es-ES_tradnl" w:eastAsia="es-MX"/>
        </w:rPr>
        <w:t xml:space="preserve"> </w:t>
      </w:r>
      <w:r w:rsidR="00EC30D5" w:rsidRPr="00011E90">
        <w:rPr>
          <w:rFonts w:ascii="Palatino Linotype" w:eastAsia="Times New Roman" w:hAnsi="Palatino Linotype" w:cs="Palatino Linotype"/>
          <w:b/>
          <w:color w:val="000000"/>
          <w:sz w:val="24"/>
          <w:szCs w:val="24"/>
          <w:lang w:val="es-ES_tradnl" w:eastAsia="es-MX"/>
        </w:rPr>
        <w:t>diecisiete de marzo de dos mil veintiséis</w:t>
      </w:r>
      <w:r w:rsidRPr="00011E90">
        <w:rPr>
          <w:rFonts w:ascii="Palatino Linotype" w:eastAsia="Times New Roman" w:hAnsi="Palatino Linotype" w:cs="Palatino Linotype"/>
          <w:color w:val="000000"/>
          <w:sz w:val="24"/>
          <w:szCs w:val="24"/>
          <w:lang w:val="es-ES_tradnl" w:eastAsia="es-MX"/>
        </w:rPr>
        <w:t xml:space="preserve">, </w:t>
      </w:r>
      <w:r w:rsidRPr="00011E90">
        <w:rPr>
          <w:rFonts w:ascii="Palatino Linotype" w:eastAsia="Times New Roman" w:hAnsi="Palatino Linotype" w:cs="Palatino Linotype"/>
          <w:sz w:val="24"/>
          <w:szCs w:val="24"/>
          <w:lang w:val="es-ES_tradnl" w:eastAsia="es-MX"/>
        </w:rPr>
        <w:t>otorgándose</w:t>
      </w:r>
      <w:r w:rsidRPr="00011E9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606897AB" w14:textId="77777777" w:rsidR="000D134C" w:rsidRPr="00011E90" w:rsidRDefault="000D134C" w:rsidP="005C2A3E">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14:paraId="278F5F01" w14:textId="77777777" w:rsidR="000D134C" w:rsidRPr="00011E90" w:rsidRDefault="000D134C" w:rsidP="005C2A3E">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011E90">
        <w:rPr>
          <w:rFonts w:ascii="Palatino Linotype" w:eastAsia="Times New Roman" w:hAnsi="Palatino Linotype" w:cs="Times New Roman"/>
          <w:b/>
          <w:color w:val="000000" w:themeColor="text1"/>
          <w:sz w:val="28"/>
          <w:szCs w:val="28"/>
          <w:lang w:val="es-ES_tradnl" w:eastAsia="es-MX"/>
        </w:rPr>
        <w:t>QUINTO. De la etapa de instrucción.</w:t>
      </w:r>
    </w:p>
    <w:p w14:paraId="3E6F8BB7" w14:textId="77777777" w:rsidR="00A416A0" w:rsidRPr="00011E90" w:rsidRDefault="00A416A0" w:rsidP="00A416A0">
      <w:pPr>
        <w:spacing w:after="0" w:line="360" w:lineRule="auto"/>
        <w:jc w:val="both"/>
        <w:rPr>
          <w:rFonts w:ascii="Palatino Linotype" w:eastAsia="Calibri" w:hAnsi="Palatino Linotype" w:cs="Calibri"/>
          <w:sz w:val="24"/>
          <w:szCs w:val="24"/>
          <w:lang w:eastAsia="es-MX"/>
        </w:rPr>
      </w:pPr>
      <w:r w:rsidRPr="00011E90">
        <w:rPr>
          <w:rFonts w:ascii="Palatino Linotype" w:eastAsia="Calibri" w:hAnsi="Palatino Linotype" w:cs="Arial"/>
          <w:sz w:val="24"/>
          <w:szCs w:val="24"/>
          <w:lang w:eastAsia="es-MX"/>
        </w:rPr>
        <w:t>De las constancias que obran en el expediente electrónico del SAIMEX, se advierte que el Sujeto Obligado fue omiso al rendir su informe justificado. De igual manera, se advierte que el Recurrente</w:t>
      </w:r>
      <w:r w:rsidRPr="00011E90">
        <w:rPr>
          <w:rFonts w:ascii="Palatino Linotype" w:eastAsia="Calibri" w:hAnsi="Palatino Linotype" w:cs="Arial"/>
          <w:b/>
          <w:sz w:val="24"/>
          <w:szCs w:val="24"/>
          <w:lang w:eastAsia="es-MX"/>
        </w:rPr>
        <w:t>,</w:t>
      </w:r>
      <w:r w:rsidRPr="00011E90">
        <w:rPr>
          <w:rFonts w:ascii="Palatino Linotype" w:eastAsia="Calibri" w:hAnsi="Palatino Linotype" w:cs="Arial"/>
          <w:sz w:val="24"/>
          <w:szCs w:val="24"/>
          <w:lang w:eastAsia="es-MX"/>
        </w:rPr>
        <w:t xml:space="preserve"> omitió rendir dentro del término de Ley, las manifestaciones que a sus intereses conviniera.</w:t>
      </w:r>
    </w:p>
    <w:p w14:paraId="584FC206" w14:textId="77777777" w:rsidR="00A416A0" w:rsidRPr="00011E90" w:rsidRDefault="00A416A0" w:rsidP="00A416A0">
      <w:pPr>
        <w:spacing w:after="0" w:line="360" w:lineRule="auto"/>
        <w:jc w:val="both"/>
        <w:rPr>
          <w:rFonts w:ascii="Palatino Linotype" w:eastAsia="Calibri" w:hAnsi="Palatino Linotype" w:cs="Arial"/>
          <w:sz w:val="24"/>
          <w:szCs w:val="24"/>
          <w:lang w:eastAsia="es-MX"/>
        </w:rPr>
      </w:pPr>
    </w:p>
    <w:p w14:paraId="06D33228" w14:textId="77777777" w:rsidR="00A416A0" w:rsidRPr="00011E90" w:rsidRDefault="00A416A0" w:rsidP="00A416A0">
      <w:pPr>
        <w:spacing w:after="0" w:line="360" w:lineRule="auto"/>
        <w:jc w:val="both"/>
        <w:rPr>
          <w:rFonts w:ascii="Palatino Linotype" w:eastAsia="Calibri" w:hAnsi="Palatino Linotype" w:cs="Arial"/>
          <w:sz w:val="24"/>
          <w:szCs w:val="24"/>
          <w:lang w:eastAsia="es-MX"/>
        </w:rPr>
      </w:pPr>
      <w:r w:rsidRPr="00011E90">
        <w:rPr>
          <w:rFonts w:ascii="Palatino Linotype" w:eastAsia="Calibri" w:hAnsi="Palatino Linotype" w:cs="Arial"/>
          <w:sz w:val="24"/>
          <w:szCs w:val="24"/>
          <w:lang w:eastAsia="es-MX"/>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6F37D111" w14:textId="77777777" w:rsidR="00A416A0" w:rsidRPr="00011E90" w:rsidRDefault="00A416A0" w:rsidP="00A416A0">
      <w:pPr>
        <w:spacing w:after="0" w:line="360" w:lineRule="auto"/>
        <w:jc w:val="both"/>
        <w:rPr>
          <w:rFonts w:ascii="Palatino Linotype" w:eastAsia="Calibri" w:hAnsi="Palatino Linotype" w:cs="Arial"/>
          <w:b/>
          <w:sz w:val="28"/>
          <w:szCs w:val="28"/>
          <w:lang w:eastAsia="es-MX"/>
        </w:rPr>
      </w:pPr>
    </w:p>
    <w:p w14:paraId="4B5C5D48" w14:textId="77777777" w:rsidR="00A416A0" w:rsidRPr="00011E90" w:rsidRDefault="00A416A0" w:rsidP="00A416A0">
      <w:pPr>
        <w:spacing w:after="0" w:line="360" w:lineRule="auto"/>
        <w:jc w:val="both"/>
        <w:rPr>
          <w:rFonts w:ascii="Palatino Linotype" w:eastAsia="Calibri" w:hAnsi="Palatino Linotype" w:cs="Arial"/>
          <w:b/>
          <w:sz w:val="28"/>
          <w:szCs w:val="28"/>
          <w:lang w:eastAsia="es-MX"/>
        </w:rPr>
      </w:pPr>
      <w:r w:rsidRPr="00011E90">
        <w:rPr>
          <w:rFonts w:ascii="Palatino Linotype" w:eastAsia="Calibri" w:hAnsi="Palatino Linotype" w:cs="Arial"/>
          <w:b/>
          <w:sz w:val="28"/>
          <w:szCs w:val="28"/>
          <w:lang w:eastAsia="es-MX"/>
        </w:rPr>
        <w:t>SEXTO. Del Cierre de Instrucción.</w:t>
      </w:r>
    </w:p>
    <w:p w14:paraId="31736069" w14:textId="3C1E9DC8" w:rsidR="00A416A0" w:rsidRPr="00011E90" w:rsidRDefault="00A416A0" w:rsidP="00A416A0">
      <w:pPr>
        <w:spacing w:after="0" w:line="360" w:lineRule="auto"/>
        <w:jc w:val="both"/>
        <w:rPr>
          <w:rFonts w:ascii="Palatino Linotype" w:eastAsia="Calibri" w:hAnsi="Palatino Linotype" w:cs="Arial"/>
          <w:sz w:val="24"/>
          <w:szCs w:val="24"/>
          <w:lang w:eastAsia="es-MX"/>
        </w:rPr>
      </w:pPr>
      <w:r w:rsidRPr="00011E90">
        <w:rPr>
          <w:rFonts w:ascii="Palatino Linotype" w:eastAsia="Calibri" w:hAnsi="Palatino Linotype" w:cs="Arial"/>
          <w:sz w:val="24"/>
          <w:szCs w:val="24"/>
          <w:lang w:eastAsia="es-MX"/>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A40D5" w:rsidRPr="00011E90">
        <w:rPr>
          <w:rFonts w:ascii="Palatino Linotype" w:eastAsia="Calibri" w:hAnsi="Palatino Linotype" w:cs="Arial"/>
          <w:b/>
          <w:sz w:val="24"/>
          <w:szCs w:val="24"/>
          <w:lang w:eastAsia="es-MX"/>
        </w:rPr>
        <w:t>nueve de abril</w:t>
      </w:r>
      <w:r w:rsidRPr="00011E90">
        <w:rPr>
          <w:rFonts w:ascii="Palatino Linotype" w:eastAsia="Calibri" w:hAnsi="Palatino Linotype" w:cs="Arial"/>
          <w:b/>
          <w:sz w:val="24"/>
          <w:szCs w:val="24"/>
          <w:lang w:eastAsia="es-MX"/>
        </w:rPr>
        <w:t xml:space="preserve"> de dos mil veintiséis</w:t>
      </w:r>
      <w:r w:rsidRPr="00011E90">
        <w:rPr>
          <w:rFonts w:ascii="Palatino Linotype" w:eastAsia="Calibri" w:hAnsi="Palatino Linotype" w:cs="Arial"/>
          <w:sz w:val="24"/>
          <w:szCs w:val="24"/>
          <w:lang w:eastAsia="es-MX"/>
        </w:rPr>
        <w:t>, en términos del artículo 185 fracción VI de la Ley de Transparencia y Acceso a la Información Pública del Estado de México y Municipios, ordenándose turnar el expediente a la resolución que en derecho proceda.</w:t>
      </w:r>
    </w:p>
    <w:p w14:paraId="32465A09"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4FF8E675" w14:textId="77777777" w:rsidR="00A416A0" w:rsidRPr="00011E90" w:rsidRDefault="00A416A0" w:rsidP="00A416A0">
      <w:pPr>
        <w:spacing w:after="0" w:line="360" w:lineRule="auto"/>
        <w:jc w:val="center"/>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b/>
          <w:sz w:val="28"/>
          <w:szCs w:val="28"/>
          <w:lang w:eastAsia="es-MX"/>
        </w:rPr>
        <w:t xml:space="preserve">C O N S I D E R A N D O </w:t>
      </w:r>
    </w:p>
    <w:p w14:paraId="1AADF285"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1E3D8DE4" w14:textId="77777777" w:rsidR="00A416A0" w:rsidRPr="00011E90" w:rsidRDefault="00A416A0" w:rsidP="00A416A0">
      <w:pPr>
        <w:spacing w:after="0" w:line="360" w:lineRule="auto"/>
        <w:jc w:val="both"/>
        <w:rPr>
          <w:rFonts w:ascii="Palatino Linotype" w:eastAsia="Palatino Linotype" w:hAnsi="Palatino Linotype" w:cs="Palatino Linotype"/>
          <w:sz w:val="28"/>
          <w:szCs w:val="24"/>
          <w:lang w:eastAsia="es-MX"/>
        </w:rPr>
      </w:pPr>
      <w:r w:rsidRPr="00011E90">
        <w:rPr>
          <w:rFonts w:ascii="Palatino Linotype" w:eastAsia="Palatino Linotype" w:hAnsi="Palatino Linotype" w:cs="Palatino Linotype"/>
          <w:b/>
          <w:sz w:val="28"/>
          <w:szCs w:val="24"/>
          <w:lang w:eastAsia="es-MX"/>
        </w:rPr>
        <w:t>PRIMERO. De la competencia</w:t>
      </w:r>
      <w:r w:rsidRPr="00011E90">
        <w:rPr>
          <w:rFonts w:ascii="Palatino Linotype" w:eastAsia="Palatino Linotype" w:hAnsi="Palatino Linotype" w:cs="Palatino Linotype"/>
          <w:sz w:val="28"/>
          <w:szCs w:val="24"/>
          <w:lang w:eastAsia="es-MX"/>
        </w:rPr>
        <w:t>.</w:t>
      </w:r>
    </w:p>
    <w:p w14:paraId="3A7938CC" w14:textId="77777777" w:rsidR="00A416A0" w:rsidRPr="00011E90" w:rsidRDefault="00A416A0" w:rsidP="00A416A0">
      <w:pPr>
        <w:spacing w:after="0" w:line="360" w:lineRule="auto"/>
        <w:jc w:val="both"/>
        <w:rPr>
          <w:rFonts w:ascii="Palatino Linotype" w:eastAsia="Calibri" w:hAnsi="Palatino Linotype" w:cs="Calibri"/>
          <w:sz w:val="24"/>
          <w:lang w:val="es-ES" w:eastAsia="es-MX"/>
        </w:rPr>
      </w:pPr>
      <w:r w:rsidRPr="00011E90">
        <w:rPr>
          <w:rFonts w:ascii="Palatino Linotype" w:eastAsia="Calibri" w:hAnsi="Palatino Linotype" w:cs="Calibri"/>
          <w:sz w:val="24"/>
          <w:lang w:val="es-ES" w:eastAsia="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84C333"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1B41543F" w14:textId="77777777" w:rsidR="00A416A0" w:rsidRPr="00011E90" w:rsidRDefault="00A416A0" w:rsidP="00A416A0">
      <w:pPr>
        <w:spacing w:after="0" w:line="360" w:lineRule="auto"/>
        <w:jc w:val="both"/>
        <w:rPr>
          <w:rFonts w:ascii="Palatino Linotype" w:eastAsia="Palatino Linotype" w:hAnsi="Palatino Linotype" w:cs="Palatino Linotype"/>
          <w:sz w:val="28"/>
          <w:szCs w:val="24"/>
          <w:lang w:eastAsia="es-MX"/>
        </w:rPr>
      </w:pPr>
      <w:r w:rsidRPr="00011E90">
        <w:rPr>
          <w:rFonts w:ascii="Palatino Linotype" w:eastAsia="Palatino Linotype" w:hAnsi="Palatino Linotype" w:cs="Palatino Linotype"/>
          <w:b/>
          <w:sz w:val="28"/>
          <w:szCs w:val="24"/>
          <w:lang w:eastAsia="es-MX"/>
        </w:rPr>
        <w:t>SEGUNDO. De la Oportunidad y Procedencia del Recurso de Revisión</w:t>
      </w:r>
      <w:r w:rsidRPr="00011E90">
        <w:rPr>
          <w:rFonts w:ascii="Palatino Linotype" w:eastAsia="Palatino Linotype" w:hAnsi="Palatino Linotype" w:cs="Palatino Linotype"/>
          <w:sz w:val="28"/>
          <w:szCs w:val="24"/>
          <w:lang w:eastAsia="es-MX"/>
        </w:rPr>
        <w:t>.</w:t>
      </w:r>
    </w:p>
    <w:p w14:paraId="3449AAC3" w14:textId="77777777" w:rsidR="00A416A0" w:rsidRPr="00011E90" w:rsidRDefault="00A416A0" w:rsidP="00A416A0">
      <w:pPr>
        <w:spacing w:after="0" w:line="360" w:lineRule="auto"/>
        <w:jc w:val="both"/>
        <w:rPr>
          <w:rFonts w:ascii="Palatino Linotype" w:eastAsia="Palatino Linotype" w:hAnsi="Palatino Linotype" w:cs="Palatino Linotype"/>
          <w:b/>
          <w:sz w:val="24"/>
          <w:szCs w:val="24"/>
          <w:lang w:eastAsia="es-MX"/>
        </w:rPr>
      </w:pPr>
      <w:r w:rsidRPr="00011E90">
        <w:rPr>
          <w:rFonts w:ascii="Palatino Linotype" w:eastAsia="Palatino Linotype" w:hAnsi="Palatino Linotype" w:cs="Palatino Linotype"/>
          <w:sz w:val="24"/>
          <w:szCs w:val="24"/>
          <w:lang w:eastAsia="es-MX"/>
        </w:rPr>
        <w:lastRenderedPageBreak/>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0928C552"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7C26A364"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011E90">
        <w:rPr>
          <w:rFonts w:ascii="Palatino Linotype" w:eastAsia="Palatino Linotype" w:hAnsi="Palatino Linotype" w:cs="Palatino Linotype"/>
          <w:b/>
          <w:sz w:val="24"/>
          <w:szCs w:val="24"/>
          <w:lang w:eastAsia="es-MX"/>
        </w:rPr>
        <w:t>Recurrente</w:t>
      </w:r>
      <w:r w:rsidRPr="00011E90">
        <w:rPr>
          <w:rFonts w:ascii="Palatino Linotype" w:eastAsia="Palatino Linotype" w:hAnsi="Palatino Linotype" w:cs="Palatino Linotype"/>
          <w:sz w:val="24"/>
          <w:szCs w:val="24"/>
          <w:lang w:eastAsia="es-MX"/>
        </w:rPr>
        <w:t xml:space="preserve">, por lo que, en el presente caso, al haber sido presentado el recurso de revisión vía </w:t>
      </w:r>
      <w:r w:rsidRPr="00011E90">
        <w:rPr>
          <w:rFonts w:ascii="Palatino Linotype" w:eastAsia="Palatino Linotype" w:hAnsi="Palatino Linotype" w:cs="Palatino Linotype"/>
          <w:b/>
          <w:sz w:val="24"/>
          <w:szCs w:val="24"/>
          <w:lang w:eastAsia="es-MX"/>
        </w:rPr>
        <w:t>SAIMEX</w:t>
      </w:r>
      <w:r w:rsidRPr="00011E90">
        <w:rPr>
          <w:rFonts w:ascii="Palatino Linotype" w:eastAsia="Palatino Linotype" w:hAnsi="Palatino Linotype" w:cs="Palatino Linotype"/>
          <w:sz w:val="24"/>
          <w:szCs w:val="24"/>
          <w:lang w:eastAsia="es-MX"/>
        </w:rPr>
        <w:t>, dicho requisito resulta innecesario.</w:t>
      </w:r>
    </w:p>
    <w:p w14:paraId="715733E7"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396F196F" w14:textId="77777777" w:rsidR="00A416A0" w:rsidRPr="00011E90" w:rsidRDefault="00A416A0" w:rsidP="00A416A0">
      <w:pPr>
        <w:spacing w:before="240" w:after="240" w:line="360" w:lineRule="auto"/>
        <w:jc w:val="both"/>
        <w:rPr>
          <w:rFonts w:ascii="Palatino Linotype" w:eastAsia="Palatino Linotype" w:hAnsi="Palatino Linotype" w:cs="Palatino Linotype"/>
          <w:i/>
          <w:sz w:val="24"/>
          <w:szCs w:val="24"/>
          <w:lang w:eastAsia="es-MX"/>
        </w:rPr>
      </w:pPr>
      <w:r w:rsidRPr="00011E90">
        <w:rPr>
          <w:rFonts w:ascii="Palatino Linotype" w:eastAsia="Palatino Linotype" w:hAnsi="Palatino Linotype" w:cs="Palatino Linotype"/>
          <w:sz w:val="24"/>
          <w:szCs w:val="24"/>
          <w:lang w:eastAsia="es-MX"/>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hipótesis jurídica que se actualiza en este caso, aunado a que la parte </w:t>
      </w:r>
      <w:r w:rsidRPr="00011E90">
        <w:rPr>
          <w:rFonts w:ascii="Palatino Linotype" w:eastAsia="Palatino Linotype" w:hAnsi="Palatino Linotype" w:cs="Palatino Linotype"/>
          <w:b/>
          <w:sz w:val="24"/>
          <w:szCs w:val="24"/>
          <w:lang w:eastAsia="es-MX"/>
        </w:rPr>
        <w:t>Recurrente</w:t>
      </w:r>
      <w:r w:rsidRPr="00011E90">
        <w:rPr>
          <w:rFonts w:ascii="Palatino Linotype" w:eastAsia="Palatino Linotype" w:hAnsi="Palatino Linotype" w:cs="Palatino Linotype"/>
          <w:sz w:val="24"/>
          <w:szCs w:val="24"/>
          <w:lang w:eastAsia="es-MX"/>
        </w:rPr>
        <w:t xml:space="preserve"> combate </w:t>
      </w:r>
      <w:r w:rsidRPr="00011E90">
        <w:rPr>
          <w:rFonts w:ascii="Palatino Linotype" w:eastAsia="Palatino Linotype" w:hAnsi="Palatino Linotype" w:cs="Palatino Linotype"/>
          <w:sz w:val="24"/>
          <w:szCs w:val="24"/>
          <w:lang w:eastAsia="es-MX"/>
        </w:rPr>
        <w:lastRenderedPageBreak/>
        <w:t xml:space="preserve">falta de trámite por 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y expresa motivos de inconformidad en contra de dicha circunstancia.</w:t>
      </w:r>
    </w:p>
    <w:p w14:paraId="762F7C2E"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16BBEE25"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42ABB79D"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50AFE863" w14:textId="77777777" w:rsidR="00A416A0" w:rsidRPr="00011E90" w:rsidRDefault="00A416A0" w:rsidP="00A416A0">
      <w:pPr>
        <w:widowControl w:val="0"/>
        <w:spacing w:after="0" w:line="360" w:lineRule="auto"/>
        <w:jc w:val="both"/>
        <w:rPr>
          <w:rFonts w:ascii="Palatino Linotype" w:eastAsia="Palatino Linotype" w:hAnsi="Palatino Linotype" w:cs="Palatino Linotype"/>
          <w:b/>
          <w:sz w:val="28"/>
          <w:szCs w:val="28"/>
          <w:lang w:eastAsia="es-MX"/>
        </w:rPr>
      </w:pPr>
      <w:r w:rsidRPr="00011E90">
        <w:rPr>
          <w:rFonts w:ascii="Palatino Linotype" w:eastAsia="Palatino Linotype" w:hAnsi="Palatino Linotype" w:cs="Palatino Linotype"/>
          <w:b/>
          <w:sz w:val="28"/>
          <w:szCs w:val="28"/>
          <w:lang w:eastAsia="es-MX"/>
        </w:rPr>
        <w:t xml:space="preserve">TERCERO. Estudio y resolución del asunto. </w:t>
      </w:r>
    </w:p>
    <w:p w14:paraId="0772FC74" w14:textId="77777777" w:rsidR="00A416A0" w:rsidRPr="00011E90" w:rsidRDefault="00A416A0" w:rsidP="00A416A0">
      <w:pPr>
        <w:spacing w:after="0" w:line="360" w:lineRule="auto"/>
        <w:jc w:val="both"/>
        <w:rPr>
          <w:rFonts w:ascii="Palatino Linotype" w:eastAsia="Palatino Linotype" w:hAnsi="Palatino Linotype" w:cs="Palatino Linotype"/>
          <w:color w:val="000000"/>
          <w:sz w:val="24"/>
          <w:szCs w:val="24"/>
          <w:lang w:eastAsia="es-MX"/>
        </w:rPr>
      </w:pPr>
      <w:r w:rsidRPr="00011E90">
        <w:rPr>
          <w:rFonts w:ascii="Palatino Linotype" w:eastAsia="Palatino Linotype" w:hAnsi="Palatino Linotype" w:cs="Palatino Linotype"/>
          <w:sz w:val="24"/>
          <w:szCs w:val="24"/>
          <w:lang w:eastAsia="es-MX"/>
        </w:rPr>
        <w:t xml:space="preserve">El derecho de acceso a la información pública es un </w:t>
      </w:r>
      <w:r w:rsidRPr="00011E90">
        <w:rPr>
          <w:rFonts w:ascii="Palatino Linotype" w:eastAsia="Palatino Linotype" w:hAnsi="Palatino Linotype" w:cs="Palatino Linotype"/>
          <w:color w:val="000000"/>
          <w:sz w:val="24"/>
          <w:szCs w:val="24"/>
          <w:lang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14BA37D"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2DCBD8D7"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Por lo que en cumplimiento a las obligaciones que establece nuestra Carta Magna, la Constitución Estatal y la Ley de la materia le imponen, 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w:t>
      </w:r>
      <w:r w:rsidRPr="00011E90">
        <w:rPr>
          <w:rFonts w:ascii="Palatino Linotype" w:eastAsia="Palatino Linotype" w:hAnsi="Palatino Linotype" w:cs="Palatino Linotype"/>
          <w:sz w:val="24"/>
          <w:szCs w:val="24"/>
          <w:lang w:eastAsia="es-MX"/>
        </w:rPr>
        <w:lastRenderedPageBreak/>
        <w:t xml:space="preserve">la revisión del expediente electrónico formado de las constancias que obran en el sistema SAIMEX, 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fue omiso en dar respuesta a la solicitud de información dentro de los plazos establecidos en la Ley de Transparencia Loca.</w:t>
      </w:r>
    </w:p>
    <w:p w14:paraId="004A6F33"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4298A8C1"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Asimismo, los motivos o razones de inconformidad expuestos por la parte Recurrente, se adolece de la falta de respuesta a la solicitud de acceso a la información formulada, por lo que se actualiza la causal de procedencia establecida </w:t>
      </w:r>
      <w:r w:rsidRPr="00011E90">
        <w:rPr>
          <w:rFonts w:ascii="Palatino Linotype" w:eastAsia="Palatino Linotype" w:hAnsi="Palatino Linotype" w:cs="Palatino Linotype"/>
          <w:color w:val="000000"/>
          <w:sz w:val="24"/>
          <w:szCs w:val="24"/>
          <w:lang w:eastAsia="es-MX"/>
        </w:rPr>
        <w:t>en la fracción VII del artículo 179 de la Ley de Transparencia y Acceso a la Información Pública del Estado de México y Municipios,</w:t>
      </w:r>
      <w:r w:rsidRPr="00011E90">
        <w:rPr>
          <w:rFonts w:ascii="Palatino Linotype" w:eastAsia="Palatino Linotype" w:hAnsi="Palatino Linotype" w:cs="Palatino Linotype"/>
          <w:b/>
          <w:color w:val="000000"/>
          <w:sz w:val="24"/>
          <w:szCs w:val="24"/>
          <w:lang w:eastAsia="es-MX"/>
        </w:rPr>
        <w:t xml:space="preserve"> </w:t>
      </w:r>
      <w:r w:rsidRPr="00011E90">
        <w:rPr>
          <w:rFonts w:ascii="Palatino Linotype" w:eastAsia="Palatino Linotype" w:hAnsi="Palatino Linotype" w:cs="Palatino Linotype"/>
          <w:color w:val="000000"/>
          <w:sz w:val="24"/>
          <w:szCs w:val="24"/>
          <w:lang w:eastAsia="es-MX"/>
        </w:rPr>
        <w:t>y</w:t>
      </w:r>
      <w:r w:rsidRPr="00011E90">
        <w:rPr>
          <w:rFonts w:ascii="Palatino Linotype" w:eastAsia="Palatino Linotype" w:hAnsi="Palatino Linotype" w:cs="Palatino Linotype"/>
          <w:b/>
          <w:color w:val="000000"/>
          <w:sz w:val="24"/>
          <w:szCs w:val="24"/>
          <w:lang w:eastAsia="es-MX"/>
        </w:rPr>
        <w:t xml:space="preserve"> </w:t>
      </w:r>
      <w:r w:rsidRPr="00011E90">
        <w:rPr>
          <w:rFonts w:ascii="Palatino Linotype" w:eastAsia="Palatino Linotype" w:hAnsi="Palatino Linotype" w:cs="Palatino Linotype"/>
          <w:sz w:val="24"/>
          <w:szCs w:val="24"/>
          <w:lang w:eastAsia="es-MX"/>
        </w:rPr>
        <w:t>por tanto, procedente la interposición del recurso de revisión.</w:t>
      </w:r>
    </w:p>
    <w:p w14:paraId="758EDAEA"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04713354"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En consecuencia, las razones o motivos de inconformidad hechos valer, resultan </w:t>
      </w:r>
      <w:r w:rsidRPr="00011E90">
        <w:rPr>
          <w:rFonts w:ascii="Palatino Linotype" w:eastAsia="Palatino Linotype" w:hAnsi="Palatino Linotype" w:cs="Palatino Linotype"/>
          <w:b/>
          <w:sz w:val="24"/>
          <w:szCs w:val="24"/>
          <w:lang w:eastAsia="es-MX"/>
        </w:rPr>
        <w:t>fundadas y procedentes</w:t>
      </w:r>
      <w:r w:rsidRPr="00011E90">
        <w:rPr>
          <w:rFonts w:ascii="Palatino Linotype" w:eastAsia="Palatino Linotype" w:hAnsi="Palatino Linotype" w:cs="Palatino Linotype"/>
          <w:sz w:val="24"/>
          <w:szCs w:val="24"/>
          <w:lang w:eastAsia="es-MX"/>
        </w:rPr>
        <w:t xml:space="preserve">, en virtud de las constancias que obran en el expediente electrónico SAIMEX, se acredita que 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fue omiso en responder la solicitud de información hecha por la parte </w:t>
      </w:r>
      <w:r w:rsidRPr="00011E90">
        <w:rPr>
          <w:rFonts w:ascii="Palatino Linotype" w:eastAsia="Palatino Linotype" w:hAnsi="Palatino Linotype" w:cs="Palatino Linotype"/>
          <w:b/>
          <w:sz w:val="24"/>
          <w:szCs w:val="24"/>
          <w:lang w:eastAsia="es-MX"/>
        </w:rPr>
        <w:t>Recurrente</w:t>
      </w:r>
      <w:r w:rsidRPr="00011E90">
        <w:rPr>
          <w:rFonts w:ascii="Palatino Linotype" w:eastAsia="Palatino Linotype" w:hAnsi="Palatino Linotype" w:cs="Palatino Linotype"/>
          <w:sz w:val="24"/>
          <w:szCs w:val="24"/>
          <w:lang w:eastAsia="es-MX"/>
        </w:rPr>
        <w:t xml:space="preserve">, es decir, incumplió las obligaciones que se le imponen como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de conformidad con lo establecido en los artículos 4, 12, 23 fracción IV, 24 último párrafo y 160 de la Ley de Transparencia y Acceso a la Información Pública del Estado de México y Municipios.</w:t>
      </w:r>
    </w:p>
    <w:p w14:paraId="05CADBC9"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525E5F52" w14:textId="77777777" w:rsidR="00A416A0" w:rsidRPr="00011E90"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011E90">
        <w:rPr>
          <w:rFonts w:ascii="Palatino Linotype" w:eastAsia="Palatino Linotype" w:hAnsi="Palatino Linotype" w:cs="Palatino Linotype"/>
          <w:sz w:val="24"/>
          <w:szCs w:val="24"/>
          <w:lang w:eastAsia="es-MX"/>
        </w:rPr>
        <w:lastRenderedPageBreak/>
        <w:t xml:space="preserve">encargada de tramitar internamente las solicitudes de información y tiene la responsabilidad de verificar, en cada caso, que la información no tenga el carácter de confidencial o reservada. </w:t>
      </w:r>
    </w:p>
    <w:p w14:paraId="097BBA90" w14:textId="77777777" w:rsidR="00A416A0" w:rsidRPr="00011E90"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AB0DDC2" w14:textId="77777777" w:rsidR="00A416A0" w:rsidRPr="00011E90"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E384534" w14:textId="77777777" w:rsidR="00A416A0" w:rsidRPr="00011E90" w:rsidRDefault="00A416A0" w:rsidP="00A416A0">
      <w:pPr>
        <w:widowControl w:val="0"/>
        <w:tabs>
          <w:tab w:val="left" w:pos="1276"/>
        </w:tabs>
        <w:spacing w:line="360" w:lineRule="auto"/>
        <w:jc w:val="both"/>
        <w:rPr>
          <w:rFonts w:ascii="Palatino Linotype" w:eastAsia="Palatino Linotype" w:hAnsi="Palatino Linotype" w:cs="Palatino Linotype"/>
          <w:sz w:val="24"/>
          <w:szCs w:val="24"/>
          <w:lang w:eastAsia="es-MX"/>
        </w:rPr>
      </w:pPr>
    </w:p>
    <w:p w14:paraId="6FC39AAE" w14:textId="77777777" w:rsidR="00A416A0" w:rsidRPr="00011E90" w:rsidRDefault="00A416A0" w:rsidP="00A416A0">
      <w:pPr>
        <w:spacing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3E11E74B"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4FE2F93E" w14:textId="77777777" w:rsidR="00A416A0" w:rsidRPr="00011E90" w:rsidRDefault="00A416A0" w:rsidP="00A416A0">
      <w:pPr>
        <w:spacing w:after="0" w:line="360" w:lineRule="auto"/>
        <w:jc w:val="both"/>
        <w:rPr>
          <w:rFonts w:ascii="Palatino Linotype" w:eastAsia="Palatino Linotype" w:hAnsi="Palatino Linotype" w:cs="Palatino Linotype"/>
          <w:i/>
          <w:sz w:val="24"/>
          <w:szCs w:val="24"/>
          <w:lang w:eastAsia="es-MX"/>
        </w:rPr>
      </w:pPr>
      <w:r w:rsidRPr="00011E90">
        <w:rPr>
          <w:rFonts w:ascii="Palatino Linotype" w:eastAsia="Palatino Linotype" w:hAnsi="Palatino Linotype" w:cs="Palatino Linotype"/>
          <w:sz w:val="24"/>
          <w:szCs w:val="24"/>
          <w:lang w:eastAsia="es-MX"/>
        </w:rPr>
        <w:t xml:space="preserve">En consecuencia, según lo dispuesto por el artículo 150 de la Ley de Transparencia y Acceso a la Información Pública del Estado de México y Municipios, el </w:t>
      </w:r>
      <w:r w:rsidRPr="00011E90">
        <w:rPr>
          <w:rFonts w:ascii="Palatino Linotype" w:eastAsia="Palatino Linotype" w:hAnsi="Palatino Linotype" w:cs="Palatino Linotype"/>
          <w:i/>
          <w:sz w:val="24"/>
          <w:szCs w:val="24"/>
          <w:lang w:eastAsia="es-MX"/>
        </w:rPr>
        <w:t xml:space="preserve">procedimiento de </w:t>
      </w:r>
      <w:r w:rsidRPr="00011E90">
        <w:rPr>
          <w:rFonts w:ascii="Palatino Linotype" w:eastAsia="Palatino Linotype" w:hAnsi="Palatino Linotype" w:cs="Palatino Linotype"/>
          <w:i/>
          <w:sz w:val="24"/>
          <w:szCs w:val="24"/>
          <w:lang w:eastAsia="es-MX"/>
        </w:rPr>
        <w:lastRenderedPageBreak/>
        <w:t xml:space="preserve">acceso a la información es la garantía primaria del derecho en cuestión, </w:t>
      </w:r>
      <w:r w:rsidRPr="00011E90">
        <w:rPr>
          <w:rFonts w:ascii="Palatino Linotype" w:eastAsia="Palatino Linotype" w:hAnsi="Palatino Linotype" w:cs="Palatino Linotype"/>
          <w:sz w:val="24"/>
          <w:szCs w:val="24"/>
          <w:lang w:eastAsia="es-MX"/>
        </w:rPr>
        <w:t xml:space="preserve">por lo tanto, la falta de respuesta a una solicitud de acceso a la información constituye un incumplimiento del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a su deber de garantizar el derecho, lo que constituye una vulneración al mismo.</w:t>
      </w:r>
    </w:p>
    <w:p w14:paraId="5180A6EC"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4F909F0C"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Por lo que, en cumplimiento a esta resolución, el </w:t>
      </w:r>
      <w:r w:rsidRPr="00011E90">
        <w:rPr>
          <w:rFonts w:ascii="Palatino Linotype" w:eastAsia="Palatino Linotype" w:hAnsi="Palatino Linotype" w:cs="Palatino Linotype"/>
          <w:b/>
          <w:sz w:val="24"/>
          <w:szCs w:val="24"/>
          <w:lang w:eastAsia="es-MX"/>
        </w:rPr>
        <w:t xml:space="preserve">Sujeto Obligado </w:t>
      </w:r>
      <w:r w:rsidRPr="00011E90">
        <w:rPr>
          <w:rFonts w:ascii="Palatino Linotype" w:eastAsia="Palatino Linotype" w:hAnsi="Palatino Linotype" w:cs="Palatino Linotype"/>
          <w:sz w:val="24"/>
          <w:szCs w:val="24"/>
          <w:lang w:eastAsia="es-MX"/>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A327E1A"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7E1C971D"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29DE347D" w14:textId="77777777" w:rsidR="00A416A0" w:rsidRPr="00011E90" w:rsidRDefault="00A416A0" w:rsidP="00A416A0">
      <w:pPr>
        <w:numPr>
          <w:ilvl w:val="0"/>
          <w:numId w:val="29"/>
        </w:numPr>
        <w:spacing w:after="0" w:line="360" w:lineRule="auto"/>
        <w:jc w:val="both"/>
        <w:rPr>
          <w:rFonts w:ascii="Calibri" w:eastAsia="Calibri" w:hAnsi="Calibri" w:cs="Calibri"/>
          <w:b/>
          <w:sz w:val="28"/>
          <w:szCs w:val="28"/>
          <w:lang w:eastAsia="es-MX"/>
        </w:rPr>
      </w:pPr>
      <w:r w:rsidRPr="00011E90">
        <w:rPr>
          <w:rFonts w:ascii="Palatino Linotype" w:eastAsia="Palatino Linotype" w:hAnsi="Palatino Linotype" w:cs="Palatino Linotype"/>
          <w:b/>
          <w:sz w:val="28"/>
          <w:szCs w:val="28"/>
          <w:lang w:eastAsia="es-MX"/>
        </w:rPr>
        <w:t>De la clasificación de la información</w:t>
      </w:r>
    </w:p>
    <w:p w14:paraId="4C906A1D"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B43B80B" w14:textId="77777777" w:rsidR="00A416A0" w:rsidRPr="00011E90" w:rsidRDefault="00A416A0" w:rsidP="00A416A0">
      <w:pPr>
        <w:spacing w:line="360" w:lineRule="auto"/>
        <w:jc w:val="both"/>
        <w:rPr>
          <w:rFonts w:ascii="Palatino Linotype" w:eastAsia="Palatino Linotype" w:hAnsi="Palatino Linotype" w:cs="Palatino Linotype"/>
          <w:sz w:val="24"/>
          <w:szCs w:val="24"/>
          <w:lang w:eastAsia="es-MX"/>
        </w:rPr>
      </w:pPr>
    </w:p>
    <w:p w14:paraId="4FF87236"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lastRenderedPageBreak/>
        <w:t>La Ley de Transparencia y Acceso a la Información Pública del Estado de México y Municipios, en sus artículos 140 y 143 prevé los siguientes supuestos para clasificar la información como reservada o confidencial.</w:t>
      </w:r>
    </w:p>
    <w:p w14:paraId="094250E5"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50261B69" w14:textId="77777777" w:rsidR="00A416A0" w:rsidRPr="00011E90" w:rsidRDefault="00A416A0" w:rsidP="00A416A0">
      <w:pPr>
        <w:spacing w:line="360" w:lineRule="auto"/>
        <w:jc w:val="both"/>
        <w:rPr>
          <w:rFonts w:ascii="Palatino Linotype" w:eastAsia="Palatino Linotype" w:hAnsi="Palatino Linotype" w:cs="Palatino Linotype"/>
          <w:sz w:val="24"/>
          <w:szCs w:val="24"/>
          <w:lang w:eastAsia="es-MX"/>
        </w:rPr>
      </w:pPr>
      <w:bookmarkStart w:id="1" w:name="_gjdgxs" w:colFirst="0" w:colLast="0"/>
      <w:bookmarkEnd w:id="1"/>
      <w:r w:rsidRPr="00011E90">
        <w:rPr>
          <w:rFonts w:ascii="Palatino Linotype" w:eastAsia="Palatino Linotype" w:hAnsi="Palatino Linotype" w:cs="Palatino Linotype"/>
          <w:sz w:val="24"/>
          <w:szCs w:val="24"/>
          <w:lang w:eastAsia="es-MX"/>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60F66A27"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6853404B"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CD66D30"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2927B284"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72F830E4"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36788AD9"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49736F96" w14:textId="77777777" w:rsidR="00A416A0" w:rsidRPr="00011E90" w:rsidRDefault="00A416A0" w:rsidP="00A416A0">
      <w:pPr>
        <w:spacing w:line="360" w:lineRule="auto"/>
        <w:ind w:right="51"/>
        <w:jc w:val="both"/>
        <w:rPr>
          <w:rFonts w:ascii="Palatino Linotype" w:eastAsia="Palatino Linotype" w:hAnsi="Palatino Linotype" w:cs="Palatino Linotype"/>
          <w:sz w:val="24"/>
          <w:szCs w:val="24"/>
          <w:lang w:eastAsia="es-MX"/>
        </w:rPr>
      </w:pPr>
    </w:p>
    <w:p w14:paraId="6C8CB5A4" w14:textId="77777777" w:rsidR="00A416A0" w:rsidRPr="00011E90" w:rsidRDefault="00A416A0" w:rsidP="00A416A0">
      <w:pPr>
        <w:spacing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D2140D9" w14:textId="77777777" w:rsidR="00A416A0" w:rsidRPr="00011E90" w:rsidRDefault="00A416A0" w:rsidP="00A416A0">
      <w:pPr>
        <w:spacing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FC1B0CE"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011E90">
        <w:rPr>
          <w:rFonts w:ascii="Palatino Linotype" w:eastAsia="Palatino Linotype" w:hAnsi="Palatino Linotype" w:cs="Palatino Linotype"/>
          <w:sz w:val="24"/>
          <w:szCs w:val="24"/>
          <w:lang w:eastAsia="es-MX"/>
        </w:rPr>
        <w:lastRenderedPageBreak/>
        <w:t>documentación ilegible, incompleta o tachada que deja al solicitante en estado de incertidumbre, al no conocer o comprender porque no aparecen en la documentación respectiva.</w:t>
      </w:r>
    </w:p>
    <w:p w14:paraId="34A89EEF"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43E61755"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11E90">
        <w:rPr>
          <w:rFonts w:ascii="Palatino Linotype" w:eastAsia="Palatino Linotype" w:hAnsi="Palatino Linotype" w:cs="Palatino Linotype"/>
          <w:i/>
          <w:sz w:val="24"/>
          <w:szCs w:val="24"/>
          <w:lang w:eastAsia="es-MX"/>
        </w:rPr>
        <w:t>.</w:t>
      </w:r>
    </w:p>
    <w:p w14:paraId="6D19EFEB"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1715F49F" w14:textId="77777777" w:rsidR="00A416A0" w:rsidRPr="00011E90" w:rsidRDefault="00A416A0" w:rsidP="00A416A0">
      <w:pPr>
        <w:numPr>
          <w:ilvl w:val="0"/>
          <w:numId w:val="25"/>
        </w:numPr>
        <w:tabs>
          <w:tab w:val="left" w:pos="7938"/>
        </w:tabs>
        <w:spacing w:after="0" w:line="360" w:lineRule="auto"/>
        <w:ind w:left="426"/>
        <w:jc w:val="both"/>
        <w:rPr>
          <w:rFonts w:ascii="Calibri" w:eastAsia="Calibri" w:hAnsi="Calibri" w:cs="Calibri"/>
          <w:b/>
          <w:sz w:val="28"/>
          <w:szCs w:val="28"/>
          <w:lang w:eastAsia="es-MX"/>
        </w:rPr>
      </w:pPr>
      <w:r w:rsidRPr="00011E90">
        <w:rPr>
          <w:rFonts w:ascii="Palatino Linotype" w:eastAsia="Palatino Linotype" w:hAnsi="Palatino Linotype" w:cs="Palatino Linotype"/>
          <w:b/>
          <w:sz w:val="28"/>
          <w:szCs w:val="28"/>
          <w:lang w:eastAsia="es-MX"/>
        </w:rPr>
        <w:t xml:space="preserve">De la vista a los órganos de control interno competentes </w:t>
      </w:r>
    </w:p>
    <w:p w14:paraId="4056411E" w14:textId="77777777" w:rsidR="00A416A0" w:rsidRPr="00011E90" w:rsidRDefault="00A416A0" w:rsidP="00A416A0">
      <w:pPr>
        <w:spacing w:line="360" w:lineRule="auto"/>
        <w:ind w:right="49"/>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Como ya se mencionó el</w:t>
      </w:r>
      <w:r w:rsidRPr="00011E90">
        <w:rPr>
          <w:rFonts w:ascii="Palatino Linotype" w:eastAsia="Palatino Linotype" w:hAnsi="Palatino Linotype" w:cs="Palatino Linotype"/>
          <w:b/>
          <w:sz w:val="24"/>
          <w:szCs w:val="24"/>
          <w:lang w:eastAsia="es-MX"/>
        </w:rPr>
        <w:t xml:space="preserve"> Sujeto Obligado</w:t>
      </w:r>
      <w:r w:rsidRPr="00011E90">
        <w:rPr>
          <w:rFonts w:ascii="Palatino Linotype" w:eastAsia="Palatino Linotype" w:hAnsi="Palatino Linotype" w:cs="Palatino Linotype"/>
          <w:sz w:val="24"/>
          <w:szCs w:val="24"/>
          <w:lang w:eastAsia="es-MX"/>
        </w:rPr>
        <w:t>, no proporcionó respuesta a la solicitud de acceso a la información pública, en el término previsto en el artículo 163 de la Ley de Transparencia y Acceso a la Información Pública por lo que ordena dar vista</w:t>
      </w:r>
      <w:r w:rsidRPr="00011E90">
        <w:rPr>
          <w:rFonts w:ascii="Palatino Linotype" w:eastAsia="Palatino Linotype" w:hAnsi="Palatino Linotype" w:cs="Palatino Linotype"/>
          <w:b/>
          <w:sz w:val="24"/>
          <w:szCs w:val="24"/>
          <w:lang w:eastAsia="es-MX"/>
        </w:rPr>
        <w:t xml:space="preserve"> </w:t>
      </w:r>
      <w:r w:rsidRPr="00011E90">
        <w:rPr>
          <w:rFonts w:ascii="Palatino Linotype" w:eastAsia="Palatino Linotype" w:hAnsi="Palatino Linotype" w:cs="Palatino Linotype"/>
          <w:sz w:val="24"/>
          <w:szCs w:val="24"/>
          <w:lang w:eastAsia="es-MX"/>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0CEF12" w14:textId="77777777" w:rsidR="00A416A0" w:rsidRPr="00011E90" w:rsidRDefault="00A416A0" w:rsidP="00A416A0">
      <w:pPr>
        <w:spacing w:line="360" w:lineRule="auto"/>
        <w:ind w:right="49"/>
        <w:jc w:val="both"/>
        <w:rPr>
          <w:rFonts w:ascii="Palatino Linotype" w:eastAsia="Palatino Linotype" w:hAnsi="Palatino Linotype" w:cs="Palatino Linotype"/>
          <w:sz w:val="24"/>
          <w:szCs w:val="24"/>
          <w:lang w:eastAsia="es-MX"/>
        </w:rPr>
      </w:pPr>
    </w:p>
    <w:p w14:paraId="333C50D8" w14:textId="40C57C10"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 xml:space="preserve">Por lo tanto, de lo expuesto y con fundamento en la fracción IV del artículo 186, de la Ley de Transparencia y Acceso a la Información Pública del Estado de México y Municipios, </w:t>
      </w:r>
      <w:r w:rsidRPr="00011E90">
        <w:rPr>
          <w:rFonts w:ascii="Palatino Linotype" w:eastAsia="Palatino Linotype" w:hAnsi="Palatino Linotype" w:cs="Palatino Linotype"/>
          <w:sz w:val="24"/>
          <w:szCs w:val="24"/>
          <w:lang w:eastAsia="es-MX"/>
        </w:rPr>
        <w:lastRenderedPageBreak/>
        <w:t xml:space="preserve">se </w:t>
      </w:r>
      <w:r w:rsidRPr="00011E90">
        <w:rPr>
          <w:rFonts w:ascii="Palatino Linotype" w:eastAsia="Palatino Linotype" w:hAnsi="Palatino Linotype" w:cs="Palatino Linotype"/>
          <w:b/>
          <w:sz w:val="24"/>
          <w:szCs w:val="24"/>
          <w:lang w:eastAsia="es-MX"/>
        </w:rPr>
        <w:t>ORDENA</w:t>
      </w:r>
      <w:r w:rsidRPr="00011E90">
        <w:rPr>
          <w:rFonts w:ascii="Palatino Linotype" w:eastAsia="Palatino Linotype" w:hAnsi="Palatino Linotype" w:cs="Palatino Linotype"/>
          <w:sz w:val="24"/>
          <w:szCs w:val="24"/>
          <w:lang w:eastAsia="es-MX"/>
        </w:rPr>
        <w:t xml:space="preserve"> al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atienda la solicitud de información </w:t>
      </w:r>
      <w:r w:rsidR="00ED395B" w:rsidRPr="00011E90">
        <w:rPr>
          <w:rFonts w:ascii="Palatino Linotype" w:eastAsia="Palatino Linotype" w:hAnsi="Palatino Linotype" w:cs="Palatino Linotype"/>
          <w:b/>
          <w:bCs/>
          <w:sz w:val="24"/>
          <w:szCs w:val="24"/>
          <w:lang w:eastAsia="es-MX"/>
        </w:rPr>
        <w:t>00657/TEPOTZOT/IP/2026</w:t>
      </w:r>
      <w:r w:rsidRPr="00011E90">
        <w:rPr>
          <w:rFonts w:ascii="Palatino Linotype" w:eastAsia="Palatino Linotype" w:hAnsi="Palatino Linotype" w:cs="Palatino Linotype"/>
          <w:b/>
          <w:sz w:val="24"/>
          <w:szCs w:val="24"/>
          <w:lang w:eastAsia="es-MX"/>
        </w:rPr>
        <w:t>,</w:t>
      </w:r>
      <w:r w:rsidRPr="00011E90">
        <w:rPr>
          <w:rFonts w:ascii="Palatino Linotype" w:eastAsia="Palatino Linotype" w:hAnsi="Palatino Linotype" w:cs="Palatino Linotype"/>
          <w:sz w:val="24"/>
          <w:szCs w:val="24"/>
          <w:lang w:eastAsia="es-MX"/>
        </w:rPr>
        <w:t xml:space="preserve"> que han sido materia del presente fallo</w:t>
      </w:r>
    </w:p>
    <w:p w14:paraId="2BF63700"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sz w:val="24"/>
          <w:szCs w:val="24"/>
          <w:lang w:eastAsia="es-MX"/>
        </w:rPr>
        <w:t>Por lo antes expuesto y fundado es de resolverse y,</w:t>
      </w:r>
    </w:p>
    <w:p w14:paraId="1FA8CE3F"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29FD1929" w14:textId="77777777" w:rsidR="00A416A0" w:rsidRPr="00011E90"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r w:rsidRPr="00011E90">
        <w:rPr>
          <w:rFonts w:ascii="Palatino Linotype" w:eastAsia="Palatino Linotype" w:hAnsi="Palatino Linotype" w:cs="Palatino Linotype"/>
          <w:b/>
          <w:color w:val="000000"/>
          <w:sz w:val="28"/>
          <w:szCs w:val="28"/>
          <w:lang w:eastAsia="es-MX"/>
        </w:rPr>
        <w:t>SE    RESUELVE</w:t>
      </w:r>
    </w:p>
    <w:p w14:paraId="6DBAFE4D" w14:textId="77777777" w:rsidR="00A416A0" w:rsidRPr="00011E90" w:rsidRDefault="00A416A0" w:rsidP="00A416A0">
      <w:pPr>
        <w:spacing w:after="0" w:line="360" w:lineRule="auto"/>
        <w:ind w:left="426"/>
        <w:jc w:val="center"/>
        <w:rPr>
          <w:rFonts w:ascii="Palatino Linotype" w:eastAsia="Palatino Linotype" w:hAnsi="Palatino Linotype" w:cs="Palatino Linotype"/>
          <w:b/>
          <w:color w:val="000000"/>
          <w:sz w:val="28"/>
          <w:szCs w:val="28"/>
          <w:lang w:eastAsia="es-MX"/>
        </w:rPr>
      </w:pPr>
    </w:p>
    <w:p w14:paraId="39BAC9F5"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b/>
          <w:sz w:val="28"/>
          <w:szCs w:val="28"/>
          <w:lang w:eastAsia="es-MX"/>
        </w:rPr>
        <w:t>PRIMERO.</w:t>
      </w:r>
      <w:r w:rsidRPr="00011E90">
        <w:rPr>
          <w:rFonts w:ascii="Palatino Linotype" w:eastAsia="Palatino Linotype" w:hAnsi="Palatino Linotype" w:cs="Palatino Linotype"/>
          <w:sz w:val="24"/>
          <w:szCs w:val="24"/>
          <w:lang w:eastAsia="es-MX"/>
        </w:rPr>
        <w:t xml:space="preserve"> Resultan fundadas las razones o motivos de inconformidad hechos valer por la parte </w:t>
      </w:r>
      <w:r w:rsidRPr="00011E90">
        <w:rPr>
          <w:rFonts w:ascii="Palatino Linotype" w:eastAsia="Palatino Linotype" w:hAnsi="Palatino Linotype" w:cs="Palatino Linotype"/>
          <w:b/>
          <w:sz w:val="24"/>
          <w:szCs w:val="24"/>
          <w:lang w:eastAsia="es-MX"/>
        </w:rPr>
        <w:t>Recurrente,</w:t>
      </w:r>
      <w:r w:rsidRPr="00011E90">
        <w:rPr>
          <w:rFonts w:ascii="Palatino Linotype" w:eastAsia="Palatino Linotype" w:hAnsi="Palatino Linotype" w:cs="Palatino Linotype"/>
          <w:sz w:val="24"/>
          <w:szCs w:val="24"/>
          <w:lang w:eastAsia="es-MX"/>
        </w:rPr>
        <w:t xml:space="preserve"> en términos del considerando </w:t>
      </w:r>
      <w:r w:rsidRPr="00011E90">
        <w:rPr>
          <w:rFonts w:ascii="Palatino Linotype" w:eastAsia="Palatino Linotype" w:hAnsi="Palatino Linotype" w:cs="Palatino Linotype"/>
          <w:b/>
          <w:sz w:val="24"/>
          <w:szCs w:val="24"/>
          <w:lang w:eastAsia="es-MX"/>
        </w:rPr>
        <w:t>TERCERO</w:t>
      </w:r>
      <w:r w:rsidRPr="00011E90">
        <w:rPr>
          <w:rFonts w:ascii="Palatino Linotype" w:eastAsia="Palatino Linotype" w:hAnsi="Palatino Linotype" w:cs="Palatino Linotype"/>
          <w:sz w:val="24"/>
          <w:szCs w:val="24"/>
          <w:lang w:eastAsia="es-MX"/>
        </w:rPr>
        <w:t>, de la presente resolución.</w:t>
      </w:r>
    </w:p>
    <w:p w14:paraId="4DE28AC1"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06F1E449" w14:textId="033AA359"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r w:rsidRPr="00011E90">
        <w:rPr>
          <w:rFonts w:ascii="Palatino Linotype" w:eastAsia="Palatino Linotype" w:hAnsi="Palatino Linotype" w:cs="Palatino Linotype"/>
          <w:b/>
          <w:sz w:val="28"/>
          <w:szCs w:val="28"/>
          <w:lang w:eastAsia="es-MX"/>
        </w:rPr>
        <w:t>SEGUNDO.</w:t>
      </w:r>
      <w:r w:rsidRPr="00011E90">
        <w:rPr>
          <w:rFonts w:ascii="Palatino Linotype" w:eastAsia="Palatino Linotype" w:hAnsi="Palatino Linotype" w:cs="Palatino Linotype"/>
          <w:sz w:val="24"/>
          <w:szCs w:val="24"/>
          <w:lang w:eastAsia="es-MX"/>
        </w:rPr>
        <w:t xml:space="preserve"> Se </w:t>
      </w:r>
      <w:r w:rsidRPr="00011E90">
        <w:rPr>
          <w:rFonts w:ascii="Palatino Linotype" w:eastAsia="Palatino Linotype" w:hAnsi="Palatino Linotype" w:cs="Palatino Linotype"/>
          <w:b/>
          <w:sz w:val="24"/>
          <w:szCs w:val="24"/>
          <w:lang w:eastAsia="es-MX"/>
        </w:rPr>
        <w:t>ORDENA</w:t>
      </w:r>
      <w:r w:rsidRPr="00011E90">
        <w:rPr>
          <w:rFonts w:ascii="Palatino Linotype" w:eastAsia="Palatino Linotype" w:hAnsi="Palatino Linotype" w:cs="Palatino Linotype"/>
          <w:sz w:val="24"/>
          <w:szCs w:val="24"/>
          <w:lang w:eastAsia="es-MX"/>
        </w:rPr>
        <w:t xml:space="preserve"> al </w:t>
      </w:r>
      <w:r w:rsidRPr="00011E90">
        <w:rPr>
          <w:rFonts w:ascii="Palatino Linotype" w:eastAsia="Palatino Linotype" w:hAnsi="Palatino Linotype" w:cs="Palatino Linotype"/>
          <w:b/>
          <w:sz w:val="24"/>
          <w:szCs w:val="24"/>
          <w:lang w:eastAsia="es-MX"/>
        </w:rPr>
        <w:t>Sujeto Obligado</w:t>
      </w:r>
      <w:r w:rsidRPr="00011E90">
        <w:rPr>
          <w:rFonts w:ascii="Palatino Linotype" w:eastAsia="Palatino Linotype" w:hAnsi="Palatino Linotype" w:cs="Palatino Linotype"/>
          <w:sz w:val="24"/>
          <w:szCs w:val="24"/>
          <w:lang w:eastAsia="es-MX"/>
        </w:rPr>
        <w:t xml:space="preserve"> atienda la solicitud de información </w:t>
      </w:r>
      <w:r w:rsidR="00ED395B" w:rsidRPr="00011E90">
        <w:rPr>
          <w:rFonts w:ascii="Palatino Linotype" w:eastAsia="Palatino Linotype" w:hAnsi="Palatino Linotype" w:cs="Palatino Linotype"/>
          <w:b/>
          <w:bCs/>
          <w:sz w:val="24"/>
          <w:szCs w:val="24"/>
          <w:lang w:eastAsia="es-MX"/>
        </w:rPr>
        <w:t>00657/TEPOTZOT/IP/2026</w:t>
      </w:r>
      <w:r w:rsidRPr="00011E90">
        <w:rPr>
          <w:rFonts w:ascii="Palatino Linotype" w:eastAsia="Palatino Linotype" w:hAnsi="Palatino Linotype" w:cs="Palatino Linotype"/>
          <w:sz w:val="24"/>
          <w:szCs w:val="24"/>
          <w:lang w:eastAsia="es-MX"/>
        </w:rPr>
        <w:t xml:space="preserve">, vía Sistema de Acceso a la Información Mexiquense (SAIMEX), en términos del Considerando </w:t>
      </w:r>
      <w:r w:rsidRPr="00011E90">
        <w:rPr>
          <w:rFonts w:ascii="Palatino Linotype" w:eastAsia="Palatino Linotype" w:hAnsi="Palatino Linotype" w:cs="Palatino Linotype"/>
          <w:b/>
          <w:sz w:val="24"/>
          <w:szCs w:val="24"/>
          <w:lang w:eastAsia="es-MX"/>
        </w:rPr>
        <w:t xml:space="preserve">TERCERO </w:t>
      </w:r>
      <w:r w:rsidRPr="00011E90">
        <w:rPr>
          <w:rFonts w:ascii="Palatino Linotype" w:eastAsia="Palatino Linotype" w:hAnsi="Palatino Linotype" w:cs="Palatino Linotype"/>
          <w:sz w:val="24"/>
          <w:szCs w:val="24"/>
          <w:lang w:eastAsia="es-MX"/>
        </w:rPr>
        <w:t>de esta resolución</w:t>
      </w:r>
      <w:r w:rsidRPr="00011E90">
        <w:rPr>
          <w:rFonts w:ascii="Palatino Linotype" w:eastAsia="Palatino Linotype" w:hAnsi="Palatino Linotype" w:cs="Palatino Linotype"/>
          <w:b/>
          <w:sz w:val="24"/>
          <w:szCs w:val="24"/>
          <w:lang w:eastAsia="es-MX"/>
        </w:rPr>
        <w:t>.</w:t>
      </w:r>
    </w:p>
    <w:p w14:paraId="08CF73A7" w14:textId="77777777" w:rsidR="00A416A0" w:rsidRPr="00011E90" w:rsidRDefault="00A416A0" w:rsidP="00A416A0">
      <w:pPr>
        <w:tabs>
          <w:tab w:val="left" w:pos="8647"/>
        </w:tabs>
        <w:spacing w:after="0" w:line="360" w:lineRule="auto"/>
        <w:ind w:right="51"/>
        <w:jc w:val="both"/>
        <w:rPr>
          <w:rFonts w:ascii="Palatino Linotype" w:eastAsia="Palatino Linotype" w:hAnsi="Palatino Linotype" w:cs="Palatino Linotype"/>
          <w:sz w:val="24"/>
          <w:szCs w:val="24"/>
          <w:lang w:eastAsia="es-MX"/>
        </w:rPr>
      </w:pPr>
    </w:p>
    <w:p w14:paraId="19948AD0" w14:textId="77777777" w:rsidR="00A416A0" w:rsidRPr="00011E90"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r w:rsidRPr="00011E90">
        <w:rPr>
          <w:rFonts w:ascii="Palatino Linotype" w:eastAsia="Calibri" w:hAnsi="Palatino Linotype" w:cs="Arial"/>
          <w:b/>
          <w:sz w:val="28"/>
          <w:szCs w:val="24"/>
          <w:lang w:eastAsia="es-MX"/>
        </w:rPr>
        <w:t>TERCERO</w:t>
      </w:r>
      <w:r w:rsidRPr="00011E90">
        <w:rPr>
          <w:rFonts w:ascii="Palatino Linotype" w:eastAsia="Calibri" w:hAnsi="Palatino Linotype" w:cs="Arial"/>
          <w:b/>
          <w:sz w:val="24"/>
          <w:szCs w:val="24"/>
          <w:lang w:eastAsia="es-MX"/>
        </w:rPr>
        <w:t>.</w:t>
      </w:r>
      <w:r w:rsidRPr="00011E90">
        <w:rPr>
          <w:rFonts w:ascii="Palatino Linotype" w:eastAsia="Calibri" w:hAnsi="Palatino Linotype" w:cs="Arial"/>
          <w:sz w:val="24"/>
          <w:szCs w:val="24"/>
          <w:lang w:eastAsia="es-MX"/>
        </w:rPr>
        <w:t xml:space="preserve"> </w:t>
      </w:r>
      <w:r w:rsidRPr="00011E90">
        <w:rPr>
          <w:rFonts w:ascii="Palatino Linotype" w:eastAsia="Calibri" w:hAnsi="Palatino Linotype" w:cs="Arial"/>
          <w:b/>
          <w:sz w:val="24"/>
          <w:szCs w:val="24"/>
          <w:lang w:eastAsia="es-MX"/>
        </w:rPr>
        <w:t>Notifíquese</w:t>
      </w:r>
      <w:r w:rsidRPr="00011E90">
        <w:rPr>
          <w:rFonts w:ascii="Palatino Linotype" w:eastAsia="Times New Roman" w:hAnsi="Palatino Linotype" w:cs="Arial"/>
          <w:sz w:val="24"/>
          <w:szCs w:val="24"/>
          <w:lang w:val="es-ES" w:eastAsia="es-ES"/>
        </w:rPr>
        <w:t xml:space="preserve"> a través del SAIMEX,</w:t>
      </w:r>
      <w:r w:rsidRPr="00011E90">
        <w:rPr>
          <w:rFonts w:ascii="Palatino Linotype" w:eastAsia="Calibri" w:hAnsi="Palatino Linotype" w:cs="Arial"/>
          <w:b/>
          <w:i/>
          <w:sz w:val="24"/>
          <w:szCs w:val="24"/>
          <w:lang w:eastAsia="es-MX"/>
        </w:rPr>
        <w:t xml:space="preserve"> </w:t>
      </w:r>
      <w:r w:rsidRPr="00011E90">
        <w:rPr>
          <w:rFonts w:ascii="Palatino Linotype" w:eastAsia="Calibri" w:hAnsi="Palatino Linotype" w:cs="Arial"/>
          <w:sz w:val="24"/>
          <w:szCs w:val="24"/>
          <w:lang w:eastAsia="es-MX"/>
        </w:rPr>
        <w:t>al Titular de la Unidad de Transparencia del</w:t>
      </w:r>
      <w:r w:rsidRPr="00011E90">
        <w:rPr>
          <w:rFonts w:ascii="Palatino Linotype" w:eastAsia="Calibri" w:hAnsi="Palatino Linotype" w:cs="Arial"/>
          <w:b/>
          <w:sz w:val="24"/>
          <w:szCs w:val="24"/>
          <w:lang w:eastAsia="es-MX"/>
        </w:rPr>
        <w:t xml:space="preserve"> Sujeto Obligado</w:t>
      </w:r>
      <w:r w:rsidRPr="00011E90">
        <w:rPr>
          <w:rFonts w:ascii="Palatino Linotype" w:eastAsia="Calibri" w:hAnsi="Palatino Linotype" w:cs="Arial"/>
          <w:sz w:val="24"/>
          <w:szCs w:val="24"/>
          <w:lang w:eastAsia="es-MX"/>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011E90">
        <w:rPr>
          <w:rFonts w:ascii="Palatino Linotype" w:eastAsia="Calibri" w:hAnsi="Palatino Linotype" w:cs="Arial"/>
          <w:b/>
          <w:sz w:val="24"/>
          <w:szCs w:val="32"/>
          <w:lang w:val="es-ES_tradnl" w:eastAsia="es-MX"/>
        </w:rPr>
        <w:t>y</w:t>
      </w:r>
      <w:r w:rsidRPr="00011E90">
        <w:rPr>
          <w:rFonts w:ascii="Palatino Linotype" w:eastAsia="Calibri" w:hAnsi="Palatino Linotype" w:cs="Arial"/>
          <w:sz w:val="24"/>
          <w:szCs w:val="32"/>
          <w:lang w:val="es-ES_tradnl" w:eastAsia="es-MX"/>
        </w:rPr>
        <w:t xml:space="preserve"> </w:t>
      </w:r>
      <w:r w:rsidRPr="00011E90">
        <w:rPr>
          <w:rFonts w:ascii="Palatino Linotype" w:eastAsia="Palatino Linotype" w:hAnsi="Palatino Linotype" w:cs="Palatino Linotype"/>
          <w:b/>
          <w:color w:val="000000"/>
          <w:sz w:val="24"/>
          <w:lang w:val="es-ES_tradnl" w:eastAsia="es-MX"/>
        </w:rPr>
        <w:t xml:space="preserve">se le apercibe que en caso de negarse a cumplir la presente resolución o hacerlo de manera parcial, se le impondrá una medida de apremio de conformidad con lo previsto en los artículos 198, </w:t>
      </w:r>
      <w:r w:rsidRPr="00011E90">
        <w:rPr>
          <w:rFonts w:ascii="Palatino Linotype" w:eastAsia="Palatino Linotype" w:hAnsi="Palatino Linotype" w:cs="Palatino Linotype"/>
          <w:b/>
          <w:color w:val="000000"/>
          <w:sz w:val="24"/>
          <w:lang w:val="es-ES_tradnl" w:eastAsia="es-MX"/>
        </w:rPr>
        <w:lastRenderedPageBreak/>
        <w:t>200, fracción III; 214, 215 y 216 de la Ley  de Transparencia y Acceso a la Información Pública del Estado de México y Municipios.</w:t>
      </w:r>
    </w:p>
    <w:p w14:paraId="729E096D" w14:textId="77777777" w:rsidR="00A416A0" w:rsidRPr="00011E90" w:rsidRDefault="00A416A0" w:rsidP="00A416A0">
      <w:pPr>
        <w:tabs>
          <w:tab w:val="left" w:pos="8647"/>
        </w:tabs>
        <w:spacing w:after="0" w:line="360" w:lineRule="auto"/>
        <w:ind w:right="51"/>
        <w:jc w:val="both"/>
        <w:rPr>
          <w:rFonts w:ascii="Palatino Linotype" w:eastAsia="Calibri" w:hAnsi="Palatino Linotype" w:cs="Arial"/>
          <w:sz w:val="24"/>
          <w:szCs w:val="24"/>
          <w:lang w:eastAsia="es-MX"/>
        </w:rPr>
      </w:pPr>
    </w:p>
    <w:p w14:paraId="33DC9FD2" w14:textId="77777777" w:rsidR="00A416A0" w:rsidRPr="00011E90" w:rsidRDefault="00A416A0" w:rsidP="00A416A0">
      <w:pPr>
        <w:spacing w:after="0" w:line="360" w:lineRule="auto"/>
        <w:jc w:val="both"/>
        <w:rPr>
          <w:rFonts w:ascii="Palatino Linotype" w:eastAsia="Times New Roman" w:hAnsi="Palatino Linotype" w:cs="Arial"/>
          <w:sz w:val="24"/>
          <w:szCs w:val="24"/>
          <w:lang w:val="es-ES" w:eastAsia="es-ES"/>
        </w:rPr>
      </w:pPr>
      <w:r w:rsidRPr="00011E90">
        <w:rPr>
          <w:rFonts w:ascii="Palatino Linotype" w:eastAsia="Times New Roman" w:hAnsi="Palatino Linotype" w:cs="Arial"/>
          <w:b/>
          <w:sz w:val="28"/>
          <w:szCs w:val="24"/>
          <w:lang w:val="es-ES" w:eastAsia="es-ES"/>
        </w:rPr>
        <w:t>CUARTO</w:t>
      </w:r>
      <w:r w:rsidRPr="00011E90">
        <w:rPr>
          <w:rFonts w:ascii="Palatino Linotype" w:eastAsia="Times New Roman" w:hAnsi="Palatino Linotype" w:cs="Arial"/>
          <w:b/>
          <w:sz w:val="24"/>
          <w:szCs w:val="24"/>
          <w:lang w:val="es-ES" w:eastAsia="es-ES"/>
        </w:rPr>
        <w:t>. Notifíquese</w:t>
      </w:r>
      <w:r w:rsidRPr="00011E90">
        <w:rPr>
          <w:rFonts w:ascii="Palatino Linotype" w:eastAsia="Times New Roman" w:hAnsi="Palatino Linotype" w:cs="Arial"/>
          <w:sz w:val="24"/>
          <w:szCs w:val="24"/>
          <w:lang w:val="es-ES" w:eastAsia="es-ES"/>
        </w:rPr>
        <w:t xml:space="preserve"> </w:t>
      </w:r>
      <w:r w:rsidRPr="00011E90">
        <w:rPr>
          <w:rFonts w:ascii="Palatino Linotype" w:eastAsia="Times New Roman" w:hAnsi="Palatino Linotype" w:cs="Arial"/>
          <w:b/>
          <w:sz w:val="24"/>
          <w:szCs w:val="24"/>
          <w:lang w:val="es-ES" w:eastAsia="es-ES"/>
        </w:rPr>
        <w:t>a la Recurrente</w:t>
      </w:r>
      <w:r w:rsidRPr="00011E9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1EC13A1" w14:textId="77777777" w:rsidR="00A416A0" w:rsidRPr="00011E90" w:rsidRDefault="00A416A0" w:rsidP="00A416A0">
      <w:pPr>
        <w:spacing w:after="0" w:line="360" w:lineRule="auto"/>
        <w:jc w:val="both"/>
        <w:rPr>
          <w:rFonts w:ascii="Palatino Linotype" w:eastAsia="Calibri" w:hAnsi="Palatino Linotype" w:cs="Calibri"/>
          <w:sz w:val="24"/>
          <w:szCs w:val="24"/>
          <w:lang w:eastAsia="es-ES_tradnl"/>
        </w:rPr>
      </w:pPr>
    </w:p>
    <w:p w14:paraId="48B9E73F" w14:textId="77777777" w:rsidR="00A416A0" w:rsidRPr="00011E90" w:rsidRDefault="00A416A0" w:rsidP="00A416A0">
      <w:pPr>
        <w:spacing w:after="0" w:line="360" w:lineRule="auto"/>
        <w:jc w:val="both"/>
        <w:rPr>
          <w:rFonts w:ascii="Palatino Linotype" w:eastAsia="Calibri" w:hAnsi="Palatino Linotype" w:cs="Times New Roman"/>
          <w:sz w:val="24"/>
          <w:szCs w:val="24"/>
          <w:lang w:eastAsia="es-ES_tradnl"/>
        </w:rPr>
      </w:pPr>
      <w:r w:rsidRPr="00011E90">
        <w:rPr>
          <w:rFonts w:ascii="Palatino Linotype" w:eastAsia="Calibri" w:hAnsi="Palatino Linotype" w:cs="Times New Roman"/>
          <w:b/>
          <w:sz w:val="28"/>
          <w:szCs w:val="24"/>
          <w:lang w:eastAsia="es-ES_tradnl"/>
        </w:rPr>
        <w:t>QUINTO</w:t>
      </w:r>
      <w:r w:rsidRPr="00011E90">
        <w:rPr>
          <w:rFonts w:ascii="Palatino Linotype" w:eastAsia="Calibri" w:hAnsi="Palatino Linotype" w:cs="Times New Roman"/>
          <w:b/>
          <w:sz w:val="24"/>
          <w:szCs w:val="24"/>
          <w:lang w:eastAsia="es-ES_tradnl"/>
        </w:rPr>
        <w:t>.</w:t>
      </w:r>
      <w:r w:rsidRPr="00011E90">
        <w:rPr>
          <w:rFonts w:ascii="Palatino Linotype" w:eastAsia="Calibri" w:hAnsi="Palatino Linotype" w:cs="Times New Roman"/>
          <w:sz w:val="24"/>
          <w:szCs w:val="24"/>
          <w:lang w:eastAsia="es-ES_tradnl"/>
        </w:rPr>
        <w:t xml:space="preserve"> </w:t>
      </w:r>
      <w:r w:rsidRPr="00011E90">
        <w:rPr>
          <w:rFonts w:ascii="Palatino Linotype" w:eastAsia="Calibri" w:hAnsi="Palatino Linotype" w:cs="Times New Roman"/>
          <w:b/>
          <w:sz w:val="24"/>
          <w:szCs w:val="24"/>
          <w:lang w:eastAsia="es-ES_tradnl"/>
        </w:rPr>
        <w:t>Notifíquese</w:t>
      </w:r>
      <w:r w:rsidRPr="00011E90">
        <w:rPr>
          <w:rFonts w:ascii="Palatino Linotype" w:eastAsia="Calibri" w:hAnsi="Palatino Linotype" w:cs="Times New Roman"/>
          <w:sz w:val="24"/>
          <w:szCs w:val="24"/>
          <w:lang w:eastAsia="es-ES_tradnl"/>
        </w:rPr>
        <w:t xml:space="preserve"> al </w:t>
      </w:r>
      <w:r w:rsidRPr="00011E90">
        <w:rPr>
          <w:rFonts w:ascii="Palatino Linotype" w:eastAsia="Calibri" w:hAnsi="Palatino Linotype" w:cs="Times New Roman"/>
          <w:b/>
          <w:sz w:val="24"/>
          <w:szCs w:val="24"/>
          <w:lang w:eastAsia="es-ES_tradnl"/>
        </w:rPr>
        <w:t>Recurrente</w:t>
      </w:r>
      <w:r w:rsidRPr="00011E90">
        <w:rPr>
          <w:rFonts w:ascii="Palatino Linotype" w:eastAsia="Calibr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011E90">
        <w:rPr>
          <w:rFonts w:ascii="Palatino Linotype" w:eastAsia="Calibri" w:hAnsi="Palatino Linotype" w:cs="Times New Roman"/>
          <w:b/>
          <w:sz w:val="24"/>
          <w:szCs w:val="24"/>
          <w:lang w:eastAsia="es-ES_tradnl"/>
        </w:rPr>
        <w:t>Sujeto Obligado</w:t>
      </w:r>
      <w:r w:rsidRPr="00011E90">
        <w:rPr>
          <w:rFonts w:ascii="Palatino Linotype" w:eastAsia="Calibri" w:hAnsi="Palatino Linotype" w:cs="Times New Roman"/>
          <w:sz w:val="24"/>
          <w:szCs w:val="24"/>
          <w:lang w:eastAsia="es-ES_tradnl"/>
        </w:rPr>
        <w:t>, en cumplimiento a esta Resolución.</w:t>
      </w:r>
    </w:p>
    <w:p w14:paraId="1EE93AF9" w14:textId="77777777" w:rsidR="00A416A0" w:rsidRPr="00011E90" w:rsidRDefault="00A416A0" w:rsidP="00A416A0">
      <w:pPr>
        <w:spacing w:after="0" w:line="360" w:lineRule="auto"/>
        <w:jc w:val="both"/>
        <w:rPr>
          <w:rFonts w:ascii="Palatino Linotype" w:eastAsia="Calibri" w:hAnsi="Palatino Linotype" w:cs="Times New Roman"/>
          <w:sz w:val="24"/>
          <w:szCs w:val="24"/>
          <w:lang w:eastAsia="es-ES_tradnl"/>
        </w:rPr>
      </w:pPr>
    </w:p>
    <w:p w14:paraId="74882930" w14:textId="77777777" w:rsidR="00A416A0" w:rsidRPr="00011E90" w:rsidRDefault="00A416A0" w:rsidP="00A416A0">
      <w:pPr>
        <w:spacing w:after="0" w:line="360" w:lineRule="auto"/>
        <w:jc w:val="both"/>
        <w:rPr>
          <w:rFonts w:ascii="Palatino Linotype" w:eastAsia="Calibri" w:hAnsi="Palatino Linotype" w:cs="Calibri"/>
          <w:sz w:val="24"/>
          <w:szCs w:val="24"/>
          <w:lang w:eastAsia="es-ES_tradnl"/>
        </w:rPr>
      </w:pPr>
      <w:r w:rsidRPr="00011E90">
        <w:rPr>
          <w:rFonts w:ascii="Palatino Linotype" w:eastAsia="Calibri" w:hAnsi="Palatino Linotype" w:cs="Times New Roman"/>
          <w:b/>
          <w:sz w:val="28"/>
          <w:szCs w:val="24"/>
          <w:lang w:eastAsia="es-ES_tradnl"/>
        </w:rPr>
        <w:t>SEXTO</w:t>
      </w:r>
      <w:r w:rsidRPr="00011E90">
        <w:rPr>
          <w:rFonts w:ascii="Palatino Linotype" w:eastAsia="Calibri" w:hAnsi="Palatino Linotype" w:cs="Times New Roman"/>
          <w:b/>
          <w:sz w:val="24"/>
          <w:szCs w:val="24"/>
          <w:lang w:eastAsia="es-ES_tradnl"/>
        </w:rPr>
        <w:t xml:space="preserve">. - </w:t>
      </w:r>
      <w:r w:rsidRPr="00011E90">
        <w:rPr>
          <w:rFonts w:ascii="Palatino Linotype" w:eastAsia="Calibri" w:hAnsi="Palatino Linotype" w:cs="Calibri"/>
          <w:b/>
          <w:sz w:val="24"/>
          <w:szCs w:val="24"/>
          <w:lang w:eastAsia="es-ES_tradnl"/>
        </w:rPr>
        <w:t xml:space="preserve">Gírese </w:t>
      </w:r>
      <w:r w:rsidRPr="00011E90">
        <w:rPr>
          <w:rFonts w:ascii="Palatino Linotype" w:eastAsia="Calibri" w:hAnsi="Palatino Linotype" w:cs="Calibr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011E90">
        <w:rPr>
          <w:rFonts w:ascii="Palatino Linotype" w:eastAsia="Calibri" w:hAnsi="Palatino Linotype" w:cs="Calibri"/>
          <w:b/>
          <w:bCs/>
          <w:sz w:val="24"/>
          <w:szCs w:val="24"/>
          <w:lang w:eastAsia="es-ES_tradnl"/>
        </w:rPr>
        <w:t>TERCERO</w:t>
      </w:r>
      <w:r w:rsidRPr="00011E90">
        <w:rPr>
          <w:rFonts w:ascii="Palatino Linotype" w:eastAsia="Calibri" w:hAnsi="Palatino Linotype" w:cs="Calibri"/>
          <w:sz w:val="24"/>
          <w:szCs w:val="24"/>
          <w:lang w:eastAsia="es-ES_tradnl"/>
        </w:rPr>
        <w:t xml:space="preserve"> de la presente resolución.</w:t>
      </w:r>
    </w:p>
    <w:p w14:paraId="26A10243" w14:textId="77777777" w:rsidR="00A416A0" w:rsidRPr="00011E90" w:rsidRDefault="00A416A0" w:rsidP="00A416A0">
      <w:pPr>
        <w:spacing w:after="0" w:line="360" w:lineRule="auto"/>
        <w:jc w:val="both"/>
        <w:rPr>
          <w:rFonts w:ascii="Palatino Linotype" w:eastAsia="Palatino Linotype" w:hAnsi="Palatino Linotype" w:cs="Palatino Linotype"/>
          <w:sz w:val="24"/>
          <w:szCs w:val="24"/>
          <w:lang w:eastAsia="es-MX"/>
        </w:rPr>
      </w:pPr>
    </w:p>
    <w:p w14:paraId="5F971D81" w14:textId="68D3BD36" w:rsidR="000D134C" w:rsidRPr="00F444C4" w:rsidRDefault="000D134C" w:rsidP="00432E3D">
      <w:pPr>
        <w:spacing w:after="0" w:line="360" w:lineRule="auto"/>
        <w:jc w:val="both"/>
        <w:rPr>
          <w:rFonts w:ascii="Palatino Linotype" w:eastAsia="Times New Roman" w:hAnsi="Palatino Linotype" w:cs="Arial"/>
          <w:sz w:val="20"/>
          <w:lang w:val="es-ES_tradnl" w:eastAsia="es-MX"/>
        </w:rPr>
      </w:pPr>
      <w:r w:rsidRPr="00011E90">
        <w:rPr>
          <w:rFonts w:ascii="Palatino Linotype" w:eastAsia="Times New Roman" w:hAnsi="Palatino Linotype" w:cs="Arial"/>
          <w:sz w:val="24"/>
          <w:szCs w:val="24"/>
          <w:lang w:val="es-ES_tradnl" w:eastAsia="es-MX"/>
        </w:rPr>
        <w:t xml:space="preserve">ASÍ LO RESUELVE, POR </w:t>
      </w:r>
      <w:r w:rsidRPr="00011E90">
        <w:rPr>
          <w:rFonts w:ascii="Palatino Linotype" w:eastAsia="Times New Roman" w:hAnsi="Palatino Linotype" w:cs="Arial"/>
          <w:b/>
          <w:sz w:val="24"/>
          <w:szCs w:val="24"/>
          <w:lang w:val="es-ES_tradnl" w:eastAsia="es-MX"/>
        </w:rPr>
        <w:t xml:space="preserve">UNANIMIDAD DE VOTOS </w:t>
      </w:r>
      <w:r w:rsidRPr="00011E90">
        <w:rPr>
          <w:rFonts w:ascii="Palatino Linotype" w:eastAsia="Times New Roman" w:hAnsi="Palatino Linotype" w:cs="Arial"/>
          <w:sz w:val="24"/>
          <w:szCs w:val="24"/>
          <w:lang w:val="es-ES_tradnl" w:eastAsia="es-MX"/>
        </w:rPr>
        <w:t>EL PLENO DEL</w:t>
      </w:r>
      <w:r w:rsidRPr="00011E90">
        <w:rPr>
          <w:rFonts w:ascii="Palatino Linotype" w:eastAsia="Arial Unicode MS" w:hAnsi="Palatino Linotype" w:cs="Arial"/>
          <w:sz w:val="24"/>
          <w:szCs w:val="24"/>
          <w:lang w:val="es-ES_tradnl" w:eastAsia="es-MX"/>
        </w:rPr>
        <w:t xml:space="preserve"> INSTITUTO DE TRANSPARENCIA, ACCESO A LA INFORMACIÓN PÚBLICA Y PROTECCIÓN DE </w:t>
      </w:r>
      <w:r w:rsidRPr="00011E90">
        <w:rPr>
          <w:rFonts w:ascii="Palatino Linotype" w:eastAsia="Arial Unicode MS" w:hAnsi="Palatino Linotype" w:cs="Arial"/>
          <w:sz w:val="24"/>
          <w:szCs w:val="24"/>
          <w:lang w:val="es-ES_tradnl" w:eastAsia="es-MX"/>
        </w:rPr>
        <w:lastRenderedPageBreak/>
        <w:t>DATOS PERSONALES DEL ESTADO DE MÉXICO Y MUNICIPIOS</w:t>
      </w:r>
      <w:r w:rsidRPr="00011E90">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A31C9B" w:rsidRPr="00011E90">
        <w:rPr>
          <w:rFonts w:ascii="Palatino Linotype" w:eastAsia="Times New Roman" w:hAnsi="Palatino Linotype" w:cs="Arial"/>
          <w:sz w:val="24"/>
          <w:szCs w:val="24"/>
          <w:lang w:val="es-ES_tradnl" w:eastAsia="es-MX"/>
        </w:rPr>
        <w:t xml:space="preserve"> </w:t>
      </w:r>
      <w:r w:rsidRPr="00011E90">
        <w:rPr>
          <w:rFonts w:ascii="Palatino Linotype" w:eastAsia="Times New Roman" w:hAnsi="Palatino Linotype" w:cs="Arial"/>
          <w:sz w:val="24"/>
          <w:szCs w:val="24"/>
          <w:lang w:val="es-ES_tradnl" w:eastAsia="es-MX"/>
        </w:rPr>
        <w:t>EN LA</w:t>
      </w:r>
      <w:r w:rsidRPr="00011E90">
        <w:rPr>
          <w:rFonts w:ascii="Palatino Linotype" w:eastAsia="Times New Roman" w:hAnsi="Palatino Linotype" w:cs="Arial"/>
          <w:sz w:val="24"/>
          <w:szCs w:val="24"/>
          <w:lang w:val="es-419" w:eastAsia="es-MX"/>
        </w:rPr>
        <w:t xml:space="preserve"> </w:t>
      </w:r>
      <w:r w:rsidR="003A40D5" w:rsidRPr="00011E90">
        <w:rPr>
          <w:rFonts w:ascii="Palatino Linotype" w:eastAsia="Times New Roman" w:hAnsi="Palatino Linotype" w:cs="Arial"/>
          <w:b/>
          <w:sz w:val="24"/>
          <w:szCs w:val="24"/>
          <w:lang w:val="es-419" w:eastAsia="es-MX"/>
        </w:rPr>
        <w:t xml:space="preserve">DÉCIMA TERCERA </w:t>
      </w:r>
      <w:r w:rsidRPr="00011E90">
        <w:rPr>
          <w:rFonts w:ascii="Palatino Linotype" w:eastAsia="Times New Roman" w:hAnsi="Palatino Linotype" w:cs="Arial"/>
          <w:b/>
          <w:sz w:val="24"/>
          <w:szCs w:val="24"/>
          <w:lang w:val="es-419" w:eastAsia="es-MX"/>
        </w:rPr>
        <w:t xml:space="preserve">SESIÓN ORDINARIA CELEBRADA </w:t>
      </w:r>
      <w:r w:rsidR="001A39B3" w:rsidRPr="00011E90">
        <w:rPr>
          <w:rFonts w:ascii="Palatino Linotype" w:eastAsia="Times New Roman" w:hAnsi="Palatino Linotype" w:cs="Arial"/>
          <w:b/>
          <w:sz w:val="24"/>
          <w:szCs w:val="24"/>
          <w:lang w:val="es-419" w:eastAsia="es-MX"/>
        </w:rPr>
        <w:t xml:space="preserve">EL QUINCE DE ABRIL </w:t>
      </w:r>
      <w:r w:rsidRPr="00011E90">
        <w:rPr>
          <w:rFonts w:ascii="Palatino Linotype" w:eastAsia="Times New Roman" w:hAnsi="Palatino Linotype" w:cs="Arial"/>
          <w:b/>
          <w:sz w:val="24"/>
          <w:szCs w:val="24"/>
          <w:lang w:val="es-419" w:eastAsia="es-MX"/>
        </w:rPr>
        <w:t xml:space="preserve">DE DOS MIL </w:t>
      </w:r>
      <w:r w:rsidR="006D5161" w:rsidRPr="00011E90">
        <w:rPr>
          <w:rFonts w:ascii="Palatino Linotype" w:eastAsia="Times New Roman" w:hAnsi="Palatino Linotype" w:cs="Arial"/>
          <w:b/>
          <w:sz w:val="24"/>
          <w:szCs w:val="24"/>
          <w:lang w:val="es-419" w:eastAsia="es-MX"/>
        </w:rPr>
        <w:t>VEINTISÉIS</w:t>
      </w:r>
      <w:r w:rsidRPr="00011E90">
        <w:rPr>
          <w:rFonts w:ascii="Palatino Linotype" w:eastAsia="Times New Roman" w:hAnsi="Palatino Linotype" w:cs="Arial"/>
          <w:sz w:val="24"/>
          <w:szCs w:val="24"/>
          <w:lang w:val="es-ES_tradnl" w:eastAsia="es-MX"/>
        </w:rPr>
        <w:t>, ANTE EL SECRETARIO TÉCNICO D</w:t>
      </w:r>
      <w:r w:rsidR="00242265" w:rsidRPr="00011E90">
        <w:rPr>
          <w:rFonts w:ascii="Palatino Linotype" w:eastAsia="Times New Roman" w:hAnsi="Palatino Linotype" w:cs="Arial"/>
          <w:sz w:val="24"/>
          <w:szCs w:val="24"/>
          <w:lang w:val="es-ES_tradnl" w:eastAsia="es-MX"/>
        </w:rPr>
        <w:t>EL PLENO, ALEXIS TAPIA RAMÍREZ.</w:t>
      </w:r>
      <w:r w:rsidRPr="00011E90">
        <w:rPr>
          <w:rFonts w:ascii="Palatino Linotype" w:eastAsia="Times New Roman" w:hAnsi="Palatino Linotype" w:cs="Arial"/>
          <w:sz w:val="24"/>
          <w:szCs w:val="24"/>
          <w:lang w:val="es-ES_tradnl" w:eastAsia="es-MX"/>
        </w:rPr>
        <w:t>-----------------------------------------------------------------------------------------------------------------------------------</w:t>
      </w:r>
    </w:p>
    <w:p w14:paraId="01A958CD"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58C072EF" w14:textId="77777777" w:rsidR="000D134C" w:rsidRPr="00F444C4" w:rsidRDefault="000D134C" w:rsidP="005C2A3E">
      <w:pPr>
        <w:spacing w:after="0" w:line="360" w:lineRule="auto"/>
        <w:jc w:val="both"/>
        <w:rPr>
          <w:rFonts w:ascii="Palatino Linotype" w:eastAsia="Times New Roman" w:hAnsi="Palatino Linotype" w:cs="Arial"/>
          <w:sz w:val="20"/>
          <w:lang w:val="es-ES_tradnl" w:eastAsia="es-MX"/>
        </w:rPr>
      </w:pPr>
    </w:p>
    <w:p w14:paraId="6A061915"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6FD3344"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AA47C1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33A382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B892547"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681153"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E6D72CB"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7D9C730"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8BB566D" w14:textId="77777777" w:rsidR="000D134C" w:rsidRPr="00F444C4" w:rsidRDefault="000D134C" w:rsidP="005C2A3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5EF7335"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E238966"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645B0364"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129DFE8E" w14:textId="77777777" w:rsidR="000D134C" w:rsidRPr="00F444C4" w:rsidRDefault="000D134C" w:rsidP="005C2A3E">
      <w:pPr>
        <w:spacing w:after="0" w:line="360" w:lineRule="auto"/>
        <w:jc w:val="both"/>
        <w:rPr>
          <w:rFonts w:ascii="Palatino Linotype" w:eastAsia="Times New Roman" w:hAnsi="Palatino Linotype" w:cs="Calibri"/>
          <w:sz w:val="24"/>
          <w:lang w:val="es-ES_tradnl" w:eastAsia="es-MX"/>
        </w:rPr>
      </w:pPr>
    </w:p>
    <w:p w14:paraId="523B3E4A" w14:textId="77777777" w:rsidR="000D134C" w:rsidRDefault="000D134C" w:rsidP="005C2A3E">
      <w:pPr>
        <w:spacing w:after="0" w:line="360" w:lineRule="auto"/>
      </w:pPr>
    </w:p>
    <w:p w14:paraId="45D17945" w14:textId="77777777" w:rsidR="000D134C" w:rsidRDefault="000D134C" w:rsidP="005C2A3E">
      <w:pPr>
        <w:spacing w:after="0" w:line="360" w:lineRule="auto"/>
      </w:pPr>
    </w:p>
    <w:p w14:paraId="1026247C" w14:textId="77777777" w:rsidR="000D134C" w:rsidRDefault="000D134C" w:rsidP="005C2A3E">
      <w:pPr>
        <w:spacing w:after="0" w:line="360" w:lineRule="auto"/>
      </w:pPr>
    </w:p>
    <w:p w14:paraId="2252696A" w14:textId="77777777" w:rsidR="000D134C" w:rsidRDefault="000D134C" w:rsidP="005C2A3E">
      <w:pPr>
        <w:spacing w:after="0" w:line="360" w:lineRule="auto"/>
      </w:pPr>
    </w:p>
    <w:p w14:paraId="4EA2BC1B" w14:textId="77777777" w:rsidR="000D134C" w:rsidRDefault="000D134C" w:rsidP="005C2A3E">
      <w:pPr>
        <w:spacing w:after="0" w:line="360" w:lineRule="auto"/>
      </w:pPr>
    </w:p>
    <w:p w14:paraId="54174547" w14:textId="77777777" w:rsidR="000D134C" w:rsidRDefault="000D134C" w:rsidP="005C2A3E">
      <w:pPr>
        <w:spacing w:after="0"/>
      </w:pPr>
    </w:p>
    <w:p w14:paraId="1BC99D18" w14:textId="77777777" w:rsidR="000D134C" w:rsidRDefault="000D134C" w:rsidP="005C2A3E">
      <w:pPr>
        <w:spacing w:after="0"/>
      </w:pPr>
    </w:p>
    <w:p w14:paraId="209C7591" w14:textId="77777777" w:rsidR="000D134C" w:rsidRDefault="000D134C" w:rsidP="005C2A3E">
      <w:pPr>
        <w:spacing w:after="0"/>
      </w:pPr>
    </w:p>
    <w:p w14:paraId="2D56F8F8" w14:textId="77777777" w:rsidR="00F27565" w:rsidRDefault="00F27565" w:rsidP="005C2A3E">
      <w:pPr>
        <w:spacing w:after="0"/>
      </w:pPr>
    </w:p>
    <w:sectPr w:rsidR="00F27565" w:rsidSect="0027169F">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38F56" w14:textId="77777777" w:rsidR="003D1E7E" w:rsidRDefault="003D1E7E" w:rsidP="000D134C">
      <w:pPr>
        <w:spacing w:after="0" w:line="240" w:lineRule="auto"/>
      </w:pPr>
      <w:r>
        <w:separator/>
      </w:r>
    </w:p>
  </w:endnote>
  <w:endnote w:type="continuationSeparator" w:id="0">
    <w:p w14:paraId="2D560CA9" w14:textId="77777777" w:rsidR="003D1E7E" w:rsidRDefault="003D1E7E" w:rsidP="000D1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470A2" w14:textId="387BD767"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47DB">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47DB">
      <w:rPr>
        <w:rFonts w:ascii="Palatino Linotype" w:hAnsi="Palatino Linotype"/>
        <w:b/>
        <w:bCs/>
        <w:noProof/>
        <w:sz w:val="20"/>
      </w:rPr>
      <w:t>20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2E2A3" w14:textId="311BB8D1" w:rsidR="008F16FA" w:rsidRPr="00871A91" w:rsidRDefault="008F16FA" w:rsidP="0027169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EA47D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EA47DB">
      <w:rPr>
        <w:rFonts w:ascii="Palatino Linotype" w:hAnsi="Palatino Linotype"/>
        <w:b/>
        <w:bCs/>
        <w:noProof/>
        <w:sz w:val="20"/>
      </w:rPr>
      <w:t>20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D790A" w14:textId="77777777" w:rsidR="003D1E7E" w:rsidRDefault="003D1E7E" w:rsidP="000D134C">
      <w:pPr>
        <w:spacing w:after="0" w:line="240" w:lineRule="auto"/>
      </w:pPr>
      <w:r>
        <w:separator/>
      </w:r>
    </w:p>
  </w:footnote>
  <w:footnote w:type="continuationSeparator" w:id="0">
    <w:p w14:paraId="06A7E00C" w14:textId="77777777" w:rsidR="003D1E7E" w:rsidRDefault="003D1E7E" w:rsidP="000D1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5559" w14:textId="77777777" w:rsidR="008F16FA" w:rsidRDefault="003D1E7E">
    <w:pPr>
      <w:pStyle w:val="Encabezado"/>
    </w:pPr>
    <w:r>
      <w:rPr>
        <w:noProof/>
        <w:lang w:val="es-MX" w:eastAsia="es-MX"/>
      </w:rPr>
      <w:pict w14:anchorId="5BA218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8F16FA" w:rsidRPr="00B17577" w14:paraId="58CB8F55" w14:textId="77777777" w:rsidTr="0027169F">
      <w:trPr>
        <w:trHeight w:val="237"/>
      </w:trPr>
      <w:tc>
        <w:tcPr>
          <w:tcW w:w="5180" w:type="dxa"/>
          <w:hideMark/>
        </w:tcPr>
        <w:p w14:paraId="2701CCC2"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0B18FDC1" w14:textId="15E6CB76" w:rsidR="008F16FA" w:rsidRPr="00F70BDE" w:rsidRDefault="008F16FA" w:rsidP="00123693">
          <w:pPr>
            <w:spacing w:after="120" w:line="240" w:lineRule="auto"/>
            <w:ind w:right="71"/>
            <w:jc w:val="right"/>
            <w:rPr>
              <w:rFonts w:ascii="Palatino Linotype" w:hAnsi="Palatino Linotype" w:cs="Arial"/>
              <w:b/>
              <w:sz w:val="24"/>
              <w:szCs w:val="24"/>
            </w:rPr>
          </w:pPr>
          <w:r w:rsidRPr="00B50740">
            <w:rPr>
              <w:rFonts w:ascii="Palatino Linotype" w:hAnsi="Palatino Linotype" w:cs="Arial"/>
              <w:b/>
              <w:bCs/>
              <w:sz w:val="24"/>
              <w:szCs w:val="24"/>
            </w:rPr>
            <w:t>0</w:t>
          </w:r>
          <w:r w:rsidR="001A38E2">
            <w:rPr>
              <w:rFonts w:ascii="Palatino Linotype" w:hAnsi="Palatino Linotype" w:cs="Arial"/>
              <w:b/>
              <w:bCs/>
              <w:sz w:val="24"/>
              <w:szCs w:val="24"/>
            </w:rPr>
            <w:t>322</w:t>
          </w:r>
          <w:r w:rsidR="00521771">
            <w:rPr>
              <w:rFonts w:ascii="Palatino Linotype" w:hAnsi="Palatino Linotype" w:cs="Arial"/>
              <w:b/>
              <w:bCs/>
              <w:sz w:val="24"/>
              <w:szCs w:val="24"/>
            </w:rPr>
            <w:t>5</w:t>
          </w:r>
          <w:r w:rsidRPr="00B50740">
            <w:rPr>
              <w:rFonts w:ascii="Palatino Linotype" w:hAnsi="Palatino Linotype" w:cs="Arial"/>
              <w:b/>
              <w:bCs/>
              <w:sz w:val="24"/>
              <w:szCs w:val="24"/>
            </w:rPr>
            <w:t>/INFOEM/IP/RR/202</w:t>
          </w:r>
          <w:r w:rsidR="001A38E2">
            <w:rPr>
              <w:rFonts w:ascii="Palatino Linotype" w:hAnsi="Palatino Linotype" w:cs="Arial"/>
              <w:b/>
              <w:bCs/>
              <w:sz w:val="24"/>
              <w:szCs w:val="24"/>
            </w:rPr>
            <w:t>6</w:t>
          </w:r>
        </w:p>
      </w:tc>
    </w:tr>
    <w:tr w:rsidR="008F16FA" w14:paraId="662610CC" w14:textId="77777777" w:rsidTr="0027169F">
      <w:trPr>
        <w:trHeight w:val="252"/>
      </w:trPr>
      <w:tc>
        <w:tcPr>
          <w:tcW w:w="5180" w:type="dxa"/>
          <w:hideMark/>
        </w:tcPr>
        <w:p w14:paraId="14468EE4" w14:textId="77777777" w:rsidR="008F16FA" w:rsidRPr="00F70BDE" w:rsidRDefault="008F16FA" w:rsidP="0027169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71E48097" w14:textId="2903BEA9" w:rsidR="008F16FA" w:rsidRPr="00F70BDE" w:rsidRDefault="008F16FA" w:rsidP="0027169F">
          <w:pPr>
            <w:spacing w:after="120" w:line="240" w:lineRule="auto"/>
            <w:ind w:left="-81" w:right="71"/>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63239" w14:paraId="56646647" w14:textId="77777777" w:rsidTr="0027169F">
      <w:trPr>
        <w:trHeight w:val="357"/>
      </w:trPr>
      <w:tc>
        <w:tcPr>
          <w:tcW w:w="5180" w:type="dxa"/>
          <w:hideMark/>
        </w:tcPr>
        <w:p w14:paraId="5D5F4A55" w14:textId="77777777" w:rsidR="008F16FA" w:rsidRPr="00F70BDE" w:rsidRDefault="008F16FA" w:rsidP="0027169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2BB3921F" w14:textId="77777777" w:rsidR="008F16FA" w:rsidRPr="0092771D" w:rsidRDefault="008F16FA" w:rsidP="0027169F">
          <w:pPr>
            <w:spacing w:after="120" w:line="240" w:lineRule="auto"/>
            <w:ind w:left="-486" w:right="71"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p w14:paraId="22F970AD" w14:textId="77777777" w:rsidR="008F16FA" w:rsidRPr="00F70BDE" w:rsidRDefault="008F16FA" w:rsidP="0027169F">
          <w:pPr>
            <w:spacing w:after="120" w:line="240" w:lineRule="auto"/>
            <w:ind w:left="-486" w:right="71" w:firstLine="567"/>
            <w:jc w:val="right"/>
            <w:rPr>
              <w:rFonts w:ascii="Palatino Linotype" w:hAnsi="Palatino Linotype" w:cs="Arial"/>
              <w:sz w:val="24"/>
              <w:szCs w:val="24"/>
            </w:rPr>
          </w:pPr>
        </w:p>
      </w:tc>
    </w:tr>
  </w:tbl>
  <w:p w14:paraId="64B48BEE" w14:textId="77777777" w:rsidR="008F16FA" w:rsidRPr="00871A91" w:rsidRDefault="003D1E7E">
    <w:pPr>
      <w:pStyle w:val="Encabezado"/>
      <w:rPr>
        <w:sz w:val="2"/>
      </w:rPr>
    </w:pPr>
    <w:r>
      <w:rPr>
        <w:noProof/>
        <w:lang w:val="es-MX" w:eastAsia="es-MX"/>
      </w:rPr>
      <w:pict w14:anchorId="74830E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8F16F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8F16FA" w:rsidRPr="00F70BDE" w14:paraId="45B19BE3" w14:textId="77777777" w:rsidTr="0027169F">
      <w:trPr>
        <w:trHeight w:val="227"/>
      </w:trPr>
      <w:tc>
        <w:tcPr>
          <w:tcW w:w="5103" w:type="dxa"/>
          <w:hideMark/>
        </w:tcPr>
        <w:p w14:paraId="0BAEB9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907A77F" w14:textId="44B92985" w:rsidR="008F16FA" w:rsidRPr="00F70BDE" w:rsidRDefault="008F16FA" w:rsidP="00123693">
          <w:pPr>
            <w:spacing w:after="120" w:line="240" w:lineRule="auto"/>
            <w:ind w:left="-486" w:right="68" w:firstLine="558"/>
            <w:jc w:val="right"/>
            <w:rPr>
              <w:rFonts w:ascii="Palatino Linotype" w:hAnsi="Palatino Linotype" w:cs="Arial"/>
              <w:b/>
              <w:bCs/>
              <w:sz w:val="24"/>
              <w:szCs w:val="24"/>
            </w:rPr>
          </w:pPr>
          <w:r w:rsidRPr="00B50740">
            <w:rPr>
              <w:rFonts w:ascii="Palatino Linotype" w:hAnsi="Palatino Linotype" w:cs="Arial"/>
              <w:b/>
              <w:bCs/>
              <w:sz w:val="24"/>
              <w:szCs w:val="24"/>
            </w:rPr>
            <w:t>0</w:t>
          </w:r>
          <w:r w:rsidR="00803F59">
            <w:rPr>
              <w:rFonts w:ascii="Palatino Linotype" w:hAnsi="Palatino Linotype" w:cs="Arial"/>
              <w:b/>
              <w:bCs/>
              <w:sz w:val="24"/>
              <w:szCs w:val="24"/>
            </w:rPr>
            <w:t>322</w:t>
          </w:r>
          <w:r w:rsidR="00521771">
            <w:rPr>
              <w:rFonts w:ascii="Palatino Linotype" w:hAnsi="Palatino Linotype" w:cs="Arial"/>
              <w:b/>
              <w:bCs/>
              <w:sz w:val="24"/>
              <w:szCs w:val="24"/>
            </w:rPr>
            <w:t>5</w:t>
          </w:r>
          <w:r w:rsidRPr="00B50740">
            <w:rPr>
              <w:rFonts w:ascii="Palatino Linotype" w:hAnsi="Palatino Linotype" w:cs="Arial"/>
              <w:b/>
              <w:bCs/>
              <w:sz w:val="24"/>
              <w:szCs w:val="24"/>
            </w:rPr>
            <w:t>/INFOEM/IP/RR/202</w:t>
          </w:r>
          <w:r w:rsidR="00803F59">
            <w:rPr>
              <w:rFonts w:ascii="Palatino Linotype" w:hAnsi="Palatino Linotype" w:cs="Arial"/>
              <w:b/>
              <w:bCs/>
              <w:sz w:val="24"/>
              <w:szCs w:val="24"/>
            </w:rPr>
            <w:t>6</w:t>
          </w:r>
        </w:p>
      </w:tc>
    </w:tr>
    <w:tr w:rsidR="008F16FA" w:rsidRPr="00F70BDE" w14:paraId="6328A4D5" w14:textId="77777777" w:rsidTr="0027169F">
      <w:trPr>
        <w:trHeight w:val="227"/>
      </w:trPr>
      <w:tc>
        <w:tcPr>
          <w:tcW w:w="5103" w:type="dxa"/>
        </w:tcPr>
        <w:p w14:paraId="49B62AC2"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6C931F67" w14:textId="44F23D89" w:rsidR="008F16FA" w:rsidRPr="00F70BDE" w:rsidRDefault="00EA47DB" w:rsidP="00516DE7">
          <w:pPr>
            <w:spacing w:after="120" w:line="240" w:lineRule="auto"/>
            <w:ind w:left="-486" w:right="68" w:firstLine="558"/>
            <w:jc w:val="right"/>
            <w:rPr>
              <w:rFonts w:ascii="Palatino Linotype" w:hAnsi="Palatino Linotype" w:cs="Arial"/>
              <w:b/>
              <w:bCs/>
              <w:sz w:val="24"/>
              <w:szCs w:val="24"/>
            </w:rPr>
          </w:pPr>
          <w:proofErr w:type="spellStart"/>
          <w:r>
            <w:rPr>
              <w:rFonts w:ascii="Palatino Linotype" w:hAnsi="Palatino Linotype" w:cs="Arial"/>
              <w:b/>
              <w:bCs/>
              <w:sz w:val="24"/>
              <w:szCs w:val="24"/>
            </w:rPr>
            <w:t>xxxxxxxxxxxxxxxxxxxxxxxx</w:t>
          </w:r>
          <w:proofErr w:type="spellEnd"/>
        </w:p>
      </w:tc>
    </w:tr>
    <w:tr w:rsidR="008F16FA" w:rsidRPr="00F70BDE" w14:paraId="4DFEB549" w14:textId="77777777" w:rsidTr="0027169F">
      <w:trPr>
        <w:trHeight w:val="242"/>
      </w:trPr>
      <w:tc>
        <w:tcPr>
          <w:tcW w:w="5103" w:type="dxa"/>
          <w:hideMark/>
        </w:tcPr>
        <w:p w14:paraId="2948674E" w14:textId="77777777" w:rsidR="008F16FA" w:rsidRPr="00F70BDE" w:rsidRDefault="008F16FA" w:rsidP="0027169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9AFF2B3" w14:textId="62D884D4" w:rsidR="008F16FA" w:rsidRPr="00056169" w:rsidRDefault="008F16FA" w:rsidP="0027169F">
          <w:pPr>
            <w:spacing w:after="120" w:line="240" w:lineRule="auto"/>
            <w:ind w:left="-70" w:right="68"/>
            <w:jc w:val="right"/>
            <w:rPr>
              <w:rFonts w:ascii="Palatino Linotype" w:hAnsi="Palatino Linotype" w:cs="Arial"/>
              <w:sz w:val="24"/>
              <w:szCs w:val="24"/>
            </w:rPr>
          </w:pPr>
          <w:r w:rsidRPr="00123693">
            <w:rPr>
              <w:rFonts w:ascii="Palatino Linotype" w:hAnsi="Palatino Linotype"/>
              <w:b/>
              <w:bCs/>
              <w:color w:val="000000"/>
              <w:sz w:val="24"/>
              <w:szCs w:val="24"/>
            </w:rPr>
            <w:t>Ayuntamiento de Tepotzotlán</w:t>
          </w:r>
        </w:p>
      </w:tc>
    </w:tr>
    <w:tr w:rsidR="008F16FA" w:rsidRPr="00F70BDE" w14:paraId="3E04D042" w14:textId="77777777" w:rsidTr="0027169F">
      <w:trPr>
        <w:trHeight w:val="342"/>
      </w:trPr>
      <w:tc>
        <w:tcPr>
          <w:tcW w:w="5103" w:type="dxa"/>
          <w:hideMark/>
        </w:tcPr>
        <w:p w14:paraId="3F7D9FD0" w14:textId="77777777" w:rsidR="008F16FA" w:rsidRPr="00F70BDE" w:rsidRDefault="008F16FA" w:rsidP="0027169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168D6C9" w14:textId="77777777" w:rsidR="008F16FA" w:rsidRPr="0092771D" w:rsidRDefault="008F16FA" w:rsidP="0027169F">
          <w:pPr>
            <w:spacing w:after="120" w:line="240" w:lineRule="auto"/>
            <w:ind w:left="-486" w:right="68" w:firstLine="567"/>
            <w:jc w:val="right"/>
            <w:rPr>
              <w:rFonts w:ascii="Palatino Linotype" w:hAnsi="Palatino Linotype" w:cs="Arial"/>
              <w:b/>
              <w:sz w:val="24"/>
              <w:szCs w:val="24"/>
            </w:rPr>
          </w:pPr>
          <w:r w:rsidRPr="0092771D">
            <w:rPr>
              <w:rFonts w:ascii="Palatino Linotype" w:hAnsi="Palatino Linotype" w:cs="Arial"/>
              <w:b/>
              <w:sz w:val="24"/>
              <w:szCs w:val="24"/>
            </w:rPr>
            <w:t>José Martínez Vilchis</w:t>
          </w:r>
        </w:p>
      </w:tc>
    </w:tr>
  </w:tbl>
  <w:p w14:paraId="59B65BC0" w14:textId="77777777" w:rsidR="008F16FA" w:rsidRPr="00871A91" w:rsidRDefault="008F16FA">
    <w:pPr>
      <w:pStyle w:val="Encabezado"/>
      <w:rPr>
        <w:sz w:val="2"/>
      </w:rPr>
    </w:pPr>
    <w:r>
      <w:rPr>
        <w:noProof/>
        <w:lang w:val="es-MX" w:eastAsia="es-MX"/>
      </w:rPr>
      <w:drawing>
        <wp:anchor distT="0" distB="0" distL="114300" distR="114300" simplePos="0" relativeHeight="251659264" behindDoc="1" locked="0" layoutInCell="0" allowOverlap="1" wp14:anchorId="62CBB23F" wp14:editId="3B82036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4DDA"/>
    <w:multiLevelType w:val="hybridMultilevel"/>
    <w:tmpl w:val="A74241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B35237"/>
    <w:multiLevelType w:val="hybridMultilevel"/>
    <w:tmpl w:val="5F6074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6D4516"/>
    <w:multiLevelType w:val="hybridMultilevel"/>
    <w:tmpl w:val="85626674"/>
    <w:lvl w:ilvl="0" w:tplc="B1323AEA">
      <w:start w:val="4749"/>
      <w:numFmt w:val="bullet"/>
      <w:lvlText w:val=""/>
      <w:lvlJc w:val="left"/>
      <w:pPr>
        <w:ind w:left="720" w:hanging="360"/>
      </w:pPr>
      <w:rPr>
        <w:rFonts w:ascii="Symbol" w:eastAsiaTheme="minorHAnsi"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8262319"/>
    <w:multiLevelType w:val="hybridMultilevel"/>
    <w:tmpl w:val="F066029C"/>
    <w:lvl w:ilvl="0" w:tplc="686ECFFE">
      <w:start w:val="4749"/>
      <w:numFmt w:val="bullet"/>
      <w:lvlText w:val="-"/>
      <w:lvlJc w:val="left"/>
      <w:pPr>
        <w:ind w:left="1080" w:hanging="360"/>
      </w:pPr>
      <w:rPr>
        <w:rFonts w:ascii="Palatino Linotype" w:eastAsiaTheme="minorHAnsi"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E57FB1"/>
    <w:multiLevelType w:val="hybridMultilevel"/>
    <w:tmpl w:val="5388F0E0"/>
    <w:lvl w:ilvl="0" w:tplc="71A0602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0" w15:restartNumberingAfterBreak="0">
    <w:nsid w:val="2D507FB6"/>
    <w:multiLevelType w:val="hybridMultilevel"/>
    <w:tmpl w:val="B56CA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2" w15:restartNumberingAfterBreak="0">
    <w:nsid w:val="32DA189A"/>
    <w:multiLevelType w:val="hybridMultilevel"/>
    <w:tmpl w:val="41A25E30"/>
    <w:lvl w:ilvl="0" w:tplc="9032571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F33948"/>
    <w:multiLevelType w:val="hybridMultilevel"/>
    <w:tmpl w:val="9F7E42C2"/>
    <w:lvl w:ilvl="0" w:tplc="3AB2152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3DA4FAF"/>
    <w:multiLevelType w:val="hybridMultilevel"/>
    <w:tmpl w:val="72AA5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1A29C9"/>
    <w:multiLevelType w:val="hybridMultilevel"/>
    <w:tmpl w:val="8F4E0E2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1B628E"/>
    <w:multiLevelType w:val="hybridMultilevel"/>
    <w:tmpl w:val="EF2608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2A3AEC"/>
    <w:multiLevelType w:val="multilevel"/>
    <w:tmpl w:val="18C8F9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EC19CA"/>
    <w:multiLevelType w:val="hybridMultilevel"/>
    <w:tmpl w:val="10E81606"/>
    <w:lvl w:ilvl="0" w:tplc="6206F5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0"/>
  </w:num>
  <w:num w:numId="5">
    <w:abstractNumId w:val="2"/>
  </w:num>
  <w:num w:numId="6">
    <w:abstractNumId w:val="4"/>
  </w:num>
  <w:num w:numId="7">
    <w:abstractNumId w:val="28"/>
  </w:num>
  <w:num w:numId="8">
    <w:abstractNumId w:val="17"/>
  </w:num>
  <w:num w:numId="9">
    <w:abstractNumId w:val="14"/>
  </w:num>
  <w:num w:numId="10">
    <w:abstractNumId w:val="22"/>
  </w:num>
  <w:num w:numId="11">
    <w:abstractNumId w:val="25"/>
  </w:num>
  <w:num w:numId="12">
    <w:abstractNumId w:val="27"/>
  </w:num>
  <w:num w:numId="13">
    <w:abstractNumId w:val="6"/>
  </w:num>
  <w:num w:numId="14">
    <w:abstractNumId w:val="7"/>
  </w:num>
  <w:num w:numId="15">
    <w:abstractNumId w:val="12"/>
  </w:num>
  <w:num w:numId="16">
    <w:abstractNumId w:val="1"/>
  </w:num>
  <w:num w:numId="17">
    <w:abstractNumId w:val="15"/>
  </w:num>
  <w:num w:numId="18">
    <w:abstractNumId w:val="23"/>
  </w:num>
  <w:num w:numId="19">
    <w:abstractNumId w:val="18"/>
  </w:num>
  <w:num w:numId="20">
    <w:abstractNumId w:val="21"/>
  </w:num>
  <w:num w:numId="21">
    <w:abstractNumId w:val="16"/>
  </w:num>
  <w:num w:numId="22">
    <w:abstractNumId w:val="10"/>
  </w:num>
  <w:num w:numId="23">
    <w:abstractNumId w:val="24"/>
  </w:num>
  <w:num w:numId="24">
    <w:abstractNumId w:val="26"/>
  </w:num>
  <w:num w:numId="25">
    <w:abstractNumId w:val="19"/>
  </w:num>
  <w:num w:numId="26">
    <w:abstractNumId w:val="13"/>
  </w:num>
  <w:num w:numId="27">
    <w:abstractNumId w:val="8"/>
  </w:num>
  <w:num w:numId="28">
    <w:abstractNumId w:val="20"/>
  </w:num>
  <w:num w:numId="2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4C"/>
    <w:rsid w:val="0000731F"/>
    <w:rsid w:val="00011E90"/>
    <w:rsid w:val="0001755A"/>
    <w:rsid w:val="00027CC9"/>
    <w:rsid w:val="000329DF"/>
    <w:rsid w:val="000406BF"/>
    <w:rsid w:val="00045257"/>
    <w:rsid w:val="00052210"/>
    <w:rsid w:val="000620A3"/>
    <w:rsid w:val="00067548"/>
    <w:rsid w:val="0008225C"/>
    <w:rsid w:val="00085910"/>
    <w:rsid w:val="000B4E09"/>
    <w:rsid w:val="000B56C0"/>
    <w:rsid w:val="000C7439"/>
    <w:rsid w:val="000D134C"/>
    <w:rsid w:val="000E59FE"/>
    <w:rsid w:val="000F41B0"/>
    <w:rsid w:val="00123693"/>
    <w:rsid w:val="00127888"/>
    <w:rsid w:val="001319D6"/>
    <w:rsid w:val="001440D9"/>
    <w:rsid w:val="00155D8D"/>
    <w:rsid w:val="0015619D"/>
    <w:rsid w:val="0017130D"/>
    <w:rsid w:val="00176925"/>
    <w:rsid w:val="001838D0"/>
    <w:rsid w:val="00190B14"/>
    <w:rsid w:val="001A38E2"/>
    <w:rsid w:val="001A39B3"/>
    <w:rsid w:val="001C1E1B"/>
    <w:rsid w:val="001C6F6C"/>
    <w:rsid w:val="001D5FC0"/>
    <w:rsid w:val="001E370B"/>
    <w:rsid w:val="001F12A0"/>
    <w:rsid w:val="00201590"/>
    <w:rsid w:val="00202397"/>
    <w:rsid w:val="0020690A"/>
    <w:rsid w:val="00215E20"/>
    <w:rsid w:val="002214C6"/>
    <w:rsid w:val="00225201"/>
    <w:rsid w:val="002356E1"/>
    <w:rsid w:val="00242265"/>
    <w:rsid w:val="00257555"/>
    <w:rsid w:val="00262469"/>
    <w:rsid w:val="00263B15"/>
    <w:rsid w:val="0027169F"/>
    <w:rsid w:val="00273D73"/>
    <w:rsid w:val="00275AFA"/>
    <w:rsid w:val="00285B3F"/>
    <w:rsid w:val="00287630"/>
    <w:rsid w:val="00287997"/>
    <w:rsid w:val="002A1336"/>
    <w:rsid w:val="002A5311"/>
    <w:rsid w:val="002B315C"/>
    <w:rsid w:val="002B5FA3"/>
    <w:rsid w:val="002B79A5"/>
    <w:rsid w:val="002F044F"/>
    <w:rsid w:val="002F11B1"/>
    <w:rsid w:val="002F3C7A"/>
    <w:rsid w:val="002F67DD"/>
    <w:rsid w:val="00303EF2"/>
    <w:rsid w:val="0030595D"/>
    <w:rsid w:val="003102E9"/>
    <w:rsid w:val="0031107D"/>
    <w:rsid w:val="003235A9"/>
    <w:rsid w:val="00332FA6"/>
    <w:rsid w:val="00333974"/>
    <w:rsid w:val="00342337"/>
    <w:rsid w:val="0034567E"/>
    <w:rsid w:val="00347145"/>
    <w:rsid w:val="0035046C"/>
    <w:rsid w:val="003530A6"/>
    <w:rsid w:val="003640D6"/>
    <w:rsid w:val="003A14FF"/>
    <w:rsid w:val="003A20BC"/>
    <w:rsid w:val="003A250D"/>
    <w:rsid w:val="003A40D5"/>
    <w:rsid w:val="003A5225"/>
    <w:rsid w:val="003A71F6"/>
    <w:rsid w:val="003B1A3F"/>
    <w:rsid w:val="003B225B"/>
    <w:rsid w:val="003B2C54"/>
    <w:rsid w:val="003B4D81"/>
    <w:rsid w:val="003B7645"/>
    <w:rsid w:val="003C266B"/>
    <w:rsid w:val="003C551A"/>
    <w:rsid w:val="003C5E75"/>
    <w:rsid w:val="003D09C8"/>
    <w:rsid w:val="003D1BEA"/>
    <w:rsid w:val="003D1E7E"/>
    <w:rsid w:val="003F2D96"/>
    <w:rsid w:val="003F3835"/>
    <w:rsid w:val="004046C6"/>
    <w:rsid w:val="00431501"/>
    <w:rsid w:val="00432E3D"/>
    <w:rsid w:val="00435DDC"/>
    <w:rsid w:val="00437829"/>
    <w:rsid w:val="00444516"/>
    <w:rsid w:val="00450BDD"/>
    <w:rsid w:val="00454923"/>
    <w:rsid w:val="00457AD8"/>
    <w:rsid w:val="00470C95"/>
    <w:rsid w:val="0048312C"/>
    <w:rsid w:val="00487C1F"/>
    <w:rsid w:val="0049219E"/>
    <w:rsid w:val="00497F3A"/>
    <w:rsid w:val="004A157D"/>
    <w:rsid w:val="004B5B75"/>
    <w:rsid w:val="004C0C18"/>
    <w:rsid w:val="004E21CE"/>
    <w:rsid w:val="004E4894"/>
    <w:rsid w:val="00500758"/>
    <w:rsid w:val="00510365"/>
    <w:rsid w:val="00512DB1"/>
    <w:rsid w:val="00514BE0"/>
    <w:rsid w:val="00516DE7"/>
    <w:rsid w:val="00520F7A"/>
    <w:rsid w:val="00521771"/>
    <w:rsid w:val="0052262E"/>
    <w:rsid w:val="00524258"/>
    <w:rsid w:val="00534385"/>
    <w:rsid w:val="00560EC9"/>
    <w:rsid w:val="0056377E"/>
    <w:rsid w:val="00565940"/>
    <w:rsid w:val="00575B44"/>
    <w:rsid w:val="00582A5E"/>
    <w:rsid w:val="005959E2"/>
    <w:rsid w:val="00597B06"/>
    <w:rsid w:val="005A102C"/>
    <w:rsid w:val="005A314A"/>
    <w:rsid w:val="005B35B4"/>
    <w:rsid w:val="005C2A3E"/>
    <w:rsid w:val="005D522B"/>
    <w:rsid w:val="005E3FCB"/>
    <w:rsid w:val="005F1572"/>
    <w:rsid w:val="005F25D5"/>
    <w:rsid w:val="005F557C"/>
    <w:rsid w:val="005F7112"/>
    <w:rsid w:val="00605635"/>
    <w:rsid w:val="00622CF1"/>
    <w:rsid w:val="00633B9A"/>
    <w:rsid w:val="00634956"/>
    <w:rsid w:val="00643D14"/>
    <w:rsid w:val="00647BE3"/>
    <w:rsid w:val="00664B02"/>
    <w:rsid w:val="00664D8D"/>
    <w:rsid w:val="00670466"/>
    <w:rsid w:val="00683379"/>
    <w:rsid w:val="00683FEC"/>
    <w:rsid w:val="006A0A55"/>
    <w:rsid w:val="006A0C8C"/>
    <w:rsid w:val="006A2623"/>
    <w:rsid w:val="006D03BE"/>
    <w:rsid w:val="006D5161"/>
    <w:rsid w:val="006D5DD2"/>
    <w:rsid w:val="006F4A7F"/>
    <w:rsid w:val="00702B7E"/>
    <w:rsid w:val="007325E2"/>
    <w:rsid w:val="0074334E"/>
    <w:rsid w:val="00747169"/>
    <w:rsid w:val="007615D4"/>
    <w:rsid w:val="00763371"/>
    <w:rsid w:val="00772B6A"/>
    <w:rsid w:val="00773107"/>
    <w:rsid w:val="00782BAF"/>
    <w:rsid w:val="007C355E"/>
    <w:rsid w:val="007D46DF"/>
    <w:rsid w:val="007E73DB"/>
    <w:rsid w:val="00803A0A"/>
    <w:rsid w:val="00803F59"/>
    <w:rsid w:val="00804E76"/>
    <w:rsid w:val="00816859"/>
    <w:rsid w:val="008169A7"/>
    <w:rsid w:val="008266B6"/>
    <w:rsid w:val="00847824"/>
    <w:rsid w:val="00852EE0"/>
    <w:rsid w:val="008579AE"/>
    <w:rsid w:val="008763BA"/>
    <w:rsid w:val="00897B0E"/>
    <w:rsid w:val="008A60A3"/>
    <w:rsid w:val="008B0240"/>
    <w:rsid w:val="008C5B6E"/>
    <w:rsid w:val="008C73BE"/>
    <w:rsid w:val="008D22BB"/>
    <w:rsid w:val="008E046C"/>
    <w:rsid w:val="008E77E8"/>
    <w:rsid w:val="008F16FA"/>
    <w:rsid w:val="008F4401"/>
    <w:rsid w:val="008F7432"/>
    <w:rsid w:val="009032BB"/>
    <w:rsid w:val="00906047"/>
    <w:rsid w:val="0090614D"/>
    <w:rsid w:val="00913699"/>
    <w:rsid w:val="0092189C"/>
    <w:rsid w:val="0092771D"/>
    <w:rsid w:val="00931495"/>
    <w:rsid w:val="0094345E"/>
    <w:rsid w:val="009512F4"/>
    <w:rsid w:val="009530DA"/>
    <w:rsid w:val="009634D7"/>
    <w:rsid w:val="00973C6A"/>
    <w:rsid w:val="00976F57"/>
    <w:rsid w:val="009945E0"/>
    <w:rsid w:val="00996620"/>
    <w:rsid w:val="009A360D"/>
    <w:rsid w:val="009B46EE"/>
    <w:rsid w:val="009C0CAD"/>
    <w:rsid w:val="009C5158"/>
    <w:rsid w:val="009C5726"/>
    <w:rsid w:val="009D14BA"/>
    <w:rsid w:val="00A31C9B"/>
    <w:rsid w:val="00A348DE"/>
    <w:rsid w:val="00A416A0"/>
    <w:rsid w:val="00A45768"/>
    <w:rsid w:val="00A52AFC"/>
    <w:rsid w:val="00A543EC"/>
    <w:rsid w:val="00A5511F"/>
    <w:rsid w:val="00A55B11"/>
    <w:rsid w:val="00A66C01"/>
    <w:rsid w:val="00A71856"/>
    <w:rsid w:val="00A84074"/>
    <w:rsid w:val="00A979D5"/>
    <w:rsid w:val="00AA7F92"/>
    <w:rsid w:val="00AB3F3A"/>
    <w:rsid w:val="00AB529D"/>
    <w:rsid w:val="00AC1A5E"/>
    <w:rsid w:val="00AC3BB6"/>
    <w:rsid w:val="00AC4653"/>
    <w:rsid w:val="00AE1A2E"/>
    <w:rsid w:val="00AE39F6"/>
    <w:rsid w:val="00AE692D"/>
    <w:rsid w:val="00AE6D43"/>
    <w:rsid w:val="00AE71DB"/>
    <w:rsid w:val="00AF3EDD"/>
    <w:rsid w:val="00B0361F"/>
    <w:rsid w:val="00B06B14"/>
    <w:rsid w:val="00B10F8C"/>
    <w:rsid w:val="00B155D3"/>
    <w:rsid w:val="00B25976"/>
    <w:rsid w:val="00B455FB"/>
    <w:rsid w:val="00B50740"/>
    <w:rsid w:val="00B571FF"/>
    <w:rsid w:val="00B73E1F"/>
    <w:rsid w:val="00B813C7"/>
    <w:rsid w:val="00B85733"/>
    <w:rsid w:val="00B861D9"/>
    <w:rsid w:val="00BB2BA4"/>
    <w:rsid w:val="00BB4B99"/>
    <w:rsid w:val="00BB73F6"/>
    <w:rsid w:val="00BC2A15"/>
    <w:rsid w:val="00BC7773"/>
    <w:rsid w:val="00BD3885"/>
    <w:rsid w:val="00BE6583"/>
    <w:rsid w:val="00C165C6"/>
    <w:rsid w:val="00C20E1A"/>
    <w:rsid w:val="00C22BBC"/>
    <w:rsid w:val="00C26459"/>
    <w:rsid w:val="00C379C8"/>
    <w:rsid w:val="00C408FD"/>
    <w:rsid w:val="00C42826"/>
    <w:rsid w:val="00C572E1"/>
    <w:rsid w:val="00C614D1"/>
    <w:rsid w:val="00C66174"/>
    <w:rsid w:val="00C70B4B"/>
    <w:rsid w:val="00C853A9"/>
    <w:rsid w:val="00C8761A"/>
    <w:rsid w:val="00C94FA5"/>
    <w:rsid w:val="00CA42CC"/>
    <w:rsid w:val="00CB2B24"/>
    <w:rsid w:val="00CC023A"/>
    <w:rsid w:val="00CC1723"/>
    <w:rsid w:val="00CC34FC"/>
    <w:rsid w:val="00CC396A"/>
    <w:rsid w:val="00CD561C"/>
    <w:rsid w:val="00CE1137"/>
    <w:rsid w:val="00CE4342"/>
    <w:rsid w:val="00CE4C85"/>
    <w:rsid w:val="00D05370"/>
    <w:rsid w:val="00D07DF0"/>
    <w:rsid w:val="00D15FA3"/>
    <w:rsid w:val="00D17D99"/>
    <w:rsid w:val="00D2692D"/>
    <w:rsid w:val="00D3624B"/>
    <w:rsid w:val="00D441AF"/>
    <w:rsid w:val="00D515E0"/>
    <w:rsid w:val="00D6089A"/>
    <w:rsid w:val="00D60FD7"/>
    <w:rsid w:val="00D61947"/>
    <w:rsid w:val="00D61B6F"/>
    <w:rsid w:val="00D67F3A"/>
    <w:rsid w:val="00D84A81"/>
    <w:rsid w:val="00D9382F"/>
    <w:rsid w:val="00DB4177"/>
    <w:rsid w:val="00DC49A0"/>
    <w:rsid w:val="00DD180D"/>
    <w:rsid w:val="00DE5EB7"/>
    <w:rsid w:val="00DE6A51"/>
    <w:rsid w:val="00DF203E"/>
    <w:rsid w:val="00DF38D1"/>
    <w:rsid w:val="00DF6FB6"/>
    <w:rsid w:val="00DF78B5"/>
    <w:rsid w:val="00E2583E"/>
    <w:rsid w:val="00E26EAE"/>
    <w:rsid w:val="00E42D13"/>
    <w:rsid w:val="00E50D8B"/>
    <w:rsid w:val="00E50FDC"/>
    <w:rsid w:val="00E52E30"/>
    <w:rsid w:val="00E5305A"/>
    <w:rsid w:val="00E53061"/>
    <w:rsid w:val="00E64858"/>
    <w:rsid w:val="00E65ED9"/>
    <w:rsid w:val="00E70459"/>
    <w:rsid w:val="00E838EA"/>
    <w:rsid w:val="00E86606"/>
    <w:rsid w:val="00E90C86"/>
    <w:rsid w:val="00EA017B"/>
    <w:rsid w:val="00EA263B"/>
    <w:rsid w:val="00EA3D96"/>
    <w:rsid w:val="00EA47DB"/>
    <w:rsid w:val="00EA5B54"/>
    <w:rsid w:val="00EA7E10"/>
    <w:rsid w:val="00EB6E7D"/>
    <w:rsid w:val="00EC30D5"/>
    <w:rsid w:val="00ED395B"/>
    <w:rsid w:val="00ED59B8"/>
    <w:rsid w:val="00ED5F3C"/>
    <w:rsid w:val="00F11C89"/>
    <w:rsid w:val="00F22D91"/>
    <w:rsid w:val="00F27565"/>
    <w:rsid w:val="00F31760"/>
    <w:rsid w:val="00F3681D"/>
    <w:rsid w:val="00F375A2"/>
    <w:rsid w:val="00F435F7"/>
    <w:rsid w:val="00F52561"/>
    <w:rsid w:val="00F562EE"/>
    <w:rsid w:val="00F57F6A"/>
    <w:rsid w:val="00F901B6"/>
    <w:rsid w:val="00F90369"/>
    <w:rsid w:val="00FA3553"/>
    <w:rsid w:val="00FA3AB5"/>
    <w:rsid w:val="00FA73A4"/>
    <w:rsid w:val="00FB716C"/>
    <w:rsid w:val="00FC0D99"/>
    <w:rsid w:val="00FC1EA6"/>
    <w:rsid w:val="00FC4160"/>
    <w:rsid w:val="00FD1232"/>
    <w:rsid w:val="00FD33B3"/>
    <w:rsid w:val="00FE217A"/>
    <w:rsid w:val="00FE232D"/>
    <w:rsid w:val="00FE3EE1"/>
    <w:rsid w:val="00FF022F"/>
    <w:rsid w:val="00FF38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BDF471"/>
  <w15:chartTrackingRefBased/>
  <w15:docId w15:val="{387D6C65-46A4-450D-82C0-BF40C2A9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34C"/>
  </w:style>
  <w:style w:type="paragraph" w:styleId="Ttulo1">
    <w:name w:val="heading 1"/>
    <w:basedOn w:val="Normal"/>
    <w:next w:val="Normal"/>
    <w:link w:val="Ttulo1Car"/>
    <w:uiPriority w:val="9"/>
    <w:qFormat/>
    <w:rsid w:val="000D134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0D134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0D134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0D134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0D134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0D134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134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134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134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134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0D134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0D134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0D134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0D134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0D134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134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134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134C"/>
    <w:rPr>
      <w:rFonts w:eastAsiaTheme="majorEastAsia" w:cstheme="majorBidi"/>
      <w:color w:val="272727" w:themeColor="text1" w:themeTint="D8"/>
    </w:rPr>
  </w:style>
  <w:style w:type="paragraph" w:styleId="Puesto">
    <w:name w:val="Title"/>
    <w:basedOn w:val="Normal"/>
    <w:next w:val="Normal"/>
    <w:link w:val="PuestoCar"/>
    <w:uiPriority w:val="10"/>
    <w:qFormat/>
    <w:rsid w:val="000D1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D13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134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134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134C"/>
    <w:pPr>
      <w:spacing w:before="160"/>
      <w:jc w:val="center"/>
    </w:pPr>
    <w:rPr>
      <w:i/>
      <w:iCs/>
      <w:color w:val="404040" w:themeColor="text1" w:themeTint="BF"/>
    </w:rPr>
  </w:style>
  <w:style w:type="character" w:customStyle="1" w:styleId="CitaCar">
    <w:name w:val="Cita Car"/>
    <w:basedOn w:val="Fuentedeprrafopredeter"/>
    <w:link w:val="Cita"/>
    <w:uiPriority w:val="29"/>
    <w:rsid w:val="000D134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D134C"/>
    <w:pPr>
      <w:ind w:left="720"/>
      <w:contextualSpacing/>
    </w:pPr>
  </w:style>
  <w:style w:type="character" w:styleId="nfasisintenso">
    <w:name w:val="Intense Emphasis"/>
    <w:basedOn w:val="Fuentedeprrafopredeter"/>
    <w:uiPriority w:val="21"/>
    <w:qFormat/>
    <w:rsid w:val="000D134C"/>
    <w:rPr>
      <w:i/>
      <w:iCs/>
      <w:color w:val="2E74B5" w:themeColor="accent1" w:themeShade="BF"/>
    </w:rPr>
  </w:style>
  <w:style w:type="paragraph" w:styleId="Citadestacada">
    <w:name w:val="Intense Quote"/>
    <w:basedOn w:val="Normal"/>
    <w:next w:val="Normal"/>
    <w:link w:val="CitadestacadaCar"/>
    <w:uiPriority w:val="30"/>
    <w:qFormat/>
    <w:rsid w:val="000D134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0D134C"/>
    <w:rPr>
      <w:i/>
      <w:iCs/>
      <w:color w:val="2E74B5" w:themeColor="accent1" w:themeShade="BF"/>
    </w:rPr>
  </w:style>
  <w:style w:type="character" w:styleId="Referenciaintensa">
    <w:name w:val="Intense Reference"/>
    <w:basedOn w:val="Fuentedeprrafopredeter"/>
    <w:uiPriority w:val="32"/>
    <w:qFormat/>
    <w:rsid w:val="000D134C"/>
    <w:rPr>
      <w:b/>
      <w:bCs/>
      <w:smallCaps/>
      <w:color w:val="2E74B5" w:themeColor="accent1" w:themeShade="BF"/>
      <w:spacing w:val="5"/>
    </w:rPr>
  </w:style>
  <w:style w:type="paragraph" w:styleId="Encabezado">
    <w:name w:val="header"/>
    <w:basedOn w:val="Normal"/>
    <w:link w:val="Encabezado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0D134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D134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D134C"/>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D134C"/>
  </w:style>
  <w:style w:type="character" w:styleId="Hipervnculo">
    <w:name w:val="Hyperlink"/>
    <w:aliases w:val="Hipervínculo1,Hipervínculo11,Hipervínculo12,Hipervínculo13,Hipervínculo14,Hipervínculo15"/>
    <w:basedOn w:val="Fuentedeprrafopredeter"/>
    <w:uiPriority w:val="99"/>
    <w:unhideWhenUsed/>
    <w:rsid w:val="000D134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D134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D134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D134C"/>
    <w:rPr>
      <w:rFonts w:ascii="Times New Roman" w:eastAsia="Times New Roman" w:hAnsi="Times New Roman" w:cs="Times New Roman"/>
      <w:sz w:val="20"/>
      <w:szCs w:val="20"/>
      <w:lang w:val="es-ES" w:eastAsia="es-ES"/>
    </w:rPr>
  </w:style>
  <w:style w:type="paragraph" w:customStyle="1" w:styleId="Citas">
    <w:name w:val="Citas"/>
    <w:basedOn w:val="Normal"/>
    <w:qFormat/>
    <w:rsid w:val="000D134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0D1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D134C"/>
    <w:rPr>
      <w:color w:val="605E5C"/>
      <w:shd w:val="clear" w:color="auto" w:fill="E1DFDD"/>
    </w:rPr>
  </w:style>
  <w:style w:type="character" w:customStyle="1" w:styleId="Mencinsinresolver2">
    <w:name w:val="Mención sin resolver2"/>
    <w:basedOn w:val="Fuentedeprrafopredeter"/>
    <w:uiPriority w:val="99"/>
    <w:semiHidden/>
    <w:unhideWhenUsed/>
    <w:rsid w:val="00287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5159">
      <w:bodyDiv w:val="1"/>
      <w:marLeft w:val="0"/>
      <w:marRight w:val="0"/>
      <w:marTop w:val="0"/>
      <w:marBottom w:val="0"/>
      <w:divBdr>
        <w:top w:val="none" w:sz="0" w:space="0" w:color="auto"/>
        <w:left w:val="none" w:sz="0" w:space="0" w:color="auto"/>
        <w:bottom w:val="none" w:sz="0" w:space="0" w:color="auto"/>
        <w:right w:val="none" w:sz="0" w:space="0" w:color="auto"/>
      </w:divBdr>
    </w:div>
    <w:div w:id="424346049">
      <w:bodyDiv w:val="1"/>
      <w:marLeft w:val="0"/>
      <w:marRight w:val="0"/>
      <w:marTop w:val="0"/>
      <w:marBottom w:val="0"/>
      <w:divBdr>
        <w:top w:val="none" w:sz="0" w:space="0" w:color="auto"/>
        <w:left w:val="none" w:sz="0" w:space="0" w:color="auto"/>
        <w:bottom w:val="none" w:sz="0" w:space="0" w:color="auto"/>
        <w:right w:val="none" w:sz="0" w:space="0" w:color="auto"/>
      </w:divBdr>
    </w:div>
    <w:div w:id="688946271">
      <w:bodyDiv w:val="1"/>
      <w:marLeft w:val="0"/>
      <w:marRight w:val="0"/>
      <w:marTop w:val="0"/>
      <w:marBottom w:val="0"/>
      <w:divBdr>
        <w:top w:val="none" w:sz="0" w:space="0" w:color="auto"/>
        <w:left w:val="none" w:sz="0" w:space="0" w:color="auto"/>
        <w:bottom w:val="none" w:sz="0" w:space="0" w:color="auto"/>
        <w:right w:val="none" w:sz="0" w:space="0" w:color="auto"/>
      </w:divBdr>
    </w:div>
    <w:div w:id="841894422">
      <w:bodyDiv w:val="1"/>
      <w:marLeft w:val="0"/>
      <w:marRight w:val="0"/>
      <w:marTop w:val="0"/>
      <w:marBottom w:val="0"/>
      <w:divBdr>
        <w:top w:val="none" w:sz="0" w:space="0" w:color="auto"/>
        <w:left w:val="none" w:sz="0" w:space="0" w:color="auto"/>
        <w:bottom w:val="none" w:sz="0" w:space="0" w:color="auto"/>
        <w:right w:val="none" w:sz="0" w:space="0" w:color="auto"/>
      </w:divBdr>
    </w:div>
    <w:div w:id="1197305004">
      <w:bodyDiv w:val="1"/>
      <w:marLeft w:val="0"/>
      <w:marRight w:val="0"/>
      <w:marTop w:val="0"/>
      <w:marBottom w:val="0"/>
      <w:divBdr>
        <w:top w:val="none" w:sz="0" w:space="0" w:color="auto"/>
        <w:left w:val="none" w:sz="0" w:space="0" w:color="auto"/>
        <w:bottom w:val="none" w:sz="0" w:space="0" w:color="auto"/>
        <w:right w:val="none" w:sz="0" w:space="0" w:color="auto"/>
      </w:divBdr>
    </w:div>
    <w:div w:id="1242181776">
      <w:bodyDiv w:val="1"/>
      <w:marLeft w:val="0"/>
      <w:marRight w:val="0"/>
      <w:marTop w:val="0"/>
      <w:marBottom w:val="0"/>
      <w:divBdr>
        <w:top w:val="none" w:sz="0" w:space="0" w:color="auto"/>
        <w:left w:val="none" w:sz="0" w:space="0" w:color="auto"/>
        <w:bottom w:val="none" w:sz="0" w:space="0" w:color="auto"/>
        <w:right w:val="none" w:sz="0" w:space="0" w:color="auto"/>
      </w:divBdr>
    </w:div>
    <w:div w:id="1292975513">
      <w:bodyDiv w:val="1"/>
      <w:marLeft w:val="0"/>
      <w:marRight w:val="0"/>
      <w:marTop w:val="0"/>
      <w:marBottom w:val="0"/>
      <w:divBdr>
        <w:top w:val="none" w:sz="0" w:space="0" w:color="auto"/>
        <w:left w:val="none" w:sz="0" w:space="0" w:color="auto"/>
        <w:bottom w:val="none" w:sz="0" w:space="0" w:color="auto"/>
        <w:right w:val="none" w:sz="0" w:space="0" w:color="auto"/>
      </w:divBdr>
    </w:div>
    <w:div w:id="1329867389">
      <w:bodyDiv w:val="1"/>
      <w:marLeft w:val="0"/>
      <w:marRight w:val="0"/>
      <w:marTop w:val="0"/>
      <w:marBottom w:val="0"/>
      <w:divBdr>
        <w:top w:val="none" w:sz="0" w:space="0" w:color="auto"/>
        <w:left w:val="none" w:sz="0" w:space="0" w:color="auto"/>
        <w:bottom w:val="none" w:sz="0" w:space="0" w:color="auto"/>
        <w:right w:val="none" w:sz="0" w:space="0" w:color="auto"/>
      </w:divBdr>
    </w:div>
    <w:div w:id="1741319092">
      <w:bodyDiv w:val="1"/>
      <w:marLeft w:val="0"/>
      <w:marRight w:val="0"/>
      <w:marTop w:val="0"/>
      <w:marBottom w:val="0"/>
      <w:divBdr>
        <w:top w:val="none" w:sz="0" w:space="0" w:color="auto"/>
        <w:left w:val="none" w:sz="0" w:space="0" w:color="auto"/>
        <w:bottom w:val="none" w:sz="0" w:space="0" w:color="auto"/>
        <w:right w:val="none" w:sz="0" w:space="0" w:color="auto"/>
      </w:divBdr>
    </w:div>
    <w:div w:id="1803381339">
      <w:bodyDiv w:val="1"/>
      <w:marLeft w:val="0"/>
      <w:marRight w:val="0"/>
      <w:marTop w:val="0"/>
      <w:marBottom w:val="0"/>
      <w:divBdr>
        <w:top w:val="none" w:sz="0" w:space="0" w:color="auto"/>
        <w:left w:val="none" w:sz="0" w:space="0" w:color="auto"/>
        <w:bottom w:val="none" w:sz="0" w:space="0" w:color="auto"/>
        <w:right w:val="none" w:sz="0" w:space="0" w:color="auto"/>
      </w:divBdr>
    </w:div>
    <w:div w:id="1968970494">
      <w:bodyDiv w:val="1"/>
      <w:marLeft w:val="0"/>
      <w:marRight w:val="0"/>
      <w:marTop w:val="0"/>
      <w:marBottom w:val="0"/>
      <w:divBdr>
        <w:top w:val="none" w:sz="0" w:space="0" w:color="auto"/>
        <w:left w:val="none" w:sz="0" w:space="0" w:color="auto"/>
        <w:bottom w:val="none" w:sz="0" w:space="0" w:color="auto"/>
        <w:right w:val="none" w:sz="0" w:space="0" w:color="auto"/>
      </w:divBdr>
    </w:div>
    <w:div w:id="2126659205">
      <w:bodyDiv w:val="1"/>
      <w:marLeft w:val="0"/>
      <w:marRight w:val="0"/>
      <w:marTop w:val="0"/>
      <w:marBottom w:val="0"/>
      <w:divBdr>
        <w:top w:val="none" w:sz="0" w:space="0" w:color="auto"/>
        <w:left w:val="none" w:sz="0" w:space="0" w:color="auto"/>
        <w:bottom w:val="none" w:sz="0" w:space="0" w:color="auto"/>
        <w:right w:val="none" w:sz="0" w:space="0" w:color="auto"/>
      </w:divBdr>
    </w:div>
    <w:div w:id="21275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26A6E-B58E-4DE3-BBC3-76AB3CE70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4463</Words>
  <Characters>24552</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24</cp:revision>
  <cp:lastPrinted>2026-04-17T15:50:00Z</cp:lastPrinted>
  <dcterms:created xsi:type="dcterms:W3CDTF">2026-04-08T21:43:00Z</dcterms:created>
  <dcterms:modified xsi:type="dcterms:W3CDTF">2026-04-24T16:09:00Z</dcterms:modified>
</cp:coreProperties>
</file>