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4F3E7944" w:rsidR="00562A90" w:rsidRPr="002B55E1"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2B55E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2B55E1">
        <w:rPr>
          <w:rFonts w:ascii="Palatino Linotype" w:eastAsia="Palatino Linotype" w:hAnsi="Palatino Linotype" w:cs="Palatino Linotype"/>
          <w:sz w:val="22"/>
          <w:szCs w:val="22"/>
        </w:rPr>
        <w:t>en Metepec, Estado de México, a</w:t>
      </w:r>
      <w:r w:rsidR="00016E26" w:rsidRPr="002B55E1">
        <w:rPr>
          <w:rFonts w:ascii="Palatino Linotype" w:eastAsia="Palatino Linotype" w:hAnsi="Palatino Linotype" w:cs="Palatino Linotype"/>
          <w:sz w:val="22"/>
          <w:szCs w:val="22"/>
        </w:rPr>
        <w:t xml:space="preserve"> </w:t>
      </w:r>
      <w:r w:rsidR="00521D70" w:rsidRPr="002B55E1">
        <w:rPr>
          <w:rFonts w:ascii="Palatino Linotype" w:eastAsia="Palatino Linotype" w:hAnsi="Palatino Linotype" w:cs="Palatino Linotype"/>
          <w:sz w:val="22"/>
          <w:szCs w:val="22"/>
        </w:rPr>
        <w:t xml:space="preserve">once </w:t>
      </w:r>
      <w:r w:rsidR="00394FBA" w:rsidRPr="002B55E1">
        <w:rPr>
          <w:rFonts w:ascii="Palatino Linotype" w:eastAsia="Palatino Linotype" w:hAnsi="Palatino Linotype" w:cs="Palatino Linotype"/>
          <w:sz w:val="22"/>
          <w:szCs w:val="22"/>
        </w:rPr>
        <w:t>de marzo de</w:t>
      </w:r>
      <w:r w:rsidRPr="002B55E1">
        <w:rPr>
          <w:rFonts w:ascii="Palatino Linotype" w:eastAsia="Palatino Linotype" w:hAnsi="Palatino Linotype" w:cs="Palatino Linotype"/>
          <w:sz w:val="22"/>
          <w:szCs w:val="22"/>
        </w:rPr>
        <w:t xml:space="preserve"> dos mil </w:t>
      </w:r>
      <w:r w:rsidR="00DB7822" w:rsidRPr="002B55E1">
        <w:rPr>
          <w:rFonts w:ascii="Palatino Linotype" w:eastAsia="Palatino Linotype" w:hAnsi="Palatino Linotype" w:cs="Palatino Linotype"/>
          <w:sz w:val="22"/>
          <w:szCs w:val="22"/>
        </w:rPr>
        <w:t>veintiséis</w:t>
      </w:r>
      <w:r w:rsidRPr="002B55E1">
        <w:rPr>
          <w:rFonts w:ascii="Palatino Linotype" w:eastAsia="Palatino Linotype" w:hAnsi="Palatino Linotype" w:cs="Palatino Linotype"/>
          <w:sz w:val="22"/>
          <w:szCs w:val="22"/>
        </w:rPr>
        <w:t xml:space="preserve">. </w:t>
      </w:r>
    </w:p>
    <w:p w14:paraId="4795114A" w14:textId="452DA49F" w:rsidR="00562A90" w:rsidRPr="002B55E1"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2B55E1">
        <w:rPr>
          <w:rFonts w:ascii="Palatino Linotype" w:eastAsia="Palatino Linotype" w:hAnsi="Palatino Linotype" w:cs="Palatino Linotype"/>
          <w:b/>
          <w:sz w:val="22"/>
          <w:szCs w:val="22"/>
        </w:rPr>
        <w:t>VISTO</w:t>
      </w:r>
      <w:r w:rsidRPr="002B55E1">
        <w:rPr>
          <w:rFonts w:ascii="Palatino Linotype" w:eastAsia="Palatino Linotype" w:hAnsi="Palatino Linotype" w:cs="Palatino Linotype"/>
          <w:sz w:val="22"/>
          <w:szCs w:val="22"/>
        </w:rPr>
        <w:t xml:space="preserve"> el expediente formado con motivo del recurso de revisión </w:t>
      </w:r>
      <w:r w:rsidR="00982A43" w:rsidRPr="002B55E1">
        <w:rPr>
          <w:rFonts w:ascii="Palatino Linotype" w:eastAsia="Palatino Linotype" w:hAnsi="Palatino Linotype" w:cs="Palatino Linotype"/>
          <w:b/>
          <w:sz w:val="22"/>
          <w:szCs w:val="22"/>
        </w:rPr>
        <w:t>1</w:t>
      </w:r>
      <w:r w:rsidR="00665E3E" w:rsidRPr="002B55E1">
        <w:rPr>
          <w:rFonts w:ascii="Palatino Linotype" w:eastAsia="Palatino Linotype" w:hAnsi="Palatino Linotype" w:cs="Palatino Linotype"/>
          <w:b/>
          <w:sz w:val="22"/>
          <w:szCs w:val="22"/>
        </w:rPr>
        <w:t>0014</w:t>
      </w:r>
      <w:r w:rsidR="00337D82" w:rsidRPr="002B55E1">
        <w:rPr>
          <w:rFonts w:ascii="Palatino Linotype" w:eastAsia="Palatino Linotype" w:hAnsi="Palatino Linotype" w:cs="Palatino Linotype"/>
          <w:b/>
          <w:sz w:val="22"/>
          <w:szCs w:val="22"/>
        </w:rPr>
        <w:t>/INFOEM/IP/RR/2025</w:t>
      </w:r>
      <w:r w:rsidRPr="002B55E1">
        <w:rPr>
          <w:rFonts w:ascii="Palatino Linotype" w:eastAsia="Palatino Linotype" w:hAnsi="Palatino Linotype" w:cs="Palatino Linotype"/>
          <w:sz w:val="22"/>
          <w:szCs w:val="22"/>
        </w:rPr>
        <w:t>, interpuesto por</w:t>
      </w:r>
      <w:r w:rsidR="005833F1" w:rsidRPr="002B55E1">
        <w:rPr>
          <w:rFonts w:ascii="Palatino Linotype" w:eastAsia="Palatino Linotype" w:hAnsi="Palatino Linotype" w:cs="Palatino Linotype"/>
          <w:b/>
          <w:sz w:val="22"/>
          <w:szCs w:val="22"/>
        </w:rPr>
        <w:t xml:space="preserve"> </w:t>
      </w:r>
      <w:r w:rsidR="00D57D03" w:rsidRPr="002B55E1">
        <w:rPr>
          <w:rFonts w:ascii="Palatino Linotype" w:eastAsia="Palatino Linotype" w:hAnsi="Palatino Linotype" w:cs="Palatino Linotype"/>
          <w:b/>
          <w:sz w:val="22"/>
          <w:szCs w:val="22"/>
        </w:rPr>
        <w:t>una persona que no proporcionó nombre o seudónimo</w:t>
      </w:r>
      <w:r w:rsidRPr="002B55E1">
        <w:rPr>
          <w:rFonts w:ascii="Palatino Linotype" w:eastAsia="Palatino Linotype" w:hAnsi="Palatino Linotype" w:cs="Palatino Linotype"/>
          <w:b/>
          <w:sz w:val="22"/>
          <w:szCs w:val="22"/>
        </w:rPr>
        <w:t>,</w:t>
      </w:r>
      <w:r w:rsidRPr="002B55E1">
        <w:rPr>
          <w:rFonts w:ascii="Palatino Linotype" w:eastAsia="Palatino Linotype" w:hAnsi="Palatino Linotype" w:cs="Palatino Linotype"/>
          <w:sz w:val="22"/>
          <w:szCs w:val="22"/>
        </w:rPr>
        <w:t xml:space="preserve"> en lo sucesivo</w:t>
      </w:r>
      <w:r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 xml:space="preserve">la parte </w:t>
      </w:r>
      <w:r w:rsidRPr="002B55E1">
        <w:rPr>
          <w:rFonts w:ascii="Palatino Linotype" w:eastAsia="Palatino Linotype" w:hAnsi="Palatino Linotype" w:cs="Palatino Linotype"/>
          <w:b/>
          <w:sz w:val="22"/>
          <w:szCs w:val="22"/>
        </w:rPr>
        <w:t>Recurrente,</w:t>
      </w:r>
      <w:r w:rsidRPr="002B55E1">
        <w:rPr>
          <w:rFonts w:ascii="Palatino Linotype" w:eastAsia="Palatino Linotype" w:hAnsi="Palatino Linotype" w:cs="Palatino Linotype"/>
          <w:sz w:val="22"/>
          <w:szCs w:val="22"/>
        </w:rPr>
        <w:t xml:space="preserve"> en contra de la respuesta a la solicitud de información con número de folio</w:t>
      </w:r>
      <w:r w:rsidRPr="002B55E1">
        <w:rPr>
          <w:rFonts w:ascii="Palatino Linotype" w:eastAsia="Palatino Linotype" w:hAnsi="Palatino Linotype" w:cs="Palatino Linotype"/>
          <w:b/>
          <w:sz w:val="22"/>
          <w:szCs w:val="22"/>
        </w:rPr>
        <w:t xml:space="preserve"> </w:t>
      </w:r>
      <w:r w:rsidR="00D57D03" w:rsidRPr="002B55E1">
        <w:rPr>
          <w:rFonts w:ascii="Palatino Linotype" w:eastAsia="Palatino Linotype" w:hAnsi="Palatino Linotype" w:cs="Palatino Linotype"/>
          <w:b/>
          <w:sz w:val="22"/>
          <w:szCs w:val="22"/>
        </w:rPr>
        <w:t>00303/SECOGEM/IP/2025</w:t>
      </w:r>
      <w:r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por parte de</w:t>
      </w:r>
      <w:r w:rsidR="00DB7822"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sz w:val="22"/>
          <w:szCs w:val="22"/>
        </w:rPr>
        <w:t>l</w:t>
      </w:r>
      <w:r w:rsidR="00DB7822" w:rsidRPr="002B55E1">
        <w:rPr>
          <w:rFonts w:ascii="Palatino Linotype" w:eastAsia="Palatino Linotype" w:hAnsi="Palatino Linotype" w:cs="Palatino Linotype"/>
          <w:sz w:val="22"/>
          <w:szCs w:val="22"/>
        </w:rPr>
        <w:t>a</w:t>
      </w:r>
      <w:r w:rsidRPr="002B55E1">
        <w:rPr>
          <w:rFonts w:ascii="Palatino Linotype" w:eastAsia="Palatino Linotype" w:hAnsi="Palatino Linotype" w:cs="Palatino Linotype"/>
          <w:sz w:val="22"/>
          <w:szCs w:val="22"/>
        </w:rPr>
        <w:t xml:space="preserve"> </w:t>
      </w:r>
      <w:r w:rsidR="00D57D03" w:rsidRPr="002B55E1">
        <w:rPr>
          <w:rFonts w:ascii="Palatino Linotype" w:eastAsia="Palatino Linotype" w:hAnsi="Palatino Linotype" w:cs="Palatino Linotype"/>
          <w:b/>
          <w:sz w:val="22"/>
          <w:szCs w:val="22"/>
        </w:rPr>
        <w:t>Secretaría de la Contraloría</w:t>
      </w:r>
      <w:r w:rsidR="00EF0D72" w:rsidRPr="002B55E1">
        <w:rPr>
          <w:rFonts w:ascii="Palatino Linotype" w:eastAsia="Palatino Linotype" w:hAnsi="Palatino Linotype" w:cs="Palatino Linotype"/>
          <w:b/>
          <w:sz w:val="22"/>
          <w:szCs w:val="22"/>
        </w:rPr>
        <w:t>,</w:t>
      </w:r>
      <w:r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 xml:space="preserve">en lo sucesivo el </w:t>
      </w:r>
      <w:r w:rsidRPr="002B55E1">
        <w:rPr>
          <w:rFonts w:ascii="Palatino Linotype" w:eastAsia="Palatino Linotype" w:hAnsi="Palatino Linotype" w:cs="Palatino Linotype"/>
          <w:b/>
          <w:sz w:val="22"/>
          <w:szCs w:val="22"/>
        </w:rPr>
        <w:t xml:space="preserve">Sujeto Obligado, </w:t>
      </w:r>
      <w:r w:rsidRPr="002B55E1">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2B55E1" w:rsidRDefault="0062255D">
      <w:pPr>
        <w:spacing w:before="240" w:after="240" w:line="360" w:lineRule="auto"/>
        <w:jc w:val="center"/>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I. A N T E C E D E N T E S</w:t>
      </w:r>
    </w:p>
    <w:p w14:paraId="72C70038" w14:textId="35A4A045" w:rsidR="00562A90" w:rsidRPr="002B55E1"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2B55E1">
        <w:rPr>
          <w:rFonts w:ascii="Palatino Linotype" w:eastAsia="Palatino Linotype" w:hAnsi="Palatino Linotype" w:cs="Palatino Linotype"/>
          <w:b/>
          <w:sz w:val="22"/>
          <w:szCs w:val="22"/>
        </w:rPr>
        <w:t>1. Solicitud de acceso a la información.</w:t>
      </w:r>
      <w:r w:rsidRPr="002B55E1">
        <w:rPr>
          <w:rFonts w:ascii="Palatino Linotype" w:eastAsia="Palatino Linotype" w:hAnsi="Palatino Linotype" w:cs="Palatino Linotype"/>
          <w:sz w:val="22"/>
          <w:szCs w:val="22"/>
        </w:rPr>
        <w:t xml:space="preserve"> El </w:t>
      </w:r>
      <w:bookmarkStart w:id="4" w:name="_Hlk212125406"/>
      <w:r w:rsidR="00D57D03" w:rsidRPr="002B55E1">
        <w:rPr>
          <w:rFonts w:ascii="Palatino Linotype" w:eastAsia="Palatino Linotype" w:hAnsi="Palatino Linotype" w:cs="Palatino Linotype"/>
          <w:b/>
          <w:sz w:val="22"/>
          <w:szCs w:val="22"/>
        </w:rPr>
        <w:t>trece de agosto</w:t>
      </w:r>
      <w:r w:rsidR="0019146A"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b/>
          <w:sz w:val="22"/>
          <w:szCs w:val="22"/>
        </w:rPr>
        <w:t>de dos mil veinticinco</w:t>
      </w:r>
      <w:bookmarkEnd w:id="4"/>
      <w:r w:rsidRPr="002B55E1">
        <w:rPr>
          <w:rFonts w:ascii="Palatino Linotype" w:eastAsia="Palatino Linotype" w:hAnsi="Palatino Linotype" w:cs="Palatino Linotype"/>
          <w:b/>
          <w:sz w:val="22"/>
          <w:szCs w:val="22"/>
        </w:rPr>
        <w:t>,</w:t>
      </w:r>
      <w:r w:rsidRPr="002B55E1">
        <w:rPr>
          <w:rFonts w:ascii="Palatino Linotype" w:eastAsia="Palatino Linotype" w:hAnsi="Palatino Linotype" w:cs="Palatino Linotype"/>
          <w:sz w:val="22"/>
          <w:szCs w:val="22"/>
        </w:rPr>
        <w:t xml:space="preserve"> la parte </w:t>
      </w:r>
      <w:r w:rsidRPr="002B55E1">
        <w:rPr>
          <w:rFonts w:ascii="Palatino Linotype" w:eastAsia="Palatino Linotype" w:hAnsi="Palatino Linotype" w:cs="Palatino Linotype"/>
          <w:b/>
          <w:sz w:val="22"/>
          <w:szCs w:val="22"/>
        </w:rPr>
        <w:t xml:space="preserve">Recurrente </w:t>
      </w:r>
      <w:r w:rsidRPr="002B55E1">
        <w:rPr>
          <w:rFonts w:ascii="Palatino Linotype" w:eastAsia="Palatino Linotype" w:hAnsi="Palatino Linotype" w:cs="Palatino Linotype"/>
          <w:sz w:val="22"/>
          <w:szCs w:val="22"/>
        </w:rPr>
        <w:t xml:space="preserve">presentó la solicitud de acceso a la información pública ante 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xml:space="preserve">, a través del Sistema de Acceso a la Información Mexiquense, en lo subsecuente el </w:t>
      </w:r>
      <w:r w:rsidRPr="002B55E1">
        <w:rPr>
          <w:rFonts w:ascii="Palatino Linotype" w:eastAsia="Palatino Linotype" w:hAnsi="Palatino Linotype" w:cs="Palatino Linotype"/>
          <w:b/>
          <w:sz w:val="22"/>
          <w:szCs w:val="22"/>
        </w:rPr>
        <w:t>SAIMEX,</w:t>
      </w:r>
      <w:r w:rsidRPr="002B55E1">
        <w:rPr>
          <w:rFonts w:ascii="Palatino Linotype" w:eastAsia="Palatino Linotype" w:hAnsi="Palatino Linotype" w:cs="Palatino Linotype"/>
          <w:sz w:val="22"/>
          <w:szCs w:val="22"/>
        </w:rPr>
        <w:t xml:space="preserve"> mediante la cual requirió lo siguiente:</w:t>
      </w:r>
    </w:p>
    <w:p w14:paraId="57605782" w14:textId="5C5C1F4A" w:rsidR="00562A90" w:rsidRPr="002B55E1" w:rsidRDefault="0062255D">
      <w:pPr>
        <w:spacing w:before="120" w:after="120"/>
        <w:ind w:left="851" w:right="902"/>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i/>
          <w:sz w:val="22"/>
          <w:szCs w:val="22"/>
        </w:rPr>
        <w:t xml:space="preserve"> “</w:t>
      </w:r>
      <w:r w:rsidR="00D57D03" w:rsidRPr="002B55E1">
        <w:rPr>
          <w:rFonts w:ascii="Palatino Linotype" w:eastAsia="Palatino Linotype" w:hAnsi="Palatino Linotype" w:cs="Palatino Linotype"/>
          <w:i/>
          <w:sz w:val="22"/>
          <w:szCs w:val="22"/>
        </w:rPr>
        <w:t>Solicito la evidencia (videos y fotografías) de la aplicación del protocolo de actuación de los servidores públicos que intervienen en las contrataciones públicas, prorrogas, el otorgamiento de licencias, permisos, autorizaciones, concesiones y sus modificatorios nacionales como internacionales, en los procedimientos de contrataciones estatales y federales de la Comisión del Agua del Estado de México, en el periodo comprendido del 2 de enero a la fecha de la solicitud.</w:t>
      </w:r>
      <w:r w:rsidRPr="002B55E1">
        <w:rPr>
          <w:rFonts w:ascii="Palatino Linotype" w:eastAsia="Palatino Linotype" w:hAnsi="Palatino Linotype" w:cs="Palatino Linotype"/>
          <w:b/>
          <w:i/>
          <w:sz w:val="22"/>
          <w:szCs w:val="22"/>
        </w:rPr>
        <w:t>”</w:t>
      </w:r>
      <w:r w:rsidRPr="002B55E1">
        <w:rPr>
          <w:rFonts w:ascii="Palatino Linotype" w:eastAsia="Palatino Linotype" w:hAnsi="Palatino Linotype" w:cs="Palatino Linotype"/>
          <w:i/>
          <w:sz w:val="22"/>
          <w:szCs w:val="22"/>
        </w:rPr>
        <w:t xml:space="preserve"> (sic) </w:t>
      </w:r>
    </w:p>
    <w:p w14:paraId="5EFADEDB" w14:textId="77777777" w:rsidR="007A16C4" w:rsidRPr="002B55E1" w:rsidRDefault="007A16C4" w:rsidP="007A16C4">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2B55E1">
        <w:rPr>
          <w:rFonts w:ascii="Palatino Linotype" w:eastAsia="Palatino Linotype" w:hAnsi="Palatino Linotype" w:cs="Palatino Linotype"/>
          <w:b/>
          <w:sz w:val="22"/>
          <w:szCs w:val="22"/>
        </w:rPr>
        <w:t xml:space="preserve">Modalidad elegida para la entrega de la información: </w:t>
      </w:r>
      <w:r w:rsidRPr="002B55E1">
        <w:rPr>
          <w:rFonts w:ascii="Palatino Linotype" w:eastAsia="Palatino Linotype" w:hAnsi="Palatino Linotype" w:cs="Palatino Linotype"/>
          <w:sz w:val="22"/>
          <w:szCs w:val="22"/>
        </w:rPr>
        <w:t>a través del SAIMEX.</w:t>
      </w:r>
    </w:p>
    <w:p w14:paraId="6759C1B0" w14:textId="693FDF09" w:rsidR="00562A90" w:rsidRPr="002B55E1" w:rsidRDefault="0062255D">
      <w:pPr>
        <w:spacing w:before="240" w:after="240" w:line="360" w:lineRule="auto"/>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2.</w:t>
      </w:r>
      <w:r w:rsidR="00F6238C" w:rsidRPr="002B55E1">
        <w:rPr>
          <w:rFonts w:ascii="Palatino Linotype" w:eastAsia="Palatino Linotype" w:hAnsi="Palatino Linotype" w:cs="Palatino Linotype"/>
          <w:b/>
          <w:sz w:val="22"/>
          <w:szCs w:val="22"/>
        </w:rPr>
        <w:t xml:space="preserve"> </w:t>
      </w:r>
      <w:r w:rsidR="00D57D03" w:rsidRPr="002B55E1">
        <w:rPr>
          <w:rFonts w:ascii="Palatino Linotype" w:eastAsia="Palatino Linotype" w:hAnsi="Palatino Linotype" w:cs="Palatino Linotype"/>
          <w:b/>
          <w:sz w:val="22"/>
          <w:szCs w:val="22"/>
        </w:rPr>
        <w:t>Información que puede estar en poder de otro Sujeto Obligado</w:t>
      </w:r>
      <w:r w:rsidR="00982A43" w:rsidRPr="002B55E1">
        <w:rPr>
          <w:rFonts w:ascii="Palatino Linotype" w:eastAsia="Palatino Linotype" w:hAnsi="Palatino Linotype" w:cs="Palatino Linotype"/>
          <w:sz w:val="22"/>
          <w:szCs w:val="22"/>
        </w:rPr>
        <w:t xml:space="preserve">. El </w:t>
      </w:r>
      <w:r w:rsidR="00D57D03" w:rsidRPr="002B55E1">
        <w:rPr>
          <w:rFonts w:ascii="Palatino Linotype" w:eastAsia="Palatino Linotype" w:hAnsi="Palatino Linotype" w:cs="Palatino Linotype"/>
          <w:b/>
          <w:sz w:val="22"/>
          <w:szCs w:val="22"/>
        </w:rPr>
        <w:t>trece de agosto de dos mil veinticinco</w:t>
      </w:r>
      <w:r w:rsidR="00982A43" w:rsidRPr="002B55E1">
        <w:rPr>
          <w:rFonts w:ascii="Palatino Linotype" w:eastAsia="Palatino Linotype" w:hAnsi="Palatino Linotype" w:cs="Palatino Linotype"/>
          <w:sz w:val="22"/>
          <w:szCs w:val="22"/>
        </w:rPr>
        <w:t xml:space="preserve">, el </w:t>
      </w:r>
      <w:r w:rsidR="00982A43" w:rsidRPr="002B55E1">
        <w:rPr>
          <w:rFonts w:ascii="Palatino Linotype" w:eastAsia="Palatino Linotype" w:hAnsi="Palatino Linotype" w:cs="Palatino Linotype"/>
          <w:b/>
          <w:sz w:val="22"/>
          <w:szCs w:val="22"/>
        </w:rPr>
        <w:t>Sujeto Obligado</w:t>
      </w:r>
      <w:r w:rsidR="00D57D03"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2ACBD122" w:rsidR="00562A90" w:rsidRPr="002B55E1" w:rsidRDefault="0062255D">
      <w:pPr>
        <w:spacing w:before="240" w:after="24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lastRenderedPageBreak/>
        <w:t>“…</w:t>
      </w:r>
      <w:r w:rsidR="00D57D03" w:rsidRPr="002B55E1">
        <w:rPr>
          <w:rFonts w:ascii="Palatino Linotype" w:eastAsia="Palatino Linotype" w:hAnsi="Palatino Linotype" w:cs="Palatino Linotype"/>
          <w:i/>
          <w:sz w:val="22"/>
          <w:szCs w:val="22"/>
        </w:rPr>
        <w:t>Estimado solicitante. Espero se encuentre de maravilla, le informo que de conformidad con el artículo 167 de la Ley de Transparencia y Acceso a la Información Pública del Estado de México y Municipios, en archivos adjuntos, encontrará el acuerdo de orientación y el oficio de respuesta firmado por el Encargado de Despacho de la Unidad de Prevención de la Corrupción y Responsable de la Unidad de Transparencia. ¡Que tenga un excelente día!.</w:t>
      </w:r>
      <w:r w:rsidR="00B402D1" w:rsidRPr="002B55E1">
        <w:rPr>
          <w:rFonts w:ascii="Palatino Linotype" w:eastAsia="Palatino Linotype" w:hAnsi="Palatino Linotype" w:cs="Palatino Linotype"/>
          <w:i/>
          <w:sz w:val="22"/>
          <w:szCs w:val="22"/>
        </w:rPr>
        <w:t xml:space="preserve">.. </w:t>
      </w:r>
      <w:r w:rsidRPr="002B55E1">
        <w:rPr>
          <w:rFonts w:ascii="Palatino Linotype" w:eastAsia="Palatino Linotype" w:hAnsi="Palatino Linotype" w:cs="Palatino Linotype"/>
          <w:i/>
          <w:sz w:val="22"/>
          <w:szCs w:val="22"/>
        </w:rPr>
        <w:t>(sic)</w:t>
      </w:r>
    </w:p>
    <w:p w14:paraId="6822CC28" w14:textId="0DB03BB9" w:rsidR="00D57D03" w:rsidRPr="002B55E1" w:rsidRDefault="0062255D" w:rsidP="00D57D03">
      <w:pPr>
        <w:spacing w:before="240" w:after="240" w:line="360" w:lineRule="auto"/>
        <w:ind w:right="49"/>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El </w:t>
      </w:r>
      <w:r w:rsidRPr="002B55E1">
        <w:rPr>
          <w:rFonts w:ascii="Palatino Linotype" w:eastAsia="Palatino Linotype" w:hAnsi="Palatino Linotype" w:cs="Palatino Linotype"/>
          <w:b/>
          <w:sz w:val="22"/>
          <w:szCs w:val="22"/>
        </w:rPr>
        <w:t xml:space="preserve">Sujeto Obligado </w:t>
      </w:r>
      <w:r w:rsidR="005B1C0B" w:rsidRPr="002B55E1">
        <w:rPr>
          <w:rFonts w:ascii="Palatino Linotype" w:eastAsia="Palatino Linotype" w:hAnsi="Palatino Linotype" w:cs="Palatino Linotype"/>
          <w:sz w:val="22"/>
          <w:szCs w:val="22"/>
        </w:rPr>
        <w:t xml:space="preserve">adjuntó </w:t>
      </w:r>
      <w:r w:rsidR="00D57D03" w:rsidRPr="002B55E1">
        <w:rPr>
          <w:rFonts w:ascii="Palatino Linotype" w:eastAsia="Palatino Linotype" w:hAnsi="Palatino Linotype" w:cs="Palatino Linotype"/>
          <w:sz w:val="22"/>
          <w:szCs w:val="22"/>
        </w:rPr>
        <w:t>los archivos “ACUERDO ORIENTACIÓN_0001.pdf”, y “OFICIO RESPUESTA UT_0001.pdf”, los cuales no se reproducen al ser del conocimiento de las partes, aunado al hecho de que serán motivo de análisis en líneas posteriores.</w:t>
      </w:r>
    </w:p>
    <w:p w14:paraId="15D280BF" w14:textId="733AA3B7" w:rsidR="00562A90" w:rsidRPr="002B55E1" w:rsidRDefault="00D57D03">
      <w:pPr>
        <w:spacing w:before="240" w:after="240" w:line="360" w:lineRule="auto"/>
        <w:ind w:right="49"/>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3</w:t>
      </w:r>
      <w:r w:rsidR="0062255D" w:rsidRPr="002B55E1">
        <w:rPr>
          <w:rFonts w:ascii="Palatino Linotype" w:eastAsia="Palatino Linotype" w:hAnsi="Palatino Linotype" w:cs="Palatino Linotype"/>
          <w:b/>
          <w:sz w:val="22"/>
          <w:szCs w:val="22"/>
        </w:rPr>
        <w:t xml:space="preserve">. Interposición del recurso de revisión. </w:t>
      </w:r>
      <w:r w:rsidR="0062255D" w:rsidRPr="002B55E1">
        <w:rPr>
          <w:rFonts w:ascii="Palatino Linotype" w:eastAsia="Palatino Linotype" w:hAnsi="Palatino Linotype" w:cs="Palatino Linotype"/>
          <w:sz w:val="22"/>
          <w:szCs w:val="22"/>
        </w:rPr>
        <w:t xml:space="preserve">Inconforme con los términos de la respuesta emitida por parte del </w:t>
      </w:r>
      <w:r w:rsidR="0062255D" w:rsidRPr="002B55E1">
        <w:rPr>
          <w:rFonts w:ascii="Palatino Linotype" w:eastAsia="Palatino Linotype" w:hAnsi="Palatino Linotype" w:cs="Palatino Linotype"/>
          <w:b/>
          <w:sz w:val="22"/>
          <w:szCs w:val="22"/>
        </w:rPr>
        <w:t>Sujeto Obligado</w:t>
      </w:r>
      <w:r w:rsidR="0062255D" w:rsidRPr="002B55E1">
        <w:rPr>
          <w:rFonts w:ascii="Palatino Linotype" w:eastAsia="Palatino Linotype" w:hAnsi="Palatino Linotype" w:cs="Palatino Linotype"/>
          <w:sz w:val="22"/>
          <w:szCs w:val="22"/>
        </w:rPr>
        <w:t xml:space="preserve">, el </w:t>
      </w:r>
      <w:r w:rsidRPr="002B55E1">
        <w:rPr>
          <w:rFonts w:ascii="Palatino Linotype" w:eastAsia="Palatino Linotype" w:hAnsi="Palatino Linotype" w:cs="Palatino Linotype"/>
          <w:b/>
          <w:sz w:val="22"/>
          <w:szCs w:val="22"/>
        </w:rPr>
        <w:t>veinticinco de agosto</w:t>
      </w:r>
      <w:r w:rsidR="00274F92" w:rsidRPr="002B55E1">
        <w:rPr>
          <w:rFonts w:ascii="Palatino Linotype" w:eastAsia="Palatino Linotype" w:hAnsi="Palatino Linotype" w:cs="Palatino Linotype"/>
          <w:b/>
          <w:sz w:val="22"/>
          <w:szCs w:val="22"/>
        </w:rPr>
        <w:t xml:space="preserve"> </w:t>
      </w:r>
      <w:r w:rsidR="0062255D" w:rsidRPr="002B55E1">
        <w:rPr>
          <w:rFonts w:ascii="Palatino Linotype" w:eastAsia="Palatino Linotype" w:hAnsi="Palatino Linotype" w:cs="Palatino Linotype"/>
          <w:b/>
          <w:sz w:val="22"/>
          <w:szCs w:val="22"/>
        </w:rPr>
        <w:t>de dos mil veinticinco,</w:t>
      </w:r>
      <w:r w:rsidR="0062255D" w:rsidRPr="002B55E1">
        <w:rPr>
          <w:rFonts w:ascii="Palatino Linotype" w:eastAsia="Palatino Linotype" w:hAnsi="Palatino Linotype" w:cs="Palatino Linotype"/>
          <w:sz w:val="22"/>
          <w:szCs w:val="22"/>
        </w:rPr>
        <w:t xml:space="preserve"> la parte </w:t>
      </w:r>
      <w:r w:rsidR="0062255D" w:rsidRPr="002B55E1">
        <w:rPr>
          <w:rFonts w:ascii="Palatino Linotype" w:eastAsia="Palatino Linotype" w:hAnsi="Palatino Linotype" w:cs="Palatino Linotype"/>
          <w:b/>
          <w:sz w:val="22"/>
          <w:szCs w:val="22"/>
        </w:rPr>
        <w:t>Recurrente</w:t>
      </w:r>
      <w:r w:rsidR="0062255D" w:rsidRPr="002B55E1">
        <w:rPr>
          <w:rFonts w:ascii="Palatino Linotype" w:eastAsia="Palatino Linotype" w:hAnsi="Palatino Linotype" w:cs="Palatino Linotype"/>
          <w:sz w:val="22"/>
          <w:szCs w:val="22"/>
        </w:rPr>
        <w:t xml:space="preserve"> interpuso el recurso de revisión a través de </w:t>
      </w:r>
      <w:r w:rsidR="0062255D" w:rsidRPr="002B55E1">
        <w:rPr>
          <w:rFonts w:ascii="Palatino Linotype" w:eastAsia="Palatino Linotype" w:hAnsi="Palatino Linotype" w:cs="Palatino Linotype"/>
          <w:b/>
          <w:sz w:val="22"/>
          <w:szCs w:val="22"/>
        </w:rPr>
        <w:t xml:space="preserve">SAIMEX, </w:t>
      </w:r>
      <w:r w:rsidR="0062255D" w:rsidRPr="002B55E1">
        <w:rPr>
          <w:rFonts w:ascii="Palatino Linotype" w:eastAsia="Palatino Linotype" w:hAnsi="Palatino Linotype" w:cs="Palatino Linotype"/>
          <w:sz w:val="22"/>
          <w:szCs w:val="22"/>
        </w:rPr>
        <w:t>en donde se manifestó de la siguiente manera:</w:t>
      </w:r>
    </w:p>
    <w:p w14:paraId="47A1D1F7" w14:textId="77777777" w:rsidR="00562A90" w:rsidRPr="002B55E1" w:rsidRDefault="0062255D">
      <w:pPr>
        <w:spacing w:before="240" w:after="240" w:line="360" w:lineRule="auto"/>
        <w:ind w:right="49"/>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 xml:space="preserve">Acto impugnado: </w:t>
      </w:r>
    </w:p>
    <w:p w14:paraId="2600BB83" w14:textId="7635C1DE" w:rsidR="00562A90" w:rsidRPr="002B55E1" w:rsidRDefault="0062255D" w:rsidP="00155DE2">
      <w:pPr>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00D57D03" w:rsidRPr="002B55E1">
        <w:rPr>
          <w:rFonts w:ascii="Palatino Linotype" w:eastAsia="Palatino Linotype" w:hAnsi="Palatino Linotype" w:cs="Palatino Linotype"/>
          <w:i/>
          <w:sz w:val="22"/>
          <w:szCs w:val="22"/>
        </w:rPr>
        <w:t>Señalan que la información solicitada pudiera encontrarse en poder de la Secretaría del Agua del Estado de México, por lo que sugieren dirigir el requerimiento a dicho sujeto obligado</w:t>
      </w:r>
      <w:r w:rsidRPr="002B55E1">
        <w:rPr>
          <w:rFonts w:ascii="Palatino Linotype" w:eastAsia="Palatino Linotype" w:hAnsi="Palatino Linotype" w:cs="Palatino Linotype"/>
          <w:i/>
          <w:sz w:val="22"/>
          <w:szCs w:val="22"/>
        </w:rPr>
        <w:t>” (sic)</w:t>
      </w:r>
    </w:p>
    <w:p w14:paraId="6D3A7034" w14:textId="77777777" w:rsidR="00DE3527" w:rsidRPr="002B55E1"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2B55E1" w:rsidRDefault="0062255D">
      <w:pPr>
        <w:spacing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Y, Razones o motivos de inconformidad</w:t>
      </w:r>
      <w:r w:rsidRPr="002B55E1">
        <w:rPr>
          <w:rFonts w:ascii="Palatino Linotype" w:eastAsia="Palatino Linotype" w:hAnsi="Palatino Linotype" w:cs="Palatino Linotype"/>
          <w:sz w:val="22"/>
          <w:szCs w:val="22"/>
        </w:rPr>
        <w:t>:</w:t>
      </w:r>
    </w:p>
    <w:p w14:paraId="29A63F7C" w14:textId="2E2EF277" w:rsidR="00562A90" w:rsidRPr="002B55E1"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00D57D03" w:rsidRPr="002B55E1">
        <w:rPr>
          <w:rFonts w:ascii="Palatino Linotype" w:eastAsia="Palatino Linotype" w:hAnsi="Palatino Linotype" w:cs="Palatino Linotype"/>
          <w:i/>
          <w:sz w:val="22"/>
          <w:szCs w:val="22"/>
        </w:rPr>
        <w:t xml:space="preserve">Presento la siguiente Inconformidad en virtud de la respuesta proporcionada, en la cual remiten Acuerdo de Orientación y oficio de respuesta, donde señalan que “…la información solicitada pudiera encontrarse en poder de la Secretaría del Agua del Estado de México, por lo que se sugiere dirigir su requerimiento a dicho sujeto obligado…”, sin embargo, hago la precisión que solicité “…la evidencia (vídeos y fotografías) de la aplicación del protocolo de actuación de los servidores públicos que intervienen en las contrataciones públicas, prórrogas, el otorgamiento de licencias, permisos, autorizaciones, concesiones y sus modificatorios nacionales como internacionales, en los procedimientos de contrataciones estatales y federales de la Comisión del Agua del Estado de México, en el periodo comprendido del 2 de enero a la fecha de la solicitud”, por lo que de conformidad con la Sección VII Actos Públicos, numeral 20, fracción III </w:t>
      </w:r>
      <w:r w:rsidR="00D57D03" w:rsidRPr="002B55E1">
        <w:rPr>
          <w:rFonts w:ascii="Palatino Linotype" w:eastAsia="Palatino Linotype" w:hAnsi="Palatino Linotype" w:cs="Palatino Linotype"/>
          <w:i/>
          <w:sz w:val="22"/>
          <w:szCs w:val="22"/>
        </w:rPr>
        <w:lastRenderedPageBreak/>
        <w:t>del citado Protocolo de Actuación, establece “Atendiendo a las capacidades tecnológicas de la dependencia u organismo auxiliar, deberá realizarse la videograbación del acto, en la que se registrará la fecha y la hora de inicio y conclusión, la cual formará parte del expediente correspondiente, y una copia de la misma se enviará al Órgano de Control Interno respectivo en un término no mayor a dos días hábiles, posteriores a la realización del acto público, de que se trate.”, por lo anterior, y en cumplimiento a la fracción del numeral antes referido, dicha información obra en poder del Órgano Interno de Control correspondiente, por lo que solicitó atentamente verificar, ratificar o rectificar la respuesta proporcionada</w:t>
      </w:r>
      <w:r w:rsidR="005D4F9C"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i/>
          <w:sz w:val="22"/>
          <w:szCs w:val="22"/>
        </w:rPr>
        <w:t>” (sic)</w:t>
      </w:r>
    </w:p>
    <w:p w14:paraId="69DE47B2" w14:textId="7AA43101" w:rsidR="00562A90" w:rsidRPr="002B55E1" w:rsidRDefault="00D57D03">
      <w:pPr>
        <w:spacing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4</w:t>
      </w:r>
      <w:r w:rsidR="0062255D" w:rsidRPr="002B55E1">
        <w:rPr>
          <w:rFonts w:ascii="Palatino Linotype" w:eastAsia="Palatino Linotype" w:hAnsi="Palatino Linotype" w:cs="Palatino Linotype"/>
          <w:b/>
          <w:sz w:val="22"/>
          <w:szCs w:val="22"/>
        </w:rPr>
        <w:t xml:space="preserve">. Turno. </w:t>
      </w:r>
      <w:r w:rsidR="0062255D" w:rsidRPr="002B55E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2255D" w:rsidRPr="002B55E1">
        <w:rPr>
          <w:rFonts w:ascii="Palatino Linotype" w:eastAsia="Palatino Linotype" w:hAnsi="Palatino Linotype" w:cs="Palatino Linotype"/>
          <w:b/>
          <w:sz w:val="22"/>
          <w:szCs w:val="22"/>
        </w:rPr>
        <w:t xml:space="preserve">Guadalupe Ramírez Peña, </w:t>
      </w:r>
      <w:r w:rsidR="0062255D" w:rsidRPr="002B55E1">
        <w:rPr>
          <w:rFonts w:ascii="Palatino Linotype" w:eastAsia="Palatino Linotype" w:hAnsi="Palatino Linotype" w:cs="Palatino Linotype"/>
          <w:sz w:val="22"/>
          <w:szCs w:val="22"/>
        </w:rPr>
        <w:t xml:space="preserve">a efecto de que analizara sobre su admisión o su </w:t>
      </w:r>
      <w:proofErr w:type="spellStart"/>
      <w:r w:rsidR="0062255D" w:rsidRPr="002B55E1">
        <w:rPr>
          <w:rFonts w:ascii="Palatino Linotype" w:eastAsia="Palatino Linotype" w:hAnsi="Palatino Linotype" w:cs="Palatino Linotype"/>
          <w:sz w:val="22"/>
          <w:szCs w:val="22"/>
        </w:rPr>
        <w:t>desechamiento</w:t>
      </w:r>
      <w:proofErr w:type="spellEnd"/>
      <w:r w:rsidR="0062255D" w:rsidRPr="002B55E1">
        <w:rPr>
          <w:rFonts w:ascii="Palatino Linotype" w:eastAsia="Palatino Linotype" w:hAnsi="Palatino Linotype" w:cs="Palatino Linotype"/>
          <w:sz w:val="22"/>
          <w:szCs w:val="22"/>
        </w:rPr>
        <w:t>.</w:t>
      </w:r>
    </w:p>
    <w:p w14:paraId="0F7154BA" w14:textId="0DABA00C" w:rsidR="00562A90" w:rsidRPr="002B55E1" w:rsidRDefault="00D57D03">
      <w:pPr>
        <w:spacing w:before="240" w:after="240" w:line="360" w:lineRule="auto"/>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5</w:t>
      </w:r>
      <w:r w:rsidR="0062255D" w:rsidRPr="002B55E1">
        <w:rPr>
          <w:rFonts w:ascii="Palatino Linotype" w:eastAsia="Palatino Linotype" w:hAnsi="Palatino Linotype" w:cs="Palatino Linotype"/>
          <w:b/>
          <w:sz w:val="22"/>
          <w:szCs w:val="22"/>
        </w:rPr>
        <w:t>. Admisión del Recurso de revisión.</w:t>
      </w:r>
      <w:r w:rsidR="0062255D" w:rsidRPr="002B55E1">
        <w:rPr>
          <w:rFonts w:ascii="Palatino Linotype" w:eastAsia="Palatino Linotype" w:hAnsi="Palatino Linotype" w:cs="Palatino Linotype"/>
          <w:sz w:val="22"/>
          <w:szCs w:val="22"/>
        </w:rPr>
        <w:t xml:space="preserve"> El</w:t>
      </w:r>
      <w:r w:rsidR="0062255D" w:rsidRPr="002B55E1">
        <w:rPr>
          <w:rFonts w:ascii="Palatino Linotype" w:eastAsia="Palatino Linotype" w:hAnsi="Palatino Linotype" w:cs="Palatino Linotype"/>
          <w:b/>
          <w:sz w:val="22"/>
          <w:szCs w:val="22"/>
        </w:rPr>
        <w:t xml:space="preserve"> </w:t>
      </w:r>
      <w:r w:rsidR="00A01B55" w:rsidRPr="002B55E1">
        <w:rPr>
          <w:rFonts w:ascii="Palatino Linotype" w:eastAsia="Palatino Linotype" w:hAnsi="Palatino Linotype" w:cs="Palatino Linotype"/>
          <w:b/>
          <w:sz w:val="22"/>
          <w:szCs w:val="22"/>
        </w:rPr>
        <w:t>veintinueve</w:t>
      </w:r>
      <w:r w:rsidR="00847E7A" w:rsidRPr="002B55E1">
        <w:rPr>
          <w:rFonts w:ascii="Palatino Linotype" w:eastAsia="Palatino Linotype" w:hAnsi="Palatino Linotype" w:cs="Palatino Linotype"/>
          <w:b/>
          <w:sz w:val="22"/>
          <w:szCs w:val="22"/>
        </w:rPr>
        <w:t xml:space="preserve"> de </w:t>
      </w:r>
      <w:r w:rsidR="00A01B55" w:rsidRPr="002B55E1">
        <w:rPr>
          <w:rFonts w:ascii="Palatino Linotype" w:eastAsia="Palatino Linotype" w:hAnsi="Palatino Linotype" w:cs="Palatino Linotype"/>
          <w:b/>
          <w:sz w:val="22"/>
          <w:szCs w:val="22"/>
        </w:rPr>
        <w:t xml:space="preserve">agosto </w:t>
      </w:r>
      <w:r w:rsidR="0062255D" w:rsidRPr="002B55E1">
        <w:rPr>
          <w:rFonts w:ascii="Palatino Linotype" w:eastAsia="Palatino Linotype" w:hAnsi="Palatino Linotype" w:cs="Palatino Linotype"/>
          <w:b/>
          <w:sz w:val="22"/>
          <w:szCs w:val="22"/>
        </w:rPr>
        <w:t xml:space="preserve">de dos mil veinticinco, </w:t>
      </w:r>
      <w:r w:rsidR="0062255D" w:rsidRPr="002B55E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2B55E1">
        <w:rPr>
          <w:rFonts w:ascii="Palatino Linotype" w:eastAsia="Palatino Linotype" w:hAnsi="Palatino Linotype" w:cs="Palatino Linotype"/>
          <w:b/>
          <w:sz w:val="22"/>
          <w:szCs w:val="22"/>
        </w:rPr>
        <w:t xml:space="preserve">Sujeto Obligado </w:t>
      </w:r>
      <w:r w:rsidR="0062255D" w:rsidRPr="002B55E1">
        <w:rPr>
          <w:rFonts w:ascii="Palatino Linotype" w:eastAsia="Palatino Linotype" w:hAnsi="Palatino Linotype" w:cs="Palatino Linotype"/>
          <w:sz w:val="22"/>
          <w:szCs w:val="22"/>
        </w:rPr>
        <w:t>presentara su informe justificado.</w:t>
      </w:r>
    </w:p>
    <w:p w14:paraId="2C73A5DD" w14:textId="0DADB809" w:rsidR="00A01B55" w:rsidRPr="002B55E1" w:rsidRDefault="005D727C" w:rsidP="00A01B55">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2B55E1">
        <w:rPr>
          <w:rFonts w:ascii="Palatino Linotype" w:eastAsia="Palatino Linotype" w:hAnsi="Palatino Linotype" w:cs="Palatino Linotype"/>
          <w:b/>
          <w:sz w:val="22"/>
          <w:szCs w:val="22"/>
        </w:rPr>
        <w:t>6</w:t>
      </w:r>
      <w:r w:rsidR="0062255D" w:rsidRPr="002B55E1">
        <w:rPr>
          <w:rFonts w:ascii="Palatino Linotype" w:eastAsia="Palatino Linotype" w:hAnsi="Palatino Linotype" w:cs="Palatino Linotype"/>
          <w:b/>
          <w:sz w:val="22"/>
          <w:szCs w:val="22"/>
        </w:rPr>
        <w:t>. Manifestaciones</w:t>
      </w:r>
      <w:r w:rsidR="0062255D" w:rsidRPr="002B55E1">
        <w:rPr>
          <w:rFonts w:ascii="Palatino Linotype" w:eastAsia="Palatino Linotype" w:hAnsi="Palatino Linotype" w:cs="Palatino Linotype"/>
          <w:sz w:val="22"/>
          <w:szCs w:val="22"/>
        </w:rPr>
        <w:t xml:space="preserve">. </w:t>
      </w:r>
      <w:r w:rsidR="00A01B55" w:rsidRPr="002B55E1">
        <w:rPr>
          <w:rFonts w:ascii="Palatino Linotype" w:eastAsia="Palatino Linotype" w:hAnsi="Palatino Linotype" w:cs="Palatino Linotype"/>
          <w:sz w:val="22"/>
          <w:szCs w:val="22"/>
        </w:rPr>
        <w:t xml:space="preserve">El </w:t>
      </w:r>
      <w:r w:rsidR="00A01B55" w:rsidRPr="002B55E1">
        <w:rPr>
          <w:rFonts w:ascii="Palatino Linotype" w:eastAsia="Palatino Linotype" w:hAnsi="Palatino Linotype" w:cs="Palatino Linotype"/>
          <w:b/>
          <w:sz w:val="22"/>
          <w:szCs w:val="22"/>
        </w:rPr>
        <w:t>cuatro de septiembre de dos mil veintiséis</w:t>
      </w:r>
      <w:r w:rsidR="00A01B55" w:rsidRPr="002B55E1">
        <w:rPr>
          <w:rFonts w:ascii="Palatino Linotype" w:eastAsia="Palatino Linotype" w:hAnsi="Palatino Linotype" w:cs="Palatino Linotype"/>
          <w:sz w:val="22"/>
          <w:szCs w:val="22"/>
        </w:rPr>
        <w:t xml:space="preserve">, el </w:t>
      </w:r>
      <w:r w:rsidR="00A01B55" w:rsidRPr="002B55E1">
        <w:rPr>
          <w:rFonts w:ascii="Palatino Linotype" w:eastAsia="Palatino Linotype" w:hAnsi="Palatino Linotype" w:cs="Palatino Linotype"/>
          <w:b/>
          <w:sz w:val="22"/>
          <w:szCs w:val="22"/>
        </w:rPr>
        <w:t>Sujeto Obligado</w:t>
      </w:r>
      <w:r w:rsidR="00A01B55" w:rsidRPr="002B55E1">
        <w:rPr>
          <w:rFonts w:ascii="Palatino Linotype" w:eastAsia="Palatino Linotype" w:hAnsi="Palatino Linotype" w:cs="Palatino Linotype"/>
          <w:sz w:val="22"/>
          <w:szCs w:val="22"/>
        </w:rPr>
        <w:t xml:space="preserve"> remitió, a través de SAIMEX, du informe justificado, mediante el cual ratificó en lo sustancial la respuesta proporcionada en primera instancia.</w:t>
      </w:r>
    </w:p>
    <w:p w14:paraId="4F7CA370" w14:textId="17AB36BC" w:rsidR="00C553C6" w:rsidRPr="002B55E1" w:rsidRDefault="005D727C" w:rsidP="00C553C6">
      <w:pPr>
        <w:widowControl w:val="0"/>
        <w:spacing w:before="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7</w:t>
      </w:r>
      <w:r w:rsidR="00286DF8" w:rsidRPr="002B55E1">
        <w:rPr>
          <w:rFonts w:ascii="Palatino Linotype" w:eastAsia="Palatino Linotype" w:hAnsi="Palatino Linotype" w:cs="Palatino Linotype"/>
          <w:b/>
          <w:sz w:val="22"/>
          <w:szCs w:val="22"/>
        </w:rPr>
        <w:t xml:space="preserve">. </w:t>
      </w:r>
      <w:r w:rsidR="00C553C6" w:rsidRPr="002B55E1">
        <w:rPr>
          <w:rFonts w:ascii="Palatino Linotype" w:eastAsia="Palatino Linotype" w:hAnsi="Palatino Linotype" w:cs="Palatino Linotype"/>
          <w:b/>
          <w:sz w:val="22"/>
          <w:szCs w:val="22"/>
        </w:rPr>
        <w:t xml:space="preserve">Ampliación del término para resolver. </w:t>
      </w:r>
      <w:r w:rsidR="00C553C6" w:rsidRPr="002B55E1">
        <w:rPr>
          <w:rFonts w:ascii="Palatino Linotype" w:eastAsia="Palatino Linotype" w:hAnsi="Palatino Linotype" w:cs="Palatino Linotype"/>
          <w:sz w:val="22"/>
          <w:szCs w:val="22"/>
        </w:rPr>
        <w:t>El</w:t>
      </w:r>
      <w:r w:rsidR="00C553C6"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b/>
          <w:sz w:val="22"/>
          <w:szCs w:val="22"/>
        </w:rPr>
        <w:t>tres</w:t>
      </w:r>
      <w:r w:rsidR="00C553C6" w:rsidRPr="002B55E1">
        <w:rPr>
          <w:rFonts w:ascii="Palatino Linotype" w:eastAsia="Palatino Linotype" w:hAnsi="Palatino Linotype" w:cs="Palatino Linotype"/>
          <w:b/>
          <w:sz w:val="22"/>
          <w:szCs w:val="22"/>
        </w:rPr>
        <w:t xml:space="preserve"> de febrero de dos mil veintiséis</w:t>
      </w:r>
      <w:r w:rsidR="00C553C6" w:rsidRPr="002B55E1">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74C04A7"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A5B315D"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781AD8D"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EBE239"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52830B" w14:textId="77777777" w:rsidR="005D727C" w:rsidRPr="002B55E1" w:rsidRDefault="005D727C" w:rsidP="005D727C">
      <w:pPr>
        <w:spacing w:before="240" w:after="240" w:line="360" w:lineRule="auto"/>
        <w:jc w:val="both"/>
        <w:rPr>
          <w:rFonts w:ascii="Palatino Linotype" w:eastAsia="Palatino Linotype" w:hAnsi="Palatino Linotype" w:cs="Palatino Linotype"/>
          <w:strike/>
          <w:sz w:val="22"/>
          <w:szCs w:val="22"/>
        </w:rPr>
      </w:pPr>
      <w:r w:rsidRPr="002B55E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07A0AC7" w14:textId="77777777" w:rsidR="005D727C" w:rsidRPr="002B55E1"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4FC163C" w14:textId="77777777" w:rsidR="005D727C" w:rsidRPr="002B55E1"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Actividad Procesal del interesado. Acciones u omisiones del interesado.</w:t>
      </w:r>
    </w:p>
    <w:p w14:paraId="35EDE081" w14:textId="77777777" w:rsidR="005D727C" w:rsidRPr="002B55E1"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1CA789A" w14:textId="77777777" w:rsidR="005D727C" w:rsidRPr="002B55E1" w:rsidRDefault="005D727C" w:rsidP="005D727C">
      <w:pPr>
        <w:tabs>
          <w:tab w:val="left" w:pos="567"/>
        </w:tabs>
        <w:spacing w:before="240" w:after="240" w:line="360" w:lineRule="auto"/>
        <w:ind w:left="284"/>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F816737"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617676" w14:textId="77777777" w:rsidR="005D727C" w:rsidRPr="002B55E1" w:rsidRDefault="005D727C" w:rsidP="005D727C">
      <w:pPr>
        <w:spacing w:before="240" w:after="240" w:line="360" w:lineRule="auto"/>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B55E1">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B55E1">
        <w:rPr>
          <w:rFonts w:ascii="Palatino Linotype" w:eastAsia="Palatino Linotype" w:hAnsi="Palatino Linotype" w:cs="Palatino Linotype"/>
          <w:sz w:val="22"/>
          <w:szCs w:val="22"/>
        </w:rPr>
        <w:t>, visible en la Gaceta del Seminario Judicial de la Federación con el registro digital 205635.</w:t>
      </w:r>
    </w:p>
    <w:p w14:paraId="600A504D"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B78619" w14:textId="77777777" w:rsidR="005D727C" w:rsidRPr="002B55E1" w:rsidRDefault="005D727C" w:rsidP="005D727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9A024AE" w14:textId="77777777" w:rsidR="005D727C" w:rsidRPr="002B55E1" w:rsidRDefault="005D727C" w:rsidP="005D727C">
      <w:pPr>
        <w:spacing w:before="120" w:after="120"/>
        <w:ind w:left="851" w:right="902"/>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PLAZO RAZONABLE PARA RESOLVER. DIMENSIÓN Y EFECTOS DE ESTE CONCEPTO CUANDO SE ADUCE EXCESIVA CARGA DE TRABAJO</w:t>
      </w: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sz w:val="22"/>
          <w:szCs w:val="22"/>
        </w:rPr>
        <w:t xml:space="preserve"> consultable en el Seminario Judicial de la Federación y su gaceta, con el registro digital 2002351.</w:t>
      </w:r>
    </w:p>
    <w:p w14:paraId="1FABF883" w14:textId="77777777" w:rsidR="005D727C" w:rsidRPr="002B55E1" w:rsidRDefault="005D727C" w:rsidP="005D727C">
      <w:pPr>
        <w:spacing w:before="120" w:after="120"/>
        <w:ind w:left="851" w:right="902"/>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sz w:val="22"/>
          <w:szCs w:val="22"/>
        </w:rPr>
        <w:t>, visible en el Seminario Judicial de la Federación y su gaceta, con el registro digital 2002350.</w:t>
      </w:r>
    </w:p>
    <w:p w14:paraId="23697024" w14:textId="77777777" w:rsidR="005D727C" w:rsidRPr="002B55E1" w:rsidRDefault="005D727C" w:rsidP="005D727C">
      <w:pPr>
        <w:widowControl w:val="0"/>
        <w:spacing w:before="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9DB2E81" w14:textId="0CFB45CC" w:rsidR="005D727C" w:rsidRPr="002B55E1" w:rsidRDefault="005D727C" w:rsidP="005D727C">
      <w:pPr>
        <w:widowControl w:val="0"/>
        <w:spacing w:before="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 xml:space="preserve">8. Cierre de instrucción. </w:t>
      </w:r>
      <w:r w:rsidRPr="002B55E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2B55E1">
        <w:rPr>
          <w:rFonts w:ascii="Palatino Linotype" w:eastAsia="Palatino Linotype" w:hAnsi="Palatino Linotype" w:cs="Palatino Linotype"/>
          <w:b/>
          <w:sz w:val="22"/>
          <w:szCs w:val="22"/>
        </w:rPr>
        <w:t>nueve de</w:t>
      </w:r>
      <w:r w:rsidR="0082457C" w:rsidRPr="002B55E1">
        <w:rPr>
          <w:rFonts w:ascii="Palatino Linotype" w:eastAsia="Palatino Linotype" w:hAnsi="Palatino Linotype" w:cs="Palatino Linotype"/>
          <w:b/>
          <w:sz w:val="22"/>
          <w:szCs w:val="22"/>
        </w:rPr>
        <w:t xml:space="preserve"> marzo</w:t>
      </w:r>
      <w:r w:rsidRPr="002B55E1">
        <w:rPr>
          <w:rFonts w:ascii="Palatino Linotype" w:eastAsia="Palatino Linotype" w:hAnsi="Palatino Linotype" w:cs="Palatino Linotype"/>
          <w:b/>
          <w:sz w:val="22"/>
          <w:szCs w:val="22"/>
        </w:rPr>
        <w:t xml:space="preserve"> de dos mil veintiséis</w:t>
      </w:r>
      <w:r w:rsidRPr="002B55E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3004523" w14:textId="38944F98" w:rsidR="000D6A53" w:rsidRPr="002B55E1" w:rsidRDefault="0062255D">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E9D37A2" w14:textId="77777777" w:rsidR="00F82A19" w:rsidRPr="002B55E1" w:rsidRDefault="00F82A19">
      <w:pPr>
        <w:spacing w:before="240" w:after="240" w:line="360" w:lineRule="auto"/>
        <w:jc w:val="both"/>
        <w:rPr>
          <w:rFonts w:ascii="Palatino Linotype" w:eastAsia="Palatino Linotype" w:hAnsi="Palatino Linotype" w:cs="Palatino Linotype"/>
          <w:sz w:val="22"/>
          <w:szCs w:val="22"/>
        </w:rPr>
      </w:pPr>
    </w:p>
    <w:p w14:paraId="21BCBDF5" w14:textId="77777777" w:rsidR="00562A90" w:rsidRPr="002B55E1" w:rsidRDefault="0062255D">
      <w:pPr>
        <w:widowControl w:val="0"/>
        <w:spacing w:before="240" w:after="240" w:line="360" w:lineRule="auto"/>
        <w:jc w:val="center"/>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II. C O N S I D E R A N D O S</w:t>
      </w:r>
    </w:p>
    <w:p w14:paraId="60D021DD" w14:textId="6369A956" w:rsidR="00562A90" w:rsidRPr="002B55E1" w:rsidRDefault="0062255D">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Primero. Competencia.</w:t>
      </w:r>
      <w:r w:rsidRPr="002B55E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2B55E1">
        <w:rPr>
          <w:rFonts w:ascii="Palatino Linotype" w:eastAsia="Palatino Linotype" w:hAnsi="Palatino Linotype" w:cs="Palatino Linotype"/>
          <w:sz w:val="22"/>
          <w:szCs w:val="22"/>
        </w:rPr>
        <w:t>5</w:t>
      </w:r>
      <w:r w:rsidR="000E700F" w:rsidRPr="002B55E1">
        <w:rPr>
          <w:rFonts w:ascii="Palatino Linotype" w:eastAsia="Palatino Linotype" w:hAnsi="Palatino Linotype" w:cs="Palatino Linotype"/>
          <w:sz w:val="22"/>
          <w:szCs w:val="22"/>
        </w:rPr>
        <w:t>,</w:t>
      </w:r>
      <w:r w:rsidR="005D5DC9" w:rsidRPr="002B55E1">
        <w:rPr>
          <w:rFonts w:ascii="Palatino Linotype" w:eastAsia="Palatino Linotype" w:hAnsi="Palatino Linotype" w:cs="Palatino Linotype"/>
          <w:sz w:val="22"/>
          <w:szCs w:val="22"/>
        </w:rPr>
        <w:t xml:space="preserve"> párrafos </w:t>
      </w:r>
      <w:r w:rsidR="000E700F" w:rsidRPr="002B55E1">
        <w:rPr>
          <w:rFonts w:ascii="Palatino Linotype" w:eastAsia="Palatino Linotype" w:hAnsi="Palatino Linotype" w:cs="Palatino Linotype"/>
          <w:sz w:val="22"/>
          <w:szCs w:val="22"/>
        </w:rPr>
        <w:t>cuadragésimo cuarto, cuadragésimo quinto cuadragésimo sexto,</w:t>
      </w:r>
      <w:r w:rsidR="005D5DC9" w:rsidRPr="002B55E1">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2B55E1">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2B55E1"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2B55E1">
        <w:rPr>
          <w:rFonts w:ascii="Palatino Linotype" w:eastAsia="Palatino Linotype" w:hAnsi="Palatino Linotype" w:cs="Palatino Linotype"/>
          <w:b/>
          <w:sz w:val="22"/>
          <w:szCs w:val="22"/>
        </w:rPr>
        <w:t>Segundo. Oportunidad y Procedibilidad del Recurso de Revisión</w:t>
      </w:r>
      <w:r w:rsidRPr="002B55E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3949B140" w:rsidR="00562A90" w:rsidRPr="002B55E1" w:rsidRDefault="0062255D" w:rsidP="00623173">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B55E1">
        <w:rPr>
          <w:rFonts w:ascii="Palatino Linotype" w:eastAsia="Palatino Linotype" w:hAnsi="Palatino Linotype" w:cs="Palatino Linotype"/>
          <w:b/>
          <w:sz w:val="22"/>
          <w:szCs w:val="22"/>
        </w:rPr>
        <w:t xml:space="preserve">Sujeto Obligado </w:t>
      </w:r>
      <w:r w:rsidRPr="002B55E1">
        <w:rPr>
          <w:rFonts w:ascii="Palatino Linotype" w:eastAsia="Palatino Linotype" w:hAnsi="Palatino Linotype" w:cs="Palatino Linotype"/>
          <w:sz w:val="22"/>
          <w:szCs w:val="22"/>
        </w:rPr>
        <w:t xml:space="preserve">remitió la respuesta a la </w:t>
      </w:r>
      <w:r w:rsidR="000D6A53" w:rsidRPr="002B55E1">
        <w:rPr>
          <w:rFonts w:ascii="Palatino Linotype" w:eastAsia="Palatino Linotype" w:hAnsi="Palatino Linotype" w:cs="Palatino Linotype"/>
          <w:sz w:val="22"/>
          <w:szCs w:val="22"/>
        </w:rPr>
        <w:t xml:space="preserve">solicitud de información el día </w:t>
      </w:r>
      <w:r w:rsidR="00F82A19" w:rsidRPr="002B55E1">
        <w:rPr>
          <w:rFonts w:ascii="Palatino Linotype" w:eastAsia="Palatino Linotype" w:hAnsi="Palatino Linotype" w:cs="Palatino Linotype"/>
          <w:b/>
          <w:sz w:val="22"/>
          <w:szCs w:val="22"/>
        </w:rPr>
        <w:t>trece de agosto</w:t>
      </w:r>
      <w:r w:rsidR="00E5253C" w:rsidRPr="002B55E1">
        <w:rPr>
          <w:rFonts w:ascii="Palatino Linotype" w:eastAsia="Palatino Linotype" w:hAnsi="Palatino Linotype" w:cs="Palatino Linotype"/>
          <w:b/>
          <w:sz w:val="22"/>
          <w:szCs w:val="22"/>
        </w:rPr>
        <w:t xml:space="preserve"> </w:t>
      </w:r>
      <w:r w:rsidR="00F66594" w:rsidRPr="002B55E1">
        <w:rPr>
          <w:rFonts w:ascii="Palatino Linotype" w:eastAsia="Palatino Linotype" w:hAnsi="Palatino Linotype" w:cs="Palatino Linotype"/>
          <w:b/>
          <w:sz w:val="22"/>
          <w:szCs w:val="22"/>
        </w:rPr>
        <w:t>de dos m</w:t>
      </w:r>
      <w:r w:rsidR="00AF72B6" w:rsidRPr="002B55E1">
        <w:rPr>
          <w:rFonts w:ascii="Palatino Linotype" w:eastAsia="Palatino Linotype" w:hAnsi="Palatino Linotype" w:cs="Palatino Linotype"/>
          <w:b/>
          <w:sz w:val="22"/>
          <w:szCs w:val="22"/>
        </w:rPr>
        <w:t>il veinticinco</w:t>
      </w:r>
      <w:r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 xml:space="preserve">mientras que el recurso de revisión interpuesto por la parte </w:t>
      </w:r>
      <w:r w:rsidRPr="002B55E1">
        <w:rPr>
          <w:rFonts w:ascii="Palatino Linotype" w:eastAsia="Palatino Linotype" w:hAnsi="Palatino Linotype" w:cs="Palatino Linotype"/>
          <w:b/>
          <w:sz w:val="22"/>
          <w:szCs w:val="22"/>
        </w:rPr>
        <w:t xml:space="preserve">Recurrente, </w:t>
      </w:r>
      <w:r w:rsidRPr="002B55E1">
        <w:rPr>
          <w:rFonts w:ascii="Palatino Linotype" w:eastAsia="Palatino Linotype" w:hAnsi="Palatino Linotype" w:cs="Palatino Linotype"/>
          <w:sz w:val="22"/>
          <w:szCs w:val="22"/>
        </w:rPr>
        <w:t>se tuvo por presentado el día</w:t>
      </w:r>
      <w:r w:rsidR="009E66E4" w:rsidRPr="002B55E1">
        <w:rPr>
          <w:rFonts w:ascii="Palatino Linotype" w:eastAsia="Palatino Linotype" w:hAnsi="Palatino Linotype" w:cs="Palatino Linotype"/>
          <w:b/>
          <w:sz w:val="22"/>
          <w:szCs w:val="22"/>
        </w:rPr>
        <w:t xml:space="preserve"> </w:t>
      </w:r>
      <w:r w:rsidR="00F82A19" w:rsidRPr="002B55E1">
        <w:rPr>
          <w:rFonts w:ascii="Palatino Linotype" w:eastAsia="Palatino Linotype" w:hAnsi="Palatino Linotype" w:cs="Palatino Linotype"/>
          <w:b/>
          <w:sz w:val="22"/>
          <w:szCs w:val="22"/>
        </w:rPr>
        <w:t>veinticinco de agosto</w:t>
      </w:r>
      <w:r w:rsidR="00F66594" w:rsidRPr="002B55E1">
        <w:rPr>
          <w:rFonts w:ascii="Palatino Linotype" w:eastAsia="Palatino Linotype" w:hAnsi="Palatino Linotype" w:cs="Palatino Linotype"/>
          <w:b/>
          <w:sz w:val="22"/>
          <w:szCs w:val="22"/>
        </w:rPr>
        <w:t xml:space="preserve"> de dos mil veinticinco</w:t>
      </w:r>
      <w:r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esto es</w:t>
      </w:r>
      <w:r w:rsidR="00AF72B6" w:rsidRPr="002B55E1">
        <w:rPr>
          <w:rFonts w:ascii="Palatino Linotype" w:eastAsia="Palatino Linotype" w:hAnsi="Palatino Linotype" w:cs="Palatino Linotype"/>
          <w:sz w:val="22"/>
          <w:szCs w:val="22"/>
        </w:rPr>
        <w:t xml:space="preserve">, </w:t>
      </w:r>
      <w:r w:rsidR="00A83C55" w:rsidRPr="002B55E1">
        <w:rPr>
          <w:rFonts w:ascii="Palatino Linotype" w:eastAsia="Palatino Linotype" w:hAnsi="Palatino Linotype" w:cs="Palatino Linotype"/>
          <w:sz w:val="22"/>
          <w:szCs w:val="22"/>
        </w:rPr>
        <w:t xml:space="preserve">al </w:t>
      </w:r>
      <w:r w:rsidR="006F1C97" w:rsidRPr="002B55E1">
        <w:rPr>
          <w:rFonts w:ascii="Palatino Linotype" w:eastAsia="Palatino Linotype" w:hAnsi="Palatino Linotype" w:cs="Palatino Linotype"/>
          <w:sz w:val="22"/>
          <w:szCs w:val="22"/>
        </w:rPr>
        <w:t>octavo día posterior a aquel</w:t>
      </w:r>
      <w:r w:rsidR="00A83C55"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725640CF" w14:textId="77777777" w:rsidR="00164202" w:rsidRPr="002B55E1" w:rsidRDefault="00164202" w:rsidP="00164202">
      <w:pPr>
        <w:spacing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2B55E1">
        <w:rPr>
          <w:rFonts w:ascii="Palatino Linotype" w:eastAsia="Palatino Linotype" w:hAnsi="Palatino Linotype" w:cs="Palatino Linotype"/>
          <w:bCs/>
          <w:sz w:val="22"/>
          <w:szCs w:val="22"/>
        </w:rPr>
        <w:t>la parte</w:t>
      </w:r>
      <w:r w:rsidRPr="002B55E1">
        <w:rPr>
          <w:rFonts w:ascii="Palatino Linotype" w:eastAsia="Palatino Linotype" w:hAnsi="Palatino Linotype" w:cs="Palatino Linotype"/>
          <w:b/>
          <w:sz w:val="22"/>
          <w:szCs w:val="22"/>
        </w:rPr>
        <w:t xml:space="preserve"> Recurrente</w:t>
      </w:r>
      <w:r w:rsidRPr="002B55E1">
        <w:rPr>
          <w:rFonts w:ascii="Palatino Linotype" w:eastAsia="Palatino Linotype" w:hAnsi="Palatino Linotype" w:cs="Palatino Linotype"/>
          <w:sz w:val="22"/>
          <w:szCs w:val="22"/>
        </w:rPr>
        <w:t xml:space="preserve">, no señaló un </w:t>
      </w:r>
      <w:r w:rsidRPr="002B55E1">
        <w:rPr>
          <w:rFonts w:ascii="Palatino Linotype" w:eastAsia="Palatino Linotype" w:hAnsi="Palatino Linotype" w:cs="Palatino Linotype"/>
          <w:b/>
          <w:bCs/>
          <w:sz w:val="22"/>
          <w:szCs w:val="22"/>
        </w:rPr>
        <w:t>nombre</w:t>
      </w:r>
      <w:r w:rsidRPr="002B55E1">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0141CD" w14:textId="77777777" w:rsidR="00164202" w:rsidRPr="002B55E1" w:rsidRDefault="00164202" w:rsidP="00164202">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Las solicitudes anónimas</w:t>
      </w:r>
      <w:r w:rsidRPr="002B55E1">
        <w:rPr>
          <w:rFonts w:ascii="Palatino Linotype" w:eastAsia="Palatino Linotype" w:hAnsi="Palatino Linotype" w:cs="Palatino Linotype"/>
          <w:i/>
          <w:sz w:val="22"/>
          <w:szCs w:val="22"/>
        </w:rPr>
        <w:t xml:space="preserve">, con nombre incompleto o </w:t>
      </w:r>
      <w:r w:rsidRPr="002B55E1">
        <w:rPr>
          <w:rFonts w:ascii="Palatino Linotype" w:eastAsia="Palatino Linotype" w:hAnsi="Palatino Linotype" w:cs="Palatino Linotype"/>
          <w:b/>
          <w:i/>
          <w:sz w:val="22"/>
          <w:szCs w:val="22"/>
        </w:rPr>
        <w:t>seudónimo</w:t>
      </w:r>
      <w:r w:rsidRPr="002B55E1">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35465860" w14:textId="77777777" w:rsidR="00164202" w:rsidRPr="002B55E1" w:rsidRDefault="00164202" w:rsidP="00164202">
      <w:pPr>
        <w:spacing w:before="240" w:after="240" w:line="360" w:lineRule="auto"/>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B55E1">
        <w:rPr>
          <w:rFonts w:ascii="Palatino Linotype" w:eastAsia="Palatino Linotype" w:hAnsi="Palatino Linotype" w:cs="Palatino Linotype"/>
          <w:bCs/>
          <w:sz w:val="22"/>
          <w:szCs w:val="22"/>
        </w:rPr>
        <w:t>el</w:t>
      </w:r>
      <w:r w:rsidRPr="002B55E1">
        <w:rPr>
          <w:rFonts w:ascii="Palatino Linotype" w:eastAsia="Palatino Linotype" w:hAnsi="Palatino Linotype" w:cs="Palatino Linotype"/>
          <w:b/>
          <w:sz w:val="22"/>
          <w:szCs w:val="22"/>
        </w:rPr>
        <w:t xml:space="preserve"> SAIMEX.</w:t>
      </w:r>
    </w:p>
    <w:p w14:paraId="51C625F6" w14:textId="3D10913D" w:rsidR="00562A90" w:rsidRPr="002B55E1" w:rsidRDefault="0062255D">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B55E1">
        <w:rPr>
          <w:rFonts w:ascii="Palatino Linotype" w:eastAsia="Palatino Linotype" w:hAnsi="Palatino Linotype" w:cs="Palatino Linotype"/>
          <w:b/>
          <w:sz w:val="22"/>
          <w:szCs w:val="22"/>
        </w:rPr>
        <w:t>Recurrente</w:t>
      </w:r>
      <w:r w:rsidRPr="002B55E1">
        <w:rPr>
          <w:rFonts w:ascii="Palatino Linotype" w:eastAsia="Palatino Linotype" w:hAnsi="Palatino Linotype" w:cs="Palatino Linotype"/>
          <w:sz w:val="22"/>
          <w:szCs w:val="22"/>
        </w:rPr>
        <w:t xml:space="preserve"> en sus motivos de inconformidad, de a</w:t>
      </w:r>
      <w:r w:rsidR="00AF72B6" w:rsidRPr="002B55E1">
        <w:rPr>
          <w:rFonts w:ascii="Palatino Linotype" w:eastAsia="Palatino Linotype" w:hAnsi="Palatino Linotype" w:cs="Palatino Linotype"/>
          <w:sz w:val="22"/>
          <w:szCs w:val="22"/>
        </w:rPr>
        <w:t>cu</w:t>
      </w:r>
      <w:r w:rsidR="00623173" w:rsidRPr="002B55E1">
        <w:rPr>
          <w:rFonts w:ascii="Palatino Linotype" w:eastAsia="Palatino Linotype" w:hAnsi="Palatino Linotype" w:cs="Palatino Linotype"/>
          <w:sz w:val="22"/>
          <w:szCs w:val="22"/>
        </w:rPr>
        <w:t xml:space="preserve">erdo al artículo 179, fracción </w:t>
      </w:r>
      <w:r w:rsidR="00E5253C" w:rsidRPr="002B55E1">
        <w:rPr>
          <w:rFonts w:ascii="Palatino Linotype" w:eastAsia="Palatino Linotype" w:hAnsi="Palatino Linotype" w:cs="Palatino Linotype"/>
          <w:sz w:val="22"/>
          <w:szCs w:val="22"/>
        </w:rPr>
        <w:t>I</w:t>
      </w:r>
      <w:r w:rsidR="006F1C97" w:rsidRPr="002B55E1">
        <w:rPr>
          <w:rFonts w:ascii="Palatino Linotype" w:eastAsia="Palatino Linotype" w:hAnsi="Palatino Linotype" w:cs="Palatino Linotype"/>
          <w:sz w:val="22"/>
          <w:szCs w:val="22"/>
        </w:rPr>
        <w:t>V</w:t>
      </w:r>
      <w:r w:rsidR="00AF72B6"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sz w:val="22"/>
          <w:szCs w:val="22"/>
        </w:rPr>
        <w:t>del ordenamiento legal citado, que a la letra dice: </w:t>
      </w:r>
    </w:p>
    <w:p w14:paraId="39AB3B04" w14:textId="77777777" w:rsidR="00562A90" w:rsidRPr="002B55E1"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Artículo 179.</w:t>
      </w:r>
      <w:r w:rsidRPr="002B55E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2C1B529" w14:textId="67C9A01E" w:rsidR="006F1C97" w:rsidRPr="002B55E1" w:rsidRDefault="006F1C97" w:rsidP="00AF51BA">
      <w:pPr>
        <w:tabs>
          <w:tab w:val="left" w:pos="7938"/>
        </w:tabs>
        <w:spacing w:before="120" w:after="120"/>
        <w:ind w:left="851" w:right="900"/>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b/>
          <w:i/>
          <w:sz w:val="22"/>
          <w:szCs w:val="22"/>
        </w:rPr>
        <w:t>...</w:t>
      </w:r>
    </w:p>
    <w:p w14:paraId="217B120C" w14:textId="2C7BC1AC" w:rsidR="00562A90" w:rsidRPr="002B55E1" w:rsidRDefault="006F1C9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IV.</w:t>
      </w:r>
      <w:r w:rsidRPr="002B55E1">
        <w:rPr>
          <w:rFonts w:ascii="Palatino Linotype" w:eastAsia="Palatino Linotype" w:hAnsi="Palatino Linotype" w:cs="Palatino Linotype"/>
          <w:i/>
          <w:sz w:val="22"/>
          <w:szCs w:val="22"/>
        </w:rPr>
        <w:t xml:space="preserve"> La declaración de incompetencia por el sujeto obligado</w:t>
      </w:r>
      <w:r w:rsidR="00E5253C" w:rsidRPr="002B55E1">
        <w:rPr>
          <w:rFonts w:ascii="Palatino Linotype" w:eastAsia="Palatino Linotype" w:hAnsi="Palatino Linotype" w:cs="Palatino Linotype"/>
          <w:i/>
          <w:sz w:val="22"/>
          <w:szCs w:val="22"/>
        </w:rPr>
        <w:t>;</w:t>
      </w:r>
      <w:r w:rsidR="0062255D" w:rsidRPr="002B55E1">
        <w:rPr>
          <w:rFonts w:ascii="Palatino Linotype" w:eastAsia="Palatino Linotype" w:hAnsi="Palatino Linotype" w:cs="Palatino Linotype"/>
          <w:i/>
          <w:sz w:val="22"/>
          <w:szCs w:val="22"/>
        </w:rPr>
        <w:t>”</w:t>
      </w:r>
    </w:p>
    <w:p w14:paraId="09700F89" w14:textId="77777777" w:rsidR="00562A90" w:rsidRPr="002B55E1" w:rsidRDefault="0062255D">
      <w:pPr>
        <w:spacing w:before="240" w:after="240" w:line="360" w:lineRule="auto"/>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 xml:space="preserve">Tercero. Materia de la revisión. </w:t>
      </w:r>
      <w:r w:rsidRPr="002B55E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B55E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2B55E1">
        <w:rPr>
          <w:rFonts w:ascii="Palatino Linotype" w:eastAsia="Palatino Linotype" w:hAnsi="Palatino Linotype" w:cs="Palatino Linotype"/>
          <w:sz w:val="22"/>
          <w:szCs w:val="22"/>
        </w:rPr>
        <w:t xml:space="preserve">de la parte </w:t>
      </w:r>
      <w:r w:rsidRPr="002B55E1">
        <w:rPr>
          <w:rFonts w:ascii="Palatino Linotype" w:eastAsia="Palatino Linotype" w:hAnsi="Palatino Linotype" w:cs="Palatino Linotype"/>
          <w:b/>
          <w:sz w:val="22"/>
          <w:szCs w:val="22"/>
        </w:rPr>
        <w:t>Recurrente</w:t>
      </w:r>
      <w:r w:rsidRPr="002B55E1">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2B55E1"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2B55E1">
        <w:rPr>
          <w:rFonts w:ascii="Palatino Linotype" w:eastAsia="Palatino Linotype" w:hAnsi="Palatino Linotype" w:cs="Palatino Linotype"/>
          <w:b/>
          <w:sz w:val="22"/>
          <w:szCs w:val="22"/>
        </w:rPr>
        <w:t xml:space="preserve">Cuarto. Estudio del asunto. </w:t>
      </w:r>
      <w:r w:rsidRPr="002B55E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2B55E1" w:rsidRDefault="0062255D">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Artículo 4</w:t>
      </w:r>
      <w:r w:rsidRPr="002B55E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2B55E1" w:rsidRDefault="0062255D">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55E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2B55E1" w:rsidRDefault="0062255D">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B55E1">
        <w:rPr>
          <w:rFonts w:ascii="Palatino Linotype" w:eastAsia="Palatino Linotype" w:hAnsi="Palatino Linotype" w:cs="Palatino Linotype"/>
          <w:i/>
          <w:sz w:val="22"/>
          <w:szCs w:val="22"/>
        </w:rPr>
        <w:t>.”</w:t>
      </w:r>
    </w:p>
    <w:p w14:paraId="651E1502" w14:textId="77777777" w:rsidR="00562A90" w:rsidRPr="002B55E1" w:rsidRDefault="0062255D">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2B55E1" w:rsidRDefault="0062255D">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“Artículo 12.-</w:t>
      </w:r>
      <w:r w:rsidRPr="002B55E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2B55E1" w:rsidRDefault="0062255D">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B55E1">
        <w:rPr>
          <w:rFonts w:ascii="Palatino Linotype" w:eastAsia="Palatino Linotype" w:hAnsi="Palatino Linotype" w:cs="Palatino Linotype"/>
          <w:i/>
          <w:sz w:val="22"/>
          <w:szCs w:val="22"/>
        </w:rPr>
        <w:t xml:space="preserve">. </w:t>
      </w:r>
      <w:r w:rsidRPr="002B55E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2B55E1" w:rsidRDefault="0062255D">
      <w:pPr>
        <w:spacing w:before="240" w:after="240" w:line="360" w:lineRule="auto"/>
        <w:ind w:right="-93"/>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2B55E1" w:rsidRDefault="0062255D">
      <w:pPr>
        <w:spacing w:before="240" w:after="240" w:line="360" w:lineRule="auto"/>
        <w:jc w:val="both"/>
        <w:rPr>
          <w:rFonts w:ascii="Palatino Linotype" w:eastAsia="Palatino Linotype" w:hAnsi="Palatino Linotype" w:cs="Palatino Linotype"/>
          <w:b/>
          <w:sz w:val="22"/>
          <w:szCs w:val="22"/>
        </w:rPr>
      </w:pPr>
      <w:r w:rsidRPr="002B55E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2B55E1">
        <w:rPr>
          <w:rFonts w:ascii="Palatino Linotype" w:eastAsia="Palatino Linotype" w:hAnsi="Palatino Linotype" w:cs="Palatino Linotype"/>
          <w:b/>
          <w:sz w:val="22"/>
          <w:szCs w:val="22"/>
        </w:rPr>
        <w:t xml:space="preserve"> </w:t>
      </w:r>
    </w:p>
    <w:p w14:paraId="093BE23B" w14:textId="77777777" w:rsidR="00562A90" w:rsidRPr="002B55E1" w:rsidRDefault="0062255D">
      <w:pPr>
        <w:spacing w:before="120" w:after="120"/>
        <w:ind w:left="1134"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 xml:space="preserve"> “</w:t>
      </w:r>
      <w:r w:rsidRPr="002B55E1">
        <w:rPr>
          <w:rFonts w:ascii="Palatino Linotype" w:eastAsia="Palatino Linotype" w:hAnsi="Palatino Linotype" w:cs="Palatino Linotype"/>
          <w:b/>
          <w:i/>
          <w:sz w:val="22"/>
          <w:szCs w:val="22"/>
        </w:rPr>
        <w:t>No existe obligación de elaborar documentos ad hoc para atender las solicitudes de acceso a la información.</w:t>
      </w:r>
      <w:r w:rsidRPr="002B55E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2B55E1" w:rsidRDefault="0062255D">
      <w:pPr>
        <w:spacing w:before="120" w:after="12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2B55E1" w:rsidRDefault="0062255D">
      <w:pPr>
        <w:spacing w:before="120" w:after="12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2B55E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 xml:space="preserve">Artículo 3. </w:t>
      </w:r>
      <w:r w:rsidRPr="002B55E1">
        <w:rPr>
          <w:rFonts w:ascii="Palatino Linotype" w:eastAsia="Palatino Linotype" w:hAnsi="Palatino Linotype" w:cs="Palatino Linotype"/>
          <w:i/>
          <w:sz w:val="22"/>
          <w:szCs w:val="22"/>
        </w:rPr>
        <w:t>Para los efectos de la presente Ley se entenderá por:</w:t>
      </w:r>
    </w:p>
    <w:p w14:paraId="07E06CC3" w14:textId="77777777" w:rsidR="00562A90" w:rsidRPr="002B55E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47B93607" w14:textId="77777777" w:rsidR="00562A90" w:rsidRPr="002B55E1"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XI. Documento:</w:t>
      </w:r>
      <w:r w:rsidRPr="002B55E1">
        <w:rPr>
          <w:rFonts w:ascii="Palatino Linotype" w:eastAsia="Palatino Linotype" w:hAnsi="Palatino Linotype" w:cs="Palatino Linotype"/>
          <w:i/>
          <w:sz w:val="22"/>
          <w:szCs w:val="22"/>
        </w:rPr>
        <w:t xml:space="preserve"> Los expedientes, reportes, estudios, actas</w:t>
      </w:r>
      <w:r w:rsidRPr="002B55E1">
        <w:rPr>
          <w:rFonts w:ascii="Palatino Linotype" w:eastAsia="Palatino Linotype" w:hAnsi="Palatino Linotype" w:cs="Palatino Linotype"/>
          <w:b/>
          <w:i/>
          <w:sz w:val="22"/>
          <w:szCs w:val="22"/>
        </w:rPr>
        <w:t>,</w:t>
      </w:r>
      <w:r w:rsidRPr="002B55E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2B55E1" w:rsidRDefault="0062255D">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2B55E1" w:rsidRDefault="0062255D" w:rsidP="00AF72B6">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sz w:val="22"/>
          <w:szCs w:val="22"/>
        </w:rPr>
        <w:t>“</w:t>
      </w:r>
      <w:r w:rsidRPr="002B55E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B55E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2B55E1" w:rsidRDefault="0062255D" w:rsidP="00AF72B6">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2B55E1" w:rsidRDefault="0062255D" w:rsidP="00AF72B6">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2B55E1" w:rsidRDefault="0062255D" w:rsidP="00AF72B6">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2B55E1" w:rsidRDefault="0062255D" w:rsidP="00AF72B6">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2B55E1" w:rsidRDefault="0062255D">
      <w:pPr>
        <w:spacing w:before="240" w:after="240" w:line="360" w:lineRule="auto"/>
        <w:ind w:right="51"/>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2B55E1" w:rsidRDefault="0062255D">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2B55E1">
        <w:rPr>
          <w:rFonts w:ascii="Palatino Linotype" w:eastAsia="Palatino Linotype" w:hAnsi="Palatino Linotype" w:cs="Palatino Linotype"/>
          <w:sz w:val="22"/>
          <w:szCs w:val="22"/>
        </w:rPr>
        <w:t xml:space="preserve"> párrafo cuadragésimo sexto,</w:t>
      </w:r>
      <w:r w:rsidRPr="002B55E1">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DE70D7" w14:textId="1C9BBBCE" w:rsidR="00D235E9" w:rsidRPr="002B55E1" w:rsidRDefault="0062255D" w:rsidP="00FE39F9">
      <w:pPr>
        <w:spacing w:before="240" w:after="240" w:line="360" w:lineRule="auto"/>
        <w:ind w:right="51"/>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2B55E1">
        <w:rPr>
          <w:rFonts w:ascii="Palatino Linotype" w:eastAsia="Palatino Linotype" w:hAnsi="Palatino Linotype" w:cs="Palatino Linotype"/>
          <w:b/>
          <w:sz w:val="22"/>
          <w:szCs w:val="22"/>
        </w:rPr>
        <w:t>Recurrente</w:t>
      </w:r>
      <w:r w:rsidRPr="002B55E1">
        <w:rPr>
          <w:rFonts w:ascii="Palatino Linotype" w:eastAsia="Palatino Linotype" w:hAnsi="Palatino Linotype" w:cs="Palatino Linotype"/>
          <w:sz w:val="22"/>
          <w:szCs w:val="22"/>
        </w:rPr>
        <w:t xml:space="preserve"> requirió al </w:t>
      </w:r>
      <w:r w:rsidRPr="002B55E1">
        <w:rPr>
          <w:rFonts w:ascii="Palatino Linotype" w:eastAsia="Palatino Linotype" w:hAnsi="Palatino Linotype" w:cs="Palatino Linotype"/>
          <w:b/>
          <w:sz w:val="22"/>
          <w:szCs w:val="22"/>
        </w:rPr>
        <w:t xml:space="preserve">Sujeto Obligado </w:t>
      </w:r>
      <w:r w:rsidRPr="002B55E1">
        <w:rPr>
          <w:rFonts w:ascii="Palatino Linotype" w:eastAsia="Palatino Linotype" w:hAnsi="Palatino Linotype" w:cs="Palatino Linotype"/>
          <w:sz w:val="22"/>
          <w:szCs w:val="22"/>
        </w:rPr>
        <w:t>le proporcione, información consistente en lo siguiente:</w:t>
      </w:r>
    </w:p>
    <w:p w14:paraId="7248BEFC" w14:textId="0F91640A" w:rsidR="00FE39F9" w:rsidRPr="002B55E1" w:rsidRDefault="00BB799A" w:rsidP="0095467F">
      <w:pPr>
        <w:pStyle w:val="Prrafodelista"/>
        <w:numPr>
          <w:ilvl w:val="0"/>
          <w:numId w:val="15"/>
        </w:numPr>
        <w:spacing w:before="240" w:after="240" w:line="360" w:lineRule="auto"/>
        <w:ind w:left="284" w:right="51" w:firstLine="0"/>
        <w:contextualSpacing w:val="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La evidencia (videos y fotografías) de la aplicación del </w:t>
      </w:r>
      <w:r w:rsidR="00F52026" w:rsidRPr="002B55E1">
        <w:rPr>
          <w:rFonts w:ascii="Palatino Linotype" w:eastAsia="Palatino Linotype" w:hAnsi="Palatino Linotype" w:cs="Palatino Linotype"/>
          <w:i/>
          <w:sz w:val="22"/>
          <w:szCs w:val="22"/>
        </w:rPr>
        <w:t>Protocolo de Actuación de los Servidores Públicos que Intervienen en las Contrataciones Públicas, Prórrogas, el Otorgamiento de Licencias, Permisos, Autorizaciones, Concesiones y sus Modificatorios Nacionales como Internacionales</w:t>
      </w:r>
      <w:r w:rsidRPr="002B55E1">
        <w:rPr>
          <w:rFonts w:ascii="Palatino Linotype" w:eastAsia="Palatino Linotype" w:hAnsi="Palatino Linotype" w:cs="Palatino Linotype"/>
          <w:sz w:val="22"/>
          <w:szCs w:val="22"/>
        </w:rPr>
        <w:t>, en los procedimientos de contrataciones estatales y federales de la Comisión del Agua del Estado de México, en el periodo comprendido del 2 de enero a</w:t>
      </w:r>
      <w:r w:rsidR="000A15F2" w:rsidRPr="002B55E1">
        <w:rPr>
          <w:rFonts w:ascii="Palatino Linotype" w:eastAsia="Palatino Linotype" w:hAnsi="Palatino Linotype" w:cs="Palatino Linotype"/>
          <w:sz w:val="22"/>
          <w:szCs w:val="22"/>
        </w:rPr>
        <w:t xml:space="preserve">l 13 de agosto de dos mil veinticinco. </w:t>
      </w:r>
    </w:p>
    <w:p w14:paraId="184C099A" w14:textId="6985FF30" w:rsidR="00243776" w:rsidRPr="002B55E1" w:rsidRDefault="0095467F" w:rsidP="00327333">
      <w:pPr>
        <w:tabs>
          <w:tab w:val="left" w:pos="709"/>
        </w:tabs>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En respuesta a la solicitud, </w:t>
      </w:r>
      <w:r w:rsidR="0021795C" w:rsidRPr="002B55E1">
        <w:rPr>
          <w:rFonts w:ascii="Palatino Linotype" w:eastAsia="Palatino Linotype" w:hAnsi="Palatino Linotype" w:cs="Palatino Linotype"/>
          <w:sz w:val="22"/>
          <w:szCs w:val="22"/>
        </w:rPr>
        <w:t>e</w:t>
      </w:r>
      <w:r w:rsidRPr="002B55E1">
        <w:rPr>
          <w:rFonts w:ascii="Palatino Linotype" w:eastAsia="Palatino Linotype" w:hAnsi="Palatino Linotype" w:cs="Palatino Linotype"/>
          <w:sz w:val="22"/>
          <w:szCs w:val="22"/>
        </w:rPr>
        <w:t xml:space="preserve">l titular de la Unidad de Prevención de la Corrupción y Responsable de la Unidad de Transparencia, </w:t>
      </w:r>
      <w:r w:rsidR="0021795C" w:rsidRPr="002B55E1">
        <w:rPr>
          <w:rFonts w:ascii="Palatino Linotype" w:eastAsia="Palatino Linotype" w:hAnsi="Palatino Linotype" w:cs="Palatino Linotype"/>
          <w:sz w:val="22"/>
          <w:szCs w:val="22"/>
        </w:rPr>
        <w:t xml:space="preserve">declaró la incompetencia del </w:t>
      </w:r>
      <w:r w:rsidR="0021795C" w:rsidRPr="002B55E1">
        <w:rPr>
          <w:rFonts w:ascii="Palatino Linotype" w:eastAsia="Palatino Linotype" w:hAnsi="Palatino Linotype" w:cs="Palatino Linotype"/>
          <w:b/>
          <w:sz w:val="22"/>
          <w:szCs w:val="22"/>
        </w:rPr>
        <w:t xml:space="preserve">Sujeto Obligado </w:t>
      </w:r>
      <w:r w:rsidR="0021795C" w:rsidRPr="002B55E1">
        <w:rPr>
          <w:rFonts w:ascii="Palatino Linotype" w:eastAsia="Palatino Linotype" w:hAnsi="Palatino Linotype" w:cs="Palatino Linotype"/>
          <w:sz w:val="22"/>
          <w:szCs w:val="22"/>
        </w:rPr>
        <w:t>para atender la solicitud, por lo que sugirió a la persona solicitante presentar su solicitud ante la Secretaría del Agua</w:t>
      </w:r>
      <w:r w:rsidR="00243776" w:rsidRPr="002B55E1">
        <w:rPr>
          <w:rFonts w:ascii="Palatino Linotype" w:eastAsia="Palatino Linotype" w:hAnsi="Palatino Linotype" w:cs="Palatino Linotype"/>
          <w:sz w:val="22"/>
          <w:szCs w:val="22"/>
        </w:rPr>
        <w:t>.</w:t>
      </w:r>
    </w:p>
    <w:p w14:paraId="37305B38" w14:textId="6784B80F" w:rsidR="003310CA" w:rsidRPr="002B55E1" w:rsidRDefault="00243776" w:rsidP="00327333">
      <w:pPr>
        <w:tabs>
          <w:tab w:val="left" w:pos="709"/>
        </w:tabs>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Al no estar conforme con los términos de la respuesta la parte </w:t>
      </w:r>
      <w:r w:rsidRPr="002B55E1">
        <w:rPr>
          <w:rFonts w:ascii="Palatino Linotype" w:eastAsia="Palatino Linotype" w:hAnsi="Palatino Linotype" w:cs="Palatino Linotype"/>
          <w:b/>
          <w:sz w:val="22"/>
          <w:szCs w:val="22"/>
        </w:rPr>
        <w:t xml:space="preserve">Recurrente </w:t>
      </w:r>
      <w:r w:rsidRPr="002B55E1">
        <w:rPr>
          <w:rFonts w:ascii="Palatino Linotype" w:eastAsia="Palatino Linotype" w:hAnsi="Palatino Linotype" w:cs="Palatino Linotype"/>
          <w:sz w:val="22"/>
          <w:szCs w:val="22"/>
        </w:rPr>
        <w:t xml:space="preserve">interpuso el recurso de revisión que nos ocupa, donde alegó que </w:t>
      </w:r>
      <w:r w:rsidR="003310CA" w:rsidRPr="002B55E1">
        <w:rPr>
          <w:rFonts w:ascii="Palatino Linotype" w:eastAsia="Palatino Linotype" w:hAnsi="Palatino Linotype" w:cs="Palatino Linotype"/>
          <w:sz w:val="22"/>
          <w:szCs w:val="22"/>
        </w:rPr>
        <w:t>de conformidad con la Sección VII Actos Públicos, numeral 20, fracción III del citado Protocolo de actuación, dicha información obra en poder del Órgano Interno de Control correspondiente, por lo que solicitó se verificara, ratificara o rectificara la respuesta proporcionada.</w:t>
      </w:r>
    </w:p>
    <w:p w14:paraId="750E64C8" w14:textId="6E2EE4A9" w:rsidR="00FB6640" w:rsidRPr="002B55E1" w:rsidRDefault="00507095" w:rsidP="003479FD">
      <w:pPr>
        <w:tabs>
          <w:tab w:val="left" w:pos="709"/>
        </w:tabs>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En la etapa de manifestaciones, </w:t>
      </w:r>
      <w:r w:rsidR="003479FD" w:rsidRPr="002B55E1">
        <w:rPr>
          <w:rFonts w:ascii="Palatino Linotype" w:eastAsia="Palatino Linotype" w:hAnsi="Palatino Linotype" w:cs="Palatino Linotype"/>
          <w:sz w:val="22"/>
          <w:szCs w:val="22"/>
        </w:rPr>
        <w:t xml:space="preserve">el </w:t>
      </w:r>
      <w:r w:rsidR="003479FD" w:rsidRPr="002B55E1">
        <w:rPr>
          <w:rFonts w:ascii="Palatino Linotype" w:eastAsia="Palatino Linotype" w:hAnsi="Palatino Linotype" w:cs="Palatino Linotype"/>
          <w:b/>
          <w:sz w:val="22"/>
          <w:szCs w:val="22"/>
        </w:rPr>
        <w:t xml:space="preserve">Sujeto Obligado </w:t>
      </w:r>
      <w:r w:rsidR="003479FD" w:rsidRPr="002B55E1">
        <w:rPr>
          <w:rFonts w:ascii="Palatino Linotype" w:eastAsia="Palatino Linotype" w:hAnsi="Palatino Linotype" w:cs="Palatino Linotype"/>
          <w:sz w:val="22"/>
          <w:szCs w:val="22"/>
        </w:rPr>
        <w:t>ratificó en lo sustancial la respuesta proporcionada en primera instancia, argumentando que si bien es cierto requiere videos y fotografías como evidencia de la aplicación del</w:t>
      </w:r>
      <w:r w:rsidR="00F52026" w:rsidRPr="002B55E1">
        <w:rPr>
          <w:rFonts w:ascii="Palatino Linotype" w:eastAsia="Palatino Linotype" w:hAnsi="Palatino Linotype" w:cs="Palatino Linotype"/>
          <w:sz w:val="22"/>
          <w:szCs w:val="22"/>
        </w:rPr>
        <w:t xml:space="preserve"> </w:t>
      </w:r>
      <w:r w:rsidR="003479FD" w:rsidRPr="002B55E1">
        <w:rPr>
          <w:rFonts w:ascii="Palatino Linotype" w:eastAsia="Palatino Linotype" w:hAnsi="Palatino Linotype" w:cs="Palatino Linotype"/>
          <w:i/>
          <w:sz w:val="22"/>
          <w:szCs w:val="22"/>
        </w:rPr>
        <w:t>Protocolo de Actuación de los Servidores Públicos que Intervienen en las Contrataciones Públicas,</w:t>
      </w:r>
      <w:r w:rsidR="00F52026" w:rsidRPr="002B55E1">
        <w:rPr>
          <w:rFonts w:ascii="Palatino Linotype" w:eastAsia="Palatino Linotype" w:hAnsi="Palatino Linotype" w:cs="Palatino Linotype"/>
          <w:i/>
          <w:sz w:val="22"/>
          <w:szCs w:val="22"/>
        </w:rPr>
        <w:t xml:space="preserve"> </w:t>
      </w:r>
      <w:r w:rsidR="003479FD" w:rsidRPr="002B55E1">
        <w:rPr>
          <w:rFonts w:ascii="Palatino Linotype" w:eastAsia="Palatino Linotype" w:hAnsi="Palatino Linotype" w:cs="Palatino Linotype"/>
          <w:i/>
          <w:sz w:val="22"/>
          <w:szCs w:val="22"/>
        </w:rPr>
        <w:t>Prórrogas, el Otorgamiento de Licencias, Permisos, Autorizaciones, Concesiones y sus Modificatorios</w:t>
      </w:r>
      <w:r w:rsidR="00F52026" w:rsidRPr="002B55E1">
        <w:rPr>
          <w:rFonts w:ascii="Palatino Linotype" w:eastAsia="Palatino Linotype" w:hAnsi="Palatino Linotype" w:cs="Palatino Linotype"/>
          <w:i/>
          <w:sz w:val="22"/>
          <w:szCs w:val="22"/>
        </w:rPr>
        <w:t xml:space="preserve"> </w:t>
      </w:r>
      <w:r w:rsidR="003479FD" w:rsidRPr="002B55E1">
        <w:rPr>
          <w:rFonts w:ascii="Palatino Linotype" w:eastAsia="Palatino Linotype" w:hAnsi="Palatino Linotype" w:cs="Palatino Linotype"/>
          <w:i/>
          <w:sz w:val="22"/>
          <w:szCs w:val="22"/>
        </w:rPr>
        <w:t>Nacionales como Internacionales,</w:t>
      </w:r>
      <w:r w:rsidR="003479FD" w:rsidRPr="002B55E1">
        <w:rPr>
          <w:rFonts w:ascii="Palatino Linotype" w:eastAsia="Palatino Linotype" w:hAnsi="Palatino Linotype" w:cs="Palatino Linotype"/>
          <w:sz w:val="22"/>
          <w:szCs w:val="22"/>
        </w:rPr>
        <w:t xml:space="preserve"> no así las videograbaciones de los actos que se refieren a la fracción II</w:t>
      </w:r>
      <w:r w:rsidR="00F52026" w:rsidRPr="002B55E1">
        <w:rPr>
          <w:rFonts w:ascii="Palatino Linotype" w:eastAsia="Palatino Linotype" w:hAnsi="Palatino Linotype" w:cs="Palatino Linotype"/>
          <w:sz w:val="22"/>
          <w:szCs w:val="22"/>
        </w:rPr>
        <w:t xml:space="preserve">I </w:t>
      </w:r>
      <w:r w:rsidR="003479FD" w:rsidRPr="002B55E1">
        <w:rPr>
          <w:rFonts w:ascii="Palatino Linotype" w:eastAsia="Palatino Linotype" w:hAnsi="Palatino Linotype" w:cs="Palatino Linotype"/>
          <w:sz w:val="22"/>
          <w:szCs w:val="22"/>
        </w:rPr>
        <w:t>del numeral 20 del protocolo referido, razón por la cual se emitió la orientación correspondiente, ya que las</w:t>
      </w:r>
      <w:r w:rsidR="00F52026" w:rsidRPr="002B55E1">
        <w:rPr>
          <w:rFonts w:ascii="Palatino Linotype" w:eastAsia="Palatino Linotype" w:hAnsi="Palatino Linotype" w:cs="Palatino Linotype"/>
          <w:sz w:val="22"/>
          <w:szCs w:val="22"/>
        </w:rPr>
        <w:t xml:space="preserve"> </w:t>
      </w:r>
      <w:r w:rsidR="003479FD" w:rsidRPr="002B55E1">
        <w:rPr>
          <w:rFonts w:ascii="Palatino Linotype" w:eastAsia="Palatino Linotype" w:hAnsi="Palatino Linotype" w:cs="Palatino Linotype"/>
          <w:sz w:val="22"/>
          <w:szCs w:val="22"/>
        </w:rPr>
        <w:t>unidades administrativas de las dependencias encargadas de las contrataciones, son quienes cuentan con</w:t>
      </w:r>
      <w:r w:rsidR="00F52026" w:rsidRPr="002B55E1">
        <w:rPr>
          <w:rFonts w:ascii="Palatino Linotype" w:eastAsia="Palatino Linotype" w:hAnsi="Palatino Linotype" w:cs="Palatino Linotype"/>
          <w:sz w:val="22"/>
          <w:szCs w:val="22"/>
        </w:rPr>
        <w:t xml:space="preserve"> </w:t>
      </w:r>
      <w:r w:rsidR="003479FD" w:rsidRPr="002B55E1">
        <w:rPr>
          <w:rFonts w:ascii="Palatino Linotype" w:eastAsia="Palatino Linotype" w:hAnsi="Palatino Linotype" w:cs="Palatino Linotype"/>
          <w:sz w:val="22"/>
          <w:szCs w:val="22"/>
        </w:rPr>
        <w:t>las capacidad para resguardar la documentac</w:t>
      </w:r>
      <w:r w:rsidR="00FB6640" w:rsidRPr="002B55E1">
        <w:rPr>
          <w:rFonts w:ascii="Palatino Linotype" w:eastAsia="Palatino Linotype" w:hAnsi="Palatino Linotype" w:cs="Palatino Linotype"/>
          <w:sz w:val="22"/>
          <w:szCs w:val="22"/>
        </w:rPr>
        <w:t>ión correspondiente, razón por la cual sugirió presentar la solicitud ante la Secretaría del Agua.</w:t>
      </w:r>
    </w:p>
    <w:p w14:paraId="75B13A10" w14:textId="46F5F45B" w:rsidR="003C4728" w:rsidRPr="002B55E1" w:rsidRDefault="00233700" w:rsidP="00FE6B3B">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Ahora bien, tomando en consideraci</w:t>
      </w:r>
      <w:r w:rsidR="006C1979" w:rsidRPr="002B55E1">
        <w:rPr>
          <w:rFonts w:ascii="Palatino Linotype" w:eastAsia="Palatino Linotype" w:hAnsi="Palatino Linotype" w:cs="Palatino Linotype"/>
          <w:sz w:val="22"/>
          <w:szCs w:val="22"/>
        </w:rPr>
        <w:t>ón la materia de la solicitud</w:t>
      </w:r>
      <w:r w:rsidR="003C4728" w:rsidRPr="002B55E1">
        <w:rPr>
          <w:rFonts w:ascii="Palatino Linotype" w:eastAsia="Palatino Linotype" w:hAnsi="Palatino Linotype" w:cs="Palatino Linotype"/>
          <w:b/>
          <w:sz w:val="22"/>
          <w:szCs w:val="22"/>
        </w:rPr>
        <w:t xml:space="preserve">, </w:t>
      </w:r>
      <w:r w:rsidR="003C4728" w:rsidRPr="002B55E1">
        <w:rPr>
          <w:rFonts w:ascii="Palatino Linotype" w:eastAsia="Palatino Linotype" w:hAnsi="Palatino Linotype" w:cs="Palatino Linotype"/>
          <w:sz w:val="22"/>
          <w:szCs w:val="22"/>
        </w:rPr>
        <w:t>es oportuno</w:t>
      </w:r>
      <w:r w:rsidRPr="002B55E1">
        <w:rPr>
          <w:rFonts w:ascii="Palatino Linotype" w:eastAsia="Palatino Linotype" w:hAnsi="Palatino Linotype" w:cs="Palatino Linotype"/>
          <w:sz w:val="22"/>
          <w:szCs w:val="22"/>
        </w:rPr>
        <w:t xml:space="preserve"> traer a contexto el </w:t>
      </w:r>
      <w:r w:rsidRPr="002B55E1">
        <w:rPr>
          <w:rFonts w:ascii="Palatino Linotype" w:eastAsia="Palatino Linotype" w:hAnsi="Palatino Linotype" w:cs="Palatino Linotype"/>
          <w:i/>
          <w:sz w:val="22"/>
          <w:szCs w:val="22"/>
        </w:rPr>
        <w:t>Protocolo de Actuación de los Servidores Públicos que Intervienen en las Contrataciones Públicas, Prórrogas, el Otorgamiento de Licencias, Permisos, Autorizaciones, Concesiones y sus Modificatorios Nacionales como Internacionales</w:t>
      </w:r>
      <w:r w:rsidRPr="002B55E1">
        <w:rPr>
          <w:rFonts w:ascii="Palatino Linotype" w:eastAsia="Palatino Linotype" w:hAnsi="Palatino Linotype" w:cs="Palatino Linotype"/>
          <w:sz w:val="22"/>
          <w:szCs w:val="22"/>
        </w:rPr>
        <w:t>,</w:t>
      </w:r>
      <w:r w:rsidR="00FE6B3B" w:rsidRPr="002B55E1">
        <w:rPr>
          <w:rFonts w:ascii="Palatino Linotype" w:eastAsia="Palatino Linotype" w:hAnsi="Palatino Linotype" w:cs="Palatino Linotype"/>
          <w:sz w:val="22"/>
          <w:szCs w:val="22"/>
        </w:rPr>
        <w:t xml:space="preserve"> el cual, como su denominación refiere, tiene por objeto establecer los lineamientos generales que deberán observar los servidores públicos en el desempeño de sus empleos, cargos o comisiones en su relación con los particulares durante las contrataciones públicas, otorgamiento de licencias, permisos, autorizaciones, concesiones, sus modificatorios y prórrogas, tanto nacionales como internacionales. </w:t>
      </w:r>
    </w:p>
    <w:p w14:paraId="719E79DD" w14:textId="3528BCEF" w:rsidR="001E08FB" w:rsidRPr="002B55E1" w:rsidRDefault="004233CB" w:rsidP="00173EB8">
      <w:pPr>
        <w:pBdr>
          <w:top w:val="nil"/>
          <w:left w:val="nil"/>
          <w:bottom w:val="nil"/>
          <w:right w:val="nil"/>
          <w:between w:val="nil"/>
        </w:pBdr>
        <w:spacing w:before="240" w:after="240" w:line="360" w:lineRule="auto"/>
        <w:jc w:val="both"/>
        <w:rPr>
          <w:rFonts w:ascii="Palatino Linotype" w:hAnsi="Palatino Linotype"/>
          <w:sz w:val="22"/>
          <w:szCs w:val="22"/>
        </w:rPr>
      </w:pPr>
      <w:r w:rsidRPr="002B55E1">
        <w:rPr>
          <w:rFonts w:ascii="Palatino Linotype" w:eastAsia="Palatino Linotype" w:hAnsi="Palatino Linotype" w:cs="Palatino Linotype"/>
          <w:sz w:val="22"/>
          <w:szCs w:val="22"/>
        </w:rPr>
        <w:t xml:space="preserve">En tal sentido, del análisis realizado en dicho documento, es de precisar que si bien no se advirtió una disposición que constriña a las dependencias y autoridades auxiliares de la Administración Pública del Estado de México a evidenciar específicamente la </w:t>
      </w:r>
      <w:r w:rsidR="00173EB8" w:rsidRPr="002B55E1">
        <w:rPr>
          <w:rFonts w:ascii="Palatino Linotype" w:eastAsia="Palatino Linotype" w:hAnsi="Palatino Linotype" w:cs="Palatino Linotype"/>
          <w:sz w:val="22"/>
          <w:szCs w:val="22"/>
        </w:rPr>
        <w:t xml:space="preserve">aplicación del protocolo como lo refirió la persona solicitante, mediante fotografías y/o videograbaciones, </w:t>
      </w:r>
      <w:r w:rsidR="00173EB8" w:rsidRPr="002B55E1">
        <w:rPr>
          <w:rFonts w:ascii="Palatino Linotype" w:eastAsia="Palatino Linotype" w:hAnsi="Palatino Linotype" w:cs="Palatino Linotype"/>
          <w:b/>
          <w:sz w:val="22"/>
          <w:szCs w:val="22"/>
        </w:rPr>
        <w:t>si establece la potestad</w:t>
      </w:r>
      <w:r w:rsidR="00173EB8" w:rsidRPr="002B55E1">
        <w:rPr>
          <w:rFonts w:ascii="Palatino Linotype" w:eastAsia="Palatino Linotype" w:hAnsi="Palatino Linotype" w:cs="Palatino Linotype"/>
          <w:sz w:val="22"/>
          <w:szCs w:val="22"/>
        </w:rPr>
        <w:t xml:space="preserve"> para documentar las conversaciones en el caso de la Administración Pública del Estado de México mediante grabaciones o videograbaciones; </w:t>
      </w:r>
      <w:r w:rsidR="001E08FB" w:rsidRPr="002B55E1">
        <w:rPr>
          <w:rFonts w:ascii="Palatino Linotype" w:eastAsia="Palatino Linotype" w:hAnsi="Palatino Linotype" w:cs="Palatino Linotype"/>
          <w:sz w:val="22"/>
          <w:szCs w:val="22"/>
        </w:rPr>
        <w:t xml:space="preserve">las visitas a los inmuebles relacionados con contrataciones públicas, licencias, permisos, autorizaciones y concesiones resulte aplicable, mediante una memoria fotográfica o videograbación; y, como lo refirió la parte </w:t>
      </w:r>
      <w:r w:rsidR="001E08FB" w:rsidRPr="002B55E1">
        <w:rPr>
          <w:rFonts w:ascii="Palatino Linotype" w:eastAsia="Palatino Linotype" w:hAnsi="Palatino Linotype" w:cs="Palatino Linotype"/>
          <w:b/>
          <w:sz w:val="22"/>
          <w:szCs w:val="22"/>
        </w:rPr>
        <w:t xml:space="preserve">Recurrente, </w:t>
      </w:r>
      <w:r w:rsidR="001E08FB" w:rsidRPr="002B55E1">
        <w:rPr>
          <w:rFonts w:ascii="Palatino Linotype" w:eastAsia="Palatino Linotype" w:hAnsi="Palatino Linotype" w:cs="Palatino Linotype"/>
          <w:sz w:val="22"/>
          <w:szCs w:val="22"/>
        </w:rPr>
        <w:t>los actos públicos c</w:t>
      </w:r>
      <w:r w:rsidR="001E08FB" w:rsidRPr="002B55E1">
        <w:rPr>
          <w:rFonts w:ascii="Palatino Linotype" w:hAnsi="Palatino Linotype"/>
          <w:sz w:val="22"/>
          <w:szCs w:val="22"/>
        </w:rPr>
        <w:t>uando en las contrataciones públicas, licencias, permisos, autorizaciones y concesiones resulte aplicable la realización de estos, mediante una videograbación, como se lee enseguida:</w:t>
      </w:r>
    </w:p>
    <w:p w14:paraId="412C87EB" w14:textId="1ECB9A74" w:rsidR="00173EB8" w:rsidRPr="002B55E1" w:rsidRDefault="001E08FB" w:rsidP="004E5C96">
      <w:pPr>
        <w:pBdr>
          <w:top w:val="nil"/>
          <w:left w:val="nil"/>
          <w:bottom w:val="nil"/>
          <w:right w:val="nil"/>
          <w:between w:val="nil"/>
        </w:pBdr>
        <w:spacing w:before="120" w:after="120"/>
        <w:ind w:left="851" w:right="902"/>
        <w:jc w:val="both"/>
        <w:rPr>
          <w:rFonts w:ascii="Palatino Linotype" w:hAnsi="Palatino Linotype"/>
          <w:b/>
          <w:i/>
          <w:sz w:val="22"/>
          <w:szCs w:val="22"/>
        </w:rPr>
      </w:pPr>
      <w:r w:rsidRPr="002B55E1">
        <w:rPr>
          <w:rFonts w:ascii="Palatino Linotype" w:hAnsi="Palatino Linotype"/>
          <w:i/>
          <w:sz w:val="22"/>
          <w:szCs w:val="22"/>
        </w:rPr>
        <w:t>“</w:t>
      </w:r>
      <w:r w:rsidR="00173EB8" w:rsidRPr="002B55E1">
        <w:rPr>
          <w:rFonts w:ascii="Palatino Linotype" w:hAnsi="Palatino Linotype"/>
          <w:b/>
          <w:i/>
          <w:sz w:val="22"/>
          <w:szCs w:val="22"/>
        </w:rPr>
        <w:t>Sección IV</w:t>
      </w:r>
    </w:p>
    <w:p w14:paraId="4D1765CF" w14:textId="5F81BA04" w:rsidR="00173EB8" w:rsidRPr="002B55E1" w:rsidRDefault="00173EB8"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b/>
          <w:i/>
          <w:sz w:val="22"/>
          <w:szCs w:val="22"/>
        </w:rPr>
        <w:t>Comunicaciones</w:t>
      </w:r>
    </w:p>
    <w:p w14:paraId="7A13FF11" w14:textId="65DC5D99" w:rsidR="00173EB8" w:rsidRPr="002B55E1" w:rsidRDefault="00173EB8"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51FF9B6F" w14:textId="0D78A5F7" w:rsidR="00173EB8" w:rsidRPr="002B55E1" w:rsidRDefault="00173EB8"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 xml:space="preserve">14. En el caso de comunicaciones telefónicas o de audiencias personales entre particulares y servidores públicos, </w:t>
      </w:r>
      <w:r w:rsidRPr="002B55E1">
        <w:rPr>
          <w:rFonts w:ascii="Palatino Linotype" w:hAnsi="Palatino Linotype"/>
          <w:b/>
          <w:i/>
          <w:sz w:val="22"/>
          <w:szCs w:val="22"/>
        </w:rPr>
        <w:t>las conversaciones serán grabadas o videograbadas</w:t>
      </w:r>
      <w:r w:rsidRPr="002B55E1">
        <w:rPr>
          <w:rFonts w:ascii="Palatino Linotype" w:hAnsi="Palatino Linotype"/>
          <w:i/>
          <w:sz w:val="22"/>
          <w:szCs w:val="22"/>
        </w:rPr>
        <w:t xml:space="preserve">. </w:t>
      </w:r>
      <w:r w:rsidRPr="002B55E1">
        <w:rPr>
          <w:rFonts w:ascii="Palatino Linotype" w:hAnsi="Palatino Linotype"/>
          <w:b/>
          <w:i/>
          <w:sz w:val="22"/>
          <w:szCs w:val="22"/>
        </w:rPr>
        <w:t xml:space="preserve">El dispositivo en el que se almacenen las conversaciones </w:t>
      </w:r>
      <w:r w:rsidRPr="002B55E1">
        <w:rPr>
          <w:rFonts w:ascii="Palatino Linotype" w:hAnsi="Palatino Linotype"/>
          <w:b/>
          <w:i/>
          <w:sz w:val="22"/>
          <w:szCs w:val="22"/>
          <w:u w:val="single"/>
        </w:rPr>
        <w:t>formará parte del expediente correspondiente</w:t>
      </w:r>
      <w:r w:rsidRPr="002B55E1">
        <w:rPr>
          <w:rFonts w:ascii="Palatino Linotype" w:hAnsi="Palatino Linotype"/>
          <w:i/>
          <w:sz w:val="22"/>
          <w:szCs w:val="22"/>
        </w:rPr>
        <w:t>. Igualmente, el servidor público deberá llevar un registro de las llamadas y audiencias. Al inicio de la comunicación o de la audiencia, el servidor público deberá informar al particular que su conversación será grabada o videograbada.</w:t>
      </w:r>
    </w:p>
    <w:p w14:paraId="6883ACA0" w14:textId="1E6E689A" w:rsidR="00173EB8" w:rsidRPr="002B55E1" w:rsidRDefault="00173EB8"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10E35B64" w14:textId="77777777" w:rsidR="00173EB8" w:rsidRPr="002B55E1" w:rsidRDefault="00173EB8" w:rsidP="004E5C96">
      <w:pPr>
        <w:pBdr>
          <w:top w:val="nil"/>
          <w:left w:val="nil"/>
          <w:bottom w:val="nil"/>
          <w:right w:val="nil"/>
          <w:between w:val="nil"/>
        </w:pBdr>
        <w:spacing w:before="120" w:after="120"/>
        <w:ind w:left="851" w:right="902"/>
        <w:jc w:val="both"/>
        <w:rPr>
          <w:rFonts w:ascii="Palatino Linotype" w:hAnsi="Palatino Linotype"/>
          <w:b/>
          <w:i/>
          <w:sz w:val="22"/>
          <w:szCs w:val="22"/>
        </w:rPr>
      </w:pPr>
      <w:r w:rsidRPr="002B55E1">
        <w:rPr>
          <w:rFonts w:ascii="Palatino Linotype" w:hAnsi="Palatino Linotype"/>
          <w:b/>
          <w:i/>
          <w:sz w:val="22"/>
          <w:szCs w:val="22"/>
        </w:rPr>
        <w:t xml:space="preserve">Sección VI </w:t>
      </w:r>
    </w:p>
    <w:p w14:paraId="0CAF97BE" w14:textId="7D35B3DC" w:rsidR="00173EB8" w:rsidRPr="002B55E1" w:rsidRDefault="00173EB8" w:rsidP="004E5C96">
      <w:pPr>
        <w:pBdr>
          <w:top w:val="nil"/>
          <w:left w:val="nil"/>
          <w:bottom w:val="nil"/>
          <w:right w:val="nil"/>
          <w:between w:val="nil"/>
        </w:pBdr>
        <w:spacing w:before="120" w:after="120"/>
        <w:ind w:left="851" w:right="902"/>
        <w:jc w:val="both"/>
        <w:rPr>
          <w:rFonts w:ascii="Palatino Linotype" w:hAnsi="Palatino Linotype"/>
          <w:b/>
          <w:i/>
          <w:sz w:val="22"/>
          <w:szCs w:val="22"/>
        </w:rPr>
      </w:pPr>
      <w:r w:rsidRPr="002B55E1">
        <w:rPr>
          <w:rFonts w:ascii="Palatino Linotype" w:hAnsi="Palatino Linotype"/>
          <w:b/>
          <w:i/>
          <w:sz w:val="22"/>
          <w:szCs w:val="22"/>
        </w:rPr>
        <w:t>Visitas</w:t>
      </w:r>
    </w:p>
    <w:p w14:paraId="10420965" w14:textId="29ECE9AB" w:rsidR="00173EB8" w:rsidRPr="002B55E1" w:rsidRDefault="001E08FB"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6344C4D1" w14:textId="60D064D5" w:rsidR="001E08FB" w:rsidRPr="002B55E1" w:rsidRDefault="001E08FB"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19. Cuando en las contrataciones públicas, licencias, permisos, autorizaciones y concesiones resulte aplicable realizar visitas a los inmuebles relacionados con las mismas, se deberá tomar en consideración lo siguiente:</w:t>
      </w:r>
    </w:p>
    <w:p w14:paraId="35B93B76" w14:textId="4AE1A65C" w:rsidR="001E08FB" w:rsidRPr="002B55E1" w:rsidRDefault="001E08FB"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7A7074DD" w14:textId="46FFED70" w:rsidR="001E08FB" w:rsidRPr="002B55E1" w:rsidRDefault="001E08FB"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b/>
          <w:i/>
          <w:sz w:val="22"/>
          <w:szCs w:val="22"/>
        </w:rPr>
        <w:t>II. El servidor público dará aviso por escrito al Órgano de Control Interno de la dependencia u organismo auxiliar correspondiente</w:t>
      </w:r>
      <w:r w:rsidRPr="002B55E1">
        <w:rPr>
          <w:rFonts w:ascii="Palatino Linotype" w:hAnsi="Palatino Linotype"/>
          <w:i/>
          <w:sz w:val="22"/>
          <w:szCs w:val="22"/>
        </w:rPr>
        <w:t>, por lo menos con dos días hábiles de anticipación a la realización de la visita, señalando el lugar, fecha, horario, objeto de la misma y la información relacionada con la contratación pública, licencia, permiso, autorización o concesión. El Órgano de Control Interno podrá nombrar a un representante para que asista a la visita.</w:t>
      </w:r>
    </w:p>
    <w:p w14:paraId="03F110C3" w14:textId="796E0A6C" w:rsidR="001E08FB" w:rsidRPr="002B55E1" w:rsidRDefault="001E08FB"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00CD166C" w14:textId="217757CF" w:rsidR="001E08FB" w:rsidRPr="002B55E1" w:rsidRDefault="001E08FB" w:rsidP="004E5C9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hAnsi="Palatino Linotype"/>
          <w:i/>
          <w:sz w:val="22"/>
          <w:szCs w:val="22"/>
        </w:rPr>
        <w:t xml:space="preserve">IV. </w:t>
      </w:r>
      <w:r w:rsidRPr="002B55E1">
        <w:rPr>
          <w:rFonts w:ascii="Palatino Linotype" w:hAnsi="Palatino Linotype"/>
          <w:b/>
          <w:i/>
          <w:sz w:val="22"/>
          <w:szCs w:val="22"/>
          <w:u w:val="single"/>
        </w:rPr>
        <w:t>Atendiendo a las capacidades tecnológicas</w:t>
      </w:r>
      <w:r w:rsidRPr="002B55E1">
        <w:rPr>
          <w:rFonts w:ascii="Palatino Linotype" w:hAnsi="Palatino Linotype"/>
          <w:b/>
          <w:i/>
          <w:sz w:val="22"/>
          <w:szCs w:val="22"/>
        </w:rPr>
        <w:t xml:space="preserve"> de la dependencia u organismo auxiliar</w:t>
      </w:r>
      <w:r w:rsidRPr="002B55E1">
        <w:rPr>
          <w:rFonts w:ascii="Palatino Linotype" w:hAnsi="Palatino Linotype"/>
          <w:i/>
          <w:sz w:val="22"/>
          <w:szCs w:val="22"/>
        </w:rPr>
        <w:t xml:space="preserve">, </w:t>
      </w:r>
      <w:r w:rsidRPr="002B55E1">
        <w:rPr>
          <w:rFonts w:ascii="Palatino Linotype" w:hAnsi="Palatino Linotype"/>
          <w:b/>
          <w:i/>
          <w:sz w:val="22"/>
          <w:szCs w:val="22"/>
        </w:rPr>
        <w:t>deberá realizarse una memoria fotográfica o videograbación de la visita</w:t>
      </w:r>
      <w:r w:rsidRPr="002B55E1">
        <w:rPr>
          <w:rFonts w:ascii="Palatino Linotype" w:hAnsi="Palatino Linotype"/>
          <w:i/>
          <w:sz w:val="22"/>
          <w:szCs w:val="22"/>
        </w:rPr>
        <w:t xml:space="preserve">, en la que se registrará la fecha y la hora de inicio y conclusión, </w:t>
      </w:r>
      <w:r w:rsidRPr="002B55E1">
        <w:rPr>
          <w:rFonts w:ascii="Palatino Linotype" w:hAnsi="Palatino Linotype"/>
          <w:b/>
          <w:i/>
          <w:sz w:val="22"/>
          <w:szCs w:val="22"/>
          <w:u w:val="single"/>
        </w:rPr>
        <w:t>misma que formará parte del expediente correspondiente</w:t>
      </w:r>
      <w:r w:rsidRPr="002B55E1">
        <w:rPr>
          <w:rFonts w:ascii="Palatino Linotype" w:hAnsi="Palatino Linotype"/>
          <w:i/>
          <w:sz w:val="22"/>
          <w:szCs w:val="22"/>
        </w:rPr>
        <w:t>.</w:t>
      </w:r>
    </w:p>
    <w:p w14:paraId="43F69065" w14:textId="69DA576A" w:rsidR="004233CB" w:rsidRPr="002B55E1" w:rsidRDefault="008D0CFF" w:rsidP="004E5C9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5558BEB6" w14:textId="77777777" w:rsidR="004E5C96" w:rsidRPr="002B55E1" w:rsidRDefault="004E5C96" w:rsidP="004E5C96">
      <w:pPr>
        <w:pBdr>
          <w:top w:val="nil"/>
          <w:left w:val="nil"/>
          <w:bottom w:val="nil"/>
          <w:right w:val="nil"/>
          <w:between w:val="nil"/>
        </w:pBdr>
        <w:spacing w:before="120" w:after="120"/>
        <w:ind w:left="851" w:right="902"/>
        <w:jc w:val="both"/>
        <w:rPr>
          <w:rFonts w:ascii="Palatino Linotype" w:hAnsi="Palatino Linotype"/>
          <w:b/>
          <w:i/>
          <w:sz w:val="22"/>
          <w:szCs w:val="22"/>
        </w:rPr>
      </w:pPr>
      <w:r w:rsidRPr="002B55E1">
        <w:rPr>
          <w:rFonts w:ascii="Palatino Linotype" w:hAnsi="Palatino Linotype"/>
          <w:b/>
          <w:i/>
          <w:sz w:val="22"/>
          <w:szCs w:val="22"/>
        </w:rPr>
        <w:t>Sección VII</w:t>
      </w:r>
    </w:p>
    <w:p w14:paraId="3560848A" w14:textId="77777777" w:rsidR="004E5C96" w:rsidRPr="002B55E1" w:rsidRDefault="004E5C96" w:rsidP="004E5C96">
      <w:pPr>
        <w:pBdr>
          <w:top w:val="nil"/>
          <w:left w:val="nil"/>
          <w:bottom w:val="nil"/>
          <w:right w:val="nil"/>
          <w:between w:val="nil"/>
        </w:pBdr>
        <w:spacing w:before="120" w:after="120"/>
        <w:ind w:left="851" w:right="902"/>
        <w:jc w:val="both"/>
        <w:rPr>
          <w:rFonts w:ascii="Palatino Linotype" w:hAnsi="Palatino Linotype"/>
          <w:b/>
          <w:i/>
          <w:sz w:val="22"/>
          <w:szCs w:val="22"/>
        </w:rPr>
      </w:pPr>
      <w:r w:rsidRPr="002B55E1">
        <w:rPr>
          <w:rFonts w:ascii="Palatino Linotype" w:hAnsi="Palatino Linotype"/>
          <w:b/>
          <w:i/>
          <w:sz w:val="22"/>
          <w:szCs w:val="22"/>
        </w:rPr>
        <w:t xml:space="preserve">Actos públicos </w:t>
      </w:r>
    </w:p>
    <w:p w14:paraId="78585C4A" w14:textId="52C97C6C" w:rsidR="008D0CFF" w:rsidRPr="002B55E1" w:rsidRDefault="004E5C96"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20</w:t>
      </w:r>
      <w:r w:rsidRPr="002B55E1">
        <w:rPr>
          <w:rFonts w:ascii="Palatino Linotype" w:hAnsi="Palatino Linotype"/>
          <w:b/>
          <w:i/>
          <w:sz w:val="22"/>
          <w:szCs w:val="22"/>
        </w:rPr>
        <w:t>.</w:t>
      </w:r>
      <w:r w:rsidRPr="002B55E1">
        <w:rPr>
          <w:rFonts w:ascii="Palatino Linotype" w:hAnsi="Palatino Linotype"/>
          <w:i/>
          <w:sz w:val="22"/>
          <w:szCs w:val="22"/>
        </w:rPr>
        <w:t xml:space="preserve"> Cuando en las contrataciones públicas, licencias, permisos, autorizaciones y concesiones resulte aplicable la realización de actos públicos, se deberá tomar en consideración lo siguiente:</w:t>
      </w:r>
    </w:p>
    <w:p w14:paraId="16B7105B" w14:textId="4318C032" w:rsidR="004E5C96" w:rsidRPr="002B55E1" w:rsidRDefault="004E5C96"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279227F7" w14:textId="4F2BA550" w:rsidR="004E5C96" w:rsidRPr="002B55E1" w:rsidRDefault="004E5C96" w:rsidP="004E5C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b/>
          <w:i/>
          <w:sz w:val="22"/>
          <w:szCs w:val="22"/>
        </w:rPr>
        <w:t>I. El servidor público dará aviso por escrito al Órgano de Control Interno de la dependencia u organismo auxiliar correspondiente</w:t>
      </w:r>
      <w:r w:rsidRPr="002B55E1">
        <w:rPr>
          <w:rFonts w:ascii="Palatino Linotype" w:hAnsi="Palatino Linotype"/>
          <w:i/>
          <w:sz w:val="22"/>
          <w:szCs w:val="22"/>
        </w:rPr>
        <w:t>, por lo menos con dos días hábiles de anticipación a la realización del acto público que se trate, señalando el lugar, fecha, horario, objeto del mismo y la información relacionada con la contratación pública, licencia, permiso, autorización o concesión. El Órgano de Control Interno deberá designar a un representante para que asista al acto.</w:t>
      </w:r>
    </w:p>
    <w:p w14:paraId="5871BF5C" w14:textId="1CFC3D28" w:rsidR="004E5C96" w:rsidRPr="002B55E1" w:rsidRDefault="004E5C96" w:rsidP="004E5C9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13C2E473" w14:textId="3353027B" w:rsidR="004E5C96" w:rsidRPr="002B55E1" w:rsidRDefault="004E5C96" w:rsidP="004E5C9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hAnsi="Palatino Linotype"/>
          <w:b/>
          <w:i/>
          <w:sz w:val="22"/>
          <w:szCs w:val="22"/>
        </w:rPr>
        <w:t xml:space="preserve">III. </w:t>
      </w:r>
      <w:r w:rsidRPr="002B55E1">
        <w:rPr>
          <w:rFonts w:ascii="Palatino Linotype" w:hAnsi="Palatino Linotype"/>
          <w:b/>
          <w:i/>
          <w:sz w:val="22"/>
          <w:szCs w:val="22"/>
          <w:u w:val="single"/>
        </w:rPr>
        <w:t>Atendiendo a las capacidades tecnológicas</w:t>
      </w:r>
      <w:r w:rsidRPr="002B55E1">
        <w:rPr>
          <w:rFonts w:ascii="Palatino Linotype" w:hAnsi="Palatino Linotype"/>
          <w:b/>
          <w:i/>
          <w:sz w:val="22"/>
          <w:szCs w:val="22"/>
        </w:rPr>
        <w:t xml:space="preserve"> de la dependencia u organismo auxiliar,</w:t>
      </w:r>
      <w:r w:rsidRPr="002B55E1">
        <w:rPr>
          <w:rFonts w:ascii="Palatino Linotype" w:hAnsi="Palatino Linotype"/>
          <w:i/>
          <w:sz w:val="22"/>
          <w:szCs w:val="22"/>
        </w:rPr>
        <w:t xml:space="preserve"> </w:t>
      </w:r>
      <w:r w:rsidRPr="002B55E1">
        <w:rPr>
          <w:rFonts w:ascii="Palatino Linotype" w:hAnsi="Palatino Linotype"/>
          <w:b/>
          <w:i/>
          <w:sz w:val="22"/>
          <w:szCs w:val="22"/>
        </w:rPr>
        <w:t>deberá realizarse la videograbación del acto</w:t>
      </w:r>
      <w:r w:rsidRPr="002B55E1">
        <w:rPr>
          <w:rFonts w:ascii="Palatino Linotype" w:hAnsi="Palatino Linotype"/>
          <w:i/>
          <w:sz w:val="22"/>
          <w:szCs w:val="22"/>
        </w:rPr>
        <w:t xml:space="preserve">, en la que se registrará la fecha y la hora de inicio y conclusión, la cual </w:t>
      </w:r>
      <w:r w:rsidRPr="002B55E1">
        <w:rPr>
          <w:rFonts w:ascii="Palatino Linotype" w:hAnsi="Palatino Linotype"/>
          <w:b/>
          <w:i/>
          <w:sz w:val="22"/>
          <w:szCs w:val="22"/>
          <w:u w:val="single"/>
        </w:rPr>
        <w:t>formará parte del expediente correspondiente</w:t>
      </w:r>
      <w:r w:rsidRPr="002B55E1">
        <w:rPr>
          <w:rFonts w:ascii="Palatino Linotype" w:hAnsi="Palatino Linotype"/>
          <w:i/>
          <w:sz w:val="22"/>
          <w:szCs w:val="22"/>
        </w:rPr>
        <w:t xml:space="preserve">, y </w:t>
      </w:r>
      <w:r w:rsidRPr="002B55E1">
        <w:rPr>
          <w:rFonts w:ascii="Palatino Linotype" w:hAnsi="Palatino Linotype"/>
          <w:b/>
          <w:i/>
          <w:sz w:val="22"/>
          <w:szCs w:val="22"/>
        </w:rPr>
        <w:t xml:space="preserve">una copia de la misma </w:t>
      </w:r>
      <w:r w:rsidRPr="002B55E1">
        <w:rPr>
          <w:rFonts w:ascii="Palatino Linotype" w:hAnsi="Palatino Linotype"/>
          <w:b/>
          <w:i/>
          <w:sz w:val="22"/>
          <w:szCs w:val="22"/>
          <w:u w:val="single"/>
        </w:rPr>
        <w:t>se enviará al Órgano de Control Interno respectivo</w:t>
      </w:r>
      <w:r w:rsidRPr="002B55E1">
        <w:rPr>
          <w:rFonts w:ascii="Palatino Linotype" w:hAnsi="Palatino Linotype"/>
          <w:i/>
          <w:sz w:val="22"/>
          <w:szCs w:val="22"/>
        </w:rPr>
        <w:t xml:space="preserve"> en un término no mayor a dos días hábiles, posteriores a la realización del acto público, de que se trate.”</w:t>
      </w:r>
    </w:p>
    <w:p w14:paraId="6CA97CFA" w14:textId="51EDA85B" w:rsidR="00384983" w:rsidRPr="002B55E1" w:rsidRDefault="00AC0D51" w:rsidP="0038498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No obstante, la evidencia </w:t>
      </w:r>
      <w:r w:rsidR="004B2CA3" w:rsidRPr="002B55E1">
        <w:rPr>
          <w:rFonts w:ascii="Palatino Linotype" w:eastAsia="Palatino Linotype" w:hAnsi="Palatino Linotype" w:cs="Palatino Linotype"/>
          <w:sz w:val="22"/>
          <w:szCs w:val="22"/>
        </w:rPr>
        <w:t xml:space="preserve">fotográfica o video grabada, que en su caso se hubiera generado </w:t>
      </w:r>
      <w:r w:rsidR="00384983" w:rsidRPr="002B55E1">
        <w:rPr>
          <w:rFonts w:ascii="Palatino Linotype" w:eastAsia="Palatino Linotype" w:hAnsi="Palatino Linotype" w:cs="Palatino Linotype"/>
          <w:sz w:val="22"/>
          <w:szCs w:val="22"/>
        </w:rPr>
        <w:t xml:space="preserve">derivado de la aplicación de las secciones IV Comunicaciones y VI Visitas, debe resguardarse en el expediente correspondiente, mientras de </w:t>
      </w:r>
      <w:r w:rsidR="00384983" w:rsidRPr="002B55E1">
        <w:rPr>
          <w:rFonts w:ascii="Palatino Linotype" w:eastAsia="Palatino Linotype" w:hAnsi="Palatino Linotype" w:cs="Palatino Linotype"/>
          <w:b/>
          <w:sz w:val="22"/>
          <w:szCs w:val="22"/>
        </w:rPr>
        <w:t>la evidencia video grabada</w:t>
      </w:r>
      <w:r w:rsidR="00384983" w:rsidRPr="002B55E1">
        <w:rPr>
          <w:rFonts w:ascii="Palatino Linotype" w:eastAsia="Palatino Linotype" w:hAnsi="Palatino Linotype" w:cs="Palatino Linotype"/>
          <w:sz w:val="22"/>
          <w:szCs w:val="22"/>
        </w:rPr>
        <w:t xml:space="preserve"> </w:t>
      </w:r>
      <w:r w:rsidR="00384983" w:rsidRPr="002B55E1">
        <w:rPr>
          <w:rFonts w:ascii="Palatino Linotype" w:eastAsia="Palatino Linotype" w:hAnsi="Palatino Linotype" w:cs="Palatino Linotype"/>
          <w:b/>
          <w:sz w:val="22"/>
          <w:szCs w:val="22"/>
        </w:rPr>
        <w:t xml:space="preserve">que se hubiera generado derivado de la aplicación de la sección VII actos públicos, además de resguardarse en el expediente correspondiente, </w:t>
      </w:r>
      <w:r w:rsidR="00384983" w:rsidRPr="002B55E1">
        <w:rPr>
          <w:rFonts w:ascii="Palatino Linotype" w:eastAsia="Palatino Linotype" w:hAnsi="Palatino Linotype" w:cs="Palatino Linotype"/>
          <w:b/>
          <w:sz w:val="22"/>
          <w:szCs w:val="22"/>
          <w:u w:val="single"/>
        </w:rPr>
        <w:t>debe enviarse una copia al Órgano de Control Interno respectivo,</w:t>
      </w:r>
      <w:r w:rsidR="00384983" w:rsidRPr="002B55E1">
        <w:rPr>
          <w:rFonts w:ascii="Palatino Linotype" w:eastAsia="Palatino Linotype" w:hAnsi="Palatino Linotype" w:cs="Palatino Linotype"/>
          <w:b/>
          <w:sz w:val="22"/>
          <w:szCs w:val="22"/>
        </w:rPr>
        <w:t xml:space="preserve"> </w:t>
      </w:r>
      <w:r w:rsidR="00384983" w:rsidRPr="002B55E1">
        <w:rPr>
          <w:rFonts w:ascii="Palatino Linotype" w:eastAsia="Palatino Linotype" w:hAnsi="Palatino Linotype" w:cs="Palatino Linotype"/>
          <w:sz w:val="22"/>
          <w:szCs w:val="22"/>
        </w:rPr>
        <w:t xml:space="preserve">por consiguiente, dicha información debe obrar en poder de dichas </w:t>
      </w:r>
      <w:r w:rsidR="007E3C8A" w:rsidRPr="002B55E1">
        <w:rPr>
          <w:rFonts w:ascii="Palatino Linotype" w:eastAsia="Palatino Linotype" w:hAnsi="Palatino Linotype" w:cs="Palatino Linotype"/>
          <w:sz w:val="22"/>
          <w:szCs w:val="22"/>
        </w:rPr>
        <w:t xml:space="preserve">unidades administrativas, tal y como lo refirió la persona solicitante en su recurso de revisión y el </w:t>
      </w:r>
      <w:r w:rsidR="007E3C8A" w:rsidRPr="002B55E1">
        <w:rPr>
          <w:rFonts w:ascii="Palatino Linotype" w:eastAsia="Palatino Linotype" w:hAnsi="Palatino Linotype" w:cs="Palatino Linotype"/>
          <w:b/>
          <w:sz w:val="22"/>
          <w:szCs w:val="22"/>
        </w:rPr>
        <w:t>Sujeto Obligado</w:t>
      </w:r>
      <w:r w:rsidR="007E3C8A" w:rsidRPr="002B55E1">
        <w:rPr>
          <w:rFonts w:ascii="Palatino Linotype" w:eastAsia="Palatino Linotype" w:hAnsi="Palatino Linotype" w:cs="Palatino Linotype"/>
          <w:sz w:val="22"/>
          <w:szCs w:val="22"/>
        </w:rPr>
        <w:t xml:space="preserve"> en su informe justificado.</w:t>
      </w:r>
    </w:p>
    <w:p w14:paraId="58D94155" w14:textId="102C1ABF" w:rsidR="006411FD" w:rsidRPr="002B55E1" w:rsidRDefault="007E3C8A" w:rsidP="0038498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Bajo esta lógica, con la finalidad de determinar qué dependencia es competente para dar atención a la solicitud, esto es, la Secretaría de la Contraloría o la Comisión del Agua del Estado de México</w:t>
      </w:r>
      <w:r w:rsidR="00922654" w:rsidRPr="002B55E1">
        <w:rPr>
          <w:rFonts w:ascii="Palatino Linotype" w:eastAsia="Palatino Linotype" w:hAnsi="Palatino Linotype" w:cs="Palatino Linotype"/>
          <w:sz w:val="22"/>
          <w:szCs w:val="22"/>
        </w:rPr>
        <w:t>, a través de su Órgano Interno de Control</w:t>
      </w:r>
      <w:r w:rsidRPr="002B55E1">
        <w:rPr>
          <w:rFonts w:ascii="Palatino Linotype" w:eastAsia="Palatino Linotype" w:hAnsi="Palatino Linotype" w:cs="Palatino Linotype"/>
          <w:sz w:val="22"/>
          <w:szCs w:val="22"/>
        </w:rPr>
        <w:t xml:space="preserve">, </w:t>
      </w:r>
      <w:r w:rsidR="006411FD" w:rsidRPr="002B55E1">
        <w:rPr>
          <w:rFonts w:ascii="Palatino Linotype" w:eastAsia="Palatino Linotype" w:hAnsi="Palatino Linotype" w:cs="Palatino Linotype"/>
          <w:sz w:val="22"/>
          <w:szCs w:val="22"/>
        </w:rPr>
        <w:t>es necesario hacer las siguientes precisiones</w:t>
      </w:r>
      <w:r w:rsidR="00922654" w:rsidRPr="002B55E1">
        <w:rPr>
          <w:rFonts w:ascii="Palatino Linotype" w:eastAsia="Palatino Linotype" w:hAnsi="Palatino Linotype" w:cs="Palatino Linotype"/>
          <w:sz w:val="22"/>
          <w:szCs w:val="22"/>
        </w:rPr>
        <w:t>:</w:t>
      </w:r>
    </w:p>
    <w:p w14:paraId="1C7EFADB" w14:textId="6E658570" w:rsidR="00B2026B" w:rsidRPr="002B55E1" w:rsidRDefault="00922654" w:rsidP="00B2026B">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En primer lugar, </w:t>
      </w:r>
      <w:r w:rsidR="00B2026B" w:rsidRPr="002B55E1">
        <w:rPr>
          <w:rFonts w:ascii="Palatino Linotype" w:eastAsia="Palatino Linotype" w:hAnsi="Palatino Linotype" w:cs="Palatino Linotype"/>
          <w:sz w:val="22"/>
          <w:szCs w:val="22"/>
        </w:rPr>
        <w:t xml:space="preserve">es necesario traer a colación los artículos 41 del Reglamento Interior de la Secretaría de la Contraloría y 23 del Reglamento Interior de la Comisión del Agua del Estado de México, a saber: </w:t>
      </w:r>
    </w:p>
    <w:p w14:paraId="242D66F8" w14:textId="7CD3FF7F" w:rsidR="00B2026B" w:rsidRPr="002B55E1" w:rsidRDefault="00B2026B" w:rsidP="00B2026B">
      <w:pPr>
        <w:spacing w:before="120" w:after="120"/>
        <w:ind w:left="851" w:right="902"/>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b/>
          <w:i/>
          <w:sz w:val="22"/>
          <w:szCs w:val="22"/>
        </w:rPr>
        <w:t>Reglamento Interior de la Secretaría de la Contraloría</w:t>
      </w:r>
    </w:p>
    <w:p w14:paraId="53932162" w14:textId="77777777" w:rsidR="00B2026B" w:rsidRPr="002B55E1" w:rsidRDefault="00B2026B" w:rsidP="00B2026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p>
    <w:p w14:paraId="6A8F699B" w14:textId="76596894" w:rsidR="00B2026B" w:rsidRPr="002B55E1" w:rsidRDefault="00B2026B" w:rsidP="00B2026B">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b/>
          <w:i/>
          <w:sz w:val="22"/>
          <w:szCs w:val="22"/>
        </w:rPr>
        <w:t>“Artículo 41</w:t>
      </w:r>
      <w:r w:rsidRPr="002B55E1">
        <w:rPr>
          <w:rFonts w:ascii="Palatino Linotype" w:hAnsi="Palatino Linotype"/>
          <w:i/>
          <w:sz w:val="22"/>
          <w:szCs w:val="22"/>
        </w:rPr>
        <w:t xml:space="preserve">. </w:t>
      </w:r>
      <w:r w:rsidRPr="002B55E1">
        <w:rPr>
          <w:rFonts w:ascii="Palatino Linotype" w:hAnsi="Palatino Linotype"/>
          <w:b/>
          <w:i/>
          <w:sz w:val="22"/>
          <w:szCs w:val="22"/>
        </w:rPr>
        <w:t>Los órganos internos de control</w:t>
      </w:r>
      <w:r w:rsidRPr="002B55E1">
        <w:rPr>
          <w:rFonts w:ascii="Palatino Linotype" w:hAnsi="Palatino Linotype"/>
          <w:i/>
          <w:sz w:val="22"/>
          <w:szCs w:val="22"/>
        </w:rPr>
        <w:t xml:space="preserve">, así como las Áreas de Auditoría, de Quejas y de Responsabilidades, o en su caso las personas servidoras públicas que realicen las funciones que correspondan a dichas áreas, de las dependencias y organismos auxiliares, </w:t>
      </w:r>
      <w:r w:rsidRPr="002B55E1">
        <w:rPr>
          <w:rFonts w:ascii="Palatino Linotype" w:hAnsi="Palatino Linotype"/>
          <w:b/>
          <w:i/>
          <w:sz w:val="22"/>
          <w:szCs w:val="22"/>
        </w:rPr>
        <w:t xml:space="preserve">serán coordinados y </w:t>
      </w:r>
      <w:r w:rsidRPr="002B55E1">
        <w:rPr>
          <w:rFonts w:ascii="Palatino Linotype" w:hAnsi="Palatino Linotype"/>
          <w:b/>
          <w:i/>
          <w:sz w:val="22"/>
          <w:szCs w:val="22"/>
          <w:u w:val="single"/>
        </w:rPr>
        <w:t>dependerán jerárquica y funcionalmente</w:t>
      </w:r>
      <w:r w:rsidRPr="002B55E1">
        <w:rPr>
          <w:rFonts w:ascii="Palatino Linotype" w:hAnsi="Palatino Linotype"/>
          <w:b/>
          <w:i/>
          <w:sz w:val="22"/>
          <w:szCs w:val="22"/>
        </w:rPr>
        <w:t xml:space="preserve"> de la Secretaría</w:t>
      </w:r>
      <w:r w:rsidRPr="002B55E1">
        <w:rPr>
          <w:rFonts w:ascii="Palatino Linotype" w:hAnsi="Palatino Linotype"/>
          <w:i/>
          <w:sz w:val="22"/>
          <w:szCs w:val="22"/>
        </w:rPr>
        <w:t>, quienes observarán las políticas, normas, lineamientos, procedimientos y demás disposiciones aplicables, así como los programas de trabajo de la Secretaría.”</w:t>
      </w:r>
    </w:p>
    <w:p w14:paraId="44FC3B76" w14:textId="1B8206FE" w:rsidR="00B2026B" w:rsidRPr="002B55E1" w:rsidRDefault="00B2026B" w:rsidP="00B2026B">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b/>
          <w:i/>
          <w:sz w:val="22"/>
          <w:szCs w:val="22"/>
        </w:rPr>
        <w:t>Reglamento Interior de la Comisión del Agua del Estado de México</w:t>
      </w:r>
    </w:p>
    <w:p w14:paraId="4AA93683" w14:textId="2921DD63" w:rsidR="004E5C96" w:rsidRPr="002B55E1" w:rsidRDefault="00B2026B" w:rsidP="00B2026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hAnsi="Palatino Linotype"/>
          <w:b/>
          <w:i/>
          <w:sz w:val="22"/>
          <w:szCs w:val="22"/>
        </w:rPr>
        <w:t>“Artículo 23</w:t>
      </w:r>
      <w:r w:rsidRPr="002B55E1">
        <w:rPr>
          <w:rFonts w:ascii="Palatino Linotype" w:hAnsi="Palatino Linotype"/>
          <w:i/>
          <w:sz w:val="22"/>
          <w:szCs w:val="22"/>
        </w:rPr>
        <w:t xml:space="preserve">. </w:t>
      </w:r>
      <w:r w:rsidRPr="002B55E1">
        <w:rPr>
          <w:rFonts w:ascii="Palatino Linotype" w:hAnsi="Palatino Linotype"/>
          <w:b/>
          <w:i/>
          <w:sz w:val="22"/>
          <w:szCs w:val="22"/>
        </w:rPr>
        <w:t xml:space="preserve">Está adscrito </w:t>
      </w:r>
      <w:r w:rsidRPr="002B55E1">
        <w:rPr>
          <w:rFonts w:ascii="Palatino Linotype" w:hAnsi="Palatino Linotype"/>
          <w:b/>
          <w:i/>
          <w:sz w:val="22"/>
          <w:szCs w:val="22"/>
          <w:u w:val="single"/>
        </w:rPr>
        <w:t>orgánica y presupuestalmente</w:t>
      </w:r>
      <w:r w:rsidRPr="002B55E1">
        <w:rPr>
          <w:rFonts w:ascii="Palatino Linotype" w:hAnsi="Palatino Linotype"/>
          <w:b/>
          <w:i/>
          <w:sz w:val="22"/>
          <w:szCs w:val="22"/>
        </w:rPr>
        <w:t xml:space="preserve"> a la Comisión, un órgano interno de control,</w:t>
      </w:r>
      <w:r w:rsidRPr="002B55E1">
        <w:rPr>
          <w:rFonts w:ascii="Palatino Linotype" w:hAnsi="Palatino Linotype"/>
          <w:i/>
          <w:sz w:val="22"/>
          <w:szCs w:val="22"/>
        </w:rPr>
        <w:t xml:space="preserve"> </w:t>
      </w:r>
      <w:r w:rsidRPr="002B55E1">
        <w:rPr>
          <w:rFonts w:ascii="Palatino Linotype" w:hAnsi="Palatino Linotype"/>
          <w:b/>
          <w:i/>
          <w:sz w:val="22"/>
          <w:szCs w:val="22"/>
        </w:rPr>
        <w:t>cuyo titular depende funcionalmente de la Secretaría de la Contraloría,</w:t>
      </w:r>
      <w:r w:rsidRPr="002B55E1">
        <w:rPr>
          <w:rFonts w:ascii="Palatino Linotype" w:hAnsi="Palatino Linotype"/>
          <w:i/>
          <w:sz w:val="22"/>
          <w:szCs w:val="22"/>
        </w:rPr>
        <w:t xml:space="preserve"> con las atribuciones que se establecen en el Reglamento Interior de ésta y los demás ordenamientos legales y administrativos aplicables.”</w:t>
      </w:r>
    </w:p>
    <w:p w14:paraId="1C4D85F8" w14:textId="20138B60" w:rsidR="00B2026B" w:rsidRPr="002B55E1" w:rsidRDefault="00B2026B" w:rsidP="00B2026B">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De los preceptos citados se desprende que el Órgano Interno de Control de la </w:t>
      </w:r>
      <w:r w:rsidR="009D3324" w:rsidRPr="002B55E1">
        <w:rPr>
          <w:rFonts w:ascii="Palatino Linotype" w:eastAsia="Palatino Linotype" w:hAnsi="Palatino Linotype" w:cs="Palatino Linotype"/>
          <w:sz w:val="22"/>
          <w:szCs w:val="22"/>
        </w:rPr>
        <w:t xml:space="preserve">Comisión del Agua del Estado de México </w:t>
      </w:r>
      <w:r w:rsidRPr="002B55E1">
        <w:rPr>
          <w:rFonts w:ascii="Palatino Linotype" w:eastAsia="Palatino Linotype" w:hAnsi="Palatino Linotype" w:cs="Palatino Linotype"/>
          <w:sz w:val="22"/>
          <w:szCs w:val="22"/>
        </w:rPr>
        <w:t xml:space="preserve">depende jerárquica y funcionalmente de la Secretaría de la Contraloría, sin embargo, también se señala </w:t>
      </w:r>
      <w:r w:rsidRPr="002B55E1">
        <w:rPr>
          <w:rFonts w:ascii="Palatino Linotype" w:eastAsia="Palatino Linotype" w:hAnsi="Palatino Linotype" w:cs="Palatino Linotype"/>
          <w:b/>
          <w:sz w:val="22"/>
          <w:szCs w:val="22"/>
          <w:u w:val="single"/>
        </w:rPr>
        <w:t xml:space="preserve">que dicho Órgano está adscrito orgánica y presupuestalmente a la </w:t>
      </w:r>
      <w:r w:rsidR="009D3324" w:rsidRPr="002B55E1">
        <w:rPr>
          <w:rFonts w:ascii="Palatino Linotype" w:eastAsia="Palatino Linotype" w:hAnsi="Palatino Linotype" w:cs="Palatino Linotype"/>
          <w:b/>
          <w:sz w:val="22"/>
          <w:szCs w:val="22"/>
          <w:u w:val="single"/>
        </w:rPr>
        <w:t>Comisión del Agua del Estado de México</w:t>
      </w:r>
      <w:r w:rsidRPr="002B55E1">
        <w:rPr>
          <w:rFonts w:ascii="Palatino Linotype" w:eastAsia="Palatino Linotype" w:hAnsi="Palatino Linotype" w:cs="Palatino Linotype"/>
          <w:sz w:val="22"/>
          <w:szCs w:val="22"/>
        </w:rPr>
        <w:t xml:space="preserve">, es decir, que </w:t>
      </w:r>
      <w:r w:rsidRPr="002B55E1">
        <w:rPr>
          <w:rFonts w:ascii="Palatino Linotype" w:eastAsia="Palatino Linotype" w:hAnsi="Palatino Linotype" w:cs="Palatino Linotype"/>
          <w:b/>
          <w:sz w:val="22"/>
          <w:szCs w:val="22"/>
        </w:rPr>
        <w:t>constituye una unidad administrativa dentro de la estructura orgánica de</w:t>
      </w:r>
      <w:r w:rsidR="009D3324" w:rsidRPr="002B55E1">
        <w:rPr>
          <w:rFonts w:ascii="Palatino Linotype" w:eastAsia="Palatino Linotype" w:hAnsi="Palatino Linotype" w:cs="Palatino Linotype"/>
          <w:b/>
          <w:sz w:val="22"/>
          <w:szCs w:val="22"/>
        </w:rPr>
        <w:t xml:space="preserve"> la Comisión</w:t>
      </w:r>
      <w:r w:rsidRPr="002B55E1">
        <w:rPr>
          <w:rFonts w:ascii="Palatino Linotype" w:eastAsia="Palatino Linotype" w:hAnsi="Palatino Linotype" w:cs="Palatino Linotype"/>
          <w:sz w:val="22"/>
          <w:szCs w:val="22"/>
        </w:rPr>
        <w:t>, debiendo proveer esta los recursos que el Órgano requiera para el cumplimiento de sus funciones, con cargo a su presupuesto, argumento que se robustece en mediante el artí</w:t>
      </w:r>
      <w:r w:rsidR="009D3324" w:rsidRPr="002B55E1">
        <w:rPr>
          <w:rFonts w:ascii="Palatino Linotype" w:eastAsia="Palatino Linotype" w:hAnsi="Palatino Linotype" w:cs="Palatino Linotype"/>
          <w:sz w:val="22"/>
          <w:szCs w:val="22"/>
        </w:rPr>
        <w:t>culo 42</w:t>
      </w:r>
      <w:r w:rsidRPr="002B55E1">
        <w:rPr>
          <w:rFonts w:ascii="Palatino Linotype" w:eastAsia="Palatino Linotype" w:hAnsi="Palatino Linotype" w:cs="Palatino Linotype"/>
          <w:sz w:val="22"/>
          <w:szCs w:val="22"/>
        </w:rPr>
        <w:t xml:space="preserve"> del Reglamento Interior de la Secretaría de la Contraloría, a saber:</w:t>
      </w:r>
    </w:p>
    <w:p w14:paraId="6E23B69E" w14:textId="77777777" w:rsidR="009D3324" w:rsidRPr="002B55E1" w:rsidRDefault="009D3324" w:rsidP="009D3324">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hAnsi="Palatino Linotype"/>
          <w:b/>
          <w:i/>
          <w:sz w:val="22"/>
          <w:szCs w:val="22"/>
        </w:rPr>
        <w:t>Artículo 42</w:t>
      </w:r>
      <w:r w:rsidRPr="002B55E1">
        <w:rPr>
          <w:rFonts w:ascii="Palatino Linotype" w:hAnsi="Palatino Linotype"/>
          <w:i/>
          <w:sz w:val="22"/>
          <w:szCs w:val="22"/>
        </w:rPr>
        <w:t xml:space="preserve">. Los </w:t>
      </w:r>
      <w:r w:rsidRPr="002B55E1">
        <w:rPr>
          <w:rFonts w:ascii="Palatino Linotype" w:hAnsi="Palatino Linotype"/>
          <w:b/>
          <w:i/>
          <w:sz w:val="22"/>
          <w:szCs w:val="22"/>
        </w:rPr>
        <w:t xml:space="preserve">órganos internos de control </w:t>
      </w:r>
      <w:r w:rsidRPr="002B55E1">
        <w:rPr>
          <w:rFonts w:ascii="Palatino Linotype" w:hAnsi="Palatino Linotype"/>
          <w:b/>
          <w:i/>
          <w:sz w:val="22"/>
          <w:szCs w:val="22"/>
          <w:u w:val="single"/>
        </w:rPr>
        <w:t>constituyen unidades administrativas dentro de la estructura orgánica de la Dependencia</w:t>
      </w:r>
      <w:r w:rsidRPr="002B55E1">
        <w:rPr>
          <w:rFonts w:ascii="Palatino Linotype" w:hAnsi="Palatino Linotype"/>
          <w:b/>
          <w:i/>
          <w:sz w:val="22"/>
          <w:szCs w:val="22"/>
        </w:rPr>
        <w:t xml:space="preserve"> y Organismo Auxiliar en que se encuentren adscritos</w:t>
      </w:r>
      <w:r w:rsidRPr="002B55E1">
        <w:rPr>
          <w:rFonts w:ascii="Palatino Linotype" w:hAnsi="Palatino Linotype"/>
          <w:i/>
          <w:sz w:val="22"/>
          <w:szCs w:val="22"/>
        </w:rPr>
        <w:t xml:space="preserve">. </w:t>
      </w:r>
    </w:p>
    <w:p w14:paraId="108B1974" w14:textId="6B21ABAE" w:rsidR="00B2026B" w:rsidRPr="002B55E1" w:rsidRDefault="009D3324" w:rsidP="009D3324">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hAnsi="Palatino Linotype"/>
          <w:b/>
          <w:i/>
          <w:sz w:val="22"/>
          <w:szCs w:val="22"/>
          <w:u w:val="single"/>
        </w:rPr>
        <w:t>Las dependencias</w:t>
      </w:r>
      <w:r w:rsidRPr="002B55E1">
        <w:rPr>
          <w:rFonts w:ascii="Palatino Linotype" w:hAnsi="Palatino Linotype"/>
          <w:i/>
          <w:sz w:val="22"/>
          <w:szCs w:val="22"/>
        </w:rPr>
        <w:t xml:space="preserve"> y organismos auxiliares </w:t>
      </w:r>
      <w:r w:rsidRPr="002B55E1">
        <w:rPr>
          <w:rFonts w:ascii="Palatino Linotype" w:hAnsi="Palatino Linotype"/>
          <w:b/>
          <w:i/>
          <w:sz w:val="22"/>
          <w:szCs w:val="22"/>
          <w:u w:val="single"/>
        </w:rPr>
        <w:t>proveerán, en sus respectivos ámbitos de competencia, y con cargo a sus presupuestos</w:t>
      </w:r>
      <w:r w:rsidRPr="002B55E1">
        <w:rPr>
          <w:rFonts w:ascii="Palatino Linotype" w:hAnsi="Palatino Linotype"/>
          <w:b/>
          <w:i/>
          <w:sz w:val="22"/>
          <w:szCs w:val="22"/>
        </w:rPr>
        <w:t>, los recursos que requieran los órganos internos de control para el cumplimiento de sus funciones</w:t>
      </w:r>
      <w:r w:rsidRPr="002B55E1">
        <w:rPr>
          <w:rFonts w:ascii="Palatino Linotype" w:hAnsi="Palatino Linotype"/>
          <w:i/>
          <w:sz w:val="22"/>
          <w:szCs w:val="22"/>
        </w:rPr>
        <w:t>.”</w:t>
      </w:r>
    </w:p>
    <w:p w14:paraId="1E791344" w14:textId="77777777" w:rsidR="005155EE" w:rsidRPr="002B55E1" w:rsidRDefault="005155EE" w:rsidP="005155EE">
      <w:pPr>
        <w:spacing w:before="240" w:after="240" w:line="360" w:lineRule="auto"/>
        <w:jc w:val="both"/>
        <w:rPr>
          <w:rFonts w:ascii="Palatino Linotype" w:hAnsi="Palatino Linotype"/>
          <w:sz w:val="22"/>
          <w:szCs w:val="22"/>
        </w:rPr>
      </w:pPr>
      <w:r w:rsidRPr="002B55E1">
        <w:rPr>
          <w:rFonts w:ascii="Palatino Linotype" w:eastAsia="Palatino Linotype" w:hAnsi="Palatino Linotype" w:cs="Palatino Linotype"/>
          <w:sz w:val="22"/>
          <w:szCs w:val="22"/>
        </w:rPr>
        <w:t xml:space="preserve">En otras palabras, los Órganos Internos de Control son definidos como las </w:t>
      </w:r>
      <w:r w:rsidRPr="002B55E1">
        <w:rPr>
          <w:rFonts w:ascii="Palatino Linotype" w:hAnsi="Palatino Linotype"/>
          <w:b/>
          <w:sz w:val="22"/>
          <w:szCs w:val="22"/>
          <w:u w:val="single"/>
        </w:rPr>
        <w:t>unidades administrativas en las dependencias</w:t>
      </w:r>
      <w:r w:rsidRPr="002B55E1">
        <w:rPr>
          <w:rFonts w:ascii="Palatino Linotype" w:hAnsi="Palatino Linotype"/>
          <w:sz w:val="22"/>
          <w:szCs w:val="22"/>
        </w:rPr>
        <w:t xml:space="preserve"> y organismos auxiliares, encargadas de promover, evaluar y fortalecer el buen funcionamiento del control interno, competentes para aplicar las leyes en materia de responsabilidades de los servidores públicos, para lo cual las dependencias y organismos auxiliares a los que se encuentren adscritos, deben asignarles recursos de su presupuesto, y que dependen jerárquica y funcionalmente de la Secretaría de la Contraloría.</w:t>
      </w:r>
    </w:p>
    <w:p w14:paraId="25E4DAB1" w14:textId="77777777" w:rsidR="005155EE" w:rsidRPr="002B55E1" w:rsidRDefault="005155EE" w:rsidP="005155EE">
      <w:pPr>
        <w:spacing w:before="240" w:after="240" w:line="360" w:lineRule="auto"/>
        <w:jc w:val="both"/>
        <w:rPr>
          <w:rFonts w:ascii="Palatino Linotype" w:hAnsi="Palatino Linotype"/>
          <w:sz w:val="22"/>
          <w:szCs w:val="22"/>
        </w:rPr>
      </w:pPr>
      <w:r w:rsidRPr="002B55E1">
        <w:rPr>
          <w:rFonts w:ascii="Palatino Linotype" w:hAnsi="Palatino Linotype"/>
          <w:sz w:val="22"/>
          <w:szCs w:val="22"/>
        </w:rPr>
        <w:t xml:space="preserve">En términos coloquiales, cuando hablamos de dependencia orgánica, estamos haciendo referencia a la entidad de la cual un área o unidad administrativa depende a efectos de organización; mientras que la dependencia funcional, se refiere a la entidad que da las órdenes a efectos de las funciones que un área o unidad administrativa tiene que llevar a cabo.  </w:t>
      </w:r>
    </w:p>
    <w:p w14:paraId="57A67A9C" w14:textId="00ED9FB7" w:rsidR="005155EE" w:rsidRPr="002B55E1" w:rsidRDefault="005155EE" w:rsidP="005155EE">
      <w:pPr>
        <w:spacing w:before="240" w:after="240" w:line="360" w:lineRule="auto"/>
        <w:jc w:val="both"/>
        <w:rPr>
          <w:rFonts w:ascii="Palatino Linotype" w:hAnsi="Palatino Linotype"/>
          <w:sz w:val="22"/>
          <w:szCs w:val="22"/>
        </w:rPr>
      </w:pPr>
      <w:r w:rsidRPr="002B55E1">
        <w:rPr>
          <w:rFonts w:ascii="Palatino Linotype" w:hAnsi="Palatino Linotype"/>
          <w:sz w:val="22"/>
          <w:szCs w:val="22"/>
        </w:rPr>
        <w:t xml:space="preserve">En el caso que nos ocupa, la normativa aplicable es clara, el Órgano Interno de Control se encuentra adscrito a la estructura orgánica de la </w:t>
      </w:r>
      <w:r w:rsidRPr="002B55E1">
        <w:rPr>
          <w:rFonts w:ascii="Palatino Linotype" w:eastAsia="Palatino Linotype" w:hAnsi="Palatino Linotype" w:cs="Palatino Linotype"/>
          <w:sz w:val="22"/>
          <w:szCs w:val="22"/>
        </w:rPr>
        <w:t>Comisión del Agua del Estado de México</w:t>
      </w:r>
      <w:r w:rsidRPr="002B55E1">
        <w:rPr>
          <w:rFonts w:ascii="Palatino Linotype" w:hAnsi="Palatino Linotype"/>
          <w:sz w:val="22"/>
          <w:szCs w:val="22"/>
        </w:rPr>
        <w:t>, tan es así que le asigna presupuesto para el cumplimiento de sus funciones; sin embargo, el cumplimiento de estas debe realizarse en apego a lo que mandata la Secretaría de la Contraloría, al ser esta dependencia la que define el marco de su actuación.</w:t>
      </w:r>
    </w:p>
    <w:p w14:paraId="28BAA95C" w14:textId="2FFA5FE7" w:rsidR="005155EE" w:rsidRPr="002B55E1" w:rsidRDefault="005155EE" w:rsidP="005155EE">
      <w:pPr>
        <w:spacing w:before="240" w:after="240" w:line="360" w:lineRule="auto"/>
        <w:jc w:val="both"/>
        <w:rPr>
          <w:rFonts w:ascii="Palatino Linotype" w:hAnsi="Palatino Linotype"/>
          <w:sz w:val="22"/>
          <w:szCs w:val="22"/>
        </w:rPr>
      </w:pPr>
      <w:r w:rsidRPr="002B55E1">
        <w:rPr>
          <w:rFonts w:ascii="Palatino Linotype" w:hAnsi="Palatino Linotype"/>
          <w:sz w:val="22"/>
          <w:szCs w:val="22"/>
        </w:rPr>
        <w:t xml:space="preserve">Para sustentar lo anterior es oportuno mencionar que el Órgano Interno de Control se encuentra contemplado en la estructura orgánica y organigrama de la </w:t>
      </w:r>
      <w:r w:rsidRPr="002B55E1">
        <w:rPr>
          <w:rFonts w:ascii="Palatino Linotype" w:eastAsia="Palatino Linotype" w:hAnsi="Palatino Linotype" w:cs="Palatino Linotype"/>
          <w:sz w:val="22"/>
          <w:szCs w:val="22"/>
        </w:rPr>
        <w:t>Comisión del Agua del Estado de México</w:t>
      </w:r>
      <w:r w:rsidRPr="002B55E1">
        <w:rPr>
          <w:rFonts w:ascii="Palatino Linotype" w:hAnsi="Palatino Linotype"/>
          <w:sz w:val="22"/>
          <w:szCs w:val="22"/>
        </w:rPr>
        <w:t xml:space="preserve">, tal y como se advierte en el artículo 13, párrafo segundo del </w:t>
      </w:r>
      <w:r w:rsidRPr="002B55E1">
        <w:rPr>
          <w:rFonts w:ascii="Palatino Linotype" w:eastAsia="Palatino Linotype" w:hAnsi="Palatino Linotype" w:cs="Palatino Linotype"/>
          <w:sz w:val="22"/>
          <w:szCs w:val="22"/>
        </w:rPr>
        <w:t>Reglamento Interior de la Comisión</w:t>
      </w:r>
      <w:r w:rsidRPr="002B55E1">
        <w:rPr>
          <w:rFonts w:ascii="Palatino Linotype" w:hAnsi="Palatino Linotype"/>
          <w:sz w:val="22"/>
          <w:szCs w:val="22"/>
        </w:rPr>
        <w:t>:</w:t>
      </w:r>
    </w:p>
    <w:p w14:paraId="333DED6C" w14:textId="627BD3B2" w:rsidR="005155EE" w:rsidRPr="002B55E1" w:rsidRDefault="005155EE" w:rsidP="005155EE">
      <w:pPr>
        <w:spacing w:before="120" w:after="120"/>
        <w:ind w:left="851" w:right="902"/>
        <w:jc w:val="both"/>
        <w:rPr>
          <w:rFonts w:ascii="Palatino Linotype" w:hAnsi="Palatino Linotype"/>
          <w:i/>
          <w:sz w:val="22"/>
          <w:szCs w:val="22"/>
        </w:rPr>
      </w:pPr>
      <w:r w:rsidRPr="002B55E1">
        <w:rPr>
          <w:rFonts w:ascii="Palatino Linotype" w:hAnsi="Palatino Linotype"/>
          <w:b/>
          <w:i/>
          <w:sz w:val="22"/>
          <w:szCs w:val="22"/>
        </w:rPr>
        <w:t>“Artículo 13</w:t>
      </w:r>
      <w:r w:rsidRPr="002B55E1">
        <w:rPr>
          <w:rFonts w:ascii="Palatino Linotype" w:hAnsi="Palatino Linotype"/>
          <w:i/>
          <w:sz w:val="22"/>
          <w:szCs w:val="22"/>
        </w:rPr>
        <w:t>. Para el estudio, planeación y despacho de los asuntos de su competencia, así como para atender las acciones de control y evaluación que le corresponden, el Vocal Ejecutivo se auxiliará de las unidades administrativas básicas siguientes:</w:t>
      </w:r>
    </w:p>
    <w:p w14:paraId="2E73606C" w14:textId="247BB6CF" w:rsidR="005155EE" w:rsidRPr="002B55E1" w:rsidRDefault="005155EE" w:rsidP="005155EE">
      <w:pP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3920E9C8" w14:textId="2F90F77E" w:rsidR="005155EE" w:rsidRPr="002B55E1" w:rsidRDefault="005155EE" w:rsidP="005155EE">
      <w:pPr>
        <w:spacing w:before="120" w:after="120"/>
        <w:ind w:left="851" w:right="902"/>
        <w:jc w:val="both"/>
        <w:rPr>
          <w:rFonts w:ascii="Palatino Linotype" w:hAnsi="Palatino Linotype"/>
          <w:i/>
          <w:noProof/>
          <w:sz w:val="22"/>
          <w:szCs w:val="22"/>
        </w:rPr>
      </w:pPr>
      <w:r w:rsidRPr="002B55E1">
        <w:rPr>
          <w:rFonts w:ascii="Palatino Linotype" w:hAnsi="Palatino Linotype"/>
          <w:b/>
          <w:i/>
          <w:sz w:val="22"/>
          <w:szCs w:val="22"/>
          <w:u w:val="single"/>
        </w:rPr>
        <w:t>La Comisión contará con un Órgano Interno de Control</w:t>
      </w:r>
      <w:r w:rsidRPr="002B55E1">
        <w:rPr>
          <w:rFonts w:ascii="Palatino Linotype" w:hAnsi="Palatino Linotype"/>
          <w:i/>
          <w:sz w:val="22"/>
          <w:szCs w:val="22"/>
        </w:rPr>
        <w:t xml:space="preserve"> y con las demás unidades administrativas que le sean autorizadas, cuyas funciones y líneas de autoridad se establecerán en su Manual General de Organización; asimismo, se auxiliará de los Servidores Públicos y órganos técnicos y administrativos necesarios para el cumplimiento de sus atribuciones y su objeto, de acuerdo con la estructura orgánica y presupuesto autorizados, y normatividad aplicable.”</w:t>
      </w:r>
    </w:p>
    <w:p w14:paraId="6AB3447B" w14:textId="28D521AD" w:rsidR="009702BD" w:rsidRPr="002B55E1" w:rsidRDefault="009702BD" w:rsidP="009702BD">
      <w:pPr>
        <w:spacing w:before="240" w:after="240" w:line="360" w:lineRule="auto"/>
        <w:jc w:val="both"/>
        <w:rPr>
          <w:rFonts w:ascii="Palatino Linotype" w:hAnsi="Palatino Linotype"/>
          <w:sz w:val="22"/>
          <w:szCs w:val="22"/>
        </w:rPr>
      </w:pPr>
      <w:r w:rsidRPr="002B55E1">
        <w:rPr>
          <w:rFonts w:ascii="Palatino Linotype" w:hAnsi="Palatino Linotype"/>
          <w:sz w:val="22"/>
          <w:szCs w:val="22"/>
        </w:rPr>
        <w:t>Por otro lado, derivado del análisis efectuado por este Organismo Garante a la estructura orgánica de la Secretaría de la Contraloría no se advirtió que los Órganos Internos de Control de las dependencias y organismos auxiliares se encontraran dentro de la misma, como se muestra a continuación con base en el Manual General de Organización de la Secretar</w:t>
      </w:r>
      <w:r w:rsidR="0082457C" w:rsidRPr="002B55E1">
        <w:rPr>
          <w:rFonts w:ascii="Palatino Linotype" w:hAnsi="Palatino Linotype"/>
          <w:sz w:val="22"/>
          <w:szCs w:val="22"/>
        </w:rPr>
        <w:t>í</w:t>
      </w:r>
      <w:r w:rsidRPr="002B55E1">
        <w:rPr>
          <w:rFonts w:ascii="Palatino Linotype" w:hAnsi="Palatino Linotype"/>
          <w:sz w:val="22"/>
          <w:szCs w:val="22"/>
        </w:rPr>
        <w:t>a de la Contraloría:</w:t>
      </w:r>
    </w:p>
    <w:p w14:paraId="39D8E56E" w14:textId="173747D1" w:rsidR="009702BD" w:rsidRPr="002B55E1" w:rsidRDefault="009702BD" w:rsidP="009702BD">
      <w:pPr>
        <w:spacing w:before="240" w:after="240" w:line="360" w:lineRule="auto"/>
        <w:jc w:val="center"/>
        <w:rPr>
          <w:rFonts w:ascii="Palatino Linotype" w:hAnsi="Palatino Linotype"/>
          <w:sz w:val="22"/>
          <w:szCs w:val="22"/>
        </w:rPr>
      </w:pPr>
      <w:r w:rsidRPr="002B55E1">
        <w:rPr>
          <w:rFonts w:ascii="Palatino Linotype" w:hAnsi="Palatino Linotype"/>
          <w:noProof/>
          <w:sz w:val="22"/>
          <w:szCs w:val="22"/>
        </w:rPr>
        <mc:AlternateContent>
          <mc:Choice Requires="wps">
            <w:drawing>
              <wp:anchor distT="0" distB="0" distL="114300" distR="114300" simplePos="0" relativeHeight="251659264" behindDoc="0" locked="0" layoutInCell="1" allowOverlap="1" wp14:anchorId="3ECAE05D" wp14:editId="46C5233A">
                <wp:simplePos x="0" y="0"/>
                <wp:positionH relativeFrom="column">
                  <wp:posOffset>1748790</wp:posOffset>
                </wp:positionH>
                <wp:positionV relativeFrom="paragraph">
                  <wp:posOffset>1527175</wp:posOffset>
                </wp:positionV>
                <wp:extent cx="238125" cy="121920"/>
                <wp:effectExtent l="57150" t="38100" r="66675" b="87630"/>
                <wp:wrapNone/>
                <wp:docPr id="9" name="Conector recto de flecha 9"/>
                <wp:cNvGraphicFramePr/>
                <a:graphic xmlns:a="http://schemas.openxmlformats.org/drawingml/2006/main">
                  <a:graphicData uri="http://schemas.microsoft.com/office/word/2010/wordprocessingShape">
                    <wps:wsp>
                      <wps:cNvCnPr/>
                      <wps:spPr>
                        <a:xfrm>
                          <a:off x="0" y="0"/>
                          <a:ext cx="238125" cy="12192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39090A13" id="_x0000_t32" coordsize="21600,21600" o:spt="32" o:oned="t" path="m,l21600,21600e" filled="f">
                <v:path arrowok="t" fillok="f" o:connecttype="none"/>
                <o:lock v:ext="edit" shapetype="t"/>
              </v:shapetype>
              <v:shape id="Conector recto de flecha 9" o:spid="_x0000_s1026" type="#_x0000_t32" style="position:absolute;margin-left:137.7pt;margin-top:120.25pt;width:18.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" strokecolor="#c00000" strokeweight="3pt">
                <v:stroke endarrow="block"/>
                <v:shadow on="t" color="black" opacity="24903f" origin=",.5" offset="0,.55556mm"/>
              </v:shape>
            </w:pict>
          </mc:Fallback>
        </mc:AlternateContent>
      </w:r>
      <w:r w:rsidRPr="002B55E1">
        <w:rPr>
          <w:rFonts w:ascii="Palatino Linotype" w:hAnsi="Palatino Linotype"/>
          <w:noProof/>
          <w:sz w:val="22"/>
          <w:szCs w:val="22"/>
        </w:rPr>
        <w:drawing>
          <wp:inline distT="0" distB="0" distL="0" distR="0" wp14:anchorId="4DADD9D1" wp14:editId="4D3946A5">
            <wp:extent cx="5039373" cy="344805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3570"/>
                    <a:stretch/>
                  </pic:blipFill>
                  <pic:spPr bwMode="auto">
                    <a:xfrm>
                      <a:off x="0" y="0"/>
                      <a:ext cx="5040000" cy="3448479"/>
                    </a:xfrm>
                    <a:prstGeom prst="rect">
                      <a:avLst/>
                    </a:prstGeom>
                    <a:ln>
                      <a:noFill/>
                    </a:ln>
                    <a:extLst>
                      <a:ext uri="{53640926-AAD7-44D8-BBD7-CCE9431645EC}">
                        <a14:shadowObscured xmlns:a14="http://schemas.microsoft.com/office/drawing/2010/main"/>
                      </a:ext>
                    </a:extLst>
                  </pic:spPr>
                </pic:pic>
              </a:graphicData>
            </a:graphic>
          </wp:inline>
        </w:drawing>
      </w:r>
    </w:p>
    <w:p w14:paraId="0B915C3F" w14:textId="77777777" w:rsidR="009702BD" w:rsidRPr="002B55E1" w:rsidRDefault="009702BD" w:rsidP="009702BD">
      <w:pPr>
        <w:spacing w:before="240" w:after="240" w:line="360" w:lineRule="auto"/>
        <w:jc w:val="both"/>
        <w:rPr>
          <w:rFonts w:ascii="Palatino Linotype" w:hAnsi="Palatino Linotype"/>
          <w:sz w:val="22"/>
          <w:szCs w:val="22"/>
        </w:rPr>
      </w:pPr>
      <w:r w:rsidRPr="002B55E1">
        <w:rPr>
          <w:rFonts w:ascii="Palatino Linotype" w:hAnsi="Palatino Linotype"/>
          <w:sz w:val="22"/>
          <w:szCs w:val="22"/>
        </w:rPr>
        <w:t>Como se advierte, la Secretaría de la Contraloría cuenta con su propio Órgano Interno de Control, mismo que se integra de la siguiente manera:</w:t>
      </w:r>
    </w:p>
    <w:p w14:paraId="628CA172" w14:textId="3D807A3E" w:rsidR="009702BD" w:rsidRPr="002B55E1" w:rsidRDefault="009702BD" w:rsidP="009702BD">
      <w:pPr>
        <w:spacing w:before="240" w:after="240" w:line="360" w:lineRule="auto"/>
        <w:jc w:val="center"/>
        <w:rPr>
          <w:rFonts w:ascii="Palatino Linotype" w:hAnsi="Palatino Linotype"/>
          <w:sz w:val="22"/>
          <w:szCs w:val="22"/>
        </w:rPr>
      </w:pPr>
      <w:r w:rsidRPr="002B55E1">
        <w:rPr>
          <w:rFonts w:ascii="Palatino Linotype" w:hAnsi="Palatino Linotype"/>
          <w:noProof/>
          <w:sz w:val="22"/>
          <w:szCs w:val="22"/>
        </w:rPr>
        <w:drawing>
          <wp:inline distT="0" distB="0" distL="0" distR="0" wp14:anchorId="04DE849A" wp14:editId="6791C6E2">
            <wp:extent cx="3029373" cy="1876687"/>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29373" cy="1876687"/>
                    </a:xfrm>
                    <a:prstGeom prst="rect">
                      <a:avLst/>
                    </a:prstGeom>
                  </pic:spPr>
                </pic:pic>
              </a:graphicData>
            </a:graphic>
          </wp:inline>
        </w:drawing>
      </w:r>
    </w:p>
    <w:p w14:paraId="089EB854" w14:textId="501554B5" w:rsidR="00800096" w:rsidRPr="002B55E1" w:rsidRDefault="00800096" w:rsidP="00D77405">
      <w:pPr>
        <w:pBdr>
          <w:top w:val="nil"/>
          <w:left w:val="nil"/>
          <w:bottom w:val="nil"/>
          <w:right w:val="nil"/>
          <w:between w:val="nil"/>
        </w:pBdr>
        <w:spacing w:before="240" w:after="240" w:line="360" w:lineRule="auto"/>
        <w:jc w:val="both"/>
        <w:rPr>
          <w:rFonts w:ascii="Palatino Linotype" w:hAnsi="Palatino Linotype"/>
          <w:sz w:val="22"/>
          <w:szCs w:val="22"/>
        </w:rPr>
      </w:pPr>
      <w:r w:rsidRPr="002B55E1">
        <w:rPr>
          <w:rFonts w:ascii="Palatino Linotype" w:hAnsi="Palatino Linotype"/>
          <w:sz w:val="22"/>
          <w:szCs w:val="22"/>
        </w:rPr>
        <w:t>Por otro lado, la Secretaría de la Contraloría cuenta con la Subdirección de Transparencia, adscrita a la Unidad de Prevención de la Corrupción, cuyas atribuciones, son las siguientes de conformidad con su Manual General de Organización:</w:t>
      </w:r>
    </w:p>
    <w:p w14:paraId="5D5F8CF4" w14:textId="3A14DC1D" w:rsidR="00800096" w:rsidRPr="002B55E1" w:rsidRDefault="00800096" w:rsidP="00800096">
      <w:pPr>
        <w:pBdr>
          <w:top w:val="nil"/>
          <w:left w:val="nil"/>
          <w:bottom w:val="nil"/>
          <w:right w:val="nil"/>
          <w:between w:val="nil"/>
        </w:pBdr>
        <w:tabs>
          <w:tab w:val="left" w:pos="709"/>
        </w:tabs>
        <w:spacing w:before="240" w:after="240" w:line="360" w:lineRule="auto"/>
        <w:ind w:left="284"/>
        <w:jc w:val="both"/>
        <w:rPr>
          <w:rFonts w:ascii="Palatino Linotype" w:hAnsi="Palatino Linotype"/>
          <w:b/>
          <w:sz w:val="22"/>
          <w:szCs w:val="22"/>
        </w:rPr>
      </w:pPr>
      <w:r w:rsidRPr="002B55E1">
        <w:rPr>
          <w:rFonts w:ascii="Palatino Linotype" w:hAnsi="Palatino Linotype"/>
          <w:b/>
          <w:sz w:val="22"/>
          <w:szCs w:val="22"/>
        </w:rPr>
        <w:t>21800010000400L SUBDIRECCIÓN DE TRANSPARENCIA</w:t>
      </w:r>
    </w:p>
    <w:p w14:paraId="78D61FC9" w14:textId="77777777" w:rsidR="00800096" w:rsidRPr="002B55E1" w:rsidRDefault="00800096" w:rsidP="00800096">
      <w:pPr>
        <w:tabs>
          <w:tab w:val="left" w:pos="709"/>
        </w:tabs>
        <w:spacing w:before="240" w:after="240" w:line="276" w:lineRule="auto"/>
        <w:ind w:left="284" w:right="51"/>
        <w:jc w:val="both"/>
        <w:rPr>
          <w:rFonts w:ascii="Palatino Linotype" w:hAnsi="Palatino Linotype"/>
          <w:b/>
          <w:sz w:val="22"/>
          <w:szCs w:val="22"/>
        </w:rPr>
      </w:pPr>
      <w:r w:rsidRPr="002B55E1">
        <w:rPr>
          <w:rFonts w:ascii="Palatino Linotype" w:hAnsi="Palatino Linotype"/>
          <w:b/>
          <w:sz w:val="22"/>
          <w:szCs w:val="22"/>
        </w:rPr>
        <w:t xml:space="preserve">OBJETIVO: </w:t>
      </w:r>
    </w:p>
    <w:p w14:paraId="498E67C4"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Participar en la promoción de los derechos fundamentales de la ciudadanía en materia de acceso a la información pública y protección de datos personales, transparencia, gobierno abierto, así como cumplir las políticas de accesibilidad y datos abiertos, con el fin de fortalecer la cultura de legalidad, la rendición de cuentas y la apertura gubernamental.</w:t>
      </w:r>
    </w:p>
    <w:p w14:paraId="772FACE1" w14:textId="77777777" w:rsidR="00800096" w:rsidRPr="002B55E1" w:rsidRDefault="00800096" w:rsidP="00800096">
      <w:pPr>
        <w:tabs>
          <w:tab w:val="left" w:pos="709"/>
        </w:tabs>
        <w:spacing w:before="240" w:after="240" w:line="276" w:lineRule="auto"/>
        <w:ind w:left="284" w:right="51"/>
        <w:jc w:val="both"/>
        <w:rPr>
          <w:rFonts w:ascii="Palatino Linotype" w:hAnsi="Palatino Linotype"/>
          <w:b/>
          <w:sz w:val="22"/>
          <w:szCs w:val="22"/>
        </w:rPr>
      </w:pPr>
      <w:r w:rsidRPr="002B55E1">
        <w:rPr>
          <w:rFonts w:ascii="Palatino Linotype" w:hAnsi="Palatino Linotype"/>
          <w:b/>
          <w:sz w:val="22"/>
          <w:szCs w:val="22"/>
        </w:rPr>
        <w:t xml:space="preserve">FUNCIONES: </w:t>
      </w:r>
    </w:p>
    <w:p w14:paraId="7B083C67"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Difundir la información respectiva a las obligaciones de transparencia de la Secretaría a que se refiere la normatividad en la materia, </w:t>
      </w:r>
      <w:r w:rsidRPr="002B55E1">
        <w:rPr>
          <w:rFonts w:ascii="Palatino Linotype" w:hAnsi="Palatino Linotype"/>
          <w:b/>
          <w:sz w:val="22"/>
          <w:szCs w:val="22"/>
          <w:u w:val="single"/>
        </w:rPr>
        <w:t>propiciando que las unidades administrativas la actualicen periódicamente,</w:t>
      </w:r>
      <w:r w:rsidRPr="002B55E1">
        <w:rPr>
          <w:rFonts w:ascii="Palatino Linotype" w:hAnsi="Palatino Linotype"/>
          <w:sz w:val="22"/>
          <w:szCs w:val="22"/>
        </w:rPr>
        <w:t xml:space="preserve"> conforme a los ordenamientos aplicables. </w:t>
      </w:r>
    </w:p>
    <w:p w14:paraId="0602479D"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Coadyuvar a la atención de las obligaciones del Comité de Transparencia de la Secretaría para cumplir con las disposiciones jurídicas administrativas aplicables en la materia de transparencia y acceso a la información pública y protección de datos personales. </w:t>
      </w:r>
    </w:p>
    <w:p w14:paraId="2081FFD2"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Proponer el trámite y atención de las solicitudes de acceso a la información y de derechos de acceso, rectificación, cancelación y oposición (ARCO), así como los recursos de revisión promovidos ante el Instituto de Transparencia y Acceso a la Información Pública y Protección de Datos Personales del Estado de México. </w:t>
      </w:r>
    </w:p>
    <w:p w14:paraId="363FCE17"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Verificar que la información remitida por las personas servidoras públicas habilitadas, derivada de las solicitudes de acceso a la información pública y en materia de datos personales, cumpla con los requerimientos establecidos en las leyes aplicables en la materia. </w:t>
      </w:r>
    </w:p>
    <w:p w14:paraId="48D2280A"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w:t>
      </w:r>
      <w:r w:rsidRPr="002B55E1">
        <w:rPr>
          <w:rFonts w:ascii="Palatino Linotype" w:hAnsi="Palatino Linotype"/>
          <w:b/>
          <w:sz w:val="22"/>
          <w:szCs w:val="22"/>
        </w:rPr>
        <w:t xml:space="preserve">Orientar a </w:t>
      </w:r>
      <w:r w:rsidRPr="002B55E1">
        <w:rPr>
          <w:rFonts w:ascii="Palatino Linotype" w:hAnsi="Palatino Linotype"/>
          <w:b/>
          <w:sz w:val="22"/>
          <w:szCs w:val="22"/>
          <w:u w:val="single"/>
        </w:rPr>
        <w:t>las unidades administrativas de esta Secretaría</w:t>
      </w:r>
      <w:r w:rsidRPr="002B55E1">
        <w:rPr>
          <w:rFonts w:ascii="Palatino Linotype" w:hAnsi="Palatino Linotype"/>
          <w:b/>
          <w:sz w:val="22"/>
          <w:szCs w:val="22"/>
        </w:rPr>
        <w:t xml:space="preserve"> en materia de transparencia</w:t>
      </w:r>
      <w:r w:rsidRPr="002B55E1">
        <w:rPr>
          <w:rFonts w:ascii="Palatino Linotype" w:hAnsi="Palatino Linotype"/>
          <w:sz w:val="22"/>
          <w:szCs w:val="22"/>
        </w:rPr>
        <w:t xml:space="preserve">, </w:t>
      </w:r>
      <w:r w:rsidRPr="002B55E1">
        <w:rPr>
          <w:rFonts w:ascii="Palatino Linotype" w:hAnsi="Palatino Linotype"/>
          <w:b/>
          <w:sz w:val="22"/>
          <w:szCs w:val="22"/>
        </w:rPr>
        <w:t>información pública de oficio, clasificación de la información y protección de datos personales</w:t>
      </w:r>
      <w:r w:rsidRPr="002B55E1">
        <w:rPr>
          <w:rFonts w:ascii="Palatino Linotype" w:hAnsi="Palatino Linotype"/>
          <w:sz w:val="22"/>
          <w:szCs w:val="22"/>
        </w:rPr>
        <w:t xml:space="preserve">. </w:t>
      </w:r>
    </w:p>
    <w:p w14:paraId="4156DFC0"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Intervenir en las notificaciones correspondientes que se deriven de los procedimientos de acceso a la información y protección de datos personales. </w:t>
      </w:r>
    </w:p>
    <w:p w14:paraId="3CD2939B"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Coadyuvar en la asesoría otorgada a particulares en la elaboración de solicitudes de acceso a la información y derechos de acceso, rectificación, cancelación y oposición (ARCO).</w:t>
      </w:r>
    </w:p>
    <w:p w14:paraId="75756664"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xml:space="preserve">− Integrar los informes, programas y demás documentación que señala la Ley de Transparencia y Acceso a la Información Pública del Estado de México y Municipios, y que requiera el Instituto de Transparencia, Acceso a la Información Pública y Protección de Datos Personales del Estado de México y Municipios. </w:t>
      </w:r>
    </w:p>
    <w:p w14:paraId="33E5F64D" w14:textId="77777777" w:rsidR="00800096" w:rsidRPr="002B55E1" w:rsidRDefault="00800096" w:rsidP="00800096">
      <w:pPr>
        <w:tabs>
          <w:tab w:val="left" w:pos="709"/>
        </w:tabs>
        <w:spacing w:before="240" w:after="240" w:line="276" w:lineRule="auto"/>
        <w:ind w:left="284" w:right="51"/>
        <w:jc w:val="both"/>
        <w:rPr>
          <w:rFonts w:ascii="Palatino Linotype" w:hAnsi="Palatino Linotype"/>
          <w:sz w:val="22"/>
          <w:szCs w:val="22"/>
        </w:rPr>
      </w:pPr>
      <w:r w:rsidRPr="002B55E1">
        <w:rPr>
          <w:rFonts w:ascii="Palatino Linotype" w:hAnsi="Palatino Linotype"/>
          <w:sz w:val="22"/>
          <w:szCs w:val="22"/>
        </w:rPr>
        <w:t>- Dar cumplimiento a las disposiciones en materia archivística y de administración de documentos establecidos en la Ley de Archivos y Administración de Documentos del Estado de México y Municipios y en otras disposiciones jurídicas aplicables, en el ámbito de su competencia.</w:t>
      </w:r>
    </w:p>
    <w:p w14:paraId="6990F364" w14:textId="1826B813" w:rsidR="00800096" w:rsidRPr="002B55E1" w:rsidRDefault="00800096" w:rsidP="00800096">
      <w:pPr>
        <w:pBdr>
          <w:top w:val="nil"/>
          <w:left w:val="nil"/>
          <w:bottom w:val="nil"/>
          <w:right w:val="nil"/>
          <w:between w:val="nil"/>
        </w:pBdr>
        <w:tabs>
          <w:tab w:val="left" w:pos="709"/>
        </w:tabs>
        <w:spacing w:before="240" w:after="240" w:line="360" w:lineRule="auto"/>
        <w:ind w:left="284"/>
        <w:jc w:val="both"/>
        <w:rPr>
          <w:rFonts w:ascii="Palatino Linotype" w:hAnsi="Palatino Linotype"/>
          <w:sz w:val="22"/>
          <w:szCs w:val="22"/>
        </w:rPr>
      </w:pPr>
      <w:r w:rsidRPr="002B55E1">
        <w:rPr>
          <w:rFonts w:ascii="Palatino Linotype" w:hAnsi="Palatino Linotype"/>
          <w:sz w:val="22"/>
          <w:szCs w:val="22"/>
        </w:rPr>
        <w:t>− Desarrollar las demás funciones inherentes al área de su competencia.</w:t>
      </w:r>
    </w:p>
    <w:p w14:paraId="5B80C071" w14:textId="77777777" w:rsidR="00800096" w:rsidRPr="002B55E1" w:rsidRDefault="00800096" w:rsidP="00800096">
      <w:pPr>
        <w:spacing w:before="240" w:after="240" w:line="360" w:lineRule="auto"/>
        <w:jc w:val="both"/>
        <w:rPr>
          <w:rFonts w:ascii="Palatino Linotype" w:hAnsi="Palatino Linotype"/>
          <w:sz w:val="22"/>
          <w:szCs w:val="22"/>
        </w:rPr>
      </w:pPr>
      <w:r w:rsidRPr="002B55E1">
        <w:rPr>
          <w:rFonts w:ascii="Palatino Linotype" w:hAnsi="Palatino Linotype"/>
          <w:sz w:val="22"/>
          <w:szCs w:val="22"/>
        </w:rPr>
        <w:t xml:space="preserve">Como puede observarse, la Subdirección de Transparencia de la Secretaría de la Contraloría tiene a su cargo la atención de las solicitudes de información que se presenten en ejercicio de los derechos fundamentales de la ciudadanía en materia de acceso a la información pública y protección de datos personales, así </w:t>
      </w:r>
      <w:r w:rsidRPr="002B55E1">
        <w:rPr>
          <w:rFonts w:ascii="Palatino Linotype" w:hAnsi="Palatino Linotype"/>
          <w:b/>
          <w:sz w:val="22"/>
          <w:szCs w:val="22"/>
          <w:u w:val="single"/>
        </w:rPr>
        <w:t>como orientar a las unidades administrativas de la Secretaría de la Contraloría</w:t>
      </w:r>
      <w:r w:rsidRPr="002B55E1">
        <w:rPr>
          <w:rFonts w:ascii="Palatino Linotype" w:hAnsi="Palatino Linotype"/>
          <w:sz w:val="22"/>
          <w:szCs w:val="22"/>
        </w:rPr>
        <w:t xml:space="preserve"> en materia de transparencia, información pública de oficio, clasificación de la información y protección de datos personales, sin que se advierta de manera clara la atribución para solicitar información a los Órganos Internos de Control de las dependencias u organismos auxiliares.</w:t>
      </w:r>
    </w:p>
    <w:p w14:paraId="7563A2BD" w14:textId="4E337508" w:rsidR="00800096" w:rsidRPr="002B55E1" w:rsidRDefault="00800096" w:rsidP="00800096">
      <w:pPr>
        <w:spacing w:before="240" w:after="240" w:line="360" w:lineRule="auto"/>
        <w:jc w:val="both"/>
        <w:rPr>
          <w:rFonts w:ascii="Palatino Linotype" w:hAnsi="Palatino Linotype"/>
          <w:sz w:val="22"/>
          <w:szCs w:val="22"/>
        </w:rPr>
      </w:pPr>
      <w:r w:rsidRPr="002B55E1">
        <w:rPr>
          <w:rFonts w:ascii="Palatino Linotype" w:hAnsi="Palatino Linotype"/>
          <w:sz w:val="22"/>
          <w:szCs w:val="22"/>
        </w:rPr>
        <w:t xml:space="preserve">En tal tesitura surge la interrogante sobre que Sujeto Obligado es competente para transparentar la información de los Órganos Internos de Control, ya que como la normativa lo establece, por un lado, estos </w:t>
      </w:r>
      <w:r w:rsidRPr="002B55E1">
        <w:rPr>
          <w:rFonts w:ascii="Palatino Linotype" w:hAnsi="Palatino Linotype"/>
          <w:b/>
          <w:sz w:val="22"/>
          <w:szCs w:val="22"/>
        </w:rPr>
        <w:t>dependen orgánicamente de las dependencias u organismos auxiliares</w:t>
      </w:r>
      <w:r w:rsidRPr="002B55E1">
        <w:rPr>
          <w:rFonts w:ascii="Palatino Linotype" w:hAnsi="Palatino Linotype"/>
          <w:sz w:val="22"/>
          <w:szCs w:val="22"/>
        </w:rPr>
        <w:t xml:space="preserve">, por lo que en estricto sentido, </w:t>
      </w:r>
      <w:r w:rsidRPr="002B55E1">
        <w:rPr>
          <w:rFonts w:ascii="Palatino Linotype" w:hAnsi="Palatino Linotype"/>
          <w:b/>
          <w:sz w:val="22"/>
          <w:szCs w:val="22"/>
          <w:u w:val="single"/>
        </w:rPr>
        <w:t>no pueden considerarse propiamente como unidades administrativas de la Secretaría de la Contraloría</w:t>
      </w:r>
      <w:r w:rsidRPr="002B55E1">
        <w:rPr>
          <w:rFonts w:ascii="Palatino Linotype" w:hAnsi="Palatino Linotype"/>
          <w:sz w:val="22"/>
          <w:szCs w:val="22"/>
        </w:rPr>
        <w:t>, al ser unidades administrativas adscritas a las dependencias y organismos auxiliares, como se infiere del artículo 3, fracción XII del Reglamento Interno de la Secretaría de la Contraloría, a saber:</w:t>
      </w:r>
    </w:p>
    <w:p w14:paraId="0A714E77" w14:textId="69CA35FA" w:rsidR="00800096" w:rsidRPr="002B55E1" w:rsidRDefault="00800096" w:rsidP="00800096">
      <w:pPr>
        <w:spacing w:before="120" w:after="120"/>
        <w:ind w:left="851" w:right="902"/>
        <w:jc w:val="both"/>
        <w:rPr>
          <w:rFonts w:ascii="Palatino Linotype" w:hAnsi="Palatino Linotype"/>
          <w:i/>
          <w:sz w:val="22"/>
          <w:szCs w:val="22"/>
        </w:rPr>
      </w:pPr>
      <w:r w:rsidRPr="002B55E1">
        <w:rPr>
          <w:rFonts w:ascii="Palatino Linotype" w:hAnsi="Palatino Linotype"/>
          <w:sz w:val="22"/>
          <w:szCs w:val="22"/>
        </w:rPr>
        <w:t>“</w:t>
      </w:r>
      <w:r w:rsidRPr="002B55E1">
        <w:rPr>
          <w:rFonts w:ascii="Palatino Linotype" w:hAnsi="Palatino Linotype"/>
          <w:b/>
          <w:i/>
          <w:sz w:val="22"/>
          <w:szCs w:val="22"/>
        </w:rPr>
        <w:t>Artículo 3</w:t>
      </w:r>
      <w:r w:rsidRPr="002B55E1">
        <w:rPr>
          <w:rFonts w:ascii="Palatino Linotype" w:hAnsi="Palatino Linotype"/>
          <w:i/>
          <w:sz w:val="22"/>
          <w:szCs w:val="22"/>
        </w:rPr>
        <w:t>. Además de las definiciones establecidas en la Ley de Responsabilidades Administrativas del Estado de México y Municipios y en la Ley del Sistema Anticorrupción del Estado de México y Municipios, para los efectos de este Reglamento se entenderá por:</w:t>
      </w:r>
    </w:p>
    <w:p w14:paraId="0D85B87A" w14:textId="1A4A64F0" w:rsidR="00800096" w:rsidRPr="002B55E1" w:rsidRDefault="00800096" w:rsidP="00800096">
      <w:pP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p>
    <w:p w14:paraId="271D9B02" w14:textId="690161C2" w:rsidR="00800096" w:rsidRPr="002B55E1" w:rsidRDefault="00800096" w:rsidP="00800096">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b/>
          <w:i/>
          <w:sz w:val="22"/>
          <w:szCs w:val="22"/>
        </w:rPr>
        <w:t>XII. Órganos internos de control</w:t>
      </w:r>
      <w:r w:rsidRPr="002B55E1">
        <w:rPr>
          <w:rFonts w:ascii="Palatino Linotype" w:hAnsi="Palatino Linotype"/>
          <w:i/>
          <w:sz w:val="22"/>
          <w:szCs w:val="22"/>
        </w:rPr>
        <w:t xml:space="preserve">: </w:t>
      </w:r>
      <w:r w:rsidRPr="002B55E1">
        <w:rPr>
          <w:rFonts w:ascii="Palatino Linotype" w:hAnsi="Palatino Linotype"/>
          <w:b/>
          <w:i/>
          <w:sz w:val="22"/>
          <w:szCs w:val="22"/>
        </w:rPr>
        <w:t xml:space="preserve">A las </w:t>
      </w:r>
      <w:r w:rsidRPr="002B55E1">
        <w:rPr>
          <w:rFonts w:ascii="Palatino Linotype" w:hAnsi="Palatino Linotype"/>
          <w:b/>
          <w:i/>
          <w:sz w:val="22"/>
          <w:szCs w:val="22"/>
          <w:u w:val="single"/>
        </w:rPr>
        <w:t>unidades administrativas en las dependencias y organismos auxiliares</w:t>
      </w:r>
      <w:r w:rsidRPr="002B55E1">
        <w:rPr>
          <w:rFonts w:ascii="Palatino Linotype" w:hAnsi="Palatino Linotype"/>
          <w:b/>
          <w:i/>
          <w:sz w:val="22"/>
          <w:szCs w:val="22"/>
        </w:rPr>
        <w:t>,</w:t>
      </w:r>
      <w:r w:rsidRPr="002B55E1">
        <w:rPr>
          <w:rFonts w:ascii="Palatino Linotype" w:hAnsi="Palatino Linotype"/>
          <w:i/>
          <w:sz w:val="22"/>
          <w:szCs w:val="22"/>
        </w:rPr>
        <w:t xml:space="preserve"> encargadas de promover, evaluar y fortalecer el buen funcionamiento del control interno, competentes para aplicar las leyes en materia de responsabilidades de las personas servidoras públicas, y que dependen jerárquica y funcionalmente de la Secretaría de la Contraloría;”</w:t>
      </w:r>
    </w:p>
    <w:p w14:paraId="4B41E71A" w14:textId="305A8625" w:rsidR="00AA2271" w:rsidRPr="002B55E1" w:rsidRDefault="00AA2271" w:rsidP="00AA2271">
      <w:pPr>
        <w:spacing w:before="240" w:after="240" w:line="360" w:lineRule="auto"/>
        <w:jc w:val="both"/>
        <w:rPr>
          <w:rFonts w:ascii="Palatino Linotype" w:hAnsi="Palatino Linotype"/>
          <w:sz w:val="22"/>
          <w:szCs w:val="22"/>
        </w:rPr>
      </w:pPr>
      <w:r w:rsidRPr="002B55E1">
        <w:rPr>
          <w:rFonts w:ascii="Palatino Linotype" w:hAnsi="Palatino Linotype"/>
          <w:sz w:val="22"/>
          <w:szCs w:val="22"/>
        </w:rPr>
        <w:t>Y, por otro lado, la dependencia jerárquica y funcional implica que la Secretaría de la Contraloría dicte las políticas, normas, lineamientos, procedimientos y demás disposiciones aplicables, así como los programas de trabajo de la Secretaría que deben observar los Órganos Internos de Control, resultando poco claro qu</w:t>
      </w:r>
      <w:r w:rsidR="00CC2844" w:rsidRPr="002B55E1">
        <w:rPr>
          <w:rFonts w:ascii="Palatino Linotype" w:hAnsi="Palatino Linotype"/>
          <w:sz w:val="22"/>
          <w:szCs w:val="22"/>
        </w:rPr>
        <w:t xml:space="preserve">é </w:t>
      </w:r>
      <w:r w:rsidRPr="002B55E1">
        <w:rPr>
          <w:rFonts w:ascii="Palatino Linotype" w:hAnsi="Palatino Linotype"/>
          <w:sz w:val="22"/>
          <w:szCs w:val="22"/>
        </w:rPr>
        <w:t>dependencia cuenta con la responsabilidad de transparentar las actuaciones de los Órganos Internos de Control.</w:t>
      </w:r>
    </w:p>
    <w:p w14:paraId="3A4B9DFF" w14:textId="3E1C0DBA" w:rsidR="00AA2271" w:rsidRPr="002B55E1" w:rsidRDefault="00AA2271" w:rsidP="00AA2271">
      <w:pPr>
        <w:spacing w:before="240" w:after="240" w:line="360" w:lineRule="auto"/>
        <w:jc w:val="both"/>
        <w:rPr>
          <w:rFonts w:ascii="Palatino Linotype" w:hAnsi="Palatino Linotype"/>
          <w:sz w:val="22"/>
          <w:szCs w:val="22"/>
        </w:rPr>
      </w:pPr>
      <w:r w:rsidRPr="002B55E1">
        <w:rPr>
          <w:rFonts w:ascii="Palatino Linotype" w:hAnsi="Palatino Linotype"/>
          <w:sz w:val="22"/>
          <w:szCs w:val="22"/>
        </w:rPr>
        <w:t xml:space="preserve">Ante dicho vacío legal, el criterio que ha adoptado del Pleno de este Organismo Garante del </w:t>
      </w:r>
      <w:r w:rsidR="0082457C" w:rsidRPr="002B55E1">
        <w:rPr>
          <w:rFonts w:ascii="Palatino Linotype" w:hAnsi="Palatino Linotype"/>
          <w:sz w:val="22"/>
          <w:szCs w:val="22"/>
        </w:rPr>
        <w:t>D</w:t>
      </w:r>
      <w:r w:rsidRPr="002B55E1">
        <w:rPr>
          <w:rFonts w:ascii="Palatino Linotype" w:hAnsi="Palatino Linotype"/>
          <w:sz w:val="22"/>
          <w:szCs w:val="22"/>
        </w:rPr>
        <w:t>erecho humano de acceso a la información, ha sido que ambas dependencias, tanto la Secretaría de la Contraloría, como aquella en la que se encuentre adscrito el Órgano Interno de Control, son responsables de proporcionar la información que estos generen en el ejercicio de sus atribuciones, debiendo las Unidades de Transparencia observar las disposiciones previstas en la normativa en materia de transparencia para tal efecto.</w:t>
      </w:r>
    </w:p>
    <w:p w14:paraId="7D1D84EE" w14:textId="0065B679" w:rsidR="00D842DA" w:rsidRPr="002B55E1" w:rsidRDefault="00D842DA" w:rsidP="00D842DA">
      <w:pPr>
        <w:tabs>
          <w:tab w:val="right" w:pos="8838"/>
        </w:tabs>
        <w:spacing w:before="280" w:after="280" w:line="360" w:lineRule="auto"/>
        <w:jc w:val="both"/>
        <w:rPr>
          <w:rFonts w:ascii="Palatino Linotype" w:eastAsia="Palatino Linotype" w:hAnsi="Palatino Linotype" w:cs="Palatino Linotype"/>
          <w:sz w:val="22"/>
          <w:szCs w:val="22"/>
        </w:rPr>
      </w:pPr>
      <w:r w:rsidRPr="002B55E1">
        <w:rPr>
          <w:rFonts w:ascii="Palatino Linotype" w:hAnsi="Palatino Linotype"/>
          <w:sz w:val="22"/>
          <w:szCs w:val="22"/>
        </w:rPr>
        <w:t xml:space="preserve">Derivado de lo expuesto, toda vez que en el presente asunto no se observó el procedimiento de búsqueda procedimiento de búsqueda establecido en los artículos 151, 159, 160, 162, 163, 164, 165 y 166, de la Ley de Transparencia y Acceso a la Información Pública del Estado de México y Municipio, </w:t>
      </w:r>
      <w:r w:rsidRPr="002B55E1">
        <w:rPr>
          <w:rFonts w:ascii="Palatino Linotype" w:eastAsia="Palatino Linotype" w:hAnsi="Palatino Linotype" w:cs="Palatino Linotype"/>
          <w:sz w:val="22"/>
          <w:szCs w:val="22"/>
        </w:rPr>
        <w:t>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w:t>
      </w:r>
      <w:r w:rsidR="00164202" w:rsidRPr="002B55E1">
        <w:rPr>
          <w:rFonts w:ascii="Palatino Linotype" w:eastAsia="Palatino Linotype" w:hAnsi="Palatino Linotype" w:cs="Palatino Linotype"/>
          <w:sz w:val="22"/>
          <w:szCs w:val="22"/>
        </w:rPr>
        <w:t xml:space="preserve"> sino que se procedió a declarar la incompetencia del </w:t>
      </w:r>
      <w:r w:rsidR="00164202" w:rsidRPr="002B55E1">
        <w:rPr>
          <w:rFonts w:ascii="Palatino Linotype" w:eastAsia="Palatino Linotype" w:hAnsi="Palatino Linotype" w:cs="Palatino Linotype"/>
          <w:b/>
          <w:sz w:val="22"/>
          <w:szCs w:val="22"/>
        </w:rPr>
        <w:t xml:space="preserve">Sujeto Obligado, </w:t>
      </w:r>
      <w:r w:rsidR="00164202" w:rsidRPr="002B55E1">
        <w:rPr>
          <w:rFonts w:ascii="Palatino Linotype" w:eastAsia="Palatino Linotype" w:hAnsi="Palatino Linotype" w:cs="Palatino Linotype"/>
          <w:sz w:val="22"/>
          <w:szCs w:val="22"/>
        </w:rPr>
        <w:t>se estima dable ordenar que previa búsqueda exhaustiva y razonable, se haga entrega de la</w:t>
      </w:r>
      <w:r w:rsidR="006C1979" w:rsidRPr="002B55E1">
        <w:rPr>
          <w:rFonts w:ascii="Palatino Linotype" w:eastAsia="Palatino Linotype" w:hAnsi="Palatino Linotype" w:cs="Palatino Linotype"/>
          <w:sz w:val="22"/>
          <w:szCs w:val="22"/>
        </w:rPr>
        <w:t xml:space="preserve"> evidencia (fotografías o</w:t>
      </w:r>
      <w:r w:rsidR="00164202" w:rsidRPr="002B55E1">
        <w:rPr>
          <w:rFonts w:ascii="Palatino Linotype" w:eastAsia="Palatino Linotype" w:hAnsi="Palatino Linotype" w:cs="Palatino Linotype"/>
          <w:sz w:val="22"/>
          <w:szCs w:val="22"/>
        </w:rPr>
        <w:t xml:space="preserve"> videograbaciones</w:t>
      </w:r>
      <w:r w:rsidR="006C1979" w:rsidRPr="002B55E1">
        <w:rPr>
          <w:rFonts w:ascii="Palatino Linotype" w:eastAsia="Palatino Linotype" w:hAnsi="Palatino Linotype" w:cs="Palatino Linotype"/>
          <w:sz w:val="22"/>
          <w:szCs w:val="22"/>
        </w:rPr>
        <w:t>)</w:t>
      </w:r>
      <w:r w:rsidR="00164202" w:rsidRPr="002B55E1">
        <w:rPr>
          <w:rFonts w:ascii="Palatino Linotype" w:eastAsia="Palatino Linotype" w:hAnsi="Palatino Linotype" w:cs="Palatino Linotype"/>
          <w:sz w:val="22"/>
          <w:szCs w:val="22"/>
        </w:rPr>
        <w:t xml:space="preserve"> </w:t>
      </w:r>
      <w:r w:rsidR="00A5722C" w:rsidRPr="002B55E1">
        <w:rPr>
          <w:rFonts w:ascii="Palatino Linotype" w:eastAsia="Palatino Linotype" w:hAnsi="Palatino Linotype" w:cs="Palatino Linotype"/>
          <w:sz w:val="22"/>
          <w:szCs w:val="22"/>
        </w:rPr>
        <w:t>generada del dos de enero al trece de agosto de dos mil veinticinco</w:t>
      </w:r>
      <w:r w:rsidR="006C1979" w:rsidRPr="002B55E1">
        <w:rPr>
          <w:rFonts w:ascii="Palatino Linotype" w:eastAsia="Palatino Linotype" w:hAnsi="Palatino Linotype" w:cs="Palatino Linotype"/>
          <w:sz w:val="22"/>
          <w:szCs w:val="22"/>
        </w:rPr>
        <w:t xml:space="preserve">, derivado de la aplicación del </w:t>
      </w:r>
      <w:r w:rsidR="006C1979" w:rsidRPr="002B55E1">
        <w:rPr>
          <w:rFonts w:ascii="Palatino Linotype" w:eastAsia="Palatino Linotype" w:hAnsi="Palatino Linotype" w:cs="Palatino Linotype"/>
          <w:i/>
          <w:sz w:val="22"/>
          <w:szCs w:val="22"/>
        </w:rPr>
        <w:t>Protocolo de Actuación de los Servidores Públicos que Intervienen en las Contrataciones Públicas, Prórrogas, el Otorgamiento de Licencias, Permisos, Autorizaciones, Concesiones y sus Modificatorios Nacionales como Internacionales</w:t>
      </w:r>
      <w:r w:rsidR="006C1979" w:rsidRPr="002B55E1">
        <w:rPr>
          <w:rFonts w:ascii="Palatino Linotype" w:eastAsia="Palatino Linotype" w:hAnsi="Palatino Linotype" w:cs="Palatino Linotype"/>
          <w:sz w:val="22"/>
          <w:szCs w:val="22"/>
        </w:rPr>
        <w:t>, en la realización de actos públicos de los procedimientos de contrataciones estatales y federales de la Comisión del Agua del Estado de México, en versión pública de ser procedente.</w:t>
      </w:r>
    </w:p>
    <w:p w14:paraId="580E3014" w14:textId="77777777" w:rsidR="006C1979" w:rsidRPr="002B55E1" w:rsidRDefault="006C1979" w:rsidP="006C1979">
      <w:pPr>
        <w:pBdr>
          <w:top w:val="nil"/>
          <w:left w:val="nil"/>
          <w:bottom w:val="nil"/>
          <w:right w:val="nil"/>
          <w:between w:val="nil"/>
        </w:pBdr>
        <w:spacing w:before="240" w:after="240" w:line="360" w:lineRule="auto"/>
        <w:jc w:val="both"/>
        <w:rPr>
          <w:rFonts w:ascii="Palatino Linotype" w:hAnsi="Palatino Linotype"/>
          <w:sz w:val="22"/>
          <w:szCs w:val="22"/>
        </w:rPr>
      </w:pPr>
      <w:r w:rsidRPr="002B55E1">
        <w:rPr>
          <w:rFonts w:ascii="Palatino Linotype" w:hAnsi="Palatino Linotype"/>
          <w:sz w:val="22"/>
          <w:szCs w:val="22"/>
        </w:rPr>
        <w:t>No obstante, toda vez que del mismo Protocolo de Actuación, se advierte que dicha facultad se encuentra supeditada a capacidades tecnológicas de la dependencia u organismo auxiliar, en este caso, la Comisión del Agua, para el caso de que no se llegara a localizar información por no haberse generado,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33576581" w14:textId="77777777" w:rsidR="006C1979" w:rsidRPr="002B55E1" w:rsidRDefault="006C1979" w:rsidP="006C1979">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w:t>
      </w:r>
      <w:r w:rsidRPr="002B55E1">
        <w:rPr>
          <w:rFonts w:ascii="Palatino Linotype" w:hAnsi="Palatino Linotype"/>
          <w:b/>
          <w:i/>
          <w:sz w:val="22"/>
          <w:szCs w:val="22"/>
        </w:rPr>
        <w:t>Artículo 19</w:t>
      </w:r>
      <w:r w:rsidRPr="002B55E1">
        <w:rPr>
          <w:rFonts w:ascii="Palatino Linotype" w:hAnsi="Palatino Linotype"/>
          <w:i/>
          <w:sz w:val="22"/>
          <w:szCs w:val="22"/>
        </w:rPr>
        <w:t>…</w:t>
      </w:r>
    </w:p>
    <w:p w14:paraId="14EA782E" w14:textId="3ADDD177" w:rsidR="00D842DA" w:rsidRPr="002B55E1" w:rsidRDefault="006C1979" w:rsidP="006C1979">
      <w:pPr>
        <w:pBdr>
          <w:top w:val="nil"/>
          <w:left w:val="nil"/>
          <w:bottom w:val="nil"/>
          <w:right w:val="nil"/>
          <w:between w:val="nil"/>
        </w:pBdr>
        <w:spacing w:before="120" w:after="120"/>
        <w:ind w:left="851" w:right="902"/>
        <w:jc w:val="both"/>
        <w:rPr>
          <w:rFonts w:ascii="Palatino Linotype" w:hAnsi="Palatino Linotype"/>
          <w:i/>
          <w:sz w:val="22"/>
          <w:szCs w:val="22"/>
        </w:rPr>
      </w:pPr>
      <w:r w:rsidRPr="002B55E1">
        <w:rPr>
          <w:rFonts w:ascii="Palatino Linotype" w:hAnsi="Palatino Linotype"/>
          <w:i/>
          <w:sz w:val="22"/>
          <w:szCs w:val="22"/>
        </w:rPr>
        <w:t>En los casos en que ciertas facultades, competencias o funciones no se hayan ejercido, se debe motivar la respuesta en función de las causas que motiven tal circunstancia.”</w:t>
      </w:r>
    </w:p>
    <w:p w14:paraId="5DC421B5" w14:textId="77777777" w:rsidR="00187EEC" w:rsidRPr="002B55E1" w:rsidRDefault="00187EEC" w:rsidP="00187EE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De lo hasta aquí expuesto, se concluye que los motivos de inconformidad de la parte </w:t>
      </w:r>
      <w:r w:rsidRPr="002B55E1">
        <w:rPr>
          <w:rFonts w:ascii="Palatino Linotype" w:eastAsia="Palatino Linotype" w:hAnsi="Palatino Linotype" w:cs="Palatino Linotype"/>
          <w:b/>
          <w:sz w:val="22"/>
          <w:szCs w:val="22"/>
        </w:rPr>
        <w:t xml:space="preserve">Recurrente </w:t>
      </w:r>
      <w:r w:rsidRPr="002B55E1">
        <w:rPr>
          <w:rFonts w:ascii="Palatino Linotype" w:eastAsia="Palatino Linotype" w:hAnsi="Palatino Linotype" w:cs="Palatino Linotype"/>
          <w:sz w:val="22"/>
          <w:szCs w:val="22"/>
        </w:rPr>
        <w:t xml:space="preserve">devienen fundados, siendo procedente </w:t>
      </w:r>
      <w:r w:rsidRPr="002B55E1">
        <w:rPr>
          <w:rFonts w:ascii="Palatino Linotype" w:eastAsia="Palatino Linotype" w:hAnsi="Palatino Linotype" w:cs="Palatino Linotype"/>
          <w:i/>
          <w:sz w:val="22"/>
          <w:szCs w:val="22"/>
        </w:rPr>
        <w:t xml:space="preserve">Revocar </w:t>
      </w:r>
      <w:r w:rsidRPr="002B55E1">
        <w:rPr>
          <w:rFonts w:ascii="Palatino Linotype" w:eastAsia="Palatino Linotype" w:hAnsi="Palatino Linotype" w:cs="Palatino Linotype"/>
          <w:sz w:val="22"/>
          <w:szCs w:val="22"/>
        </w:rPr>
        <w:t xml:space="preserve">la respuesta proporcionada por el </w:t>
      </w:r>
      <w:r w:rsidRPr="002B55E1">
        <w:rPr>
          <w:rFonts w:ascii="Palatino Linotype" w:eastAsia="Palatino Linotype" w:hAnsi="Palatino Linotype" w:cs="Palatino Linotype"/>
          <w:b/>
          <w:sz w:val="22"/>
          <w:szCs w:val="22"/>
        </w:rPr>
        <w:t xml:space="preserve">Sujeto Obligado </w:t>
      </w:r>
      <w:r w:rsidRPr="002B55E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484DF206" w14:textId="77777777" w:rsidR="00187EEC" w:rsidRPr="002B55E1" w:rsidRDefault="00187EEC" w:rsidP="00187EEC">
      <w:pPr>
        <w:spacing w:before="240" w:after="240" w:line="360" w:lineRule="auto"/>
        <w:ind w:right="51"/>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 xml:space="preserve">Quinto. Versión Pública. </w:t>
      </w:r>
      <w:r w:rsidRPr="002B55E1">
        <w:rPr>
          <w:rFonts w:ascii="Palatino Linotype" w:eastAsia="Palatino Linotype" w:hAnsi="Palatino Linotype" w:cs="Palatino Linotype"/>
          <w:sz w:val="22"/>
          <w:szCs w:val="22"/>
        </w:rPr>
        <w:t>Como fue debidamente apuntado, 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14A9EC7" w14:textId="77777777" w:rsidR="00187EEC" w:rsidRPr="002B55E1" w:rsidRDefault="00187EEC" w:rsidP="00187EEC">
      <w:pPr>
        <w:spacing w:before="240" w:after="240" w:line="360" w:lineRule="auto"/>
        <w:ind w:right="49"/>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6BA26E3" w14:textId="77777777" w:rsidR="00187EEC" w:rsidRPr="002B55E1" w:rsidRDefault="00187EEC" w:rsidP="00187EEC">
      <w:pPr>
        <w:spacing w:before="240" w:after="240" w:line="360" w:lineRule="auto"/>
        <w:ind w:right="49"/>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E72B033" w14:textId="77777777" w:rsidR="00187EEC" w:rsidRPr="002B55E1" w:rsidRDefault="00187EEC" w:rsidP="00187EEC">
      <w:pPr>
        <w:spacing w:before="240" w:after="240" w:line="360" w:lineRule="auto"/>
        <w:ind w:right="49"/>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50DE7748"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sz w:val="22"/>
          <w:szCs w:val="22"/>
        </w:rPr>
        <w:t> </w:t>
      </w: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Artículo 3.</w:t>
      </w:r>
      <w:r w:rsidRPr="002B55E1">
        <w:rPr>
          <w:rFonts w:ascii="Palatino Linotype" w:eastAsia="Palatino Linotype" w:hAnsi="Palatino Linotype" w:cs="Palatino Linotype"/>
          <w:i/>
          <w:sz w:val="22"/>
          <w:szCs w:val="22"/>
        </w:rPr>
        <w:t xml:space="preserve"> Para los efectos de la presente Ley se entenderá por:</w:t>
      </w:r>
    </w:p>
    <w:p w14:paraId="0192EE6F"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7CD1D3AA"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IX. Datos personales</w:t>
      </w:r>
      <w:r w:rsidRPr="002B55E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8B21B92"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03D863F8"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XX. Información clasificada</w:t>
      </w:r>
      <w:r w:rsidRPr="002B55E1">
        <w:rPr>
          <w:rFonts w:ascii="Palatino Linotype" w:eastAsia="Palatino Linotype" w:hAnsi="Palatino Linotype" w:cs="Palatino Linotype"/>
          <w:i/>
          <w:sz w:val="22"/>
          <w:szCs w:val="22"/>
        </w:rPr>
        <w:t>: Aquella considerada por la presente Ley como reservada o confidencial;</w:t>
      </w:r>
    </w:p>
    <w:p w14:paraId="1F7FCFDA"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XXI. Información confidencial</w:t>
      </w:r>
      <w:r w:rsidRPr="002B55E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559EDD"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40BC2E65"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XXXII. Protección de Datos Personales</w:t>
      </w:r>
      <w:r w:rsidRPr="002B55E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E4CB5AE"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2FE297A6" w14:textId="77777777" w:rsidR="00187EEC" w:rsidRPr="002B55E1" w:rsidRDefault="00187EEC" w:rsidP="00187EEC">
      <w:pPr>
        <w:tabs>
          <w:tab w:val="left" w:pos="1276"/>
        </w:tabs>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XLV. Versión pública</w:t>
      </w:r>
      <w:r w:rsidRPr="002B55E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2E08111"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 Artículo 6</w:t>
      </w:r>
      <w:r w:rsidRPr="002B55E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9C420C6"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142A1D3B"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Artículo 91.</w:t>
      </w:r>
      <w:r w:rsidRPr="002B55E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B55E1">
        <w:rPr>
          <w:rFonts w:ascii="Palatino Linotype" w:eastAsia="Palatino Linotype" w:hAnsi="Palatino Linotype" w:cs="Palatino Linotype"/>
          <w:i/>
          <w:sz w:val="22"/>
          <w:szCs w:val="22"/>
        </w:rPr>
        <w:br/>
        <w:t>…</w:t>
      </w:r>
    </w:p>
    <w:p w14:paraId="2EB016FC"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Artículo 132.</w:t>
      </w:r>
      <w:r w:rsidRPr="002B55E1">
        <w:rPr>
          <w:rFonts w:ascii="Palatino Linotype" w:eastAsia="Palatino Linotype" w:hAnsi="Palatino Linotype" w:cs="Palatino Linotype"/>
          <w:i/>
          <w:sz w:val="22"/>
          <w:szCs w:val="22"/>
        </w:rPr>
        <w:t xml:space="preserve"> La clasificación de la información se llevará a cabo en el momento en que:</w:t>
      </w:r>
    </w:p>
    <w:p w14:paraId="346E7E04"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w:t>
      </w:r>
      <w:r w:rsidRPr="002B55E1">
        <w:rPr>
          <w:rFonts w:ascii="Palatino Linotype" w:eastAsia="Palatino Linotype" w:hAnsi="Palatino Linotype" w:cs="Palatino Linotype"/>
          <w:i/>
          <w:sz w:val="22"/>
          <w:szCs w:val="22"/>
        </w:rPr>
        <w:t>. Se reciba una solicitud de acceso a la información;</w:t>
      </w:r>
    </w:p>
    <w:p w14:paraId="0DE52956"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w:t>
      </w:r>
      <w:r w:rsidRPr="002B55E1">
        <w:rPr>
          <w:rFonts w:ascii="Palatino Linotype" w:eastAsia="Palatino Linotype" w:hAnsi="Palatino Linotype" w:cs="Palatino Linotype"/>
          <w:i/>
          <w:sz w:val="22"/>
          <w:szCs w:val="22"/>
        </w:rPr>
        <w:t xml:space="preserve"> Se determine mediante resolución de autoridad competente; o</w:t>
      </w:r>
    </w:p>
    <w:p w14:paraId="2B6F7F77"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III.</w:t>
      </w:r>
      <w:r w:rsidRPr="002B55E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6F79CD0C"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w:t>
      </w:r>
    </w:p>
    <w:p w14:paraId="2EBC36E1"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Artículo 137.</w:t>
      </w:r>
      <w:r w:rsidRPr="002B55E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5921069"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 Artículo 143.</w:t>
      </w:r>
      <w:r w:rsidRPr="002B55E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4F8C483D"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w:t>
      </w:r>
      <w:r w:rsidRPr="002B55E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3BC198F" w14:textId="77777777" w:rsidR="00187EEC" w:rsidRPr="002B55E1" w:rsidRDefault="00187EEC" w:rsidP="00187EEC">
      <w:pPr>
        <w:spacing w:before="240" w:after="240" w:line="360" w:lineRule="auto"/>
        <w:ind w:right="5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22D7523" w14:textId="77777777" w:rsidR="00187EEC" w:rsidRPr="002B55E1" w:rsidRDefault="00187EEC" w:rsidP="00187EEC">
      <w:pPr>
        <w:spacing w:before="240" w:after="240" w:line="360" w:lineRule="auto"/>
        <w:ind w:right="5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4868E51" w14:textId="77777777" w:rsidR="00187EEC" w:rsidRPr="002B55E1" w:rsidRDefault="00187EEC" w:rsidP="00187EEC">
      <w:pPr>
        <w:spacing w:before="240" w:after="240" w:line="360" w:lineRule="auto"/>
        <w:ind w:right="50"/>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590E79F0"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“Artículo 49.</w:t>
      </w:r>
      <w:r w:rsidRPr="002B55E1">
        <w:rPr>
          <w:rFonts w:ascii="Palatino Linotype" w:eastAsia="Palatino Linotype" w:hAnsi="Palatino Linotype" w:cs="Palatino Linotype"/>
          <w:i/>
          <w:sz w:val="22"/>
          <w:szCs w:val="22"/>
        </w:rPr>
        <w:t xml:space="preserve"> </w:t>
      </w:r>
      <w:r w:rsidRPr="002B55E1">
        <w:rPr>
          <w:rFonts w:ascii="Palatino Linotype" w:eastAsia="Palatino Linotype" w:hAnsi="Palatino Linotype" w:cs="Palatino Linotype"/>
          <w:b/>
          <w:i/>
          <w:sz w:val="22"/>
          <w:szCs w:val="22"/>
        </w:rPr>
        <w:t>Los Comités de Transparencia</w:t>
      </w:r>
      <w:r w:rsidRPr="002B55E1">
        <w:rPr>
          <w:rFonts w:ascii="Palatino Linotype" w:eastAsia="Palatino Linotype" w:hAnsi="Palatino Linotype" w:cs="Palatino Linotype"/>
          <w:i/>
          <w:sz w:val="22"/>
          <w:szCs w:val="22"/>
        </w:rPr>
        <w:t xml:space="preserve"> tendrán las siguientes atribuciones:</w:t>
      </w:r>
    </w:p>
    <w:p w14:paraId="1B68D517"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VIII. Aprobar, modificar o revocar la clasificación de la información</w:t>
      </w:r>
      <w:r w:rsidRPr="002B55E1">
        <w:rPr>
          <w:rFonts w:ascii="Palatino Linotype" w:eastAsia="Palatino Linotype" w:hAnsi="Palatino Linotype" w:cs="Palatino Linotype"/>
          <w:i/>
          <w:sz w:val="22"/>
          <w:szCs w:val="22"/>
        </w:rPr>
        <w:t>…”</w:t>
      </w:r>
    </w:p>
    <w:p w14:paraId="1FC39239"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Artículo 53.</w:t>
      </w:r>
      <w:r w:rsidRPr="002B55E1">
        <w:rPr>
          <w:rFonts w:ascii="Palatino Linotype" w:eastAsia="Palatino Linotype" w:hAnsi="Palatino Linotype" w:cs="Palatino Linotype"/>
          <w:i/>
          <w:sz w:val="22"/>
          <w:szCs w:val="22"/>
        </w:rPr>
        <w:t xml:space="preserve"> Las </w:t>
      </w:r>
      <w:r w:rsidRPr="002B55E1">
        <w:rPr>
          <w:rFonts w:ascii="Palatino Linotype" w:eastAsia="Palatino Linotype" w:hAnsi="Palatino Linotype" w:cs="Palatino Linotype"/>
          <w:b/>
          <w:i/>
          <w:sz w:val="22"/>
          <w:szCs w:val="22"/>
        </w:rPr>
        <w:t>Unidades de Transparencia</w:t>
      </w:r>
      <w:r w:rsidRPr="002B55E1">
        <w:rPr>
          <w:rFonts w:ascii="Palatino Linotype" w:eastAsia="Palatino Linotype" w:hAnsi="Palatino Linotype" w:cs="Palatino Linotype"/>
          <w:i/>
          <w:sz w:val="22"/>
          <w:szCs w:val="22"/>
        </w:rPr>
        <w:t xml:space="preserve"> tendrán las siguientes </w:t>
      </w:r>
      <w:r w:rsidRPr="002B55E1">
        <w:rPr>
          <w:rFonts w:ascii="Palatino Linotype" w:eastAsia="Palatino Linotype" w:hAnsi="Palatino Linotype" w:cs="Palatino Linotype"/>
          <w:b/>
          <w:i/>
          <w:sz w:val="22"/>
          <w:szCs w:val="22"/>
        </w:rPr>
        <w:t>funciones</w:t>
      </w:r>
      <w:r w:rsidRPr="002B55E1">
        <w:rPr>
          <w:rFonts w:ascii="Palatino Linotype" w:eastAsia="Palatino Linotype" w:hAnsi="Palatino Linotype" w:cs="Palatino Linotype"/>
          <w:i/>
          <w:sz w:val="22"/>
          <w:szCs w:val="22"/>
        </w:rPr>
        <w:t>:</w:t>
      </w:r>
    </w:p>
    <w:p w14:paraId="2CCD5765"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X. Presentar ante el Comité, el proyecto de clasificación de información</w:t>
      </w:r>
      <w:r w:rsidRPr="002B55E1">
        <w:rPr>
          <w:rFonts w:ascii="Palatino Linotype" w:eastAsia="Palatino Linotype" w:hAnsi="Palatino Linotype" w:cs="Palatino Linotype"/>
          <w:i/>
          <w:sz w:val="22"/>
          <w:szCs w:val="22"/>
        </w:rPr>
        <w:t xml:space="preserve">…” </w:t>
      </w:r>
    </w:p>
    <w:p w14:paraId="5C9E8A7E"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“Artículo 59.</w:t>
      </w:r>
      <w:r w:rsidRPr="002B55E1">
        <w:rPr>
          <w:rFonts w:ascii="Palatino Linotype" w:eastAsia="Palatino Linotype" w:hAnsi="Palatino Linotype" w:cs="Palatino Linotype"/>
          <w:i/>
          <w:sz w:val="22"/>
          <w:szCs w:val="22"/>
        </w:rPr>
        <w:t xml:space="preserve"> Los </w:t>
      </w:r>
      <w:r w:rsidRPr="002B55E1">
        <w:rPr>
          <w:rFonts w:ascii="Palatino Linotype" w:eastAsia="Palatino Linotype" w:hAnsi="Palatino Linotype" w:cs="Palatino Linotype"/>
          <w:b/>
          <w:i/>
          <w:sz w:val="22"/>
          <w:szCs w:val="22"/>
        </w:rPr>
        <w:t>servidores públicos habilitados</w:t>
      </w:r>
      <w:r w:rsidRPr="002B55E1">
        <w:rPr>
          <w:rFonts w:ascii="Palatino Linotype" w:eastAsia="Palatino Linotype" w:hAnsi="Palatino Linotype" w:cs="Palatino Linotype"/>
          <w:i/>
          <w:sz w:val="22"/>
          <w:szCs w:val="22"/>
        </w:rPr>
        <w:t xml:space="preserve"> tendrán las </w:t>
      </w:r>
      <w:r w:rsidRPr="002B55E1">
        <w:rPr>
          <w:rFonts w:ascii="Palatino Linotype" w:eastAsia="Palatino Linotype" w:hAnsi="Palatino Linotype" w:cs="Palatino Linotype"/>
          <w:b/>
          <w:i/>
          <w:sz w:val="22"/>
          <w:szCs w:val="22"/>
        </w:rPr>
        <w:t>funciones</w:t>
      </w:r>
      <w:r w:rsidRPr="002B55E1">
        <w:rPr>
          <w:rFonts w:ascii="Palatino Linotype" w:eastAsia="Palatino Linotype" w:hAnsi="Palatino Linotype" w:cs="Palatino Linotype"/>
          <w:i/>
          <w:sz w:val="22"/>
          <w:szCs w:val="22"/>
        </w:rPr>
        <w:t xml:space="preserve"> siguientes:</w:t>
      </w:r>
    </w:p>
    <w:p w14:paraId="4933E495"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B55E1">
        <w:rPr>
          <w:rFonts w:ascii="Palatino Linotype" w:eastAsia="Palatino Linotype" w:hAnsi="Palatino Linotype" w:cs="Palatino Linotype"/>
          <w:i/>
          <w:sz w:val="22"/>
          <w:szCs w:val="22"/>
        </w:rPr>
        <w:t>, la cual tendrá los fundamentos y argumentos en que se basa dicha propuesta…”</w:t>
      </w:r>
    </w:p>
    <w:p w14:paraId="66D4F5AD" w14:textId="77777777" w:rsidR="00187EEC" w:rsidRPr="002B55E1" w:rsidRDefault="00187EEC" w:rsidP="00187EE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2E1EDFA" w14:textId="77777777" w:rsidR="00187EEC" w:rsidRPr="002B55E1" w:rsidRDefault="00187EEC" w:rsidP="00187EE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0735A87"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Artículo 149.</w:t>
      </w:r>
      <w:r w:rsidRPr="002B55E1">
        <w:rPr>
          <w:rFonts w:ascii="Palatino Linotype" w:eastAsia="Palatino Linotype" w:hAnsi="Palatino Linotype" w:cs="Palatino Linotype"/>
          <w:i/>
          <w:sz w:val="22"/>
          <w:szCs w:val="22"/>
        </w:rPr>
        <w:t xml:space="preserve"> El </w:t>
      </w:r>
      <w:r w:rsidRPr="002B55E1">
        <w:rPr>
          <w:rFonts w:ascii="Palatino Linotype" w:eastAsia="Palatino Linotype" w:hAnsi="Palatino Linotype" w:cs="Palatino Linotype"/>
          <w:b/>
          <w:i/>
          <w:sz w:val="22"/>
          <w:szCs w:val="22"/>
        </w:rPr>
        <w:t>acuerdo que clasifique la información como confidencial</w:t>
      </w:r>
      <w:r w:rsidRPr="002B55E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464A430" w14:textId="77777777" w:rsidR="00187EEC" w:rsidRPr="002B55E1" w:rsidRDefault="00187EEC" w:rsidP="00187EEC">
      <w:pPr>
        <w:spacing w:before="240" w:after="240" w:line="360" w:lineRule="auto"/>
        <w:ind w:right="51"/>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Es decir, 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3FBB9A8" w14:textId="77777777" w:rsidR="00187EEC" w:rsidRPr="002B55E1" w:rsidRDefault="00187EEC" w:rsidP="00187EE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B0E1667"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 xml:space="preserve"> “Quincuagésimo. </w:t>
      </w:r>
      <w:r w:rsidRPr="002B55E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7E6C59"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 xml:space="preserve">Quincuagésimo primero. </w:t>
      </w:r>
      <w:r w:rsidRPr="002B55E1">
        <w:rPr>
          <w:rFonts w:ascii="Palatino Linotype" w:eastAsia="Palatino Linotype" w:hAnsi="Palatino Linotype" w:cs="Palatino Linotype"/>
          <w:i/>
          <w:sz w:val="22"/>
          <w:szCs w:val="22"/>
        </w:rPr>
        <w:t xml:space="preserve">Toda acta del Comité de Transparencia deberá contener: </w:t>
      </w:r>
    </w:p>
    <w:p w14:paraId="0B0F60C9"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w:t>
      </w:r>
      <w:r w:rsidRPr="002B55E1">
        <w:rPr>
          <w:rFonts w:ascii="Palatino Linotype" w:eastAsia="Palatino Linotype" w:hAnsi="Palatino Linotype" w:cs="Palatino Linotype"/>
          <w:i/>
          <w:sz w:val="22"/>
          <w:szCs w:val="22"/>
        </w:rPr>
        <w:t xml:space="preserve"> El número de sesión y fecha; </w:t>
      </w:r>
    </w:p>
    <w:p w14:paraId="6800B950"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w:t>
      </w:r>
      <w:r w:rsidRPr="002B55E1">
        <w:rPr>
          <w:rFonts w:ascii="Palatino Linotype" w:eastAsia="Palatino Linotype" w:hAnsi="Palatino Linotype" w:cs="Palatino Linotype"/>
          <w:i/>
          <w:sz w:val="22"/>
          <w:szCs w:val="22"/>
        </w:rPr>
        <w:t xml:space="preserve">. El nombre del área que solicitó la clasificación de información; </w:t>
      </w:r>
    </w:p>
    <w:p w14:paraId="7ED21809"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III</w:t>
      </w:r>
      <w:r w:rsidRPr="002B55E1">
        <w:rPr>
          <w:rFonts w:ascii="Palatino Linotype" w:eastAsia="Palatino Linotype" w:hAnsi="Palatino Linotype" w:cs="Palatino Linotype"/>
          <w:i/>
          <w:sz w:val="22"/>
          <w:szCs w:val="22"/>
        </w:rPr>
        <w:t xml:space="preserve">. La fundamentación legal y motivación correspondiente; </w:t>
      </w:r>
    </w:p>
    <w:p w14:paraId="5CF119A3"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IV</w:t>
      </w:r>
      <w:r w:rsidRPr="002B55E1">
        <w:rPr>
          <w:rFonts w:ascii="Palatino Linotype" w:eastAsia="Palatino Linotype" w:hAnsi="Palatino Linotype" w:cs="Palatino Linotype"/>
          <w:i/>
          <w:sz w:val="22"/>
          <w:szCs w:val="22"/>
        </w:rPr>
        <w:t xml:space="preserve">. La resolución o resoluciones aprobadas; y </w:t>
      </w:r>
    </w:p>
    <w:p w14:paraId="28717289"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V</w:t>
      </w:r>
      <w:r w:rsidRPr="002B55E1">
        <w:rPr>
          <w:rFonts w:ascii="Palatino Linotype" w:eastAsia="Palatino Linotype" w:hAnsi="Palatino Linotype" w:cs="Palatino Linotype"/>
          <w:i/>
          <w:sz w:val="22"/>
          <w:szCs w:val="22"/>
        </w:rPr>
        <w:t xml:space="preserve">. La rúbrica o firma digital de cada integrante del Comité de Transparencia. </w:t>
      </w:r>
    </w:p>
    <w:p w14:paraId="2343AFF6"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6C24110"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w:t>
      </w:r>
      <w:r w:rsidRPr="002B55E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546F4B5"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b/>
          <w:i/>
          <w:sz w:val="22"/>
          <w:szCs w:val="22"/>
        </w:rPr>
        <w:t>II</w:t>
      </w:r>
      <w:r w:rsidRPr="002B55E1">
        <w:rPr>
          <w:rFonts w:ascii="Palatino Linotype" w:eastAsia="Palatino Linotype" w:hAnsi="Palatino Linotype" w:cs="Palatino Linotype"/>
          <w:i/>
          <w:sz w:val="22"/>
          <w:szCs w:val="22"/>
        </w:rPr>
        <w:t>. Descripción de las partes o secciones reservadas, en caso de clasificación parcial</w:t>
      </w:r>
      <w:r w:rsidRPr="002B55E1">
        <w:rPr>
          <w:rFonts w:ascii="Palatino Linotype" w:eastAsia="Palatino Linotype" w:hAnsi="Palatino Linotype" w:cs="Palatino Linotype"/>
          <w:b/>
          <w:i/>
          <w:sz w:val="22"/>
          <w:szCs w:val="22"/>
        </w:rPr>
        <w:t xml:space="preserve">; </w:t>
      </w:r>
    </w:p>
    <w:p w14:paraId="5E267AD3"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III.</w:t>
      </w:r>
      <w:r w:rsidRPr="002B55E1">
        <w:rPr>
          <w:rFonts w:ascii="Palatino Linotype" w:eastAsia="Palatino Linotype" w:hAnsi="Palatino Linotype" w:cs="Palatino Linotype"/>
          <w:i/>
          <w:sz w:val="22"/>
          <w:szCs w:val="22"/>
        </w:rPr>
        <w:t xml:space="preserve"> El periodo por el que mantendrá su clasificación y fecha de expiración; y </w:t>
      </w:r>
    </w:p>
    <w:p w14:paraId="0542DDE7"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IV.</w:t>
      </w:r>
      <w:r w:rsidRPr="002B55E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14793F2"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203B17C" w14:textId="77777777" w:rsidR="00187EEC" w:rsidRPr="002B55E1" w:rsidRDefault="00187EEC" w:rsidP="00187EE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2BCC494" w14:textId="77777777" w:rsidR="00187EEC" w:rsidRPr="002B55E1" w:rsidRDefault="00187EEC" w:rsidP="00187EEC">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ECE3622"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r w:rsidRPr="002B55E1">
        <w:rPr>
          <w:rFonts w:ascii="Palatino Linotype" w:eastAsia="Palatino Linotype" w:hAnsi="Palatino Linotype" w:cs="Palatino Linotype"/>
          <w:b/>
          <w:i/>
          <w:sz w:val="22"/>
          <w:szCs w:val="22"/>
        </w:rPr>
        <w:t>Quincuagésimo segundo</w:t>
      </w:r>
      <w:r w:rsidRPr="002B55E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7FFA46C"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553968F"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w:t>
      </w:r>
      <w:r w:rsidRPr="002B55E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2C39ED3"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w:t>
      </w:r>
      <w:r w:rsidRPr="002B55E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5B0EB4D"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III.</w:t>
      </w:r>
      <w:r w:rsidRPr="002B55E1">
        <w:rPr>
          <w:rFonts w:ascii="Palatino Linotype" w:eastAsia="Palatino Linotype" w:hAnsi="Palatino Linotype" w:cs="Palatino Linotype"/>
          <w:i/>
          <w:sz w:val="22"/>
          <w:szCs w:val="22"/>
        </w:rPr>
        <w:t xml:space="preserve"> Señalar las personas o instancias autorizadas a acceder a la información clasificada.</w:t>
      </w:r>
    </w:p>
    <w:p w14:paraId="4F3FE354" w14:textId="77777777" w:rsidR="00187EEC" w:rsidRPr="002B55E1" w:rsidRDefault="00187EEC" w:rsidP="00187EEC">
      <w:pP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100FF1B" w14:textId="77777777" w:rsidR="00187EEC" w:rsidRPr="002B55E1" w:rsidRDefault="00187EEC" w:rsidP="00187EE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w:t>
      </w:r>
    </w:p>
    <w:p w14:paraId="7E4796BB" w14:textId="77777777" w:rsidR="00187EEC" w:rsidRPr="002B55E1" w:rsidRDefault="00187EEC" w:rsidP="00187EE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b/>
          <w:i/>
          <w:sz w:val="22"/>
          <w:szCs w:val="22"/>
        </w:rPr>
        <w:t xml:space="preserve">Quincuagésimo cuarto. </w:t>
      </w:r>
      <w:r w:rsidRPr="002B55E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B55E1">
        <w:rPr>
          <w:rFonts w:ascii="Palatino Linotype" w:eastAsia="Palatino Linotype" w:hAnsi="Palatino Linotype" w:cs="Palatino Linotype"/>
          <w:b/>
          <w:i/>
          <w:sz w:val="22"/>
          <w:szCs w:val="22"/>
        </w:rPr>
        <w:t xml:space="preserve"> </w:t>
      </w:r>
    </w:p>
    <w:p w14:paraId="1B6E81AA"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 xml:space="preserve">Quincuagésimo quinto. </w:t>
      </w:r>
      <w:r w:rsidRPr="002B55E1">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2B55E1">
        <w:rPr>
          <w:rFonts w:ascii="Palatino Linotype" w:eastAsia="Palatino Linotype" w:hAnsi="Palatino Linotype" w:cs="Palatino Linotype"/>
          <w:i/>
          <w:sz w:val="22"/>
          <w:szCs w:val="22"/>
        </w:rPr>
        <w:t>testado</w:t>
      </w:r>
      <w:proofErr w:type="spellEnd"/>
      <w:r w:rsidRPr="002B55E1">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97128CD" w14:textId="77777777" w:rsidR="00187EEC" w:rsidRPr="002B55E1" w:rsidRDefault="00187EEC" w:rsidP="00187EEC">
      <w:pPr>
        <w:spacing w:before="120" w:after="120"/>
        <w:ind w:left="851" w:right="902"/>
        <w:jc w:val="both"/>
        <w:rPr>
          <w:rFonts w:ascii="Palatino Linotype" w:eastAsia="Palatino Linotype" w:hAnsi="Palatino Linotype" w:cs="Palatino Linotype"/>
          <w:b/>
          <w:i/>
          <w:sz w:val="22"/>
          <w:szCs w:val="22"/>
        </w:rPr>
      </w:pPr>
      <w:r w:rsidRPr="002B55E1">
        <w:rPr>
          <w:rFonts w:ascii="Palatino Linotype" w:eastAsia="Palatino Linotype" w:hAnsi="Palatino Linotype" w:cs="Palatino Linotype"/>
          <w:b/>
          <w:i/>
          <w:sz w:val="22"/>
          <w:szCs w:val="22"/>
        </w:rPr>
        <w:t>...</w:t>
      </w:r>
    </w:p>
    <w:p w14:paraId="05373CB5"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Quincuagésimo séptimo</w:t>
      </w:r>
      <w:r w:rsidRPr="002B55E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320A586"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w:t>
      </w:r>
      <w:r w:rsidRPr="002B55E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67AE13F"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w:t>
      </w:r>
      <w:r w:rsidRPr="002B55E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31FE004"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III</w:t>
      </w:r>
      <w:r w:rsidRPr="002B55E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8E1C0C8"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7ADB5DD" w14:textId="77777777" w:rsidR="00187EEC" w:rsidRPr="002B55E1" w:rsidRDefault="00187EEC" w:rsidP="00187EEC">
      <w:pPr>
        <w:spacing w:before="120" w:after="120"/>
        <w:ind w:left="851" w:right="902"/>
        <w:jc w:val="both"/>
        <w:rPr>
          <w:rFonts w:ascii="Palatino Linotype" w:eastAsia="Palatino Linotype" w:hAnsi="Palatino Linotype" w:cs="Palatino Linotype"/>
          <w:i/>
          <w:sz w:val="22"/>
          <w:szCs w:val="22"/>
        </w:rPr>
      </w:pPr>
      <w:r w:rsidRPr="002B55E1">
        <w:rPr>
          <w:rFonts w:ascii="Palatino Linotype" w:eastAsia="Palatino Linotype" w:hAnsi="Palatino Linotype" w:cs="Palatino Linotype"/>
          <w:b/>
          <w:i/>
          <w:sz w:val="22"/>
          <w:szCs w:val="22"/>
        </w:rPr>
        <w:t>Quincuagésimo octavo</w:t>
      </w:r>
      <w:r w:rsidRPr="002B55E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49F8269" w14:textId="7CAECB76" w:rsidR="007F6629" w:rsidRPr="002B55E1" w:rsidRDefault="00193AE1" w:rsidP="00193AE1">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Así, con fundamento en lo prescrito en los artículos </w:t>
      </w:r>
      <w:r w:rsidR="005D5DC9" w:rsidRPr="002B55E1">
        <w:rPr>
          <w:rFonts w:ascii="Palatino Linotype" w:eastAsia="Palatino Linotype" w:hAnsi="Palatino Linotype" w:cs="Palatino Linotype"/>
          <w:sz w:val="22"/>
          <w:szCs w:val="22"/>
        </w:rPr>
        <w:t xml:space="preserve">5 párrafos </w:t>
      </w:r>
      <w:r w:rsidR="000E700F" w:rsidRPr="002B55E1">
        <w:rPr>
          <w:rFonts w:ascii="Palatino Linotype" w:eastAsia="Palatino Linotype" w:hAnsi="Palatino Linotype" w:cs="Palatino Linotype"/>
          <w:sz w:val="22"/>
          <w:szCs w:val="22"/>
        </w:rPr>
        <w:t xml:space="preserve">cuadragésimo cuarto, cuadragésimo quinto cuadragésimo sexto, de la </w:t>
      </w:r>
      <w:r w:rsidR="005D5DC9" w:rsidRPr="002B55E1">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2B55E1">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5915E366" w14:textId="77777777" w:rsidR="006C1979" w:rsidRPr="002B55E1" w:rsidRDefault="006C1979" w:rsidP="00193AE1">
      <w:pPr>
        <w:spacing w:before="240" w:after="240" w:line="360" w:lineRule="auto"/>
        <w:jc w:val="both"/>
        <w:rPr>
          <w:rFonts w:ascii="Palatino Linotype" w:eastAsia="Palatino Linotype" w:hAnsi="Palatino Linotype" w:cs="Palatino Linotype"/>
          <w:sz w:val="22"/>
          <w:szCs w:val="22"/>
        </w:rPr>
      </w:pPr>
    </w:p>
    <w:p w14:paraId="0285A7B6" w14:textId="77777777" w:rsidR="00193AE1" w:rsidRPr="002B55E1"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B55E1">
        <w:rPr>
          <w:rFonts w:ascii="Palatino Linotype" w:eastAsia="Palatino Linotype" w:hAnsi="Palatino Linotype" w:cs="Palatino Linotype"/>
          <w:b/>
          <w:sz w:val="22"/>
          <w:szCs w:val="22"/>
        </w:rPr>
        <w:t>III. R E S U E L V E</w:t>
      </w:r>
    </w:p>
    <w:p w14:paraId="5C7FA26B" w14:textId="674CB8F7" w:rsidR="00193AE1" w:rsidRPr="002B55E1"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2B55E1">
        <w:rPr>
          <w:rFonts w:ascii="Palatino Linotype" w:eastAsia="Palatino Linotype" w:hAnsi="Palatino Linotype" w:cs="Palatino Linotype"/>
          <w:b/>
          <w:sz w:val="22"/>
          <w:szCs w:val="22"/>
        </w:rPr>
        <w:t xml:space="preserve">Primero. </w:t>
      </w:r>
      <w:r w:rsidRPr="002B55E1">
        <w:rPr>
          <w:rFonts w:ascii="Palatino Linotype" w:eastAsia="Palatino Linotype" w:hAnsi="Palatino Linotype" w:cs="Palatino Linotype"/>
          <w:sz w:val="22"/>
          <w:szCs w:val="22"/>
        </w:rPr>
        <w:t>Resultan</w:t>
      </w:r>
      <w:r w:rsidRPr="002B55E1">
        <w:rPr>
          <w:rFonts w:ascii="Palatino Linotype" w:eastAsia="Palatino Linotype" w:hAnsi="Palatino Linotype" w:cs="Palatino Linotype"/>
          <w:b/>
          <w:sz w:val="22"/>
          <w:szCs w:val="22"/>
        </w:rPr>
        <w:t xml:space="preserve"> fundadas</w:t>
      </w:r>
      <w:r w:rsidRPr="002B55E1">
        <w:rPr>
          <w:rFonts w:ascii="Palatino Linotype" w:eastAsia="Palatino Linotype" w:hAnsi="Palatino Linotype" w:cs="Palatino Linotype"/>
          <w:sz w:val="22"/>
          <w:szCs w:val="22"/>
        </w:rPr>
        <w:t xml:space="preserve"> las razones o motivos de inconformidad hechos valer por la parte</w:t>
      </w:r>
      <w:r w:rsidRPr="002B55E1">
        <w:rPr>
          <w:rFonts w:ascii="Palatino Linotype" w:eastAsia="Palatino Linotype" w:hAnsi="Palatino Linotype" w:cs="Palatino Linotype"/>
          <w:b/>
          <w:sz w:val="22"/>
          <w:szCs w:val="22"/>
        </w:rPr>
        <w:t xml:space="preserve"> Recurrente</w:t>
      </w:r>
      <w:r w:rsidRPr="002B55E1">
        <w:rPr>
          <w:rFonts w:ascii="Palatino Linotype" w:eastAsia="Palatino Linotype" w:hAnsi="Palatino Linotype" w:cs="Palatino Linotype"/>
          <w:sz w:val="22"/>
          <w:szCs w:val="22"/>
        </w:rPr>
        <w:t xml:space="preserve"> en el recurso de revisión </w:t>
      </w:r>
      <w:r w:rsidR="00116C8C" w:rsidRPr="002B55E1">
        <w:rPr>
          <w:rFonts w:ascii="Palatino Linotype" w:eastAsia="Palatino Linotype" w:hAnsi="Palatino Linotype" w:cs="Palatino Linotype"/>
          <w:b/>
          <w:sz w:val="22"/>
          <w:szCs w:val="22"/>
        </w:rPr>
        <w:t>10014</w:t>
      </w:r>
      <w:r w:rsidRPr="002B55E1">
        <w:rPr>
          <w:rFonts w:ascii="Palatino Linotype" w:eastAsia="Palatino Linotype" w:hAnsi="Palatino Linotype" w:cs="Palatino Linotype"/>
          <w:b/>
          <w:sz w:val="22"/>
          <w:szCs w:val="22"/>
        </w:rPr>
        <w:t>/INFOEM/IP/RR/202</w:t>
      </w:r>
      <w:r w:rsidR="00625B99" w:rsidRPr="002B55E1">
        <w:rPr>
          <w:rFonts w:ascii="Palatino Linotype" w:eastAsia="Palatino Linotype" w:hAnsi="Palatino Linotype" w:cs="Palatino Linotype"/>
          <w:b/>
          <w:sz w:val="22"/>
          <w:szCs w:val="22"/>
        </w:rPr>
        <w:t>5</w:t>
      </w:r>
      <w:r w:rsidRPr="002B55E1">
        <w:rPr>
          <w:rFonts w:ascii="Palatino Linotype" w:eastAsia="Palatino Linotype" w:hAnsi="Palatino Linotype" w:cs="Palatino Linotype"/>
          <w:sz w:val="22"/>
          <w:szCs w:val="22"/>
        </w:rPr>
        <w:t xml:space="preserve">; por lo que, en términos del </w:t>
      </w:r>
      <w:r w:rsidRPr="002B55E1">
        <w:rPr>
          <w:rFonts w:ascii="Palatino Linotype" w:eastAsia="Palatino Linotype" w:hAnsi="Palatino Linotype" w:cs="Palatino Linotype"/>
          <w:bCs/>
          <w:sz w:val="22"/>
          <w:szCs w:val="22"/>
        </w:rPr>
        <w:t>Considerando</w:t>
      </w:r>
      <w:r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b/>
          <w:sz w:val="22"/>
          <w:szCs w:val="22"/>
        </w:rPr>
        <w:t xml:space="preserve">Cuarto </w:t>
      </w:r>
      <w:r w:rsidRPr="002B55E1">
        <w:rPr>
          <w:rFonts w:ascii="Palatino Linotype" w:eastAsia="Palatino Linotype" w:hAnsi="Palatino Linotype" w:cs="Palatino Linotype"/>
          <w:sz w:val="22"/>
          <w:szCs w:val="22"/>
        </w:rPr>
        <w:t xml:space="preserve">de esta resolución, se </w:t>
      </w:r>
      <w:r w:rsidR="00187EEC" w:rsidRPr="002B55E1">
        <w:rPr>
          <w:rFonts w:ascii="Palatino Linotype" w:eastAsia="Palatino Linotype" w:hAnsi="Palatino Linotype" w:cs="Palatino Linotype"/>
          <w:b/>
          <w:sz w:val="22"/>
          <w:szCs w:val="22"/>
        </w:rPr>
        <w:t>Revoca</w:t>
      </w:r>
      <w:r w:rsidRPr="002B55E1">
        <w:rPr>
          <w:rFonts w:ascii="Palatino Linotype" w:eastAsia="Palatino Linotype" w:hAnsi="Palatino Linotype" w:cs="Palatino Linotype"/>
          <w:b/>
          <w:sz w:val="22"/>
          <w:szCs w:val="22"/>
        </w:rPr>
        <w:t xml:space="preserve"> </w:t>
      </w:r>
      <w:r w:rsidRPr="002B55E1">
        <w:rPr>
          <w:rFonts w:ascii="Palatino Linotype" w:eastAsia="Palatino Linotype" w:hAnsi="Palatino Linotype" w:cs="Palatino Linotype"/>
          <w:sz w:val="22"/>
          <w:szCs w:val="22"/>
        </w:rPr>
        <w:t xml:space="preserve">la respuesta emitida por el </w:t>
      </w:r>
      <w:r w:rsidRPr="002B55E1">
        <w:rPr>
          <w:rFonts w:ascii="Palatino Linotype" w:eastAsia="Palatino Linotype" w:hAnsi="Palatino Linotype" w:cs="Palatino Linotype"/>
          <w:b/>
          <w:sz w:val="22"/>
          <w:szCs w:val="22"/>
        </w:rPr>
        <w:t xml:space="preserve">Sujeto Obligado. </w:t>
      </w:r>
    </w:p>
    <w:p w14:paraId="332015FE" w14:textId="52892F05" w:rsidR="007B6326" w:rsidRPr="002B55E1" w:rsidRDefault="00193AE1" w:rsidP="00AC55D2">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 xml:space="preserve">Segundo. </w:t>
      </w:r>
      <w:r w:rsidRPr="002B55E1">
        <w:rPr>
          <w:rFonts w:ascii="Palatino Linotype" w:eastAsia="Palatino Linotype" w:hAnsi="Palatino Linotype" w:cs="Palatino Linotype"/>
          <w:sz w:val="22"/>
          <w:szCs w:val="22"/>
        </w:rPr>
        <w:t xml:space="preserve">Se </w:t>
      </w:r>
      <w:r w:rsidRPr="002B55E1">
        <w:rPr>
          <w:rFonts w:ascii="Palatino Linotype" w:eastAsia="Palatino Linotype" w:hAnsi="Palatino Linotype" w:cs="Palatino Linotype"/>
          <w:b/>
          <w:sz w:val="22"/>
          <w:szCs w:val="22"/>
        </w:rPr>
        <w:t>Ordena</w:t>
      </w:r>
      <w:r w:rsidRPr="002B55E1">
        <w:rPr>
          <w:rFonts w:ascii="Palatino Linotype" w:eastAsia="Palatino Linotype" w:hAnsi="Palatino Linotype" w:cs="Palatino Linotype"/>
          <w:sz w:val="22"/>
          <w:szCs w:val="22"/>
        </w:rPr>
        <w:t xml:space="preserve"> al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en términos de</w:t>
      </w:r>
      <w:r w:rsidR="00116C8C" w:rsidRPr="002B55E1">
        <w:rPr>
          <w:rFonts w:ascii="Palatino Linotype" w:eastAsia="Palatino Linotype" w:hAnsi="Palatino Linotype" w:cs="Palatino Linotype"/>
          <w:sz w:val="22"/>
          <w:szCs w:val="22"/>
        </w:rPr>
        <w:t xml:space="preserve"> </w:t>
      </w:r>
      <w:r w:rsidR="00AC55D2" w:rsidRPr="002B55E1">
        <w:rPr>
          <w:rFonts w:ascii="Palatino Linotype" w:eastAsia="Palatino Linotype" w:hAnsi="Palatino Linotype" w:cs="Palatino Linotype"/>
          <w:sz w:val="22"/>
          <w:szCs w:val="22"/>
        </w:rPr>
        <w:t>l</w:t>
      </w:r>
      <w:r w:rsidR="00116C8C" w:rsidRPr="002B55E1">
        <w:rPr>
          <w:rFonts w:ascii="Palatino Linotype" w:eastAsia="Palatino Linotype" w:hAnsi="Palatino Linotype" w:cs="Palatino Linotype"/>
          <w:sz w:val="22"/>
          <w:szCs w:val="22"/>
        </w:rPr>
        <w:t>os</w:t>
      </w:r>
      <w:r w:rsidR="007F6629"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sz w:val="22"/>
          <w:szCs w:val="22"/>
        </w:rPr>
        <w:t>Considerando</w:t>
      </w:r>
      <w:r w:rsidR="00116C8C" w:rsidRPr="002B55E1">
        <w:rPr>
          <w:rFonts w:ascii="Palatino Linotype" w:eastAsia="Palatino Linotype" w:hAnsi="Palatino Linotype" w:cs="Palatino Linotype"/>
          <w:sz w:val="22"/>
          <w:szCs w:val="22"/>
        </w:rPr>
        <w:t>s</w:t>
      </w:r>
      <w:r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b/>
          <w:sz w:val="22"/>
          <w:szCs w:val="22"/>
        </w:rPr>
        <w:t>Cuarto</w:t>
      </w:r>
      <w:r w:rsidR="00116C8C" w:rsidRPr="002B55E1">
        <w:rPr>
          <w:rFonts w:ascii="Palatino Linotype" w:eastAsia="Palatino Linotype" w:hAnsi="Palatino Linotype" w:cs="Palatino Linotype"/>
          <w:b/>
          <w:sz w:val="22"/>
          <w:szCs w:val="22"/>
        </w:rPr>
        <w:t xml:space="preserve"> </w:t>
      </w:r>
      <w:r w:rsidR="00116C8C" w:rsidRPr="002B55E1">
        <w:rPr>
          <w:rFonts w:ascii="Palatino Linotype" w:eastAsia="Palatino Linotype" w:hAnsi="Palatino Linotype" w:cs="Palatino Linotype"/>
          <w:sz w:val="22"/>
          <w:szCs w:val="22"/>
        </w:rPr>
        <w:t xml:space="preserve">y </w:t>
      </w:r>
      <w:r w:rsidR="00116C8C" w:rsidRPr="002B55E1">
        <w:rPr>
          <w:rFonts w:ascii="Palatino Linotype" w:eastAsia="Palatino Linotype" w:hAnsi="Palatino Linotype" w:cs="Palatino Linotype"/>
          <w:b/>
          <w:sz w:val="22"/>
          <w:szCs w:val="22"/>
        </w:rPr>
        <w:t>Quinto</w:t>
      </w:r>
      <w:r w:rsidR="00A8793A" w:rsidRPr="002B55E1">
        <w:rPr>
          <w:rFonts w:ascii="Palatino Linotype" w:eastAsia="Palatino Linotype" w:hAnsi="Palatino Linotype" w:cs="Palatino Linotype"/>
          <w:b/>
          <w:sz w:val="22"/>
          <w:szCs w:val="22"/>
        </w:rPr>
        <w:t xml:space="preserve"> </w:t>
      </w:r>
      <w:r w:rsidR="007B6326" w:rsidRPr="002B55E1">
        <w:rPr>
          <w:rFonts w:ascii="Palatino Linotype" w:eastAsia="Palatino Linotype" w:hAnsi="Palatino Linotype" w:cs="Palatino Linotype"/>
          <w:sz w:val="22"/>
          <w:szCs w:val="22"/>
        </w:rPr>
        <w:t xml:space="preserve">de esta resolución, haga entrega, vía </w:t>
      </w:r>
      <w:r w:rsidR="007B6326" w:rsidRPr="002B55E1">
        <w:rPr>
          <w:rFonts w:ascii="Palatino Linotype" w:eastAsia="Palatino Linotype" w:hAnsi="Palatino Linotype" w:cs="Palatino Linotype"/>
          <w:b/>
          <w:sz w:val="22"/>
          <w:szCs w:val="22"/>
        </w:rPr>
        <w:t>SAIMEX</w:t>
      </w:r>
      <w:r w:rsidR="007B6326" w:rsidRPr="002B55E1">
        <w:rPr>
          <w:rFonts w:ascii="Palatino Linotype" w:eastAsia="Palatino Linotype" w:hAnsi="Palatino Linotype" w:cs="Palatino Linotype"/>
          <w:sz w:val="22"/>
          <w:szCs w:val="22"/>
        </w:rPr>
        <w:t>,</w:t>
      </w:r>
      <w:r w:rsidR="00A8793A" w:rsidRPr="002B55E1">
        <w:rPr>
          <w:rFonts w:ascii="Palatino Linotype" w:eastAsia="Palatino Linotype" w:hAnsi="Palatino Linotype" w:cs="Palatino Linotype"/>
          <w:sz w:val="22"/>
          <w:szCs w:val="22"/>
        </w:rPr>
        <w:t xml:space="preserve"> </w:t>
      </w:r>
      <w:r w:rsidR="00116C8C" w:rsidRPr="002B55E1">
        <w:rPr>
          <w:rFonts w:ascii="Palatino Linotype" w:eastAsia="Palatino Linotype" w:hAnsi="Palatino Linotype" w:cs="Palatino Linotype"/>
          <w:sz w:val="22"/>
          <w:szCs w:val="22"/>
        </w:rPr>
        <w:t xml:space="preserve">de ser procedente en versión pública, </w:t>
      </w:r>
      <w:r w:rsidR="007B6326" w:rsidRPr="002B55E1">
        <w:rPr>
          <w:rFonts w:ascii="Palatino Linotype" w:eastAsia="Palatino Linotype" w:hAnsi="Palatino Linotype" w:cs="Palatino Linotype"/>
          <w:sz w:val="22"/>
          <w:szCs w:val="22"/>
        </w:rPr>
        <w:t>de lo siguiente:</w:t>
      </w:r>
    </w:p>
    <w:p w14:paraId="0134ABDD" w14:textId="0873FCB1" w:rsidR="00187EEC" w:rsidRPr="002B55E1" w:rsidRDefault="00187EEC" w:rsidP="00187EEC">
      <w:pPr>
        <w:pBdr>
          <w:top w:val="nil"/>
          <w:left w:val="nil"/>
          <w:bottom w:val="nil"/>
          <w:right w:val="nil"/>
          <w:between w:val="nil"/>
        </w:pBdr>
        <w:spacing w:before="240" w:after="240" w:line="360" w:lineRule="auto"/>
        <w:ind w:left="284" w:right="-91"/>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1. </w:t>
      </w:r>
      <w:r w:rsidR="00116C8C" w:rsidRPr="002B55E1">
        <w:rPr>
          <w:rFonts w:ascii="Palatino Linotype" w:eastAsia="Palatino Linotype" w:hAnsi="Palatino Linotype" w:cs="Palatino Linotype"/>
          <w:sz w:val="22"/>
          <w:szCs w:val="22"/>
        </w:rPr>
        <w:t xml:space="preserve">La evidencia (fotografías o videograbaciones) generada del dos de enero al trece de agosto de dos mil veinticinco, derivado de la aplicación del </w:t>
      </w:r>
      <w:r w:rsidR="00116C8C" w:rsidRPr="002B55E1">
        <w:rPr>
          <w:rFonts w:ascii="Palatino Linotype" w:eastAsia="Palatino Linotype" w:hAnsi="Palatino Linotype" w:cs="Palatino Linotype"/>
          <w:i/>
          <w:sz w:val="22"/>
          <w:szCs w:val="22"/>
        </w:rPr>
        <w:t>Protocolo de Actuación de los Servidores Públicos que Intervienen en las Contrataciones Públicas, Prórrogas, el Otorgamiento de Licencias, Permisos, Autorizaciones, Concesiones y sus Modificatorios Nacionales como Internacionales</w:t>
      </w:r>
      <w:r w:rsidR="00116C8C" w:rsidRPr="002B55E1">
        <w:rPr>
          <w:rFonts w:ascii="Palatino Linotype" w:eastAsia="Palatino Linotype" w:hAnsi="Palatino Linotype" w:cs="Palatino Linotype"/>
          <w:sz w:val="22"/>
          <w:szCs w:val="22"/>
        </w:rPr>
        <w:t>, en la realización de actos públicos de los procedimientos de contrataciones estatales y federales de la Comisión del Agua del Estado de México.</w:t>
      </w:r>
    </w:p>
    <w:p w14:paraId="5CB1F63B" w14:textId="22416533" w:rsidR="00187EEC" w:rsidRPr="002B55E1" w:rsidRDefault="00187EEC" w:rsidP="00187EEC">
      <w:pPr>
        <w:spacing w:before="120" w:after="120"/>
        <w:ind w:left="284"/>
        <w:jc w:val="both"/>
        <w:rPr>
          <w:rFonts w:ascii="Palatino Linotype" w:eastAsia="Palatino Linotype" w:hAnsi="Palatino Linotype" w:cs="Palatino Linotype"/>
          <w:b/>
          <w:i/>
          <w:sz w:val="20"/>
          <w:szCs w:val="22"/>
        </w:rPr>
      </w:pPr>
      <w:r w:rsidRPr="002B55E1">
        <w:rPr>
          <w:rFonts w:ascii="Palatino Linotype" w:eastAsia="Palatino Linotype" w:hAnsi="Palatino Linotype" w:cs="Palatino Linotype"/>
          <w:i/>
          <w:sz w:val="20"/>
          <w:szCs w:val="22"/>
        </w:rPr>
        <w:t xml:space="preserve">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 la parte </w:t>
      </w:r>
      <w:r w:rsidRPr="002B55E1">
        <w:rPr>
          <w:rFonts w:ascii="Palatino Linotype" w:eastAsia="Palatino Linotype" w:hAnsi="Palatino Linotype" w:cs="Palatino Linotype"/>
          <w:b/>
          <w:i/>
          <w:sz w:val="20"/>
          <w:szCs w:val="22"/>
        </w:rPr>
        <w:t>Recurrente.</w:t>
      </w:r>
    </w:p>
    <w:p w14:paraId="2AB449F0" w14:textId="77777777" w:rsidR="0095570D" w:rsidRPr="002B55E1" w:rsidRDefault="0095570D" w:rsidP="0095570D">
      <w:pPr>
        <w:spacing w:before="120" w:after="120"/>
        <w:ind w:left="284"/>
        <w:jc w:val="both"/>
        <w:rPr>
          <w:rFonts w:ascii="Palatino Linotype" w:eastAsia="Palatino Linotype" w:hAnsi="Palatino Linotype" w:cs="Palatino Linotype"/>
          <w:i/>
          <w:sz w:val="20"/>
          <w:szCs w:val="20"/>
        </w:rPr>
      </w:pPr>
      <w:r w:rsidRPr="002B55E1">
        <w:rPr>
          <w:rFonts w:ascii="Palatino Linotype" w:eastAsia="Palatino Linotype" w:hAnsi="Palatino Linotype" w:cs="Palatino Linotype"/>
          <w:i/>
          <w:sz w:val="20"/>
          <w:szCs w:val="20"/>
        </w:rPr>
        <w:t xml:space="preserve">En el supuesto que la información que se ordena no obre en los archivos del </w:t>
      </w:r>
      <w:r w:rsidRPr="002B55E1">
        <w:rPr>
          <w:rFonts w:ascii="Palatino Linotype" w:eastAsia="Palatino Linotype" w:hAnsi="Palatino Linotype" w:cs="Palatino Linotype"/>
          <w:b/>
          <w:i/>
          <w:sz w:val="20"/>
          <w:szCs w:val="20"/>
        </w:rPr>
        <w:t xml:space="preserve">Sujeto Obligado, </w:t>
      </w:r>
      <w:r w:rsidRPr="002B55E1">
        <w:rPr>
          <w:rFonts w:ascii="Palatino Linotype" w:eastAsia="Palatino Linotype" w:hAnsi="Palatino Linotype" w:cs="Palatino Linotype"/>
          <w:i/>
          <w:sz w:val="20"/>
          <w:szCs w:val="20"/>
        </w:rPr>
        <w:t xml:space="preserve">por no haberse generado, poseído o administrado, bastará con que así lo haga del conocimiento de la parte </w:t>
      </w:r>
      <w:r w:rsidRPr="002B55E1">
        <w:rPr>
          <w:rFonts w:ascii="Palatino Linotype" w:eastAsia="Palatino Linotype" w:hAnsi="Palatino Linotype" w:cs="Palatino Linotype"/>
          <w:b/>
          <w:i/>
          <w:sz w:val="20"/>
          <w:szCs w:val="20"/>
        </w:rPr>
        <w:t>Recurrente</w:t>
      </w:r>
      <w:r w:rsidRPr="002B55E1">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 para tener por colmado el requerimiento de información.</w:t>
      </w:r>
    </w:p>
    <w:p w14:paraId="6B12F0AC" w14:textId="7B79EEBD" w:rsidR="00193AE1" w:rsidRPr="002B55E1" w:rsidRDefault="00193AE1" w:rsidP="00193AE1">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b/>
          <w:sz w:val="22"/>
          <w:szCs w:val="22"/>
        </w:rPr>
        <w:t xml:space="preserve">Tercero. Notifíquese, </w:t>
      </w:r>
      <w:r w:rsidRPr="002B55E1">
        <w:rPr>
          <w:rFonts w:ascii="Palatino Linotype" w:eastAsia="Palatino Linotype" w:hAnsi="Palatino Linotype" w:cs="Palatino Linotype"/>
          <w:sz w:val="22"/>
          <w:szCs w:val="22"/>
        </w:rPr>
        <w:t xml:space="preserve">vía </w:t>
      </w:r>
      <w:r w:rsidRPr="002B55E1">
        <w:rPr>
          <w:rFonts w:ascii="Palatino Linotype" w:eastAsia="Palatino Linotype" w:hAnsi="Palatino Linotype" w:cs="Palatino Linotype"/>
          <w:b/>
          <w:sz w:val="22"/>
          <w:szCs w:val="22"/>
        </w:rPr>
        <w:t>SAIMEX</w:t>
      </w:r>
      <w:r w:rsidRPr="002B55E1">
        <w:rPr>
          <w:rFonts w:ascii="Palatino Linotype" w:eastAsia="Palatino Linotype" w:hAnsi="Palatino Linotype" w:cs="Palatino Linotype"/>
          <w:sz w:val="22"/>
          <w:szCs w:val="22"/>
        </w:rPr>
        <w:t xml:space="preserve">, al Titular de la Unidad de Transparencia del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2B55E1" w:rsidRDefault="00193AE1" w:rsidP="00193AE1">
      <w:pPr>
        <w:spacing w:before="240" w:after="240" w:line="360" w:lineRule="auto"/>
        <w:jc w:val="both"/>
        <w:rPr>
          <w:rFonts w:ascii="Palatino Linotype" w:eastAsia="Palatino Linotype" w:hAnsi="Palatino Linotype" w:cs="Palatino Linotype"/>
          <w:sz w:val="22"/>
          <w:szCs w:val="22"/>
        </w:rPr>
      </w:pPr>
      <w:r w:rsidRPr="002B55E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2B55E1">
        <w:rPr>
          <w:rFonts w:ascii="Palatino Linotype" w:eastAsia="Palatino Linotype" w:hAnsi="Palatino Linotype" w:cs="Palatino Linotype"/>
          <w:b/>
          <w:sz w:val="22"/>
          <w:szCs w:val="22"/>
        </w:rPr>
        <w:t>Sujeto Obligado</w:t>
      </w:r>
      <w:r w:rsidRPr="002B55E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2B55E1" w:rsidRDefault="00193AE1" w:rsidP="00193AE1">
      <w:pPr>
        <w:spacing w:before="240" w:after="240" w:line="360" w:lineRule="auto"/>
        <w:jc w:val="both"/>
        <w:rPr>
          <w:rFonts w:ascii="Palatino Linotype" w:eastAsia="Palatino Linotype" w:hAnsi="Palatino Linotype" w:cs="Palatino Linotype"/>
          <w:sz w:val="22"/>
          <w:szCs w:val="22"/>
        </w:rPr>
      </w:pPr>
      <w:bookmarkStart w:id="11" w:name="_heading=h.17dp8vu" w:colFirst="0" w:colLast="0"/>
      <w:bookmarkEnd w:id="11"/>
      <w:r w:rsidRPr="002B55E1">
        <w:rPr>
          <w:rFonts w:ascii="Palatino Linotype" w:eastAsia="Palatino Linotype" w:hAnsi="Palatino Linotype" w:cs="Palatino Linotype"/>
          <w:b/>
          <w:sz w:val="22"/>
          <w:szCs w:val="22"/>
        </w:rPr>
        <w:t xml:space="preserve">Cuarto.  Notifíquese, </w:t>
      </w:r>
      <w:r w:rsidRPr="002B55E1">
        <w:rPr>
          <w:rFonts w:ascii="Palatino Linotype" w:eastAsia="Palatino Linotype" w:hAnsi="Palatino Linotype" w:cs="Palatino Linotype"/>
          <w:sz w:val="22"/>
          <w:szCs w:val="22"/>
        </w:rPr>
        <w:t xml:space="preserve">vía </w:t>
      </w:r>
      <w:r w:rsidRPr="002B55E1">
        <w:rPr>
          <w:rFonts w:ascii="Palatino Linotype" w:eastAsia="Palatino Linotype" w:hAnsi="Palatino Linotype" w:cs="Palatino Linotype"/>
          <w:b/>
          <w:sz w:val="22"/>
          <w:szCs w:val="22"/>
        </w:rPr>
        <w:t>SAIMEX</w:t>
      </w:r>
      <w:r w:rsidRPr="002B55E1">
        <w:rPr>
          <w:rFonts w:ascii="Palatino Linotype" w:eastAsia="Palatino Linotype" w:hAnsi="Palatino Linotype" w:cs="Palatino Linotype"/>
          <w:sz w:val="22"/>
          <w:szCs w:val="22"/>
        </w:rPr>
        <w:t xml:space="preserve">, a la parte </w:t>
      </w:r>
      <w:r w:rsidRPr="002B55E1">
        <w:rPr>
          <w:rFonts w:ascii="Palatino Linotype" w:eastAsia="Palatino Linotype" w:hAnsi="Palatino Linotype" w:cs="Palatino Linotype"/>
          <w:b/>
          <w:sz w:val="22"/>
          <w:szCs w:val="22"/>
        </w:rPr>
        <w:t>Recurrente</w:t>
      </w:r>
      <w:r w:rsidRPr="002B55E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70E6673D" w:rsidR="00562A90" w:rsidRPr="007C7DA7"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2B55E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65E3E" w:rsidRPr="002B55E1">
        <w:rPr>
          <w:rFonts w:ascii="Palatino Linotype" w:eastAsia="Palatino Linotype" w:hAnsi="Palatino Linotype" w:cs="Palatino Linotype"/>
          <w:sz w:val="22"/>
          <w:szCs w:val="22"/>
        </w:rPr>
        <w:t>NOVENA</w:t>
      </w:r>
      <w:r w:rsidR="000F04D3"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sz w:val="22"/>
          <w:szCs w:val="22"/>
        </w:rPr>
        <w:t xml:space="preserve">SESIÓN ORDINARIA CELEBRADA EL </w:t>
      </w:r>
      <w:r w:rsidR="00665E3E" w:rsidRPr="002B55E1">
        <w:rPr>
          <w:rFonts w:ascii="Palatino Linotype" w:eastAsia="Palatino Linotype" w:hAnsi="Palatino Linotype" w:cs="Palatino Linotype"/>
          <w:sz w:val="22"/>
          <w:szCs w:val="22"/>
        </w:rPr>
        <w:t xml:space="preserve">ONCE </w:t>
      </w:r>
      <w:r w:rsidR="00394FBA" w:rsidRPr="002B55E1">
        <w:rPr>
          <w:rFonts w:ascii="Palatino Linotype" w:eastAsia="Palatino Linotype" w:hAnsi="Palatino Linotype" w:cs="Palatino Linotype"/>
          <w:sz w:val="22"/>
          <w:szCs w:val="22"/>
        </w:rPr>
        <w:t>DE MARZO</w:t>
      </w:r>
      <w:r w:rsidR="000F04D3" w:rsidRPr="002B55E1">
        <w:rPr>
          <w:rFonts w:ascii="Palatino Linotype" w:eastAsia="Palatino Linotype" w:hAnsi="Palatino Linotype" w:cs="Palatino Linotype"/>
          <w:sz w:val="22"/>
          <w:szCs w:val="22"/>
        </w:rPr>
        <w:t xml:space="preserve"> </w:t>
      </w:r>
      <w:r w:rsidRPr="002B55E1">
        <w:rPr>
          <w:rFonts w:ascii="Palatino Linotype" w:eastAsia="Palatino Linotype" w:hAnsi="Palatino Linotype" w:cs="Palatino Linotype"/>
          <w:sz w:val="22"/>
          <w:szCs w:val="22"/>
        </w:rPr>
        <w:t>DE DOS MIL VEINTI</w:t>
      </w:r>
      <w:r w:rsidR="00DB7822" w:rsidRPr="002B55E1">
        <w:rPr>
          <w:rFonts w:ascii="Palatino Linotype" w:eastAsia="Palatino Linotype" w:hAnsi="Palatino Linotype" w:cs="Palatino Linotype"/>
          <w:sz w:val="22"/>
          <w:szCs w:val="22"/>
        </w:rPr>
        <w:t>S</w:t>
      </w:r>
      <w:r w:rsidR="000F04D3" w:rsidRPr="002B55E1">
        <w:rPr>
          <w:rFonts w:ascii="Palatino Linotype" w:eastAsia="Palatino Linotype" w:hAnsi="Palatino Linotype" w:cs="Palatino Linotype"/>
          <w:sz w:val="22"/>
          <w:szCs w:val="22"/>
        </w:rPr>
        <w:t>ÉI</w:t>
      </w:r>
      <w:r w:rsidR="00DB7822" w:rsidRPr="002B55E1">
        <w:rPr>
          <w:rFonts w:ascii="Palatino Linotype" w:eastAsia="Palatino Linotype" w:hAnsi="Palatino Linotype" w:cs="Palatino Linotype"/>
          <w:sz w:val="22"/>
          <w:szCs w:val="22"/>
        </w:rPr>
        <w:t>S</w:t>
      </w:r>
      <w:r w:rsidRPr="002B55E1">
        <w:rPr>
          <w:rFonts w:ascii="Palatino Linotype" w:eastAsia="Palatino Linotype" w:hAnsi="Palatino Linotype" w:cs="Palatino Linotype"/>
          <w:sz w:val="22"/>
          <w:szCs w:val="22"/>
        </w:rPr>
        <w:t>, ANTE EL SECRETARIO TÉCNICO DEL PLENO ALEXIS TAPIA RAMÍREZ.</w:t>
      </w:r>
    </w:p>
    <w:p w14:paraId="7E80776D"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7C7DA7"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7C7DA7"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7C7DA7"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7C7DA7"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7C7DA7" w:rsidRDefault="00CD09AE">
      <w:pPr>
        <w:spacing w:line="360" w:lineRule="auto"/>
        <w:jc w:val="both"/>
        <w:rPr>
          <w:rFonts w:ascii="Palatino Linotype" w:eastAsia="Palatino Linotype" w:hAnsi="Palatino Linotype" w:cs="Palatino Linotype"/>
          <w:sz w:val="22"/>
          <w:szCs w:val="22"/>
        </w:rPr>
      </w:pPr>
    </w:p>
    <w:sectPr w:rsidR="00CD09AE" w:rsidRPr="007C7DA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4819D" w14:textId="77777777" w:rsidR="001A0C58" w:rsidRDefault="001A0C58">
      <w:r>
        <w:separator/>
      </w:r>
    </w:p>
  </w:endnote>
  <w:endnote w:type="continuationSeparator" w:id="0">
    <w:p w14:paraId="1C710FE0" w14:textId="77777777" w:rsidR="001A0C58" w:rsidRDefault="001A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23ED5B62" w:rsidR="00B2026B" w:rsidRDefault="00B2026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69B2">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69B2">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9CB52A8" w14:textId="77777777" w:rsidR="00B2026B" w:rsidRDefault="00B202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38216BAC" w:rsidR="00B2026B" w:rsidRDefault="00B2026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69B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69B2">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21ECF124" w14:textId="77777777" w:rsidR="00B2026B" w:rsidRDefault="00B202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066DB" w14:textId="77777777" w:rsidR="001A0C58" w:rsidRDefault="001A0C58">
      <w:r>
        <w:separator/>
      </w:r>
    </w:p>
  </w:footnote>
  <w:footnote w:type="continuationSeparator" w:id="0">
    <w:p w14:paraId="7F7B9410" w14:textId="77777777" w:rsidR="001A0C58" w:rsidRDefault="001A0C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B2026B" w:rsidRDefault="00B2026B">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B2026B" w14:paraId="4679E995" w14:textId="77777777">
      <w:tc>
        <w:tcPr>
          <w:tcW w:w="2489" w:type="dxa"/>
        </w:tcPr>
        <w:p w14:paraId="1CBA62BA" w14:textId="77777777" w:rsidR="00B2026B" w:rsidRDefault="00B202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C89FBDD" w:rsidR="00B2026B" w:rsidRDefault="00B2026B" w:rsidP="00394FB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10014/INFOEM/IP/RR/2025</w:t>
          </w:r>
        </w:p>
      </w:tc>
    </w:tr>
    <w:tr w:rsidR="00B2026B" w14:paraId="6CFA67DE" w14:textId="77777777">
      <w:trPr>
        <w:trHeight w:val="228"/>
      </w:trPr>
      <w:tc>
        <w:tcPr>
          <w:tcW w:w="2489" w:type="dxa"/>
          <w:vAlign w:val="center"/>
        </w:tcPr>
        <w:p w14:paraId="4E02CBED" w14:textId="77777777" w:rsidR="00B2026B" w:rsidRDefault="00B202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672739F8" w:rsidR="00B2026B" w:rsidRDefault="00B2026B">
          <w:pPr>
            <w:ind w:left="-45" w:right="176"/>
            <w:jc w:val="both"/>
            <w:rPr>
              <w:rFonts w:ascii="Palatino Linotype" w:eastAsia="Palatino Linotype" w:hAnsi="Palatino Linotype" w:cs="Palatino Linotype"/>
              <w:b/>
              <w:sz w:val="22"/>
              <w:szCs w:val="22"/>
            </w:rPr>
          </w:pPr>
          <w:r w:rsidRPr="00394FBA">
            <w:rPr>
              <w:rFonts w:ascii="Palatino Linotype" w:eastAsia="Palatino Linotype" w:hAnsi="Palatino Linotype" w:cs="Palatino Linotype"/>
              <w:b/>
              <w:sz w:val="22"/>
              <w:szCs w:val="22"/>
            </w:rPr>
            <w:t>Secretaría de la Contraloría</w:t>
          </w:r>
        </w:p>
      </w:tc>
    </w:tr>
    <w:tr w:rsidR="00B2026B" w14:paraId="6FF09322" w14:textId="77777777">
      <w:tc>
        <w:tcPr>
          <w:tcW w:w="2489" w:type="dxa"/>
          <w:vAlign w:val="center"/>
        </w:tcPr>
        <w:p w14:paraId="5D6FA762" w14:textId="77777777" w:rsidR="00B2026B" w:rsidRDefault="00B2026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B2026B" w:rsidRDefault="00B2026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B2026B" w:rsidRDefault="00B2026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B2026B" w:rsidRDefault="00B202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30AC9445">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B2026B" w14:paraId="0800C61A" w14:textId="77777777">
      <w:tc>
        <w:tcPr>
          <w:tcW w:w="2489" w:type="dxa"/>
        </w:tcPr>
        <w:p w14:paraId="45AA4645" w14:textId="77777777" w:rsidR="00B2026B" w:rsidRDefault="00B202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01F89CEF" w:rsidR="00B2026B" w:rsidRDefault="00B2026B" w:rsidP="00394FB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10014/INFOEM/IP/RR/2025</w:t>
          </w:r>
        </w:p>
      </w:tc>
    </w:tr>
    <w:tr w:rsidR="00B2026B" w14:paraId="62298F76" w14:textId="77777777">
      <w:tc>
        <w:tcPr>
          <w:tcW w:w="2489" w:type="dxa"/>
        </w:tcPr>
        <w:p w14:paraId="20BC808E" w14:textId="77777777" w:rsidR="00B2026B" w:rsidRDefault="00B202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39A927D5" w:rsidR="00B2026B" w:rsidRPr="00606C35" w:rsidRDefault="00B2026B" w:rsidP="00982A43">
          <w:pPr>
            <w:ind w:right="175"/>
            <w:jc w:val="both"/>
            <w:rPr>
              <w:rFonts w:ascii="Palatino Linotype" w:eastAsia="Palatino Linotype" w:hAnsi="Palatino Linotype" w:cs="Palatino Linotype"/>
              <w:b/>
              <w:sz w:val="22"/>
              <w:szCs w:val="22"/>
              <w:highlight w:val="yellow"/>
            </w:rPr>
          </w:pPr>
        </w:p>
      </w:tc>
    </w:tr>
    <w:tr w:rsidR="00B2026B" w14:paraId="356DF698" w14:textId="77777777">
      <w:trPr>
        <w:trHeight w:val="228"/>
      </w:trPr>
      <w:tc>
        <w:tcPr>
          <w:tcW w:w="2489" w:type="dxa"/>
          <w:vAlign w:val="center"/>
        </w:tcPr>
        <w:p w14:paraId="6F719CF9" w14:textId="77777777" w:rsidR="00B2026B" w:rsidRDefault="00B202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3E595B87" w:rsidR="00B2026B" w:rsidRDefault="00B2026B">
          <w:pPr>
            <w:ind w:left="-45" w:right="176"/>
            <w:jc w:val="both"/>
            <w:rPr>
              <w:rFonts w:ascii="Palatino Linotype" w:eastAsia="Palatino Linotype" w:hAnsi="Palatino Linotype" w:cs="Palatino Linotype"/>
              <w:b/>
              <w:sz w:val="22"/>
              <w:szCs w:val="22"/>
            </w:rPr>
          </w:pPr>
          <w:r w:rsidRPr="00394FBA">
            <w:rPr>
              <w:rFonts w:ascii="Palatino Linotype" w:eastAsia="Palatino Linotype" w:hAnsi="Palatino Linotype" w:cs="Palatino Linotype"/>
              <w:b/>
              <w:sz w:val="22"/>
              <w:szCs w:val="22"/>
            </w:rPr>
            <w:t>Secretaría de la Contraloría</w:t>
          </w:r>
        </w:p>
      </w:tc>
    </w:tr>
    <w:tr w:rsidR="00B2026B" w14:paraId="70857C53" w14:textId="77777777">
      <w:tc>
        <w:tcPr>
          <w:tcW w:w="2489" w:type="dxa"/>
          <w:vAlign w:val="center"/>
        </w:tcPr>
        <w:p w14:paraId="5699E7FB" w14:textId="77777777" w:rsidR="00B2026B" w:rsidRDefault="00B2026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B2026B" w:rsidRDefault="00B2026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B2026B" w:rsidRDefault="00B2026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7F2618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7BECFB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45E62"/>
    <w:multiLevelType w:val="hybridMultilevel"/>
    <w:tmpl w:val="817CD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78428E8"/>
    <w:multiLevelType w:val="multilevel"/>
    <w:tmpl w:val="05FE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D706197"/>
    <w:multiLevelType w:val="multilevel"/>
    <w:tmpl w:val="5B7C3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A7B25"/>
    <w:multiLevelType w:val="hybridMultilevel"/>
    <w:tmpl w:val="6B344ADE"/>
    <w:lvl w:ilvl="0" w:tplc="994C762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4" w15:restartNumberingAfterBreak="0">
    <w:nsid w:val="760A21EC"/>
    <w:multiLevelType w:val="hybridMultilevel"/>
    <w:tmpl w:val="52F2A082"/>
    <w:lvl w:ilvl="0" w:tplc="1E9A82B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4"/>
  </w:num>
  <w:num w:numId="4">
    <w:abstractNumId w:val="12"/>
  </w:num>
  <w:num w:numId="5">
    <w:abstractNumId w:val="13"/>
  </w:num>
  <w:num w:numId="6">
    <w:abstractNumId w:val="5"/>
  </w:num>
  <w:num w:numId="7">
    <w:abstractNumId w:val="11"/>
  </w:num>
  <w:num w:numId="8">
    <w:abstractNumId w:val="2"/>
  </w:num>
  <w:num w:numId="9">
    <w:abstractNumId w:val="1"/>
  </w:num>
  <w:num w:numId="10">
    <w:abstractNumId w:val="0"/>
  </w:num>
  <w:num w:numId="11">
    <w:abstractNumId w:val="3"/>
  </w:num>
  <w:num w:numId="12">
    <w:abstractNumId w:val="7"/>
  </w:num>
  <w:num w:numId="13">
    <w:abstractNumId w:val="9"/>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681"/>
    <w:rsid w:val="00007B60"/>
    <w:rsid w:val="00010410"/>
    <w:rsid w:val="0001097C"/>
    <w:rsid w:val="00013B4C"/>
    <w:rsid w:val="000154BF"/>
    <w:rsid w:val="00016E26"/>
    <w:rsid w:val="0001741E"/>
    <w:rsid w:val="0002069B"/>
    <w:rsid w:val="0002433A"/>
    <w:rsid w:val="00024E98"/>
    <w:rsid w:val="000301F3"/>
    <w:rsid w:val="00035057"/>
    <w:rsid w:val="000427D6"/>
    <w:rsid w:val="00042B5C"/>
    <w:rsid w:val="00044464"/>
    <w:rsid w:val="00044B18"/>
    <w:rsid w:val="000477B0"/>
    <w:rsid w:val="000517B9"/>
    <w:rsid w:val="000544D6"/>
    <w:rsid w:val="000546AF"/>
    <w:rsid w:val="00056BCC"/>
    <w:rsid w:val="00057964"/>
    <w:rsid w:val="00070C5F"/>
    <w:rsid w:val="0007137F"/>
    <w:rsid w:val="000723BC"/>
    <w:rsid w:val="00080D86"/>
    <w:rsid w:val="00080F70"/>
    <w:rsid w:val="00082489"/>
    <w:rsid w:val="00085150"/>
    <w:rsid w:val="000926B8"/>
    <w:rsid w:val="00092E73"/>
    <w:rsid w:val="00092F84"/>
    <w:rsid w:val="000A15F2"/>
    <w:rsid w:val="000A3026"/>
    <w:rsid w:val="000A48FE"/>
    <w:rsid w:val="000A6387"/>
    <w:rsid w:val="000B3672"/>
    <w:rsid w:val="000B73B6"/>
    <w:rsid w:val="000B7E15"/>
    <w:rsid w:val="000C2629"/>
    <w:rsid w:val="000C44A9"/>
    <w:rsid w:val="000D6A53"/>
    <w:rsid w:val="000D6DE3"/>
    <w:rsid w:val="000E37EB"/>
    <w:rsid w:val="000E4D56"/>
    <w:rsid w:val="000E598C"/>
    <w:rsid w:val="000E700F"/>
    <w:rsid w:val="000F046A"/>
    <w:rsid w:val="000F04D3"/>
    <w:rsid w:val="000F6357"/>
    <w:rsid w:val="000F7088"/>
    <w:rsid w:val="00102F29"/>
    <w:rsid w:val="0010347F"/>
    <w:rsid w:val="0010490E"/>
    <w:rsid w:val="001050DE"/>
    <w:rsid w:val="00105B4D"/>
    <w:rsid w:val="001062CC"/>
    <w:rsid w:val="001128C8"/>
    <w:rsid w:val="00116C8C"/>
    <w:rsid w:val="00116DA6"/>
    <w:rsid w:val="00117A90"/>
    <w:rsid w:val="0012179F"/>
    <w:rsid w:val="00123D9A"/>
    <w:rsid w:val="00130FEC"/>
    <w:rsid w:val="001340ED"/>
    <w:rsid w:val="00142B50"/>
    <w:rsid w:val="00144F62"/>
    <w:rsid w:val="00145E45"/>
    <w:rsid w:val="0015439E"/>
    <w:rsid w:val="00154635"/>
    <w:rsid w:val="00155DE2"/>
    <w:rsid w:val="00163A18"/>
    <w:rsid w:val="00164202"/>
    <w:rsid w:val="00166F11"/>
    <w:rsid w:val="00172883"/>
    <w:rsid w:val="00173855"/>
    <w:rsid w:val="00173C5A"/>
    <w:rsid w:val="00173EB8"/>
    <w:rsid w:val="0017486E"/>
    <w:rsid w:val="001772A1"/>
    <w:rsid w:val="00177FD6"/>
    <w:rsid w:val="00185230"/>
    <w:rsid w:val="00187EDF"/>
    <w:rsid w:val="00187EEC"/>
    <w:rsid w:val="00191451"/>
    <w:rsid w:val="0019146A"/>
    <w:rsid w:val="00193AE1"/>
    <w:rsid w:val="0019402C"/>
    <w:rsid w:val="001945A3"/>
    <w:rsid w:val="00195067"/>
    <w:rsid w:val="00196087"/>
    <w:rsid w:val="0019691D"/>
    <w:rsid w:val="00197136"/>
    <w:rsid w:val="001A0C58"/>
    <w:rsid w:val="001A1A4D"/>
    <w:rsid w:val="001A41F7"/>
    <w:rsid w:val="001A60C5"/>
    <w:rsid w:val="001A7E45"/>
    <w:rsid w:val="001B0D75"/>
    <w:rsid w:val="001B39D2"/>
    <w:rsid w:val="001B46C6"/>
    <w:rsid w:val="001E08FB"/>
    <w:rsid w:val="001E2948"/>
    <w:rsid w:val="001E45D7"/>
    <w:rsid w:val="001E76A9"/>
    <w:rsid w:val="001F0BCC"/>
    <w:rsid w:val="001F0D0B"/>
    <w:rsid w:val="001F1281"/>
    <w:rsid w:val="001F3478"/>
    <w:rsid w:val="00200C63"/>
    <w:rsid w:val="002046D3"/>
    <w:rsid w:val="00205941"/>
    <w:rsid w:val="00212973"/>
    <w:rsid w:val="0021795C"/>
    <w:rsid w:val="002217B7"/>
    <w:rsid w:val="002263A0"/>
    <w:rsid w:val="00227EDF"/>
    <w:rsid w:val="002305F2"/>
    <w:rsid w:val="002335D9"/>
    <w:rsid w:val="00233700"/>
    <w:rsid w:val="002362E4"/>
    <w:rsid w:val="002433C5"/>
    <w:rsid w:val="00243776"/>
    <w:rsid w:val="0024414D"/>
    <w:rsid w:val="00251581"/>
    <w:rsid w:val="00251917"/>
    <w:rsid w:val="00251F6A"/>
    <w:rsid w:val="00252EAE"/>
    <w:rsid w:val="00253125"/>
    <w:rsid w:val="00254B3F"/>
    <w:rsid w:val="00256BFD"/>
    <w:rsid w:val="00256D36"/>
    <w:rsid w:val="00257D93"/>
    <w:rsid w:val="002704DA"/>
    <w:rsid w:val="002733D6"/>
    <w:rsid w:val="00273FF8"/>
    <w:rsid w:val="00274F92"/>
    <w:rsid w:val="002759E8"/>
    <w:rsid w:val="00277C5E"/>
    <w:rsid w:val="00285665"/>
    <w:rsid w:val="00285C22"/>
    <w:rsid w:val="00286DF8"/>
    <w:rsid w:val="002905AC"/>
    <w:rsid w:val="00290744"/>
    <w:rsid w:val="00290CED"/>
    <w:rsid w:val="00291E03"/>
    <w:rsid w:val="002929C0"/>
    <w:rsid w:val="0029329E"/>
    <w:rsid w:val="002B3CD9"/>
    <w:rsid w:val="002B4E65"/>
    <w:rsid w:val="002B55E1"/>
    <w:rsid w:val="002B70DC"/>
    <w:rsid w:val="002B7925"/>
    <w:rsid w:val="002C4768"/>
    <w:rsid w:val="002C71C1"/>
    <w:rsid w:val="002C76D3"/>
    <w:rsid w:val="002C7F26"/>
    <w:rsid w:val="002D1405"/>
    <w:rsid w:val="002D1845"/>
    <w:rsid w:val="002D2C56"/>
    <w:rsid w:val="002D339B"/>
    <w:rsid w:val="002D3CA2"/>
    <w:rsid w:val="002E2127"/>
    <w:rsid w:val="002E233E"/>
    <w:rsid w:val="002E4F59"/>
    <w:rsid w:val="002F09D0"/>
    <w:rsid w:val="002F0D5B"/>
    <w:rsid w:val="002F1DF9"/>
    <w:rsid w:val="002F76BE"/>
    <w:rsid w:val="002F7D86"/>
    <w:rsid w:val="00302D15"/>
    <w:rsid w:val="00316C2A"/>
    <w:rsid w:val="0031732B"/>
    <w:rsid w:val="0032051B"/>
    <w:rsid w:val="00320E15"/>
    <w:rsid w:val="00323E61"/>
    <w:rsid w:val="00327333"/>
    <w:rsid w:val="003310CA"/>
    <w:rsid w:val="00331EE8"/>
    <w:rsid w:val="00332040"/>
    <w:rsid w:val="003329F7"/>
    <w:rsid w:val="00335BF1"/>
    <w:rsid w:val="003366B5"/>
    <w:rsid w:val="00336B49"/>
    <w:rsid w:val="00337D82"/>
    <w:rsid w:val="00343411"/>
    <w:rsid w:val="00343DD1"/>
    <w:rsid w:val="003441C4"/>
    <w:rsid w:val="00344E58"/>
    <w:rsid w:val="0034706E"/>
    <w:rsid w:val="003479FD"/>
    <w:rsid w:val="003637C7"/>
    <w:rsid w:val="00365716"/>
    <w:rsid w:val="003659A8"/>
    <w:rsid w:val="003705B7"/>
    <w:rsid w:val="00370D9C"/>
    <w:rsid w:val="0037155B"/>
    <w:rsid w:val="003735D0"/>
    <w:rsid w:val="00374CBF"/>
    <w:rsid w:val="003773C4"/>
    <w:rsid w:val="003777A7"/>
    <w:rsid w:val="00381A61"/>
    <w:rsid w:val="00381B66"/>
    <w:rsid w:val="00383558"/>
    <w:rsid w:val="003846F2"/>
    <w:rsid w:val="00384983"/>
    <w:rsid w:val="0038512D"/>
    <w:rsid w:val="00386960"/>
    <w:rsid w:val="00394FBA"/>
    <w:rsid w:val="00397A1B"/>
    <w:rsid w:val="003A0AEB"/>
    <w:rsid w:val="003A3BA9"/>
    <w:rsid w:val="003A5391"/>
    <w:rsid w:val="003A559B"/>
    <w:rsid w:val="003B26F5"/>
    <w:rsid w:val="003B3D17"/>
    <w:rsid w:val="003B453E"/>
    <w:rsid w:val="003B5570"/>
    <w:rsid w:val="003B65A1"/>
    <w:rsid w:val="003C2C96"/>
    <w:rsid w:val="003C4728"/>
    <w:rsid w:val="003C71C4"/>
    <w:rsid w:val="003D2118"/>
    <w:rsid w:val="003D2176"/>
    <w:rsid w:val="003D4903"/>
    <w:rsid w:val="003D5BB6"/>
    <w:rsid w:val="003D68F4"/>
    <w:rsid w:val="003E1AAB"/>
    <w:rsid w:val="003E43DE"/>
    <w:rsid w:val="003E6C03"/>
    <w:rsid w:val="003E6F36"/>
    <w:rsid w:val="003E764C"/>
    <w:rsid w:val="003F02BF"/>
    <w:rsid w:val="003F5943"/>
    <w:rsid w:val="00401C9C"/>
    <w:rsid w:val="0040335D"/>
    <w:rsid w:val="0040394B"/>
    <w:rsid w:val="00406C5D"/>
    <w:rsid w:val="00410A4F"/>
    <w:rsid w:val="00415A71"/>
    <w:rsid w:val="0042305D"/>
    <w:rsid w:val="004233CB"/>
    <w:rsid w:val="00425597"/>
    <w:rsid w:val="00425F35"/>
    <w:rsid w:val="00426D44"/>
    <w:rsid w:val="00427BE0"/>
    <w:rsid w:val="004314C0"/>
    <w:rsid w:val="0044021A"/>
    <w:rsid w:val="00441300"/>
    <w:rsid w:val="00442099"/>
    <w:rsid w:val="004423E3"/>
    <w:rsid w:val="00442950"/>
    <w:rsid w:val="004442E6"/>
    <w:rsid w:val="00445C80"/>
    <w:rsid w:val="00445F56"/>
    <w:rsid w:val="00446A9F"/>
    <w:rsid w:val="00447DB1"/>
    <w:rsid w:val="00447FC0"/>
    <w:rsid w:val="0045092C"/>
    <w:rsid w:val="00453D2A"/>
    <w:rsid w:val="00464621"/>
    <w:rsid w:val="0047101A"/>
    <w:rsid w:val="00475AED"/>
    <w:rsid w:val="00481FE9"/>
    <w:rsid w:val="00482F68"/>
    <w:rsid w:val="0048548C"/>
    <w:rsid w:val="00485E09"/>
    <w:rsid w:val="004864B2"/>
    <w:rsid w:val="00487ECA"/>
    <w:rsid w:val="00487F13"/>
    <w:rsid w:val="004918B1"/>
    <w:rsid w:val="00492943"/>
    <w:rsid w:val="004A01CE"/>
    <w:rsid w:val="004A3940"/>
    <w:rsid w:val="004A4B49"/>
    <w:rsid w:val="004A5F1A"/>
    <w:rsid w:val="004B105A"/>
    <w:rsid w:val="004B2CA3"/>
    <w:rsid w:val="004B31C3"/>
    <w:rsid w:val="004B50C3"/>
    <w:rsid w:val="004B7E6D"/>
    <w:rsid w:val="004C10EC"/>
    <w:rsid w:val="004C16DF"/>
    <w:rsid w:val="004C32ED"/>
    <w:rsid w:val="004C6885"/>
    <w:rsid w:val="004D6D53"/>
    <w:rsid w:val="004E05F5"/>
    <w:rsid w:val="004E07A1"/>
    <w:rsid w:val="004E3F9B"/>
    <w:rsid w:val="004E4C62"/>
    <w:rsid w:val="004E4E0D"/>
    <w:rsid w:val="004E542A"/>
    <w:rsid w:val="004E5C96"/>
    <w:rsid w:val="004F017B"/>
    <w:rsid w:val="004F262F"/>
    <w:rsid w:val="004F3270"/>
    <w:rsid w:val="004F3F24"/>
    <w:rsid w:val="004F7818"/>
    <w:rsid w:val="0050281B"/>
    <w:rsid w:val="00503188"/>
    <w:rsid w:val="00503745"/>
    <w:rsid w:val="005039C8"/>
    <w:rsid w:val="005045AC"/>
    <w:rsid w:val="00504B04"/>
    <w:rsid w:val="00507095"/>
    <w:rsid w:val="0051150E"/>
    <w:rsid w:val="00511ACC"/>
    <w:rsid w:val="00512DC5"/>
    <w:rsid w:val="00513620"/>
    <w:rsid w:val="005155EE"/>
    <w:rsid w:val="00520D54"/>
    <w:rsid w:val="00521D70"/>
    <w:rsid w:val="00527F51"/>
    <w:rsid w:val="00530E11"/>
    <w:rsid w:val="00531B5E"/>
    <w:rsid w:val="005374D2"/>
    <w:rsid w:val="005375DC"/>
    <w:rsid w:val="00544C53"/>
    <w:rsid w:val="005469B2"/>
    <w:rsid w:val="005504B5"/>
    <w:rsid w:val="00553B63"/>
    <w:rsid w:val="00554CDE"/>
    <w:rsid w:val="005563E2"/>
    <w:rsid w:val="00560092"/>
    <w:rsid w:val="00561B43"/>
    <w:rsid w:val="005626F7"/>
    <w:rsid w:val="00562A90"/>
    <w:rsid w:val="0056342B"/>
    <w:rsid w:val="005725CD"/>
    <w:rsid w:val="005759CD"/>
    <w:rsid w:val="005777EE"/>
    <w:rsid w:val="005779AE"/>
    <w:rsid w:val="005833F1"/>
    <w:rsid w:val="00585B4C"/>
    <w:rsid w:val="005867AF"/>
    <w:rsid w:val="00590AB9"/>
    <w:rsid w:val="00593F06"/>
    <w:rsid w:val="00594299"/>
    <w:rsid w:val="005A5876"/>
    <w:rsid w:val="005A6803"/>
    <w:rsid w:val="005B13FC"/>
    <w:rsid w:val="005B1C0B"/>
    <w:rsid w:val="005B5B01"/>
    <w:rsid w:val="005B6B1B"/>
    <w:rsid w:val="005C0A55"/>
    <w:rsid w:val="005C40B8"/>
    <w:rsid w:val="005C7AE4"/>
    <w:rsid w:val="005D0945"/>
    <w:rsid w:val="005D261D"/>
    <w:rsid w:val="005D2646"/>
    <w:rsid w:val="005D4F9C"/>
    <w:rsid w:val="005D5307"/>
    <w:rsid w:val="005D59D7"/>
    <w:rsid w:val="005D5B9F"/>
    <w:rsid w:val="005D5DC9"/>
    <w:rsid w:val="005D6FB2"/>
    <w:rsid w:val="005D727C"/>
    <w:rsid w:val="005D7519"/>
    <w:rsid w:val="005E19B5"/>
    <w:rsid w:val="005F0996"/>
    <w:rsid w:val="005F5898"/>
    <w:rsid w:val="005F5F2E"/>
    <w:rsid w:val="006014E6"/>
    <w:rsid w:val="0060250F"/>
    <w:rsid w:val="00602A56"/>
    <w:rsid w:val="006035E6"/>
    <w:rsid w:val="006058CA"/>
    <w:rsid w:val="00606953"/>
    <w:rsid w:val="00606C35"/>
    <w:rsid w:val="00611C4A"/>
    <w:rsid w:val="00613AEB"/>
    <w:rsid w:val="00616C68"/>
    <w:rsid w:val="00617CA2"/>
    <w:rsid w:val="00621F2F"/>
    <w:rsid w:val="0062255D"/>
    <w:rsid w:val="00623173"/>
    <w:rsid w:val="00625B99"/>
    <w:rsid w:val="00630B2A"/>
    <w:rsid w:val="006339DE"/>
    <w:rsid w:val="006341A1"/>
    <w:rsid w:val="00634D1C"/>
    <w:rsid w:val="006411FD"/>
    <w:rsid w:val="006422BD"/>
    <w:rsid w:val="00646416"/>
    <w:rsid w:val="00647320"/>
    <w:rsid w:val="006525F8"/>
    <w:rsid w:val="00652E8E"/>
    <w:rsid w:val="00656465"/>
    <w:rsid w:val="00660BE7"/>
    <w:rsid w:val="00664EE6"/>
    <w:rsid w:val="006653FA"/>
    <w:rsid w:val="00665E3E"/>
    <w:rsid w:val="0066759F"/>
    <w:rsid w:val="0067401E"/>
    <w:rsid w:val="00680BBB"/>
    <w:rsid w:val="00685FA0"/>
    <w:rsid w:val="0068770D"/>
    <w:rsid w:val="00690386"/>
    <w:rsid w:val="00691286"/>
    <w:rsid w:val="00693BB0"/>
    <w:rsid w:val="006A4CF1"/>
    <w:rsid w:val="006B37D2"/>
    <w:rsid w:val="006B396C"/>
    <w:rsid w:val="006B3E15"/>
    <w:rsid w:val="006B41DD"/>
    <w:rsid w:val="006B5B3F"/>
    <w:rsid w:val="006B7FBA"/>
    <w:rsid w:val="006C1457"/>
    <w:rsid w:val="006C1979"/>
    <w:rsid w:val="006C7553"/>
    <w:rsid w:val="006C755C"/>
    <w:rsid w:val="006D0042"/>
    <w:rsid w:val="006D08E6"/>
    <w:rsid w:val="006D1982"/>
    <w:rsid w:val="006D2D3A"/>
    <w:rsid w:val="006D6690"/>
    <w:rsid w:val="006D7A13"/>
    <w:rsid w:val="006E1160"/>
    <w:rsid w:val="006E1F52"/>
    <w:rsid w:val="006E4FFF"/>
    <w:rsid w:val="006E5288"/>
    <w:rsid w:val="006E70D6"/>
    <w:rsid w:val="006F1C97"/>
    <w:rsid w:val="006F619F"/>
    <w:rsid w:val="0070016E"/>
    <w:rsid w:val="0070132B"/>
    <w:rsid w:val="007014FE"/>
    <w:rsid w:val="00701A9C"/>
    <w:rsid w:val="00704BB0"/>
    <w:rsid w:val="0070764E"/>
    <w:rsid w:val="0071417D"/>
    <w:rsid w:val="007146B1"/>
    <w:rsid w:val="00714DB5"/>
    <w:rsid w:val="00715C4E"/>
    <w:rsid w:val="007169CC"/>
    <w:rsid w:val="00725A92"/>
    <w:rsid w:val="007271E9"/>
    <w:rsid w:val="00736B85"/>
    <w:rsid w:val="00736F00"/>
    <w:rsid w:val="00741DDF"/>
    <w:rsid w:val="00745EE8"/>
    <w:rsid w:val="00747E76"/>
    <w:rsid w:val="0075193B"/>
    <w:rsid w:val="00751EDF"/>
    <w:rsid w:val="00754910"/>
    <w:rsid w:val="007561CE"/>
    <w:rsid w:val="007610BD"/>
    <w:rsid w:val="00762E00"/>
    <w:rsid w:val="0076666E"/>
    <w:rsid w:val="0076674E"/>
    <w:rsid w:val="007702A9"/>
    <w:rsid w:val="00776DCE"/>
    <w:rsid w:val="00780601"/>
    <w:rsid w:val="00782F9B"/>
    <w:rsid w:val="00792513"/>
    <w:rsid w:val="00792C4B"/>
    <w:rsid w:val="00794437"/>
    <w:rsid w:val="007A16C4"/>
    <w:rsid w:val="007A1919"/>
    <w:rsid w:val="007A1E0D"/>
    <w:rsid w:val="007A57B6"/>
    <w:rsid w:val="007A661E"/>
    <w:rsid w:val="007B37DB"/>
    <w:rsid w:val="007B46BD"/>
    <w:rsid w:val="007B6326"/>
    <w:rsid w:val="007C3697"/>
    <w:rsid w:val="007C51FC"/>
    <w:rsid w:val="007C556D"/>
    <w:rsid w:val="007C7BBE"/>
    <w:rsid w:val="007C7DA7"/>
    <w:rsid w:val="007D0CA3"/>
    <w:rsid w:val="007D1B31"/>
    <w:rsid w:val="007D3F1C"/>
    <w:rsid w:val="007D4D64"/>
    <w:rsid w:val="007E0A49"/>
    <w:rsid w:val="007E3637"/>
    <w:rsid w:val="007E39EB"/>
    <w:rsid w:val="007E3C8A"/>
    <w:rsid w:val="007E5B63"/>
    <w:rsid w:val="007E70A7"/>
    <w:rsid w:val="007F1E1C"/>
    <w:rsid w:val="007F4BD1"/>
    <w:rsid w:val="007F6629"/>
    <w:rsid w:val="007F72C3"/>
    <w:rsid w:val="00800096"/>
    <w:rsid w:val="00801532"/>
    <w:rsid w:val="00802B29"/>
    <w:rsid w:val="00804C97"/>
    <w:rsid w:val="00814FBE"/>
    <w:rsid w:val="00817D68"/>
    <w:rsid w:val="008203F2"/>
    <w:rsid w:val="008208C7"/>
    <w:rsid w:val="00823D02"/>
    <w:rsid w:val="0082457C"/>
    <w:rsid w:val="00831010"/>
    <w:rsid w:val="00833C8D"/>
    <w:rsid w:val="008351FA"/>
    <w:rsid w:val="00835277"/>
    <w:rsid w:val="00835BDB"/>
    <w:rsid w:val="00835E7D"/>
    <w:rsid w:val="00836233"/>
    <w:rsid w:val="0083796A"/>
    <w:rsid w:val="00842F89"/>
    <w:rsid w:val="00847E7A"/>
    <w:rsid w:val="0085174D"/>
    <w:rsid w:val="008525DE"/>
    <w:rsid w:val="0085269B"/>
    <w:rsid w:val="00856962"/>
    <w:rsid w:val="0086084C"/>
    <w:rsid w:val="00866013"/>
    <w:rsid w:val="008715C7"/>
    <w:rsid w:val="00871F31"/>
    <w:rsid w:val="00873066"/>
    <w:rsid w:val="0087690A"/>
    <w:rsid w:val="00877B8B"/>
    <w:rsid w:val="0088183C"/>
    <w:rsid w:val="008858E6"/>
    <w:rsid w:val="00885D6D"/>
    <w:rsid w:val="00891E94"/>
    <w:rsid w:val="008A065E"/>
    <w:rsid w:val="008A0E2E"/>
    <w:rsid w:val="008A13FF"/>
    <w:rsid w:val="008A72AC"/>
    <w:rsid w:val="008A7390"/>
    <w:rsid w:val="008A7B4A"/>
    <w:rsid w:val="008B0B99"/>
    <w:rsid w:val="008B0C1E"/>
    <w:rsid w:val="008B2E26"/>
    <w:rsid w:val="008B3D4B"/>
    <w:rsid w:val="008B686C"/>
    <w:rsid w:val="008C0285"/>
    <w:rsid w:val="008C1D45"/>
    <w:rsid w:val="008C3AAF"/>
    <w:rsid w:val="008C5299"/>
    <w:rsid w:val="008C5E87"/>
    <w:rsid w:val="008D0063"/>
    <w:rsid w:val="008D0CFF"/>
    <w:rsid w:val="008D132F"/>
    <w:rsid w:val="008D3666"/>
    <w:rsid w:val="008D52CE"/>
    <w:rsid w:val="008D5E7B"/>
    <w:rsid w:val="008D6577"/>
    <w:rsid w:val="008D6B3E"/>
    <w:rsid w:val="008E3CA7"/>
    <w:rsid w:val="008F0AC1"/>
    <w:rsid w:val="008F1D4B"/>
    <w:rsid w:val="008F59A3"/>
    <w:rsid w:val="00900940"/>
    <w:rsid w:val="00902B90"/>
    <w:rsid w:val="00903B49"/>
    <w:rsid w:val="00904214"/>
    <w:rsid w:val="00904E27"/>
    <w:rsid w:val="00906AC0"/>
    <w:rsid w:val="009124A3"/>
    <w:rsid w:val="009139B2"/>
    <w:rsid w:val="00920130"/>
    <w:rsid w:val="00921BA8"/>
    <w:rsid w:val="00922654"/>
    <w:rsid w:val="00923B69"/>
    <w:rsid w:val="00925A66"/>
    <w:rsid w:val="009300FE"/>
    <w:rsid w:val="00933D2E"/>
    <w:rsid w:val="00934D15"/>
    <w:rsid w:val="00935183"/>
    <w:rsid w:val="009374BB"/>
    <w:rsid w:val="00940B54"/>
    <w:rsid w:val="00940C41"/>
    <w:rsid w:val="00942873"/>
    <w:rsid w:val="009505F2"/>
    <w:rsid w:val="00950C06"/>
    <w:rsid w:val="0095162C"/>
    <w:rsid w:val="009544B1"/>
    <w:rsid w:val="0095467F"/>
    <w:rsid w:val="00955078"/>
    <w:rsid w:val="0095570D"/>
    <w:rsid w:val="009579EE"/>
    <w:rsid w:val="00957A5C"/>
    <w:rsid w:val="00957E45"/>
    <w:rsid w:val="0096182D"/>
    <w:rsid w:val="00962C60"/>
    <w:rsid w:val="00965B10"/>
    <w:rsid w:val="0096706F"/>
    <w:rsid w:val="009702BD"/>
    <w:rsid w:val="009702EC"/>
    <w:rsid w:val="00971AD4"/>
    <w:rsid w:val="00971F18"/>
    <w:rsid w:val="00972387"/>
    <w:rsid w:val="009731A8"/>
    <w:rsid w:val="00973D56"/>
    <w:rsid w:val="00974192"/>
    <w:rsid w:val="00974587"/>
    <w:rsid w:val="00974B1D"/>
    <w:rsid w:val="00982A43"/>
    <w:rsid w:val="00985285"/>
    <w:rsid w:val="009923CC"/>
    <w:rsid w:val="009924A9"/>
    <w:rsid w:val="00992890"/>
    <w:rsid w:val="00995047"/>
    <w:rsid w:val="00997B09"/>
    <w:rsid w:val="009A0DF3"/>
    <w:rsid w:val="009A6CA6"/>
    <w:rsid w:val="009B0BBE"/>
    <w:rsid w:val="009B47F1"/>
    <w:rsid w:val="009B7ACC"/>
    <w:rsid w:val="009C1089"/>
    <w:rsid w:val="009C557D"/>
    <w:rsid w:val="009D3324"/>
    <w:rsid w:val="009D40BF"/>
    <w:rsid w:val="009D56AE"/>
    <w:rsid w:val="009D5AC9"/>
    <w:rsid w:val="009D7C71"/>
    <w:rsid w:val="009E52D0"/>
    <w:rsid w:val="009E597A"/>
    <w:rsid w:val="009E66E4"/>
    <w:rsid w:val="009E6F7B"/>
    <w:rsid w:val="009E7EAF"/>
    <w:rsid w:val="009F387F"/>
    <w:rsid w:val="009F5F94"/>
    <w:rsid w:val="009F66A2"/>
    <w:rsid w:val="009F704A"/>
    <w:rsid w:val="00A003FF"/>
    <w:rsid w:val="00A00FA7"/>
    <w:rsid w:val="00A01B55"/>
    <w:rsid w:val="00A0520F"/>
    <w:rsid w:val="00A14002"/>
    <w:rsid w:val="00A151D4"/>
    <w:rsid w:val="00A211BA"/>
    <w:rsid w:val="00A21B6E"/>
    <w:rsid w:val="00A25741"/>
    <w:rsid w:val="00A25D66"/>
    <w:rsid w:val="00A3197C"/>
    <w:rsid w:val="00A332E5"/>
    <w:rsid w:val="00A43F2F"/>
    <w:rsid w:val="00A4550B"/>
    <w:rsid w:val="00A51913"/>
    <w:rsid w:val="00A51AA4"/>
    <w:rsid w:val="00A51B9D"/>
    <w:rsid w:val="00A51EEE"/>
    <w:rsid w:val="00A56BC6"/>
    <w:rsid w:val="00A570AA"/>
    <w:rsid w:val="00A5722C"/>
    <w:rsid w:val="00A57326"/>
    <w:rsid w:val="00A63029"/>
    <w:rsid w:val="00A73FD6"/>
    <w:rsid w:val="00A76C70"/>
    <w:rsid w:val="00A773C9"/>
    <w:rsid w:val="00A8219B"/>
    <w:rsid w:val="00A83C55"/>
    <w:rsid w:val="00A84BFD"/>
    <w:rsid w:val="00A86924"/>
    <w:rsid w:val="00A878CB"/>
    <w:rsid w:val="00A8793A"/>
    <w:rsid w:val="00A9435D"/>
    <w:rsid w:val="00AA2271"/>
    <w:rsid w:val="00AA4CD7"/>
    <w:rsid w:val="00AA5ECB"/>
    <w:rsid w:val="00AA70D8"/>
    <w:rsid w:val="00AB07A5"/>
    <w:rsid w:val="00AB1818"/>
    <w:rsid w:val="00AB2069"/>
    <w:rsid w:val="00AC0676"/>
    <w:rsid w:val="00AC0D51"/>
    <w:rsid w:val="00AC22B8"/>
    <w:rsid w:val="00AC52DB"/>
    <w:rsid w:val="00AC55D2"/>
    <w:rsid w:val="00AC59CE"/>
    <w:rsid w:val="00AC6C6C"/>
    <w:rsid w:val="00AC6FF0"/>
    <w:rsid w:val="00AC730A"/>
    <w:rsid w:val="00AD1EDD"/>
    <w:rsid w:val="00AD21B4"/>
    <w:rsid w:val="00AD607D"/>
    <w:rsid w:val="00AE156F"/>
    <w:rsid w:val="00AE2D6B"/>
    <w:rsid w:val="00AE2F40"/>
    <w:rsid w:val="00AE4EEE"/>
    <w:rsid w:val="00AF03E6"/>
    <w:rsid w:val="00AF0A6C"/>
    <w:rsid w:val="00AF200A"/>
    <w:rsid w:val="00AF3F55"/>
    <w:rsid w:val="00AF51BA"/>
    <w:rsid w:val="00AF52C8"/>
    <w:rsid w:val="00AF72B6"/>
    <w:rsid w:val="00B047DB"/>
    <w:rsid w:val="00B163DC"/>
    <w:rsid w:val="00B2026B"/>
    <w:rsid w:val="00B20319"/>
    <w:rsid w:val="00B246E3"/>
    <w:rsid w:val="00B3138D"/>
    <w:rsid w:val="00B331A7"/>
    <w:rsid w:val="00B35DED"/>
    <w:rsid w:val="00B4006C"/>
    <w:rsid w:val="00B402D1"/>
    <w:rsid w:val="00B42DC6"/>
    <w:rsid w:val="00B47870"/>
    <w:rsid w:val="00B506C5"/>
    <w:rsid w:val="00B51D4D"/>
    <w:rsid w:val="00B5501B"/>
    <w:rsid w:val="00B56904"/>
    <w:rsid w:val="00B63CDB"/>
    <w:rsid w:val="00B750F3"/>
    <w:rsid w:val="00B767CD"/>
    <w:rsid w:val="00B8412F"/>
    <w:rsid w:val="00B84F30"/>
    <w:rsid w:val="00B90458"/>
    <w:rsid w:val="00B906D5"/>
    <w:rsid w:val="00BA35E4"/>
    <w:rsid w:val="00BA39B7"/>
    <w:rsid w:val="00BA61EA"/>
    <w:rsid w:val="00BB2355"/>
    <w:rsid w:val="00BB55AD"/>
    <w:rsid w:val="00BB6C52"/>
    <w:rsid w:val="00BB799A"/>
    <w:rsid w:val="00BC4A18"/>
    <w:rsid w:val="00BC7C5E"/>
    <w:rsid w:val="00BD56A8"/>
    <w:rsid w:val="00BD5CEC"/>
    <w:rsid w:val="00BD775F"/>
    <w:rsid w:val="00BE2D94"/>
    <w:rsid w:val="00BE3ACA"/>
    <w:rsid w:val="00BF1DE2"/>
    <w:rsid w:val="00BF5462"/>
    <w:rsid w:val="00BF57BE"/>
    <w:rsid w:val="00BF650F"/>
    <w:rsid w:val="00BF691D"/>
    <w:rsid w:val="00C018C9"/>
    <w:rsid w:val="00C03654"/>
    <w:rsid w:val="00C03779"/>
    <w:rsid w:val="00C07426"/>
    <w:rsid w:val="00C109AF"/>
    <w:rsid w:val="00C10D3D"/>
    <w:rsid w:val="00C10F89"/>
    <w:rsid w:val="00C11552"/>
    <w:rsid w:val="00C13F03"/>
    <w:rsid w:val="00C1737F"/>
    <w:rsid w:val="00C24346"/>
    <w:rsid w:val="00C3322F"/>
    <w:rsid w:val="00C3361A"/>
    <w:rsid w:val="00C41418"/>
    <w:rsid w:val="00C42014"/>
    <w:rsid w:val="00C42D18"/>
    <w:rsid w:val="00C43492"/>
    <w:rsid w:val="00C43D28"/>
    <w:rsid w:val="00C4409A"/>
    <w:rsid w:val="00C4559C"/>
    <w:rsid w:val="00C52BF5"/>
    <w:rsid w:val="00C54B21"/>
    <w:rsid w:val="00C553C6"/>
    <w:rsid w:val="00C574D8"/>
    <w:rsid w:val="00C602CE"/>
    <w:rsid w:val="00C60D3F"/>
    <w:rsid w:val="00C715CA"/>
    <w:rsid w:val="00C7351B"/>
    <w:rsid w:val="00C754EE"/>
    <w:rsid w:val="00C76029"/>
    <w:rsid w:val="00C8383A"/>
    <w:rsid w:val="00C8412E"/>
    <w:rsid w:val="00C859A6"/>
    <w:rsid w:val="00C90DA2"/>
    <w:rsid w:val="00C91D47"/>
    <w:rsid w:val="00C93C73"/>
    <w:rsid w:val="00C97E1B"/>
    <w:rsid w:val="00C97E4A"/>
    <w:rsid w:val="00CA1F90"/>
    <w:rsid w:val="00CA4193"/>
    <w:rsid w:val="00CA763A"/>
    <w:rsid w:val="00CB0CA0"/>
    <w:rsid w:val="00CB0F0E"/>
    <w:rsid w:val="00CB25F3"/>
    <w:rsid w:val="00CB4C53"/>
    <w:rsid w:val="00CB575B"/>
    <w:rsid w:val="00CB6CDB"/>
    <w:rsid w:val="00CC1CB0"/>
    <w:rsid w:val="00CC2506"/>
    <w:rsid w:val="00CC2844"/>
    <w:rsid w:val="00CC56B6"/>
    <w:rsid w:val="00CC6398"/>
    <w:rsid w:val="00CD068C"/>
    <w:rsid w:val="00CD09AE"/>
    <w:rsid w:val="00CD41CF"/>
    <w:rsid w:val="00CD56D7"/>
    <w:rsid w:val="00CE10FF"/>
    <w:rsid w:val="00CE6AFA"/>
    <w:rsid w:val="00CF49DF"/>
    <w:rsid w:val="00CF6D5A"/>
    <w:rsid w:val="00D0028F"/>
    <w:rsid w:val="00D00363"/>
    <w:rsid w:val="00D00489"/>
    <w:rsid w:val="00D00D7C"/>
    <w:rsid w:val="00D01F23"/>
    <w:rsid w:val="00D02E63"/>
    <w:rsid w:val="00D03477"/>
    <w:rsid w:val="00D05004"/>
    <w:rsid w:val="00D11705"/>
    <w:rsid w:val="00D11783"/>
    <w:rsid w:val="00D11E90"/>
    <w:rsid w:val="00D12058"/>
    <w:rsid w:val="00D1310F"/>
    <w:rsid w:val="00D20443"/>
    <w:rsid w:val="00D23082"/>
    <w:rsid w:val="00D2332A"/>
    <w:rsid w:val="00D235E9"/>
    <w:rsid w:val="00D2649F"/>
    <w:rsid w:val="00D26CF2"/>
    <w:rsid w:val="00D276A6"/>
    <w:rsid w:val="00D31706"/>
    <w:rsid w:val="00D35F60"/>
    <w:rsid w:val="00D4252D"/>
    <w:rsid w:val="00D45573"/>
    <w:rsid w:val="00D459E1"/>
    <w:rsid w:val="00D5007D"/>
    <w:rsid w:val="00D52C2D"/>
    <w:rsid w:val="00D54429"/>
    <w:rsid w:val="00D558D1"/>
    <w:rsid w:val="00D57D03"/>
    <w:rsid w:val="00D7059E"/>
    <w:rsid w:val="00D70645"/>
    <w:rsid w:val="00D7096C"/>
    <w:rsid w:val="00D73336"/>
    <w:rsid w:val="00D741C6"/>
    <w:rsid w:val="00D76B19"/>
    <w:rsid w:val="00D77405"/>
    <w:rsid w:val="00D800D2"/>
    <w:rsid w:val="00D82BF8"/>
    <w:rsid w:val="00D842DA"/>
    <w:rsid w:val="00D84874"/>
    <w:rsid w:val="00D84AE7"/>
    <w:rsid w:val="00D85CC5"/>
    <w:rsid w:val="00D97EA1"/>
    <w:rsid w:val="00DA16F6"/>
    <w:rsid w:val="00DA2EBC"/>
    <w:rsid w:val="00DB16AA"/>
    <w:rsid w:val="00DB18E5"/>
    <w:rsid w:val="00DB3A94"/>
    <w:rsid w:val="00DB5B9D"/>
    <w:rsid w:val="00DB7822"/>
    <w:rsid w:val="00DB7EEE"/>
    <w:rsid w:val="00DC246F"/>
    <w:rsid w:val="00DC662E"/>
    <w:rsid w:val="00DC69BC"/>
    <w:rsid w:val="00DC6C27"/>
    <w:rsid w:val="00DC6C75"/>
    <w:rsid w:val="00DD0D8E"/>
    <w:rsid w:val="00DD1979"/>
    <w:rsid w:val="00DD2A99"/>
    <w:rsid w:val="00DD5C6C"/>
    <w:rsid w:val="00DD773C"/>
    <w:rsid w:val="00DD7763"/>
    <w:rsid w:val="00DE191D"/>
    <w:rsid w:val="00DE1FB1"/>
    <w:rsid w:val="00DE3527"/>
    <w:rsid w:val="00DF0C0B"/>
    <w:rsid w:val="00DF1B7F"/>
    <w:rsid w:val="00DF42EC"/>
    <w:rsid w:val="00DF5DA7"/>
    <w:rsid w:val="00DF5E2A"/>
    <w:rsid w:val="00E02AE5"/>
    <w:rsid w:val="00E02B47"/>
    <w:rsid w:val="00E0731B"/>
    <w:rsid w:val="00E1304E"/>
    <w:rsid w:val="00E15347"/>
    <w:rsid w:val="00E15A1A"/>
    <w:rsid w:val="00E15DF2"/>
    <w:rsid w:val="00E202E6"/>
    <w:rsid w:val="00E2174F"/>
    <w:rsid w:val="00E25A27"/>
    <w:rsid w:val="00E30613"/>
    <w:rsid w:val="00E34062"/>
    <w:rsid w:val="00E35449"/>
    <w:rsid w:val="00E41769"/>
    <w:rsid w:val="00E4309D"/>
    <w:rsid w:val="00E46DF0"/>
    <w:rsid w:val="00E50986"/>
    <w:rsid w:val="00E5253C"/>
    <w:rsid w:val="00E5266D"/>
    <w:rsid w:val="00E5485B"/>
    <w:rsid w:val="00E55C63"/>
    <w:rsid w:val="00E55F9B"/>
    <w:rsid w:val="00E61DE2"/>
    <w:rsid w:val="00E63879"/>
    <w:rsid w:val="00E669EA"/>
    <w:rsid w:val="00E6787E"/>
    <w:rsid w:val="00E70382"/>
    <w:rsid w:val="00E715FC"/>
    <w:rsid w:val="00E74627"/>
    <w:rsid w:val="00E748EC"/>
    <w:rsid w:val="00E80390"/>
    <w:rsid w:val="00E85496"/>
    <w:rsid w:val="00E85A81"/>
    <w:rsid w:val="00E904FD"/>
    <w:rsid w:val="00E9255D"/>
    <w:rsid w:val="00EA3726"/>
    <w:rsid w:val="00EB0315"/>
    <w:rsid w:val="00EB0F34"/>
    <w:rsid w:val="00EB26D7"/>
    <w:rsid w:val="00EB7E4F"/>
    <w:rsid w:val="00EC2F59"/>
    <w:rsid w:val="00EC3036"/>
    <w:rsid w:val="00EC3D3B"/>
    <w:rsid w:val="00EC4146"/>
    <w:rsid w:val="00EC7692"/>
    <w:rsid w:val="00ED0825"/>
    <w:rsid w:val="00ED37BB"/>
    <w:rsid w:val="00ED47F2"/>
    <w:rsid w:val="00EE7FA6"/>
    <w:rsid w:val="00EF0D72"/>
    <w:rsid w:val="00EF5073"/>
    <w:rsid w:val="00EF6084"/>
    <w:rsid w:val="00EF6EA6"/>
    <w:rsid w:val="00F013DA"/>
    <w:rsid w:val="00F01D3C"/>
    <w:rsid w:val="00F05851"/>
    <w:rsid w:val="00F0658B"/>
    <w:rsid w:val="00F07312"/>
    <w:rsid w:val="00F14BC9"/>
    <w:rsid w:val="00F16F95"/>
    <w:rsid w:val="00F2456A"/>
    <w:rsid w:val="00F25F84"/>
    <w:rsid w:val="00F31CEB"/>
    <w:rsid w:val="00F31F7C"/>
    <w:rsid w:val="00F34997"/>
    <w:rsid w:val="00F3783B"/>
    <w:rsid w:val="00F378E3"/>
    <w:rsid w:val="00F4372C"/>
    <w:rsid w:val="00F456A7"/>
    <w:rsid w:val="00F52026"/>
    <w:rsid w:val="00F550B5"/>
    <w:rsid w:val="00F6238C"/>
    <w:rsid w:val="00F64878"/>
    <w:rsid w:val="00F64C32"/>
    <w:rsid w:val="00F64CE4"/>
    <w:rsid w:val="00F65DCF"/>
    <w:rsid w:val="00F6604C"/>
    <w:rsid w:val="00F66594"/>
    <w:rsid w:val="00F67440"/>
    <w:rsid w:val="00F70E31"/>
    <w:rsid w:val="00F82A19"/>
    <w:rsid w:val="00F83945"/>
    <w:rsid w:val="00F841F3"/>
    <w:rsid w:val="00F8454B"/>
    <w:rsid w:val="00F84D2C"/>
    <w:rsid w:val="00F84EDF"/>
    <w:rsid w:val="00F866FE"/>
    <w:rsid w:val="00F86742"/>
    <w:rsid w:val="00F8691F"/>
    <w:rsid w:val="00F869F7"/>
    <w:rsid w:val="00F87495"/>
    <w:rsid w:val="00F87545"/>
    <w:rsid w:val="00F92386"/>
    <w:rsid w:val="00F952FA"/>
    <w:rsid w:val="00FA10C4"/>
    <w:rsid w:val="00FA1BC1"/>
    <w:rsid w:val="00FA71B7"/>
    <w:rsid w:val="00FB07CB"/>
    <w:rsid w:val="00FB1EDA"/>
    <w:rsid w:val="00FB3D2C"/>
    <w:rsid w:val="00FB6640"/>
    <w:rsid w:val="00FC24CD"/>
    <w:rsid w:val="00FD0ED3"/>
    <w:rsid w:val="00FD2ABB"/>
    <w:rsid w:val="00FD60CA"/>
    <w:rsid w:val="00FE3757"/>
    <w:rsid w:val="00FE39F9"/>
    <w:rsid w:val="00FE6B3B"/>
    <w:rsid w:val="00FF0C43"/>
    <w:rsid w:val="00FF2516"/>
    <w:rsid w:val="00FF3183"/>
    <w:rsid w:val="00FF3429"/>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AD21B4"/>
    <w:pPr>
      <w:ind w:left="283" w:hanging="283"/>
      <w:contextualSpacing/>
    </w:pPr>
  </w:style>
  <w:style w:type="paragraph" w:styleId="Lista2">
    <w:name w:val="List 2"/>
    <w:basedOn w:val="Normal"/>
    <w:uiPriority w:val="99"/>
    <w:unhideWhenUsed/>
    <w:rsid w:val="00AD21B4"/>
    <w:pPr>
      <w:ind w:left="566" w:hanging="283"/>
      <w:contextualSpacing/>
    </w:pPr>
  </w:style>
  <w:style w:type="paragraph" w:styleId="Lista3">
    <w:name w:val="List 3"/>
    <w:basedOn w:val="Normal"/>
    <w:uiPriority w:val="99"/>
    <w:unhideWhenUsed/>
    <w:rsid w:val="00AD21B4"/>
    <w:pPr>
      <w:ind w:left="849" w:hanging="283"/>
      <w:contextualSpacing/>
    </w:pPr>
  </w:style>
  <w:style w:type="paragraph" w:styleId="Lista4">
    <w:name w:val="List 4"/>
    <w:basedOn w:val="Normal"/>
    <w:uiPriority w:val="99"/>
    <w:unhideWhenUsed/>
    <w:rsid w:val="00AD21B4"/>
    <w:pPr>
      <w:ind w:left="1132" w:hanging="283"/>
      <w:contextualSpacing/>
    </w:pPr>
  </w:style>
  <w:style w:type="paragraph" w:styleId="Lista5">
    <w:name w:val="List 5"/>
    <w:basedOn w:val="Normal"/>
    <w:uiPriority w:val="99"/>
    <w:unhideWhenUsed/>
    <w:rsid w:val="00AD21B4"/>
    <w:pPr>
      <w:ind w:left="1415" w:hanging="283"/>
      <w:contextualSpacing/>
    </w:pPr>
  </w:style>
  <w:style w:type="paragraph" w:styleId="Listaconvietas">
    <w:name w:val="List Bullet"/>
    <w:basedOn w:val="Normal"/>
    <w:uiPriority w:val="99"/>
    <w:unhideWhenUsed/>
    <w:rsid w:val="00AD21B4"/>
    <w:pPr>
      <w:numPr>
        <w:numId w:val="9"/>
      </w:numPr>
      <w:contextualSpacing/>
    </w:pPr>
  </w:style>
  <w:style w:type="paragraph" w:styleId="Listaconvietas2">
    <w:name w:val="List Bullet 2"/>
    <w:basedOn w:val="Normal"/>
    <w:uiPriority w:val="99"/>
    <w:unhideWhenUsed/>
    <w:rsid w:val="00AD21B4"/>
    <w:pPr>
      <w:numPr>
        <w:numId w:val="10"/>
      </w:numPr>
      <w:contextualSpacing/>
    </w:pPr>
  </w:style>
  <w:style w:type="paragraph" w:styleId="Textoindependiente">
    <w:name w:val="Body Text"/>
    <w:basedOn w:val="Normal"/>
    <w:link w:val="TextoindependienteCar"/>
    <w:uiPriority w:val="99"/>
    <w:unhideWhenUsed/>
    <w:rsid w:val="00AD21B4"/>
    <w:pPr>
      <w:spacing w:after="120"/>
    </w:pPr>
  </w:style>
  <w:style w:type="character" w:customStyle="1" w:styleId="TextoindependienteCar">
    <w:name w:val="Texto independiente Car"/>
    <w:basedOn w:val="Fuentedeprrafopredeter"/>
    <w:link w:val="Textoindependiente"/>
    <w:uiPriority w:val="99"/>
    <w:rsid w:val="00AD21B4"/>
  </w:style>
  <w:style w:type="paragraph" w:styleId="Sangradetextonormal">
    <w:name w:val="Body Text Indent"/>
    <w:basedOn w:val="Normal"/>
    <w:link w:val="SangradetextonormalCar"/>
    <w:uiPriority w:val="99"/>
    <w:unhideWhenUsed/>
    <w:rsid w:val="00AD21B4"/>
    <w:pPr>
      <w:spacing w:after="120"/>
      <w:ind w:left="283"/>
    </w:pPr>
  </w:style>
  <w:style w:type="character" w:customStyle="1" w:styleId="SangradetextonormalCar">
    <w:name w:val="Sangría de texto normal Car"/>
    <w:basedOn w:val="Fuentedeprrafopredeter"/>
    <w:link w:val="Sangradetextonormal"/>
    <w:uiPriority w:val="99"/>
    <w:rsid w:val="00AD21B4"/>
  </w:style>
  <w:style w:type="paragraph" w:styleId="Textoindependienteprimerasangra2">
    <w:name w:val="Body Text First Indent 2"/>
    <w:basedOn w:val="Sangradetextonormal"/>
    <w:link w:val="Textoindependienteprimerasangra2Car"/>
    <w:uiPriority w:val="99"/>
    <w:unhideWhenUsed/>
    <w:rsid w:val="00AD21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1269">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48592F-7A66-4BA6-AF16-BE7A9D74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9836</Words>
  <Characters>54100</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2026-03-13T17:26:00Z</cp:lastPrinted>
  <dcterms:created xsi:type="dcterms:W3CDTF">2026-04-08T17:48:00Z</dcterms:created>
  <dcterms:modified xsi:type="dcterms:W3CDTF">2026-04-08T17:48:00Z</dcterms:modified>
</cp:coreProperties>
</file>