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F0B88A" w14:textId="217EF74A" w:rsidR="00974333" w:rsidRPr="006F5657"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Re</w:t>
      </w:r>
      <w:bookmarkStart w:id="0" w:name="_GoBack"/>
      <w:bookmarkEnd w:id="0"/>
      <w:r w:rsidRPr="006F5657">
        <w:rPr>
          <w:rFonts w:ascii="Palatino Linotype" w:eastAsia="Palatino Linotype" w:hAnsi="Palatino Linotype" w:cs="Palatino Linotype"/>
          <w:color w:val="000000"/>
        </w:rPr>
        <w:t xml:space="preserve">solución del Pleno del Instituto de Transparencia, Acceso a la Información Pública y Protección de Datos Personales del Estado de México y Municipios, con domicilio en Metepec, Estado de México; de fecha </w:t>
      </w:r>
      <w:r w:rsidR="00523A27" w:rsidRPr="006F5657">
        <w:rPr>
          <w:rFonts w:ascii="Palatino Linotype" w:eastAsia="Palatino Linotype" w:hAnsi="Palatino Linotype" w:cs="Palatino Linotype"/>
          <w:b/>
          <w:bCs/>
          <w:color w:val="000000"/>
        </w:rPr>
        <w:t>siete</w:t>
      </w:r>
      <w:r w:rsidR="006F5657">
        <w:rPr>
          <w:rFonts w:ascii="Palatino Linotype" w:eastAsia="Palatino Linotype" w:hAnsi="Palatino Linotype" w:cs="Palatino Linotype"/>
          <w:b/>
          <w:bCs/>
          <w:color w:val="000000"/>
        </w:rPr>
        <w:t xml:space="preserve"> (07)</w:t>
      </w:r>
      <w:r w:rsidR="00523A27" w:rsidRPr="006F5657">
        <w:rPr>
          <w:rFonts w:ascii="Palatino Linotype" w:eastAsia="Palatino Linotype" w:hAnsi="Palatino Linotype" w:cs="Palatino Linotype"/>
          <w:b/>
          <w:bCs/>
          <w:color w:val="000000"/>
        </w:rPr>
        <w:t xml:space="preserve"> de mayo </w:t>
      </w:r>
      <w:r w:rsidRPr="006F5657">
        <w:rPr>
          <w:rFonts w:ascii="Palatino Linotype" w:eastAsia="Palatino Linotype" w:hAnsi="Palatino Linotype" w:cs="Palatino Linotype"/>
          <w:b/>
          <w:bCs/>
          <w:color w:val="000000"/>
        </w:rPr>
        <w:t>de dos mil veintiséis</w:t>
      </w:r>
      <w:r w:rsidRPr="006F5657">
        <w:rPr>
          <w:rFonts w:ascii="Palatino Linotype" w:eastAsia="Palatino Linotype" w:hAnsi="Palatino Linotype" w:cs="Palatino Linotype"/>
          <w:color w:val="000000"/>
        </w:rPr>
        <w:t>.</w:t>
      </w:r>
    </w:p>
    <w:p w14:paraId="19E462BF" w14:textId="77777777" w:rsidR="00974333" w:rsidRPr="006F5657"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69AD0057" w14:textId="39A60817" w:rsidR="00974333" w:rsidRPr="006F5657"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1" w:name="_heading=h.gjdgxs" w:colFirst="0" w:colLast="0"/>
      <w:bookmarkEnd w:id="1"/>
      <w:r w:rsidRPr="006F5657">
        <w:rPr>
          <w:rFonts w:ascii="Palatino Linotype" w:eastAsia="Palatino Linotype" w:hAnsi="Palatino Linotype" w:cs="Palatino Linotype"/>
          <w:color w:val="000000"/>
        </w:rPr>
        <w:t xml:space="preserve">VISTO el expediente electrónico formado con motivo del Recursos de Revisión </w:t>
      </w:r>
      <w:r w:rsidR="00523A27" w:rsidRPr="006F5657">
        <w:rPr>
          <w:rFonts w:ascii="Palatino Linotype" w:eastAsia="Palatino Linotype" w:hAnsi="Palatino Linotype" w:cs="Palatino Linotype"/>
          <w:b/>
          <w:bCs/>
          <w:color w:val="000000"/>
        </w:rPr>
        <w:t xml:space="preserve">14398/INFOEM/IP/RR/2025 </w:t>
      </w:r>
      <w:r w:rsidRPr="006F5657">
        <w:rPr>
          <w:rFonts w:ascii="Palatino Linotype" w:eastAsia="Palatino Linotype" w:hAnsi="Palatino Linotype" w:cs="Palatino Linotype"/>
          <w:color w:val="000000"/>
        </w:rPr>
        <w:t xml:space="preserve">promovido por </w:t>
      </w:r>
      <w:r w:rsidR="00940A1C">
        <w:rPr>
          <w:rFonts w:ascii="Palatino Linotype" w:eastAsia="Palatino Linotype" w:hAnsi="Palatino Linotype" w:cs="Palatino Linotype"/>
          <w:b/>
          <w:bCs/>
        </w:rPr>
        <w:t>XXXX</w:t>
      </w:r>
      <w:r w:rsidRPr="006F5657">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6F5657">
        <w:rPr>
          <w:rFonts w:ascii="Palatino Linotype" w:eastAsia="Palatino Linotype" w:hAnsi="Palatino Linotype" w:cs="Palatino Linotype"/>
          <w:b/>
          <w:bCs/>
          <w:color w:val="000000"/>
        </w:rPr>
        <w:t>EL RECURRENTE</w:t>
      </w:r>
      <w:r w:rsidRPr="006F5657">
        <w:rPr>
          <w:rFonts w:ascii="Palatino Linotype" w:eastAsia="Palatino Linotype" w:hAnsi="Palatino Linotype" w:cs="Palatino Linotype"/>
          <w:color w:val="000000"/>
        </w:rPr>
        <w:t xml:space="preserve">, en contra de la respuesta del </w:t>
      </w:r>
      <w:r w:rsidR="00523A27" w:rsidRPr="006F5657">
        <w:rPr>
          <w:rFonts w:ascii="Palatino Linotype" w:eastAsia="Palatino Linotype" w:hAnsi="Palatino Linotype" w:cs="Palatino Linotype"/>
          <w:b/>
          <w:bCs/>
          <w:color w:val="000000"/>
        </w:rPr>
        <w:t>Instituto de Salud del Estado de México</w:t>
      </w:r>
      <w:r w:rsidRPr="006F5657">
        <w:rPr>
          <w:rFonts w:ascii="Palatino Linotype" w:eastAsia="Palatino Linotype" w:hAnsi="Palatino Linotype" w:cs="Palatino Linotype"/>
          <w:color w:val="000000"/>
        </w:rPr>
        <w:t xml:space="preserve">, en </w:t>
      </w:r>
      <w:r w:rsidRPr="006F5657">
        <w:rPr>
          <w:rFonts w:ascii="Palatino Linotype" w:eastAsia="Palatino Linotype" w:hAnsi="Palatino Linotype" w:cs="Palatino Linotype"/>
        </w:rPr>
        <w:t>adelante</w:t>
      </w:r>
      <w:r w:rsidRPr="006F5657">
        <w:rPr>
          <w:rFonts w:ascii="Palatino Linotype" w:eastAsia="Palatino Linotype" w:hAnsi="Palatino Linotype" w:cs="Palatino Linotype"/>
          <w:color w:val="000000"/>
        </w:rPr>
        <w:t xml:space="preserve"> </w:t>
      </w:r>
      <w:r w:rsidRPr="006F5657">
        <w:rPr>
          <w:rFonts w:ascii="Palatino Linotype" w:eastAsia="Palatino Linotype" w:hAnsi="Palatino Linotype" w:cs="Palatino Linotype"/>
          <w:b/>
          <w:bCs/>
          <w:color w:val="000000"/>
        </w:rPr>
        <w:t>EL SUJETO OBLIGADO</w:t>
      </w:r>
      <w:r w:rsidRPr="006F5657">
        <w:rPr>
          <w:rFonts w:ascii="Palatino Linotype" w:eastAsia="Palatino Linotype" w:hAnsi="Palatino Linotype" w:cs="Palatino Linotype"/>
          <w:color w:val="000000"/>
        </w:rPr>
        <w:t>, se procede a dictar la presente resolución, con base en los siguientes:</w:t>
      </w:r>
    </w:p>
    <w:p w14:paraId="2CF30A55" w14:textId="77777777" w:rsidR="00974333" w:rsidRPr="006F5657"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02E03AF8" w14:textId="77777777" w:rsidR="00974333" w:rsidRPr="006F5657" w:rsidRDefault="00974333" w:rsidP="00974333">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lang w:val="de-DE"/>
        </w:rPr>
      </w:pPr>
      <w:r w:rsidRPr="006F5657">
        <w:rPr>
          <w:rFonts w:ascii="Palatino Linotype" w:eastAsia="Palatino Linotype" w:hAnsi="Palatino Linotype" w:cs="Palatino Linotype"/>
          <w:b/>
          <w:bCs/>
          <w:color w:val="000000"/>
          <w:lang w:val="de-DE"/>
        </w:rPr>
        <w:t>A N T E C E D E N T E S</w:t>
      </w:r>
    </w:p>
    <w:p w14:paraId="6F42F8A2" w14:textId="77777777" w:rsidR="00974333" w:rsidRPr="006F5657" w:rsidRDefault="00974333" w:rsidP="00974333">
      <w:pPr>
        <w:spacing w:line="360" w:lineRule="auto"/>
        <w:ind w:right="-787"/>
        <w:rPr>
          <w:rFonts w:ascii="Palatino Linotype" w:eastAsia="Palatino Linotype" w:hAnsi="Palatino Linotype" w:cs="Palatino Linotype"/>
          <w:lang w:val="de-DE"/>
        </w:rPr>
      </w:pPr>
    </w:p>
    <w:p w14:paraId="77495610" w14:textId="5082CD34"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El </w:t>
      </w:r>
      <w:r w:rsidR="00523A27" w:rsidRPr="006F5657">
        <w:rPr>
          <w:rFonts w:ascii="Palatino Linotype" w:eastAsia="Palatino Linotype" w:hAnsi="Palatino Linotype" w:cs="Palatino Linotype"/>
          <w:b/>
          <w:bCs/>
          <w:color w:val="000000"/>
        </w:rPr>
        <w:t xml:space="preserve">veinticuatro de noviembre </w:t>
      </w:r>
      <w:r w:rsidRPr="006F5657">
        <w:rPr>
          <w:rFonts w:ascii="Palatino Linotype" w:eastAsia="Palatino Linotype" w:hAnsi="Palatino Linotype" w:cs="Palatino Linotype"/>
          <w:b/>
          <w:bCs/>
          <w:color w:val="000000"/>
        </w:rPr>
        <w:t xml:space="preserve">de dos mil veinticinco, </w:t>
      </w:r>
      <w:r w:rsidRPr="006F5657">
        <w:rPr>
          <w:rFonts w:ascii="Palatino Linotype" w:eastAsia="Palatino Linotype" w:hAnsi="Palatino Linotype" w:cs="Palatino Linotype"/>
          <w:color w:val="000000"/>
        </w:rPr>
        <w:t xml:space="preserve">se presentó ante el </w:t>
      </w:r>
      <w:r w:rsidRPr="006F5657">
        <w:rPr>
          <w:rFonts w:ascii="Palatino Linotype" w:eastAsia="Palatino Linotype" w:hAnsi="Palatino Linotype" w:cs="Palatino Linotype"/>
          <w:b/>
          <w:bCs/>
          <w:color w:val="000000"/>
        </w:rPr>
        <w:t>SUJETO OBLIGADO</w:t>
      </w:r>
      <w:r w:rsidR="009F73B5" w:rsidRPr="006F5657">
        <w:rPr>
          <w:rFonts w:ascii="Palatino Linotype" w:eastAsia="Palatino Linotype" w:hAnsi="Palatino Linotype" w:cs="Palatino Linotype"/>
          <w:b/>
          <w:bCs/>
          <w:color w:val="000000"/>
        </w:rPr>
        <w:t xml:space="preserve"> </w:t>
      </w:r>
      <w:r w:rsidR="009F73B5" w:rsidRPr="006F5657">
        <w:rPr>
          <w:rFonts w:ascii="Palatino Linotype" w:eastAsia="Palatino Linotype" w:hAnsi="Palatino Linotype" w:cs="Palatino Linotype"/>
          <w:color w:val="000000"/>
        </w:rPr>
        <w:t xml:space="preserve">vía Plataforma Nacional de Transparencia vinculada al </w:t>
      </w:r>
      <w:r w:rsidRPr="006F5657">
        <w:rPr>
          <w:rFonts w:ascii="Palatino Linotype" w:eastAsia="Palatino Linotype" w:hAnsi="Palatino Linotype" w:cs="Palatino Linotype"/>
          <w:b/>
          <w:bCs/>
          <w:color w:val="000000"/>
        </w:rPr>
        <w:t>SAIMEX</w:t>
      </w:r>
      <w:r w:rsidRPr="006F5657">
        <w:rPr>
          <w:rFonts w:ascii="Palatino Linotype" w:eastAsia="Palatino Linotype" w:hAnsi="Palatino Linotype" w:cs="Palatino Linotype"/>
          <w:color w:val="000000"/>
        </w:rPr>
        <w:t xml:space="preserve">, la solicitud de información pública registrada con el número </w:t>
      </w:r>
      <w:r w:rsidR="00523A27" w:rsidRPr="006F5657">
        <w:rPr>
          <w:rFonts w:ascii="Palatino Linotype" w:eastAsia="Palatino Linotype" w:hAnsi="Palatino Linotype" w:cs="Palatino Linotype"/>
          <w:b/>
          <w:bCs/>
          <w:color w:val="000000"/>
        </w:rPr>
        <w:t>00652/ISEM/IP/2025</w:t>
      </w:r>
      <w:r w:rsidRPr="006F5657">
        <w:rPr>
          <w:rFonts w:ascii="Palatino Linotype" w:eastAsia="Palatino Linotype" w:hAnsi="Palatino Linotype" w:cs="Palatino Linotype"/>
          <w:b/>
          <w:bCs/>
          <w:color w:val="000000"/>
        </w:rPr>
        <w:t xml:space="preserve">, </w:t>
      </w:r>
      <w:r w:rsidRPr="006F5657">
        <w:rPr>
          <w:rFonts w:ascii="Palatino Linotype" w:eastAsia="Palatino Linotype" w:hAnsi="Palatino Linotype" w:cs="Palatino Linotype"/>
        </w:rPr>
        <w:t xml:space="preserve">en la que </w:t>
      </w:r>
      <w:r w:rsidRPr="006F5657">
        <w:rPr>
          <w:rFonts w:ascii="Palatino Linotype" w:eastAsia="Palatino Linotype" w:hAnsi="Palatino Linotype" w:cs="Palatino Linotype"/>
          <w:color w:val="000000"/>
        </w:rPr>
        <w:t>se solicitó la siguiente información:</w:t>
      </w:r>
    </w:p>
    <w:p w14:paraId="53779447" w14:textId="77777777" w:rsidR="00974333" w:rsidRPr="006F5657" w:rsidRDefault="00974333" w:rsidP="00974333">
      <w:pPr>
        <w:ind w:right="-787"/>
        <w:jc w:val="both"/>
        <w:rPr>
          <w:rFonts w:ascii="Palatino Linotype" w:eastAsia="Palatino Linotype" w:hAnsi="Palatino Linotype" w:cs="Palatino Linotype"/>
          <w:i/>
          <w:iCs/>
        </w:rPr>
      </w:pPr>
    </w:p>
    <w:p w14:paraId="2D805A5C" w14:textId="1FCAB5B8" w:rsidR="00974333" w:rsidRPr="006F5657" w:rsidRDefault="00974333" w:rsidP="00974333">
      <w:pPr>
        <w:pBdr>
          <w:top w:val="nil"/>
          <w:left w:val="nil"/>
          <w:bottom w:val="nil"/>
          <w:right w:val="nil"/>
          <w:between w:val="nil"/>
        </w:pBdr>
        <w:ind w:left="1701" w:right="277"/>
        <w:jc w:val="both"/>
        <w:rPr>
          <w:rFonts w:ascii="Palatino Linotype" w:eastAsia="Palatino Linotype" w:hAnsi="Palatino Linotype" w:cs="Palatino Linotype"/>
          <w:i/>
          <w:iCs/>
          <w:color w:val="000000"/>
        </w:rPr>
      </w:pPr>
      <w:r w:rsidRPr="006F5657">
        <w:rPr>
          <w:rFonts w:ascii="Palatino Linotype" w:eastAsia="Palatino Linotype" w:hAnsi="Palatino Linotype" w:cs="Palatino Linotype"/>
          <w:i/>
          <w:iCs/>
          <w:color w:val="000000"/>
        </w:rPr>
        <w:t>“</w:t>
      </w:r>
      <w:r w:rsidR="00523A27" w:rsidRPr="006F5657">
        <w:rPr>
          <w:rFonts w:ascii="Palatino Linotype" w:eastAsia="Palatino Linotype" w:hAnsi="Palatino Linotype" w:cs="Palatino Linotype"/>
          <w:i/>
          <w:iCs/>
          <w:color w:val="000000"/>
        </w:rPr>
        <w:t>Solicito el contrato completo no. ISEM-LP-FPP-DA-SIS-OP-062/13 (incluyendo anexos, convenios modificatorios y notas de bitácora) cuyo concepto es Proyecto de infraestructura social para la Sustitución y Equipamiento del Hospital General De Tlalnepantla Valle Ceylan, Estado De México, celebrado entre la sociedad ​​Prodi Grupo Promotor de Desarrollo e Infraestructura, S.A de C.V y esta institución.</w:t>
      </w:r>
      <w:r w:rsidRPr="006F5657">
        <w:rPr>
          <w:rFonts w:ascii="Palatino Linotype" w:eastAsia="Palatino Linotype" w:hAnsi="Palatino Linotype" w:cs="Palatino Linotype"/>
          <w:i/>
          <w:iCs/>
          <w:color w:val="000000"/>
        </w:rPr>
        <w:t>.”</w:t>
      </w:r>
    </w:p>
    <w:p w14:paraId="30174AD9" w14:textId="77777777" w:rsidR="00974333" w:rsidRPr="006F5657" w:rsidRDefault="00974333" w:rsidP="00974333">
      <w:pPr>
        <w:pBdr>
          <w:top w:val="nil"/>
          <w:left w:val="nil"/>
          <w:bottom w:val="nil"/>
          <w:right w:val="nil"/>
          <w:between w:val="nil"/>
        </w:pBdr>
        <w:spacing w:line="360" w:lineRule="auto"/>
        <w:ind w:left="1134" w:right="-787"/>
        <w:jc w:val="both"/>
        <w:rPr>
          <w:rFonts w:ascii="Palatino Linotype" w:eastAsia="Palatino Linotype" w:hAnsi="Palatino Linotype" w:cs="Palatino Linotype"/>
          <w:i/>
          <w:iCs/>
        </w:rPr>
      </w:pPr>
    </w:p>
    <w:p w14:paraId="089F2EFE" w14:textId="77777777" w:rsidR="00974333" w:rsidRPr="006F5657" w:rsidRDefault="00974333" w:rsidP="00974333">
      <w:pPr>
        <w:numPr>
          <w:ilvl w:val="0"/>
          <w:numId w:val="1"/>
        </w:numPr>
        <w:pBdr>
          <w:top w:val="nil"/>
          <w:left w:val="nil"/>
          <w:bottom w:val="nil"/>
          <w:right w:val="nil"/>
          <w:between w:val="nil"/>
        </w:pBdr>
        <w:spacing w:line="360" w:lineRule="auto"/>
        <w:ind w:left="709" w:right="-787"/>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b/>
          <w:bCs/>
          <w:color w:val="000000"/>
        </w:rPr>
        <w:t>Modalidad de entrega</w:t>
      </w:r>
      <w:r w:rsidRPr="006F5657">
        <w:rPr>
          <w:rFonts w:ascii="Palatino Linotype" w:eastAsia="Palatino Linotype" w:hAnsi="Palatino Linotype" w:cs="Palatino Linotype"/>
          <w:color w:val="000000"/>
        </w:rPr>
        <w:t>: Sistema de Acceso a la Información</w:t>
      </w:r>
    </w:p>
    <w:p w14:paraId="2107B1BA" w14:textId="3552FAFA"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lastRenderedPageBreak/>
        <w:t xml:space="preserve">El </w:t>
      </w:r>
      <w:r w:rsidR="003D0CC2" w:rsidRPr="006F5657">
        <w:rPr>
          <w:rFonts w:ascii="Palatino Linotype" w:eastAsia="Palatino Linotype" w:hAnsi="Palatino Linotype" w:cs="Palatino Linotype"/>
          <w:b/>
          <w:color w:val="000000"/>
        </w:rPr>
        <w:t xml:space="preserve">tres de diciembre </w:t>
      </w:r>
      <w:r w:rsidRPr="006F5657">
        <w:rPr>
          <w:rFonts w:ascii="Palatino Linotype" w:eastAsia="Palatino Linotype" w:hAnsi="Palatino Linotype" w:cs="Palatino Linotype"/>
          <w:b/>
          <w:color w:val="000000"/>
        </w:rPr>
        <w:t xml:space="preserve">de dos mil veinticinco, </w:t>
      </w:r>
      <w:r w:rsidRPr="006F5657">
        <w:rPr>
          <w:rFonts w:ascii="Palatino Linotype" w:eastAsia="Palatino Linotype" w:hAnsi="Palatino Linotype" w:cs="Palatino Linotype"/>
          <w:color w:val="000000"/>
        </w:rPr>
        <w:t xml:space="preserve">el </w:t>
      </w:r>
      <w:r w:rsidRPr="006F5657">
        <w:rPr>
          <w:rFonts w:ascii="Palatino Linotype" w:eastAsia="Palatino Linotype" w:hAnsi="Palatino Linotype" w:cs="Palatino Linotype"/>
          <w:b/>
          <w:color w:val="000000"/>
        </w:rPr>
        <w:t xml:space="preserve">SUJETO OBLIGADO </w:t>
      </w:r>
      <w:r w:rsidRPr="006F5657">
        <w:rPr>
          <w:rFonts w:ascii="Palatino Linotype" w:eastAsia="Palatino Linotype" w:hAnsi="Palatino Linotype" w:cs="Palatino Linotype"/>
          <w:color w:val="000000"/>
        </w:rPr>
        <w:t xml:space="preserve">giro el requerimiento para fuera atendida la solicitud de información </w:t>
      </w:r>
      <w:r w:rsidR="00523A27" w:rsidRPr="006F5657">
        <w:rPr>
          <w:rFonts w:ascii="Palatino Linotype" w:eastAsia="Palatino Linotype" w:hAnsi="Palatino Linotype" w:cs="Palatino Linotype"/>
          <w:b/>
          <w:bCs/>
          <w:color w:val="000000"/>
        </w:rPr>
        <w:t>00652/ISEM/IP/2025</w:t>
      </w:r>
      <w:r w:rsidRPr="006F5657">
        <w:rPr>
          <w:rFonts w:ascii="Palatino Linotype" w:eastAsia="Palatino Linotype" w:hAnsi="Palatino Linotype" w:cs="Palatino Linotype"/>
          <w:b/>
          <w:bCs/>
          <w:color w:val="000000"/>
        </w:rPr>
        <w:t xml:space="preserve">. </w:t>
      </w:r>
    </w:p>
    <w:p w14:paraId="3F39EF1B" w14:textId="77777777" w:rsidR="00974333" w:rsidRPr="006F5657" w:rsidRDefault="00974333" w:rsidP="00974333">
      <w:pPr>
        <w:pBdr>
          <w:top w:val="nil"/>
          <w:left w:val="nil"/>
          <w:bottom w:val="nil"/>
          <w:right w:val="nil"/>
          <w:between w:val="nil"/>
        </w:pBdr>
        <w:ind w:right="277"/>
        <w:jc w:val="both"/>
        <w:rPr>
          <w:rFonts w:ascii="Palatino Linotype" w:eastAsia="Palatino Linotype" w:hAnsi="Palatino Linotype" w:cs="Palatino Linotype"/>
          <w:i/>
          <w:iCs/>
          <w:color w:val="000000"/>
        </w:rPr>
      </w:pPr>
    </w:p>
    <w:p w14:paraId="2C96C40A" w14:textId="2FB8987A"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Seguidamente el </w:t>
      </w:r>
      <w:r w:rsidR="003D0CC2" w:rsidRPr="006F5657">
        <w:rPr>
          <w:rFonts w:ascii="Palatino Linotype" w:eastAsia="Palatino Linotype" w:hAnsi="Palatino Linotype" w:cs="Palatino Linotype"/>
          <w:b/>
          <w:color w:val="000000"/>
        </w:rPr>
        <w:t xml:space="preserve">quince de diciembre </w:t>
      </w:r>
      <w:r w:rsidRPr="006F5657">
        <w:rPr>
          <w:rFonts w:ascii="Palatino Linotype" w:eastAsia="Palatino Linotype" w:hAnsi="Palatino Linotype" w:cs="Palatino Linotype"/>
          <w:b/>
          <w:color w:val="000000"/>
        </w:rPr>
        <w:t xml:space="preserve">de dos mil veinticinco, </w:t>
      </w:r>
      <w:r w:rsidRPr="006F5657">
        <w:rPr>
          <w:rFonts w:ascii="Palatino Linotype" w:eastAsia="Palatino Linotype" w:hAnsi="Palatino Linotype" w:cs="Palatino Linotype"/>
          <w:color w:val="000000"/>
        </w:rPr>
        <w:t xml:space="preserve">el </w:t>
      </w:r>
      <w:r w:rsidRPr="006F5657">
        <w:rPr>
          <w:rFonts w:ascii="Palatino Linotype" w:eastAsia="Palatino Linotype" w:hAnsi="Palatino Linotype" w:cs="Palatino Linotype"/>
          <w:b/>
          <w:color w:val="000000"/>
        </w:rPr>
        <w:t>SUJETO OBLIGADO</w:t>
      </w:r>
      <w:r w:rsidR="003D0CC2" w:rsidRPr="006F5657">
        <w:rPr>
          <w:rFonts w:ascii="Palatino Linotype" w:eastAsia="Palatino Linotype" w:hAnsi="Palatino Linotype" w:cs="Palatino Linotype"/>
          <w:b/>
          <w:color w:val="000000"/>
        </w:rPr>
        <w:t xml:space="preserve"> </w:t>
      </w:r>
      <w:r w:rsidR="003D0CC2" w:rsidRPr="006F5657">
        <w:rPr>
          <w:rFonts w:ascii="Palatino Linotype" w:eastAsia="Palatino Linotype" w:hAnsi="Palatino Linotype" w:cs="Palatino Linotype"/>
          <w:bCs/>
          <w:color w:val="000000"/>
        </w:rPr>
        <w:t>dio respuesta mediante dos archivos electrónicos en formato pdf, cuyo contenido grosso modo es el siguiente</w:t>
      </w:r>
      <w:r w:rsidRPr="006F5657">
        <w:rPr>
          <w:rFonts w:ascii="Palatino Linotype" w:eastAsia="Palatino Linotype" w:hAnsi="Palatino Linotype" w:cs="Palatino Linotype"/>
          <w:color w:val="000000"/>
        </w:rPr>
        <w:t xml:space="preserve">. </w:t>
      </w:r>
    </w:p>
    <w:p w14:paraId="2EEB7652" w14:textId="77777777" w:rsidR="00974333" w:rsidRPr="006F5657" w:rsidRDefault="00974333" w:rsidP="003D0CC2">
      <w:pPr>
        <w:pStyle w:val="Prrafodelista"/>
        <w:ind w:left="1134" w:right="277"/>
        <w:rPr>
          <w:rFonts w:ascii="Palatino Linotype" w:eastAsia="Palatino Linotype" w:hAnsi="Palatino Linotype" w:cs="Palatino Linotype"/>
          <w:b/>
          <w:bCs/>
          <w:i/>
          <w:iCs/>
          <w:color w:val="000000"/>
        </w:rPr>
      </w:pPr>
    </w:p>
    <w:p w14:paraId="1DAA91C7" w14:textId="0BE802DC" w:rsidR="003D0CC2" w:rsidRPr="006F5657" w:rsidRDefault="003D0CC2" w:rsidP="009C440F">
      <w:pPr>
        <w:pBdr>
          <w:top w:val="nil"/>
          <w:left w:val="nil"/>
          <w:bottom w:val="nil"/>
          <w:right w:val="nil"/>
          <w:between w:val="nil"/>
        </w:pBdr>
        <w:ind w:left="1134" w:right="277"/>
        <w:jc w:val="both"/>
        <w:rPr>
          <w:rFonts w:ascii="Palatino Linotype" w:eastAsia="Palatino Linotype" w:hAnsi="Palatino Linotype" w:cs="Palatino Linotype"/>
          <w:i/>
          <w:iCs/>
          <w:color w:val="000000"/>
        </w:rPr>
      </w:pPr>
      <w:bookmarkStart w:id="2" w:name="_Hlk228279253"/>
      <w:r w:rsidRPr="006F5657">
        <w:rPr>
          <w:rFonts w:ascii="Palatino Linotype" w:eastAsia="Palatino Linotype" w:hAnsi="Palatino Linotype" w:cs="Palatino Linotype"/>
          <w:b/>
          <w:bCs/>
          <w:i/>
          <w:iCs/>
          <w:color w:val="000000"/>
        </w:rPr>
        <w:t xml:space="preserve">SAIMEX 00652.pdf: </w:t>
      </w:r>
      <w:r w:rsidRPr="006F5657">
        <w:rPr>
          <w:rFonts w:ascii="Palatino Linotype" w:eastAsia="Palatino Linotype" w:hAnsi="Palatino Linotype" w:cs="Palatino Linotype"/>
          <w:i/>
          <w:iCs/>
          <w:color w:val="000000"/>
        </w:rPr>
        <w:t>oficio del Subdirector de Infraestructura de Salud, mediante el cual informa que no</w:t>
      </w:r>
      <w:r w:rsidR="009C440F" w:rsidRPr="006F5657">
        <w:rPr>
          <w:rFonts w:ascii="Palatino Linotype" w:eastAsia="Palatino Linotype" w:hAnsi="Palatino Linotype" w:cs="Palatino Linotype"/>
          <w:i/>
          <w:iCs/>
          <w:color w:val="000000"/>
        </w:rPr>
        <w:t xml:space="preserve"> se</w:t>
      </w:r>
      <w:r w:rsidRPr="006F5657">
        <w:rPr>
          <w:rFonts w:ascii="Palatino Linotype" w:eastAsia="Palatino Linotype" w:hAnsi="Palatino Linotype" w:cs="Palatino Linotype"/>
          <w:i/>
          <w:iCs/>
          <w:color w:val="000000"/>
        </w:rPr>
        <w:t xml:space="preserve"> puede proporcionar el contrato, toda vez que se encuentra en diversos procesos administrativos. </w:t>
      </w:r>
    </w:p>
    <w:p w14:paraId="5EC26BB1" w14:textId="77777777" w:rsidR="009C440F" w:rsidRPr="006F5657" w:rsidRDefault="009C440F" w:rsidP="009C440F">
      <w:pPr>
        <w:pBdr>
          <w:top w:val="nil"/>
          <w:left w:val="nil"/>
          <w:bottom w:val="nil"/>
          <w:right w:val="nil"/>
          <w:between w:val="nil"/>
        </w:pBdr>
        <w:ind w:left="1134" w:right="277"/>
        <w:jc w:val="both"/>
        <w:rPr>
          <w:rFonts w:ascii="Palatino Linotype" w:eastAsia="Palatino Linotype" w:hAnsi="Palatino Linotype" w:cs="Palatino Linotype"/>
          <w:i/>
          <w:iCs/>
          <w:color w:val="000000"/>
        </w:rPr>
      </w:pPr>
    </w:p>
    <w:p w14:paraId="7EADC9B0" w14:textId="77777777" w:rsidR="009C440F" w:rsidRPr="006F5657" w:rsidRDefault="003D0CC2" w:rsidP="009C440F">
      <w:pPr>
        <w:pBdr>
          <w:top w:val="nil"/>
          <w:left w:val="nil"/>
          <w:bottom w:val="nil"/>
          <w:right w:val="nil"/>
          <w:between w:val="nil"/>
        </w:pBdr>
        <w:ind w:left="1134" w:right="277"/>
        <w:jc w:val="both"/>
        <w:rPr>
          <w:rFonts w:ascii="Palatino Linotype" w:eastAsia="Palatino Linotype" w:hAnsi="Palatino Linotype" w:cs="Palatino Linotype"/>
          <w:i/>
          <w:iCs/>
          <w:color w:val="000000"/>
        </w:rPr>
      </w:pPr>
      <w:r w:rsidRPr="006F5657">
        <w:rPr>
          <w:rFonts w:ascii="Palatino Linotype" w:eastAsia="Palatino Linotype" w:hAnsi="Palatino Linotype" w:cs="Palatino Linotype"/>
          <w:b/>
          <w:bCs/>
          <w:i/>
          <w:iCs/>
          <w:color w:val="000000"/>
        </w:rPr>
        <w:t xml:space="preserve">sol 00652 2025.pdf: </w:t>
      </w:r>
      <w:r w:rsidRPr="006F5657">
        <w:rPr>
          <w:rFonts w:ascii="Palatino Linotype" w:eastAsia="Palatino Linotype" w:hAnsi="Palatino Linotype" w:cs="Palatino Linotype"/>
          <w:i/>
          <w:iCs/>
          <w:color w:val="000000"/>
        </w:rPr>
        <w:t xml:space="preserve">oficio del Jefe de la Unidad de Información, </w:t>
      </w:r>
      <w:r w:rsidR="009C440F" w:rsidRPr="006F5657">
        <w:rPr>
          <w:rFonts w:ascii="Palatino Linotype" w:eastAsia="Palatino Linotype" w:hAnsi="Palatino Linotype" w:cs="Palatino Linotype"/>
          <w:i/>
          <w:iCs/>
          <w:color w:val="000000"/>
        </w:rPr>
        <w:t xml:space="preserve">Planeación, Programación, y Evaluación y Titular de la Unidad de Transparencia, mediante el cual informa que no se puede proporcionar el contrato, toda vez que se encuentra en diversos procesos administrativos. </w:t>
      </w:r>
    </w:p>
    <w:bookmarkEnd w:id="2"/>
    <w:p w14:paraId="48097E49" w14:textId="77777777" w:rsidR="00974333" w:rsidRPr="006F5657" w:rsidRDefault="00974333" w:rsidP="009C440F">
      <w:pPr>
        <w:rPr>
          <w:rFonts w:ascii="Palatino Linotype" w:eastAsia="Palatino Linotype" w:hAnsi="Palatino Linotype" w:cs="Palatino Linotype"/>
          <w:color w:val="000000"/>
        </w:rPr>
      </w:pPr>
    </w:p>
    <w:p w14:paraId="2F3E8A97" w14:textId="65B26C81"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De la respuesta proporcionada el entonces </w:t>
      </w:r>
      <w:r w:rsidRPr="006F5657">
        <w:rPr>
          <w:rFonts w:ascii="Palatino Linotype" w:eastAsia="Palatino Linotype" w:hAnsi="Palatino Linotype" w:cs="Palatino Linotype"/>
          <w:b/>
          <w:color w:val="000000"/>
        </w:rPr>
        <w:t xml:space="preserve">SOLICITANTE </w:t>
      </w:r>
      <w:r w:rsidRPr="006F5657">
        <w:rPr>
          <w:rFonts w:ascii="Palatino Linotype" w:eastAsia="Palatino Linotype" w:hAnsi="Palatino Linotype" w:cs="Palatino Linotype"/>
          <w:color w:val="000000"/>
        </w:rPr>
        <w:t xml:space="preserve">interpuso el recurso de revisión el </w:t>
      </w:r>
      <w:r w:rsidR="009C440F" w:rsidRPr="006F5657">
        <w:rPr>
          <w:rFonts w:ascii="Palatino Linotype" w:eastAsia="Palatino Linotype" w:hAnsi="Palatino Linotype" w:cs="Palatino Linotype"/>
          <w:b/>
          <w:bCs/>
          <w:color w:val="000000"/>
        </w:rPr>
        <w:t xml:space="preserve">dieciséis de diciembre </w:t>
      </w:r>
      <w:r w:rsidRPr="006F5657">
        <w:rPr>
          <w:rFonts w:ascii="Palatino Linotype" w:eastAsia="Palatino Linotype" w:hAnsi="Palatino Linotype" w:cs="Palatino Linotype"/>
          <w:b/>
          <w:bCs/>
          <w:color w:val="000000"/>
        </w:rPr>
        <w:t>de dos mil veinticinco</w:t>
      </w:r>
      <w:r w:rsidRPr="006F5657">
        <w:rPr>
          <w:rFonts w:ascii="Palatino Linotype" w:eastAsia="Palatino Linotype" w:hAnsi="Palatino Linotype" w:cs="Palatino Linotype"/>
          <w:color w:val="000000"/>
        </w:rPr>
        <w:t>, señalando las siguientes razones o motivos de inconformidad:</w:t>
      </w:r>
    </w:p>
    <w:p w14:paraId="0D57950E" w14:textId="2DF2B323" w:rsidR="00974333" w:rsidRPr="006F5657" w:rsidRDefault="00974333" w:rsidP="00974333">
      <w:pPr>
        <w:numPr>
          <w:ilvl w:val="0"/>
          <w:numId w:val="6"/>
        </w:numPr>
        <w:pBdr>
          <w:top w:val="nil"/>
          <w:left w:val="nil"/>
          <w:bottom w:val="nil"/>
          <w:right w:val="nil"/>
          <w:between w:val="nil"/>
        </w:pBdr>
        <w:ind w:left="1134" w:right="277" w:firstLine="0"/>
        <w:jc w:val="both"/>
        <w:rPr>
          <w:rFonts w:ascii="Palatino Linotype" w:eastAsia="Palatino Linotype" w:hAnsi="Palatino Linotype" w:cs="Palatino Linotype"/>
          <w:color w:val="000000"/>
        </w:rPr>
      </w:pPr>
      <w:bookmarkStart w:id="3" w:name="_heading=h.1fob9te" w:colFirst="0" w:colLast="0"/>
      <w:bookmarkEnd w:id="3"/>
      <w:r w:rsidRPr="006F5657">
        <w:rPr>
          <w:rFonts w:ascii="Palatino Linotype" w:eastAsia="Palatino Linotype" w:hAnsi="Palatino Linotype" w:cs="Palatino Linotype"/>
          <w:b/>
          <w:bCs/>
          <w:color w:val="000000"/>
        </w:rPr>
        <w:t xml:space="preserve">Acto impugnado: </w:t>
      </w:r>
      <w:r w:rsidRPr="006F5657">
        <w:rPr>
          <w:rFonts w:ascii="Palatino Linotype" w:eastAsia="Palatino Linotype" w:hAnsi="Palatino Linotype" w:cs="Palatino Linotype"/>
          <w:i/>
          <w:iCs/>
          <w:color w:val="000000"/>
        </w:rPr>
        <w:t>“</w:t>
      </w:r>
      <w:r w:rsidR="009C440F" w:rsidRPr="006F5657">
        <w:rPr>
          <w:rFonts w:ascii="Palatino Linotype" w:eastAsia="Palatino Linotype" w:hAnsi="Palatino Linotype" w:cs="Palatino Linotype"/>
          <w:i/>
          <w:iCs/>
          <w:color w:val="000000"/>
        </w:rPr>
        <w:t>Solicité al Instituto de Salud del Estado de México el contrato completo no. ISEM-LP-FPP-DA-SIS-OP-062/13 (incluyendo anexos, convenios modificatorios y notas de bitácora) cuyo concepto es Proyecto de infraestructura social para la Sustitución y Equipamiento del Hospital General De Tlalnepantla Valle Ceylan, Estado De México, celebrado entre la sociedad Prodi Grupo Promotor de Desarrollo e Infraestructura, S.A de C.V y esta institución</w:t>
      </w:r>
      <w:r w:rsidRPr="006F5657">
        <w:rPr>
          <w:rFonts w:ascii="Palatino Linotype" w:eastAsia="Palatino Linotype" w:hAnsi="Palatino Linotype" w:cs="Palatino Linotype"/>
          <w:i/>
          <w:iCs/>
          <w:color w:val="000000"/>
        </w:rPr>
        <w:t>.”</w:t>
      </w:r>
    </w:p>
    <w:p w14:paraId="73FDF786" w14:textId="77777777" w:rsidR="00974333" w:rsidRPr="006F5657" w:rsidRDefault="00974333" w:rsidP="00974333">
      <w:pPr>
        <w:pBdr>
          <w:top w:val="nil"/>
          <w:left w:val="nil"/>
          <w:bottom w:val="nil"/>
          <w:right w:val="nil"/>
          <w:between w:val="nil"/>
        </w:pBdr>
        <w:ind w:left="1134" w:right="277"/>
        <w:jc w:val="both"/>
        <w:rPr>
          <w:rFonts w:ascii="Palatino Linotype" w:eastAsia="Palatino Linotype" w:hAnsi="Palatino Linotype" w:cs="Palatino Linotype"/>
          <w:color w:val="000000"/>
        </w:rPr>
      </w:pPr>
    </w:p>
    <w:p w14:paraId="710DCDC8" w14:textId="03FF9C51" w:rsidR="00974333" w:rsidRPr="006F5657" w:rsidRDefault="00974333" w:rsidP="00974333">
      <w:pPr>
        <w:numPr>
          <w:ilvl w:val="0"/>
          <w:numId w:val="6"/>
        </w:numPr>
        <w:pBdr>
          <w:top w:val="nil"/>
          <w:left w:val="nil"/>
          <w:bottom w:val="nil"/>
          <w:right w:val="nil"/>
          <w:between w:val="nil"/>
        </w:pBdr>
        <w:ind w:left="1134" w:right="277" w:firstLine="0"/>
        <w:jc w:val="both"/>
        <w:rPr>
          <w:rFonts w:ascii="Palatino Linotype" w:eastAsia="Palatino Linotype" w:hAnsi="Palatino Linotype" w:cs="Palatino Linotype"/>
          <w:color w:val="000000"/>
        </w:rPr>
      </w:pPr>
      <w:bookmarkStart w:id="4" w:name="_heading=h.3znysh7" w:colFirst="0" w:colLast="0"/>
      <w:bookmarkEnd w:id="4"/>
      <w:r w:rsidRPr="006F5657">
        <w:rPr>
          <w:rFonts w:ascii="Palatino Linotype" w:eastAsia="Palatino Linotype" w:hAnsi="Palatino Linotype" w:cs="Palatino Linotype"/>
          <w:b/>
          <w:bCs/>
          <w:color w:val="000000"/>
        </w:rPr>
        <w:t xml:space="preserve">Razones o Motivos de inconformidad: </w:t>
      </w:r>
      <w:r w:rsidRPr="006F5657">
        <w:rPr>
          <w:rFonts w:ascii="Palatino Linotype" w:eastAsia="Palatino Linotype" w:hAnsi="Palatino Linotype" w:cs="Palatino Linotype"/>
          <w:i/>
          <w:iCs/>
          <w:color w:val="000000"/>
        </w:rPr>
        <w:t>“</w:t>
      </w:r>
      <w:r w:rsidR="009C440F" w:rsidRPr="006F5657">
        <w:rPr>
          <w:rFonts w:ascii="Palatino Linotype" w:eastAsia="Palatino Linotype" w:hAnsi="Palatino Linotype" w:cs="Palatino Linotype"/>
          <w:i/>
          <w:iCs/>
          <w:color w:val="000000"/>
        </w:rPr>
        <w:t xml:space="preserve">El Instituto de Salud del Estado de México respondió que no me pueden brindar la información solicitada debido a que el contrato no. ISEM-LP-PAD-A-SIS-OP-003/17 se encuentra en "término de diversos procedimientos administrativos". ¿Cuáles </w:t>
      </w:r>
      <w:r w:rsidR="009C440F" w:rsidRPr="006F5657">
        <w:rPr>
          <w:rFonts w:ascii="Palatino Linotype" w:eastAsia="Palatino Linotype" w:hAnsi="Palatino Linotype" w:cs="Palatino Linotype"/>
          <w:i/>
          <w:iCs/>
          <w:color w:val="000000"/>
        </w:rPr>
        <w:lastRenderedPageBreak/>
        <w:t>son los esos procesos administrativos? ¿Cuándo culminan dichos procesos administrativos? ¿Qué originó los procesos administrativos?</w:t>
      </w:r>
      <w:r w:rsidRPr="006F5657">
        <w:rPr>
          <w:rFonts w:ascii="Palatino Linotype" w:eastAsia="Palatino Linotype" w:hAnsi="Palatino Linotype" w:cs="Palatino Linotype"/>
          <w:i/>
          <w:iCs/>
          <w:color w:val="000000"/>
        </w:rPr>
        <w:t>.”</w:t>
      </w:r>
    </w:p>
    <w:p w14:paraId="399C6678" w14:textId="77777777" w:rsidR="00974333" w:rsidRPr="006F5657" w:rsidRDefault="00974333" w:rsidP="00974333">
      <w:pPr>
        <w:ind w:right="-787"/>
        <w:jc w:val="both"/>
        <w:rPr>
          <w:rFonts w:ascii="Palatino Linotype" w:eastAsia="Palatino Linotype" w:hAnsi="Palatino Linotype" w:cs="Palatino Linotype"/>
          <w:b/>
          <w:bCs/>
          <w:i/>
          <w:iCs/>
          <w:color w:val="000000"/>
        </w:rPr>
      </w:pPr>
    </w:p>
    <w:p w14:paraId="24A75A49" w14:textId="7971FEB9" w:rsidR="004112E1" w:rsidRPr="006F5657" w:rsidRDefault="004112E1" w:rsidP="004112E1">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Al momento de interponer el recurso de revisión el entonces SOLICITANTE</w:t>
      </w:r>
      <w:r w:rsidRPr="006F5657">
        <w:rPr>
          <w:rFonts w:ascii="Palatino Linotype" w:eastAsia="Palatino Linotype" w:hAnsi="Palatino Linotype" w:cs="Palatino Linotype"/>
          <w:b/>
          <w:bCs/>
          <w:color w:val="000000"/>
        </w:rPr>
        <w:t xml:space="preserve"> </w:t>
      </w:r>
      <w:r w:rsidRPr="006F5657">
        <w:rPr>
          <w:rFonts w:ascii="Palatino Linotype" w:eastAsia="Palatino Linotype" w:hAnsi="Palatino Linotype" w:cs="Palatino Linotype"/>
          <w:color w:val="000000"/>
        </w:rPr>
        <w:t>anexo el archivo</w:t>
      </w:r>
      <w:r w:rsidRPr="006F5657">
        <w:t xml:space="preserve"> </w:t>
      </w:r>
      <w:r w:rsidRPr="006F5657">
        <w:rPr>
          <w:rFonts w:ascii="Palatino Linotype" w:eastAsia="Palatino Linotype" w:hAnsi="Palatino Linotype" w:cs="Palatino Linotype"/>
          <w:b/>
          <w:bCs/>
          <w:i/>
          <w:iCs/>
          <w:color w:val="000000"/>
        </w:rPr>
        <w:t xml:space="preserve">sol 00652 2025.pdf, </w:t>
      </w:r>
      <w:r w:rsidRPr="006F5657">
        <w:rPr>
          <w:rFonts w:ascii="Palatino Linotype" w:eastAsia="Palatino Linotype" w:hAnsi="Palatino Linotype" w:cs="Palatino Linotype"/>
          <w:color w:val="000000"/>
        </w:rPr>
        <w:t xml:space="preserve">que contiene la respuesta del </w:t>
      </w:r>
      <w:r w:rsidRPr="006F5657">
        <w:rPr>
          <w:rFonts w:ascii="Palatino Linotype" w:eastAsia="Palatino Linotype" w:hAnsi="Palatino Linotype" w:cs="Palatino Linotype"/>
          <w:b/>
          <w:bCs/>
          <w:color w:val="000000"/>
        </w:rPr>
        <w:t>Jefe de la Unidad de Información, Planeación, Programación, y Evaluación y Titular de la Unidad de Transparencia.</w:t>
      </w:r>
    </w:p>
    <w:p w14:paraId="128E85D8" w14:textId="2545E82F" w:rsidR="004112E1" w:rsidRPr="006F5657" w:rsidRDefault="004112E1" w:rsidP="004112E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4013EA54" w14:textId="3E63B7CA"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Consecutivamente</w:t>
      </w:r>
      <w:r w:rsidRPr="006F5657">
        <w:rPr>
          <w:rFonts w:ascii="Palatino Linotype" w:eastAsia="Palatino Linotype" w:hAnsi="Palatino Linotype" w:cs="Palatino Linotype"/>
          <w:i/>
          <w:iCs/>
          <w:color w:val="000000"/>
        </w:rPr>
        <w:t xml:space="preserve">, </w:t>
      </w:r>
      <w:r w:rsidRPr="006F5657">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6F5657">
        <w:rPr>
          <w:rFonts w:ascii="Palatino Linotype" w:eastAsia="Palatino Linotype" w:hAnsi="Palatino Linotype" w:cs="Palatino Linotype"/>
          <w:b/>
          <w:bCs/>
          <w:color w:val="000000"/>
        </w:rPr>
        <w:t>Comisionada</w:t>
      </w:r>
      <w:r w:rsidRPr="006F5657">
        <w:rPr>
          <w:rFonts w:ascii="Palatino Linotype" w:eastAsia="Palatino Linotype" w:hAnsi="Palatino Linotype" w:cs="Palatino Linotype"/>
          <w:color w:val="000000"/>
        </w:rPr>
        <w:t xml:space="preserve"> </w:t>
      </w:r>
      <w:r w:rsidRPr="006F5657">
        <w:rPr>
          <w:rFonts w:ascii="Palatino Linotype" w:eastAsia="Palatino Linotype" w:hAnsi="Palatino Linotype" w:cs="Palatino Linotype"/>
          <w:b/>
          <w:bCs/>
          <w:color w:val="000000"/>
        </w:rPr>
        <w:t>María del Rosario Mejía Ayala</w:t>
      </w:r>
      <w:r w:rsidRPr="006F5657">
        <w:rPr>
          <w:rFonts w:ascii="Palatino Linotype" w:eastAsia="Palatino Linotype" w:hAnsi="Palatino Linotype" w:cs="Palatino Linotype"/>
          <w:color w:val="000000"/>
        </w:rPr>
        <w:t>,</w:t>
      </w:r>
      <w:r w:rsidRPr="006F5657">
        <w:rPr>
          <w:rFonts w:ascii="Palatino Linotype" w:eastAsia="Palatino Linotype" w:hAnsi="Palatino Linotype" w:cs="Palatino Linotype"/>
          <w:b/>
          <w:bCs/>
          <w:color w:val="000000"/>
        </w:rPr>
        <w:t xml:space="preserve"> </w:t>
      </w:r>
      <w:r w:rsidRPr="006F5657">
        <w:rPr>
          <w:rFonts w:ascii="Palatino Linotype" w:eastAsia="Palatino Linotype" w:hAnsi="Palatino Linotype" w:cs="Palatino Linotype"/>
          <w:color w:val="000000"/>
        </w:rPr>
        <w:t>con el objeto de su análisis.</w:t>
      </w:r>
    </w:p>
    <w:p w14:paraId="57115F19" w14:textId="77777777" w:rsidR="00974333" w:rsidRPr="006F5657"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507A1FF7" w14:textId="35B97908"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La Comisionada Ponente con fundamento en lo dispuesto por el artículo 185 fracción II de la ley de la materia, a través del </w:t>
      </w:r>
      <w:r w:rsidRPr="006F5657">
        <w:rPr>
          <w:rFonts w:ascii="Palatino Linotype" w:eastAsia="Palatino Linotype" w:hAnsi="Palatino Linotype" w:cs="Palatino Linotype"/>
          <w:b/>
          <w:bCs/>
          <w:color w:val="000000"/>
        </w:rPr>
        <w:t xml:space="preserve">acuerdo de admisión </w:t>
      </w:r>
      <w:r w:rsidRPr="006F5657">
        <w:rPr>
          <w:rFonts w:ascii="Palatino Linotype" w:eastAsia="Palatino Linotype" w:hAnsi="Palatino Linotype" w:cs="Palatino Linotype"/>
          <w:color w:val="000000"/>
        </w:rPr>
        <w:t xml:space="preserve">del </w:t>
      </w:r>
      <w:r w:rsidR="00DB7420" w:rsidRPr="006F5657">
        <w:rPr>
          <w:rFonts w:ascii="Palatino Linotype" w:eastAsia="Palatino Linotype" w:hAnsi="Palatino Linotype" w:cs="Palatino Linotype"/>
          <w:b/>
          <w:bCs/>
          <w:color w:val="000000"/>
        </w:rPr>
        <w:t xml:space="preserve">diecinueve de diciembre </w:t>
      </w:r>
      <w:r w:rsidRPr="006F5657">
        <w:rPr>
          <w:rFonts w:ascii="Palatino Linotype" w:eastAsia="Palatino Linotype" w:hAnsi="Palatino Linotype" w:cs="Palatino Linotype"/>
          <w:b/>
          <w:bCs/>
          <w:color w:val="000000"/>
        </w:rPr>
        <w:t xml:space="preserve">de dos mil veinticinco, </w:t>
      </w:r>
      <w:r w:rsidRPr="006F5657">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Pr="006F5657">
        <w:rPr>
          <w:rFonts w:ascii="Palatino Linotype" w:eastAsia="Palatino Linotype" w:hAnsi="Palatino Linotype" w:cs="Palatino Linotype"/>
        </w:rPr>
        <w:t>manifestara</w:t>
      </w:r>
      <w:r w:rsidRPr="006F5657">
        <w:rPr>
          <w:rFonts w:ascii="Palatino Linotype" w:eastAsia="Palatino Linotype" w:hAnsi="Palatino Linotype" w:cs="Palatino Linotype"/>
          <w:color w:val="000000"/>
        </w:rPr>
        <w:t xml:space="preserve"> lo que a su derecho conviniera, </w:t>
      </w:r>
      <w:r w:rsidRPr="006F5657">
        <w:rPr>
          <w:rFonts w:ascii="Palatino Linotype" w:eastAsia="Palatino Linotype" w:hAnsi="Palatino Linotype" w:cs="Palatino Linotype"/>
        </w:rPr>
        <w:t>ofreciera</w:t>
      </w:r>
      <w:r w:rsidRPr="006F5657">
        <w:rPr>
          <w:rFonts w:ascii="Palatino Linotype" w:eastAsia="Palatino Linotype" w:hAnsi="Palatino Linotype" w:cs="Palatino Linotype"/>
          <w:color w:val="000000"/>
        </w:rPr>
        <w:t xml:space="preserve"> pruebas y alegatos según corresponda al caso concreto, de esta forma para que el </w:t>
      </w:r>
      <w:r w:rsidRPr="006F5657">
        <w:rPr>
          <w:rFonts w:ascii="Palatino Linotype" w:eastAsia="Palatino Linotype" w:hAnsi="Palatino Linotype" w:cs="Palatino Linotype"/>
          <w:b/>
          <w:bCs/>
          <w:color w:val="000000"/>
        </w:rPr>
        <w:t xml:space="preserve">SUJETO OBLIGADO </w:t>
      </w:r>
      <w:r w:rsidRPr="006F5657">
        <w:rPr>
          <w:rFonts w:ascii="Palatino Linotype" w:eastAsia="Palatino Linotype" w:hAnsi="Palatino Linotype" w:cs="Palatino Linotype"/>
        </w:rPr>
        <w:t>presentará</w:t>
      </w:r>
      <w:r w:rsidRPr="006F5657">
        <w:rPr>
          <w:rFonts w:ascii="Palatino Linotype" w:eastAsia="Palatino Linotype" w:hAnsi="Palatino Linotype" w:cs="Palatino Linotype"/>
          <w:color w:val="000000"/>
        </w:rPr>
        <w:t xml:space="preserve"> el Informe Justificado procedente.</w:t>
      </w:r>
    </w:p>
    <w:p w14:paraId="7829376B" w14:textId="77777777" w:rsidR="00974333" w:rsidRPr="006F5657" w:rsidRDefault="00974333" w:rsidP="00974333">
      <w:pPr>
        <w:pBdr>
          <w:top w:val="nil"/>
          <w:left w:val="nil"/>
          <w:bottom w:val="nil"/>
          <w:right w:val="nil"/>
          <w:between w:val="nil"/>
        </w:pBdr>
        <w:ind w:left="708" w:right="-787"/>
        <w:rPr>
          <w:rFonts w:ascii="Palatino Linotype" w:eastAsia="Palatino Linotype" w:hAnsi="Palatino Linotype" w:cs="Palatino Linotype"/>
          <w:color w:val="000000"/>
        </w:rPr>
      </w:pPr>
    </w:p>
    <w:p w14:paraId="13FD123D" w14:textId="766D96E2"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En esa línea, tal y como se observa en el expediente electrónico </w:t>
      </w:r>
      <w:r w:rsidR="006F5657">
        <w:rPr>
          <w:rFonts w:ascii="Palatino Linotype" w:eastAsia="Palatino Linotype" w:hAnsi="Palatino Linotype" w:cs="Palatino Linotype"/>
          <w:color w:val="000000"/>
        </w:rPr>
        <w:t xml:space="preserve">el </w:t>
      </w:r>
      <w:r w:rsidRPr="006F5657">
        <w:rPr>
          <w:rFonts w:ascii="Palatino Linotype" w:eastAsia="Palatino Linotype" w:hAnsi="Palatino Linotype" w:cs="Palatino Linotype"/>
          <w:b/>
          <w:bCs/>
          <w:color w:val="000000"/>
        </w:rPr>
        <w:t xml:space="preserve">SUJETO OBLIGADO </w:t>
      </w:r>
      <w:r w:rsidR="006F5657">
        <w:rPr>
          <w:rFonts w:ascii="Palatino Linotype" w:eastAsia="Palatino Linotype" w:hAnsi="Palatino Linotype" w:cs="Palatino Linotype"/>
          <w:color w:val="000000"/>
        </w:rPr>
        <w:t xml:space="preserve">y </w:t>
      </w:r>
      <w:r w:rsidRPr="006F5657">
        <w:rPr>
          <w:rFonts w:ascii="Palatino Linotype" w:eastAsia="Palatino Linotype" w:hAnsi="Palatino Linotype" w:cs="Palatino Linotype"/>
          <w:color w:val="000000"/>
        </w:rPr>
        <w:t xml:space="preserve">el </w:t>
      </w:r>
      <w:r w:rsidRPr="006F5657">
        <w:rPr>
          <w:rFonts w:ascii="Palatino Linotype" w:eastAsia="Palatino Linotype" w:hAnsi="Palatino Linotype" w:cs="Palatino Linotype"/>
          <w:b/>
          <w:bCs/>
          <w:color w:val="000000"/>
        </w:rPr>
        <w:t xml:space="preserve">RECURRENTE </w:t>
      </w:r>
      <w:r w:rsidRPr="006F5657">
        <w:rPr>
          <w:rFonts w:ascii="Palatino Linotype" w:eastAsia="Palatino Linotype" w:hAnsi="Palatino Linotype" w:cs="Palatino Linotype"/>
        </w:rPr>
        <w:t>dej</w:t>
      </w:r>
      <w:r w:rsidR="004112E1" w:rsidRPr="006F5657">
        <w:rPr>
          <w:rFonts w:ascii="Palatino Linotype" w:eastAsia="Palatino Linotype" w:hAnsi="Palatino Linotype" w:cs="Palatino Linotype"/>
        </w:rPr>
        <w:t>aron</w:t>
      </w:r>
      <w:r w:rsidRPr="006F5657">
        <w:rPr>
          <w:rFonts w:ascii="Palatino Linotype" w:eastAsia="Palatino Linotype" w:hAnsi="Palatino Linotype" w:cs="Palatino Linotype"/>
        </w:rPr>
        <w:t xml:space="preserve"> de realizar manifestaciones</w:t>
      </w:r>
      <w:r w:rsidRPr="006F5657">
        <w:rPr>
          <w:rFonts w:ascii="Palatino Linotype" w:eastAsia="Palatino Linotype" w:hAnsi="Palatino Linotype" w:cs="Palatino Linotype"/>
          <w:color w:val="000000"/>
        </w:rPr>
        <w:t xml:space="preserve"> que a su derecho conviniera y asistiera, respectivamente.  </w:t>
      </w:r>
    </w:p>
    <w:p w14:paraId="6EB15C2A" w14:textId="77777777" w:rsidR="00974333" w:rsidRPr="006F5657"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2529A554" w14:textId="65424AFE"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El </w:t>
      </w:r>
      <w:r w:rsidR="004112E1" w:rsidRPr="006F5657">
        <w:rPr>
          <w:rFonts w:ascii="Palatino Linotype" w:eastAsia="Palatino Linotype" w:hAnsi="Palatino Linotype" w:cs="Palatino Linotype"/>
          <w:b/>
          <w:bCs/>
          <w:color w:val="000000"/>
        </w:rPr>
        <w:t xml:space="preserve">veintiocho de abril </w:t>
      </w:r>
      <w:r w:rsidRPr="006F5657">
        <w:rPr>
          <w:rFonts w:ascii="Palatino Linotype" w:eastAsia="Palatino Linotype" w:hAnsi="Palatino Linotype" w:cs="Palatino Linotype"/>
          <w:b/>
          <w:bCs/>
          <w:color w:val="000000"/>
        </w:rPr>
        <w:t>de dos mil veintiséis</w:t>
      </w:r>
      <w:r w:rsidRPr="006F5657">
        <w:rPr>
          <w:rFonts w:ascii="Palatino Linotype" w:eastAsia="Palatino Linotype" w:hAnsi="Palatino Linotype" w:cs="Palatino Linotype"/>
          <w:color w:val="000000"/>
        </w:rPr>
        <w:t xml:space="preserve">, la Comisionada Ponente notificó el </w:t>
      </w:r>
      <w:r w:rsidRPr="006F5657">
        <w:rPr>
          <w:rFonts w:ascii="Palatino Linotype" w:eastAsia="Palatino Linotype" w:hAnsi="Palatino Linotype" w:cs="Palatino Linotype"/>
          <w:b/>
          <w:bCs/>
          <w:color w:val="000000"/>
        </w:rPr>
        <w:t>acuerdo de ampliación</w:t>
      </w:r>
      <w:r w:rsidRPr="006F5657">
        <w:rPr>
          <w:rFonts w:ascii="Palatino Linotype" w:eastAsia="Palatino Linotype" w:hAnsi="Palatino Linotype" w:cs="Palatino Linotype"/>
          <w:color w:val="000000"/>
        </w:rPr>
        <w:t xml:space="preserve"> de plazo para emitir resolución. </w:t>
      </w:r>
    </w:p>
    <w:p w14:paraId="40847CDA" w14:textId="3B43EBE2"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5" w:name="_heading=h.2et92p0" w:colFirst="0" w:colLast="0"/>
      <w:bookmarkEnd w:id="5"/>
      <w:r w:rsidRPr="006F5657">
        <w:rPr>
          <w:rFonts w:ascii="Palatino Linotype" w:eastAsia="Palatino Linotype" w:hAnsi="Palatino Linotype" w:cs="Palatino Linotype"/>
          <w:color w:val="000000"/>
        </w:rPr>
        <w:lastRenderedPageBreak/>
        <w:t>Finalmente, la Comisionada Ponente mediante acuerdo de fecha</w:t>
      </w:r>
      <w:r w:rsidRPr="006F5657">
        <w:rPr>
          <w:rFonts w:ascii="Palatino Linotype" w:eastAsia="Palatino Linotype" w:hAnsi="Palatino Linotype" w:cs="Palatino Linotype"/>
          <w:b/>
          <w:bCs/>
          <w:color w:val="000000"/>
        </w:rPr>
        <w:t xml:space="preserve"> </w:t>
      </w:r>
      <w:r w:rsidRPr="006F5657">
        <w:rPr>
          <w:rFonts w:ascii="Palatino Linotype" w:eastAsia="Palatino Linotype" w:hAnsi="Palatino Linotype" w:cs="Palatino Linotype"/>
          <w:b/>
          <w:bCs/>
          <w:color w:val="000000"/>
          <w:highlight w:val="white"/>
        </w:rPr>
        <w:t xml:space="preserve"> veintiocho de </w:t>
      </w:r>
      <w:r w:rsidR="004112E1" w:rsidRPr="006F5657">
        <w:rPr>
          <w:rFonts w:ascii="Palatino Linotype" w:eastAsia="Palatino Linotype" w:hAnsi="Palatino Linotype" w:cs="Palatino Linotype"/>
          <w:b/>
          <w:bCs/>
          <w:color w:val="000000"/>
          <w:highlight w:val="white"/>
        </w:rPr>
        <w:t xml:space="preserve">abril </w:t>
      </w:r>
      <w:r w:rsidRPr="006F5657">
        <w:rPr>
          <w:rFonts w:ascii="Palatino Linotype" w:eastAsia="Palatino Linotype" w:hAnsi="Palatino Linotype" w:cs="Palatino Linotype"/>
          <w:b/>
          <w:bCs/>
          <w:color w:val="000000"/>
          <w:highlight w:val="white"/>
        </w:rPr>
        <w:t>de dos mil veintiséis</w:t>
      </w:r>
      <w:r w:rsidRPr="006F5657">
        <w:rPr>
          <w:rFonts w:ascii="Palatino Linotype" w:eastAsia="Palatino Linotype" w:hAnsi="Palatino Linotype" w:cs="Palatino Linotype"/>
          <w:color w:val="000000"/>
          <w:highlight w:val="white"/>
        </w:rPr>
        <w:t>, decretó el cierre de instrucción d</w:t>
      </w:r>
      <w:r w:rsidRPr="006F5657">
        <w:rPr>
          <w:rFonts w:ascii="Palatino Linotype" w:eastAsia="Palatino Linotype" w:hAnsi="Palatino Linotype" w:cs="Palatino Linotype"/>
          <w:color w:val="000000"/>
        </w:rPr>
        <w:t>e los expedientes, por lo que no habiendo más que hacer constar, y</w:t>
      </w:r>
    </w:p>
    <w:p w14:paraId="35B699BA" w14:textId="77777777" w:rsidR="00974333" w:rsidRPr="006F5657"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rPr>
      </w:pPr>
      <w:bookmarkStart w:id="6" w:name="_heading=h.162m1m3fkzl6" w:colFirst="0" w:colLast="0"/>
      <w:bookmarkEnd w:id="6"/>
    </w:p>
    <w:p w14:paraId="25DF0D42" w14:textId="77777777" w:rsidR="00974333" w:rsidRPr="006F5657" w:rsidRDefault="00974333" w:rsidP="00974333">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sidRPr="006F5657">
        <w:rPr>
          <w:rFonts w:ascii="Palatino Linotype" w:eastAsia="Palatino Linotype" w:hAnsi="Palatino Linotype" w:cs="Palatino Linotype"/>
          <w:b/>
          <w:bCs/>
          <w:color w:val="000000"/>
        </w:rPr>
        <w:t xml:space="preserve">C O N S I D E R A N D O </w:t>
      </w:r>
    </w:p>
    <w:p w14:paraId="790C704B" w14:textId="77777777" w:rsidR="00974333" w:rsidRPr="006F5657" w:rsidRDefault="00974333" w:rsidP="00974333">
      <w:pPr>
        <w:pStyle w:val="Ttulo2"/>
        <w:spacing w:before="0" w:line="360" w:lineRule="auto"/>
        <w:ind w:right="-787"/>
        <w:rPr>
          <w:rFonts w:ascii="Palatino Linotype" w:eastAsia="Palatino Linotype" w:hAnsi="Palatino Linotype" w:cs="Palatino Linotype"/>
          <w:b/>
          <w:bCs/>
          <w:color w:val="000000"/>
          <w:sz w:val="24"/>
          <w:szCs w:val="24"/>
        </w:rPr>
      </w:pPr>
      <w:bookmarkStart w:id="7" w:name="_heading=h.tyjcwt" w:colFirst="0" w:colLast="0"/>
      <w:bookmarkEnd w:id="7"/>
      <w:r w:rsidRPr="006F5657">
        <w:rPr>
          <w:rFonts w:ascii="Palatino Linotype" w:eastAsia="Palatino Linotype" w:hAnsi="Palatino Linotype" w:cs="Palatino Linotype"/>
          <w:b/>
          <w:bCs/>
          <w:color w:val="000000"/>
          <w:sz w:val="24"/>
          <w:szCs w:val="24"/>
        </w:rPr>
        <w:t>PRIMERO. De la competencia</w:t>
      </w:r>
    </w:p>
    <w:p w14:paraId="6D3CECD9"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8" w:name="_heading=h.3dy6vkm" w:colFirst="0" w:colLast="0"/>
      <w:bookmarkEnd w:id="8"/>
      <w:r w:rsidRPr="006F5657">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557278F" w14:textId="77777777" w:rsidR="00974333" w:rsidRPr="006F5657" w:rsidRDefault="00974333" w:rsidP="00974333">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p>
    <w:p w14:paraId="0B9573FE" w14:textId="77777777" w:rsidR="00974333" w:rsidRPr="006F5657" w:rsidRDefault="00974333" w:rsidP="00974333">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bookmarkStart w:id="9" w:name="_heading=h.1t3h5sf" w:colFirst="0" w:colLast="0"/>
      <w:bookmarkEnd w:id="9"/>
      <w:r w:rsidRPr="006F5657">
        <w:rPr>
          <w:rFonts w:ascii="Palatino Linotype" w:eastAsia="Palatino Linotype" w:hAnsi="Palatino Linotype" w:cs="Palatino Linotype"/>
          <w:b/>
          <w:bCs/>
          <w:color w:val="000000"/>
        </w:rPr>
        <w:t>SEGUNDO. De la oportunidad y procedencia.</w:t>
      </w:r>
    </w:p>
    <w:p w14:paraId="7F8F7EFB" w14:textId="27C1EF50"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10" w:name="_heading=h.4d34og8" w:colFirst="0" w:colLast="0"/>
      <w:bookmarkEnd w:id="10"/>
      <w:r w:rsidRPr="006F5657">
        <w:rPr>
          <w:rFonts w:ascii="Palatino Linotype" w:eastAsia="Palatino Linotype" w:hAnsi="Palatino Linotype" w:cs="Palatino Linotype"/>
          <w:color w:val="000000"/>
        </w:rPr>
        <w:t xml:space="preserve">Los medios de impugnación fueron presentados a través del SAIMEX, en el formato previamente aprobado para tal efecto y dentro del plazo legal de quince días hábiles otorgados; para el caso en particular es de señalar que el SUJETO OBLIGADO entregó su respuesta </w:t>
      </w:r>
      <w:r w:rsidRPr="006F5657">
        <w:rPr>
          <w:rFonts w:ascii="Palatino Linotype" w:eastAsia="Palatino Linotype" w:hAnsi="Palatino Linotype" w:cs="Palatino Linotype"/>
          <w:b/>
          <w:bCs/>
          <w:color w:val="000000"/>
        </w:rPr>
        <w:t xml:space="preserve">el </w:t>
      </w:r>
      <w:r w:rsidR="00A93DDA" w:rsidRPr="006F5657">
        <w:rPr>
          <w:rFonts w:ascii="Palatino Linotype" w:eastAsia="Palatino Linotype" w:hAnsi="Palatino Linotype" w:cs="Palatino Linotype"/>
          <w:b/>
          <w:bCs/>
          <w:color w:val="000000"/>
        </w:rPr>
        <w:t xml:space="preserve">quince de diciembre </w:t>
      </w:r>
      <w:r w:rsidRPr="006F5657">
        <w:rPr>
          <w:rFonts w:ascii="Palatino Linotype" w:eastAsia="Palatino Linotype" w:hAnsi="Palatino Linotype" w:cs="Palatino Linotype"/>
          <w:b/>
          <w:bCs/>
          <w:color w:val="000000"/>
        </w:rPr>
        <w:t>de dos mil veinticinco</w:t>
      </w:r>
      <w:r w:rsidRPr="006F5657">
        <w:rPr>
          <w:rFonts w:ascii="Palatino Linotype" w:eastAsia="Palatino Linotype" w:hAnsi="Palatino Linotype" w:cs="Palatino Linotype"/>
          <w:color w:val="000000"/>
        </w:rPr>
        <w:t xml:space="preserve">, de tal forma que el plazo para interponer el recurso de revisión transcurrió del </w:t>
      </w:r>
      <w:r w:rsidR="00A93DDA" w:rsidRPr="006F5657">
        <w:rPr>
          <w:rFonts w:ascii="Palatino Linotype" w:eastAsia="Palatino Linotype" w:hAnsi="Palatino Linotype" w:cs="Palatino Linotype"/>
          <w:b/>
          <w:bCs/>
          <w:color w:val="000000"/>
        </w:rPr>
        <w:t xml:space="preserve">dieciséis de diciembre </w:t>
      </w:r>
      <w:r w:rsidRPr="006F5657">
        <w:rPr>
          <w:rFonts w:ascii="Palatino Linotype" w:eastAsia="Palatino Linotype" w:hAnsi="Palatino Linotype" w:cs="Palatino Linotype"/>
          <w:b/>
          <w:bCs/>
          <w:color w:val="000000"/>
        </w:rPr>
        <w:t>de dos mil veinticinco</w:t>
      </w:r>
      <w:r w:rsidR="00A93DDA" w:rsidRPr="006F5657">
        <w:rPr>
          <w:rFonts w:ascii="Palatino Linotype" w:eastAsia="Palatino Linotype" w:hAnsi="Palatino Linotype" w:cs="Palatino Linotype"/>
          <w:b/>
          <w:bCs/>
          <w:color w:val="000000"/>
        </w:rPr>
        <w:t xml:space="preserve"> al veintiséis de enero de dos mil veintiséis</w:t>
      </w:r>
      <w:r w:rsidRPr="006F5657">
        <w:rPr>
          <w:rFonts w:ascii="Palatino Linotype" w:eastAsia="Palatino Linotype" w:hAnsi="Palatino Linotype" w:cs="Palatino Linotype"/>
          <w:color w:val="000000"/>
        </w:rPr>
        <w:t xml:space="preserve">; en consecuencia, el ahora </w:t>
      </w:r>
      <w:r w:rsidRPr="006F5657">
        <w:rPr>
          <w:rFonts w:ascii="Palatino Linotype" w:eastAsia="Palatino Linotype" w:hAnsi="Palatino Linotype" w:cs="Palatino Linotype"/>
          <w:b/>
          <w:bCs/>
          <w:color w:val="000000"/>
        </w:rPr>
        <w:lastRenderedPageBreak/>
        <w:t>RECURRENTE</w:t>
      </w:r>
      <w:r w:rsidRPr="006F5657">
        <w:rPr>
          <w:rFonts w:ascii="Palatino Linotype" w:eastAsia="Palatino Linotype" w:hAnsi="Palatino Linotype" w:cs="Palatino Linotype"/>
          <w:color w:val="000000"/>
        </w:rPr>
        <w:t xml:space="preserve"> presentó su inconformidad el </w:t>
      </w:r>
      <w:r w:rsidR="00A93DDA" w:rsidRPr="006F5657">
        <w:rPr>
          <w:rFonts w:ascii="Palatino Linotype" w:eastAsia="Palatino Linotype" w:hAnsi="Palatino Linotype" w:cs="Palatino Linotype"/>
          <w:b/>
          <w:bCs/>
          <w:color w:val="000000"/>
        </w:rPr>
        <w:t xml:space="preserve">dieciséis de diciembre </w:t>
      </w:r>
      <w:r w:rsidRPr="006F5657">
        <w:rPr>
          <w:rFonts w:ascii="Palatino Linotype" w:eastAsia="Palatino Linotype" w:hAnsi="Palatino Linotype" w:cs="Palatino Linotype"/>
          <w:b/>
          <w:bCs/>
          <w:color w:val="000000"/>
        </w:rPr>
        <w:t>de dos mil veinticinco</w:t>
      </w:r>
      <w:r w:rsidRPr="006F5657">
        <w:rPr>
          <w:rFonts w:ascii="Palatino Linotype" w:eastAsia="Palatino Linotype" w:hAnsi="Palatino Linotype" w:cs="Palatino Linotype"/>
          <w:color w:val="000000"/>
        </w:rPr>
        <w:t xml:space="preserve">; sin embargo el sistema tomo el ingreso el </w:t>
      </w:r>
      <w:r w:rsidRPr="006F5657">
        <w:rPr>
          <w:rFonts w:ascii="Palatino Linotype" w:eastAsia="Palatino Linotype" w:hAnsi="Palatino Linotype" w:cs="Palatino Linotype"/>
          <w:b/>
          <w:color w:val="000000"/>
        </w:rPr>
        <w:t xml:space="preserve">dieciocho de agosto subsecuente, </w:t>
      </w:r>
      <w:r w:rsidRPr="006F5657">
        <w:rPr>
          <w:rFonts w:ascii="Palatino Linotype" w:eastAsia="Palatino Linotype" w:hAnsi="Palatino Linotype" w:cs="Palatino Linotype"/>
          <w:color w:val="000000"/>
        </w:rPr>
        <w:t>toda vez que el día que se interpuso fue domingo, por lo que la interposición se encuentra dentro del lapso legalmente establecido para tal efecto.</w:t>
      </w:r>
    </w:p>
    <w:p w14:paraId="3F076DBA" w14:textId="77777777" w:rsidR="00974333" w:rsidRPr="006F5657" w:rsidRDefault="00974333" w:rsidP="00974333">
      <w:pPr>
        <w:pBdr>
          <w:top w:val="nil"/>
          <w:left w:val="nil"/>
          <w:bottom w:val="nil"/>
          <w:right w:val="nil"/>
          <w:between w:val="nil"/>
        </w:pBdr>
        <w:ind w:right="-787"/>
        <w:jc w:val="both"/>
        <w:rPr>
          <w:rFonts w:ascii="Palatino Linotype" w:eastAsia="Palatino Linotype" w:hAnsi="Palatino Linotype" w:cs="Palatino Linotype"/>
          <w:i/>
          <w:iCs/>
          <w:color w:val="000000"/>
        </w:rPr>
      </w:pPr>
    </w:p>
    <w:p w14:paraId="1B094CDE"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4ED6A163" w14:textId="77777777" w:rsidR="00974333" w:rsidRPr="006F5657"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1AFA2A69" w14:textId="77777777" w:rsidR="00974333" w:rsidRPr="006F5657" w:rsidRDefault="00974333" w:rsidP="00974333">
      <w:pPr>
        <w:pStyle w:val="Ttulo1"/>
        <w:spacing w:before="0" w:line="360" w:lineRule="auto"/>
        <w:ind w:right="-787"/>
        <w:rPr>
          <w:rFonts w:ascii="Palatino Linotype" w:eastAsia="Palatino Linotype" w:hAnsi="Palatino Linotype" w:cs="Palatino Linotype"/>
          <w:b/>
          <w:bCs/>
          <w:color w:val="000000"/>
          <w:sz w:val="24"/>
          <w:szCs w:val="24"/>
        </w:rPr>
      </w:pPr>
      <w:bookmarkStart w:id="11" w:name="_heading=h.2s8eyo1" w:colFirst="0" w:colLast="0"/>
      <w:bookmarkEnd w:id="11"/>
      <w:r w:rsidRPr="006F5657">
        <w:rPr>
          <w:rFonts w:ascii="Palatino Linotype" w:eastAsia="Palatino Linotype" w:hAnsi="Palatino Linotype" w:cs="Palatino Linotype"/>
          <w:b/>
          <w:bCs/>
          <w:color w:val="000000"/>
          <w:sz w:val="24"/>
          <w:szCs w:val="24"/>
        </w:rPr>
        <w:t xml:space="preserve">TERCERO. Del planteamiento de la </w:t>
      </w:r>
      <w:r w:rsidRPr="006F5657">
        <w:rPr>
          <w:rFonts w:ascii="Palatino Linotype" w:eastAsia="Palatino Linotype" w:hAnsi="Palatino Linotype" w:cs="Palatino Linotype"/>
          <w:b/>
          <w:bCs/>
          <w:i/>
          <w:iCs/>
          <w:color w:val="000000"/>
          <w:sz w:val="24"/>
          <w:szCs w:val="24"/>
        </w:rPr>
        <w:t>Litis</w:t>
      </w:r>
      <w:r w:rsidRPr="006F5657">
        <w:rPr>
          <w:rFonts w:ascii="Palatino Linotype" w:eastAsia="Palatino Linotype" w:hAnsi="Palatino Linotype" w:cs="Palatino Linotype"/>
          <w:b/>
          <w:bCs/>
          <w:color w:val="000000"/>
          <w:sz w:val="24"/>
          <w:szCs w:val="24"/>
        </w:rPr>
        <w:t>.</w:t>
      </w:r>
    </w:p>
    <w:p w14:paraId="0A39B0A6"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6F5657">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14:paraId="7C510522" w14:textId="77777777" w:rsidR="00974333" w:rsidRPr="006F5657" w:rsidRDefault="00974333" w:rsidP="0097433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14:paraId="2412581E" w14:textId="4CB24692" w:rsidR="00974333" w:rsidRPr="006F5657" w:rsidRDefault="005D50CB" w:rsidP="0097433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bookmarkStart w:id="12" w:name="_Hlk228279840"/>
      <w:r w:rsidRPr="006F5657">
        <w:rPr>
          <w:rFonts w:ascii="Palatino Linotype" w:eastAsia="Palatino Linotype" w:hAnsi="Palatino Linotype" w:cs="Palatino Linotype"/>
          <w:b/>
          <w:bCs/>
          <w:i/>
          <w:iCs/>
          <w:color w:val="000000"/>
        </w:rPr>
        <w:t xml:space="preserve">1.- </w:t>
      </w:r>
      <w:r w:rsidR="00DC2FD8" w:rsidRPr="006F5657">
        <w:rPr>
          <w:rFonts w:ascii="Palatino Linotype" w:eastAsia="Palatino Linotype" w:hAnsi="Palatino Linotype" w:cs="Palatino Linotype"/>
          <w:b/>
          <w:bCs/>
          <w:i/>
          <w:iCs/>
          <w:color w:val="000000"/>
        </w:rPr>
        <w:t>El contrato completo no. ISEM-LP-FPP-DA-SIS-OP-062/13 (incluyendo anexos, convenios modificatorios y notas de bitácora)</w:t>
      </w:r>
      <w:r w:rsidRPr="006F5657">
        <w:rPr>
          <w:rFonts w:ascii="Palatino Linotype" w:eastAsia="Palatino Linotype" w:hAnsi="Palatino Linotype" w:cs="Palatino Linotype"/>
          <w:b/>
          <w:bCs/>
          <w:i/>
          <w:iCs/>
          <w:color w:val="000000"/>
        </w:rPr>
        <w:t xml:space="preserve">. </w:t>
      </w:r>
    </w:p>
    <w:bookmarkEnd w:id="12"/>
    <w:p w14:paraId="6E4A34CA" w14:textId="77777777" w:rsidR="005D50CB" w:rsidRPr="006F5657" w:rsidRDefault="005D50CB" w:rsidP="00974333">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14:paraId="6ECB2CFE"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En respuesta, el </w:t>
      </w:r>
      <w:r w:rsidRPr="006F5657">
        <w:rPr>
          <w:rFonts w:ascii="Palatino Linotype" w:eastAsia="Palatino Linotype" w:hAnsi="Palatino Linotype" w:cs="Palatino Linotype"/>
          <w:b/>
          <w:bCs/>
          <w:color w:val="000000"/>
        </w:rPr>
        <w:t xml:space="preserve">SUJETO OBLIGADO </w:t>
      </w:r>
      <w:r w:rsidRPr="006F5657">
        <w:rPr>
          <w:rFonts w:ascii="Palatino Linotype" w:eastAsia="Palatino Linotype" w:hAnsi="Palatino Linotype" w:cs="Palatino Linotype"/>
          <w:bCs/>
          <w:color w:val="000000"/>
        </w:rPr>
        <w:t xml:space="preserve">entrego la información descrita en el párrafo tres de la presente resolución. </w:t>
      </w:r>
    </w:p>
    <w:p w14:paraId="038A1206" w14:textId="77777777" w:rsidR="00974333" w:rsidRPr="006F5657" w:rsidRDefault="00974333" w:rsidP="00974333">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14:paraId="62E22C7F"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En dichas condiciones, la </w:t>
      </w:r>
      <w:r w:rsidRPr="006F5657">
        <w:rPr>
          <w:rFonts w:ascii="Palatino Linotype" w:eastAsia="Palatino Linotype" w:hAnsi="Palatino Linotype" w:cs="Palatino Linotype"/>
          <w:i/>
          <w:iCs/>
          <w:color w:val="000000"/>
        </w:rPr>
        <w:t>Litis</w:t>
      </w:r>
      <w:r w:rsidRPr="006F5657">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Pr="006F5657">
        <w:rPr>
          <w:rFonts w:ascii="Palatino Linotype" w:eastAsia="Palatino Linotype" w:hAnsi="Palatino Linotype" w:cs="Palatino Linotype"/>
          <w:b/>
          <w:bCs/>
          <w:color w:val="000000"/>
        </w:rPr>
        <w:t xml:space="preserve">fracción I </w:t>
      </w:r>
      <w:r w:rsidRPr="006F5657">
        <w:rPr>
          <w:rFonts w:ascii="Palatino Linotype" w:eastAsia="Palatino Linotype" w:hAnsi="Palatino Linotype" w:cs="Palatino Linotype"/>
          <w:color w:val="000000"/>
        </w:rPr>
        <w:t>de la Ley</w:t>
      </w:r>
      <w:r w:rsidRPr="006F5657">
        <w:rPr>
          <w:rFonts w:ascii="Palatino Linotype" w:eastAsia="Palatino Linotype" w:hAnsi="Palatino Linotype" w:cs="Palatino Linotype"/>
          <w:b/>
          <w:bCs/>
          <w:color w:val="000000"/>
        </w:rPr>
        <w:t xml:space="preserve"> de Transparencia y Acceso a la Información Pública del Estado de </w:t>
      </w:r>
      <w:r w:rsidRPr="006F5657">
        <w:rPr>
          <w:rFonts w:ascii="Palatino Linotype" w:eastAsia="Palatino Linotype" w:hAnsi="Palatino Linotype" w:cs="Palatino Linotype"/>
          <w:color w:val="000000"/>
        </w:rPr>
        <w:t>México</w:t>
      </w:r>
      <w:r w:rsidRPr="006F5657">
        <w:rPr>
          <w:rFonts w:ascii="Palatino Linotype" w:eastAsia="Palatino Linotype" w:hAnsi="Palatino Linotype" w:cs="Palatino Linotype"/>
          <w:b/>
          <w:bCs/>
          <w:color w:val="000000"/>
        </w:rPr>
        <w:t xml:space="preserve"> y Municipios</w:t>
      </w:r>
      <w:r w:rsidRPr="006F5657">
        <w:rPr>
          <w:rFonts w:ascii="Palatino Linotype" w:eastAsia="Palatino Linotype" w:hAnsi="Palatino Linotype" w:cs="Palatino Linotype"/>
          <w:color w:val="000000"/>
        </w:rPr>
        <w:t xml:space="preserve">; fracción que determina la hipótesis jurídica relativa a la negativa de la información solicitada; contexto del cual se dolió </w:t>
      </w:r>
      <w:r w:rsidRPr="006F5657">
        <w:rPr>
          <w:rFonts w:ascii="Palatino Linotype" w:eastAsia="Palatino Linotype" w:hAnsi="Palatino Linotype" w:cs="Palatino Linotype"/>
          <w:b/>
          <w:bCs/>
          <w:color w:val="000000"/>
        </w:rPr>
        <w:t xml:space="preserve">EL RECURRENTE </w:t>
      </w:r>
      <w:r w:rsidRPr="006F5657">
        <w:rPr>
          <w:rFonts w:ascii="Palatino Linotype" w:eastAsia="Palatino Linotype" w:hAnsi="Palatino Linotype" w:cs="Palatino Linotype"/>
          <w:color w:val="000000"/>
        </w:rPr>
        <w:t>al momento de interponer su inconformidad.</w:t>
      </w:r>
    </w:p>
    <w:p w14:paraId="248262E1"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lastRenderedPageBreak/>
        <w:t xml:space="preserve">De modo tal que el presente recurso de revisión se </w:t>
      </w:r>
      <w:r w:rsidRPr="006F5657">
        <w:rPr>
          <w:rFonts w:ascii="Palatino Linotype" w:eastAsia="Palatino Linotype" w:hAnsi="Palatino Linotype" w:cs="Palatino Linotype"/>
        </w:rPr>
        <w:t>abocara</w:t>
      </w:r>
      <w:r w:rsidRPr="006F5657">
        <w:rPr>
          <w:rFonts w:ascii="Palatino Linotype" w:eastAsia="Palatino Linotype" w:hAnsi="Palatino Linotype" w:cs="Palatino Linotype"/>
          <w:color w:val="000000"/>
        </w:rPr>
        <w:t xml:space="preserve"> en determinar si el </w:t>
      </w:r>
      <w:r w:rsidRPr="006F5657">
        <w:rPr>
          <w:rFonts w:ascii="Palatino Linotype" w:eastAsia="Palatino Linotype" w:hAnsi="Palatino Linotype" w:cs="Palatino Linotype"/>
          <w:b/>
          <w:bCs/>
          <w:color w:val="000000"/>
        </w:rPr>
        <w:t>SUJETO OBLIGADO</w:t>
      </w:r>
      <w:r w:rsidRPr="006F5657">
        <w:rPr>
          <w:rFonts w:ascii="Palatino Linotype" w:eastAsia="Palatino Linotype" w:hAnsi="Palatino Linotype" w:cs="Palatino Linotype"/>
          <w:color w:val="000000"/>
        </w:rPr>
        <w:t xml:space="preserve"> con su respuesta ciertamente actualiza la causal de procedencia</w:t>
      </w:r>
      <w:r w:rsidRPr="006F5657">
        <w:rPr>
          <w:rFonts w:ascii="Palatino Linotype" w:eastAsia="Palatino Linotype" w:hAnsi="Palatino Linotype" w:cs="Palatino Linotype"/>
          <w:b/>
          <w:bCs/>
          <w:color w:val="000000"/>
        </w:rPr>
        <w:t xml:space="preserve"> </w:t>
      </w:r>
      <w:r w:rsidRPr="006F5657">
        <w:rPr>
          <w:rFonts w:ascii="Palatino Linotype" w:eastAsia="Palatino Linotype" w:hAnsi="Palatino Linotype" w:cs="Palatino Linotype"/>
          <w:color w:val="000000"/>
        </w:rPr>
        <w:t>antes señalada;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391825CF" w14:textId="77777777" w:rsidR="00974333" w:rsidRPr="006F5657" w:rsidRDefault="00974333" w:rsidP="00974333">
      <w:pPr>
        <w:pBdr>
          <w:top w:val="nil"/>
          <w:left w:val="nil"/>
          <w:bottom w:val="nil"/>
          <w:right w:val="nil"/>
          <w:between w:val="nil"/>
        </w:pBdr>
        <w:spacing w:line="360" w:lineRule="auto"/>
        <w:ind w:left="709" w:right="-787"/>
        <w:rPr>
          <w:rFonts w:ascii="Palatino Linotype" w:eastAsia="Palatino Linotype" w:hAnsi="Palatino Linotype" w:cs="Palatino Linotype"/>
          <w:color w:val="000000"/>
        </w:rPr>
      </w:pPr>
    </w:p>
    <w:p w14:paraId="6E6F4865" w14:textId="77777777" w:rsidR="00974333" w:rsidRPr="006F5657" w:rsidRDefault="00974333" w:rsidP="00974333">
      <w:pPr>
        <w:keepNext/>
        <w:keepLines/>
        <w:spacing w:line="360" w:lineRule="auto"/>
        <w:ind w:right="-787"/>
        <w:rPr>
          <w:rFonts w:ascii="Palatino Linotype" w:eastAsia="Palatino Linotype" w:hAnsi="Palatino Linotype" w:cs="Palatino Linotype"/>
          <w:b/>
          <w:bCs/>
          <w:color w:val="000000"/>
        </w:rPr>
      </w:pPr>
      <w:r w:rsidRPr="006F5657">
        <w:rPr>
          <w:rFonts w:ascii="Palatino Linotype" w:eastAsia="Palatino Linotype" w:hAnsi="Palatino Linotype" w:cs="Palatino Linotype"/>
          <w:b/>
          <w:bCs/>
          <w:color w:val="000000"/>
        </w:rPr>
        <w:t>CUARTO. Del estudio y resolución del estudio.</w:t>
      </w:r>
    </w:p>
    <w:p w14:paraId="3E392E7F" w14:textId="77777777" w:rsidR="00974333" w:rsidRPr="006F5657" w:rsidRDefault="00974333" w:rsidP="00974333">
      <w:pPr>
        <w:keepNext/>
        <w:keepLines/>
        <w:numPr>
          <w:ilvl w:val="0"/>
          <w:numId w:val="4"/>
        </w:numPr>
        <w:spacing w:after="240" w:line="360" w:lineRule="auto"/>
        <w:ind w:left="786" w:right="-787"/>
        <w:rPr>
          <w:rFonts w:ascii="Palatino Linotype" w:eastAsia="Palatino Linotype" w:hAnsi="Palatino Linotype" w:cs="Palatino Linotype"/>
          <w:b/>
          <w:bCs/>
          <w:color w:val="000000"/>
        </w:rPr>
      </w:pPr>
      <w:bookmarkStart w:id="13" w:name="_heading=h.17dp8vu" w:colFirst="0" w:colLast="0"/>
      <w:bookmarkEnd w:id="13"/>
      <w:r w:rsidRPr="006F5657">
        <w:rPr>
          <w:rFonts w:ascii="Palatino Linotype" w:eastAsia="Palatino Linotype" w:hAnsi="Palatino Linotype" w:cs="Palatino Linotype"/>
          <w:b/>
          <w:bCs/>
          <w:color w:val="000000"/>
        </w:rPr>
        <w:t>Del derecho de acceso a la información.</w:t>
      </w:r>
    </w:p>
    <w:p w14:paraId="32B995E1"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14B7A71E" w14:textId="77777777" w:rsidR="00974333" w:rsidRPr="006F5657" w:rsidRDefault="00974333" w:rsidP="00974333">
      <w:pPr>
        <w:numPr>
          <w:ilvl w:val="0"/>
          <w:numId w:val="3"/>
        </w:numPr>
        <w:spacing w:before="240" w:line="360" w:lineRule="auto"/>
        <w:ind w:left="0" w:right="-787" w:firstLine="0"/>
        <w:jc w:val="both"/>
        <w:rPr>
          <w:rFonts w:ascii="Palatino Linotype" w:eastAsia="Palatino Linotype" w:hAnsi="Palatino Linotype" w:cs="Palatino Linotype"/>
        </w:rPr>
      </w:pPr>
      <w:r w:rsidRPr="006F5657">
        <w:rPr>
          <w:rFonts w:ascii="Palatino Linotype" w:eastAsia="Palatino Linotype" w:hAnsi="Palatino Linotype" w:cs="Palatino Linotype"/>
        </w:rPr>
        <w:t xml:space="preserve">Definiendo el Derecho de Acceso a la Información Pública como: </w:t>
      </w:r>
      <w:r w:rsidRPr="006F5657">
        <w:rPr>
          <w:rFonts w:ascii="Palatino Linotype" w:eastAsia="Palatino Linotype" w:hAnsi="Palatino Linotype" w:cs="Palatino Linotype"/>
          <w:i/>
          <w:iCs/>
          <w:color w:val="000000"/>
        </w:rPr>
        <w:t>La igualdad de oportunidades para recibir, buscar e impartir información</w:t>
      </w:r>
      <w:r w:rsidRPr="006F5657">
        <w:rPr>
          <w:rFonts w:ascii="Palatino Linotype" w:eastAsia="Palatino Linotype" w:hAnsi="Palatino Linotype" w:cs="Palatino Linotype"/>
          <w:i/>
          <w:iCs/>
          <w:vertAlign w:val="superscript"/>
        </w:rPr>
        <w:footnoteReference w:id="1"/>
      </w:r>
      <w:r w:rsidRPr="006F5657">
        <w:rPr>
          <w:rFonts w:ascii="Palatino Linotype" w:eastAsia="Palatino Linotype" w:hAnsi="Palatino Linotype" w:cs="Palatino Linotype"/>
          <w:i/>
          <w:iCs/>
          <w:color w:val="000000"/>
        </w:rPr>
        <w:t xml:space="preserve">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F5657">
        <w:rPr>
          <w:rFonts w:ascii="Palatino Linotype" w:eastAsia="Palatino Linotype" w:hAnsi="Palatino Linotype" w:cs="Palatino Linotype"/>
          <w:i/>
          <w:iCs/>
          <w:color w:val="000000"/>
        </w:rPr>
        <w:lastRenderedPageBreak/>
        <w:t>municipal,</w:t>
      </w:r>
      <w:r w:rsidRPr="006F5657">
        <w:rPr>
          <w:rFonts w:ascii="Palatino Linotype" w:eastAsia="Palatino Linotype" w:hAnsi="Palatino Linotype" w:cs="Palatino Linotype"/>
          <w:i/>
          <w:iCs/>
          <w:vertAlign w:val="superscript"/>
        </w:rPr>
        <w:footnoteReference w:id="2"/>
      </w:r>
      <w:r w:rsidRPr="006F5657">
        <w:rPr>
          <w:rFonts w:ascii="Palatino Linotype" w:eastAsia="Palatino Linotype" w:hAnsi="Palatino Linotype" w:cs="Palatino Linotype"/>
          <w:color w:val="000000"/>
        </w:rPr>
        <w:t>que se constituye como una herramienta fundamental para ejercer</w:t>
      </w:r>
      <w:r w:rsidRPr="006F5657">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6F5657">
        <w:rPr>
          <w:rFonts w:ascii="Palatino Linotype" w:eastAsia="Palatino Linotype" w:hAnsi="Palatino Linotype" w:cs="Palatino Linotype"/>
          <w:i/>
          <w:iCs/>
          <w:vertAlign w:val="superscript"/>
        </w:rPr>
        <w:footnoteReference w:id="3"/>
      </w:r>
      <w:r w:rsidRPr="006F5657">
        <w:rPr>
          <w:rFonts w:ascii="Palatino Linotype" w:eastAsia="Palatino Linotype" w:hAnsi="Palatino Linotype" w:cs="Palatino Linotype"/>
          <w:color w:val="000000"/>
        </w:rPr>
        <w:t>fomentando</w:t>
      </w:r>
      <w:r w:rsidRPr="006F5657">
        <w:rPr>
          <w:rFonts w:ascii="Palatino Linotype" w:eastAsia="Palatino Linotype" w:hAnsi="Palatino Linotype" w:cs="Palatino Linotype"/>
          <w:i/>
          <w:iCs/>
          <w:color w:val="000000"/>
        </w:rPr>
        <w:t xml:space="preserve"> la transparencia de las actividades estatales y </w:t>
      </w:r>
      <w:r w:rsidRPr="006F5657">
        <w:rPr>
          <w:rFonts w:ascii="Palatino Linotype" w:eastAsia="Palatino Linotype" w:hAnsi="Palatino Linotype" w:cs="Palatino Linotype"/>
          <w:color w:val="000000"/>
        </w:rPr>
        <w:t>promoviendo</w:t>
      </w:r>
      <w:r w:rsidRPr="006F5657">
        <w:rPr>
          <w:rFonts w:ascii="Palatino Linotype" w:eastAsia="Palatino Linotype" w:hAnsi="Palatino Linotype" w:cs="Palatino Linotype"/>
          <w:i/>
          <w:iCs/>
          <w:color w:val="000000"/>
        </w:rPr>
        <w:t xml:space="preserve"> la responsabilidad de los funcionarios sobre su gestión pública,</w:t>
      </w:r>
      <w:r w:rsidRPr="006F5657">
        <w:rPr>
          <w:rFonts w:ascii="Palatino Linotype" w:eastAsia="Palatino Linotype" w:hAnsi="Palatino Linotype" w:cs="Palatino Linotype"/>
          <w:i/>
          <w:iCs/>
          <w:vertAlign w:val="superscript"/>
        </w:rPr>
        <w:footnoteReference w:id="4"/>
      </w:r>
      <w:r w:rsidRPr="006F5657">
        <w:rPr>
          <w:rFonts w:ascii="Palatino Linotype" w:eastAsia="Palatino Linotype" w:hAnsi="Palatino Linotype" w:cs="Palatino Linotype"/>
          <w:color w:val="000000"/>
        </w:rPr>
        <w:t>que permite</w:t>
      </w:r>
      <w:r w:rsidRPr="006F5657">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6492DD39" w14:textId="77777777" w:rsidR="00974333" w:rsidRPr="006F5657" w:rsidRDefault="00974333" w:rsidP="00974333">
      <w:pPr>
        <w:spacing w:line="360" w:lineRule="auto"/>
        <w:ind w:right="-787"/>
        <w:jc w:val="both"/>
        <w:rPr>
          <w:rFonts w:ascii="Palatino Linotype" w:eastAsia="Palatino Linotype" w:hAnsi="Palatino Linotype" w:cs="Palatino Linotype"/>
        </w:rPr>
      </w:pPr>
    </w:p>
    <w:p w14:paraId="713DBDCE" w14:textId="77777777" w:rsidR="00974333" w:rsidRPr="006F5657" w:rsidRDefault="00974333" w:rsidP="00974333">
      <w:pPr>
        <w:numPr>
          <w:ilvl w:val="0"/>
          <w:numId w:val="3"/>
        </w:numPr>
        <w:spacing w:line="360" w:lineRule="auto"/>
        <w:ind w:left="0" w:right="-787" w:firstLine="0"/>
        <w:jc w:val="both"/>
        <w:rPr>
          <w:rFonts w:ascii="Palatino Linotype" w:eastAsia="Palatino Linotype" w:hAnsi="Palatino Linotype" w:cs="Palatino Linotype"/>
        </w:rPr>
      </w:pPr>
      <w:r w:rsidRPr="006F5657">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68A76977" w14:textId="77777777" w:rsidR="00974333" w:rsidRPr="006F5657" w:rsidRDefault="00974333" w:rsidP="00974333">
      <w:pPr>
        <w:ind w:left="1134" w:right="-79"/>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w:t>
      </w:r>
      <w:r w:rsidRPr="006F5657">
        <w:rPr>
          <w:rFonts w:ascii="Palatino Linotype" w:eastAsia="Palatino Linotype" w:hAnsi="Palatino Linotype" w:cs="Palatino Linotype"/>
          <w:b/>
          <w:bCs/>
          <w:i/>
          <w:iCs/>
        </w:rPr>
        <w:t>Artículo 1.-</w:t>
      </w:r>
      <w:r w:rsidRPr="006F5657">
        <w:rPr>
          <w:rFonts w:ascii="Palatino Linotype" w:eastAsia="Palatino Linotype" w:hAnsi="Palatino Linotype" w:cs="Palatino Linotype"/>
          <w:i/>
          <w:iCs/>
        </w:rPr>
        <w:t xml:space="preserve"> </w:t>
      </w:r>
    </w:p>
    <w:p w14:paraId="7985EE24" w14:textId="77777777" w:rsidR="00974333" w:rsidRPr="006F5657" w:rsidRDefault="00974333" w:rsidP="00974333">
      <w:pPr>
        <w:ind w:left="1134" w:right="-79"/>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w:t>
      </w:r>
    </w:p>
    <w:p w14:paraId="220DDB35" w14:textId="77777777" w:rsidR="00974333" w:rsidRPr="006F5657" w:rsidRDefault="00974333" w:rsidP="00974333">
      <w:pPr>
        <w:ind w:left="1134" w:right="-79"/>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Todas las</w:t>
      </w:r>
      <w:r w:rsidRPr="006F5657">
        <w:rPr>
          <w:rFonts w:ascii="Palatino Linotype" w:eastAsia="Palatino Linotype" w:hAnsi="Palatino Linotype" w:cs="Palatino Linotype"/>
        </w:rPr>
        <w:t xml:space="preserve"> </w:t>
      </w:r>
      <w:r w:rsidRPr="006F5657">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89F4B1C" w14:textId="77777777" w:rsidR="00974333" w:rsidRPr="006F5657" w:rsidRDefault="00974333" w:rsidP="00974333">
      <w:pPr>
        <w:ind w:left="1134" w:right="-79"/>
        <w:jc w:val="both"/>
        <w:rPr>
          <w:rFonts w:ascii="Palatino Linotype" w:eastAsia="Palatino Linotype" w:hAnsi="Palatino Linotype" w:cs="Palatino Linotype"/>
        </w:rPr>
      </w:pPr>
      <w:r w:rsidRPr="006F5657">
        <w:rPr>
          <w:rFonts w:ascii="Palatino Linotype" w:eastAsia="Palatino Linotype" w:hAnsi="Palatino Linotype" w:cs="Palatino Linotype"/>
          <w:i/>
          <w:iCs/>
        </w:rPr>
        <w:t>(…)</w:t>
      </w:r>
      <w:r w:rsidRPr="006F5657">
        <w:rPr>
          <w:rFonts w:ascii="Palatino Linotype" w:eastAsia="Palatino Linotype" w:hAnsi="Palatino Linotype" w:cs="Palatino Linotype"/>
        </w:rPr>
        <w:t>”.</w:t>
      </w:r>
    </w:p>
    <w:p w14:paraId="62113641" w14:textId="77777777" w:rsidR="00974333" w:rsidRPr="006F5657" w:rsidRDefault="00974333" w:rsidP="00974333">
      <w:pPr>
        <w:ind w:right="-787"/>
        <w:jc w:val="both"/>
        <w:rPr>
          <w:rFonts w:ascii="Palatino Linotype" w:eastAsia="Palatino Linotype" w:hAnsi="Palatino Linotype" w:cs="Palatino Linotype"/>
          <w:b/>
          <w:bCs/>
        </w:rPr>
      </w:pPr>
    </w:p>
    <w:p w14:paraId="495B4796" w14:textId="77777777" w:rsidR="00974333" w:rsidRPr="006F5657" w:rsidRDefault="00974333" w:rsidP="00974333">
      <w:pPr>
        <w:numPr>
          <w:ilvl w:val="0"/>
          <w:numId w:val="3"/>
        </w:numPr>
        <w:spacing w:line="360" w:lineRule="auto"/>
        <w:ind w:left="0" w:right="-787" w:firstLine="0"/>
        <w:jc w:val="both"/>
        <w:rPr>
          <w:rFonts w:ascii="Palatino Linotype" w:eastAsia="Palatino Linotype" w:hAnsi="Palatino Linotype" w:cs="Palatino Linotype"/>
        </w:rPr>
      </w:pPr>
      <w:r w:rsidRPr="006F5657">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2904427F" w14:textId="77777777" w:rsidR="00974333" w:rsidRPr="006F5657" w:rsidRDefault="00974333" w:rsidP="00974333">
      <w:pPr>
        <w:numPr>
          <w:ilvl w:val="0"/>
          <w:numId w:val="3"/>
        </w:numPr>
        <w:spacing w:line="360" w:lineRule="auto"/>
        <w:ind w:left="0" w:right="-787" w:firstLine="0"/>
        <w:jc w:val="both"/>
        <w:rPr>
          <w:rFonts w:ascii="Palatino Linotype" w:eastAsia="Palatino Linotype" w:hAnsi="Palatino Linotype" w:cs="Palatino Linotype"/>
        </w:rPr>
      </w:pPr>
      <w:r w:rsidRPr="006F5657">
        <w:rPr>
          <w:rFonts w:ascii="Palatino Linotype" w:eastAsia="Palatino Linotype" w:hAnsi="Palatino Linotype" w:cs="Palatino Linotype"/>
        </w:rPr>
        <w:lastRenderedPageBreak/>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2377B7F0" w14:textId="77777777" w:rsidR="00974333" w:rsidRPr="006F5657" w:rsidRDefault="00974333" w:rsidP="00974333">
      <w:pPr>
        <w:spacing w:line="360" w:lineRule="auto"/>
        <w:ind w:right="-787"/>
        <w:jc w:val="both"/>
        <w:rPr>
          <w:rFonts w:ascii="Palatino Linotype" w:eastAsia="Palatino Linotype" w:hAnsi="Palatino Linotype" w:cs="Palatino Linotype"/>
        </w:rPr>
      </w:pPr>
    </w:p>
    <w:p w14:paraId="42D835B3" w14:textId="77777777" w:rsidR="00974333" w:rsidRPr="006F5657" w:rsidRDefault="00974333" w:rsidP="00974333">
      <w:pPr>
        <w:spacing w:after="240"/>
        <w:ind w:left="1134" w:right="-220"/>
        <w:jc w:val="both"/>
        <w:rPr>
          <w:rFonts w:ascii="Palatino Linotype" w:eastAsia="Palatino Linotype" w:hAnsi="Palatino Linotype" w:cs="Palatino Linotype"/>
          <w:b/>
          <w:bCs/>
          <w:i/>
          <w:iCs/>
        </w:rPr>
      </w:pPr>
      <w:r w:rsidRPr="006F5657">
        <w:rPr>
          <w:rFonts w:ascii="Palatino Linotype" w:eastAsia="Palatino Linotype" w:hAnsi="Palatino Linotype" w:cs="Palatino Linotype"/>
          <w:b/>
          <w:bCs/>
          <w:i/>
          <w:iCs/>
        </w:rPr>
        <w:t>Constitución Política de los Estados Unidos Mexicanos</w:t>
      </w:r>
    </w:p>
    <w:p w14:paraId="7B90E0C0" w14:textId="77777777" w:rsidR="00974333" w:rsidRPr="006F5657" w:rsidRDefault="00974333" w:rsidP="00974333">
      <w:pPr>
        <w:spacing w:before="240" w:after="240"/>
        <w:ind w:left="1134" w:right="-220"/>
        <w:jc w:val="both"/>
        <w:rPr>
          <w:rFonts w:ascii="Palatino Linotype" w:eastAsia="Palatino Linotype" w:hAnsi="Palatino Linotype" w:cs="Palatino Linotype"/>
          <w:b/>
          <w:bCs/>
          <w:i/>
          <w:iCs/>
        </w:rPr>
      </w:pPr>
      <w:r w:rsidRPr="006F5657">
        <w:rPr>
          <w:rFonts w:ascii="Palatino Linotype" w:eastAsia="Palatino Linotype" w:hAnsi="Palatino Linotype" w:cs="Palatino Linotype"/>
          <w:b/>
          <w:bCs/>
          <w:i/>
          <w:iCs/>
        </w:rPr>
        <w:t>“Artículo 6.</w:t>
      </w:r>
    </w:p>
    <w:p w14:paraId="000B25F5" w14:textId="77777777" w:rsidR="00974333" w:rsidRPr="006F5657" w:rsidRDefault="00974333" w:rsidP="00974333">
      <w:pPr>
        <w:spacing w:before="240" w:after="240"/>
        <w:ind w:left="1134" w:right="-220"/>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w:t>
      </w:r>
    </w:p>
    <w:p w14:paraId="46BBD363" w14:textId="77777777" w:rsidR="00974333" w:rsidRPr="006F5657" w:rsidRDefault="00974333" w:rsidP="00974333">
      <w:pPr>
        <w:spacing w:before="240" w:after="240"/>
        <w:ind w:left="1134" w:right="-220"/>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Para efectos de lo dispuesto en el presente artículo se observará lo siguiente:</w:t>
      </w:r>
    </w:p>
    <w:p w14:paraId="2EA95D53" w14:textId="77777777" w:rsidR="00974333" w:rsidRPr="006F5657" w:rsidRDefault="00974333" w:rsidP="00974333">
      <w:pPr>
        <w:spacing w:before="240" w:after="240"/>
        <w:ind w:left="1134" w:right="-220"/>
        <w:jc w:val="both"/>
        <w:rPr>
          <w:rFonts w:ascii="Palatino Linotype" w:eastAsia="Palatino Linotype" w:hAnsi="Palatino Linotype" w:cs="Palatino Linotype"/>
          <w:b/>
          <w:bCs/>
          <w:i/>
          <w:iCs/>
        </w:rPr>
      </w:pPr>
      <w:r w:rsidRPr="006F5657">
        <w:rPr>
          <w:rFonts w:ascii="Palatino Linotype" w:eastAsia="Palatino Linotype" w:hAnsi="Palatino Linotype" w:cs="Palatino Linotype"/>
          <w:b/>
          <w:bCs/>
          <w:i/>
          <w:iCs/>
        </w:rPr>
        <w:t>A</w:t>
      </w:r>
      <w:r w:rsidRPr="006F5657">
        <w:rPr>
          <w:rFonts w:ascii="Palatino Linotype" w:eastAsia="Palatino Linotype" w:hAnsi="Palatino Linotype" w:cs="Palatino Linotype"/>
          <w:i/>
          <w:iCs/>
        </w:rPr>
        <w:t xml:space="preserve">. </w:t>
      </w:r>
      <w:r w:rsidRPr="006F5657">
        <w:rPr>
          <w:rFonts w:ascii="Palatino Linotype" w:eastAsia="Palatino Linotype" w:hAnsi="Palatino Linotype" w:cs="Palatino Linotype"/>
          <w:b/>
          <w:bCs/>
          <w:i/>
          <w:iCs/>
        </w:rPr>
        <w:t>Para el ejercicio del derecho de acceso a la información</w:t>
      </w:r>
      <w:r w:rsidRPr="006F5657">
        <w:rPr>
          <w:rFonts w:ascii="Palatino Linotype" w:eastAsia="Palatino Linotype" w:hAnsi="Palatino Linotype" w:cs="Palatino Linotype"/>
          <w:i/>
          <w:iCs/>
        </w:rPr>
        <w:t xml:space="preserve">, la Federación y </w:t>
      </w:r>
      <w:r w:rsidRPr="006F5657">
        <w:rPr>
          <w:rFonts w:ascii="Palatino Linotype" w:eastAsia="Palatino Linotype" w:hAnsi="Palatino Linotype" w:cs="Palatino Linotype"/>
          <w:b/>
          <w:bCs/>
          <w:i/>
          <w:iCs/>
        </w:rPr>
        <w:t>las entidades federativas, en el ámbito de sus respectivas competencias, se regirán por los siguientes principios y bases:</w:t>
      </w:r>
    </w:p>
    <w:p w14:paraId="326E10E5" w14:textId="77777777" w:rsidR="00974333" w:rsidRPr="006F5657" w:rsidRDefault="00974333" w:rsidP="00974333">
      <w:pPr>
        <w:spacing w:before="240" w:after="240"/>
        <w:ind w:left="1134" w:right="-220"/>
        <w:jc w:val="both"/>
        <w:rPr>
          <w:rFonts w:ascii="Palatino Linotype" w:eastAsia="Palatino Linotype" w:hAnsi="Palatino Linotype" w:cs="Palatino Linotype"/>
          <w:i/>
          <w:iCs/>
        </w:rPr>
      </w:pPr>
      <w:r w:rsidRPr="006F5657">
        <w:rPr>
          <w:rFonts w:ascii="Palatino Linotype" w:eastAsia="Palatino Linotype" w:hAnsi="Palatino Linotype" w:cs="Palatino Linotype"/>
          <w:b/>
          <w:bCs/>
          <w:i/>
          <w:iCs/>
        </w:rPr>
        <w:t xml:space="preserve">I. </w:t>
      </w:r>
      <w:r w:rsidRPr="006F5657">
        <w:rPr>
          <w:rFonts w:ascii="Palatino Linotype" w:eastAsia="Palatino Linotype" w:hAnsi="Palatino Linotype" w:cs="Palatino Linotype"/>
          <w:b/>
          <w:bCs/>
          <w:i/>
          <w:iCs/>
        </w:rPr>
        <w:tab/>
        <w:t>Toda la información en posesión de cualquier</w:t>
      </w:r>
      <w:r w:rsidRPr="006F5657">
        <w:rPr>
          <w:rFonts w:ascii="Palatino Linotype" w:eastAsia="Palatino Linotype" w:hAnsi="Palatino Linotype" w:cs="Palatino Linotype"/>
          <w:i/>
          <w:iCs/>
        </w:rPr>
        <w:t xml:space="preserve"> </w:t>
      </w:r>
      <w:r w:rsidRPr="006F5657">
        <w:rPr>
          <w:rFonts w:ascii="Palatino Linotype" w:eastAsia="Palatino Linotype" w:hAnsi="Palatino Linotype" w:cs="Palatino Linotype"/>
          <w:b/>
          <w:bCs/>
          <w:i/>
          <w:iCs/>
        </w:rPr>
        <w:t>autoridad</w:t>
      </w:r>
      <w:r w:rsidRPr="006F5657">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6F5657">
        <w:rPr>
          <w:rFonts w:ascii="Palatino Linotype" w:eastAsia="Palatino Linotype" w:hAnsi="Palatino Linotype" w:cs="Palatino Linotype"/>
          <w:b/>
          <w:bCs/>
          <w:i/>
          <w:iCs/>
        </w:rPr>
        <w:t>municipal</w:t>
      </w:r>
      <w:r w:rsidRPr="006F5657">
        <w:rPr>
          <w:rFonts w:ascii="Palatino Linotype" w:eastAsia="Palatino Linotype" w:hAnsi="Palatino Linotype" w:cs="Palatino Linotype"/>
          <w:i/>
          <w:iCs/>
        </w:rPr>
        <w:t xml:space="preserve">, </w:t>
      </w:r>
      <w:r w:rsidRPr="006F5657">
        <w:rPr>
          <w:rFonts w:ascii="Palatino Linotype" w:eastAsia="Palatino Linotype" w:hAnsi="Palatino Linotype" w:cs="Palatino Linotype"/>
          <w:b/>
          <w:bCs/>
          <w:i/>
          <w:iCs/>
        </w:rPr>
        <w:t>es pública</w:t>
      </w:r>
      <w:r w:rsidRPr="006F5657">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6F5657">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6F5657">
        <w:rPr>
          <w:rFonts w:ascii="Palatino Linotype" w:eastAsia="Palatino Linotype" w:hAnsi="Palatino Linotype" w:cs="Palatino Linotype"/>
          <w:i/>
          <w:iCs/>
        </w:rPr>
        <w:t>, la ley determinará los supuestos específicos bajo los cuales procederá la declaración de inexistencia de la información.”</w:t>
      </w:r>
    </w:p>
    <w:p w14:paraId="438AEF91" w14:textId="77777777" w:rsidR="00974333" w:rsidRPr="006F5657" w:rsidRDefault="00974333" w:rsidP="00974333">
      <w:pPr>
        <w:pBdr>
          <w:top w:val="nil"/>
          <w:left w:val="nil"/>
          <w:bottom w:val="nil"/>
          <w:right w:val="nil"/>
          <w:between w:val="nil"/>
        </w:pBdr>
        <w:tabs>
          <w:tab w:val="left" w:pos="567"/>
        </w:tabs>
        <w:spacing w:before="240" w:after="240"/>
        <w:ind w:left="1134" w:right="-220"/>
        <w:jc w:val="both"/>
        <w:rPr>
          <w:rFonts w:ascii="Palatino Linotype" w:eastAsia="Palatino Linotype" w:hAnsi="Palatino Linotype" w:cs="Palatino Linotype"/>
          <w:b/>
          <w:bCs/>
          <w:i/>
          <w:iCs/>
          <w:color w:val="000000"/>
        </w:rPr>
      </w:pPr>
    </w:p>
    <w:p w14:paraId="4415675D" w14:textId="77777777" w:rsidR="00974333" w:rsidRPr="006F5657" w:rsidRDefault="00974333" w:rsidP="00974333">
      <w:pPr>
        <w:spacing w:before="240" w:after="240"/>
        <w:ind w:left="1134" w:right="-220"/>
        <w:jc w:val="both"/>
        <w:rPr>
          <w:rFonts w:ascii="Palatino Linotype" w:eastAsia="Palatino Linotype" w:hAnsi="Palatino Linotype" w:cs="Palatino Linotype"/>
          <w:b/>
          <w:bCs/>
          <w:i/>
          <w:iCs/>
        </w:rPr>
      </w:pPr>
      <w:r w:rsidRPr="006F5657">
        <w:rPr>
          <w:rFonts w:ascii="Palatino Linotype" w:eastAsia="Palatino Linotype" w:hAnsi="Palatino Linotype" w:cs="Palatino Linotype"/>
          <w:b/>
          <w:bCs/>
          <w:i/>
          <w:iCs/>
        </w:rPr>
        <w:t>Constitución Política del Estado Libre y Soberano de México</w:t>
      </w:r>
    </w:p>
    <w:p w14:paraId="042B44E3" w14:textId="77777777" w:rsidR="00974333" w:rsidRPr="006F5657" w:rsidRDefault="00974333" w:rsidP="00974333">
      <w:pPr>
        <w:spacing w:before="240" w:after="240"/>
        <w:ind w:left="1134" w:right="-220"/>
        <w:jc w:val="both"/>
        <w:rPr>
          <w:rFonts w:ascii="Palatino Linotype" w:eastAsia="Palatino Linotype" w:hAnsi="Palatino Linotype" w:cs="Palatino Linotype"/>
          <w:i/>
          <w:iCs/>
        </w:rPr>
      </w:pPr>
      <w:r w:rsidRPr="006F5657">
        <w:rPr>
          <w:rFonts w:ascii="Palatino Linotype" w:eastAsia="Palatino Linotype" w:hAnsi="Palatino Linotype" w:cs="Palatino Linotype"/>
          <w:b/>
          <w:bCs/>
          <w:i/>
          <w:iCs/>
        </w:rPr>
        <w:lastRenderedPageBreak/>
        <w:t>“Artículo 5</w:t>
      </w:r>
      <w:r w:rsidRPr="006F5657">
        <w:rPr>
          <w:rFonts w:ascii="Palatino Linotype" w:eastAsia="Palatino Linotype" w:hAnsi="Palatino Linotype" w:cs="Palatino Linotype"/>
          <w:i/>
          <w:iCs/>
        </w:rPr>
        <w:t xml:space="preserve">.- </w:t>
      </w:r>
    </w:p>
    <w:p w14:paraId="0AFE73BD" w14:textId="77777777" w:rsidR="00974333" w:rsidRPr="006F5657" w:rsidRDefault="00974333" w:rsidP="00974333">
      <w:pPr>
        <w:spacing w:before="240" w:after="240"/>
        <w:ind w:left="1134" w:right="-220"/>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w:t>
      </w:r>
    </w:p>
    <w:p w14:paraId="5EAAC0C5" w14:textId="77777777" w:rsidR="00974333" w:rsidRPr="006F5657" w:rsidRDefault="00974333" w:rsidP="00974333">
      <w:pPr>
        <w:spacing w:before="240" w:after="240"/>
        <w:ind w:left="1134" w:right="-220"/>
        <w:jc w:val="both"/>
        <w:rPr>
          <w:rFonts w:ascii="Palatino Linotype" w:eastAsia="Palatino Linotype" w:hAnsi="Palatino Linotype" w:cs="Palatino Linotype"/>
          <w:i/>
          <w:iCs/>
        </w:rPr>
      </w:pPr>
      <w:r w:rsidRPr="006F5657">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6F5657">
        <w:rPr>
          <w:rFonts w:ascii="Palatino Linotype" w:eastAsia="Palatino Linotype" w:hAnsi="Palatino Linotype" w:cs="Palatino Linotype"/>
          <w:i/>
          <w:iCs/>
        </w:rPr>
        <w:t>.</w:t>
      </w:r>
    </w:p>
    <w:p w14:paraId="57B23EB9" w14:textId="77777777" w:rsidR="00974333" w:rsidRPr="006F5657" w:rsidRDefault="00974333" w:rsidP="00974333">
      <w:pPr>
        <w:spacing w:before="240" w:after="240"/>
        <w:ind w:left="1134" w:right="-220"/>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6C1D3464" w14:textId="77777777" w:rsidR="00974333" w:rsidRPr="006F5657" w:rsidRDefault="00974333" w:rsidP="00974333">
      <w:pPr>
        <w:spacing w:before="240" w:after="240"/>
        <w:ind w:left="1134" w:right="-220"/>
        <w:jc w:val="both"/>
        <w:rPr>
          <w:rFonts w:ascii="Palatino Linotype" w:eastAsia="Palatino Linotype" w:hAnsi="Palatino Linotype" w:cs="Palatino Linotype"/>
          <w:i/>
          <w:iCs/>
        </w:rPr>
      </w:pPr>
      <w:r w:rsidRPr="006F5657">
        <w:rPr>
          <w:rFonts w:ascii="Palatino Linotype" w:eastAsia="Palatino Linotype" w:hAnsi="Palatino Linotype" w:cs="Palatino Linotype"/>
          <w:b/>
          <w:bCs/>
          <w:i/>
          <w:iCs/>
        </w:rPr>
        <w:t>Este derecho se regirá por los principios y bases siguientes</w:t>
      </w:r>
      <w:r w:rsidRPr="006F5657">
        <w:rPr>
          <w:rFonts w:ascii="Palatino Linotype" w:eastAsia="Palatino Linotype" w:hAnsi="Palatino Linotype" w:cs="Palatino Linotype"/>
          <w:i/>
          <w:iCs/>
        </w:rPr>
        <w:t>:</w:t>
      </w:r>
    </w:p>
    <w:p w14:paraId="376FE3D4" w14:textId="77777777" w:rsidR="00974333" w:rsidRPr="006F5657" w:rsidRDefault="00974333" w:rsidP="00974333">
      <w:pPr>
        <w:spacing w:before="240" w:after="240"/>
        <w:ind w:left="1134" w:right="-220"/>
        <w:jc w:val="both"/>
        <w:rPr>
          <w:rFonts w:ascii="Palatino Linotype" w:eastAsia="Palatino Linotype" w:hAnsi="Palatino Linotype" w:cs="Palatino Linotype"/>
          <w:i/>
          <w:iCs/>
        </w:rPr>
      </w:pPr>
      <w:r w:rsidRPr="006F5657">
        <w:rPr>
          <w:rFonts w:ascii="Palatino Linotype" w:eastAsia="Palatino Linotype" w:hAnsi="Palatino Linotype" w:cs="Palatino Linotype"/>
          <w:b/>
          <w:bCs/>
          <w:i/>
          <w:iCs/>
        </w:rPr>
        <w:t>I. Toda la información en posesión de cualquier autoridad, entidad, órgano y organismos de los</w:t>
      </w:r>
      <w:r w:rsidRPr="006F5657">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6F5657">
        <w:rPr>
          <w:rFonts w:ascii="Palatino Linotype" w:eastAsia="Palatino Linotype" w:hAnsi="Palatino Linotype" w:cs="Palatino Linotype"/>
          <w:b/>
          <w:bCs/>
          <w:i/>
          <w:iCs/>
        </w:rPr>
        <w:t>municipales</w:t>
      </w:r>
      <w:r w:rsidRPr="006F5657">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6F5657">
        <w:rPr>
          <w:rFonts w:ascii="Palatino Linotype" w:eastAsia="Palatino Linotype" w:hAnsi="Palatino Linotype" w:cs="Palatino Linotype"/>
          <w:b/>
          <w:bCs/>
          <w:i/>
          <w:iCs/>
        </w:rPr>
        <w:t>es pública</w:t>
      </w:r>
      <w:r w:rsidRPr="006F5657">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6F5657">
        <w:rPr>
          <w:rFonts w:ascii="Palatino Linotype" w:eastAsia="Palatino Linotype" w:hAnsi="Palatino Linotype" w:cs="Palatino Linotype"/>
          <w:b/>
          <w:bCs/>
          <w:i/>
          <w:iCs/>
        </w:rPr>
        <w:t>En la interpretación de este derecho deberá prevalecer el principio de máxima publicidad</w:t>
      </w:r>
      <w:r w:rsidRPr="006F5657">
        <w:rPr>
          <w:rFonts w:ascii="Palatino Linotype" w:eastAsia="Palatino Linotype" w:hAnsi="Palatino Linotype" w:cs="Palatino Linotype"/>
          <w:i/>
          <w:iCs/>
        </w:rPr>
        <w:t xml:space="preserve">. </w:t>
      </w:r>
      <w:r w:rsidRPr="006F5657">
        <w:rPr>
          <w:rFonts w:ascii="Palatino Linotype" w:eastAsia="Palatino Linotype" w:hAnsi="Palatino Linotype" w:cs="Palatino Linotype"/>
          <w:b/>
          <w:bCs/>
          <w:i/>
          <w:iCs/>
        </w:rPr>
        <w:t>Los sujetos obligados deberán documentar todo acto que derive del ejercicio de sus facultades, competencias o funciones</w:t>
      </w:r>
      <w:r w:rsidRPr="006F5657">
        <w:rPr>
          <w:rFonts w:ascii="Palatino Linotype" w:eastAsia="Palatino Linotype" w:hAnsi="Palatino Linotype" w:cs="Palatino Linotype"/>
          <w:i/>
          <w:iCs/>
        </w:rPr>
        <w:t>, la ley determinará los supuestos específicos bajo los cuales procederá la declaración de inexistencia de la información.”</w:t>
      </w:r>
    </w:p>
    <w:p w14:paraId="5A840D76" w14:textId="77777777" w:rsidR="00974333" w:rsidRPr="006F5657" w:rsidRDefault="00974333" w:rsidP="00974333">
      <w:pPr>
        <w:tabs>
          <w:tab w:val="left" w:pos="567"/>
        </w:tabs>
        <w:spacing w:before="240" w:after="240"/>
        <w:ind w:right="-787"/>
        <w:jc w:val="both"/>
        <w:rPr>
          <w:rFonts w:ascii="Palatino Linotype" w:eastAsia="Palatino Linotype" w:hAnsi="Palatino Linotype" w:cs="Palatino Linotype"/>
          <w:b/>
          <w:bCs/>
          <w:i/>
          <w:iCs/>
        </w:rPr>
      </w:pPr>
    </w:p>
    <w:p w14:paraId="170552B8" w14:textId="77777777" w:rsidR="00974333" w:rsidRPr="006F5657" w:rsidRDefault="00974333" w:rsidP="00974333">
      <w:pPr>
        <w:numPr>
          <w:ilvl w:val="0"/>
          <w:numId w:val="3"/>
        </w:numPr>
        <w:spacing w:before="240" w:line="360" w:lineRule="auto"/>
        <w:ind w:left="0" w:right="-787" w:firstLine="0"/>
        <w:jc w:val="both"/>
        <w:rPr>
          <w:rFonts w:ascii="Palatino Linotype" w:eastAsia="Palatino Linotype" w:hAnsi="Palatino Linotype" w:cs="Palatino Linotype"/>
        </w:rPr>
      </w:pPr>
      <w:r w:rsidRPr="006F5657">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6F5657">
        <w:rPr>
          <w:rFonts w:ascii="Palatino Linotype" w:eastAsia="Palatino Linotype" w:hAnsi="Palatino Linotype" w:cs="Palatino Linotype"/>
          <w:i/>
          <w:iCs/>
        </w:rPr>
        <w:t xml:space="preserve">por los </w:t>
      </w:r>
      <w:r w:rsidRPr="006F5657">
        <w:rPr>
          <w:rFonts w:ascii="Palatino Linotype" w:eastAsia="Palatino Linotype" w:hAnsi="Palatino Linotype" w:cs="Palatino Linotype"/>
          <w:i/>
          <w:iCs/>
        </w:rPr>
        <w:lastRenderedPageBreak/>
        <w:t>principios de simplicidad, rapidez gratuidad del procedimiento, auxilio y orientación a los particulares</w:t>
      </w:r>
      <w:r w:rsidRPr="006F5657">
        <w:rPr>
          <w:rFonts w:ascii="Palatino Linotype" w:eastAsia="Palatino Linotype" w:hAnsi="Palatino Linotype" w:cs="Palatino Linotype"/>
        </w:rPr>
        <w:t>, contemplando el derecho de las personas con discapacidad y hablantes de lengua indígena.</w:t>
      </w:r>
    </w:p>
    <w:p w14:paraId="42431112" w14:textId="77777777" w:rsidR="00974333" w:rsidRPr="006F5657" w:rsidRDefault="00974333" w:rsidP="00974333">
      <w:pPr>
        <w:spacing w:line="360" w:lineRule="auto"/>
        <w:ind w:right="-787"/>
        <w:jc w:val="both"/>
        <w:rPr>
          <w:rFonts w:ascii="Palatino Linotype" w:eastAsia="Palatino Linotype" w:hAnsi="Palatino Linotype" w:cs="Palatino Linotype"/>
        </w:rPr>
      </w:pPr>
    </w:p>
    <w:p w14:paraId="21F2AA2B" w14:textId="77777777" w:rsidR="00974333" w:rsidRPr="006F5657" w:rsidRDefault="00974333" w:rsidP="00974333">
      <w:pPr>
        <w:numPr>
          <w:ilvl w:val="0"/>
          <w:numId w:val="3"/>
        </w:numPr>
        <w:spacing w:line="360" w:lineRule="auto"/>
        <w:ind w:left="0" w:right="-787" w:firstLine="0"/>
        <w:jc w:val="both"/>
        <w:rPr>
          <w:rFonts w:ascii="Palatino Linotype" w:eastAsia="Palatino Linotype" w:hAnsi="Palatino Linotype" w:cs="Palatino Linotype"/>
        </w:rPr>
      </w:pPr>
      <w:r w:rsidRPr="006F5657">
        <w:rPr>
          <w:rFonts w:ascii="Palatino Linotype" w:eastAsia="Palatino Linotype" w:hAnsi="Palatino Linotype" w:cs="Palatino Linotype"/>
        </w:rPr>
        <w:t xml:space="preserve">El Derecho de Acceso a la Información se garantiza y respeta oportunamente, y según lo que dispone la Ley, las </w:t>
      </w:r>
      <w:r w:rsidRPr="006F5657">
        <w:rPr>
          <w:rFonts w:ascii="Palatino Linotype" w:eastAsia="Palatino Linotype" w:hAnsi="Palatino Linotype" w:cs="Palatino Linotype"/>
          <w:i/>
          <w:iCs/>
        </w:rPr>
        <w:t>solicitudes de acceso a la información</w:t>
      </w:r>
      <w:r w:rsidRPr="006F5657">
        <w:rPr>
          <w:rFonts w:ascii="Palatino Linotype" w:eastAsia="Palatino Linotype" w:hAnsi="Palatino Linotype" w:cs="Palatino Linotype"/>
        </w:rPr>
        <w:t>.</w:t>
      </w:r>
    </w:p>
    <w:p w14:paraId="75770A29" w14:textId="77777777" w:rsidR="00974333" w:rsidRPr="006F5657" w:rsidRDefault="00974333" w:rsidP="00974333">
      <w:pPr>
        <w:spacing w:line="360" w:lineRule="auto"/>
        <w:ind w:right="-787"/>
        <w:jc w:val="both"/>
        <w:rPr>
          <w:rFonts w:ascii="Palatino Linotype" w:eastAsia="Palatino Linotype" w:hAnsi="Palatino Linotype" w:cs="Palatino Linotype"/>
        </w:rPr>
      </w:pPr>
    </w:p>
    <w:p w14:paraId="72CDBF3A" w14:textId="77777777" w:rsidR="00974333" w:rsidRPr="006F5657" w:rsidRDefault="00974333" w:rsidP="00974333">
      <w:pPr>
        <w:numPr>
          <w:ilvl w:val="0"/>
          <w:numId w:val="3"/>
        </w:numPr>
        <w:spacing w:line="360" w:lineRule="auto"/>
        <w:ind w:left="0" w:right="-787" w:firstLine="0"/>
        <w:jc w:val="both"/>
        <w:rPr>
          <w:rFonts w:ascii="Palatino Linotype" w:eastAsia="Palatino Linotype" w:hAnsi="Palatino Linotype" w:cs="Palatino Linotype"/>
        </w:rPr>
      </w:pPr>
      <w:bookmarkStart w:id="14" w:name="_heading=h.3rdcrjn" w:colFirst="0" w:colLast="0"/>
      <w:bookmarkEnd w:id="14"/>
      <w:r w:rsidRPr="006F5657">
        <w:rPr>
          <w:rFonts w:ascii="Palatino Linotype" w:eastAsia="Palatino Linotype" w:hAnsi="Palatino Linotype" w:cs="Palatino Linotype"/>
        </w:rPr>
        <w:t xml:space="preserve">Así entonces, se procede analizar, en primer lugar, si el </w:t>
      </w:r>
      <w:r w:rsidRPr="006F5657">
        <w:rPr>
          <w:rFonts w:ascii="Palatino Linotype" w:eastAsia="Palatino Linotype" w:hAnsi="Palatino Linotype" w:cs="Palatino Linotype"/>
          <w:b/>
          <w:bCs/>
        </w:rPr>
        <w:t>SUJETO OBLIGADO</w:t>
      </w:r>
      <w:r w:rsidRPr="006F5657">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5A2E097B" w14:textId="77777777" w:rsidR="00974333" w:rsidRPr="006F5657" w:rsidRDefault="00974333" w:rsidP="00974333">
      <w:pPr>
        <w:spacing w:line="360" w:lineRule="auto"/>
        <w:ind w:right="-787"/>
        <w:jc w:val="both"/>
        <w:rPr>
          <w:rFonts w:ascii="Palatino Linotype" w:eastAsia="Palatino Linotype" w:hAnsi="Palatino Linotype" w:cs="Palatino Linotype"/>
        </w:rPr>
      </w:pPr>
    </w:p>
    <w:p w14:paraId="332EA5CD" w14:textId="3AD834F1" w:rsidR="00974333" w:rsidRPr="006F5657" w:rsidRDefault="006F5657" w:rsidP="00974333">
      <w:pPr>
        <w:pStyle w:val="Ttulo1"/>
        <w:spacing w:before="0" w:after="240" w:line="360" w:lineRule="auto"/>
        <w:ind w:right="-787"/>
        <w:rPr>
          <w:rFonts w:ascii="Palatino Linotype" w:eastAsia="Palatino Linotype" w:hAnsi="Palatino Linotype" w:cs="Palatino Linotype"/>
          <w:b/>
          <w:bCs/>
          <w:color w:val="000000"/>
          <w:sz w:val="24"/>
          <w:szCs w:val="24"/>
        </w:rPr>
      </w:pPr>
      <w:bookmarkStart w:id="15" w:name="_heading=h.26in1rg" w:colFirst="0" w:colLast="0"/>
      <w:bookmarkEnd w:id="15"/>
      <w:r>
        <w:rPr>
          <w:rFonts w:ascii="Palatino Linotype" w:eastAsia="Palatino Linotype" w:hAnsi="Palatino Linotype" w:cs="Palatino Linotype"/>
          <w:b/>
          <w:bCs/>
          <w:color w:val="000000"/>
          <w:sz w:val="24"/>
          <w:szCs w:val="24"/>
        </w:rPr>
        <w:t xml:space="preserve">II. </w:t>
      </w:r>
      <w:r w:rsidR="00974333" w:rsidRPr="006F5657">
        <w:rPr>
          <w:rFonts w:ascii="Palatino Linotype" w:eastAsia="Palatino Linotype" w:hAnsi="Palatino Linotype" w:cs="Palatino Linotype"/>
          <w:b/>
          <w:bCs/>
          <w:color w:val="000000"/>
          <w:sz w:val="24"/>
          <w:szCs w:val="24"/>
        </w:rPr>
        <w:t>De la información solicitada y la respuesta del SUJETO OBLIGADO</w:t>
      </w:r>
    </w:p>
    <w:p w14:paraId="1F9B7574" w14:textId="77777777" w:rsidR="00974333" w:rsidRPr="006F5657" w:rsidRDefault="00974333" w:rsidP="00974333">
      <w:pPr>
        <w:numPr>
          <w:ilvl w:val="0"/>
          <w:numId w:val="3"/>
        </w:numPr>
        <w:spacing w:line="360" w:lineRule="auto"/>
        <w:ind w:left="0" w:right="-787" w:firstLine="0"/>
        <w:jc w:val="both"/>
        <w:rPr>
          <w:rFonts w:ascii="Palatino Linotype" w:eastAsia="Palatino Linotype" w:hAnsi="Palatino Linotype" w:cs="Palatino Linotype"/>
        </w:rPr>
      </w:pPr>
      <w:r w:rsidRPr="006F5657">
        <w:rPr>
          <w:rFonts w:ascii="Palatino Linotype" w:eastAsia="Palatino Linotype" w:hAnsi="Palatino Linotype" w:cs="Palatino Linotype"/>
          <w:color w:val="000000"/>
        </w:rPr>
        <w:t xml:space="preserve">Acotada la </w:t>
      </w:r>
      <w:r w:rsidRPr="006F5657">
        <w:rPr>
          <w:rFonts w:ascii="Palatino Linotype" w:eastAsia="Palatino Linotype" w:hAnsi="Palatino Linotype" w:cs="Palatino Linotype"/>
          <w:i/>
          <w:iCs/>
          <w:color w:val="000000"/>
        </w:rPr>
        <w:t>Litis</w:t>
      </w:r>
      <w:r w:rsidRPr="006F5657">
        <w:rPr>
          <w:rFonts w:ascii="Palatino Linotype" w:eastAsia="Palatino Linotype" w:hAnsi="Palatino Linotype" w:cs="Palatino Linotype"/>
          <w:color w:val="000000"/>
        </w:rPr>
        <w:t xml:space="preserve"> del presente asunto se debe de analizar mediante el siguiente cuadro si el </w:t>
      </w:r>
      <w:r w:rsidRPr="006F5657">
        <w:rPr>
          <w:rFonts w:ascii="Palatino Linotype" w:eastAsia="Palatino Linotype" w:hAnsi="Palatino Linotype" w:cs="Palatino Linotype"/>
          <w:b/>
          <w:bCs/>
          <w:color w:val="000000"/>
        </w:rPr>
        <w:t xml:space="preserve">SUJETO OBLIGADO </w:t>
      </w:r>
      <w:r w:rsidRPr="006F5657">
        <w:rPr>
          <w:rFonts w:ascii="Palatino Linotype" w:eastAsia="Palatino Linotype" w:hAnsi="Palatino Linotype" w:cs="Palatino Linotype"/>
          <w:color w:val="000000"/>
        </w:rPr>
        <w:t xml:space="preserve">con la información remitida en la etapa de manifestaciones colma el derecho de acceso a la información del </w:t>
      </w:r>
      <w:r w:rsidRPr="006F5657">
        <w:rPr>
          <w:rFonts w:ascii="Palatino Linotype" w:eastAsia="Palatino Linotype" w:hAnsi="Palatino Linotype" w:cs="Palatino Linotype"/>
          <w:b/>
          <w:bCs/>
          <w:color w:val="000000"/>
        </w:rPr>
        <w:t xml:space="preserve">RECURRENTE. </w:t>
      </w:r>
    </w:p>
    <w:p w14:paraId="4EAE30EA" w14:textId="6F681652" w:rsidR="00974333" w:rsidRPr="006F5657" w:rsidRDefault="00974333" w:rsidP="003F02E4">
      <w:pPr>
        <w:pBdr>
          <w:top w:val="nil"/>
          <w:left w:val="nil"/>
          <w:bottom w:val="nil"/>
          <w:right w:val="nil"/>
          <w:between w:val="nil"/>
        </w:pBdr>
        <w:ind w:right="-787"/>
        <w:jc w:val="both"/>
        <w:rPr>
          <w:rFonts w:ascii="Palatino Linotype" w:eastAsia="Palatino Linotype" w:hAnsi="Palatino Linotype" w:cs="Palatino Linotype"/>
          <w:b/>
          <w:bCs/>
          <w:i/>
          <w:iCs/>
          <w:color w:val="000000"/>
        </w:rPr>
      </w:pP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2835"/>
        <w:gridCol w:w="2268"/>
        <w:gridCol w:w="2268"/>
      </w:tblGrid>
      <w:tr w:rsidR="00974333" w:rsidRPr="006F5657" w14:paraId="28E3AC32" w14:textId="77777777" w:rsidTr="006F5657">
        <w:trPr>
          <w:jc w:val="center"/>
        </w:trPr>
        <w:tc>
          <w:tcPr>
            <w:tcW w:w="2830" w:type="dxa"/>
          </w:tcPr>
          <w:p w14:paraId="0B9756A8" w14:textId="77777777" w:rsidR="00974333" w:rsidRPr="006F5657" w:rsidRDefault="00974333" w:rsidP="00F8030D">
            <w:pPr>
              <w:rPr>
                <w:rFonts w:ascii="Palatino Linotype" w:eastAsia="Palatino Linotype" w:hAnsi="Palatino Linotype" w:cs="Palatino Linotype"/>
                <w:b/>
                <w:bCs/>
                <w:i/>
                <w:iCs/>
              </w:rPr>
            </w:pPr>
            <w:r w:rsidRPr="006F5657">
              <w:rPr>
                <w:rFonts w:ascii="Palatino Linotype" w:eastAsia="Palatino Linotype" w:hAnsi="Palatino Linotype" w:cs="Palatino Linotype"/>
                <w:b/>
                <w:bCs/>
                <w:i/>
                <w:iCs/>
              </w:rPr>
              <w:t>Información solicitada</w:t>
            </w:r>
          </w:p>
        </w:tc>
        <w:tc>
          <w:tcPr>
            <w:tcW w:w="2835" w:type="dxa"/>
          </w:tcPr>
          <w:p w14:paraId="47E40FBF" w14:textId="77777777" w:rsidR="00974333" w:rsidRPr="006F5657" w:rsidRDefault="00974333" w:rsidP="00F8030D">
            <w:pPr>
              <w:rPr>
                <w:rFonts w:ascii="Palatino Linotype" w:eastAsia="Palatino Linotype" w:hAnsi="Palatino Linotype" w:cs="Palatino Linotype"/>
                <w:b/>
                <w:bCs/>
                <w:i/>
                <w:iCs/>
              </w:rPr>
            </w:pPr>
            <w:r w:rsidRPr="006F5657">
              <w:rPr>
                <w:rFonts w:ascii="Palatino Linotype" w:eastAsia="Palatino Linotype" w:hAnsi="Palatino Linotype" w:cs="Palatino Linotype"/>
                <w:b/>
                <w:bCs/>
                <w:i/>
                <w:iCs/>
              </w:rPr>
              <w:t>Respuesta inicial</w:t>
            </w:r>
          </w:p>
        </w:tc>
        <w:tc>
          <w:tcPr>
            <w:tcW w:w="2268" w:type="dxa"/>
          </w:tcPr>
          <w:p w14:paraId="133CEC61" w14:textId="77777777" w:rsidR="00974333" w:rsidRPr="006F5657" w:rsidRDefault="00974333" w:rsidP="00F8030D">
            <w:pPr>
              <w:rPr>
                <w:rFonts w:ascii="Palatino Linotype" w:eastAsia="Palatino Linotype" w:hAnsi="Palatino Linotype" w:cs="Palatino Linotype"/>
                <w:b/>
                <w:bCs/>
                <w:i/>
                <w:iCs/>
              </w:rPr>
            </w:pPr>
            <w:r w:rsidRPr="006F5657">
              <w:rPr>
                <w:rFonts w:ascii="Palatino Linotype" w:eastAsia="Palatino Linotype" w:hAnsi="Palatino Linotype" w:cs="Palatino Linotype"/>
                <w:b/>
                <w:bCs/>
                <w:i/>
                <w:iCs/>
              </w:rPr>
              <w:t>manifestaciones</w:t>
            </w:r>
          </w:p>
        </w:tc>
        <w:tc>
          <w:tcPr>
            <w:tcW w:w="2268" w:type="dxa"/>
          </w:tcPr>
          <w:p w14:paraId="2344FE7C" w14:textId="77777777" w:rsidR="00974333" w:rsidRPr="006F5657" w:rsidRDefault="00974333" w:rsidP="00F8030D">
            <w:pPr>
              <w:rPr>
                <w:rFonts w:ascii="Palatino Linotype" w:eastAsia="Palatino Linotype" w:hAnsi="Palatino Linotype" w:cs="Palatino Linotype"/>
                <w:b/>
                <w:bCs/>
                <w:i/>
                <w:iCs/>
              </w:rPr>
            </w:pPr>
            <w:r w:rsidRPr="006F5657">
              <w:rPr>
                <w:rFonts w:ascii="Palatino Linotype" w:eastAsia="Palatino Linotype" w:hAnsi="Palatino Linotype" w:cs="Palatino Linotype"/>
                <w:b/>
                <w:bCs/>
                <w:i/>
                <w:iCs/>
              </w:rPr>
              <w:t xml:space="preserve">Colma </w:t>
            </w:r>
          </w:p>
        </w:tc>
      </w:tr>
      <w:tr w:rsidR="00974333" w:rsidRPr="006F5657" w14:paraId="37F4CE03" w14:textId="77777777" w:rsidTr="006F5657">
        <w:trPr>
          <w:jc w:val="center"/>
        </w:trPr>
        <w:tc>
          <w:tcPr>
            <w:tcW w:w="2830" w:type="dxa"/>
          </w:tcPr>
          <w:p w14:paraId="1C8154F4" w14:textId="77777777" w:rsidR="003F02E4" w:rsidRPr="006F5657" w:rsidRDefault="003F02E4" w:rsidP="003F02E4">
            <w:pPr>
              <w:pBdr>
                <w:top w:val="nil"/>
                <w:left w:val="nil"/>
                <w:bottom w:val="nil"/>
                <w:right w:val="nil"/>
                <w:between w:val="nil"/>
              </w:pBdr>
              <w:jc w:val="both"/>
              <w:rPr>
                <w:rFonts w:ascii="Palatino Linotype" w:eastAsia="Palatino Linotype" w:hAnsi="Palatino Linotype" w:cs="Palatino Linotype"/>
                <w:b/>
                <w:bCs/>
                <w:i/>
                <w:iCs/>
              </w:rPr>
            </w:pPr>
          </w:p>
          <w:p w14:paraId="28A4C44C" w14:textId="77777777" w:rsidR="003F02E4" w:rsidRPr="006F5657" w:rsidRDefault="003F02E4" w:rsidP="003F02E4">
            <w:pPr>
              <w:pBdr>
                <w:top w:val="nil"/>
                <w:left w:val="nil"/>
                <w:bottom w:val="nil"/>
                <w:right w:val="nil"/>
                <w:between w:val="nil"/>
              </w:pBdr>
              <w:jc w:val="both"/>
              <w:rPr>
                <w:rFonts w:ascii="Palatino Linotype" w:eastAsia="Palatino Linotype" w:hAnsi="Palatino Linotype" w:cs="Palatino Linotype"/>
                <w:b/>
                <w:bCs/>
                <w:i/>
                <w:iCs/>
              </w:rPr>
            </w:pPr>
            <w:r w:rsidRPr="006F5657">
              <w:rPr>
                <w:rFonts w:ascii="Palatino Linotype" w:eastAsia="Palatino Linotype" w:hAnsi="Palatino Linotype" w:cs="Palatino Linotype"/>
                <w:b/>
                <w:bCs/>
                <w:i/>
                <w:iCs/>
              </w:rPr>
              <w:t xml:space="preserve">1.- El contrato completo no. ISEM-LP-FPP-DA-SIS-OP-062/13 (incluyendo anexos, convenios modificatorios y notas de bitácora). </w:t>
            </w:r>
          </w:p>
          <w:p w14:paraId="4151C924" w14:textId="04C9096F" w:rsidR="00974333" w:rsidRPr="006F5657" w:rsidRDefault="00974333" w:rsidP="003F02E4">
            <w:pPr>
              <w:pBdr>
                <w:top w:val="nil"/>
                <w:left w:val="nil"/>
                <w:bottom w:val="nil"/>
                <w:right w:val="nil"/>
                <w:between w:val="nil"/>
              </w:pBdr>
              <w:jc w:val="both"/>
              <w:rPr>
                <w:rFonts w:ascii="Palatino Linotype" w:eastAsia="Palatino Linotype" w:hAnsi="Palatino Linotype" w:cs="Palatino Linotype"/>
                <w:b/>
                <w:bCs/>
                <w:i/>
                <w:iCs/>
              </w:rPr>
            </w:pPr>
          </w:p>
        </w:tc>
        <w:tc>
          <w:tcPr>
            <w:tcW w:w="2835" w:type="dxa"/>
          </w:tcPr>
          <w:p w14:paraId="65579D12" w14:textId="77777777" w:rsidR="003F02E4" w:rsidRPr="006F5657" w:rsidRDefault="003F02E4" w:rsidP="003F02E4">
            <w:pPr>
              <w:jc w:val="both"/>
              <w:rPr>
                <w:rFonts w:ascii="Palatino Linotype" w:eastAsia="Palatino Linotype" w:hAnsi="Palatino Linotype" w:cs="Palatino Linotype"/>
                <w:i/>
                <w:iCs/>
              </w:rPr>
            </w:pPr>
            <w:r w:rsidRPr="006F5657">
              <w:rPr>
                <w:rFonts w:ascii="Palatino Linotype" w:eastAsia="Palatino Linotype" w:hAnsi="Palatino Linotype" w:cs="Palatino Linotype"/>
                <w:b/>
                <w:bCs/>
                <w:i/>
                <w:iCs/>
              </w:rPr>
              <w:lastRenderedPageBreak/>
              <w:t xml:space="preserve">SAIMEX 00652.pdf: </w:t>
            </w:r>
            <w:r w:rsidRPr="006F5657">
              <w:rPr>
                <w:rFonts w:ascii="Palatino Linotype" w:eastAsia="Palatino Linotype" w:hAnsi="Palatino Linotype" w:cs="Palatino Linotype"/>
                <w:i/>
                <w:iCs/>
              </w:rPr>
              <w:t xml:space="preserve">oficio del Subdirector de Infraestructura de Salud, mediante el cual informa que no se puede proporcionar el contrato, toda vez que se encuentra </w:t>
            </w:r>
            <w:r w:rsidRPr="006F5657">
              <w:rPr>
                <w:rFonts w:ascii="Palatino Linotype" w:eastAsia="Palatino Linotype" w:hAnsi="Palatino Linotype" w:cs="Palatino Linotype"/>
                <w:i/>
                <w:iCs/>
              </w:rPr>
              <w:lastRenderedPageBreak/>
              <w:t xml:space="preserve">en diversos procesos administrativos. </w:t>
            </w:r>
          </w:p>
          <w:p w14:paraId="6D31A928" w14:textId="77777777" w:rsidR="003F02E4" w:rsidRPr="006F5657" w:rsidRDefault="003F02E4" w:rsidP="003F02E4">
            <w:pPr>
              <w:jc w:val="both"/>
              <w:rPr>
                <w:rFonts w:ascii="Palatino Linotype" w:eastAsia="Palatino Linotype" w:hAnsi="Palatino Linotype" w:cs="Palatino Linotype"/>
                <w:i/>
                <w:iCs/>
              </w:rPr>
            </w:pPr>
          </w:p>
          <w:p w14:paraId="799E2EC9" w14:textId="4E9136E0" w:rsidR="00974333" w:rsidRPr="006F5657" w:rsidRDefault="003F02E4" w:rsidP="00F8030D">
            <w:pPr>
              <w:jc w:val="both"/>
              <w:rPr>
                <w:rFonts w:ascii="Palatino Linotype" w:eastAsia="Palatino Linotype" w:hAnsi="Palatino Linotype" w:cs="Palatino Linotype"/>
                <w:i/>
                <w:iCs/>
              </w:rPr>
            </w:pPr>
            <w:r w:rsidRPr="006F5657">
              <w:rPr>
                <w:rFonts w:ascii="Palatino Linotype" w:eastAsia="Palatino Linotype" w:hAnsi="Palatino Linotype" w:cs="Palatino Linotype"/>
                <w:b/>
                <w:bCs/>
                <w:i/>
                <w:iCs/>
              </w:rPr>
              <w:t xml:space="preserve">sol 00652 2025.pdf: </w:t>
            </w:r>
            <w:r w:rsidRPr="006F5657">
              <w:rPr>
                <w:rFonts w:ascii="Palatino Linotype" w:eastAsia="Palatino Linotype" w:hAnsi="Palatino Linotype" w:cs="Palatino Linotype"/>
                <w:i/>
                <w:iCs/>
              </w:rPr>
              <w:t xml:space="preserve">oficio del Jefe de la Unidad de Información, Planeación, Programación, y Evaluación y Titular de la Unidad de Transparencia, mediante el cual informa que no se puede proporcionar el contrato, toda vez que se encuentra en diversos procesos administrativos. </w:t>
            </w:r>
          </w:p>
        </w:tc>
        <w:tc>
          <w:tcPr>
            <w:tcW w:w="2268" w:type="dxa"/>
          </w:tcPr>
          <w:p w14:paraId="4475C483" w14:textId="5C55723B" w:rsidR="00974333" w:rsidRPr="006F5657" w:rsidRDefault="003F02E4" w:rsidP="00F8030D">
            <w:pPr>
              <w:pBdr>
                <w:top w:val="nil"/>
                <w:left w:val="nil"/>
                <w:bottom w:val="nil"/>
                <w:right w:val="nil"/>
                <w:between w:val="nil"/>
              </w:pBdr>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lastRenderedPageBreak/>
              <w:t xml:space="preserve">No se entrega información </w:t>
            </w:r>
          </w:p>
        </w:tc>
        <w:tc>
          <w:tcPr>
            <w:tcW w:w="2268" w:type="dxa"/>
          </w:tcPr>
          <w:p w14:paraId="7500BA37" w14:textId="14303735" w:rsidR="00974333" w:rsidRPr="006F5657" w:rsidRDefault="003F02E4" w:rsidP="00F8030D">
            <w:pPr>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No colma, toda vez que el contrato solicitado es considerad</w:t>
            </w:r>
            <w:r w:rsidR="00734886" w:rsidRPr="006F5657">
              <w:rPr>
                <w:rFonts w:ascii="Palatino Linotype" w:eastAsia="Palatino Linotype" w:hAnsi="Palatino Linotype" w:cs="Palatino Linotype"/>
                <w:i/>
                <w:iCs/>
              </w:rPr>
              <w:t>o</w:t>
            </w:r>
            <w:r w:rsidRPr="006F5657">
              <w:rPr>
                <w:rFonts w:ascii="Palatino Linotype" w:eastAsia="Palatino Linotype" w:hAnsi="Palatino Linotype" w:cs="Palatino Linotype"/>
                <w:i/>
                <w:iCs/>
              </w:rPr>
              <w:t xml:space="preserve"> un documento definitivo. </w:t>
            </w:r>
          </w:p>
        </w:tc>
      </w:tr>
    </w:tbl>
    <w:p w14:paraId="0B6E8712" w14:textId="77777777" w:rsidR="00974333" w:rsidRPr="006F5657" w:rsidRDefault="00974333" w:rsidP="00974333">
      <w:pPr>
        <w:spacing w:line="360" w:lineRule="auto"/>
        <w:ind w:right="-787"/>
        <w:jc w:val="both"/>
        <w:rPr>
          <w:rFonts w:ascii="Palatino Linotype" w:eastAsia="Palatino Linotype" w:hAnsi="Palatino Linotype" w:cs="Palatino Linotype"/>
        </w:rPr>
      </w:pPr>
    </w:p>
    <w:p w14:paraId="5A4763F4" w14:textId="50C0B94B" w:rsidR="003F02E4" w:rsidRPr="006F5657" w:rsidRDefault="003F02E4"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De lo anterior, se tiene que el </w:t>
      </w:r>
      <w:r w:rsidRPr="006F5657">
        <w:rPr>
          <w:rFonts w:ascii="Palatino Linotype" w:eastAsia="Palatino Linotype" w:hAnsi="Palatino Linotype" w:cs="Palatino Linotype"/>
          <w:b/>
          <w:bCs/>
          <w:color w:val="000000"/>
        </w:rPr>
        <w:t xml:space="preserve">SUJET OBLIGADO </w:t>
      </w:r>
      <w:r w:rsidRPr="006F5657">
        <w:rPr>
          <w:rFonts w:ascii="Palatino Linotype" w:eastAsia="Palatino Linotype" w:hAnsi="Palatino Linotype" w:cs="Palatino Linotype"/>
          <w:color w:val="000000"/>
        </w:rPr>
        <w:t xml:space="preserve">no colmo el derecho de acceso a la información del </w:t>
      </w:r>
      <w:r w:rsidRPr="006F5657">
        <w:rPr>
          <w:rFonts w:ascii="Palatino Linotype" w:eastAsia="Palatino Linotype" w:hAnsi="Palatino Linotype" w:cs="Palatino Linotype"/>
          <w:b/>
          <w:bCs/>
          <w:color w:val="000000"/>
        </w:rPr>
        <w:t xml:space="preserve">RECURRENTE </w:t>
      </w:r>
      <w:r w:rsidRPr="006F5657">
        <w:rPr>
          <w:rFonts w:ascii="Palatino Linotype" w:eastAsia="Palatino Linotype" w:hAnsi="Palatino Linotype" w:cs="Palatino Linotype"/>
          <w:color w:val="000000"/>
        </w:rPr>
        <w:t xml:space="preserve">toda vez que el contrato solicitado es considerado un documento definitivo, situación por la cual se hace el siguiente análisis. </w:t>
      </w:r>
    </w:p>
    <w:p w14:paraId="0C914BCA" w14:textId="77777777" w:rsidR="003F02E4" w:rsidRPr="006F5657" w:rsidRDefault="003F02E4" w:rsidP="003F02E4">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7265E095" w14:textId="031AD153" w:rsidR="003F02E4" w:rsidRPr="006F5657" w:rsidRDefault="00B63C34"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En esa línea, se debe de analizar que la solicitud de información fue remitida al área habilitada, toda vez que la Subdirección de Infraestructura de Salud, tiene las siguientes funciones, de acuerdo con el Manual General de Organización del Instituto de Salud del Estado de México. </w:t>
      </w:r>
    </w:p>
    <w:p w14:paraId="5860F2D8" w14:textId="04A479BE" w:rsidR="00B63C34" w:rsidRPr="006F5657" w:rsidRDefault="00B63C34" w:rsidP="00B63C34">
      <w:pPr>
        <w:pStyle w:val="Prrafodelista"/>
        <w:rPr>
          <w:rFonts w:ascii="Palatino Linotype" w:eastAsia="Palatino Linotype" w:hAnsi="Palatino Linotype" w:cs="Palatino Linotype"/>
          <w:color w:val="000000"/>
        </w:rPr>
      </w:pPr>
    </w:p>
    <w:p w14:paraId="178828DA" w14:textId="2338BD6C" w:rsidR="00B63C34" w:rsidRPr="006F5657" w:rsidRDefault="00B63C34" w:rsidP="00B63C34">
      <w:pPr>
        <w:pBdr>
          <w:top w:val="nil"/>
          <w:left w:val="nil"/>
          <w:bottom w:val="nil"/>
          <w:right w:val="nil"/>
          <w:between w:val="nil"/>
        </w:pBdr>
        <w:spacing w:line="360" w:lineRule="auto"/>
        <w:ind w:right="-787"/>
        <w:jc w:val="center"/>
        <w:rPr>
          <w:noProof/>
          <w14:ligatures w14:val="standardContextual"/>
        </w:rPr>
      </w:pPr>
      <w:r w:rsidRPr="006F5657">
        <w:rPr>
          <w:rFonts w:ascii="Palatino Linotype" w:eastAsia="Palatino Linotype" w:hAnsi="Palatino Linotype" w:cs="Palatino Linotype"/>
          <w:noProof/>
          <w:color w:val="000000"/>
        </w:rPr>
        <w:lastRenderedPageBreak/>
        <w:drawing>
          <wp:inline distT="0" distB="0" distL="0" distR="0" wp14:anchorId="1645AECC" wp14:editId="54F6D327">
            <wp:extent cx="5216525" cy="2806700"/>
            <wp:effectExtent l="152400" t="152400" r="365125" b="35560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16525" cy="2806700"/>
                    </a:xfrm>
                    <a:prstGeom prst="rect">
                      <a:avLst/>
                    </a:prstGeom>
                    <a:ln>
                      <a:noFill/>
                    </a:ln>
                    <a:effectLst>
                      <a:outerShdw blurRad="292100" dist="139700" dir="2700000" algn="tl" rotWithShape="0">
                        <a:srgbClr val="333333">
                          <a:alpha val="65000"/>
                        </a:srgbClr>
                      </a:outerShdw>
                    </a:effectLst>
                  </pic:spPr>
                </pic:pic>
              </a:graphicData>
            </a:graphic>
          </wp:inline>
        </w:drawing>
      </w:r>
      <w:r w:rsidRPr="006F5657">
        <w:rPr>
          <w:noProof/>
          <w14:ligatures w14:val="standardContextual"/>
        </w:rPr>
        <w:t xml:space="preserve"> </w:t>
      </w:r>
      <w:r w:rsidRPr="006F5657">
        <w:rPr>
          <w:rFonts w:ascii="Palatino Linotype" w:eastAsia="Palatino Linotype" w:hAnsi="Palatino Linotype" w:cs="Palatino Linotype"/>
          <w:noProof/>
          <w:color w:val="000000"/>
        </w:rPr>
        <w:drawing>
          <wp:inline distT="0" distB="0" distL="0" distR="0" wp14:anchorId="0DE32C8D" wp14:editId="66521C69">
            <wp:extent cx="5216525" cy="3014980"/>
            <wp:effectExtent l="152400" t="152400" r="365125" b="3568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16525" cy="3014980"/>
                    </a:xfrm>
                    <a:prstGeom prst="rect">
                      <a:avLst/>
                    </a:prstGeom>
                    <a:ln>
                      <a:noFill/>
                    </a:ln>
                    <a:effectLst>
                      <a:outerShdw blurRad="292100" dist="139700" dir="2700000" algn="tl" rotWithShape="0">
                        <a:srgbClr val="333333">
                          <a:alpha val="65000"/>
                        </a:srgbClr>
                      </a:outerShdw>
                    </a:effectLst>
                  </pic:spPr>
                </pic:pic>
              </a:graphicData>
            </a:graphic>
          </wp:inline>
        </w:drawing>
      </w:r>
    </w:p>
    <w:p w14:paraId="65594C41" w14:textId="77777777" w:rsidR="00B63C34" w:rsidRPr="006F5657" w:rsidRDefault="00B63C34" w:rsidP="00B63C34">
      <w:pPr>
        <w:pBdr>
          <w:top w:val="nil"/>
          <w:left w:val="nil"/>
          <w:bottom w:val="nil"/>
          <w:right w:val="nil"/>
          <w:between w:val="nil"/>
        </w:pBdr>
        <w:spacing w:line="360" w:lineRule="auto"/>
        <w:ind w:right="-787"/>
        <w:jc w:val="center"/>
        <w:rPr>
          <w:rFonts w:ascii="Palatino Linotype" w:eastAsia="Palatino Linotype" w:hAnsi="Palatino Linotype" w:cs="Palatino Linotype"/>
          <w:color w:val="000000"/>
        </w:rPr>
      </w:pPr>
    </w:p>
    <w:p w14:paraId="1A011487" w14:textId="16B26DD1" w:rsidR="006963F2" w:rsidRPr="006F5657" w:rsidRDefault="006963F2"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lastRenderedPageBreak/>
        <w:t xml:space="preserve">De lo analizado, se tiene que el </w:t>
      </w:r>
      <w:r w:rsidRPr="006F5657">
        <w:rPr>
          <w:rFonts w:ascii="Palatino Linotype" w:eastAsia="Palatino Linotype" w:hAnsi="Palatino Linotype" w:cs="Palatino Linotype"/>
          <w:b/>
          <w:bCs/>
          <w:color w:val="000000"/>
        </w:rPr>
        <w:t xml:space="preserve">SUJETO OBLIGADO </w:t>
      </w:r>
      <w:r w:rsidRPr="006F5657">
        <w:rPr>
          <w:rFonts w:ascii="Palatino Linotype" w:eastAsia="Palatino Linotype" w:hAnsi="Palatino Linotype" w:cs="Palatino Linotype"/>
          <w:color w:val="000000"/>
        </w:rPr>
        <w:t xml:space="preserve">turno la solicitud de información al área habilitada, toda vez que el área encargada de revisar los procedimientos de licitaciones o adjudicaciones relacionados con la construcción, conservación y mantenimiento de la infraestructura del Instituto. </w:t>
      </w:r>
    </w:p>
    <w:p w14:paraId="6DB9E885" w14:textId="77777777" w:rsidR="006963F2" w:rsidRPr="006F5657" w:rsidRDefault="006963F2" w:rsidP="006963F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26CED8B0" w14:textId="5B82CCF4"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rPr>
        <w:t>Ahora</w:t>
      </w:r>
      <w:r w:rsidRPr="006F5657">
        <w:rPr>
          <w:rFonts w:ascii="Palatino Linotype" w:eastAsia="Palatino Linotype" w:hAnsi="Palatino Linotype" w:cs="Palatino Linotype"/>
          <w:color w:val="000000"/>
        </w:rPr>
        <w:t xml:space="preserve"> bien, </w:t>
      </w:r>
      <w:r w:rsidR="00AB2D41" w:rsidRPr="006F5657">
        <w:rPr>
          <w:rFonts w:ascii="Palatino Linotype" w:eastAsia="Palatino Linotype" w:hAnsi="Palatino Linotype" w:cs="Palatino Linotype"/>
          <w:color w:val="000000"/>
        </w:rPr>
        <w:t xml:space="preserve">en cuanto al contrato solicitado se debe de analizar que </w:t>
      </w:r>
      <w:r w:rsidRPr="006F5657">
        <w:rPr>
          <w:rFonts w:ascii="Palatino Linotype" w:eastAsia="Palatino Linotype" w:hAnsi="Palatino Linotype" w:cs="Palatino Linotype"/>
          <w:color w:val="000000"/>
        </w:rPr>
        <w:t>dicho documento es un acto jurídico bilateral que se constituye por el acuerdo de voluntades de dos o más personas y que produce ciertas consecuencias jurídicas (creación o transmisión de derechos y obligaciones), debido al reconocimiento de una norma de derecho.</w:t>
      </w:r>
    </w:p>
    <w:p w14:paraId="685B8CC3" w14:textId="77777777" w:rsidR="00974333" w:rsidRPr="006F5657" w:rsidRDefault="00974333" w:rsidP="00974333">
      <w:pPr>
        <w:spacing w:line="360" w:lineRule="auto"/>
        <w:ind w:right="49"/>
        <w:jc w:val="both"/>
        <w:rPr>
          <w:rFonts w:ascii="Palatino Linotype" w:eastAsia="Palatino Linotype" w:hAnsi="Palatino Linotype" w:cs="Palatino Linotype"/>
        </w:rPr>
      </w:pPr>
    </w:p>
    <w:p w14:paraId="1B33F0DB"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De manera complementaria, conviene precisar que de acuerdo a la naturaleza de la información solicitada se concluye que ésta es de interés general y de alcance público, robustece lo anterior los artículos 24, fracción XII y 92, fracción XIX de la Ley de Transparencia y Acceso a la Información Pública del Estado de México y Municipios, porciones normativas que disponen a la literalidad lo siguiente: </w:t>
      </w:r>
    </w:p>
    <w:p w14:paraId="32ABB722" w14:textId="77777777" w:rsidR="00974333" w:rsidRPr="006F5657" w:rsidRDefault="00974333" w:rsidP="00734886">
      <w:pPr>
        <w:spacing w:before="240" w:after="160"/>
        <w:ind w:left="1134" w:right="277"/>
        <w:jc w:val="both"/>
        <w:rPr>
          <w:rFonts w:ascii="Palatino Linotype" w:eastAsia="Palatino Linotype" w:hAnsi="Palatino Linotype" w:cs="Palatino Linotype"/>
          <w:b/>
          <w:bCs/>
          <w:i/>
          <w:iCs/>
          <w:color w:val="000000"/>
        </w:rPr>
      </w:pPr>
      <w:r w:rsidRPr="006F5657">
        <w:rPr>
          <w:rFonts w:ascii="Palatino Linotype" w:eastAsia="Palatino Linotype" w:hAnsi="Palatino Linotype" w:cs="Palatino Linotype"/>
          <w:b/>
          <w:bCs/>
          <w:i/>
          <w:iCs/>
          <w:color w:val="000000"/>
        </w:rPr>
        <w:t xml:space="preserve"> “Artículo 24. </w:t>
      </w:r>
      <w:r w:rsidRPr="006F5657">
        <w:rPr>
          <w:rFonts w:ascii="Palatino Linotype" w:eastAsia="Palatino Linotype" w:hAnsi="Palatino Linotype" w:cs="Palatino Linotype"/>
          <w:i/>
          <w:iCs/>
          <w:color w:val="000000"/>
        </w:rPr>
        <w:t>Para el cumplimiento de los objetivos de esta Ley, los sujetos obligados deberán cumplir con las siguientes obligaciones, según corresponda, de acuerdo a su naturaleza:</w:t>
      </w:r>
    </w:p>
    <w:p w14:paraId="009D6853" w14:textId="77777777" w:rsidR="00974333" w:rsidRPr="006F5657" w:rsidRDefault="00974333" w:rsidP="00734886">
      <w:pPr>
        <w:spacing w:before="240" w:after="160"/>
        <w:ind w:left="1134" w:right="277"/>
        <w:jc w:val="both"/>
        <w:rPr>
          <w:rFonts w:ascii="Palatino Linotype" w:eastAsia="Palatino Linotype" w:hAnsi="Palatino Linotype" w:cs="Palatino Linotype"/>
          <w:b/>
          <w:bCs/>
          <w:i/>
          <w:iCs/>
          <w:color w:val="000000"/>
        </w:rPr>
      </w:pPr>
      <w:r w:rsidRPr="006F5657">
        <w:rPr>
          <w:rFonts w:ascii="Palatino Linotype" w:eastAsia="Palatino Linotype" w:hAnsi="Palatino Linotype" w:cs="Palatino Linotype"/>
          <w:b/>
          <w:bCs/>
          <w:i/>
          <w:iCs/>
          <w:color w:val="000000"/>
        </w:rPr>
        <w:t xml:space="preserve">XII. </w:t>
      </w:r>
      <w:r w:rsidRPr="006F5657">
        <w:rPr>
          <w:rFonts w:ascii="Palatino Linotype" w:eastAsia="Palatino Linotype" w:hAnsi="Palatino Linotype" w:cs="Palatino Linotype"/>
          <w:b/>
          <w:bCs/>
          <w:i/>
          <w:iCs/>
          <w:color w:val="000000"/>
          <w:u w:val="single"/>
        </w:rPr>
        <w:t>Publicar y mantener actualizada la información relativa a las obligaciones generales de transparencia</w:t>
      </w:r>
      <w:r w:rsidRPr="006F5657">
        <w:rPr>
          <w:rFonts w:ascii="Palatino Linotype" w:eastAsia="Palatino Linotype" w:hAnsi="Palatino Linotype" w:cs="Palatino Linotype"/>
          <w:i/>
          <w:iCs/>
          <w:color w:val="000000"/>
        </w:rPr>
        <w:t xml:space="preserve"> previstas en la presente Ley o determinadas así por el Instituto, y en general aquella que sea de interés público;</w:t>
      </w:r>
    </w:p>
    <w:p w14:paraId="31B7EAE1" w14:textId="77777777" w:rsidR="00974333" w:rsidRPr="006F5657" w:rsidRDefault="00974333" w:rsidP="00734886">
      <w:pPr>
        <w:spacing w:before="240" w:after="160"/>
        <w:ind w:left="1134" w:right="277"/>
        <w:jc w:val="both"/>
        <w:rPr>
          <w:rFonts w:ascii="Palatino Linotype" w:eastAsia="Palatino Linotype" w:hAnsi="Palatino Linotype" w:cs="Palatino Linotype"/>
          <w:i/>
          <w:iCs/>
          <w:color w:val="000000"/>
        </w:rPr>
      </w:pPr>
      <w:r w:rsidRPr="006F5657">
        <w:rPr>
          <w:rFonts w:ascii="Palatino Linotype" w:eastAsia="Palatino Linotype" w:hAnsi="Palatino Linotype" w:cs="Palatino Linotype"/>
          <w:b/>
          <w:bCs/>
          <w:i/>
          <w:iCs/>
          <w:color w:val="000000"/>
        </w:rPr>
        <w:t xml:space="preserve">Artículo 92. </w:t>
      </w:r>
      <w:r w:rsidRPr="006F5657">
        <w:rPr>
          <w:rFonts w:ascii="Palatino Linotype" w:eastAsia="Palatino Linotype" w:hAnsi="Palatino Linotype" w:cs="Palatino Linotype"/>
          <w:i/>
          <w:iCs/>
          <w:color w:val="000000"/>
        </w:rPr>
        <w:t xml:space="preserve">Los sujetos obligados deberán poner a disposición del público de manera permanente y actualizada de forma sencilla, precisa y entendible, en los respectivos medios electrónicos, de acuerdo con sus facultades, atribuciones, </w:t>
      </w:r>
      <w:r w:rsidRPr="006F5657">
        <w:rPr>
          <w:rFonts w:ascii="Palatino Linotype" w:eastAsia="Palatino Linotype" w:hAnsi="Palatino Linotype" w:cs="Palatino Linotype"/>
          <w:i/>
          <w:iCs/>
          <w:color w:val="000000"/>
        </w:rPr>
        <w:lastRenderedPageBreak/>
        <w:t xml:space="preserve">funciones u objeto social, según corresponda, la información, por lo menos, de los temas, documentos y políticas que a continuación se señalan: </w:t>
      </w:r>
    </w:p>
    <w:p w14:paraId="77BA9274" w14:textId="77777777" w:rsidR="00974333" w:rsidRPr="006F5657" w:rsidRDefault="00974333" w:rsidP="00734886">
      <w:pPr>
        <w:spacing w:before="240" w:after="160"/>
        <w:ind w:left="1134" w:right="277"/>
        <w:jc w:val="both"/>
        <w:rPr>
          <w:rFonts w:ascii="Palatino Linotype" w:eastAsia="Palatino Linotype" w:hAnsi="Palatino Linotype" w:cs="Palatino Linotype"/>
          <w:i/>
          <w:iCs/>
          <w:color w:val="000000"/>
        </w:rPr>
      </w:pPr>
      <w:r w:rsidRPr="006F5657">
        <w:rPr>
          <w:rFonts w:ascii="Palatino Linotype" w:eastAsia="Palatino Linotype" w:hAnsi="Palatino Linotype" w:cs="Palatino Linotype"/>
          <w:b/>
          <w:bCs/>
          <w:i/>
          <w:iCs/>
          <w:color w:val="000000"/>
        </w:rPr>
        <w:t>(…</w:t>
      </w:r>
      <w:r w:rsidRPr="006F5657">
        <w:rPr>
          <w:rFonts w:ascii="Palatino Linotype" w:eastAsia="Palatino Linotype" w:hAnsi="Palatino Linotype" w:cs="Palatino Linotype"/>
          <w:i/>
          <w:iCs/>
          <w:color w:val="000000"/>
        </w:rPr>
        <w:t>)</w:t>
      </w:r>
    </w:p>
    <w:p w14:paraId="4B9153E1" w14:textId="77777777" w:rsidR="00974333" w:rsidRPr="006F5657" w:rsidRDefault="00974333" w:rsidP="00734886">
      <w:pPr>
        <w:spacing w:before="160"/>
        <w:ind w:left="1134" w:right="277"/>
        <w:jc w:val="both"/>
        <w:rPr>
          <w:rFonts w:ascii="Palatino Linotype" w:eastAsia="Palatino Linotype" w:hAnsi="Palatino Linotype" w:cs="Palatino Linotype"/>
          <w:b/>
          <w:bCs/>
          <w:i/>
          <w:iCs/>
          <w:u w:val="single"/>
        </w:rPr>
      </w:pPr>
      <w:r w:rsidRPr="006F5657">
        <w:rPr>
          <w:rFonts w:ascii="Palatino Linotype" w:eastAsia="Palatino Linotype" w:hAnsi="Palatino Linotype" w:cs="Palatino Linotype"/>
          <w:b/>
          <w:bCs/>
          <w:i/>
          <w:iCs/>
          <w:u w:val="single"/>
        </w:rPr>
        <w:t>XXIX. La información sobre los procesos y resultados sobre procedimientos de adjudicación directa, invitación restringida y licitación de cualquier naturaleza, incluyendo la versión pública del expediente respectivo y de los contratos celebrados, que deberán contener, por los menos, lo siguiente:</w:t>
      </w:r>
    </w:p>
    <w:p w14:paraId="214BB7FB" w14:textId="77777777" w:rsidR="00974333" w:rsidRPr="006F5657" w:rsidRDefault="00974333" w:rsidP="00734886">
      <w:pPr>
        <w:ind w:left="1134" w:right="277"/>
        <w:jc w:val="both"/>
        <w:rPr>
          <w:rFonts w:ascii="Palatino Linotype" w:eastAsia="Palatino Linotype" w:hAnsi="Palatino Linotype" w:cs="Palatino Linotype"/>
          <w:b/>
          <w:bCs/>
          <w:i/>
          <w:iCs/>
          <w:u w:val="single"/>
        </w:rPr>
      </w:pPr>
    </w:p>
    <w:p w14:paraId="70DDD878" w14:textId="77777777" w:rsidR="00974333" w:rsidRPr="006F5657" w:rsidRDefault="00974333" w:rsidP="00734886">
      <w:pPr>
        <w:ind w:left="1134" w:right="277"/>
        <w:jc w:val="both"/>
        <w:rPr>
          <w:rFonts w:ascii="Palatino Linotype" w:eastAsia="Palatino Linotype" w:hAnsi="Palatino Linotype" w:cs="Palatino Linotype"/>
          <w:b/>
          <w:bCs/>
          <w:i/>
          <w:iCs/>
          <w:u w:val="single"/>
        </w:rPr>
      </w:pPr>
      <w:r w:rsidRPr="006F5657">
        <w:rPr>
          <w:rFonts w:ascii="Palatino Linotype" w:eastAsia="Palatino Linotype" w:hAnsi="Palatino Linotype" w:cs="Palatino Linotype"/>
          <w:b/>
          <w:bCs/>
          <w:i/>
          <w:iCs/>
          <w:u w:val="single"/>
        </w:rPr>
        <w:t xml:space="preserve">a) De licitaciones públicas o procedimientos de invitación restringida: </w:t>
      </w:r>
    </w:p>
    <w:p w14:paraId="09C66DF5"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1) La convocatoria o invitación emitida, así como los fundamentos legales aplicados para llevarla a cabo; </w:t>
      </w:r>
    </w:p>
    <w:p w14:paraId="1C74F4F2"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2) Los nombres de los participantes o invitados; </w:t>
      </w:r>
    </w:p>
    <w:p w14:paraId="4DE5B072"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3) El nombre del ganador y las razones que lo justifican; </w:t>
      </w:r>
    </w:p>
    <w:p w14:paraId="7FAED8A8"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4) El área solicitante y la responsable de su ejecución; </w:t>
      </w:r>
    </w:p>
    <w:p w14:paraId="71BA9DAA"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5) Las convocatorias e invitaciones emitidas; </w:t>
      </w:r>
    </w:p>
    <w:p w14:paraId="1F3F6DAF"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6) Los dictámenes y fallo de adjudicación; </w:t>
      </w:r>
    </w:p>
    <w:p w14:paraId="5F5F8DD7" w14:textId="77777777" w:rsidR="00974333" w:rsidRPr="006F5657" w:rsidRDefault="00974333" w:rsidP="00734886">
      <w:pPr>
        <w:ind w:left="1134" w:right="277"/>
        <w:jc w:val="both"/>
        <w:rPr>
          <w:rFonts w:ascii="Palatino Linotype" w:eastAsia="Palatino Linotype" w:hAnsi="Palatino Linotype" w:cs="Palatino Linotype"/>
          <w:b/>
          <w:bCs/>
          <w:i/>
          <w:iCs/>
          <w:u w:val="single"/>
        </w:rPr>
      </w:pPr>
      <w:r w:rsidRPr="006F5657">
        <w:rPr>
          <w:rFonts w:ascii="Palatino Linotype" w:eastAsia="Palatino Linotype" w:hAnsi="Palatino Linotype" w:cs="Palatino Linotype"/>
          <w:b/>
          <w:bCs/>
          <w:i/>
          <w:iCs/>
        </w:rPr>
        <w:t xml:space="preserve">7) </w:t>
      </w:r>
      <w:r w:rsidRPr="006F5657">
        <w:rPr>
          <w:rFonts w:ascii="Palatino Linotype" w:eastAsia="Palatino Linotype" w:hAnsi="Palatino Linotype" w:cs="Palatino Linotype"/>
          <w:b/>
          <w:bCs/>
          <w:i/>
          <w:iCs/>
          <w:u w:val="single"/>
        </w:rPr>
        <w:t xml:space="preserve">El contrato y, en su caso, sus anexos; </w:t>
      </w:r>
    </w:p>
    <w:p w14:paraId="6FD164F1"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8) Los mecanismos de vigilancia y supervisión, incluyendo en su caso, los estudios de impacto urbano y ambiental, según corresponda; </w:t>
      </w:r>
    </w:p>
    <w:p w14:paraId="4F1A6AB6"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9) La partida presupuestal, de conformidad con el clasificador por objeto del gasto, en el caso de ser aplicable; </w:t>
      </w:r>
    </w:p>
    <w:p w14:paraId="437C9704"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10) Origen de los recursos especificando si son federales, estatales o municipales, así como el tipo de fondo de participación o aportación respectiva; </w:t>
      </w:r>
    </w:p>
    <w:p w14:paraId="1DBA588F" w14:textId="77777777" w:rsidR="00974333" w:rsidRPr="006F5657" w:rsidRDefault="00974333" w:rsidP="00734886">
      <w:pPr>
        <w:ind w:left="1134" w:right="277"/>
        <w:jc w:val="both"/>
        <w:rPr>
          <w:rFonts w:ascii="Palatino Linotype" w:eastAsia="Palatino Linotype" w:hAnsi="Palatino Linotype" w:cs="Palatino Linotype"/>
          <w:b/>
          <w:bCs/>
          <w:i/>
          <w:iCs/>
        </w:rPr>
      </w:pPr>
      <w:r w:rsidRPr="006F5657">
        <w:rPr>
          <w:rFonts w:ascii="Palatino Linotype" w:eastAsia="Palatino Linotype" w:hAnsi="Palatino Linotype" w:cs="Palatino Linotype"/>
          <w:b/>
          <w:bCs/>
          <w:i/>
          <w:iCs/>
        </w:rPr>
        <w:t>11) Los convenios modificatorios que, en su caso, sean firmados, precisando el objeto y la fecha de celebración;</w:t>
      </w:r>
    </w:p>
    <w:p w14:paraId="10E43334" w14:textId="77777777" w:rsidR="00974333" w:rsidRPr="006F5657" w:rsidRDefault="00974333" w:rsidP="00734886">
      <w:pPr>
        <w:ind w:left="1134" w:right="277"/>
        <w:jc w:val="both"/>
        <w:rPr>
          <w:rFonts w:ascii="Palatino Linotype" w:eastAsia="Palatino Linotype" w:hAnsi="Palatino Linotype" w:cs="Palatino Linotype"/>
          <w:i/>
          <w:iCs/>
          <w:u w:val="single"/>
        </w:rPr>
      </w:pPr>
      <w:r w:rsidRPr="006F5657">
        <w:rPr>
          <w:rFonts w:ascii="Palatino Linotype" w:eastAsia="Palatino Linotype" w:hAnsi="Palatino Linotype" w:cs="Palatino Linotype"/>
          <w:i/>
          <w:iCs/>
          <w:u w:val="single"/>
        </w:rPr>
        <w:t xml:space="preserve">12) Los informes de avance físico y financiero sobre las obras o servicios contratados; </w:t>
      </w:r>
    </w:p>
    <w:p w14:paraId="1D8D0FC9" w14:textId="77777777" w:rsidR="00974333" w:rsidRPr="006F5657" w:rsidRDefault="00974333" w:rsidP="00734886">
      <w:pPr>
        <w:ind w:left="1134" w:right="277"/>
        <w:jc w:val="both"/>
        <w:rPr>
          <w:rFonts w:ascii="Palatino Linotype" w:eastAsia="Palatino Linotype" w:hAnsi="Palatino Linotype" w:cs="Palatino Linotype"/>
          <w:i/>
          <w:iCs/>
          <w:u w:val="single"/>
        </w:rPr>
      </w:pPr>
      <w:r w:rsidRPr="006F5657">
        <w:rPr>
          <w:rFonts w:ascii="Palatino Linotype" w:eastAsia="Palatino Linotype" w:hAnsi="Palatino Linotype" w:cs="Palatino Linotype"/>
          <w:i/>
          <w:iCs/>
          <w:u w:val="single"/>
        </w:rPr>
        <w:t xml:space="preserve">13) El convenio de terminación; y </w:t>
      </w:r>
    </w:p>
    <w:p w14:paraId="47A346D8"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14) El finiquito. </w:t>
      </w:r>
    </w:p>
    <w:p w14:paraId="5DE1A87B" w14:textId="77777777" w:rsidR="00974333" w:rsidRPr="006F5657" w:rsidRDefault="00974333" w:rsidP="00734886">
      <w:pPr>
        <w:ind w:left="1134" w:right="277"/>
        <w:jc w:val="both"/>
        <w:rPr>
          <w:rFonts w:ascii="Palatino Linotype" w:eastAsia="Palatino Linotype" w:hAnsi="Palatino Linotype" w:cs="Palatino Linotype"/>
          <w:b/>
          <w:bCs/>
          <w:i/>
          <w:iCs/>
          <w:u w:val="single"/>
        </w:rPr>
      </w:pPr>
      <w:r w:rsidRPr="006F5657">
        <w:rPr>
          <w:rFonts w:ascii="Palatino Linotype" w:eastAsia="Palatino Linotype" w:hAnsi="Palatino Linotype" w:cs="Palatino Linotype"/>
          <w:b/>
          <w:bCs/>
          <w:i/>
          <w:iCs/>
          <w:u w:val="single"/>
        </w:rPr>
        <w:t xml:space="preserve">b) De las adjudicaciones directas: </w:t>
      </w:r>
    </w:p>
    <w:p w14:paraId="3509529F"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1) La propuesta enviada por el participante; </w:t>
      </w:r>
    </w:p>
    <w:p w14:paraId="41B372BB"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2) Los motivos y fundamentos legales aplicados para llevarla a cabo; </w:t>
      </w:r>
    </w:p>
    <w:p w14:paraId="1C454907"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3) La autorización del ejercicio de la opción; </w:t>
      </w:r>
    </w:p>
    <w:p w14:paraId="290F43E6"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lastRenderedPageBreak/>
        <w:t xml:space="preserve">4) En su caso, las cotizaciones consideradas, especificando los nombres de los proveedores y sus montos; </w:t>
      </w:r>
    </w:p>
    <w:p w14:paraId="49AC846E"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5) El nombre de la persona física o jurídica colectiva adjudicada; </w:t>
      </w:r>
    </w:p>
    <w:p w14:paraId="7A613A70"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6) La unidad administrativa solicitante y la responsable de su ejecución; </w:t>
      </w:r>
    </w:p>
    <w:p w14:paraId="7F0BC9A7"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7) El número, fecha, el monto del contrato y el plazo de entrega o de ejecución de los servicios u obra; </w:t>
      </w:r>
    </w:p>
    <w:p w14:paraId="02440C53"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 xml:space="preserve">8) Los mecanismos de vigilancia y supervisión, incluyendo, en su caso, los estudios de impacto urbano y ambiental, según corresponda; </w:t>
      </w:r>
    </w:p>
    <w:p w14:paraId="07997AFC" w14:textId="77777777" w:rsidR="00974333" w:rsidRPr="006F5657" w:rsidRDefault="00974333" w:rsidP="00734886">
      <w:pPr>
        <w:ind w:left="1134" w:right="277"/>
        <w:jc w:val="both"/>
        <w:rPr>
          <w:rFonts w:ascii="Palatino Linotype" w:eastAsia="Palatino Linotype" w:hAnsi="Palatino Linotype" w:cs="Palatino Linotype"/>
          <w:i/>
          <w:iCs/>
          <w:u w:val="single"/>
        </w:rPr>
      </w:pPr>
      <w:r w:rsidRPr="006F5657">
        <w:rPr>
          <w:rFonts w:ascii="Palatino Linotype" w:eastAsia="Palatino Linotype" w:hAnsi="Palatino Linotype" w:cs="Palatino Linotype"/>
          <w:i/>
          <w:iCs/>
          <w:u w:val="single"/>
        </w:rPr>
        <w:t xml:space="preserve">9) Los informes de avance sobre las obras o servicios contratados; </w:t>
      </w:r>
    </w:p>
    <w:p w14:paraId="260FDD2F" w14:textId="77777777" w:rsidR="00974333" w:rsidRPr="006F5657" w:rsidRDefault="00974333" w:rsidP="00734886">
      <w:pPr>
        <w:ind w:left="1134" w:right="277"/>
        <w:jc w:val="both"/>
        <w:rPr>
          <w:rFonts w:ascii="Palatino Linotype" w:eastAsia="Palatino Linotype" w:hAnsi="Palatino Linotype" w:cs="Palatino Linotype"/>
          <w:i/>
          <w:iCs/>
          <w:u w:val="single"/>
        </w:rPr>
      </w:pPr>
      <w:r w:rsidRPr="006F5657">
        <w:rPr>
          <w:rFonts w:ascii="Palatino Linotype" w:eastAsia="Palatino Linotype" w:hAnsi="Palatino Linotype" w:cs="Palatino Linotype"/>
          <w:i/>
          <w:iCs/>
          <w:u w:val="single"/>
        </w:rPr>
        <w:t xml:space="preserve">10) El convenio de terminación; y </w:t>
      </w:r>
    </w:p>
    <w:p w14:paraId="49A5110E" w14:textId="77777777" w:rsidR="00974333" w:rsidRPr="006F5657" w:rsidRDefault="00974333" w:rsidP="00734886">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11) El finiquito.</w:t>
      </w:r>
    </w:p>
    <w:p w14:paraId="5C8C317F" w14:textId="77777777" w:rsidR="00974333" w:rsidRPr="006F5657" w:rsidRDefault="00974333" w:rsidP="00734886">
      <w:pPr>
        <w:ind w:left="1134" w:right="277"/>
        <w:jc w:val="both"/>
        <w:rPr>
          <w:rFonts w:ascii="Palatino Linotype" w:eastAsia="Palatino Linotype" w:hAnsi="Palatino Linotype" w:cs="Palatino Linotype"/>
          <w:b/>
          <w:bCs/>
          <w:i/>
          <w:iCs/>
        </w:rPr>
      </w:pPr>
      <w:r w:rsidRPr="006F5657">
        <w:rPr>
          <w:rFonts w:ascii="Palatino Linotype" w:eastAsia="Palatino Linotype" w:hAnsi="Palatino Linotype" w:cs="Palatino Linotype"/>
          <w:i/>
          <w:iCs/>
        </w:rPr>
        <w:t xml:space="preserve">(…)” </w:t>
      </w:r>
      <w:r w:rsidRPr="006F5657">
        <w:rPr>
          <w:rFonts w:ascii="Palatino Linotype" w:eastAsia="Palatino Linotype" w:hAnsi="Palatino Linotype" w:cs="Palatino Linotype"/>
          <w:b/>
          <w:bCs/>
          <w:i/>
          <w:iCs/>
        </w:rPr>
        <w:t>[Sic]</w:t>
      </w:r>
    </w:p>
    <w:p w14:paraId="0953AA69" w14:textId="77777777" w:rsidR="00974333" w:rsidRPr="006F5657" w:rsidRDefault="00974333" w:rsidP="00734886">
      <w:pPr>
        <w:rPr>
          <w:rFonts w:ascii="Palatino Linotype" w:eastAsia="Palatino Linotype" w:hAnsi="Palatino Linotype" w:cs="Palatino Linotype"/>
        </w:rPr>
      </w:pPr>
    </w:p>
    <w:p w14:paraId="72C34FD5" w14:textId="2BB0D55D" w:rsidR="00AB2D41" w:rsidRPr="006F5657" w:rsidRDefault="00AB2D41"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6F5657">
        <w:rPr>
          <w:rFonts w:ascii="Palatino Linotype" w:eastAsia="Palatino Linotype" w:hAnsi="Palatino Linotype" w:cs="Palatino Linotype"/>
          <w:color w:val="000000"/>
        </w:rPr>
        <w:t xml:space="preserve">De lo anterior, se tiene que el </w:t>
      </w:r>
      <w:r w:rsidRPr="006F5657">
        <w:rPr>
          <w:rFonts w:ascii="Palatino Linotype" w:eastAsia="Palatino Linotype" w:hAnsi="Palatino Linotype" w:cs="Palatino Linotype"/>
          <w:b/>
          <w:bCs/>
          <w:color w:val="000000"/>
        </w:rPr>
        <w:t xml:space="preserve">SUJETO OBLIGADO </w:t>
      </w:r>
      <w:r w:rsidRPr="006F5657">
        <w:rPr>
          <w:rFonts w:ascii="Palatino Linotype" w:eastAsia="Palatino Linotype" w:hAnsi="Palatino Linotype" w:cs="Palatino Linotype"/>
          <w:color w:val="000000"/>
        </w:rPr>
        <w:t xml:space="preserve">acepta contar con el contrato solicitado toda vez que informa que no puede ser entregado por encontrarse en diversos </w:t>
      </w:r>
      <w:r w:rsidR="003E0AFB" w:rsidRPr="006F5657">
        <w:rPr>
          <w:rFonts w:ascii="Palatino Linotype" w:eastAsia="Palatino Linotype" w:hAnsi="Palatino Linotype" w:cs="Palatino Linotype"/>
          <w:color w:val="000000"/>
        </w:rPr>
        <w:t>procedimientos</w:t>
      </w:r>
      <w:r w:rsidRPr="006F5657">
        <w:rPr>
          <w:rFonts w:ascii="Palatino Linotype" w:eastAsia="Palatino Linotype" w:hAnsi="Palatino Linotype" w:cs="Palatino Linotype"/>
          <w:color w:val="000000"/>
        </w:rPr>
        <w:t xml:space="preserve"> administrativos, sin embargo, el contrato es considerado un documento definitivo, de conformidad con lo siguiente. </w:t>
      </w:r>
    </w:p>
    <w:p w14:paraId="7B696F7E" w14:textId="77777777" w:rsidR="009F73B5" w:rsidRPr="006F5657" w:rsidRDefault="009F73B5" w:rsidP="009F73B5">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71C99D8C" w14:textId="77777777" w:rsidR="00821C68" w:rsidRPr="006F5657" w:rsidRDefault="00821C68" w:rsidP="00821C68">
      <w:pPr>
        <w:numPr>
          <w:ilvl w:val="0"/>
          <w:numId w:val="3"/>
        </w:numPr>
        <w:pBdr>
          <w:top w:val="nil"/>
          <w:left w:val="nil"/>
          <w:bottom w:val="nil"/>
          <w:right w:val="nil"/>
          <w:between w:val="nil"/>
        </w:pBdr>
        <w:spacing w:line="360" w:lineRule="auto"/>
        <w:ind w:left="0" w:right="-787" w:firstLine="0"/>
        <w:jc w:val="both"/>
        <w:rPr>
          <w:rFonts w:ascii="Palatino Linotype" w:eastAsia="Cambria" w:hAnsi="Palatino Linotype"/>
          <w:color w:val="000000"/>
          <w:lang w:val="es-ES" w:eastAsia="en-US"/>
        </w:rPr>
      </w:pPr>
      <w:r w:rsidRPr="006F5657">
        <w:rPr>
          <w:rFonts w:ascii="Palatino Linotype" w:eastAsia="Cambria" w:hAnsi="Palatino Linotype"/>
          <w:color w:val="000000"/>
          <w:lang w:val="es-ES" w:eastAsia="en-US"/>
        </w:rPr>
        <w:t xml:space="preserve">De </w:t>
      </w:r>
      <w:r w:rsidRPr="006F5657">
        <w:rPr>
          <w:rFonts w:ascii="Palatino Linotype" w:eastAsia="Palatino Linotype" w:hAnsi="Palatino Linotype" w:cs="Palatino Linotype"/>
          <w:color w:val="000000"/>
        </w:rPr>
        <w:t>lo</w:t>
      </w:r>
      <w:r w:rsidRPr="006F5657">
        <w:rPr>
          <w:rFonts w:ascii="Palatino Linotype" w:eastAsia="Cambria" w:hAnsi="Palatino Linotype"/>
          <w:color w:val="000000"/>
          <w:lang w:val="es-ES" w:eastAsia="en-US"/>
        </w:rPr>
        <w:t xml:space="preserve"> anterior, se debe de resaltar que para la entrega de información solicitada por los particulares, es necesario que esta obre en cualquier documento que el Sujeto Obligado, genere, posea o administre, en consecuencia, los documentos como ya ha quedado establecido y como el mismo lo refirió en respuesta obran en sus archivos, lo que significa que ello no implica la generación de un documento sino solo la entrega del que ya obre en su poder y que contenga la información que el Particular desea conocer; por lo que resulta poco garante reservar la información solicitada, pues el Sujeto Obligado cuenta en sus archivos con diversos documentos que son públicos, por lo que solo se dilata la atención del derecho de acceso a la información pública del Recurrente; </w:t>
      </w:r>
      <w:r w:rsidRPr="006F5657">
        <w:rPr>
          <w:rFonts w:ascii="Palatino Linotype" w:eastAsia="Cambria" w:hAnsi="Palatino Linotype"/>
          <w:b/>
          <w:i/>
          <w:color w:val="000000"/>
          <w:u w:val="single"/>
          <w:lang w:val="es-ES" w:eastAsia="en-US"/>
        </w:rPr>
        <w:t>y lo procedente es proporcionar los documentos que no sufren modificación alguna</w:t>
      </w:r>
      <w:r w:rsidRPr="006F5657">
        <w:rPr>
          <w:rFonts w:ascii="Palatino Linotype" w:eastAsia="Cambria" w:hAnsi="Palatino Linotype"/>
          <w:color w:val="000000"/>
          <w:lang w:val="es-ES" w:eastAsia="en-US"/>
        </w:rPr>
        <w:t xml:space="preserve">, ahora bien, resulta prudente tomar en </w:t>
      </w:r>
      <w:r w:rsidRPr="006F5657">
        <w:rPr>
          <w:rFonts w:ascii="Palatino Linotype" w:eastAsia="Cambria" w:hAnsi="Palatino Linotype"/>
          <w:color w:val="000000"/>
          <w:lang w:val="es-ES" w:eastAsia="en-US"/>
        </w:rPr>
        <w:lastRenderedPageBreak/>
        <w:t>consideración lo plasmado en el criterio 09/2004 emitido por la Suprema Corte de Justicia de la Nación, e incluso referido por el Particular en sus motivos de inconformidad cuya literalidad es la siguiente:</w:t>
      </w:r>
    </w:p>
    <w:p w14:paraId="5EAE0A81" w14:textId="77777777" w:rsidR="00821C68" w:rsidRPr="006F5657" w:rsidRDefault="00821C68" w:rsidP="00821C68">
      <w:pPr>
        <w:pStyle w:val="Prrafodelista"/>
        <w:tabs>
          <w:tab w:val="left" w:pos="4962"/>
        </w:tabs>
        <w:spacing w:line="360" w:lineRule="auto"/>
        <w:ind w:left="644"/>
        <w:jc w:val="both"/>
        <w:rPr>
          <w:rFonts w:ascii="Palatino Linotype" w:eastAsia="Calibri" w:hAnsi="Palatino Linotype" w:cs="Tahoma"/>
          <w:iCs/>
          <w:lang w:eastAsia="es-ES_tradnl"/>
        </w:rPr>
      </w:pPr>
    </w:p>
    <w:p w14:paraId="55D5E070" w14:textId="77777777" w:rsidR="00821C68" w:rsidRPr="006F5657" w:rsidRDefault="00821C68" w:rsidP="00821C68">
      <w:pPr>
        <w:pStyle w:val="Prrafodelista"/>
        <w:tabs>
          <w:tab w:val="left" w:pos="4962"/>
        </w:tabs>
        <w:ind w:left="1134" w:right="900"/>
        <w:jc w:val="both"/>
        <w:rPr>
          <w:rFonts w:ascii="Palatino Linotype" w:eastAsia="Calibri" w:hAnsi="Palatino Linotype" w:cs="Tahoma"/>
          <w:i/>
          <w:iCs/>
          <w:lang w:eastAsia="es-ES_tradnl"/>
        </w:rPr>
      </w:pPr>
      <w:r w:rsidRPr="006F5657">
        <w:rPr>
          <w:rFonts w:ascii="Palatino Linotype" w:eastAsia="Calibri" w:hAnsi="Palatino Linotype" w:cs="Tahoma"/>
          <w:i/>
          <w:iCs/>
          <w:lang w:eastAsia="es-ES_tradnl"/>
        </w:rPr>
        <w:t>"</w:t>
      </w:r>
      <w:r w:rsidRPr="006F5657">
        <w:rPr>
          <w:rFonts w:ascii="Palatino Linotype" w:eastAsia="Calibri" w:hAnsi="Palatino Linotype" w:cs="Tahoma"/>
          <w:b/>
          <w:i/>
          <w:iCs/>
          <w:lang w:eastAsia="es-ES_tradnl"/>
        </w:rPr>
        <w:t>INFORMACIÓN SUJETA A REVISIÓN. SI YA CONSTA EN UN DOCUMENTO DEFINITIVO, DEBE PERMITIRSE EL ACCESO A ÉSTE</w:t>
      </w:r>
      <w:r w:rsidRPr="006F5657">
        <w:rPr>
          <w:rFonts w:ascii="Palatino Linotype" w:eastAsia="Calibri" w:hAnsi="Palatino Linotype" w:cs="Tahoma"/>
          <w:i/>
          <w:iCs/>
          <w:lang w:eastAsia="es-ES_tradnl"/>
        </w:rPr>
        <w:t xml:space="preserve">. </w:t>
      </w:r>
    </w:p>
    <w:p w14:paraId="090FFFE8" w14:textId="77777777" w:rsidR="00821C68" w:rsidRPr="006F5657" w:rsidRDefault="00821C68" w:rsidP="00821C68">
      <w:pPr>
        <w:pStyle w:val="Prrafodelista"/>
        <w:tabs>
          <w:tab w:val="left" w:pos="4962"/>
        </w:tabs>
        <w:ind w:left="1134" w:right="900"/>
        <w:jc w:val="both"/>
        <w:rPr>
          <w:rFonts w:ascii="Palatino Linotype" w:eastAsia="Calibri" w:hAnsi="Palatino Linotype" w:cs="Tahoma"/>
          <w:i/>
          <w:iCs/>
          <w:lang w:eastAsia="es-ES_tradnl"/>
        </w:rPr>
      </w:pPr>
      <w:r w:rsidRPr="006F5657">
        <w:rPr>
          <w:rFonts w:ascii="Palatino Linotype" w:eastAsia="Calibri" w:hAnsi="Palatino Linotype" w:cs="Tahoma"/>
          <w:i/>
          <w:iCs/>
          <w:lang w:eastAsia="es-ES_tradnl"/>
        </w:rPr>
        <w:t xml:space="preserve">Para el otorgamiento del acceso a la información que consta en un documento definitivo, no obsta que el mismo se encuentre sujeto a un proceso de revisión, pues la información existe y se encuentra plasmada en un documento que está bajo el resguardo de la Suprema Corte de Justicia de la Nación, en una de sus unidades administrativas y aun cuando se esté procesando para ser publicada en diversa presentación. Ello no implica su falta de disponibilidad en la modalidad que se requirió, por lo que debe darse acceso a la misma en los términos solicitados, en aras de una total y absoluta transparencia de la información bajo el resguardo de este Alto Tribunal, independientemente de que en un futuro se cuente con una presentación distinta </w:t>
      </w:r>
    </w:p>
    <w:p w14:paraId="45D92B3E" w14:textId="77777777" w:rsidR="00821C68" w:rsidRPr="006F5657" w:rsidRDefault="00821C68" w:rsidP="00821C68">
      <w:pPr>
        <w:pStyle w:val="Prrafodelista"/>
        <w:tabs>
          <w:tab w:val="left" w:pos="4962"/>
        </w:tabs>
        <w:ind w:left="1134" w:right="900"/>
        <w:jc w:val="both"/>
        <w:rPr>
          <w:rFonts w:ascii="Palatino Linotype" w:eastAsia="Calibri" w:hAnsi="Palatino Linotype" w:cs="Tahoma"/>
          <w:i/>
          <w:iCs/>
          <w:lang w:eastAsia="es-ES_tradnl"/>
        </w:rPr>
      </w:pPr>
      <w:r w:rsidRPr="006F5657">
        <w:rPr>
          <w:rFonts w:ascii="Palatino Linotype" w:eastAsia="Calibri" w:hAnsi="Palatino Linotype" w:cs="Tahoma"/>
          <w:i/>
          <w:iCs/>
          <w:lang w:eastAsia="es-ES_tradnl"/>
        </w:rPr>
        <w:t>Clasificación de la información 10/2004-J, 19 de mayo de 2004.</w:t>
      </w:r>
    </w:p>
    <w:p w14:paraId="375CB9B3" w14:textId="77777777" w:rsidR="00821C68" w:rsidRPr="006F5657" w:rsidRDefault="00821C68" w:rsidP="00821C68">
      <w:pPr>
        <w:pStyle w:val="Prrafodelista"/>
        <w:tabs>
          <w:tab w:val="left" w:pos="4962"/>
        </w:tabs>
        <w:ind w:left="1134" w:right="900"/>
        <w:jc w:val="both"/>
        <w:rPr>
          <w:rFonts w:ascii="Palatino Linotype" w:eastAsia="Calibri" w:hAnsi="Palatino Linotype" w:cs="Tahoma"/>
          <w:i/>
          <w:iCs/>
          <w:lang w:eastAsia="es-ES_tradnl"/>
        </w:rPr>
      </w:pPr>
      <w:r w:rsidRPr="006F5657">
        <w:rPr>
          <w:rFonts w:ascii="Palatino Linotype" w:eastAsia="Calibri" w:hAnsi="Palatino Linotype" w:cs="Tahoma"/>
          <w:i/>
          <w:iCs/>
          <w:lang w:eastAsia="es-ES_tradnl"/>
        </w:rPr>
        <w:t>Unanimidad de votos"</w:t>
      </w:r>
    </w:p>
    <w:p w14:paraId="7B4CC923" w14:textId="77777777" w:rsidR="00821C68" w:rsidRPr="006F5657" w:rsidRDefault="00821C68" w:rsidP="00821C68">
      <w:pPr>
        <w:pStyle w:val="Prrafodelista"/>
        <w:tabs>
          <w:tab w:val="left" w:pos="4962"/>
        </w:tabs>
        <w:spacing w:line="360" w:lineRule="auto"/>
        <w:ind w:left="644"/>
        <w:jc w:val="both"/>
        <w:rPr>
          <w:rFonts w:ascii="Palatino Linotype" w:eastAsia="Calibri" w:hAnsi="Palatino Linotype" w:cs="Tahoma"/>
          <w:iCs/>
          <w:lang w:eastAsia="es-ES_tradnl"/>
        </w:rPr>
      </w:pPr>
    </w:p>
    <w:p w14:paraId="4BCD3DFF" w14:textId="77777777" w:rsidR="00821C68" w:rsidRPr="006F5657" w:rsidRDefault="00821C68" w:rsidP="00821C68">
      <w:pPr>
        <w:numPr>
          <w:ilvl w:val="0"/>
          <w:numId w:val="3"/>
        </w:numPr>
        <w:pBdr>
          <w:top w:val="nil"/>
          <w:left w:val="nil"/>
          <w:bottom w:val="nil"/>
          <w:right w:val="nil"/>
          <w:between w:val="nil"/>
        </w:pBdr>
        <w:spacing w:line="360" w:lineRule="auto"/>
        <w:ind w:left="0" w:right="-787" w:firstLine="0"/>
        <w:jc w:val="both"/>
        <w:rPr>
          <w:rFonts w:ascii="Palatino Linotype" w:eastAsia="Cambria" w:hAnsi="Palatino Linotype"/>
          <w:color w:val="000000"/>
          <w:lang w:val="es-ES" w:eastAsia="en-US"/>
        </w:rPr>
      </w:pPr>
      <w:r w:rsidRPr="006F5657">
        <w:rPr>
          <w:rFonts w:ascii="Palatino Linotype" w:eastAsia="Cambria" w:hAnsi="Palatino Linotype"/>
          <w:color w:val="000000"/>
          <w:lang w:val="es-ES" w:eastAsia="en-US"/>
        </w:rPr>
        <w:t xml:space="preserve">Del anterior criterio se puede deducir que para el caso de acceso sobre </w:t>
      </w:r>
      <w:r w:rsidRPr="006F5657">
        <w:rPr>
          <w:rFonts w:ascii="Palatino Linotype" w:eastAsia="Palatino Linotype" w:hAnsi="Palatino Linotype" w:cs="Palatino Linotype"/>
          <w:color w:val="000000"/>
        </w:rPr>
        <w:t>documentos</w:t>
      </w:r>
      <w:r w:rsidRPr="006F5657">
        <w:rPr>
          <w:rFonts w:ascii="Palatino Linotype" w:eastAsia="Cambria" w:hAnsi="Palatino Linotype"/>
          <w:color w:val="000000"/>
          <w:lang w:val="es-ES" w:eastAsia="en-US"/>
        </w:rPr>
        <w:t xml:space="preserve"> que se encuentren en un proceso de revisión no debe implicar la falta de los mismos</w:t>
      </w:r>
      <w:r w:rsidRPr="006F5657">
        <w:rPr>
          <w:rFonts w:ascii="Palatino Linotype" w:eastAsia="Cambria" w:hAnsi="Palatino Linotype"/>
          <w:b/>
          <w:i/>
          <w:color w:val="000000"/>
          <w:u w:val="single"/>
          <w:lang w:val="es-ES" w:eastAsia="en-US"/>
        </w:rPr>
        <w:t>, siempre que sean definitivos</w:t>
      </w:r>
      <w:r w:rsidRPr="006F5657">
        <w:rPr>
          <w:rFonts w:ascii="Palatino Linotype" w:eastAsia="Cambria" w:hAnsi="Palatino Linotype"/>
          <w:color w:val="000000"/>
          <w:lang w:val="es-ES" w:eastAsia="en-US"/>
        </w:rPr>
        <w:t>, por lo que deberá permitirse el acceso a los mismos, aun cuando de manera posterior se realice un informe final, y no así negar el acceso aludiendo a que no se concluyen las etapas de la auditoría.</w:t>
      </w:r>
    </w:p>
    <w:p w14:paraId="1BD04A43" w14:textId="77777777" w:rsidR="00821C68" w:rsidRPr="006F5657" w:rsidRDefault="00821C68" w:rsidP="00821C68">
      <w:pPr>
        <w:spacing w:line="360" w:lineRule="auto"/>
        <w:contextualSpacing/>
        <w:jc w:val="both"/>
        <w:rPr>
          <w:rFonts w:ascii="Palatino Linotype" w:eastAsia="Cambria" w:hAnsi="Palatino Linotype"/>
          <w:color w:val="000000"/>
          <w:lang w:val="es-ES" w:eastAsia="en-US"/>
        </w:rPr>
      </w:pPr>
    </w:p>
    <w:p w14:paraId="17283BBB" w14:textId="404F7C54" w:rsidR="000A5D94" w:rsidRPr="006F5657" w:rsidRDefault="00821C68" w:rsidP="00821C68">
      <w:pPr>
        <w:numPr>
          <w:ilvl w:val="0"/>
          <w:numId w:val="3"/>
        </w:numPr>
        <w:pBdr>
          <w:top w:val="nil"/>
          <w:left w:val="nil"/>
          <w:bottom w:val="nil"/>
          <w:right w:val="nil"/>
          <w:between w:val="nil"/>
        </w:pBdr>
        <w:spacing w:line="360" w:lineRule="auto"/>
        <w:ind w:left="0" w:right="-787" w:firstLine="0"/>
        <w:jc w:val="both"/>
        <w:rPr>
          <w:rFonts w:ascii="Palatino Linotype" w:eastAsia="Cambria" w:hAnsi="Palatino Linotype"/>
          <w:color w:val="000000"/>
          <w:lang w:val="es-ES" w:eastAsia="en-US"/>
        </w:rPr>
      </w:pPr>
      <w:r w:rsidRPr="006F5657">
        <w:rPr>
          <w:rFonts w:ascii="Palatino Linotype" w:eastAsia="Cambria" w:hAnsi="Palatino Linotype"/>
          <w:color w:val="000000"/>
          <w:lang w:val="es-ES" w:eastAsia="en-US"/>
        </w:rPr>
        <w:lastRenderedPageBreak/>
        <w:t xml:space="preserve">Por lo anteriormente expuesto, se determina que el contrato solicitado en la </w:t>
      </w:r>
      <w:r w:rsidRPr="006F5657">
        <w:rPr>
          <w:rFonts w:ascii="Palatino Linotype" w:eastAsia="Palatino Linotype" w:hAnsi="Palatino Linotype" w:cs="Palatino Linotype"/>
          <w:color w:val="000000"/>
        </w:rPr>
        <w:t>solicitud</w:t>
      </w:r>
      <w:r w:rsidRPr="006F5657">
        <w:rPr>
          <w:rFonts w:ascii="Palatino Linotype" w:eastAsia="Cambria" w:hAnsi="Palatino Linotype"/>
          <w:color w:val="000000"/>
          <w:lang w:val="es-ES" w:eastAsia="en-US"/>
        </w:rPr>
        <w:t xml:space="preserve"> de información, es considerado como un documento definitivo, situación por la cual el </w:t>
      </w:r>
      <w:r w:rsidRPr="006F5657">
        <w:rPr>
          <w:rFonts w:ascii="Palatino Linotype" w:eastAsia="Cambria" w:hAnsi="Palatino Linotype"/>
          <w:b/>
          <w:color w:val="000000"/>
          <w:lang w:val="es-ES" w:eastAsia="en-US"/>
        </w:rPr>
        <w:t xml:space="preserve">SUJETO OBLIGADO </w:t>
      </w:r>
      <w:r w:rsidRPr="006F5657">
        <w:rPr>
          <w:rFonts w:ascii="Palatino Linotype" w:eastAsia="Cambria" w:hAnsi="Palatino Linotype"/>
          <w:color w:val="000000"/>
          <w:lang w:val="es-ES" w:eastAsia="en-US"/>
        </w:rPr>
        <w:t xml:space="preserve">debe de permitir su acceso a </w:t>
      </w:r>
      <w:r w:rsidR="009F73B5" w:rsidRPr="006F5657">
        <w:rPr>
          <w:rFonts w:ascii="Palatino Linotype" w:eastAsia="Cambria" w:hAnsi="Palatino Linotype"/>
          <w:color w:val="000000"/>
          <w:lang w:val="es-ES" w:eastAsia="en-US"/>
        </w:rPr>
        <w:t>él</w:t>
      </w:r>
      <w:r w:rsidR="000A5D94" w:rsidRPr="006F5657">
        <w:rPr>
          <w:rFonts w:ascii="Palatino Linotype" w:eastAsia="Cambria" w:hAnsi="Palatino Linotype"/>
          <w:color w:val="000000"/>
          <w:lang w:val="es-ES" w:eastAsia="en-US"/>
        </w:rPr>
        <w:t xml:space="preserve">. </w:t>
      </w:r>
    </w:p>
    <w:p w14:paraId="7D883A50" w14:textId="77777777" w:rsidR="000A5D94" w:rsidRPr="006F5657" w:rsidRDefault="000A5D94" w:rsidP="000A5D94">
      <w:pPr>
        <w:pStyle w:val="Prrafodelista"/>
        <w:rPr>
          <w:rFonts w:ascii="Palatino Linotype" w:eastAsia="Cambria" w:hAnsi="Palatino Linotype"/>
          <w:color w:val="000000"/>
          <w:lang w:val="es-ES" w:eastAsia="en-US"/>
        </w:rPr>
      </w:pPr>
    </w:p>
    <w:p w14:paraId="04C6AC16" w14:textId="77777777" w:rsidR="00563764" w:rsidRPr="006F5657" w:rsidRDefault="00563764" w:rsidP="00821C68">
      <w:pPr>
        <w:numPr>
          <w:ilvl w:val="0"/>
          <w:numId w:val="3"/>
        </w:numPr>
        <w:pBdr>
          <w:top w:val="nil"/>
          <w:left w:val="nil"/>
          <w:bottom w:val="nil"/>
          <w:right w:val="nil"/>
          <w:between w:val="nil"/>
        </w:pBdr>
        <w:spacing w:line="360" w:lineRule="auto"/>
        <w:ind w:left="0" w:right="-787" w:firstLine="0"/>
        <w:jc w:val="both"/>
        <w:rPr>
          <w:rFonts w:ascii="Palatino Linotype" w:eastAsia="Cambria" w:hAnsi="Palatino Linotype"/>
          <w:color w:val="000000"/>
          <w:lang w:val="es-ES" w:eastAsia="en-US"/>
        </w:rPr>
      </w:pPr>
      <w:r w:rsidRPr="006F5657">
        <w:rPr>
          <w:rFonts w:ascii="Palatino Linotype" w:eastAsia="Cambria" w:hAnsi="Palatino Linotype"/>
          <w:color w:val="000000"/>
          <w:lang w:val="es-ES" w:eastAsia="en-US"/>
        </w:rPr>
        <w:t xml:space="preserve">Ahora bien, por cuanto hace a los anexos como fue precisado en párrafos anteriores es información que forma parte de las obligaciones de transparencia común, situación por la cual de ser el caso que el contrato incluya anexos deberá de ser entregado para colmar el derecho de acceso a la información del </w:t>
      </w:r>
      <w:r w:rsidRPr="006F5657">
        <w:rPr>
          <w:rFonts w:ascii="Palatino Linotype" w:eastAsia="Cambria" w:hAnsi="Palatino Linotype"/>
          <w:b/>
          <w:bCs/>
          <w:color w:val="000000"/>
          <w:lang w:val="es-ES" w:eastAsia="en-US"/>
        </w:rPr>
        <w:t xml:space="preserve">RECURRENTE, </w:t>
      </w:r>
      <w:r w:rsidRPr="006F5657">
        <w:rPr>
          <w:rFonts w:ascii="Palatino Linotype" w:eastAsia="Cambria" w:hAnsi="Palatino Linotype"/>
          <w:color w:val="000000"/>
          <w:lang w:val="es-ES" w:eastAsia="en-US"/>
        </w:rPr>
        <w:t xml:space="preserve">sin embargo, de ser el caso que no se hubieran generado anexos bastará con que se haga del conocimiento del </w:t>
      </w:r>
      <w:r w:rsidRPr="006F5657">
        <w:rPr>
          <w:rFonts w:ascii="Palatino Linotype" w:eastAsia="Cambria" w:hAnsi="Palatino Linotype"/>
          <w:b/>
          <w:bCs/>
          <w:color w:val="000000"/>
          <w:lang w:val="es-ES" w:eastAsia="en-US"/>
        </w:rPr>
        <w:t xml:space="preserve">RECURRENTE </w:t>
      </w:r>
      <w:r w:rsidRPr="006F5657">
        <w:rPr>
          <w:rFonts w:ascii="Palatino Linotype" w:eastAsia="Cambria" w:hAnsi="Palatino Linotype"/>
          <w:color w:val="000000"/>
          <w:lang w:val="es-ES" w:eastAsia="en-US"/>
        </w:rPr>
        <w:t xml:space="preserve">de conformidad con el artículo 19 párrafo segundo de la Ley de Transparencia y Acceso a la Información Pública del Estado de México y Municipios. </w:t>
      </w:r>
    </w:p>
    <w:p w14:paraId="54C48356" w14:textId="77777777" w:rsidR="00563764" w:rsidRPr="006F5657" w:rsidRDefault="00563764" w:rsidP="00563764">
      <w:pPr>
        <w:pStyle w:val="Prrafodelista"/>
        <w:rPr>
          <w:rFonts w:ascii="Palatino Linotype" w:eastAsia="Cambria" w:hAnsi="Palatino Linotype"/>
          <w:color w:val="000000"/>
          <w:lang w:val="es-ES" w:eastAsia="en-US"/>
        </w:rPr>
      </w:pPr>
    </w:p>
    <w:p w14:paraId="20BDB207" w14:textId="22304DED" w:rsidR="00821C68" w:rsidRPr="006F5657" w:rsidRDefault="00563764" w:rsidP="00821C68">
      <w:pPr>
        <w:numPr>
          <w:ilvl w:val="0"/>
          <w:numId w:val="3"/>
        </w:numPr>
        <w:pBdr>
          <w:top w:val="nil"/>
          <w:left w:val="nil"/>
          <w:bottom w:val="nil"/>
          <w:right w:val="nil"/>
          <w:between w:val="nil"/>
        </w:pBdr>
        <w:spacing w:line="360" w:lineRule="auto"/>
        <w:ind w:left="0" w:right="-787" w:firstLine="0"/>
        <w:jc w:val="both"/>
        <w:rPr>
          <w:rFonts w:ascii="Palatino Linotype" w:eastAsia="Cambria" w:hAnsi="Palatino Linotype"/>
          <w:color w:val="000000"/>
          <w:lang w:val="es-ES" w:eastAsia="en-US"/>
        </w:rPr>
      </w:pPr>
      <w:r w:rsidRPr="006F5657">
        <w:rPr>
          <w:rFonts w:ascii="Palatino Linotype" w:eastAsia="Cambria" w:hAnsi="Palatino Linotype"/>
          <w:color w:val="000000"/>
          <w:lang w:val="es-ES" w:eastAsia="en-US"/>
        </w:rPr>
        <w:t xml:space="preserve">Seguidamente, en cuanto a los </w:t>
      </w:r>
      <w:r w:rsidRPr="006F5657">
        <w:rPr>
          <w:rFonts w:ascii="Palatino Linotype" w:eastAsia="Cambria" w:hAnsi="Palatino Linotype"/>
          <w:b/>
          <w:bCs/>
          <w:color w:val="000000"/>
          <w:lang w:val="es-ES" w:eastAsia="en-US"/>
        </w:rPr>
        <w:t xml:space="preserve">convenios modificatorios </w:t>
      </w:r>
      <w:r w:rsidRPr="006F5657">
        <w:rPr>
          <w:rFonts w:ascii="Palatino Linotype" w:eastAsia="Cambria" w:hAnsi="Palatino Linotype"/>
          <w:color w:val="000000"/>
          <w:lang w:val="es-ES" w:eastAsia="en-US"/>
        </w:rPr>
        <w:t xml:space="preserve">se tiene que también forma parte de las obligaciones de transparencia común, sin </w:t>
      </w:r>
      <w:r w:rsidR="009F73B5" w:rsidRPr="006F5657">
        <w:rPr>
          <w:rFonts w:ascii="Palatino Linotype" w:eastAsia="Cambria" w:hAnsi="Palatino Linotype"/>
          <w:color w:val="000000"/>
          <w:lang w:val="es-ES" w:eastAsia="en-US"/>
        </w:rPr>
        <w:t>embargo,</w:t>
      </w:r>
      <w:r w:rsidRPr="006F5657">
        <w:rPr>
          <w:rFonts w:ascii="Palatino Linotype" w:eastAsia="Cambria" w:hAnsi="Palatino Linotype"/>
          <w:color w:val="000000"/>
          <w:lang w:val="es-ES" w:eastAsia="en-US"/>
        </w:rPr>
        <w:t xml:space="preserve"> de ser el caso que no se hubieran firmado convenios modificatorios bastara con que el </w:t>
      </w:r>
      <w:r w:rsidRPr="006F5657">
        <w:rPr>
          <w:rFonts w:ascii="Palatino Linotype" w:eastAsia="Cambria" w:hAnsi="Palatino Linotype"/>
          <w:b/>
          <w:bCs/>
          <w:color w:val="000000"/>
          <w:lang w:val="es-ES" w:eastAsia="en-US"/>
        </w:rPr>
        <w:t xml:space="preserve">SUJETO OBLIGADO </w:t>
      </w:r>
      <w:r w:rsidRPr="006F5657">
        <w:rPr>
          <w:rFonts w:ascii="Palatino Linotype" w:eastAsia="Cambria" w:hAnsi="Palatino Linotype"/>
          <w:color w:val="000000"/>
          <w:lang w:val="es-ES" w:eastAsia="en-US"/>
        </w:rPr>
        <w:t xml:space="preserve">lo haga del conocimiento del </w:t>
      </w:r>
      <w:r w:rsidRPr="006F5657">
        <w:rPr>
          <w:rFonts w:ascii="Palatino Linotype" w:eastAsia="Cambria" w:hAnsi="Palatino Linotype"/>
          <w:b/>
          <w:bCs/>
          <w:color w:val="000000"/>
          <w:lang w:val="es-ES" w:eastAsia="en-US"/>
        </w:rPr>
        <w:t xml:space="preserve">RECURRENTE </w:t>
      </w:r>
      <w:r w:rsidRPr="006F5657">
        <w:rPr>
          <w:rFonts w:ascii="Palatino Linotype" w:eastAsia="Cambria" w:hAnsi="Palatino Linotype"/>
          <w:color w:val="000000"/>
          <w:lang w:val="es-ES" w:eastAsia="en-US"/>
        </w:rPr>
        <w:t>de conformidad con el</w:t>
      </w:r>
      <w:r w:rsidR="00821C68" w:rsidRPr="006F5657">
        <w:rPr>
          <w:rFonts w:ascii="Palatino Linotype" w:eastAsia="Cambria" w:hAnsi="Palatino Linotype"/>
          <w:color w:val="000000"/>
          <w:lang w:val="es-ES" w:eastAsia="en-US"/>
        </w:rPr>
        <w:t xml:space="preserve"> </w:t>
      </w:r>
      <w:r w:rsidRPr="006F5657">
        <w:rPr>
          <w:rFonts w:ascii="Palatino Linotype" w:eastAsia="Cambria" w:hAnsi="Palatino Linotype"/>
          <w:color w:val="000000"/>
          <w:lang w:val="es-ES" w:eastAsia="en-US"/>
        </w:rPr>
        <w:t>artículo 19 párrafo segundo de la Ley de Transparencia y Acceso a la Información Pública del Estado de México y Municipios.</w:t>
      </w:r>
    </w:p>
    <w:p w14:paraId="79862D49" w14:textId="77777777" w:rsidR="00AB2D41" w:rsidRPr="006F5657" w:rsidRDefault="00AB2D41" w:rsidP="00821C68">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3826ED3F" w14:textId="34DF2BFD" w:rsidR="00734886" w:rsidRPr="006F5657" w:rsidRDefault="00734886" w:rsidP="00734886">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6F5657">
        <w:rPr>
          <w:rFonts w:ascii="Palatino Linotype" w:eastAsia="Palatino Linotype" w:hAnsi="Palatino Linotype" w:cs="Palatino Linotype"/>
          <w:color w:val="000000"/>
        </w:rPr>
        <w:t xml:space="preserve">Finalmente, en cuanto a las </w:t>
      </w:r>
      <w:r w:rsidRPr="006F5657">
        <w:rPr>
          <w:rFonts w:ascii="Palatino Linotype" w:eastAsia="Palatino Linotype" w:hAnsi="Palatino Linotype" w:cs="Palatino Linotype"/>
          <w:b/>
          <w:bCs/>
          <w:color w:val="000000"/>
        </w:rPr>
        <w:t xml:space="preserve">notas de bitácora, </w:t>
      </w:r>
      <w:r w:rsidRPr="006F5657">
        <w:rPr>
          <w:rFonts w:ascii="Palatino Linotype" w:eastAsia="Palatino Linotype" w:hAnsi="Palatino Linotype" w:cs="Palatino Linotype"/>
          <w:color w:val="000000"/>
        </w:rPr>
        <w:t xml:space="preserve">se debe analizar que de acuerdo con el Manual de Procedimientos para la supervisión de obra pública en el ISEM, se tiene que si realizan una bitácora de obra, tal y como se muestra en la siguiente captura de pantalla. </w:t>
      </w:r>
    </w:p>
    <w:p w14:paraId="486869F2" w14:textId="183E41C7" w:rsidR="00734886" w:rsidRPr="006F5657" w:rsidRDefault="00734886" w:rsidP="00734886">
      <w:pPr>
        <w:pStyle w:val="Prrafodelista"/>
        <w:jc w:val="center"/>
        <w:rPr>
          <w:rFonts w:ascii="Palatino Linotype" w:eastAsia="Palatino Linotype" w:hAnsi="Palatino Linotype" w:cs="Palatino Linotype"/>
          <w:color w:val="000000"/>
        </w:rPr>
      </w:pPr>
      <w:r w:rsidRPr="006F5657">
        <w:rPr>
          <w:rFonts w:ascii="Palatino Linotype" w:eastAsia="Palatino Linotype" w:hAnsi="Palatino Linotype" w:cs="Palatino Linotype"/>
          <w:noProof/>
          <w:color w:val="000000"/>
        </w:rPr>
        <w:lastRenderedPageBreak/>
        <w:drawing>
          <wp:inline distT="0" distB="0" distL="0" distR="0" wp14:anchorId="02920DC5" wp14:editId="510A6E82">
            <wp:extent cx="3735070" cy="4399915"/>
            <wp:effectExtent l="152400" t="152400" r="284480" b="362585"/>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a:stretch>
                      <a:fillRect/>
                    </a:stretch>
                  </pic:blipFill>
                  <pic:spPr>
                    <a:xfrm>
                      <a:off x="0" y="0"/>
                      <a:ext cx="3264535" cy="3930650"/>
                    </a:xfrm>
                    <a:prstGeom prst="rect">
                      <a:avLst/>
                    </a:prstGeom>
                    <a:ln>
                      <a:noFill/>
                    </a:ln>
                    <a:effectLst>
                      <a:outerShdw blurRad="292100" dist="139700" dir="2700000" algn="tl" rotWithShape="0">
                        <a:srgbClr val="333333">
                          <a:alpha val="65000"/>
                        </a:srgbClr>
                      </a:outerShdw>
                    </a:effectLst>
                  </pic:spPr>
                </pic:pic>
              </a:graphicData>
            </a:graphic>
          </wp:inline>
        </w:drawing>
      </w:r>
    </w:p>
    <w:p w14:paraId="68B55482" w14:textId="77777777" w:rsidR="00734886" w:rsidRPr="006F5657" w:rsidRDefault="00734886" w:rsidP="00734886">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6F5657">
        <w:rPr>
          <w:rFonts w:ascii="Palatino Linotype" w:eastAsia="Palatino Linotype" w:hAnsi="Palatino Linotype" w:cs="Palatino Linotype"/>
          <w:color w:val="000000"/>
        </w:rPr>
        <w:t xml:space="preserve"> </w:t>
      </w:r>
      <w:r w:rsidRPr="006F5657">
        <w:rPr>
          <w:rFonts w:ascii="Palatino Linotype" w:eastAsia="Cambria" w:hAnsi="Palatino Linotype"/>
          <w:color w:val="000000"/>
          <w:lang w:val="es-ES" w:eastAsia="en-US"/>
        </w:rPr>
        <w:t>De</w:t>
      </w:r>
      <w:r w:rsidRPr="006F5657">
        <w:rPr>
          <w:rFonts w:ascii="Palatino Linotype" w:eastAsia="Palatino Linotype" w:hAnsi="Palatino Linotype" w:cs="Palatino Linotype"/>
          <w:color w:val="000000"/>
        </w:rPr>
        <w:t xml:space="preserve"> lo anterior, se tiene que el </w:t>
      </w:r>
      <w:r w:rsidRPr="006F5657">
        <w:rPr>
          <w:rFonts w:ascii="Palatino Linotype" w:eastAsia="Palatino Linotype" w:hAnsi="Palatino Linotype" w:cs="Palatino Linotype"/>
          <w:b/>
          <w:color w:val="000000"/>
        </w:rPr>
        <w:t xml:space="preserve">SUJETO OBLIGADO </w:t>
      </w:r>
      <w:r w:rsidRPr="006F5657">
        <w:rPr>
          <w:rFonts w:ascii="Palatino Linotype" w:eastAsia="Palatino Linotype" w:hAnsi="Palatino Linotype" w:cs="Palatino Linotype"/>
          <w:color w:val="000000"/>
        </w:rPr>
        <w:t xml:space="preserve">cuenta con la fuente obligacional para entregar lo relacionado con las notas de bitácora, situación por la cual para colmar el derecho de acceso a la información del </w:t>
      </w:r>
      <w:r w:rsidRPr="006F5657">
        <w:rPr>
          <w:rFonts w:ascii="Palatino Linotype" w:eastAsia="Palatino Linotype" w:hAnsi="Palatino Linotype" w:cs="Palatino Linotype"/>
          <w:b/>
          <w:color w:val="000000"/>
        </w:rPr>
        <w:t xml:space="preserve">RECURRENTE </w:t>
      </w:r>
      <w:r w:rsidRPr="006F5657">
        <w:rPr>
          <w:rFonts w:ascii="Palatino Linotype" w:eastAsia="Palatino Linotype" w:hAnsi="Palatino Linotype" w:cs="Palatino Linotype"/>
          <w:color w:val="000000"/>
        </w:rPr>
        <w:t>se deberán de entregar las notas de bitácora realizadas a la obra referida en la solicitud de información.</w:t>
      </w:r>
    </w:p>
    <w:p w14:paraId="0F77F923" w14:textId="77777777" w:rsidR="00734886" w:rsidRPr="006F5657" w:rsidRDefault="00734886" w:rsidP="00734886">
      <w:pPr>
        <w:pStyle w:val="Prrafodelista"/>
        <w:rPr>
          <w:rFonts w:ascii="Palatino Linotype" w:eastAsia="Palatino Linotype" w:hAnsi="Palatino Linotype" w:cs="Palatino Linotype"/>
          <w:color w:val="000000"/>
        </w:rPr>
      </w:pPr>
    </w:p>
    <w:p w14:paraId="7450D8C4" w14:textId="77777777" w:rsidR="00563764" w:rsidRPr="006F5657" w:rsidRDefault="00563764" w:rsidP="00563764">
      <w:pPr>
        <w:pStyle w:val="Prrafodelista"/>
        <w:rPr>
          <w:rFonts w:ascii="Palatino Linotype" w:eastAsia="Palatino Linotype" w:hAnsi="Palatino Linotype" w:cs="Palatino Linotype"/>
          <w:color w:val="000000"/>
        </w:rPr>
      </w:pPr>
    </w:p>
    <w:p w14:paraId="69BD2661" w14:textId="05324020"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6F5657">
        <w:rPr>
          <w:rFonts w:ascii="Palatino Linotype" w:eastAsia="Palatino Linotype" w:hAnsi="Palatino Linotype" w:cs="Palatino Linotype"/>
          <w:color w:val="000000"/>
        </w:rPr>
        <w:t xml:space="preserve">Ahora bien, se debe de precisar que del </w:t>
      </w:r>
      <w:r w:rsidRPr="006F5657">
        <w:rPr>
          <w:rFonts w:ascii="Palatino Linotype" w:eastAsia="Palatino Linotype" w:hAnsi="Palatino Linotype" w:cs="Palatino Linotype"/>
          <w:b/>
          <w:bCs/>
          <w:color w:val="000000"/>
        </w:rPr>
        <w:t>contrato</w:t>
      </w:r>
      <w:r w:rsidRPr="006F5657">
        <w:rPr>
          <w:rFonts w:ascii="Palatino Linotype" w:eastAsia="Palatino Linotype" w:hAnsi="Palatino Linotype" w:cs="Palatino Linotype"/>
          <w:color w:val="000000"/>
        </w:rPr>
        <w:t xml:space="preserve">, pueden obrar datos personales </w:t>
      </w:r>
      <w:r w:rsidRPr="006F5657">
        <w:rPr>
          <w:rFonts w:ascii="Palatino Linotype" w:eastAsia="Cambria" w:hAnsi="Palatino Linotype"/>
          <w:color w:val="000000"/>
          <w:lang w:val="es-ES" w:eastAsia="en-US"/>
        </w:rPr>
        <w:t>susceptibles</w:t>
      </w:r>
      <w:r w:rsidRPr="006F5657">
        <w:rPr>
          <w:rFonts w:ascii="Palatino Linotype" w:eastAsia="Palatino Linotype" w:hAnsi="Palatino Linotype" w:cs="Palatino Linotype"/>
          <w:color w:val="000000"/>
        </w:rPr>
        <w:t xml:space="preserve"> de clasificarse como lo son, la clave de elector, teléfono particular, correo </w:t>
      </w:r>
      <w:r w:rsidRPr="006F5657">
        <w:rPr>
          <w:rFonts w:ascii="Palatino Linotype" w:eastAsia="Palatino Linotype" w:hAnsi="Palatino Linotype" w:cs="Palatino Linotype"/>
          <w:color w:val="000000"/>
        </w:rPr>
        <w:lastRenderedPageBreak/>
        <w:t xml:space="preserve">electrónico personal Clave Única de Registro de Población (CURP), </w:t>
      </w:r>
      <w:r w:rsidRPr="006F5657">
        <w:rPr>
          <w:rFonts w:ascii="Palatino Linotype" w:eastAsia="Palatino Linotype" w:hAnsi="Palatino Linotype" w:cs="Palatino Linotype"/>
        </w:rPr>
        <w:t>número</w:t>
      </w:r>
      <w:r w:rsidRPr="006F5657">
        <w:rPr>
          <w:rFonts w:ascii="Palatino Linotype" w:eastAsia="Palatino Linotype" w:hAnsi="Palatino Linotype" w:cs="Palatino Linotype"/>
          <w:color w:val="000000"/>
        </w:rPr>
        <w:t xml:space="preserve"> de pasaporte, cuenta bancaria del proveedor, banco y sucursal del proveedor, clave interbancaria del proveedor, es así que, por lo que hace </w:t>
      </w:r>
      <w:r w:rsidRPr="006F5657">
        <w:rPr>
          <w:rFonts w:ascii="Palatino Linotype" w:eastAsia="Palatino Linotype" w:hAnsi="Palatino Linotype" w:cs="Palatino Linotype"/>
          <w:b/>
          <w:bCs/>
          <w:color w:val="000000"/>
        </w:rPr>
        <w:t xml:space="preserve">al nombre del servidor público, nombre, denominación o razón social del proveedor, nombre del apoderado o representante legal, domicilio fiscal, teléfono empresarial o institucional, firmas, y RFC se consideran datos personales públicos. </w:t>
      </w:r>
    </w:p>
    <w:p w14:paraId="187645D6" w14:textId="77777777" w:rsidR="00974333" w:rsidRPr="006F5657" w:rsidRDefault="00974333" w:rsidP="00974333">
      <w:pPr>
        <w:ind w:left="720"/>
        <w:rPr>
          <w:rFonts w:ascii="Palatino Linotype" w:eastAsia="Palatino Linotype" w:hAnsi="Palatino Linotype" w:cs="Palatino Linotype"/>
        </w:rPr>
      </w:pPr>
    </w:p>
    <w:p w14:paraId="0C61DA1E"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Cambria" w:hAnsi="Palatino Linotype"/>
          <w:color w:val="000000"/>
          <w:lang w:val="es-ES" w:eastAsia="en-US"/>
        </w:rPr>
        <w:t>Cobra</w:t>
      </w:r>
      <w:r w:rsidRPr="006F5657">
        <w:rPr>
          <w:rFonts w:ascii="Palatino Linotype" w:eastAsia="Palatino Linotype" w:hAnsi="Palatino Linotype" w:cs="Palatino Linotype"/>
          <w:color w:val="000000"/>
        </w:rPr>
        <w:t xml:space="preserve"> sustento lo anterior, con el criterio 01/19 reiterado vigente del INAI, que refiere lo siguiente:</w:t>
      </w:r>
    </w:p>
    <w:p w14:paraId="20F96D4B" w14:textId="77777777" w:rsidR="00974333" w:rsidRPr="006F5657" w:rsidRDefault="00974333" w:rsidP="00974333">
      <w:pPr>
        <w:ind w:left="1134" w:right="900"/>
        <w:jc w:val="both"/>
        <w:rPr>
          <w:rFonts w:ascii="Palatino Linotype" w:eastAsia="Palatino Linotype" w:hAnsi="Palatino Linotype" w:cs="Palatino Linotype"/>
          <w:i/>
          <w:iCs/>
        </w:rPr>
      </w:pPr>
    </w:p>
    <w:p w14:paraId="1BE29929" w14:textId="77777777" w:rsidR="00974333" w:rsidRPr="006F5657" w:rsidRDefault="00974333" w:rsidP="00974333">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b/>
          <w:bCs/>
          <w:i/>
          <w:iCs/>
        </w:rPr>
        <w:t>Datos de identificación del representante o apoderado legal.</w:t>
      </w:r>
      <w:r w:rsidRPr="006F5657">
        <w:rPr>
          <w:rFonts w:ascii="Palatino Linotype" w:eastAsia="Palatino Linotype" w:hAnsi="Palatino Linotype" w:cs="Palatino Linotype"/>
          <w:i/>
          <w:iCs/>
        </w:rPr>
        <w:t xml:space="preserve"> </w:t>
      </w:r>
      <w:r w:rsidRPr="006F5657">
        <w:rPr>
          <w:rFonts w:ascii="Palatino Linotype" w:eastAsia="Palatino Linotype" w:hAnsi="Palatino Linotype" w:cs="Palatino Linotype"/>
          <w:b/>
          <w:bCs/>
          <w:i/>
          <w:iCs/>
        </w:rPr>
        <w:t xml:space="preserve">Naturaleza jurídica. </w:t>
      </w:r>
      <w:r w:rsidRPr="006F5657">
        <w:rPr>
          <w:rFonts w:ascii="Palatino Linotype" w:eastAsia="Palatino Linotype" w:hAnsi="Palatino Linotype" w:cs="Palatino Linotype"/>
          <w:i/>
          <w:iCs/>
        </w:rPr>
        <w:t>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5F1A753C" w14:textId="77777777" w:rsidR="00974333" w:rsidRPr="006F5657" w:rsidRDefault="00974333" w:rsidP="00974333">
      <w:pPr>
        <w:ind w:left="1134" w:right="277"/>
        <w:jc w:val="both"/>
        <w:rPr>
          <w:rFonts w:ascii="Palatino Linotype" w:eastAsia="Palatino Linotype" w:hAnsi="Palatino Linotype" w:cs="Palatino Linotype"/>
          <w:i/>
          <w:iCs/>
          <w:color w:val="000000"/>
        </w:rPr>
      </w:pPr>
    </w:p>
    <w:p w14:paraId="1510799B" w14:textId="77777777" w:rsidR="00974333" w:rsidRPr="006F5657" w:rsidRDefault="00974333" w:rsidP="00974333">
      <w:pPr>
        <w:ind w:left="1134" w:right="277"/>
        <w:jc w:val="both"/>
        <w:rPr>
          <w:rFonts w:ascii="Palatino Linotype" w:eastAsia="Palatino Linotype" w:hAnsi="Palatino Linotype" w:cs="Palatino Linotype"/>
          <w:b/>
          <w:bCs/>
          <w:i/>
          <w:iCs/>
        </w:rPr>
      </w:pPr>
      <w:r w:rsidRPr="006F5657">
        <w:rPr>
          <w:rFonts w:ascii="Palatino Linotype" w:eastAsia="Palatino Linotype" w:hAnsi="Palatino Linotype" w:cs="Palatino Linotype"/>
          <w:b/>
          <w:bCs/>
          <w:i/>
          <w:iCs/>
        </w:rPr>
        <w:t>Precedentes:</w:t>
      </w:r>
    </w:p>
    <w:p w14:paraId="3415FDFC" w14:textId="77777777" w:rsidR="00974333" w:rsidRPr="006F5657" w:rsidRDefault="00974333" w:rsidP="00974333">
      <w:pPr>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Acceso a la información pública. RRA 3104/16. Sesión del 01 de noviembre del 2016. Votación por unanimidad. Sin votos disidentes o particulares. Secretaría de la Defensa Nacional. Comisionado Ponente Oscar Mauricio Guerra Ford.</w:t>
      </w:r>
    </w:p>
    <w:p w14:paraId="4ABD7BBF" w14:textId="77777777" w:rsidR="00974333" w:rsidRPr="006F5657" w:rsidRDefault="00974333" w:rsidP="00974333">
      <w:pPr>
        <w:ind w:left="1134" w:right="277"/>
        <w:jc w:val="both"/>
        <w:rPr>
          <w:rFonts w:ascii="Palatino Linotype" w:eastAsia="Palatino Linotype" w:hAnsi="Palatino Linotype" w:cs="Palatino Linotype"/>
          <w:b/>
          <w:bCs/>
          <w:i/>
          <w:iCs/>
        </w:rPr>
      </w:pPr>
      <w:r w:rsidRPr="006F5657">
        <w:rPr>
          <w:rFonts w:ascii="Palatino Linotype" w:eastAsia="Palatino Linotype" w:hAnsi="Palatino Linotype" w:cs="Palatino Linotype"/>
          <w:i/>
          <w:iCs/>
        </w:rPr>
        <w:t>Acceso a la información pública. RRA 2923/16. Sesión del 13 de diciembre de 2016. Votación por unanimidad. Sin votos disidentes o particulares. Administración Portuaria Integral de Lázaro Cárdenas, S.A. de C.V. Comisionada Ponente María Patricia Kurczyn Villalobos.</w:t>
      </w:r>
    </w:p>
    <w:p w14:paraId="62412800" w14:textId="77777777" w:rsidR="00974333" w:rsidRPr="006F5657" w:rsidRDefault="00974333" w:rsidP="00974333">
      <w:pPr>
        <w:tabs>
          <w:tab w:val="left" w:pos="7371"/>
        </w:tabs>
        <w:ind w:left="1134" w:right="277"/>
        <w:jc w:val="both"/>
        <w:rPr>
          <w:rFonts w:ascii="Palatino Linotype" w:eastAsia="Palatino Linotype" w:hAnsi="Palatino Linotype" w:cs="Palatino Linotype"/>
          <w:i/>
          <w:iCs/>
        </w:rPr>
      </w:pPr>
      <w:r w:rsidRPr="006F5657">
        <w:rPr>
          <w:rFonts w:ascii="Palatino Linotype" w:eastAsia="Palatino Linotype" w:hAnsi="Palatino Linotype" w:cs="Palatino Linotype"/>
          <w:i/>
          <w:iCs/>
        </w:rPr>
        <w:t>Acceso a la información pública. RRA 2855/17. Sesión del 14 de junio de 2017. Votación por unanimidad. Con votos particulares de la Comisionada Areli Cano Guadiana y el Comisionado Oscar Mauricio Guerra Ford. Comisión Nacional de Hidrocarburos. Comisionada Ponente Ximena Puente de la Mora.</w:t>
      </w:r>
    </w:p>
    <w:p w14:paraId="78A86B21" w14:textId="77777777" w:rsidR="00974333" w:rsidRPr="006F5657" w:rsidRDefault="00974333" w:rsidP="00974333">
      <w:pPr>
        <w:ind w:left="1134" w:right="900"/>
        <w:jc w:val="both"/>
        <w:rPr>
          <w:rFonts w:ascii="Palatino Linotype" w:eastAsia="Palatino Linotype" w:hAnsi="Palatino Linotype" w:cs="Palatino Linotype"/>
          <w:i/>
          <w:iCs/>
          <w:color w:val="000000"/>
        </w:rPr>
      </w:pPr>
    </w:p>
    <w:p w14:paraId="7EC96445"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5657">
        <w:rPr>
          <w:rFonts w:ascii="Palatino Linotype" w:eastAsia="Palatino Linotype" w:hAnsi="Palatino Linotype" w:cs="Palatino Linotype"/>
        </w:rPr>
        <w:lastRenderedPageBreak/>
        <w:t xml:space="preserve">Ahora bien, de la información que se ordene se debe de mencionar que puede contener </w:t>
      </w:r>
      <w:r w:rsidRPr="006F5657">
        <w:rPr>
          <w:rFonts w:ascii="Palatino Linotype" w:eastAsia="Palatino Linotype" w:hAnsi="Palatino Linotype" w:cs="Palatino Linotype"/>
          <w:color w:val="000000"/>
        </w:rPr>
        <w:t>datos</w:t>
      </w:r>
      <w:r w:rsidRPr="006F5657">
        <w:rPr>
          <w:rFonts w:ascii="Palatino Linotype" w:eastAsia="Palatino Linotype" w:hAnsi="Palatino Linotype" w:cs="Palatino Linotype"/>
        </w:rPr>
        <w:t xml:space="preserve"> personales  de los cuales de manera enunciativa más no limitativa pudieran ser los siguientes.</w:t>
      </w:r>
    </w:p>
    <w:p w14:paraId="0F18B5C3" w14:textId="77777777" w:rsidR="00974333" w:rsidRPr="006F5657" w:rsidRDefault="00974333" w:rsidP="00974333">
      <w:pPr>
        <w:pBdr>
          <w:top w:val="nil"/>
          <w:left w:val="nil"/>
          <w:bottom w:val="nil"/>
          <w:right w:val="nil"/>
          <w:between w:val="nil"/>
        </w:pBdr>
        <w:ind w:left="720"/>
        <w:rPr>
          <w:rFonts w:ascii="Palatino Linotype" w:eastAsia="Palatino Linotype" w:hAnsi="Palatino Linotype" w:cs="Palatino Linotype"/>
          <w:color w:val="000000"/>
        </w:rPr>
      </w:pPr>
    </w:p>
    <w:p w14:paraId="4201B5B5" w14:textId="77777777" w:rsidR="00974333" w:rsidRPr="006F5657" w:rsidRDefault="00974333" w:rsidP="00974333">
      <w:pPr>
        <w:spacing w:line="360" w:lineRule="auto"/>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b/>
          <w:bCs/>
          <w:color w:val="000000"/>
        </w:rPr>
        <w:t>Registro Federal de Contribuyentes</w:t>
      </w:r>
      <w:r w:rsidRPr="006F5657">
        <w:rPr>
          <w:rFonts w:ascii="Palatino Linotype" w:eastAsia="Palatino Linotype" w:hAnsi="Palatino Linotype" w:cs="Palatino Linotype"/>
          <w:color w:val="000000"/>
        </w:rPr>
        <w:t xml:space="preserve"> (RFC)</w:t>
      </w:r>
    </w:p>
    <w:p w14:paraId="0957C23B"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con el artículo 27 del Código Fiscal de la Federación.</w:t>
      </w:r>
    </w:p>
    <w:p w14:paraId="06C2FCE5" w14:textId="77777777" w:rsidR="00974333" w:rsidRPr="006F5657" w:rsidRDefault="00974333" w:rsidP="00974333">
      <w:pPr>
        <w:spacing w:line="360" w:lineRule="auto"/>
        <w:jc w:val="both"/>
        <w:rPr>
          <w:rFonts w:ascii="Palatino Linotype" w:eastAsia="Palatino Linotype" w:hAnsi="Palatino Linotype" w:cs="Palatino Linotype"/>
          <w:color w:val="000000"/>
        </w:rPr>
      </w:pPr>
    </w:p>
    <w:p w14:paraId="016C9E29"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De acuerdo con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3EFC2A84" w14:textId="77777777" w:rsidR="00974333" w:rsidRPr="006F5657" w:rsidRDefault="00974333" w:rsidP="00974333">
      <w:pPr>
        <w:spacing w:line="360" w:lineRule="auto"/>
        <w:jc w:val="both"/>
        <w:rPr>
          <w:rFonts w:ascii="Palatino Linotype" w:eastAsia="Palatino Linotype" w:hAnsi="Palatino Linotype" w:cs="Palatino Linotype"/>
          <w:color w:val="000000"/>
        </w:rPr>
      </w:pPr>
    </w:p>
    <w:p w14:paraId="6AF7D674"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40EB16E7" w14:textId="77777777" w:rsidR="00974333" w:rsidRPr="006F5657" w:rsidRDefault="00974333" w:rsidP="00974333">
      <w:pPr>
        <w:spacing w:line="360" w:lineRule="auto"/>
        <w:jc w:val="both"/>
        <w:rPr>
          <w:rFonts w:ascii="Palatino Linotype" w:eastAsia="Palatino Linotype" w:hAnsi="Palatino Linotype" w:cs="Palatino Linotype"/>
          <w:color w:val="000000"/>
        </w:rPr>
      </w:pPr>
    </w:p>
    <w:p w14:paraId="15DA7203"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lastRenderedPageBreak/>
        <w:t xml:space="preserve">Conforme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14:paraId="7854AB9D" w14:textId="77777777" w:rsidR="00974333" w:rsidRPr="006F5657" w:rsidRDefault="00974333" w:rsidP="00974333">
      <w:pPr>
        <w:spacing w:line="360" w:lineRule="auto"/>
        <w:jc w:val="both"/>
        <w:rPr>
          <w:rFonts w:ascii="Palatino Linotype" w:eastAsia="Palatino Linotype" w:hAnsi="Palatino Linotype" w:cs="Palatino Linotype"/>
          <w:color w:val="000000"/>
        </w:rPr>
      </w:pPr>
    </w:p>
    <w:p w14:paraId="63488DA9"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rPr>
        <w:t>Lo</w:t>
      </w:r>
      <w:r w:rsidRPr="006F5657">
        <w:rPr>
          <w:rFonts w:ascii="Palatino Linotype" w:eastAsia="Palatino Linotype" w:hAnsi="Palatino Linotype" w:cs="Palatino Linotype"/>
          <w:color w:val="000000"/>
        </w:rPr>
        <w:t xml:space="preserve"> anterior, resulta congruente con el Criterio 19/17 emitido por el Instituto Nacional de Transparencia, Acceso a la Información y Protección de Datos Personales, en el cual se señala lo siguiente:</w:t>
      </w:r>
    </w:p>
    <w:p w14:paraId="716F6E53" w14:textId="77777777" w:rsidR="00974333" w:rsidRPr="006F5657" w:rsidRDefault="00974333" w:rsidP="00974333">
      <w:pPr>
        <w:spacing w:line="360" w:lineRule="auto"/>
        <w:jc w:val="both"/>
        <w:rPr>
          <w:rFonts w:ascii="Palatino Linotype" w:eastAsia="Palatino Linotype" w:hAnsi="Palatino Linotype" w:cs="Palatino Linotype"/>
          <w:color w:val="000000"/>
        </w:rPr>
      </w:pPr>
    </w:p>
    <w:p w14:paraId="5AE84F80" w14:textId="77777777" w:rsidR="00974333" w:rsidRPr="006F5657" w:rsidRDefault="00974333" w:rsidP="00974333">
      <w:pPr>
        <w:ind w:left="1134" w:right="277"/>
        <w:jc w:val="both"/>
        <w:rPr>
          <w:rFonts w:ascii="Palatino Linotype" w:eastAsia="Palatino Linotype" w:hAnsi="Palatino Linotype" w:cs="Palatino Linotype"/>
          <w:i/>
          <w:iCs/>
          <w:color w:val="000000"/>
        </w:rPr>
      </w:pPr>
      <w:r w:rsidRPr="006F5657">
        <w:rPr>
          <w:rFonts w:ascii="Palatino Linotype" w:eastAsia="Palatino Linotype" w:hAnsi="Palatino Linotype" w:cs="Palatino Linotype"/>
          <w:i/>
          <w:iCs/>
          <w:color w:val="000000"/>
        </w:rPr>
        <w:t>“</w:t>
      </w:r>
      <w:r w:rsidRPr="006F5657">
        <w:rPr>
          <w:rFonts w:ascii="Palatino Linotype" w:eastAsia="Palatino Linotype" w:hAnsi="Palatino Linotype" w:cs="Palatino Linotype"/>
          <w:b/>
          <w:bCs/>
          <w:i/>
          <w:iCs/>
          <w:color w:val="000000"/>
        </w:rPr>
        <w:t>Registro Federal de Contribuyentes (RFC) de personas físicas</w:t>
      </w:r>
      <w:r w:rsidRPr="006F5657">
        <w:rPr>
          <w:rFonts w:ascii="Palatino Linotype" w:eastAsia="Palatino Linotype" w:hAnsi="Palatino Linotype" w:cs="Palatino Linotype"/>
          <w:i/>
          <w:iCs/>
          <w:color w:val="000000"/>
        </w:rPr>
        <w:t>. El RFC es una clave de carácter fiscal, única e irrepetible, que permite identificar al titular, su edad y fecha de nacimiento, por lo que es un dato personal de carácter confidencial.”</w:t>
      </w:r>
    </w:p>
    <w:p w14:paraId="1D3ECA54" w14:textId="77777777" w:rsidR="00974333" w:rsidRPr="006F5657" w:rsidRDefault="00974333" w:rsidP="00974333">
      <w:pPr>
        <w:ind w:left="1134" w:right="900"/>
        <w:jc w:val="both"/>
        <w:rPr>
          <w:rFonts w:ascii="Palatino Linotype" w:eastAsia="Palatino Linotype" w:hAnsi="Palatino Linotype" w:cs="Palatino Linotype"/>
          <w:color w:val="000000"/>
        </w:rPr>
      </w:pPr>
    </w:p>
    <w:p w14:paraId="0CE4B06A"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rPr>
        <w:t>De</w:t>
      </w:r>
      <w:r w:rsidRPr="006F5657">
        <w:rPr>
          <w:rFonts w:ascii="Palatino Linotype" w:eastAsia="Palatino Linotype" w:hAnsi="Palatino Linotype" w:cs="Palatino Linotype"/>
          <w:color w:val="000000"/>
        </w:rPr>
        <w:t xml:space="preserv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14:paraId="3C509951" w14:textId="77777777" w:rsidR="00974333" w:rsidRPr="006F5657" w:rsidRDefault="00974333" w:rsidP="00974333">
      <w:pPr>
        <w:spacing w:line="360" w:lineRule="auto"/>
        <w:jc w:val="both"/>
        <w:rPr>
          <w:rFonts w:ascii="Palatino Linotype" w:eastAsia="Palatino Linotype" w:hAnsi="Palatino Linotype" w:cs="Palatino Linotype"/>
          <w:color w:val="000000"/>
        </w:rPr>
      </w:pPr>
    </w:p>
    <w:p w14:paraId="7B1684D9" w14:textId="77777777" w:rsidR="00974333" w:rsidRPr="006F5657" w:rsidRDefault="00974333" w:rsidP="00974333">
      <w:pPr>
        <w:spacing w:line="360" w:lineRule="auto"/>
        <w:jc w:val="both"/>
        <w:rPr>
          <w:rFonts w:ascii="Palatino Linotype" w:eastAsia="Palatino Linotype" w:hAnsi="Palatino Linotype" w:cs="Palatino Linotype"/>
          <w:b/>
          <w:bCs/>
          <w:color w:val="000000"/>
        </w:rPr>
      </w:pPr>
      <w:r w:rsidRPr="006F5657">
        <w:rPr>
          <w:rFonts w:ascii="Palatino Linotype" w:eastAsia="Palatino Linotype" w:hAnsi="Palatino Linotype" w:cs="Palatino Linotype"/>
          <w:b/>
          <w:bCs/>
          <w:color w:val="000000"/>
        </w:rPr>
        <w:t>Clave única de Registro de Población –CURP-</w:t>
      </w:r>
    </w:p>
    <w:p w14:paraId="7E098DE8"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El artículo 36 de la Constitución Política de los Estados Unidos Mexicanos, dispone la obligación de los ciudadanos de inscribirse en el Registro Nacional de Ciudadanos. </w:t>
      </w:r>
    </w:p>
    <w:p w14:paraId="48EAE734"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lastRenderedPageBreak/>
        <w:t>El artículo 85 de la Ley General de Población, prevé que corresponde a la Secretaría de Gobernación el registro y acreditación de la identidad de todas las personas residentes en el país y de los nacionales que residan en el extranjero.</w:t>
      </w:r>
    </w:p>
    <w:p w14:paraId="76B495A5" w14:textId="77777777" w:rsidR="00974333" w:rsidRPr="006F5657" w:rsidRDefault="00974333" w:rsidP="00974333">
      <w:pPr>
        <w:spacing w:line="360" w:lineRule="auto"/>
        <w:jc w:val="both"/>
        <w:rPr>
          <w:rFonts w:ascii="Palatino Linotype" w:eastAsia="Palatino Linotype" w:hAnsi="Palatino Linotype" w:cs="Palatino Linotype"/>
          <w:color w:val="000000"/>
        </w:rPr>
      </w:pPr>
    </w:p>
    <w:p w14:paraId="08DDE064"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42F62323" w14:textId="77777777" w:rsidR="00974333" w:rsidRPr="006F5657" w:rsidRDefault="00974333" w:rsidP="00974333">
      <w:pPr>
        <w:spacing w:line="360" w:lineRule="auto"/>
        <w:jc w:val="both"/>
        <w:rPr>
          <w:rFonts w:ascii="Palatino Linotype" w:eastAsia="Palatino Linotype" w:hAnsi="Palatino Linotype" w:cs="Palatino Linotype"/>
          <w:b/>
          <w:bCs/>
          <w:color w:val="000000"/>
        </w:rPr>
      </w:pPr>
    </w:p>
    <w:p w14:paraId="77AEC223"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De conformidad con lo precisado por la propia Secretaría de Gobernación en la dirección </w:t>
      </w:r>
      <w:hyperlink r:id="rId10">
        <w:r w:rsidRPr="006F5657">
          <w:rPr>
            <w:rFonts w:ascii="Palatino Linotype" w:eastAsia="Palatino Linotype" w:hAnsi="Palatino Linotype" w:cs="Palatino Linotype"/>
            <w:color w:val="0563C1"/>
            <w:u w:val="single"/>
          </w:rPr>
          <w:t>https://consultas.curp.gob.mx/CurpSP/html/informacionecurpPS.html</w:t>
        </w:r>
      </w:hyperlink>
      <w:r w:rsidRPr="006F5657">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6F5657">
        <w:rPr>
          <w:rFonts w:ascii="Palatino Linotype" w:eastAsia="Palatino Linotype" w:hAnsi="Palatino Linotype" w:cs="Palatino Linotype"/>
          <w:b/>
          <w:bCs/>
          <w:color w:val="000000"/>
        </w:rPr>
        <w:t xml:space="preserve">se generan a partir de los datos contenidos en el documento probatorio de la identidad del interesado </w:t>
      </w:r>
      <w:r w:rsidRPr="006F5657">
        <w:rPr>
          <w:rFonts w:ascii="Palatino Linotype" w:eastAsia="Palatino Linotype" w:hAnsi="Palatino Linotype" w:cs="Palatino Linotype"/>
          <w:color w:val="000000"/>
        </w:rPr>
        <w:t>(acta de nacimiento, carta de naturalización o documento migratorio) de la siguiente forma:</w:t>
      </w:r>
    </w:p>
    <w:p w14:paraId="065AC369" w14:textId="77777777" w:rsidR="00974333" w:rsidRPr="006F5657" w:rsidRDefault="00974333" w:rsidP="00974333">
      <w:pPr>
        <w:spacing w:line="360" w:lineRule="auto"/>
        <w:jc w:val="both"/>
        <w:rPr>
          <w:rFonts w:ascii="Palatino Linotype" w:eastAsia="Palatino Linotype" w:hAnsi="Palatino Linotype" w:cs="Palatino Linotype"/>
          <w:color w:val="000000"/>
        </w:rPr>
      </w:pPr>
    </w:p>
    <w:p w14:paraId="63074F03" w14:textId="77777777" w:rsidR="00974333" w:rsidRPr="006F5657" w:rsidRDefault="00974333" w:rsidP="00974333">
      <w:pPr>
        <w:spacing w:line="360" w:lineRule="auto"/>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 • El primero y segundo apellidos, así como al nombre de pila.</w:t>
      </w:r>
    </w:p>
    <w:p w14:paraId="2A6F04F3" w14:textId="77777777" w:rsidR="00974333" w:rsidRPr="006F5657" w:rsidRDefault="00974333" w:rsidP="00974333">
      <w:pPr>
        <w:spacing w:line="360" w:lineRule="auto"/>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 • La fecha de nacimiento.</w:t>
      </w:r>
    </w:p>
    <w:p w14:paraId="001DB679" w14:textId="77777777" w:rsidR="00974333" w:rsidRPr="006F5657" w:rsidRDefault="00974333" w:rsidP="00974333">
      <w:pPr>
        <w:spacing w:line="360" w:lineRule="auto"/>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 • El sexo.</w:t>
      </w:r>
    </w:p>
    <w:p w14:paraId="0EEDEB6B" w14:textId="77777777" w:rsidR="00974333" w:rsidRPr="006F5657" w:rsidRDefault="00974333" w:rsidP="00974333">
      <w:pPr>
        <w:spacing w:line="360" w:lineRule="auto"/>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lastRenderedPageBreak/>
        <w:t xml:space="preserve"> • La entidad federativa de nacimiento.</w:t>
      </w:r>
    </w:p>
    <w:p w14:paraId="586D28D6" w14:textId="77777777" w:rsidR="00974333" w:rsidRPr="006F5657" w:rsidRDefault="00974333" w:rsidP="00974333">
      <w:pPr>
        <w:spacing w:line="360" w:lineRule="auto"/>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Los dos últimos elementos de la CURP evitan la duplicidad de la Clave y garantizan su correcta integración.</w:t>
      </w:r>
    </w:p>
    <w:p w14:paraId="6EC46E17" w14:textId="77777777" w:rsidR="00974333" w:rsidRPr="006F5657" w:rsidRDefault="00974333" w:rsidP="00974333">
      <w:pPr>
        <w:spacing w:line="360" w:lineRule="auto"/>
        <w:jc w:val="both"/>
        <w:rPr>
          <w:rFonts w:ascii="Palatino Linotype" w:eastAsia="Palatino Linotype" w:hAnsi="Palatino Linotype" w:cs="Palatino Linotype"/>
          <w:color w:val="000000"/>
        </w:rPr>
      </w:pPr>
    </w:p>
    <w:p w14:paraId="00C05E4C"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Como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14:paraId="6EEE397C" w14:textId="77777777" w:rsidR="00974333" w:rsidRPr="006F5657" w:rsidRDefault="00974333" w:rsidP="00974333">
      <w:pPr>
        <w:spacing w:line="360" w:lineRule="auto"/>
        <w:jc w:val="both"/>
        <w:rPr>
          <w:rFonts w:ascii="Palatino Linotype" w:eastAsia="Palatino Linotype" w:hAnsi="Palatino Linotype" w:cs="Palatino Linotype"/>
          <w:color w:val="000000"/>
        </w:rPr>
      </w:pPr>
    </w:p>
    <w:p w14:paraId="44204CDF"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Resulta aplicable en la especie, como argumento orientador, el Criterio 3/10, emitido por el INAI.</w:t>
      </w:r>
    </w:p>
    <w:p w14:paraId="2631F1F0" w14:textId="77777777" w:rsidR="00974333" w:rsidRPr="006F5657" w:rsidRDefault="00974333" w:rsidP="00974333">
      <w:pPr>
        <w:spacing w:line="360" w:lineRule="auto"/>
        <w:jc w:val="both"/>
        <w:rPr>
          <w:rFonts w:ascii="Palatino Linotype" w:eastAsia="Palatino Linotype" w:hAnsi="Palatino Linotype" w:cs="Palatino Linotype"/>
          <w:color w:val="000000"/>
        </w:rPr>
      </w:pPr>
    </w:p>
    <w:p w14:paraId="651B3F61" w14:textId="77777777" w:rsidR="00974333" w:rsidRPr="006F5657" w:rsidRDefault="00974333" w:rsidP="00974333">
      <w:pPr>
        <w:ind w:left="1134" w:right="277"/>
        <w:jc w:val="both"/>
        <w:rPr>
          <w:rFonts w:ascii="Palatino Linotype" w:eastAsia="Palatino Linotype" w:hAnsi="Palatino Linotype" w:cs="Palatino Linotype"/>
          <w:i/>
          <w:iCs/>
          <w:color w:val="000000"/>
        </w:rPr>
      </w:pPr>
      <w:r w:rsidRPr="006F5657">
        <w:rPr>
          <w:rFonts w:ascii="Palatino Linotype" w:eastAsia="Palatino Linotype" w:hAnsi="Palatino Linotype" w:cs="Palatino Linotype"/>
          <w:b/>
          <w:bCs/>
          <w:i/>
          <w:iCs/>
          <w:color w:val="000000"/>
        </w:rPr>
        <w:t xml:space="preserve">Clave Única de Registro de Población (CURP) es un dato personal confidencial. </w:t>
      </w:r>
      <w:r w:rsidRPr="006F5657">
        <w:rPr>
          <w:rFonts w:ascii="Palatino Linotype" w:eastAsia="Palatino Linotype" w:hAnsi="Palatino Linotype" w:cs="Palatino Linotype"/>
          <w:i/>
          <w:iCs/>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14:paraId="615B591B" w14:textId="77777777" w:rsidR="00974333" w:rsidRPr="006F5657" w:rsidRDefault="00974333" w:rsidP="00974333">
      <w:pPr>
        <w:ind w:left="1134" w:right="900"/>
        <w:jc w:val="both"/>
        <w:rPr>
          <w:rFonts w:ascii="Palatino Linotype" w:eastAsia="Palatino Linotype" w:hAnsi="Palatino Linotype" w:cs="Palatino Linotype"/>
          <w:color w:val="000000"/>
        </w:rPr>
      </w:pPr>
    </w:p>
    <w:p w14:paraId="08765E18"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lastRenderedPageBreak/>
        <w:t>De acuerdo con lo anterior, la clave CURP, es un dato personal confidencial, en términos del artículo 143, fracción I, de la Ley de Transparencia y Acceso a la Información Pública del Estado de México y Municipios.</w:t>
      </w:r>
    </w:p>
    <w:p w14:paraId="400466CE" w14:textId="77777777" w:rsidR="00974333" w:rsidRPr="006F5657" w:rsidRDefault="00974333" w:rsidP="00974333">
      <w:pPr>
        <w:rPr>
          <w:rFonts w:ascii="Palatino Linotype" w:eastAsia="Palatino Linotype" w:hAnsi="Palatino Linotype" w:cs="Palatino Linotype"/>
          <w:color w:val="000000"/>
        </w:rPr>
      </w:pPr>
    </w:p>
    <w:p w14:paraId="03E8CD7F" w14:textId="77777777" w:rsidR="00974333" w:rsidRPr="006F5657" w:rsidRDefault="00974333" w:rsidP="00974333">
      <w:pPr>
        <w:spacing w:line="360" w:lineRule="auto"/>
        <w:jc w:val="both"/>
        <w:rPr>
          <w:rFonts w:ascii="Palatino Linotype" w:eastAsia="Palatino Linotype" w:hAnsi="Palatino Linotype" w:cs="Palatino Linotype"/>
          <w:b/>
          <w:bCs/>
          <w:color w:val="000000"/>
        </w:rPr>
      </w:pPr>
      <w:r w:rsidRPr="006F5657">
        <w:rPr>
          <w:rFonts w:ascii="Palatino Linotype" w:eastAsia="Palatino Linotype" w:hAnsi="Palatino Linotype" w:cs="Palatino Linotype"/>
          <w:b/>
          <w:bCs/>
          <w:color w:val="000000"/>
        </w:rPr>
        <w:t>Domicilio de particulares</w:t>
      </w:r>
    </w:p>
    <w:p w14:paraId="1160E7C2"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6F5657">
        <w:rPr>
          <w:rFonts w:ascii="Palatino Linotype" w:eastAsia="Palatino Linotype" w:hAnsi="Palatino Linotype" w:cs="Palatino Linotype"/>
          <w:b/>
          <w:bCs/>
          <w:color w:val="000000"/>
        </w:rPr>
        <w:t>el domicilio particular</w:t>
      </w:r>
      <w:r w:rsidRPr="006F5657">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14:paraId="4DA7C76E" w14:textId="77777777" w:rsidR="00974333" w:rsidRPr="006F5657" w:rsidRDefault="00974333" w:rsidP="00974333">
      <w:pPr>
        <w:pBdr>
          <w:top w:val="nil"/>
          <w:left w:val="nil"/>
          <w:bottom w:val="nil"/>
          <w:right w:val="nil"/>
          <w:between w:val="nil"/>
        </w:pBdr>
        <w:rPr>
          <w:rFonts w:ascii="Palatino Linotype" w:eastAsia="Palatino Linotype" w:hAnsi="Palatino Linotype" w:cs="Palatino Linotype"/>
          <w:color w:val="000000"/>
        </w:rPr>
      </w:pPr>
    </w:p>
    <w:p w14:paraId="389AAB84" w14:textId="77777777" w:rsidR="00974333" w:rsidRPr="006F5657" w:rsidRDefault="00974333" w:rsidP="00974333">
      <w:pPr>
        <w:spacing w:line="360" w:lineRule="auto"/>
        <w:jc w:val="both"/>
        <w:rPr>
          <w:rFonts w:ascii="Palatino Linotype" w:eastAsia="Palatino Linotype" w:hAnsi="Palatino Linotype" w:cs="Palatino Linotype"/>
        </w:rPr>
      </w:pPr>
      <w:r w:rsidRPr="006F5657">
        <w:rPr>
          <w:rFonts w:ascii="Palatino Linotype" w:eastAsia="Palatino Linotype" w:hAnsi="Palatino Linotype" w:cs="Palatino Linotype"/>
          <w:b/>
          <w:bCs/>
        </w:rPr>
        <w:t>Teléfono y celular particular.</w:t>
      </w:r>
    </w:p>
    <w:p w14:paraId="033C4D33"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5657">
        <w:rPr>
          <w:rFonts w:ascii="Palatino Linotype" w:eastAsia="Palatino Linotype" w:hAnsi="Palatino Linotype" w:cs="Palatino Linotype"/>
        </w:rPr>
        <w:t xml:space="preserve">El </w:t>
      </w:r>
      <w:r w:rsidRPr="006F5657">
        <w:rPr>
          <w:rFonts w:ascii="Palatino Linotype" w:eastAsia="Palatino Linotype" w:hAnsi="Palatino Linotype" w:cs="Palatino Linotype"/>
          <w:color w:val="000000"/>
        </w:rPr>
        <w:t>número</w:t>
      </w:r>
      <w:r w:rsidRPr="006F5657">
        <w:rPr>
          <w:rFonts w:ascii="Palatino Linotype" w:eastAsia="Palatino Linotype" w:hAnsi="Palatino Linotype" w:cs="Palatino Linotype"/>
        </w:rPr>
        <w:t xml:space="preserve"> asignado a un teléfono particular o celular permite localizar a una persona </w:t>
      </w:r>
      <w:r w:rsidRPr="006F5657">
        <w:rPr>
          <w:rFonts w:ascii="Palatino Linotype" w:eastAsia="Palatino Linotype" w:hAnsi="Palatino Linotype" w:cs="Palatino Linotype"/>
          <w:color w:val="000000"/>
        </w:rPr>
        <w:t>física</w:t>
      </w:r>
      <w:r w:rsidRPr="006F5657">
        <w:rPr>
          <w:rFonts w:ascii="Palatino Linotype" w:eastAsia="Palatino Linotype" w:hAnsi="Palatino Linotype" w:cs="Palatino Linotype"/>
        </w:rPr>
        <w:t xml:space="preserve"> identificada o identificable, ya sea a través de un dispositivo móvil o bien, </w:t>
      </w:r>
      <w:r w:rsidRPr="006F5657">
        <w:rPr>
          <w:rFonts w:ascii="Palatino Linotype" w:eastAsia="Palatino Linotype" w:hAnsi="Palatino Linotype" w:cs="Palatino Linotype"/>
          <w:color w:val="000000"/>
        </w:rPr>
        <w:t>en</w:t>
      </w:r>
      <w:r w:rsidRPr="006F5657">
        <w:rPr>
          <w:rFonts w:ascii="Palatino Linotype" w:eastAsia="Palatino Linotype" w:hAnsi="Palatino Linotype" w:cs="Palatino Linotype"/>
        </w:rPr>
        <w:t xml:space="preserve"> un lugar como el domicilio. </w:t>
      </w:r>
    </w:p>
    <w:p w14:paraId="3B6A549A" w14:textId="77777777" w:rsidR="00974333" w:rsidRPr="006F5657" w:rsidRDefault="00974333" w:rsidP="00974333">
      <w:pPr>
        <w:spacing w:line="360" w:lineRule="auto"/>
        <w:jc w:val="both"/>
        <w:rPr>
          <w:rFonts w:ascii="Palatino Linotype" w:eastAsia="Palatino Linotype" w:hAnsi="Palatino Linotype" w:cs="Palatino Linotype"/>
        </w:rPr>
      </w:pPr>
    </w:p>
    <w:p w14:paraId="528D3A96" w14:textId="65C30465" w:rsidR="00974333" w:rsidRPr="006F5657" w:rsidRDefault="00974333" w:rsidP="0075585C">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5657">
        <w:rPr>
          <w:rFonts w:ascii="Palatino Linotype" w:eastAsia="Palatino Linotype" w:hAnsi="Palatino Linotype" w:cs="Palatino Linotype"/>
        </w:rPr>
        <w:t xml:space="preserve">En </w:t>
      </w:r>
      <w:r w:rsidRPr="006F5657">
        <w:rPr>
          <w:rFonts w:ascii="Palatino Linotype" w:eastAsia="Palatino Linotype" w:hAnsi="Palatino Linotype" w:cs="Palatino Linotype"/>
          <w:color w:val="000000"/>
        </w:rPr>
        <w:t>tales</w:t>
      </w:r>
      <w:r w:rsidRPr="006F5657">
        <w:rPr>
          <w:rFonts w:ascii="Palatino Linotype" w:eastAsia="Palatino Linotype" w:hAnsi="Palatino Linotype" w:cs="Palatino Linotype"/>
        </w:rPr>
        <w:t xml:space="preserve"> consideraciones, si se localizan dichos datos personales en la información </w:t>
      </w:r>
      <w:r w:rsidRPr="006F5657">
        <w:rPr>
          <w:rFonts w:ascii="Palatino Linotype" w:eastAsia="Palatino Linotype" w:hAnsi="Palatino Linotype" w:cs="Palatino Linotype"/>
          <w:color w:val="000000"/>
        </w:rPr>
        <w:t>entregada</w:t>
      </w:r>
      <w:r w:rsidRPr="006F5657">
        <w:rPr>
          <w:rFonts w:ascii="Palatino Linotype" w:eastAsia="Palatino Linotype" w:hAnsi="Palatino Linotype" w:cs="Palatino Linotype"/>
        </w:rPr>
        <w:t>, esta es susceptible de ser clasificada como confidencial, con fundamento en el artículo 143, fracción I de la Ley de Transparencia y Acceso a la Información Pública.</w:t>
      </w:r>
    </w:p>
    <w:p w14:paraId="058C9566" w14:textId="2CE715BD" w:rsidR="0075585C" w:rsidRPr="006F5657" w:rsidRDefault="0075585C" w:rsidP="0075585C">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6F5657">
        <w:rPr>
          <w:rFonts w:ascii="Palatino Linotype" w:eastAsia="Palatino Linotype" w:hAnsi="Palatino Linotype" w:cs="Palatino Linotype"/>
        </w:rPr>
        <w:lastRenderedPageBreak/>
        <w:t xml:space="preserve">Ahora bien, en cuanto a los motivos de inconformidad </w:t>
      </w:r>
      <w:r w:rsidRPr="006F5657">
        <w:rPr>
          <w:rFonts w:ascii="Palatino Linotype" w:eastAsia="Palatino Linotype" w:hAnsi="Palatino Linotype" w:cs="Palatino Linotype"/>
          <w:b/>
          <w:bCs/>
          <w:i/>
          <w:iCs/>
        </w:rPr>
        <w:t xml:space="preserve">“¿Cuáles son los esos procesos administrativos? ¿Cuándo culminan dichos procesos administrativos? ¿Qué originó los procesos administrativos?”, </w:t>
      </w:r>
      <w:r w:rsidRPr="006F5657">
        <w:rPr>
          <w:rFonts w:ascii="Palatino Linotype" w:eastAsia="Palatino Linotype" w:hAnsi="Palatino Linotype" w:cs="Palatino Linotype"/>
        </w:rPr>
        <w:t xml:space="preserve">se debe de precisar que no pueden ser atendidos toda vez que no forman parte de la solicitud de inicial, situación por la cual deben de tenerse como </w:t>
      </w:r>
      <w:r w:rsidRPr="006F5657">
        <w:rPr>
          <w:rFonts w:ascii="Palatino Linotype" w:eastAsia="Palatino Linotype" w:hAnsi="Palatino Linotype" w:cs="Palatino Linotype"/>
          <w:b/>
          <w:bCs/>
        </w:rPr>
        <w:t xml:space="preserve">plus petitio, </w:t>
      </w:r>
      <w:r w:rsidRPr="006F5657">
        <w:rPr>
          <w:rFonts w:ascii="Palatino Linotype" w:eastAsia="Palatino Linotype" w:hAnsi="Palatino Linotype" w:cs="Palatino Linotype"/>
        </w:rPr>
        <w:t xml:space="preserve">lo que se traduce a que las ampliaciones de información a la solicitud de información original no pueden ser atendidas, de acuerdo con lo siguiente. </w:t>
      </w:r>
    </w:p>
    <w:p w14:paraId="1C8D792D" w14:textId="77777777" w:rsidR="0075585C" w:rsidRPr="006F5657" w:rsidRDefault="0075585C" w:rsidP="0075585C">
      <w:pPr>
        <w:pStyle w:val="Prrafodelista"/>
        <w:rPr>
          <w:rFonts w:ascii="Palatino Linotype" w:eastAsia="Palatino Linotype" w:hAnsi="Palatino Linotype" w:cs="Palatino Linotype"/>
        </w:rPr>
      </w:pPr>
    </w:p>
    <w:p w14:paraId="0CD10893" w14:textId="77777777" w:rsidR="00A63686" w:rsidRPr="006F5657" w:rsidRDefault="00A63686" w:rsidP="00A63686">
      <w:pPr>
        <w:numPr>
          <w:ilvl w:val="0"/>
          <w:numId w:val="3"/>
        </w:numPr>
        <w:pBdr>
          <w:top w:val="nil"/>
          <w:left w:val="nil"/>
          <w:bottom w:val="nil"/>
          <w:right w:val="nil"/>
          <w:between w:val="nil"/>
        </w:pBdr>
        <w:spacing w:line="360" w:lineRule="auto"/>
        <w:ind w:left="0" w:right="-787" w:firstLine="0"/>
        <w:jc w:val="both"/>
        <w:rPr>
          <w:rFonts w:ascii="Palatino Linotype" w:hAnsi="Palatino Linotype" w:cs="Arial"/>
          <w:color w:val="000000" w:themeColor="text1"/>
        </w:rPr>
      </w:pPr>
      <w:r w:rsidRPr="006F5657">
        <w:rPr>
          <w:rFonts w:ascii="Palatino Linotype" w:eastAsia="Palatino Linotype" w:hAnsi="Palatino Linotype" w:cs="Palatino Linotype"/>
        </w:rPr>
        <w:t>Robusteciendo</w:t>
      </w:r>
      <w:r w:rsidRPr="006F5657">
        <w:rPr>
          <w:rFonts w:ascii="Palatino Linotype" w:hAnsi="Palatino Linotype" w:cs="Arial"/>
          <w:color w:val="000000" w:themeColor="text1"/>
        </w:rPr>
        <w:t xml:space="preserve"> lo anterior, tiene aplicación al respecto por analogía la tesis aislada número I.8o.A.136 A, de la Novena Época, publicada en el Semanario Oficial de la Federación y su Gaceta Tomo XXIX, Marzo de 2009, página 2887, con número de registro 167607, que lleva por rubro y texto los siguientes:</w:t>
      </w:r>
    </w:p>
    <w:p w14:paraId="4A42AC2B" w14:textId="77777777" w:rsidR="00A63686" w:rsidRPr="006F5657" w:rsidRDefault="00A63686" w:rsidP="00A63686">
      <w:pPr>
        <w:pStyle w:val="Prrafodelista"/>
        <w:rPr>
          <w:rFonts w:ascii="Palatino Linotype" w:hAnsi="Palatino Linotype" w:cs="Arial"/>
          <w:color w:val="000000" w:themeColor="text1"/>
        </w:rPr>
      </w:pPr>
    </w:p>
    <w:p w14:paraId="7AD3D35F" w14:textId="77777777" w:rsidR="00A63686" w:rsidRPr="006F5657" w:rsidRDefault="00A63686" w:rsidP="00A63686">
      <w:pPr>
        <w:shd w:val="clear" w:color="auto" w:fill="FFFFFF"/>
        <w:spacing w:line="360" w:lineRule="auto"/>
        <w:ind w:left="709" w:right="616"/>
        <w:jc w:val="both"/>
        <w:rPr>
          <w:rFonts w:ascii="Palatino Linotype" w:hAnsi="Palatino Linotype" w:cs="Arial"/>
          <w:i/>
          <w:color w:val="000000" w:themeColor="text1"/>
          <w:lang w:val="es-ES"/>
        </w:rPr>
      </w:pPr>
      <w:r w:rsidRPr="006F5657">
        <w:rPr>
          <w:rFonts w:ascii="Palatino Linotype" w:hAnsi="Palatino Linotype" w:cs="Arial"/>
          <w:b/>
          <w:bCs/>
          <w:i/>
          <w:iCs/>
          <w:color w:val="000000" w:themeColor="text1"/>
          <w:lang w:val="es-ES"/>
        </w:rPr>
        <w:t>“TRANSPARENCIA Y ACCESO A LA INFORMACIÓN PÚBLICA GUBERNAMENTAL. LOS ARTÍCULOS 1, 2 Y 6 DE LA LEY FEDERAL RELATIVA, NO DEBEN INTERPRETARSE EN EL SENTIDO DE PERMITIR AL GOBERNADO QUE A SU ARBITRIO SOLICITE COPIA DE DOCUMENTOS QUE NO OBREN EN LOS EXPEDIENTES DE LOS SUJETOS OBLIGADOS, O SEAN DISTINTOS A LOS DE SU PETICIÓN INICIAL.</w:t>
      </w:r>
    </w:p>
    <w:p w14:paraId="2B60D6FA" w14:textId="77777777" w:rsidR="00A63686" w:rsidRPr="006F5657" w:rsidRDefault="00A63686" w:rsidP="00A63686">
      <w:pPr>
        <w:pStyle w:val="Prrafodelista"/>
        <w:shd w:val="clear" w:color="auto" w:fill="FFFFFF"/>
        <w:spacing w:line="360" w:lineRule="auto"/>
        <w:ind w:left="709" w:right="567"/>
        <w:jc w:val="both"/>
        <w:rPr>
          <w:rFonts w:ascii="Palatino Linotype" w:hAnsi="Palatino Linotype" w:cs="Arial"/>
          <w:i/>
          <w:iCs/>
          <w:color w:val="000000" w:themeColor="text1"/>
        </w:rPr>
      </w:pPr>
      <w:r w:rsidRPr="006F5657">
        <w:rPr>
          <w:rFonts w:ascii="Palatino Linotype" w:hAnsi="Palatino Linotype" w:cs="Arial"/>
          <w:i/>
          <w:iCs/>
          <w:color w:val="000000" w:themeColor="text1"/>
        </w:rPr>
        <w:t xml:space="preserve">Si bien es cierto que los artículos 1 y 2 de la Ley Federal de Transparencia y Acceso a la Información Pública Gubernamental establecen, respectivamente, que dicho ordenamiento tiene como finalidad proveer lo necesario para garantizar el acceso de toda persona a la información en posesión de los Poderes de la Unión, los órganos constitucionales autónomos o con autonomía legal y cualquier otra </w:t>
      </w:r>
      <w:r w:rsidRPr="006F5657">
        <w:rPr>
          <w:rFonts w:ascii="Palatino Linotype" w:hAnsi="Palatino Linotype" w:cs="Arial"/>
          <w:i/>
          <w:iCs/>
          <w:color w:val="000000" w:themeColor="text1"/>
        </w:rPr>
        <w:lastRenderedPageBreak/>
        <w:t>entidad federal, así como que toda la información gubernamental a que se refiere dicha ley es pública y los particulares tendrán acceso a ella en los términos que en ésta se señalen y que, por otra parte, el precepto 6de la propia legislación prevé el principio de máxima publicidad y disponibilidad de la información en posesión de los sujetos obligados; también lo es que ello no implica que tales numerales deban interpretarse en el sentido de permitir al gobernado que a su arbitrio solicite copia de documentos que no obren en los expedientes de los sujetos obligados, o sean distintos a los de su petición inicial, pues ello contravendría el artículo 42 de la citada ley, que señala que las dependencias y entidades sólo estarán obligadas a entregar los documentos que se encuentren en sus archivos -los solicitados- y que la obligación de acceso a la información se dará por cumplida cuando se pongan a disposición del solicitante para consulta en el sitio donde se encuentren.”</w:t>
      </w:r>
    </w:p>
    <w:p w14:paraId="3839CD80" w14:textId="77777777" w:rsidR="0075585C" w:rsidRPr="006F5657" w:rsidRDefault="0075585C" w:rsidP="00A63686">
      <w:pPr>
        <w:pBdr>
          <w:top w:val="nil"/>
          <w:left w:val="nil"/>
          <w:bottom w:val="nil"/>
          <w:right w:val="nil"/>
          <w:between w:val="nil"/>
        </w:pBdr>
        <w:spacing w:line="360" w:lineRule="auto"/>
        <w:ind w:right="-787"/>
        <w:jc w:val="both"/>
        <w:rPr>
          <w:rFonts w:ascii="Palatino Linotype" w:eastAsia="Palatino Linotype" w:hAnsi="Palatino Linotype" w:cs="Palatino Linotype"/>
        </w:rPr>
      </w:pPr>
    </w:p>
    <w:p w14:paraId="0F0D5B8B" w14:textId="77777777" w:rsidR="00974333" w:rsidRPr="006F5657" w:rsidRDefault="00974333" w:rsidP="00974333">
      <w:pPr>
        <w:spacing w:line="360" w:lineRule="auto"/>
        <w:ind w:right="-787"/>
        <w:jc w:val="both"/>
        <w:rPr>
          <w:rFonts w:ascii="Palatino Linotype" w:eastAsia="Palatino Linotype" w:hAnsi="Palatino Linotype" w:cs="Palatino Linotype"/>
          <w:color w:val="000000"/>
        </w:rPr>
      </w:pPr>
    </w:p>
    <w:p w14:paraId="0E7DAF2D" w14:textId="77777777" w:rsidR="00974333" w:rsidRPr="006F5657" w:rsidRDefault="00974333" w:rsidP="00974333">
      <w:pPr>
        <w:keepNext/>
        <w:keepLines/>
        <w:spacing w:after="160" w:line="360" w:lineRule="auto"/>
        <w:ind w:right="-787"/>
        <w:rPr>
          <w:rFonts w:ascii="Palatino Linotype" w:eastAsia="Palatino Linotype" w:hAnsi="Palatino Linotype" w:cs="Palatino Linotype"/>
          <w:b/>
          <w:bCs/>
          <w:color w:val="000000"/>
        </w:rPr>
      </w:pPr>
      <w:r w:rsidRPr="006F5657">
        <w:rPr>
          <w:rFonts w:ascii="Palatino Linotype" w:eastAsia="Palatino Linotype" w:hAnsi="Palatino Linotype" w:cs="Palatino Linotype"/>
          <w:b/>
          <w:bCs/>
          <w:color w:val="000000"/>
        </w:rPr>
        <w:t>QUINTO. De la versión pública.</w:t>
      </w:r>
    </w:p>
    <w:p w14:paraId="06B6165C" w14:textId="77777777" w:rsidR="00974333" w:rsidRPr="006F5657" w:rsidRDefault="00974333" w:rsidP="00974333">
      <w:pPr>
        <w:keepNext/>
        <w:keepLines/>
        <w:numPr>
          <w:ilvl w:val="0"/>
          <w:numId w:val="5"/>
        </w:numPr>
        <w:tabs>
          <w:tab w:val="left" w:pos="284"/>
        </w:tabs>
        <w:spacing w:after="160" w:line="360" w:lineRule="auto"/>
        <w:ind w:left="0" w:right="-787" w:firstLine="0"/>
        <w:rPr>
          <w:rFonts w:ascii="Palatino Linotype" w:eastAsia="Palatino Linotype" w:hAnsi="Palatino Linotype" w:cs="Palatino Linotype"/>
          <w:b/>
          <w:bCs/>
          <w:color w:val="000000"/>
        </w:rPr>
      </w:pPr>
      <w:r w:rsidRPr="006F5657">
        <w:rPr>
          <w:rFonts w:ascii="Palatino Linotype" w:eastAsia="Palatino Linotype" w:hAnsi="Palatino Linotype" w:cs="Palatino Linotype"/>
          <w:b/>
          <w:bCs/>
          <w:color w:val="000000"/>
        </w:rPr>
        <w:t xml:space="preserve">Nociones generales. </w:t>
      </w:r>
    </w:p>
    <w:p w14:paraId="12848611" w14:textId="77777777" w:rsidR="00974333" w:rsidRPr="006F5657" w:rsidRDefault="00974333" w:rsidP="0097433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Debe destacarse, que debido a la información solicitada por el </w:t>
      </w:r>
      <w:r w:rsidRPr="006F5657">
        <w:rPr>
          <w:rFonts w:ascii="Palatino Linotype" w:eastAsia="Palatino Linotype" w:hAnsi="Palatino Linotype" w:cs="Palatino Linotype"/>
          <w:b/>
          <w:bCs/>
          <w:color w:val="000000"/>
        </w:rPr>
        <w:t xml:space="preserve">RECURRENTE, pueden obrar </w:t>
      </w:r>
      <w:r w:rsidRPr="006F5657">
        <w:rPr>
          <w:rFonts w:ascii="Palatino Linotype" w:eastAsia="Palatino Linotype" w:hAnsi="Palatino Linotype" w:cs="Palatino Linotype"/>
          <w:color w:val="000000"/>
        </w:rPr>
        <w:t xml:space="preserve">datos personales susceptibles de protegerse, así como información susceptible de clasificarse como confidenciales,  por lo que el </w:t>
      </w:r>
      <w:r w:rsidRPr="006F5657">
        <w:rPr>
          <w:rFonts w:ascii="Palatino Linotype" w:eastAsia="Palatino Linotype" w:hAnsi="Palatino Linotype" w:cs="Palatino Linotype"/>
          <w:b/>
          <w:bCs/>
          <w:color w:val="000000"/>
        </w:rPr>
        <w:t xml:space="preserve">SUJETO OBLIGADO </w:t>
      </w:r>
      <w:r w:rsidRPr="006F5657">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14:paraId="0117E7F6" w14:textId="77777777" w:rsidR="00974333" w:rsidRPr="006F5657" w:rsidRDefault="00974333" w:rsidP="00974333">
      <w:pPr>
        <w:tabs>
          <w:tab w:val="left" w:pos="0"/>
          <w:tab w:val="left" w:pos="284"/>
        </w:tabs>
        <w:spacing w:line="360" w:lineRule="auto"/>
        <w:ind w:right="-787"/>
        <w:jc w:val="both"/>
        <w:rPr>
          <w:rFonts w:ascii="Palatino Linotype" w:eastAsia="Palatino Linotype" w:hAnsi="Palatino Linotype" w:cs="Palatino Linotype"/>
          <w:highlight w:val="yellow"/>
        </w:rPr>
      </w:pPr>
    </w:p>
    <w:p w14:paraId="0D2A7B2C" w14:textId="77777777" w:rsidR="00974333" w:rsidRPr="006F5657" w:rsidRDefault="00974333" w:rsidP="00974333">
      <w:pPr>
        <w:numPr>
          <w:ilvl w:val="0"/>
          <w:numId w:val="3"/>
        </w:numP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lastRenderedPageBreak/>
        <w:t>No pasa desapercibido para este Órgano Garante que los sujetos obligados</w:t>
      </w:r>
      <w:r w:rsidRPr="006F5657">
        <w:rPr>
          <w:rFonts w:ascii="Palatino Linotype" w:eastAsia="Palatino Linotype" w:hAnsi="Palatino Linotype" w:cs="Palatino Linotype"/>
          <w:b/>
          <w:bCs/>
          <w:color w:val="000000"/>
        </w:rPr>
        <w:t xml:space="preserve"> </w:t>
      </w:r>
      <w:r w:rsidRPr="006F5657">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31C4004F" w14:textId="77777777" w:rsidR="00974333" w:rsidRPr="006F5657" w:rsidRDefault="00974333" w:rsidP="00974333">
      <w:pPr>
        <w:tabs>
          <w:tab w:val="left" w:pos="284"/>
        </w:tabs>
        <w:spacing w:after="160" w:line="360" w:lineRule="auto"/>
        <w:ind w:right="-787"/>
        <w:jc w:val="both"/>
        <w:rPr>
          <w:rFonts w:ascii="Palatino Linotype" w:eastAsia="Palatino Linotype" w:hAnsi="Palatino Linotype" w:cs="Palatino Linotype"/>
          <w:color w:val="000000"/>
        </w:rPr>
      </w:pPr>
    </w:p>
    <w:tbl>
      <w:tblPr>
        <w:tblW w:w="9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6810"/>
      </w:tblGrid>
      <w:tr w:rsidR="00974333" w:rsidRPr="006F5657" w14:paraId="160E4723" w14:textId="77777777" w:rsidTr="00F8030D">
        <w:tc>
          <w:tcPr>
            <w:tcW w:w="2805" w:type="dxa"/>
          </w:tcPr>
          <w:p w14:paraId="474C93F4" w14:textId="77777777" w:rsidR="00974333" w:rsidRPr="006F5657" w:rsidRDefault="00974333" w:rsidP="00F8030D">
            <w:pPr>
              <w:tabs>
                <w:tab w:val="left" w:pos="284"/>
              </w:tabs>
              <w:spacing w:line="360" w:lineRule="auto"/>
              <w:ind w:right="35"/>
              <w:rPr>
                <w:rFonts w:ascii="Palatino Linotype" w:eastAsia="Palatino Linotype" w:hAnsi="Palatino Linotype" w:cs="Palatino Linotype"/>
              </w:rPr>
            </w:pPr>
            <w:r w:rsidRPr="006F5657">
              <w:rPr>
                <w:rFonts w:ascii="Palatino Linotype" w:eastAsia="Palatino Linotype" w:hAnsi="Palatino Linotype" w:cs="Palatino Linotype"/>
              </w:rPr>
              <w:t>a) Requisitos previos.</w:t>
            </w:r>
          </w:p>
        </w:tc>
        <w:tc>
          <w:tcPr>
            <w:tcW w:w="6810" w:type="dxa"/>
          </w:tcPr>
          <w:p w14:paraId="5FD4D124"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02683DFB"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741E68DF"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4DAA370A"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rPr>
            </w:pPr>
            <w:r w:rsidRPr="006F5657">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6F5657">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6F5657">
              <w:rPr>
                <w:rFonts w:ascii="Palatino Linotype" w:eastAsia="Palatino Linotype" w:hAnsi="Palatino Linotype" w:cs="Palatino Linotype"/>
                <w:color w:val="000000"/>
              </w:rPr>
              <w:t xml:space="preserve"> individualizar su análisis y tampoco se puede hacer un </w:t>
            </w:r>
            <w:r w:rsidRPr="006F5657">
              <w:rPr>
                <w:rFonts w:ascii="Palatino Linotype" w:eastAsia="Palatino Linotype" w:hAnsi="Palatino Linotype" w:cs="Palatino Linotype"/>
                <w:color w:val="000000"/>
              </w:rPr>
              <w:lastRenderedPageBreak/>
              <w:t>acuerdo por cada dato que se vaya a clasificar dentro de un documento con diez datos, por ejemplo, susceptibles de ser clasificados.</w:t>
            </w:r>
          </w:p>
        </w:tc>
      </w:tr>
      <w:tr w:rsidR="00974333" w:rsidRPr="006F5657" w14:paraId="1AD23F7F" w14:textId="77777777" w:rsidTr="00F8030D">
        <w:tc>
          <w:tcPr>
            <w:tcW w:w="2805" w:type="dxa"/>
          </w:tcPr>
          <w:p w14:paraId="3CCBCEA6" w14:textId="77777777" w:rsidR="00974333" w:rsidRPr="006F5657" w:rsidRDefault="00974333" w:rsidP="00F8030D">
            <w:pPr>
              <w:tabs>
                <w:tab w:val="left" w:pos="284"/>
              </w:tabs>
              <w:spacing w:line="360" w:lineRule="auto"/>
              <w:ind w:right="35"/>
              <w:rPr>
                <w:rFonts w:ascii="Palatino Linotype" w:eastAsia="Palatino Linotype" w:hAnsi="Palatino Linotype" w:cs="Palatino Linotype"/>
              </w:rPr>
            </w:pPr>
            <w:r w:rsidRPr="006F5657">
              <w:rPr>
                <w:rFonts w:ascii="Palatino Linotype" w:eastAsia="Palatino Linotype" w:hAnsi="Palatino Linotype" w:cs="Palatino Linotype"/>
              </w:rPr>
              <w:lastRenderedPageBreak/>
              <w:t>b) Supuestos de clasificación.</w:t>
            </w:r>
          </w:p>
        </w:tc>
        <w:tc>
          <w:tcPr>
            <w:tcW w:w="6810" w:type="dxa"/>
          </w:tcPr>
          <w:p w14:paraId="71C39456"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771EA5DE"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6DCE34F3"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rPr>
            </w:pPr>
            <w:r w:rsidRPr="006F5657">
              <w:rPr>
                <w:rFonts w:ascii="Palatino Linotype" w:eastAsia="Palatino Linotype" w:hAnsi="Palatino Linotype" w:cs="Palatino Linotype"/>
                <w:color w:val="000000"/>
              </w:rPr>
              <w:t xml:space="preserve">El </w:t>
            </w:r>
            <w:r w:rsidRPr="006F5657">
              <w:rPr>
                <w:rFonts w:ascii="Palatino Linotype" w:eastAsia="Palatino Linotype" w:hAnsi="Palatino Linotype" w:cs="Palatino Linotype"/>
                <w:b/>
                <w:bCs/>
                <w:color w:val="000000"/>
              </w:rPr>
              <w:t>Sujeto Obligado</w:t>
            </w:r>
            <w:r w:rsidRPr="006F5657">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74333" w:rsidRPr="006F5657" w14:paraId="2D0A62E7" w14:textId="77777777" w:rsidTr="00F8030D">
        <w:tc>
          <w:tcPr>
            <w:tcW w:w="2805" w:type="dxa"/>
          </w:tcPr>
          <w:p w14:paraId="0EDAB04D" w14:textId="77777777" w:rsidR="00974333" w:rsidRPr="006F5657" w:rsidRDefault="00974333" w:rsidP="00F8030D">
            <w:pPr>
              <w:tabs>
                <w:tab w:val="left" w:pos="284"/>
              </w:tabs>
              <w:spacing w:line="360" w:lineRule="auto"/>
              <w:ind w:right="35"/>
              <w:rPr>
                <w:rFonts w:ascii="Palatino Linotype" w:eastAsia="Palatino Linotype" w:hAnsi="Palatino Linotype" w:cs="Palatino Linotype"/>
              </w:rPr>
            </w:pPr>
            <w:r w:rsidRPr="006F5657">
              <w:rPr>
                <w:rFonts w:ascii="Palatino Linotype" w:eastAsia="Palatino Linotype" w:hAnsi="Palatino Linotype" w:cs="Palatino Linotype"/>
              </w:rPr>
              <w:lastRenderedPageBreak/>
              <w:t>c) Formalidades para emitir el acuerdo de clasificación.</w:t>
            </w:r>
          </w:p>
        </w:tc>
        <w:tc>
          <w:tcPr>
            <w:tcW w:w="6810" w:type="dxa"/>
          </w:tcPr>
          <w:p w14:paraId="76AA202F"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77A19D56"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Es necesario que </w:t>
            </w:r>
            <w:r w:rsidRPr="006F5657">
              <w:rPr>
                <w:rFonts w:ascii="Palatino Linotype" w:eastAsia="Palatino Linotype" w:hAnsi="Palatino Linotype" w:cs="Palatino Linotype"/>
                <w:b/>
                <w:bCs/>
                <w:color w:val="000000"/>
                <w:u w:val="single"/>
              </w:rPr>
              <w:t>el acto reúna con los requisitos elementales</w:t>
            </w:r>
            <w:r w:rsidRPr="006F5657">
              <w:rPr>
                <w:rFonts w:ascii="Palatino Linotype" w:eastAsia="Palatino Linotype" w:hAnsi="Palatino Linotype" w:cs="Palatino Linotype"/>
                <w:color w:val="000000"/>
              </w:rPr>
              <w:t>, entre ellos, que la autoridad que va a emitir el acto de autoridad sea la legalmente facultada para ello.</w:t>
            </w:r>
          </w:p>
          <w:p w14:paraId="0E1DEC99"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rPr>
            </w:pPr>
            <w:r w:rsidRPr="006F5657">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6F5657">
              <w:rPr>
                <w:rFonts w:ascii="Palatino Linotype" w:eastAsia="Palatino Linotype" w:hAnsi="Palatino Linotype" w:cs="Palatino Linotype"/>
              </w:rPr>
              <w:t>El área</w:t>
            </w:r>
            <w:r w:rsidRPr="006F5657">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974333" w:rsidRPr="006F5657" w14:paraId="0A7B3D60" w14:textId="77777777" w:rsidTr="00F8030D">
        <w:tc>
          <w:tcPr>
            <w:tcW w:w="2805" w:type="dxa"/>
          </w:tcPr>
          <w:p w14:paraId="0281100A" w14:textId="77777777" w:rsidR="00974333" w:rsidRPr="006F5657" w:rsidRDefault="00974333" w:rsidP="00F8030D">
            <w:pPr>
              <w:tabs>
                <w:tab w:val="left" w:pos="284"/>
              </w:tabs>
              <w:spacing w:line="360" w:lineRule="auto"/>
              <w:ind w:right="35"/>
              <w:rPr>
                <w:rFonts w:ascii="Palatino Linotype" w:eastAsia="Palatino Linotype" w:hAnsi="Palatino Linotype" w:cs="Palatino Linotype"/>
              </w:rPr>
            </w:pPr>
          </w:p>
          <w:p w14:paraId="2C50F420"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rPr>
            </w:pPr>
            <w:r w:rsidRPr="006F5657">
              <w:rPr>
                <w:rFonts w:ascii="Palatino Linotype" w:eastAsia="Palatino Linotype" w:hAnsi="Palatino Linotype" w:cs="Palatino Linotype"/>
                <w:color w:val="000000"/>
              </w:rPr>
              <w:t xml:space="preserve">d) Requisitos de fondo del acuerdo de clasificación. </w:t>
            </w:r>
          </w:p>
        </w:tc>
        <w:tc>
          <w:tcPr>
            <w:tcW w:w="6810" w:type="dxa"/>
          </w:tcPr>
          <w:p w14:paraId="38B234B6"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6F5657">
              <w:rPr>
                <w:rFonts w:ascii="Palatino Linotype" w:eastAsia="Palatino Linotype" w:hAnsi="Palatino Linotype" w:cs="Palatino Linotype"/>
                <w:b/>
                <w:bCs/>
                <w:color w:val="000000"/>
              </w:rPr>
              <w:t>Sujetos Obligados</w:t>
            </w:r>
            <w:r w:rsidRPr="006F5657">
              <w:rPr>
                <w:rFonts w:ascii="Palatino Linotype" w:eastAsia="Palatino Linotype" w:hAnsi="Palatino Linotype" w:cs="Palatino Linotype"/>
                <w:color w:val="000000"/>
              </w:rPr>
              <w:t xml:space="preserve">, por lo que deberán fundar y motivar debidamente la clasificación. </w:t>
            </w:r>
          </w:p>
          <w:p w14:paraId="279D06BB"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lastRenderedPageBreak/>
              <w:t xml:space="preserve">De lo anterior, se desprende que para una correcta </w:t>
            </w:r>
            <w:r w:rsidRPr="006F5657">
              <w:rPr>
                <w:rFonts w:ascii="Palatino Linotype" w:eastAsia="Palatino Linotype" w:hAnsi="Palatino Linotype" w:cs="Palatino Linotype"/>
                <w:b/>
                <w:bCs/>
                <w:color w:val="000000"/>
              </w:rPr>
              <w:t>clasificación total o parcial</w:t>
            </w:r>
            <w:r w:rsidRPr="006F5657">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4E17FAE4"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0900D732"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004C4EE4"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Ahora bien, </w:t>
            </w:r>
            <w:r w:rsidRPr="006F5657">
              <w:rPr>
                <w:rFonts w:ascii="Palatino Linotype" w:eastAsia="Palatino Linotype" w:hAnsi="Palatino Linotype" w:cs="Palatino Linotype"/>
                <w:b/>
                <w:bCs/>
                <w:color w:val="000000"/>
                <w:u w:val="single"/>
              </w:rPr>
              <w:t>para cada caso además de fundar y motivar</w:t>
            </w:r>
            <w:r w:rsidRPr="006F5657">
              <w:rPr>
                <w:rFonts w:ascii="Palatino Linotype" w:eastAsia="Palatino Linotype" w:hAnsi="Palatino Linotype" w:cs="Palatino Linotype"/>
                <w:color w:val="000000"/>
              </w:rPr>
              <w:t xml:space="preserve">, se debe identificar con claridad </w:t>
            </w:r>
            <w:r w:rsidRPr="006F5657">
              <w:rPr>
                <w:rFonts w:ascii="Palatino Linotype" w:eastAsia="Palatino Linotype" w:hAnsi="Palatino Linotype" w:cs="Palatino Linotype"/>
              </w:rPr>
              <w:t>qué</w:t>
            </w:r>
            <w:r w:rsidRPr="006F5657">
              <w:rPr>
                <w:rFonts w:ascii="Palatino Linotype" w:eastAsia="Palatino Linotype" w:hAnsi="Palatino Linotype" w:cs="Palatino Linotype"/>
                <w:color w:val="000000"/>
              </w:rPr>
              <w:t xml:space="preserve"> datos contenidos en las documentales que son susceptibles de suprimirse, por </w:t>
            </w:r>
            <w:r w:rsidRPr="006F5657">
              <w:rPr>
                <w:rFonts w:ascii="Palatino Linotype" w:eastAsia="Palatino Linotype" w:hAnsi="Palatino Linotype" w:cs="Palatino Linotype"/>
                <w:color w:val="000000"/>
              </w:rPr>
              <w:lastRenderedPageBreak/>
              <w:t>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74333" w:rsidRPr="006F5657" w14:paraId="55C9B309" w14:textId="77777777" w:rsidTr="00F8030D">
        <w:tc>
          <w:tcPr>
            <w:tcW w:w="2805" w:type="dxa"/>
          </w:tcPr>
          <w:p w14:paraId="34EE365D"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rPr>
            </w:pPr>
            <w:r w:rsidRPr="006F5657">
              <w:rPr>
                <w:rFonts w:ascii="Palatino Linotype" w:eastAsia="Palatino Linotype" w:hAnsi="Palatino Linotype" w:cs="Palatino Linotype"/>
              </w:rPr>
              <w:lastRenderedPageBreak/>
              <w:t xml:space="preserve">e) Condiciones especiales de la clasificación de la información como confidencial. </w:t>
            </w:r>
          </w:p>
        </w:tc>
        <w:tc>
          <w:tcPr>
            <w:tcW w:w="6810" w:type="dxa"/>
          </w:tcPr>
          <w:p w14:paraId="31A84F44"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20F5A4DB" w14:textId="77777777" w:rsidR="00974333" w:rsidRPr="006F5657" w:rsidRDefault="00974333" w:rsidP="00F8030D">
            <w:pPr>
              <w:tabs>
                <w:tab w:val="left" w:pos="284"/>
              </w:tabs>
              <w:spacing w:line="360" w:lineRule="auto"/>
              <w:ind w:right="35"/>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0AC229C9" w14:textId="77777777" w:rsidR="00974333" w:rsidRPr="006F5657" w:rsidRDefault="00974333" w:rsidP="00F8030D">
            <w:pPr>
              <w:tabs>
                <w:tab w:val="left" w:pos="284"/>
              </w:tabs>
              <w:spacing w:line="360" w:lineRule="auto"/>
              <w:ind w:right="35"/>
              <w:rPr>
                <w:rFonts w:ascii="Palatino Linotype" w:eastAsia="Palatino Linotype" w:hAnsi="Palatino Linotype" w:cs="Palatino Linotype"/>
              </w:rPr>
            </w:pPr>
            <w:r w:rsidRPr="006F5657">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35E64C81" w14:textId="77777777" w:rsidR="00974333" w:rsidRPr="006F5657" w:rsidRDefault="00974333" w:rsidP="00974333">
      <w:pPr>
        <w:tabs>
          <w:tab w:val="left" w:pos="284"/>
        </w:tabs>
        <w:spacing w:line="360" w:lineRule="auto"/>
        <w:ind w:right="-787"/>
        <w:jc w:val="both"/>
        <w:rPr>
          <w:rFonts w:ascii="Palatino Linotype" w:eastAsia="Palatino Linotype" w:hAnsi="Palatino Linotype" w:cs="Palatino Linotype"/>
          <w:color w:val="000000"/>
        </w:rPr>
      </w:pPr>
    </w:p>
    <w:p w14:paraId="5F11C621" w14:textId="77777777" w:rsidR="00974333" w:rsidRPr="006F5657" w:rsidRDefault="00974333" w:rsidP="00974333">
      <w:pPr>
        <w:numPr>
          <w:ilvl w:val="0"/>
          <w:numId w:val="3"/>
        </w:numPr>
        <w:spacing w:line="360" w:lineRule="auto"/>
        <w:ind w:left="0" w:right="-787" w:firstLine="0"/>
        <w:jc w:val="both"/>
        <w:rPr>
          <w:rFonts w:ascii="Palatino Linotype" w:eastAsia="Palatino Linotype" w:hAnsi="Palatino Linotype" w:cs="Palatino Linotype"/>
        </w:rPr>
      </w:pPr>
      <w:r w:rsidRPr="006F5657">
        <w:rPr>
          <w:rFonts w:ascii="Palatino Linotype" w:eastAsia="Palatino Linotype" w:hAnsi="Palatino Linotype" w:cs="Palatino Linotype"/>
        </w:rPr>
        <w:lastRenderedPageBreak/>
        <w:t>Si el servidor público incumple con estas formalidades y entrega la información sin proteger los datos personales incumple con lo que estipula las disposiciones legales establecidas.</w:t>
      </w:r>
    </w:p>
    <w:p w14:paraId="47EAD4F4" w14:textId="77777777" w:rsidR="00974333" w:rsidRPr="006F5657" w:rsidRDefault="00974333" w:rsidP="00974333">
      <w:pPr>
        <w:spacing w:line="360" w:lineRule="auto"/>
        <w:ind w:right="-787"/>
        <w:jc w:val="both"/>
        <w:rPr>
          <w:rFonts w:ascii="Palatino Linotype" w:eastAsia="Palatino Linotype" w:hAnsi="Palatino Linotype" w:cs="Palatino Linotype"/>
          <w:color w:val="000000"/>
        </w:rPr>
      </w:pPr>
    </w:p>
    <w:p w14:paraId="16F85CE0" w14:textId="77777777" w:rsidR="00974333" w:rsidRPr="006F5657" w:rsidRDefault="00974333" w:rsidP="00974333">
      <w:pPr>
        <w:numPr>
          <w:ilvl w:val="0"/>
          <w:numId w:val="3"/>
        </w:numPr>
        <w:spacing w:line="360" w:lineRule="auto"/>
        <w:ind w:left="0" w:right="-787" w:firstLine="0"/>
        <w:jc w:val="both"/>
        <w:rPr>
          <w:rFonts w:ascii="Palatino Linotype" w:eastAsia="Palatino Linotype" w:hAnsi="Palatino Linotype" w:cs="Palatino Linotype"/>
          <w:color w:val="000000"/>
        </w:rPr>
      </w:pPr>
      <w:r w:rsidRPr="006F5657">
        <w:rPr>
          <w:rFonts w:ascii="Palatino Linotype" w:eastAsia="Palatino Linotype" w:hAnsi="Palatino Linotype" w:cs="Palatino Linotype"/>
        </w:rPr>
        <w:t>Por lo anteriormente expuesto, este Órgano Garante considera fundadas las razones o motivos de inconformidad que plantea el</w:t>
      </w:r>
      <w:r w:rsidRPr="006F5657">
        <w:rPr>
          <w:rFonts w:ascii="Palatino Linotype" w:eastAsia="Palatino Linotype" w:hAnsi="Palatino Linotype" w:cs="Palatino Linotype"/>
          <w:b/>
          <w:bCs/>
        </w:rPr>
        <w:t xml:space="preserve"> RECURRENTE</w:t>
      </w:r>
      <w:r w:rsidRPr="006F5657">
        <w:rPr>
          <w:rFonts w:ascii="Palatino Linotype" w:eastAsia="Palatino Linotype" w:hAnsi="Palatino Linotype" w:cs="Palatino Linotype"/>
        </w:rPr>
        <w:t xml:space="preserve">, determinando </w:t>
      </w:r>
      <w:r w:rsidRPr="006F5657">
        <w:rPr>
          <w:rFonts w:ascii="Palatino Linotype" w:eastAsia="Palatino Linotype" w:hAnsi="Palatino Linotype" w:cs="Palatino Linotype"/>
          <w:b/>
          <w:bCs/>
          <w:smallCaps/>
        </w:rPr>
        <w:t xml:space="preserve">REVOCAR </w:t>
      </w:r>
      <w:r w:rsidRPr="006F5657">
        <w:rPr>
          <w:rFonts w:ascii="Palatino Linotype" w:eastAsia="Palatino Linotype" w:hAnsi="Palatino Linotype" w:cs="Palatino Linotype"/>
        </w:rPr>
        <w:t xml:space="preserve">la respuesta del </w:t>
      </w:r>
      <w:r w:rsidRPr="006F5657">
        <w:rPr>
          <w:rFonts w:ascii="Palatino Linotype" w:eastAsia="Palatino Linotype" w:hAnsi="Palatino Linotype" w:cs="Palatino Linotype"/>
          <w:b/>
          <w:bCs/>
        </w:rPr>
        <w:t>SUJETO OBLIGADO</w:t>
      </w:r>
      <w:r w:rsidRPr="006F5657">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6F5657">
        <w:rPr>
          <w:rFonts w:ascii="Palatino Linotype" w:eastAsia="Palatino Linotype" w:hAnsi="Palatino Linotype" w:cs="Palatino Linotype"/>
          <w:color w:val="000000"/>
        </w:rPr>
        <w:t xml:space="preserve">este </w:t>
      </w:r>
      <w:r w:rsidRPr="006F5657">
        <w:rPr>
          <w:rFonts w:ascii="Palatino Linotype" w:eastAsia="Palatino Linotype" w:hAnsi="Palatino Linotype" w:cs="Palatino Linotype"/>
          <w:b/>
          <w:bCs/>
          <w:color w:val="000000"/>
        </w:rPr>
        <w:t>ÓRGANO GARANTE</w:t>
      </w:r>
      <w:r w:rsidRPr="006F5657">
        <w:rPr>
          <w:rFonts w:ascii="Palatino Linotype" w:eastAsia="Palatino Linotype" w:hAnsi="Palatino Linotype" w:cs="Palatino Linotype"/>
          <w:color w:val="000000"/>
        </w:rPr>
        <w:t xml:space="preserve"> emite los siguientes.</w:t>
      </w:r>
    </w:p>
    <w:p w14:paraId="510FB4BF" w14:textId="77777777" w:rsidR="00974333" w:rsidRPr="006F5657" w:rsidRDefault="00974333" w:rsidP="00974333">
      <w:pPr>
        <w:pBdr>
          <w:top w:val="nil"/>
          <w:left w:val="nil"/>
          <w:bottom w:val="nil"/>
          <w:right w:val="nil"/>
          <w:between w:val="nil"/>
        </w:pBdr>
        <w:ind w:left="720" w:right="-787"/>
        <w:rPr>
          <w:rFonts w:ascii="Palatino Linotype" w:eastAsia="Palatino Linotype" w:hAnsi="Palatino Linotype" w:cs="Palatino Linotype"/>
          <w:color w:val="000000"/>
        </w:rPr>
      </w:pPr>
    </w:p>
    <w:p w14:paraId="6295E624" w14:textId="77777777" w:rsidR="00974333" w:rsidRPr="006F5657" w:rsidRDefault="00974333" w:rsidP="00974333">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14:paraId="2BAADC5B" w14:textId="77777777" w:rsidR="00974333" w:rsidRPr="006F5657" w:rsidRDefault="00974333" w:rsidP="00974333">
      <w:pPr>
        <w:pStyle w:val="Ttulo1"/>
        <w:spacing w:before="0" w:line="360" w:lineRule="auto"/>
        <w:ind w:right="-787"/>
        <w:jc w:val="center"/>
        <w:rPr>
          <w:rFonts w:ascii="Palatino Linotype" w:eastAsia="Palatino Linotype" w:hAnsi="Palatino Linotype" w:cs="Palatino Linotype"/>
          <w:b/>
          <w:bCs/>
          <w:color w:val="000000"/>
          <w:sz w:val="24"/>
          <w:szCs w:val="24"/>
        </w:rPr>
      </w:pPr>
      <w:r w:rsidRPr="006F5657">
        <w:rPr>
          <w:rFonts w:ascii="Palatino Linotype" w:eastAsia="Palatino Linotype" w:hAnsi="Palatino Linotype" w:cs="Palatino Linotype"/>
          <w:b/>
          <w:bCs/>
          <w:color w:val="000000"/>
          <w:sz w:val="24"/>
          <w:szCs w:val="24"/>
        </w:rPr>
        <w:t>R E S O L U T I V O S</w:t>
      </w:r>
    </w:p>
    <w:p w14:paraId="54D44A67" w14:textId="77777777" w:rsidR="00974333" w:rsidRPr="006F5657" w:rsidRDefault="00974333" w:rsidP="00974333">
      <w:pPr>
        <w:spacing w:line="360" w:lineRule="auto"/>
        <w:ind w:right="-787"/>
        <w:rPr>
          <w:rFonts w:ascii="Palatino Linotype" w:eastAsia="Palatino Linotype" w:hAnsi="Palatino Linotype" w:cs="Palatino Linotype"/>
        </w:rPr>
      </w:pPr>
    </w:p>
    <w:p w14:paraId="6F3725DC" w14:textId="10E352D6" w:rsidR="00974333" w:rsidRPr="006F5657" w:rsidRDefault="00974333" w:rsidP="00974333">
      <w:pPr>
        <w:spacing w:line="360" w:lineRule="auto"/>
        <w:ind w:right="-787"/>
        <w:jc w:val="both"/>
        <w:rPr>
          <w:rFonts w:ascii="Palatino Linotype" w:eastAsia="Palatino Linotype" w:hAnsi="Palatino Linotype" w:cs="Palatino Linotype"/>
        </w:rPr>
      </w:pPr>
      <w:r w:rsidRPr="006F5657">
        <w:rPr>
          <w:rFonts w:ascii="Palatino Linotype" w:eastAsia="Palatino Linotype" w:hAnsi="Palatino Linotype" w:cs="Palatino Linotype"/>
          <w:b/>
          <w:bCs/>
        </w:rPr>
        <w:t>PRIMERO</w:t>
      </w:r>
      <w:r w:rsidRPr="006F5657">
        <w:rPr>
          <w:rFonts w:ascii="Palatino Linotype" w:eastAsia="Palatino Linotype" w:hAnsi="Palatino Linotype" w:cs="Palatino Linotype"/>
        </w:rPr>
        <w:t xml:space="preserve">. Resultan fundadas las razones o motivos de inconformidad hechos valer en los Recursos de Revisión </w:t>
      </w:r>
      <w:r w:rsidR="00D82FB8" w:rsidRPr="006F5657">
        <w:rPr>
          <w:rFonts w:ascii="Palatino Linotype" w:eastAsia="Palatino Linotype" w:hAnsi="Palatino Linotype" w:cs="Palatino Linotype"/>
          <w:b/>
          <w:bCs/>
        </w:rPr>
        <w:t>14398</w:t>
      </w:r>
      <w:r w:rsidRPr="006F5657">
        <w:rPr>
          <w:rFonts w:ascii="Palatino Linotype" w:eastAsia="Palatino Linotype" w:hAnsi="Palatino Linotype" w:cs="Palatino Linotype"/>
          <w:b/>
          <w:bCs/>
        </w:rPr>
        <w:t xml:space="preserve">/INFOEM/IP/RR/2025, </w:t>
      </w:r>
      <w:r w:rsidRPr="006F5657">
        <w:rPr>
          <w:rFonts w:ascii="Palatino Linotype" w:eastAsia="Palatino Linotype" w:hAnsi="Palatino Linotype" w:cs="Palatino Linotype"/>
        </w:rPr>
        <w:t xml:space="preserve">en términos del Considerando </w:t>
      </w:r>
      <w:r w:rsidRPr="006F5657">
        <w:rPr>
          <w:rFonts w:ascii="Palatino Linotype" w:eastAsia="Palatino Linotype" w:hAnsi="Palatino Linotype" w:cs="Palatino Linotype"/>
          <w:b/>
          <w:bCs/>
        </w:rPr>
        <w:t xml:space="preserve">Cuarto y Quinto </w:t>
      </w:r>
      <w:r w:rsidRPr="006F5657">
        <w:rPr>
          <w:rFonts w:ascii="Palatino Linotype" w:eastAsia="Palatino Linotype" w:hAnsi="Palatino Linotype" w:cs="Palatino Linotype"/>
        </w:rPr>
        <w:t xml:space="preserve">de la presente resolución. </w:t>
      </w:r>
    </w:p>
    <w:p w14:paraId="31B45DF6" w14:textId="77777777" w:rsidR="00974333" w:rsidRPr="006F5657" w:rsidRDefault="00974333" w:rsidP="00974333">
      <w:pPr>
        <w:spacing w:line="360" w:lineRule="auto"/>
        <w:ind w:right="-787"/>
        <w:jc w:val="both"/>
        <w:rPr>
          <w:rFonts w:ascii="Palatino Linotype" w:eastAsia="Palatino Linotype" w:hAnsi="Palatino Linotype" w:cs="Palatino Linotype"/>
        </w:rPr>
      </w:pPr>
    </w:p>
    <w:p w14:paraId="6F8575B7" w14:textId="41E81B4D" w:rsidR="00974333" w:rsidRPr="006F5657" w:rsidRDefault="00974333" w:rsidP="00974333">
      <w:pPr>
        <w:spacing w:line="360" w:lineRule="auto"/>
        <w:ind w:right="-787"/>
        <w:jc w:val="both"/>
        <w:rPr>
          <w:rFonts w:ascii="Palatino Linotype" w:eastAsia="Palatino Linotype" w:hAnsi="Palatino Linotype" w:cs="Palatino Linotype"/>
        </w:rPr>
      </w:pPr>
      <w:bookmarkStart w:id="16" w:name="_heading=h.1ksv4uv" w:colFirst="0" w:colLast="0"/>
      <w:bookmarkEnd w:id="16"/>
      <w:r w:rsidRPr="006F5657">
        <w:rPr>
          <w:rFonts w:ascii="Palatino Linotype" w:eastAsia="Palatino Linotype" w:hAnsi="Palatino Linotype" w:cs="Palatino Linotype"/>
          <w:b/>
          <w:bCs/>
        </w:rPr>
        <w:t xml:space="preserve">SEGUNDO. </w:t>
      </w:r>
      <w:r w:rsidRPr="006F5657">
        <w:rPr>
          <w:rFonts w:ascii="Palatino Linotype" w:eastAsia="Palatino Linotype" w:hAnsi="Palatino Linotype" w:cs="Palatino Linotype"/>
          <w:color w:val="000000"/>
        </w:rPr>
        <w:t xml:space="preserve">Se </w:t>
      </w:r>
      <w:r w:rsidRPr="006F5657">
        <w:rPr>
          <w:rFonts w:ascii="Palatino Linotype" w:eastAsia="Palatino Linotype" w:hAnsi="Palatino Linotype" w:cs="Palatino Linotype"/>
          <w:b/>
          <w:bCs/>
          <w:color w:val="000000"/>
        </w:rPr>
        <w:t xml:space="preserve">REVOCA </w:t>
      </w:r>
      <w:r w:rsidRPr="006F5657">
        <w:rPr>
          <w:rFonts w:ascii="Palatino Linotype" w:eastAsia="Palatino Linotype" w:hAnsi="Palatino Linotype" w:cs="Palatino Linotype"/>
          <w:color w:val="000000"/>
        </w:rPr>
        <w:t xml:space="preserve">la respuesta emitida por el </w:t>
      </w:r>
      <w:r w:rsidR="00523A27" w:rsidRPr="006F5657">
        <w:rPr>
          <w:rFonts w:ascii="Palatino Linotype" w:eastAsia="Palatino Linotype" w:hAnsi="Palatino Linotype" w:cs="Palatino Linotype"/>
          <w:b/>
          <w:bCs/>
          <w:color w:val="000000"/>
        </w:rPr>
        <w:t>Instituto de Salud del Estado de México</w:t>
      </w:r>
      <w:r w:rsidRPr="006F5657">
        <w:rPr>
          <w:rFonts w:ascii="Palatino Linotype" w:eastAsia="Palatino Linotype" w:hAnsi="Palatino Linotype" w:cs="Palatino Linotype"/>
          <w:b/>
          <w:bCs/>
          <w:color w:val="000000"/>
        </w:rPr>
        <w:t xml:space="preserve"> </w:t>
      </w:r>
      <w:r w:rsidRPr="006F5657">
        <w:rPr>
          <w:rFonts w:ascii="Palatino Linotype" w:eastAsia="Palatino Linotype" w:hAnsi="Palatino Linotype" w:cs="Palatino Linotype"/>
          <w:color w:val="000000"/>
        </w:rPr>
        <w:t xml:space="preserve">y se </w:t>
      </w:r>
      <w:r w:rsidRPr="006F5657">
        <w:rPr>
          <w:rFonts w:ascii="Palatino Linotype" w:eastAsia="Palatino Linotype" w:hAnsi="Palatino Linotype" w:cs="Palatino Linotype"/>
          <w:b/>
          <w:bCs/>
          <w:color w:val="000000"/>
        </w:rPr>
        <w:t>ORDENA</w:t>
      </w:r>
      <w:r w:rsidRPr="006F5657">
        <w:rPr>
          <w:rFonts w:ascii="Palatino Linotype" w:eastAsia="Palatino Linotype" w:hAnsi="Palatino Linotype" w:cs="Palatino Linotype"/>
          <w:color w:val="000000"/>
        </w:rPr>
        <w:t xml:space="preserve"> entregar vía Sistema de Acceso a la Información, previa búsqueda exhaustiva y razonable, la siguiente información de ser el </w:t>
      </w:r>
      <w:r w:rsidR="009F73B5" w:rsidRPr="006F5657">
        <w:rPr>
          <w:rFonts w:ascii="Palatino Linotype" w:eastAsia="Palatino Linotype" w:hAnsi="Palatino Linotype" w:cs="Palatino Linotype"/>
          <w:color w:val="000000"/>
        </w:rPr>
        <w:t xml:space="preserve">caso </w:t>
      </w:r>
      <w:r w:rsidR="009F73B5" w:rsidRPr="006F5657">
        <w:rPr>
          <w:rFonts w:ascii="Palatino Linotype" w:eastAsia="Palatino Linotype" w:hAnsi="Palatino Linotype" w:cs="Palatino Linotype"/>
        </w:rPr>
        <w:t>en</w:t>
      </w:r>
      <w:r w:rsidRPr="006F5657">
        <w:rPr>
          <w:rFonts w:ascii="Palatino Linotype" w:eastAsia="Palatino Linotype" w:hAnsi="Palatino Linotype" w:cs="Palatino Linotype"/>
        </w:rPr>
        <w:t xml:space="preserve"> versión pública:</w:t>
      </w:r>
    </w:p>
    <w:p w14:paraId="6E01D507" w14:textId="77777777" w:rsidR="00974333" w:rsidRPr="006F5657" w:rsidRDefault="00974333" w:rsidP="00974333">
      <w:pPr>
        <w:spacing w:line="360" w:lineRule="auto"/>
        <w:ind w:right="-787"/>
        <w:jc w:val="both"/>
        <w:rPr>
          <w:rFonts w:ascii="Palatino Linotype" w:eastAsia="Palatino Linotype" w:hAnsi="Palatino Linotype" w:cs="Palatino Linotype"/>
        </w:rPr>
      </w:pPr>
    </w:p>
    <w:p w14:paraId="63C18755" w14:textId="76BAB262" w:rsidR="00D82FB8" w:rsidRPr="006F5657" w:rsidRDefault="00D82FB8" w:rsidP="00D82FB8">
      <w:pPr>
        <w:ind w:left="1134" w:right="277"/>
        <w:jc w:val="both"/>
        <w:rPr>
          <w:rFonts w:ascii="Palatino Linotype" w:eastAsia="Palatino Linotype" w:hAnsi="Palatino Linotype" w:cs="Palatino Linotype"/>
          <w:b/>
          <w:bCs/>
          <w:i/>
          <w:iCs/>
        </w:rPr>
      </w:pPr>
      <w:bookmarkStart w:id="17" w:name="_heading=h.lnxbz9" w:colFirst="0" w:colLast="0"/>
      <w:bookmarkEnd w:id="17"/>
      <w:r w:rsidRPr="006F5657">
        <w:rPr>
          <w:rFonts w:ascii="Palatino Linotype" w:eastAsia="Palatino Linotype" w:hAnsi="Palatino Linotype" w:cs="Palatino Linotype"/>
          <w:b/>
          <w:bCs/>
          <w:i/>
          <w:iCs/>
        </w:rPr>
        <w:lastRenderedPageBreak/>
        <w:t>1.- El contrato completo no. ISEM-LP-FPP-DA-SIS-OP-062/13 (incluyendo anexos, convenios modificatorios y notas de bitácora)</w:t>
      </w:r>
      <w:r w:rsidR="0049518F" w:rsidRPr="006F5657">
        <w:rPr>
          <w:rFonts w:ascii="Palatino Linotype" w:eastAsia="Palatino Linotype" w:hAnsi="Palatino Linotype" w:cs="Palatino Linotype"/>
          <w:b/>
          <w:bCs/>
          <w:i/>
          <w:iCs/>
        </w:rPr>
        <w:t xml:space="preserve">, al veinticuatro de noviembre de dos mil veinticinco. </w:t>
      </w:r>
      <w:r w:rsidRPr="006F5657">
        <w:rPr>
          <w:rFonts w:ascii="Palatino Linotype" w:eastAsia="Palatino Linotype" w:hAnsi="Palatino Linotype" w:cs="Palatino Linotype"/>
          <w:b/>
          <w:bCs/>
          <w:i/>
          <w:iCs/>
        </w:rPr>
        <w:t xml:space="preserve"> </w:t>
      </w:r>
    </w:p>
    <w:p w14:paraId="5274ADFF" w14:textId="77777777" w:rsidR="00974333" w:rsidRPr="006F5657" w:rsidRDefault="00974333" w:rsidP="00974333">
      <w:pPr>
        <w:ind w:left="1134" w:right="277"/>
        <w:jc w:val="both"/>
        <w:rPr>
          <w:rFonts w:ascii="Palatino Linotype" w:eastAsia="Palatino Linotype" w:hAnsi="Palatino Linotype" w:cs="Palatino Linotype"/>
          <w:b/>
          <w:bCs/>
        </w:rPr>
      </w:pPr>
    </w:p>
    <w:p w14:paraId="6143FB3B" w14:textId="77777777" w:rsidR="00974333" w:rsidRPr="006F5657" w:rsidRDefault="00974333" w:rsidP="00974333">
      <w:pPr>
        <w:ind w:right="-787"/>
        <w:jc w:val="both"/>
        <w:rPr>
          <w:rFonts w:ascii="Palatino Linotype" w:eastAsia="Palatino Linotype" w:hAnsi="Palatino Linotype" w:cs="Palatino Linotype"/>
          <w:b/>
          <w:bCs/>
        </w:rPr>
      </w:pPr>
    </w:p>
    <w:p w14:paraId="080A0058" w14:textId="2013A23E" w:rsidR="00974333" w:rsidRPr="006F5657" w:rsidRDefault="00974333" w:rsidP="00974333">
      <w:pPr>
        <w:tabs>
          <w:tab w:val="left" w:pos="8080"/>
        </w:tabs>
        <w:spacing w:line="360" w:lineRule="auto"/>
        <w:ind w:right="-787"/>
        <w:jc w:val="both"/>
        <w:rPr>
          <w:rFonts w:ascii="Palatino Linotype" w:eastAsia="Palatino Linotype" w:hAnsi="Palatino Linotype" w:cs="Palatino Linotype"/>
          <w:b/>
          <w:bCs/>
        </w:rPr>
      </w:pPr>
      <w:r w:rsidRPr="006F5657">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6F5657">
        <w:rPr>
          <w:rFonts w:ascii="Palatino Linotype" w:eastAsia="Palatino Linotype" w:hAnsi="Palatino Linotype" w:cs="Palatino Linotype"/>
          <w:b/>
          <w:bCs/>
        </w:rPr>
        <w:t>RECURRENTE.</w:t>
      </w:r>
    </w:p>
    <w:p w14:paraId="2C43DC32" w14:textId="77777777" w:rsidR="00D82FB8" w:rsidRPr="006F5657" w:rsidRDefault="00D82FB8" w:rsidP="00974333">
      <w:pPr>
        <w:tabs>
          <w:tab w:val="left" w:pos="8080"/>
        </w:tabs>
        <w:spacing w:line="360" w:lineRule="auto"/>
        <w:ind w:right="-787"/>
        <w:jc w:val="both"/>
        <w:rPr>
          <w:rFonts w:ascii="Palatino Linotype" w:eastAsia="Palatino Linotype" w:hAnsi="Palatino Linotype" w:cs="Palatino Linotype"/>
          <w:b/>
          <w:bCs/>
        </w:rPr>
      </w:pPr>
    </w:p>
    <w:p w14:paraId="02BBF7C1" w14:textId="4ECA5146" w:rsidR="00974333" w:rsidRPr="006F5657" w:rsidRDefault="00D82FB8" w:rsidP="00974333">
      <w:pPr>
        <w:tabs>
          <w:tab w:val="left" w:pos="8080"/>
        </w:tabs>
        <w:spacing w:line="360" w:lineRule="auto"/>
        <w:ind w:right="-787"/>
        <w:jc w:val="both"/>
        <w:rPr>
          <w:rFonts w:ascii="Palatino Linotype" w:eastAsia="Palatino Linotype" w:hAnsi="Palatino Linotype" w:cs="Palatino Linotype"/>
        </w:rPr>
      </w:pPr>
      <w:r w:rsidRPr="006F5657">
        <w:rPr>
          <w:rFonts w:ascii="Palatino Linotype" w:eastAsia="Palatino Linotype" w:hAnsi="Palatino Linotype" w:cs="Palatino Linotype"/>
        </w:rPr>
        <w:t xml:space="preserve">De ser el caso que </w:t>
      </w:r>
      <w:r w:rsidR="00035C2B" w:rsidRPr="006F5657">
        <w:rPr>
          <w:rFonts w:ascii="Palatino Linotype" w:eastAsia="Palatino Linotype" w:hAnsi="Palatino Linotype" w:cs="Palatino Linotype"/>
        </w:rPr>
        <w:t xml:space="preserve">no se hubieran generado anexos, </w:t>
      </w:r>
      <w:r w:rsidRPr="006F5657">
        <w:rPr>
          <w:rFonts w:ascii="Palatino Linotype" w:eastAsia="Palatino Linotype" w:hAnsi="Palatino Linotype" w:cs="Palatino Linotype"/>
        </w:rPr>
        <w:t xml:space="preserve">convenios </w:t>
      </w:r>
      <w:r w:rsidR="00035C2B" w:rsidRPr="006F5657">
        <w:rPr>
          <w:rFonts w:ascii="Palatino Linotype" w:eastAsia="Palatino Linotype" w:hAnsi="Palatino Linotype" w:cs="Palatino Linotype"/>
        </w:rPr>
        <w:t>modificatorios</w:t>
      </w:r>
      <w:r w:rsidRPr="006F5657">
        <w:rPr>
          <w:rFonts w:ascii="Palatino Linotype" w:eastAsia="Palatino Linotype" w:hAnsi="Palatino Linotype" w:cs="Palatino Linotype"/>
        </w:rPr>
        <w:t xml:space="preserve">, deberá de hacerse del conocimiento del </w:t>
      </w:r>
      <w:r w:rsidRPr="006F5657">
        <w:rPr>
          <w:rFonts w:ascii="Palatino Linotype" w:eastAsia="Palatino Linotype" w:hAnsi="Palatino Linotype" w:cs="Palatino Linotype"/>
          <w:b/>
          <w:bCs/>
        </w:rPr>
        <w:t>RECURRENTE</w:t>
      </w:r>
      <w:r w:rsidRPr="006F5657">
        <w:rPr>
          <w:rFonts w:ascii="Palatino Linotype" w:eastAsia="Palatino Linotype" w:hAnsi="Palatino Linotype" w:cs="Palatino Linotype"/>
        </w:rPr>
        <w:t xml:space="preserve"> de conformidad con el artículo 19 párrafo segundo de la Ley de Transparencia y Acceso a la Información Pública del Estado de México y Municipios.  </w:t>
      </w:r>
    </w:p>
    <w:p w14:paraId="5ADD63C1" w14:textId="77777777" w:rsidR="00974333" w:rsidRPr="006F5657" w:rsidRDefault="00974333" w:rsidP="00974333"/>
    <w:p w14:paraId="7A48BAC5" w14:textId="77777777" w:rsidR="00974333" w:rsidRPr="006F5657" w:rsidRDefault="00974333" w:rsidP="00974333">
      <w:pPr>
        <w:tabs>
          <w:tab w:val="left" w:pos="8080"/>
        </w:tabs>
        <w:spacing w:line="360" w:lineRule="auto"/>
        <w:ind w:right="-787"/>
        <w:jc w:val="both"/>
        <w:rPr>
          <w:rFonts w:ascii="Palatino Linotype" w:eastAsia="Palatino Linotype" w:hAnsi="Palatino Linotype" w:cs="Palatino Linotype"/>
          <w:b/>
          <w:bCs/>
        </w:rPr>
      </w:pPr>
    </w:p>
    <w:p w14:paraId="53321B70" w14:textId="77777777" w:rsidR="00974333" w:rsidRPr="006F5657" w:rsidRDefault="00974333" w:rsidP="00974333">
      <w:pPr>
        <w:tabs>
          <w:tab w:val="left" w:pos="8080"/>
        </w:tabs>
        <w:spacing w:line="360" w:lineRule="auto"/>
        <w:ind w:right="-787"/>
        <w:jc w:val="both"/>
        <w:rPr>
          <w:rFonts w:ascii="Palatino Linotype" w:eastAsia="Palatino Linotype" w:hAnsi="Palatino Linotype" w:cs="Palatino Linotype"/>
          <w:color w:val="222222"/>
        </w:rPr>
      </w:pPr>
      <w:r w:rsidRPr="006F5657">
        <w:rPr>
          <w:rFonts w:ascii="Palatino Linotype" w:eastAsia="Palatino Linotype" w:hAnsi="Palatino Linotype" w:cs="Palatino Linotype"/>
          <w:b/>
          <w:bCs/>
        </w:rPr>
        <w:t xml:space="preserve">TERCERO. </w:t>
      </w:r>
      <w:r w:rsidRPr="006F5657">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6F5657">
        <w:rPr>
          <w:rFonts w:ascii="Palatino Linotype" w:eastAsia="Palatino Linotype" w:hAnsi="Palatino Linotype" w:cs="Palatino Linotype"/>
          <w:b/>
          <w:bCs/>
          <w:color w:val="222222"/>
        </w:rPr>
        <w:t xml:space="preserve">dé cumplimiento a lo ordenado dentro del plazo de diez días hábiles, </w:t>
      </w:r>
      <w:r w:rsidRPr="006F5657">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w:t>
      </w:r>
      <w:r w:rsidRPr="006F5657">
        <w:rPr>
          <w:rFonts w:ascii="Palatino Linotype" w:eastAsia="Palatino Linotype" w:hAnsi="Palatino Linotype" w:cs="Palatino Linotype"/>
          <w:color w:val="222222"/>
        </w:rPr>
        <w:lastRenderedPageBreak/>
        <w:t xml:space="preserve">conformidad con lo previsto en los artículos 198, 200, fracción III; 214, 215 y 216 de la Ley  de Transparencia y Acceso a la Información Pública del Estado de México y Municipios. </w:t>
      </w:r>
    </w:p>
    <w:p w14:paraId="44538BE7" w14:textId="77777777" w:rsidR="00974333" w:rsidRPr="006F5657" w:rsidRDefault="00974333" w:rsidP="00974333">
      <w:pPr>
        <w:tabs>
          <w:tab w:val="left" w:pos="8080"/>
        </w:tabs>
        <w:spacing w:line="360" w:lineRule="auto"/>
        <w:ind w:right="-787"/>
        <w:jc w:val="both"/>
        <w:rPr>
          <w:rFonts w:ascii="Palatino Linotype" w:eastAsia="Palatino Linotype" w:hAnsi="Palatino Linotype" w:cs="Palatino Linotype"/>
          <w:color w:val="222222"/>
        </w:rPr>
      </w:pPr>
    </w:p>
    <w:p w14:paraId="542AEC31" w14:textId="77777777" w:rsidR="00974333" w:rsidRPr="006F5657" w:rsidRDefault="00974333" w:rsidP="00974333">
      <w:pPr>
        <w:spacing w:line="360" w:lineRule="auto"/>
        <w:ind w:right="-787"/>
        <w:jc w:val="both"/>
        <w:rPr>
          <w:rFonts w:ascii="Palatino Linotype" w:eastAsia="Palatino Linotype" w:hAnsi="Palatino Linotype" w:cs="Palatino Linotype"/>
        </w:rPr>
      </w:pPr>
      <w:r w:rsidRPr="006F5657">
        <w:rPr>
          <w:rFonts w:ascii="Palatino Linotype" w:eastAsia="Palatino Linotype" w:hAnsi="Palatino Linotype" w:cs="Palatino Linotype"/>
          <w:b/>
          <w:bCs/>
        </w:rPr>
        <w:t xml:space="preserve">CUARTO. </w:t>
      </w:r>
      <w:r w:rsidRPr="006F5657">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6F5657">
        <w:rPr>
          <w:rFonts w:ascii="Palatino Linotype" w:eastAsia="Palatino Linotype" w:hAnsi="Palatino Linotype" w:cs="Palatino Linotype"/>
          <w:b/>
          <w:bCs/>
        </w:rPr>
        <w:t>SUJETO OBLIGADO</w:t>
      </w:r>
      <w:r w:rsidRPr="006F5657">
        <w:rPr>
          <w:rFonts w:ascii="Palatino Linotype" w:eastAsia="Palatino Linotype" w:hAnsi="Palatino Linotype" w:cs="Palatino Linotype"/>
        </w:rPr>
        <w:t xml:space="preserve"> de manera fundada y motivada, podrá solicitar una ampliación de plazo para el cumplimiento de la presente resolución.</w:t>
      </w:r>
    </w:p>
    <w:p w14:paraId="0DB3F463" w14:textId="77777777" w:rsidR="00974333" w:rsidRPr="006F5657" w:rsidRDefault="00974333" w:rsidP="00974333">
      <w:pPr>
        <w:spacing w:line="360" w:lineRule="auto"/>
        <w:ind w:right="-787"/>
        <w:jc w:val="both"/>
        <w:rPr>
          <w:rFonts w:ascii="Palatino Linotype" w:eastAsia="Palatino Linotype" w:hAnsi="Palatino Linotype" w:cs="Palatino Linotype"/>
        </w:rPr>
      </w:pPr>
    </w:p>
    <w:p w14:paraId="4BB3329C" w14:textId="77777777" w:rsidR="00974333" w:rsidRPr="006F5657" w:rsidRDefault="00974333" w:rsidP="00974333">
      <w:pPr>
        <w:shd w:val="clear" w:color="auto" w:fill="FFFFFF"/>
        <w:spacing w:line="360" w:lineRule="auto"/>
        <w:ind w:right="-787"/>
        <w:jc w:val="both"/>
        <w:rPr>
          <w:rFonts w:ascii="Palatino Linotype" w:eastAsia="Palatino Linotype" w:hAnsi="Palatino Linotype" w:cs="Palatino Linotype"/>
        </w:rPr>
      </w:pPr>
      <w:bookmarkStart w:id="18" w:name="_heading=h.2jxsxqh" w:colFirst="0" w:colLast="0"/>
      <w:bookmarkEnd w:id="18"/>
      <w:r w:rsidRPr="006F5657">
        <w:rPr>
          <w:rFonts w:ascii="Palatino Linotype" w:eastAsia="Palatino Linotype" w:hAnsi="Palatino Linotype" w:cs="Palatino Linotype"/>
          <w:b/>
          <w:bCs/>
        </w:rPr>
        <w:t xml:space="preserve">QUINTO. </w:t>
      </w:r>
      <w:r w:rsidRPr="006F5657">
        <w:rPr>
          <w:rFonts w:ascii="Palatino Linotype" w:eastAsia="Palatino Linotype" w:hAnsi="Palatino Linotype" w:cs="Palatino Linotype"/>
        </w:rPr>
        <w:t xml:space="preserve">Notifíquese a </w:t>
      </w:r>
      <w:r w:rsidRPr="006F5657">
        <w:rPr>
          <w:rFonts w:ascii="Palatino Linotype" w:eastAsia="Palatino Linotype" w:hAnsi="Palatino Linotype" w:cs="Palatino Linotype"/>
          <w:b/>
          <w:bCs/>
        </w:rPr>
        <w:t>EL RECURRENTE</w:t>
      </w:r>
      <w:r w:rsidRPr="006F5657">
        <w:rPr>
          <w:rFonts w:ascii="Palatino Linotype" w:eastAsia="Palatino Linotype" w:hAnsi="Palatino Linotype" w:cs="Palatino Linotype"/>
        </w:rPr>
        <w:t xml:space="preserve"> la presente resolución, vía SAIMEX.</w:t>
      </w:r>
    </w:p>
    <w:p w14:paraId="34A970CD" w14:textId="77777777" w:rsidR="00974333" w:rsidRPr="006F5657" w:rsidRDefault="00974333" w:rsidP="00974333">
      <w:pPr>
        <w:shd w:val="clear" w:color="auto" w:fill="FFFFFF"/>
        <w:spacing w:line="360" w:lineRule="auto"/>
        <w:ind w:right="-787"/>
        <w:jc w:val="both"/>
        <w:rPr>
          <w:rFonts w:ascii="Palatino Linotype" w:eastAsia="Palatino Linotype" w:hAnsi="Palatino Linotype" w:cs="Palatino Linotype"/>
        </w:rPr>
      </w:pPr>
    </w:p>
    <w:p w14:paraId="6359320D" w14:textId="77777777" w:rsidR="00974333" w:rsidRPr="006F5657" w:rsidRDefault="00974333" w:rsidP="00974333">
      <w:pPr>
        <w:shd w:val="clear" w:color="auto" w:fill="FFFFFF"/>
        <w:spacing w:line="360" w:lineRule="auto"/>
        <w:ind w:right="-787"/>
        <w:jc w:val="both"/>
        <w:rPr>
          <w:rFonts w:ascii="Palatino Linotype" w:eastAsia="Palatino Linotype" w:hAnsi="Palatino Linotype" w:cs="Palatino Linotype"/>
        </w:rPr>
      </w:pPr>
      <w:r w:rsidRPr="006F5657">
        <w:rPr>
          <w:rFonts w:ascii="Palatino Linotype" w:eastAsia="Palatino Linotype" w:hAnsi="Palatino Linotype" w:cs="Palatino Linotype"/>
          <w:b/>
          <w:bCs/>
        </w:rPr>
        <w:t>SEXTO.</w:t>
      </w:r>
      <w:r w:rsidRPr="006F5657">
        <w:rPr>
          <w:rFonts w:ascii="Palatino Linotype" w:eastAsia="Palatino Linotype" w:hAnsi="Palatino Linotype" w:cs="Palatino Linotype"/>
        </w:rPr>
        <w:t xml:space="preserve"> Se hace del conocimiento de </w:t>
      </w:r>
      <w:r w:rsidRPr="006F5657">
        <w:rPr>
          <w:rFonts w:ascii="Palatino Linotype" w:eastAsia="Palatino Linotype" w:hAnsi="Palatino Linotype" w:cs="Palatino Linotype"/>
          <w:b/>
          <w:bCs/>
        </w:rPr>
        <w:t>EL RECURRENTE</w:t>
      </w:r>
      <w:r w:rsidRPr="006F5657">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4A04F8B6" w14:textId="77777777" w:rsidR="00035C2B" w:rsidRPr="006F5657" w:rsidRDefault="00035C2B" w:rsidP="00974333">
      <w:pPr>
        <w:shd w:val="clear" w:color="auto" w:fill="FFFFFF"/>
        <w:spacing w:line="360" w:lineRule="auto"/>
        <w:ind w:right="-787"/>
        <w:jc w:val="both"/>
        <w:rPr>
          <w:rFonts w:ascii="Palatino Linotype" w:eastAsia="Palatino Linotype" w:hAnsi="Palatino Linotype" w:cs="Palatino Linotype"/>
        </w:rPr>
      </w:pPr>
    </w:p>
    <w:p w14:paraId="21C2D227" w14:textId="77777777" w:rsidR="00035C2B" w:rsidRPr="006F5657" w:rsidRDefault="00035C2B" w:rsidP="00035C2B">
      <w:pPr>
        <w:spacing w:before="240" w:after="240" w:line="360" w:lineRule="auto"/>
        <w:ind w:right="-857" w:firstLine="1"/>
        <w:jc w:val="both"/>
        <w:rPr>
          <w:rFonts w:ascii="Palatino Linotype" w:hAnsi="Palatino Linotype"/>
        </w:rPr>
      </w:pPr>
      <w:bookmarkStart w:id="19" w:name="_Hlk99014733"/>
      <w:r w:rsidRPr="006F5657">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6F5657">
        <w:rPr>
          <w:rFonts w:ascii="Palatino Linotype" w:hAnsi="Palatino Linotype" w:cs="Palatino Linotype"/>
          <w:color w:val="000000" w:themeColor="text1"/>
        </w:rPr>
        <w:t>ALEXIS TAPIA RAMÍREZ.</w:t>
      </w:r>
    </w:p>
    <w:bookmarkEnd w:id="19"/>
    <w:p w14:paraId="798B12EF" w14:textId="77777777" w:rsidR="00974333" w:rsidRPr="006F5657" w:rsidRDefault="00974333" w:rsidP="00974333">
      <w:pPr>
        <w:spacing w:before="240" w:after="240" w:line="360" w:lineRule="auto"/>
        <w:ind w:right="-787"/>
        <w:jc w:val="both"/>
        <w:rPr>
          <w:rFonts w:ascii="Palatino Linotype" w:eastAsia="Palatino Linotype" w:hAnsi="Palatino Linotype" w:cs="Palatino Linotype"/>
        </w:rPr>
      </w:pPr>
    </w:p>
    <w:p w14:paraId="6762625E" w14:textId="77777777" w:rsidR="00974333" w:rsidRPr="006F5657" w:rsidRDefault="00974333" w:rsidP="00974333">
      <w:pPr>
        <w:spacing w:before="240" w:after="240" w:line="360" w:lineRule="auto"/>
        <w:ind w:right="-787"/>
        <w:jc w:val="both"/>
        <w:rPr>
          <w:rFonts w:ascii="Palatino Linotype" w:eastAsia="Palatino Linotype" w:hAnsi="Palatino Linotype" w:cs="Palatino Linotype"/>
        </w:rPr>
      </w:pPr>
    </w:p>
    <w:p w14:paraId="4464A09E" w14:textId="77777777" w:rsidR="00974333" w:rsidRPr="006F5657" w:rsidRDefault="00974333" w:rsidP="00974333">
      <w:pPr>
        <w:spacing w:before="240" w:after="240" w:line="360" w:lineRule="auto"/>
        <w:ind w:right="-787"/>
        <w:jc w:val="both"/>
        <w:rPr>
          <w:rFonts w:ascii="Palatino Linotype" w:eastAsia="Palatino Linotype" w:hAnsi="Palatino Linotype" w:cs="Palatino Linotype"/>
        </w:rPr>
      </w:pPr>
    </w:p>
    <w:p w14:paraId="63729986" w14:textId="77777777" w:rsidR="00974333" w:rsidRPr="006F5657" w:rsidRDefault="00974333" w:rsidP="00974333">
      <w:pPr>
        <w:spacing w:line="360" w:lineRule="auto"/>
        <w:ind w:right="-787"/>
        <w:jc w:val="both"/>
        <w:rPr>
          <w:rFonts w:ascii="Palatino Linotype" w:eastAsia="Palatino Linotype" w:hAnsi="Palatino Linotype" w:cs="Palatino Linotype"/>
        </w:rPr>
      </w:pPr>
    </w:p>
    <w:p w14:paraId="3E789880" w14:textId="77777777" w:rsidR="00974333" w:rsidRPr="006F5657" w:rsidRDefault="00974333" w:rsidP="00974333">
      <w:pPr>
        <w:keepNext/>
        <w:keepLines/>
        <w:spacing w:after="240" w:line="360" w:lineRule="auto"/>
        <w:ind w:right="-787"/>
        <w:rPr>
          <w:rFonts w:ascii="Palatino Linotype" w:eastAsia="Palatino Linotype" w:hAnsi="Palatino Linotype" w:cs="Palatino Linotype"/>
        </w:rPr>
      </w:pPr>
    </w:p>
    <w:p w14:paraId="337F32C7" w14:textId="77777777" w:rsidR="00974333" w:rsidRPr="006F5657" w:rsidRDefault="00974333" w:rsidP="00974333">
      <w:pPr>
        <w:ind w:right="-787"/>
        <w:rPr>
          <w:rFonts w:ascii="Palatino Linotype" w:eastAsia="Palatino Linotype" w:hAnsi="Palatino Linotype" w:cs="Palatino Linotype"/>
        </w:rPr>
      </w:pPr>
    </w:p>
    <w:p w14:paraId="31CBD2B0" w14:textId="77777777" w:rsidR="00974333" w:rsidRPr="006F5657" w:rsidRDefault="00974333" w:rsidP="00974333">
      <w:pPr>
        <w:ind w:right="-787"/>
        <w:rPr>
          <w:rFonts w:ascii="Palatino Linotype" w:eastAsia="Palatino Linotype" w:hAnsi="Palatino Linotype" w:cs="Palatino Linotype"/>
        </w:rPr>
      </w:pPr>
    </w:p>
    <w:p w14:paraId="735E6DF8" w14:textId="77777777" w:rsidR="00974333" w:rsidRPr="006F5657" w:rsidRDefault="00974333" w:rsidP="00974333">
      <w:pPr>
        <w:rPr>
          <w:rFonts w:ascii="Palatino Linotype" w:eastAsia="Palatino Linotype" w:hAnsi="Palatino Linotype" w:cs="Palatino Linotype"/>
        </w:rPr>
      </w:pPr>
    </w:p>
    <w:p w14:paraId="08ADC09A" w14:textId="77777777" w:rsidR="00974333" w:rsidRPr="006F5657" w:rsidRDefault="00974333" w:rsidP="00974333"/>
    <w:p w14:paraId="0CC29104" w14:textId="77777777" w:rsidR="00974333" w:rsidRPr="006F5657" w:rsidRDefault="00974333" w:rsidP="00974333"/>
    <w:p w14:paraId="4504FA08" w14:textId="77777777" w:rsidR="002D5757" w:rsidRPr="006F5657" w:rsidRDefault="002D5757"/>
    <w:p w14:paraId="486F442A" w14:textId="77777777" w:rsidR="00192C88" w:rsidRPr="006F5657" w:rsidRDefault="00192C88"/>
    <w:p w14:paraId="6F96DC64" w14:textId="77777777" w:rsidR="00192C88" w:rsidRPr="006F5657" w:rsidRDefault="00192C88"/>
    <w:p w14:paraId="0991E011" w14:textId="77777777" w:rsidR="00192C88" w:rsidRPr="006F5657" w:rsidRDefault="00192C88"/>
    <w:p w14:paraId="3C4DA9D8" w14:textId="77777777" w:rsidR="00192C88" w:rsidRPr="006F5657" w:rsidRDefault="00192C88"/>
    <w:p w14:paraId="0A7989C1" w14:textId="77777777" w:rsidR="00192C88" w:rsidRPr="006F5657" w:rsidRDefault="00192C88"/>
    <w:p w14:paraId="73A6731F" w14:textId="77777777" w:rsidR="00192C88" w:rsidRPr="006F5657" w:rsidRDefault="00192C88"/>
    <w:p w14:paraId="539B6D70" w14:textId="77777777" w:rsidR="00192C88" w:rsidRPr="006F5657" w:rsidRDefault="00192C88"/>
    <w:p w14:paraId="0CC24139" w14:textId="77777777" w:rsidR="00192C88" w:rsidRPr="006F5657" w:rsidRDefault="00192C88"/>
    <w:p w14:paraId="134CF1E4" w14:textId="77777777" w:rsidR="00192C88" w:rsidRPr="006F5657" w:rsidRDefault="00192C88"/>
    <w:p w14:paraId="09E86490" w14:textId="77777777" w:rsidR="00192C88" w:rsidRPr="006F5657" w:rsidRDefault="00192C88"/>
    <w:sectPr w:rsidR="00192C88" w:rsidRPr="006F5657" w:rsidSect="006F5657">
      <w:headerReference w:type="default" r:id="rId11"/>
      <w:footerReference w:type="default" r:id="rId12"/>
      <w:headerReference w:type="first" r:id="rId13"/>
      <w:footerReference w:type="first" r:id="rId14"/>
      <w:pgSz w:w="12240" w:h="15840"/>
      <w:pgMar w:top="2410" w:right="1608"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248B21" w14:textId="77777777" w:rsidR="00F677A3" w:rsidRDefault="00F677A3" w:rsidP="00974333">
      <w:r>
        <w:separator/>
      </w:r>
    </w:p>
  </w:endnote>
  <w:endnote w:type="continuationSeparator" w:id="0">
    <w:p w14:paraId="576725A3" w14:textId="77777777" w:rsidR="00F677A3" w:rsidRDefault="00F677A3" w:rsidP="00974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58E13" w14:textId="77777777" w:rsidR="00FF11F0" w:rsidRPr="006F5657" w:rsidRDefault="009A3D7A">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6F5657">
      <w:rPr>
        <w:rFonts w:ascii="Palatino Linotype" w:eastAsia="Arial" w:hAnsi="Palatino Linotype" w:cs="Arial"/>
        <w:b/>
        <w:bCs/>
        <w:color w:val="000000"/>
        <w:sz w:val="22"/>
        <w:szCs w:val="20"/>
      </w:rPr>
      <w:t xml:space="preserve">Página </w:t>
    </w:r>
    <w:r w:rsidRPr="006F5657">
      <w:rPr>
        <w:rFonts w:ascii="Palatino Linotype" w:eastAsia="Arial" w:hAnsi="Palatino Linotype" w:cs="Arial"/>
        <w:b/>
        <w:bCs/>
        <w:color w:val="000000"/>
        <w:sz w:val="22"/>
        <w:szCs w:val="20"/>
      </w:rPr>
      <w:fldChar w:fldCharType="begin"/>
    </w:r>
    <w:r w:rsidRPr="006F5657">
      <w:rPr>
        <w:rFonts w:ascii="Palatino Linotype" w:eastAsia="Arial" w:hAnsi="Palatino Linotype" w:cs="Arial"/>
        <w:b/>
        <w:bCs/>
        <w:color w:val="000000"/>
        <w:sz w:val="22"/>
        <w:szCs w:val="20"/>
      </w:rPr>
      <w:instrText>PAGE</w:instrText>
    </w:r>
    <w:r w:rsidRPr="006F5657">
      <w:rPr>
        <w:rFonts w:ascii="Palatino Linotype" w:eastAsia="Arial" w:hAnsi="Palatino Linotype" w:cs="Arial"/>
        <w:b/>
        <w:bCs/>
        <w:color w:val="000000"/>
        <w:sz w:val="22"/>
        <w:szCs w:val="20"/>
      </w:rPr>
      <w:fldChar w:fldCharType="separate"/>
    </w:r>
    <w:r w:rsidR="00940A1C">
      <w:rPr>
        <w:rFonts w:ascii="Palatino Linotype" w:eastAsia="Arial" w:hAnsi="Palatino Linotype" w:cs="Arial"/>
        <w:b/>
        <w:bCs/>
        <w:noProof/>
        <w:color w:val="000000"/>
        <w:sz w:val="22"/>
        <w:szCs w:val="20"/>
      </w:rPr>
      <w:t>2</w:t>
    </w:r>
    <w:r w:rsidRPr="006F5657">
      <w:rPr>
        <w:rFonts w:ascii="Palatino Linotype" w:eastAsia="Arial" w:hAnsi="Palatino Linotype" w:cs="Arial"/>
        <w:b/>
        <w:bCs/>
        <w:color w:val="000000"/>
        <w:sz w:val="22"/>
        <w:szCs w:val="20"/>
      </w:rPr>
      <w:fldChar w:fldCharType="end"/>
    </w:r>
    <w:r w:rsidRPr="006F5657">
      <w:rPr>
        <w:rFonts w:ascii="Palatino Linotype" w:eastAsia="Arial" w:hAnsi="Palatino Linotype" w:cs="Arial"/>
        <w:color w:val="000000"/>
        <w:sz w:val="22"/>
        <w:szCs w:val="20"/>
      </w:rPr>
      <w:t xml:space="preserve"> de </w:t>
    </w:r>
    <w:r w:rsidRPr="006F5657">
      <w:rPr>
        <w:rFonts w:ascii="Palatino Linotype" w:eastAsia="Arial" w:hAnsi="Palatino Linotype" w:cs="Arial"/>
        <w:b/>
        <w:bCs/>
        <w:color w:val="000000"/>
        <w:sz w:val="22"/>
        <w:szCs w:val="20"/>
      </w:rPr>
      <w:fldChar w:fldCharType="begin"/>
    </w:r>
    <w:r w:rsidRPr="006F5657">
      <w:rPr>
        <w:rFonts w:ascii="Palatino Linotype" w:eastAsia="Arial" w:hAnsi="Palatino Linotype" w:cs="Arial"/>
        <w:b/>
        <w:bCs/>
        <w:color w:val="000000"/>
        <w:sz w:val="22"/>
        <w:szCs w:val="20"/>
      </w:rPr>
      <w:instrText>NUMPAGES</w:instrText>
    </w:r>
    <w:r w:rsidRPr="006F5657">
      <w:rPr>
        <w:rFonts w:ascii="Palatino Linotype" w:eastAsia="Arial" w:hAnsi="Palatino Linotype" w:cs="Arial"/>
        <w:b/>
        <w:bCs/>
        <w:color w:val="000000"/>
        <w:sz w:val="22"/>
        <w:szCs w:val="20"/>
      </w:rPr>
      <w:fldChar w:fldCharType="separate"/>
    </w:r>
    <w:r w:rsidR="00940A1C">
      <w:rPr>
        <w:rFonts w:ascii="Palatino Linotype" w:eastAsia="Arial" w:hAnsi="Palatino Linotype" w:cs="Arial"/>
        <w:b/>
        <w:bCs/>
        <w:noProof/>
        <w:color w:val="000000"/>
        <w:sz w:val="22"/>
        <w:szCs w:val="20"/>
      </w:rPr>
      <w:t>35</w:t>
    </w:r>
    <w:r w:rsidRPr="006F5657">
      <w:rPr>
        <w:rFonts w:ascii="Palatino Linotype" w:eastAsia="Arial" w:hAnsi="Palatino Linotype" w:cs="Arial"/>
        <w:b/>
        <w:bCs/>
        <w:color w:val="000000"/>
        <w:sz w:val="22"/>
        <w:szCs w:val="20"/>
      </w:rPr>
      <w:fldChar w:fldCharType="end"/>
    </w:r>
  </w:p>
  <w:p w14:paraId="24F82A19" w14:textId="77777777" w:rsidR="00FF11F0" w:rsidRDefault="00FF11F0">
    <w:pPr>
      <w:pBdr>
        <w:top w:val="nil"/>
        <w:left w:val="nil"/>
        <w:bottom w:val="nil"/>
        <w:right w:val="nil"/>
        <w:between w:val="nil"/>
      </w:pBdr>
      <w:tabs>
        <w:tab w:val="center" w:pos="4252"/>
        <w:tab w:val="right" w:pos="8504"/>
      </w:tabs>
      <w:rPr>
        <w:color w:val="000000"/>
      </w:rPr>
    </w:pPr>
  </w:p>
  <w:p w14:paraId="5F73C797" w14:textId="77777777" w:rsidR="00FF11F0" w:rsidRDefault="00FF11F0">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FB91D" w14:textId="77777777" w:rsidR="00FF11F0" w:rsidRPr="006F5657" w:rsidRDefault="009A3D7A">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6F5657">
      <w:rPr>
        <w:rFonts w:ascii="Palatino Linotype" w:eastAsia="Arial" w:hAnsi="Palatino Linotype" w:cs="Arial"/>
        <w:b/>
        <w:bCs/>
        <w:color w:val="000000"/>
        <w:sz w:val="22"/>
        <w:szCs w:val="20"/>
      </w:rPr>
      <w:t xml:space="preserve">Página </w:t>
    </w:r>
    <w:r w:rsidRPr="006F5657">
      <w:rPr>
        <w:rFonts w:ascii="Palatino Linotype" w:eastAsia="Arial" w:hAnsi="Palatino Linotype" w:cs="Arial"/>
        <w:b/>
        <w:bCs/>
        <w:color w:val="000000"/>
        <w:sz w:val="22"/>
        <w:szCs w:val="20"/>
      </w:rPr>
      <w:fldChar w:fldCharType="begin"/>
    </w:r>
    <w:r w:rsidRPr="006F5657">
      <w:rPr>
        <w:rFonts w:ascii="Palatino Linotype" w:eastAsia="Arial" w:hAnsi="Palatino Linotype" w:cs="Arial"/>
        <w:b/>
        <w:bCs/>
        <w:color w:val="000000"/>
        <w:sz w:val="22"/>
        <w:szCs w:val="20"/>
      </w:rPr>
      <w:instrText>PAGE</w:instrText>
    </w:r>
    <w:r w:rsidRPr="006F5657">
      <w:rPr>
        <w:rFonts w:ascii="Palatino Linotype" w:eastAsia="Arial" w:hAnsi="Palatino Linotype" w:cs="Arial"/>
        <w:b/>
        <w:bCs/>
        <w:color w:val="000000"/>
        <w:sz w:val="22"/>
        <w:szCs w:val="20"/>
      </w:rPr>
      <w:fldChar w:fldCharType="separate"/>
    </w:r>
    <w:r w:rsidR="00940A1C">
      <w:rPr>
        <w:rFonts w:ascii="Palatino Linotype" w:eastAsia="Arial" w:hAnsi="Palatino Linotype" w:cs="Arial"/>
        <w:b/>
        <w:bCs/>
        <w:noProof/>
        <w:color w:val="000000"/>
        <w:sz w:val="22"/>
        <w:szCs w:val="20"/>
      </w:rPr>
      <w:t>1</w:t>
    </w:r>
    <w:r w:rsidRPr="006F5657">
      <w:rPr>
        <w:rFonts w:ascii="Palatino Linotype" w:eastAsia="Arial" w:hAnsi="Palatino Linotype" w:cs="Arial"/>
        <w:b/>
        <w:bCs/>
        <w:color w:val="000000"/>
        <w:sz w:val="22"/>
        <w:szCs w:val="20"/>
      </w:rPr>
      <w:fldChar w:fldCharType="end"/>
    </w:r>
    <w:r w:rsidRPr="006F5657">
      <w:rPr>
        <w:rFonts w:ascii="Palatino Linotype" w:eastAsia="Arial" w:hAnsi="Palatino Linotype" w:cs="Arial"/>
        <w:color w:val="000000"/>
        <w:sz w:val="22"/>
        <w:szCs w:val="20"/>
      </w:rPr>
      <w:t xml:space="preserve"> de </w:t>
    </w:r>
    <w:r w:rsidRPr="006F5657">
      <w:rPr>
        <w:rFonts w:ascii="Palatino Linotype" w:eastAsia="Arial" w:hAnsi="Palatino Linotype" w:cs="Arial"/>
        <w:b/>
        <w:bCs/>
        <w:color w:val="000000"/>
        <w:sz w:val="22"/>
        <w:szCs w:val="20"/>
      </w:rPr>
      <w:fldChar w:fldCharType="begin"/>
    </w:r>
    <w:r w:rsidRPr="006F5657">
      <w:rPr>
        <w:rFonts w:ascii="Palatino Linotype" w:eastAsia="Arial" w:hAnsi="Palatino Linotype" w:cs="Arial"/>
        <w:b/>
        <w:bCs/>
        <w:color w:val="000000"/>
        <w:sz w:val="22"/>
        <w:szCs w:val="20"/>
      </w:rPr>
      <w:instrText>NUMPAGES</w:instrText>
    </w:r>
    <w:r w:rsidRPr="006F5657">
      <w:rPr>
        <w:rFonts w:ascii="Palatino Linotype" w:eastAsia="Arial" w:hAnsi="Palatino Linotype" w:cs="Arial"/>
        <w:b/>
        <w:bCs/>
        <w:color w:val="000000"/>
        <w:sz w:val="22"/>
        <w:szCs w:val="20"/>
      </w:rPr>
      <w:fldChar w:fldCharType="separate"/>
    </w:r>
    <w:r w:rsidR="00940A1C">
      <w:rPr>
        <w:rFonts w:ascii="Palatino Linotype" w:eastAsia="Arial" w:hAnsi="Palatino Linotype" w:cs="Arial"/>
        <w:b/>
        <w:bCs/>
        <w:noProof/>
        <w:color w:val="000000"/>
        <w:sz w:val="22"/>
        <w:szCs w:val="20"/>
      </w:rPr>
      <w:t>35</w:t>
    </w:r>
    <w:r w:rsidRPr="006F5657">
      <w:rPr>
        <w:rFonts w:ascii="Palatino Linotype" w:eastAsia="Arial" w:hAnsi="Palatino Linotype" w:cs="Arial"/>
        <w:b/>
        <w:bCs/>
        <w:color w:val="000000"/>
        <w:sz w:val="22"/>
        <w:szCs w:val="20"/>
      </w:rPr>
      <w:fldChar w:fldCharType="end"/>
    </w:r>
  </w:p>
  <w:p w14:paraId="152D58EA" w14:textId="77777777" w:rsidR="00FF11F0" w:rsidRDefault="00FF11F0">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4AC61A" w14:textId="77777777" w:rsidR="00F677A3" w:rsidRDefault="00F677A3" w:rsidP="00974333">
      <w:r>
        <w:separator/>
      </w:r>
    </w:p>
  </w:footnote>
  <w:footnote w:type="continuationSeparator" w:id="0">
    <w:p w14:paraId="19B1F581" w14:textId="77777777" w:rsidR="00F677A3" w:rsidRDefault="00F677A3" w:rsidP="00974333">
      <w:r>
        <w:continuationSeparator/>
      </w:r>
    </w:p>
  </w:footnote>
  <w:footnote w:id="1">
    <w:p w14:paraId="33701804" w14:textId="77777777" w:rsidR="00974333" w:rsidRDefault="00974333" w:rsidP="0097433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6E56158F" w14:textId="77777777" w:rsidR="00974333" w:rsidRDefault="00974333" w:rsidP="0097433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7786136B" w14:textId="77777777" w:rsidR="00974333" w:rsidRDefault="00974333" w:rsidP="0097433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6DA3F577" w14:textId="77777777" w:rsidR="00974333" w:rsidRDefault="00974333" w:rsidP="00974333">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654" w:type="dxa"/>
      <w:tblInd w:w="2552" w:type="dxa"/>
      <w:tblLayout w:type="fixed"/>
      <w:tblLook w:val="0400" w:firstRow="0" w:lastRow="0" w:firstColumn="0" w:lastColumn="0" w:noHBand="0" w:noVBand="1"/>
    </w:tblPr>
    <w:tblGrid>
      <w:gridCol w:w="2835"/>
      <w:gridCol w:w="4819"/>
    </w:tblGrid>
    <w:tr w:rsidR="004258E8" w14:paraId="31D170B8" w14:textId="77777777" w:rsidTr="006F5657">
      <w:tc>
        <w:tcPr>
          <w:tcW w:w="2835" w:type="dxa"/>
          <w:vAlign w:val="center"/>
        </w:tcPr>
        <w:p w14:paraId="6A7501E4" w14:textId="77777777" w:rsidR="00FF11F0" w:rsidRPr="006F5657" w:rsidRDefault="009A3D7A">
          <w:pPr>
            <w:rPr>
              <w:rFonts w:ascii="Palatino Linotype" w:eastAsia="Palatino Linotype" w:hAnsi="Palatino Linotype" w:cs="Palatino Linotype"/>
              <w:b/>
              <w:bCs/>
            </w:rPr>
          </w:pPr>
          <w:r w:rsidRPr="006F5657">
            <w:rPr>
              <w:rFonts w:ascii="Palatino Linotype" w:eastAsia="Palatino Linotype" w:hAnsi="Palatino Linotype" w:cs="Palatino Linotype"/>
              <w:b/>
              <w:bCs/>
            </w:rPr>
            <w:t>Recurso de Revisión:</w:t>
          </w:r>
        </w:p>
      </w:tc>
      <w:tc>
        <w:tcPr>
          <w:tcW w:w="4819" w:type="dxa"/>
          <w:vAlign w:val="center"/>
        </w:tcPr>
        <w:p w14:paraId="25D685A2" w14:textId="06E70964" w:rsidR="00FF11F0" w:rsidRPr="006F5657" w:rsidRDefault="00523A27">
          <w:pPr>
            <w:ind w:right="-1093"/>
            <w:jc w:val="both"/>
            <w:rPr>
              <w:rFonts w:ascii="Palatino Linotype" w:eastAsia="Palatino Linotype" w:hAnsi="Palatino Linotype" w:cs="Palatino Linotype"/>
            </w:rPr>
          </w:pPr>
          <w:r w:rsidRPr="006F5657">
            <w:rPr>
              <w:rFonts w:ascii="Palatino Linotype" w:eastAsia="Palatino Linotype" w:hAnsi="Palatino Linotype" w:cs="Palatino Linotype"/>
            </w:rPr>
            <w:t>14398</w:t>
          </w:r>
          <w:r w:rsidR="009A3D7A" w:rsidRPr="006F5657">
            <w:rPr>
              <w:rFonts w:ascii="Palatino Linotype" w:eastAsia="Palatino Linotype" w:hAnsi="Palatino Linotype" w:cs="Palatino Linotype"/>
            </w:rPr>
            <w:t xml:space="preserve">/INFOEM/IP/RR/2025 </w:t>
          </w:r>
        </w:p>
      </w:tc>
    </w:tr>
    <w:tr w:rsidR="004258E8" w14:paraId="4619A96C" w14:textId="77777777" w:rsidTr="006F5657">
      <w:trPr>
        <w:trHeight w:val="228"/>
      </w:trPr>
      <w:tc>
        <w:tcPr>
          <w:tcW w:w="2835" w:type="dxa"/>
          <w:vAlign w:val="center"/>
        </w:tcPr>
        <w:p w14:paraId="4ADE06A7" w14:textId="77777777" w:rsidR="00FF11F0" w:rsidRPr="006F5657" w:rsidRDefault="009A3D7A">
          <w:pPr>
            <w:rPr>
              <w:rFonts w:ascii="Palatino Linotype" w:eastAsia="Palatino Linotype" w:hAnsi="Palatino Linotype" w:cs="Palatino Linotype"/>
              <w:b/>
              <w:bCs/>
            </w:rPr>
          </w:pPr>
          <w:r w:rsidRPr="006F5657">
            <w:rPr>
              <w:rFonts w:ascii="Palatino Linotype" w:eastAsia="Palatino Linotype" w:hAnsi="Palatino Linotype" w:cs="Palatino Linotype"/>
              <w:b/>
              <w:bCs/>
            </w:rPr>
            <w:t>Sujeto Obligado:</w:t>
          </w:r>
        </w:p>
      </w:tc>
      <w:tc>
        <w:tcPr>
          <w:tcW w:w="4819" w:type="dxa"/>
          <w:vAlign w:val="center"/>
        </w:tcPr>
        <w:p w14:paraId="42B21D45" w14:textId="3365C3A6" w:rsidR="00FF11F0" w:rsidRPr="006F5657" w:rsidRDefault="00523A27">
          <w:pPr>
            <w:ind w:right="-1093"/>
            <w:rPr>
              <w:rFonts w:ascii="Palatino Linotype" w:eastAsia="Palatino Linotype" w:hAnsi="Palatino Linotype" w:cs="Palatino Linotype"/>
              <w:color w:val="000000"/>
            </w:rPr>
          </w:pPr>
          <w:r w:rsidRPr="006F5657">
            <w:rPr>
              <w:rFonts w:ascii="Palatino Linotype" w:eastAsia="Palatino Linotype" w:hAnsi="Palatino Linotype" w:cs="Palatino Linotype"/>
              <w:b/>
              <w:bCs/>
              <w:color w:val="000000"/>
            </w:rPr>
            <w:t xml:space="preserve">Instituto de Salud del Estado de México </w:t>
          </w:r>
        </w:p>
      </w:tc>
    </w:tr>
    <w:tr w:rsidR="004258E8" w14:paraId="128E3087" w14:textId="77777777" w:rsidTr="006F5657">
      <w:tc>
        <w:tcPr>
          <w:tcW w:w="2835" w:type="dxa"/>
          <w:vAlign w:val="center"/>
        </w:tcPr>
        <w:p w14:paraId="61856767" w14:textId="77777777" w:rsidR="00FF11F0" w:rsidRPr="006F5657" w:rsidRDefault="009A3D7A">
          <w:pPr>
            <w:rPr>
              <w:rFonts w:ascii="Palatino Linotype" w:eastAsia="Palatino Linotype" w:hAnsi="Palatino Linotype" w:cs="Palatino Linotype"/>
              <w:b/>
              <w:bCs/>
            </w:rPr>
          </w:pPr>
          <w:r w:rsidRPr="006F5657">
            <w:rPr>
              <w:rFonts w:ascii="Palatino Linotype" w:eastAsia="Palatino Linotype" w:hAnsi="Palatino Linotype" w:cs="Palatino Linotype"/>
              <w:b/>
              <w:bCs/>
            </w:rPr>
            <w:t>Comisionada Ponente:</w:t>
          </w:r>
        </w:p>
      </w:tc>
      <w:tc>
        <w:tcPr>
          <w:tcW w:w="4819" w:type="dxa"/>
          <w:vAlign w:val="center"/>
        </w:tcPr>
        <w:p w14:paraId="55DCCC15" w14:textId="77777777" w:rsidR="00FF11F0" w:rsidRPr="006F5657" w:rsidRDefault="009A3D7A">
          <w:pPr>
            <w:ind w:right="-1093"/>
            <w:jc w:val="both"/>
            <w:rPr>
              <w:rFonts w:ascii="Palatino Linotype" w:eastAsia="Palatino Linotype" w:hAnsi="Palatino Linotype" w:cs="Palatino Linotype"/>
            </w:rPr>
          </w:pPr>
          <w:r w:rsidRPr="006F5657">
            <w:rPr>
              <w:rFonts w:ascii="Palatino Linotype" w:eastAsia="Palatino Linotype" w:hAnsi="Palatino Linotype" w:cs="Palatino Linotype"/>
            </w:rPr>
            <w:t>María del Rosario Mejía Ayala</w:t>
          </w:r>
        </w:p>
      </w:tc>
    </w:tr>
  </w:tbl>
  <w:p w14:paraId="73E857EC" w14:textId="77777777" w:rsidR="00FF11F0" w:rsidRDefault="009A3D7A">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rFonts w:ascii="Calibri" w:eastAsia="Calibri" w:hAnsi="Calibri" w:cs="Calibri"/>
        <w:color w:val="000000"/>
      </w:rPr>
      <w:tab/>
    </w:r>
    <w:r>
      <w:rPr>
        <w:noProof/>
      </w:rPr>
      <w:drawing>
        <wp:anchor distT="0" distB="0" distL="0" distR="0" simplePos="0" relativeHeight="251659264" behindDoc="1" locked="0" layoutInCell="1" hidden="0" allowOverlap="1" wp14:anchorId="5956C25A" wp14:editId="706AC957">
          <wp:simplePos x="0" y="0"/>
          <wp:positionH relativeFrom="column">
            <wp:posOffset>-1213483</wp:posOffset>
          </wp:positionH>
          <wp:positionV relativeFrom="paragraph">
            <wp:posOffset>-1219833</wp:posOffset>
          </wp:positionV>
          <wp:extent cx="7813085" cy="10170000"/>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2552" w:type="dxa"/>
      <w:tblLayout w:type="fixed"/>
      <w:tblLook w:val="0400" w:firstRow="0" w:lastRow="0" w:firstColumn="0" w:lastColumn="0" w:noHBand="0" w:noVBand="1"/>
    </w:tblPr>
    <w:tblGrid>
      <w:gridCol w:w="2693"/>
      <w:gridCol w:w="4820"/>
    </w:tblGrid>
    <w:tr w:rsidR="004258E8" w14:paraId="0001ED86" w14:textId="77777777" w:rsidTr="006F5657">
      <w:tc>
        <w:tcPr>
          <w:tcW w:w="2693" w:type="dxa"/>
          <w:vAlign w:val="center"/>
        </w:tcPr>
        <w:p w14:paraId="64140DF8" w14:textId="3616A001" w:rsidR="00FF11F0" w:rsidRPr="006F5657" w:rsidRDefault="009A3D7A">
          <w:pPr>
            <w:rPr>
              <w:rFonts w:ascii="Palatino Linotype" w:eastAsia="Palatino Linotype" w:hAnsi="Palatino Linotype" w:cs="Palatino Linotype"/>
              <w:b/>
              <w:bCs/>
            </w:rPr>
          </w:pPr>
          <w:r w:rsidRPr="006F5657">
            <w:rPr>
              <w:rFonts w:ascii="Palatino Linotype" w:eastAsia="Palatino Linotype" w:hAnsi="Palatino Linotype" w:cs="Palatino Linotype"/>
              <w:b/>
              <w:bCs/>
            </w:rPr>
            <w:t>Recurso de Revisión:</w:t>
          </w:r>
        </w:p>
      </w:tc>
      <w:tc>
        <w:tcPr>
          <w:tcW w:w="4820" w:type="dxa"/>
          <w:vAlign w:val="center"/>
        </w:tcPr>
        <w:p w14:paraId="7068D009" w14:textId="58189105" w:rsidR="00FF11F0" w:rsidRPr="006F5657" w:rsidRDefault="00974333">
          <w:pPr>
            <w:ind w:right="-1093"/>
            <w:jc w:val="both"/>
            <w:rPr>
              <w:rFonts w:ascii="Palatino Linotype" w:eastAsia="Palatino Linotype" w:hAnsi="Palatino Linotype" w:cs="Palatino Linotype"/>
            </w:rPr>
          </w:pPr>
          <w:r w:rsidRPr="006F5657">
            <w:rPr>
              <w:rFonts w:ascii="Palatino Linotype" w:eastAsia="Palatino Linotype" w:hAnsi="Palatino Linotype" w:cs="Palatino Linotype"/>
            </w:rPr>
            <w:t>14398</w:t>
          </w:r>
          <w:r w:rsidR="009A3D7A" w:rsidRPr="006F5657">
            <w:rPr>
              <w:rFonts w:ascii="Palatino Linotype" w:eastAsia="Palatino Linotype" w:hAnsi="Palatino Linotype" w:cs="Palatino Linotype"/>
            </w:rPr>
            <w:t xml:space="preserve">/INFOEM/IP/RR/2025 </w:t>
          </w:r>
        </w:p>
      </w:tc>
    </w:tr>
    <w:tr w:rsidR="004258E8" w14:paraId="0FB7B5AB" w14:textId="77777777" w:rsidTr="006F5657">
      <w:tc>
        <w:tcPr>
          <w:tcW w:w="2693" w:type="dxa"/>
          <w:vAlign w:val="center"/>
        </w:tcPr>
        <w:p w14:paraId="6501D1B8" w14:textId="77777777" w:rsidR="00FF11F0" w:rsidRPr="006F5657" w:rsidRDefault="009A3D7A">
          <w:pPr>
            <w:rPr>
              <w:rFonts w:ascii="Palatino Linotype" w:eastAsia="Palatino Linotype" w:hAnsi="Palatino Linotype" w:cs="Palatino Linotype"/>
              <w:b/>
              <w:bCs/>
            </w:rPr>
          </w:pPr>
          <w:r w:rsidRPr="006F5657">
            <w:rPr>
              <w:rFonts w:ascii="Palatino Linotype" w:eastAsia="Palatino Linotype" w:hAnsi="Palatino Linotype" w:cs="Palatino Linotype"/>
              <w:b/>
              <w:bCs/>
            </w:rPr>
            <w:t>Recurrente:</w:t>
          </w:r>
        </w:p>
      </w:tc>
      <w:tc>
        <w:tcPr>
          <w:tcW w:w="4820" w:type="dxa"/>
          <w:vAlign w:val="center"/>
        </w:tcPr>
        <w:p w14:paraId="11D767D9" w14:textId="445747F0" w:rsidR="00FF11F0" w:rsidRPr="006F5657" w:rsidRDefault="00940A1C">
          <w:pPr>
            <w:ind w:right="-1093"/>
            <w:jc w:val="both"/>
            <w:rPr>
              <w:rFonts w:ascii="Palatino Linotype" w:eastAsia="Palatino Linotype" w:hAnsi="Palatino Linotype" w:cs="Palatino Linotype"/>
            </w:rPr>
          </w:pPr>
          <w:r>
            <w:rPr>
              <w:rFonts w:ascii="Palatino Linotype" w:eastAsia="Palatino Linotype" w:hAnsi="Palatino Linotype" w:cs="Palatino Linotype"/>
              <w:b/>
              <w:bCs/>
            </w:rPr>
            <w:t>XXXX</w:t>
          </w:r>
        </w:p>
      </w:tc>
    </w:tr>
    <w:tr w:rsidR="004258E8" w14:paraId="127EE5D3" w14:textId="77777777" w:rsidTr="006F5657">
      <w:tc>
        <w:tcPr>
          <w:tcW w:w="2693" w:type="dxa"/>
          <w:vAlign w:val="center"/>
        </w:tcPr>
        <w:p w14:paraId="15C11FB0" w14:textId="77777777" w:rsidR="00FF11F0" w:rsidRPr="006F5657" w:rsidRDefault="009A3D7A">
          <w:pPr>
            <w:rPr>
              <w:rFonts w:ascii="Palatino Linotype" w:eastAsia="Palatino Linotype" w:hAnsi="Palatino Linotype" w:cs="Palatino Linotype"/>
              <w:b/>
              <w:bCs/>
            </w:rPr>
          </w:pPr>
          <w:r w:rsidRPr="006F5657">
            <w:rPr>
              <w:rFonts w:ascii="Palatino Linotype" w:eastAsia="Palatino Linotype" w:hAnsi="Palatino Linotype" w:cs="Palatino Linotype"/>
              <w:b/>
              <w:bCs/>
            </w:rPr>
            <w:t>Sujeto Obligado:</w:t>
          </w:r>
        </w:p>
      </w:tc>
      <w:tc>
        <w:tcPr>
          <w:tcW w:w="4820" w:type="dxa"/>
          <w:vAlign w:val="center"/>
        </w:tcPr>
        <w:p w14:paraId="2CE9701D" w14:textId="26BE0C36" w:rsidR="00FF11F0" w:rsidRPr="006F5657" w:rsidRDefault="00523A27">
          <w:pPr>
            <w:ind w:right="-1093"/>
            <w:jc w:val="both"/>
            <w:rPr>
              <w:rFonts w:ascii="Palatino Linotype" w:eastAsia="Palatino Linotype" w:hAnsi="Palatino Linotype" w:cs="Palatino Linotype"/>
            </w:rPr>
          </w:pPr>
          <w:r w:rsidRPr="006F5657">
            <w:rPr>
              <w:rFonts w:ascii="Palatino Linotype" w:eastAsia="Palatino Linotype" w:hAnsi="Palatino Linotype" w:cs="Palatino Linotype"/>
              <w:b/>
              <w:bCs/>
              <w:color w:val="000000"/>
            </w:rPr>
            <w:t xml:space="preserve">Instituto de Salud del Estado de México </w:t>
          </w:r>
        </w:p>
      </w:tc>
    </w:tr>
    <w:tr w:rsidR="004258E8" w14:paraId="005910CE" w14:textId="77777777" w:rsidTr="006F5657">
      <w:tc>
        <w:tcPr>
          <w:tcW w:w="2693" w:type="dxa"/>
          <w:vAlign w:val="center"/>
        </w:tcPr>
        <w:p w14:paraId="29438899" w14:textId="77777777" w:rsidR="00FF11F0" w:rsidRPr="006F5657" w:rsidRDefault="009A3D7A">
          <w:pPr>
            <w:rPr>
              <w:rFonts w:ascii="Palatino Linotype" w:eastAsia="Palatino Linotype" w:hAnsi="Palatino Linotype" w:cs="Palatino Linotype"/>
              <w:b/>
              <w:bCs/>
            </w:rPr>
          </w:pPr>
          <w:r w:rsidRPr="006F5657">
            <w:rPr>
              <w:rFonts w:ascii="Palatino Linotype" w:eastAsia="Palatino Linotype" w:hAnsi="Palatino Linotype" w:cs="Palatino Linotype"/>
              <w:b/>
              <w:bCs/>
            </w:rPr>
            <w:t>Comisionada Ponente:</w:t>
          </w:r>
        </w:p>
      </w:tc>
      <w:tc>
        <w:tcPr>
          <w:tcW w:w="4820" w:type="dxa"/>
          <w:vAlign w:val="center"/>
        </w:tcPr>
        <w:p w14:paraId="1EDC3139" w14:textId="77777777" w:rsidR="00FF11F0" w:rsidRPr="006F5657" w:rsidRDefault="009A3D7A">
          <w:pPr>
            <w:ind w:right="-1093"/>
            <w:jc w:val="both"/>
            <w:rPr>
              <w:rFonts w:ascii="Palatino Linotype" w:eastAsia="Palatino Linotype" w:hAnsi="Palatino Linotype" w:cs="Palatino Linotype"/>
            </w:rPr>
          </w:pPr>
          <w:r w:rsidRPr="006F5657">
            <w:rPr>
              <w:rFonts w:ascii="Palatino Linotype" w:eastAsia="Palatino Linotype" w:hAnsi="Palatino Linotype" w:cs="Palatino Linotype"/>
            </w:rPr>
            <w:t>María del Rosario Mejía Ayala</w:t>
          </w:r>
        </w:p>
      </w:tc>
    </w:tr>
  </w:tbl>
  <w:p w14:paraId="73E6720B" w14:textId="1D050BD3" w:rsidR="00FF11F0" w:rsidRDefault="006F5657">
    <w:pPr>
      <w:pBdr>
        <w:top w:val="nil"/>
        <w:left w:val="nil"/>
        <w:bottom w:val="nil"/>
        <w:right w:val="nil"/>
        <w:between w:val="nil"/>
      </w:pBdr>
      <w:tabs>
        <w:tab w:val="center" w:pos="4252"/>
        <w:tab w:val="right" w:pos="8504"/>
      </w:tabs>
      <w:rPr>
        <w:rFonts w:ascii="Calibri" w:eastAsia="Calibri" w:hAnsi="Calibri" w:cs="Calibri"/>
        <w:color w:val="000000"/>
      </w:rPr>
    </w:pPr>
    <w:r>
      <w:rPr>
        <w:noProof/>
      </w:rPr>
      <w:drawing>
        <wp:anchor distT="0" distB="0" distL="0" distR="0" simplePos="0" relativeHeight="251660288" behindDoc="1" locked="0" layoutInCell="1" hidden="0" allowOverlap="1" wp14:anchorId="4BBAF5DB" wp14:editId="0BB5B112">
          <wp:simplePos x="0" y="0"/>
          <wp:positionH relativeFrom="page">
            <wp:align>left</wp:align>
          </wp:positionH>
          <wp:positionV relativeFrom="paragraph">
            <wp:posOffset>-1216348</wp:posOffset>
          </wp:positionV>
          <wp:extent cx="7813085" cy="10170000"/>
          <wp:effectExtent l="0" t="0" r="0" b="3175"/>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94DFC"/>
    <w:multiLevelType w:val="multilevel"/>
    <w:tmpl w:val="24F647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C562DF"/>
    <w:multiLevelType w:val="multilevel"/>
    <w:tmpl w:val="C772F0E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E5415D"/>
    <w:multiLevelType w:val="multilevel"/>
    <w:tmpl w:val="77E03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CB58CB"/>
    <w:multiLevelType w:val="multilevel"/>
    <w:tmpl w:val="569AA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73671C"/>
    <w:multiLevelType w:val="multilevel"/>
    <w:tmpl w:val="EE34F28A"/>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5" w15:restartNumberingAfterBreak="0">
    <w:nsid w:val="34317490"/>
    <w:multiLevelType w:val="hybridMultilevel"/>
    <w:tmpl w:val="66DA59C0"/>
    <w:lvl w:ilvl="0" w:tplc="F5C4018E">
      <w:start w:val="1"/>
      <w:numFmt w:val="decimal"/>
      <w:lvlText w:val="%1."/>
      <w:lvlJc w:val="left"/>
      <w:pPr>
        <w:ind w:left="360" w:hanging="360"/>
      </w:pPr>
      <w:rPr>
        <w:rFonts w:ascii="Palatino Linotype" w:hAnsi="Palatino Linotype" w:hint="default"/>
        <w:b/>
        <w:i w:val="0"/>
        <w:color w:val="auto"/>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60839D1"/>
    <w:multiLevelType w:val="hybridMultilevel"/>
    <w:tmpl w:val="E61EA58E"/>
    <w:lvl w:ilvl="0" w:tplc="C302A056">
      <w:start w:val="1"/>
      <w:numFmt w:val="decimal"/>
      <w:lvlText w:val="%1."/>
      <w:lvlJc w:val="left"/>
      <w:pPr>
        <w:ind w:left="928" w:hanging="360"/>
      </w:pPr>
      <w:rPr>
        <w:b/>
        <w:i w:val="0"/>
        <w:color w:val="000000" w:themeColor="text1"/>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B1571A3"/>
    <w:multiLevelType w:val="multilevel"/>
    <w:tmpl w:val="7AF6B05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8" w15:restartNumberingAfterBreak="0">
    <w:nsid w:val="6D256874"/>
    <w:multiLevelType w:val="multilevel"/>
    <w:tmpl w:val="CD98EE50"/>
    <w:lvl w:ilvl="0">
      <w:start w:val="1"/>
      <w:numFmt w:val="decimal"/>
      <w:lvlText w:val="%1."/>
      <w:lvlJc w:val="left"/>
      <w:pPr>
        <w:ind w:left="786"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C261318"/>
    <w:multiLevelType w:val="multilevel"/>
    <w:tmpl w:val="665C2C4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num w:numId="1">
    <w:abstractNumId w:val="9"/>
  </w:num>
  <w:num w:numId="2">
    <w:abstractNumId w:val="0"/>
  </w:num>
  <w:num w:numId="3">
    <w:abstractNumId w:val="8"/>
  </w:num>
  <w:num w:numId="4">
    <w:abstractNumId w:val="4"/>
  </w:num>
  <w:num w:numId="5">
    <w:abstractNumId w:val="1"/>
  </w:num>
  <w:num w:numId="6">
    <w:abstractNumId w:val="3"/>
  </w:num>
  <w:num w:numId="7">
    <w:abstractNumId w:val="7"/>
  </w:num>
  <w:num w:numId="8">
    <w:abstractNumId w:val="2"/>
  </w:num>
  <w:num w:numId="9">
    <w:abstractNumId w:val="6"/>
  </w:num>
  <w:num w:numId="10">
    <w:abstractNumId w:val="5"/>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333"/>
    <w:rsid w:val="000324C9"/>
    <w:rsid w:val="00035C2B"/>
    <w:rsid w:val="000A5D94"/>
    <w:rsid w:val="00151290"/>
    <w:rsid w:val="00192C88"/>
    <w:rsid w:val="002D5757"/>
    <w:rsid w:val="00345D7E"/>
    <w:rsid w:val="003D0CC2"/>
    <w:rsid w:val="003D18E1"/>
    <w:rsid w:val="003E0AFB"/>
    <w:rsid w:val="003E2C97"/>
    <w:rsid w:val="003F02E4"/>
    <w:rsid w:val="004112E1"/>
    <w:rsid w:val="0049518F"/>
    <w:rsid w:val="00523A27"/>
    <w:rsid w:val="00563764"/>
    <w:rsid w:val="005D50CB"/>
    <w:rsid w:val="00603F0A"/>
    <w:rsid w:val="00651CEF"/>
    <w:rsid w:val="006963F2"/>
    <w:rsid w:val="006A0736"/>
    <w:rsid w:val="006F5657"/>
    <w:rsid w:val="00721BE0"/>
    <w:rsid w:val="00734886"/>
    <w:rsid w:val="0075585C"/>
    <w:rsid w:val="00821C68"/>
    <w:rsid w:val="008F629E"/>
    <w:rsid w:val="00940A1C"/>
    <w:rsid w:val="00974333"/>
    <w:rsid w:val="009A3D7A"/>
    <w:rsid w:val="009C440F"/>
    <w:rsid w:val="009F73B5"/>
    <w:rsid w:val="00A63686"/>
    <w:rsid w:val="00A76035"/>
    <w:rsid w:val="00A93DDA"/>
    <w:rsid w:val="00AA3F44"/>
    <w:rsid w:val="00AB2D41"/>
    <w:rsid w:val="00B63C34"/>
    <w:rsid w:val="00BA5AF9"/>
    <w:rsid w:val="00C75872"/>
    <w:rsid w:val="00D82FB8"/>
    <w:rsid w:val="00DB7420"/>
    <w:rsid w:val="00DC2FD8"/>
    <w:rsid w:val="00EF30B3"/>
    <w:rsid w:val="00F677A3"/>
    <w:rsid w:val="00FD019F"/>
    <w:rsid w:val="00FD2A20"/>
    <w:rsid w:val="00FF11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E765A"/>
  <w15:chartTrackingRefBased/>
  <w15:docId w15:val="{CC9F165E-D8A7-4DF6-B613-AC1989A8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74333"/>
    <w:pPr>
      <w:spacing w:after="0" w:line="240" w:lineRule="auto"/>
    </w:pPr>
    <w:rPr>
      <w:rFonts w:ascii="Times New Roman" w:eastAsia="Times New Roman" w:hAnsi="Times New Roman" w:cs="Times New Roman"/>
      <w:kern w:val="0"/>
      <w:sz w:val="24"/>
      <w:szCs w:val="24"/>
      <w:lang w:eastAsia="es-MX"/>
      <w14:ligatures w14:val="none"/>
    </w:rPr>
  </w:style>
  <w:style w:type="paragraph" w:styleId="Ttulo1">
    <w:name w:val="heading 1"/>
    <w:basedOn w:val="Normal"/>
    <w:next w:val="Normal"/>
    <w:link w:val="Ttulo1Car"/>
    <w:rsid w:val="00974333"/>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974333"/>
    <w:pPr>
      <w:keepNext/>
      <w:keepLines/>
      <w:spacing w:before="40" w:line="256" w:lineRule="auto"/>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974333"/>
    <w:rPr>
      <w:rFonts w:ascii="Calibri" w:eastAsia="Calibri" w:hAnsi="Calibri" w:cs="Calibri"/>
      <w:color w:val="2E75B5"/>
      <w:kern w:val="0"/>
      <w:sz w:val="32"/>
      <w:szCs w:val="32"/>
      <w:lang w:eastAsia="es-MX"/>
      <w14:ligatures w14:val="none"/>
    </w:rPr>
  </w:style>
  <w:style w:type="character" w:customStyle="1" w:styleId="Ttulo2Car">
    <w:name w:val="Título 2 Car"/>
    <w:basedOn w:val="Fuentedeprrafopredeter"/>
    <w:link w:val="Ttulo2"/>
    <w:rsid w:val="00974333"/>
    <w:rPr>
      <w:rFonts w:ascii="Calibri" w:eastAsia="Calibri" w:hAnsi="Calibri" w:cs="Calibri"/>
      <w:color w:val="2E75B5"/>
      <w:kern w:val="0"/>
      <w:sz w:val="26"/>
      <w:szCs w:val="26"/>
      <w:lang w:eastAsia="es-MX"/>
      <w14:ligatures w14:val="non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74333"/>
    <w:pPr>
      <w:ind w:left="720"/>
      <w:contextualSpacing/>
    </w:pPr>
  </w:style>
  <w:style w:type="paragraph" w:styleId="Encabezado">
    <w:name w:val="header"/>
    <w:basedOn w:val="Normal"/>
    <w:link w:val="EncabezadoCar"/>
    <w:uiPriority w:val="99"/>
    <w:unhideWhenUsed/>
    <w:rsid w:val="00974333"/>
    <w:pPr>
      <w:tabs>
        <w:tab w:val="center" w:pos="4419"/>
        <w:tab w:val="right" w:pos="8838"/>
      </w:tabs>
    </w:pPr>
  </w:style>
  <w:style w:type="character" w:customStyle="1" w:styleId="EncabezadoCar">
    <w:name w:val="Encabezado Car"/>
    <w:basedOn w:val="Fuentedeprrafopredeter"/>
    <w:link w:val="Encabezado"/>
    <w:uiPriority w:val="99"/>
    <w:rsid w:val="00974333"/>
    <w:rPr>
      <w:rFonts w:ascii="Times New Roman" w:eastAsia="Times New Roman" w:hAnsi="Times New Roman" w:cs="Times New Roman"/>
      <w:kern w:val="0"/>
      <w:sz w:val="24"/>
      <w:szCs w:val="24"/>
      <w:lang w:eastAsia="es-MX"/>
      <w14:ligatures w14:val="none"/>
    </w:rPr>
  </w:style>
  <w:style w:type="paragraph" w:styleId="Piedepgina">
    <w:name w:val="footer"/>
    <w:basedOn w:val="Normal"/>
    <w:link w:val="PiedepginaCar"/>
    <w:uiPriority w:val="99"/>
    <w:unhideWhenUsed/>
    <w:rsid w:val="00974333"/>
    <w:pPr>
      <w:tabs>
        <w:tab w:val="center" w:pos="4419"/>
        <w:tab w:val="right" w:pos="8838"/>
      </w:tabs>
    </w:pPr>
  </w:style>
  <w:style w:type="character" w:customStyle="1" w:styleId="PiedepginaCar">
    <w:name w:val="Pie de página Car"/>
    <w:basedOn w:val="Fuentedeprrafopredeter"/>
    <w:link w:val="Piedepgina"/>
    <w:uiPriority w:val="99"/>
    <w:rsid w:val="00974333"/>
    <w:rPr>
      <w:rFonts w:ascii="Times New Roman" w:eastAsia="Times New Roman" w:hAnsi="Times New Roman" w:cs="Times New Roman"/>
      <w:kern w:val="0"/>
      <w:sz w:val="24"/>
      <w:szCs w:val="24"/>
      <w:lang w:eastAsia="es-MX"/>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821C68"/>
    <w:rPr>
      <w:rFonts w:ascii="Times New Roman" w:eastAsia="Times New Roman" w:hAnsi="Times New Roman" w:cs="Times New Roman"/>
      <w:kern w:val="0"/>
      <w:sz w:val="24"/>
      <w:szCs w:val="24"/>
      <w:lang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9083072">
      <w:bodyDiv w:val="1"/>
      <w:marLeft w:val="0"/>
      <w:marRight w:val="0"/>
      <w:marTop w:val="0"/>
      <w:marBottom w:val="0"/>
      <w:divBdr>
        <w:top w:val="none" w:sz="0" w:space="0" w:color="auto"/>
        <w:left w:val="none" w:sz="0" w:space="0" w:color="auto"/>
        <w:bottom w:val="none" w:sz="0" w:space="0" w:color="auto"/>
        <w:right w:val="none" w:sz="0" w:space="0" w:color="auto"/>
      </w:divBdr>
    </w:div>
    <w:div w:id="192263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nsultas.curp.gob.mx/CurpSP/html/informacionecurpPS.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35</Pages>
  <Words>7472</Words>
  <Characters>41098</Characters>
  <Application>Microsoft Office Word</Application>
  <DocSecurity>0</DocSecurity>
  <Lines>342</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Belen Sanchez Estrada</dc:creator>
  <cp:keywords/>
  <dc:description/>
  <cp:lastModifiedBy>Cuenta Microsoft</cp:lastModifiedBy>
  <cp:revision>8</cp:revision>
  <cp:lastPrinted>2026-05-08T20:53:00Z</cp:lastPrinted>
  <dcterms:created xsi:type="dcterms:W3CDTF">2026-04-30T20:41:00Z</dcterms:created>
  <dcterms:modified xsi:type="dcterms:W3CDTF">2026-05-14T23:33:00Z</dcterms:modified>
</cp:coreProperties>
</file>