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2761D" w14:textId="77777777" w:rsidR="00383A1F" w:rsidRPr="001C07FD" w:rsidRDefault="00383A1F">
      <w:pPr>
        <w:widowControl w:val="0"/>
        <w:pBdr>
          <w:top w:val="nil"/>
          <w:left w:val="nil"/>
          <w:bottom w:val="nil"/>
          <w:right w:val="nil"/>
          <w:between w:val="nil"/>
        </w:pBdr>
        <w:spacing w:after="0" w:line="276" w:lineRule="auto"/>
        <w:jc w:val="left"/>
        <w:rPr>
          <w:color w:val="FF0000"/>
        </w:rPr>
      </w:pPr>
    </w:p>
    <w:p w14:paraId="4689F819" w14:textId="77777777" w:rsidR="00383A1F" w:rsidRPr="001C07FD" w:rsidRDefault="00383A1F">
      <w:pPr>
        <w:tabs>
          <w:tab w:val="left" w:pos="8931"/>
        </w:tabs>
        <w:spacing w:after="0" w:line="360" w:lineRule="auto"/>
      </w:pPr>
    </w:p>
    <w:p w14:paraId="71FE4900" w14:textId="77777777" w:rsidR="00383A1F" w:rsidRPr="001C07FD" w:rsidRDefault="00383A1F">
      <w:pPr>
        <w:tabs>
          <w:tab w:val="left" w:pos="8931"/>
        </w:tabs>
        <w:spacing w:after="0" w:line="360" w:lineRule="auto"/>
        <w:rPr>
          <w:color w:val="FF0000"/>
        </w:rPr>
      </w:pPr>
    </w:p>
    <w:sdt>
      <w:sdtPr>
        <w:rPr>
          <w:color w:val="FF0000"/>
          <w:lang w:val="es-ES"/>
        </w:rPr>
        <w:id w:val="789625836"/>
        <w:docPartObj>
          <w:docPartGallery w:val="Table of Contents"/>
          <w:docPartUnique/>
        </w:docPartObj>
      </w:sdtPr>
      <w:sdtEndPr>
        <w:rPr>
          <w:b/>
          <w:bCs/>
        </w:rPr>
      </w:sdtEndPr>
      <w:sdtContent>
        <w:p w14:paraId="012E8275" w14:textId="1D3F1E8D" w:rsidR="00862B95" w:rsidRPr="00862B95" w:rsidRDefault="00862B95" w:rsidP="00862B95">
          <w:pPr>
            <w:keepNext/>
            <w:keepLines/>
            <w:spacing w:after="0" w:line="360" w:lineRule="auto"/>
            <w:jc w:val="center"/>
            <w:rPr>
              <w:rFonts w:eastAsiaTheme="majorEastAsia" w:cstheme="majorBidi"/>
            </w:rPr>
          </w:pPr>
          <w:r w:rsidRPr="00862B95">
            <w:rPr>
              <w:rFonts w:eastAsiaTheme="majorEastAsia" w:cstheme="majorBidi"/>
              <w:lang w:val="es-ES"/>
            </w:rPr>
            <w:t xml:space="preserve">RESOLUCIÓN DEL RECURSO DE REVISIÓN </w:t>
          </w:r>
          <w:r w:rsidRPr="004C17C6">
            <w:rPr>
              <w:rFonts w:eastAsiaTheme="majorEastAsia" w:cstheme="majorBidi"/>
            </w:rPr>
            <w:t>9781</w:t>
          </w:r>
          <w:r w:rsidRPr="00862B95">
            <w:rPr>
              <w:rFonts w:eastAsiaTheme="majorEastAsia" w:cstheme="majorBidi"/>
            </w:rPr>
            <w:t>/INFOEM/IP/RR/2025</w:t>
          </w:r>
        </w:p>
        <w:p w14:paraId="704F7108" w14:textId="77777777" w:rsidR="00862B95" w:rsidRPr="00862B95" w:rsidRDefault="00862B95" w:rsidP="00862B95">
          <w:pPr>
            <w:spacing w:after="0" w:line="360" w:lineRule="auto"/>
            <w:rPr>
              <w:color w:val="FF0000"/>
            </w:rPr>
          </w:pPr>
        </w:p>
        <w:p w14:paraId="2C8D6735" w14:textId="77777777" w:rsidR="001630C0" w:rsidRDefault="00862B95">
          <w:pPr>
            <w:pStyle w:val="TDC1"/>
            <w:tabs>
              <w:tab w:val="right" w:leader="dot" w:pos="8921"/>
            </w:tabs>
            <w:rPr>
              <w:rFonts w:asciiTheme="minorHAnsi" w:eastAsiaTheme="minorEastAsia" w:hAnsiTheme="minorHAnsi" w:cstheme="minorBidi"/>
              <w:noProof/>
            </w:rPr>
          </w:pPr>
          <w:r w:rsidRPr="00862B95">
            <w:rPr>
              <w:color w:val="FF0000"/>
            </w:rPr>
            <w:fldChar w:fldCharType="begin"/>
          </w:r>
          <w:r w:rsidRPr="00862B95">
            <w:rPr>
              <w:color w:val="FF0000"/>
            </w:rPr>
            <w:instrText xml:space="preserve"> TOC \o "1-3" \h \z \u </w:instrText>
          </w:r>
          <w:r w:rsidRPr="00862B95">
            <w:rPr>
              <w:color w:val="FF0000"/>
            </w:rPr>
            <w:fldChar w:fldCharType="separate"/>
          </w:r>
          <w:hyperlink w:anchor="_Toc219382981" w:history="1">
            <w:r w:rsidR="001630C0" w:rsidRPr="00D270F8">
              <w:rPr>
                <w:rStyle w:val="Hipervnculo"/>
                <w:noProof/>
              </w:rPr>
              <w:t>A N T E C E D E N T E S</w:t>
            </w:r>
            <w:r w:rsidR="001630C0">
              <w:rPr>
                <w:noProof/>
                <w:webHidden/>
              </w:rPr>
              <w:tab/>
            </w:r>
            <w:r w:rsidR="001630C0">
              <w:rPr>
                <w:noProof/>
                <w:webHidden/>
              </w:rPr>
              <w:fldChar w:fldCharType="begin"/>
            </w:r>
            <w:r w:rsidR="001630C0">
              <w:rPr>
                <w:noProof/>
                <w:webHidden/>
              </w:rPr>
              <w:instrText xml:space="preserve"> PAGEREF _Toc219382981 \h </w:instrText>
            </w:r>
            <w:r w:rsidR="001630C0">
              <w:rPr>
                <w:noProof/>
                <w:webHidden/>
              </w:rPr>
            </w:r>
            <w:r w:rsidR="001630C0">
              <w:rPr>
                <w:noProof/>
                <w:webHidden/>
              </w:rPr>
              <w:fldChar w:fldCharType="separate"/>
            </w:r>
            <w:r w:rsidR="00EF73ED">
              <w:rPr>
                <w:noProof/>
                <w:webHidden/>
              </w:rPr>
              <w:t>2</w:t>
            </w:r>
            <w:r w:rsidR="001630C0">
              <w:rPr>
                <w:noProof/>
                <w:webHidden/>
              </w:rPr>
              <w:fldChar w:fldCharType="end"/>
            </w:r>
          </w:hyperlink>
        </w:p>
        <w:p w14:paraId="47BD25E9" w14:textId="77777777" w:rsidR="001630C0" w:rsidRDefault="0090515A">
          <w:pPr>
            <w:pStyle w:val="TDC2"/>
            <w:tabs>
              <w:tab w:val="right" w:leader="dot" w:pos="8921"/>
            </w:tabs>
            <w:rPr>
              <w:rFonts w:asciiTheme="minorHAnsi" w:eastAsiaTheme="minorEastAsia" w:hAnsiTheme="minorHAnsi" w:cstheme="minorBidi"/>
              <w:noProof/>
            </w:rPr>
          </w:pPr>
          <w:hyperlink w:anchor="_Toc219382982" w:history="1">
            <w:r w:rsidR="001630C0" w:rsidRPr="00D270F8">
              <w:rPr>
                <w:rStyle w:val="Hipervnculo"/>
                <w:noProof/>
              </w:rPr>
              <w:t>I. Presentación de la solicitud de información</w:t>
            </w:r>
            <w:r w:rsidR="001630C0">
              <w:rPr>
                <w:noProof/>
                <w:webHidden/>
              </w:rPr>
              <w:tab/>
            </w:r>
            <w:r w:rsidR="001630C0">
              <w:rPr>
                <w:noProof/>
                <w:webHidden/>
              </w:rPr>
              <w:fldChar w:fldCharType="begin"/>
            </w:r>
            <w:r w:rsidR="001630C0">
              <w:rPr>
                <w:noProof/>
                <w:webHidden/>
              </w:rPr>
              <w:instrText xml:space="preserve"> PAGEREF _Toc219382982 \h </w:instrText>
            </w:r>
            <w:r w:rsidR="001630C0">
              <w:rPr>
                <w:noProof/>
                <w:webHidden/>
              </w:rPr>
            </w:r>
            <w:r w:rsidR="001630C0">
              <w:rPr>
                <w:noProof/>
                <w:webHidden/>
              </w:rPr>
              <w:fldChar w:fldCharType="separate"/>
            </w:r>
            <w:r w:rsidR="00EF73ED">
              <w:rPr>
                <w:noProof/>
                <w:webHidden/>
              </w:rPr>
              <w:t>2</w:t>
            </w:r>
            <w:r w:rsidR="001630C0">
              <w:rPr>
                <w:noProof/>
                <w:webHidden/>
              </w:rPr>
              <w:fldChar w:fldCharType="end"/>
            </w:r>
          </w:hyperlink>
        </w:p>
        <w:p w14:paraId="3E642453" w14:textId="77777777" w:rsidR="001630C0" w:rsidRDefault="0090515A">
          <w:pPr>
            <w:pStyle w:val="TDC2"/>
            <w:tabs>
              <w:tab w:val="right" w:leader="dot" w:pos="8921"/>
            </w:tabs>
            <w:rPr>
              <w:rFonts w:asciiTheme="minorHAnsi" w:eastAsiaTheme="minorEastAsia" w:hAnsiTheme="minorHAnsi" w:cstheme="minorBidi"/>
              <w:noProof/>
            </w:rPr>
          </w:pPr>
          <w:hyperlink w:anchor="_Toc219382983" w:history="1">
            <w:r w:rsidR="001630C0" w:rsidRPr="00D270F8">
              <w:rPr>
                <w:rStyle w:val="Hipervnculo"/>
                <w:noProof/>
              </w:rPr>
              <w:t>II. Respuesta del Sujeto Obligado</w:t>
            </w:r>
            <w:r w:rsidR="001630C0">
              <w:rPr>
                <w:noProof/>
                <w:webHidden/>
              </w:rPr>
              <w:tab/>
            </w:r>
            <w:r w:rsidR="001630C0">
              <w:rPr>
                <w:noProof/>
                <w:webHidden/>
              </w:rPr>
              <w:fldChar w:fldCharType="begin"/>
            </w:r>
            <w:r w:rsidR="001630C0">
              <w:rPr>
                <w:noProof/>
                <w:webHidden/>
              </w:rPr>
              <w:instrText xml:space="preserve"> PAGEREF _Toc219382983 \h </w:instrText>
            </w:r>
            <w:r w:rsidR="001630C0">
              <w:rPr>
                <w:noProof/>
                <w:webHidden/>
              </w:rPr>
            </w:r>
            <w:r w:rsidR="001630C0">
              <w:rPr>
                <w:noProof/>
                <w:webHidden/>
              </w:rPr>
              <w:fldChar w:fldCharType="separate"/>
            </w:r>
            <w:r w:rsidR="00EF73ED">
              <w:rPr>
                <w:noProof/>
                <w:webHidden/>
              </w:rPr>
              <w:t>3</w:t>
            </w:r>
            <w:r w:rsidR="001630C0">
              <w:rPr>
                <w:noProof/>
                <w:webHidden/>
              </w:rPr>
              <w:fldChar w:fldCharType="end"/>
            </w:r>
          </w:hyperlink>
        </w:p>
        <w:p w14:paraId="22D26556" w14:textId="77777777" w:rsidR="001630C0" w:rsidRDefault="0090515A">
          <w:pPr>
            <w:pStyle w:val="TDC2"/>
            <w:tabs>
              <w:tab w:val="right" w:leader="dot" w:pos="8921"/>
            </w:tabs>
            <w:rPr>
              <w:rFonts w:asciiTheme="minorHAnsi" w:eastAsiaTheme="minorEastAsia" w:hAnsiTheme="minorHAnsi" w:cstheme="minorBidi"/>
              <w:noProof/>
            </w:rPr>
          </w:pPr>
          <w:hyperlink w:anchor="_Toc219382984" w:history="1">
            <w:r w:rsidR="001630C0" w:rsidRPr="00D270F8">
              <w:rPr>
                <w:rStyle w:val="Hipervnculo"/>
                <w:noProof/>
              </w:rPr>
              <w:t>III. Interposición del Recurso de Revisión</w:t>
            </w:r>
            <w:r w:rsidR="001630C0">
              <w:rPr>
                <w:noProof/>
                <w:webHidden/>
              </w:rPr>
              <w:tab/>
            </w:r>
            <w:r w:rsidR="001630C0">
              <w:rPr>
                <w:noProof/>
                <w:webHidden/>
              </w:rPr>
              <w:fldChar w:fldCharType="begin"/>
            </w:r>
            <w:r w:rsidR="001630C0">
              <w:rPr>
                <w:noProof/>
                <w:webHidden/>
              </w:rPr>
              <w:instrText xml:space="preserve"> PAGEREF _Toc219382984 \h </w:instrText>
            </w:r>
            <w:r w:rsidR="001630C0">
              <w:rPr>
                <w:noProof/>
                <w:webHidden/>
              </w:rPr>
            </w:r>
            <w:r w:rsidR="001630C0">
              <w:rPr>
                <w:noProof/>
                <w:webHidden/>
              </w:rPr>
              <w:fldChar w:fldCharType="separate"/>
            </w:r>
            <w:r w:rsidR="00EF73ED">
              <w:rPr>
                <w:noProof/>
                <w:webHidden/>
              </w:rPr>
              <w:t>4</w:t>
            </w:r>
            <w:r w:rsidR="001630C0">
              <w:rPr>
                <w:noProof/>
                <w:webHidden/>
              </w:rPr>
              <w:fldChar w:fldCharType="end"/>
            </w:r>
          </w:hyperlink>
        </w:p>
        <w:p w14:paraId="7C865E45" w14:textId="77777777" w:rsidR="001630C0" w:rsidRDefault="0090515A">
          <w:pPr>
            <w:pStyle w:val="TDC2"/>
            <w:tabs>
              <w:tab w:val="right" w:leader="dot" w:pos="8921"/>
            </w:tabs>
            <w:rPr>
              <w:rFonts w:asciiTheme="minorHAnsi" w:eastAsiaTheme="minorEastAsia" w:hAnsiTheme="minorHAnsi" w:cstheme="minorBidi"/>
              <w:noProof/>
            </w:rPr>
          </w:pPr>
          <w:hyperlink w:anchor="_Toc219382985" w:history="1">
            <w:r w:rsidR="001630C0" w:rsidRPr="00D270F8">
              <w:rPr>
                <w:rStyle w:val="Hipervnculo"/>
                <w:noProof/>
              </w:rPr>
              <w:t>IV. Trámite del Recurso de Revisión ante este Instituto</w:t>
            </w:r>
            <w:r w:rsidR="001630C0">
              <w:rPr>
                <w:noProof/>
                <w:webHidden/>
              </w:rPr>
              <w:tab/>
            </w:r>
            <w:r w:rsidR="001630C0">
              <w:rPr>
                <w:noProof/>
                <w:webHidden/>
              </w:rPr>
              <w:fldChar w:fldCharType="begin"/>
            </w:r>
            <w:r w:rsidR="001630C0">
              <w:rPr>
                <w:noProof/>
                <w:webHidden/>
              </w:rPr>
              <w:instrText xml:space="preserve"> PAGEREF _Toc219382985 \h </w:instrText>
            </w:r>
            <w:r w:rsidR="001630C0">
              <w:rPr>
                <w:noProof/>
                <w:webHidden/>
              </w:rPr>
            </w:r>
            <w:r w:rsidR="001630C0">
              <w:rPr>
                <w:noProof/>
                <w:webHidden/>
              </w:rPr>
              <w:fldChar w:fldCharType="separate"/>
            </w:r>
            <w:r w:rsidR="00EF73ED">
              <w:rPr>
                <w:noProof/>
                <w:webHidden/>
              </w:rPr>
              <w:t>6</w:t>
            </w:r>
            <w:r w:rsidR="001630C0">
              <w:rPr>
                <w:noProof/>
                <w:webHidden/>
              </w:rPr>
              <w:fldChar w:fldCharType="end"/>
            </w:r>
          </w:hyperlink>
        </w:p>
        <w:p w14:paraId="49DB6897" w14:textId="77777777" w:rsidR="001630C0" w:rsidRDefault="0090515A">
          <w:pPr>
            <w:pStyle w:val="TDC1"/>
            <w:tabs>
              <w:tab w:val="right" w:leader="dot" w:pos="8921"/>
            </w:tabs>
            <w:rPr>
              <w:rFonts w:asciiTheme="minorHAnsi" w:eastAsiaTheme="minorEastAsia" w:hAnsiTheme="minorHAnsi" w:cstheme="minorBidi"/>
              <w:noProof/>
            </w:rPr>
          </w:pPr>
          <w:hyperlink w:anchor="_Toc219382986" w:history="1">
            <w:r w:rsidR="001630C0" w:rsidRPr="00D270F8">
              <w:rPr>
                <w:rStyle w:val="Hipervnculo"/>
                <w:noProof/>
              </w:rPr>
              <w:t>C O N S I D E R A N D O S</w:t>
            </w:r>
            <w:r w:rsidR="001630C0">
              <w:rPr>
                <w:noProof/>
                <w:webHidden/>
              </w:rPr>
              <w:tab/>
            </w:r>
            <w:r w:rsidR="001630C0">
              <w:rPr>
                <w:noProof/>
                <w:webHidden/>
              </w:rPr>
              <w:fldChar w:fldCharType="begin"/>
            </w:r>
            <w:r w:rsidR="001630C0">
              <w:rPr>
                <w:noProof/>
                <w:webHidden/>
              </w:rPr>
              <w:instrText xml:space="preserve"> PAGEREF _Toc219382986 \h </w:instrText>
            </w:r>
            <w:r w:rsidR="001630C0">
              <w:rPr>
                <w:noProof/>
                <w:webHidden/>
              </w:rPr>
            </w:r>
            <w:r w:rsidR="001630C0">
              <w:rPr>
                <w:noProof/>
                <w:webHidden/>
              </w:rPr>
              <w:fldChar w:fldCharType="separate"/>
            </w:r>
            <w:r w:rsidR="00EF73ED">
              <w:rPr>
                <w:noProof/>
                <w:webHidden/>
              </w:rPr>
              <w:t>10</w:t>
            </w:r>
            <w:r w:rsidR="001630C0">
              <w:rPr>
                <w:noProof/>
                <w:webHidden/>
              </w:rPr>
              <w:fldChar w:fldCharType="end"/>
            </w:r>
          </w:hyperlink>
        </w:p>
        <w:p w14:paraId="01483583" w14:textId="77777777" w:rsidR="001630C0" w:rsidRDefault="0090515A">
          <w:pPr>
            <w:pStyle w:val="TDC2"/>
            <w:tabs>
              <w:tab w:val="right" w:leader="dot" w:pos="8921"/>
            </w:tabs>
            <w:rPr>
              <w:rFonts w:asciiTheme="minorHAnsi" w:eastAsiaTheme="minorEastAsia" w:hAnsiTheme="minorHAnsi" w:cstheme="minorBidi"/>
              <w:noProof/>
            </w:rPr>
          </w:pPr>
          <w:hyperlink w:anchor="_Toc219382987" w:history="1">
            <w:r w:rsidR="001630C0" w:rsidRPr="00D270F8">
              <w:rPr>
                <w:rStyle w:val="Hipervnculo"/>
                <w:noProof/>
              </w:rPr>
              <w:t>PRIMERO. Competencia</w:t>
            </w:r>
            <w:r w:rsidR="001630C0">
              <w:rPr>
                <w:noProof/>
                <w:webHidden/>
              </w:rPr>
              <w:tab/>
            </w:r>
            <w:r w:rsidR="001630C0">
              <w:rPr>
                <w:noProof/>
                <w:webHidden/>
              </w:rPr>
              <w:fldChar w:fldCharType="begin"/>
            </w:r>
            <w:r w:rsidR="001630C0">
              <w:rPr>
                <w:noProof/>
                <w:webHidden/>
              </w:rPr>
              <w:instrText xml:space="preserve"> PAGEREF _Toc219382987 \h </w:instrText>
            </w:r>
            <w:r w:rsidR="001630C0">
              <w:rPr>
                <w:noProof/>
                <w:webHidden/>
              </w:rPr>
            </w:r>
            <w:r w:rsidR="001630C0">
              <w:rPr>
                <w:noProof/>
                <w:webHidden/>
              </w:rPr>
              <w:fldChar w:fldCharType="separate"/>
            </w:r>
            <w:r w:rsidR="00EF73ED">
              <w:rPr>
                <w:noProof/>
                <w:webHidden/>
              </w:rPr>
              <w:t>10</w:t>
            </w:r>
            <w:r w:rsidR="001630C0">
              <w:rPr>
                <w:noProof/>
                <w:webHidden/>
              </w:rPr>
              <w:fldChar w:fldCharType="end"/>
            </w:r>
          </w:hyperlink>
        </w:p>
        <w:p w14:paraId="4A398F19" w14:textId="77777777" w:rsidR="001630C0" w:rsidRDefault="0090515A">
          <w:pPr>
            <w:pStyle w:val="TDC2"/>
            <w:tabs>
              <w:tab w:val="right" w:leader="dot" w:pos="8921"/>
            </w:tabs>
            <w:rPr>
              <w:rFonts w:asciiTheme="minorHAnsi" w:eastAsiaTheme="minorEastAsia" w:hAnsiTheme="minorHAnsi" w:cstheme="minorBidi"/>
              <w:noProof/>
            </w:rPr>
          </w:pPr>
          <w:hyperlink w:anchor="_Toc219382988" w:history="1">
            <w:r w:rsidR="001630C0" w:rsidRPr="00D270F8">
              <w:rPr>
                <w:rStyle w:val="Hipervnculo"/>
                <w:noProof/>
              </w:rPr>
              <w:t>SEGUNDO. Causales de improcedencia y sobreseimiento</w:t>
            </w:r>
            <w:r w:rsidR="001630C0">
              <w:rPr>
                <w:noProof/>
                <w:webHidden/>
              </w:rPr>
              <w:tab/>
            </w:r>
            <w:r w:rsidR="001630C0">
              <w:rPr>
                <w:noProof/>
                <w:webHidden/>
              </w:rPr>
              <w:fldChar w:fldCharType="begin"/>
            </w:r>
            <w:r w:rsidR="001630C0">
              <w:rPr>
                <w:noProof/>
                <w:webHidden/>
              </w:rPr>
              <w:instrText xml:space="preserve"> PAGEREF _Toc219382988 \h </w:instrText>
            </w:r>
            <w:r w:rsidR="001630C0">
              <w:rPr>
                <w:noProof/>
                <w:webHidden/>
              </w:rPr>
            </w:r>
            <w:r w:rsidR="001630C0">
              <w:rPr>
                <w:noProof/>
                <w:webHidden/>
              </w:rPr>
              <w:fldChar w:fldCharType="separate"/>
            </w:r>
            <w:r w:rsidR="00EF73ED">
              <w:rPr>
                <w:noProof/>
                <w:webHidden/>
              </w:rPr>
              <w:t>10</w:t>
            </w:r>
            <w:r w:rsidR="001630C0">
              <w:rPr>
                <w:noProof/>
                <w:webHidden/>
              </w:rPr>
              <w:fldChar w:fldCharType="end"/>
            </w:r>
          </w:hyperlink>
        </w:p>
        <w:p w14:paraId="1D3387E1" w14:textId="77777777" w:rsidR="001630C0" w:rsidRDefault="0090515A">
          <w:pPr>
            <w:pStyle w:val="TDC2"/>
            <w:tabs>
              <w:tab w:val="right" w:leader="dot" w:pos="8921"/>
            </w:tabs>
            <w:rPr>
              <w:rFonts w:asciiTheme="minorHAnsi" w:eastAsiaTheme="minorEastAsia" w:hAnsiTheme="minorHAnsi" w:cstheme="minorBidi"/>
              <w:noProof/>
            </w:rPr>
          </w:pPr>
          <w:hyperlink w:anchor="_Toc219382989" w:history="1">
            <w:r w:rsidR="001630C0" w:rsidRPr="00D270F8">
              <w:rPr>
                <w:rStyle w:val="Hipervnculo"/>
                <w:noProof/>
              </w:rPr>
              <w:t>TERCERO. Determinación de la Controversia</w:t>
            </w:r>
            <w:r w:rsidR="001630C0">
              <w:rPr>
                <w:noProof/>
                <w:webHidden/>
              </w:rPr>
              <w:tab/>
            </w:r>
            <w:r w:rsidR="001630C0">
              <w:rPr>
                <w:noProof/>
                <w:webHidden/>
              </w:rPr>
              <w:fldChar w:fldCharType="begin"/>
            </w:r>
            <w:r w:rsidR="001630C0">
              <w:rPr>
                <w:noProof/>
                <w:webHidden/>
              </w:rPr>
              <w:instrText xml:space="preserve"> PAGEREF _Toc219382989 \h </w:instrText>
            </w:r>
            <w:r w:rsidR="001630C0">
              <w:rPr>
                <w:noProof/>
                <w:webHidden/>
              </w:rPr>
            </w:r>
            <w:r w:rsidR="001630C0">
              <w:rPr>
                <w:noProof/>
                <w:webHidden/>
              </w:rPr>
              <w:fldChar w:fldCharType="separate"/>
            </w:r>
            <w:r w:rsidR="00EF73ED">
              <w:rPr>
                <w:noProof/>
                <w:webHidden/>
              </w:rPr>
              <w:t>12</w:t>
            </w:r>
            <w:r w:rsidR="001630C0">
              <w:rPr>
                <w:noProof/>
                <w:webHidden/>
              </w:rPr>
              <w:fldChar w:fldCharType="end"/>
            </w:r>
          </w:hyperlink>
        </w:p>
        <w:p w14:paraId="5CF080DA" w14:textId="77777777" w:rsidR="001630C0" w:rsidRDefault="0090515A">
          <w:pPr>
            <w:pStyle w:val="TDC2"/>
            <w:tabs>
              <w:tab w:val="right" w:leader="dot" w:pos="8921"/>
            </w:tabs>
            <w:rPr>
              <w:rFonts w:asciiTheme="minorHAnsi" w:eastAsiaTheme="minorEastAsia" w:hAnsiTheme="minorHAnsi" w:cstheme="minorBidi"/>
              <w:noProof/>
            </w:rPr>
          </w:pPr>
          <w:hyperlink w:anchor="_Toc219382990" w:history="1">
            <w:r w:rsidR="001630C0" w:rsidRPr="00D270F8">
              <w:rPr>
                <w:rStyle w:val="Hipervnculo"/>
                <w:noProof/>
              </w:rPr>
              <w:t>CUARTO. Marco normativo aplicable en materia de transparencia y acceso a la información pública</w:t>
            </w:r>
            <w:r w:rsidR="001630C0">
              <w:rPr>
                <w:noProof/>
                <w:webHidden/>
              </w:rPr>
              <w:tab/>
            </w:r>
            <w:r w:rsidR="001630C0">
              <w:rPr>
                <w:noProof/>
                <w:webHidden/>
              </w:rPr>
              <w:fldChar w:fldCharType="begin"/>
            </w:r>
            <w:r w:rsidR="001630C0">
              <w:rPr>
                <w:noProof/>
                <w:webHidden/>
              </w:rPr>
              <w:instrText xml:space="preserve"> PAGEREF _Toc219382990 \h </w:instrText>
            </w:r>
            <w:r w:rsidR="001630C0">
              <w:rPr>
                <w:noProof/>
                <w:webHidden/>
              </w:rPr>
            </w:r>
            <w:r w:rsidR="001630C0">
              <w:rPr>
                <w:noProof/>
                <w:webHidden/>
              </w:rPr>
              <w:fldChar w:fldCharType="separate"/>
            </w:r>
            <w:r w:rsidR="00EF73ED">
              <w:rPr>
                <w:noProof/>
                <w:webHidden/>
              </w:rPr>
              <w:t>15</w:t>
            </w:r>
            <w:r w:rsidR="001630C0">
              <w:rPr>
                <w:noProof/>
                <w:webHidden/>
              </w:rPr>
              <w:fldChar w:fldCharType="end"/>
            </w:r>
          </w:hyperlink>
        </w:p>
        <w:p w14:paraId="118C1B4B" w14:textId="77777777" w:rsidR="001630C0" w:rsidRDefault="0090515A">
          <w:pPr>
            <w:pStyle w:val="TDC2"/>
            <w:tabs>
              <w:tab w:val="right" w:leader="dot" w:pos="8921"/>
            </w:tabs>
            <w:rPr>
              <w:rFonts w:asciiTheme="minorHAnsi" w:eastAsiaTheme="minorEastAsia" w:hAnsiTheme="minorHAnsi" w:cstheme="minorBidi"/>
              <w:noProof/>
            </w:rPr>
          </w:pPr>
          <w:hyperlink w:anchor="_Toc219382991" w:history="1">
            <w:r w:rsidR="001630C0" w:rsidRPr="00D270F8">
              <w:rPr>
                <w:rStyle w:val="Hipervnculo"/>
                <w:noProof/>
              </w:rPr>
              <w:t>QUINTO. Estudio de Fondo</w:t>
            </w:r>
            <w:r w:rsidR="001630C0">
              <w:rPr>
                <w:noProof/>
                <w:webHidden/>
              </w:rPr>
              <w:tab/>
            </w:r>
            <w:r w:rsidR="001630C0">
              <w:rPr>
                <w:noProof/>
                <w:webHidden/>
              </w:rPr>
              <w:fldChar w:fldCharType="begin"/>
            </w:r>
            <w:r w:rsidR="001630C0">
              <w:rPr>
                <w:noProof/>
                <w:webHidden/>
              </w:rPr>
              <w:instrText xml:space="preserve"> PAGEREF _Toc219382991 \h </w:instrText>
            </w:r>
            <w:r w:rsidR="001630C0">
              <w:rPr>
                <w:noProof/>
                <w:webHidden/>
              </w:rPr>
            </w:r>
            <w:r w:rsidR="001630C0">
              <w:rPr>
                <w:noProof/>
                <w:webHidden/>
              </w:rPr>
              <w:fldChar w:fldCharType="separate"/>
            </w:r>
            <w:r w:rsidR="00EF73ED">
              <w:rPr>
                <w:noProof/>
                <w:webHidden/>
              </w:rPr>
              <w:t>16</w:t>
            </w:r>
            <w:r w:rsidR="001630C0">
              <w:rPr>
                <w:noProof/>
                <w:webHidden/>
              </w:rPr>
              <w:fldChar w:fldCharType="end"/>
            </w:r>
          </w:hyperlink>
        </w:p>
        <w:p w14:paraId="46FFB588" w14:textId="77777777" w:rsidR="001630C0" w:rsidRDefault="0090515A">
          <w:pPr>
            <w:pStyle w:val="TDC2"/>
            <w:tabs>
              <w:tab w:val="right" w:leader="dot" w:pos="8921"/>
            </w:tabs>
            <w:rPr>
              <w:rFonts w:asciiTheme="minorHAnsi" w:eastAsiaTheme="minorEastAsia" w:hAnsiTheme="minorHAnsi" w:cstheme="minorBidi"/>
              <w:noProof/>
            </w:rPr>
          </w:pPr>
          <w:hyperlink w:anchor="_Toc219382992" w:history="1">
            <w:r w:rsidR="001630C0" w:rsidRPr="00D270F8">
              <w:rPr>
                <w:rStyle w:val="Hipervnculo"/>
                <w:noProof/>
              </w:rPr>
              <w:t>SEXTO. Decisión</w:t>
            </w:r>
            <w:r w:rsidR="001630C0">
              <w:rPr>
                <w:noProof/>
                <w:webHidden/>
              </w:rPr>
              <w:tab/>
            </w:r>
            <w:r w:rsidR="001630C0">
              <w:rPr>
                <w:noProof/>
                <w:webHidden/>
              </w:rPr>
              <w:fldChar w:fldCharType="begin"/>
            </w:r>
            <w:r w:rsidR="001630C0">
              <w:rPr>
                <w:noProof/>
                <w:webHidden/>
              </w:rPr>
              <w:instrText xml:space="preserve"> PAGEREF _Toc219382992 \h </w:instrText>
            </w:r>
            <w:r w:rsidR="001630C0">
              <w:rPr>
                <w:noProof/>
                <w:webHidden/>
              </w:rPr>
            </w:r>
            <w:r w:rsidR="001630C0">
              <w:rPr>
                <w:noProof/>
                <w:webHidden/>
              </w:rPr>
              <w:fldChar w:fldCharType="separate"/>
            </w:r>
            <w:r w:rsidR="00EF73ED">
              <w:rPr>
                <w:noProof/>
                <w:webHidden/>
              </w:rPr>
              <w:t>20</w:t>
            </w:r>
            <w:r w:rsidR="001630C0">
              <w:rPr>
                <w:noProof/>
                <w:webHidden/>
              </w:rPr>
              <w:fldChar w:fldCharType="end"/>
            </w:r>
          </w:hyperlink>
        </w:p>
        <w:p w14:paraId="5AE3FF77" w14:textId="77777777" w:rsidR="001630C0" w:rsidRDefault="0090515A">
          <w:pPr>
            <w:pStyle w:val="TDC2"/>
            <w:tabs>
              <w:tab w:val="right" w:leader="dot" w:pos="8921"/>
            </w:tabs>
            <w:rPr>
              <w:rFonts w:asciiTheme="minorHAnsi" w:eastAsiaTheme="minorEastAsia" w:hAnsiTheme="minorHAnsi" w:cstheme="minorBidi"/>
              <w:noProof/>
            </w:rPr>
          </w:pPr>
          <w:hyperlink w:anchor="_Toc219382993" w:history="1">
            <w:r w:rsidR="001630C0" w:rsidRPr="00D270F8">
              <w:rPr>
                <w:rStyle w:val="Hipervnculo"/>
                <w:noProof/>
              </w:rPr>
              <w:t>R E S U E L V E</w:t>
            </w:r>
            <w:r w:rsidR="001630C0">
              <w:rPr>
                <w:noProof/>
                <w:webHidden/>
              </w:rPr>
              <w:tab/>
            </w:r>
            <w:r w:rsidR="001630C0">
              <w:rPr>
                <w:noProof/>
                <w:webHidden/>
              </w:rPr>
              <w:fldChar w:fldCharType="begin"/>
            </w:r>
            <w:r w:rsidR="001630C0">
              <w:rPr>
                <w:noProof/>
                <w:webHidden/>
              </w:rPr>
              <w:instrText xml:space="preserve"> PAGEREF _Toc219382993 \h </w:instrText>
            </w:r>
            <w:r w:rsidR="001630C0">
              <w:rPr>
                <w:noProof/>
                <w:webHidden/>
              </w:rPr>
            </w:r>
            <w:r w:rsidR="001630C0">
              <w:rPr>
                <w:noProof/>
                <w:webHidden/>
              </w:rPr>
              <w:fldChar w:fldCharType="separate"/>
            </w:r>
            <w:r w:rsidR="00EF73ED">
              <w:rPr>
                <w:noProof/>
                <w:webHidden/>
              </w:rPr>
              <w:t>21</w:t>
            </w:r>
            <w:r w:rsidR="001630C0">
              <w:rPr>
                <w:noProof/>
                <w:webHidden/>
              </w:rPr>
              <w:fldChar w:fldCharType="end"/>
            </w:r>
          </w:hyperlink>
        </w:p>
        <w:p w14:paraId="5A273654" w14:textId="61C8271B" w:rsidR="00862B95" w:rsidRPr="00862B95" w:rsidRDefault="00862B95" w:rsidP="00862B95">
          <w:pPr>
            <w:spacing w:after="0" w:line="360" w:lineRule="auto"/>
            <w:rPr>
              <w:b/>
              <w:bCs/>
              <w:color w:val="FF0000"/>
              <w:lang w:val="es-ES"/>
            </w:rPr>
          </w:pPr>
          <w:r w:rsidRPr="00862B95">
            <w:rPr>
              <w:b/>
              <w:bCs/>
              <w:color w:val="FF0000"/>
              <w:lang w:val="es-ES"/>
            </w:rPr>
            <w:fldChar w:fldCharType="end"/>
          </w:r>
        </w:p>
      </w:sdtContent>
    </w:sdt>
    <w:p w14:paraId="43436CDA" w14:textId="77777777" w:rsidR="00383A1F" w:rsidRPr="004C17C6" w:rsidRDefault="00383A1F">
      <w:pPr>
        <w:tabs>
          <w:tab w:val="left" w:pos="8931"/>
        </w:tabs>
        <w:spacing w:after="0" w:line="360" w:lineRule="auto"/>
        <w:rPr>
          <w:color w:val="FF0000"/>
        </w:rPr>
      </w:pPr>
    </w:p>
    <w:p w14:paraId="0CB3B799" w14:textId="77777777" w:rsidR="00383A1F" w:rsidRPr="004C17C6" w:rsidRDefault="00383A1F">
      <w:pPr>
        <w:tabs>
          <w:tab w:val="left" w:pos="8931"/>
        </w:tabs>
        <w:spacing w:after="0" w:line="360" w:lineRule="auto"/>
        <w:rPr>
          <w:color w:val="FF0000"/>
        </w:rPr>
      </w:pPr>
    </w:p>
    <w:p w14:paraId="6597183C" w14:textId="77777777" w:rsidR="00383A1F" w:rsidRPr="004C17C6" w:rsidRDefault="00383A1F">
      <w:pPr>
        <w:tabs>
          <w:tab w:val="left" w:pos="8931"/>
        </w:tabs>
        <w:spacing w:after="0" w:line="360" w:lineRule="auto"/>
        <w:rPr>
          <w:color w:val="FF0000"/>
        </w:rPr>
      </w:pPr>
    </w:p>
    <w:p w14:paraId="7089A3B7" w14:textId="77777777" w:rsidR="00383A1F" w:rsidRPr="004C17C6" w:rsidRDefault="00383A1F">
      <w:pPr>
        <w:tabs>
          <w:tab w:val="left" w:pos="8931"/>
        </w:tabs>
        <w:spacing w:after="0" w:line="360" w:lineRule="auto"/>
        <w:rPr>
          <w:color w:val="FF0000"/>
        </w:rPr>
      </w:pPr>
    </w:p>
    <w:p w14:paraId="6B5A8F3A" w14:textId="77777777" w:rsidR="00383A1F" w:rsidRPr="004C17C6" w:rsidRDefault="00383A1F">
      <w:pPr>
        <w:tabs>
          <w:tab w:val="left" w:pos="8931"/>
        </w:tabs>
        <w:spacing w:after="0" w:line="360" w:lineRule="auto"/>
        <w:rPr>
          <w:color w:val="FF0000"/>
        </w:rPr>
      </w:pPr>
    </w:p>
    <w:p w14:paraId="0C35858E" w14:textId="77777777" w:rsidR="00383A1F" w:rsidRPr="004C17C6" w:rsidRDefault="00383A1F">
      <w:pPr>
        <w:tabs>
          <w:tab w:val="left" w:pos="8931"/>
        </w:tabs>
        <w:spacing w:after="0" w:line="360" w:lineRule="auto"/>
        <w:rPr>
          <w:color w:val="FF0000"/>
        </w:rPr>
      </w:pPr>
    </w:p>
    <w:p w14:paraId="7C515832" w14:textId="77777777" w:rsidR="00383A1F" w:rsidRPr="004C17C6" w:rsidRDefault="00383A1F">
      <w:pPr>
        <w:tabs>
          <w:tab w:val="left" w:pos="8931"/>
        </w:tabs>
        <w:spacing w:after="0" w:line="360" w:lineRule="auto"/>
        <w:rPr>
          <w:color w:val="FF0000"/>
        </w:rPr>
      </w:pPr>
    </w:p>
    <w:p w14:paraId="57B17E88" w14:textId="77777777" w:rsidR="00383A1F" w:rsidRPr="004C17C6" w:rsidRDefault="00383A1F">
      <w:pPr>
        <w:tabs>
          <w:tab w:val="left" w:pos="8931"/>
        </w:tabs>
        <w:spacing w:after="0" w:line="360" w:lineRule="auto"/>
        <w:rPr>
          <w:color w:val="FF0000"/>
        </w:rPr>
      </w:pPr>
    </w:p>
    <w:p w14:paraId="6B73E12C" w14:textId="77777777" w:rsidR="00862B95" w:rsidRPr="004C17C6" w:rsidRDefault="00862B95">
      <w:pPr>
        <w:tabs>
          <w:tab w:val="left" w:pos="8931"/>
        </w:tabs>
        <w:spacing w:after="0" w:line="360" w:lineRule="auto"/>
        <w:rPr>
          <w:color w:val="FF0000"/>
        </w:rPr>
      </w:pPr>
    </w:p>
    <w:p w14:paraId="4EAAF8C3" w14:textId="3B8D30C4" w:rsidR="00383A1F" w:rsidRPr="004C17C6" w:rsidRDefault="001C07FD">
      <w:pPr>
        <w:tabs>
          <w:tab w:val="left" w:pos="8931"/>
        </w:tabs>
        <w:spacing w:after="0" w:line="360" w:lineRule="auto"/>
      </w:pPr>
      <w:r w:rsidRPr="004C17C6">
        <w:lastRenderedPageBreak/>
        <w:t>Resolución del Pleno del Instituto de Transparencia, Acceso a la Información Pública y Protección de Datos Personales del Estado de México y Municipios, con domicilio en Metepec, Estado de México, de fecha catorce de enero de dos mil veintiséis.</w:t>
      </w:r>
    </w:p>
    <w:p w14:paraId="1016218A" w14:textId="77777777" w:rsidR="00383A1F" w:rsidRPr="004C17C6" w:rsidRDefault="00383A1F">
      <w:pPr>
        <w:spacing w:after="0" w:line="360" w:lineRule="auto"/>
        <w:rPr>
          <w:b/>
          <w:bCs/>
          <w:color w:val="FF0000"/>
        </w:rPr>
      </w:pPr>
    </w:p>
    <w:p w14:paraId="3C1176A9" w14:textId="0BAECB04" w:rsidR="00383A1F" w:rsidRPr="004C17C6" w:rsidRDefault="001C07FD">
      <w:pPr>
        <w:tabs>
          <w:tab w:val="left" w:pos="8931"/>
        </w:tabs>
        <w:spacing w:after="0" w:line="360" w:lineRule="auto"/>
      </w:pPr>
      <w:bookmarkStart w:id="0" w:name="_heading=h.f3e2qswvw18j" w:colFirst="0" w:colLast="0"/>
      <w:bookmarkEnd w:id="0"/>
      <w:r w:rsidRPr="004C17C6">
        <w:rPr>
          <w:b/>
          <w:bCs/>
        </w:rPr>
        <w:t>VISTO</w:t>
      </w:r>
      <w:r w:rsidRPr="004C17C6">
        <w:t xml:space="preserve"> el expediente electrónico conformado con motivo del Recurso de Revisión </w:t>
      </w:r>
      <w:r w:rsidRPr="00470A1A">
        <w:rPr>
          <w:b/>
        </w:rPr>
        <w:t>09781/INFOEM/IP/RR/2025</w:t>
      </w:r>
      <w:r w:rsidRPr="00CA0931">
        <w:t>,</w:t>
      </w:r>
      <w:r w:rsidRPr="004C17C6">
        <w:t xml:space="preserve"> interpuesto por </w:t>
      </w:r>
      <w:bookmarkStart w:id="1" w:name="_GoBack"/>
      <w:bookmarkEnd w:id="1"/>
      <w:r w:rsidR="00B31B5C" w:rsidRPr="00B31B5C">
        <w:rPr>
          <w:highlight w:val="black"/>
        </w:rPr>
        <w:t>XXXXXXXXXXXX</w:t>
      </w:r>
      <w:r w:rsidR="00B31B5C">
        <w:t xml:space="preserve"> </w:t>
      </w:r>
      <w:r w:rsidRPr="004C17C6">
        <w:t xml:space="preserve">Cuevas en lo </w:t>
      </w:r>
      <w:r w:rsidR="00752399" w:rsidRPr="004C17C6">
        <w:t>sucesivo</w:t>
      </w:r>
      <w:r w:rsidR="00752399" w:rsidRPr="004C17C6">
        <w:rPr>
          <w:rFonts w:ascii="Arial" w:hAnsi="Arial" w:cs="Arial"/>
          <w:b/>
          <w:bCs/>
          <w:sz w:val="15"/>
          <w:szCs w:val="15"/>
          <w:shd w:val="clear" w:color="auto" w:fill="F7F7F8"/>
        </w:rPr>
        <w:t xml:space="preserve"> </w:t>
      </w:r>
      <w:r w:rsidR="00752399" w:rsidRPr="004C17C6">
        <w:t>la</w:t>
      </w:r>
      <w:r w:rsidRPr="004C17C6">
        <w:t xml:space="preserve"> persona Recurrente o Particular, en contra de la respuesta del Sujeto Obligado, </w:t>
      </w:r>
      <w:r w:rsidRPr="00470A1A">
        <w:rPr>
          <w:b/>
        </w:rPr>
        <w:t>Comisión del Agua del Estado de México,</w:t>
      </w:r>
      <w:r w:rsidRPr="004C17C6">
        <w:t xml:space="preserve"> a la solicitud de acceso a la información pública 00343/CAEM/IP/2025, se emite la presente Resolución, con base en los Antecedentes y Considerandos que se exponen a continuación:</w:t>
      </w:r>
    </w:p>
    <w:p w14:paraId="05020ED6" w14:textId="77777777" w:rsidR="00383A1F" w:rsidRPr="004C17C6" w:rsidRDefault="00383A1F">
      <w:pPr>
        <w:spacing w:after="0" w:line="360" w:lineRule="auto"/>
        <w:rPr>
          <w:b/>
          <w:bCs/>
        </w:rPr>
      </w:pPr>
    </w:p>
    <w:p w14:paraId="3AFFC843" w14:textId="77777777" w:rsidR="00383A1F" w:rsidRPr="004C17C6" w:rsidRDefault="001C07FD">
      <w:pPr>
        <w:pStyle w:val="Ttulo1"/>
        <w:spacing w:before="0" w:after="0" w:line="360" w:lineRule="auto"/>
        <w:jc w:val="center"/>
        <w:rPr>
          <w:sz w:val="22"/>
          <w:szCs w:val="22"/>
        </w:rPr>
      </w:pPr>
      <w:bookmarkStart w:id="2" w:name="_Toc219382981"/>
      <w:r w:rsidRPr="004C17C6">
        <w:rPr>
          <w:sz w:val="22"/>
          <w:szCs w:val="22"/>
        </w:rPr>
        <w:t>A N T E C E D E N T E S</w:t>
      </w:r>
      <w:bookmarkEnd w:id="2"/>
    </w:p>
    <w:p w14:paraId="01B285BD" w14:textId="77777777" w:rsidR="00383A1F" w:rsidRPr="004C17C6" w:rsidRDefault="00383A1F">
      <w:pPr>
        <w:spacing w:after="0" w:line="360" w:lineRule="auto"/>
        <w:jc w:val="center"/>
        <w:rPr>
          <w:b/>
          <w:bCs/>
          <w:color w:val="FF0000"/>
        </w:rPr>
      </w:pPr>
    </w:p>
    <w:p w14:paraId="38C15D81" w14:textId="77777777" w:rsidR="00383A1F" w:rsidRPr="004C17C6" w:rsidRDefault="001C07FD">
      <w:pPr>
        <w:pStyle w:val="Ttulo2"/>
        <w:spacing w:before="0" w:after="0" w:line="360" w:lineRule="auto"/>
        <w:rPr>
          <w:sz w:val="22"/>
          <w:szCs w:val="22"/>
        </w:rPr>
      </w:pPr>
      <w:bookmarkStart w:id="3" w:name="_Toc219382982"/>
      <w:r w:rsidRPr="004C17C6">
        <w:rPr>
          <w:sz w:val="22"/>
          <w:szCs w:val="22"/>
        </w:rPr>
        <w:t>I. Presentación de la solicitud de información</w:t>
      </w:r>
      <w:bookmarkEnd w:id="3"/>
    </w:p>
    <w:p w14:paraId="47DF3193" w14:textId="77777777" w:rsidR="006743EC" w:rsidRPr="004C17C6" w:rsidRDefault="006743EC">
      <w:pPr>
        <w:tabs>
          <w:tab w:val="left" w:pos="567"/>
        </w:tabs>
        <w:spacing w:after="0" w:line="360" w:lineRule="auto"/>
      </w:pPr>
    </w:p>
    <w:p w14:paraId="72750E10" w14:textId="343D7B61" w:rsidR="00383A1F" w:rsidRPr="004C17C6" w:rsidRDefault="001C07FD">
      <w:pPr>
        <w:spacing w:after="0" w:line="360" w:lineRule="auto"/>
      </w:pPr>
      <w:r w:rsidRPr="004C17C6">
        <w:t xml:space="preserve">El diecisiete de julio de dos mil veinticinco, el Particular presentó una solicitud de acceso a la información pública, a través del Sistema de Acceso a la Información Mexiquense (SAIMEX), ante la Comisión del Agua del Estado de México, en los siguientes términos: </w:t>
      </w:r>
    </w:p>
    <w:p w14:paraId="0FA960E5" w14:textId="77777777" w:rsidR="00383A1F" w:rsidRPr="004C17C6" w:rsidRDefault="00383A1F">
      <w:pPr>
        <w:spacing w:after="0" w:line="360" w:lineRule="auto"/>
        <w:rPr>
          <w:color w:val="FF0000"/>
        </w:rPr>
      </w:pPr>
    </w:p>
    <w:p w14:paraId="6FF6E603" w14:textId="77777777" w:rsidR="00383A1F" w:rsidRPr="004C17C6" w:rsidRDefault="001C07FD">
      <w:pPr>
        <w:spacing w:after="0" w:line="360" w:lineRule="auto"/>
        <w:ind w:left="567" w:right="567"/>
        <w:rPr>
          <w:b/>
          <w:bCs/>
          <w:i/>
          <w:iCs/>
          <w:sz w:val="20"/>
          <w:szCs w:val="20"/>
        </w:rPr>
      </w:pPr>
      <w:r w:rsidRPr="004C17C6">
        <w:rPr>
          <w:b/>
          <w:bCs/>
          <w:i/>
          <w:iCs/>
          <w:sz w:val="20"/>
          <w:szCs w:val="20"/>
        </w:rPr>
        <w:t xml:space="preserve">“DESCRIPCIÓN </w:t>
      </w:r>
      <w:r w:rsidRPr="004C17C6">
        <w:rPr>
          <w:i/>
          <w:iCs/>
          <w:sz w:val="20"/>
          <w:szCs w:val="20"/>
        </w:rPr>
        <w:t>CLARA</w:t>
      </w:r>
      <w:r w:rsidRPr="004C17C6">
        <w:rPr>
          <w:b/>
          <w:bCs/>
          <w:i/>
          <w:iCs/>
          <w:sz w:val="20"/>
          <w:szCs w:val="20"/>
        </w:rPr>
        <w:t xml:space="preserve"> Y PRECISA DE LA INFORMACIÓN SOLICITADA</w:t>
      </w:r>
    </w:p>
    <w:p w14:paraId="6DE30376" w14:textId="7BE42311" w:rsidR="00383A1F" w:rsidRPr="004C17C6" w:rsidRDefault="001C07FD">
      <w:pPr>
        <w:spacing w:after="0" w:line="360" w:lineRule="auto"/>
        <w:ind w:left="567" w:right="567"/>
        <w:rPr>
          <w:i/>
          <w:iCs/>
          <w:sz w:val="20"/>
          <w:szCs w:val="20"/>
        </w:rPr>
      </w:pPr>
      <w:r w:rsidRPr="004C17C6">
        <w:rPr>
          <w:i/>
          <w:iCs/>
          <w:sz w:val="20"/>
          <w:szCs w:val="20"/>
        </w:rPr>
        <w:t>Se solicita copia íntegra de todos los diagnósticos internos, estudios de impacto, evaluaciones técnicas, informes metodológicos o cualquier otro documento analítico elaborado, coordinado o validado por el Director General de Asuntos Jurídicos e Igualdad de Género, Lic. Javier Martínez Ocampo, relativos a políticas de equidad o normativas con perspectiva de género, desde el inicio de su gestión hasta la fecha de atención de esta solicitud.” (Sic)</w:t>
      </w:r>
    </w:p>
    <w:p w14:paraId="3908C82B" w14:textId="77777777" w:rsidR="00383A1F" w:rsidRDefault="00383A1F">
      <w:pPr>
        <w:tabs>
          <w:tab w:val="left" w:pos="4667"/>
        </w:tabs>
        <w:spacing w:after="0" w:line="360" w:lineRule="auto"/>
        <w:ind w:right="567"/>
        <w:rPr>
          <w:b/>
          <w:bCs/>
          <w:i/>
          <w:iCs/>
          <w:sz w:val="20"/>
          <w:szCs w:val="20"/>
        </w:rPr>
      </w:pPr>
    </w:p>
    <w:p w14:paraId="6B66B19A" w14:textId="77777777" w:rsidR="006743EC" w:rsidRPr="004C17C6" w:rsidRDefault="006743EC">
      <w:pPr>
        <w:tabs>
          <w:tab w:val="left" w:pos="4667"/>
        </w:tabs>
        <w:spacing w:after="0" w:line="360" w:lineRule="auto"/>
        <w:ind w:right="567"/>
        <w:rPr>
          <w:b/>
          <w:bCs/>
          <w:i/>
          <w:iCs/>
          <w:sz w:val="20"/>
          <w:szCs w:val="20"/>
        </w:rPr>
      </w:pPr>
    </w:p>
    <w:p w14:paraId="20F3EEAB" w14:textId="77777777" w:rsidR="00383A1F" w:rsidRPr="004C17C6" w:rsidRDefault="001C07FD">
      <w:pPr>
        <w:tabs>
          <w:tab w:val="left" w:pos="4667"/>
        </w:tabs>
        <w:spacing w:after="0" w:line="360" w:lineRule="auto"/>
        <w:ind w:left="567" w:right="567"/>
        <w:rPr>
          <w:b/>
          <w:bCs/>
          <w:i/>
          <w:iCs/>
          <w:sz w:val="20"/>
          <w:szCs w:val="20"/>
        </w:rPr>
      </w:pPr>
      <w:r w:rsidRPr="004C17C6">
        <w:rPr>
          <w:b/>
          <w:bCs/>
          <w:i/>
          <w:iCs/>
          <w:sz w:val="20"/>
          <w:szCs w:val="20"/>
        </w:rPr>
        <w:t>“MODALIDAD DE ENTREGA</w:t>
      </w:r>
    </w:p>
    <w:p w14:paraId="4917CFD1" w14:textId="77777777" w:rsidR="00383A1F" w:rsidRPr="004C17C6" w:rsidRDefault="001C07FD">
      <w:pPr>
        <w:spacing w:after="0" w:line="360" w:lineRule="auto"/>
        <w:ind w:left="567" w:right="567"/>
        <w:rPr>
          <w:i/>
          <w:iCs/>
          <w:sz w:val="20"/>
          <w:szCs w:val="20"/>
        </w:rPr>
      </w:pPr>
      <w:r w:rsidRPr="004C17C6">
        <w:rPr>
          <w:i/>
          <w:iCs/>
          <w:sz w:val="20"/>
          <w:szCs w:val="20"/>
        </w:rPr>
        <w:t>A través del SAIMEX”</w:t>
      </w:r>
    </w:p>
    <w:p w14:paraId="318C5985" w14:textId="77777777" w:rsidR="00383A1F" w:rsidRPr="004C17C6" w:rsidRDefault="00383A1F">
      <w:pPr>
        <w:spacing w:after="0" w:line="360" w:lineRule="auto"/>
        <w:ind w:right="567"/>
        <w:rPr>
          <w:sz w:val="20"/>
          <w:szCs w:val="20"/>
        </w:rPr>
      </w:pPr>
    </w:p>
    <w:p w14:paraId="70531FED" w14:textId="77777777" w:rsidR="00383A1F" w:rsidRPr="004C17C6" w:rsidRDefault="001C07FD">
      <w:pPr>
        <w:pStyle w:val="Ttulo2"/>
        <w:spacing w:before="0" w:after="0" w:line="360" w:lineRule="auto"/>
        <w:rPr>
          <w:sz w:val="22"/>
          <w:szCs w:val="22"/>
        </w:rPr>
      </w:pPr>
      <w:bookmarkStart w:id="4" w:name="_Toc219382983"/>
      <w:r w:rsidRPr="004C17C6">
        <w:rPr>
          <w:sz w:val="22"/>
          <w:szCs w:val="22"/>
        </w:rPr>
        <w:t>II. Respuesta del Sujeto Obligado</w:t>
      </w:r>
      <w:bookmarkEnd w:id="4"/>
    </w:p>
    <w:p w14:paraId="3FFCB46B" w14:textId="77777777" w:rsidR="00383A1F" w:rsidRPr="004C17C6" w:rsidRDefault="00383A1F">
      <w:pPr>
        <w:spacing w:after="0" w:line="360" w:lineRule="auto"/>
        <w:rPr>
          <w:b/>
          <w:bCs/>
        </w:rPr>
      </w:pPr>
    </w:p>
    <w:p w14:paraId="75DEA592" w14:textId="69B35E16" w:rsidR="00F719AF" w:rsidRPr="004C17C6" w:rsidRDefault="001C07FD">
      <w:pPr>
        <w:spacing w:after="0" w:line="360" w:lineRule="auto"/>
      </w:pPr>
      <w:r w:rsidRPr="004C17C6">
        <w:t xml:space="preserve">El </w:t>
      </w:r>
      <w:r w:rsidR="00F719AF" w:rsidRPr="004C17C6">
        <w:t xml:space="preserve">diecinueve de agosto de dos </w:t>
      </w:r>
      <w:r w:rsidRPr="004C17C6">
        <w:t xml:space="preserve">mil veinticinco, el Sujeto Obligado notificó, a través del Sistema de Acceso a la Información Mexiquense (SAIMEX), la respuesta a la solicitud de acceso a la información pública, a través </w:t>
      </w:r>
      <w:r w:rsidR="00F719AF" w:rsidRPr="004C17C6">
        <w:t>de la digitalización de los siguientes documentos:</w:t>
      </w:r>
    </w:p>
    <w:p w14:paraId="212D6EC0" w14:textId="77777777" w:rsidR="00F719AF" w:rsidRPr="004C17C6" w:rsidRDefault="00F719AF">
      <w:pPr>
        <w:spacing w:after="0" w:line="360" w:lineRule="auto"/>
      </w:pPr>
    </w:p>
    <w:p w14:paraId="6673CEF9" w14:textId="47C74F78" w:rsidR="00205D84" w:rsidRPr="004C17C6" w:rsidRDefault="00205D84">
      <w:pPr>
        <w:spacing w:after="0" w:line="360" w:lineRule="auto"/>
      </w:pPr>
      <w:r w:rsidRPr="004C17C6">
        <w:t>i. Oficio 219C0116000000L/1084/2025 del once de agosto de dos mil veinticinco, suscrito por el Director General de Asuntos Jurídicos e Igualdad de Género, dirigido al Titular de la Unidad de Transparencia, por medio del cual se menciona lo siguiente:</w:t>
      </w:r>
    </w:p>
    <w:p w14:paraId="0BFAFC98" w14:textId="77777777" w:rsidR="0020689D" w:rsidRPr="004C17C6" w:rsidRDefault="0020689D">
      <w:pPr>
        <w:spacing w:after="0" w:line="360" w:lineRule="auto"/>
      </w:pPr>
    </w:p>
    <w:p w14:paraId="444089C8" w14:textId="051762BE" w:rsidR="00205D84" w:rsidRPr="004C17C6" w:rsidRDefault="00205D84" w:rsidP="00205D84">
      <w:pPr>
        <w:pBdr>
          <w:top w:val="nil"/>
          <w:left w:val="nil"/>
          <w:bottom w:val="nil"/>
          <w:right w:val="nil"/>
          <w:between w:val="nil"/>
        </w:pBdr>
        <w:spacing w:after="0" w:line="360" w:lineRule="auto"/>
        <w:ind w:left="567" w:right="567"/>
        <w:rPr>
          <w:i/>
          <w:iCs/>
          <w:sz w:val="20"/>
          <w:szCs w:val="20"/>
        </w:rPr>
      </w:pPr>
      <w:r w:rsidRPr="004C17C6">
        <w:rPr>
          <w:i/>
          <w:iCs/>
          <w:sz w:val="20"/>
          <w:szCs w:val="20"/>
        </w:rPr>
        <w:t>“…Esta Dirección General realizó una búsqueda exhaustiva en sus archivos físicos y electrónicos a fin de localizar información que atienda los términos de la solicitud. Como resultado de dicha búsqueda, se localizó el Reporte de Actividades del Área de Igualdad de Género - Segundo Trimestre 2025, el cual se adjunta al presente y contiene información documentada relacionada con las acciones realizadas en el periodo referido. La información se entrega en el estado y con el nivel de detalle en que se encuentra disponible en esta Dirección General.</w:t>
      </w:r>
    </w:p>
    <w:p w14:paraId="6D33B869" w14:textId="77777777" w:rsidR="00205D84" w:rsidRPr="004C17C6" w:rsidRDefault="00205D84" w:rsidP="00205D84">
      <w:pPr>
        <w:pBdr>
          <w:top w:val="nil"/>
          <w:left w:val="nil"/>
          <w:bottom w:val="nil"/>
          <w:right w:val="nil"/>
          <w:between w:val="nil"/>
        </w:pBdr>
        <w:spacing w:after="0" w:line="360" w:lineRule="auto"/>
        <w:ind w:left="567" w:right="567"/>
        <w:rPr>
          <w:i/>
          <w:iCs/>
          <w:sz w:val="20"/>
          <w:szCs w:val="20"/>
        </w:rPr>
      </w:pPr>
    </w:p>
    <w:p w14:paraId="56FB4EC7" w14:textId="39FD9FD2" w:rsidR="00383A1F" w:rsidRPr="004C17C6" w:rsidRDefault="00205D84" w:rsidP="00AA2A79">
      <w:pPr>
        <w:pBdr>
          <w:top w:val="nil"/>
          <w:left w:val="nil"/>
          <w:bottom w:val="nil"/>
          <w:right w:val="nil"/>
          <w:between w:val="nil"/>
        </w:pBdr>
        <w:spacing w:after="0" w:line="360" w:lineRule="auto"/>
        <w:ind w:left="567" w:right="567"/>
        <w:rPr>
          <w:i/>
          <w:iCs/>
          <w:sz w:val="20"/>
          <w:szCs w:val="20"/>
        </w:rPr>
      </w:pPr>
      <w:r w:rsidRPr="004C17C6">
        <w:rPr>
          <w:i/>
          <w:iCs/>
          <w:sz w:val="20"/>
          <w:szCs w:val="20"/>
        </w:rPr>
        <w:t>En tal sentido, se tiene por atendida la solicitud de información del artículo 12 de la Ley de Transparencia y Acceso a la Información Pública del Estado de México y Municipios, que señala que los sujetos obligados únicamente están obligados a proporcionar la información pública que obre en sus archivos y en el estado en que se encuentre, no están obligados a generarla, procesarla, resumirla, efectuar cálculos, practicar investigaciones o atender la solicitud conforme al interés particular del solicitante…” (Sic)</w:t>
      </w:r>
      <w:bookmarkStart w:id="5" w:name="_heading=h.loesn4reqjxi" w:colFirst="0" w:colLast="0"/>
      <w:bookmarkEnd w:id="5"/>
    </w:p>
    <w:p w14:paraId="460D6B2D" w14:textId="77777777" w:rsidR="00AA2A79" w:rsidRPr="004C17C6" w:rsidRDefault="00AA2A79" w:rsidP="00AA2A79">
      <w:pPr>
        <w:pBdr>
          <w:top w:val="nil"/>
          <w:left w:val="nil"/>
          <w:bottom w:val="nil"/>
          <w:right w:val="nil"/>
          <w:between w:val="nil"/>
        </w:pBdr>
        <w:spacing w:after="0" w:line="360" w:lineRule="auto"/>
        <w:ind w:right="567"/>
        <w:rPr>
          <w:iCs/>
          <w:sz w:val="20"/>
          <w:szCs w:val="20"/>
        </w:rPr>
      </w:pPr>
    </w:p>
    <w:p w14:paraId="74AD84A7" w14:textId="624F9092" w:rsidR="00AA2A79" w:rsidRPr="004C17C6" w:rsidRDefault="00AA2A79" w:rsidP="00AA2A79">
      <w:pPr>
        <w:spacing w:after="0" w:line="360" w:lineRule="auto"/>
      </w:pPr>
      <w:r w:rsidRPr="004C17C6">
        <w:t>ii. Oficio 219C0110000300S-UT/1141/2025 del diecinueve de agosto de dos mil veinticinco, suscrito por la Titular de la Unidad de Transparencia, dirigido al Peticionario, por medio del cual se menciona lo siguiente:</w:t>
      </w:r>
    </w:p>
    <w:p w14:paraId="3359D506" w14:textId="77777777" w:rsidR="007C4447" w:rsidRPr="004C17C6" w:rsidRDefault="007C4447" w:rsidP="00AA2A79">
      <w:pPr>
        <w:spacing w:after="0" w:line="360" w:lineRule="auto"/>
      </w:pPr>
    </w:p>
    <w:p w14:paraId="216A1E5D" w14:textId="4B143835" w:rsidR="00AA2A79" w:rsidRPr="004C17C6" w:rsidRDefault="007C4447" w:rsidP="007C4447">
      <w:pPr>
        <w:spacing w:after="0" w:line="360" w:lineRule="auto"/>
        <w:ind w:left="567" w:right="567"/>
        <w:rPr>
          <w:i/>
          <w:iCs/>
          <w:sz w:val="20"/>
          <w:szCs w:val="20"/>
        </w:rPr>
      </w:pPr>
      <w:r w:rsidRPr="004C17C6">
        <w:rPr>
          <w:i/>
          <w:iCs/>
          <w:sz w:val="20"/>
          <w:szCs w:val="20"/>
        </w:rPr>
        <w:t xml:space="preserve">“…Por lo anterior, hago de su conocimiento que, se anexa oficio de respuesta por parte de la Dirección General de Asuntos Jurídicos e Igualdad de Género con número </w:t>
      </w:r>
      <w:r w:rsidRPr="004C17C6">
        <w:rPr>
          <w:b/>
          <w:i/>
          <w:iCs/>
          <w:sz w:val="20"/>
          <w:szCs w:val="20"/>
        </w:rPr>
        <w:t>219C0116000000L/1084/2025</w:t>
      </w:r>
      <w:r w:rsidRPr="004C17C6">
        <w:rPr>
          <w:i/>
          <w:iCs/>
          <w:sz w:val="20"/>
          <w:szCs w:val="20"/>
        </w:rPr>
        <w:t xml:space="preserve">, mediante el cual se hace de su conocimiento que se adjunta el </w:t>
      </w:r>
      <w:r w:rsidRPr="004C17C6">
        <w:rPr>
          <w:b/>
          <w:i/>
          <w:iCs/>
          <w:sz w:val="20"/>
          <w:szCs w:val="20"/>
        </w:rPr>
        <w:t xml:space="preserve">Reporte de Actividades del Área de Igualdad de Género - Segundo Trimestre 2025…” </w:t>
      </w:r>
      <w:r w:rsidRPr="004C17C6">
        <w:rPr>
          <w:i/>
          <w:iCs/>
          <w:sz w:val="20"/>
          <w:szCs w:val="20"/>
        </w:rPr>
        <w:t>(Sic)</w:t>
      </w:r>
    </w:p>
    <w:p w14:paraId="64BEDF08" w14:textId="77777777" w:rsidR="00AA2A79" w:rsidRPr="004C17C6" w:rsidRDefault="00AA2A79" w:rsidP="00AA2A79">
      <w:pPr>
        <w:spacing w:after="0" w:line="360" w:lineRule="auto"/>
      </w:pPr>
    </w:p>
    <w:p w14:paraId="0209FE3D" w14:textId="77777777" w:rsidR="00383A1F" w:rsidRPr="004C17C6" w:rsidRDefault="001C07FD">
      <w:pPr>
        <w:pStyle w:val="Ttulo2"/>
        <w:spacing w:before="0" w:after="0" w:line="360" w:lineRule="auto"/>
        <w:rPr>
          <w:sz w:val="22"/>
          <w:szCs w:val="22"/>
        </w:rPr>
      </w:pPr>
      <w:bookmarkStart w:id="6" w:name="_Toc219382984"/>
      <w:r w:rsidRPr="004C17C6">
        <w:rPr>
          <w:sz w:val="22"/>
          <w:szCs w:val="22"/>
        </w:rPr>
        <w:t>III. Interposición del Recurso de Revisión</w:t>
      </w:r>
      <w:bookmarkEnd w:id="6"/>
    </w:p>
    <w:p w14:paraId="546B2ABF" w14:textId="77777777" w:rsidR="00383A1F" w:rsidRPr="004C17C6" w:rsidRDefault="00383A1F">
      <w:pPr>
        <w:spacing w:after="0" w:line="360" w:lineRule="auto"/>
        <w:rPr>
          <w:b/>
          <w:bCs/>
        </w:rPr>
      </w:pPr>
    </w:p>
    <w:p w14:paraId="2E53D142" w14:textId="3CF74B70" w:rsidR="00383A1F" w:rsidRPr="004C17C6" w:rsidRDefault="001C07FD">
      <w:pPr>
        <w:spacing w:after="0" w:line="360" w:lineRule="auto"/>
      </w:pPr>
      <w:r w:rsidRPr="004C17C6">
        <w:t xml:space="preserve">El </w:t>
      </w:r>
      <w:r w:rsidR="00E13ED4" w:rsidRPr="004C17C6">
        <w:t xml:space="preserve">diecinueve de agosto de dos mil veinticinco, </w:t>
      </w:r>
      <w:r w:rsidRPr="004C17C6">
        <w:t>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08FA2B9" w14:textId="77777777" w:rsidR="00383A1F" w:rsidRPr="004C17C6" w:rsidRDefault="00383A1F">
      <w:pPr>
        <w:spacing w:after="0" w:line="360" w:lineRule="auto"/>
        <w:ind w:left="567" w:right="567"/>
        <w:rPr>
          <w:b/>
          <w:bCs/>
          <w:i/>
          <w:iCs/>
          <w:sz w:val="20"/>
          <w:szCs w:val="20"/>
        </w:rPr>
      </w:pPr>
    </w:p>
    <w:p w14:paraId="01627392" w14:textId="77777777" w:rsidR="00383A1F" w:rsidRPr="004C17C6" w:rsidRDefault="001C07FD">
      <w:pPr>
        <w:spacing w:after="0" w:line="360" w:lineRule="auto"/>
        <w:ind w:left="567" w:right="567"/>
        <w:rPr>
          <w:i/>
          <w:iCs/>
          <w:sz w:val="20"/>
          <w:szCs w:val="20"/>
        </w:rPr>
      </w:pPr>
      <w:r w:rsidRPr="004C17C6">
        <w:rPr>
          <w:b/>
          <w:bCs/>
          <w:i/>
          <w:iCs/>
          <w:sz w:val="20"/>
          <w:szCs w:val="20"/>
        </w:rPr>
        <w:t>‘’ACTO IMPUGNADO</w:t>
      </w:r>
    </w:p>
    <w:p w14:paraId="38F84BC8" w14:textId="7275E403" w:rsidR="00383A1F" w:rsidRPr="004C17C6" w:rsidRDefault="00E13ED4">
      <w:pPr>
        <w:spacing w:after="0" w:line="360" w:lineRule="auto"/>
        <w:ind w:left="567" w:right="567"/>
        <w:rPr>
          <w:i/>
          <w:iCs/>
          <w:sz w:val="20"/>
          <w:szCs w:val="20"/>
        </w:rPr>
      </w:pPr>
      <w:r w:rsidRPr="004C17C6">
        <w:rPr>
          <w:i/>
          <w:iCs/>
          <w:sz w:val="20"/>
          <w:szCs w:val="20"/>
        </w:rPr>
        <w:t>“Se solicita copia íntegra de todos los diagnósticos internos, estudios de impacto, evaluaciones técnicas, informes metodológicos o cualquier otro documento analítico elaborado, coordinado o validado por el Director General de Asuntos Jurídicos e Igualdad de Género, Lic. Javier Martínez Ocampo, relativos a políticas de equidad o normativas con perspectiva de género, desde el inicio de su gestión hasta la fecha de atención de esta solicitud.”</w:t>
      </w:r>
      <w:r w:rsidR="001C07FD" w:rsidRPr="004C17C6">
        <w:rPr>
          <w:i/>
          <w:iCs/>
          <w:sz w:val="20"/>
          <w:szCs w:val="20"/>
        </w:rPr>
        <w:t>” (Sic)</w:t>
      </w:r>
    </w:p>
    <w:p w14:paraId="288003C9" w14:textId="77777777" w:rsidR="00383A1F" w:rsidRPr="004C17C6" w:rsidRDefault="00383A1F">
      <w:pPr>
        <w:spacing w:after="0" w:line="360" w:lineRule="auto"/>
        <w:ind w:left="567" w:right="567"/>
        <w:rPr>
          <w:i/>
          <w:iCs/>
          <w:sz w:val="20"/>
          <w:szCs w:val="20"/>
        </w:rPr>
      </w:pPr>
    </w:p>
    <w:p w14:paraId="521E09F0" w14:textId="77777777" w:rsidR="00383A1F" w:rsidRPr="004C17C6" w:rsidRDefault="001C07FD">
      <w:pPr>
        <w:spacing w:after="0" w:line="360" w:lineRule="auto"/>
        <w:ind w:left="567" w:right="567"/>
        <w:rPr>
          <w:b/>
          <w:bCs/>
          <w:i/>
          <w:iCs/>
          <w:sz w:val="20"/>
          <w:szCs w:val="20"/>
        </w:rPr>
      </w:pPr>
      <w:r w:rsidRPr="004C17C6">
        <w:rPr>
          <w:b/>
          <w:bCs/>
          <w:i/>
          <w:iCs/>
          <w:sz w:val="20"/>
          <w:szCs w:val="20"/>
        </w:rPr>
        <w:t>‘’RAZONES O MOTIVOS DE LA INCONFORMIDAD</w:t>
      </w:r>
    </w:p>
    <w:p w14:paraId="657026CF" w14:textId="37496103" w:rsidR="00383A1F" w:rsidRPr="004C17C6" w:rsidRDefault="00E13ED4">
      <w:pPr>
        <w:spacing w:after="0" w:line="360" w:lineRule="auto"/>
        <w:ind w:left="567" w:right="567"/>
        <w:rPr>
          <w:i/>
          <w:iCs/>
          <w:sz w:val="20"/>
          <w:szCs w:val="20"/>
        </w:rPr>
      </w:pPr>
      <w:r w:rsidRPr="004C17C6">
        <w:rPr>
          <w:i/>
          <w:iCs/>
          <w:sz w:val="20"/>
          <w:szCs w:val="20"/>
        </w:rPr>
        <w:t>El día 17 de julio del 2025, presenté ante la Unidad de Transparencia, una solicitud de información bajo el folio 00343/CAEM/IP/2025, mediante la cual solicité, en términos generales: “Se solicita copia íntegra de todos los diagnósticos internos, estudios de impacto, evaluaciones técnicas, informes metodológicos o cualquier otro documento analítico elaborado, coordinado o validado por el Director General de Asuntos Jurídicos e Igualdad de Género, Lic. Javier Martínez Ocampo, relativos a políticas de equidad o normativas con perspectiva de género, desde el inicio de su gestión hasta la fecha de atención de esta solicitud.” En fecha 19 de agosto de 2025, recibí respuesta signada por el Director General de Asuntos Jurídicos e Igualdad de Género de la citada dependencia. Dicha respuesta, con referencia número Oficio No. 219C0116000000L/1084/2025, de fecha 11 de agosto de 2025, textualmente señala: "Esta Dirección General realizó una búsqueda exhaustiva en sus archivos físicos y electrónicos a fin de localizar información que atienda los términos de la solicitud. Como resultado de dicha búsqueda, se localizó el Reporte de Actividades del Área de Igualdad de Género - Segundo Trimestre 2025, el cual se adjunta al presente y contiene información documentada relacionada con las acciones realizadas en el periodo referido." 1. Sin embargo, y pese a que la respuesta afirma de manera expresa que el "Reporte de Actividades... se adjunta al presente", lo cierto es que la notificación electrónica (o física, según sea el caso) NO INCLUYÓ ANEXO ALGUNO. No se me proporcionó enlace de descarga, archivo adjunto, ni ningún medio para acceder al documento referido. La respuesta impugnada vulnera de manera clara y directa los principios y derechos establecidos en la Ley de Transparencia, específicamente: • Principio de Máxima Publicidad (Artículo 6º Constitucional): Este principio implica que toda la información en poder de cualquier autoridad es pública y accesible a cualquier persona, salvo las excepciones previstas por la ley. La respuesta, al no facilitar materialmente la información, la mantiene en un estado de no-publicidad. • Principio de Efectividad (Artículo 6º, apartado B, fracción II de la Constitución): El Estado debe garantizar el acceso efectivo a la información. Una respuesta que menciona la existencia de un documento, pero omite entregarlo, hace nugatorio este derecho, volviéndolo ilusorio e inefectivo. • Obligación de entregar la información Completa, Precisa y Accesible (Artículo 13 de la LFTAIP: La autoridad está obligada a poner a disposición del solicitante la información de manera íntegra y en los formatos disponibles. La respuesta es incompleta (falta el anexo esencial), imprecisa (afirma algo que no se cumple, es decir, que el anexo se adjunta) e inaccesible (no proporciona los medios para consultar la información localizada).</w:t>
      </w:r>
      <w:r w:rsidR="001C07FD" w:rsidRPr="004C17C6">
        <w:rPr>
          <w:i/>
          <w:iCs/>
          <w:sz w:val="20"/>
          <w:szCs w:val="20"/>
        </w:rPr>
        <w:t>” (Sic)</w:t>
      </w:r>
    </w:p>
    <w:p w14:paraId="1A8DBF40" w14:textId="77777777" w:rsidR="00383A1F" w:rsidRPr="004C17C6" w:rsidRDefault="00383A1F">
      <w:pPr>
        <w:spacing w:after="0" w:line="360" w:lineRule="auto"/>
        <w:ind w:left="567" w:right="567" w:firstLine="32"/>
        <w:rPr>
          <w:i/>
          <w:iCs/>
          <w:color w:val="FF0000"/>
          <w:sz w:val="20"/>
          <w:szCs w:val="20"/>
        </w:rPr>
      </w:pPr>
    </w:p>
    <w:p w14:paraId="4AEEAAE1" w14:textId="77777777" w:rsidR="00383A1F" w:rsidRPr="004C17C6" w:rsidRDefault="001C07FD">
      <w:pPr>
        <w:pStyle w:val="Ttulo2"/>
        <w:spacing w:before="0" w:after="0" w:line="360" w:lineRule="auto"/>
        <w:rPr>
          <w:sz w:val="22"/>
          <w:szCs w:val="22"/>
        </w:rPr>
      </w:pPr>
      <w:bookmarkStart w:id="7" w:name="_Toc219382985"/>
      <w:r w:rsidRPr="004C17C6">
        <w:rPr>
          <w:sz w:val="22"/>
          <w:szCs w:val="22"/>
        </w:rPr>
        <w:t>IV. Trámite del Recurso de Revisión ante este Instituto</w:t>
      </w:r>
      <w:bookmarkEnd w:id="7"/>
    </w:p>
    <w:p w14:paraId="411E4F28" w14:textId="77777777" w:rsidR="00383A1F" w:rsidRPr="004C17C6" w:rsidRDefault="00383A1F">
      <w:pPr>
        <w:spacing w:after="0" w:line="360" w:lineRule="auto"/>
        <w:rPr>
          <w:b/>
          <w:bCs/>
        </w:rPr>
      </w:pPr>
    </w:p>
    <w:p w14:paraId="42CF8E11" w14:textId="68E0E998" w:rsidR="00383A1F" w:rsidRPr="004C17C6" w:rsidRDefault="001C07FD">
      <w:pPr>
        <w:spacing w:after="0" w:line="360" w:lineRule="auto"/>
      </w:pPr>
      <w:r w:rsidRPr="004C17C6">
        <w:rPr>
          <w:b/>
          <w:bCs/>
        </w:rPr>
        <w:t>a) Turno del Medio de Impugnación.</w:t>
      </w:r>
      <w:r w:rsidRPr="004C17C6">
        <w:t xml:space="preserve"> El</w:t>
      </w:r>
      <w:r w:rsidR="00DD511B" w:rsidRPr="004C17C6">
        <w:t xml:space="preserve"> diecinueve de agosto de dos mil veinticinco, </w:t>
      </w:r>
      <w:r w:rsidRPr="004C17C6">
        <w:t xml:space="preserve">el Sistema de Acceso a la Información Mexiquense (SAIMEX), asignó el número de expediente </w:t>
      </w:r>
      <w:r w:rsidR="0033637A" w:rsidRPr="004C17C6">
        <w:rPr>
          <w:b/>
          <w:bCs/>
        </w:rPr>
        <w:t>09781</w:t>
      </w:r>
      <w:r w:rsidRPr="004C17C6">
        <w:rPr>
          <w:b/>
          <w:bCs/>
        </w:rPr>
        <w:t>/INFOEM/IP/RR/2025</w:t>
      </w:r>
      <w:r w:rsidRPr="004C17C6">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F8A0887" w14:textId="77777777" w:rsidR="00383A1F" w:rsidRPr="004C17C6" w:rsidRDefault="00383A1F">
      <w:pPr>
        <w:spacing w:after="0" w:line="360" w:lineRule="auto"/>
        <w:rPr>
          <w:color w:val="FF0000"/>
        </w:rPr>
      </w:pPr>
    </w:p>
    <w:p w14:paraId="5D760187" w14:textId="2E584E41" w:rsidR="00383A1F" w:rsidRPr="004C17C6" w:rsidRDefault="001C07FD">
      <w:pPr>
        <w:spacing w:after="0" w:line="360" w:lineRule="auto"/>
      </w:pPr>
      <w:r w:rsidRPr="004C17C6">
        <w:rPr>
          <w:b/>
          <w:bCs/>
        </w:rPr>
        <w:t xml:space="preserve">b) Admisión del Recurso de Revisión. </w:t>
      </w:r>
      <w:r w:rsidRPr="004C17C6">
        <w:t xml:space="preserve">El </w:t>
      </w:r>
      <w:r w:rsidR="0033637A" w:rsidRPr="004C17C6">
        <w:t xml:space="preserve">veintidós de agosto de dos mil veinticinco, </w:t>
      </w:r>
      <w:r w:rsidRPr="004C17C6">
        <w:t>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 a través del Sistema de Acceso a la Información Mexiquense (SAIMEX), en el que se les otorgó un plazo de siete días hábiles posteriores a la misma, para que manifestaran lo que a su derecho conviniera y formularan alegatos.</w:t>
      </w:r>
    </w:p>
    <w:p w14:paraId="132573C2" w14:textId="77777777" w:rsidR="00383A1F" w:rsidRPr="004C17C6" w:rsidRDefault="00383A1F">
      <w:pPr>
        <w:spacing w:after="0" w:line="360" w:lineRule="auto"/>
        <w:rPr>
          <w:color w:val="FF0000"/>
        </w:rPr>
      </w:pPr>
    </w:p>
    <w:p w14:paraId="3EC21937" w14:textId="10BD104C" w:rsidR="00FD3873" w:rsidRPr="004C17C6" w:rsidRDefault="001C07FD">
      <w:pPr>
        <w:spacing w:after="0" w:line="360" w:lineRule="auto"/>
      </w:pPr>
      <w:bookmarkStart w:id="8" w:name="_heading=h.yea1dxg0tsr9" w:colFirst="0" w:colLast="0"/>
      <w:bookmarkEnd w:id="8"/>
      <w:r w:rsidRPr="004C17C6">
        <w:rPr>
          <w:b/>
          <w:bCs/>
        </w:rPr>
        <w:t xml:space="preserve">c) Informe Justificado. </w:t>
      </w:r>
      <w:r w:rsidRPr="004C17C6">
        <w:t>El</w:t>
      </w:r>
      <w:r w:rsidR="00FD3873" w:rsidRPr="004C17C6">
        <w:t xml:space="preserve"> dos de septiembre de dos mil veinticinco, </w:t>
      </w:r>
      <w:r w:rsidRPr="004C17C6">
        <w:t xml:space="preserve">se recibió, a través del Sistema de Acceso a la Información Mexiquense (SAIMEX), el Informe Justificado del Sujeto Obligado, a través de </w:t>
      </w:r>
      <w:r w:rsidR="00FD3873" w:rsidRPr="004C17C6">
        <w:t>la digitalización de los siguientes documentos:</w:t>
      </w:r>
    </w:p>
    <w:p w14:paraId="4026F732" w14:textId="77777777" w:rsidR="00FD3873" w:rsidRPr="004C17C6" w:rsidRDefault="00FD3873">
      <w:pPr>
        <w:spacing w:after="0" w:line="360" w:lineRule="auto"/>
      </w:pPr>
    </w:p>
    <w:p w14:paraId="4DB57EFA" w14:textId="41CE7DA1" w:rsidR="00FD3873" w:rsidRPr="004C17C6" w:rsidRDefault="00FD3873">
      <w:pPr>
        <w:spacing w:after="0" w:line="360" w:lineRule="auto"/>
      </w:pPr>
      <w:r w:rsidRPr="004C17C6">
        <w:t>i. Oficio 219C01100003000S-UT/1242/2025 del dos de septiembre de dos mil veinticinco, suscrito por la Titular de la Unidad de Transparencia, dirigido al Comisionado Ponente, por medio del cual se menciona lo siguiente:</w:t>
      </w:r>
    </w:p>
    <w:p w14:paraId="5BF1302F" w14:textId="77777777" w:rsidR="00FD3B54" w:rsidRDefault="00FD3B54">
      <w:pPr>
        <w:spacing w:after="0" w:line="360" w:lineRule="auto"/>
      </w:pPr>
    </w:p>
    <w:p w14:paraId="04FB05FD" w14:textId="77777777" w:rsidR="006743EC" w:rsidRDefault="006743EC">
      <w:pPr>
        <w:spacing w:after="0" w:line="360" w:lineRule="auto"/>
      </w:pPr>
    </w:p>
    <w:p w14:paraId="74C012B7" w14:textId="77777777" w:rsidR="006743EC" w:rsidRPr="004C17C6" w:rsidRDefault="006743EC">
      <w:pPr>
        <w:spacing w:after="0" w:line="360" w:lineRule="auto"/>
      </w:pPr>
    </w:p>
    <w:p w14:paraId="3F1D1CE0" w14:textId="34DB4BA1" w:rsidR="00FD3B54" w:rsidRPr="004C17C6" w:rsidRDefault="00FD3B54" w:rsidP="00FD3B54">
      <w:pPr>
        <w:spacing w:after="0" w:line="360" w:lineRule="auto"/>
        <w:ind w:left="567" w:right="567"/>
        <w:rPr>
          <w:b/>
          <w:i/>
          <w:iCs/>
          <w:sz w:val="20"/>
          <w:szCs w:val="20"/>
        </w:rPr>
      </w:pPr>
      <w:r w:rsidRPr="004C17C6">
        <w:rPr>
          <w:i/>
          <w:iCs/>
          <w:sz w:val="20"/>
          <w:szCs w:val="20"/>
        </w:rPr>
        <w:t>“…</w:t>
      </w:r>
      <w:r w:rsidRPr="004C17C6">
        <w:rPr>
          <w:b/>
          <w:i/>
          <w:iCs/>
          <w:sz w:val="20"/>
          <w:szCs w:val="20"/>
        </w:rPr>
        <w:t xml:space="preserve">EN CONCLUSIÓN: </w:t>
      </w:r>
    </w:p>
    <w:p w14:paraId="4A2E4568" w14:textId="77777777" w:rsidR="00FD3B54" w:rsidRPr="004C17C6" w:rsidRDefault="00FD3B54" w:rsidP="00FD3B54">
      <w:pPr>
        <w:spacing w:after="0" w:line="360" w:lineRule="auto"/>
        <w:ind w:left="567" w:right="567"/>
        <w:rPr>
          <w:i/>
          <w:iCs/>
          <w:sz w:val="20"/>
          <w:szCs w:val="20"/>
        </w:rPr>
      </w:pPr>
      <w:r w:rsidRPr="004C17C6">
        <w:rPr>
          <w:i/>
          <w:iCs/>
          <w:sz w:val="20"/>
          <w:szCs w:val="20"/>
        </w:rPr>
        <w:t xml:space="preserve">La solicitud de acceso a la información pública fue atendida en tiempo y forma, conforme a la normatividad aplicable en la materia, toda vez que se informo a la persona solicitante respecto de la información requerida relativa a: </w:t>
      </w:r>
    </w:p>
    <w:p w14:paraId="12432264" w14:textId="77777777" w:rsidR="00FD3B54" w:rsidRPr="004C17C6" w:rsidRDefault="00FD3B54" w:rsidP="00FD3B54">
      <w:pPr>
        <w:spacing w:after="0" w:line="360" w:lineRule="auto"/>
        <w:ind w:left="567" w:right="567"/>
        <w:rPr>
          <w:i/>
          <w:iCs/>
          <w:sz w:val="20"/>
          <w:szCs w:val="20"/>
        </w:rPr>
      </w:pPr>
    </w:p>
    <w:p w14:paraId="4ED26CF7" w14:textId="6C2994EC" w:rsidR="00FD3B54" w:rsidRPr="004C17C6" w:rsidRDefault="00FD3B54" w:rsidP="00FD3B54">
      <w:pPr>
        <w:spacing w:after="0" w:line="360" w:lineRule="auto"/>
        <w:ind w:left="567" w:right="567"/>
        <w:rPr>
          <w:i/>
          <w:iCs/>
          <w:sz w:val="20"/>
          <w:szCs w:val="20"/>
        </w:rPr>
      </w:pPr>
      <w:r w:rsidRPr="004C17C6">
        <w:rPr>
          <w:i/>
          <w:iCs/>
          <w:sz w:val="20"/>
          <w:szCs w:val="20"/>
        </w:rPr>
        <w:t xml:space="preserve">"... los diagnósticos internos, estudios de impacto, evaluaciones técnicas, informes metodológicos o cualquier otro documento analítico elaborado, coordinado o validado por el Director General de Asuntos Jurídicos e Igualdad de Género, Lic. Javier Martínez Ocampo, relativos a políticas de equidad o normativas con perspectiva de género, desde el inicio de su gestión hasta la fecha de atención de esta solicitud.." </w:t>
      </w:r>
    </w:p>
    <w:p w14:paraId="348AC181" w14:textId="77777777" w:rsidR="00FD3B54" w:rsidRPr="004C17C6" w:rsidRDefault="00FD3B54" w:rsidP="00FD3B54">
      <w:pPr>
        <w:spacing w:after="0" w:line="360" w:lineRule="auto"/>
        <w:ind w:left="567" w:right="567"/>
        <w:rPr>
          <w:i/>
          <w:iCs/>
          <w:sz w:val="20"/>
          <w:szCs w:val="20"/>
        </w:rPr>
      </w:pPr>
    </w:p>
    <w:p w14:paraId="348B0529" w14:textId="77777777" w:rsidR="00FD3B54" w:rsidRPr="004C17C6" w:rsidRDefault="00FD3B54" w:rsidP="00FD3B54">
      <w:pPr>
        <w:spacing w:after="0" w:line="360" w:lineRule="auto"/>
        <w:ind w:left="567" w:right="567"/>
        <w:rPr>
          <w:i/>
          <w:iCs/>
          <w:sz w:val="20"/>
          <w:szCs w:val="20"/>
        </w:rPr>
      </w:pPr>
      <w:r w:rsidRPr="004C17C6">
        <w:rPr>
          <w:i/>
          <w:iCs/>
          <w:sz w:val="20"/>
          <w:szCs w:val="20"/>
        </w:rPr>
        <w:t xml:space="preserve">Sin embargo, por una falla involuntaria, el documento que contiene la información solicitada no fue visible para el peticionario en la notificación correspondiente. </w:t>
      </w:r>
    </w:p>
    <w:p w14:paraId="5EE0B065" w14:textId="77777777" w:rsidR="00FD3B54" w:rsidRPr="004C17C6" w:rsidRDefault="00FD3B54" w:rsidP="00FD3B54">
      <w:pPr>
        <w:spacing w:after="0" w:line="360" w:lineRule="auto"/>
        <w:ind w:left="567" w:right="567"/>
        <w:rPr>
          <w:i/>
          <w:iCs/>
          <w:sz w:val="20"/>
          <w:szCs w:val="20"/>
        </w:rPr>
      </w:pPr>
    </w:p>
    <w:p w14:paraId="6CDBF00D" w14:textId="77777777" w:rsidR="00FD3B54" w:rsidRPr="004C17C6" w:rsidRDefault="00FD3B54" w:rsidP="00FD3B54">
      <w:pPr>
        <w:spacing w:after="0" w:line="360" w:lineRule="auto"/>
        <w:ind w:left="567" w:right="567"/>
        <w:rPr>
          <w:i/>
          <w:iCs/>
          <w:sz w:val="20"/>
          <w:szCs w:val="20"/>
        </w:rPr>
      </w:pPr>
      <w:r w:rsidRPr="004C17C6">
        <w:rPr>
          <w:i/>
          <w:iCs/>
          <w:sz w:val="20"/>
          <w:szCs w:val="20"/>
        </w:rPr>
        <w:t xml:space="preserve">En tal virtud, para garantizar el pleno ejercicio del derecho de acceso a la información, en el presente informe justificado se modifica la respuesta emitida y se adjunta el documento señalado, con lo cual se atiende de manera puntual y en sus términos la petición formulada." (sic) </w:t>
      </w:r>
    </w:p>
    <w:p w14:paraId="0C871C98" w14:textId="77777777" w:rsidR="00FD3B54" w:rsidRPr="004C17C6" w:rsidRDefault="00FD3B54" w:rsidP="00FD3B54">
      <w:pPr>
        <w:spacing w:after="0" w:line="360" w:lineRule="auto"/>
        <w:ind w:left="567" w:right="567"/>
        <w:rPr>
          <w:i/>
          <w:iCs/>
          <w:sz w:val="20"/>
          <w:szCs w:val="20"/>
        </w:rPr>
      </w:pPr>
    </w:p>
    <w:p w14:paraId="3660B3A8" w14:textId="79EEB2AF" w:rsidR="00FD3B54" w:rsidRPr="004C17C6" w:rsidRDefault="00FD3B54" w:rsidP="00FD3B54">
      <w:pPr>
        <w:spacing w:after="0" w:line="360" w:lineRule="auto"/>
        <w:ind w:left="567" w:right="567"/>
        <w:rPr>
          <w:b/>
          <w:i/>
          <w:iCs/>
          <w:sz w:val="20"/>
          <w:szCs w:val="20"/>
        </w:rPr>
      </w:pPr>
      <w:r w:rsidRPr="004C17C6">
        <w:rPr>
          <w:b/>
          <w:i/>
          <w:iCs/>
          <w:sz w:val="20"/>
          <w:szCs w:val="20"/>
        </w:rPr>
        <w:t>Documento que refiere la Dirección General de Asuntos Jurídicos e Igualdad de Género, se adjunta como ANEXO3</w:t>
      </w:r>
    </w:p>
    <w:p w14:paraId="412C67B7" w14:textId="77777777" w:rsidR="00FD3B54" w:rsidRPr="004C17C6" w:rsidRDefault="00FD3B54" w:rsidP="00FD3B54">
      <w:pPr>
        <w:spacing w:after="0" w:line="360" w:lineRule="auto"/>
        <w:ind w:left="567" w:right="567"/>
        <w:rPr>
          <w:i/>
          <w:iCs/>
          <w:sz w:val="20"/>
          <w:szCs w:val="20"/>
        </w:rPr>
      </w:pPr>
    </w:p>
    <w:p w14:paraId="2233CA5A" w14:textId="77777777" w:rsidR="00FD3B54" w:rsidRPr="004C17C6" w:rsidRDefault="00FD3B54" w:rsidP="00FD3B54">
      <w:pPr>
        <w:spacing w:after="0" w:line="360" w:lineRule="auto"/>
        <w:ind w:left="567" w:right="567"/>
        <w:rPr>
          <w:i/>
          <w:iCs/>
          <w:sz w:val="20"/>
          <w:szCs w:val="20"/>
        </w:rPr>
      </w:pPr>
      <w:r w:rsidRPr="004C17C6">
        <w:rPr>
          <w:i/>
          <w:iCs/>
          <w:sz w:val="20"/>
          <w:szCs w:val="20"/>
        </w:rPr>
        <w:t xml:space="preserve"> Con base en lo antes expuesto, a ese H. Instituto de Transparencia, Acceso a la Información Pública y Protección de Datos Personales del Estado de México y Municipios (INFOEM) pido se sirva: </w:t>
      </w:r>
    </w:p>
    <w:p w14:paraId="26231565" w14:textId="77777777" w:rsidR="00FD3B54" w:rsidRPr="004C17C6" w:rsidRDefault="00FD3B54" w:rsidP="00FD3B54">
      <w:pPr>
        <w:spacing w:after="0" w:line="360" w:lineRule="auto"/>
        <w:ind w:left="567" w:right="567"/>
        <w:rPr>
          <w:i/>
          <w:iCs/>
          <w:sz w:val="20"/>
          <w:szCs w:val="20"/>
        </w:rPr>
      </w:pPr>
    </w:p>
    <w:p w14:paraId="2AF897D6" w14:textId="77777777" w:rsidR="00FD3B54" w:rsidRPr="004C17C6" w:rsidRDefault="00FD3B54" w:rsidP="00FD3B54">
      <w:pPr>
        <w:spacing w:after="0" w:line="360" w:lineRule="auto"/>
        <w:ind w:left="567" w:right="567"/>
        <w:rPr>
          <w:i/>
          <w:iCs/>
          <w:sz w:val="20"/>
          <w:szCs w:val="20"/>
        </w:rPr>
      </w:pPr>
      <w:r w:rsidRPr="004C17C6">
        <w:rPr>
          <w:b/>
          <w:i/>
          <w:iCs/>
          <w:sz w:val="20"/>
          <w:szCs w:val="20"/>
        </w:rPr>
        <w:t>PRIMERO. -</w:t>
      </w:r>
      <w:r w:rsidRPr="004C17C6">
        <w:rPr>
          <w:i/>
          <w:iCs/>
          <w:sz w:val="20"/>
          <w:szCs w:val="20"/>
        </w:rPr>
        <w:t xml:space="preserve"> Tener por presentadas en tiempo y forma las manifestaciones emitidas por este sujeto obligado. </w:t>
      </w:r>
    </w:p>
    <w:p w14:paraId="12E634F8" w14:textId="77777777" w:rsidR="00FD3B54" w:rsidRPr="004C17C6" w:rsidRDefault="00FD3B54" w:rsidP="00FD3B54">
      <w:pPr>
        <w:spacing w:after="0" w:line="360" w:lineRule="auto"/>
        <w:ind w:left="567" w:right="567"/>
        <w:rPr>
          <w:i/>
          <w:iCs/>
          <w:sz w:val="20"/>
          <w:szCs w:val="20"/>
        </w:rPr>
      </w:pPr>
    </w:p>
    <w:p w14:paraId="3521BF8E" w14:textId="22164AF0" w:rsidR="00FD3B54" w:rsidRPr="004C17C6" w:rsidRDefault="00FD3B54" w:rsidP="00FD3B54">
      <w:pPr>
        <w:spacing w:after="0" w:line="360" w:lineRule="auto"/>
        <w:ind w:left="567" w:right="567"/>
        <w:rPr>
          <w:i/>
          <w:iCs/>
          <w:sz w:val="20"/>
          <w:szCs w:val="20"/>
        </w:rPr>
      </w:pPr>
      <w:r w:rsidRPr="004C17C6">
        <w:rPr>
          <w:b/>
          <w:i/>
          <w:iCs/>
          <w:sz w:val="20"/>
          <w:szCs w:val="20"/>
        </w:rPr>
        <w:t>SEGUNDO. -</w:t>
      </w:r>
      <w:r w:rsidRPr="004C17C6">
        <w:rPr>
          <w:i/>
          <w:iCs/>
          <w:sz w:val="20"/>
          <w:szCs w:val="20"/>
        </w:rPr>
        <w:t xml:space="preserve"> Emitir la resolución sujeta al Recurso de Revisión </w:t>
      </w:r>
      <w:r w:rsidRPr="004C17C6">
        <w:rPr>
          <w:b/>
          <w:i/>
          <w:iCs/>
          <w:sz w:val="20"/>
          <w:szCs w:val="20"/>
        </w:rPr>
        <w:t>009781/INFOEM/IP/RR/2025</w:t>
      </w:r>
      <w:r w:rsidRPr="004C17C6">
        <w:rPr>
          <w:i/>
          <w:iCs/>
          <w:sz w:val="20"/>
          <w:szCs w:val="20"/>
        </w:rPr>
        <w:t>, determinando el sobreseimiento en términos de los artículos 186 fracción I, y 192 fracción IV, de la Ley de Transparencia y Acceso a la Información Pública del Estado de México y Municipios…” (Sic)</w:t>
      </w:r>
    </w:p>
    <w:p w14:paraId="46D51DDA" w14:textId="77777777" w:rsidR="00FD3873" w:rsidRPr="004C17C6" w:rsidRDefault="00FD3873" w:rsidP="00FD3B54">
      <w:pPr>
        <w:spacing w:after="0" w:line="360" w:lineRule="auto"/>
        <w:ind w:left="567" w:right="567"/>
        <w:rPr>
          <w:i/>
          <w:iCs/>
          <w:sz w:val="20"/>
          <w:szCs w:val="20"/>
        </w:rPr>
      </w:pPr>
    </w:p>
    <w:p w14:paraId="78E716A6" w14:textId="2F241CF1" w:rsidR="00FD3873" w:rsidRPr="004C17C6" w:rsidRDefault="000A7807">
      <w:pPr>
        <w:spacing w:after="0" w:line="360" w:lineRule="auto"/>
      </w:pPr>
      <w:r w:rsidRPr="004C17C6">
        <w:t xml:space="preserve">ii. Oficio 219C0110000300S-UT/1154/2025 del veinte de agosto de dos mil veinticinco, </w:t>
      </w:r>
      <w:r w:rsidR="00806105" w:rsidRPr="004C17C6">
        <w:t>suscrito por el Titular de la Unidad de Transparencia, dirigido a la Dirección General de Asuntos Jurídicos e Igualdad de Género, por medio del cual se menciona lo siguiente:</w:t>
      </w:r>
    </w:p>
    <w:p w14:paraId="344FED9D" w14:textId="77777777" w:rsidR="00806105" w:rsidRPr="004C17C6" w:rsidRDefault="00806105">
      <w:pPr>
        <w:spacing w:after="0" w:line="360" w:lineRule="auto"/>
      </w:pPr>
    </w:p>
    <w:p w14:paraId="17771202" w14:textId="6A3F7ED0" w:rsidR="00806105" w:rsidRPr="004C17C6" w:rsidRDefault="00806105" w:rsidP="00806105">
      <w:pPr>
        <w:spacing w:after="0" w:line="360" w:lineRule="auto"/>
        <w:ind w:left="567" w:right="567"/>
        <w:rPr>
          <w:i/>
          <w:iCs/>
          <w:sz w:val="20"/>
          <w:szCs w:val="20"/>
        </w:rPr>
      </w:pPr>
      <w:r w:rsidRPr="004C17C6">
        <w:rPr>
          <w:i/>
          <w:iCs/>
          <w:sz w:val="20"/>
          <w:szCs w:val="20"/>
        </w:rPr>
        <w:t>“…A fin de contar con elementos para cumplir con lo solicítado por el Órgano Garante, Instituto de Transparencia y Acceso a la información Pública del Estado de México y Municipios, con fundamento en el artículo 59, fracciones I, I1, III y IV de la Ley de Transparencia y acceso a la Información Pública del Estado De México y Municipios; atentamente le solicito proporcione a esta Unidad, en un plazo no mayor a 72 horas, la información así como documentos necesarios para entregar el informe Justificado ante el Instituto…” (Sic)</w:t>
      </w:r>
    </w:p>
    <w:p w14:paraId="5521AD44" w14:textId="77777777" w:rsidR="00806105" w:rsidRPr="004C17C6" w:rsidRDefault="00806105" w:rsidP="00806105">
      <w:pPr>
        <w:spacing w:after="0" w:line="360" w:lineRule="auto"/>
        <w:ind w:right="567"/>
        <w:rPr>
          <w:i/>
          <w:iCs/>
          <w:sz w:val="20"/>
          <w:szCs w:val="20"/>
        </w:rPr>
      </w:pPr>
    </w:p>
    <w:p w14:paraId="0800DAC7" w14:textId="091A77A1" w:rsidR="00806105" w:rsidRPr="004C17C6" w:rsidRDefault="00806105" w:rsidP="005F44E6">
      <w:pPr>
        <w:spacing w:after="0" w:line="360" w:lineRule="auto"/>
      </w:pPr>
      <w:r w:rsidRPr="004C17C6">
        <w:t xml:space="preserve">iii. </w:t>
      </w:r>
      <w:r w:rsidR="005F44E6" w:rsidRPr="004C17C6">
        <w:t>Oficio 219C0116000300L/383/2025 del veinticinco de agosto de dos mil veinticinco, suscrito por el Subdirector Jurídico de Gerencias Regionales, Contratos</w:t>
      </w:r>
      <w:r w:rsidR="00CE77CE" w:rsidRPr="004C17C6">
        <w:t xml:space="preserve"> y Regularización Patrimonial y Enlace de Transparencia, dirigido al Titular de la Unidad de Transparencia, por medio del cual se menciona o siguiente:</w:t>
      </w:r>
    </w:p>
    <w:p w14:paraId="4C44DE8C" w14:textId="77777777" w:rsidR="00CE77CE" w:rsidRPr="004C17C6" w:rsidRDefault="00CE77CE" w:rsidP="005F44E6">
      <w:pPr>
        <w:spacing w:after="0" w:line="360" w:lineRule="auto"/>
      </w:pPr>
    </w:p>
    <w:p w14:paraId="6289CA7F" w14:textId="27EFC310" w:rsidR="00CE77CE" w:rsidRPr="004C17C6" w:rsidRDefault="00CE77CE" w:rsidP="00CE77CE">
      <w:pPr>
        <w:spacing w:after="0" w:line="360" w:lineRule="auto"/>
        <w:ind w:left="567" w:right="567"/>
        <w:rPr>
          <w:i/>
          <w:iCs/>
          <w:sz w:val="20"/>
          <w:szCs w:val="20"/>
        </w:rPr>
      </w:pPr>
      <w:r w:rsidRPr="004C17C6">
        <w:rPr>
          <w:i/>
          <w:iCs/>
          <w:sz w:val="20"/>
          <w:szCs w:val="20"/>
        </w:rPr>
        <w:t>“… I. Tener por rendido en tiempo y forma el presente informe justificado dentro del recurso de revisión 09781/INFOEM/IP/RR/2025.</w:t>
      </w:r>
    </w:p>
    <w:p w14:paraId="0424A9F5" w14:textId="77777777" w:rsidR="00CE77CE" w:rsidRPr="004C17C6" w:rsidRDefault="00CE77CE" w:rsidP="00CE77CE">
      <w:pPr>
        <w:spacing w:after="0" w:line="360" w:lineRule="auto"/>
        <w:ind w:left="567" w:right="567"/>
        <w:rPr>
          <w:i/>
          <w:iCs/>
          <w:sz w:val="20"/>
          <w:szCs w:val="20"/>
        </w:rPr>
      </w:pPr>
    </w:p>
    <w:p w14:paraId="29CD2896" w14:textId="22D3BA01" w:rsidR="00383A1F" w:rsidRPr="004C17C6" w:rsidRDefault="00CE77CE" w:rsidP="00CE77CE">
      <w:pPr>
        <w:spacing w:after="0" w:line="360" w:lineRule="auto"/>
        <w:ind w:left="567" w:right="567"/>
        <w:rPr>
          <w:i/>
          <w:iCs/>
          <w:sz w:val="20"/>
          <w:szCs w:val="20"/>
        </w:rPr>
      </w:pPr>
      <w:r w:rsidRPr="004C17C6">
        <w:rPr>
          <w:i/>
          <w:iCs/>
          <w:sz w:val="20"/>
          <w:szCs w:val="20"/>
        </w:rPr>
        <w:t xml:space="preserve"> II. Modificar la </w:t>
      </w:r>
      <w:r w:rsidR="003C4652" w:rsidRPr="004C17C6">
        <w:rPr>
          <w:i/>
          <w:iCs/>
          <w:sz w:val="20"/>
          <w:szCs w:val="20"/>
        </w:rPr>
        <w:t>respuesta</w:t>
      </w:r>
      <w:r w:rsidRPr="004C17C6">
        <w:rPr>
          <w:i/>
          <w:iCs/>
          <w:sz w:val="20"/>
          <w:szCs w:val="20"/>
        </w:rPr>
        <w:t xml:space="preserve"> originalmente proporcionada y, en consecuencia, adjuntar el documento denominado </w:t>
      </w:r>
      <w:r w:rsidRPr="004C17C6">
        <w:rPr>
          <w:b/>
          <w:i/>
          <w:iCs/>
          <w:sz w:val="20"/>
          <w:szCs w:val="20"/>
        </w:rPr>
        <w:t>Reporte de Actividades del Área de Igualdad de Género, Segundo Trimestre 2025</w:t>
      </w:r>
      <w:r w:rsidRPr="004C17C6">
        <w:rPr>
          <w:i/>
          <w:iCs/>
          <w:sz w:val="20"/>
          <w:szCs w:val="20"/>
        </w:rPr>
        <w:t xml:space="preserve">, en el cual se contienen los </w:t>
      </w:r>
      <w:r w:rsidR="003C4652" w:rsidRPr="004C17C6">
        <w:rPr>
          <w:i/>
          <w:iCs/>
          <w:sz w:val="20"/>
          <w:szCs w:val="20"/>
        </w:rPr>
        <w:t>elementos</w:t>
      </w:r>
      <w:r w:rsidRPr="004C17C6">
        <w:rPr>
          <w:i/>
          <w:iCs/>
          <w:sz w:val="20"/>
          <w:szCs w:val="20"/>
        </w:rPr>
        <w:t xml:space="preserve"> solicitados, en el estado y nivel de detalle en que obran en los archivos de esta Dirección General</w:t>
      </w:r>
      <w:r w:rsidR="003C4652" w:rsidRPr="004C17C6">
        <w:rPr>
          <w:i/>
          <w:iCs/>
          <w:sz w:val="20"/>
          <w:szCs w:val="20"/>
        </w:rPr>
        <w:t>…” (Sic)</w:t>
      </w:r>
    </w:p>
    <w:p w14:paraId="2F937B93" w14:textId="77777777" w:rsidR="003C4652" w:rsidRPr="004C17C6" w:rsidRDefault="003C4652" w:rsidP="003C4652">
      <w:pPr>
        <w:spacing w:after="0" w:line="360" w:lineRule="auto"/>
        <w:ind w:right="567"/>
        <w:rPr>
          <w:i/>
          <w:iCs/>
          <w:sz w:val="20"/>
          <w:szCs w:val="20"/>
        </w:rPr>
      </w:pPr>
    </w:p>
    <w:p w14:paraId="47F88D9E" w14:textId="73C41009" w:rsidR="003C4652" w:rsidRPr="004C17C6" w:rsidRDefault="003C4652" w:rsidP="003C4652">
      <w:pPr>
        <w:spacing w:after="0" w:line="360" w:lineRule="auto"/>
      </w:pPr>
      <w:r w:rsidRPr="004C17C6">
        <w:t>iv. Seis páginas donde dice que consta el Reporte de Actividades del área de Igualdad de Género CAEM Segundo Trimestre 2025 (abril, mayo y junio) parcialmente legibles.</w:t>
      </w:r>
    </w:p>
    <w:p w14:paraId="43A817CA" w14:textId="77777777" w:rsidR="003C4652" w:rsidRPr="004C17C6" w:rsidRDefault="003C4652" w:rsidP="003C4652">
      <w:pPr>
        <w:spacing w:after="0" w:line="360" w:lineRule="auto"/>
      </w:pPr>
    </w:p>
    <w:p w14:paraId="22A5773A" w14:textId="084BD75D" w:rsidR="003C4652" w:rsidRPr="004C17C6" w:rsidRDefault="003C4652" w:rsidP="003C4652">
      <w:pPr>
        <w:spacing w:after="0" w:line="360" w:lineRule="auto"/>
      </w:pPr>
      <w:r w:rsidRPr="004C17C6">
        <w:t xml:space="preserve">v. Documento denominado anexo 3 RR 9781-25. rar, el cual contiene contratos que no se relacionan con </w:t>
      </w:r>
      <w:r w:rsidR="00810303" w:rsidRPr="004C17C6">
        <w:t xml:space="preserve">el </w:t>
      </w:r>
      <w:r w:rsidR="00D64A55" w:rsidRPr="004C17C6">
        <w:t>requerimiento</w:t>
      </w:r>
      <w:r w:rsidR="00810303" w:rsidRPr="004C17C6">
        <w:t xml:space="preserve"> informativo.</w:t>
      </w:r>
      <w:r w:rsidR="00F61CA2" w:rsidRPr="004C17C6">
        <w:t xml:space="preserve"> </w:t>
      </w:r>
      <w:r w:rsidR="00F61CA2" w:rsidRPr="004C17C6">
        <w:rPr>
          <w:b/>
        </w:rPr>
        <w:t>(Motivo por el cual no se hizo del conocimiento de la persona Particular)</w:t>
      </w:r>
    </w:p>
    <w:p w14:paraId="5ACA73BB" w14:textId="77777777" w:rsidR="00D64A55" w:rsidRPr="004C17C6" w:rsidRDefault="00D64A55" w:rsidP="003C4652">
      <w:pPr>
        <w:spacing w:after="0" w:line="360" w:lineRule="auto"/>
      </w:pPr>
    </w:p>
    <w:p w14:paraId="3E9ADA15" w14:textId="0AFD6713" w:rsidR="00383A1F" w:rsidRPr="004C17C6" w:rsidRDefault="001C07FD">
      <w:pPr>
        <w:spacing w:after="0" w:line="360" w:lineRule="auto"/>
      </w:pPr>
      <w:r w:rsidRPr="004C17C6">
        <w:rPr>
          <w:b/>
          <w:bCs/>
        </w:rPr>
        <w:t xml:space="preserve">d) Ampliación de plazo para resolver. </w:t>
      </w:r>
      <w:r w:rsidRPr="004C17C6">
        <w:t xml:space="preserve">El </w:t>
      </w:r>
      <w:r w:rsidR="00172D47" w:rsidRPr="004C17C6">
        <w:t xml:space="preserve">dieciséis de diciembre de dos mil veinticinco, </w:t>
      </w:r>
      <w:r w:rsidRPr="004C17C6">
        <w:t>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w:t>
      </w:r>
      <w:r w:rsidR="006C283D">
        <w:t xml:space="preserve"> diecisiete de dicho mes y año</w:t>
      </w:r>
      <w:r w:rsidRPr="004C17C6">
        <w:t>, mediante el Sistema de Acceso a la Información Mexiquense (SAIMEX).</w:t>
      </w:r>
    </w:p>
    <w:p w14:paraId="55AD3E6E" w14:textId="77777777" w:rsidR="00383A1F" w:rsidRPr="004C17C6" w:rsidRDefault="00383A1F">
      <w:pPr>
        <w:spacing w:after="0" w:line="360" w:lineRule="auto"/>
        <w:rPr>
          <w:b/>
          <w:bCs/>
          <w:color w:val="FF0000"/>
        </w:rPr>
      </w:pPr>
    </w:p>
    <w:p w14:paraId="7240E3E4" w14:textId="1D0F1B7A" w:rsidR="00383A1F" w:rsidRPr="004C17C6" w:rsidRDefault="001C07FD">
      <w:pPr>
        <w:spacing w:after="0" w:line="360" w:lineRule="auto"/>
      </w:pPr>
      <w:r w:rsidRPr="004C17C6">
        <w:rPr>
          <w:b/>
          <w:bCs/>
        </w:rPr>
        <w:t xml:space="preserve">d) Vista del Informe Justificado. </w:t>
      </w:r>
      <w:r w:rsidRPr="004C17C6">
        <w:t xml:space="preserve">El </w:t>
      </w:r>
      <w:r w:rsidR="004A481D" w:rsidRPr="004C17C6">
        <w:t xml:space="preserve">dieciséis de diciembre de dos mil veinticinco, </w:t>
      </w:r>
      <w:r w:rsidRPr="004C17C6">
        <w:t>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w:t>
      </w:r>
      <w:r w:rsidR="004C17C6">
        <w:t xml:space="preserve"> diecisiete de dicho mes y año</w:t>
      </w:r>
      <w:r w:rsidRPr="004C17C6">
        <w:t xml:space="preserve">. </w:t>
      </w:r>
      <w:r w:rsidRPr="004C17C6">
        <w:rPr>
          <w:b/>
          <w:bCs/>
        </w:rPr>
        <w:t>Cabe señalar que el Particular fue omiso en realizar manifestación alguna.</w:t>
      </w:r>
    </w:p>
    <w:p w14:paraId="67528480" w14:textId="77777777" w:rsidR="00383A1F" w:rsidRPr="004C17C6" w:rsidRDefault="00383A1F">
      <w:pPr>
        <w:spacing w:after="0" w:line="360" w:lineRule="auto"/>
      </w:pPr>
    </w:p>
    <w:p w14:paraId="63B217E9" w14:textId="1171CFD6" w:rsidR="00383A1F" w:rsidRPr="004C17C6" w:rsidRDefault="00DB3066">
      <w:pPr>
        <w:spacing w:after="0" w:line="360" w:lineRule="auto"/>
      </w:pPr>
      <w:r w:rsidRPr="004C17C6">
        <w:rPr>
          <w:b/>
          <w:bCs/>
        </w:rPr>
        <w:t>e</w:t>
      </w:r>
      <w:r w:rsidR="001C07FD" w:rsidRPr="004C17C6">
        <w:rPr>
          <w:b/>
          <w:bCs/>
        </w:rPr>
        <w:t>) Cierre de instrucción.</w:t>
      </w:r>
      <w:r w:rsidR="001C07FD" w:rsidRPr="004C17C6">
        <w:t xml:space="preserve"> El</w:t>
      </w:r>
      <w:r w:rsidRPr="004C17C6">
        <w:t xml:space="preserve"> trece de enero de dos mil veintiséis</w:t>
      </w:r>
      <w:r w:rsidR="001C07FD" w:rsidRPr="004C17C6">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24C37B0" w14:textId="77777777" w:rsidR="00383A1F" w:rsidRPr="004C17C6" w:rsidRDefault="00383A1F">
      <w:pPr>
        <w:spacing w:after="0" w:line="360" w:lineRule="auto"/>
      </w:pPr>
    </w:p>
    <w:p w14:paraId="01011FF3" w14:textId="77777777" w:rsidR="00383A1F" w:rsidRPr="004C17C6" w:rsidRDefault="001C07FD">
      <w:pPr>
        <w:spacing w:after="0" w:line="360" w:lineRule="auto"/>
      </w:pPr>
      <w:r w:rsidRPr="004C17C6">
        <w:t>En razón de que fue debidamente sustanciado e integrado el expediente electrónico y no existe diligencia pendiente de desahogo, se emite la resolución que conforme a Derecho proceda, de acuerdo a los siguientes:</w:t>
      </w:r>
    </w:p>
    <w:p w14:paraId="23336BEB" w14:textId="77777777" w:rsidR="00383A1F" w:rsidRPr="004C17C6" w:rsidRDefault="00383A1F">
      <w:pPr>
        <w:spacing w:after="0" w:line="360" w:lineRule="auto"/>
      </w:pPr>
    </w:p>
    <w:p w14:paraId="06BFEA85" w14:textId="77777777" w:rsidR="00383A1F" w:rsidRPr="004C17C6" w:rsidRDefault="001C07FD">
      <w:pPr>
        <w:pStyle w:val="Ttulo1"/>
        <w:spacing w:before="0" w:after="0" w:line="360" w:lineRule="auto"/>
        <w:jc w:val="center"/>
        <w:rPr>
          <w:sz w:val="22"/>
          <w:szCs w:val="22"/>
        </w:rPr>
      </w:pPr>
      <w:bookmarkStart w:id="9" w:name="_Toc219382986"/>
      <w:r w:rsidRPr="004C17C6">
        <w:rPr>
          <w:sz w:val="22"/>
          <w:szCs w:val="22"/>
        </w:rPr>
        <w:t>C O N S I D E R A N D O S</w:t>
      </w:r>
      <w:bookmarkEnd w:id="9"/>
    </w:p>
    <w:p w14:paraId="0B94AE9F" w14:textId="77777777" w:rsidR="00383A1F" w:rsidRPr="004C17C6" w:rsidRDefault="00383A1F">
      <w:pPr>
        <w:spacing w:after="0" w:line="360" w:lineRule="auto"/>
        <w:jc w:val="center"/>
        <w:rPr>
          <w:b/>
          <w:bCs/>
          <w:color w:val="FF0000"/>
        </w:rPr>
      </w:pPr>
    </w:p>
    <w:p w14:paraId="61FBD1BB" w14:textId="77777777" w:rsidR="00383A1F" w:rsidRPr="004C17C6" w:rsidRDefault="001C07FD">
      <w:pPr>
        <w:pStyle w:val="Ttulo2"/>
        <w:spacing w:before="0" w:after="0" w:line="360" w:lineRule="auto"/>
        <w:rPr>
          <w:sz w:val="22"/>
          <w:szCs w:val="22"/>
        </w:rPr>
      </w:pPr>
      <w:bookmarkStart w:id="10" w:name="_Toc219382987"/>
      <w:r w:rsidRPr="004C17C6">
        <w:rPr>
          <w:sz w:val="22"/>
          <w:szCs w:val="22"/>
        </w:rPr>
        <w:t>PRIMERO. Competencia</w:t>
      </w:r>
      <w:bookmarkEnd w:id="10"/>
    </w:p>
    <w:p w14:paraId="14A9CB77" w14:textId="77777777" w:rsidR="00383A1F" w:rsidRPr="001630C0" w:rsidRDefault="00383A1F">
      <w:pPr>
        <w:spacing w:after="0" w:line="360" w:lineRule="auto"/>
      </w:pPr>
      <w:bookmarkStart w:id="11" w:name="_heading=h.30j0zll" w:colFirst="0" w:colLast="0"/>
      <w:bookmarkEnd w:id="11"/>
    </w:p>
    <w:p w14:paraId="073FB530" w14:textId="1EBE84EA" w:rsidR="00383A1F" w:rsidRPr="001630C0" w:rsidRDefault="001630C0">
      <w:pPr>
        <w:spacing w:after="0" w:line="360" w:lineRule="auto"/>
        <w:rPr>
          <w:bCs/>
        </w:rPr>
      </w:pPr>
      <w:r w:rsidRPr="001630C0">
        <w:rPr>
          <w:bC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DFDCF1E" w14:textId="77777777" w:rsidR="001630C0" w:rsidRPr="004C17C6" w:rsidRDefault="001630C0">
      <w:pPr>
        <w:spacing w:after="0" w:line="360" w:lineRule="auto"/>
        <w:rPr>
          <w:b/>
          <w:bCs/>
        </w:rPr>
      </w:pPr>
    </w:p>
    <w:p w14:paraId="3216A4DE" w14:textId="77777777" w:rsidR="00383A1F" w:rsidRPr="004C17C6" w:rsidRDefault="001C07FD" w:rsidP="00974AF9">
      <w:pPr>
        <w:pStyle w:val="Ttulo2"/>
        <w:spacing w:before="0" w:after="0" w:line="360" w:lineRule="auto"/>
        <w:rPr>
          <w:sz w:val="22"/>
          <w:szCs w:val="22"/>
        </w:rPr>
      </w:pPr>
      <w:bookmarkStart w:id="12" w:name="_Toc219382988"/>
      <w:r w:rsidRPr="004C17C6">
        <w:rPr>
          <w:sz w:val="22"/>
          <w:szCs w:val="22"/>
        </w:rPr>
        <w:t>SEGUNDO. Causales de improcedencia y sobreseimiento</w:t>
      </w:r>
      <w:bookmarkEnd w:id="12"/>
    </w:p>
    <w:p w14:paraId="29BF957E" w14:textId="77777777" w:rsidR="00383A1F" w:rsidRPr="004C17C6" w:rsidRDefault="00383A1F">
      <w:pPr>
        <w:spacing w:after="0" w:line="360" w:lineRule="auto"/>
      </w:pPr>
    </w:p>
    <w:p w14:paraId="35D6C922" w14:textId="77777777" w:rsidR="00383A1F" w:rsidRPr="004C17C6" w:rsidRDefault="001C07FD">
      <w:pPr>
        <w:spacing w:after="0" w:line="360" w:lineRule="auto"/>
      </w:pPr>
      <w:r w:rsidRPr="004C17C6">
        <w:t xml:space="preserve">De las constancias que forma parte del Recurso de Revisión que se analiza, se advierte que previo al estudio del fondo de la </w:t>
      </w:r>
      <w:r w:rsidRPr="004C17C6">
        <w:rPr>
          <w:i/>
          <w:iCs/>
        </w:rPr>
        <w:t>litis</w:t>
      </w:r>
      <w:r w:rsidRPr="004C17C6">
        <w:t>, es necesario estudiar las causales de improcedencia y sobreseimiento que se adviertan, para determinar lo que en Derecho proceda.</w:t>
      </w:r>
    </w:p>
    <w:p w14:paraId="0BEEE656" w14:textId="77777777" w:rsidR="00383A1F" w:rsidRPr="004C17C6" w:rsidRDefault="00383A1F">
      <w:pPr>
        <w:spacing w:after="0" w:line="360" w:lineRule="auto"/>
      </w:pPr>
    </w:p>
    <w:p w14:paraId="67072192" w14:textId="77777777" w:rsidR="00383A1F" w:rsidRPr="004C17C6" w:rsidRDefault="001C07FD">
      <w:pPr>
        <w:spacing w:after="0" w:line="360" w:lineRule="auto"/>
        <w:rPr>
          <w:b/>
          <w:bCs/>
        </w:rPr>
      </w:pPr>
      <w:r w:rsidRPr="004C17C6">
        <w:rPr>
          <w:b/>
          <w:bCs/>
        </w:rPr>
        <w:t>Causales de improcedencia</w:t>
      </w:r>
    </w:p>
    <w:p w14:paraId="179FBDF3" w14:textId="77777777" w:rsidR="00383A1F" w:rsidRPr="004C17C6" w:rsidRDefault="00383A1F">
      <w:pPr>
        <w:spacing w:after="0" w:line="360" w:lineRule="auto"/>
        <w:rPr>
          <w:b/>
          <w:bCs/>
        </w:rPr>
      </w:pPr>
    </w:p>
    <w:p w14:paraId="6646D9EF" w14:textId="77777777" w:rsidR="00383A1F" w:rsidRPr="004C17C6" w:rsidRDefault="001C07FD">
      <w:pPr>
        <w:spacing w:after="0" w:line="360" w:lineRule="auto"/>
      </w:pPr>
      <w:r w:rsidRPr="004C17C6">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7238AAD" w14:textId="77777777" w:rsidR="00383A1F" w:rsidRPr="004C17C6" w:rsidRDefault="00383A1F">
      <w:pPr>
        <w:spacing w:after="0" w:line="360" w:lineRule="auto"/>
      </w:pPr>
    </w:p>
    <w:p w14:paraId="398BFB6B" w14:textId="77777777" w:rsidR="00383A1F" w:rsidRPr="004C17C6" w:rsidRDefault="001C07FD">
      <w:pPr>
        <w:spacing w:after="0" w:line="360" w:lineRule="auto"/>
      </w:pPr>
      <w:r w:rsidRPr="004C17C6">
        <w:t>En el presente caso, </w:t>
      </w:r>
      <w:r w:rsidRPr="004C17C6">
        <w:rPr>
          <w:b/>
          <w:bCs/>
        </w:rPr>
        <w:t>no se actualiza ninguna de las causales de improcedencia</w:t>
      </w:r>
      <w:r w:rsidRPr="004C17C6">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A391947" w14:textId="77777777" w:rsidR="00383A1F" w:rsidRPr="004C17C6" w:rsidRDefault="00383A1F">
      <w:pPr>
        <w:spacing w:after="0" w:line="360" w:lineRule="auto"/>
      </w:pPr>
    </w:p>
    <w:p w14:paraId="0B8B97BB" w14:textId="2B579F13" w:rsidR="00383A1F" w:rsidRPr="004C17C6" w:rsidRDefault="001C07FD">
      <w:pPr>
        <w:spacing w:after="0" w:line="360" w:lineRule="auto"/>
      </w:pPr>
      <w:r w:rsidRPr="004C17C6">
        <w:t xml:space="preserve">Por lo cual, se actualiza la causal de procedencia del Recurso de Revisión señalada </w:t>
      </w:r>
      <w:r w:rsidR="00C939B7" w:rsidRPr="004C17C6">
        <w:t>en el artículo 179, fracción V</w:t>
      </w:r>
      <w:r w:rsidRPr="004C17C6">
        <w:t xml:space="preserve">, de la Ley en cita, pues la persona Recurrente se inconformó de la </w:t>
      </w:r>
      <w:r w:rsidR="00C939B7" w:rsidRPr="004C17C6">
        <w:t>entrega de información incompleta.</w:t>
      </w:r>
    </w:p>
    <w:p w14:paraId="054899BC" w14:textId="77777777" w:rsidR="00383A1F" w:rsidRPr="004C17C6" w:rsidRDefault="00383A1F">
      <w:pPr>
        <w:spacing w:after="0" w:line="360" w:lineRule="auto"/>
        <w:rPr>
          <w:color w:val="FF0000"/>
        </w:rPr>
      </w:pPr>
    </w:p>
    <w:p w14:paraId="4D3E68A2" w14:textId="77777777" w:rsidR="00383A1F" w:rsidRPr="004C17C6" w:rsidRDefault="001C07FD">
      <w:pPr>
        <w:spacing w:after="0" w:line="360" w:lineRule="auto"/>
        <w:rPr>
          <w:b/>
          <w:bCs/>
        </w:rPr>
      </w:pPr>
      <w:r w:rsidRPr="004C17C6">
        <w:rPr>
          <w:b/>
          <w:bCs/>
        </w:rPr>
        <w:t>Causales de sobreseimiento</w:t>
      </w:r>
    </w:p>
    <w:p w14:paraId="6E40F68D" w14:textId="77777777" w:rsidR="00383A1F" w:rsidRPr="004C17C6" w:rsidRDefault="00383A1F">
      <w:pPr>
        <w:spacing w:after="0" w:line="360" w:lineRule="auto"/>
      </w:pPr>
    </w:p>
    <w:p w14:paraId="4D3F680C" w14:textId="77777777" w:rsidR="00383A1F" w:rsidRPr="004C17C6" w:rsidRDefault="001C07FD">
      <w:pPr>
        <w:spacing w:after="0" w:line="360" w:lineRule="auto"/>
      </w:pPr>
      <w:r w:rsidRPr="004C17C6">
        <w:t>Por ser de previo y especial pronunciamiento, este Instituto analiza si se actualiza alguna causal de sobreseimiento.</w:t>
      </w:r>
    </w:p>
    <w:p w14:paraId="148772B2" w14:textId="77777777" w:rsidR="00383A1F" w:rsidRPr="004C17C6" w:rsidRDefault="00383A1F">
      <w:pPr>
        <w:spacing w:after="0" w:line="360" w:lineRule="auto"/>
      </w:pPr>
    </w:p>
    <w:p w14:paraId="2B47E471" w14:textId="77777777" w:rsidR="00383A1F" w:rsidRPr="004C17C6" w:rsidRDefault="001C07FD">
      <w:pPr>
        <w:spacing w:after="0" w:line="360" w:lineRule="auto"/>
      </w:pPr>
      <w:r w:rsidRPr="004C17C6">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0138B5C" w14:textId="77777777" w:rsidR="00383A1F" w:rsidRPr="004C17C6" w:rsidRDefault="00383A1F">
      <w:pPr>
        <w:spacing w:after="0" w:line="360" w:lineRule="auto"/>
      </w:pPr>
    </w:p>
    <w:p w14:paraId="08D606C4" w14:textId="77777777" w:rsidR="00383A1F" w:rsidRPr="004C17C6" w:rsidRDefault="001C07FD">
      <w:pPr>
        <w:spacing w:after="0" w:line="360" w:lineRule="auto"/>
      </w:pPr>
      <w:r w:rsidRPr="004C17C6">
        <w:t>Por tales motivos, se considera procedente entrar al fondo del presente asunto.</w:t>
      </w:r>
    </w:p>
    <w:p w14:paraId="15CE457B" w14:textId="77777777" w:rsidR="00383A1F" w:rsidRPr="004C17C6" w:rsidRDefault="00383A1F" w:rsidP="00974AF9">
      <w:pPr>
        <w:pStyle w:val="Ttulo2"/>
        <w:spacing w:before="0" w:after="0" w:line="360" w:lineRule="auto"/>
        <w:rPr>
          <w:sz w:val="22"/>
          <w:szCs w:val="22"/>
        </w:rPr>
      </w:pPr>
    </w:p>
    <w:p w14:paraId="254C2A43" w14:textId="77777777" w:rsidR="00383A1F" w:rsidRPr="004C17C6" w:rsidRDefault="001C07FD" w:rsidP="00974AF9">
      <w:pPr>
        <w:pStyle w:val="Ttulo2"/>
        <w:spacing w:before="0" w:after="0" w:line="360" w:lineRule="auto"/>
        <w:rPr>
          <w:sz w:val="22"/>
          <w:szCs w:val="22"/>
        </w:rPr>
      </w:pPr>
      <w:bookmarkStart w:id="13" w:name="_Toc219382989"/>
      <w:r w:rsidRPr="004C17C6">
        <w:rPr>
          <w:sz w:val="22"/>
          <w:szCs w:val="22"/>
        </w:rPr>
        <w:t>TERCERO. Determinación de la Controversia</w:t>
      </w:r>
      <w:bookmarkEnd w:id="13"/>
    </w:p>
    <w:p w14:paraId="75FE24EC" w14:textId="77777777" w:rsidR="00383A1F" w:rsidRPr="004C17C6" w:rsidRDefault="00383A1F">
      <w:pPr>
        <w:spacing w:after="0" w:line="360" w:lineRule="auto"/>
        <w:rPr>
          <w:b/>
          <w:bCs/>
          <w:color w:val="FF0000"/>
        </w:rPr>
      </w:pPr>
    </w:p>
    <w:p w14:paraId="5B7E6901" w14:textId="6FC476D6" w:rsidR="00C939B7" w:rsidRPr="004C17C6" w:rsidRDefault="001C07FD">
      <w:pPr>
        <w:spacing w:after="0" w:line="360" w:lineRule="auto"/>
      </w:pPr>
      <w:r w:rsidRPr="004C17C6">
        <w:t xml:space="preserve">Una vez realizado el estudio de las constancias que integran el expediente en que se actúa, se desprende que el Recurrente requirió, </w:t>
      </w:r>
      <w:r w:rsidR="00C939B7" w:rsidRPr="004C17C6">
        <w:t>copia íntegra de todos los diagnósticos internos, estudios de impacto, evaluaciones técnicas, informes metodológicos o cualquier otro documento analítico elaborado, coordinado o validado por el Director General de Asuntos Jurídicos e Igualdad de Género, Lic. Javier Martínez Ocampo, relativos a políticas de equidad o normativas con perspectiva de género, desde el inicio de su gestión hasta la fecha de atención de esta solicitud.</w:t>
      </w:r>
    </w:p>
    <w:p w14:paraId="483B1965" w14:textId="77777777" w:rsidR="00383A1F" w:rsidRPr="004C17C6" w:rsidRDefault="00383A1F" w:rsidP="00C939B7">
      <w:pPr>
        <w:pBdr>
          <w:top w:val="nil"/>
          <w:left w:val="nil"/>
          <w:bottom w:val="nil"/>
          <w:right w:val="nil"/>
          <w:between w:val="nil"/>
        </w:pBdr>
        <w:spacing w:after="0" w:line="360" w:lineRule="auto"/>
        <w:rPr>
          <w:color w:val="FF0000"/>
        </w:rPr>
      </w:pPr>
    </w:p>
    <w:p w14:paraId="1E4A0B2A" w14:textId="107C9F66" w:rsidR="00383A1F" w:rsidRPr="004C17C6" w:rsidRDefault="001C07FD">
      <w:pPr>
        <w:spacing w:after="0" w:line="360" w:lineRule="auto"/>
      </w:pPr>
      <w:r w:rsidRPr="004C17C6">
        <w:t>En respuesta, el S</w:t>
      </w:r>
      <w:r w:rsidR="00C939B7" w:rsidRPr="004C17C6">
        <w:t>ujeto Obligado, por medio del Director General de Asuntos Jurídicos e Igualdad de Género señal</w:t>
      </w:r>
      <w:r w:rsidR="006743EC">
        <w:t>ó</w:t>
      </w:r>
      <w:r w:rsidR="00C939B7" w:rsidRPr="004C17C6">
        <w:t xml:space="preserve"> que localizó el Reporte </w:t>
      </w:r>
      <w:r w:rsidR="006C23C1" w:rsidRPr="004C17C6">
        <w:t>de Actividades</w:t>
      </w:r>
      <w:r w:rsidR="00C939B7" w:rsidRPr="004C17C6">
        <w:t xml:space="preserve"> del Área de Igualdad de Género - Segundo Trimestre 2025, el cual se adjunta, sin remitir reporte alguno; </w:t>
      </w:r>
      <w:r w:rsidRPr="004C17C6">
        <w:t>ante dicha circunstancia, el Particular se inconformó de la</w:t>
      </w:r>
      <w:r w:rsidR="00C939B7" w:rsidRPr="004C17C6">
        <w:t xml:space="preserve"> entrega de la información incompleta, al señalar</w:t>
      </w:r>
      <w:r w:rsidR="00C939B7" w:rsidRPr="004C17C6">
        <w:rPr>
          <w:i/>
        </w:rPr>
        <w:t>…  NO INCLUYÓ ANEXO ALGUNO. No se me proporcionó enlace de descarga, archivo adjunto, ni ningún medio para acceder al documento referido. La respuesta impugnada vulnera de manera clara y directa los principios y derechos establecidos en la Ley de Transparencia, específicamente:</w:t>
      </w:r>
      <w:r w:rsidR="001C5A88" w:rsidRPr="004C17C6">
        <w:rPr>
          <w:i/>
        </w:rPr>
        <w:t xml:space="preserve"> </w:t>
      </w:r>
      <w:r w:rsidR="00C939B7" w:rsidRPr="004C17C6">
        <w:rPr>
          <w:i/>
        </w:rPr>
        <w:t>…</w:t>
      </w:r>
      <w:r w:rsidRPr="004C17C6">
        <w:t>, lo cual, actualiza la causal de procedencia previst</w:t>
      </w:r>
      <w:r w:rsidR="005E651E" w:rsidRPr="004C17C6">
        <w:t>a en la fracción V</w:t>
      </w:r>
      <w:r w:rsidRPr="004C17C6">
        <w:t>, del artículo 179 de la Ley de Transparencia y Acceso a la Información Pública del Estado de México y Municipios. Así, las cosas, una vez admitido y notificado el Recurso de Revisión a las partes, el Sujeto Obligado ratificó su respuesta</w:t>
      </w:r>
      <w:r w:rsidR="0042747D" w:rsidRPr="004C17C6">
        <w:t xml:space="preserve"> y adjunto </w:t>
      </w:r>
      <w:r w:rsidR="00E44E8D" w:rsidRPr="004C17C6">
        <w:t>el Reporte</w:t>
      </w:r>
      <w:r w:rsidR="0042747D" w:rsidRPr="004C17C6">
        <w:t xml:space="preserve"> de Actividades del Área de Igualdad de Género - Segundo Trimestre 2025, de manera ilegible.</w:t>
      </w:r>
    </w:p>
    <w:p w14:paraId="356BA4D0" w14:textId="77777777" w:rsidR="005E651E" w:rsidRPr="004C17C6" w:rsidRDefault="005E651E" w:rsidP="005E651E">
      <w:pPr>
        <w:spacing w:after="0" w:line="360" w:lineRule="auto"/>
        <w:rPr>
          <w:rFonts w:eastAsia="Times New Roman" w:cs="Times New Roman"/>
          <w:color w:val="FF0000"/>
        </w:rPr>
      </w:pPr>
    </w:p>
    <w:p w14:paraId="6E5DE8EF" w14:textId="25BD28DB" w:rsidR="005E651E" w:rsidRPr="004C17C6" w:rsidRDefault="005E651E" w:rsidP="005E651E">
      <w:pPr>
        <w:spacing w:after="0" w:line="360" w:lineRule="auto"/>
        <w:rPr>
          <w:rFonts w:eastAsia="Times New Roman" w:cs="Times New Roman"/>
        </w:rPr>
      </w:pPr>
      <w:r w:rsidRPr="004C17C6">
        <w:rPr>
          <w:rFonts w:eastAsia="Times New Roman" w:cs="Times New Roman"/>
        </w:rPr>
        <w:t>Conforme a lo analizado, se puede advertir que el ahora Recurrente no se inconformó de lo solicitado sino únicamente de que no se le adjuntó el documento referido en respuesta</w:t>
      </w:r>
      <w:r w:rsidRPr="004C17C6">
        <w:rPr>
          <w:rFonts w:eastAsia="Times New Roman" w:cs="Times New Roman"/>
          <w:b/>
          <w:bCs/>
        </w:rPr>
        <w:t>; </w:t>
      </w:r>
      <w:r w:rsidRPr="004C17C6">
        <w:rPr>
          <w:rFonts w:eastAsia="Times New Roman" w:cs="Times New Roman"/>
        </w:rPr>
        <w:t xml:space="preserve"> por lo que no se hará pronunciamiento alguno de la información </w:t>
      </w:r>
      <w:r w:rsidR="001B321E" w:rsidRPr="004C17C6">
        <w:rPr>
          <w:rFonts w:eastAsia="Times New Roman" w:cs="Times New Roman"/>
        </w:rPr>
        <w:t xml:space="preserve">solicitada, si no únicamente del </w:t>
      </w:r>
      <w:r w:rsidR="001B321E" w:rsidRPr="004C17C6">
        <w:t>Reporte de Actividades del Área de Igualdad de Género - Segundo Trimestre 2025 señalado en respuesta</w:t>
      </w:r>
      <w:r w:rsidR="001B321E" w:rsidRPr="004C17C6">
        <w:rPr>
          <w:rFonts w:eastAsia="Times New Roman" w:cs="Times New Roman"/>
        </w:rPr>
        <w:t xml:space="preserve"> </w:t>
      </w:r>
      <w:r w:rsidRPr="004C17C6">
        <w:rPr>
          <w:rFonts w:eastAsia="Times New Roman" w:cs="Times New Roman"/>
        </w:rPr>
        <w:t>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23BE0EC3" w14:textId="77777777" w:rsidR="005E651E" w:rsidRPr="004C17C6" w:rsidRDefault="005E651E" w:rsidP="005E651E">
      <w:pPr>
        <w:spacing w:after="0" w:line="360" w:lineRule="auto"/>
        <w:rPr>
          <w:rFonts w:ascii="Times New Roman" w:eastAsia="Times New Roman" w:hAnsi="Times New Roman" w:cs="Times New Roman"/>
          <w:color w:val="FF0000"/>
        </w:rPr>
      </w:pPr>
      <w:r w:rsidRPr="004C17C6">
        <w:rPr>
          <w:rFonts w:eastAsia="Times New Roman" w:cs="Times New Roman"/>
          <w:color w:val="FF0000"/>
        </w:rPr>
        <w:t> </w:t>
      </w:r>
    </w:p>
    <w:p w14:paraId="4D492515" w14:textId="77777777" w:rsidR="005E651E" w:rsidRPr="004C17C6" w:rsidRDefault="005E651E" w:rsidP="005E651E">
      <w:pPr>
        <w:spacing w:after="0" w:line="360" w:lineRule="auto"/>
        <w:rPr>
          <w:rFonts w:ascii="Times New Roman" w:eastAsia="Times New Roman" w:hAnsi="Times New Roman" w:cs="Times New Roman"/>
        </w:rPr>
      </w:pPr>
      <w:r w:rsidRPr="004C17C6">
        <w:rPr>
          <w:rFonts w:eastAsia="Times New Roman" w:cs="Times New Roman"/>
        </w:rPr>
        <w:t>De la misma manera resulta aplicable el criterio sostenido por el Poder Judicial de la Federación de rubro </w:t>
      </w:r>
      <w:r w:rsidRPr="004C17C6">
        <w:rPr>
          <w:rFonts w:eastAsia="Times New Roman" w:cs="Times New Roman"/>
          <w:b/>
          <w:bCs/>
        </w:rPr>
        <w:t>ACTOS CONSENTIDOS TÁCITAMENTE</w:t>
      </w:r>
      <w:r w:rsidRPr="004C17C6">
        <w:rPr>
          <w:rFonts w:eastAsia="Times New Roman" w:cs="Times New Roman"/>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0A207318" w14:textId="77777777" w:rsidR="005E651E" w:rsidRPr="004C17C6" w:rsidRDefault="005E651E" w:rsidP="005E651E">
      <w:pPr>
        <w:spacing w:after="0" w:line="360" w:lineRule="auto"/>
        <w:rPr>
          <w:rFonts w:ascii="Times New Roman" w:eastAsia="Times New Roman" w:hAnsi="Times New Roman" w:cs="Times New Roman"/>
        </w:rPr>
      </w:pPr>
      <w:r w:rsidRPr="004C17C6">
        <w:rPr>
          <w:rFonts w:eastAsia="Times New Roman" w:cs="Times New Roman"/>
        </w:rPr>
        <w:t> </w:t>
      </w:r>
    </w:p>
    <w:p w14:paraId="19EC18BE" w14:textId="77777777" w:rsidR="005E651E" w:rsidRPr="004C17C6" w:rsidRDefault="005E651E" w:rsidP="005E651E">
      <w:pPr>
        <w:spacing w:after="0" w:line="360" w:lineRule="auto"/>
        <w:rPr>
          <w:rFonts w:ascii="Times New Roman" w:eastAsia="Times New Roman" w:hAnsi="Times New Roman" w:cs="Times New Roman"/>
        </w:rPr>
      </w:pPr>
      <w:r w:rsidRPr="004C17C6">
        <w:rPr>
          <w:rFonts w:eastAsia="Times New Roman" w:cs="Times New Roman"/>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w:t>
      </w:r>
      <w:r w:rsidRPr="004C17C6">
        <w:rPr>
          <w:rFonts w:eastAsia="Times New Roman" w:cs="Times New Roman"/>
          <w:b/>
          <w:bCs/>
        </w:rPr>
        <w:t>quedaron firmes.</w:t>
      </w:r>
    </w:p>
    <w:p w14:paraId="117DED45" w14:textId="77777777" w:rsidR="005E651E" w:rsidRPr="004C17C6" w:rsidRDefault="005E651E" w:rsidP="005E651E">
      <w:pPr>
        <w:spacing w:after="0" w:line="360" w:lineRule="auto"/>
        <w:rPr>
          <w:rFonts w:ascii="Times New Roman" w:eastAsia="Times New Roman" w:hAnsi="Times New Roman" w:cs="Times New Roman"/>
        </w:rPr>
      </w:pPr>
      <w:r w:rsidRPr="004C17C6">
        <w:rPr>
          <w:rFonts w:eastAsia="Times New Roman" w:cs="Times New Roman"/>
        </w:rPr>
        <w:t> </w:t>
      </w:r>
    </w:p>
    <w:p w14:paraId="7146EED8" w14:textId="4E8DFC5C" w:rsidR="001B321E" w:rsidRPr="004C17C6" w:rsidRDefault="005E651E" w:rsidP="006743EC">
      <w:pPr>
        <w:spacing w:after="0" w:line="360" w:lineRule="auto"/>
        <w:rPr>
          <w:rFonts w:eastAsia="Times New Roman" w:cs="Times New Roman"/>
          <w:lang w:val="es-ES"/>
        </w:rPr>
      </w:pPr>
      <w:r w:rsidRPr="004C17C6">
        <w:rPr>
          <w:rFonts w:eastAsia="Times New Roman" w:cs="Times New Roman"/>
        </w:rPr>
        <w:t xml:space="preserve">Asimismo, resulta relevante traer a colación el Criterio de Interpretación, con clave de control SO/001/2020, de la Segunda Época, emitido por el Instituto Nacional de Transparencia, Acceso a la Información y Protección de Datos Personales, </w:t>
      </w:r>
      <w:r w:rsidR="006743EC">
        <w:rPr>
          <w:rFonts w:eastAsia="Times New Roman" w:cs="Times New Roman"/>
        </w:rPr>
        <w:t>el cual establece que</w:t>
      </w:r>
      <w:r w:rsidRPr="004C17C6">
        <w:rPr>
          <w:rFonts w:eastAsia="Times New Roman" w:cs="Times New Roman"/>
          <w:lang w:val="es-ES"/>
        </w:rPr>
        <w:t xml:space="preserve"> es improcedente entrar al análisis de las partes de la respuesta del Sujeto Obligado que no fueron impugnadas por el Recurrente; por lo que, en el presente caso, se tiene por consentida la información</w:t>
      </w:r>
      <w:r w:rsidR="001B321E" w:rsidRPr="004C17C6">
        <w:rPr>
          <w:rFonts w:eastAsia="Times New Roman" w:cs="Times New Roman"/>
          <w:lang w:val="es-ES"/>
        </w:rPr>
        <w:t xml:space="preserve"> la información señalada en por el Particular</w:t>
      </w:r>
      <w:r w:rsidRPr="004C17C6">
        <w:rPr>
          <w:rFonts w:eastAsia="Times New Roman" w:cs="Times New Roman"/>
          <w:b/>
          <w:bCs/>
          <w:lang w:val="es-ES"/>
        </w:rPr>
        <w:t>;</w:t>
      </w:r>
      <w:r w:rsidRPr="004C17C6">
        <w:rPr>
          <w:rFonts w:eastAsia="Times New Roman" w:cs="Times New Roman"/>
          <w:lang w:val="es-ES"/>
        </w:rPr>
        <w:t xml:space="preserve"> y únicamente se entrará al análisis del </w:t>
      </w:r>
      <w:r w:rsidR="001B321E" w:rsidRPr="004C17C6">
        <w:t>Reporte de Actividades del Área de Igualdad de Género - Segundo Trimestre 2025 señalado en respuesta.</w:t>
      </w:r>
    </w:p>
    <w:p w14:paraId="199B0B13" w14:textId="77777777" w:rsidR="00383A1F" w:rsidRPr="004C17C6" w:rsidRDefault="00383A1F">
      <w:pPr>
        <w:spacing w:after="0" w:line="360" w:lineRule="auto"/>
        <w:rPr>
          <w:color w:val="FF0000"/>
        </w:rPr>
      </w:pPr>
    </w:p>
    <w:p w14:paraId="6C048FF2" w14:textId="77777777" w:rsidR="00383A1F" w:rsidRPr="004C17C6" w:rsidRDefault="001C07FD">
      <w:pPr>
        <w:spacing w:after="0" w:line="360" w:lineRule="auto"/>
        <w:rPr>
          <w:rFonts w:ascii="Times New Roman" w:eastAsia="Times New Roman" w:hAnsi="Times New Roman" w:cs="Times New Roman"/>
          <w:sz w:val="20"/>
          <w:szCs w:val="20"/>
        </w:rPr>
      </w:pPr>
      <w:r w:rsidRPr="004C17C6">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2972D471" w14:textId="77777777" w:rsidR="00383A1F" w:rsidRPr="004C17C6" w:rsidRDefault="001C07FD" w:rsidP="00974AF9">
      <w:pPr>
        <w:pStyle w:val="Ttulo2"/>
        <w:spacing w:before="0" w:after="0" w:line="360" w:lineRule="auto"/>
        <w:rPr>
          <w:sz w:val="22"/>
          <w:szCs w:val="22"/>
        </w:rPr>
      </w:pPr>
      <w:bookmarkStart w:id="14" w:name="_Toc219382990"/>
      <w:r w:rsidRPr="004C17C6">
        <w:rPr>
          <w:sz w:val="22"/>
          <w:szCs w:val="22"/>
        </w:rPr>
        <w:t>CUARTO. Marco normativo aplicable en materia de transparencia y acceso a la información pública</w:t>
      </w:r>
      <w:bookmarkEnd w:id="14"/>
    </w:p>
    <w:p w14:paraId="354CB8BC" w14:textId="77777777" w:rsidR="00383A1F" w:rsidRPr="004C17C6" w:rsidRDefault="00383A1F">
      <w:pPr>
        <w:spacing w:after="0" w:line="360" w:lineRule="auto"/>
      </w:pPr>
    </w:p>
    <w:p w14:paraId="5B57DB4A" w14:textId="77777777" w:rsidR="00383A1F" w:rsidRPr="004C17C6" w:rsidRDefault="001C07FD">
      <w:pPr>
        <w:spacing w:after="0" w:line="360" w:lineRule="auto"/>
      </w:pPr>
      <w:r w:rsidRPr="004C17C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847B4D" w14:textId="77777777" w:rsidR="00383A1F" w:rsidRPr="004C17C6" w:rsidRDefault="00383A1F">
      <w:pPr>
        <w:spacing w:after="0" w:line="360" w:lineRule="auto"/>
      </w:pPr>
    </w:p>
    <w:p w14:paraId="797B1582" w14:textId="77777777" w:rsidR="00383A1F" w:rsidRPr="004C17C6" w:rsidRDefault="001C07FD">
      <w:pPr>
        <w:spacing w:after="0" w:line="360" w:lineRule="auto"/>
      </w:pPr>
      <w:r w:rsidRPr="004C17C6">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50295" w14:textId="77777777" w:rsidR="00383A1F" w:rsidRPr="004C17C6" w:rsidRDefault="00383A1F">
      <w:pPr>
        <w:spacing w:after="0" w:line="360" w:lineRule="auto"/>
      </w:pPr>
    </w:p>
    <w:p w14:paraId="2F70C640" w14:textId="77777777" w:rsidR="00383A1F" w:rsidRPr="004C17C6" w:rsidRDefault="001C07FD">
      <w:pPr>
        <w:spacing w:after="0" w:line="360" w:lineRule="auto"/>
      </w:pPr>
      <w:r w:rsidRPr="004C17C6">
        <w:t>Por su parte, la Ley de Transparencia y Acceso a la Información Pública del Estado de México y Municipios (Reglamentaria del artículo 5° de la Constitución Local), establece lo siguiente:</w:t>
      </w:r>
    </w:p>
    <w:p w14:paraId="147260F8" w14:textId="77777777" w:rsidR="00383A1F" w:rsidRPr="004C17C6" w:rsidRDefault="00383A1F">
      <w:pPr>
        <w:spacing w:after="0" w:line="360" w:lineRule="auto"/>
      </w:pPr>
    </w:p>
    <w:p w14:paraId="02FEBACD" w14:textId="77777777" w:rsidR="00383A1F" w:rsidRPr="004C17C6" w:rsidRDefault="001C07FD">
      <w:pPr>
        <w:spacing w:after="0" w:line="360" w:lineRule="auto"/>
      </w:pPr>
      <w:r w:rsidRPr="004C17C6">
        <w:t>El artículo 12, que, quienes generen, recopilen, administren, manejen, procesen, archiven o conserven información pública serán responsables de la misma.</w:t>
      </w:r>
    </w:p>
    <w:p w14:paraId="01510080" w14:textId="77777777" w:rsidR="00383A1F" w:rsidRPr="004C17C6" w:rsidRDefault="00383A1F">
      <w:pPr>
        <w:spacing w:after="0" w:line="360" w:lineRule="auto"/>
      </w:pPr>
    </w:p>
    <w:p w14:paraId="1B8CE08F" w14:textId="77777777" w:rsidR="00383A1F" w:rsidRPr="004C17C6" w:rsidRDefault="00383A1F">
      <w:pPr>
        <w:spacing w:after="0" w:line="360" w:lineRule="auto"/>
      </w:pPr>
    </w:p>
    <w:p w14:paraId="068F7EF3" w14:textId="77777777" w:rsidR="00383A1F" w:rsidRPr="004C17C6" w:rsidRDefault="001C07FD">
      <w:pPr>
        <w:widowControl w:val="0"/>
        <w:spacing w:after="0" w:line="360" w:lineRule="auto"/>
      </w:pPr>
      <w:r w:rsidRPr="004C17C6">
        <w:t>El artículo 18, que, los Sujetos Obligados deberán documentar todo acto que derive del ejercicio de sus facultades, competencias o funciones, considerando desde su origen la eventual publicidad y reutilización de la información que generen.</w:t>
      </w:r>
    </w:p>
    <w:p w14:paraId="4A05EF11" w14:textId="77777777" w:rsidR="00383A1F" w:rsidRPr="004C17C6" w:rsidRDefault="00383A1F">
      <w:pPr>
        <w:widowControl w:val="0"/>
        <w:spacing w:after="0" w:line="360" w:lineRule="auto"/>
      </w:pPr>
    </w:p>
    <w:p w14:paraId="60B14141" w14:textId="77777777" w:rsidR="00383A1F" w:rsidRPr="004C17C6" w:rsidRDefault="001C07FD">
      <w:pPr>
        <w:spacing w:after="0" w:line="360" w:lineRule="auto"/>
      </w:pPr>
      <w:r w:rsidRPr="004C17C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2151E7" w14:textId="77777777" w:rsidR="00383A1F" w:rsidRPr="004C17C6" w:rsidRDefault="00383A1F">
      <w:pPr>
        <w:spacing w:after="0" w:line="360" w:lineRule="auto"/>
      </w:pPr>
    </w:p>
    <w:p w14:paraId="184FC4FD" w14:textId="77777777" w:rsidR="00383A1F" w:rsidRPr="004C17C6" w:rsidRDefault="001C07FD" w:rsidP="00974AF9">
      <w:pPr>
        <w:pStyle w:val="Ttulo2"/>
        <w:spacing w:before="0" w:after="0" w:line="360" w:lineRule="auto"/>
        <w:rPr>
          <w:sz w:val="22"/>
          <w:szCs w:val="22"/>
        </w:rPr>
      </w:pPr>
      <w:bookmarkStart w:id="15" w:name="_Toc219382991"/>
      <w:r w:rsidRPr="004C17C6">
        <w:rPr>
          <w:sz w:val="22"/>
          <w:szCs w:val="22"/>
        </w:rPr>
        <w:t>QUINTO. Estudio de Fondo</w:t>
      </w:r>
      <w:bookmarkEnd w:id="15"/>
    </w:p>
    <w:p w14:paraId="4744EEFC" w14:textId="77777777" w:rsidR="00383A1F" w:rsidRPr="004C17C6" w:rsidRDefault="00383A1F">
      <w:pPr>
        <w:spacing w:after="0" w:line="360" w:lineRule="auto"/>
        <w:rPr>
          <w:b/>
          <w:bCs/>
          <w:color w:val="FF0000"/>
        </w:rPr>
      </w:pPr>
    </w:p>
    <w:p w14:paraId="3A91018E" w14:textId="04F9D31D" w:rsidR="00383A1F" w:rsidRPr="004C17C6" w:rsidRDefault="001C07FD">
      <w:pPr>
        <w:spacing w:after="0" w:line="360" w:lineRule="auto"/>
      </w:pPr>
      <w:r w:rsidRPr="004C17C6">
        <w:t>Expuestas las posturas de las partes, se procede al análisis de</w:t>
      </w:r>
      <w:r w:rsidR="006C23C1" w:rsidRPr="004C17C6">
        <w:t>l agravio hecho valer por la persona Recurrente a la entrega de información incompleta</w:t>
      </w:r>
      <w:r w:rsidRPr="004C17C6">
        <w:t>, por lo que, en principio es necesario contextualizar la solicitud de información.</w:t>
      </w:r>
    </w:p>
    <w:p w14:paraId="35221697" w14:textId="77777777" w:rsidR="00870DB0" w:rsidRPr="004C17C6" w:rsidRDefault="00870DB0">
      <w:pPr>
        <w:spacing w:after="0" w:line="360" w:lineRule="auto"/>
      </w:pPr>
    </w:p>
    <w:p w14:paraId="05EBE491" w14:textId="796B3674" w:rsidR="00870DB0" w:rsidRPr="004C17C6" w:rsidRDefault="00870DB0">
      <w:pPr>
        <w:spacing w:after="0" w:line="360" w:lineRule="auto"/>
      </w:pPr>
      <w:r w:rsidRPr="004C17C6">
        <w:t>Sobre el tema el Manual General de Organización de la Comisión del Agua del Estado de México, señala que dicha Comisión tiene como objetivo general planear, programar, presupuestar, diseñar, construir, conservar, mantener, operar y administrar sistemas de suministro de agua potable, desinfección, drenaje, alcantarillado, saneamiento, tratamiento y reúso de aguas tratadas, así como la disposición final de sus productos resultantes, e imponer las sanciones que correspondan en caso de incumplimiento de la normatividad en la materia.</w:t>
      </w:r>
    </w:p>
    <w:p w14:paraId="3AC423DC" w14:textId="77777777" w:rsidR="00870DB0" w:rsidRPr="004C17C6" w:rsidRDefault="00870DB0">
      <w:pPr>
        <w:spacing w:after="0" w:line="360" w:lineRule="auto"/>
      </w:pPr>
    </w:p>
    <w:p w14:paraId="53F6B1AE" w14:textId="770D6496" w:rsidR="00870DB0" w:rsidRPr="004C17C6" w:rsidRDefault="00870DB0">
      <w:pPr>
        <w:spacing w:after="0" w:line="360" w:lineRule="auto"/>
      </w:pPr>
      <w:r w:rsidRPr="004C17C6">
        <w:t>Para tales fines y para realizar sus funciones la Comisión del Agua del Estado de México se divide en diversas áreas dentro de las cuales se encuentra la Dirección General de Asuntos Jurídicos e Igualdad de Género, misma que dentro de sus atribuciones de conformidad con el Manual en comento Organizar,  se coordinar y controlar las acciones legales que incidan en el ámbito de competencia de la Comisión, así como asesorar y validar la suscripción de contratos, convenios, acuerdos y actos legales celebrados con instituciones, autoridades, personas jurídicas colectivas o físicas y asesorar jurídicamente a las unidades administrativas de la Comisión, a los organismos operadores, a los municipios y a particulares, respecto a los asuntos competencia de la misma.</w:t>
      </w:r>
    </w:p>
    <w:p w14:paraId="300BDC0A" w14:textId="77777777" w:rsidR="00870DB0" w:rsidRPr="004C17C6" w:rsidRDefault="00870DB0">
      <w:pPr>
        <w:spacing w:after="0" w:line="360" w:lineRule="auto"/>
      </w:pPr>
    </w:p>
    <w:p w14:paraId="67F56D6A" w14:textId="210AF644" w:rsidR="00383A1F" w:rsidRPr="004C17C6" w:rsidRDefault="00870DB0">
      <w:pPr>
        <w:spacing w:after="0" w:line="360" w:lineRule="auto"/>
        <w:rPr>
          <w:color w:val="FF0000"/>
        </w:rPr>
      </w:pPr>
      <w:r w:rsidRPr="004C17C6">
        <w:t xml:space="preserve">Misma que dentro de sus funciones se encarga de </w:t>
      </w:r>
      <w:r w:rsidRPr="004C17C6">
        <w:rPr>
          <w:b/>
          <w:bCs/>
        </w:rPr>
        <w:t>proponer o revisar los ordenamientos jurídicos que incidan en el ámbito de competencia de la Comisión, con la participación de las demás unidades administrativas de la misma, cuando así proceda</w:t>
      </w:r>
      <w:r w:rsidR="005D0203" w:rsidRPr="004C17C6">
        <w:rPr>
          <w:b/>
          <w:bCs/>
        </w:rPr>
        <w:t xml:space="preserve">, </w:t>
      </w:r>
      <w:r w:rsidR="005D0203" w:rsidRPr="004C17C6">
        <w:t>así como compilar y difundir, entre el personal de la Comisión, los ordenamientos jurídicos y demás disposiciones de carácter normativo que incidan en el desarrollo de sus funciones.</w:t>
      </w:r>
    </w:p>
    <w:p w14:paraId="631EF22C" w14:textId="77777777" w:rsidR="00383A1F" w:rsidRPr="004C17C6" w:rsidRDefault="00383A1F">
      <w:pPr>
        <w:spacing w:after="0" w:line="360" w:lineRule="auto"/>
        <w:rPr>
          <w:b/>
          <w:bCs/>
          <w:color w:val="FF0000"/>
        </w:rPr>
      </w:pPr>
    </w:p>
    <w:p w14:paraId="6FE7FD2B" w14:textId="48277A99" w:rsidR="005D0203" w:rsidRPr="004C17C6" w:rsidRDefault="001C07FD">
      <w:pPr>
        <w:spacing w:after="0" w:line="360" w:lineRule="auto"/>
      </w:pPr>
      <w:r w:rsidRPr="004C17C6">
        <w:t>Conforme a lo anterior</w:t>
      </w:r>
      <w:r w:rsidR="005D0203" w:rsidRPr="004C17C6">
        <w:t xml:space="preserve"> y con base en los motivos y razones de inconformidad vertidos por la persona Recurrente es obtener el Reporte de Actividades del Área de Igualdad de Género - Segundo Trimestre 2025, señalado en la respuesta de la Comisión del Agua del Estado de México</w:t>
      </w:r>
      <w:r w:rsidR="000B7198" w:rsidRPr="004C17C6">
        <w:t>, el cual fue proporcionado por el Director General de Asuntos Jurídicos e Igualdad de Género.</w:t>
      </w:r>
    </w:p>
    <w:p w14:paraId="36C686DF" w14:textId="77777777" w:rsidR="005D0203" w:rsidRPr="004C17C6" w:rsidRDefault="005D0203">
      <w:pPr>
        <w:spacing w:after="0" w:line="360" w:lineRule="auto"/>
        <w:rPr>
          <w:color w:val="FF0000"/>
        </w:rPr>
      </w:pPr>
    </w:p>
    <w:p w14:paraId="3D9234CB" w14:textId="074FFDE0" w:rsidR="00383A1F" w:rsidRPr="004C17C6" w:rsidRDefault="000B7198">
      <w:pPr>
        <w:spacing w:after="0" w:line="360" w:lineRule="auto"/>
      </w:pPr>
      <w:r w:rsidRPr="004C17C6">
        <w:t>Conforme lo anterior</w:t>
      </w:r>
      <w:r w:rsidR="001C07FD" w:rsidRPr="004C17C6">
        <w:t xml:space="preserve"> y de lo plasmado en párrafos anteriores, se logra colegir que, el Sujeto Obligado </w:t>
      </w:r>
      <w:r w:rsidRPr="004C17C6">
        <w:t>cumplió con</w:t>
      </w:r>
      <w:r w:rsidR="001C07FD" w:rsidRPr="004C17C6">
        <w:t xml:space="preserve"> el procedimiento de búsqueda establecido en el artículo 162 de la Ley de Transparencia y Acceso a la Información Pública del Estado de México y Municipios, toda vez, que </w:t>
      </w:r>
      <w:r w:rsidRPr="004C17C6">
        <w:t>gestiono el requerimiento informativo al área competente para conocer de lo solicitado.</w:t>
      </w:r>
    </w:p>
    <w:p w14:paraId="2D002205" w14:textId="77777777" w:rsidR="00383A1F" w:rsidRPr="004C17C6" w:rsidRDefault="00383A1F">
      <w:pPr>
        <w:spacing w:after="0" w:line="360" w:lineRule="auto"/>
        <w:rPr>
          <w:b/>
          <w:bCs/>
          <w:color w:val="FF0000"/>
        </w:rPr>
      </w:pPr>
    </w:p>
    <w:p w14:paraId="78D463FE" w14:textId="2F6B5C07" w:rsidR="007A3AF4" w:rsidRPr="004C17C6" w:rsidRDefault="001C07FD">
      <w:pPr>
        <w:spacing w:after="0" w:line="360" w:lineRule="auto"/>
      </w:pPr>
      <w:r w:rsidRPr="004C17C6">
        <w:t>Al respecto, el Sujeto Obligado en respuesta</w:t>
      </w:r>
      <w:r w:rsidR="007A3AF4" w:rsidRPr="004C17C6">
        <w:t>, por medio del Director General de Asuntos Jurídicos e Igualdad de Género señal</w:t>
      </w:r>
      <w:r w:rsidR="006743EC">
        <w:t>ó</w:t>
      </w:r>
      <w:r w:rsidR="007A3AF4" w:rsidRPr="004C17C6">
        <w:t xml:space="preserve"> que localizó el Reporte de Actividades del Área de Igualdad de Género - Segundo Trimestre 2025, refiriendo que lo adjuntaba a dicha respuesta, sin remitir reporte </w:t>
      </w:r>
      <w:r w:rsidR="0042747D" w:rsidRPr="004C17C6">
        <w:t>alguno; sobre el tema, el artículo 1.8, fracción IX, del Código Administrativo del Estado de México, establece que para que un acto administrativo tenga validez, deberá guardar congruencia con lo solicitado.</w:t>
      </w:r>
    </w:p>
    <w:p w14:paraId="3A9DF9DA" w14:textId="77777777" w:rsidR="0042747D" w:rsidRPr="004C17C6" w:rsidRDefault="0042747D">
      <w:pPr>
        <w:spacing w:after="0" w:line="360" w:lineRule="auto"/>
      </w:pPr>
    </w:p>
    <w:p w14:paraId="289ACF4F" w14:textId="38431741" w:rsidR="0042747D" w:rsidRPr="004C17C6" w:rsidRDefault="0042747D">
      <w:pPr>
        <w:spacing w:after="0" w:line="360" w:lineRule="auto"/>
      </w:pPr>
      <w:r w:rsidRPr="004C17C6">
        <w:t>Asimismo, resulta necesario traer el Criterio de Interpretación, de la Segunda Época, con número de registro SO/002/2017, emitido por el Instituto Nacional de Transparencia, Acceso a la Información y Protección de Datos Personales, el cual precisa que todo acto administrativo debe apegarse al Principio de Congruencia, el cual implica que exista concordancia entre el requerimiento formulado y la respuesta entregada.</w:t>
      </w:r>
    </w:p>
    <w:p w14:paraId="2AB2BA53" w14:textId="77777777" w:rsidR="0042747D" w:rsidRPr="004C17C6" w:rsidRDefault="0042747D">
      <w:pPr>
        <w:spacing w:after="0" w:line="360" w:lineRule="auto"/>
      </w:pPr>
    </w:p>
    <w:p w14:paraId="4AF7AF32" w14:textId="5691E445" w:rsidR="007A3AF4" w:rsidRDefault="0042747D">
      <w:pPr>
        <w:spacing w:after="0" w:line="360" w:lineRule="auto"/>
      </w:pPr>
      <w:r w:rsidRPr="004C17C6">
        <w:t xml:space="preserve">Ahora bien, durante la sustanciación del Recurso de </w:t>
      </w:r>
      <w:r w:rsidR="00E0286D" w:rsidRPr="004C17C6">
        <w:t>Revisión el</w:t>
      </w:r>
      <w:r w:rsidRPr="004C17C6">
        <w:t xml:space="preserve"> Sujeto Obligado mediante la presentación de su informe justificado, </w:t>
      </w:r>
      <w:r w:rsidR="00E0286D" w:rsidRPr="004C17C6">
        <w:t>señal</w:t>
      </w:r>
      <w:r w:rsidR="006743EC">
        <w:t>ó</w:t>
      </w:r>
      <w:r w:rsidR="00E0286D" w:rsidRPr="004C17C6">
        <w:t xml:space="preserve"> que modificaba su respuesta adjuntando el Reporte de Actividades del área de Igualdad de Género CAEM Segundo Trimestre 2025 de los meses de abril, mayo y junio, los cuales después de su revisión se logra observar que los mismos son parcialmente legibles, tal como se muestra a continuación:</w:t>
      </w:r>
    </w:p>
    <w:p w14:paraId="6DF85DF0" w14:textId="77777777" w:rsidR="006743EC" w:rsidRPr="004C17C6" w:rsidRDefault="006743EC">
      <w:pPr>
        <w:spacing w:after="0" w:line="360" w:lineRule="auto"/>
      </w:pPr>
    </w:p>
    <w:p w14:paraId="41E14361" w14:textId="1E364873" w:rsidR="007A3AF4" w:rsidRPr="004C17C6" w:rsidRDefault="008B437F" w:rsidP="008B437F">
      <w:pPr>
        <w:spacing w:after="0" w:line="360" w:lineRule="auto"/>
        <w:jc w:val="center"/>
        <w:rPr>
          <w:color w:val="FF0000"/>
        </w:rPr>
      </w:pPr>
      <w:r w:rsidRPr="004C17C6">
        <w:rPr>
          <w:noProof/>
          <w:color w:val="FF0000"/>
        </w:rPr>
        <w:drawing>
          <wp:inline distT="0" distB="0" distL="0" distR="0" wp14:anchorId="16F13FD9" wp14:editId="338AC09A">
            <wp:extent cx="5486400" cy="3075502"/>
            <wp:effectExtent l="0" t="0" r="0" b="0"/>
            <wp:docPr id="265425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7149" cy="3098344"/>
                    </a:xfrm>
                    <a:prstGeom prst="rect">
                      <a:avLst/>
                    </a:prstGeom>
                    <a:noFill/>
                  </pic:spPr>
                </pic:pic>
              </a:graphicData>
            </a:graphic>
          </wp:inline>
        </w:drawing>
      </w:r>
    </w:p>
    <w:p w14:paraId="6997FAB5" w14:textId="59A3665F" w:rsidR="007A3AF4" w:rsidRPr="004C17C6" w:rsidRDefault="007A3AF4">
      <w:pPr>
        <w:spacing w:after="0" w:line="360" w:lineRule="auto"/>
        <w:rPr>
          <w:color w:val="FF0000"/>
        </w:rPr>
      </w:pPr>
    </w:p>
    <w:p w14:paraId="0CFF6FCE" w14:textId="49C5D596" w:rsidR="007A3AF4" w:rsidRPr="004C17C6" w:rsidRDefault="008B437F" w:rsidP="008B437F">
      <w:pPr>
        <w:spacing w:after="0" w:line="360" w:lineRule="auto"/>
        <w:jc w:val="center"/>
        <w:rPr>
          <w:color w:val="FF0000"/>
        </w:rPr>
      </w:pPr>
      <w:r w:rsidRPr="004C17C6">
        <w:rPr>
          <w:noProof/>
          <w:color w:val="FF0000"/>
        </w:rPr>
        <w:drawing>
          <wp:inline distT="0" distB="0" distL="0" distR="0" wp14:anchorId="459FC691" wp14:editId="317DF0DB">
            <wp:extent cx="5097780" cy="2550316"/>
            <wp:effectExtent l="0" t="0" r="7620" b="2540"/>
            <wp:docPr id="17295265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26569" name=""/>
                    <pic:cNvPicPr/>
                  </pic:nvPicPr>
                  <pic:blipFill>
                    <a:blip r:embed="rId9"/>
                    <a:stretch>
                      <a:fillRect/>
                    </a:stretch>
                  </pic:blipFill>
                  <pic:spPr>
                    <a:xfrm>
                      <a:off x="0" y="0"/>
                      <a:ext cx="5108986" cy="2555922"/>
                    </a:xfrm>
                    <a:prstGeom prst="rect">
                      <a:avLst/>
                    </a:prstGeom>
                  </pic:spPr>
                </pic:pic>
              </a:graphicData>
            </a:graphic>
          </wp:inline>
        </w:drawing>
      </w:r>
    </w:p>
    <w:p w14:paraId="0A4E146E" w14:textId="77777777" w:rsidR="007A3AF4" w:rsidRPr="004C17C6" w:rsidRDefault="007A3AF4">
      <w:pPr>
        <w:spacing w:after="0" w:line="360" w:lineRule="auto"/>
        <w:rPr>
          <w:color w:val="FF0000"/>
        </w:rPr>
      </w:pPr>
    </w:p>
    <w:p w14:paraId="3BA2A1CE" w14:textId="708118EB" w:rsidR="005D429E" w:rsidRPr="004C17C6" w:rsidRDefault="00AF00EE">
      <w:pPr>
        <w:spacing w:after="0" w:line="360" w:lineRule="auto"/>
      </w:pPr>
      <w:r w:rsidRPr="004C17C6">
        <w:t>Como se logra advertir dicha, respuesta no puede ser validad al estar en un formato ilegible, por lo que para tender al requerimiento en análisis, el Sujeto Obligado, deberá realizar una búsqueda exhaustiva y razonable en los archivos de la Dirección General de Asuntos Jurídicos e Igualdad de Género</w:t>
      </w:r>
      <w:r w:rsidR="005D429E" w:rsidRPr="004C17C6">
        <w:t>, a efecto de que entregue los documentos remitidos en informe justificado de manera legible;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91B924A" w14:textId="77777777" w:rsidR="005D429E" w:rsidRPr="004C17C6" w:rsidRDefault="005D429E">
      <w:pPr>
        <w:spacing w:after="0" w:line="360" w:lineRule="auto"/>
      </w:pPr>
    </w:p>
    <w:p w14:paraId="408875C4" w14:textId="2C3A8A0F" w:rsidR="005D429E" w:rsidRPr="004C17C6" w:rsidRDefault="005D429E">
      <w:pPr>
        <w:spacing w:after="0" w:line="360" w:lineRule="auto"/>
      </w:pPr>
      <w:r w:rsidRPr="004C17C6">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17AF3B1A" w14:textId="77777777" w:rsidR="00AF00EE" w:rsidRPr="004C17C6" w:rsidRDefault="00AF00EE">
      <w:pPr>
        <w:spacing w:after="0" w:line="360" w:lineRule="auto"/>
        <w:rPr>
          <w:color w:val="FF0000"/>
        </w:rPr>
      </w:pPr>
    </w:p>
    <w:p w14:paraId="6372D453" w14:textId="1BB0A6DA" w:rsidR="00AF00EE" w:rsidRPr="004C17C6" w:rsidRDefault="005D429E">
      <w:pPr>
        <w:spacing w:after="0" w:line="360" w:lineRule="auto"/>
        <w:rPr>
          <w:color w:val="FF0000"/>
        </w:rPr>
      </w:pPr>
      <w:r w:rsidRPr="004C17C6">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remitidos a través del informe justificado de manera legible.</w:t>
      </w:r>
    </w:p>
    <w:p w14:paraId="414B7CBD" w14:textId="77777777" w:rsidR="00AF00EE" w:rsidRPr="004C17C6" w:rsidRDefault="00AF00EE">
      <w:pPr>
        <w:spacing w:after="0" w:line="360" w:lineRule="auto"/>
        <w:rPr>
          <w:color w:val="FF0000"/>
        </w:rPr>
      </w:pPr>
    </w:p>
    <w:p w14:paraId="7BF2D193" w14:textId="77777777" w:rsidR="005D429E" w:rsidRPr="004C17C6" w:rsidRDefault="005D429E">
      <w:pPr>
        <w:spacing w:after="0" w:line="360" w:lineRule="auto"/>
      </w:pPr>
      <w:r w:rsidRPr="004C17C6">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la versión pública en la que se testen las partes o secciones clasificadas, indicando su contenido de manera genérica y fundando y motivando su clasificación. </w:t>
      </w:r>
    </w:p>
    <w:p w14:paraId="2E67B53B" w14:textId="77777777" w:rsidR="005D429E" w:rsidRPr="004C17C6" w:rsidRDefault="005D429E">
      <w:pPr>
        <w:spacing w:after="0" w:line="360" w:lineRule="auto"/>
      </w:pPr>
    </w:p>
    <w:p w14:paraId="3A03E694" w14:textId="2D5EF19C" w:rsidR="005D429E" w:rsidRPr="004C17C6" w:rsidRDefault="005D429E">
      <w:pPr>
        <w:spacing w:after="0" w:line="360" w:lineRule="auto"/>
        <w:rPr>
          <w:color w:val="FF0000"/>
        </w:rPr>
      </w:pPr>
      <w:r w:rsidRPr="004C17C6">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99EB919" w14:textId="77777777" w:rsidR="00383A1F" w:rsidRPr="004C17C6" w:rsidRDefault="00383A1F">
      <w:pPr>
        <w:spacing w:after="0" w:line="360" w:lineRule="auto"/>
        <w:rPr>
          <w:color w:val="FF0000"/>
        </w:rPr>
      </w:pPr>
    </w:p>
    <w:p w14:paraId="392FD304" w14:textId="77777777" w:rsidR="00383A1F" w:rsidRPr="004C17C6" w:rsidRDefault="001C07FD" w:rsidP="00974AF9">
      <w:pPr>
        <w:pStyle w:val="Ttulo2"/>
        <w:spacing w:before="0" w:after="0" w:line="360" w:lineRule="auto"/>
        <w:rPr>
          <w:sz w:val="22"/>
          <w:szCs w:val="22"/>
        </w:rPr>
      </w:pPr>
      <w:bookmarkStart w:id="16" w:name="_Toc219382992"/>
      <w:r w:rsidRPr="004C17C6">
        <w:rPr>
          <w:sz w:val="22"/>
          <w:szCs w:val="22"/>
        </w:rPr>
        <w:t>SEXTO. Decisión</w:t>
      </w:r>
      <w:bookmarkEnd w:id="16"/>
    </w:p>
    <w:p w14:paraId="7ABF1F9C" w14:textId="77777777" w:rsidR="00383A1F" w:rsidRPr="004C17C6" w:rsidRDefault="00383A1F">
      <w:pPr>
        <w:spacing w:after="0" w:line="360" w:lineRule="auto"/>
      </w:pPr>
    </w:p>
    <w:p w14:paraId="112C97BD" w14:textId="5DC51C52" w:rsidR="00383A1F" w:rsidRPr="004C17C6" w:rsidRDefault="001C07FD">
      <w:pPr>
        <w:spacing w:after="0" w:line="360" w:lineRule="auto"/>
      </w:pPr>
      <w:r w:rsidRPr="004C17C6">
        <w:t xml:space="preserve">Con fundamento en el artículo 186, fracción III, de la Ley de Transparencia y Acceso a la Información Pública del Estado de México y Municipios, este Instituto considera procedente </w:t>
      </w:r>
      <w:r w:rsidRPr="004C17C6">
        <w:rPr>
          <w:b/>
          <w:bCs/>
        </w:rPr>
        <w:t>MODIFICAR</w:t>
      </w:r>
      <w:r w:rsidRPr="004C17C6">
        <w:t xml:space="preserve"> la respuesta otorgada por el Sujeto Obligado a la solicitud de información </w:t>
      </w:r>
      <w:r w:rsidR="005D429E" w:rsidRPr="004C17C6">
        <w:t>00343/CAEM/IP/2025</w:t>
      </w:r>
      <w:r w:rsidRPr="004C17C6">
        <w:t xml:space="preserve">, a efecto de que, previa búsqueda exhaustiva y razonable en los archivos de las áreas competentes, entregue la información </w:t>
      </w:r>
      <w:r w:rsidR="005D429E" w:rsidRPr="004C17C6">
        <w:t>solicitada.</w:t>
      </w:r>
    </w:p>
    <w:p w14:paraId="76C5EF12" w14:textId="77777777" w:rsidR="00383A1F" w:rsidRPr="004C17C6" w:rsidRDefault="00383A1F">
      <w:pPr>
        <w:spacing w:after="0" w:line="360" w:lineRule="auto"/>
        <w:rPr>
          <w:color w:val="FF0000"/>
        </w:rPr>
      </w:pPr>
    </w:p>
    <w:p w14:paraId="22717556" w14:textId="77777777" w:rsidR="00383A1F" w:rsidRPr="004C17C6" w:rsidRDefault="001C07FD">
      <w:pPr>
        <w:spacing w:after="0" w:line="360" w:lineRule="auto"/>
        <w:rPr>
          <w:b/>
          <w:bCs/>
        </w:rPr>
      </w:pPr>
      <w:r w:rsidRPr="004C17C6">
        <w:rPr>
          <w:b/>
          <w:bCs/>
        </w:rPr>
        <w:t>Términos de la Resolución para conocimiento del Particular</w:t>
      </w:r>
    </w:p>
    <w:p w14:paraId="75AF1804" w14:textId="77777777" w:rsidR="00383A1F" w:rsidRPr="004C17C6" w:rsidRDefault="00383A1F">
      <w:pPr>
        <w:spacing w:after="0" w:line="360" w:lineRule="auto"/>
        <w:rPr>
          <w:b/>
          <w:bCs/>
        </w:rPr>
      </w:pPr>
    </w:p>
    <w:p w14:paraId="59393EFF" w14:textId="77777777" w:rsidR="00383A1F" w:rsidRPr="004C17C6" w:rsidRDefault="001C07FD">
      <w:pPr>
        <w:spacing w:after="0" w:line="360" w:lineRule="auto"/>
      </w:pPr>
      <w:r w:rsidRPr="004C17C6">
        <w:t>Se le hace del conocimiento a la persona Recurrente que, en el presente asunto, se le da la razón, pues el Sujeto Obligado no proporcionó la información solicitada por el Particular, por lo que, deberá entregar los documentos que den cuenta de lo solicitado. Finalmente, se le informa que la labor de este Instituto de Transparencia, Acceso a la Información Pública y Protección de Datos Personales del Estado de México y Municipios, es apoyar a la población a acceder a la información pública y garantizar la protección de sus datos personales.</w:t>
      </w:r>
    </w:p>
    <w:p w14:paraId="0432ABE9" w14:textId="77777777" w:rsidR="00383A1F" w:rsidRPr="004C17C6" w:rsidRDefault="00383A1F">
      <w:pPr>
        <w:spacing w:after="0" w:line="360" w:lineRule="auto"/>
        <w:rPr>
          <w:color w:val="FF0000"/>
        </w:rPr>
      </w:pPr>
    </w:p>
    <w:p w14:paraId="26F9B302" w14:textId="77777777" w:rsidR="00383A1F" w:rsidRPr="004C17C6" w:rsidRDefault="001C07FD">
      <w:pPr>
        <w:spacing w:after="0" w:line="360" w:lineRule="auto"/>
      </w:pPr>
      <w:r w:rsidRPr="004C17C6">
        <w:t>Por lo expuesto y fundado, este Pleno:</w:t>
      </w:r>
    </w:p>
    <w:p w14:paraId="54551164" w14:textId="77777777" w:rsidR="00383A1F" w:rsidRPr="004C17C6" w:rsidRDefault="00383A1F">
      <w:pPr>
        <w:spacing w:after="0" w:line="360" w:lineRule="auto"/>
      </w:pPr>
    </w:p>
    <w:p w14:paraId="5E8915F9" w14:textId="77777777" w:rsidR="00383A1F" w:rsidRPr="004C17C6" w:rsidRDefault="001C07FD" w:rsidP="00974AF9">
      <w:pPr>
        <w:pStyle w:val="Ttulo2"/>
        <w:spacing w:before="0" w:after="0" w:line="360" w:lineRule="auto"/>
        <w:jc w:val="center"/>
        <w:rPr>
          <w:sz w:val="22"/>
          <w:szCs w:val="22"/>
        </w:rPr>
      </w:pPr>
      <w:bookmarkStart w:id="17" w:name="_Toc219382993"/>
      <w:r w:rsidRPr="004C17C6">
        <w:rPr>
          <w:sz w:val="22"/>
          <w:szCs w:val="22"/>
        </w:rPr>
        <w:t>R E S U E L V E</w:t>
      </w:r>
      <w:bookmarkEnd w:id="17"/>
    </w:p>
    <w:p w14:paraId="4C1CD9D5" w14:textId="77777777" w:rsidR="00383A1F" w:rsidRPr="004C17C6" w:rsidRDefault="00383A1F">
      <w:pPr>
        <w:keepNext/>
        <w:keepLines/>
        <w:spacing w:after="0" w:line="360" w:lineRule="auto"/>
        <w:jc w:val="center"/>
        <w:rPr>
          <w:b/>
          <w:bCs/>
        </w:rPr>
      </w:pPr>
    </w:p>
    <w:p w14:paraId="09DD9B32" w14:textId="7B79B0EF" w:rsidR="00383A1F" w:rsidRPr="004C17C6" w:rsidRDefault="001C07FD">
      <w:pPr>
        <w:spacing w:after="0" w:line="360" w:lineRule="auto"/>
      </w:pPr>
      <w:r w:rsidRPr="004C17C6">
        <w:rPr>
          <w:b/>
          <w:bCs/>
        </w:rPr>
        <w:t xml:space="preserve">PRIMERO. </w:t>
      </w:r>
      <w:r w:rsidRPr="004C17C6">
        <w:t xml:space="preserve">Se </w:t>
      </w:r>
      <w:r w:rsidR="00706B1D" w:rsidRPr="004C17C6">
        <w:rPr>
          <w:b/>
          <w:bCs/>
        </w:rPr>
        <w:t>MODIFICA</w:t>
      </w:r>
      <w:r w:rsidRPr="004C17C6">
        <w:rPr>
          <w:b/>
          <w:bCs/>
        </w:rPr>
        <w:t xml:space="preserve"> </w:t>
      </w:r>
      <w:r w:rsidRPr="004C17C6">
        <w:t xml:space="preserve">la respuesta entregada por </w:t>
      </w:r>
      <w:r w:rsidR="00706B1D" w:rsidRPr="004C17C6">
        <w:t>la Comisión del Agua del Agua del Estado de México</w:t>
      </w:r>
      <w:r w:rsidRPr="004C17C6">
        <w:t xml:space="preserve">, a la solicitud de información </w:t>
      </w:r>
      <w:r w:rsidR="00706B1D" w:rsidRPr="004C17C6">
        <w:t>00343/CAEM/IP/2025</w:t>
      </w:r>
      <w:r w:rsidRPr="004C17C6">
        <w:t>, por resultar</w:t>
      </w:r>
      <w:r w:rsidRPr="004C17C6">
        <w:rPr>
          <w:b/>
          <w:bCs/>
        </w:rPr>
        <w:t xml:space="preserve"> FUNDADAS </w:t>
      </w:r>
      <w:r w:rsidRPr="004C17C6">
        <w:t>las razones o motivos de inconformidad hechos valer por la persona Recurrente, en términos de los considerandos QUINTO y SEXTO de la presente Resolución.</w:t>
      </w:r>
    </w:p>
    <w:p w14:paraId="15978656" w14:textId="77777777" w:rsidR="00383A1F" w:rsidRPr="004C17C6" w:rsidRDefault="00383A1F">
      <w:pPr>
        <w:spacing w:after="0" w:line="360" w:lineRule="auto"/>
        <w:rPr>
          <w:color w:val="FF0000"/>
        </w:rPr>
      </w:pPr>
    </w:p>
    <w:p w14:paraId="71095B6B" w14:textId="211BCFEE" w:rsidR="00383A1F" w:rsidRPr="004C17C6" w:rsidRDefault="001C07FD">
      <w:pPr>
        <w:spacing w:after="0" w:line="360" w:lineRule="auto"/>
      </w:pPr>
      <w:r w:rsidRPr="004C17C6">
        <w:rPr>
          <w:b/>
          <w:bCs/>
        </w:rPr>
        <w:t xml:space="preserve">SEGUNDO. </w:t>
      </w:r>
      <w:r w:rsidRPr="004C17C6">
        <w:t xml:space="preserve">Se </w:t>
      </w:r>
      <w:r w:rsidRPr="004C17C6">
        <w:rPr>
          <w:b/>
          <w:bCs/>
        </w:rPr>
        <w:t>ORDENA</w:t>
      </w:r>
      <w:r w:rsidRPr="004C17C6">
        <w:t xml:space="preserve"> al Sujeto Obligado</w:t>
      </w:r>
      <w:r w:rsidRPr="004C17C6">
        <w:rPr>
          <w:b/>
          <w:bCs/>
        </w:rPr>
        <w:t xml:space="preserve">, </w:t>
      </w:r>
      <w:r w:rsidRPr="004C17C6">
        <w:t xml:space="preserve">a efecto de que entregue a través del Sistema de Acceso a la Información Mexiquense (SAIMEX), en su caso, en versión </w:t>
      </w:r>
      <w:r w:rsidR="00706B1D" w:rsidRPr="004C17C6">
        <w:t xml:space="preserve">pública, así como de manera legible, </w:t>
      </w:r>
      <w:r w:rsidRPr="004C17C6">
        <w:t>lo siguiente:</w:t>
      </w:r>
    </w:p>
    <w:p w14:paraId="5076AE4A" w14:textId="4304B1C1" w:rsidR="00383A1F" w:rsidRPr="004C17C6" w:rsidRDefault="001C07FD" w:rsidP="00706B1D">
      <w:pPr>
        <w:numPr>
          <w:ilvl w:val="0"/>
          <w:numId w:val="15"/>
        </w:numPr>
        <w:pBdr>
          <w:top w:val="nil"/>
          <w:left w:val="nil"/>
          <w:bottom w:val="nil"/>
          <w:right w:val="nil"/>
          <w:between w:val="nil"/>
        </w:pBdr>
        <w:tabs>
          <w:tab w:val="left" w:pos="4962"/>
        </w:tabs>
        <w:spacing w:after="0" w:line="360" w:lineRule="auto"/>
      </w:pPr>
      <w:r w:rsidRPr="004C17C6">
        <w:t xml:space="preserve">El </w:t>
      </w:r>
      <w:r w:rsidR="00706B1D" w:rsidRPr="004C17C6">
        <w:t>Reporte de Actividades del área de Igualdad de Género CAEM Segundo Trimestre 2025, remitidos en informe justificado.</w:t>
      </w:r>
    </w:p>
    <w:p w14:paraId="74092080" w14:textId="77777777" w:rsidR="00383A1F" w:rsidRPr="004C17C6" w:rsidRDefault="00383A1F">
      <w:pPr>
        <w:pBdr>
          <w:top w:val="nil"/>
          <w:left w:val="nil"/>
          <w:bottom w:val="nil"/>
          <w:right w:val="nil"/>
          <w:between w:val="nil"/>
        </w:pBdr>
        <w:tabs>
          <w:tab w:val="left" w:pos="4962"/>
        </w:tabs>
        <w:spacing w:after="0" w:line="360" w:lineRule="auto"/>
        <w:ind w:left="720"/>
        <w:rPr>
          <w:color w:val="FF0000"/>
        </w:rPr>
      </w:pPr>
    </w:p>
    <w:p w14:paraId="12BF75B6" w14:textId="57C951D8" w:rsidR="00383A1F" w:rsidRPr="004C17C6" w:rsidRDefault="00706B1D">
      <w:pPr>
        <w:spacing w:after="0" w:line="360" w:lineRule="auto"/>
      </w:pPr>
      <w:r w:rsidRPr="004C17C6">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FC1A1B5" w14:textId="77777777" w:rsidR="00706B1D" w:rsidRPr="004C17C6" w:rsidRDefault="00706B1D">
      <w:pPr>
        <w:spacing w:after="0" w:line="360" w:lineRule="auto"/>
        <w:rPr>
          <w:color w:val="FF0000"/>
        </w:rPr>
      </w:pPr>
    </w:p>
    <w:p w14:paraId="56137679" w14:textId="77777777" w:rsidR="00383A1F" w:rsidRPr="004C17C6" w:rsidRDefault="001C07FD">
      <w:pPr>
        <w:spacing w:after="0" w:line="360" w:lineRule="auto"/>
        <w:ind w:right="-28"/>
      </w:pPr>
      <w:r w:rsidRPr="004C17C6">
        <w:rPr>
          <w:b/>
          <w:bCs/>
        </w:rPr>
        <w:t xml:space="preserve">TERCERO. NOTIFÍQUESE POR SAIMEX </w:t>
      </w:r>
      <w:r w:rsidRPr="004C17C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3B4D201" w14:textId="77777777" w:rsidR="00383A1F" w:rsidRPr="004C17C6" w:rsidRDefault="00383A1F">
      <w:pPr>
        <w:spacing w:after="0" w:line="360" w:lineRule="auto"/>
        <w:ind w:right="-28"/>
      </w:pPr>
    </w:p>
    <w:p w14:paraId="0AE9463C" w14:textId="77777777" w:rsidR="00383A1F" w:rsidRPr="004C17C6" w:rsidRDefault="001C07FD">
      <w:pPr>
        <w:spacing w:after="0" w:line="360" w:lineRule="auto"/>
        <w:ind w:right="-28"/>
      </w:pPr>
      <w:r w:rsidRPr="004C17C6">
        <w:t>De conformidad con el artículo 198 de la Ley de la materia, de considerarlo procedente, el Sujeto Obligado de manera fundada y motivada, podrá solicitar una ampliación de plazo para el cumplimiento de la presente resolución.</w:t>
      </w:r>
    </w:p>
    <w:p w14:paraId="3238256B" w14:textId="77777777" w:rsidR="00383A1F" w:rsidRPr="004C17C6" w:rsidRDefault="00383A1F">
      <w:pPr>
        <w:spacing w:after="0" w:line="360" w:lineRule="auto"/>
      </w:pPr>
    </w:p>
    <w:p w14:paraId="2F004780" w14:textId="77777777" w:rsidR="00383A1F" w:rsidRPr="004C17C6" w:rsidRDefault="001C07FD">
      <w:pPr>
        <w:spacing w:after="0" w:line="360" w:lineRule="auto"/>
      </w:pPr>
      <w:r w:rsidRPr="004C17C6">
        <w:rPr>
          <w:b/>
          <w:bCs/>
        </w:rPr>
        <w:t>CUARTO. NOTIFÍQUESE POR SAIMEX</w:t>
      </w:r>
      <w:r w:rsidRPr="004C17C6">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C3B3DF" w14:textId="77777777" w:rsidR="00383A1F" w:rsidRPr="004C17C6" w:rsidRDefault="00383A1F">
      <w:pPr>
        <w:spacing w:after="0" w:line="360" w:lineRule="auto"/>
        <w:rPr>
          <w:b/>
          <w:bCs/>
        </w:rPr>
      </w:pPr>
    </w:p>
    <w:p w14:paraId="46D83898" w14:textId="29523170" w:rsidR="00383A1F" w:rsidRPr="00326DB8" w:rsidRDefault="001C07FD">
      <w:pPr>
        <w:spacing w:after="0" w:line="360" w:lineRule="auto"/>
      </w:pPr>
      <w:r w:rsidRPr="004C17C6">
        <w:t>ASÍ LO RESUELVE, POR </w:t>
      </w:r>
      <w:r w:rsidRPr="004C17C6">
        <w:rPr>
          <w:b/>
          <w:bCs/>
        </w:rPr>
        <w:t>UNANIMIDAD</w:t>
      </w:r>
      <w:r w:rsidRPr="004C17C6">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70A1A">
        <w:t xml:space="preserve"> </w:t>
      </w:r>
      <w:r w:rsidRPr="004C17C6">
        <w:t xml:space="preserve">Y GUADALUPE RAMÍREZ PEÑA, EN LA </w:t>
      </w:r>
      <w:r w:rsidR="00326DB8" w:rsidRPr="004C17C6">
        <w:t xml:space="preserve">PRIMERA </w:t>
      </w:r>
      <w:r w:rsidRPr="004C17C6">
        <w:t xml:space="preserve">SESIÓN ORDINARIA, CELEBRADA EL </w:t>
      </w:r>
      <w:r w:rsidR="00326DB8" w:rsidRPr="004C17C6">
        <w:t>CATORCE DE ENERO DE DOS MIL VEINTISÉIS</w:t>
      </w:r>
      <w:r w:rsidRPr="004C17C6">
        <w:t>, ANTE EL SECRETARIO TÉCNICO DEL PLENO, ALEXIS TAPIA RAMÍREZ.</w:t>
      </w:r>
    </w:p>
    <w:p w14:paraId="6FFFFD1A" w14:textId="77777777" w:rsidR="00383A1F" w:rsidRPr="001C07FD" w:rsidRDefault="00383A1F">
      <w:pPr>
        <w:spacing w:after="0" w:line="360" w:lineRule="auto"/>
        <w:rPr>
          <w:color w:val="FF0000"/>
        </w:rPr>
      </w:pPr>
    </w:p>
    <w:p w14:paraId="4A9DBF23" w14:textId="77777777" w:rsidR="00383A1F" w:rsidRPr="001C07FD" w:rsidRDefault="00383A1F">
      <w:pPr>
        <w:spacing w:after="0" w:line="360" w:lineRule="auto"/>
        <w:rPr>
          <w:color w:val="FF0000"/>
        </w:rPr>
      </w:pPr>
    </w:p>
    <w:p w14:paraId="20BA82C0" w14:textId="77777777" w:rsidR="00383A1F" w:rsidRPr="001C07FD" w:rsidRDefault="00383A1F">
      <w:pPr>
        <w:spacing w:after="0" w:line="360" w:lineRule="auto"/>
        <w:rPr>
          <w:color w:val="FF0000"/>
        </w:rPr>
      </w:pPr>
    </w:p>
    <w:p w14:paraId="2E36BBD8" w14:textId="77777777" w:rsidR="00383A1F" w:rsidRPr="001C07FD" w:rsidRDefault="00383A1F">
      <w:pPr>
        <w:keepNext/>
        <w:keepLines/>
        <w:spacing w:after="0" w:line="360" w:lineRule="auto"/>
        <w:rPr>
          <w:b/>
          <w:bCs/>
          <w:color w:val="FF0000"/>
        </w:rPr>
      </w:pPr>
    </w:p>
    <w:p w14:paraId="04D11AE0" w14:textId="77777777" w:rsidR="00383A1F" w:rsidRDefault="00383A1F">
      <w:pPr>
        <w:keepNext/>
        <w:keepLines/>
        <w:spacing w:after="0" w:line="360" w:lineRule="auto"/>
        <w:rPr>
          <w:b/>
          <w:bCs/>
          <w:color w:val="FF0000"/>
        </w:rPr>
      </w:pPr>
    </w:p>
    <w:p w14:paraId="449F645B" w14:textId="77777777" w:rsidR="00F30FDD" w:rsidRDefault="00F30FDD">
      <w:pPr>
        <w:keepNext/>
        <w:keepLines/>
        <w:spacing w:after="0" w:line="360" w:lineRule="auto"/>
        <w:rPr>
          <w:b/>
          <w:bCs/>
          <w:color w:val="FF0000"/>
        </w:rPr>
      </w:pPr>
    </w:p>
    <w:p w14:paraId="31D9CC67" w14:textId="77777777" w:rsidR="00F30FDD" w:rsidRDefault="00F30FDD">
      <w:pPr>
        <w:keepNext/>
        <w:keepLines/>
        <w:spacing w:after="0" w:line="360" w:lineRule="auto"/>
        <w:rPr>
          <w:b/>
          <w:bCs/>
          <w:color w:val="FF0000"/>
        </w:rPr>
      </w:pPr>
    </w:p>
    <w:p w14:paraId="0B8360FD" w14:textId="77777777" w:rsidR="00F30FDD" w:rsidRDefault="00F30FDD">
      <w:pPr>
        <w:keepNext/>
        <w:keepLines/>
        <w:spacing w:after="0" w:line="360" w:lineRule="auto"/>
        <w:rPr>
          <w:b/>
          <w:bCs/>
          <w:color w:val="FF0000"/>
        </w:rPr>
      </w:pPr>
    </w:p>
    <w:p w14:paraId="4A2C8E05" w14:textId="77777777" w:rsidR="00F30FDD" w:rsidRDefault="00F30FDD">
      <w:pPr>
        <w:keepNext/>
        <w:keepLines/>
        <w:spacing w:after="0" w:line="360" w:lineRule="auto"/>
        <w:rPr>
          <w:b/>
          <w:bCs/>
          <w:color w:val="FF0000"/>
        </w:rPr>
      </w:pPr>
    </w:p>
    <w:p w14:paraId="2A5133EE" w14:textId="77777777" w:rsidR="00F30FDD" w:rsidRDefault="00F30FDD">
      <w:pPr>
        <w:keepNext/>
        <w:keepLines/>
        <w:spacing w:after="0" w:line="360" w:lineRule="auto"/>
        <w:rPr>
          <w:b/>
          <w:bCs/>
          <w:color w:val="FF0000"/>
        </w:rPr>
      </w:pPr>
    </w:p>
    <w:p w14:paraId="0841EA56" w14:textId="77777777" w:rsidR="00F30FDD" w:rsidRDefault="00F30FDD">
      <w:pPr>
        <w:keepNext/>
        <w:keepLines/>
        <w:spacing w:after="0" w:line="360" w:lineRule="auto"/>
        <w:rPr>
          <w:b/>
          <w:bCs/>
          <w:color w:val="FF0000"/>
        </w:rPr>
      </w:pPr>
    </w:p>
    <w:p w14:paraId="63C7938C" w14:textId="77777777" w:rsidR="00F30FDD" w:rsidRDefault="00F30FDD">
      <w:pPr>
        <w:keepNext/>
        <w:keepLines/>
        <w:spacing w:after="0" w:line="360" w:lineRule="auto"/>
        <w:rPr>
          <w:b/>
          <w:bCs/>
          <w:color w:val="FF0000"/>
        </w:rPr>
      </w:pPr>
    </w:p>
    <w:p w14:paraId="7A744570" w14:textId="77777777" w:rsidR="00F30FDD" w:rsidRDefault="00F30FDD">
      <w:pPr>
        <w:keepNext/>
        <w:keepLines/>
        <w:spacing w:after="0" w:line="360" w:lineRule="auto"/>
        <w:rPr>
          <w:b/>
          <w:bCs/>
          <w:color w:val="FF0000"/>
        </w:rPr>
      </w:pPr>
    </w:p>
    <w:p w14:paraId="5998C2E3" w14:textId="77777777" w:rsidR="00F30FDD" w:rsidRDefault="00F30FDD">
      <w:pPr>
        <w:keepNext/>
        <w:keepLines/>
        <w:spacing w:after="0" w:line="360" w:lineRule="auto"/>
        <w:rPr>
          <w:b/>
          <w:bCs/>
          <w:color w:val="FF0000"/>
        </w:rPr>
      </w:pPr>
    </w:p>
    <w:p w14:paraId="54795934" w14:textId="77777777" w:rsidR="00F30FDD" w:rsidRDefault="00F30FDD">
      <w:pPr>
        <w:keepNext/>
        <w:keepLines/>
        <w:spacing w:after="0" w:line="360" w:lineRule="auto"/>
        <w:rPr>
          <w:b/>
          <w:bCs/>
          <w:color w:val="FF0000"/>
        </w:rPr>
      </w:pPr>
    </w:p>
    <w:p w14:paraId="4E5FF875" w14:textId="77777777" w:rsidR="00F30FDD" w:rsidRDefault="00F30FDD">
      <w:pPr>
        <w:keepNext/>
        <w:keepLines/>
        <w:spacing w:after="0" w:line="360" w:lineRule="auto"/>
        <w:rPr>
          <w:b/>
          <w:bCs/>
          <w:color w:val="FF0000"/>
        </w:rPr>
      </w:pPr>
    </w:p>
    <w:p w14:paraId="52CB6ECE" w14:textId="77777777" w:rsidR="00F30FDD" w:rsidRDefault="00F30FDD">
      <w:pPr>
        <w:keepNext/>
        <w:keepLines/>
        <w:spacing w:after="0" w:line="360" w:lineRule="auto"/>
        <w:rPr>
          <w:b/>
          <w:bCs/>
          <w:color w:val="FF0000"/>
        </w:rPr>
      </w:pPr>
    </w:p>
    <w:p w14:paraId="6166A78E" w14:textId="77777777" w:rsidR="00F30FDD" w:rsidRDefault="00F30FDD">
      <w:pPr>
        <w:keepNext/>
        <w:keepLines/>
        <w:spacing w:after="0" w:line="360" w:lineRule="auto"/>
        <w:rPr>
          <w:b/>
          <w:bCs/>
          <w:color w:val="FF0000"/>
        </w:rPr>
      </w:pPr>
    </w:p>
    <w:p w14:paraId="3A36E0CE" w14:textId="77777777" w:rsidR="00F30FDD" w:rsidRPr="001C07FD" w:rsidRDefault="00F30FDD">
      <w:pPr>
        <w:keepNext/>
        <w:keepLines/>
        <w:spacing w:after="0" w:line="360" w:lineRule="auto"/>
        <w:rPr>
          <w:b/>
          <w:bCs/>
          <w:color w:val="FF0000"/>
        </w:rPr>
      </w:pPr>
    </w:p>
    <w:sectPr w:rsidR="00F30FDD" w:rsidRPr="001C07FD">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10459" w14:textId="77777777" w:rsidR="0090515A" w:rsidRDefault="0090515A">
      <w:pPr>
        <w:spacing w:after="0" w:line="240" w:lineRule="auto"/>
      </w:pPr>
      <w:r>
        <w:separator/>
      </w:r>
    </w:p>
  </w:endnote>
  <w:endnote w:type="continuationSeparator" w:id="0">
    <w:p w14:paraId="0FF58CC6" w14:textId="77777777" w:rsidR="0090515A" w:rsidRDefault="0090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E837B808-71BD-4322-88F2-FFC9AA6FD6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DE6B7BD4-A367-4DD8-8C4B-F89A4208B851}"/>
    <w:embedBold r:id="rId3" w:fontKey="{1A875818-03DE-4502-A362-258D59343E50}"/>
    <w:embedItalic r:id="rId4" w:fontKey="{27227968-E46B-49FE-AA13-20F334197416}"/>
    <w:embedBoldItalic r:id="rId5" w:fontKey="{A703A428-38BA-43CA-AFCE-314972E22FD6}"/>
  </w:font>
  <w:font w:name="Cambria">
    <w:panose1 w:val="02040503050406030204"/>
    <w:charset w:val="00"/>
    <w:family w:val="roman"/>
    <w:pitch w:val="variable"/>
    <w:sig w:usb0="E00006FF" w:usb1="420024FF" w:usb2="02000000" w:usb3="00000000" w:csb0="0000019F" w:csb1="00000000"/>
    <w:embedRegular r:id="rId6" w:fontKey="{FAA02B54-783F-46F3-9493-EE523724965D}"/>
  </w:font>
  <w:font w:name="Calibri">
    <w:panose1 w:val="020F0502020204030204"/>
    <w:charset w:val="00"/>
    <w:family w:val="swiss"/>
    <w:pitch w:val="variable"/>
    <w:sig w:usb0="E4002EFF" w:usb1="C200247B" w:usb2="00000009" w:usb3="00000000" w:csb0="000001FF" w:csb1="00000000"/>
    <w:embedRegular r:id="rId7" w:fontKey="{6CA21AF9-FD6B-4219-94D1-7E9A2314EE36}"/>
  </w:font>
  <w:font w:name="Georgia">
    <w:panose1 w:val="02040502050405020303"/>
    <w:charset w:val="00"/>
    <w:family w:val="roman"/>
    <w:pitch w:val="variable"/>
    <w:sig w:usb0="00000287" w:usb1="00000000" w:usb2="00000000" w:usb3="00000000" w:csb0="0000009F" w:csb1="00000000"/>
    <w:embedItalic r:id="rId8" w:fontKey="{9BEA07CF-D8ED-46FE-8C82-F3C9FF79E27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03809" w14:textId="77777777" w:rsidR="005E651E" w:rsidRDefault="005E651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F73ED">
      <w:rPr>
        <w:b/>
        <w:bCs/>
        <w:noProof/>
        <w:color w:val="000000"/>
        <w:sz w:val="24"/>
        <w:szCs w:val="24"/>
      </w:rPr>
      <w:t>24</w:t>
    </w:r>
    <w:r>
      <w:rPr>
        <w:b/>
        <w:bCs/>
        <w:color w:val="000000"/>
        <w:sz w:val="24"/>
        <w:szCs w:val="24"/>
      </w:rPr>
      <w:fldChar w:fldCharType="end"/>
    </w:r>
  </w:p>
  <w:p w14:paraId="42C25BC1" w14:textId="77777777" w:rsidR="005E651E" w:rsidRDefault="005E651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06F5" w14:textId="5AC42A45" w:rsidR="005E651E" w:rsidRDefault="005E651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1B5C">
      <w:rPr>
        <w:b/>
        <w:bCs/>
        <w:noProof/>
        <w:color w:val="000000"/>
        <w:sz w:val="24"/>
        <w:szCs w:val="24"/>
      </w:rPr>
      <w:t>24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1B5C">
      <w:rPr>
        <w:b/>
        <w:bCs/>
        <w:noProof/>
        <w:color w:val="000000"/>
        <w:sz w:val="24"/>
        <w:szCs w:val="24"/>
      </w:rPr>
      <w:t>24</w:t>
    </w:r>
    <w:r>
      <w:rPr>
        <w:b/>
        <w:bCs/>
        <w:color w:val="000000"/>
        <w:sz w:val="24"/>
        <w:szCs w:val="24"/>
      </w:rPr>
      <w:fldChar w:fldCharType="end"/>
    </w:r>
  </w:p>
  <w:p w14:paraId="7455D2FF" w14:textId="77777777" w:rsidR="005E651E" w:rsidRDefault="005E651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61C01" w14:textId="77777777" w:rsidR="005E651E" w:rsidRDefault="005E651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0515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0515A">
      <w:rPr>
        <w:b/>
        <w:bCs/>
        <w:noProof/>
        <w:color w:val="000000"/>
        <w:sz w:val="24"/>
        <w:szCs w:val="24"/>
      </w:rPr>
      <w:t>1</w:t>
    </w:r>
    <w:r>
      <w:rPr>
        <w:b/>
        <w:bCs/>
        <w:color w:val="000000"/>
        <w:sz w:val="24"/>
        <w:szCs w:val="24"/>
      </w:rPr>
      <w:fldChar w:fldCharType="end"/>
    </w:r>
  </w:p>
  <w:p w14:paraId="2C3D2862" w14:textId="77777777" w:rsidR="005E651E" w:rsidRDefault="005E651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8CE02" w14:textId="77777777" w:rsidR="0090515A" w:rsidRDefault="0090515A">
      <w:pPr>
        <w:spacing w:after="0" w:line="240" w:lineRule="auto"/>
      </w:pPr>
      <w:r>
        <w:separator/>
      </w:r>
    </w:p>
  </w:footnote>
  <w:footnote w:type="continuationSeparator" w:id="0">
    <w:p w14:paraId="6E6A0CF7" w14:textId="77777777" w:rsidR="0090515A" w:rsidRDefault="009051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B9017" w14:textId="77777777" w:rsidR="005E651E" w:rsidRDefault="005E651E">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E651E" w14:paraId="51130782" w14:textId="77777777">
      <w:trPr>
        <w:trHeight w:val="132"/>
      </w:trPr>
      <w:tc>
        <w:tcPr>
          <w:tcW w:w="2691" w:type="dxa"/>
        </w:tcPr>
        <w:p w14:paraId="2AB39DFF" w14:textId="77777777" w:rsidR="005E651E" w:rsidRDefault="005E651E">
          <w:pPr>
            <w:tabs>
              <w:tab w:val="right" w:pos="8838"/>
            </w:tabs>
            <w:ind w:right="-105"/>
            <w:rPr>
              <w:b/>
              <w:bCs/>
            </w:rPr>
          </w:pPr>
          <w:r>
            <w:rPr>
              <w:b/>
              <w:bCs/>
            </w:rPr>
            <w:t>Recurso de Revisión:</w:t>
          </w:r>
        </w:p>
      </w:tc>
      <w:tc>
        <w:tcPr>
          <w:tcW w:w="3405" w:type="dxa"/>
        </w:tcPr>
        <w:p w14:paraId="47C0F8BB" w14:textId="77777777" w:rsidR="005E651E" w:rsidRDefault="005E651E">
          <w:pPr>
            <w:tabs>
              <w:tab w:val="right" w:pos="8838"/>
            </w:tabs>
            <w:ind w:left="-28" w:right="-32"/>
          </w:pPr>
          <w:r>
            <w:t>03846/INFOEM/IP/RR/2020</w:t>
          </w:r>
        </w:p>
      </w:tc>
    </w:tr>
    <w:tr w:rsidR="005E651E" w14:paraId="71EA8D0C" w14:textId="77777777">
      <w:trPr>
        <w:trHeight w:val="261"/>
      </w:trPr>
      <w:tc>
        <w:tcPr>
          <w:tcW w:w="2691" w:type="dxa"/>
        </w:tcPr>
        <w:p w14:paraId="6213DD71" w14:textId="77777777" w:rsidR="005E651E" w:rsidRDefault="005E651E">
          <w:pPr>
            <w:tabs>
              <w:tab w:val="right" w:pos="8838"/>
            </w:tabs>
            <w:ind w:right="-105"/>
            <w:rPr>
              <w:b/>
              <w:bCs/>
            </w:rPr>
          </w:pPr>
          <w:r>
            <w:rPr>
              <w:b/>
              <w:bCs/>
            </w:rPr>
            <w:t>Sujeto Obligado:</w:t>
          </w:r>
        </w:p>
      </w:tc>
      <w:tc>
        <w:tcPr>
          <w:tcW w:w="3405" w:type="dxa"/>
        </w:tcPr>
        <w:p w14:paraId="2F232260" w14:textId="77777777" w:rsidR="005E651E" w:rsidRDefault="005E651E">
          <w:pPr>
            <w:tabs>
              <w:tab w:val="right" w:pos="8838"/>
            </w:tabs>
            <w:ind w:right="-32"/>
          </w:pPr>
          <w:r>
            <w:t>Ayuntamiento de Temascalcingo</w:t>
          </w:r>
        </w:p>
      </w:tc>
    </w:tr>
    <w:tr w:rsidR="005E651E" w14:paraId="78E49AE3" w14:textId="77777777">
      <w:trPr>
        <w:trHeight w:val="261"/>
      </w:trPr>
      <w:tc>
        <w:tcPr>
          <w:tcW w:w="2691" w:type="dxa"/>
        </w:tcPr>
        <w:p w14:paraId="4E31ECD6" w14:textId="77777777" w:rsidR="005E651E" w:rsidRDefault="005E651E">
          <w:pPr>
            <w:tabs>
              <w:tab w:val="right" w:pos="8838"/>
            </w:tabs>
            <w:ind w:right="-105"/>
            <w:rPr>
              <w:b/>
              <w:bCs/>
            </w:rPr>
          </w:pPr>
          <w:r>
            <w:rPr>
              <w:b/>
              <w:bCs/>
            </w:rPr>
            <w:t>Comisionado Ponente:</w:t>
          </w:r>
        </w:p>
      </w:tc>
      <w:tc>
        <w:tcPr>
          <w:tcW w:w="3405" w:type="dxa"/>
        </w:tcPr>
        <w:p w14:paraId="6C57A1BC" w14:textId="77777777" w:rsidR="005E651E" w:rsidRDefault="005E651E">
          <w:pPr>
            <w:tabs>
              <w:tab w:val="right" w:pos="8838"/>
            </w:tabs>
            <w:ind w:right="-32"/>
            <w:rPr>
              <w:b/>
              <w:bCs/>
            </w:rPr>
          </w:pPr>
          <w:r>
            <w:t>Luis Gustavo Parra Noriega</w:t>
          </w:r>
        </w:p>
      </w:tc>
    </w:tr>
  </w:tbl>
  <w:p w14:paraId="7516DE63" w14:textId="77777777" w:rsidR="005E651E" w:rsidRDefault="0090515A">
    <w:pPr>
      <w:pBdr>
        <w:top w:val="nil"/>
        <w:left w:val="nil"/>
        <w:bottom w:val="nil"/>
        <w:right w:val="nil"/>
        <w:between w:val="nil"/>
      </w:pBdr>
      <w:tabs>
        <w:tab w:val="center" w:pos="4419"/>
        <w:tab w:val="right" w:pos="8838"/>
      </w:tabs>
      <w:spacing w:after="0" w:line="240" w:lineRule="auto"/>
      <w:rPr>
        <w:color w:val="000000"/>
      </w:rPr>
    </w:pPr>
    <w:r>
      <w:rPr>
        <w:color w:val="000000"/>
      </w:rPr>
      <w:pict w14:anchorId="348FB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25383" w14:textId="77777777" w:rsidR="005E651E" w:rsidRDefault="0090515A">
    <w:pPr>
      <w:widowControl w:val="0"/>
      <w:pBdr>
        <w:top w:val="nil"/>
        <w:left w:val="nil"/>
        <w:bottom w:val="nil"/>
        <w:right w:val="nil"/>
        <w:between w:val="nil"/>
      </w:pBdr>
      <w:spacing w:after="0" w:line="276" w:lineRule="auto"/>
      <w:jc w:val="left"/>
    </w:pPr>
    <w:r>
      <w:rPr>
        <w:color w:val="000000"/>
      </w:rPr>
      <w:pict w14:anchorId="116CB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4"/>
    </w:tblGrid>
    <w:tr w:rsidR="005E651E" w14:paraId="0715566A" w14:textId="77777777" w:rsidTr="00CA0931">
      <w:trPr>
        <w:trHeight w:val="138"/>
      </w:trPr>
      <w:tc>
        <w:tcPr>
          <w:tcW w:w="2268" w:type="dxa"/>
          <w:vAlign w:val="center"/>
        </w:tcPr>
        <w:p w14:paraId="24FA6D02" w14:textId="77777777" w:rsidR="005E651E" w:rsidRDefault="005E651E">
          <w:pPr>
            <w:tabs>
              <w:tab w:val="right" w:pos="8838"/>
            </w:tabs>
            <w:ind w:left="-108" w:right="-105"/>
            <w:jc w:val="left"/>
            <w:rPr>
              <w:b/>
              <w:bCs/>
            </w:rPr>
          </w:pPr>
        </w:p>
        <w:p w14:paraId="3634A3D8" w14:textId="77777777" w:rsidR="005E651E" w:rsidRDefault="005E651E">
          <w:pPr>
            <w:tabs>
              <w:tab w:val="right" w:pos="8838"/>
            </w:tabs>
            <w:ind w:left="-108" w:right="-105"/>
            <w:jc w:val="left"/>
            <w:rPr>
              <w:b/>
              <w:bCs/>
            </w:rPr>
          </w:pPr>
          <w:r>
            <w:rPr>
              <w:b/>
              <w:bCs/>
            </w:rPr>
            <w:t>Recurso de Revisión:</w:t>
          </w:r>
        </w:p>
      </w:tc>
      <w:tc>
        <w:tcPr>
          <w:tcW w:w="4394" w:type="dxa"/>
        </w:tcPr>
        <w:p w14:paraId="1C7E5F33" w14:textId="77777777" w:rsidR="005E651E" w:rsidRDefault="005E651E">
          <w:pPr>
            <w:tabs>
              <w:tab w:val="right" w:pos="8838"/>
            </w:tabs>
            <w:ind w:right="57"/>
          </w:pPr>
        </w:p>
        <w:p w14:paraId="3716F72D" w14:textId="4081866F" w:rsidR="005E651E" w:rsidRDefault="005E651E">
          <w:pPr>
            <w:tabs>
              <w:tab w:val="right" w:pos="8838"/>
            </w:tabs>
            <w:ind w:right="57"/>
          </w:pPr>
          <w:r>
            <w:t>09781/INFOEM/IP/RR/2025</w:t>
          </w:r>
        </w:p>
      </w:tc>
    </w:tr>
    <w:tr w:rsidR="005E651E" w14:paraId="00F6D443" w14:textId="77777777" w:rsidTr="00CA0931">
      <w:trPr>
        <w:trHeight w:val="273"/>
      </w:trPr>
      <w:tc>
        <w:tcPr>
          <w:tcW w:w="2268" w:type="dxa"/>
        </w:tcPr>
        <w:p w14:paraId="58A0C48C" w14:textId="77777777" w:rsidR="005E651E" w:rsidRDefault="005E651E">
          <w:pPr>
            <w:tabs>
              <w:tab w:val="right" w:pos="8838"/>
            </w:tabs>
            <w:ind w:left="-108" w:right="-105"/>
            <w:rPr>
              <w:b/>
              <w:bCs/>
            </w:rPr>
          </w:pPr>
          <w:r>
            <w:rPr>
              <w:b/>
              <w:bCs/>
            </w:rPr>
            <w:t>Sujeto Obligado:</w:t>
          </w:r>
        </w:p>
      </w:tc>
      <w:tc>
        <w:tcPr>
          <w:tcW w:w="4394" w:type="dxa"/>
        </w:tcPr>
        <w:p w14:paraId="2AA116DD" w14:textId="4BAC3FCE" w:rsidR="005E651E" w:rsidRDefault="005E651E">
          <w:pPr>
            <w:tabs>
              <w:tab w:val="right" w:pos="8838"/>
            </w:tabs>
            <w:ind w:right="180"/>
          </w:pPr>
          <w:r w:rsidRPr="001C07FD">
            <w:t>Comisión del Agua del Estado de México</w:t>
          </w:r>
        </w:p>
      </w:tc>
    </w:tr>
    <w:tr w:rsidR="005E651E" w14:paraId="68B71838" w14:textId="77777777" w:rsidTr="00CA0931">
      <w:trPr>
        <w:trHeight w:val="273"/>
      </w:trPr>
      <w:tc>
        <w:tcPr>
          <w:tcW w:w="2268" w:type="dxa"/>
        </w:tcPr>
        <w:p w14:paraId="1839B5C1" w14:textId="77777777" w:rsidR="005E651E" w:rsidRDefault="005E651E">
          <w:pPr>
            <w:tabs>
              <w:tab w:val="right" w:pos="8838"/>
            </w:tabs>
            <w:ind w:left="-108" w:right="-105"/>
            <w:rPr>
              <w:b/>
              <w:bCs/>
            </w:rPr>
          </w:pPr>
          <w:r>
            <w:rPr>
              <w:b/>
              <w:bCs/>
            </w:rPr>
            <w:t>Comisionado Ponente:</w:t>
          </w:r>
        </w:p>
      </w:tc>
      <w:tc>
        <w:tcPr>
          <w:tcW w:w="4394" w:type="dxa"/>
        </w:tcPr>
        <w:p w14:paraId="78FE756B" w14:textId="77777777" w:rsidR="005E651E" w:rsidRDefault="005E651E">
          <w:pPr>
            <w:tabs>
              <w:tab w:val="right" w:pos="8838"/>
            </w:tabs>
            <w:ind w:right="-170"/>
          </w:pPr>
          <w:r>
            <w:t>Luis Gustavo Parra Noriega</w:t>
          </w:r>
        </w:p>
        <w:p w14:paraId="54EB7A13" w14:textId="77777777" w:rsidR="005E651E" w:rsidRDefault="005E651E">
          <w:pPr>
            <w:tabs>
              <w:tab w:val="right" w:pos="8838"/>
            </w:tabs>
            <w:ind w:right="-170"/>
            <w:rPr>
              <w:b/>
              <w:bCs/>
            </w:rPr>
          </w:pPr>
        </w:p>
      </w:tc>
    </w:tr>
  </w:tbl>
  <w:p w14:paraId="53291D12" w14:textId="77777777" w:rsidR="005E651E" w:rsidRDefault="005E651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22121" w14:textId="77777777" w:rsidR="005E651E" w:rsidRDefault="005E651E">
    <w:pPr>
      <w:widowControl w:val="0"/>
      <w:pBdr>
        <w:top w:val="nil"/>
        <w:left w:val="nil"/>
        <w:bottom w:val="nil"/>
        <w:right w:val="nil"/>
        <w:between w:val="nil"/>
      </w:pBdr>
      <w:spacing w:after="0" w:line="276" w:lineRule="auto"/>
      <w:jc w:val="left"/>
      <w:rPr>
        <w:color w:val="000000"/>
      </w:rPr>
    </w:pPr>
  </w:p>
  <w:tbl>
    <w:tblPr>
      <w:tblStyle w:val="a1"/>
      <w:tblW w:w="6804"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E651E" w14:paraId="2E74E116" w14:textId="77777777" w:rsidTr="00CA0931">
      <w:trPr>
        <w:trHeight w:val="132"/>
      </w:trPr>
      <w:tc>
        <w:tcPr>
          <w:tcW w:w="2551" w:type="dxa"/>
        </w:tcPr>
        <w:p w14:paraId="7C2DDC3B" w14:textId="77777777" w:rsidR="005E651E" w:rsidRDefault="005E651E">
          <w:pPr>
            <w:tabs>
              <w:tab w:val="right" w:pos="8838"/>
            </w:tabs>
            <w:ind w:right="-105"/>
            <w:rPr>
              <w:b/>
              <w:bCs/>
            </w:rPr>
          </w:pPr>
          <w:r>
            <w:rPr>
              <w:b/>
              <w:bCs/>
            </w:rPr>
            <w:t>Recurso de Revisión:</w:t>
          </w:r>
        </w:p>
      </w:tc>
      <w:tc>
        <w:tcPr>
          <w:tcW w:w="4253" w:type="dxa"/>
        </w:tcPr>
        <w:p w14:paraId="0666BD32" w14:textId="6DA320A4" w:rsidR="005E651E" w:rsidRDefault="005E651E">
          <w:pPr>
            <w:tabs>
              <w:tab w:val="right" w:pos="8838"/>
            </w:tabs>
            <w:ind w:right="-32"/>
          </w:pPr>
          <w:r w:rsidRPr="001C07FD">
            <w:t>09781/INFOEM/IP/RR/2025</w:t>
          </w:r>
        </w:p>
      </w:tc>
    </w:tr>
    <w:tr w:rsidR="005E651E" w14:paraId="0A14923F" w14:textId="77777777" w:rsidTr="00CA0931">
      <w:trPr>
        <w:trHeight w:val="132"/>
      </w:trPr>
      <w:tc>
        <w:tcPr>
          <w:tcW w:w="2551" w:type="dxa"/>
        </w:tcPr>
        <w:p w14:paraId="54EBCC21" w14:textId="77777777" w:rsidR="005E651E" w:rsidRDefault="005E651E">
          <w:pPr>
            <w:tabs>
              <w:tab w:val="right" w:pos="8838"/>
            </w:tabs>
            <w:ind w:right="-32"/>
            <w:rPr>
              <w:b/>
              <w:bCs/>
            </w:rPr>
          </w:pPr>
          <w:r>
            <w:rPr>
              <w:b/>
              <w:bCs/>
            </w:rPr>
            <w:t>Recurrente:</w:t>
          </w:r>
          <w:r>
            <w:rPr>
              <w:b/>
              <w:bCs/>
            </w:rPr>
            <w:tab/>
          </w:r>
        </w:p>
      </w:tc>
      <w:tc>
        <w:tcPr>
          <w:tcW w:w="4253" w:type="dxa"/>
        </w:tcPr>
        <w:p w14:paraId="7502DE3C" w14:textId="68521DBF" w:rsidR="005E651E" w:rsidRDefault="00B31B5C">
          <w:pPr>
            <w:tabs>
              <w:tab w:val="right" w:pos="8838"/>
            </w:tabs>
            <w:ind w:right="-32"/>
          </w:pPr>
          <w:r w:rsidRPr="00B31B5C">
            <w:rPr>
              <w:highlight w:val="black"/>
            </w:rPr>
            <w:t>XXXXXXXXXXXXX</w:t>
          </w:r>
        </w:p>
      </w:tc>
    </w:tr>
    <w:tr w:rsidR="005E651E" w14:paraId="470E2F8B" w14:textId="77777777" w:rsidTr="00CA0931">
      <w:trPr>
        <w:trHeight w:val="261"/>
      </w:trPr>
      <w:tc>
        <w:tcPr>
          <w:tcW w:w="2551" w:type="dxa"/>
        </w:tcPr>
        <w:p w14:paraId="523B2452" w14:textId="77777777" w:rsidR="005E651E" w:rsidRDefault="005E651E">
          <w:pPr>
            <w:tabs>
              <w:tab w:val="right" w:pos="8838"/>
            </w:tabs>
            <w:ind w:right="-32"/>
            <w:rPr>
              <w:b/>
              <w:bCs/>
            </w:rPr>
          </w:pPr>
          <w:r>
            <w:rPr>
              <w:b/>
              <w:bCs/>
            </w:rPr>
            <w:t>Sujeto Obligado:</w:t>
          </w:r>
        </w:p>
      </w:tc>
      <w:tc>
        <w:tcPr>
          <w:tcW w:w="4253" w:type="dxa"/>
        </w:tcPr>
        <w:p w14:paraId="41ED48C9" w14:textId="1BFD51C1" w:rsidR="005E651E" w:rsidRDefault="005E651E">
          <w:pPr>
            <w:tabs>
              <w:tab w:val="right" w:pos="8838"/>
            </w:tabs>
            <w:ind w:right="-32"/>
          </w:pPr>
          <w:r w:rsidRPr="001C07FD">
            <w:t>Comisión del Agua del Estado de México</w:t>
          </w:r>
        </w:p>
      </w:tc>
    </w:tr>
    <w:tr w:rsidR="005E651E" w14:paraId="2EE127A4" w14:textId="77777777" w:rsidTr="00CA0931">
      <w:trPr>
        <w:trHeight w:val="261"/>
      </w:trPr>
      <w:tc>
        <w:tcPr>
          <w:tcW w:w="2551" w:type="dxa"/>
        </w:tcPr>
        <w:p w14:paraId="0642D040" w14:textId="77777777" w:rsidR="005E651E" w:rsidRDefault="005E651E">
          <w:pPr>
            <w:tabs>
              <w:tab w:val="right" w:pos="8838"/>
            </w:tabs>
            <w:ind w:right="-105"/>
            <w:rPr>
              <w:b/>
              <w:bCs/>
            </w:rPr>
          </w:pPr>
          <w:r>
            <w:rPr>
              <w:b/>
              <w:bCs/>
            </w:rPr>
            <w:t>Comisionado Ponente:</w:t>
          </w:r>
        </w:p>
      </w:tc>
      <w:tc>
        <w:tcPr>
          <w:tcW w:w="4253" w:type="dxa"/>
        </w:tcPr>
        <w:p w14:paraId="4C3BD82E" w14:textId="77777777" w:rsidR="005E651E" w:rsidRDefault="005E651E">
          <w:pPr>
            <w:tabs>
              <w:tab w:val="right" w:pos="8838"/>
            </w:tabs>
            <w:ind w:right="-32"/>
            <w:rPr>
              <w:b/>
              <w:bCs/>
            </w:rPr>
          </w:pPr>
          <w:r>
            <w:t>Luis Gustavo Parra Noriega</w:t>
          </w:r>
        </w:p>
      </w:tc>
    </w:tr>
  </w:tbl>
  <w:p w14:paraId="0EBA8AA2" w14:textId="77777777" w:rsidR="005E651E" w:rsidRDefault="0090515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579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51EDD"/>
    <w:multiLevelType w:val="multilevel"/>
    <w:tmpl w:val="71068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B1737E"/>
    <w:multiLevelType w:val="multilevel"/>
    <w:tmpl w:val="F806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67D92"/>
    <w:multiLevelType w:val="multilevel"/>
    <w:tmpl w:val="55DC56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43CC2FA9"/>
    <w:multiLevelType w:val="multilevel"/>
    <w:tmpl w:val="209A1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EC5A9D"/>
    <w:multiLevelType w:val="multilevel"/>
    <w:tmpl w:val="053C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223E4E"/>
    <w:multiLevelType w:val="multilevel"/>
    <w:tmpl w:val="E5904552"/>
    <w:lvl w:ilvl="0">
      <w:start w:val="1"/>
      <w:numFmt w:val="upperRoman"/>
      <w:lvlText w:val="%1."/>
      <w:lvlJc w:val="left"/>
      <w:pPr>
        <w:ind w:left="1080" w:hanging="720"/>
      </w:pPr>
      <w:rPr>
        <w:rFonts w:ascii="Times New Roman" w:eastAsia="Times New Roman" w:hAnsi="Times New Roman" w:cs="Times New Roman"/>
        <w:b/>
        <w:bC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6" w15:restartNumberingAfterBreak="0">
    <w:nsid w:val="5145035F"/>
    <w:multiLevelType w:val="multilevel"/>
    <w:tmpl w:val="B53EA10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9D723A"/>
    <w:multiLevelType w:val="multilevel"/>
    <w:tmpl w:val="B81CA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FE54C1"/>
    <w:multiLevelType w:val="multilevel"/>
    <w:tmpl w:val="8F622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2B2893"/>
    <w:multiLevelType w:val="multilevel"/>
    <w:tmpl w:val="92204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031204"/>
    <w:multiLevelType w:val="multilevel"/>
    <w:tmpl w:val="BBBED9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420B4B"/>
    <w:multiLevelType w:val="multilevel"/>
    <w:tmpl w:val="D67E5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812A9E"/>
    <w:multiLevelType w:val="multilevel"/>
    <w:tmpl w:val="7488F7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0105B67"/>
    <w:multiLevelType w:val="multilevel"/>
    <w:tmpl w:val="82624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C17A86"/>
    <w:multiLevelType w:val="multilevel"/>
    <w:tmpl w:val="56B4C0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
  </w:num>
  <w:num w:numId="3">
    <w:abstractNumId w:val="11"/>
  </w:num>
  <w:num w:numId="4">
    <w:abstractNumId w:val="8"/>
  </w:num>
  <w:num w:numId="5">
    <w:abstractNumId w:val="12"/>
  </w:num>
  <w:num w:numId="6">
    <w:abstractNumId w:val="1"/>
  </w:num>
  <w:num w:numId="7">
    <w:abstractNumId w:val="7"/>
  </w:num>
  <w:num w:numId="8">
    <w:abstractNumId w:val="14"/>
  </w:num>
  <w:num w:numId="9">
    <w:abstractNumId w:val="3"/>
  </w:num>
  <w:num w:numId="10">
    <w:abstractNumId w:val="4"/>
  </w:num>
  <w:num w:numId="11">
    <w:abstractNumId w:val="5"/>
  </w:num>
  <w:num w:numId="12">
    <w:abstractNumId w:val="10"/>
  </w:num>
  <w:num w:numId="13">
    <w:abstractNumId w:val="0"/>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1F"/>
    <w:rsid w:val="000A7807"/>
    <w:rsid w:val="000B7198"/>
    <w:rsid w:val="001630C0"/>
    <w:rsid w:val="00172D47"/>
    <w:rsid w:val="001B321E"/>
    <w:rsid w:val="001C07FD"/>
    <w:rsid w:val="001C5A88"/>
    <w:rsid w:val="0020419B"/>
    <w:rsid w:val="00205D84"/>
    <w:rsid w:val="0020689D"/>
    <w:rsid w:val="00326DB8"/>
    <w:rsid w:val="0033637A"/>
    <w:rsid w:val="00383A1F"/>
    <w:rsid w:val="003A6558"/>
    <w:rsid w:val="003C4652"/>
    <w:rsid w:val="0042747D"/>
    <w:rsid w:val="004607E4"/>
    <w:rsid w:val="00470A1A"/>
    <w:rsid w:val="004A481D"/>
    <w:rsid w:val="004C17C6"/>
    <w:rsid w:val="005D0203"/>
    <w:rsid w:val="005D429E"/>
    <w:rsid w:val="005E651E"/>
    <w:rsid w:val="005F44E6"/>
    <w:rsid w:val="006743EC"/>
    <w:rsid w:val="006C23C1"/>
    <w:rsid w:val="006C283D"/>
    <w:rsid w:val="00706B1D"/>
    <w:rsid w:val="00752399"/>
    <w:rsid w:val="007A3AF4"/>
    <w:rsid w:val="007C4447"/>
    <w:rsid w:val="007C4549"/>
    <w:rsid w:val="00806105"/>
    <w:rsid w:val="00810303"/>
    <w:rsid w:val="00862B95"/>
    <w:rsid w:val="00870DB0"/>
    <w:rsid w:val="0087680B"/>
    <w:rsid w:val="008B437F"/>
    <w:rsid w:val="0090515A"/>
    <w:rsid w:val="00935353"/>
    <w:rsid w:val="00974AF9"/>
    <w:rsid w:val="009D287C"/>
    <w:rsid w:val="009D794A"/>
    <w:rsid w:val="009F41EC"/>
    <w:rsid w:val="00A25963"/>
    <w:rsid w:val="00AA2A79"/>
    <w:rsid w:val="00AF00EE"/>
    <w:rsid w:val="00B31B5C"/>
    <w:rsid w:val="00B82743"/>
    <w:rsid w:val="00C939B7"/>
    <w:rsid w:val="00CA0931"/>
    <w:rsid w:val="00CE77CE"/>
    <w:rsid w:val="00D64A55"/>
    <w:rsid w:val="00DB3066"/>
    <w:rsid w:val="00DD511B"/>
    <w:rsid w:val="00E0286D"/>
    <w:rsid w:val="00E13ED4"/>
    <w:rsid w:val="00E44E8D"/>
    <w:rsid w:val="00EF73ED"/>
    <w:rsid w:val="00F30FDD"/>
    <w:rsid w:val="00F437F2"/>
    <w:rsid w:val="00F61CA2"/>
    <w:rsid w:val="00F719AF"/>
    <w:rsid w:val="00FA01E2"/>
    <w:rsid w:val="00FD3873"/>
    <w:rsid w:val="00FD3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50CDA"/>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1D3B39"/>
    <w:rPr>
      <w:color w:val="605E5C"/>
      <w:shd w:val="clear" w:color="auto" w:fill="E1DFDD"/>
    </w:rPr>
  </w:style>
  <w:style w:type="character" w:customStyle="1" w:styleId="Mencinsinresolver5">
    <w:name w:val="Mención sin resolver5"/>
    <w:basedOn w:val="Fuentedeprrafopredeter"/>
    <w:uiPriority w:val="99"/>
    <w:semiHidden/>
    <w:unhideWhenUsed/>
    <w:rsid w:val="00AA7A13"/>
    <w:rPr>
      <w:color w:val="605E5C"/>
      <w:shd w:val="clear" w:color="auto" w:fill="E1DFDD"/>
    </w:rPr>
  </w:style>
  <w:style w:type="character" w:customStyle="1" w:styleId="il">
    <w:name w:val="il"/>
    <w:basedOn w:val="Fuentedeprrafopredeter"/>
    <w:rsid w:val="00BC4DE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IOUgW6Woaf6ryQxI9PmJterNQ==">CgMxLjAyDmguZjNlMnFzd3Z3MThqMg5oLndyb293Yzgyb2dmdjIOaC51aXF6c3h0MGF6MW4yDmgueGxiZ2YzODM2OWdkMg5oLmxvZXNuNHJlcWp4aTIOaC4zN21yNTYzZTV5aGMyDmguN3h5aHVvbnFueG56Mg5oLnllYTFkeGcwdHNyOTIOaC5rM29xODBpOTJ3a20yDmguZ3h1MzQ5ejg2aW5yMgloLjMwajB6bGwyDmguY3d5c3g0Yjcwd2ZzMg5oLnZ0Z2hkMG9uNWgyajIOaC5tems4aWd2M3R3cmgyDmguc2xuOGxvaHI4ZWlhMg5oLmgyZG5hcno1aTlhOTIOaC5rd2gwYm9xYnEzZzQ4AHIhMW5XREU0TExpek9GVWluVTUwc3IxOGItS3hkZkFJZk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5691</Words>
  <Characters>31305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2026-01-16T16:33:00Z</cp:lastPrinted>
  <dcterms:created xsi:type="dcterms:W3CDTF">2026-03-13T15:33:00Z</dcterms:created>
  <dcterms:modified xsi:type="dcterms:W3CDTF">2026-03-13T15:33:00Z</dcterms:modified>
</cp:coreProperties>
</file>