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5E28" w:rsidRPr="001914DD" w:rsidRDefault="00444197" w:rsidP="001914DD">
      <w:pPr>
        <w:tabs>
          <w:tab w:val="left" w:pos="3465"/>
        </w:tabs>
        <w:spacing w:line="360" w:lineRule="auto"/>
        <w:ind w:right="-716"/>
        <w:jc w:val="both"/>
        <w:rPr>
          <w:rFonts w:ascii="Palatino Linotype" w:eastAsia="Palatino Linotype" w:hAnsi="Palatino Linotype" w:cs="Palatino Linotype"/>
          <w:b/>
        </w:rPr>
      </w:pPr>
      <w:bookmarkStart w:id="0" w:name="_GoBack"/>
      <w:bookmarkEnd w:id="0"/>
      <w:r w:rsidRPr="001914DD">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Pr="001914DD">
        <w:rPr>
          <w:rFonts w:ascii="Palatino Linotype" w:eastAsia="Palatino Linotype" w:hAnsi="Palatino Linotype" w:cs="Palatino Linotype"/>
          <w:b/>
        </w:rPr>
        <w:t xml:space="preserve">de fecha </w:t>
      </w:r>
      <w:r w:rsidR="00DF749E" w:rsidRPr="001914DD">
        <w:rPr>
          <w:rFonts w:ascii="Palatino Linotype" w:eastAsia="Palatino Linotype" w:hAnsi="Palatino Linotype" w:cs="Palatino Linotype"/>
          <w:b/>
        </w:rPr>
        <w:t>dieciocho</w:t>
      </w:r>
      <w:r w:rsidR="001914DD" w:rsidRPr="001914DD">
        <w:rPr>
          <w:rFonts w:ascii="Palatino Linotype" w:eastAsia="Palatino Linotype" w:hAnsi="Palatino Linotype" w:cs="Palatino Linotype"/>
          <w:b/>
        </w:rPr>
        <w:t xml:space="preserve"> (18)</w:t>
      </w:r>
      <w:r w:rsidR="00DF749E" w:rsidRPr="001914DD">
        <w:rPr>
          <w:rFonts w:ascii="Palatino Linotype" w:eastAsia="Palatino Linotype" w:hAnsi="Palatino Linotype" w:cs="Palatino Linotype"/>
          <w:b/>
        </w:rPr>
        <w:t xml:space="preserve"> </w:t>
      </w:r>
      <w:r w:rsidR="00076BD2" w:rsidRPr="001914DD">
        <w:rPr>
          <w:rFonts w:ascii="Palatino Linotype" w:eastAsia="Palatino Linotype" w:hAnsi="Palatino Linotype" w:cs="Palatino Linotype"/>
          <w:b/>
        </w:rPr>
        <w:t>de febrero</w:t>
      </w:r>
      <w:r w:rsidRPr="001914DD">
        <w:rPr>
          <w:rFonts w:ascii="Palatino Linotype" w:eastAsia="Palatino Linotype" w:hAnsi="Palatino Linotype" w:cs="Palatino Linotype"/>
          <w:b/>
        </w:rPr>
        <w:t xml:space="preserve"> de dos mil </w:t>
      </w:r>
      <w:r w:rsidR="00C8297B" w:rsidRPr="001914DD">
        <w:rPr>
          <w:rFonts w:ascii="Palatino Linotype" w:eastAsia="Palatino Linotype" w:hAnsi="Palatino Linotype" w:cs="Palatino Linotype"/>
          <w:b/>
        </w:rPr>
        <w:t>veintiséis</w:t>
      </w:r>
      <w:r w:rsidRPr="001914DD">
        <w:rPr>
          <w:rFonts w:ascii="Palatino Linotype" w:eastAsia="Palatino Linotype" w:hAnsi="Palatino Linotype" w:cs="Palatino Linotype"/>
          <w:b/>
        </w:rPr>
        <w:t>.</w:t>
      </w:r>
    </w:p>
    <w:p w:rsidR="00185E28" w:rsidRPr="001914DD" w:rsidRDefault="00185E28" w:rsidP="001914DD">
      <w:pPr>
        <w:tabs>
          <w:tab w:val="left" w:pos="3465"/>
        </w:tabs>
        <w:spacing w:line="360" w:lineRule="auto"/>
        <w:ind w:right="-716"/>
        <w:jc w:val="both"/>
        <w:rPr>
          <w:rFonts w:ascii="Palatino Linotype" w:eastAsia="Palatino Linotype" w:hAnsi="Palatino Linotype" w:cs="Palatino Linotype"/>
        </w:rPr>
      </w:pPr>
    </w:p>
    <w:p w:rsidR="00185E28" w:rsidRPr="001914DD" w:rsidRDefault="00444197" w:rsidP="001914DD">
      <w:pPr>
        <w:spacing w:line="360" w:lineRule="auto"/>
        <w:ind w:right="-716"/>
        <w:jc w:val="both"/>
        <w:rPr>
          <w:rFonts w:ascii="Palatino Linotype" w:eastAsia="Palatino Linotype" w:hAnsi="Palatino Linotype" w:cs="Palatino Linotype"/>
        </w:rPr>
      </w:pPr>
      <w:r w:rsidRPr="001914DD">
        <w:rPr>
          <w:rFonts w:ascii="Palatino Linotype" w:eastAsia="Palatino Linotype" w:hAnsi="Palatino Linotype" w:cs="Palatino Linotype"/>
          <w:b/>
        </w:rPr>
        <w:t xml:space="preserve">VISTAS </w:t>
      </w:r>
      <w:r w:rsidRPr="001914DD">
        <w:rPr>
          <w:rFonts w:ascii="Palatino Linotype" w:eastAsia="Palatino Linotype" w:hAnsi="Palatino Linotype" w:cs="Palatino Linotype"/>
        </w:rPr>
        <w:t xml:space="preserve">las constancias para resolver </w:t>
      </w:r>
      <w:r w:rsidRPr="001914DD">
        <w:rPr>
          <w:rFonts w:ascii="Palatino Linotype" w:eastAsia="Palatino Linotype" w:hAnsi="Palatino Linotype" w:cs="Palatino Linotype"/>
          <w:color w:val="000000"/>
        </w:rPr>
        <w:t xml:space="preserve">el Recurso de Revisión </w:t>
      </w:r>
      <w:r w:rsidR="001C4152" w:rsidRPr="001914DD">
        <w:rPr>
          <w:rFonts w:ascii="Palatino Linotype" w:eastAsia="Palatino Linotype" w:hAnsi="Palatino Linotype" w:cs="Palatino Linotype"/>
          <w:b/>
          <w:color w:val="000000"/>
        </w:rPr>
        <w:t>09738</w:t>
      </w:r>
      <w:r w:rsidRPr="001914DD">
        <w:rPr>
          <w:rFonts w:ascii="Palatino Linotype" w:eastAsia="Palatino Linotype" w:hAnsi="Palatino Linotype" w:cs="Palatino Linotype"/>
          <w:b/>
          <w:color w:val="000000"/>
        </w:rPr>
        <w:t>/INFOEM/IP/RR/2025</w:t>
      </w:r>
      <w:r w:rsidRPr="001914DD">
        <w:rPr>
          <w:rFonts w:ascii="Palatino Linotype" w:eastAsia="Palatino Linotype" w:hAnsi="Palatino Linotype" w:cs="Palatino Linotype"/>
          <w:color w:val="000000"/>
        </w:rPr>
        <w:t xml:space="preserve">, promovido </w:t>
      </w:r>
      <w:r w:rsidR="00807930" w:rsidRPr="001914DD">
        <w:rPr>
          <w:rFonts w:ascii="Palatino Linotype" w:eastAsia="Palatino Linotype" w:hAnsi="Palatino Linotype" w:cs="Palatino Linotype"/>
          <w:color w:val="000000"/>
        </w:rPr>
        <w:t>de manera anónima</w:t>
      </w:r>
      <w:r w:rsidRPr="001914DD">
        <w:rPr>
          <w:rFonts w:ascii="Palatino Linotype" w:eastAsia="Palatino Linotype" w:hAnsi="Palatino Linotype" w:cs="Palatino Linotype"/>
          <w:color w:val="000000"/>
        </w:rPr>
        <w:t>,</w:t>
      </w:r>
      <w:r w:rsidRPr="001914DD">
        <w:rPr>
          <w:rFonts w:ascii="Palatino Linotype" w:eastAsia="Palatino Linotype" w:hAnsi="Palatino Linotype" w:cs="Palatino Linotype"/>
        </w:rPr>
        <w:t xml:space="preserve"> en lo sucesivo </w:t>
      </w:r>
      <w:r w:rsidRPr="001914DD">
        <w:rPr>
          <w:rFonts w:ascii="Palatino Linotype" w:eastAsia="Palatino Linotype" w:hAnsi="Palatino Linotype" w:cs="Palatino Linotype"/>
          <w:b/>
        </w:rPr>
        <w:t>EL RECURRENTE</w:t>
      </w:r>
      <w:r w:rsidRPr="001914DD">
        <w:rPr>
          <w:rFonts w:ascii="Palatino Linotype" w:eastAsia="Palatino Linotype" w:hAnsi="Palatino Linotype" w:cs="Palatino Linotype"/>
        </w:rPr>
        <w:t xml:space="preserve">, en contra de la respuesta otorgada a la solicitud de información </w:t>
      </w:r>
      <w:r w:rsidR="001C4152" w:rsidRPr="001914DD">
        <w:rPr>
          <w:rFonts w:ascii="Palatino Linotype" w:eastAsia="Palatino Linotype" w:hAnsi="Palatino Linotype" w:cs="Palatino Linotype"/>
          <w:b/>
        </w:rPr>
        <w:t>03899/TOLUCA/IP/2025</w:t>
      </w:r>
      <w:r w:rsidRPr="001914DD">
        <w:rPr>
          <w:rFonts w:ascii="Palatino Linotype" w:eastAsia="Palatino Linotype" w:hAnsi="Palatino Linotype" w:cs="Palatino Linotype"/>
        </w:rPr>
        <w:t xml:space="preserve">, por parte del </w:t>
      </w:r>
      <w:r w:rsidRPr="001914DD">
        <w:rPr>
          <w:rFonts w:ascii="Palatino Linotype" w:eastAsia="Palatino Linotype" w:hAnsi="Palatino Linotype" w:cs="Palatino Linotype"/>
          <w:b/>
        </w:rPr>
        <w:t xml:space="preserve">Ayuntamiento de Toluca, </w:t>
      </w:r>
      <w:r w:rsidRPr="001914DD">
        <w:rPr>
          <w:rFonts w:ascii="Palatino Linotype" w:eastAsia="Palatino Linotype" w:hAnsi="Palatino Linotype" w:cs="Palatino Linotype"/>
        </w:rPr>
        <w:t xml:space="preserve">en adelante el </w:t>
      </w:r>
      <w:r w:rsidRPr="001914DD">
        <w:rPr>
          <w:rFonts w:ascii="Palatino Linotype" w:eastAsia="Palatino Linotype" w:hAnsi="Palatino Linotype" w:cs="Palatino Linotype"/>
          <w:b/>
        </w:rPr>
        <w:t>SUJETO OBLIGADO</w:t>
      </w:r>
      <w:r w:rsidRPr="001914DD">
        <w:rPr>
          <w:rFonts w:ascii="Palatino Linotype" w:eastAsia="Palatino Linotype" w:hAnsi="Palatino Linotype" w:cs="Palatino Linotype"/>
        </w:rPr>
        <w:t>, se emite la presente resolución con base en los siguientes:</w:t>
      </w:r>
    </w:p>
    <w:p w:rsidR="00185E28" w:rsidRPr="001914DD" w:rsidRDefault="00185E28" w:rsidP="001914DD">
      <w:pPr>
        <w:spacing w:line="360" w:lineRule="auto"/>
        <w:ind w:right="-716"/>
        <w:jc w:val="both"/>
        <w:rPr>
          <w:rFonts w:ascii="Palatino Linotype" w:eastAsia="Palatino Linotype" w:hAnsi="Palatino Linotype" w:cs="Palatino Linotype"/>
        </w:rPr>
      </w:pPr>
    </w:p>
    <w:p w:rsidR="00185E28" w:rsidRPr="001914DD" w:rsidRDefault="00444197" w:rsidP="001914DD">
      <w:pPr>
        <w:pStyle w:val="Ttulo1"/>
        <w:spacing w:before="0" w:line="360" w:lineRule="auto"/>
        <w:ind w:right="-716"/>
        <w:jc w:val="center"/>
        <w:rPr>
          <w:rFonts w:ascii="Palatino Linotype" w:eastAsia="Palatino Linotype" w:hAnsi="Palatino Linotype" w:cs="Palatino Linotype"/>
          <w:b/>
          <w:color w:val="000000"/>
          <w:sz w:val="24"/>
          <w:szCs w:val="24"/>
        </w:rPr>
      </w:pPr>
      <w:bookmarkStart w:id="1" w:name="_heading=h.gjdgxs" w:colFirst="0" w:colLast="0"/>
      <w:bookmarkEnd w:id="1"/>
      <w:r w:rsidRPr="001914DD">
        <w:rPr>
          <w:rFonts w:ascii="Palatino Linotype" w:eastAsia="Palatino Linotype" w:hAnsi="Palatino Linotype" w:cs="Palatino Linotype"/>
          <w:b/>
          <w:color w:val="000000"/>
          <w:sz w:val="24"/>
          <w:szCs w:val="24"/>
        </w:rPr>
        <w:t>A N T E C E D E N T E S</w:t>
      </w:r>
    </w:p>
    <w:p w:rsidR="00185E28" w:rsidRPr="001914DD" w:rsidRDefault="00185E28" w:rsidP="001914DD">
      <w:pPr>
        <w:pBdr>
          <w:top w:val="nil"/>
          <w:left w:val="nil"/>
          <w:bottom w:val="nil"/>
          <w:right w:val="nil"/>
          <w:between w:val="nil"/>
        </w:pBdr>
        <w:spacing w:line="360" w:lineRule="auto"/>
        <w:ind w:left="720" w:right="-716"/>
        <w:jc w:val="both"/>
        <w:rPr>
          <w:rFonts w:ascii="Palatino Linotype" w:eastAsia="Palatino Linotype" w:hAnsi="Palatino Linotype" w:cs="Palatino Linotype"/>
          <w:b/>
          <w:color w:val="000000"/>
          <w:u w:val="single"/>
        </w:rPr>
      </w:pPr>
    </w:p>
    <w:p w:rsidR="00185E28" w:rsidRPr="001914DD" w:rsidRDefault="00444197" w:rsidP="001914DD">
      <w:pPr>
        <w:numPr>
          <w:ilvl w:val="0"/>
          <w:numId w:val="2"/>
        </w:numPr>
        <w:pBdr>
          <w:top w:val="nil"/>
          <w:left w:val="nil"/>
          <w:bottom w:val="nil"/>
          <w:right w:val="nil"/>
          <w:between w:val="nil"/>
        </w:pBdr>
        <w:tabs>
          <w:tab w:val="left" w:pos="0"/>
        </w:tabs>
        <w:spacing w:line="360" w:lineRule="auto"/>
        <w:ind w:left="0" w:right="-716" w:firstLine="0"/>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xml:space="preserve">El </w:t>
      </w:r>
      <w:r w:rsidR="00B01FF1" w:rsidRPr="001914DD">
        <w:rPr>
          <w:rFonts w:ascii="Palatino Linotype" w:eastAsia="Palatino Linotype" w:hAnsi="Palatino Linotype" w:cs="Palatino Linotype"/>
          <w:b/>
          <w:color w:val="000000"/>
        </w:rPr>
        <w:t>ocho</w:t>
      </w:r>
      <w:r w:rsidR="00634ECA" w:rsidRPr="001914DD">
        <w:rPr>
          <w:rFonts w:ascii="Palatino Linotype" w:eastAsia="Palatino Linotype" w:hAnsi="Palatino Linotype" w:cs="Palatino Linotype"/>
          <w:b/>
          <w:color w:val="000000"/>
        </w:rPr>
        <w:t xml:space="preserve"> de </w:t>
      </w:r>
      <w:r w:rsidR="001C4152" w:rsidRPr="001914DD">
        <w:rPr>
          <w:rFonts w:ascii="Palatino Linotype" w:eastAsia="Palatino Linotype" w:hAnsi="Palatino Linotype" w:cs="Palatino Linotype"/>
          <w:b/>
          <w:color w:val="000000"/>
        </w:rPr>
        <w:t>julio</w:t>
      </w:r>
      <w:r w:rsidRPr="001914DD">
        <w:rPr>
          <w:rFonts w:ascii="Palatino Linotype" w:eastAsia="Palatino Linotype" w:hAnsi="Palatino Linotype" w:cs="Palatino Linotype"/>
          <w:b/>
          <w:color w:val="000000"/>
        </w:rPr>
        <w:t xml:space="preserve"> de dos mil veinticinco</w:t>
      </w:r>
      <w:r w:rsidRPr="001914DD">
        <w:rPr>
          <w:rFonts w:ascii="Palatino Linotype" w:eastAsia="Palatino Linotype" w:hAnsi="Palatino Linotype" w:cs="Palatino Linotype"/>
          <w:color w:val="000000"/>
        </w:rPr>
        <w:t>,</w:t>
      </w:r>
      <w:r w:rsidRPr="001914DD">
        <w:rPr>
          <w:rFonts w:ascii="Palatino Linotype" w:eastAsia="Palatino Linotype" w:hAnsi="Palatino Linotype" w:cs="Palatino Linotype"/>
          <w:b/>
          <w:color w:val="000000"/>
        </w:rPr>
        <w:t xml:space="preserve"> </w:t>
      </w:r>
      <w:r w:rsidRPr="001914DD">
        <w:rPr>
          <w:rFonts w:ascii="Palatino Linotype" w:eastAsia="Palatino Linotype" w:hAnsi="Palatino Linotype" w:cs="Palatino Linotype"/>
          <w:color w:val="000000"/>
        </w:rPr>
        <w:t xml:space="preserve">se presentó ante el Sujeto Obligado vía Sistema de Acceso a la Información Mexiquense, en adelante SAIMEX, la siguiente </w:t>
      </w:r>
      <w:r w:rsidRPr="001914DD">
        <w:rPr>
          <w:rFonts w:ascii="Palatino Linotype" w:eastAsia="Palatino Linotype" w:hAnsi="Palatino Linotype" w:cs="Palatino Linotype"/>
          <w:b/>
          <w:color w:val="000000"/>
        </w:rPr>
        <w:t>solicitud de información pública</w:t>
      </w:r>
      <w:r w:rsidRPr="001914DD">
        <w:rPr>
          <w:rFonts w:ascii="Palatino Linotype" w:eastAsia="Palatino Linotype" w:hAnsi="Palatino Linotype" w:cs="Palatino Linotype"/>
          <w:color w:val="000000"/>
        </w:rPr>
        <w:t>:</w:t>
      </w:r>
    </w:p>
    <w:p w:rsidR="00185E28" w:rsidRPr="001914DD" w:rsidRDefault="00185E28" w:rsidP="001914DD">
      <w:pPr>
        <w:pBdr>
          <w:top w:val="nil"/>
          <w:left w:val="nil"/>
          <w:bottom w:val="nil"/>
          <w:right w:val="nil"/>
          <w:between w:val="nil"/>
        </w:pBdr>
        <w:ind w:right="-716"/>
        <w:jc w:val="both"/>
        <w:rPr>
          <w:rFonts w:ascii="Palatino Linotype" w:eastAsia="Palatino Linotype" w:hAnsi="Palatino Linotype" w:cs="Palatino Linotype"/>
          <w:color w:val="000000"/>
        </w:rPr>
      </w:pPr>
    </w:p>
    <w:p w:rsidR="00185E28" w:rsidRPr="001914DD" w:rsidRDefault="00444197" w:rsidP="001914DD">
      <w:pPr>
        <w:pBdr>
          <w:top w:val="nil"/>
          <w:left w:val="nil"/>
          <w:bottom w:val="nil"/>
          <w:right w:val="nil"/>
          <w:between w:val="nil"/>
        </w:pBdr>
        <w:ind w:left="567" w:right="-716"/>
        <w:jc w:val="both"/>
        <w:rPr>
          <w:rFonts w:ascii="Palatino Linotype" w:eastAsia="Palatino Linotype" w:hAnsi="Palatino Linotype" w:cs="Palatino Linotype"/>
          <w:i/>
          <w:color w:val="000000"/>
        </w:rPr>
      </w:pPr>
      <w:r w:rsidRPr="001914DD">
        <w:rPr>
          <w:rFonts w:ascii="Palatino Linotype" w:eastAsia="Palatino Linotype" w:hAnsi="Palatino Linotype" w:cs="Palatino Linotype"/>
          <w:i/>
          <w:color w:val="000000"/>
        </w:rPr>
        <w:t xml:space="preserve"> “</w:t>
      </w:r>
      <w:r w:rsidR="001C4152" w:rsidRPr="001914DD">
        <w:rPr>
          <w:rFonts w:ascii="Palatino Linotype" w:eastAsia="Palatino Linotype" w:hAnsi="Palatino Linotype" w:cs="Palatino Linotype"/>
          <w:i/>
          <w:color w:val="000000"/>
        </w:rPr>
        <w:t xml:space="preserve">Atendiendo el derecho humano legal consagrado como el acceso a la información pública; con fundamento en el artículo 6 de la Constitución Política de los Estados Unidos Mexicanos, así como los correlativos aplicables en la ley sustantiva local vigente en el Estado de México, entendiendo que lo solicitado corresponde a información que el sujeto obligado en merito “genera, posee y/o administra” en el ejercicio de las atribuciones que le confiere lo puntualmente acotado en los artículos 124 Bis, 124 Ter, 124 Quarter, 125 Quinquies, 124 Sexies, y 124 Septies, de la Ley Orgánica Municipal del Estado de México en los que se ordena el establecimiento en cada uno de los 125 municipios del Estado de México de una Unidad Municipal de Control y Bienestar Animal, junto con su Consejo Municipal de Control y Bienestar Animal. Me permito solicitar la siguiente información: 1) Los documentos que acrediten la instalación de su Unidad de Control y Bienestar Animal Municipal, así como la ficha curricular de su Titular. 2) Acta de Cabildo donde se instaló el Consejo de Control y Bienestar Animal, así como el método para determinar a los integrantes del mismo. En su caso, las actas de las sesiones que ha llevado a la fecha el </w:t>
      </w:r>
      <w:r w:rsidR="001C4152" w:rsidRPr="001914DD">
        <w:rPr>
          <w:rFonts w:ascii="Palatino Linotype" w:eastAsia="Palatino Linotype" w:hAnsi="Palatino Linotype" w:cs="Palatino Linotype"/>
          <w:i/>
          <w:color w:val="000000"/>
        </w:rPr>
        <w:lastRenderedPageBreak/>
        <w:t>consejo referido. 3) Plan de trabajo de la Unidad de Control y Bienestar Animal Municipal de los años 2022 y 2023. 4) Listado del personal, sueldo neto y bruto quincenal, categoría, de las y los servidores públicos adscritos a la Unidad de Control y Bienestar Municipal. 5) El extracto del Bando Municipal en donde se le de vida jurídica a la Unidad y Consejo de Control y Bienestar Animal Municipal. 6) El manual administrativo y de procedimientos (o en su caso el extracto de la dependencia municipal en donde esta esta considerada) de la Unidad de Control y Bienestar Animal Municipal. 7) El padrón actualizado mandatado y descrito en el artículo 50 del Reglamento del Libro Sexto del Código para la Biodiversidad del Estado de México. Con fundamento en los artículos 155 fracción V y 156 de la Ley de Transparencia y Acceso a la Información Pública del Estado de México y Municipios, recalco que deseo recibir la información descrita vía SAIMEX, toda vez que la misma, difícilmente rebasará ca capacidad del sistema para que sea entregada en los plazos procesales en la materia. Finalmente, recalco que la periodicidad de lo solicitado es del 1ro de enero de 2022 a la fecha en la que se ingresa la presente solicitud</w:t>
      </w:r>
      <w:r w:rsidRPr="001914DD">
        <w:rPr>
          <w:rFonts w:ascii="Palatino Linotype" w:eastAsia="Palatino Linotype" w:hAnsi="Palatino Linotype" w:cs="Palatino Linotype"/>
          <w:i/>
          <w:color w:val="000000"/>
        </w:rPr>
        <w:t>” (Sic)</w:t>
      </w:r>
    </w:p>
    <w:p w:rsidR="00185E28" w:rsidRPr="001914DD" w:rsidRDefault="00185E28" w:rsidP="001914DD">
      <w:pPr>
        <w:pBdr>
          <w:top w:val="nil"/>
          <w:left w:val="nil"/>
          <w:bottom w:val="nil"/>
          <w:right w:val="nil"/>
          <w:between w:val="nil"/>
        </w:pBdr>
        <w:ind w:right="-716"/>
        <w:jc w:val="both"/>
        <w:rPr>
          <w:rFonts w:ascii="Palatino Linotype" w:eastAsia="Palatino Linotype" w:hAnsi="Palatino Linotype" w:cs="Palatino Linotype"/>
          <w:i/>
          <w:color w:val="000000"/>
        </w:rPr>
      </w:pPr>
    </w:p>
    <w:p w:rsidR="00185E28" w:rsidRPr="001914DD" w:rsidRDefault="00444197" w:rsidP="001914DD">
      <w:pPr>
        <w:numPr>
          <w:ilvl w:val="0"/>
          <w:numId w:val="1"/>
        </w:numPr>
        <w:pBdr>
          <w:top w:val="nil"/>
          <w:left w:val="nil"/>
          <w:bottom w:val="nil"/>
          <w:right w:val="nil"/>
          <w:between w:val="nil"/>
        </w:pBdr>
        <w:tabs>
          <w:tab w:val="left" w:pos="0"/>
        </w:tabs>
        <w:spacing w:line="360" w:lineRule="auto"/>
        <w:ind w:left="0" w:right="-716" w:firstLine="142"/>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xml:space="preserve">Se eligió como modalidad de entrega de la información: A través del </w:t>
      </w:r>
      <w:r w:rsidRPr="001914DD">
        <w:rPr>
          <w:rFonts w:ascii="Palatino Linotype" w:eastAsia="Palatino Linotype" w:hAnsi="Palatino Linotype" w:cs="Palatino Linotype"/>
          <w:b/>
          <w:color w:val="000000"/>
        </w:rPr>
        <w:t>SAIMEX.</w:t>
      </w:r>
    </w:p>
    <w:p w:rsidR="000A7B5E" w:rsidRPr="001914DD" w:rsidRDefault="000A7B5E" w:rsidP="001914DD">
      <w:pPr>
        <w:pBdr>
          <w:top w:val="nil"/>
          <w:left w:val="nil"/>
          <w:bottom w:val="nil"/>
          <w:right w:val="nil"/>
          <w:between w:val="nil"/>
        </w:pBdr>
        <w:tabs>
          <w:tab w:val="left" w:pos="0"/>
        </w:tabs>
        <w:spacing w:line="360" w:lineRule="auto"/>
        <w:ind w:right="-716"/>
        <w:jc w:val="both"/>
        <w:rPr>
          <w:rFonts w:ascii="Palatino Linotype" w:eastAsia="Palatino Linotype" w:hAnsi="Palatino Linotype" w:cs="Palatino Linotype"/>
          <w:color w:val="000000"/>
        </w:rPr>
      </w:pPr>
    </w:p>
    <w:p w:rsidR="00185E28" w:rsidRPr="001914DD" w:rsidRDefault="00444197" w:rsidP="001914DD">
      <w:pPr>
        <w:numPr>
          <w:ilvl w:val="0"/>
          <w:numId w:val="2"/>
        </w:numPr>
        <w:pBdr>
          <w:top w:val="nil"/>
          <w:left w:val="nil"/>
          <w:bottom w:val="nil"/>
          <w:right w:val="nil"/>
          <w:between w:val="nil"/>
        </w:pBdr>
        <w:tabs>
          <w:tab w:val="left" w:pos="0"/>
        </w:tabs>
        <w:spacing w:line="360" w:lineRule="auto"/>
        <w:ind w:left="0" w:right="-716" w:firstLine="0"/>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El</w:t>
      </w:r>
      <w:r w:rsidRPr="001914DD">
        <w:rPr>
          <w:rFonts w:ascii="Palatino Linotype" w:eastAsia="Palatino Linotype" w:hAnsi="Palatino Linotype" w:cs="Palatino Linotype"/>
          <w:b/>
          <w:color w:val="000000"/>
        </w:rPr>
        <w:t xml:space="preserve"> </w:t>
      </w:r>
      <w:r w:rsidR="001C4152" w:rsidRPr="001914DD">
        <w:rPr>
          <w:rFonts w:ascii="Palatino Linotype" w:eastAsia="Palatino Linotype" w:hAnsi="Palatino Linotype" w:cs="Palatino Linotype"/>
          <w:b/>
          <w:color w:val="000000"/>
        </w:rPr>
        <w:t>doce de agosto</w:t>
      </w:r>
      <w:r w:rsidRPr="001914DD">
        <w:rPr>
          <w:rFonts w:ascii="Palatino Linotype" w:eastAsia="Palatino Linotype" w:hAnsi="Palatino Linotype" w:cs="Palatino Linotype"/>
          <w:b/>
          <w:color w:val="000000"/>
        </w:rPr>
        <w:t xml:space="preserve"> de dos mil veinticinco</w:t>
      </w:r>
      <w:r w:rsidRPr="001914DD">
        <w:rPr>
          <w:rFonts w:ascii="Palatino Linotype" w:eastAsia="Palatino Linotype" w:hAnsi="Palatino Linotype" w:cs="Palatino Linotype"/>
          <w:color w:val="000000"/>
        </w:rPr>
        <w:t>, el Sujeto Obligado</w:t>
      </w:r>
      <w:r w:rsidRPr="001914DD">
        <w:rPr>
          <w:rFonts w:ascii="Palatino Linotype" w:eastAsia="Palatino Linotype" w:hAnsi="Palatino Linotype" w:cs="Palatino Linotype"/>
          <w:b/>
          <w:color w:val="000000"/>
        </w:rPr>
        <w:t>,</w:t>
      </w:r>
      <w:r w:rsidRPr="001914DD">
        <w:rPr>
          <w:rFonts w:ascii="Palatino Linotype" w:eastAsia="Palatino Linotype" w:hAnsi="Palatino Linotype" w:cs="Palatino Linotype"/>
          <w:color w:val="000000"/>
        </w:rPr>
        <w:t xml:space="preserve"> dio </w:t>
      </w:r>
      <w:r w:rsidRPr="001914DD">
        <w:rPr>
          <w:rFonts w:ascii="Palatino Linotype" w:eastAsia="Palatino Linotype" w:hAnsi="Palatino Linotype" w:cs="Palatino Linotype"/>
          <w:b/>
          <w:color w:val="000000"/>
        </w:rPr>
        <w:t>respuesta</w:t>
      </w:r>
      <w:r w:rsidR="000E6836" w:rsidRPr="001914DD">
        <w:rPr>
          <w:rFonts w:ascii="Palatino Linotype" w:eastAsia="Palatino Linotype" w:hAnsi="Palatino Linotype" w:cs="Palatino Linotype"/>
          <w:color w:val="000000"/>
        </w:rPr>
        <w:t xml:space="preserve"> a través </w:t>
      </w:r>
      <w:r w:rsidR="000971FB" w:rsidRPr="001914DD">
        <w:rPr>
          <w:rFonts w:ascii="Palatino Linotype" w:eastAsia="Palatino Linotype" w:hAnsi="Palatino Linotype" w:cs="Palatino Linotype"/>
          <w:color w:val="000000"/>
        </w:rPr>
        <w:t>de los</w:t>
      </w:r>
      <w:r w:rsidRPr="001914DD">
        <w:rPr>
          <w:rFonts w:ascii="Palatino Linotype" w:eastAsia="Palatino Linotype" w:hAnsi="Palatino Linotype" w:cs="Palatino Linotype"/>
          <w:color w:val="000000"/>
        </w:rPr>
        <w:t xml:space="preserve"> siguiente</w:t>
      </w:r>
      <w:r w:rsidR="000971FB" w:rsidRPr="001914DD">
        <w:rPr>
          <w:rFonts w:ascii="Palatino Linotype" w:eastAsia="Palatino Linotype" w:hAnsi="Palatino Linotype" w:cs="Palatino Linotype"/>
          <w:color w:val="000000"/>
        </w:rPr>
        <w:t>s</w:t>
      </w:r>
      <w:r w:rsidR="000E6836" w:rsidRPr="001914DD">
        <w:rPr>
          <w:rFonts w:ascii="Palatino Linotype" w:eastAsia="Palatino Linotype" w:hAnsi="Palatino Linotype" w:cs="Palatino Linotype"/>
          <w:color w:val="000000"/>
        </w:rPr>
        <w:t xml:space="preserve"> </w:t>
      </w:r>
      <w:r w:rsidRPr="001914DD">
        <w:rPr>
          <w:rFonts w:ascii="Palatino Linotype" w:eastAsia="Palatino Linotype" w:hAnsi="Palatino Linotype" w:cs="Palatino Linotype"/>
          <w:color w:val="000000"/>
        </w:rPr>
        <w:t>archivo</w:t>
      </w:r>
      <w:r w:rsidR="000971FB" w:rsidRPr="001914DD">
        <w:rPr>
          <w:rFonts w:ascii="Palatino Linotype" w:eastAsia="Palatino Linotype" w:hAnsi="Palatino Linotype" w:cs="Palatino Linotype"/>
          <w:color w:val="000000"/>
        </w:rPr>
        <w:t>s</w:t>
      </w:r>
      <w:r w:rsidRPr="001914DD">
        <w:rPr>
          <w:rFonts w:ascii="Palatino Linotype" w:eastAsia="Palatino Linotype" w:hAnsi="Palatino Linotype" w:cs="Palatino Linotype"/>
          <w:color w:val="000000"/>
        </w:rPr>
        <w:t xml:space="preserve"> electrónico</w:t>
      </w:r>
      <w:r w:rsidR="000971FB" w:rsidRPr="001914DD">
        <w:rPr>
          <w:rFonts w:ascii="Palatino Linotype" w:eastAsia="Palatino Linotype" w:hAnsi="Palatino Linotype" w:cs="Palatino Linotype"/>
          <w:color w:val="000000"/>
        </w:rPr>
        <w:t>s</w:t>
      </w:r>
      <w:r w:rsidRPr="001914DD">
        <w:rPr>
          <w:rFonts w:ascii="Palatino Linotype" w:eastAsia="Palatino Linotype" w:hAnsi="Palatino Linotype" w:cs="Palatino Linotype"/>
          <w:b/>
          <w:i/>
          <w:color w:val="000000"/>
        </w:rPr>
        <w:t>:</w:t>
      </w:r>
    </w:p>
    <w:p w:rsidR="001914DD" w:rsidRDefault="001914DD"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b/>
          <w:i/>
          <w:color w:val="000000"/>
        </w:rPr>
      </w:pPr>
    </w:p>
    <w:p w:rsidR="001C4152" w:rsidRPr="001914DD" w:rsidRDefault="001C4152"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b/>
          <w:i/>
          <w:color w:val="000000"/>
        </w:rPr>
      </w:pPr>
      <w:r w:rsidRPr="001914DD">
        <w:rPr>
          <w:rFonts w:ascii="Palatino Linotype" w:eastAsia="Palatino Linotype" w:hAnsi="Palatino Linotype" w:cs="Palatino Linotype"/>
          <w:b/>
          <w:i/>
          <w:color w:val="000000"/>
        </w:rPr>
        <w:t>NOTIF. CIUDADANO S. 3899.pdf</w:t>
      </w:r>
    </w:p>
    <w:p w:rsidR="00DE0DE3" w:rsidRPr="001914DD" w:rsidRDefault="00CA425F"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xml:space="preserve">- </w:t>
      </w:r>
      <w:r w:rsidR="00DE0DE3" w:rsidRPr="001914DD">
        <w:rPr>
          <w:rFonts w:ascii="Palatino Linotype" w:eastAsia="Palatino Linotype" w:hAnsi="Palatino Linotype" w:cs="Palatino Linotype"/>
          <w:color w:val="000000"/>
        </w:rPr>
        <w:t xml:space="preserve">Número de Oficio: 206010000/4402/2025 de fecha 01 de agosto de 2025, firmado por la </w:t>
      </w:r>
      <w:r w:rsidR="00DE0DE3" w:rsidRPr="001914DD">
        <w:rPr>
          <w:rFonts w:ascii="Palatino Linotype" w:eastAsia="Palatino Linotype" w:hAnsi="Palatino Linotype" w:cs="Palatino Linotype"/>
          <w:b/>
          <w:color w:val="000000"/>
        </w:rPr>
        <w:t>Directora General de Administración</w:t>
      </w:r>
      <w:r w:rsidR="00DE0DE3" w:rsidRPr="001914DD">
        <w:rPr>
          <w:rFonts w:ascii="Palatino Linotype" w:eastAsia="Palatino Linotype" w:hAnsi="Palatino Linotype" w:cs="Palatino Linotype"/>
          <w:color w:val="000000"/>
        </w:rPr>
        <w:t>, a través del cual refiere remitir la respuesta competente.</w:t>
      </w:r>
    </w:p>
    <w:p w:rsidR="00CA425F" w:rsidRPr="001914DD" w:rsidRDefault="00CA425F"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color w:val="000000"/>
        </w:rPr>
      </w:pPr>
    </w:p>
    <w:p w:rsidR="00CA425F" w:rsidRPr="001914DD" w:rsidRDefault="00CA425F"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xml:space="preserve">- Nota informativa: No. 836/2025 de fecha 31 de julio de 2025, firmada por </w:t>
      </w:r>
      <w:r w:rsidRPr="001914DD">
        <w:rPr>
          <w:rFonts w:ascii="Palatino Linotype" w:eastAsia="Palatino Linotype" w:hAnsi="Palatino Linotype" w:cs="Palatino Linotype"/>
          <w:b/>
          <w:color w:val="000000"/>
        </w:rPr>
        <w:t>Directora de Recursos Humanos</w:t>
      </w:r>
      <w:r w:rsidRPr="001914DD">
        <w:rPr>
          <w:rFonts w:ascii="Palatino Linotype" w:eastAsia="Palatino Linotype" w:hAnsi="Palatino Linotype" w:cs="Palatino Linotype"/>
          <w:color w:val="000000"/>
        </w:rPr>
        <w:t>, a través del cual refiere que la información la podrá consultar en tres links que remite en formato cerrado:</w:t>
      </w:r>
    </w:p>
    <w:p w:rsidR="00CA425F" w:rsidRPr="001914DD" w:rsidRDefault="00CA425F"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color w:val="000000"/>
        </w:rPr>
      </w:pPr>
    </w:p>
    <w:p w:rsidR="00CA425F" w:rsidRPr="001914DD" w:rsidRDefault="00CA425F"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noProof/>
          <w:color w:val="000000"/>
          <w:lang w:val="es-MX"/>
        </w:rPr>
        <w:drawing>
          <wp:inline distT="0" distB="0" distL="0" distR="0" wp14:anchorId="71B1D0C0" wp14:editId="36A0597B">
            <wp:extent cx="3814046" cy="557486"/>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897964" cy="569752"/>
                    </a:xfrm>
                    <a:prstGeom prst="rect">
                      <a:avLst/>
                    </a:prstGeom>
                  </pic:spPr>
                </pic:pic>
              </a:graphicData>
            </a:graphic>
          </wp:inline>
        </w:drawing>
      </w:r>
    </w:p>
    <w:p w:rsidR="00DE0DE3" w:rsidRPr="001914DD" w:rsidRDefault="00DE0DE3"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b/>
          <w:i/>
          <w:color w:val="000000"/>
        </w:rPr>
      </w:pPr>
    </w:p>
    <w:p w:rsidR="00DE0DE3" w:rsidRPr="001914DD" w:rsidRDefault="00DE0DE3"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b/>
          <w:i/>
          <w:color w:val="000000"/>
        </w:rPr>
      </w:pPr>
    </w:p>
    <w:p w:rsidR="001C4152" w:rsidRPr="001914DD" w:rsidRDefault="001C4152"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b/>
          <w:i/>
          <w:color w:val="000000"/>
        </w:rPr>
      </w:pPr>
      <w:r w:rsidRPr="001914DD">
        <w:rPr>
          <w:rFonts w:ascii="Palatino Linotype" w:eastAsia="Palatino Linotype" w:hAnsi="Palatino Linotype" w:cs="Palatino Linotype"/>
          <w:b/>
          <w:i/>
          <w:color w:val="000000"/>
        </w:rPr>
        <w:lastRenderedPageBreak/>
        <w:t>sol-3899.pdf</w:t>
      </w:r>
    </w:p>
    <w:p w:rsidR="001659CC" w:rsidRPr="001914DD" w:rsidRDefault="001659CC"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xml:space="preserve">Documento suscrito por el servidor público habilitado de la </w:t>
      </w:r>
      <w:r w:rsidRPr="001914DD">
        <w:rPr>
          <w:rFonts w:ascii="Palatino Linotype" w:eastAsia="Palatino Linotype" w:hAnsi="Palatino Linotype" w:cs="Palatino Linotype"/>
          <w:b/>
          <w:color w:val="000000"/>
        </w:rPr>
        <w:t>Consejería Jurídica</w:t>
      </w:r>
      <w:r w:rsidRPr="001914DD">
        <w:rPr>
          <w:rFonts w:ascii="Palatino Linotype" w:eastAsia="Palatino Linotype" w:hAnsi="Palatino Linotype" w:cs="Palatino Linotype"/>
          <w:color w:val="000000"/>
        </w:rPr>
        <w:t xml:space="preserve">, de fecha 08 de agosto de 2025, a través del cual refiere que de conformidad con la normatividad municipal, </w:t>
      </w:r>
      <w:r w:rsidRPr="001914DD">
        <w:rPr>
          <w:rFonts w:ascii="Palatino Linotype" w:eastAsia="Palatino Linotype" w:hAnsi="Palatino Linotype" w:cs="Palatino Linotype"/>
          <w:b/>
          <w:color w:val="000000"/>
        </w:rPr>
        <w:t>no es atribución de esa Consejería contar con la información requerida</w:t>
      </w:r>
      <w:r w:rsidRPr="001914DD">
        <w:rPr>
          <w:rFonts w:ascii="Palatino Linotype" w:eastAsia="Palatino Linotype" w:hAnsi="Palatino Linotype" w:cs="Palatino Linotype"/>
          <w:color w:val="000000"/>
        </w:rPr>
        <w:t xml:space="preserve">, </w:t>
      </w:r>
      <w:r w:rsidR="006435EF" w:rsidRPr="001914DD">
        <w:rPr>
          <w:rFonts w:ascii="Palatino Linotype" w:eastAsia="Palatino Linotype" w:hAnsi="Palatino Linotype" w:cs="Palatino Linotype"/>
          <w:color w:val="000000"/>
        </w:rPr>
        <w:t xml:space="preserve">ya que todo es referente a Control y Bienestar Animal, </w:t>
      </w:r>
      <w:r w:rsidRPr="001914DD">
        <w:rPr>
          <w:rFonts w:ascii="Palatino Linotype" w:eastAsia="Palatino Linotype" w:hAnsi="Palatino Linotype" w:cs="Palatino Linotype"/>
          <w:color w:val="000000"/>
        </w:rPr>
        <w:t>por lo que, se sugiere solicitarla a otra área administrativa como puede ser, la Dirección General de Administración a través de su Dirección de Recursos Humanos</w:t>
      </w:r>
      <w:r w:rsidR="003C7D17" w:rsidRPr="001914DD">
        <w:rPr>
          <w:rFonts w:ascii="Palatino Linotype" w:eastAsia="Palatino Linotype" w:hAnsi="Palatino Linotype" w:cs="Palatino Linotype"/>
          <w:color w:val="000000"/>
        </w:rPr>
        <w:t>.</w:t>
      </w:r>
    </w:p>
    <w:p w:rsidR="001659CC" w:rsidRPr="001914DD" w:rsidRDefault="001659CC"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b/>
          <w:i/>
          <w:color w:val="000000"/>
        </w:rPr>
      </w:pPr>
    </w:p>
    <w:p w:rsidR="001C4152" w:rsidRPr="001914DD" w:rsidRDefault="001C4152"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b/>
          <w:i/>
          <w:color w:val="000000"/>
        </w:rPr>
      </w:pPr>
      <w:r w:rsidRPr="001914DD">
        <w:rPr>
          <w:rFonts w:ascii="Palatino Linotype" w:eastAsia="Palatino Linotype" w:hAnsi="Palatino Linotype" w:cs="Palatino Linotype"/>
          <w:b/>
          <w:i/>
          <w:color w:val="000000"/>
        </w:rPr>
        <w:t>MODGMA.pdf</w:t>
      </w:r>
    </w:p>
    <w:p w:rsidR="00632496" w:rsidRPr="001914DD" w:rsidRDefault="00632496" w:rsidP="001914DD">
      <w:pPr>
        <w:pBdr>
          <w:top w:val="nil"/>
          <w:left w:val="nil"/>
          <w:bottom w:val="nil"/>
          <w:right w:val="nil"/>
          <w:between w:val="nil"/>
        </w:pBdr>
        <w:tabs>
          <w:tab w:val="left" w:pos="567"/>
        </w:tabs>
        <w:ind w:left="720" w:right="-716" w:hanging="153"/>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Manual de Organización de la Dirección General de Medio Ambiente.</w:t>
      </w:r>
    </w:p>
    <w:p w:rsidR="00632496" w:rsidRPr="001914DD" w:rsidRDefault="00632496"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b/>
          <w:i/>
          <w:color w:val="000000"/>
        </w:rPr>
      </w:pPr>
    </w:p>
    <w:p w:rsidR="001C4152" w:rsidRPr="001914DD" w:rsidRDefault="001C4152"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b/>
          <w:i/>
          <w:color w:val="000000"/>
        </w:rPr>
      </w:pPr>
      <w:r w:rsidRPr="001914DD">
        <w:rPr>
          <w:rFonts w:ascii="Palatino Linotype" w:eastAsia="Palatino Linotype" w:hAnsi="Palatino Linotype" w:cs="Palatino Linotype"/>
          <w:b/>
          <w:i/>
          <w:color w:val="000000"/>
        </w:rPr>
        <w:t>Programa anual-2023.pdf</w:t>
      </w:r>
    </w:p>
    <w:p w:rsidR="00632496" w:rsidRPr="001914DD" w:rsidRDefault="00632496"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Presupuesto basado en resultados municipal 2023, de la Dependencia General Ecología</w:t>
      </w:r>
      <w:r w:rsidR="00CC0C70" w:rsidRPr="001914DD">
        <w:rPr>
          <w:rFonts w:ascii="Palatino Linotype" w:eastAsia="Palatino Linotype" w:hAnsi="Palatino Linotype" w:cs="Palatino Linotype"/>
          <w:color w:val="000000"/>
        </w:rPr>
        <w:t xml:space="preserve">, Dependencia auxiliar, </w:t>
      </w:r>
      <w:r w:rsidR="00CC0C70" w:rsidRPr="001914DD">
        <w:rPr>
          <w:rFonts w:ascii="Palatino Linotype" w:eastAsia="Palatino Linotype" w:hAnsi="Palatino Linotype" w:cs="Palatino Linotype"/>
          <w:b/>
          <w:color w:val="000000"/>
        </w:rPr>
        <w:t>antirrábico</w:t>
      </w:r>
      <w:r w:rsidRPr="001914DD">
        <w:rPr>
          <w:rFonts w:ascii="Palatino Linotype" w:eastAsia="Palatino Linotype" w:hAnsi="Palatino Linotype" w:cs="Palatino Linotype"/>
          <w:color w:val="000000"/>
        </w:rPr>
        <w:t>, mismo que contiene los formatos:</w:t>
      </w:r>
    </w:p>
    <w:p w:rsidR="00632496" w:rsidRPr="001914DD" w:rsidRDefault="00632496" w:rsidP="001914DD">
      <w:pPr>
        <w:pBdr>
          <w:top w:val="nil"/>
          <w:left w:val="nil"/>
          <w:bottom w:val="nil"/>
          <w:right w:val="nil"/>
          <w:between w:val="nil"/>
        </w:pBdr>
        <w:ind w:left="851" w:right="-716"/>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PbRM-01a PROGRAMA ANUAL DIMENSION ADMINISTRATIVA DEL GASTO.</w:t>
      </w:r>
    </w:p>
    <w:p w:rsidR="00632496" w:rsidRPr="001914DD" w:rsidRDefault="00284214" w:rsidP="001914DD">
      <w:pPr>
        <w:pBdr>
          <w:top w:val="nil"/>
          <w:left w:val="nil"/>
          <w:bottom w:val="nil"/>
          <w:right w:val="nil"/>
          <w:between w:val="nil"/>
        </w:pBdr>
        <w:ind w:left="851" w:right="-716"/>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xml:space="preserve">- </w:t>
      </w:r>
      <w:r w:rsidR="00632496" w:rsidRPr="001914DD">
        <w:rPr>
          <w:rFonts w:ascii="Palatino Linotype" w:eastAsia="Palatino Linotype" w:hAnsi="Palatino Linotype" w:cs="Palatino Linotype"/>
          <w:color w:val="000000"/>
        </w:rPr>
        <w:t>PbRM-01b PROGRAMA ANUAL DESCRIPCION DEL PROGRAMA PRESUPUESTARIO.</w:t>
      </w:r>
    </w:p>
    <w:p w:rsidR="00632496" w:rsidRPr="001914DD" w:rsidRDefault="00632496" w:rsidP="001914DD">
      <w:pPr>
        <w:pBdr>
          <w:top w:val="nil"/>
          <w:left w:val="nil"/>
          <w:bottom w:val="nil"/>
          <w:right w:val="nil"/>
          <w:between w:val="nil"/>
        </w:pBdr>
        <w:ind w:left="851" w:right="-716"/>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PbRM-01c ROGRAMA ANUAL DE METAS DE ACTIVIDAD POR PROYECTO.</w:t>
      </w:r>
    </w:p>
    <w:p w:rsidR="00632496" w:rsidRPr="001914DD" w:rsidRDefault="00632496" w:rsidP="001914DD">
      <w:pPr>
        <w:pBdr>
          <w:top w:val="nil"/>
          <w:left w:val="nil"/>
          <w:bottom w:val="nil"/>
          <w:right w:val="nil"/>
          <w:between w:val="nil"/>
        </w:pBdr>
        <w:ind w:left="851" w:right="-716"/>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PbRM-01d FICHA TECNICA DE DISEÑO DE INDICADORES ESTRATEGICOS O DE GESTION 2023.</w:t>
      </w:r>
    </w:p>
    <w:p w:rsidR="00632496" w:rsidRPr="001914DD" w:rsidRDefault="00632496" w:rsidP="001914DD">
      <w:pPr>
        <w:pBdr>
          <w:top w:val="nil"/>
          <w:left w:val="nil"/>
          <w:bottom w:val="nil"/>
          <w:right w:val="nil"/>
          <w:between w:val="nil"/>
        </w:pBdr>
        <w:ind w:left="851" w:right="-716"/>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PbRM-01e MATRIZ DE INDICADORES PARA RESULTADOS 2023, POR PROGRAMA PRESUPUESTARIO Y DEPENDENCIA GENERAL</w:t>
      </w:r>
    </w:p>
    <w:p w:rsidR="00632496" w:rsidRPr="001914DD" w:rsidRDefault="00632496" w:rsidP="001914DD">
      <w:pPr>
        <w:pBdr>
          <w:top w:val="nil"/>
          <w:left w:val="nil"/>
          <w:bottom w:val="nil"/>
          <w:right w:val="nil"/>
          <w:between w:val="nil"/>
        </w:pBdr>
        <w:ind w:left="851" w:right="-716"/>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xml:space="preserve">- </w:t>
      </w:r>
      <w:r w:rsidR="00DD252F" w:rsidRPr="001914DD">
        <w:rPr>
          <w:rFonts w:ascii="Palatino Linotype" w:eastAsia="Palatino Linotype" w:hAnsi="Palatino Linotype" w:cs="Palatino Linotype"/>
          <w:color w:val="000000"/>
        </w:rPr>
        <w:t>P</w:t>
      </w:r>
      <w:r w:rsidRPr="001914DD">
        <w:rPr>
          <w:rFonts w:ascii="Palatino Linotype" w:eastAsia="Palatino Linotype" w:hAnsi="Palatino Linotype" w:cs="Palatino Linotype"/>
          <w:color w:val="000000"/>
        </w:rPr>
        <w:t>bRM-02a CALENDARIZACION DE METAS DE ACTIVIDAD POR PROYECТО.</w:t>
      </w:r>
    </w:p>
    <w:p w:rsidR="00632496" w:rsidRPr="001914DD" w:rsidRDefault="00632496" w:rsidP="001914DD">
      <w:pPr>
        <w:pBdr>
          <w:top w:val="nil"/>
          <w:left w:val="nil"/>
          <w:bottom w:val="nil"/>
          <w:right w:val="nil"/>
          <w:between w:val="nil"/>
        </w:pBdr>
        <w:tabs>
          <w:tab w:val="left" w:pos="567"/>
        </w:tabs>
        <w:ind w:right="-716"/>
        <w:jc w:val="both"/>
        <w:rPr>
          <w:rFonts w:ascii="Palatino Linotype" w:eastAsia="Palatino Linotype" w:hAnsi="Palatino Linotype" w:cs="Palatino Linotype"/>
          <w:b/>
          <w:i/>
          <w:color w:val="000000"/>
        </w:rPr>
      </w:pPr>
    </w:p>
    <w:p w:rsidR="001C4152" w:rsidRPr="001914DD" w:rsidRDefault="001C4152"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b/>
          <w:i/>
          <w:color w:val="000000"/>
        </w:rPr>
      </w:pPr>
      <w:r w:rsidRPr="001914DD">
        <w:rPr>
          <w:rFonts w:ascii="Palatino Linotype" w:eastAsia="Palatino Linotype" w:hAnsi="Palatino Linotype" w:cs="Palatino Linotype"/>
          <w:b/>
          <w:i/>
          <w:color w:val="000000"/>
        </w:rPr>
        <w:t>MPDGMA.pdf</w:t>
      </w:r>
    </w:p>
    <w:p w:rsidR="00FC3DC3" w:rsidRPr="001914DD" w:rsidRDefault="00FC3DC3"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Manual de Procedimientos de la Dirección General de Medio Ambiente</w:t>
      </w:r>
    </w:p>
    <w:p w:rsidR="00FC3DC3" w:rsidRPr="001914DD" w:rsidRDefault="00FC3DC3"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b/>
          <w:i/>
          <w:color w:val="000000"/>
        </w:rPr>
      </w:pPr>
    </w:p>
    <w:p w:rsidR="001C4152" w:rsidRPr="001914DD" w:rsidRDefault="001C4152"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b/>
          <w:i/>
          <w:color w:val="000000"/>
        </w:rPr>
      </w:pPr>
      <w:r w:rsidRPr="001914DD">
        <w:rPr>
          <w:rFonts w:ascii="Palatino Linotype" w:eastAsia="Palatino Linotype" w:hAnsi="Palatino Linotype" w:cs="Palatino Linotype"/>
          <w:b/>
          <w:i/>
          <w:color w:val="000000"/>
        </w:rPr>
        <w:t>Programa anual-2022.pdf</w:t>
      </w:r>
    </w:p>
    <w:p w:rsidR="00B916B7" w:rsidRPr="001914DD" w:rsidRDefault="00B916B7"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xml:space="preserve">Presupuesto basado en resultados municipal 2022, de la Dependencia General Ecología, Dependencia auxiliar, </w:t>
      </w:r>
      <w:r w:rsidRPr="001914DD">
        <w:rPr>
          <w:rFonts w:ascii="Palatino Linotype" w:eastAsia="Palatino Linotype" w:hAnsi="Palatino Linotype" w:cs="Palatino Linotype"/>
          <w:b/>
          <w:color w:val="000000"/>
        </w:rPr>
        <w:t>antirrábico</w:t>
      </w:r>
      <w:r w:rsidRPr="001914DD">
        <w:rPr>
          <w:rFonts w:ascii="Palatino Linotype" w:eastAsia="Palatino Linotype" w:hAnsi="Palatino Linotype" w:cs="Palatino Linotype"/>
          <w:color w:val="000000"/>
        </w:rPr>
        <w:t>, mismo que contiene los formatos:</w:t>
      </w:r>
    </w:p>
    <w:p w:rsidR="0018006D" w:rsidRPr="001914DD" w:rsidRDefault="0018006D"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PbRM-01a Programa anual dimensión administrativa del gasto.</w:t>
      </w:r>
    </w:p>
    <w:p w:rsidR="0018006D" w:rsidRPr="001914DD" w:rsidRDefault="0018006D"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PbRM-01b Programa anual descripción del programa presupuestario.</w:t>
      </w:r>
    </w:p>
    <w:p w:rsidR="0018006D" w:rsidRPr="001914DD" w:rsidRDefault="0018006D"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PbRM-01c Programa anual de metas de actividad por proyecto.</w:t>
      </w:r>
    </w:p>
    <w:p w:rsidR="00E659C2" w:rsidRPr="001914DD" w:rsidRDefault="00E659C2"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PbRM-01d Ficha técnica de diseño de indicadores estratégicos o de gestión 2022.</w:t>
      </w:r>
    </w:p>
    <w:p w:rsidR="00DD252F" w:rsidRPr="001914DD" w:rsidRDefault="00DD252F"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PbRM-01e Matriz de indicadores para resultados por programa presupuestario y dependencia general.</w:t>
      </w:r>
    </w:p>
    <w:p w:rsidR="00DD252F" w:rsidRPr="001914DD" w:rsidRDefault="00DD252F"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lastRenderedPageBreak/>
        <w:t>- PbRM-02a Calendarización de metas de actividad por proyecto.</w:t>
      </w:r>
    </w:p>
    <w:p w:rsidR="00B916B7" w:rsidRPr="001914DD" w:rsidRDefault="00B916B7"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b/>
          <w:color w:val="000000"/>
        </w:rPr>
      </w:pPr>
    </w:p>
    <w:p w:rsidR="00B916B7" w:rsidRPr="001914DD" w:rsidRDefault="00B916B7"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b/>
          <w:i/>
          <w:color w:val="000000"/>
        </w:rPr>
      </w:pPr>
    </w:p>
    <w:p w:rsidR="001C4152" w:rsidRPr="001914DD" w:rsidRDefault="001C4152"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b/>
          <w:i/>
          <w:color w:val="000000"/>
        </w:rPr>
      </w:pPr>
      <w:r w:rsidRPr="001914DD">
        <w:rPr>
          <w:rFonts w:ascii="Palatino Linotype" w:eastAsia="Palatino Linotype" w:hAnsi="Palatino Linotype" w:cs="Palatino Linotype"/>
          <w:b/>
          <w:i/>
          <w:color w:val="000000"/>
        </w:rPr>
        <w:t>SOLICITUD 03899 ANEXO 2 PbRM 2022 y 2023.pdf</w:t>
      </w:r>
    </w:p>
    <w:p w:rsidR="000E47B5" w:rsidRPr="001914DD" w:rsidRDefault="00A55F39"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xml:space="preserve">- </w:t>
      </w:r>
      <w:r w:rsidR="000E47B5" w:rsidRPr="001914DD">
        <w:rPr>
          <w:rFonts w:ascii="Palatino Linotype" w:eastAsia="Palatino Linotype" w:hAnsi="Palatino Linotype" w:cs="Palatino Linotype"/>
          <w:color w:val="000000"/>
        </w:rPr>
        <w:t>Documento que contiene el formato - PbRM-02a Calendarización de metas de actividad por proyecto 2022, de la dependencia, antirrábico. (ilegible)</w:t>
      </w:r>
    </w:p>
    <w:p w:rsidR="000E47B5" w:rsidRPr="001914DD" w:rsidRDefault="000E47B5"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color w:val="000000"/>
        </w:rPr>
      </w:pPr>
    </w:p>
    <w:p w:rsidR="000E47B5" w:rsidRPr="001914DD" w:rsidRDefault="00A55F39"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xml:space="preserve">- </w:t>
      </w:r>
      <w:r w:rsidR="000E47B5" w:rsidRPr="001914DD">
        <w:rPr>
          <w:rFonts w:ascii="Palatino Linotype" w:eastAsia="Palatino Linotype" w:hAnsi="Palatino Linotype" w:cs="Palatino Linotype"/>
          <w:color w:val="000000"/>
        </w:rPr>
        <w:t>Informes desglosados para cada meta de actividad por trimestre, de 2023, del Centro de Control y Bienestar Animal.</w:t>
      </w:r>
    </w:p>
    <w:p w:rsidR="000E47B5" w:rsidRPr="001914DD" w:rsidRDefault="000E47B5"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b/>
          <w:i/>
          <w:color w:val="000000"/>
        </w:rPr>
      </w:pPr>
    </w:p>
    <w:p w:rsidR="001C4152" w:rsidRPr="001914DD" w:rsidRDefault="001C4152"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b/>
          <w:i/>
          <w:color w:val="000000"/>
        </w:rPr>
      </w:pPr>
      <w:r w:rsidRPr="001914DD">
        <w:rPr>
          <w:rFonts w:ascii="Palatino Linotype" w:eastAsia="Palatino Linotype" w:hAnsi="Palatino Linotype" w:cs="Palatino Linotype"/>
          <w:b/>
          <w:i/>
          <w:color w:val="000000"/>
        </w:rPr>
        <w:t>PRIMERA SESIÓN DEL CMCYBA 2024.pdf</w:t>
      </w:r>
    </w:p>
    <w:p w:rsidR="00863179" w:rsidRPr="001914DD" w:rsidRDefault="00863179"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Acta primera sesión ordinaria 2024 del Consejo Municipal de Protección y Bienestar Animal de Toluca.</w:t>
      </w:r>
    </w:p>
    <w:p w:rsidR="00863179" w:rsidRPr="001914DD" w:rsidRDefault="00863179"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b/>
          <w:i/>
          <w:color w:val="000000"/>
        </w:rPr>
      </w:pPr>
    </w:p>
    <w:p w:rsidR="001C4152" w:rsidRPr="001914DD" w:rsidRDefault="001C4152"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b/>
          <w:i/>
          <w:color w:val="000000"/>
        </w:rPr>
      </w:pPr>
      <w:r w:rsidRPr="001914DD">
        <w:rPr>
          <w:rFonts w:ascii="Palatino Linotype" w:eastAsia="Palatino Linotype" w:hAnsi="Palatino Linotype" w:cs="Palatino Linotype"/>
          <w:b/>
          <w:i/>
          <w:color w:val="000000"/>
        </w:rPr>
        <w:t>RESP DGMA SOL 3898.pdf</w:t>
      </w:r>
    </w:p>
    <w:p w:rsidR="00863179" w:rsidRPr="001914DD" w:rsidRDefault="00AE0237"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xml:space="preserve">- </w:t>
      </w:r>
      <w:r w:rsidR="00863179" w:rsidRPr="001914DD">
        <w:rPr>
          <w:rFonts w:ascii="Palatino Linotype" w:eastAsia="Palatino Linotype" w:hAnsi="Palatino Linotype" w:cs="Palatino Linotype"/>
          <w:color w:val="000000"/>
        </w:rPr>
        <w:t xml:space="preserve">Oficio Número: 207010000/2389/2025 de fecha 08 de agosto de 2025, firmado por la </w:t>
      </w:r>
      <w:r w:rsidR="00863179" w:rsidRPr="001914DD">
        <w:rPr>
          <w:rFonts w:ascii="Palatino Linotype" w:eastAsia="Palatino Linotype" w:hAnsi="Palatino Linotype" w:cs="Palatino Linotype"/>
          <w:b/>
          <w:color w:val="000000"/>
        </w:rPr>
        <w:t xml:space="preserve">Directora General </w:t>
      </w:r>
      <w:r w:rsidRPr="001914DD">
        <w:rPr>
          <w:rFonts w:ascii="Palatino Linotype" w:eastAsia="Palatino Linotype" w:hAnsi="Palatino Linotype" w:cs="Palatino Linotype"/>
          <w:b/>
          <w:color w:val="000000"/>
        </w:rPr>
        <w:t>de Medio Ambiente</w:t>
      </w:r>
      <w:r w:rsidRPr="001914DD">
        <w:rPr>
          <w:rFonts w:ascii="Palatino Linotype" w:eastAsia="Palatino Linotype" w:hAnsi="Palatino Linotype" w:cs="Palatino Linotype"/>
          <w:color w:val="000000"/>
        </w:rPr>
        <w:t xml:space="preserve">, a través del cual refiere adjuntar las respuestas proporcionadas por las áreas que generan la información, </w:t>
      </w:r>
      <w:r w:rsidRPr="001914DD">
        <w:rPr>
          <w:rFonts w:ascii="Palatino Linotype" w:eastAsia="Palatino Linotype" w:hAnsi="Palatino Linotype" w:cs="Palatino Linotype"/>
          <w:b/>
          <w:color w:val="000000"/>
        </w:rPr>
        <w:t xml:space="preserve">Centro de Control y Bienestar Animal </w:t>
      </w:r>
      <w:r w:rsidRPr="001914DD">
        <w:rPr>
          <w:rFonts w:ascii="Palatino Linotype" w:eastAsia="Palatino Linotype" w:hAnsi="Palatino Linotype" w:cs="Palatino Linotype"/>
          <w:color w:val="000000"/>
        </w:rPr>
        <w:t>con oficio número 207010300/402/2025 de fecha 17 de julio.</w:t>
      </w:r>
    </w:p>
    <w:p w:rsidR="00AE0237" w:rsidRPr="001914DD" w:rsidRDefault="00AE0237"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color w:val="000000"/>
        </w:rPr>
      </w:pPr>
    </w:p>
    <w:p w:rsidR="00AE0237" w:rsidRPr="001914DD" w:rsidRDefault="00AE0237"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Oficio No. 207010300/402/2025 de fecha 17 de junio de 2025, firmado por el Coordinador del Centro de Control y Bienestar Animal, a través del cual da respuesta en los términos siguientes:</w:t>
      </w:r>
    </w:p>
    <w:p w:rsidR="00AE0237" w:rsidRPr="001914DD" w:rsidRDefault="00AE0237"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color w:val="000000"/>
        </w:rPr>
      </w:pPr>
    </w:p>
    <w:p w:rsidR="00AE0237" w:rsidRPr="001914DD" w:rsidRDefault="00AE0237"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i/>
          <w:color w:val="000000"/>
        </w:rPr>
      </w:pPr>
      <w:r w:rsidRPr="001914DD">
        <w:rPr>
          <w:rFonts w:ascii="Palatino Linotype" w:eastAsia="Palatino Linotype" w:hAnsi="Palatino Linotype" w:cs="Palatino Linotype"/>
          <w:i/>
          <w:color w:val="000000"/>
        </w:rPr>
        <w:t>“...</w:t>
      </w:r>
      <w:r w:rsidRPr="001914DD">
        <w:rPr>
          <w:rFonts w:ascii="Palatino Linotype" w:eastAsia="Palatino Linotype" w:hAnsi="Palatino Linotype" w:cs="Palatino Linotype"/>
          <w:b/>
          <w:i/>
          <w:color w:val="000000"/>
        </w:rPr>
        <w:t>1) Los documentos que acrediten lo Instalación de su Unidad de Control y Bienestar Animal Municipal, así como lo ficha curricular de su Titular......" (Sic),</w:t>
      </w:r>
      <w:r w:rsidRPr="001914DD">
        <w:rPr>
          <w:rFonts w:ascii="Palatino Linotype" w:eastAsia="Palatino Linotype" w:hAnsi="Palatino Linotype" w:cs="Palatino Linotype"/>
          <w:i/>
          <w:color w:val="000000"/>
        </w:rPr>
        <w:t xml:space="preserve"> al respecto me permito hacer de su conocimiento que se informa que después de haber realizado una búsqueda exhaustiva en los archivos físicos y digitales que obran en esta área administrativa </w:t>
      </w:r>
      <w:r w:rsidRPr="001914DD">
        <w:rPr>
          <w:rFonts w:ascii="Palatino Linotype" w:eastAsia="Palatino Linotype" w:hAnsi="Palatino Linotype" w:cs="Palatino Linotype"/>
          <w:b/>
          <w:i/>
          <w:color w:val="000000"/>
        </w:rPr>
        <w:t>no es posible proporcionar dicha información, por no haber sido generada, poseída y/o administrada; con relación a la ficha curricular del Titular del Centro de Centro de Control y Bienestar Animal</w:t>
      </w:r>
      <w:r w:rsidRPr="001914DD">
        <w:rPr>
          <w:rFonts w:ascii="Palatino Linotype" w:eastAsia="Palatino Linotype" w:hAnsi="Palatino Linotype" w:cs="Palatino Linotype"/>
          <w:i/>
          <w:color w:val="000000"/>
        </w:rPr>
        <w:t xml:space="preserve"> el área competente le hará llegar la información correspondiente.</w:t>
      </w:r>
    </w:p>
    <w:p w:rsidR="00AE0237" w:rsidRPr="001914DD" w:rsidRDefault="00AE0237"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i/>
          <w:color w:val="000000"/>
        </w:rPr>
      </w:pPr>
    </w:p>
    <w:p w:rsidR="00AE0237" w:rsidRPr="001914DD" w:rsidRDefault="00AE0237"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i/>
          <w:color w:val="000000"/>
        </w:rPr>
      </w:pPr>
      <w:r w:rsidRPr="001914DD">
        <w:rPr>
          <w:rFonts w:ascii="Palatino Linotype" w:eastAsia="Palatino Linotype" w:hAnsi="Palatino Linotype" w:cs="Palatino Linotype"/>
          <w:b/>
          <w:i/>
          <w:color w:val="000000"/>
        </w:rPr>
        <w:t>2) Acta de Cabildo donde se Instaló el Consejo de Control y Bienestar Animal, así como el método para determinar a los Integrantes del mismo. En su caso, las actas de las sesiones que ha llevado a la fecha el consejo referido. ..." (SIC),</w:t>
      </w:r>
      <w:r w:rsidRPr="001914DD">
        <w:rPr>
          <w:rFonts w:ascii="Palatino Linotype" w:eastAsia="Palatino Linotype" w:hAnsi="Palatino Linotype" w:cs="Palatino Linotype"/>
          <w:i/>
          <w:color w:val="000000"/>
        </w:rPr>
        <w:t xml:space="preserve"> al respecto me permito hacer de su conocimiento que se informa que después de haber realizado una búsqueda exhaustiva </w:t>
      </w:r>
      <w:r w:rsidRPr="001914DD">
        <w:rPr>
          <w:rFonts w:ascii="Palatino Linotype" w:eastAsia="Palatino Linotype" w:hAnsi="Palatino Linotype" w:cs="Palatino Linotype"/>
          <w:i/>
          <w:color w:val="000000"/>
        </w:rPr>
        <w:lastRenderedPageBreak/>
        <w:t xml:space="preserve">en los archivos físicos y digitales que obran en esta área administrativa </w:t>
      </w:r>
      <w:r w:rsidRPr="001914DD">
        <w:rPr>
          <w:rFonts w:ascii="Palatino Linotype" w:eastAsia="Palatino Linotype" w:hAnsi="Palatino Linotype" w:cs="Palatino Linotype"/>
          <w:b/>
          <w:i/>
          <w:color w:val="000000"/>
        </w:rPr>
        <w:t>no es posible proporcionar dicha información, por no haber sido generada, poseída y/o administrada</w:t>
      </w:r>
      <w:r w:rsidRPr="001914DD">
        <w:rPr>
          <w:rFonts w:ascii="Palatino Linotype" w:eastAsia="Palatino Linotype" w:hAnsi="Palatino Linotype" w:cs="Palatino Linotype"/>
          <w:i/>
          <w:color w:val="000000"/>
        </w:rPr>
        <w:t xml:space="preserve">. </w:t>
      </w:r>
    </w:p>
    <w:p w:rsidR="00AE0237" w:rsidRPr="001914DD" w:rsidRDefault="00AE0237"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i/>
          <w:color w:val="000000"/>
        </w:rPr>
      </w:pPr>
    </w:p>
    <w:p w:rsidR="00AE0237" w:rsidRPr="001914DD" w:rsidRDefault="00AE0237"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i/>
          <w:color w:val="000000"/>
        </w:rPr>
      </w:pPr>
      <w:r w:rsidRPr="001914DD">
        <w:rPr>
          <w:rFonts w:ascii="Palatino Linotype" w:eastAsia="Palatino Linotype" w:hAnsi="Palatino Linotype" w:cs="Palatino Linotype"/>
          <w:i/>
          <w:color w:val="000000"/>
        </w:rPr>
        <w:t xml:space="preserve">Con relación al </w:t>
      </w:r>
      <w:r w:rsidRPr="001914DD">
        <w:rPr>
          <w:rFonts w:ascii="Palatino Linotype" w:eastAsia="Palatino Linotype" w:hAnsi="Palatino Linotype" w:cs="Palatino Linotype"/>
          <w:b/>
          <w:i/>
          <w:color w:val="000000"/>
        </w:rPr>
        <w:t>método de selección de los integrantes del consejo es de conformidad a lo estipulado en el artículo 124 Sexies de la Ley Orgánica Municipal del Estado de México</w:t>
      </w:r>
      <w:r w:rsidRPr="001914DD">
        <w:rPr>
          <w:rFonts w:ascii="Palatino Linotype" w:eastAsia="Palatino Linotype" w:hAnsi="Palatino Linotype" w:cs="Palatino Linotype"/>
          <w:i/>
          <w:color w:val="000000"/>
        </w:rPr>
        <w:t xml:space="preserve">; </w:t>
      </w:r>
      <w:r w:rsidRPr="001914DD">
        <w:rPr>
          <w:rFonts w:ascii="Palatino Linotype" w:eastAsia="Palatino Linotype" w:hAnsi="Palatino Linotype" w:cs="Palatino Linotype"/>
          <w:b/>
          <w:i/>
          <w:color w:val="000000"/>
        </w:rPr>
        <w:t>respecto de las actas de las sesiones que ha llevado a cabo el Consejo Municipal de Protección y Bienestar Animal, se adjuntan al presente</w:t>
      </w:r>
      <w:r w:rsidRPr="001914DD">
        <w:rPr>
          <w:rFonts w:ascii="Palatino Linotype" w:eastAsia="Palatino Linotype" w:hAnsi="Palatino Linotype" w:cs="Palatino Linotype"/>
          <w:i/>
          <w:color w:val="000000"/>
        </w:rPr>
        <w:t xml:space="preserve"> en formato digital en archivo PDF como ANEXO 1 denominado "Actas del Consejo de Bienestar Animal" para su debida consulta.</w:t>
      </w:r>
    </w:p>
    <w:p w:rsidR="004B4DF7" w:rsidRPr="001914DD" w:rsidRDefault="004B4DF7"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i/>
          <w:color w:val="000000"/>
        </w:rPr>
      </w:pPr>
    </w:p>
    <w:p w:rsidR="004B4DF7" w:rsidRPr="001914DD" w:rsidRDefault="004B4DF7"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i/>
          <w:color w:val="000000"/>
        </w:rPr>
      </w:pPr>
      <w:r w:rsidRPr="001914DD">
        <w:rPr>
          <w:rFonts w:ascii="Palatino Linotype" w:eastAsia="Palatino Linotype" w:hAnsi="Palatino Linotype" w:cs="Palatino Linotype"/>
          <w:b/>
          <w:i/>
          <w:color w:val="000000"/>
        </w:rPr>
        <w:t>3) Plan de trabajo de la Unidad de Control y Bienestar Animal Municipal de los años 2022 y 2023. ..." (Sic)</w:t>
      </w:r>
      <w:r w:rsidRPr="001914DD">
        <w:rPr>
          <w:rFonts w:ascii="Palatino Linotype" w:eastAsia="Palatino Linotype" w:hAnsi="Palatino Linotype" w:cs="Palatino Linotype"/>
          <w:i/>
          <w:color w:val="000000"/>
        </w:rPr>
        <w:t xml:space="preserve"> se informa que este Centro de Control y Bienestar Animal </w:t>
      </w:r>
      <w:r w:rsidRPr="001914DD">
        <w:rPr>
          <w:rFonts w:ascii="Palatino Linotype" w:eastAsia="Palatino Linotype" w:hAnsi="Palatino Linotype" w:cs="Palatino Linotype"/>
          <w:b/>
          <w:i/>
          <w:color w:val="000000"/>
        </w:rPr>
        <w:t>trabaja de acuerdo a las metas programadas en el Presupuesto Basado en Resultados Municipal (PbRM)</w:t>
      </w:r>
      <w:r w:rsidRPr="001914DD">
        <w:rPr>
          <w:rFonts w:ascii="Palatino Linotype" w:eastAsia="Palatino Linotype" w:hAnsi="Palatino Linotype" w:cs="Palatino Linotype"/>
          <w:i/>
          <w:color w:val="000000"/>
        </w:rPr>
        <w:t xml:space="preserve">, por lo que </w:t>
      </w:r>
      <w:r w:rsidRPr="001914DD">
        <w:rPr>
          <w:rFonts w:ascii="Palatino Linotype" w:eastAsia="Palatino Linotype" w:hAnsi="Palatino Linotype" w:cs="Palatino Linotype"/>
          <w:b/>
          <w:i/>
          <w:color w:val="000000"/>
        </w:rPr>
        <w:t>se adjunta al presente</w:t>
      </w:r>
      <w:r w:rsidRPr="001914DD">
        <w:rPr>
          <w:rFonts w:ascii="Palatino Linotype" w:eastAsia="Palatino Linotype" w:hAnsi="Palatino Linotype" w:cs="Palatino Linotype"/>
          <w:i/>
          <w:color w:val="000000"/>
        </w:rPr>
        <w:t xml:space="preserve"> en formato digital en archivo PDF como ANEXO 2 denominado </w:t>
      </w:r>
      <w:r w:rsidRPr="001914DD">
        <w:rPr>
          <w:rFonts w:ascii="Palatino Linotype" w:eastAsia="Palatino Linotype" w:hAnsi="Palatino Linotype" w:cs="Palatino Linotype"/>
          <w:b/>
          <w:i/>
          <w:color w:val="000000"/>
        </w:rPr>
        <w:t>"PbRM 2022 y 2023"</w:t>
      </w:r>
      <w:r w:rsidRPr="001914DD">
        <w:rPr>
          <w:rFonts w:ascii="Palatino Linotype" w:eastAsia="Palatino Linotype" w:hAnsi="Palatino Linotype" w:cs="Palatino Linotype"/>
          <w:i/>
          <w:color w:val="000000"/>
        </w:rPr>
        <w:t xml:space="preserve"> para su debida consulta.</w:t>
      </w:r>
    </w:p>
    <w:p w:rsidR="004B4DF7" w:rsidRPr="001914DD" w:rsidRDefault="004B4DF7"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i/>
          <w:color w:val="000000"/>
        </w:rPr>
      </w:pPr>
    </w:p>
    <w:p w:rsidR="004B4DF7" w:rsidRPr="001914DD" w:rsidRDefault="004B4DF7"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i/>
          <w:color w:val="000000"/>
        </w:rPr>
      </w:pPr>
      <w:r w:rsidRPr="001914DD">
        <w:rPr>
          <w:rFonts w:ascii="Palatino Linotype" w:eastAsia="Palatino Linotype" w:hAnsi="Palatino Linotype" w:cs="Palatino Linotype"/>
          <w:i/>
          <w:color w:val="000000"/>
        </w:rPr>
        <w:t xml:space="preserve">4) </w:t>
      </w:r>
      <w:r w:rsidRPr="001914DD">
        <w:rPr>
          <w:rFonts w:ascii="Palatino Linotype" w:eastAsia="Palatino Linotype" w:hAnsi="Palatino Linotype" w:cs="Palatino Linotype"/>
          <w:b/>
          <w:i/>
          <w:color w:val="000000"/>
        </w:rPr>
        <w:t>Listado del personal, sueldo neto y bruto quincenal, categoría, de las y los servidores públicos adscritos a la Unidad de Control y Bienestar Municipal. ..." (Sic</w:t>
      </w:r>
      <w:r w:rsidRPr="001914DD">
        <w:rPr>
          <w:rFonts w:ascii="Palatino Linotype" w:eastAsia="Palatino Linotype" w:hAnsi="Palatino Linotype" w:cs="Palatino Linotype"/>
          <w:i/>
          <w:color w:val="000000"/>
        </w:rPr>
        <w:t>), al respecto le informo que el área correspondiente le hará llegar la información solicitada.</w:t>
      </w:r>
    </w:p>
    <w:p w:rsidR="004B4DF7" w:rsidRPr="001914DD" w:rsidRDefault="004B4DF7"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i/>
          <w:color w:val="000000"/>
        </w:rPr>
      </w:pPr>
    </w:p>
    <w:p w:rsidR="004B4DF7" w:rsidRPr="001914DD" w:rsidRDefault="004B4DF7"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i/>
          <w:color w:val="000000"/>
        </w:rPr>
      </w:pPr>
      <w:r w:rsidRPr="001914DD">
        <w:rPr>
          <w:rFonts w:ascii="Palatino Linotype" w:eastAsia="Palatino Linotype" w:hAnsi="Palatino Linotype" w:cs="Palatino Linotype"/>
          <w:b/>
          <w:i/>
          <w:color w:val="000000"/>
        </w:rPr>
        <w:t>5) El extracto del Bando Municipal en donde se le de vida jurídica a la Unidad y Consejo de Control y Bienestar Animal Municipal. ..." (Sic</w:t>
      </w:r>
      <w:r w:rsidRPr="001914DD">
        <w:rPr>
          <w:rFonts w:ascii="Palatino Linotype" w:eastAsia="Palatino Linotype" w:hAnsi="Palatino Linotype" w:cs="Palatino Linotype"/>
          <w:i/>
          <w:color w:val="000000"/>
        </w:rPr>
        <w:t>), se citan los artículos 50 y 51 párrafos primero del Bando Municipal de Toluca los cuales a la letra dicen: "...</w:t>
      </w:r>
    </w:p>
    <w:p w:rsidR="004B4DF7" w:rsidRPr="001914DD" w:rsidRDefault="004B4DF7"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i/>
          <w:color w:val="000000"/>
        </w:rPr>
      </w:pPr>
      <w:r w:rsidRPr="001914DD">
        <w:rPr>
          <w:rFonts w:ascii="Palatino Linotype" w:eastAsia="Palatino Linotype" w:hAnsi="Palatino Linotype" w:cs="Palatino Linotype"/>
          <w:b/>
          <w:i/>
          <w:color w:val="000000"/>
        </w:rPr>
        <w:t>Artículo 50</w:t>
      </w:r>
      <w:r w:rsidRPr="001914DD">
        <w:rPr>
          <w:rFonts w:ascii="Palatino Linotype" w:eastAsia="Palatino Linotype" w:hAnsi="Palatino Linotype" w:cs="Palatino Linotype"/>
          <w:i/>
          <w:color w:val="000000"/>
        </w:rPr>
        <w:t xml:space="preserve">. El Municipio reconoce a los animales de compañía como seres vivos sintientes. En el ámbito de sus competencias, velará por su integridad y trato digno. Para cumplir con este propósito, se implementarán programas de sensibilización y concientización dirigidos a promover el cuidado responsable, la crianza adecuada y la tutela ética. </w:t>
      </w:r>
    </w:p>
    <w:p w:rsidR="004B4DF7" w:rsidRPr="001914DD" w:rsidRDefault="004B4DF7"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i/>
          <w:color w:val="000000"/>
        </w:rPr>
      </w:pPr>
      <w:r w:rsidRPr="001914DD">
        <w:rPr>
          <w:rFonts w:ascii="Palatino Linotype" w:eastAsia="Palatino Linotype" w:hAnsi="Palatino Linotype" w:cs="Palatino Linotype"/>
          <w:b/>
          <w:i/>
          <w:color w:val="000000"/>
        </w:rPr>
        <w:t>Artículo 51.</w:t>
      </w:r>
      <w:r w:rsidRPr="001914DD">
        <w:rPr>
          <w:rFonts w:ascii="Palatino Linotype" w:eastAsia="Palatino Linotype" w:hAnsi="Palatino Linotype" w:cs="Palatino Linotype"/>
          <w:i/>
          <w:color w:val="000000"/>
        </w:rPr>
        <w:t xml:space="preserve"> El Gobierno Municipal implementará acciones con enfoque integral y ético para la atención y control poblacional de animales de compañía en situación de calle. Para ello, se llevarán a cabo acciones de educación y divulgación que fomenten la tenencia ética у prevengan el abandono...." </w:t>
      </w:r>
    </w:p>
    <w:p w:rsidR="00C4134A" w:rsidRPr="001914DD" w:rsidRDefault="00C4134A"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i/>
          <w:color w:val="000000"/>
        </w:rPr>
      </w:pPr>
    </w:p>
    <w:p w:rsidR="00C4134A" w:rsidRPr="001914DD" w:rsidRDefault="00C4134A"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i/>
          <w:color w:val="000000"/>
        </w:rPr>
      </w:pPr>
      <w:r w:rsidRPr="001914DD">
        <w:rPr>
          <w:rFonts w:ascii="Palatino Linotype" w:eastAsia="Palatino Linotype" w:hAnsi="Palatino Linotype" w:cs="Palatino Linotype"/>
          <w:i/>
          <w:color w:val="000000"/>
        </w:rPr>
        <w:t xml:space="preserve">6) </w:t>
      </w:r>
      <w:r w:rsidRPr="001914DD">
        <w:rPr>
          <w:rFonts w:ascii="Palatino Linotype" w:eastAsia="Palatino Linotype" w:hAnsi="Palatino Linotype" w:cs="Palatino Linotype"/>
          <w:b/>
          <w:i/>
          <w:color w:val="000000"/>
        </w:rPr>
        <w:t>El manual administrativo y de procedimientos</w:t>
      </w:r>
      <w:r w:rsidRPr="001914DD">
        <w:rPr>
          <w:rFonts w:ascii="Palatino Linotype" w:eastAsia="Palatino Linotype" w:hAnsi="Palatino Linotype" w:cs="Palatino Linotype"/>
          <w:i/>
          <w:color w:val="000000"/>
        </w:rPr>
        <w:t xml:space="preserve"> (o en su caso el extracto de la dependencia municipal en donde esta esta considerada) de la Unidad de Control y Bienestar Animal Municipal...." (Sic), hago de su conocimiento que </w:t>
      </w:r>
      <w:r w:rsidRPr="001914DD">
        <w:rPr>
          <w:rFonts w:ascii="Palatino Linotype" w:eastAsia="Palatino Linotype" w:hAnsi="Palatino Linotype" w:cs="Palatino Linotype"/>
          <w:b/>
          <w:i/>
          <w:color w:val="000000"/>
        </w:rPr>
        <w:t>se adjunta a la presente el manual de organización de la Dirección General de Medio Ambiente</w:t>
      </w:r>
      <w:r w:rsidRPr="001914DD">
        <w:rPr>
          <w:rFonts w:ascii="Palatino Linotype" w:eastAsia="Palatino Linotype" w:hAnsi="Palatino Linotype" w:cs="Palatino Linotype"/>
          <w:i/>
          <w:color w:val="000000"/>
        </w:rPr>
        <w:t xml:space="preserve">, en formato digital en archivo PDF como ANEXO 3 denominado "Manual de Organización de la Dirección General de Medio </w:t>
      </w:r>
      <w:r w:rsidRPr="001914DD">
        <w:rPr>
          <w:rFonts w:ascii="Palatino Linotype" w:eastAsia="Palatino Linotype" w:hAnsi="Palatino Linotype" w:cs="Palatino Linotype"/>
          <w:i/>
          <w:color w:val="000000"/>
        </w:rPr>
        <w:lastRenderedPageBreak/>
        <w:t>Ambiente", en el cual se consideran organizacionalmente las funciones del Centro de Control y Bienestar Animal así como de sus dos jefaturas de departamento, en las paginas 29, 30 y 31 de dicho documento para su debida consulta.</w:t>
      </w:r>
    </w:p>
    <w:p w:rsidR="00C4134A" w:rsidRPr="001914DD" w:rsidRDefault="00C4134A"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i/>
          <w:color w:val="000000"/>
        </w:rPr>
      </w:pPr>
    </w:p>
    <w:p w:rsidR="00C4134A" w:rsidRPr="001914DD" w:rsidRDefault="00C4134A"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b/>
          <w:i/>
          <w:color w:val="000000"/>
        </w:rPr>
      </w:pPr>
      <w:r w:rsidRPr="001914DD">
        <w:rPr>
          <w:rFonts w:ascii="Palatino Linotype" w:eastAsia="Palatino Linotype" w:hAnsi="Palatino Linotype" w:cs="Palatino Linotype"/>
          <w:b/>
          <w:i/>
          <w:color w:val="000000"/>
        </w:rPr>
        <w:t>7) El padrón actualizado mandatado y descrito en el artículo 50 del Reglamento del Libro Sexto del Código para la Biodiversidad del Estado de México. ..."</w:t>
      </w:r>
      <w:r w:rsidRPr="001914DD">
        <w:rPr>
          <w:rFonts w:ascii="Palatino Linotype" w:eastAsia="Palatino Linotype" w:hAnsi="Palatino Linotype" w:cs="Palatino Linotype"/>
          <w:i/>
          <w:color w:val="000000"/>
        </w:rPr>
        <w:t xml:space="preserve"> (Sic), al respecto me permito hacer de su conocimiento que después de haber realizado una búsqueda exhaustiva en los archivos físicos y digitales que obran en esta área administrativa </w:t>
      </w:r>
      <w:r w:rsidRPr="001914DD">
        <w:rPr>
          <w:rFonts w:ascii="Palatino Linotype" w:eastAsia="Palatino Linotype" w:hAnsi="Palatino Linotype" w:cs="Palatino Linotype"/>
          <w:b/>
          <w:i/>
          <w:color w:val="000000"/>
        </w:rPr>
        <w:t>no es posible proporcionar dicha información, por no haber sido generada, poseída y/o administrada, ya que no se encuentra conferida como una atribución del Centro de Control y Bienestar Animal de acuerdo a lo estipulado en la Ley Orgánica Municipal del Estado de México.</w:t>
      </w:r>
    </w:p>
    <w:p w:rsidR="00863179" w:rsidRPr="001914DD" w:rsidRDefault="00863179"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b/>
          <w:i/>
          <w:color w:val="000000"/>
        </w:rPr>
      </w:pPr>
    </w:p>
    <w:p w:rsidR="006D0CCC" w:rsidRPr="001914DD" w:rsidRDefault="001C4152"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b/>
          <w:i/>
          <w:color w:val="000000"/>
        </w:rPr>
      </w:pPr>
      <w:r w:rsidRPr="001914DD">
        <w:rPr>
          <w:rFonts w:ascii="Palatino Linotype" w:eastAsia="Palatino Linotype" w:hAnsi="Palatino Linotype" w:cs="Palatino Linotype"/>
          <w:b/>
          <w:i/>
          <w:color w:val="000000"/>
        </w:rPr>
        <w:t xml:space="preserve">SOLICITUD 03899 ANEXO 3 MANUAL DE ORGANIZACION DE LA DIRECCIÓN </w:t>
      </w:r>
      <w:r w:rsidR="008F66D3" w:rsidRPr="001914DD">
        <w:rPr>
          <w:rFonts w:ascii="Palatino Linotype" w:eastAsia="Palatino Linotype" w:hAnsi="Palatino Linotype" w:cs="Palatino Linotype"/>
          <w:b/>
          <w:i/>
          <w:color w:val="000000"/>
        </w:rPr>
        <w:t>GENERAL DE MEDIO AMBIENTE.pdf</w:t>
      </w:r>
    </w:p>
    <w:p w:rsidR="006D0CCC" w:rsidRPr="001914DD" w:rsidRDefault="00794394"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Manual de Organización de la Dirección General de Medio Ambiente</w:t>
      </w:r>
    </w:p>
    <w:p w:rsidR="006D0CCC" w:rsidRPr="001914DD" w:rsidRDefault="006D0CCC"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b/>
          <w:i/>
          <w:color w:val="000000"/>
        </w:rPr>
      </w:pPr>
    </w:p>
    <w:p w:rsidR="001C4152" w:rsidRPr="001914DD" w:rsidRDefault="001C4152"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b/>
          <w:i/>
          <w:color w:val="000000"/>
        </w:rPr>
      </w:pPr>
      <w:r w:rsidRPr="001914DD">
        <w:rPr>
          <w:rFonts w:ascii="Palatino Linotype" w:eastAsia="Palatino Linotype" w:hAnsi="Palatino Linotype" w:cs="Palatino Linotype"/>
          <w:b/>
          <w:i/>
          <w:color w:val="000000"/>
        </w:rPr>
        <w:t>ACTA DE INSTALACIÓN DEL CMCYBA.pdf</w:t>
      </w:r>
    </w:p>
    <w:p w:rsidR="003B3DD2" w:rsidRPr="001914DD" w:rsidRDefault="003B3DD2"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Acta de instalación del Consejo Municipal de Control y Bienestar Animal, celebrada el 17 de mayo de 2022.</w:t>
      </w:r>
    </w:p>
    <w:p w:rsidR="003B3DD2" w:rsidRPr="001914DD" w:rsidRDefault="003B3DD2"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color w:val="000000"/>
        </w:rPr>
      </w:pPr>
    </w:p>
    <w:p w:rsidR="001C4152" w:rsidRPr="001914DD" w:rsidRDefault="001C4152"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b/>
          <w:i/>
          <w:color w:val="000000"/>
        </w:rPr>
      </w:pPr>
      <w:r w:rsidRPr="001914DD">
        <w:rPr>
          <w:rFonts w:ascii="Palatino Linotype" w:eastAsia="Palatino Linotype" w:hAnsi="Palatino Linotype" w:cs="Palatino Linotype"/>
          <w:b/>
          <w:i/>
          <w:color w:val="000000"/>
        </w:rPr>
        <w:t>SEGUNDA SESIÓN DEL CMCYBA 2024.pdf</w:t>
      </w:r>
    </w:p>
    <w:p w:rsidR="003B3DD2" w:rsidRPr="001914DD" w:rsidRDefault="003B3DD2"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Acta segunda sesión ordinaria 2024 del Consejo Municipal de Protección y Bienestar Animal.</w:t>
      </w:r>
    </w:p>
    <w:p w:rsidR="003B3DD2" w:rsidRPr="001914DD" w:rsidRDefault="003B3DD2"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b/>
          <w:i/>
          <w:color w:val="000000"/>
        </w:rPr>
      </w:pPr>
    </w:p>
    <w:p w:rsidR="001C4152" w:rsidRPr="001914DD" w:rsidRDefault="001C4152"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b/>
          <w:i/>
          <w:color w:val="000000"/>
        </w:rPr>
      </w:pPr>
      <w:r w:rsidRPr="001914DD">
        <w:rPr>
          <w:rFonts w:ascii="Palatino Linotype" w:eastAsia="Palatino Linotype" w:hAnsi="Palatino Linotype" w:cs="Palatino Linotype"/>
          <w:b/>
          <w:i/>
          <w:color w:val="000000"/>
        </w:rPr>
        <w:t>TERCERA SESIÓN DEL CMCYBA 2024.pdf</w:t>
      </w:r>
    </w:p>
    <w:p w:rsidR="009A3C64" w:rsidRPr="001914DD" w:rsidRDefault="009A3C64"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Acta tercera sesión ordinaria 2024 del Consejo Municipal de Protección y Bienestar Animal.</w:t>
      </w:r>
    </w:p>
    <w:p w:rsidR="009A3C64" w:rsidRPr="001914DD" w:rsidRDefault="009A3C64"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b/>
          <w:i/>
          <w:color w:val="000000"/>
        </w:rPr>
      </w:pPr>
    </w:p>
    <w:p w:rsidR="001C4152" w:rsidRPr="001914DD" w:rsidRDefault="001C4152"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b/>
          <w:i/>
          <w:color w:val="000000"/>
        </w:rPr>
      </w:pPr>
      <w:r w:rsidRPr="001914DD">
        <w:rPr>
          <w:rFonts w:ascii="Palatino Linotype" w:eastAsia="Palatino Linotype" w:hAnsi="Palatino Linotype" w:cs="Palatino Linotype"/>
          <w:b/>
          <w:i/>
          <w:color w:val="000000"/>
        </w:rPr>
        <w:t xml:space="preserve">SOLICITUD 03899 ANEXO 1 ACTAS DEL </w:t>
      </w:r>
      <w:r w:rsidR="009A3C64" w:rsidRPr="001914DD">
        <w:rPr>
          <w:rFonts w:ascii="Palatino Linotype" w:eastAsia="Palatino Linotype" w:hAnsi="Palatino Linotype" w:cs="Palatino Linotype"/>
          <w:b/>
          <w:i/>
          <w:color w:val="000000"/>
        </w:rPr>
        <w:t xml:space="preserve">CONSEJO MUNICIPAL DE PROTECCIÓN </w:t>
      </w:r>
      <w:r w:rsidRPr="001914DD">
        <w:rPr>
          <w:rFonts w:ascii="Palatino Linotype" w:eastAsia="Palatino Linotype" w:hAnsi="Palatino Linotype" w:cs="Palatino Linotype"/>
          <w:b/>
          <w:i/>
          <w:color w:val="000000"/>
        </w:rPr>
        <w:t>Y BIENESTAR ANIMAL.pdf</w:t>
      </w:r>
    </w:p>
    <w:p w:rsidR="009A3C64" w:rsidRPr="001914DD" w:rsidRDefault="009A3C64"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Acta de instalación del Consejo Municipal de Control y Bienestar Animal, celebrada el 17 de mayo de 2022.</w:t>
      </w:r>
    </w:p>
    <w:p w:rsidR="009A3C64" w:rsidRPr="001914DD" w:rsidRDefault="009A3C64"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b/>
          <w:color w:val="000000"/>
        </w:rPr>
      </w:pPr>
      <w:r w:rsidRPr="001914DD">
        <w:rPr>
          <w:rFonts w:ascii="Palatino Linotype" w:eastAsia="Palatino Linotype" w:hAnsi="Palatino Linotype" w:cs="Palatino Linotype"/>
          <w:color w:val="000000"/>
        </w:rPr>
        <w:t xml:space="preserve">- Acta de la </w:t>
      </w:r>
      <w:r w:rsidRPr="001914DD">
        <w:rPr>
          <w:rFonts w:ascii="Palatino Linotype" w:eastAsia="Palatino Linotype" w:hAnsi="Palatino Linotype" w:cs="Palatino Linotype"/>
          <w:b/>
          <w:color w:val="000000"/>
        </w:rPr>
        <w:t>primera sesión ordinaria</w:t>
      </w:r>
      <w:r w:rsidRPr="001914DD">
        <w:rPr>
          <w:rFonts w:ascii="Palatino Linotype" w:eastAsia="Palatino Linotype" w:hAnsi="Palatino Linotype" w:cs="Palatino Linotype"/>
          <w:color w:val="000000"/>
        </w:rPr>
        <w:t xml:space="preserve"> del Consejo Municipal de Control y Bienestar Animal del Municipio de Toluca </w:t>
      </w:r>
      <w:r w:rsidRPr="001914DD">
        <w:rPr>
          <w:rFonts w:ascii="Palatino Linotype" w:eastAsia="Palatino Linotype" w:hAnsi="Palatino Linotype" w:cs="Palatino Linotype"/>
          <w:b/>
          <w:color w:val="000000"/>
        </w:rPr>
        <w:t>2023.</w:t>
      </w:r>
    </w:p>
    <w:p w:rsidR="00171C30" w:rsidRPr="001914DD" w:rsidRDefault="00171C30"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b/>
          <w:color w:val="000000"/>
        </w:rPr>
        <w:t xml:space="preserve">- </w:t>
      </w:r>
      <w:r w:rsidRPr="001914DD">
        <w:rPr>
          <w:rFonts w:ascii="Palatino Linotype" w:eastAsia="Palatino Linotype" w:hAnsi="Palatino Linotype" w:cs="Palatino Linotype"/>
          <w:color w:val="000000"/>
        </w:rPr>
        <w:t xml:space="preserve">Acta </w:t>
      </w:r>
      <w:r w:rsidRPr="001914DD">
        <w:rPr>
          <w:rFonts w:ascii="Palatino Linotype" w:eastAsia="Palatino Linotype" w:hAnsi="Palatino Linotype" w:cs="Palatino Linotype"/>
          <w:b/>
          <w:color w:val="000000"/>
        </w:rPr>
        <w:t>primera sesión ordinaria 2024</w:t>
      </w:r>
      <w:r w:rsidRPr="001914DD">
        <w:rPr>
          <w:rFonts w:ascii="Palatino Linotype" w:eastAsia="Palatino Linotype" w:hAnsi="Palatino Linotype" w:cs="Palatino Linotype"/>
          <w:color w:val="000000"/>
        </w:rPr>
        <w:t xml:space="preserve"> del Consejo Municipal de Protección y Bienestar Animal de Toluca.</w:t>
      </w:r>
    </w:p>
    <w:p w:rsidR="00171C30" w:rsidRPr="001914DD" w:rsidRDefault="00171C30"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lastRenderedPageBreak/>
        <w:t xml:space="preserve">- Acta </w:t>
      </w:r>
      <w:r w:rsidRPr="001914DD">
        <w:rPr>
          <w:rFonts w:ascii="Palatino Linotype" w:eastAsia="Palatino Linotype" w:hAnsi="Palatino Linotype" w:cs="Palatino Linotype"/>
          <w:b/>
          <w:color w:val="000000"/>
        </w:rPr>
        <w:t>segunda sesión ordinaria 2024</w:t>
      </w:r>
      <w:r w:rsidRPr="001914DD">
        <w:rPr>
          <w:rFonts w:ascii="Palatino Linotype" w:eastAsia="Palatino Linotype" w:hAnsi="Palatino Linotype" w:cs="Palatino Linotype"/>
          <w:color w:val="000000"/>
        </w:rPr>
        <w:t xml:space="preserve"> del Consejo Municipal de Protección y Bienestar Animal de Toluca</w:t>
      </w:r>
    </w:p>
    <w:p w:rsidR="00171C30" w:rsidRPr="001914DD" w:rsidRDefault="00171C30"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xml:space="preserve">- Acta </w:t>
      </w:r>
      <w:r w:rsidRPr="001914DD">
        <w:rPr>
          <w:rFonts w:ascii="Palatino Linotype" w:eastAsia="Palatino Linotype" w:hAnsi="Palatino Linotype" w:cs="Palatino Linotype"/>
          <w:b/>
          <w:color w:val="000000"/>
        </w:rPr>
        <w:t>tercera sesión ordinaria 2024</w:t>
      </w:r>
      <w:r w:rsidRPr="001914DD">
        <w:rPr>
          <w:rFonts w:ascii="Palatino Linotype" w:eastAsia="Palatino Linotype" w:hAnsi="Palatino Linotype" w:cs="Palatino Linotype"/>
          <w:color w:val="000000"/>
        </w:rPr>
        <w:t xml:space="preserve"> del Consejo Municipal de Protección y Bienestar Animal de Toluca.</w:t>
      </w:r>
    </w:p>
    <w:p w:rsidR="00171C30" w:rsidRPr="001914DD" w:rsidRDefault="00171C30"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xml:space="preserve">- Acta </w:t>
      </w:r>
      <w:r w:rsidRPr="001914DD">
        <w:rPr>
          <w:rFonts w:ascii="Palatino Linotype" w:eastAsia="Palatino Linotype" w:hAnsi="Palatino Linotype" w:cs="Palatino Linotype"/>
          <w:b/>
          <w:color w:val="000000"/>
        </w:rPr>
        <w:t>cuarta sesión ordinaria 2024</w:t>
      </w:r>
      <w:r w:rsidRPr="001914DD">
        <w:rPr>
          <w:rFonts w:ascii="Palatino Linotype" w:eastAsia="Palatino Linotype" w:hAnsi="Palatino Linotype" w:cs="Palatino Linotype"/>
          <w:color w:val="000000"/>
        </w:rPr>
        <w:t xml:space="preserve"> del Consejo Municipal de Protección y Bienestar Animal de Toluca.</w:t>
      </w:r>
    </w:p>
    <w:p w:rsidR="0097123A" w:rsidRPr="001914DD" w:rsidRDefault="0097123A"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xml:space="preserve">- Acta de la </w:t>
      </w:r>
      <w:r w:rsidRPr="001914DD">
        <w:rPr>
          <w:rFonts w:ascii="Palatino Linotype" w:eastAsia="Palatino Linotype" w:hAnsi="Palatino Linotype" w:cs="Palatino Linotype"/>
          <w:b/>
          <w:color w:val="000000"/>
        </w:rPr>
        <w:t>primera sesión ordinaria 2025</w:t>
      </w:r>
      <w:r w:rsidRPr="001914DD">
        <w:rPr>
          <w:rFonts w:ascii="Palatino Linotype" w:eastAsia="Palatino Linotype" w:hAnsi="Palatino Linotype" w:cs="Palatino Linotype"/>
          <w:color w:val="000000"/>
        </w:rPr>
        <w:t xml:space="preserve"> del Consejo Municipal de Protección y Bienestar Animal de Toluca</w:t>
      </w:r>
    </w:p>
    <w:p w:rsidR="00171C30" w:rsidRPr="001914DD" w:rsidRDefault="00171C30"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color w:val="000000"/>
        </w:rPr>
      </w:pPr>
    </w:p>
    <w:p w:rsidR="00171C30" w:rsidRPr="001914DD" w:rsidRDefault="00171C30"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color w:val="000000"/>
        </w:rPr>
      </w:pPr>
    </w:p>
    <w:p w:rsidR="009A3C64" w:rsidRPr="001914DD" w:rsidRDefault="009A3C64"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b/>
          <w:i/>
          <w:color w:val="000000"/>
        </w:rPr>
      </w:pPr>
    </w:p>
    <w:p w:rsidR="001C4152" w:rsidRPr="001914DD" w:rsidRDefault="001C4152"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b/>
          <w:i/>
          <w:color w:val="000000"/>
        </w:rPr>
      </w:pPr>
      <w:r w:rsidRPr="001914DD">
        <w:rPr>
          <w:rFonts w:ascii="Palatino Linotype" w:eastAsia="Palatino Linotype" w:hAnsi="Palatino Linotype" w:cs="Palatino Linotype"/>
          <w:b/>
          <w:i/>
          <w:color w:val="000000"/>
        </w:rPr>
        <w:t>CUARTA SESIÓN DEL CMCYBA 2024.pdf</w:t>
      </w:r>
    </w:p>
    <w:p w:rsidR="007003B0" w:rsidRPr="001914DD" w:rsidRDefault="007003B0"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xml:space="preserve">- Acta </w:t>
      </w:r>
      <w:r w:rsidRPr="001914DD">
        <w:rPr>
          <w:rFonts w:ascii="Palatino Linotype" w:eastAsia="Palatino Linotype" w:hAnsi="Palatino Linotype" w:cs="Palatino Linotype"/>
          <w:b/>
          <w:color w:val="000000"/>
        </w:rPr>
        <w:t>cuarta sesión ordinaria 2024</w:t>
      </w:r>
      <w:r w:rsidRPr="001914DD">
        <w:rPr>
          <w:rFonts w:ascii="Palatino Linotype" w:eastAsia="Palatino Linotype" w:hAnsi="Palatino Linotype" w:cs="Palatino Linotype"/>
          <w:color w:val="000000"/>
        </w:rPr>
        <w:t xml:space="preserve"> del Consejo Municipal de Protección y Bienestar Animal de Toluca.</w:t>
      </w:r>
    </w:p>
    <w:p w:rsidR="007003B0" w:rsidRPr="001914DD" w:rsidRDefault="007003B0" w:rsidP="001914DD">
      <w:pPr>
        <w:pBdr>
          <w:top w:val="nil"/>
          <w:left w:val="nil"/>
          <w:bottom w:val="nil"/>
          <w:right w:val="nil"/>
          <w:between w:val="nil"/>
        </w:pBdr>
        <w:tabs>
          <w:tab w:val="left" w:pos="567"/>
        </w:tabs>
        <w:ind w:right="-716"/>
        <w:jc w:val="both"/>
        <w:rPr>
          <w:rFonts w:ascii="Palatino Linotype" w:eastAsia="Palatino Linotype" w:hAnsi="Palatino Linotype" w:cs="Palatino Linotype"/>
          <w:b/>
          <w:i/>
          <w:color w:val="000000"/>
        </w:rPr>
      </w:pPr>
    </w:p>
    <w:p w:rsidR="001C4152" w:rsidRPr="001914DD" w:rsidRDefault="001C4152"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b/>
          <w:i/>
          <w:color w:val="000000"/>
        </w:rPr>
      </w:pPr>
      <w:r w:rsidRPr="001914DD">
        <w:rPr>
          <w:rFonts w:ascii="Palatino Linotype" w:eastAsia="Palatino Linotype" w:hAnsi="Palatino Linotype" w:cs="Palatino Linotype"/>
          <w:b/>
          <w:i/>
          <w:color w:val="000000"/>
        </w:rPr>
        <w:t>PRIMERA SESIÓN DEL CMCYBA 2023.pdf</w:t>
      </w:r>
    </w:p>
    <w:p w:rsidR="007003B0" w:rsidRPr="001914DD" w:rsidRDefault="007003B0"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b/>
          <w:color w:val="000000"/>
        </w:rPr>
      </w:pPr>
      <w:r w:rsidRPr="001914DD">
        <w:rPr>
          <w:rFonts w:ascii="Palatino Linotype" w:eastAsia="Palatino Linotype" w:hAnsi="Palatino Linotype" w:cs="Palatino Linotype"/>
          <w:color w:val="000000"/>
        </w:rPr>
        <w:t xml:space="preserve">- Acta de la </w:t>
      </w:r>
      <w:r w:rsidRPr="001914DD">
        <w:rPr>
          <w:rFonts w:ascii="Palatino Linotype" w:eastAsia="Palatino Linotype" w:hAnsi="Palatino Linotype" w:cs="Palatino Linotype"/>
          <w:b/>
          <w:color w:val="000000"/>
        </w:rPr>
        <w:t>primera sesión ordinaria</w:t>
      </w:r>
      <w:r w:rsidRPr="001914DD">
        <w:rPr>
          <w:rFonts w:ascii="Palatino Linotype" w:eastAsia="Palatino Linotype" w:hAnsi="Palatino Linotype" w:cs="Palatino Linotype"/>
          <w:color w:val="000000"/>
        </w:rPr>
        <w:t xml:space="preserve"> del Consejo Municipal de Control y Bienestar Animal del Municipio de Toluca </w:t>
      </w:r>
      <w:r w:rsidRPr="001914DD">
        <w:rPr>
          <w:rFonts w:ascii="Palatino Linotype" w:eastAsia="Palatino Linotype" w:hAnsi="Palatino Linotype" w:cs="Palatino Linotype"/>
          <w:b/>
          <w:color w:val="000000"/>
        </w:rPr>
        <w:t>2023.</w:t>
      </w:r>
    </w:p>
    <w:p w:rsidR="007003B0" w:rsidRPr="001914DD" w:rsidRDefault="007003B0" w:rsidP="001914DD">
      <w:pPr>
        <w:pBdr>
          <w:top w:val="nil"/>
          <w:left w:val="nil"/>
          <w:bottom w:val="nil"/>
          <w:right w:val="nil"/>
          <w:between w:val="nil"/>
        </w:pBdr>
        <w:tabs>
          <w:tab w:val="left" w:pos="567"/>
        </w:tabs>
        <w:ind w:right="-716"/>
        <w:jc w:val="both"/>
        <w:rPr>
          <w:rFonts w:ascii="Palatino Linotype" w:eastAsia="Palatino Linotype" w:hAnsi="Palatino Linotype" w:cs="Palatino Linotype"/>
          <w:b/>
          <w:i/>
          <w:color w:val="000000"/>
        </w:rPr>
      </w:pPr>
    </w:p>
    <w:p w:rsidR="001C4152" w:rsidRPr="001914DD" w:rsidRDefault="001C4152"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b/>
          <w:i/>
          <w:color w:val="000000"/>
        </w:rPr>
      </w:pPr>
      <w:r w:rsidRPr="001914DD">
        <w:rPr>
          <w:rFonts w:ascii="Palatino Linotype" w:eastAsia="Palatino Linotype" w:hAnsi="Palatino Linotype" w:cs="Palatino Linotype"/>
          <w:b/>
          <w:i/>
          <w:color w:val="000000"/>
        </w:rPr>
        <w:t>SA anexo SAIMEX 03899.pdf</w:t>
      </w:r>
    </w:p>
    <w:p w:rsidR="00E62E2C" w:rsidRPr="001914DD" w:rsidRDefault="00E62E2C"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Documento suscrito por el Secretario del Ayuntamiento a través del cual refiere:</w:t>
      </w:r>
    </w:p>
    <w:p w:rsidR="00E62E2C" w:rsidRPr="001914DD" w:rsidRDefault="00E62E2C"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color w:val="000000"/>
        </w:rPr>
      </w:pPr>
    </w:p>
    <w:p w:rsidR="00E62E2C" w:rsidRPr="001914DD" w:rsidRDefault="00E62E2C"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b/>
          <w:i/>
          <w:color w:val="000000"/>
        </w:rPr>
      </w:pPr>
      <w:r w:rsidRPr="001914DD">
        <w:rPr>
          <w:rFonts w:ascii="Palatino Linotype" w:eastAsia="Palatino Linotype" w:hAnsi="Palatino Linotype" w:cs="Palatino Linotype"/>
          <w:b/>
          <w:i/>
          <w:color w:val="000000"/>
        </w:rPr>
        <w:t>2) Acta de Cabildo donde se instaló el Consejo de Control y Bienestar Animal, así como el método para determinar a los integrantes del mismo</w:t>
      </w:r>
      <w:r w:rsidRPr="001914DD">
        <w:rPr>
          <w:rFonts w:ascii="Palatino Linotype" w:eastAsia="Palatino Linotype" w:hAnsi="Palatino Linotype" w:cs="Palatino Linotype"/>
          <w:i/>
          <w:color w:val="000000"/>
        </w:rPr>
        <w:t xml:space="preserve">. </w:t>
      </w:r>
      <w:r w:rsidRPr="001914DD">
        <w:rPr>
          <w:rFonts w:ascii="Palatino Linotype" w:eastAsia="Palatino Linotype" w:hAnsi="Palatino Linotype" w:cs="Palatino Linotype"/>
          <w:b/>
          <w:i/>
          <w:color w:val="000000"/>
        </w:rPr>
        <w:t>En su caso, las actas de las sesiones que ha llevado a la fecha el consejo referido</w:t>
      </w:r>
      <w:r w:rsidRPr="001914DD">
        <w:rPr>
          <w:rFonts w:ascii="Palatino Linotype" w:eastAsia="Palatino Linotype" w:hAnsi="Palatino Linotype" w:cs="Palatino Linotype"/>
          <w:i/>
          <w:color w:val="000000"/>
        </w:rPr>
        <w:t xml:space="preserve">. En este contexto, se informa que, de la búsqueda exhaustiva y minuciosa a los archivos que obran de la Coordinación de Apoyo a Cabildo, </w:t>
      </w:r>
      <w:r w:rsidRPr="001914DD">
        <w:rPr>
          <w:rFonts w:ascii="Palatino Linotype" w:eastAsia="Palatino Linotype" w:hAnsi="Palatino Linotype" w:cs="Palatino Linotype"/>
          <w:b/>
          <w:i/>
          <w:color w:val="000000"/>
        </w:rPr>
        <w:t>no se localizó expresión documental</w:t>
      </w:r>
      <w:r w:rsidRPr="001914DD">
        <w:rPr>
          <w:rFonts w:ascii="Palatino Linotype" w:eastAsia="Palatino Linotype" w:hAnsi="Palatino Linotype" w:cs="Palatino Linotype"/>
          <w:i/>
          <w:color w:val="000000"/>
        </w:rPr>
        <w:t xml:space="preserve"> que, de atención a la pretensión del C. Solicitante, en razón de no haberse generado, poseido o administrado Acta de Cabildo donde se instaló el Consejo de Control y Bienestar Animal, </w:t>
      </w:r>
      <w:r w:rsidRPr="001914DD">
        <w:rPr>
          <w:rFonts w:ascii="Palatino Linotype" w:eastAsia="Palatino Linotype" w:hAnsi="Palatino Linotype" w:cs="Palatino Linotype"/>
          <w:b/>
          <w:i/>
          <w:color w:val="000000"/>
        </w:rPr>
        <w:t>toda vez que, los Consejos no son instalados en las Sesiones de Cabildo.</w:t>
      </w:r>
    </w:p>
    <w:p w:rsidR="00E62E2C" w:rsidRPr="001914DD" w:rsidRDefault="00E62E2C"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b/>
          <w:i/>
          <w:color w:val="000000"/>
        </w:rPr>
      </w:pPr>
    </w:p>
    <w:p w:rsidR="00E62E2C" w:rsidRPr="001914DD" w:rsidRDefault="00E62E2C"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i/>
          <w:color w:val="000000"/>
        </w:rPr>
      </w:pPr>
      <w:r w:rsidRPr="001914DD">
        <w:rPr>
          <w:rFonts w:ascii="Palatino Linotype" w:eastAsia="Palatino Linotype" w:hAnsi="Palatino Linotype" w:cs="Palatino Linotype"/>
          <w:i/>
          <w:color w:val="000000"/>
        </w:rPr>
        <w:t xml:space="preserve">5, en el que solicita el </w:t>
      </w:r>
      <w:r w:rsidRPr="001914DD">
        <w:rPr>
          <w:rFonts w:ascii="Palatino Linotype" w:eastAsia="Palatino Linotype" w:hAnsi="Palatino Linotype" w:cs="Palatino Linotype"/>
          <w:b/>
          <w:i/>
          <w:color w:val="000000"/>
        </w:rPr>
        <w:t>extracto del Bando Municipal en donde se le de vida jurídica a la Unidad y Consejo de Control y Bienestar Animal Municipal</w:t>
      </w:r>
      <w:r w:rsidRPr="001914DD">
        <w:rPr>
          <w:rFonts w:ascii="Palatino Linotype" w:eastAsia="Palatino Linotype" w:hAnsi="Palatino Linotype" w:cs="Palatino Linotype"/>
          <w:i/>
          <w:color w:val="000000"/>
        </w:rPr>
        <w:t xml:space="preserve">, en este sentido </w:t>
      </w:r>
      <w:r w:rsidRPr="001914DD">
        <w:rPr>
          <w:rFonts w:ascii="Palatino Linotype" w:eastAsia="Palatino Linotype" w:hAnsi="Palatino Linotype" w:cs="Palatino Linotype"/>
          <w:b/>
          <w:i/>
          <w:color w:val="000000"/>
        </w:rPr>
        <w:t>se transcribe la información localizada en el Bando Municipal 2022, así como la información contenida en el Bando Municipal 2025</w:t>
      </w:r>
      <w:r w:rsidRPr="001914DD">
        <w:rPr>
          <w:rFonts w:ascii="Palatino Linotype" w:eastAsia="Palatino Linotype" w:hAnsi="Palatino Linotype" w:cs="Palatino Linotype"/>
          <w:i/>
          <w:color w:val="000000"/>
        </w:rPr>
        <w:t xml:space="preserve">, Cabe mencionar que para pronta referencia se adjunta </w:t>
      </w:r>
      <w:r w:rsidRPr="001914DD">
        <w:rPr>
          <w:rFonts w:ascii="Palatino Linotype" w:eastAsia="Palatino Linotype" w:hAnsi="Palatino Linotype" w:cs="Palatino Linotype"/>
          <w:i/>
          <w:color w:val="000000"/>
        </w:rPr>
        <w:lastRenderedPageBreak/>
        <w:t>al presente archivo digital que contiene el BANDO MUNICIPAL DE TOLUCA 2022 y el BANDO MUNICIPAL DE TOLUCA 2025.</w:t>
      </w:r>
    </w:p>
    <w:p w:rsidR="00E62E2C" w:rsidRPr="001914DD" w:rsidRDefault="00E62E2C" w:rsidP="001914DD">
      <w:pPr>
        <w:pBdr>
          <w:top w:val="nil"/>
          <w:left w:val="nil"/>
          <w:bottom w:val="nil"/>
          <w:right w:val="nil"/>
          <w:between w:val="nil"/>
        </w:pBdr>
        <w:tabs>
          <w:tab w:val="left" w:pos="567"/>
        </w:tabs>
        <w:ind w:left="567" w:right="-716"/>
        <w:jc w:val="center"/>
        <w:rPr>
          <w:rFonts w:ascii="Palatino Linotype" w:eastAsia="Palatino Linotype" w:hAnsi="Palatino Linotype" w:cs="Palatino Linotype"/>
          <w:i/>
          <w:color w:val="000000"/>
        </w:rPr>
      </w:pPr>
      <w:r w:rsidRPr="001914DD">
        <w:rPr>
          <w:rFonts w:ascii="Palatino Linotype" w:eastAsia="Palatino Linotype" w:hAnsi="Palatino Linotype" w:cs="Palatino Linotype"/>
          <w:i/>
          <w:noProof/>
          <w:color w:val="000000"/>
          <w:lang w:val="es-MX"/>
        </w:rPr>
        <w:drawing>
          <wp:inline distT="0" distB="0" distL="0" distR="0" wp14:anchorId="65CCD1DE" wp14:editId="68855428">
            <wp:extent cx="3178268" cy="3135173"/>
            <wp:effectExtent l="0" t="0" r="3175"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197579" cy="3154222"/>
                    </a:xfrm>
                    <a:prstGeom prst="rect">
                      <a:avLst/>
                    </a:prstGeom>
                  </pic:spPr>
                </pic:pic>
              </a:graphicData>
            </a:graphic>
          </wp:inline>
        </w:drawing>
      </w:r>
    </w:p>
    <w:p w:rsidR="00E62E2C" w:rsidRPr="001914DD" w:rsidRDefault="00E62E2C"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b/>
          <w:i/>
          <w:color w:val="000000"/>
        </w:rPr>
      </w:pPr>
    </w:p>
    <w:p w:rsidR="001C4152" w:rsidRPr="001914DD" w:rsidRDefault="001C4152"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b/>
          <w:i/>
          <w:color w:val="000000"/>
        </w:rPr>
      </w:pPr>
      <w:r w:rsidRPr="001914DD">
        <w:rPr>
          <w:rFonts w:ascii="Palatino Linotype" w:eastAsia="Palatino Linotype" w:hAnsi="Palatino Linotype" w:cs="Palatino Linotype"/>
          <w:b/>
          <w:i/>
          <w:color w:val="000000"/>
        </w:rPr>
        <w:t>BANDO MUNICIPAL 2025.pdf</w:t>
      </w:r>
    </w:p>
    <w:p w:rsidR="006A45F5" w:rsidRPr="001914DD" w:rsidRDefault="00261A3B"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Bando Municipal de Toluca 2025</w:t>
      </w:r>
    </w:p>
    <w:p w:rsidR="006A45F5" w:rsidRPr="001914DD" w:rsidRDefault="006A45F5"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b/>
          <w:i/>
          <w:color w:val="000000"/>
        </w:rPr>
      </w:pPr>
    </w:p>
    <w:p w:rsidR="001C4152" w:rsidRPr="001914DD" w:rsidRDefault="001C4152"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b/>
          <w:i/>
          <w:color w:val="000000"/>
        </w:rPr>
      </w:pPr>
      <w:r w:rsidRPr="001914DD">
        <w:rPr>
          <w:rFonts w:ascii="Palatino Linotype" w:eastAsia="Palatino Linotype" w:hAnsi="Palatino Linotype" w:cs="Palatino Linotype"/>
          <w:b/>
          <w:i/>
          <w:color w:val="000000"/>
        </w:rPr>
        <w:t>BANDO MUNICIPAL 2022.pdf</w:t>
      </w:r>
    </w:p>
    <w:p w:rsidR="00261A3B" w:rsidRPr="001914DD" w:rsidRDefault="00261A3B"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Bando Municipal de Toluca 2022</w:t>
      </w:r>
    </w:p>
    <w:p w:rsidR="00BA3D56" w:rsidRPr="001914DD" w:rsidRDefault="00BA3D56"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color w:val="000000"/>
        </w:rPr>
      </w:pPr>
    </w:p>
    <w:p w:rsidR="00CE59D7" w:rsidRPr="001914DD" w:rsidRDefault="001C4152"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b/>
          <w:i/>
          <w:color w:val="000000"/>
        </w:rPr>
      </w:pPr>
      <w:r w:rsidRPr="001914DD">
        <w:rPr>
          <w:rFonts w:ascii="Palatino Linotype" w:eastAsia="Palatino Linotype" w:hAnsi="Palatino Linotype" w:cs="Palatino Linotype"/>
          <w:b/>
          <w:i/>
          <w:color w:val="000000"/>
        </w:rPr>
        <w:t>R. 03899. 2025.pdf</w:t>
      </w:r>
    </w:p>
    <w:p w:rsidR="00BA3D56" w:rsidRPr="001914DD" w:rsidRDefault="00BA3D56"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Oficio suscrito por el Titular de la Unidad de Transparencia a través del cual refiere lo siguiente:</w:t>
      </w:r>
    </w:p>
    <w:p w:rsidR="00BA3D56" w:rsidRPr="001914DD" w:rsidRDefault="00BA3D56"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color w:val="000000"/>
        </w:rPr>
      </w:pPr>
    </w:p>
    <w:p w:rsidR="00BA3D56" w:rsidRPr="001914DD" w:rsidRDefault="00BA3D56" w:rsidP="001914DD">
      <w:pPr>
        <w:pBdr>
          <w:top w:val="nil"/>
          <w:left w:val="nil"/>
          <w:bottom w:val="nil"/>
          <w:right w:val="nil"/>
          <w:between w:val="nil"/>
        </w:pBdr>
        <w:tabs>
          <w:tab w:val="left" w:pos="567"/>
        </w:tabs>
        <w:ind w:left="567" w:right="-716"/>
        <w:jc w:val="both"/>
        <w:rPr>
          <w:rFonts w:ascii="Palatino Linotype" w:eastAsia="Palatino Linotype" w:hAnsi="Palatino Linotype" w:cs="Palatino Linotype"/>
          <w:i/>
          <w:color w:val="000000"/>
        </w:rPr>
      </w:pPr>
      <w:r w:rsidRPr="001914DD">
        <w:rPr>
          <w:rFonts w:ascii="Palatino Linotype" w:eastAsia="Palatino Linotype" w:hAnsi="Palatino Linotype" w:cs="Palatino Linotype"/>
          <w:i/>
          <w:color w:val="000000"/>
        </w:rPr>
        <w:t xml:space="preserve">“…hago de su conocimiento que la Unidad de Información, Planeación, Programación y Evaluación y Servidor Público Habilitado, informo que se le proporcionan los siguientes archivos con los que cuenta esta Unidad Administrativa, consistentes en: </w:t>
      </w:r>
      <w:r w:rsidRPr="001914DD">
        <w:rPr>
          <w:rFonts w:ascii="Palatino Linotype" w:eastAsia="Palatino Linotype" w:hAnsi="Palatino Linotype" w:cs="Palatino Linotype"/>
          <w:b/>
          <w:i/>
          <w:color w:val="000000"/>
        </w:rPr>
        <w:t>Programa Anual, Manual de Organización y Manual de Procedimientos de la Dirección General de Medio Ambiente</w:t>
      </w:r>
      <w:r w:rsidRPr="001914DD">
        <w:rPr>
          <w:rFonts w:ascii="Palatino Linotype" w:eastAsia="Palatino Linotype" w:hAnsi="Palatino Linotype" w:cs="Palatino Linotype"/>
          <w:i/>
          <w:color w:val="000000"/>
        </w:rPr>
        <w:t xml:space="preserve"> documentos que se anexan al presente en formato PDF, no omito manifestar, que parte de la información solicitada la podrá encontrar en la página 22 del Manual de organización y en las páginas de la 27 a la 80 del Manual de procedimientos. “ (Sic)</w:t>
      </w:r>
    </w:p>
    <w:p w:rsidR="00185E28" w:rsidRPr="001914DD" w:rsidRDefault="00185E28" w:rsidP="001914DD">
      <w:pPr>
        <w:pBdr>
          <w:top w:val="nil"/>
          <w:left w:val="nil"/>
          <w:bottom w:val="nil"/>
          <w:right w:val="nil"/>
          <w:between w:val="nil"/>
        </w:pBdr>
        <w:tabs>
          <w:tab w:val="left" w:pos="567"/>
        </w:tabs>
        <w:ind w:right="-716"/>
        <w:jc w:val="both"/>
        <w:rPr>
          <w:rFonts w:ascii="Palatino Linotype" w:eastAsia="Palatino Linotype" w:hAnsi="Palatino Linotype" w:cs="Palatino Linotype"/>
          <w:b/>
        </w:rPr>
      </w:pPr>
    </w:p>
    <w:p w:rsidR="00185E28" w:rsidRPr="001914DD" w:rsidRDefault="00444197" w:rsidP="001914DD">
      <w:pPr>
        <w:numPr>
          <w:ilvl w:val="0"/>
          <w:numId w:val="2"/>
        </w:numPr>
        <w:pBdr>
          <w:top w:val="nil"/>
          <w:left w:val="nil"/>
          <w:bottom w:val="nil"/>
          <w:right w:val="nil"/>
          <w:between w:val="nil"/>
        </w:pBdr>
        <w:tabs>
          <w:tab w:val="left" w:pos="0"/>
        </w:tabs>
        <w:spacing w:line="360" w:lineRule="auto"/>
        <w:ind w:left="0" w:right="-716" w:firstLine="0"/>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lastRenderedPageBreak/>
        <w:t>El</w:t>
      </w:r>
      <w:r w:rsidRPr="001914DD">
        <w:rPr>
          <w:rFonts w:ascii="Palatino Linotype" w:eastAsia="Palatino Linotype" w:hAnsi="Palatino Linotype" w:cs="Palatino Linotype"/>
          <w:b/>
          <w:color w:val="000000"/>
        </w:rPr>
        <w:t xml:space="preserve"> </w:t>
      </w:r>
      <w:r w:rsidR="00F01484" w:rsidRPr="001914DD">
        <w:rPr>
          <w:rFonts w:ascii="Palatino Linotype" w:eastAsia="Palatino Linotype" w:hAnsi="Palatino Linotype" w:cs="Palatino Linotype"/>
          <w:b/>
          <w:color w:val="000000"/>
        </w:rPr>
        <w:t>diecinueve de agosto</w:t>
      </w:r>
      <w:r w:rsidRPr="001914DD">
        <w:rPr>
          <w:rFonts w:ascii="Palatino Linotype" w:eastAsia="Palatino Linotype" w:hAnsi="Palatino Linotype" w:cs="Palatino Linotype"/>
          <w:b/>
          <w:color w:val="000000"/>
        </w:rPr>
        <w:t xml:space="preserve"> de dos mil veinticinco</w:t>
      </w:r>
      <w:r w:rsidRPr="001914DD">
        <w:rPr>
          <w:rFonts w:ascii="Palatino Linotype" w:eastAsia="Palatino Linotype" w:hAnsi="Palatino Linotype" w:cs="Palatino Linotype"/>
          <w:color w:val="000000"/>
        </w:rPr>
        <w:t xml:space="preserve">, el particular interpuso el </w:t>
      </w:r>
      <w:r w:rsidRPr="001914DD">
        <w:rPr>
          <w:rFonts w:ascii="Palatino Linotype" w:eastAsia="Palatino Linotype" w:hAnsi="Palatino Linotype" w:cs="Palatino Linotype"/>
          <w:b/>
          <w:color w:val="000000"/>
        </w:rPr>
        <w:t>recurso de revisión</w:t>
      </w:r>
      <w:r w:rsidRPr="001914DD">
        <w:rPr>
          <w:rFonts w:ascii="Palatino Linotype" w:eastAsia="Palatino Linotype" w:hAnsi="Palatino Linotype" w:cs="Palatino Linotype"/>
          <w:color w:val="000000"/>
        </w:rPr>
        <w:t xml:space="preserve"> al que se le asignó el folio </w:t>
      </w:r>
      <w:r w:rsidR="00F01484" w:rsidRPr="001914DD">
        <w:rPr>
          <w:rFonts w:ascii="Palatino Linotype" w:eastAsia="Palatino Linotype" w:hAnsi="Palatino Linotype" w:cs="Palatino Linotype"/>
          <w:b/>
          <w:color w:val="000000"/>
        </w:rPr>
        <w:t>09738</w:t>
      </w:r>
      <w:r w:rsidRPr="001914DD">
        <w:rPr>
          <w:rFonts w:ascii="Palatino Linotype" w:eastAsia="Palatino Linotype" w:hAnsi="Palatino Linotype" w:cs="Palatino Linotype"/>
          <w:b/>
          <w:color w:val="000000"/>
        </w:rPr>
        <w:t xml:space="preserve">/INFOEM/IP/RR/2025 </w:t>
      </w:r>
      <w:r w:rsidRPr="001914DD">
        <w:rPr>
          <w:rFonts w:ascii="Palatino Linotype" w:eastAsia="Palatino Linotype" w:hAnsi="Palatino Linotype" w:cs="Palatino Linotype"/>
          <w:color w:val="000000"/>
        </w:rPr>
        <w:t>en contra de la respuesta emitida por el sujeto obligado, realizando las siguientes manifestaciones como acto impugnado y razones o motivos de inconformidad:</w:t>
      </w:r>
    </w:p>
    <w:p w:rsidR="00185E28" w:rsidRPr="001914DD" w:rsidRDefault="00185E28" w:rsidP="001914DD">
      <w:pPr>
        <w:pBdr>
          <w:top w:val="nil"/>
          <w:left w:val="nil"/>
          <w:bottom w:val="nil"/>
          <w:right w:val="nil"/>
          <w:between w:val="nil"/>
        </w:pBdr>
        <w:tabs>
          <w:tab w:val="left" w:pos="0"/>
        </w:tabs>
        <w:ind w:left="357" w:right="-716"/>
        <w:jc w:val="both"/>
        <w:rPr>
          <w:rFonts w:ascii="Palatino Linotype" w:eastAsia="Palatino Linotype" w:hAnsi="Palatino Linotype" w:cs="Palatino Linotype"/>
          <w:color w:val="000000"/>
        </w:rPr>
      </w:pPr>
    </w:p>
    <w:p w:rsidR="00195D9D" w:rsidRPr="001914DD" w:rsidRDefault="001914DD" w:rsidP="001914DD">
      <w:pPr>
        <w:pStyle w:val="Prrafodelista"/>
        <w:numPr>
          <w:ilvl w:val="0"/>
          <w:numId w:val="26"/>
        </w:numPr>
        <w:pBdr>
          <w:top w:val="nil"/>
          <w:left w:val="nil"/>
          <w:bottom w:val="nil"/>
          <w:right w:val="nil"/>
          <w:between w:val="nil"/>
        </w:pBdr>
        <w:ind w:right="-716"/>
        <w:jc w:val="both"/>
        <w:rPr>
          <w:rFonts w:ascii="Palatino Linotype" w:eastAsia="Palatino Linotype" w:hAnsi="Palatino Linotype" w:cs="Palatino Linotype"/>
          <w:b/>
          <w:color w:val="000000"/>
        </w:rPr>
      </w:pPr>
      <w:bookmarkStart w:id="2" w:name="_heading=h.30j0zll" w:colFirst="0" w:colLast="0"/>
      <w:bookmarkEnd w:id="2"/>
      <w:r w:rsidRPr="001914DD">
        <w:rPr>
          <w:rFonts w:ascii="Palatino Linotype" w:eastAsia="Palatino Linotype" w:hAnsi="Palatino Linotype" w:cs="Palatino Linotype"/>
          <w:b/>
          <w:color w:val="000000"/>
        </w:rPr>
        <w:t xml:space="preserve">ACTO IMPUGNADO: </w:t>
      </w:r>
    </w:p>
    <w:p w:rsidR="00185E28" w:rsidRPr="001914DD" w:rsidRDefault="00444197" w:rsidP="001914DD">
      <w:pPr>
        <w:pBdr>
          <w:top w:val="nil"/>
          <w:left w:val="nil"/>
          <w:bottom w:val="nil"/>
          <w:right w:val="nil"/>
          <w:between w:val="nil"/>
        </w:pBdr>
        <w:ind w:left="360" w:right="-716"/>
        <w:jc w:val="both"/>
        <w:rPr>
          <w:rFonts w:ascii="Palatino Linotype" w:eastAsia="Palatino Linotype" w:hAnsi="Palatino Linotype" w:cs="Palatino Linotype"/>
          <w:i/>
          <w:color w:val="000000"/>
        </w:rPr>
      </w:pPr>
      <w:r w:rsidRPr="001914DD">
        <w:rPr>
          <w:rFonts w:ascii="Palatino Linotype" w:eastAsia="Palatino Linotype" w:hAnsi="Palatino Linotype" w:cs="Palatino Linotype"/>
          <w:i/>
          <w:color w:val="000000"/>
        </w:rPr>
        <w:t>“</w:t>
      </w:r>
      <w:r w:rsidR="00F01484" w:rsidRPr="001914DD">
        <w:rPr>
          <w:rFonts w:ascii="Palatino Linotype" w:eastAsia="Palatino Linotype" w:hAnsi="Palatino Linotype" w:cs="Palatino Linotype"/>
          <w:i/>
          <w:color w:val="000000"/>
        </w:rPr>
        <w:t>La opacidad a todo en ese municipio no entrega la información solicitada se pide se entregue conforme a la ley se entregue la información</w:t>
      </w:r>
      <w:r w:rsidRPr="001914DD">
        <w:rPr>
          <w:rFonts w:ascii="Palatino Linotype" w:eastAsia="Palatino Linotype" w:hAnsi="Palatino Linotype" w:cs="Palatino Linotype"/>
          <w:i/>
          <w:color w:val="000000"/>
        </w:rPr>
        <w:t>” (Sic)</w:t>
      </w:r>
    </w:p>
    <w:p w:rsidR="00185E28" w:rsidRPr="001914DD" w:rsidRDefault="00185E28" w:rsidP="001914DD">
      <w:pPr>
        <w:pBdr>
          <w:top w:val="nil"/>
          <w:left w:val="nil"/>
          <w:bottom w:val="nil"/>
          <w:right w:val="nil"/>
          <w:between w:val="nil"/>
        </w:pBdr>
        <w:ind w:right="-716"/>
        <w:jc w:val="both"/>
        <w:rPr>
          <w:rFonts w:ascii="Palatino Linotype" w:eastAsia="Palatino Linotype" w:hAnsi="Palatino Linotype" w:cs="Palatino Linotype"/>
          <w:i/>
          <w:color w:val="000000"/>
        </w:rPr>
      </w:pPr>
    </w:p>
    <w:p w:rsidR="00195D9D" w:rsidRPr="001914DD" w:rsidRDefault="001914DD" w:rsidP="001914DD">
      <w:pPr>
        <w:pStyle w:val="Prrafodelista"/>
        <w:numPr>
          <w:ilvl w:val="0"/>
          <w:numId w:val="26"/>
        </w:numPr>
        <w:pBdr>
          <w:top w:val="nil"/>
          <w:left w:val="nil"/>
          <w:bottom w:val="nil"/>
          <w:right w:val="nil"/>
          <w:between w:val="nil"/>
        </w:pBdr>
        <w:ind w:right="-716"/>
        <w:jc w:val="both"/>
        <w:rPr>
          <w:rFonts w:ascii="Palatino Linotype" w:eastAsia="Palatino Linotype" w:hAnsi="Palatino Linotype" w:cs="Palatino Linotype"/>
          <w:b/>
          <w:color w:val="000000"/>
        </w:rPr>
      </w:pPr>
      <w:bookmarkStart w:id="3" w:name="_heading=h.1fob9te" w:colFirst="0" w:colLast="0"/>
      <w:bookmarkEnd w:id="3"/>
      <w:r w:rsidRPr="001914DD">
        <w:rPr>
          <w:rFonts w:ascii="Palatino Linotype" w:eastAsia="Palatino Linotype" w:hAnsi="Palatino Linotype" w:cs="Palatino Linotype"/>
          <w:b/>
          <w:color w:val="000000"/>
        </w:rPr>
        <w:t xml:space="preserve">RAZONES O MOTIVOS DE INCONFORMIDAD: </w:t>
      </w:r>
    </w:p>
    <w:p w:rsidR="00185E28" w:rsidRPr="001914DD" w:rsidRDefault="00444197" w:rsidP="001914DD">
      <w:pPr>
        <w:pBdr>
          <w:top w:val="nil"/>
          <w:left w:val="nil"/>
          <w:bottom w:val="nil"/>
          <w:right w:val="nil"/>
          <w:between w:val="nil"/>
        </w:pBdr>
        <w:ind w:left="360" w:right="-716"/>
        <w:jc w:val="both"/>
        <w:rPr>
          <w:rFonts w:ascii="Palatino Linotype" w:eastAsia="Palatino Linotype" w:hAnsi="Palatino Linotype" w:cs="Palatino Linotype"/>
          <w:i/>
          <w:color w:val="000000"/>
        </w:rPr>
      </w:pPr>
      <w:r w:rsidRPr="001914DD">
        <w:rPr>
          <w:rFonts w:ascii="Palatino Linotype" w:eastAsia="Palatino Linotype" w:hAnsi="Palatino Linotype" w:cs="Palatino Linotype"/>
          <w:i/>
          <w:color w:val="000000"/>
        </w:rPr>
        <w:t>“</w:t>
      </w:r>
      <w:r w:rsidR="00F01484" w:rsidRPr="001914DD">
        <w:rPr>
          <w:rFonts w:ascii="Palatino Linotype" w:eastAsia="Palatino Linotype" w:hAnsi="Palatino Linotype" w:cs="Palatino Linotype"/>
          <w:i/>
          <w:color w:val="000000"/>
        </w:rPr>
        <w:t>La opacidad a todo en ese municipio no entrega la información solicitada se pide se entregue conforme a la ley se entregue la información</w:t>
      </w:r>
      <w:r w:rsidRPr="001914DD">
        <w:rPr>
          <w:rFonts w:ascii="Palatino Linotype" w:eastAsia="Palatino Linotype" w:hAnsi="Palatino Linotype" w:cs="Palatino Linotype"/>
          <w:i/>
          <w:color w:val="000000"/>
        </w:rPr>
        <w:t>” (Sic)</w:t>
      </w:r>
    </w:p>
    <w:p w:rsidR="00185E28" w:rsidRPr="001914DD" w:rsidRDefault="00185E28" w:rsidP="001914DD">
      <w:pPr>
        <w:pBdr>
          <w:top w:val="nil"/>
          <w:left w:val="nil"/>
          <w:bottom w:val="nil"/>
          <w:right w:val="nil"/>
          <w:between w:val="nil"/>
        </w:pBdr>
        <w:tabs>
          <w:tab w:val="left" w:pos="0"/>
        </w:tabs>
        <w:spacing w:line="360" w:lineRule="auto"/>
        <w:ind w:right="-716"/>
        <w:jc w:val="both"/>
        <w:rPr>
          <w:rFonts w:ascii="Palatino Linotype" w:eastAsia="Palatino Linotype" w:hAnsi="Palatino Linotype" w:cs="Palatino Linotype"/>
          <w:i/>
          <w:color w:val="000000"/>
          <w:u w:val="single"/>
        </w:rPr>
      </w:pPr>
    </w:p>
    <w:p w:rsidR="00185E28" w:rsidRPr="001914DD" w:rsidRDefault="001914DD" w:rsidP="001914DD">
      <w:pPr>
        <w:numPr>
          <w:ilvl w:val="0"/>
          <w:numId w:val="2"/>
        </w:numPr>
        <w:pBdr>
          <w:top w:val="nil"/>
          <w:left w:val="nil"/>
          <w:bottom w:val="nil"/>
          <w:right w:val="nil"/>
          <w:between w:val="nil"/>
        </w:pBdr>
        <w:tabs>
          <w:tab w:val="left" w:pos="0"/>
        </w:tabs>
        <w:spacing w:line="360" w:lineRule="auto"/>
        <w:ind w:left="0" w:right="-71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 Comisionada p</w:t>
      </w:r>
      <w:r w:rsidR="00444197" w:rsidRPr="001914DD">
        <w:rPr>
          <w:rFonts w:ascii="Palatino Linotype" w:eastAsia="Palatino Linotype" w:hAnsi="Palatino Linotype" w:cs="Palatino Linotype"/>
          <w:color w:val="000000"/>
        </w:rPr>
        <w:t xml:space="preserve">onente con fundamento en lo dispuesto por el artículo 185, fracción II, de la ley de la materia, a través del </w:t>
      </w:r>
      <w:r w:rsidR="00444197" w:rsidRPr="001914DD">
        <w:rPr>
          <w:rFonts w:ascii="Palatino Linotype" w:eastAsia="Palatino Linotype" w:hAnsi="Palatino Linotype" w:cs="Palatino Linotype"/>
          <w:b/>
          <w:color w:val="000000"/>
        </w:rPr>
        <w:t xml:space="preserve">acuerdo de admisión </w:t>
      </w:r>
      <w:r w:rsidR="00444197" w:rsidRPr="001914DD">
        <w:rPr>
          <w:rFonts w:ascii="Palatino Linotype" w:eastAsia="Palatino Linotype" w:hAnsi="Palatino Linotype" w:cs="Palatino Linotype"/>
          <w:color w:val="000000"/>
        </w:rPr>
        <w:t xml:space="preserve">de fecha </w:t>
      </w:r>
      <w:r w:rsidR="00E32259" w:rsidRPr="001914DD">
        <w:rPr>
          <w:rFonts w:ascii="Palatino Linotype" w:eastAsia="Palatino Linotype" w:hAnsi="Palatino Linotype" w:cs="Palatino Linotype"/>
          <w:b/>
          <w:color w:val="000000"/>
        </w:rPr>
        <w:t>veintiuno de agosto</w:t>
      </w:r>
      <w:r w:rsidR="00444197" w:rsidRPr="001914DD">
        <w:rPr>
          <w:rFonts w:ascii="Palatino Linotype" w:eastAsia="Palatino Linotype" w:hAnsi="Palatino Linotype" w:cs="Palatino Linotype"/>
          <w:b/>
          <w:color w:val="000000"/>
        </w:rPr>
        <w:t xml:space="preserve"> de dos mil veinticinco, </w:t>
      </w:r>
      <w:r w:rsidR="00444197" w:rsidRPr="001914DD">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sidR="00444197" w:rsidRPr="001914DD">
        <w:rPr>
          <w:rFonts w:ascii="Palatino Linotype" w:eastAsia="Palatino Linotype" w:hAnsi="Palatino Linotype" w:cs="Palatino Linotype"/>
        </w:rPr>
        <w:t>manifestara</w:t>
      </w:r>
      <w:r w:rsidR="00444197" w:rsidRPr="001914DD">
        <w:rPr>
          <w:rFonts w:ascii="Palatino Linotype" w:eastAsia="Palatino Linotype" w:hAnsi="Palatino Linotype" w:cs="Palatino Linotype"/>
          <w:color w:val="000000"/>
        </w:rPr>
        <w:t xml:space="preserve"> lo que a su derecho conviniera, </w:t>
      </w:r>
      <w:r w:rsidR="00444197" w:rsidRPr="001914DD">
        <w:rPr>
          <w:rFonts w:ascii="Palatino Linotype" w:eastAsia="Palatino Linotype" w:hAnsi="Palatino Linotype" w:cs="Palatino Linotype"/>
        </w:rPr>
        <w:t>ofreciera</w:t>
      </w:r>
      <w:r w:rsidR="00444197" w:rsidRPr="001914DD">
        <w:rPr>
          <w:rFonts w:ascii="Palatino Linotype" w:eastAsia="Palatino Linotype" w:hAnsi="Palatino Linotype" w:cs="Palatino Linotype"/>
          <w:color w:val="000000"/>
        </w:rPr>
        <w:t xml:space="preserve"> pruebas y alegatos según corresponda al caso concreto, de esta forma para que el </w:t>
      </w:r>
      <w:r w:rsidR="00444197" w:rsidRPr="001914DD">
        <w:rPr>
          <w:rFonts w:ascii="Palatino Linotype" w:eastAsia="Palatino Linotype" w:hAnsi="Palatino Linotype" w:cs="Palatino Linotype"/>
          <w:b/>
          <w:color w:val="000000"/>
        </w:rPr>
        <w:t xml:space="preserve">SUJETO OBLIGADO </w:t>
      </w:r>
      <w:r w:rsidR="00444197" w:rsidRPr="001914DD">
        <w:rPr>
          <w:rFonts w:ascii="Palatino Linotype" w:eastAsia="Palatino Linotype" w:hAnsi="Palatino Linotype" w:cs="Palatino Linotype"/>
        </w:rPr>
        <w:t>presentara</w:t>
      </w:r>
      <w:r w:rsidR="00444197" w:rsidRPr="001914DD">
        <w:rPr>
          <w:rFonts w:ascii="Palatino Linotype" w:eastAsia="Palatino Linotype" w:hAnsi="Palatino Linotype" w:cs="Palatino Linotype"/>
          <w:color w:val="000000"/>
        </w:rPr>
        <w:t xml:space="preserve"> el Informe Justificado procedente.</w:t>
      </w:r>
    </w:p>
    <w:p w:rsidR="00185E28" w:rsidRPr="001914DD" w:rsidRDefault="00185E28" w:rsidP="001914DD">
      <w:pPr>
        <w:pBdr>
          <w:top w:val="nil"/>
          <w:left w:val="nil"/>
          <w:bottom w:val="nil"/>
          <w:right w:val="nil"/>
          <w:between w:val="nil"/>
        </w:pBdr>
        <w:tabs>
          <w:tab w:val="left" w:pos="0"/>
        </w:tabs>
        <w:spacing w:line="360" w:lineRule="auto"/>
        <w:ind w:right="-716"/>
        <w:jc w:val="both"/>
        <w:rPr>
          <w:rFonts w:ascii="Palatino Linotype" w:eastAsia="Palatino Linotype" w:hAnsi="Palatino Linotype" w:cs="Palatino Linotype"/>
          <w:color w:val="000000"/>
        </w:rPr>
      </w:pPr>
    </w:p>
    <w:p w:rsidR="00185E28" w:rsidRPr="001914DD" w:rsidRDefault="00444197" w:rsidP="001914DD">
      <w:pPr>
        <w:numPr>
          <w:ilvl w:val="0"/>
          <w:numId w:val="2"/>
        </w:numPr>
        <w:pBdr>
          <w:top w:val="nil"/>
          <w:left w:val="nil"/>
          <w:bottom w:val="nil"/>
          <w:right w:val="nil"/>
          <w:between w:val="nil"/>
        </w:pBdr>
        <w:spacing w:line="360" w:lineRule="auto"/>
        <w:ind w:left="0" w:right="-716" w:firstLine="0"/>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El Recurrente</w:t>
      </w:r>
      <w:r w:rsidRPr="001914DD">
        <w:rPr>
          <w:rFonts w:ascii="Palatino Linotype" w:eastAsia="Palatino Linotype" w:hAnsi="Palatino Linotype" w:cs="Palatino Linotype"/>
          <w:b/>
          <w:color w:val="000000"/>
        </w:rPr>
        <w:t xml:space="preserve"> </w:t>
      </w:r>
      <w:r w:rsidRPr="001914DD">
        <w:rPr>
          <w:rFonts w:ascii="Palatino Linotype" w:eastAsia="Palatino Linotype" w:hAnsi="Palatino Linotype" w:cs="Palatino Linotype"/>
          <w:color w:val="000000"/>
        </w:rPr>
        <w:t>dejó de realizar manifestaciones que a su derecho conviniera y asistiera. Por su parte, el Sujeto Obligado,</w:t>
      </w:r>
      <w:r w:rsidRPr="001914DD">
        <w:rPr>
          <w:rFonts w:ascii="Palatino Linotype" w:eastAsia="Palatino Linotype" w:hAnsi="Palatino Linotype" w:cs="Palatino Linotype"/>
          <w:b/>
          <w:color w:val="000000"/>
        </w:rPr>
        <w:t xml:space="preserve"> </w:t>
      </w:r>
      <w:r w:rsidR="00323BA6" w:rsidRPr="001914DD">
        <w:rPr>
          <w:rFonts w:ascii="Palatino Linotype" w:eastAsia="Palatino Linotype" w:hAnsi="Palatino Linotype" w:cs="Palatino Linotype"/>
          <w:color w:val="000000"/>
        </w:rPr>
        <w:t>en fecha</w:t>
      </w:r>
      <w:r w:rsidR="00D16605" w:rsidRPr="001914DD">
        <w:rPr>
          <w:rFonts w:ascii="Palatino Linotype" w:eastAsia="Palatino Linotype" w:hAnsi="Palatino Linotype" w:cs="Palatino Linotype"/>
          <w:color w:val="000000"/>
        </w:rPr>
        <w:t xml:space="preserve"> </w:t>
      </w:r>
      <w:r w:rsidR="00E32259" w:rsidRPr="001914DD">
        <w:rPr>
          <w:rFonts w:ascii="Palatino Linotype" w:eastAsia="Palatino Linotype" w:hAnsi="Palatino Linotype" w:cs="Palatino Linotype"/>
          <w:b/>
          <w:color w:val="000000"/>
        </w:rPr>
        <w:t>uno de septiembre</w:t>
      </w:r>
      <w:r w:rsidRPr="001914DD">
        <w:rPr>
          <w:rFonts w:ascii="Palatino Linotype" w:eastAsia="Palatino Linotype" w:hAnsi="Palatino Linotype" w:cs="Palatino Linotype"/>
          <w:b/>
          <w:color w:val="000000"/>
        </w:rPr>
        <w:t xml:space="preserve"> de dos mil veinticinco </w:t>
      </w:r>
      <w:r w:rsidRPr="001914DD">
        <w:rPr>
          <w:rFonts w:ascii="Palatino Linotype" w:eastAsia="Palatino Linotype" w:hAnsi="Palatino Linotype" w:cs="Palatino Linotype"/>
          <w:color w:val="000000"/>
        </w:rPr>
        <w:t xml:space="preserve">presentó </w:t>
      </w:r>
      <w:r w:rsidRPr="001914DD">
        <w:rPr>
          <w:rFonts w:ascii="Palatino Linotype" w:eastAsia="Palatino Linotype" w:hAnsi="Palatino Linotype" w:cs="Palatino Linotype"/>
          <w:b/>
          <w:color w:val="000000"/>
        </w:rPr>
        <w:t>informe justificado</w:t>
      </w:r>
      <w:r w:rsidRPr="001914DD">
        <w:rPr>
          <w:rFonts w:ascii="Palatino Linotype" w:eastAsia="Palatino Linotype" w:hAnsi="Palatino Linotype" w:cs="Palatino Linotype"/>
          <w:color w:val="000000"/>
        </w:rPr>
        <w:t xml:space="preserve"> a través </w:t>
      </w:r>
      <w:r w:rsidR="00DF0BED" w:rsidRPr="001914DD">
        <w:rPr>
          <w:rFonts w:ascii="Palatino Linotype" w:eastAsia="Palatino Linotype" w:hAnsi="Palatino Linotype" w:cs="Palatino Linotype"/>
          <w:color w:val="000000"/>
        </w:rPr>
        <w:t>de</w:t>
      </w:r>
      <w:r w:rsidR="00D16605" w:rsidRPr="001914DD">
        <w:rPr>
          <w:rFonts w:ascii="Palatino Linotype" w:eastAsia="Palatino Linotype" w:hAnsi="Palatino Linotype" w:cs="Palatino Linotype"/>
          <w:color w:val="000000"/>
        </w:rPr>
        <w:t xml:space="preserve"> </w:t>
      </w:r>
      <w:r w:rsidR="00DF0BED" w:rsidRPr="001914DD">
        <w:rPr>
          <w:rFonts w:ascii="Palatino Linotype" w:eastAsia="Palatino Linotype" w:hAnsi="Palatino Linotype" w:cs="Palatino Linotype"/>
          <w:color w:val="000000"/>
        </w:rPr>
        <w:t>l</w:t>
      </w:r>
      <w:r w:rsidR="00D16605" w:rsidRPr="001914DD">
        <w:rPr>
          <w:rFonts w:ascii="Palatino Linotype" w:eastAsia="Palatino Linotype" w:hAnsi="Palatino Linotype" w:cs="Palatino Linotype"/>
          <w:color w:val="000000"/>
        </w:rPr>
        <w:t>os</w:t>
      </w:r>
      <w:r w:rsidR="00DF0BED" w:rsidRPr="001914DD">
        <w:rPr>
          <w:rFonts w:ascii="Palatino Linotype" w:eastAsia="Palatino Linotype" w:hAnsi="Palatino Linotype" w:cs="Palatino Linotype"/>
          <w:color w:val="000000"/>
        </w:rPr>
        <w:t xml:space="preserve"> archivo</w:t>
      </w:r>
      <w:r w:rsidR="00D16605" w:rsidRPr="001914DD">
        <w:rPr>
          <w:rFonts w:ascii="Palatino Linotype" w:eastAsia="Palatino Linotype" w:hAnsi="Palatino Linotype" w:cs="Palatino Linotype"/>
          <w:color w:val="000000"/>
        </w:rPr>
        <w:t>s</w:t>
      </w:r>
      <w:r w:rsidR="00DF0BED" w:rsidRPr="001914DD">
        <w:rPr>
          <w:rFonts w:ascii="Palatino Linotype" w:eastAsia="Palatino Linotype" w:hAnsi="Palatino Linotype" w:cs="Palatino Linotype"/>
          <w:color w:val="000000"/>
        </w:rPr>
        <w:t xml:space="preserve"> digital</w:t>
      </w:r>
      <w:r w:rsidR="00D16605" w:rsidRPr="001914DD">
        <w:rPr>
          <w:rFonts w:ascii="Palatino Linotype" w:eastAsia="Palatino Linotype" w:hAnsi="Palatino Linotype" w:cs="Palatino Linotype"/>
          <w:color w:val="000000"/>
        </w:rPr>
        <w:t>es</w:t>
      </w:r>
      <w:r w:rsidR="00DF0BED" w:rsidRPr="001914DD">
        <w:rPr>
          <w:rFonts w:ascii="Palatino Linotype" w:eastAsia="Palatino Linotype" w:hAnsi="Palatino Linotype" w:cs="Palatino Linotype"/>
          <w:color w:val="000000"/>
        </w:rPr>
        <w:t xml:space="preserve"> siguiente</w:t>
      </w:r>
      <w:r w:rsidR="00D16605" w:rsidRPr="001914DD">
        <w:rPr>
          <w:rFonts w:ascii="Palatino Linotype" w:eastAsia="Palatino Linotype" w:hAnsi="Palatino Linotype" w:cs="Palatino Linotype"/>
          <w:color w:val="000000"/>
        </w:rPr>
        <w:t>s</w:t>
      </w:r>
      <w:r w:rsidRPr="001914DD">
        <w:rPr>
          <w:rFonts w:ascii="Palatino Linotype" w:eastAsia="Palatino Linotype" w:hAnsi="Palatino Linotype" w:cs="Palatino Linotype"/>
          <w:color w:val="000000"/>
        </w:rPr>
        <w:t xml:space="preserve">: </w:t>
      </w:r>
    </w:p>
    <w:p w:rsidR="00185E28" w:rsidRPr="001914DD" w:rsidRDefault="00185E28" w:rsidP="001914DD">
      <w:pPr>
        <w:pBdr>
          <w:top w:val="nil"/>
          <w:left w:val="nil"/>
          <w:bottom w:val="nil"/>
          <w:right w:val="nil"/>
          <w:between w:val="nil"/>
        </w:pBdr>
        <w:ind w:left="426" w:right="-716"/>
        <w:jc w:val="both"/>
        <w:rPr>
          <w:rFonts w:ascii="Palatino Linotype" w:eastAsia="Palatino Linotype" w:hAnsi="Palatino Linotype" w:cs="Palatino Linotype"/>
          <w:b/>
          <w:color w:val="000000"/>
        </w:rPr>
      </w:pPr>
    </w:p>
    <w:p w:rsidR="00E32259" w:rsidRPr="001914DD" w:rsidRDefault="00E32259" w:rsidP="001914DD">
      <w:pPr>
        <w:pBdr>
          <w:top w:val="nil"/>
          <w:left w:val="nil"/>
          <w:bottom w:val="nil"/>
          <w:right w:val="nil"/>
          <w:between w:val="nil"/>
        </w:pBdr>
        <w:ind w:left="567" w:right="-716" w:firstLine="10"/>
        <w:jc w:val="both"/>
        <w:rPr>
          <w:rFonts w:ascii="Palatino Linotype" w:eastAsia="Palatino Linotype" w:hAnsi="Palatino Linotype" w:cs="Palatino Linotype"/>
          <w:b/>
          <w:i/>
          <w:color w:val="000000"/>
        </w:rPr>
      </w:pPr>
      <w:r w:rsidRPr="001914DD">
        <w:rPr>
          <w:rFonts w:ascii="Palatino Linotype" w:eastAsia="Palatino Linotype" w:hAnsi="Palatino Linotype" w:cs="Palatino Linotype"/>
          <w:b/>
          <w:i/>
          <w:color w:val="000000"/>
        </w:rPr>
        <w:t xml:space="preserve">ANEXOS 09738-2025.pdf </w:t>
      </w:r>
    </w:p>
    <w:p w:rsidR="006805F5" w:rsidRPr="001914DD" w:rsidRDefault="00E32259" w:rsidP="001914DD">
      <w:pPr>
        <w:pBdr>
          <w:top w:val="nil"/>
          <w:left w:val="nil"/>
          <w:bottom w:val="nil"/>
          <w:right w:val="nil"/>
          <w:between w:val="nil"/>
        </w:pBdr>
        <w:ind w:left="567" w:right="-716" w:firstLine="10"/>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xml:space="preserve">- Oficio número: 201010000/0804/2025 de fecha 28 de agosto de 2025, firmado por el servidor público habilitado de la </w:t>
      </w:r>
      <w:r w:rsidRPr="001914DD">
        <w:rPr>
          <w:rFonts w:ascii="Palatino Linotype" w:eastAsia="Palatino Linotype" w:hAnsi="Palatino Linotype" w:cs="Palatino Linotype"/>
          <w:b/>
          <w:color w:val="000000"/>
        </w:rPr>
        <w:t>Consejería Jurídica,</w:t>
      </w:r>
      <w:r w:rsidRPr="001914DD">
        <w:rPr>
          <w:rFonts w:ascii="Palatino Linotype" w:eastAsia="Palatino Linotype" w:hAnsi="Palatino Linotype" w:cs="Palatino Linotype"/>
          <w:color w:val="000000"/>
        </w:rPr>
        <w:t xml:space="preserve"> a través del cual </w:t>
      </w:r>
      <w:r w:rsidRPr="001914DD">
        <w:rPr>
          <w:rFonts w:ascii="Palatino Linotype" w:eastAsia="Palatino Linotype" w:hAnsi="Palatino Linotype" w:cs="Palatino Linotype"/>
          <w:b/>
          <w:color w:val="000000"/>
        </w:rPr>
        <w:t>ratifica</w:t>
      </w:r>
      <w:r w:rsidRPr="001914DD">
        <w:rPr>
          <w:rFonts w:ascii="Palatino Linotype" w:eastAsia="Palatino Linotype" w:hAnsi="Palatino Linotype" w:cs="Palatino Linotype"/>
          <w:color w:val="000000"/>
        </w:rPr>
        <w:t xml:space="preserve"> su respuesta inicial.</w:t>
      </w:r>
    </w:p>
    <w:p w:rsidR="00F3689D" w:rsidRPr="001914DD" w:rsidRDefault="00F3689D" w:rsidP="001914DD">
      <w:pPr>
        <w:pBdr>
          <w:top w:val="nil"/>
          <w:left w:val="nil"/>
          <w:bottom w:val="nil"/>
          <w:right w:val="nil"/>
          <w:between w:val="nil"/>
        </w:pBdr>
        <w:ind w:left="567" w:right="-716" w:firstLine="10"/>
        <w:jc w:val="both"/>
        <w:rPr>
          <w:rFonts w:ascii="Palatino Linotype" w:eastAsia="Palatino Linotype" w:hAnsi="Palatino Linotype" w:cs="Palatino Linotype"/>
          <w:color w:val="000000"/>
        </w:rPr>
      </w:pPr>
    </w:p>
    <w:p w:rsidR="008667C9" w:rsidRPr="001914DD" w:rsidRDefault="00F3689D" w:rsidP="001914DD">
      <w:pPr>
        <w:pBdr>
          <w:top w:val="nil"/>
          <w:left w:val="nil"/>
          <w:bottom w:val="nil"/>
          <w:right w:val="nil"/>
          <w:between w:val="nil"/>
        </w:pBdr>
        <w:ind w:left="567" w:right="-716" w:firstLine="10"/>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lastRenderedPageBreak/>
        <w:t xml:space="preserve">- Oficio Número: 207010000/2670/2025 de fecha 28 de agosto de 2025, firmado por la </w:t>
      </w:r>
      <w:r w:rsidRPr="001914DD">
        <w:rPr>
          <w:rFonts w:ascii="Palatino Linotype" w:eastAsia="Palatino Linotype" w:hAnsi="Palatino Linotype" w:cs="Palatino Linotype"/>
          <w:b/>
          <w:color w:val="000000"/>
        </w:rPr>
        <w:t>Directora General de Medio Ambiente</w:t>
      </w:r>
      <w:r w:rsidRPr="001914DD">
        <w:rPr>
          <w:rFonts w:ascii="Palatino Linotype" w:eastAsia="Palatino Linotype" w:hAnsi="Palatino Linotype" w:cs="Palatino Linotype"/>
          <w:color w:val="000000"/>
        </w:rPr>
        <w:t xml:space="preserve"> y servidora pública habilitada, </w:t>
      </w:r>
      <w:r w:rsidR="008667C9" w:rsidRPr="001914DD">
        <w:rPr>
          <w:rFonts w:ascii="Palatino Linotype" w:eastAsia="Palatino Linotype" w:hAnsi="Palatino Linotype" w:cs="Palatino Linotype"/>
          <w:color w:val="000000"/>
        </w:rPr>
        <w:t xml:space="preserve">a través del cual </w:t>
      </w:r>
      <w:r w:rsidR="008667C9" w:rsidRPr="001914DD">
        <w:rPr>
          <w:rFonts w:ascii="Palatino Linotype" w:eastAsia="Palatino Linotype" w:hAnsi="Palatino Linotype" w:cs="Palatino Linotype"/>
          <w:b/>
          <w:color w:val="000000"/>
        </w:rPr>
        <w:t>ratifica</w:t>
      </w:r>
      <w:r w:rsidR="008667C9" w:rsidRPr="001914DD">
        <w:rPr>
          <w:rFonts w:ascii="Palatino Linotype" w:eastAsia="Palatino Linotype" w:hAnsi="Palatino Linotype" w:cs="Palatino Linotype"/>
          <w:color w:val="000000"/>
        </w:rPr>
        <w:t xml:space="preserve"> su respuesta inicial, que se otorgó mediante los oficios con 207010000/2389/2025 y 207010300/402/2025, mismos que agregan al informe justificado.</w:t>
      </w:r>
    </w:p>
    <w:p w:rsidR="00630696" w:rsidRPr="001914DD" w:rsidRDefault="00630696" w:rsidP="001914DD">
      <w:pPr>
        <w:pBdr>
          <w:top w:val="nil"/>
          <w:left w:val="nil"/>
          <w:bottom w:val="nil"/>
          <w:right w:val="nil"/>
          <w:between w:val="nil"/>
        </w:pBdr>
        <w:ind w:left="567" w:right="-716" w:firstLine="10"/>
        <w:jc w:val="both"/>
        <w:rPr>
          <w:rFonts w:ascii="Palatino Linotype" w:eastAsia="Palatino Linotype" w:hAnsi="Palatino Linotype" w:cs="Palatino Linotype"/>
          <w:color w:val="000000"/>
        </w:rPr>
      </w:pPr>
    </w:p>
    <w:p w:rsidR="00630696" w:rsidRPr="001914DD" w:rsidRDefault="00630696" w:rsidP="001914DD">
      <w:pPr>
        <w:pBdr>
          <w:top w:val="nil"/>
          <w:left w:val="nil"/>
          <w:bottom w:val="nil"/>
          <w:right w:val="nil"/>
          <w:between w:val="nil"/>
        </w:pBdr>
        <w:ind w:left="567" w:right="-716" w:firstLine="10"/>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xml:space="preserve">- Oficio: 206010000/5010/2025 de fecha 26 de agosto de 2025, firmado por la </w:t>
      </w:r>
      <w:r w:rsidRPr="001914DD">
        <w:rPr>
          <w:rFonts w:ascii="Palatino Linotype" w:eastAsia="Palatino Linotype" w:hAnsi="Palatino Linotype" w:cs="Palatino Linotype"/>
          <w:b/>
          <w:color w:val="000000"/>
        </w:rPr>
        <w:t>Directora General de Administración</w:t>
      </w:r>
      <w:r w:rsidRPr="001914DD">
        <w:rPr>
          <w:rFonts w:ascii="Palatino Linotype" w:eastAsia="Palatino Linotype" w:hAnsi="Palatino Linotype" w:cs="Palatino Linotype"/>
          <w:color w:val="000000"/>
        </w:rPr>
        <w:t xml:space="preserve">, a través del cual </w:t>
      </w:r>
      <w:r w:rsidRPr="001914DD">
        <w:rPr>
          <w:rFonts w:ascii="Palatino Linotype" w:eastAsia="Palatino Linotype" w:hAnsi="Palatino Linotype" w:cs="Palatino Linotype"/>
          <w:b/>
          <w:color w:val="000000"/>
        </w:rPr>
        <w:t>ratifica</w:t>
      </w:r>
      <w:r w:rsidRPr="001914DD">
        <w:rPr>
          <w:rFonts w:ascii="Palatino Linotype" w:eastAsia="Palatino Linotype" w:hAnsi="Palatino Linotype" w:cs="Palatino Linotype"/>
          <w:color w:val="000000"/>
        </w:rPr>
        <w:t xml:space="preserve"> su respuesta inicial. </w:t>
      </w:r>
    </w:p>
    <w:p w:rsidR="001A4FD6" w:rsidRPr="001914DD" w:rsidRDefault="001A4FD6" w:rsidP="001914DD">
      <w:pPr>
        <w:pBdr>
          <w:top w:val="nil"/>
          <w:left w:val="nil"/>
          <w:bottom w:val="nil"/>
          <w:right w:val="nil"/>
          <w:between w:val="nil"/>
        </w:pBdr>
        <w:ind w:left="567" w:right="-716" w:firstLine="10"/>
        <w:jc w:val="both"/>
        <w:rPr>
          <w:rFonts w:ascii="Palatino Linotype" w:eastAsia="Palatino Linotype" w:hAnsi="Palatino Linotype" w:cs="Palatino Linotype"/>
          <w:color w:val="000000"/>
        </w:rPr>
      </w:pPr>
    </w:p>
    <w:p w:rsidR="001A4FD6" w:rsidRPr="001914DD" w:rsidRDefault="001A4FD6" w:rsidP="001914DD">
      <w:pPr>
        <w:pBdr>
          <w:top w:val="nil"/>
          <w:left w:val="nil"/>
          <w:bottom w:val="nil"/>
          <w:right w:val="nil"/>
          <w:between w:val="nil"/>
        </w:pBdr>
        <w:ind w:left="567" w:right="-716" w:firstLine="10"/>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xml:space="preserve">- Oficio Número: 200060100/698/2025 de fecha 28 de agosto de 2025, firmado por el Titular de la </w:t>
      </w:r>
      <w:r w:rsidRPr="001914DD">
        <w:rPr>
          <w:rFonts w:ascii="Palatino Linotype" w:eastAsia="Palatino Linotype" w:hAnsi="Palatino Linotype" w:cs="Palatino Linotype"/>
          <w:b/>
          <w:color w:val="000000"/>
        </w:rPr>
        <w:t>Unidad de Información, Planeación, Programación y Evaluación</w:t>
      </w:r>
      <w:r w:rsidRPr="001914DD">
        <w:rPr>
          <w:rFonts w:ascii="Palatino Linotype" w:eastAsia="Palatino Linotype" w:hAnsi="Palatino Linotype" w:cs="Palatino Linotype"/>
          <w:color w:val="000000"/>
        </w:rPr>
        <w:t xml:space="preserve">, a través del cual </w:t>
      </w:r>
      <w:r w:rsidRPr="001914DD">
        <w:rPr>
          <w:rFonts w:ascii="Palatino Linotype" w:eastAsia="Palatino Linotype" w:hAnsi="Palatino Linotype" w:cs="Palatino Linotype"/>
          <w:b/>
          <w:color w:val="000000"/>
        </w:rPr>
        <w:t>ratifica</w:t>
      </w:r>
      <w:r w:rsidRPr="001914DD">
        <w:rPr>
          <w:rFonts w:ascii="Palatino Linotype" w:eastAsia="Palatino Linotype" w:hAnsi="Palatino Linotype" w:cs="Palatino Linotype"/>
          <w:color w:val="000000"/>
        </w:rPr>
        <w:t xml:space="preserve"> los argumentos y fundamentos vertidos en la respuesta original.</w:t>
      </w:r>
    </w:p>
    <w:p w:rsidR="006805F5" w:rsidRPr="001914DD" w:rsidRDefault="006805F5" w:rsidP="001914DD">
      <w:pPr>
        <w:pBdr>
          <w:top w:val="nil"/>
          <w:left w:val="nil"/>
          <w:bottom w:val="nil"/>
          <w:right w:val="nil"/>
          <w:between w:val="nil"/>
        </w:pBdr>
        <w:ind w:left="567" w:right="-716" w:firstLine="10"/>
        <w:jc w:val="both"/>
        <w:rPr>
          <w:rFonts w:ascii="Palatino Linotype" w:eastAsia="Palatino Linotype" w:hAnsi="Palatino Linotype" w:cs="Palatino Linotype"/>
          <w:b/>
          <w:i/>
          <w:color w:val="000000"/>
        </w:rPr>
      </w:pPr>
    </w:p>
    <w:p w:rsidR="00D270E8" w:rsidRPr="001914DD" w:rsidRDefault="00E32259" w:rsidP="001914DD">
      <w:pPr>
        <w:pBdr>
          <w:top w:val="nil"/>
          <w:left w:val="nil"/>
          <w:bottom w:val="nil"/>
          <w:right w:val="nil"/>
          <w:between w:val="nil"/>
        </w:pBdr>
        <w:ind w:left="567" w:right="-716" w:firstLine="10"/>
        <w:jc w:val="both"/>
        <w:rPr>
          <w:rFonts w:ascii="Palatino Linotype" w:eastAsia="Palatino Linotype" w:hAnsi="Palatino Linotype" w:cs="Palatino Linotype"/>
          <w:b/>
          <w:i/>
          <w:color w:val="000000"/>
        </w:rPr>
      </w:pPr>
      <w:r w:rsidRPr="001914DD">
        <w:rPr>
          <w:rFonts w:ascii="Palatino Linotype" w:eastAsia="Palatino Linotype" w:hAnsi="Palatino Linotype" w:cs="Palatino Linotype"/>
          <w:b/>
          <w:i/>
          <w:color w:val="000000"/>
        </w:rPr>
        <w:t>Ratificación 09738.pdf</w:t>
      </w:r>
    </w:p>
    <w:p w:rsidR="008456C3" w:rsidRPr="001914DD" w:rsidRDefault="008456C3" w:rsidP="001914DD">
      <w:pPr>
        <w:pBdr>
          <w:top w:val="nil"/>
          <w:left w:val="nil"/>
          <w:bottom w:val="nil"/>
          <w:right w:val="nil"/>
          <w:between w:val="nil"/>
        </w:pBdr>
        <w:ind w:left="567" w:right="-716" w:firstLine="10"/>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xml:space="preserve">Documento suscrito por el Titular de la Unidad de Transparencia a través del cual </w:t>
      </w:r>
      <w:r w:rsidR="00DA533E" w:rsidRPr="001914DD">
        <w:rPr>
          <w:rFonts w:ascii="Palatino Linotype" w:eastAsia="Palatino Linotype" w:hAnsi="Palatino Linotype" w:cs="Palatino Linotype"/>
          <w:b/>
          <w:color w:val="000000"/>
        </w:rPr>
        <w:t>ratifica</w:t>
      </w:r>
      <w:r w:rsidR="00DA533E" w:rsidRPr="001914DD">
        <w:rPr>
          <w:rFonts w:ascii="Palatino Linotype" w:eastAsia="Palatino Linotype" w:hAnsi="Palatino Linotype" w:cs="Palatino Linotype"/>
          <w:color w:val="000000"/>
        </w:rPr>
        <w:t xml:space="preserve"> a la respuesta emitida por la UNIDAD DE INFORMACIÓN, PLANEACIÓN, PROGRAMACIÓN Y EVALUACIÓN, la CONSEJERÍA JURIDICA, DIRECCIÓN GENERAL DE MEDIO AMBIENTE, la DIRECCIÓN GENERAL DE ADMINISTRACIÓN, la SECRETARÍA DEL AYUNTAMIENTO y los Servidores Públicos Habilitados.</w:t>
      </w:r>
    </w:p>
    <w:p w:rsidR="00EA649F" w:rsidRPr="001914DD" w:rsidRDefault="00EA649F" w:rsidP="001914DD">
      <w:pPr>
        <w:pBdr>
          <w:top w:val="nil"/>
          <w:left w:val="nil"/>
          <w:bottom w:val="nil"/>
          <w:right w:val="nil"/>
          <w:between w:val="nil"/>
        </w:pBdr>
        <w:ind w:right="-716"/>
        <w:jc w:val="both"/>
        <w:rPr>
          <w:rFonts w:ascii="Palatino Linotype" w:eastAsia="Palatino Linotype" w:hAnsi="Palatino Linotype" w:cs="Palatino Linotype"/>
          <w:color w:val="000000"/>
        </w:rPr>
      </w:pPr>
    </w:p>
    <w:p w:rsidR="00E62E94" w:rsidRPr="001914DD" w:rsidRDefault="00E62E94" w:rsidP="001914DD">
      <w:pPr>
        <w:pBdr>
          <w:top w:val="nil"/>
          <w:left w:val="nil"/>
          <w:bottom w:val="nil"/>
          <w:right w:val="nil"/>
          <w:between w:val="nil"/>
        </w:pBdr>
        <w:ind w:right="-716"/>
        <w:jc w:val="both"/>
        <w:rPr>
          <w:rFonts w:ascii="Palatino Linotype" w:eastAsia="Palatino Linotype" w:hAnsi="Palatino Linotype" w:cs="Palatino Linotype"/>
          <w:color w:val="000000"/>
        </w:rPr>
      </w:pPr>
    </w:p>
    <w:p w:rsidR="00185E28" w:rsidRPr="001914DD" w:rsidRDefault="00444197" w:rsidP="001914DD">
      <w:pPr>
        <w:numPr>
          <w:ilvl w:val="0"/>
          <w:numId w:val="2"/>
        </w:numPr>
        <w:pBdr>
          <w:top w:val="nil"/>
          <w:left w:val="nil"/>
          <w:bottom w:val="nil"/>
          <w:right w:val="nil"/>
          <w:between w:val="nil"/>
        </w:pBdr>
        <w:spacing w:line="360" w:lineRule="auto"/>
        <w:ind w:left="0" w:right="-716" w:firstLine="0"/>
        <w:jc w:val="both"/>
        <w:rPr>
          <w:rFonts w:ascii="Palatino Linotype" w:eastAsia="Palatino Linotype" w:hAnsi="Palatino Linotype" w:cs="Palatino Linotype"/>
          <w:b/>
          <w:color w:val="000000"/>
        </w:rPr>
      </w:pPr>
      <w:bookmarkStart w:id="4" w:name="_heading=h.3znysh7" w:colFirst="0" w:colLast="0"/>
      <w:bookmarkEnd w:id="4"/>
      <w:r w:rsidRPr="001914DD">
        <w:rPr>
          <w:rFonts w:ascii="Palatino Linotype" w:eastAsia="Palatino Linotype" w:hAnsi="Palatino Linotype" w:cs="Palatino Linotype"/>
          <w:color w:val="000000"/>
        </w:rPr>
        <w:t>En fecha</w:t>
      </w:r>
      <w:r w:rsidRPr="001914DD">
        <w:rPr>
          <w:rFonts w:ascii="Palatino Linotype" w:eastAsia="Palatino Linotype" w:hAnsi="Palatino Linotype" w:cs="Palatino Linotype"/>
          <w:b/>
          <w:color w:val="000000"/>
        </w:rPr>
        <w:t xml:space="preserve"> </w:t>
      </w:r>
      <w:r w:rsidR="0012007F" w:rsidRPr="001914DD">
        <w:rPr>
          <w:rFonts w:ascii="Palatino Linotype" w:eastAsia="Palatino Linotype" w:hAnsi="Palatino Linotype" w:cs="Palatino Linotype"/>
          <w:b/>
          <w:color w:val="000000"/>
        </w:rPr>
        <w:t>seis de octubre</w:t>
      </w:r>
      <w:r w:rsidRPr="001914DD">
        <w:rPr>
          <w:rFonts w:ascii="Palatino Linotype" w:eastAsia="Palatino Linotype" w:hAnsi="Palatino Linotype" w:cs="Palatino Linotype"/>
          <w:b/>
          <w:color w:val="000000"/>
        </w:rPr>
        <w:t xml:space="preserve"> de dos mil veinticinco</w:t>
      </w:r>
      <w:r w:rsidRPr="001914DD">
        <w:rPr>
          <w:rFonts w:ascii="Palatino Linotype" w:eastAsia="Palatino Linotype" w:hAnsi="Palatino Linotype" w:cs="Palatino Linotype"/>
          <w:color w:val="000000"/>
        </w:rPr>
        <w:t xml:space="preserve">, se acordó ampliar el </w:t>
      </w:r>
      <w:r w:rsidRPr="001914DD">
        <w:rPr>
          <w:rFonts w:ascii="Palatino Linotype" w:eastAsia="Palatino Linotype" w:hAnsi="Palatino Linotype" w:cs="Palatino Linotype"/>
        </w:rPr>
        <w:t>plazo</w:t>
      </w:r>
      <w:r w:rsidRPr="001914DD">
        <w:rPr>
          <w:rFonts w:ascii="Palatino Linotype" w:eastAsia="Palatino Linotype" w:hAnsi="Palatino Linotype" w:cs="Palatino Linotype"/>
          <w:color w:val="000000"/>
        </w:rPr>
        <w:t xml:space="preserve"> para resolver el presente Recurso de Revisión.</w:t>
      </w:r>
    </w:p>
    <w:p w:rsidR="00055E5F" w:rsidRPr="001914DD" w:rsidRDefault="00055E5F" w:rsidP="001914DD">
      <w:pPr>
        <w:pBdr>
          <w:top w:val="nil"/>
          <w:left w:val="nil"/>
          <w:bottom w:val="nil"/>
          <w:right w:val="nil"/>
          <w:between w:val="nil"/>
        </w:pBdr>
        <w:spacing w:line="360" w:lineRule="auto"/>
        <w:ind w:right="-716"/>
        <w:jc w:val="both"/>
        <w:rPr>
          <w:rFonts w:ascii="Palatino Linotype" w:eastAsia="Palatino Linotype" w:hAnsi="Palatino Linotype" w:cs="Palatino Linotype"/>
          <w:b/>
          <w:color w:val="000000"/>
        </w:rPr>
      </w:pPr>
    </w:p>
    <w:p w:rsidR="00185E28" w:rsidRPr="001914DD" w:rsidRDefault="00444197" w:rsidP="001914DD">
      <w:pPr>
        <w:numPr>
          <w:ilvl w:val="0"/>
          <w:numId w:val="2"/>
        </w:numPr>
        <w:pBdr>
          <w:top w:val="nil"/>
          <w:left w:val="nil"/>
          <w:bottom w:val="nil"/>
          <w:right w:val="nil"/>
          <w:between w:val="nil"/>
        </w:pBdr>
        <w:spacing w:line="360" w:lineRule="auto"/>
        <w:ind w:left="0" w:right="-716" w:firstLine="0"/>
        <w:jc w:val="both"/>
        <w:rPr>
          <w:rFonts w:ascii="Palatino Linotype" w:eastAsia="Palatino Linotype" w:hAnsi="Palatino Linotype" w:cs="Palatino Linotype"/>
          <w:b/>
          <w:color w:val="000000"/>
        </w:rPr>
      </w:pPr>
      <w:r w:rsidRPr="001914DD">
        <w:rPr>
          <w:rFonts w:ascii="Palatino Linotype" w:eastAsia="Palatino Linotype" w:hAnsi="Palatino Linotype" w:cs="Palatino Linotype"/>
          <w:color w:val="000000"/>
        </w:rPr>
        <w:t xml:space="preserve">Seguidamente, en fecha </w:t>
      </w:r>
      <w:r w:rsidR="0012007F" w:rsidRPr="001914DD">
        <w:rPr>
          <w:rFonts w:ascii="Palatino Linotype" w:eastAsia="Palatino Linotype" w:hAnsi="Palatino Linotype" w:cs="Palatino Linotype"/>
          <w:b/>
          <w:color w:val="000000"/>
        </w:rPr>
        <w:t>once de febrero</w:t>
      </w:r>
      <w:r w:rsidR="00BE2C8B" w:rsidRPr="001914DD">
        <w:rPr>
          <w:rFonts w:ascii="Palatino Linotype" w:eastAsia="Palatino Linotype" w:hAnsi="Palatino Linotype" w:cs="Palatino Linotype"/>
          <w:b/>
          <w:color w:val="000000"/>
        </w:rPr>
        <w:t xml:space="preserve"> de dos mil veintiséis</w:t>
      </w:r>
      <w:r w:rsidRPr="001914DD">
        <w:rPr>
          <w:rFonts w:ascii="Palatino Linotype" w:eastAsia="Palatino Linotype" w:hAnsi="Palatino Linotype" w:cs="Palatino Linotype"/>
          <w:color w:val="000000"/>
        </w:rPr>
        <w:t xml:space="preserve">, la Comisionada Ponente dictó el </w:t>
      </w:r>
      <w:r w:rsidRPr="001914DD">
        <w:rPr>
          <w:rFonts w:ascii="Palatino Linotype" w:eastAsia="Palatino Linotype" w:hAnsi="Palatino Linotype" w:cs="Palatino Linotype"/>
          <w:b/>
          <w:color w:val="000000"/>
        </w:rPr>
        <w:t>cierre del periodo de instrucción</w:t>
      </w:r>
      <w:r w:rsidRPr="001914DD">
        <w:rPr>
          <w:rFonts w:ascii="Palatino Linotype" w:eastAsia="Palatino Linotype" w:hAnsi="Palatino Linotype" w:cs="Palatino Linotype"/>
          <w:color w:val="000000"/>
        </w:rPr>
        <w:t xml:space="preserve"> y, ordenó la resolución que conforme a Derecho proceda:</w:t>
      </w:r>
      <w:r w:rsidR="001914DD">
        <w:rPr>
          <w:rFonts w:ascii="Palatino Linotype" w:eastAsia="Palatino Linotype" w:hAnsi="Palatino Linotype" w:cs="Palatino Linotype"/>
          <w:color w:val="000000"/>
        </w:rPr>
        <w:t xml:space="preserve"> --------------------------------------------------------------------------------------------------</w:t>
      </w:r>
    </w:p>
    <w:p w:rsidR="001914DD" w:rsidRDefault="001914DD" w:rsidP="001914DD">
      <w:pPr>
        <w:pStyle w:val="Prrafodelista"/>
        <w:rPr>
          <w:rFonts w:ascii="Palatino Linotype" w:eastAsia="Palatino Linotype" w:hAnsi="Palatino Linotype" w:cs="Palatino Linotype"/>
          <w:b/>
          <w:color w:val="000000"/>
        </w:rPr>
      </w:pPr>
    </w:p>
    <w:p w:rsidR="001914DD" w:rsidRDefault="001914DD" w:rsidP="001914DD">
      <w:pPr>
        <w:pBdr>
          <w:top w:val="nil"/>
          <w:left w:val="nil"/>
          <w:bottom w:val="nil"/>
          <w:right w:val="nil"/>
          <w:between w:val="nil"/>
        </w:pBdr>
        <w:spacing w:line="360" w:lineRule="auto"/>
        <w:ind w:right="-716"/>
        <w:jc w:val="both"/>
        <w:rPr>
          <w:rFonts w:ascii="Palatino Linotype" w:eastAsia="Palatino Linotype" w:hAnsi="Palatino Linotype" w:cs="Palatino Linotype"/>
          <w:b/>
          <w:color w:val="000000"/>
        </w:rPr>
      </w:pPr>
    </w:p>
    <w:p w:rsidR="001914DD" w:rsidRPr="001914DD" w:rsidRDefault="001914DD" w:rsidP="001914DD">
      <w:pPr>
        <w:pBdr>
          <w:top w:val="nil"/>
          <w:left w:val="nil"/>
          <w:bottom w:val="nil"/>
          <w:right w:val="nil"/>
          <w:between w:val="nil"/>
        </w:pBdr>
        <w:spacing w:line="360" w:lineRule="auto"/>
        <w:ind w:right="-716"/>
        <w:jc w:val="both"/>
        <w:rPr>
          <w:rFonts w:ascii="Palatino Linotype" w:eastAsia="Palatino Linotype" w:hAnsi="Palatino Linotype" w:cs="Palatino Linotype"/>
          <w:b/>
          <w:color w:val="000000"/>
        </w:rPr>
      </w:pPr>
    </w:p>
    <w:p w:rsidR="00185E28" w:rsidRPr="001914DD" w:rsidRDefault="00185E28" w:rsidP="001914DD">
      <w:pPr>
        <w:pBdr>
          <w:top w:val="nil"/>
          <w:left w:val="nil"/>
          <w:bottom w:val="nil"/>
          <w:right w:val="nil"/>
          <w:between w:val="nil"/>
        </w:pBdr>
        <w:ind w:left="720" w:right="-716"/>
        <w:rPr>
          <w:rFonts w:ascii="Palatino Linotype" w:eastAsia="Palatino Linotype" w:hAnsi="Palatino Linotype" w:cs="Palatino Linotype"/>
          <w:b/>
          <w:color w:val="000000"/>
        </w:rPr>
      </w:pPr>
    </w:p>
    <w:p w:rsidR="00185E28" w:rsidRPr="001914DD" w:rsidRDefault="00444197" w:rsidP="001914DD">
      <w:pPr>
        <w:keepNext/>
        <w:keepLines/>
        <w:spacing w:line="360" w:lineRule="auto"/>
        <w:ind w:right="-716"/>
        <w:jc w:val="center"/>
        <w:rPr>
          <w:rFonts w:ascii="Palatino Linotype" w:eastAsia="Palatino Linotype" w:hAnsi="Palatino Linotype" w:cs="Palatino Linotype"/>
          <w:b/>
        </w:rPr>
      </w:pPr>
      <w:r w:rsidRPr="001914DD">
        <w:rPr>
          <w:rFonts w:ascii="Palatino Linotype" w:eastAsia="Palatino Linotype" w:hAnsi="Palatino Linotype" w:cs="Palatino Linotype"/>
          <w:b/>
        </w:rPr>
        <w:lastRenderedPageBreak/>
        <w:t xml:space="preserve">C O N S I D E R A N D O </w:t>
      </w:r>
    </w:p>
    <w:p w:rsidR="00185E28" w:rsidRPr="001914DD" w:rsidRDefault="00185E28" w:rsidP="001914DD">
      <w:pPr>
        <w:spacing w:line="360" w:lineRule="auto"/>
        <w:ind w:right="-716"/>
        <w:rPr>
          <w:rFonts w:ascii="Palatino Linotype" w:eastAsia="Palatino Linotype" w:hAnsi="Palatino Linotype" w:cs="Palatino Linotype"/>
        </w:rPr>
      </w:pPr>
    </w:p>
    <w:p w:rsidR="00185E28" w:rsidRPr="001914DD" w:rsidRDefault="00444197" w:rsidP="001914DD">
      <w:pPr>
        <w:keepNext/>
        <w:keepLines/>
        <w:spacing w:line="360" w:lineRule="auto"/>
        <w:ind w:right="-716"/>
        <w:rPr>
          <w:rFonts w:ascii="Palatino Linotype" w:eastAsia="Palatino Linotype" w:hAnsi="Palatino Linotype" w:cs="Palatino Linotype"/>
          <w:b/>
        </w:rPr>
      </w:pPr>
      <w:r w:rsidRPr="001914DD">
        <w:rPr>
          <w:rFonts w:ascii="Palatino Linotype" w:eastAsia="Palatino Linotype" w:hAnsi="Palatino Linotype" w:cs="Palatino Linotype"/>
          <w:b/>
        </w:rPr>
        <w:t>PRIMERO. De la competencia</w:t>
      </w:r>
    </w:p>
    <w:p w:rsidR="00185E28" w:rsidRPr="001914DD" w:rsidRDefault="00444197" w:rsidP="001914DD">
      <w:pPr>
        <w:numPr>
          <w:ilvl w:val="0"/>
          <w:numId w:val="2"/>
        </w:numPr>
        <w:pBdr>
          <w:top w:val="nil"/>
          <w:left w:val="nil"/>
          <w:bottom w:val="nil"/>
          <w:right w:val="nil"/>
          <w:between w:val="nil"/>
        </w:pBdr>
        <w:spacing w:line="360" w:lineRule="auto"/>
        <w:ind w:left="0" w:right="-716" w:firstLine="0"/>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xml:space="preserve">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w:t>
      </w:r>
      <w:r w:rsidR="00FC4800" w:rsidRPr="001914DD">
        <w:rPr>
          <w:rFonts w:ascii="Palatino Linotype" w:eastAsia="Palatino Linotype" w:hAnsi="Palatino Linotype" w:cs="Palatino Linotype"/>
          <w:color w:val="000000"/>
        </w:rPr>
        <w:t xml:space="preserve">cuadragésimo </w:t>
      </w:r>
      <w:r w:rsidR="00C85DE4" w:rsidRPr="001914DD">
        <w:rPr>
          <w:rFonts w:ascii="Palatino Linotype" w:eastAsia="Palatino Linotype" w:hAnsi="Palatino Linotype" w:cs="Palatino Linotype"/>
          <w:color w:val="000000"/>
        </w:rPr>
        <w:t>cuarto, cuadragésimo quinto y cuadragésimo sexto</w:t>
      </w:r>
      <w:r w:rsidRPr="001914DD">
        <w:rPr>
          <w:rFonts w:ascii="Palatino Linotype" w:eastAsia="Palatino Linotype" w:hAnsi="Palatino Linotype" w:cs="Palatino Linotype"/>
          <w:color w:val="000000"/>
        </w:rPr>
        <w:t>,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185E28" w:rsidRPr="001914DD" w:rsidRDefault="00185E28" w:rsidP="001914DD">
      <w:pPr>
        <w:tabs>
          <w:tab w:val="left" w:pos="426"/>
        </w:tabs>
        <w:spacing w:line="360" w:lineRule="auto"/>
        <w:ind w:right="-716"/>
        <w:jc w:val="both"/>
        <w:rPr>
          <w:rFonts w:ascii="Palatino Linotype" w:eastAsia="Palatino Linotype" w:hAnsi="Palatino Linotype" w:cs="Palatino Linotype"/>
          <w:color w:val="000000"/>
        </w:rPr>
      </w:pPr>
    </w:p>
    <w:p w:rsidR="00185E28" w:rsidRPr="001914DD" w:rsidRDefault="00444197" w:rsidP="001914DD">
      <w:pPr>
        <w:keepNext/>
        <w:keepLines/>
        <w:spacing w:line="360" w:lineRule="auto"/>
        <w:ind w:right="-716"/>
        <w:rPr>
          <w:rFonts w:ascii="Palatino Linotype" w:eastAsia="Palatino Linotype" w:hAnsi="Palatino Linotype" w:cs="Palatino Linotype"/>
          <w:b/>
        </w:rPr>
      </w:pPr>
      <w:r w:rsidRPr="001914DD">
        <w:rPr>
          <w:rFonts w:ascii="Palatino Linotype" w:eastAsia="Palatino Linotype" w:hAnsi="Palatino Linotype" w:cs="Palatino Linotype"/>
          <w:b/>
        </w:rPr>
        <w:t>SEGUNDO. De la oportunidad y procedencia.</w:t>
      </w:r>
    </w:p>
    <w:p w:rsidR="00185E28" w:rsidRPr="001914DD" w:rsidRDefault="00444197" w:rsidP="001914DD">
      <w:pPr>
        <w:numPr>
          <w:ilvl w:val="0"/>
          <w:numId w:val="2"/>
        </w:numPr>
        <w:pBdr>
          <w:top w:val="nil"/>
          <w:left w:val="nil"/>
          <w:bottom w:val="nil"/>
          <w:right w:val="nil"/>
          <w:between w:val="nil"/>
        </w:pBdr>
        <w:spacing w:line="360" w:lineRule="auto"/>
        <w:ind w:left="0" w:right="-716" w:firstLine="0"/>
        <w:jc w:val="both"/>
        <w:rPr>
          <w:rFonts w:ascii="Palatino Linotype" w:eastAsia="Palatino Linotype" w:hAnsi="Palatino Linotype" w:cs="Palatino Linotype"/>
        </w:rPr>
      </w:pPr>
      <w:r w:rsidRPr="001914DD">
        <w:rPr>
          <w:rFonts w:ascii="Palatino Linotype" w:eastAsia="Palatino Linotype" w:hAnsi="Palatino Linotype" w:cs="Palatino Linotype"/>
        </w:rPr>
        <w:t xml:space="preserve">El medio de impugnación fue presentado a través del </w:t>
      </w:r>
      <w:r w:rsidRPr="001914DD">
        <w:rPr>
          <w:rFonts w:ascii="Palatino Linotype" w:eastAsia="Palatino Linotype" w:hAnsi="Palatino Linotype" w:cs="Palatino Linotype"/>
          <w:b/>
        </w:rPr>
        <w:t>SAIMEX,</w:t>
      </w:r>
      <w:r w:rsidRPr="001914DD">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1914DD">
        <w:rPr>
          <w:rFonts w:ascii="Palatino Linotype" w:eastAsia="Palatino Linotype" w:hAnsi="Palatino Linotype" w:cs="Palatino Linotype"/>
          <w:b/>
        </w:rPr>
        <w:t>SUJETO OBLIGADO</w:t>
      </w:r>
      <w:r w:rsidRPr="001914DD">
        <w:rPr>
          <w:rFonts w:ascii="Palatino Linotype" w:eastAsia="Palatino Linotype" w:hAnsi="Palatino Linotype" w:cs="Palatino Linotype"/>
        </w:rPr>
        <w:t xml:space="preserve"> entregó respuesta el </w:t>
      </w:r>
      <w:r w:rsidR="004A3166" w:rsidRPr="001914DD">
        <w:rPr>
          <w:rFonts w:ascii="Palatino Linotype" w:eastAsia="Palatino Linotype" w:hAnsi="Palatino Linotype" w:cs="Palatino Linotype"/>
          <w:b/>
        </w:rPr>
        <w:t>doce de agosto</w:t>
      </w:r>
      <w:r w:rsidR="00453C0E" w:rsidRPr="001914DD">
        <w:rPr>
          <w:rFonts w:ascii="Palatino Linotype" w:eastAsia="Palatino Linotype" w:hAnsi="Palatino Linotype" w:cs="Palatino Linotype"/>
          <w:b/>
        </w:rPr>
        <w:t xml:space="preserve"> de</w:t>
      </w:r>
      <w:r w:rsidRPr="001914DD">
        <w:rPr>
          <w:rFonts w:ascii="Palatino Linotype" w:eastAsia="Palatino Linotype" w:hAnsi="Palatino Linotype" w:cs="Palatino Linotype"/>
          <w:b/>
        </w:rPr>
        <w:t xml:space="preserve"> dos mil veinticinco</w:t>
      </w:r>
      <w:r w:rsidRPr="001914DD">
        <w:rPr>
          <w:rFonts w:ascii="Palatino Linotype" w:eastAsia="Palatino Linotype" w:hAnsi="Palatino Linotype" w:cs="Palatino Linotype"/>
        </w:rPr>
        <w:t xml:space="preserve">, de tal forma que el plazo para interponer el recurso transcurrió del </w:t>
      </w:r>
      <w:r w:rsidR="004A3166" w:rsidRPr="001914DD">
        <w:rPr>
          <w:rFonts w:ascii="Palatino Linotype" w:eastAsia="Palatino Linotype" w:hAnsi="Palatino Linotype" w:cs="Palatino Linotype"/>
          <w:b/>
        </w:rPr>
        <w:t>trece de agosto al dos de septiembre</w:t>
      </w:r>
      <w:r w:rsidR="00BA7744" w:rsidRPr="001914DD">
        <w:rPr>
          <w:rFonts w:ascii="Palatino Linotype" w:eastAsia="Palatino Linotype" w:hAnsi="Palatino Linotype" w:cs="Palatino Linotype"/>
          <w:b/>
        </w:rPr>
        <w:t xml:space="preserve"> </w:t>
      </w:r>
      <w:r w:rsidRPr="001914DD">
        <w:rPr>
          <w:rFonts w:ascii="Palatino Linotype" w:eastAsia="Palatino Linotype" w:hAnsi="Palatino Linotype" w:cs="Palatino Linotype"/>
          <w:b/>
        </w:rPr>
        <w:t xml:space="preserve">de dos mil veinticinco, </w:t>
      </w:r>
      <w:r w:rsidRPr="001914DD">
        <w:rPr>
          <w:rFonts w:ascii="Palatino Linotype" w:eastAsia="Palatino Linotype" w:hAnsi="Palatino Linotype" w:cs="Palatino Linotype"/>
        </w:rPr>
        <w:t xml:space="preserve">en consecuencia, si el </w:t>
      </w:r>
      <w:r w:rsidRPr="001914DD">
        <w:rPr>
          <w:rFonts w:ascii="Palatino Linotype" w:eastAsia="Palatino Linotype" w:hAnsi="Palatino Linotype" w:cs="Palatino Linotype"/>
          <w:b/>
        </w:rPr>
        <w:t>PARTICULAR</w:t>
      </w:r>
      <w:r w:rsidRPr="001914DD">
        <w:rPr>
          <w:rFonts w:ascii="Palatino Linotype" w:eastAsia="Palatino Linotype" w:hAnsi="Palatino Linotype" w:cs="Palatino Linotype"/>
        </w:rPr>
        <w:t xml:space="preserve"> presentó su inconformidad el </w:t>
      </w:r>
      <w:r w:rsidR="004A3166" w:rsidRPr="001914DD">
        <w:rPr>
          <w:rFonts w:ascii="Palatino Linotype" w:eastAsia="Palatino Linotype" w:hAnsi="Palatino Linotype" w:cs="Palatino Linotype"/>
          <w:b/>
        </w:rPr>
        <w:t>diecinueve de agosto</w:t>
      </w:r>
      <w:r w:rsidRPr="001914DD">
        <w:rPr>
          <w:rFonts w:ascii="Palatino Linotype" w:eastAsia="Palatino Linotype" w:hAnsi="Palatino Linotype" w:cs="Palatino Linotype"/>
          <w:b/>
        </w:rPr>
        <w:t xml:space="preserve"> de dos mil veinticinco</w:t>
      </w:r>
      <w:r w:rsidRPr="001914DD">
        <w:rPr>
          <w:rFonts w:ascii="Palatino Linotype" w:eastAsia="Palatino Linotype" w:hAnsi="Palatino Linotype" w:cs="Palatino Linotype"/>
        </w:rPr>
        <w:t xml:space="preserve">, este  se encuentra dentro de los márgenes temporales previstos en el artículo 178 de la </w:t>
      </w:r>
      <w:r w:rsidRPr="001914DD">
        <w:rPr>
          <w:rFonts w:ascii="Palatino Linotype" w:eastAsia="Palatino Linotype" w:hAnsi="Palatino Linotype" w:cs="Palatino Linotype"/>
          <w:b/>
        </w:rPr>
        <w:t xml:space="preserve">Ley de Transparencia y Acceso a la Información Pública del Estado de México y Municipios </w:t>
      </w:r>
      <w:r w:rsidRPr="001914DD">
        <w:rPr>
          <w:rFonts w:ascii="Palatino Linotype" w:eastAsia="Palatino Linotype" w:hAnsi="Palatino Linotype" w:cs="Palatino Linotype"/>
        </w:rPr>
        <w:t xml:space="preserve">vigente. </w:t>
      </w:r>
    </w:p>
    <w:p w:rsidR="00185E28" w:rsidRPr="001914DD" w:rsidRDefault="00444197" w:rsidP="001914DD">
      <w:pPr>
        <w:pStyle w:val="Ttulo2"/>
        <w:ind w:right="-716"/>
        <w:rPr>
          <w:rFonts w:ascii="Palatino Linotype" w:eastAsia="Palatino Linotype" w:hAnsi="Palatino Linotype" w:cs="Palatino Linotype"/>
          <w:b/>
          <w:i/>
          <w:color w:val="000000"/>
          <w:sz w:val="24"/>
          <w:szCs w:val="24"/>
        </w:rPr>
      </w:pPr>
      <w:bookmarkStart w:id="5" w:name="_heading=h.2et92p0" w:colFirst="0" w:colLast="0"/>
      <w:bookmarkEnd w:id="5"/>
      <w:r w:rsidRPr="001914DD">
        <w:rPr>
          <w:rFonts w:ascii="Palatino Linotype" w:eastAsia="Palatino Linotype" w:hAnsi="Palatino Linotype" w:cs="Palatino Linotype"/>
          <w:b/>
          <w:color w:val="000000"/>
          <w:sz w:val="24"/>
          <w:szCs w:val="24"/>
        </w:rPr>
        <w:lastRenderedPageBreak/>
        <w:t xml:space="preserve">TERCERO. Del planteamiento de la </w:t>
      </w:r>
      <w:r w:rsidRPr="001914DD">
        <w:rPr>
          <w:rFonts w:ascii="Palatino Linotype" w:eastAsia="Palatino Linotype" w:hAnsi="Palatino Linotype" w:cs="Palatino Linotype"/>
          <w:b/>
          <w:i/>
          <w:color w:val="000000"/>
          <w:sz w:val="24"/>
          <w:szCs w:val="24"/>
        </w:rPr>
        <w:t>Litis.</w:t>
      </w:r>
    </w:p>
    <w:p w:rsidR="00185E28" w:rsidRPr="001914DD" w:rsidRDefault="00444197" w:rsidP="001914DD">
      <w:pPr>
        <w:numPr>
          <w:ilvl w:val="0"/>
          <w:numId w:val="2"/>
        </w:numPr>
        <w:spacing w:line="360" w:lineRule="auto"/>
        <w:ind w:left="0" w:right="-716" w:firstLine="0"/>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Se solicitó tener acceso, a la información que a continuación se simplifica:</w:t>
      </w:r>
    </w:p>
    <w:p w:rsidR="00AF6258" w:rsidRPr="001914DD" w:rsidRDefault="00AF6258" w:rsidP="001914DD">
      <w:pPr>
        <w:pBdr>
          <w:top w:val="nil"/>
          <w:left w:val="nil"/>
          <w:bottom w:val="nil"/>
          <w:right w:val="nil"/>
          <w:between w:val="nil"/>
        </w:pBdr>
        <w:ind w:left="567" w:right="-716"/>
        <w:jc w:val="both"/>
        <w:rPr>
          <w:rFonts w:ascii="Palatino Linotype" w:eastAsia="Palatino Linotype" w:hAnsi="Palatino Linotype" w:cs="Palatino Linotype"/>
          <w:i/>
          <w:color w:val="000000"/>
        </w:rPr>
      </w:pPr>
      <w:r w:rsidRPr="001914DD">
        <w:rPr>
          <w:rFonts w:ascii="Palatino Linotype" w:eastAsia="Palatino Linotype" w:hAnsi="Palatino Linotype" w:cs="Palatino Linotype"/>
          <w:i/>
          <w:color w:val="000000"/>
        </w:rPr>
        <w:t>Del 01 de enero de 2022 al 08 de julio de 2025, respecto de:</w:t>
      </w:r>
    </w:p>
    <w:p w:rsidR="00AF6258" w:rsidRPr="001914DD" w:rsidRDefault="00AF6258" w:rsidP="001914DD">
      <w:pPr>
        <w:pBdr>
          <w:top w:val="nil"/>
          <w:left w:val="nil"/>
          <w:bottom w:val="nil"/>
          <w:right w:val="nil"/>
          <w:between w:val="nil"/>
        </w:pBdr>
        <w:ind w:left="567" w:right="-716"/>
        <w:jc w:val="both"/>
        <w:rPr>
          <w:rFonts w:ascii="Palatino Linotype" w:eastAsia="Palatino Linotype" w:hAnsi="Palatino Linotype" w:cs="Palatino Linotype"/>
          <w:i/>
          <w:color w:val="000000"/>
        </w:rPr>
      </w:pPr>
    </w:p>
    <w:p w:rsidR="00AF6258" w:rsidRPr="001914DD" w:rsidRDefault="00AF6258" w:rsidP="001914DD">
      <w:pPr>
        <w:pStyle w:val="Prrafodelista"/>
        <w:numPr>
          <w:ilvl w:val="0"/>
          <w:numId w:val="14"/>
        </w:numPr>
        <w:pBdr>
          <w:top w:val="nil"/>
          <w:left w:val="nil"/>
          <w:bottom w:val="nil"/>
          <w:right w:val="nil"/>
          <w:between w:val="nil"/>
        </w:pBdr>
        <w:ind w:right="-716"/>
        <w:jc w:val="both"/>
        <w:rPr>
          <w:rFonts w:ascii="Palatino Linotype" w:eastAsia="Palatino Linotype" w:hAnsi="Palatino Linotype" w:cs="Palatino Linotype"/>
          <w:i/>
          <w:color w:val="000000"/>
        </w:rPr>
      </w:pPr>
      <w:r w:rsidRPr="001914DD">
        <w:rPr>
          <w:rFonts w:ascii="Palatino Linotype" w:eastAsia="Palatino Linotype" w:hAnsi="Palatino Linotype" w:cs="Palatino Linotype"/>
          <w:i/>
          <w:color w:val="000000"/>
        </w:rPr>
        <w:t>La Unidad de Control y Bienestar Animal Municipal:</w:t>
      </w:r>
    </w:p>
    <w:p w:rsidR="00AF6258" w:rsidRPr="001914DD" w:rsidRDefault="00AF6258" w:rsidP="001914DD">
      <w:pPr>
        <w:pStyle w:val="Prrafodelista"/>
        <w:numPr>
          <w:ilvl w:val="0"/>
          <w:numId w:val="13"/>
        </w:numPr>
        <w:pBdr>
          <w:top w:val="nil"/>
          <w:left w:val="nil"/>
          <w:bottom w:val="nil"/>
          <w:right w:val="nil"/>
          <w:between w:val="nil"/>
        </w:pBdr>
        <w:ind w:right="-716"/>
        <w:jc w:val="both"/>
        <w:rPr>
          <w:rFonts w:ascii="Palatino Linotype" w:eastAsia="Palatino Linotype" w:hAnsi="Palatino Linotype" w:cs="Palatino Linotype"/>
          <w:i/>
          <w:color w:val="000000"/>
        </w:rPr>
      </w:pPr>
      <w:r w:rsidRPr="001914DD">
        <w:rPr>
          <w:rFonts w:ascii="Palatino Linotype" w:eastAsia="Palatino Linotype" w:hAnsi="Palatino Linotype" w:cs="Palatino Linotype"/>
          <w:i/>
          <w:color w:val="000000"/>
        </w:rPr>
        <w:t>Los documentos que acrediten s</w:t>
      </w:r>
      <w:r w:rsidR="00194DEA" w:rsidRPr="001914DD">
        <w:rPr>
          <w:rFonts w:ascii="Palatino Linotype" w:eastAsia="Palatino Linotype" w:hAnsi="Palatino Linotype" w:cs="Palatino Linotype"/>
          <w:i/>
          <w:color w:val="000000"/>
        </w:rPr>
        <w:t>u</w:t>
      </w:r>
      <w:r w:rsidRPr="001914DD">
        <w:rPr>
          <w:rFonts w:ascii="Palatino Linotype" w:eastAsia="Palatino Linotype" w:hAnsi="Palatino Linotype" w:cs="Palatino Linotype"/>
          <w:i/>
          <w:color w:val="000000"/>
        </w:rPr>
        <w:t xml:space="preserve"> instalación.</w:t>
      </w:r>
    </w:p>
    <w:p w:rsidR="00AF6258" w:rsidRPr="001914DD" w:rsidRDefault="00AF6258" w:rsidP="001914DD">
      <w:pPr>
        <w:pStyle w:val="Prrafodelista"/>
        <w:numPr>
          <w:ilvl w:val="0"/>
          <w:numId w:val="13"/>
        </w:numPr>
        <w:pBdr>
          <w:top w:val="nil"/>
          <w:left w:val="nil"/>
          <w:bottom w:val="nil"/>
          <w:right w:val="nil"/>
          <w:between w:val="nil"/>
        </w:pBdr>
        <w:ind w:right="-716"/>
        <w:jc w:val="both"/>
        <w:rPr>
          <w:rFonts w:ascii="Palatino Linotype" w:eastAsia="Palatino Linotype" w:hAnsi="Palatino Linotype" w:cs="Palatino Linotype"/>
          <w:i/>
          <w:color w:val="000000"/>
        </w:rPr>
      </w:pPr>
      <w:r w:rsidRPr="001914DD">
        <w:rPr>
          <w:rFonts w:ascii="Palatino Linotype" w:eastAsia="Palatino Linotype" w:hAnsi="Palatino Linotype" w:cs="Palatino Linotype"/>
          <w:i/>
          <w:color w:val="000000"/>
        </w:rPr>
        <w:t>Ficha curricular de su Titular.</w:t>
      </w:r>
    </w:p>
    <w:p w:rsidR="00AF6258" w:rsidRPr="001914DD" w:rsidRDefault="00AF6258" w:rsidP="001914DD">
      <w:pPr>
        <w:pStyle w:val="Prrafodelista"/>
        <w:numPr>
          <w:ilvl w:val="0"/>
          <w:numId w:val="13"/>
        </w:numPr>
        <w:pBdr>
          <w:top w:val="nil"/>
          <w:left w:val="nil"/>
          <w:bottom w:val="nil"/>
          <w:right w:val="nil"/>
          <w:between w:val="nil"/>
        </w:pBdr>
        <w:ind w:right="-716"/>
        <w:jc w:val="both"/>
        <w:rPr>
          <w:rFonts w:ascii="Palatino Linotype" w:eastAsia="Palatino Linotype" w:hAnsi="Palatino Linotype" w:cs="Palatino Linotype"/>
          <w:i/>
          <w:color w:val="000000"/>
        </w:rPr>
      </w:pPr>
      <w:r w:rsidRPr="001914DD">
        <w:rPr>
          <w:rFonts w:ascii="Palatino Linotype" w:eastAsia="Palatino Linotype" w:hAnsi="Palatino Linotype" w:cs="Palatino Linotype"/>
          <w:i/>
          <w:color w:val="000000"/>
        </w:rPr>
        <w:t>Plan de trabajo de los años 2022 y 2023.</w:t>
      </w:r>
    </w:p>
    <w:p w:rsidR="00AF6258" w:rsidRPr="001914DD" w:rsidRDefault="00AF6258" w:rsidP="001914DD">
      <w:pPr>
        <w:pStyle w:val="Prrafodelista"/>
        <w:numPr>
          <w:ilvl w:val="0"/>
          <w:numId w:val="13"/>
        </w:numPr>
        <w:pBdr>
          <w:top w:val="nil"/>
          <w:left w:val="nil"/>
          <w:bottom w:val="nil"/>
          <w:right w:val="nil"/>
          <w:between w:val="nil"/>
        </w:pBdr>
        <w:ind w:right="-716"/>
        <w:jc w:val="both"/>
        <w:rPr>
          <w:rFonts w:ascii="Palatino Linotype" w:eastAsia="Palatino Linotype" w:hAnsi="Palatino Linotype" w:cs="Palatino Linotype"/>
          <w:i/>
          <w:color w:val="000000"/>
        </w:rPr>
      </w:pPr>
      <w:r w:rsidRPr="001914DD">
        <w:rPr>
          <w:rFonts w:ascii="Palatino Linotype" w:eastAsia="Palatino Linotype" w:hAnsi="Palatino Linotype" w:cs="Palatino Linotype"/>
          <w:i/>
          <w:color w:val="000000"/>
        </w:rPr>
        <w:t>Listado del personal, sueldo neto y bruto quincenal y categoría, de las y los servidores públicos adscritos</w:t>
      </w:r>
      <w:r w:rsidR="00194DEA" w:rsidRPr="001914DD">
        <w:rPr>
          <w:rFonts w:ascii="Palatino Linotype" w:eastAsia="Palatino Linotype" w:hAnsi="Palatino Linotype" w:cs="Palatino Linotype"/>
          <w:i/>
          <w:color w:val="000000"/>
        </w:rPr>
        <w:t>.</w:t>
      </w:r>
    </w:p>
    <w:p w:rsidR="00AF6258" w:rsidRPr="001914DD" w:rsidRDefault="00AF6258" w:rsidP="001914DD">
      <w:pPr>
        <w:pStyle w:val="Prrafodelista"/>
        <w:numPr>
          <w:ilvl w:val="0"/>
          <w:numId w:val="13"/>
        </w:numPr>
        <w:pBdr>
          <w:top w:val="nil"/>
          <w:left w:val="nil"/>
          <w:bottom w:val="nil"/>
          <w:right w:val="nil"/>
          <w:between w:val="nil"/>
        </w:pBdr>
        <w:ind w:right="-716"/>
        <w:jc w:val="both"/>
        <w:rPr>
          <w:rFonts w:ascii="Palatino Linotype" w:eastAsia="Palatino Linotype" w:hAnsi="Palatino Linotype" w:cs="Palatino Linotype"/>
          <w:i/>
          <w:color w:val="000000"/>
        </w:rPr>
      </w:pPr>
      <w:r w:rsidRPr="001914DD">
        <w:rPr>
          <w:rFonts w:ascii="Palatino Linotype" w:eastAsia="Palatino Linotype" w:hAnsi="Palatino Linotype" w:cs="Palatino Linotype"/>
          <w:i/>
          <w:color w:val="000000"/>
        </w:rPr>
        <w:t>El extracto del Bando Municipal en donde se le de vida jurídica</w:t>
      </w:r>
      <w:r w:rsidR="00194DEA" w:rsidRPr="001914DD">
        <w:rPr>
          <w:rFonts w:ascii="Palatino Linotype" w:eastAsia="Palatino Linotype" w:hAnsi="Palatino Linotype" w:cs="Palatino Linotype"/>
          <w:i/>
          <w:color w:val="000000"/>
        </w:rPr>
        <w:t>.</w:t>
      </w:r>
    </w:p>
    <w:p w:rsidR="00AF6258" w:rsidRPr="001914DD" w:rsidRDefault="00AF6258" w:rsidP="001914DD">
      <w:pPr>
        <w:pStyle w:val="Prrafodelista"/>
        <w:numPr>
          <w:ilvl w:val="0"/>
          <w:numId w:val="13"/>
        </w:numPr>
        <w:pBdr>
          <w:top w:val="nil"/>
          <w:left w:val="nil"/>
          <w:bottom w:val="nil"/>
          <w:right w:val="nil"/>
          <w:between w:val="nil"/>
        </w:pBdr>
        <w:ind w:right="-716"/>
        <w:jc w:val="both"/>
        <w:rPr>
          <w:rFonts w:ascii="Palatino Linotype" w:eastAsia="Palatino Linotype" w:hAnsi="Palatino Linotype" w:cs="Palatino Linotype"/>
          <w:i/>
          <w:color w:val="000000"/>
        </w:rPr>
      </w:pPr>
      <w:r w:rsidRPr="001914DD">
        <w:rPr>
          <w:rFonts w:ascii="Palatino Linotype" w:eastAsia="Palatino Linotype" w:hAnsi="Palatino Linotype" w:cs="Palatino Linotype"/>
          <w:i/>
          <w:color w:val="000000"/>
        </w:rPr>
        <w:t>El manual administrativo y de procedimientos (o en su caso el extracto de la dependencia municipal en donde está considerada)</w:t>
      </w:r>
      <w:r w:rsidR="00194DEA" w:rsidRPr="001914DD">
        <w:rPr>
          <w:rFonts w:ascii="Palatino Linotype" w:eastAsia="Palatino Linotype" w:hAnsi="Palatino Linotype" w:cs="Palatino Linotype"/>
          <w:i/>
          <w:color w:val="000000"/>
        </w:rPr>
        <w:t>.</w:t>
      </w:r>
    </w:p>
    <w:p w:rsidR="00AF6258" w:rsidRPr="001914DD" w:rsidRDefault="00AF6258" w:rsidP="001914DD">
      <w:pPr>
        <w:pBdr>
          <w:top w:val="nil"/>
          <w:left w:val="nil"/>
          <w:bottom w:val="nil"/>
          <w:right w:val="nil"/>
          <w:between w:val="nil"/>
        </w:pBdr>
        <w:ind w:left="567" w:right="-716"/>
        <w:jc w:val="both"/>
        <w:rPr>
          <w:rFonts w:ascii="Palatino Linotype" w:eastAsia="Palatino Linotype" w:hAnsi="Palatino Linotype" w:cs="Palatino Linotype"/>
          <w:i/>
          <w:color w:val="000000"/>
        </w:rPr>
      </w:pPr>
    </w:p>
    <w:p w:rsidR="00AF6258" w:rsidRPr="001914DD" w:rsidRDefault="00AF6258" w:rsidP="001914DD">
      <w:pPr>
        <w:pStyle w:val="Prrafodelista"/>
        <w:numPr>
          <w:ilvl w:val="0"/>
          <w:numId w:val="14"/>
        </w:numPr>
        <w:pBdr>
          <w:top w:val="nil"/>
          <w:left w:val="nil"/>
          <w:bottom w:val="nil"/>
          <w:right w:val="nil"/>
          <w:between w:val="nil"/>
        </w:pBdr>
        <w:ind w:right="-716"/>
        <w:jc w:val="both"/>
        <w:rPr>
          <w:rFonts w:ascii="Palatino Linotype" w:eastAsia="Palatino Linotype" w:hAnsi="Palatino Linotype" w:cs="Palatino Linotype"/>
          <w:i/>
          <w:color w:val="000000"/>
        </w:rPr>
      </w:pPr>
      <w:r w:rsidRPr="001914DD">
        <w:rPr>
          <w:rFonts w:ascii="Palatino Linotype" w:eastAsia="Palatino Linotype" w:hAnsi="Palatino Linotype" w:cs="Palatino Linotype"/>
          <w:i/>
          <w:color w:val="000000"/>
        </w:rPr>
        <w:t>Del Consejo de Control y Bienestar Animal</w:t>
      </w:r>
    </w:p>
    <w:p w:rsidR="00AF6258" w:rsidRPr="001914DD" w:rsidRDefault="00AF6258" w:rsidP="001914DD">
      <w:pPr>
        <w:pStyle w:val="Prrafodelista"/>
        <w:numPr>
          <w:ilvl w:val="0"/>
          <w:numId w:val="15"/>
        </w:numPr>
        <w:pBdr>
          <w:top w:val="nil"/>
          <w:left w:val="nil"/>
          <w:bottom w:val="nil"/>
          <w:right w:val="nil"/>
          <w:between w:val="nil"/>
        </w:pBdr>
        <w:ind w:right="-716"/>
        <w:jc w:val="both"/>
        <w:rPr>
          <w:rFonts w:ascii="Palatino Linotype" w:eastAsia="Palatino Linotype" w:hAnsi="Palatino Linotype" w:cs="Palatino Linotype"/>
          <w:i/>
          <w:color w:val="000000"/>
        </w:rPr>
      </w:pPr>
      <w:r w:rsidRPr="001914DD">
        <w:rPr>
          <w:rFonts w:ascii="Palatino Linotype" w:eastAsia="Palatino Linotype" w:hAnsi="Palatino Linotype" w:cs="Palatino Linotype"/>
          <w:i/>
          <w:color w:val="000000"/>
        </w:rPr>
        <w:t xml:space="preserve">Acta de </w:t>
      </w:r>
      <w:r w:rsidR="00194DEA" w:rsidRPr="001914DD">
        <w:rPr>
          <w:rFonts w:ascii="Palatino Linotype" w:eastAsia="Palatino Linotype" w:hAnsi="Palatino Linotype" w:cs="Palatino Linotype"/>
          <w:i/>
          <w:color w:val="000000"/>
        </w:rPr>
        <w:t>instalación.</w:t>
      </w:r>
    </w:p>
    <w:p w:rsidR="00AF6258" w:rsidRPr="001914DD" w:rsidRDefault="00AF6258" w:rsidP="001914DD">
      <w:pPr>
        <w:pStyle w:val="Prrafodelista"/>
        <w:numPr>
          <w:ilvl w:val="0"/>
          <w:numId w:val="15"/>
        </w:numPr>
        <w:pBdr>
          <w:top w:val="nil"/>
          <w:left w:val="nil"/>
          <w:bottom w:val="nil"/>
          <w:right w:val="nil"/>
          <w:between w:val="nil"/>
        </w:pBdr>
        <w:ind w:right="-716"/>
        <w:jc w:val="both"/>
        <w:rPr>
          <w:rFonts w:ascii="Palatino Linotype" w:eastAsia="Palatino Linotype" w:hAnsi="Palatino Linotype" w:cs="Palatino Linotype"/>
          <w:i/>
          <w:color w:val="000000"/>
        </w:rPr>
      </w:pPr>
      <w:r w:rsidRPr="001914DD">
        <w:rPr>
          <w:rFonts w:ascii="Palatino Linotype" w:eastAsia="Palatino Linotype" w:hAnsi="Palatino Linotype" w:cs="Palatino Linotype"/>
          <w:i/>
          <w:color w:val="000000"/>
        </w:rPr>
        <w:t>Método para determinar a los integrantes del mismo</w:t>
      </w:r>
      <w:r w:rsidR="00194DEA" w:rsidRPr="001914DD">
        <w:rPr>
          <w:rFonts w:ascii="Palatino Linotype" w:eastAsia="Palatino Linotype" w:hAnsi="Palatino Linotype" w:cs="Palatino Linotype"/>
          <w:i/>
          <w:color w:val="000000"/>
        </w:rPr>
        <w:t>.</w:t>
      </w:r>
    </w:p>
    <w:p w:rsidR="00AF6258" w:rsidRPr="001914DD" w:rsidRDefault="00AF6258" w:rsidP="001914DD">
      <w:pPr>
        <w:pStyle w:val="Prrafodelista"/>
        <w:numPr>
          <w:ilvl w:val="0"/>
          <w:numId w:val="15"/>
        </w:numPr>
        <w:pBdr>
          <w:top w:val="nil"/>
          <w:left w:val="nil"/>
          <w:bottom w:val="nil"/>
          <w:right w:val="nil"/>
          <w:between w:val="nil"/>
        </w:pBdr>
        <w:ind w:right="-716"/>
        <w:jc w:val="both"/>
        <w:rPr>
          <w:rFonts w:ascii="Palatino Linotype" w:eastAsia="Palatino Linotype" w:hAnsi="Palatino Linotype" w:cs="Palatino Linotype"/>
          <w:i/>
          <w:color w:val="000000"/>
        </w:rPr>
      </w:pPr>
      <w:r w:rsidRPr="001914DD">
        <w:rPr>
          <w:rFonts w:ascii="Palatino Linotype" w:eastAsia="Palatino Linotype" w:hAnsi="Palatino Linotype" w:cs="Palatino Linotype"/>
          <w:i/>
          <w:color w:val="000000"/>
        </w:rPr>
        <w:t>En su caso, las actas de las sesiones que ha llevado</w:t>
      </w:r>
      <w:r w:rsidR="00194DEA" w:rsidRPr="001914DD">
        <w:rPr>
          <w:rFonts w:ascii="Palatino Linotype" w:eastAsia="Palatino Linotype" w:hAnsi="Palatino Linotype" w:cs="Palatino Linotype"/>
          <w:i/>
          <w:color w:val="000000"/>
        </w:rPr>
        <w:t>.</w:t>
      </w:r>
    </w:p>
    <w:p w:rsidR="00AF6258" w:rsidRPr="001914DD" w:rsidRDefault="00AF6258" w:rsidP="001914DD">
      <w:pPr>
        <w:pBdr>
          <w:top w:val="nil"/>
          <w:left w:val="nil"/>
          <w:bottom w:val="nil"/>
          <w:right w:val="nil"/>
          <w:between w:val="nil"/>
        </w:pBdr>
        <w:ind w:right="-716"/>
        <w:jc w:val="both"/>
        <w:rPr>
          <w:rFonts w:ascii="Palatino Linotype" w:eastAsia="Palatino Linotype" w:hAnsi="Palatino Linotype" w:cs="Palatino Linotype"/>
          <w:i/>
          <w:color w:val="000000"/>
        </w:rPr>
      </w:pPr>
    </w:p>
    <w:p w:rsidR="00AF6258" w:rsidRPr="001914DD" w:rsidRDefault="00AF6258" w:rsidP="001914DD">
      <w:pPr>
        <w:pStyle w:val="Prrafodelista"/>
        <w:numPr>
          <w:ilvl w:val="0"/>
          <w:numId w:val="14"/>
        </w:numPr>
        <w:pBdr>
          <w:top w:val="nil"/>
          <w:left w:val="nil"/>
          <w:bottom w:val="nil"/>
          <w:right w:val="nil"/>
          <w:between w:val="nil"/>
        </w:pBdr>
        <w:ind w:right="-716"/>
        <w:jc w:val="both"/>
        <w:rPr>
          <w:rFonts w:ascii="Palatino Linotype" w:eastAsia="Palatino Linotype" w:hAnsi="Palatino Linotype" w:cs="Palatino Linotype"/>
          <w:i/>
          <w:color w:val="000000"/>
        </w:rPr>
      </w:pPr>
      <w:r w:rsidRPr="001914DD">
        <w:rPr>
          <w:rFonts w:ascii="Palatino Linotype" w:eastAsia="Palatino Linotype" w:hAnsi="Palatino Linotype" w:cs="Palatino Linotype"/>
          <w:i/>
          <w:color w:val="000000"/>
        </w:rPr>
        <w:t xml:space="preserve">Padrón actualizado mandatado y descrito en el artículo 50 del Reglamento del Libro Sexto del Código para la Biodiversidad del Estado de México. </w:t>
      </w:r>
    </w:p>
    <w:p w:rsidR="00EC4CD1" w:rsidRPr="001914DD" w:rsidRDefault="00EC4CD1" w:rsidP="001914DD">
      <w:pPr>
        <w:pBdr>
          <w:top w:val="nil"/>
          <w:left w:val="nil"/>
          <w:bottom w:val="nil"/>
          <w:right w:val="nil"/>
          <w:between w:val="nil"/>
        </w:pBdr>
        <w:ind w:left="1440" w:right="-716"/>
        <w:jc w:val="both"/>
        <w:rPr>
          <w:rFonts w:ascii="Palatino Linotype" w:eastAsia="Palatino Linotype" w:hAnsi="Palatino Linotype" w:cs="Palatino Linotype"/>
          <w:color w:val="000000"/>
        </w:rPr>
      </w:pPr>
    </w:p>
    <w:p w:rsidR="00185E28" w:rsidRPr="001914DD" w:rsidRDefault="00444197" w:rsidP="001914DD">
      <w:pPr>
        <w:numPr>
          <w:ilvl w:val="0"/>
          <w:numId w:val="2"/>
        </w:numPr>
        <w:spacing w:line="360" w:lineRule="auto"/>
        <w:ind w:left="0" w:right="-716" w:firstLine="0"/>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rPr>
        <w:t>En respuesta, el Sujeto Obligado</w:t>
      </w:r>
      <w:r w:rsidRPr="001914DD">
        <w:rPr>
          <w:rFonts w:ascii="Palatino Linotype" w:eastAsia="Palatino Linotype" w:hAnsi="Palatino Linotype" w:cs="Palatino Linotype"/>
          <w:b/>
        </w:rPr>
        <w:t xml:space="preserve"> </w:t>
      </w:r>
      <w:r w:rsidRPr="001914DD">
        <w:rPr>
          <w:rFonts w:ascii="Palatino Linotype" w:eastAsia="Palatino Linotype" w:hAnsi="Palatino Linotype" w:cs="Palatino Linotype"/>
        </w:rPr>
        <w:t xml:space="preserve">remitió </w:t>
      </w:r>
      <w:r w:rsidR="00876B85" w:rsidRPr="001914DD">
        <w:rPr>
          <w:rFonts w:ascii="Palatino Linotype" w:eastAsia="Palatino Linotype" w:hAnsi="Palatino Linotype" w:cs="Palatino Linotype"/>
        </w:rPr>
        <w:t>los archivos</w:t>
      </w:r>
      <w:r w:rsidRPr="001914DD">
        <w:rPr>
          <w:rFonts w:ascii="Palatino Linotype" w:eastAsia="Palatino Linotype" w:hAnsi="Palatino Linotype" w:cs="Palatino Linotype"/>
        </w:rPr>
        <w:t xml:space="preserve"> ya de</w:t>
      </w:r>
      <w:r w:rsidR="00E90840" w:rsidRPr="001914DD">
        <w:rPr>
          <w:rFonts w:ascii="Palatino Linotype" w:eastAsia="Palatino Linotype" w:hAnsi="Palatino Linotype" w:cs="Palatino Linotype"/>
        </w:rPr>
        <w:t>scrito</w:t>
      </w:r>
      <w:r w:rsidR="00876B85" w:rsidRPr="001914DD">
        <w:rPr>
          <w:rFonts w:ascii="Palatino Linotype" w:eastAsia="Palatino Linotype" w:hAnsi="Palatino Linotype" w:cs="Palatino Linotype"/>
        </w:rPr>
        <w:t>s</w:t>
      </w:r>
      <w:r w:rsidR="00E90840" w:rsidRPr="001914DD">
        <w:rPr>
          <w:rFonts w:ascii="Palatino Linotype" w:eastAsia="Palatino Linotype" w:hAnsi="Palatino Linotype" w:cs="Palatino Linotype"/>
        </w:rPr>
        <w:t xml:space="preserve"> en el anterior párrafo 2</w:t>
      </w:r>
      <w:r w:rsidRPr="001914DD">
        <w:rPr>
          <w:rFonts w:ascii="Palatino Linotype" w:eastAsia="Palatino Linotype" w:hAnsi="Palatino Linotype" w:cs="Palatino Linotype"/>
        </w:rPr>
        <w:t xml:space="preserve">, inconforme con la respuesta, se interpuso recurso de revisión argumentando sustancialmente </w:t>
      </w:r>
      <w:r w:rsidR="004465A5" w:rsidRPr="001914DD">
        <w:rPr>
          <w:rFonts w:ascii="Palatino Linotype" w:eastAsia="Palatino Linotype" w:hAnsi="Palatino Linotype" w:cs="Palatino Linotype"/>
        </w:rPr>
        <w:t xml:space="preserve">la </w:t>
      </w:r>
      <w:r w:rsidR="006C5426" w:rsidRPr="001914DD">
        <w:rPr>
          <w:rFonts w:ascii="Palatino Linotype" w:eastAsia="Palatino Linotype" w:hAnsi="Palatino Linotype" w:cs="Palatino Linotype"/>
        </w:rPr>
        <w:t>negativa a la información solicitada</w:t>
      </w:r>
      <w:r w:rsidR="004465A5" w:rsidRPr="001914DD">
        <w:rPr>
          <w:rFonts w:ascii="Palatino Linotype" w:eastAsia="Palatino Linotype" w:hAnsi="Palatino Linotype" w:cs="Palatino Linotype"/>
        </w:rPr>
        <w:t>.</w:t>
      </w:r>
    </w:p>
    <w:p w:rsidR="00185E28" w:rsidRPr="001914DD" w:rsidRDefault="00185E28" w:rsidP="001914DD">
      <w:pPr>
        <w:ind w:left="720" w:right="-716"/>
        <w:jc w:val="both"/>
        <w:rPr>
          <w:rFonts w:ascii="Palatino Linotype" w:eastAsia="Palatino Linotype" w:hAnsi="Palatino Linotype" w:cs="Palatino Linotype"/>
          <w:i/>
          <w:color w:val="000000"/>
        </w:rPr>
      </w:pPr>
    </w:p>
    <w:p w:rsidR="00185E28" w:rsidRPr="001914DD" w:rsidRDefault="00444197" w:rsidP="001914DD">
      <w:pPr>
        <w:numPr>
          <w:ilvl w:val="0"/>
          <w:numId w:val="2"/>
        </w:numPr>
        <w:spacing w:line="360" w:lineRule="auto"/>
        <w:ind w:left="0" w:right="-716" w:firstLine="0"/>
        <w:jc w:val="both"/>
        <w:rPr>
          <w:rFonts w:ascii="Palatino Linotype" w:eastAsia="Palatino Linotype" w:hAnsi="Palatino Linotype" w:cs="Palatino Linotype"/>
        </w:rPr>
      </w:pPr>
      <w:r w:rsidRPr="001914DD">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artículo </w:t>
      </w:r>
      <w:r w:rsidRPr="001914DD">
        <w:rPr>
          <w:rFonts w:ascii="Palatino Linotype" w:eastAsia="Palatino Linotype" w:hAnsi="Palatino Linotype" w:cs="Palatino Linotype"/>
          <w:b/>
        </w:rPr>
        <w:t xml:space="preserve">179, </w:t>
      </w:r>
      <w:r w:rsidR="007D41AF" w:rsidRPr="001914DD">
        <w:rPr>
          <w:rFonts w:ascii="Palatino Linotype" w:eastAsia="Palatino Linotype" w:hAnsi="Palatino Linotype" w:cs="Palatino Linotype"/>
          <w:b/>
        </w:rPr>
        <w:t>fracción</w:t>
      </w:r>
      <w:r w:rsidRPr="001914DD">
        <w:rPr>
          <w:rFonts w:ascii="Palatino Linotype" w:eastAsia="Palatino Linotype" w:hAnsi="Palatino Linotype" w:cs="Palatino Linotype"/>
          <w:b/>
        </w:rPr>
        <w:t xml:space="preserve"> </w:t>
      </w:r>
      <w:r w:rsidR="007D41AF" w:rsidRPr="001914DD">
        <w:rPr>
          <w:rFonts w:ascii="Palatino Linotype" w:eastAsia="Palatino Linotype" w:hAnsi="Palatino Linotype" w:cs="Palatino Linotype"/>
          <w:b/>
        </w:rPr>
        <w:t>I</w:t>
      </w:r>
      <w:r w:rsidRPr="001914DD">
        <w:rPr>
          <w:rFonts w:ascii="Palatino Linotype" w:eastAsia="Palatino Linotype" w:hAnsi="Palatino Linotype" w:cs="Palatino Linotype"/>
          <w:b/>
        </w:rPr>
        <w:t>, de la Ley de Transparencia y Acceso a la Información Pública del Estado de México y Municipios</w:t>
      </w:r>
      <w:r w:rsidRPr="001914DD">
        <w:rPr>
          <w:rFonts w:ascii="Palatino Linotype" w:eastAsia="Palatino Linotype" w:hAnsi="Palatino Linotype" w:cs="Palatino Linotype"/>
        </w:rPr>
        <w:t xml:space="preserve">; </w:t>
      </w:r>
      <w:r w:rsidR="007D41AF" w:rsidRPr="001914DD">
        <w:rPr>
          <w:rFonts w:ascii="Palatino Linotype" w:eastAsia="Palatino Linotype" w:hAnsi="Palatino Linotype" w:cs="Palatino Linotype"/>
          <w:color w:val="000000"/>
        </w:rPr>
        <w:t>fracción que determina</w:t>
      </w:r>
      <w:r w:rsidRPr="001914DD">
        <w:rPr>
          <w:rFonts w:ascii="Palatino Linotype" w:eastAsia="Palatino Linotype" w:hAnsi="Palatino Linotype" w:cs="Palatino Linotype"/>
          <w:color w:val="000000"/>
        </w:rPr>
        <w:t xml:space="preserve"> la</w:t>
      </w:r>
      <w:r w:rsidR="00876B85" w:rsidRPr="001914DD">
        <w:rPr>
          <w:rFonts w:ascii="Palatino Linotype" w:eastAsia="Palatino Linotype" w:hAnsi="Palatino Linotype" w:cs="Palatino Linotype"/>
          <w:color w:val="000000"/>
        </w:rPr>
        <w:t>s</w:t>
      </w:r>
      <w:r w:rsidRPr="001914DD">
        <w:rPr>
          <w:rFonts w:ascii="Palatino Linotype" w:eastAsia="Palatino Linotype" w:hAnsi="Palatino Linotype" w:cs="Palatino Linotype"/>
          <w:color w:val="000000"/>
        </w:rPr>
        <w:t xml:space="preserve"> hipótesis relativa a </w:t>
      </w:r>
      <w:r w:rsidR="001A2330" w:rsidRPr="001914DD">
        <w:rPr>
          <w:rFonts w:ascii="Palatino Linotype" w:eastAsia="Palatino Linotype" w:hAnsi="Palatino Linotype" w:cs="Palatino Linotype"/>
          <w:b/>
          <w:color w:val="000000"/>
        </w:rPr>
        <w:t>la negativa a la información solicitada</w:t>
      </w:r>
      <w:r w:rsidRPr="001914DD">
        <w:rPr>
          <w:rFonts w:ascii="Palatino Linotype" w:eastAsia="Palatino Linotype" w:hAnsi="Palatino Linotype" w:cs="Palatino Linotype"/>
          <w:color w:val="000000"/>
        </w:rPr>
        <w:t xml:space="preserve">; </w:t>
      </w:r>
      <w:r w:rsidRPr="001914DD">
        <w:rPr>
          <w:rFonts w:ascii="Palatino Linotype" w:eastAsia="Palatino Linotype" w:hAnsi="Palatino Linotype" w:cs="Palatino Linotype"/>
        </w:rPr>
        <w:t xml:space="preserve">contexto del cual se dolió el Recurrente al momento de interponer su </w:t>
      </w:r>
      <w:r w:rsidRPr="001914DD">
        <w:rPr>
          <w:rFonts w:ascii="Palatino Linotype" w:eastAsia="Palatino Linotype" w:hAnsi="Palatino Linotype" w:cs="Palatino Linotype"/>
        </w:rPr>
        <w:lastRenderedPageBreak/>
        <w:t>inconformidad.</w:t>
      </w:r>
      <w:r w:rsidRPr="001914DD">
        <w:rPr>
          <w:rFonts w:ascii="Palatino Linotype" w:eastAsia="Palatino Linotype" w:hAnsi="Palatino Linotype" w:cs="Palatino Linotype"/>
          <w:color w:val="000000"/>
        </w:rPr>
        <w:t xml:space="preserve"> De modo tal que el presente recurso de revisión se </w:t>
      </w:r>
      <w:r w:rsidRPr="001914DD">
        <w:rPr>
          <w:rFonts w:ascii="Palatino Linotype" w:eastAsia="Palatino Linotype" w:hAnsi="Palatino Linotype" w:cs="Palatino Linotype"/>
        </w:rPr>
        <w:t>abocará</w:t>
      </w:r>
      <w:r w:rsidRPr="001914DD">
        <w:rPr>
          <w:rFonts w:ascii="Palatino Linotype" w:eastAsia="Palatino Linotype" w:hAnsi="Palatino Linotype" w:cs="Palatino Linotype"/>
          <w:color w:val="000000"/>
        </w:rPr>
        <w:t xml:space="preserve"> en determinar si el Sujeto Obligado con su respuesta ciertamente actualiza la causal de procedencia</w:t>
      </w:r>
      <w:r w:rsidRPr="001914DD">
        <w:rPr>
          <w:rFonts w:ascii="Palatino Linotype" w:eastAsia="Palatino Linotype" w:hAnsi="Palatino Linotype" w:cs="Palatino Linotype"/>
          <w:b/>
          <w:color w:val="000000"/>
        </w:rPr>
        <w:t xml:space="preserve"> </w:t>
      </w:r>
      <w:r w:rsidRPr="001914DD">
        <w:rPr>
          <w:rFonts w:ascii="Palatino Linotype" w:eastAsia="Palatino Linotype" w:hAnsi="Palatino Linotype" w:cs="Palatino Linotype"/>
          <w:color w:val="000000"/>
        </w:rPr>
        <w:t>señalada.</w:t>
      </w:r>
    </w:p>
    <w:p w:rsidR="00185E28" w:rsidRPr="001914DD" w:rsidRDefault="00185E28" w:rsidP="001914DD">
      <w:pPr>
        <w:spacing w:line="360" w:lineRule="auto"/>
        <w:ind w:right="-716"/>
        <w:rPr>
          <w:rFonts w:ascii="Palatino Linotype" w:eastAsia="Palatino Linotype" w:hAnsi="Palatino Linotype" w:cs="Palatino Linotype"/>
        </w:rPr>
      </w:pPr>
    </w:p>
    <w:p w:rsidR="00185E28" w:rsidRPr="001914DD" w:rsidRDefault="00444197" w:rsidP="001914DD">
      <w:pPr>
        <w:pStyle w:val="Ttulo2"/>
        <w:ind w:right="-716"/>
        <w:rPr>
          <w:rFonts w:ascii="Palatino Linotype" w:eastAsia="Palatino Linotype" w:hAnsi="Palatino Linotype" w:cs="Palatino Linotype"/>
          <w:b/>
          <w:color w:val="000000"/>
          <w:sz w:val="24"/>
          <w:szCs w:val="24"/>
        </w:rPr>
      </w:pPr>
      <w:bookmarkStart w:id="6" w:name="_heading=h.1t3h5sf" w:colFirst="0" w:colLast="0"/>
      <w:bookmarkEnd w:id="6"/>
      <w:r w:rsidRPr="001914DD">
        <w:rPr>
          <w:rFonts w:ascii="Palatino Linotype" w:eastAsia="Palatino Linotype" w:hAnsi="Palatino Linotype" w:cs="Palatino Linotype"/>
          <w:b/>
          <w:color w:val="000000"/>
          <w:sz w:val="24"/>
          <w:szCs w:val="24"/>
        </w:rPr>
        <w:t>CUARTO. Del estudio y resolución del asunto.</w:t>
      </w:r>
    </w:p>
    <w:p w:rsidR="00185E28" w:rsidRPr="001914DD" w:rsidRDefault="00444197" w:rsidP="001914DD">
      <w:pPr>
        <w:numPr>
          <w:ilvl w:val="0"/>
          <w:numId w:val="2"/>
        </w:numPr>
        <w:spacing w:line="360" w:lineRule="auto"/>
        <w:ind w:left="0" w:right="-716" w:firstLine="0"/>
        <w:jc w:val="both"/>
        <w:rPr>
          <w:rFonts w:ascii="Palatino Linotype" w:eastAsia="Palatino Linotype" w:hAnsi="Palatino Linotype" w:cs="Palatino Linotype"/>
        </w:rPr>
      </w:pPr>
      <w:r w:rsidRPr="001914DD">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185E28" w:rsidRPr="001914DD" w:rsidRDefault="00185E28" w:rsidP="001914DD">
      <w:pPr>
        <w:spacing w:line="360" w:lineRule="auto"/>
        <w:ind w:right="-716"/>
        <w:jc w:val="both"/>
        <w:rPr>
          <w:rFonts w:ascii="Palatino Linotype" w:eastAsia="Palatino Linotype" w:hAnsi="Palatino Linotype" w:cs="Palatino Linotype"/>
        </w:rPr>
      </w:pPr>
    </w:p>
    <w:p w:rsidR="00185E28" w:rsidRPr="001914DD" w:rsidRDefault="00444197" w:rsidP="001914DD">
      <w:pPr>
        <w:numPr>
          <w:ilvl w:val="0"/>
          <w:numId w:val="2"/>
        </w:numPr>
        <w:spacing w:line="360" w:lineRule="auto"/>
        <w:ind w:left="0" w:right="-716" w:firstLine="0"/>
        <w:jc w:val="both"/>
        <w:rPr>
          <w:rFonts w:ascii="Palatino Linotype" w:eastAsia="Palatino Linotype" w:hAnsi="Palatino Linotype" w:cs="Palatino Linotype"/>
        </w:rPr>
      </w:pPr>
      <w:r w:rsidRPr="001914DD">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185E28" w:rsidRPr="001914DD" w:rsidRDefault="00185E28" w:rsidP="001914DD">
      <w:pPr>
        <w:pBdr>
          <w:top w:val="nil"/>
          <w:left w:val="nil"/>
          <w:bottom w:val="nil"/>
          <w:right w:val="nil"/>
          <w:between w:val="nil"/>
        </w:pBdr>
        <w:spacing w:line="360" w:lineRule="auto"/>
        <w:ind w:left="720" w:right="-716"/>
        <w:rPr>
          <w:rFonts w:ascii="Palatino Linotype" w:eastAsia="Palatino Linotype" w:hAnsi="Palatino Linotype" w:cs="Palatino Linotype"/>
          <w:color w:val="000000"/>
        </w:rPr>
      </w:pPr>
    </w:p>
    <w:p w:rsidR="00185E28" w:rsidRPr="001914DD" w:rsidRDefault="00444197" w:rsidP="001914DD">
      <w:pPr>
        <w:numPr>
          <w:ilvl w:val="0"/>
          <w:numId w:val="2"/>
        </w:numPr>
        <w:spacing w:line="360" w:lineRule="auto"/>
        <w:ind w:left="0" w:right="-716" w:firstLine="0"/>
        <w:jc w:val="both"/>
        <w:rPr>
          <w:rFonts w:ascii="Palatino Linotype" w:eastAsia="Palatino Linotype" w:hAnsi="Palatino Linotype" w:cs="Palatino Linotype"/>
        </w:rPr>
      </w:pPr>
      <w:r w:rsidRPr="001914DD">
        <w:rPr>
          <w:rFonts w:ascii="Palatino Linotype" w:eastAsia="Palatino Linotype" w:hAnsi="Palatino Linotype" w:cs="Palatino Linotype"/>
        </w:rPr>
        <w:t xml:space="preserve">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w:t>
      </w:r>
      <w:r w:rsidRPr="001914DD">
        <w:rPr>
          <w:rFonts w:ascii="Palatino Linotype" w:eastAsia="Palatino Linotype" w:hAnsi="Palatino Linotype" w:cs="Palatino Linotype"/>
        </w:rPr>
        <w:lastRenderedPageBreak/>
        <w:t>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185E28" w:rsidRPr="001914DD" w:rsidRDefault="00185E28" w:rsidP="001914DD">
      <w:pPr>
        <w:spacing w:line="360" w:lineRule="auto"/>
        <w:ind w:right="-716"/>
        <w:jc w:val="both"/>
        <w:rPr>
          <w:rFonts w:ascii="Palatino Linotype" w:eastAsia="Palatino Linotype" w:hAnsi="Palatino Linotype" w:cs="Palatino Linotype"/>
        </w:rPr>
      </w:pPr>
    </w:p>
    <w:p w:rsidR="00185E28" w:rsidRPr="001914DD" w:rsidRDefault="00444197" w:rsidP="001914DD">
      <w:pPr>
        <w:numPr>
          <w:ilvl w:val="0"/>
          <w:numId w:val="4"/>
        </w:numPr>
        <w:pBdr>
          <w:top w:val="nil"/>
          <w:left w:val="nil"/>
          <w:bottom w:val="nil"/>
          <w:right w:val="nil"/>
          <w:between w:val="nil"/>
        </w:pBdr>
        <w:spacing w:line="360" w:lineRule="auto"/>
        <w:ind w:right="-716"/>
        <w:rPr>
          <w:rFonts w:ascii="Palatino Linotype" w:eastAsia="Palatino Linotype" w:hAnsi="Palatino Linotype" w:cs="Palatino Linotype"/>
          <w:b/>
          <w:color w:val="000000"/>
        </w:rPr>
      </w:pPr>
      <w:r w:rsidRPr="001914DD">
        <w:rPr>
          <w:rFonts w:ascii="Palatino Linotype" w:eastAsia="Palatino Linotype" w:hAnsi="Palatino Linotype" w:cs="Palatino Linotype"/>
          <w:b/>
          <w:color w:val="000000"/>
        </w:rPr>
        <w:t>Del Sujeto Obligado.</w:t>
      </w:r>
    </w:p>
    <w:p w:rsidR="00D92D61" w:rsidRPr="001914DD" w:rsidRDefault="00D92D61" w:rsidP="001914DD">
      <w:pPr>
        <w:numPr>
          <w:ilvl w:val="0"/>
          <w:numId w:val="2"/>
        </w:numPr>
        <w:spacing w:line="360" w:lineRule="auto"/>
        <w:ind w:left="0" w:right="-716" w:firstLine="0"/>
        <w:jc w:val="both"/>
      </w:pPr>
      <w:r w:rsidRPr="001914DD">
        <w:rPr>
          <w:rFonts w:ascii="Palatino Linotype" w:eastAsia="Palatino Linotype" w:hAnsi="Palatino Linotype" w:cs="Palatino Linotype"/>
        </w:rPr>
        <w:t>El ejercicio del gobierno municipal se deposita en un cuerpo colegiado denominado Ayuntamiento. La ejecución de las atribuciones corresponde al Presidente Municipal, quien dirige la Administración Pública Municipal, misma que será centralizada, descentralizada y autónoma, y se auxiliará de diversas dependencias, organismos descentralizados y órganos autónomos, , de conformidad con el artículo 90, del Bando Municipal 2025:</w:t>
      </w:r>
    </w:p>
    <w:p w:rsidR="00D92D61" w:rsidRPr="001914DD" w:rsidRDefault="00D92D61" w:rsidP="001914DD">
      <w:pPr>
        <w:ind w:left="567" w:right="-716"/>
        <w:jc w:val="center"/>
        <w:rPr>
          <w:rFonts w:ascii="Palatino Linotype" w:eastAsia="Palatino Linotype" w:hAnsi="Palatino Linotype" w:cs="Palatino Linotype"/>
          <w:b/>
          <w:i/>
        </w:rPr>
      </w:pPr>
      <w:r w:rsidRPr="001914DD">
        <w:rPr>
          <w:rFonts w:ascii="Palatino Linotype" w:eastAsia="Palatino Linotype" w:hAnsi="Palatino Linotype" w:cs="Palatino Linotype"/>
          <w:b/>
          <w:i/>
        </w:rPr>
        <w:t>Bando Municipal 2025</w:t>
      </w:r>
    </w:p>
    <w:p w:rsidR="00D92D61" w:rsidRPr="001914DD" w:rsidRDefault="00D92D61" w:rsidP="001914DD">
      <w:pPr>
        <w:ind w:left="567" w:right="-716"/>
        <w:jc w:val="center"/>
        <w:rPr>
          <w:rFonts w:ascii="Palatino Linotype" w:eastAsia="Palatino Linotype" w:hAnsi="Palatino Linotype" w:cs="Palatino Linotype"/>
          <w:b/>
          <w:i/>
        </w:rPr>
      </w:pPr>
    </w:p>
    <w:p w:rsidR="00D92D61" w:rsidRPr="001914DD" w:rsidRDefault="00D92D61"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b/>
          <w:i/>
        </w:rPr>
        <w:t xml:space="preserve">Artículo 90. </w:t>
      </w:r>
      <w:r w:rsidRPr="001914DD">
        <w:rPr>
          <w:rFonts w:ascii="Palatino Linotype" w:eastAsia="Palatino Linotype" w:hAnsi="Palatino Linotype" w:cs="Palatino Linotype"/>
          <w:i/>
        </w:rPr>
        <w:t>Para la consulta, estudio, planeación, gestión y ejecución en los diferentes ámbitos de aplicación de la Administración Pública Municipal, la o el Presidente Municipal se regirá por la Constitución Política de los Estados Unidos Mexicanos, la Constitución Política del Estado Libre y Soberano de México, la Ley Orgánica Municipal, el presente Bando y demás disposiciones aplicables, y se auxiliará de las siguientes:</w:t>
      </w:r>
    </w:p>
    <w:p w:rsidR="00D92D61" w:rsidRPr="001914DD" w:rsidRDefault="00D92D61" w:rsidP="001914DD">
      <w:pPr>
        <w:ind w:left="567" w:right="-716"/>
        <w:jc w:val="both"/>
        <w:rPr>
          <w:rFonts w:ascii="Palatino Linotype" w:eastAsia="Palatino Linotype" w:hAnsi="Palatino Linotype" w:cs="Palatino Linotype"/>
          <w:i/>
        </w:rPr>
      </w:pPr>
    </w:p>
    <w:p w:rsidR="00D92D61" w:rsidRPr="001914DD" w:rsidRDefault="00D92D61" w:rsidP="001914DD">
      <w:pPr>
        <w:ind w:left="567" w:right="-716"/>
        <w:jc w:val="both"/>
        <w:rPr>
          <w:rFonts w:ascii="Palatino Linotype" w:eastAsia="Palatino Linotype" w:hAnsi="Palatino Linotype" w:cs="Palatino Linotype"/>
          <w:b/>
          <w:i/>
        </w:rPr>
      </w:pPr>
      <w:r w:rsidRPr="001914DD">
        <w:rPr>
          <w:rFonts w:ascii="Palatino Linotype" w:eastAsia="Palatino Linotype" w:hAnsi="Palatino Linotype" w:cs="Palatino Linotype"/>
          <w:b/>
          <w:i/>
        </w:rPr>
        <w:t xml:space="preserve">I. DEPENDENCIAS: </w:t>
      </w:r>
    </w:p>
    <w:p w:rsidR="00D92D61" w:rsidRPr="001914DD" w:rsidRDefault="00D92D61"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1. Secretaría del Ayuntamiento; </w:t>
      </w:r>
    </w:p>
    <w:p w:rsidR="00D92D61" w:rsidRPr="001914DD" w:rsidRDefault="00D92D61"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2. Tesorería Municipal; </w:t>
      </w:r>
    </w:p>
    <w:p w:rsidR="00D92D61" w:rsidRPr="001914DD" w:rsidRDefault="00D92D61"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3. Órgano Interno de Control; </w:t>
      </w:r>
    </w:p>
    <w:p w:rsidR="00D92D61" w:rsidRPr="001914DD" w:rsidRDefault="00D92D61"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4. Dirección General de Gobierno; </w:t>
      </w:r>
    </w:p>
    <w:p w:rsidR="00D92D61" w:rsidRPr="001914DD" w:rsidRDefault="00D92D61"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5. Dirección General de Seguridad y Protección; </w:t>
      </w:r>
    </w:p>
    <w:p w:rsidR="00D92D61" w:rsidRPr="001914DD" w:rsidRDefault="00D92D61" w:rsidP="001914DD">
      <w:pPr>
        <w:ind w:left="567" w:right="-716"/>
        <w:jc w:val="both"/>
        <w:rPr>
          <w:rFonts w:ascii="Palatino Linotype" w:eastAsia="Palatino Linotype" w:hAnsi="Palatino Linotype" w:cs="Palatino Linotype"/>
          <w:b/>
          <w:i/>
        </w:rPr>
      </w:pPr>
      <w:r w:rsidRPr="001914DD">
        <w:rPr>
          <w:rFonts w:ascii="Palatino Linotype" w:eastAsia="Palatino Linotype" w:hAnsi="Palatino Linotype" w:cs="Palatino Linotype"/>
          <w:b/>
          <w:i/>
        </w:rPr>
        <w:t xml:space="preserve">6. Dirección General de Administración; </w:t>
      </w:r>
    </w:p>
    <w:p w:rsidR="00D92D61" w:rsidRPr="001914DD" w:rsidRDefault="00D92D61" w:rsidP="001914DD">
      <w:pPr>
        <w:ind w:left="567" w:right="-716"/>
        <w:jc w:val="both"/>
        <w:rPr>
          <w:rFonts w:ascii="Palatino Linotype" w:eastAsia="Palatino Linotype" w:hAnsi="Palatino Linotype" w:cs="Palatino Linotype"/>
          <w:b/>
          <w:i/>
        </w:rPr>
      </w:pPr>
      <w:r w:rsidRPr="001914DD">
        <w:rPr>
          <w:rFonts w:ascii="Palatino Linotype" w:eastAsia="Palatino Linotype" w:hAnsi="Palatino Linotype" w:cs="Palatino Linotype"/>
          <w:b/>
          <w:i/>
        </w:rPr>
        <w:t xml:space="preserve">7. Dirección General de Medio Ambiente; </w:t>
      </w:r>
    </w:p>
    <w:p w:rsidR="00D92D61" w:rsidRPr="001914DD" w:rsidRDefault="00D92D61"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8. Dirección General de Servicios Públicos; </w:t>
      </w:r>
    </w:p>
    <w:p w:rsidR="00D92D61" w:rsidRPr="001914DD" w:rsidRDefault="00D92D61"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9. Dirección General de Innovación, Planeación y Gestión Urbana; </w:t>
      </w:r>
    </w:p>
    <w:p w:rsidR="00D92D61" w:rsidRPr="001914DD" w:rsidRDefault="00D92D61"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lastRenderedPageBreak/>
        <w:t xml:space="preserve">10. Dirección General de Obras Públicas; </w:t>
      </w:r>
    </w:p>
    <w:p w:rsidR="00D92D61" w:rsidRPr="001914DD" w:rsidRDefault="00D92D61"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11. Dirección General de Desarrollo Económico; </w:t>
      </w:r>
    </w:p>
    <w:p w:rsidR="00D92D61" w:rsidRPr="001914DD" w:rsidRDefault="00D92D61"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12. Dirección General de Bienestar; y </w:t>
      </w:r>
    </w:p>
    <w:p w:rsidR="00D92D61" w:rsidRPr="001914DD" w:rsidRDefault="00D92D61"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13. Dirección General de Educación, Cultura y Turismo.</w:t>
      </w:r>
    </w:p>
    <w:p w:rsidR="00D92D61" w:rsidRPr="001914DD" w:rsidRDefault="00D92D61" w:rsidP="001914DD">
      <w:pPr>
        <w:ind w:left="567" w:right="-716"/>
        <w:jc w:val="both"/>
        <w:rPr>
          <w:rFonts w:ascii="Palatino Linotype" w:eastAsia="Palatino Linotype" w:hAnsi="Palatino Linotype" w:cs="Palatino Linotype"/>
          <w:i/>
        </w:rPr>
      </w:pPr>
    </w:p>
    <w:p w:rsidR="00D92D61" w:rsidRPr="001914DD" w:rsidRDefault="00D92D61" w:rsidP="001914DD">
      <w:pPr>
        <w:ind w:left="567" w:right="-716"/>
        <w:jc w:val="both"/>
        <w:rPr>
          <w:rFonts w:ascii="Palatino Linotype" w:eastAsia="Palatino Linotype" w:hAnsi="Palatino Linotype" w:cs="Palatino Linotype"/>
          <w:b/>
          <w:i/>
        </w:rPr>
      </w:pPr>
      <w:r w:rsidRPr="001914DD">
        <w:rPr>
          <w:rFonts w:ascii="Palatino Linotype" w:eastAsia="Palatino Linotype" w:hAnsi="Palatino Linotype" w:cs="Palatino Linotype"/>
          <w:b/>
          <w:i/>
        </w:rPr>
        <w:t xml:space="preserve">II. ORGANISMOS DESCENTRALIZADOS: </w:t>
      </w:r>
    </w:p>
    <w:p w:rsidR="00D92D61" w:rsidRPr="001914DD" w:rsidRDefault="00D92D61"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1. Sistema Municipal para el Desarrollo Integral de la Familia de Toluca; </w:t>
      </w:r>
    </w:p>
    <w:p w:rsidR="00D92D61" w:rsidRPr="001914DD" w:rsidRDefault="00D92D61"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2. Instituto Municipal de Cultura Física y Deporte de Toluca; </w:t>
      </w:r>
    </w:p>
    <w:p w:rsidR="00D92D61" w:rsidRPr="001914DD" w:rsidRDefault="00D92D61"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3. Instituto Municipal de la Mujer de Toluca; y </w:t>
      </w:r>
    </w:p>
    <w:p w:rsidR="00D92D61" w:rsidRPr="001914DD" w:rsidRDefault="00D92D61"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4. Organismo Agua y Saneamiento de Toluca. </w:t>
      </w:r>
    </w:p>
    <w:p w:rsidR="00D92D61" w:rsidRPr="001914DD" w:rsidRDefault="00D92D61" w:rsidP="001914DD">
      <w:pPr>
        <w:ind w:left="567" w:right="-716"/>
        <w:jc w:val="both"/>
        <w:rPr>
          <w:rFonts w:ascii="Palatino Linotype" w:eastAsia="Palatino Linotype" w:hAnsi="Palatino Linotype" w:cs="Palatino Linotype"/>
          <w:i/>
        </w:rPr>
      </w:pPr>
    </w:p>
    <w:p w:rsidR="00D92D61" w:rsidRPr="001914DD" w:rsidRDefault="00D92D61" w:rsidP="001914DD">
      <w:pPr>
        <w:ind w:left="567" w:right="-716"/>
        <w:jc w:val="both"/>
        <w:rPr>
          <w:rFonts w:ascii="Palatino Linotype" w:eastAsia="Palatino Linotype" w:hAnsi="Palatino Linotype" w:cs="Palatino Linotype"/>
          <w:b/>
          <w:i/>
        </w:rPr>
      </w:pPr>
      <w:r w:rsidRPr="001914DD">
        <w:rPr>
          <w:rFonts w:ascii="Palatino Linotype" w:eastAsia="Palatino Linotype" w:hAnsi="Palatino Linotype" w:cs="Palatino Linotype"/>
          <w:b/>
          <w:i/>
        </w:rPr>
        <w:t xml:space="preserve">III. ÓRGANO AUTÓNOMO: </w:t>
      </w:r>
    </w:p>
    <w:p w:rsidR="00D92D61" w:rsidRPr="001914DD" w:rsidRDefault="00D92D61"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1. Defensoría Municipal de los Derechos Humanos de Toluca.</w:t>
      </w:r>
    </w:p>
    <w:p w:rsidR="00D92D61" w:rsidRPr="001914DD" w:rsidRDefault="00D92D61" w:rsidP="001914DD">
      <w:pPr>
        <w:spacing w:line="360" w:lineRule="auto"/>
        <w:ind w:right="-716"/>
        <w:jc w:val="both"/>
      </w:pPr>
    </w:p>
    <w:p w:rsidR="00B95A14" w:rsidRPr="001914DD" w:rsidRDefault="00002445" w:rsidP="001914DD">
      <w:pPr>
        <w:numPr>
          <w:ilvl w:val="0"/>
          <w:numId w:val="2"/>
        </w:numPr>
        <w:spacing w:line="360" w:lineRule="auto"/>
        <w:ind w:left="0" w:right="-716" w:firstLine="0"/>
        <w:jc w:val="both"/>
        <w:rPr>
          <w:rFonts w:ascii="Palatino Linotype" w:eastAsia="Palatino Linotype" w:hAnsi="Palatino Linotype" w:cs="Palatino Linotype"/>
        </w:rPr>
      </w:pPr>
      <w:r w:rsidRPr="001914DD">
        <w:rPr>
          <w:rFonts w:ascii="Palatino Linotype" w:eastAsia="Palatino Linotype" w:hAnsi="Palatino Linotype" w:cs="Palatino Linotype"/>
        </w:rPr>
        <w:t>La</w:t>
      </w:r>
      <w:r w:rsidRPr="001914DD">
        <w:rPr>
          <w:rFonts w:ascii="Palatino Linotype" w:eastAsia="Palatino Linotype" w:hAnsi="Palatino Linotype" w:cs="Palatino Linotype"/>
          <w:b/>
        </w:rPr>
        <w:t xml:space="preserve"> </w:t>
      </w:r>
      <w:r w:rsidR="000F471E" w:rsidRPr="001914DD">
        <w:rPr>
          <w:rFonts w:ascii="Palatino Linotype" w:eastAsia="Palatino Linotype" w:hAnsi="Palatino Linotype" w:cs="Palatino Linotype"/>
          <w:b/>
        </w:rPr>
        <w:t xml:space="preserve">Dirección General de Administración </w:t>
      </w:r>
      <w:r w:rsidR="000F471E" w:rsidRPr="001914DD">
        <w:rPr>
          <w:rFonts w:ascii="Palatino Linotype" w:eastAsia="Palatino Linotype" w:hAnsi="Palatino Linotype" w:cs="Palatino Linotype"/>
        </w:rPr>
        <w:t>es responsable de la gestión integral del capital humano del Ayuntamiento, coordinando el reclutamiento, contratación, capacitación y desarrollo del personal, así como la aplicación de las disposiciones laborales y sindicales. Supervisará la elaboración y distribución de la nómina, garantizando su apego a la normatividad y el presupuesto autorizado. Dirigirá los procesos de adquisición, arrendamiento y contratación de servicios, asegurando la eficiencia y transparencia en el uso de los recursos públicos. Administrará el parque vehicular, los bienes municipales y la logística de eventos públicos e implementará políticas de gobierno digital y normativas para el uso de tecnologías de la información, promoviendo la eficiencia operativa de la administración pública municipal</w:t>
      </w:r>
      <w:r w:rsidR="00084B60" w:rsidRPr="001914DD">
        <w:rPr>
          <w:rFonts w:ascii="Palatino Linotype" w:eastAsia="Palatino Linotype" w:hAnsi="Palatino Linotype" w:cs="Palatino Linotype"/>
        </w:rPr>
        <w:t xml:space="preserve">, de conformidad con lo establecido en el artículo 92, fracción </w:t>
      </w:r>
      <w:r w:rsidR="000F471E" w:rsidRPr="001914DD">
        <w:rPr>
          <w:rFonts w:ascii="Palatino Linotype" w:eastAsia="Palatino Linotype" w:hAnsi="Palatino Linotype" w:cs="Palatino Linotype"/>
        </w:rPr>
        <w:t>VI</w:t>
      </w:r>
      <w:r w:rsidR="00084B60" w:rsidRPr="001914DD">
        <w:rPr>
          <w:rFonts w:ascii="Palatino Linotype" w:eastAsia="Palatino Linotype" w:hAnsi="Palatino Linotype" w:cs="Palatino Linotype"/>
        </w:rPr>
        <w:t>, del Bando Municipal 2025.</w:t>
      </w:r>
    </w:p>
    <w:p w:rsidR="00C867DF" w:rsidRPr="001914DD" w:rsidRDefault="00C867DF" w:rsidP="001914DD">
      <w:pPr>
        <w:spacing w:line="360" w:lineRule="auto"/>
        <w:ind w:right="-716"/>
        <w:jc w:val="both"/>
        <w:rPr>
          <w:rFonts w:ascii="Palatino Linotype" w:eastAsia="Palatino Linotype" w:hAnsi="Palatino Linotype" w:cs="Palatino Linotype"/>
        </w:rPr>
      </w:pPr>
    </w:p>
    <w:p w:rsidR="00C867DF" w:rsidRPr="001914DD" w:rsidRDefault="00C867DF" w:rsidP="001914DD">
      <w:pPr>
        <w:numPr>
          <w:ilvl w:val="0"/>
          <w:numId w:val="2"/>
        </w:numPr>
        <w:spacing w:line="360" w:lineRule="auto"/>
        <w:ind w:left="0" w:right="-716" w:firstLine="0"/>
        <w:jc w:val="both"/>
        <w:rPr>
          <w:rFonts w:ascii="Palatino Linotype" w:eastAsia="Palatino Linotype" w:hAnsi="Palatino Linotype" w:cs="Palatino Linotype"/>
        </w:rPr>
      </w:pPr>
      <w:r w:rsidRPr="001914DD">
        <w:rPr>
          <w:rFonts w:ascii="Palatino Linotype" w:eastAsia="Palatino Linotype" w:hAnsi="Palatino Linotype" w:cs="Palatino Linotype"/>
        </w:rPr>
        <w:t xml:space="preserve">De conformidad con el Código Reglamentario Municipal, la </w:t>
      </w:r>
      <w:r w:rsidRPr="001914DD">
        <w:rPr>
          <w:rFonts w:ascii="Palatino Linotype" w:eastAsia="Palatino Linotype" w:hAnsi="Palatino Linotype" w:cs="Palatino Linotype"/>
          <w:b/>
        </w:rPr>
        <w:t>Dirección General de Administración</w:t>
      </w:r>
      <w:r w:rsidRPr="001914DD">
        <w:rPr>
          <w:rFonts w:ascii="Palatino Linotype" w:eastAsia="Palatino Linotype" w:hAnsi="Palatino Linotype" w:cs="Palatino Linotype"/>
        </w:rPr>
        <w:t>, y su Dirección de Recursos Humanos, tienen las atribuciones siguientes:</w:t>
      </w:r>
    </w:p>
    <w:p w:rsidR="00C867DF" w:rsidRPr="001914DD" w:rsidRDefault="00C867DF" w:rsidP="001914DD">
      <w:pPr>
        <w:ind w:left="567" w:right="-716"/>
        <w:jc w:val="both"/>
        <w:rPr>
          <w:rFonts w:ascii="Palatino Linotype" w:eastAsia="Palatino Linotype" w:hAnsi="Palatino Linotype" w:cs="Palatino Linotype"/>
          <w:i/>
        </w:rPr>
      </w:pPr>
    </w:p>
    <w:p w:rsidR="00C867DF" w:rsidRPr="001914DD" w:rsidRDefault="00C867DF" w:rsidP="001914DD">
      <w:pPr>
        <w:ind w:left="567" w:right="-716"/>
        <w:jc w:val="center"/>
        <w:rPr>
          <w:rFonts w:ascii="Palatino Linotype" w:eastAsia="Palatino Linotype" w:hAnsi="Palatino Linotype" w:cs="Palatino Linotype"/>
          <w:b/>
          <w:i/>
        </w:rPr>
      </w:pPr>
      <w:r w:rsidRPr="001914DD">
        <w:rPr>
          <w:rFonts w:ascii="Palatino Linotype" w:eastAsia="Palatino Linotype" w:hAnsi="Palatino Linotype" w:cs="Palatino Linotype"/>
          <w:b/>
          <w:i/>
        </w:rPr>
        <w:lastRenderedPageBreak/>
        <w:t>DE LA DIRECCIÓN GENERAL DE ADMINISTRACIÓN</w:t>
      </w:r>
    </w:p>
    <w:p w:rsidR="00C867DF" w:rsidRPr="001914DD" w:rsidRDefault="00C867DF" w:rsidP="001914DD">
      <w:pPr>
        <w:ind w:left="567" w:right="-716"/>
        <w:jc w:val="both"/>
        <w:rPr>
          <w:rFonts w:ascii="Palatino Linotype" w:eastAsia="Palatino Linotype" w:hAnsi="Palatino Linotype" w:cs="Palatino Linotype"/>
          <w:i/>
        </w:rPr>
      </w:pPr>
    </w:p>
    <w:p w:rsidR="0094374A" w:rsidRPr="001914DD" w:rsidRDefault="00C867DF"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b/>
          <w:i/>
        </w:rPr>
        <w:t>Artículo 3.31.</w:t>
      </w:r>
      <w:r w:rsidRPr="001914DD">
        <w:rPr>
          <w:rFonts w:ascii="Palatino Linotype" w:eastAsia="Palatino Linotype" w:hAnsi="Palatino Linotype" w:cs="Palatino Linotype"/>
          <w:i/>
        </w:rPr>
        <w:t xml:space="preserve"> La o el titular de la Dirección General de Administración, tiene las siguientes atribuciones:</w:t>
      </w:r>
    </w:p>
    <w:p w:rsidR="002420B2" w:rsidRPr="001914DD" w:rsidRDefault="002420B2" w:rsidP="001914DD">
      <w:pPr>
        <w:ind w:left="567" w:right="-716"/>
        <w:jc w:val="both"/>
        <w:rPr>
          <w:rFonts w:ascii="Palatino Linotype" w:eastAsia="Palatino Linotype" w:hAnsi="Palatino Linotype" w:cs="Palatino Linotype"/>
          <w:i/>
        </w:rPr>
      </w:pPr>
    </w:p>
    <w:p w:rsidR="002420B2" w:rsidRPr="001914DD" w:rsidRDefault="002420B2"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I. Coordinar y dirigir los sistemas de reclutamiento, selección, contratación e inducción y desarrollo de personal;</w:t>
      </w:r>
    </w:p>
    <w:p w:rsidR="00C867DF" w:rsidRPr="001914DD" w:rsidRDefault="00C867DF"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w:t>
      </w:r>
    </w:p>
    <w:p w:rsidR="002420B2" w:rsidRPr="001914DD" w:rsidRDefault="002420B2"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III. Autorizar las altas, bajas, cambios, permisos, licencias, comisiones del personal, entre otras, para su trámite y efectos; </w:t>
      </w:r>
    </w:p>
    <w:p w:rsidR="00C867DF" w:rsidRPr="001914DD" w:rsidRDefault="002420B2"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IV. Autorizar la elaboración y distribución oportuna de la nómina al personal que labora en el Ayuntamiento, apegándose a la normatividad en la materia y al presupuesto autorizado;</w:t>
      </w:r>
    </w:p>
    <w:p w:rsidR="002420B2" w:rsidRPr="001914DD" w:rsidRDefault="002420B2"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w:t>
      </w:r>
    </w:p>
    <w:p w:rsidR="00C25FF6" w:rsidRPr="001914DD" w:rsidRDefault="00C25FF6" w:rsidP="001914DD">
      <w:pPr>
        <w:ind w:left="567" w:right="-716"/>
        <w:jc w:val="both"/>
        <w:rPr>
          <w:rFonts w:ascii="Palatino Linotype" w:eastAsia="Palatino Linotype" w:hAnsi="Palatino Linotype" w:cs="Palatino Linotype"/>
          <w:i/>
        </w:rPr>
      </w:pPr>
    </w:p>
    <w:p w:rsidR="00C25FF6" w:rsidRPr="001914DD" w:rsidRDefault="00C25FF6"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Artículo 3.32. La Dirección General de Administración, para el cumplimiento de sus atribuciones, se auxiliará de una Coordinación de Apoyo Técnico; una Coordinación de Delegaciones Administrativas; una Dirección de Recursos Materiales; una Dirección de Recursos Humanos; una Dirección de Servicios Generales; una Dirección de Innovación y Gobierno Digital, y las demás Unidades Administrativas necesarias para el cumplimiento de sus atribuciones.</w:t>
      </w:r>
    </w:p>
    <w:p w:rsidR="00C25FF6" w:rsidRPr="001914DD" w:rsidRDefault="00C25FF6" w:rsidP="001914DD">
      <w:pPr>
        <w:ind w:left="567" w:right="-716"/>
        <w:jc w:val="both"/>
        <w:rPr>
          <w:rFonts w:ascii="Palatino Linotype" w:eastAsia="Palatino Linotype" w:hAnsi="Palatino Linotype" w:cs="Palatino Linotype"/>
          <w:i/>
        </w:rPr>
      </w:pPr>
    </w:p>
    <w:p w:rsidR="00C25FF6" w:rsidRPr="001914DD" w:rsidRDefault="00C25FF6" w:rsidP="001914DD">
      <w:pPr>
        <w:ind w:left="567" w:right="-716"/>
        <w:jc w:val="both"/>
        <w:rPr>
          <w:rFonts w:ascii="Palatino Linotype" w:eastAsia="Palatino Linotype" w:hAnsi="Palatino Linotype" w:cs="Palatino Linotype"/>
          <w:i/>
        </w:rPr>
      </w:pPr>
    </w:p>
    <w:p w:rsidR="00C867DF" w:rsidRPr="001914DD" w:rsidRDefault="00C867DF" w:rsidP="001914DD">
      <w:pPr>
        <w:ind w:left="567" w:right="-716"/>
        <w:jc w:val="center"/>
        <w:rPr>
          <w:rFonts w:ascii="Palatino Linotype" w:eastAsia="Palatino Linotype" w:hAnsi="Palatino Linotype" w:cs="Palatino Linotype"/>
          <w:b/>
          <w:i/>
        </w:rPr>
      </w:pPr>
      <w:r w:rsidRPr="001914DD">
        <w:rPr>
          <w:rFonts w:ascii="Palatino Linotype" w:eastAsia="Palatino Linotype" w:hAnsi="Palatino Linotype" w:cs="Palatino Linotype"/>
          <w:b/>
          <w:i/>
        </w:rPr>
        <w:t>DE LA DIRECCIÓN DE RECURSOS HUMANOS</w:t>
      </w:r>
    </w:p>
    <w:p w:rsidR="00C867DF" w:rsidRPr="001914DD" w:rsidRDefault="00C867DF" w:rsidP="001914DD">
      <w:pPr>
        <w:ind w:left="567" w:right="-716"/>
        <w:jc w:val="both"/>
        <w:rPr>
          <w:rFonts w:ascii="Palatino Linotype" w:eastAsia="Palatino Linotype" w:hAnsi="Palatino Linotype" w:cs="Palatino Linotype"/>
          <w:i/>
        </w:rPr>
      </w:pPr>
    </w:p>
    <w:p w:rsidR="00C867DF" w:rsidRPr="001914DD" w:rsidRDefault="00C867DF"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b/>
          <w:i/>
        </w:rPr>
        <w:t>Artículo 3.33</w:t>
      </w:r>
      <w:r w:rsidRPr="001914DD">
        <w:rPr>
          <w:rFonts w:ascii="Palatino Linotype" w:eastAsia="Palatino Linotype" w:hAnsi="Palatino Linotype" w:cs="Palatino Linotype"/>
          <w:i/>
        </w:rPr>
        <w:t>. La o el titular de la Dirección de Recursos Humanos cuenta con las siguientes atribuciones:</w:t>
      </w:r>
    </w:p>
    <w:p w:rsidR="00C25FF6" w:rsidRPr="001914DD" w:rsidRDefault="00C25FF6"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I. Elaborar, operar y mejorar los procedimientos administrativos para la selección, reclutamiento, contratación, escalafón, inducción, evaluación del desempeño, capacitación, baja, comisión, licencias prejubilatorias, y desarrollo del personal al servicio del Municipio de acuerdo a lo dispuesto en la normatividad aplicable; </w:t>
      </w:r>
    </w:p>
    <w:p w:rsidR="00C25FF6" w:rsidRPr="001914DD" w:rsidRDefault="00C25FF6"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II. Vigilar que se cumplan las disposiciones en materia de trabajo, seguridad e higiene, igualdad laboral, así como las demás normas aplicables a la institución respecto de los derechos y obligaciones del personal; </w:t>
      </w:r>
    </w:p>
    <w:p w:rsidR="00C25FF6" w:rsidRPr="001914DD" w:rsidRDefault="00C25FF6"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III. Garantizar que no se soliciten documentos que se consideren discriminatorios, como condicionantes para la contratación del personal; </w:t>
      </w:r>
    </w:p>
    <w:p w:rsidR="00C25FF6" w:rsidRPr="001914DD" w:rsidRDefault="00C25FF6"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IV. Aplicar las disposiciones legales laborales que rigen al personal del Ayuntamiento; </w:t>
      </w:r>
    </w:p>
    <w:p w:rsidR="00C25FF6" w:rsidRPr="001914DD" w:rsidRDefault="00C25FF6"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lastRenderedPageBreak/>
        <w:t xml:space="preserve">V. Registrar, controlar y dar seguimiento a los movimientos de personal como, altas, reingresos, bajas, remociones, renuncias, retiro, cambios de categoría y adscripción, promociones, comisiones, entre otras; </w:t>
      </w:r>
    </w:p>
    <w:p w:rsidR="00C25FF6" w:rsidRPr="001914DD" w:rsidRDefault="00C25FF6"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VI. Coadyuvar con la Tesorería Municipal en la elaboración y distribución oportuna de la nómina para el pago al personal que labora en el Ayuntamiento, por concepto de sueldos, prestaciones, liquidaciones y finiquitos apegándose al presupuesto autorizado aplicado a través del capítulo 1000; así como en lo relativo a las determinaciones de los impuestos y la emisión de los CFDI correspondientes una vez realizado el pago;</w:t>
      </w:r>
    </w:p>
    <w:p w:rsidR="00C867DF" w:rsidRPr="001914DD" w:rsidRDefault="00C867DF"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w:t>
      </w:r>
    </w:p>
    <w:p w:rsidR="00185E28" w:rsidRPr="001914DD" w:rsidRDefault="00185E28" w:rsidP="001914DD">
      <w:pPr>
        <w:spacing w:line="360" w:lineRule="auto"/>
        <w:ind w:right="-716"/>
        <w:jc w:val="both"/>
        <w:rPr>
          <w:rFonts w:ascii="Palatino Linotype" w:eastAsia="Palatino Linotype" w:hAnsi="Palatino Linotype" w:cs="Palatino Linotype"/>
        </w:rPr>
      </w:pPr>
    </w:p>
    <w:p w:rsidR="00E67E61" w:rsidRPr="001914DD" w:rsidRDefault="00E67E61" w:rsidP="001914DD">
      <w:pPr>
        <w:numPr>
          <w:ilvl w:val="0"/>
          <w:numId w:val="2"/>
        </w:numPr>
        <w:spacing w:line="360" w:lineRule="auto"/>
        <w:ind w:left="0" w:right="-716" w:firstLine="0"/>
        <w:jc w:val="both"/>
        <w:rPr>
          <w:rFonts w:ascii="Palatino Linotype" w:eastAsia="Palatino Linotype" w:hAnsi="Palatino Linotype" w:cs="Palatino Linotype"/>
        </w:rPr>
      </w:pPr>
      <w:r w:rsidRPr="001914DD">
        <w:rPr>
          <w:rFonts w:ascii="Palatino Linotype" w:eastAsia="Palatino Linotype" w:hAnsi="Palatino Linotype" w:cs="Palatino Linotype"/>
        </w:rPr>
        <w:t xml:space="preserve">La </w:t>
      </w:r>
      <w:r w:rsidRPr="001914DD">
        <w:rPr>
          <w:rFonts w:ascii="Palatino Linotype" w:eastAsia="Palatino Linotype" w:hAnsi="Palatino Linotype" w:cs="Palatino Linotype"/>
          <w:b/>
        </w:rPr>
        <w:t>Dirección General de Medio Ambiente</w:t>
      </w:r>
      <w:r w:rsidRPr="001914DD">
        <w:rPr>
          <w:rFonts w:ascii="Palatino Linotype" w:eastAsia="Palatino Linotype" w:hAnsi="Palatino Linotype" w:cs="Palatino Linotype"/>
        </w:rPr>
        <w:t xml:space="preserve"> tendrá como atribuciones la promoción, ejecución y coordinación de programas para la protección de la biodiversidad, la conservación de suelos y la calidad del aire, en colaboración con los sectores público, privado y social. Además de evaluar proyectos ambientales y fomentar el desarrollo de prácticas sustentables que implementen estrategias para la gestión y conservación de áreas verdes y naturales. Deberá impulsar acciones para garantizar el bienestar animal, asegurando un trato digno conforme a las normativas vigentes. Supervisará el cumplimiento de la legislación ambiental, emitirá autorizaciones, aplicará sanciones ante infracciones y administrará el uso responsable de las áreas naturales protegidas.</w:t>
      </w:r>
    </w:p>
    <w:p w:rsidR="00DF7213" w:rsidRPr="001914DD" w:rsidRDefault="00DF7213" w:rsidP="001914DD">
      <w:pPr>
        <w:spacing w:line="360" w:lineRule="auto"/>
        <w:ind w:right="-716"/>
        <w:jc w:val="both"/>
        <w:rPr>
          <w:rFonts w:ascii="Palatino Linotype" w:eastAsia="Palatino Linotype" w:hAnsi="Palatino Linotype" w:cs="Palatino Linotype"/>
        </w:rPr>
      </w:pPr>
    </w:p>
    <w:p w:rsidR="00DF7213" w:rsidRPr="001914DD" w:rsidRDefault="00DF7213" w:rsidP="001914DD">
      <w:pPr>
        <w:numPr>
          <w:ilvl w:val="0"/>
          <w:numId w:val="2"/>
        </w:numPr>
        <w:spacing w:line="360" w:lineRule="auto"/>
        <w:ind w:left="0" w:right="-716" w:firstLine="0"/>
        <w:jc w:val="both"/>
        <w:rPr>
          <w:rFonts w:ascii="Palatino Linotype" w:eastAsia="Palatino Linotype" w:hAnsi="Palatino Linotype" w:cs="Palatino Linotype"/>
        </w:rPr>
      </w:pPr>
      <w:r w:rsidRPr="001914DD">
        <w:rPr>
          <w:rFonts w:ascii="Palatino Linotype" w:eastAsia="Palatino Linotype" w:hAnsi="Palatino Linotype" w:cs="Palatino Linotype"/>
        </w:rPr>
        <w:t xml:space="preserve">De conformidad con el Código Reglamentario Municipal, la </w:t>
      </w:r>
      <w:r w:rsidRPr="001914DD">
        <w:rPr>
          <w:rFonts w:ascii="Palatino Linotype" w:eastAsia="Palatino Linotype" w:hAnsi="Palatino Linotype" w:cs="Palatino Linotype"/>
          <w:b/>
        </w:rPr>
        <w:t>Dirección General de Medio Ambiente</w:t>
      </w:r>
      <w:r w:rsidRPr="001914DD">
        <w:rPr>
          <w:rFonts w:ascii="Palatino Linotype" w:eastAsia="Palatino Linotype" w:hAnsi="Palatino Linotype" w:cs="Palatino Linotype"/>
        </w:rPr>
        <w:t xml:space="preserve">, y su </w:t>
      </w:r>
      <w:r w:rsidRPr="001914DD">
        <w:rPr>
          <w:rFonts w:ascii="Palatino Linotype" w:eastAsia="Palatino Linotype" w:hAnsi="Palatino Linotype" w:cs="Palatino Linotype"/>
          <w:b/>
        </w:rPr>
        <w:t>Centro de Control y Bienestar Animal</w:t>
      </w:r>
      <w:r w:rsidRPr="001914DD">
        <w:rPr>
          <w:rFonts w:ascii="Palatino Linotype" w:eastAsia="Palatino Linotype" w:hAnsi="Palatino Linotype" w:cs="Palatino Linotype"/>
        </w:rPr>
        <w:t>, tienen las atribuciones siguientes:</w:t>
      </w:r>
    </w:p>
    <w:p w:rsidR="00C42A92" w:rsidRPr="001914DD" w:rsidRDefault="00C42A92" w:rsidP="001914DD">
      <w:pPr>
        <w:ind w:left="567" w:right="-716"/>
        <w:jc w:val="center"/>
        <w:rPr>
          <w:rFonts w:ascii="Palatino Linotype" w:eastAsia="Palatino Linotype" w:hAnsi="Palatino Linotype" w:cs="Palatino Linotype"/>
          <w:b/>
          <w:i/>
        </w:rPr>
      </w:pPr>
      <w:r w:rsidRPr="001914DD">
        <w:rPr>
          <w:rFonts w:ascii="Palatino Linotype" w:eastAsia="Palatino Linotype" w:hAnsi="Palatino Linotype" w:cs="Palatino Linotype"/>
          <w:b/>
          <w:i/>
        </w:rPr>
        <w:t>DE LA DIRECCIÓN GENERAL DE MEDIO AMBIENTE</w:t>
      </w:r>
    </w:p>
    <w:p w:rsidR="00C42A92" w:rsidRPr="001914DD" w:rsidRDefault="00C42A92" w:rsidP="001914DD">
      <w:pPr>
        <w:ind w:left="567" w:right="-716"/>
        <w:jc w:val="both"/>
        <w:rPr>
          <w:rFonts w:ascii="Palatino Linotype" w:eastAsia="Palatino Linotype" w:hAnsi="Palatino Linotype" w:cs="Palatino Linotype"/>
          <w:i/>
        </w:rPr>
      </w:pPr>
    </w:p>
    <w:p w:rsidR="00C42A92" w:rsidRPr="001914DD" w:rsidRDefault="00C42A92"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b/>
          <w:i/>
        </w:rPr>
        <w:t>Artículo 3.34</w:t>
      </w:r>
      <w:r w:rsidRPr="001914DD">
        <w:rPr>
          <w:rFonts w:ascii="Palatino Linotype" w:eastAsia="Palatino Linotype" w:hAnsi="Palatino Linotype" w:cs="Palatino Linotype"/>
          <w:i/>
        </w:rPr>
        <w:t xml:space="preserve">. La o el titular de la </w:t>
      </w:r>
      <w:r w:rsidRPr="001914DD">
        <w:rPr>
          <w:rFonts w:ascii="Palatino Linotype" w:eastAsia="Palatino Linotype" w:hAnsi="Palatino Linotype" w:cs="Palatino Linotype"/>
          <w:b/>
          <w:i/>
        </w:rPr>
        <w:t>Dirección General de Medio Ambiente</w:t>
      </w:r>
      <w:r w:rsidRPr="001914DD">
        <w:rPr>
          <w:rFonts w:ascii="Palatino Linotype" w:eastAsia="Palatino Linotype" w:hAnsi="Palatino Linotype" w:cs="Palatino Linotype"/>
          <w:i/>
        </w:rPr>
        <w:t xml:space="preserve"> tendrá las siguientes atribuciones: </w:t>
      </w:r>
    </w:p>
    <w:p w:rsidR="00C42A92" w:rsidRPr="001914DD" w:rsidRDefault="00C42A92" w:rsidP="001914DD">
      <w:pPr>
        <w:ind w:left="567" w:right="-716"/>
        <w:jc w:val="both"/>
        <w:rPr>
          <w:rFonts w:ascii="Palatino Linotype" w:eastAsia="Palatino Linotype" w:hAnsi="Palatino Linotype" w:cs="Palatino Linotype"/>
          <w:i/>
        </w:rPr>
      </w:pPr>
    </w:p>
    <w:p w:rsidR="00C42A92" w:rsidRPr="001914DD" w:rsidRDefault="00C42A92"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lastRenderedPageBreak/>
        <w:t>I. Proponer, promover y ejecutar el programa de protección a la biodiversidad, así como la celebración de convenios en la materia, con los sectores público, social y privado, en congruencia con el programa estatal y demás disposiciones jurídicas aplicables;</w:t>
      </w:r>
    </w:p>
    <w:p w:rsidR="00C42A92" w:rsidRPr="001914DD" w:rsidRDefault="00C42A92"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w:t>
      </w:r>
    </w:p>
    <w:p w:rsidR="00C42A92" w:rsidRPr="001914DD" w:rsidRDefault="00C42A92"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VIII. Planear, diseñar, difundir políticas públicas y ejecutar programas tendientes a promover una cultura de respeto y protección hacia los animales de cualquier especie; </w:t>
      </w:r>
    </w:p>
    <w:p w:rsidR="00C42A92" w:rsidRPr="001914DD" w:rsidRDefault="00C42A92"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IX. Regular el trato digno y respetuoso a los animales de su entorno; y asegurar las cinco libertades del animal, siendo estas: libre de hambre, sed y desnutrición, miedos y angustias, libre de incomodidades físicas o térmicas, libre de dolor, lesiones o enfermedades; y libre para expresar las pautas propias de comportamiento;</w:t>
      </w:r>
    </w:p>
    <w:p w:rsidR="00C42A92" w:rsidRPr="001914DD" w:rsidRDefault="00C42A92"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w:t>
      </w:r>
    </w:p>
    <w:p w:rsidR="00C42A92" w:rsidRPr="001914DD" w:rsidRDefault="00C42A92"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b/>
          <w:i/>
        </w:rPr>
        <w:t>XVIII. Promover y constituir el</w:t>
      </w:r>
      <w:r w:rsidRPr="001914DD">
        <w:rPr>
          <w:rFonts w:ascii="Palatino Linotype" w:eastAsia="Palatino Linotype" w:hAnsi="Palatino Linotype" w:cs="Palatino Linotype"/>
          <w:i/>
        </w:rPr>
        <w:t xml:space="preserve"> Consejo Municipal de Protección a la Biodiversidad y Desarrollo Sustentable; el Consejo Municipal Forestal y Vegetal; así como el </w:t>
      </w:r>
      <w:r w:rsidRPr="001914DD">
        <w:rPr>
          <w:rFonts w:ascii="Palatino Linotype" w:eastAsia="Palatino Linotype" w:hAnsi="Palatino Linotype" w:cs="Palatino Linotype"/>
          <w:b/>
          <w:i/>
        </w:rPr>
        <w:t>Consejo Municipal de Control y Bienestar Animal</w:t>
      </w:r>
      <w:r w:rsidRPr="001914DD">
        <w:rPr>
          <w:rFonts w:ascii="Palatino Linotype" w:eastAsia="Palatino Linotype" w:hAnsi="Palatino Linotype" w:cs="Palatino Linotype"/>
          <w:i/>
        </w:rPr>
        <w:t>;</w:t>
      </w:r>
    </w:p>
    <w:p w:rsidR="00C42A92" w:rsidRPr="001914DD" w:rsidRDefault="00C42A92"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w:t>
      </w:r>
    </w:p>
    <w:p w:rsidR="00C42A92" w:rsidRPr="001914DD" w:rsidRDefault="00C42A92" w:rsidP="001914DD">
      <w:pPr>
        <w:ind w:left="567" w:right="-716"/>
        <w:jc w:val="both"/>
        <w:rPr>
          <w:rFonts w:ascii="Palatino Linotype" w:eastAsia="Palatino Linotype" w:hAnsi="Palatino Linotype" w:cs="Palatino Linotype"/>
          <w:i/>
        </w:rPr>
      </w:pPr>
    </w:p>
    <w:p w:rsidR="00C42A92" w:rsidRPr="001914DD" w:rsidRDefault="00C42A92"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Artículo 3.35. La Dirección General de Medio Ambiente para el cumplimiento de sus atribuciones, se auxiliará de una Coordinación de Apoyo Técnico; una Delegación Administrativa; un Centro de Control y Bienestar Animal; una Dirección de Gestión Ambiental; una Dirección Jurídica e Inspección Ambiental; una Dirección de Prevención, Educación y Control Ambiental y las demás Unidades Administrativas necesarias para el cumplimiento de sus atribuciones.</w:t>
      </w:r>
    </w:p>
    <w:p w:rsidR="00C42A92" w:rsidRPr="001914DD" w:rsidRDefault="00C42A92" w:rsidP="001914DD">
      <w:pPr>
        <w:ind w:left="567" w:right="-716"/>
        <w:jc w:val="both"/>
        <w:rPr>
          <w:rFonts w:ascii="Palatino Linotype" w:eastAsia="Palatino Linotype" w:hAnsi="Palatino Linotype" w:cs="Palatino Linotype"/>
          <w:i/>
        </w:rPr>
      </w:pPr>
    </w:p>
    <w:p w:rsidR="00C42A92" w:rsidRPr="001914DD" w:rsidRDefault="00C42A92" w:rsidP="001914DD">
      <w:pPr>
        <w:ind w:left="567" w:right="-716"/>
        <w:jc w:val="center"/>
        <w:rPr>
          <w:rFonts w:ascii="Palatino Linotype" w:eastAsia="Palatino Linotype" w:hAnsi="Palatino Linotype" w:cs="Palatino Linotype"/>
          <w:b/>
          <w:i/>
        </w:rPr>
      </w:pPr>
      <w:r w:rsidRPr="001914DD">
        <w:rPr>
          <w:rFonts w:ascii="Palatino Linotype" w:eastAsia="Palatino Linotype" w:hAnsi="Palatino Linotype" w:cs="Palatino Linotype"/>
          <w:b/>
          <w:i/>
        </w:rPr>
        <w:t>DE LA PROTECCIÓN Y BIENESTAR ANIMAL</w:t>
      </w:r>
    </w:p>
    <w:p w:rsidR="00C42A92" w:rsidRPr="001914DD" w:rsidRDefault="00C42A92" w:rsidP="001914DD">
      <w:pPr>
        <w:ind w:left="567" w:right="-716"/>
        <w:jc w:val="both"/>
        <w:rPr>
          <w:rFonts w:ascii="Palatino Linotype" w:eastAsia="Palatino Linotype" w:hAnsi="Palatino Linotype" w:cs="Palatino Linotype"/>
          <w:i/>
        </w:rPr>
      </w:pPr>
    </w:p>
    <w:p w:rsidR="00C42A92" w:rsidRPr="001914DD" w:rsidRDefault="00C42A92"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b/>
          <w:i/>
        </w:rPr>
        <w:t>Artículo 7.19</w:t>
      </w:r>
      <w:r w:rsidRPr="001914DD">
        <w:rPr>
          <w:rFonts w:ascii="Palatino Linotype" w:eastAsia="Palatino Linotype" w:hAnsi="Palatino Linotype" w:cs="Palatino Linotype"/>
          <w:i/>
        </w:rPr>
        <w:t xml:space="preserve">. La protección de las especies animales domésticas tiene como finalidad la preservación de las especies y el cuidado a los animales sujetos al dominio, posesión, control, uso y aprovechamiento por el ser humano, en el municipio de Toluca, y su bienestar. Dicha protección se sujetará a lo que disponen el Libro Sexto del Código para la Biodiversidad del Estado de México, el Reglamento del Libro Sexto del Código para la Biodiversidad del Estado de México, el presente Código Reglamentario Municipal y otras disposiciones jurídicas que resulten aplicables. </w:t>
      </w:r>
    </w:p>
    <w:p w:rsidR="00C42A92" w:rsidRPr="001914DD" w:rsidRDefault="00C42A92" w:rsidP="001914DD">
      <w:pPr>
        <w:ind w:left="567" w:right="-716"/>
        <w:jc w:val="both"/>
        <w:rPr>
          <w:rFonts w:ascii="Palatino Linotype" w:eastAsia="Palatino Linotype" w:hAnsi="Palatino Linotype" w:cs="Palatino Linotype"/>
          <w:i/>
        </w:rPr>
      </w:pPr>
    </w:p>
    <w:p w:rsidR="00C42A92" w:rsidRPr="001914DD" w:rsidRDefault="00C42A92"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b/>
          <w:i/>
        </w:rPr>
        <w:t>Artículo 7.20.</w:t>
      </w:r>
      <w:r w:rsidRPr="001914DD">
        <w:rPr>
          <w:rFonts w:ascii="Palatino Linotype" w:eastAsia="Palatino Linotype" w:hAnsi="Palatino Linotype" w:cs="Palatino Linotype"/>
          <w:i/>
        </w:rPr>
        <w:t xml:space="preserve"> Son autoridades municipales en materia de protección y bienestar animal: </w:t>
      </w:r>
    </w:p>
    <w:p w:rsidR="00C42A92" w:rsidRPr="001914DD" w:rsidRDefault="00C42A92" w:rsidP="001914DD">
      <w:pPr>
        <w:ind w:left="567" w:right="-716"/>
        <w:jc w:val="both"/>
        <w:rPr>
          <w:rFonts w:ascii="Palatino Linotype" w:eastAsia="Palatino Linotype" w:hAnsi="Palatino Linotype" w:cs="Palatino Linotype"/>
          <w:i/>
        </w:rPr>
      </w:pPr>
    </w:p>
    <w:p w:rsidR="00C42A92" w:rsidRPr="001914DD" w:rsidRDefault="00C42A92"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I. La Dirección General de Medio Ambiente; </w:t>
      </w:r>
    </w:p>
    <w:p w:rsidR="00C42A92" w:rsidRPr="001914DD" w:rsidRDefault="00C42A92"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II. El Centro de Control y Bienestar Animal; y </w:t>
      </w:r>
    </w:p>
    <w:p w:rsidR="00C42A92" w:rsidRPr="001914DD" w:rsidRDefault="00C42A92"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lastRenderedPageBreak/>
        <w:t xml:space="preserve">III. Los servidores públicos habilitados en la materia. </w:t>
      </w:r>
    </w:p>
    <w:p w:rsidR="00C42A92" w:rsidRPr="001914DD" w:rsidRDefault="00C42A92" w:rsidP="001914DD">
      <w:pPr>
        <w:ind w:left="567" w:right="-716"/>
        <w:jc w:val="both"/>
        <w:rPr>
          <w:rFonts w:ascii="Palatino Linotype" w:eastAsia="Palatino Linotype" w:hAnsi="Palatino Linotype" w:cs="Palatino Linotype"/>
          <w:i/>
        </w:rPr>
      </w:pPr>
    </w:p>
    <w:p w:rsidR="00C42A92" w:rsidRPr="001914DD" w:rsidRDefault="00C42A92"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Estas autoridades ejercerán las atribuciones que al ámbito municipal le confiere el Código para la Biodiversidad del Estado de México.</w:t>
      </w:r>
    </w:p>
    <w:p w:rsidR="00734E95" w:rsidRPr="001914DD" w:rsidRDefault="00734E95" w:rsidP="001914DD">
      <w:pPr>
        <w:ind w:left="567" w:right="-716"/>
        <w:jc w:val="both"/>
        <w:rPr>
          <w:rFonts w:ascii="Palatino Linotype" w:eastAsia="Palatino Linotype" w:hAnsi="Palatino Linotype" w:cs="Palatino Linotype"/>
          <w:i/>
        </w:rPr>
      </w:pPr>
    </w:p>
    <w:p w:rsidR="00734E95" w:rsidRPr="001914DD" w:rsidRDefault="00734E95" w:rsidP="001914DD">
      <w:pPr>
        <w:ind w:left="567" w:right="-716"/>
        <w:jc w:val="both"/>
        <w:rPr>
          <w:rFonts w:ascii="Palatino Linotype" w:eastAsia="Palatino Linotype" w:hAnsi="Palatino Linotype" w:cs="Palatino Linotype"/>
          <w:i/>
        </w:rPr>
      </w:pPr>
    </w:p>
    <w:p w:rsidR="00734E95" w:rsidRPr="001914DD" w:rsidRDefault="00734E95" w:rsidP="001914DD">
      <w:pPr>
        <w:ind w:left="567" w:right="-716"/>
        <w:jc w:val="center"/>
        <w:rPr>
          <w:rFonts w:ascii="Palatino Linotype" w:eastAsia="Palatino Linotype" w:hAnsi="Palatino Linotype" w:cs="Palatino Linotype"/>
          <w:b/>
          <w:i/>
        </w:rPr>
      </w:pPr>
      <w:r w:rsidRPr="001914DD">
        <w:rPr>
          <w:rFonts w:ascii="Palatino Linotype" w:eastAsia="Palatino Linotype" w:hAnsi="Palatino Linotype" w:cs="Palatino Linotype"/>
          <w:b/>
          <w:i/>
        </w:rPr>
        <w:t>DEL CENTRO DE CONTROL Y BIENESTAR ANIMAL</w:t>
      </w:r>
    </w:p>
    <w:p w:rsidR="00734E95" w:rsidRPr="001914DD" w:rsidRDefault="00734E95" w:rsidP="001914DD">
      <w:pPr>
        <w:ind w:left="567" w:right="-716"/>
        <w:jc w:val="both"/>
        <w:rPr>
          <w:rFonts w:ascii="Palatino Linotype" w:eastAsia="Palatino Linotype" w:hAnsi="Palatino Linotype" w:cs="Palatino Linotype"/>
          <w:i/>
        </w:rPr>
      </w:pPr>
    </w:p>
    <w:p w:rsidR="00734E95" w:rsidRPr="001914DD" w:rsidRDefault="00734E95"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b/>
          <w:i/>
        </w:rPr>
        <w:t>Artículo 7.24.</w:t>
      </w:r>
      <w:r w:rsidRPr="001914DD">
        <w:rPr>
          <w:rFonts w:ascii="Palatino Linotype" w:eastAsia="Palatino Linotype" w:hAnsi="Palatino Linotype" w:cs="Palatino Linotype"/>
          <w:i/>
        </w:rPr>
        <w:t xml:space="preserve"> El </w:t>
      </w:r>
      <w:r w:rsidRPr="001914DD">
        <w:rPr>
          <w:rFonts w:ascii="Palatino Linotype" w:eastAsia="Palatino Linotype" w:hAnsi="Palatino Linotype" w:cs="Palatino Linotype"/>
          <w:b/>
          <w:i/>
        </w:rPr>
        <w:t>Centro dependerá de la Dirección General de Medio Ambiente</w:t>
      </w:r>
      <w:r w:rsidRPr="001914DD">
        <w:rPr>
          <w:rFonts w:ascii="Palatino Linotype" w:eastAsia="Palatino Linotype" w:hAnsi="Palatino Linotype" w:cs="Palatino Linotype"/>
          <w:i/>
        </w:rPr>
        <w:t xml:space="preserve"> y tendrá las siguientes </w:t>
      </w:r>
      <w:r w:rsidRPr="001914DD">
        <w:rPr>
          <w:rFonts w:ascii="Palatino Linotype" w:eastAsia="Palatino Linotype" w:hAnsi="Palatino Linotype" w:cs="Palatino Linotype"/>
          <w:b/>
          <w:i/>
        </w:rPr>
        <w:t>atribuciones</w:t>
      </w:r>
      <w:r w:rsidRPr="001914DD">
        <w:rPr>
          <w:rFonts w:ascii="Palatino Linotype" w:eastAsia="Palatino Linotype" w:hAnsi="Palatino Linotype" w:cs="Palatino Linotype"/>
          <w:i/>
        </w:rPr>
        <w:t>:</w:t>
      </w:r>
    </w:p>
    <w:p w:rsidR="00734E95" w:rsidRPr="001914DD" w:rsidRDefault="00734E95" w:rsidP="001914DD">
      <w:pPr>
        <w:ind w:left="567" w:right="-716"/>
        <w:jc w:val="both"/>
        <w:rPr>
          <w:rFonts w:ascii="Palatino Linotype" w:eastAsia="Palatino Linotype" w:hAnsi="Palatino Linotype" w:cs="Palatino Linotype"/>
          <w:i/>
        </w:rPr>
      </w:pPr>
    </w:p>
    <w:p w:rsidR="00734E95" w:rsidRPr="001914DD" w:rsidRDefault="00734E95"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I. Coadyuvar con la población en la promoción de la cultura de dueños responsables, que propicie cambios en beneficio del cuidado y posesión de perros y gatos; </w:t>
      </w:r>
    </w:p>
    <w:p w:rsidR="00734E95" w:rsidRPr="001914DD" w:rsidRDefault="00734E95"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II. Cumplir con las especificaciones sanitarias para prevenir enfermedades zoonóticas; </w:t>
      </w:r>
    </w:p>
    <w:p w:rsidR="00734E95" w:rsidRPr="001914DD" w:rsidRDefault="00734E95"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III. Proporcionar vacunación antirrábica y esterilización quirúrgica en forma permanente, sistemática, extensiva y de calidad, observación clínica de animales agresores o sospechosos de rabia, toma de muestra de animales sospechosos para diagnóstico de laboratorio, eutanasia de perros y gatos agresivos que no puedan ser resocializados, cuando representen un peligro para la salud pública, o cuando tengan una enfermedad grave que no pueda ser tratada o con el fin de que éstos dejen de sufrir por lesiones o enfermedades graves e incurables, así como brindar información de primer contacto con personas agredidas, para su remisión a las unidades de salud; </w:t>
      </w:r>
    </w:p>
    <w:p w:rsidR="00734E95" w:rsidRPr="001914DD" w:rsidRDefault="00734E95"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IV. Capturar animales abandonados y en situación de calle bajo denuncia ciudadana, cuando representen un riesgo para la salud y seguridad pública o cuando se encuentren comprometidos la salud o el bienestar del animal, así como determinar el destino de estos, conforme a la Norma Oficial Mexicana 042-SSA2- 2006, o bien, las disposiciones que mejor beneficien el bienestar de los animales; </w:t>
      </w:r>
    </w:p>
    <w:p w:rsidR="00734E95" w:rsidRPr="001914DD" w:rsidRDefault="00734E95"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V. Coadyuvar en la atención a reportes relacionados al maltrato animal o que representen un riesgo a la salud humana; </w:t>
      </w:r>
    </w:p>
    <w:p w:rsidR="00734E95" w:rsidRPr="001914DD" w:rsidRDefault="00734E95"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VI. Solicitar a las y los propietarios o poseedores de animales agresores o sospechosos de rabia, que los presenten para su observación clínica-veterinaria, en el Centro o de forma particular por las y los veterinarios autorizados por éste; </w:t>
      </w:r>
    </w:p>
    <w:p w:rsidR="00734E95" w:rsidRPr="001914DD" w:rsidRDefault="00734E95"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VII. Celebrar convenios de concertación con personas físicas y jurídico colectivas legalmente constituidas; </w:t>
      </w:r>
    </w:p>
    <w:p w:rsidR="00734E95" w:rsidRPr="001914DD" w:rsidRDefault="00734E95"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VIII. Aplicar eutanasia a través de sobredosis de barbitúricos, previa tranquilización o sedación, a los perros y gatos sujetos a su disposición, cuando representen un riesgo para la salud y </w:t>
      </w:r>
      <w:r w:rsidRPr="001914DD">
        <w:rPr>
          <w:rFonts w:ascii="Palatino Linotype" w:eastAsia="Palatino Linotype" w:hAnsi="Palatino Linotype" w:cs="Palatino Linotype"/>
          <w:i/>
        </w:rPr>
        <w:lastRenderedPageBreak/>
        <w:t xml:space="preserve">seguridad pública, o cuando tengan un padecimiento grave que no pueda ser tratado y que comprometa su salud y bienestar, de acuerdo a la normatividad correspondiente; </w:t>
      </w:r>
    </w:p>
    <w:p w:rsidR="00734E95" w:rsidRPr="001914DD" w:rsidRDefault="00734E95"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IX. Determinar la disposición final de perros y gatos muertos en la vía pública; y todos aquellos a disposición del Centro; y X. Las demás que le asignen otras disposiciones.</w:t>
      </w:r>
    </w:p>
    <w:p w:rsidR="00DF7213" w:rsidRPr="001914DD" w:rsidRDefault="00DF7213" w:rsidP="001914DD">
      <w:pPr>
        <w:spacing w:line="360" w:lineRule="auto"/>
        <w:ind w:right="-716"/>
        <w:jc w:val="both"/>
        <w:rPr>
          <w:rFonts w:ascii="Palatino Linotype" w:eastAsia="Palatino Linotype" w:hAnsi="Palatino Linotype" w:cs="Palatino Linotype"/>
        </w:rPr>
      </w:pPr>
    </w:p>
    <w:p w:rsidR="00E67E61" w:rsidRPr="001914DD" w:rsidRDefault="00E67E61" w:rsidP="001914DD">
      <w:pPr>
        <w:spacing w:line="360" w:lineRule="auto"/>
        <w:ind w:right="-716"/>
        <w:jc w:val="both"/>
      </w:pPr>
    </w:p>
    <w:p w:rsidR="00185E28" w:rsidRPr="001914DD" w:rsidRDefault="00444197" w:rsidP="001914DD">
      <w:pPr>
        <w:numPr>
          <w:ilvl w:val="0"/>
          <w:numId w:val="2"/>
        </w:numPr>
        <w:spacing w:line="360" w:lineRule="auto"/>
        <w:ind w:left="0" w:right="-716" w:firstLine="0"/>
        <w:jc w:val="both"/>
      </w:pPr>
      <w:r w:rsidRPr="001914DD">
        <w:rPr>
          <w:rFonts w:ascii="Palatino Linotype" w:eastAsia="Palatino Linotype" w:hAnsi="Palatino Linotype" w:cs="Palatino Linotype"/>
        </w:rPr>
        <w:t>De lo</w:t>
      </w:r>
      <w:r w:rsidR="00B06625" w:rsidRPr="001914DD">
        <w:rPr>
          <w:rFonts w:ascii="Palatino Linotype" w:eastAsia="Palatino Linotype" w:hAnsi="Palatino Linotype" w:cs="Palatino Linotype"/>
        </w:rPr>
        <w:t xml:space="preserve"> expuesto es de precisar que la respuesta</w:t>
      </w:r>
      <w:r w:rsidRPr="001914DD">
        <w:rPr>
          <w:rFonts w:ascii="Palatino Linotype" w:eastAsia="Palatino Linotype" w:hAnsi="Palatino Linotype" w:cs="Palatino Linotype"/>
        </w:rPr>
        <w:t xml:space="preserve"> </w:t>
      </w:r>
      <w:r w:rsidR="00B06625" w:rsidRPr="001914DD">
        <w:rPr>
          <w:rFonts w:ascii="Palatino Linotype" w:eastAsia="Palatino Linotype" w:hAnsi="Palatino Linotype" w:cs="Palatino Linotype"/>
        </w:rPr>
        <w:t>fue</w:t>
      </w:r>
      <w:r w:rsidRPr="001914DD">
        <w:rPr>
          <w:rFonts w:ascii="Palatino Linotype" w:eastAsia="Palatino Linotype" w:hAnsi="Palatino Linotype" w:cs="Palatino Linotype"/>
        </w:rPr>
        <w:t xml:space="preserve"> </w:t>
      </w:r>
      <w:r w:rsidR="00C84A19" w:rsidRPr="001914DD">
        <w:rPr>
          <w:rFonts w:ascii="Palatino Linotype" w:eastAsia="Palatino Linotype" w:hAnsi="Palatino Linotype" w:cs="Palatino Linotype"/>
        </w:rPr>
        <w:t xml:space="preserve">emitida por </w:t>
      </w:r>
      <w:r w:rsidR="00524C9C" w:rsidRPr="001914DD">
        <w:rPr>
          <w:rFonts w:ascii="Palatino Linotype" w:eastAsia="Palatino Linotype" w:hAnsi="Palatino Linotype" w:cs="Palatino Linotype"/>
        </w:rPr>
        <w:t xml:space="preserve">la </w:t>
      </w:r>
      <w:r w:rsidR="0094374A" w:rsidRPr="001914DD">
        <w:rPr>
          <w:rFonts w:ascii="Palatino Linotype" w:eastAsia="Palatino Linotype" w:hAnsi="Palatino Linotype" w:cs="Palatino Linotype"/>
          <w:b/>
        </w:rPr>
        <w:t>Dirección General de Administración</w:t>
      </w:r>
      <w:r w:rsidR="00207BB4" w:rsidRPr="001914DD">
        <w:rPr>
          <w:rFonts w:ascii="Palatino Linotype" w:eastAsia="Palatino Linotype" w:hAnsi="Palatino Linotype" w:cs="Palatino Linotype"/>
          <w:b/>
        </w:rPr>
        <w:t xml:space="preserve"> y la Dirección General de Medio Ambiente</w:t>
      </w:r>
      <w:r w:rsidR="00C27C16" w:rsidRPr="001914DD">
        <w:rPr>
          <w:rFonts w:ascii="Palatino Linotype" w:eastAsia="Palatino Linotype" w:hAnsi="Palatino Linotype" w:cs="Palatino Linotype"/>
        </w:rPr>
        <w:t>,</w:t>
      </w:r>
      <w:r w:rsidRPr="001914DD">
        <w:rPr>
          <w:rFonts w:ascii="Palatino Linotype" w:eastAsia="Palatino Linotype" w:hAnsi="Palatino Linotype" w:cs="Palatino Linotype"/>
        </w:rPr>
        <w:t xml:space="preserve"> por lo que podemos advertir que </w:t>
      </w:r>
      <w:r w:rsidRPr="001914DD">
        <w:rPr>
          <w:rFonts w:ascii="Palatino Linotype" w:eastAsia="Palatino Linotype" w:hAnsi="Palatino Linotype" w:cs="Palatino Linotype"/>
          <w:b/>
        </w:rPr>
        <w:t xml:space="preserve">EL SUJETO OBLIGADO </w:t>
      </w:r>
      <w:r w:rsidRPr="001914DD">
        <w:rPr>
          <w:rFonts w:ascii="Palatino Linotype" w:eastAsia="Palatino Linotype" w:hAnsi="Palatino Linotype" w:cs="Palatino Linotype"/>
        </w:rPr>
        <w:t>siguió el procedimiento inmerso en la normatividad aplicable, ya que turnó el requerimiento de información a la unidad administrativa competente, vigilando lo establecido por el artículo 162 de la Ley de Transparencia y Acceso a la Información Pública del Estado de México y Municipios, al turnar la solicitud de información al área en la que pudiera obrar la información de conformidad con la fracción XXXIX del artículo tercero de la legislación local vigente en materia de transparencia:</w:t>
      </w:r>
    </w:p>
    <w:p w:rsidR="00185E28" w:rsidRPr="001914DD" w:rsidRDefault="00444197"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b/>
          <w:i/>
        </w:rPr>
        <w:t>XXXIX.</w:t>
      </w:r>
      <w:r w:rsidRPr="001914DD">
        <w:rPr>
          <w:rFonts w:ascii="Palatino Linotype" w:eastAsia="Palatino Linotype" w:hAnsi="Palatino Linotype" w:cs="Palatino Linotype"/>
          <w:i/>
        </w:rPr>
        <w:t xml:space="preserve"> </w:t>
      </w:r>
      <w:r w:rsidRPr="001914DD">
        <w:rPr>
          <w:rFonts w:ascii="Palatino Linotype" w:eastAsia="Palatino Linotype" w:hAnsi="Palatino Linotype" w:cs="Palatino Linotype"/>
          <w:b/>
          <w:i/>
        </w:rPr>
        <w:t>Servidor público habilitado</w:t>
      </w:r>
      <w:r w:rsidRPr="001914DD">
        <w:rPr>
          <w:rFonts w:ascii="Palatino Linotype" w:eastAsia="Palatino Linotype" w:hAnsi="Palatino Linotype" w:cs="Palatino Linotype"/>
          <w:i/>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185E28" w:rsidRPr="001914DD" w:rsidRDefault="00185E28" w:rsidP="001914DD">
      <w:pPr>
        <w:spacing w:line="360" w:lineRule="auto"/>
        <w:ind w:left="708" w:right="-716"/>
        <w:jc w:val="both"/>
        <w:rPr>
          <w:rFonts w:ascii="Palatino Linotype" w:eastAsia="Palatino Linotype" w:hAnsi="Palatino Linotype" w:cs="Palatino Linotype"/>
        </w:rPr>
      </w:pPr>
    </w:p>
    <w:p w:rsidR="00185E28" w:rsidRPr="001914DD" w:rsidRDefault="00444197" w:rsidP="001914DD">
      <w:pPr>
        <w:numPr>
          <w:ilvl w:val="0"/>
          <w:numId w:val="2"/>
        </w:numPr>
        <w:spacing w:line="360" w:lineRule="auto"/>
        <w:ind w:left="0" w:right="-716" w:firstLine="0"/>
        <w:jc w:val="both"/>
      </w:pPr>
      <w:r w:rsidRPr="001914DD">
        <w:rPr>
          <w:rFonts w:ascii="Palatino Linotype" w:eastAsia="Palatino Linotype" w:hAnsi="Palatino Linotype" w:cs="Palatino Linotype"/>
        </w:rPr>
        <w:t>Así las cosas, se advierte que efectivamente la Unidad de Transparencia cumplió con lo establecido en el artículo 162 de la Ley de Transparencia y Acceso a la Información Pública del Estado de México y Municipios, el cual menciona lo siguiente:</w:t>
      </w:r>
    </w:p>
    <w:p w:rsidR="00185E28" w:rsidRPr="001914DD" w:rsidRDefault="00444197"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w:t>
      </w:r>
      <w:r w:rsidRPr="001914DD">
        <w:rPr>
          <w:rFonts w:ascii="Palatino Linotype" w:eastAsia="Palatino Linotype" w:hAnsi="Palatino Linotype" w:cs="Palatino Linotype"/>
          <w:b/>
          <w:i/>
        </w:rPr>
        <w:t>Artículo 162.</w:t>
      </w:r>
      <w:r w:rsidRPr="001914DD">
        <w:rPr>
          <w:rFonts w:ascii="Palatino Linotype" w:eastAsia="Palatino Linotype" w:hAnsi="Palatino Linotype" w:cs="Palatino Linotype"/>
          <w:i/>
        </w:rPr>
        <w:t xml:space="preserve"> Las unidades de transparencia deberán garantizar que las solicitudes se turnen a </w:t>
      </w:r>
      <w:r w:rsidRPr="001914DD">
        <w:rPr>
          <w:rFonts w:ascii="Palatino Linotype" w:eastAsia="Palatino Linotype" w:hAnsi="Palatino Linotype" w:cs="Palatino Linotype"/>
          <w:b/>
          <w:i/>
        </w:rPr>
        <w:t>todas las Áreas competentes</w:t>
      </w:r>
      <w:r w:rsidRPr="001914DD">
        <w:rPr>
          <w:rFonts w:ascii="Palatino Linotype" w:eastAsia="Palatino Linotype" w:hAnsi="Palatino Linotype" w:cs="Palatino Linotype"/>
          <w:i/>
        </w:rPr>
        <w:t xml:space="preserve"> que cuenten con la información o deban tenerla de acuerdo a sus facultades, competencias y funciones, con el objeto de que realicen una búsqueda exhaustiva y razonable de la información solicitada.”</w:t>
      </w:r>
    </w:p>
    <w:p w:rsidR="00185E28" w:rsidRPr="001914DD" w:rsidRDefault="00185E28" w:rsidP="001914DD">
      <w:pPr>
        <w:spacing w:line="360" w:lineRule="auto"/>
        <w:ind w:right="-716"/>
        <w:jc w:val="both"/>
        <w:rPr>
          <w:rFonts w:ascii="Palatino Linotype" w:eastAsia="Palatino Linotype" w:hAnsi="Palatino Linotype" w:cs="Palatino Linotype"/>
          <w:color w:val="000000"/>
        </w:rPr>
      </w:pPr>
    </w:p>
    <w:p w:rsidR="00845EF8" w:rsidRPr="001914DD" w:rsidRDefault="00845EF8" w:rsidP="001914DD">
      <w:pPr>
        <w:numPr>
          <w:ilvl w:val="0"/>
          <w:numId w:val="2"/>
        </w:numPr>
        <w:spacing w:line="360" w:lineRule="auto"/>
        <w:ind w:left="0" w:right="-716" w:firstLine="0"/>
        <w:jc w:val="both"/>
        <w:rPr>
          <w:color w:val="000000"/>
        </w:rPr>
      </w:pPr>
      <w:r w:rsidRPr="001914DD">
        <w:rPr>
          <w:rFonts w:ascii="Palatino Linotype" w:eastAsia="Palatino Linotype" w:hAnsi="Palatino Linotype" w:cs="Palatino Linotype"/>
        </w:rPr>
        <w:lastRenderedPageBreak/>
        <w:t>Es</w:t>
      </w:r>
      <w:r w:rsidRPr="001914DD">
        <w:rPr>
          <w:rFonts w:ascii="Palatino Linotype" w:eastAsia="Palatino Linotype" w:hAnsi="Palatino Linotype" w:cs="Palatino Linotype"/>
          <w:color w:val="000000"/>
        </w:rPr>
        <w:t xml:space="preserve">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845EF8" w:rsidRPr="001914DD" w:rsidRDefault="00845EF8" w:rsidP="001914DD">
      <w:pPr>
        <w:ind w:left="567" w:right="-716"/>
        <w:jc w:val="both"/>
        <w:rPr>
          <w:rFonts w:ascii="Palatino Linotype" w:eastAsia="Palatino Linotype" w:hAnsi="Palatino Linotype" w:cs="Palatino Linotype"/>
          <w:i/>
          <w:color w:val="000000"/>
        </w:rPr>
      </w:pPr>
      <w:r w:rsidRPr="001914DD">
        <w:rPr>
          <w:rFonts w:ascii="Palatino Linotype" w:eastAsia="Palatino Linotype" w:hAnsi="Palatino Linotype" w:cs="Palatino Linotype"/>
          <w:i/>
          <w:color w:val="000000"/>
        </w:rPr>
        <w:t>“</w:t>
      </w:r>
      <w:r w:rsidRPr="001914DD">
        <w:rPr>
          <w:rFonts w:ascii="Palatino Linotype" w:eastAsia="Palatino Linotype" w:hAnsi="Palatino Linotype" w:cs="Palatino Linotype"/>
          <w:b/>
          <w:i/>
          <w:color w:val="000000"/>
        </w:rPr>
        <w:t xml:space="preserve">Artículo 3. </w:t>
      </w:r>
      <w:r w:rsidRPr="001914DD">
        <w:rPr>
          <w:rFonts w:ascii="Palatino Linotype" w:eastAsia="Palatino Linotype" w:hAnsi="Palatino Linotype" w:cs="Palatino Linotype"/>
          <w:i/>
          <w:color w:val="000000"/>
        </w:rPr>
        <w:t>Para los efectos de la presente Ley se entenderá por:</w:t>
      </w:r>
    </w:p>
    <w:p w:rsidR="00845EF8" w:rsidRPr="001914DD" w:rsidRDefault="00845EF8" w:rsidP="001914DD">
      <w:pPr>
        <w:ind w:left="567" w:right="-716"/>
        <w:jc w:val="both"/>
        <w:rPr>
          <w:rFonts w:ascii="Palatino Linotype" w:eastAsia="Palatino Linotype" w:hAnsi="Palatino Linotype" w:cs="Palatino Linotype"/>
          <w:i/>
          <w:color w:val="000000"/>
        </w:rPr>
      </w:pPr>
      <w:r w:rsidRPr="001914DD">
        <w:rPr>
          <w:rFonts w:ascii="Palatino Linotype" w:eastAsia="Palatino Linotype" w:hAnsi="Palatino Linotype" w:cs="Palatino Linotype"/>
          <w:i/>
          <w:color w:val="000000"/>
        </w:rPr>
        <w:t>(…)</w:t>
      </w:r>
    </w:p>
    <w:p w:rsidR="00845EF8" w:rsidRPr="001914DD" w:rsidRDefault="00845EF8" w:rsidP="001914DD">
      <w:pPr>
        <w:ind w:left="567" w:right="-716"/>
        <w:jc w:val="both"/>
        <w:rPr>
          <w:rFonts w:ascii="Palatino Linotype" w:eastAsia="Palatino Linotype" w:hAnsi="Palatino Linotype" w:cs="Palatino Linotype"/>
          <w:i/>
          <w:color w:val="000000"/>
        </w:rPr>
      </w:pPr>
      <w:r w:rsidRPr="001914DD">
        <w:rPr>
          <w:rFonts w:ascii="Palatino Linotype" w:eastAsia="Palatino Linotype" w:hAnsi="Palatino Linotype" w:cs="Palatino Linotype"/>
          <w:b/>
          <w:i/>
          <w:color w:val="000000"/>
        </w:rPr>
        <w:t>XI. Documento:</w:t>
      </w:r>
      <w:r w:rsidRPr="001914DD">
        <w:rPr>
          <w:rFonts w:ascii="Palatino Linotype" w:eastAsia="Palatino Linotype" w:hAnsi="Palatino Linotype" w:cs="Palatino Linotype"/>
          <w:i/>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845EF8" w:rsidRPr="001914DD" w:rsidRDefault="00845EF8" w:rsidP="001914DD">
      <w:pPr>
        <w:spacing w:line="360" w:lineRule="auto"/>
        <w:ind w:left="567" w:right="-716"/>
        <w:jc w:val="both"/>
        <w:rPr>
          <w:rFonts w:ascii="Palatino Linotype" w:eastAsia="Palatino Linotype" w:hAnsi="Palatino Linotype" w:cs="Palatino Linotype"/>
          <w:i/>
          <w:color w:val="000000"/>
        </w:rPr>
      </w:pPr>
      <w:r w:rsidRPr="001914DD">
        <w:rPr>
          <w:rFonts w:ascii="Palatino Linotype" w:eastAsia="Palatino Linotype" w:hAnsi="Palatino Linotype" w:cs="Palatino Linotype"/>
          <w:i/>
          <w:color w:val="000000"/>
        </w:rPr>
        <w:t>(…)”</w:t>
      </w:r>
    </w:p>
    <w:p w:rsidR="00845EF8" w:rsidRPr="001914DD" w:rsidRDefault="00845EF8" w:rsidP="001914DD">
      <w:pPr>
        <w:ind w:right="-716"/>
        <w:jc w:val="both"/>
        <w:rPr>
          <w:rFonts w:ascii="Palatino Linotype" w:eastAsia="Palatino Linotype" w:hAnsi="Palatino Linotype" w:cs="Palatino Linotype"/>
        </w:rPr>
      </w:pPr>
    </w:p>
    <w:p w:rsidR="00845EF8" w:rsidRPr="001914DD" w:rsidRDefault="00845EF8" w:rsidP="001914DD">
      <w:pPr>
        <w:numPr>
          <w:ilvl w:val="0"/>
          <w:numId w:val="2"/>
        </w:numPr>
        <w:spacing w:line="360" w:lineRule="auto"/>
        <w:ind w:left="0" w:right="-716" w:firstLine="0"/>
        <w:jc w:val="both"/>
        <w:rPr>
          <w:color w:val="000000"/>
        </w:rPr>
      </w:pPr>
      <w:r w:rsidRPr="001914DD">
        <w:rPr>
          <w:rFonts w:ascii="Palatino Linotype" w:eastAsia="Palatino Linotype" w:hAnsi="Palatino Linotype" w:cs="Palatino Linotype"/>
          <w:color w:val="000000"/>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845EF8" w:rsidRPr="001914DD" w:rsidRDefault="00845EF8" w:rsidP="001914DD">
      <w:pPr>
        <w:ind w:left="567" w:right="-716"/>
        <w:jc w:val="both"/>
        <w:rPr>
          <w:rFonts w:ascii="Palatino Linotype" w:eastAsia="Palatino Linotype" w:hAnsi="Palatino Linotype" w:cs="Palatino Linotype"/>
          <w:b/>
          <w:i/>
        </w:rPr>
      </w:pPr>
      <w:r w:rsidRPr="001914DD">
        <w:rPr>
          <w:rFonts w:ascii="Palatino Linotype" w:eastAsia="Palatino Linotype" w:hAnsi="Palatino Linotype" w:cs="Palatino Linotype"/>
          <w:b/>
        </w:rPr>
        <w:t>“</w:t>
      </w:r>
      <w:r w:rsidRPr="001914DD">
        <w:rPr>
          <w:rFonts w:ascii="Palatino Linotype" w:eastAsia="Palatino Linotype" w:hAnsi="Palatino Linotype" w:cs="Palatino Linotype"/>
          <w:b/>
          <w:i/>
        </w:rPr>
        <w:t>CRITERIO 0002-11</w:t>
      </w:r>
    </w:p>
    <w:p w:rsidR="00845EF8" w:rsidRPr="001914DD" w:rsidRDefault="00845EF8"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b/>
          <w:i/>
        </w:rPr>
        <w:t>INFORMACIÓN PÚBLICA, CONCEPTO DE, EN MATERIA DE TRANSPARENCIA. INTERPRETACIÓN SISTEMÁTICA DE LOS ARTÍCULOS 2°, FRACCIÓN V, XV, Y XVI, 3°, 4°, 11 Y 41.</w:t>
      </w:r>
      <w:r w:rsidRPr="001914DD">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w:t>
      </w:r>
      <w:r w:rsidRPr="001914DD">
        <w:rPr>
          <w:rFonts w:ascii="Palatino Linotype" w:eastAsia="Palatino Linotype" w:hAnsi="Palatino Linotype" w:cs="Palatino Linotype"/>
          <w:i/>
        </w:rPr>
        <w:lastRenderedPageBreak/>
        <w:t>organismos públicos, en virtud del ejercicio de sus funciones de derecho público, sin importar su fuente, soporte o fecha de elaboración.</w:t>
      </w:r>
    </w:p>
    <w:p w:rsidR="00845EF8" w:rsidRPr="001914DD" w:rsidRDefault="00845EF8"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En consecuencia el acceso a la información se refiere a que se cumplan cualquiera de los siguientes tres supuestos:</w:t>
      </w:r>
    </w:p>
    <w:p w:rsidR="00845EF8" w:rsidRPr="001914DD" w:rsidRDefault="00845EF8" w:rsidP="001914DD">
      <w:pPr>
        <w:ind w:left="567" w:right="-716"/>
        <w:jc w:val="both"/>
        <w:rPr>
          <w:rFonts w:ascii="Palatino Linotype" w:eastAsia="Palatino Linotype" w:hAnsi="Palatino Linotype" w:cs="Palatino Linotype"/>
          <w:b/>
          <w:i/>
        </w:rPr>
      </w:pPr>
      <w:r w:rsidRPr="001914DD">
        <w:rPr>
          <w:rFonts w:ascii="Palatino Linotype" w:eastAsia="Palatino Linotype" w:hAnsi="Palatino Linotype" w:cs="Palatino Linotype"/>
          <w:b/>
          <w:i/>
        </w:rPr>
        <w:t xml:space="preserve">1) </w:t>
      </w:r>
      <w:r w:rsidRPr="001914DD">
        <w:rPr>
          <w:rFonts w:ascii="Palatino Linotype" w:eastAsia="Palatino Linotype" w:hAnsi="Palatino Linotype" w:cs="Palatino Linotype"/>
          <w:b/>
          <w:i/>
          <w:u w:val="single"/>
        </w:rPr>
        <w:t>Que se trate de información registrada en cualquier soporte documental, que en ejercicio de las atribuciones conferidas, sea generada por los Sujetos Obligados;</w:t>
      </w:r>
    </w:p>
    <w:p w:rsidR="00845EF8" w:rsidRPr="001914DD" w:rsidRDefault="00845EF8"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2) Que se trate de información registrada en cualquier soporte documental, que en ejercicio de las atribuciones conferidas, sea administrada por los Sujetos Obligados, y</w:t>
      </w:r>
    </w:p>
    <w:p w:rsidR="00845EF8" w:rsidRPr="001914DD" w:rsidRDefault="00845EF8"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3) Que se trate de información registrada en cualquier soporte documental, que en ejercicio de las atribuciones conferidas, se encuentre en posesión de los Sujetos Obligados.”</w:t>
      </w:r>
    </w:p>
    <w:p w:rsidR="00845EF8" w:rsidRPr="001914DD" w:rsidRDefault="00845EF8" w:rsidP="001914DD">
      <w:pPr>
        <w:tabs>
          <w:tab w:val="left" w:pos="851"/>
        </w:tabs>
        <w:spacing w:line="360" w:lineRule="auto"/>
        <w:ind w:left="567" w:right="-716"/>
        <w:rPr>
          <w:rFonts w:ascii="Palatino Linotype" w:eastAsia="Palatino Linotype" w:hAnsi="Palatino Linotype" w:cs="Palatino Linotype"/>
        </w:rPr>
      </w:pPr>
      <w:r w:rsidRPr="001914DD">
        <w:rPr>
          <w:rFonts w:ascii="Palatino Linotype" w:eastAsia="Palatino Linotype" w:hAnsi="Palatino Linotype" w:cs="Palatino Linotype"/>
        </w:rPr>
        <w:t>(Énfasis Añadido)</w:t>
      </w:r>
    </w:p>
    <w:p w:rsidR="00845EF8" w:rsidRPr="001914DD" w:rsidRDefault="00845EF8" w:rsidP="001914DD">
      <w:pPr>
        <w:pBdr>
          <w:top w:val="nil"/>
          <w:left w:val="nil"/>
          <w:bottom w:val="nil"/>
          <w:right w:val="nil"/>
          <w:between w:val="nil"/>
        </w:pBdr>
        <w:ind w:right="-716"/>
        <w:jc w:val="both"/>
        <w:rPr>
          <w:rFonts w:ascii="Palatino Linotype" w:eastAsia="Palatino Linotype" w:hAnsi="Palatino Linotype" w:cs="Palatino Linotype"/>
          <w:color w:val="000000"/>
        </w:rPr>
      </w:pPr>
    </w:p>
    <w:p w:rsidR="00845EF8" w:rsidRPr="001914DD" w:rsidRDefault="00845EF8" w:rsidP="001914DD">
      <w:pPr>
        <w:numPr>
          <w:ilvl w:val="0"/>
          <w:numId w:val="2"/>
        </w:numPr>
        <w:spacing w:line="360" w:lineRule="auto"/>
        <w:ind w:left="0" w:right="-716" w:firstLine="0"/>
        <w:jc w:val="both"/>
        <w:rPr>
          <w:color w:val="000000"/>
        </w:rPr>
      </w:pPr>
      <w:r w:rsidRPr="001914DD">
        <w:rPr>
          <w:rFonts w:ascii="Palatino Linotype" w:eastAsia="Palatino Linotype" w:hAnsi="Palatino Linotype" w:cs="Palatino Linotype"/>
          <w:color w:val="000000"/>
        </w:rPr>
        <w:t>Por su parte los artículos 160 y 166, de la Ley local en la materia, que se reproduce de la siguiente forma:</w:t>
      </w:r>
    </w:p>
    <w:p w:rsidR="00845EF8" w:rsidRPr="001914DD" w:rsidRDefault="00845EF8" w:rsidP="001914DD">
      <w:pPr>
        <w:ind w:left="566"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w:t>
      </w:r>
      <w:r w:rsidRPr="001914DD">
        <w:rPr>
          <w:rFonts w:ascii="Palatino Linotype" w:eastAsia="Palatino Linotype" w:hAnsi="Palatino Linotype" w:cs="Palatino Linotype"/>
          <w:b/>
          <w:i/>
        </w:rPr>
        <w:t>Artículo 160.</w:t>
      </w:r>
      <w:r w:rsidRPr="001914DD">
        <w:rPr>
          <w:rFonts w:ascii="Palatino Linotype" w:eastAsia="Palatino Linotype" w:hAnsi="Palatino Linotype" w:cs="Palatino Linotype"/>
          <w:i/>
        </w:rPr>
        <w:t xml:space="preserve"> </w:t>
      </w:r>
      <w:r w:rsidRPr="001914DD">
        <w:rPr>
          <w:rFonts w:ascii="Palatino Linotype" w:eastAsia="Palatino Linotype" w:hAnsi="Palatino Linotype" w:cs="Palatino Linotype"/>
          <w:i/>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sidRPr="001914DD">
        <w:rPr>
          <w:rFonts w:ascii="Palatino Linotype" w:eastAsia="Palatino Linotype" w:hAnsi="Palatino Linotype" w:cs="Palatino Linotype"/>
          <w:i/>
        </w:rPr>
        <w:t>.</w:t>
      </w:r>
    </w:p>
    <w:p w:rsidR="00845EF8" w:rsidRPr="001914DD" w:rsidRDefault="00845EF8" w:rsidP="001914DD">
      <w:pPr>
        <w:ind w:left="566" w:right="-716"/>
        <w:jc w:val="both"/>
        <w:rPr>
          <w:rFonts w:ascii="Palatino Linotype" w:eastAsia="Palatino Linotype" w:hAnsi="Palatino Linotype" w:cs="Palatino Linotype"/>
          <w:i/>
        </w:rPr>
      </w:pPr>
    </w:p>
    <w:p w:rsidR="00845EF8" w:rsidRPr="001914DD" w:rsidRDefault="00845EF8" w:rsidP="001914DD">
      <w:pPr>
        <w:ind w:left="566"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En caso que la información solicitada consista en bases de datos se deberá privilegiar la entrega de la misma en formatos abiertos.</w:t>
      </w:r>
    </w:p>
    <w:p w:rsidR="00845EF8" w:rsidRPr="001914DD" w:rsidRDefault="00845EF8" w:rsidP="001914DD">
      <w:pPr>
        <w:ind w:left="566" w:right="-716"/>
        <w:jc w:val="both"/>
        <w:rPr>
          <w:rFonts w:ascii="Palatino Linotype" w:eastAsia="Palatino Linotype" w:hAnsi="Palatino Linotype" w:cs="Palatino Linotype"/>
          <w:i/>
        </w:rPr>
      </w:pPr>
    </w:p>
    <w:p w:rsidR="00845EF8" w:rsidRPr="001914DD" w:rsidRDefault="00845EF8" w:rsidP="001914DD">
      <w:pPr>
        <w:ind w:left="566" w:right="-716"/>
        <w:jc w:val="both"/>
        <w:rPr>
          <w:rFonts w:ascii="Palatino Linotype" w:eastAsia="Palatino Linotype" w:hAnsi="Palatino Linotype" w:cs="Palatino Linotype"/>
          <w:i/>
          <w:u w:val="single"/>
        </w:rPr>
      </w:pPr>
      <w:r w:rsidRPr="001914DD">
        <w:rPr>
          <w:rFonts w:ascii="Palatino Linotype" w:eastAsia="Palatino Linotype" w:hAnsi="Palatino Linotype" w:cs="Palatino Linotype"/>
          <w:b/>
          <w:i/>
        </w:rPr>
        <w:t>Artículo 166.</w:t>
      </w:r>
      <w:r w:rsidRPr="001914DD">
        <w:rPr>
          <w:rFonts w:ascii="Palatino Linotype" w:eastAsia="Palatino Linotype" w:hAnsi="Palatino Linotype" w:cs="Palatino Linotype"/>
          <w:i/>
        </w:rPr>
        <w:t xml:space="preserve"> </w:t>
      </w:r>
      <w:r w:rsidRPr="001914DD">
        <w:rPr>
          <w:rFonts w:ascii="Palatino Linotype" w:eastAsia="Palatino Linotype" w:hAnsi="Palatino Linotype" w:cs="Palatino Linotype"/>
          <w:i/>
          <w:u w:val="single"/>
        </w:rPr>
        <w:t>La obligación de acceso a la información pública se tendrá por cumplida cuando el solicitante tenga a su disposición la información requerida, o cuando realice la consulta de la misma en el lugar en el que ésta se localice.</w:t>
      </w:r>
    </w:p>
    <w:p w:rsidR="00845EF8" w:rsidRPr="001914DD" w:rsidRDefault="00845EF8" w:rsidP="001914DD">
      <w:pPr>
        <w:spacing w:line="360" w:lineRule="auto"/>
        <w:ind w:left="566" w:right="-716"/>
        <w:jc w:val="both"/>
        <w:rPr>
          <w:rFonts w:ascii="Palatino Linotype" w:eastAsia="Palatino Linotype" w:hAnsi="Palatino Linotype" w:cs="Palatino Linotype"/>
        </w:rPr>
      </w:pPr>
      <w:r w:rsidRPr="001914DD">
        <w:rPr>
          <w:rFonts w:ascii="Palatino Linotype" w:eastAsia="Palatino Linotype" w:hAnsi="Palatino Linotype" w:cs="Palatino Linotype"/>
        </w:rPr>
        <w:t>(Énfasis añadido)</w:t>
      </w:r>
    </w:p>
    <w:p w:rsidR="00845EF8" w:rsidRPr="001914DD" w:rsidRDefault="00845EF8" w:rsidP="001914DD">
      <w:pPr>
        <w:ind w:right="-716"/>
        <w:jc w:val="both"/>
        <w:rPr>
          <w:rFonts w:ascii="Palatino Linotype" w:eastAsia="Palatino Linotype" w:hAnsi="Palatino Linotype" w:cs="Palatino Linotype"/>
        </w:rPr>
      </w:pPr>
    </w:p>
    <w:p w:rsidR="00845EF8" w:rsidRPr="001914DD" w:rsidRDefault="00845EF8" w:rsidP="001914DD">
      <w:pPr>
        <w:numPr>
          <w:ilvl w:val="0"/>
          <w:numId w:val="2"/>
        </w:numPr>
        <w:spacing w:line="360" w:lineRule="auto"/>
        <w:ind w:left="0" w:right="-716" w:firstLine="0"/>
        <w:jc w:val="both"/>
        <w:rPr>
          <w:color w:val="000000"/>
        </w:rPr>
      </w:pPr>
      <w:r w:rsidRPr="001914DD">
        <w:rPr>
          <w:rFonts w:ascii="Palatino Linotype" w:eastAsia="Palatino Linotype" w:hAnsi="Palatino Linotype" w:cs="Palatino Linotype"/>
          <w:color w:val="000000"/>
        </w:rPr>
        <w:t>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rsidR="003F61D1" w:rsidRPr="001914DD" w:rsidRDefault="003F61D1" w:rsidP="001914DD">
      <w:pPr>
        <w:numPr>
          <w:ilvl w:val="0"/>
          <w:numId w:val="12"/>
        </w:numPr>
        <w:pBdr>
          <w:top w:val="nil"/>
          <w:left w:val="nil"/>
          <w:bottom w:val="nil"/>
          <w:right w:val="nil"/>
          <w:between w:val="nil"/>
        </w:pBdr>
        <w:tabs>
          <w:tab w:val="left" w:pos="0"/>
          <w:tab w:val="left" w:pos="567"/>
        </w:tabs>
        <w:spacing w:line="360" w:lineRule="auto"/>
        <w:ind w:left="0" w:right="-716" w:firstLine="0"/>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b/>
          <w:color w:val="000000"/>
        </w:rPr>
        <w:lastRenderedPageBreak/>
        <w:t xml:space="preserve">De la naturaleza de la información solicitada. </w:t>
      </w:r>
    </w:p>
    <w:p w:rsidR="003F61D1" w:rsidRPr="001914DD" w:rsidRDefault="003F61D1" w:rsidP="001914DD">
      <w:pPr>
        <w:numPr>
          <w:ilvl w:val="0"/>
          <w:numId w:val="2"/>
        </w:numPr>
        <w:spacing w:line="360" w:lineRule="auto"/>
        <w:ind w:left="0" w:right="-716" w:firstLine="0"/>
        <w:jc w:val="both"/>
        <w:rPr>
          <w:rFonts w:ascii="Palatino Linotype" w:eastAsia="Palatino Linotype" w:hAnsi="Palatino Linotype" w:cs="Palatino Linotype"/>
        </w:rPr>
      </w:pPr>
      <w:r w:rsidRPr="001914DD">
        <w:rPr>
          <w:rFonts w:ascii="Palatino Linotype" w:eastAsia="Palatino Linotype" w:hAnsi="Palatino Linotype" w:cs="Palatino Linotype"/>
        </w:rPr>
        <w:t xml:space="preserve">Se </w:t>
      </w:r>
      <w:r w:rsidRPr="001914DD">
        <w:rPr>
          <w:rFonts w:ascii="Palatino Linotype" w:eastAsia="Palatino Linotype" w:hAnsi="Palatino Linotype" w:cs="Palatino Linotype"/>
          <w:color w:val="000000"/>
        </w:rPr>
        <w:t>precisa</w:t>
      </w:r>
      <w:r w:rsidRPr="001914DD">
        <w:rPr>
          <w:rFonts w:ascii="Palatino Linotype" w:eastAsia="Palatino Linotype" w:hAnsi="Palatino Linotype" w:cs="Palatino Linotype"/>
        </w:rPr>
        <w:t xml:space="preserve"> </w:t>
      </w:r>
      <w:r w:rsidRPr="001914DD">
        <w:rPr>
          <w:rFonts w:ascii="Palatino Linotype" w:eastAsia="Palatino Linotype" w:hAnsi="Palatino Linotype" w:cs="Palatino Linotype"/>
          <w:color w:val="000000"/>
        </w:rPr>
        <w:t>que</w:t>
      </w:r>
      <w:r w:rsidRPr="001914DD">
        <w:rPr>
          <w:rFonts w:ascii="Palatino Linotype" w:eastAsia="Palatino Linotype" w:hAnsi="Palatino Linotype" w:cs="Palatino Linotype"/>
        </w:rPr>
        <w:t xml:space="preserve"> se obvia el análisis de la competencia por parte del </w:t>
      </w:r>
      <w:r w:rsidRPr="001914DD">
        <w:rPr>
          <w:rFonts w:ascii="Palatino Linotype" w:eastAsia="Palatino Linotype" w:hAnsi="Palatino Linotype" w:cs="Palatino Linotype"/>
          <w:b/>
        </w:rPr>
        <w:t>SUJETO OBLIGADO</w:t>
      </w:r>
      <w:r w:rsidRPr="001914DD">
        <w:rPr>
          <w:rFonts w:ascii="Palatino Linotype" w:eastAsia="Palatino Linotype" w:hAnsi="Palatino Linotype" w:cs="Palatino Linotype"/>
        </w:rPr>
        <w:t xml:space="preserve">, para generar, administrar o poseer la información solicitada, dado que éste ha asumido la misma, en razón que en respuesta admitió contar con dicha información, tan es así que remitió </w:t>
      </w:r>
      <w:r w:rsidR="00207BB4" w:rsidRPr="001914DD">
        <w:rPr>
          <w:rFonts w:ascii="Palatino Linotype" w:eastAsia="Palatino Linotype" w:hAnsi="Palatino Linotype" w:cs="Palatino Linotype"/>
        </w:rPr>
        <w:t>diversa información atendiendo a cada uno de los puntos de solicitud.</w:t>
      </w:r>
    </w:p>
    <w:p w:rsidR="003F61D1" w:rsidRPr="001914DD" w:rsidRDefault="003F61D1" w:rsidP="001914DD">
      <w:pPr>
        <w:tabs>
          <w:tab w:val="left" w:pos="0"/>
          <w:tab w:val="left" w:pos="567"/>
        </w:tabs>
        <w:spacing w:line="360" w:lineRule="auto"/>
        <w:ind w:left="-566" w:right="-716"/>
        <w:jc w:val="both"/>
        <w:rPr>
          <w:rFonts w:ascii="Palatino Linotype" w:eastAsia="Palatino Linotype" w:hAnsi="Palatino Linotype" w:cs="Palatino Linotype"/>
        </w:rPr>
      </w:pPr>
    </w:p>
    <w:p w:rsidR="003F61D1" w:rsidRPr="001914DD" w:rsidRDefault="003F61D1" w:rsidP="001914DD">
      <w:pPr>
        <w:numPr>
          <w:ilvl w:val="0"/>
          <w:numId w:val="2"/>
        </w:numPr>
        <w:spacing w:line="360" w:lineRule="auto"/>
        <w:ind w:left="0" w:right="-716" w:firstLine="0"/>
        <w:jc w:val="both"/>
      </w:pPr>
      <w:bookmarkStart w:id="7" w:name="_heading=h.2s8eyo1" w:colFirst="0" w:colLast="0"/>
      <w:bookmarkEnd w:id="7"/>
      <w:r w:rsidRPr="001914DD">
        <w:rPr>
          <w:rFonts w:ascii="Palatino Linotype" w:eastAsia="Palatino Linotype" w:hAnsi="Palatino Linotype" w:cs="Palatino Linotype"/>
        </w:rPr>
        <w:t xml:space="preserve">En efecto, el </w:t>
      </w:r>
      <w:r w:rsidRPr="001914DD">
        <w:rPr>
          <w:rFonts w:ascii="Palatino Linotype" w:eastAsia="Palatino Linotype" w:hAnsi="Palatino Linotype" w:cs="Palatino Linotype"/>
          <w:color w:val="000000"/>
        </w:rPr>
        <w:t>hecho</w:t>
      </w:r>
      <w:r w:rsidRPr="001914DD">
        <w:rPr>
          <w:rFonts w:ascii="Palatino Linotype" w:eastAsia="Palatino Linotype" w:hAnsi="Palatino Linotype" w:cs="Palatino Linotype"/>
        </w:rPr>
        <w:t xml:space="preserve"> de que </w:t>
      </w:r>
      <w:r w:rsidRPr="001914DD">
        <w:rPr>
          <w:rFonts w:ascii="Palatino Linotype" w:eastAsia="Palatino Linotype" w:hAnsi="Palatino Linotype" w:cs="Palatino Linotype"/>
          <w:b/>
        </w:rPr>
        <w:t>EL SUJETO OBLIGADO</w:t>
      </w:r>
      <w:r w:rsidRPr="001914DD">
        <w:rPr>
          <w:rFonts w:ascii="Palatino Linotype" w:eastAsia="Palatino Linotype" w:hAnsi="Palatino Linotype" w:cs="Palatino Linotype"/>
        </w:rPr>
        <w:t xml:space="preserve">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3F61D1" w:rsidRPr="001914DD" w:rsidRDefault="003F61D1" w:rsidP="001914DD">
      <w:pPr>
        <w:tabs>
          <w:tab w:val="left" w:pos="8505"/>
        </w:tabs>
        <w:ind w:left="709"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w:t>
      </w:r>
      <w:r w:rsidRPr="001914DD">
        <w:rPr>
          <w:rFonts w:ascii="Palatino Linotype" w:eastAsia="Palatino Linotype" w:hAnsi="Palatino Linotype" w:cs="Palatino Linotype"/>
          <w:b/>
          <w:i/>
        </w:rPr>
        <w:t>Artículo 12.</w:t>
      </w:r>
      <w:r w:rsidRPr="001914DD">
        <w:rPr>
          <w:rFonts w:ascii="Palatino Linotype" w:eastAsia="Palatino Linotype" w:hAnsi="Palatino Linotype" w:cs="Palatino Linotype"/>
          <w:i/>
        </w:rPr>
        <w:t> Quienes generen, recopilen, administren, manejen, procesen, archiven o conserven información pública serán responsables de la misma en los términos de las disposiciones jurídicas aplicables.</w:t>
      </w:r>
    </w:p>
    <w:p w:rsidR="003F61D1" w:rsidRPr="001914DD" w:rsidRDefault="003F61D1" w:rsidP="001914DD">
      <w:pPr>
        <w:tabs>
          <w:tab w:val="left" w:pos="8505"/>
        </w:tabs>
        <w:ind w:left="709" w:right="-716"/>
        <w:jc w:val="both"/>
        <w:rPr>
          <w:rFonts w:ascii="Palatino Linotype" w:eastAsia="Palatino Linotype" w:hAnsi="Palatino Linotype" w:cs="Palatino Linotype"/>
          <w:i/>
        </w:rPr>
      </w:pPr>
    </w:p>
    <w:p w:rsidR="003F61D1" w:rsidRPr="001914DD" w:rsidRDefault="003F61D1" w:rsidP="001914DD">
      <w:pPr>
        <w:tabs>
          <w:tab w:val="left" w:pos="8505"/>
        </w:tabs>
        <w:ind w:left="709"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3F61D1" w:rsidRPr="001914DD" w:rsidRDefault="003F61D1" w:rsidP="001914DD">
      <w:pPr>
        <w:tabs>
          <w:tab w:val="left" w:pos="8505"/>
        </w:tabs>
        <w:ind w:left="709" w:right="-716"/>
        <w:jc w:val="both"/>
        <w:rPr>
          <w:rFonts w:ascii="Palatino Linotype" w:eastAsia="Palatino Linotype" w:hAnsi="Palatino Linotype" w:cs="Palatino Linotype"/>
          <w:i/>
        </w:rPr>
      </w:pPr>
    </w:p>
    <w:p w:rsidR="003F61D1" w:rsidRPr="001914DD" w:rsidRDefault="003F61D1" w:rsidP="001914DD">
      <w:pPr>
        <w:pBdr>
          <w:top w:val="nil"/>
          <w:left w:val="nil"/>
          <w:bottom w:val="nil"/>
          <w:right w:val="nil"/>
          <w:between w:val="nil"/>
        </w:pBdr>
        <w:ind w:left="-566" w:right="-716"/>
        <w:rPr>
          <w:rFonts w:ascii="Palatino Linotype" w:eastAsia="Palatino Linotype" w:hAnsi="Palatino Linotype" w:cs="Palatino Linotype"/>
          <w:color w:val="000000"/>
        </w:rPr>
      </w:pPr>
    </w:p>
    <w:p w:rsidR="003F61D1" w:rsidRPr="001914DD" w:rsidRDefault="003F61D1" w:rsidP="001914DD">
      <w:pPr>
        <w:numPr>
          <w:ilvl w:val="0"/>
          <w:numId w:val="2"/>
        </w:numPr>
        <w:spacing w:line="360" w:lineRule="auto"/>
        <w:ind w:left="0" w:right="-716" w:firstLine="0"/>
        <w:jc w:val="both"/>
        <w:rPr>
          <w:color w:val="000000"/>
        </w:rPr>
      </w:pPr>
      <w:r w:rsidRPr="001914DD">
        <w:rPr>
          <w:rFonts w:ascii="Palatino Linotype" w:eastAsia="Palatino Linotype" w:hAnsi="Palatino Linotype" w:cs="Palatino Linotype"/>
        </w:rPr>
        <w:t xml:space="preserve">Así, el estudio de </w:t>
      </w:r>
      <w:r w:rsidRPr="001914DD">
        <w:rPr>
          <w:rFonts w:ascii="Palatino Linotype" w:eastAsia="Palatino Linotype" w:hAnsi="Palatino Linotype" w:cs="Palatino Linotype"/>
          <w:color w:val="000000"/>
        </w:rPr>
        <w:t>la</w:t>
      </w:r>
      <w:r w:rsidRPr="001914DD">
        <w:rPr>
          <w:rFonts w:ascii="Palatino Linotype" w:eastAsia="Palatino Linotype" w:hAnsi="Palatino Linotype" w:cs="Palatino Linotype"/>
        </w:rPr>
        <w:t xml:space="preserve"> naturaleza jurídica de la información pública solicitada, tiene por objeto determinar si ésta la genera, posee o administra </w:t>
      </w:r>
      <w:r w:rsidRPr="001914DD">
        <w:rPr>
          <w:rFonts w:ascii="Palatino Linotype" w:eastAsia="Palatino Linotype" w:hAnsi="Palatino Linotype" w:cs="Palatino Linotype"/>
          <w:b/>
        </w:rPr>
        <w:t>EL SUJETO OBLIGADO</w:t>
      </w:r>
      <w:r w:rsidRPr="001914DD">
        <w:rPr>
          <w:rFonts w:ascii="Palatino Linotype" w:eastAsia="Palatino Linotype" w:hAnsi="Palatino Linotype" w:cs="Palatino Linotype"/>
        </w:rPr>
        <w:t>;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rsidR="00927E34" w:rsidRPr="001914DD" w:rsidRDefault="00444197" w:rsidP="001914DD">
      <w:pPr>
        <w:numPr>
          <w:ilvl w:val="0"/>
          <w:numId w:val="2"/>
        </w:numPr>
        <w:spacing w:line="360" w:lineRule="auto"/>
        <w:ind w:left="0" w:right="-716" w:firstLine="0"/>
        <w:jc w:val="both"/>
        <w:rPr>
          <w:rFonts w:ascii="Palatino Linotype" w:eastAsia="Palatino Linotype" w:hAnsi="Palatino Linotype" w:cs="Palatino Linotype"/>
          <w:i/>
        </w:rPr>
      </w:pPr>
      <w:r w:rsidRPr="001914DD">
        <w:rPr>
          <w:rFonts w:ascii="Palatino Linotype" w:eastAsia="Palatino Linotype" w:hAnsi="Palatino Linotype" w:cs="Palatino Linotype"/>
        </w:rPr>
        <w:lastRenderedPageBreak/>
        <w:t xml:space="preserve">Ahora bien, </w:t>
      </w:r>
      <w:r w:rsidRPr="001914DD">
        <w:rPr>
          <w:rFonts w:ascii="Palatino Linotype" w:eastAsia="Palatino Linotype" w:hAnsi="Palatino Linotype" w:cs="Palatino Linotype"/>
          <w:color w:val="000000"/>
        </w:rPr>
        <w:t>es</w:t>
      </w:r>
      <w:r w:rsidR="009B1A9E" w:rsidRPr="001914DD">
        <w:rPr>
          <w:rFonts w:ascii="Palatino Linotype" w:eastAsia="Palatino Linotype" w:hAnsi="Palatino Linotype" w:cs="Palatino Linotype"/>
          <w:color w:val="000000"/>
        </w:rPr>
        <w:t xml:space="preserve"> de recordar que de la información proporcionada, el particular se dolió por la negativa a la información solicitada, acto seguido, el Sujeto Obligado ratificó su respuesta primigenia; por ello, en el siguiente cuadro se analizará la información requerida y la entregada, a fin de determinar si el Sujeto Obligado colmó con la información solicitada.</w:t>
      </w:r>
    </w:p>
    <w:p w:rsidR="00D201E7" w:rsidRPr="001914DD" w:rsidRDefault="00D201E7" w:rsidP="001914DD">
      <w:pPr>
        <w:spacing w:line="360" w:lineRule="auto"/>
        <w:ind w:right="-716"/>
        <w:jc w:val="both"/>
        <w:rPr>
          <w:rFonts w:ascii="Palatino Linotype" w:eastAsia="Palatino Linotype" w:hAnsi="Palatino Linotype" w:cs="Palatino Linotype"/>
          <w:color w:val="000000"/>
        </w:rPr>
      </w:pPr>
    </w:p>
    <w:tbl>
      <w:tblPr>
        <w:tblW w:w="10201"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2972"/>
        <w:gridCol w:w="4252"/>
        <w:gridCol w:w="2977"/>
      </w:tblGrid>
      <w:tr w:rsidR="00D201E7" w:rsidRPr="001914DD" w:rsidTr="005424F7">
        <w:trPr>
          <w:trHeight w:val="426"/>
          <w:tblHeader/>
        </w:trPr>
        <w:tc>
          <w:tcPr>
            <w:tcW w:w="2972" w:type="dxa"/>
            <w:shd w:val="clear" w:color="auto" w:fill="D9D9D9"/>
            <w:vAlign w:val="center"/>
          </w:tcPr>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b/>
                <w:color w:val="000000"/>
              </w:rPr>
            </w:pPr>
            <w:r w:rsidRPr="001914DD">
              <w:rPr>
                <w:rFonts w:ascii="Palatino Linotype" w:eastAsia="Palatino Linotype" w:hAnsi="Palatino Linotype" w:cs="Palatino Linotype"/>
                <w:b/>
                <w:color w:val="000000"/>
              </w:rPr>
              <w:t>Información solicitada</w:t>
            </w:r>
          </w:p>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color w:val="000000"/>
              </w:rPr>
            </w:pPr>
            <w:r w:rsidRPr="001914DD">
              <w:rPr>
                <w:rFonts w:ascii="Palatino Linotype" w:eastAsia="Palatino Linotype" w:hAnsi="Palatino Linotype" w:cs="Palatino Linotype"/>
                <w:i/>
                <w:color w:val="000000"/>
              </w:rPr>
              <w:t>Del 01 de enero de 2022 al 08 de julio de 2025, respecto de:</w:t>
            </w:r>
          </w:p>
        </w:tc>
        <w:tc>
          <w:tcPr>
            <w:tcW w:w="4252" w:type="dxa"/>
            <w:shd w:val="clear" w:color="auto" w:fill="D9D9D9"/>
            <w:vAlign w:val="center"/>
          </w:tcPr>
          <w:p w:rsidR="00D201E7" w:rsidRPr="001914DD" w:rsidRDefault="00D201E7" w:rsidP="001914DD">
            <w:pPr>
              <w:pBdr>
                <w:top w:val="nil"/>
                <w:left w:val="nil"/>
                <w:bottom w:val="nil"/>
                <w:right w:val="nil"/>
                <w:between w:val="nil"/>
              </w:pBdr>
              <w:ind w:right="-716"/>
              <w:jc w:val="center"/>
              <w:rPr>
                <w:rFonts w:ascii="Palatino Linotype" w:eastAsia="Palatino Linotype" w:hAnsi="Palatino Linotype" w:cs="Palatino Linotype"/>
                <w:b/>
                <w:color w:val="000000"/>
              </w:rPr>
            </w:pPr>
            <w:r w:rsidRPr="001914DD">
              <w:rPr>
                <w:rFonts w:ascii="Palatino Linotype" w:eastAsia="Palatino Linotype" w:hAnsi="Palatino Linotype" w:cs="Palatino Linotype"/>
                <w:b/>
                <w:color w:val="000000"/>
              </w:rPr>
              <w:t>Información proporcionada</w:t>
            </w:r>
          </w:p>
        </w:tc>
        <w:tc>
          <w:tcPr>
            <w:tcW w:w="2977" w:type="dxa"/>
            <w:shd w:val="clear" w:color="auto" w:fill="D9D9D9"/>
            <w:vAlign w:val="center"/>
          </w:tcPr>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b/>
                <w:color w:val="000000"/>
              </w:rPr>
            </w:pPr>
            <w:r w:rsidRPr="001914DD">
              <w:rPr>
                <w:rFonts w:ascii="Palatino Linotype" w:eastAsia="Palatino Linotype" w:hAnsi="Palatino Linotype" w:cs="Palatino Linotype"/>
                <w:b/>
                <w:color w:val="000000"/>
              </w:rPr>
              <w:t>¿Colma?</w:t>
            </w:r>
          </w:p>
        </w:tc>
      </w:tr>
      <w:tr w:rsidR="00D201E7" w:rsidRPr="001914DD" w:rsidTr="005424F7">
        <w:tc>
          <w:tcPr>
            <w:tcW w:w="10201" w:type="dxa"/>
            <w:gridSpan w:val="3"/>
            <w:vAlign w:val="center"/>
          </w:tcPr>
          <w:p w:rsidR="00D201E7" w:rsidRPr="001914DD" w:rsidRDefault="00D201E7" w:rsidP="001914DD">
            <w:pPr>
              <w:pStyle w:val="Prrafodelista"/>
              <w:numPr>
                <w:ilvl w:val="0"/>
                <w:numId w:val="16"/>
              </w:numPr>
              <w:shd w:val="clear" w:color="auto" w:fill="F2F2F2" w:themeFill="background1" w:themeFillShade="F2"/>
              <w:ind w:left="313" w:right="-716"/>
              <w:jc w:val="center"/>
              <w:rPr>
                <w:rFonts w:ascii="Palatino Linotype" w:eastAsia="Palatino Linotype" w:hAnsi="Palatino Linotype" w:cs="Palatino Linotype"/>
                <w:i/>
                <w:color w:val="000000"/>
              </w:rPr>
            </w:pPr>
            <w:r w:rsidRPr="001914DD">
              <w:rPr>
                <w:rFonts w:ascii="Palatino Linotype" w:eastAsia="Palatino Linotype" w:hAnsi="Palatino Linotype" w:cs="Palatino Linotype"/>
                <w:i/>
                <w:color w:val="000000"/>
              </w:rPr>
              <w:t>La Unidad de Control y Bienestar Animal Municipal:</w:t>
            </w:r>
          </w:p>
        </w:tc>
      </w:tr>
      <w:tr w:rsidR="00D201E7" w:rsidRPr="001914DD" w:rsidTr="005424F7">
        <w:tc>
          <w:tcPr>
            <w:tcW w:w="2972" w:type="dxa"/>
            <w:vAlign w:val="center"/>
          </w:tcPr>
          <w:p w:rsidR="00D201E7" w:rsidRPr="001914DD" w:rsidRDefault="00D201E7" w:rsidP="005424F7">
            <w:pPr>
              <w:numPr>
                <w:ilvl w:val="0"/>
                <w:numId w:val="17"/>
              </w:numPr>
              <w:pBdr>
                <w:top w:val="nil"/>
                <w:left w:val="nil"/>
                <w:bottom w:val="nil"/>
                <w:right w:val="nil"/>
                <w:between w:val="nil"/>
              </w:pBdr>
              <w:ind w:left="313"/>
              <w:jc w:val="both"/>
              <w:rPr>
                <w:rFonts w:ascii="Palatino Linotype" w:eastAsia="Palatino Linotype" w:hAnsi="Palatino Linotype" w:cs="Palatino Linotype"/>
                <w:i/>
                <w:color w:val="000000"/>
              </w:rPr>
            </w:pPr>
            <w:r w:rsidRPr="001914DD">
              <w:rPr>
                <w:rFonts w:ascii="Palatino Linotype" w:eastAsia="Palatino Linotype" w:hAnsi="Palatino Linotype" w:cs="Palatino Linotype"/>
                <w:i/>
                <w:color w:val="000000"/>
              </w:rPr>
              <w:t>Los documentos que acrediten su instalación.</w:t>
            </w:r>
          </w:p>
        </w:tc>
        <w:tc>
          <w:tcPr>
            <w:tcW w:w="4252" w:type="dxa"/>
            <w:vAlign w:val="center"/>
          </w:tcPr>
          <w:p w:rsidR="00D201E7" w:rsidRPr="001914DD" w:rsidRDefault="00D201E7" w:rsidP="005424F7">
            <w:pPr>
              <w:pBdr>
                <w:top w:val="nil"/>
                <w:left w:val="nil"/>
                <w:bottom w:val="nil"/>
                <w:right w:val="nil"/>
                <w:between w:val="nil"/>
              </w:pBdr>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xml:space="preserve">El coordinador del Centro de Control y Bienestar Animal refiere: </w:t>
            </w:r>
            <w:r w:rsidRPr="001914DD">
              <w:rPr>
                <w:rFonts w:ascii="Palatino Linotype" w:eastAsia="Palatino Linotype" w:hAnsi="Palatino Linotype" w:cs="Palatino Linotype"/>
                <w:b/>
                <w:color w:val="000000"/>
              </w:rPr>
              <w:t>no es posible proporcionar dicha información, por no haber sido generada, poseída y/o administrada.</w:t>
            </w:r>
          </w:p>
        </w:tc>
        <w:tc>
          <w:tcPr>
            <w:tcW w:w="2977" w:type="dxa"/>
            <w:vAlign w:val="center"/>
          </w:tcPr>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b/>
                <w:color w:val="000000"/>
              </w:rPr>
            </w:pPr>
            <w:r w:rsidRPr="001914DD">
              <w:rPr>
                <w:rFonts w:ascii="Palatino Linotype" w:eastAsia="Palatino Linotype" w:hAnsi="Palatino Linotype" w:cs="Palatino Linotype"/>
                <w:b/>
                <w:color w:val="000000"/>
              </w:rPr>
              <w:t>SI</w:t>
            </w:r>
          </w:p>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b/>
                <w:color w:val="000000"/>
              </w:rPr>
            </w:pPr>
          </w:p>
          <w:p w:rsidR="00D201E7" w:rsidRPr="001914DD" w:rsidRDefault="00D201E7" w:rsidP="005424F7">
            <w:pPr>
              <w:pBdr>
                <w:top w:val="nil"/>
                <w:left w:val="nil"/>
                <w:bottom w:val="nil"/>
                <w:right w:val="nil"/>
                <w:between w:val="nil"/>
              </w:pBdr>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No se localizó obligación normativa sobre un documento que acredite la instalación del Centro de Control y Bienestar Animal.</w:t>
            </w:r>
          </w:p>
        </w:tc>
      </w:tr>
      <w:tr w:rsidR="00D201E7" w:rsidRPr="001914DD" w:rsidTr="005424F7">
        <w:tc>
          <w:tcPr>
            <w:tcW w:w="2972" w:type="dxa"/>
            <w:vAlign w:val="center"/>
          </w:tcPr>
          <w:p w:rsidR="00D201E7" w:rsidRPr="001914DD" w:rsidRDefault="00D201E7" w:rsidP="005424F7">
            <w:pPr>
              <w:pStyle w:val="Prrafodelista"/>
              <w:numPr>
                <w:ilvl w:val="0"/>
                <w:numId w:val="17"/>
              </w:numPr>
              <w:pBdr>
                <w:top w:val="nil"/>
                <w:left w:val="nil"/>
                <w:bottom w:val="nil"/>
                <w:right w:val="nil"/>
                <w:between w:val="nil"/>
              </w:pBdr>
              <w:ind w:left="313" w:hanging="313"/>
              <w:jc w:val="both"/>
              <w:rPr>
                <w:rFonts w:ascii="Palatino Linotype" w:eastAsia="Palatino Linotype" w:hAnsi="Palatino Linotype" w:cs="Palatino Linotype"/>
                <w:i/>
                <w:color w:val="000000"/>
              </w:rPr>
            </w:pPr>
            <w:r w:rsidRPr="001914DD">
              <w:rPr>
                <w:rFonts w:ascii="Palatino Linotype" w:eastAsia="Palatino Linotype" w:hAnsi="Palatino Linotype" w:cs="Palatino Linotype"/>
                <w:i/>
                <w:color w:val="000000"/>
              </w:rPr>
              <w:t>Ficha curricular de su Titular.</w:t>
            </w:r>
          </w:p>
        </w:tc>
        <w:tc>
          <w:tcPr>
            <w:tcW w:w="4252" w:type="dxa"/>
            <w:vAlign w:val="center"/>
          </w:tcPr>
          <w:p w:rsidR="00D201E7" w:rsidRPr="001914DD" w:rsidRDefault="00D201E7" w:rsidP="005424F7">
            <w:pPr>
              <w:pBdr>
                <w:top w:val="nil"/>
                <w:left w:val="nil"/>
                <w:bottom w:val="nil"/>
                <w:right w:val="nil"/>
                <w:between w:val="nil"/>
              </w:pBdr>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La Directora de Recursos Humanos, a través del cual refiere que la información la podrá consultar en tres links que remite en formato cerrado:</w:t>
            </w:r>
          </w:p>
          <w:p w:rsidR="00D201E7" w:rsidRPr="001914DD" w:rsidRDefault="00D201E7" w:rsidP="005424F7">
            <w:pPr>
              <w:pBdr>
                <w:top w:val="nil"/>
                <w:left w:val="nil"/>
                <w:bottom w:val="nil"/>
                <w:right w:val="nil"/>
                <w:between w:val="nil"/>
              </w:pBdr>
              <w:tabs>
                <w:tab w:val="left" w:pos="567"/>
              </w:tabs>
              <w:ind w:left="567"/>
              <w:jc w:val="both"/>
              <w:rPr>
                <w:rFonts w:ascii="Palatino Linotype" w:eastAsia="Palatino Linotype" w:hAnsi="Palatino Linotype" w:cs="Palatino Linotype"/>
                <w:color w:val="000000"/>
              </w:rPr>
            </w:pPr>
          </w:p>
          <w:p w:rsidR="00D201E7" w:rsidRPr="001914DD" w:rsidRDefault="00D201E7" w:rsidP="005424F7">
            <w:pPr>
              <w:pBdr>
                <w:top w:val="nil"/>
                <w:left w:val="nil"/>
                <w:bottom w:val="nil"/>
                <w:right w:val="nil"/>
                <w:between w:val="nil"/>
              </w:pBdr>
              <w:tabs>
                <w:tab w:val="left" w:pos="1026"/>
              </w:tabs>
              <w:ind w:left="33"/>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noProof/>
                <w:color w:val="000000"/>
                <w:lang w:val="es-MX"/>
              </w:rPr>
              <w:drawing>
                <wp:inline distT="0" distB="0" distL="0" distR="0" wp14:anchorId="1E412B39" wp14:editId="4523EE0B">
                  <wp:extent cx="2542478" cy="55689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614411" cy="572651"/>
                          </a:xfrm>
                          <a:prstGeom prst="rect">
                            <a:avLst/>
                          </a:prstGeom>
                        </pic:spPr>
                      </pic:pic>
                    </a:graphicData>
                  </a:graphic>
                </wp:inline>
              </w:drawing>
            </w:r>
          </w:p>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b/>
                <w:color w:val="000000"/>
              </w:rPr>
            </w:pPr>
          </w:p>
        </w:tc>
        <w:tc>
          <w:tcPr>
            <w:tcW w:w="2977" w:type="dxa"/>
            <w:vAlign w:val="center"/>
          </w:tcPr>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b/>
                <w:color w:val="000000"/>
              </w:rPr>
            </w:pPr>
            <w:r w:rsidRPr="001914DD">
              <w:rPr>
                <w:rFonts w:ascii="Palatino Linotype" w:eastAsia="Palatino Linotype" w:hAnsi="Palatino Linotype" w:cs="Palatino Linotype"/>
                <w:b/>
                <w:color w:val="000000"/>
              </w:rPr>
              <w:t>NO</w:t>
            </w:r>
          </w:p>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b/>
                <w:color w:val="000000"/>
              </w:rPr>
            </w:pPr>
          </w:p>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Links entregados en formato cerrado</w:t>
            </w:r>
          </w:p>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b/>
                <w:color w:val="000000"/>
              </w:rPr>
            </w:pPr>
          </w:p>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Art. 60 de la Ley de Transparencia local.</w:t>
            </w:r>
          </w:p>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color w:val="000000"/>
              </w:rPr>
            </w:pPr>
          </w:p>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En caso que la información solicitada consista en bases de datos se deberá privilegiar la entrega de la misma en formatos abiertos.</w:t>
            </w:r>
          </w:p>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b/>
                <w:color w:val="000000"/>
              </w:rPr>
            </w:pPr>
          </w:p>
        </w:tc>
      </w:tr>
      <w:tr w:rsidR="00D201E7" w:rsidRPr="001914DD" w:rsidTr="005424F7">
        <w:tc>
          <w:tcPr>
            <w:tcW w:w="2972" w:type="dxa"/>
            <w:vAlign w:val="center"/>
          </w:tcPr>
          <w:p w:rsidR="00D201E7" w:rsidRPr="001914DD" w:rsidRDefault="00D201E7" w:rsidP="005424F7">
            <w:pPr>
              <w:numPr>
                <w:ilvl w:val="0"/>
                <w:numId w:val="17"/>
              </w:numPr>
              <w:pBdr>
                <w:top w:val="nil"/>
                <w:left w:val="nil"/>
                <w:bottom w:val="nil"/>
                <w:right w:val="nil"/>
                <w:between w:val="nil"/>
              </w:pBdr>
              <w:ind w:left="313" w:hanging="313"/>
              <w:jc w:val="both"/>
              <w:rPr>
                <w:rFonts w:ascii="Palatino Linotype" w:eastAsia="Palatino Linotype" w:hAnsi="Palatino Linotype" w:cs="Palatino Linotype"/>
                <w:i/>
                <w:color w:val="000000"/>
              </w:rPr>
            </w:pPr>
            <w:r w:rsidRPr="001914DD">
              <w:rPr>
                <w:rFonts w:ascii="Palatino Linotype" w:eastAsia="Palatino Linotype" w:hAnsi="Palatino Linotype" w:cs="Palatino Linotype"/>
                <w:i/>
                <w:color w:val="000000"/>
              </w:rPr>
              <w:lastRenderedPageBreak/>
              <w:t>Plan de trabajo de los años 2022 y 2023.</w:t>
            </w:r>
          </w:p>
        </w:tc>
        <w:tc>
          <w:tcPr>
            <w:tcW w:w="4252" w:type="dxa"/>
            <w:vAlign w:val="center"/>
          </w:tcPr>
          <w:p w:rsidR="00D201E7" w:rsidRPr="001914DD" w:rsidRDefault="00D201E7" w:rsidP="005424F7">
            <w:pPr>
              <w:pBdr>
                <w:top w:val="nil"/>
                <w:left w:val="nil"/>
                <w:bottom w:val="nil"/>
                <w:right w:val="nil"/>
                <w:between w:val="nil"/>
              </w:pBdr>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El coordinador del Centro de Control y Bienestar Animal refiere:</w:t>
            </w:r>
            <w:r w:rsidRPr="001914DD">
              <w:rPr>
                <w:rFonts w:ascii="Palatino Linotype" w:eastAsia="Palatino Linotype" w:hAnsi="Palatino Linotype" w:cs="Palatino Linotype"/>
                <w:color w:val="000000"/>
                <w:lang w:eastAsia="es-ES"/>
              </w:rPr>
              <w:t xml:space="preserve"> el </w:t>
            </w:r>
            <w:r w:rsidRPr="001914DD">
              <w:rPr>
                <w:rFonts w:ascii="Palatino Linotype" w:eastAsia="Palatino Linotype" w:hAnsi="Palatino Linotype" w:cs="Palatino Linotype"/>
                <w:color w:val="000000"/>
              </w:rPr>
              <w:t>Centro de Control y Bienestar Animal trabaja de acuerdo a las metas programadas en el Presupuesto Basado en Resultados Municipal (PbRM)</w:t>
            </w:r>
          </w:p>
          <w:p w:rsidR="00D201E7" w:rsidRPr="001914DD" w:rsidRDefault="00D201E7" w:rsidP="005424F7">
            <w:pPr>
              <w:pBdr>
                <w:top w:val="nil"/>
                <w:left w:val="nil"/>
                <w:bottom w:val="nil"/>
                <w:right w:val="nil"/>
                <w:between w:val="nil"/>
              </w:pBdr>
              <w:jc w:val="both"/>
              <w:rPr>
                <w:rFonts w:ascii="Palatino Linotype" w:eastAsia="Palatino Linotype" w:hAnsi="Palatino Linotype" w:cs="Palatino Linotype"/>
                <w:color w:val="000000"/>
              </w:rPr>
            </w:pPr>
          </w:p>
          <w:p w:rsidR="00D201E7" w:rsidRPr="001914DD" w:rsidRDefault="00D201E7" w:rsidP="005424F7">
            <w:pPr>
              <w:pBdr>
                <w:top w:val="nil"/>
                <w:left w:val="nil"/>
                <w:bottom w:val="nil"/>
                <w:right w:val="nil"/>
                <w:between w:val="nil"/>
              </w:pBdr>
              <w:jc w:val="both"/>
              <w:rPr>
                <w:rFonts w:ascii="Palatino Linotype" w:eastAsia="Palatino Linotype" w:hAnsi="Palatino Linotype" w:cs="Palatino Linotype"/>
                <w:color w:val="000000"/>
              </w:rPr>
            </w:pPr>
          </w:p>
          <w:p w:rsidR="00D201E7" w:rsidRPr="001914DD" w:rsidRDefault="00D201E7" w:rsidP="005424F7">
            <w:pPr>
              <w:pBdr>
                <w:top w:val="nil"/>
                <w:left w:val="nil"/>
                <w:bottom w:val="nil"/>
                <w:right w:val="nil"/>
                <w:between w:val="nil"/>
              </w:pBdr>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Remite del Presupuesto basado en resultados los formatos PbRM-01a – 01e y PbRM-02a, de los ejercicios fiscales 2022 y 2023, en los que se pueden advertir la programación anual de metas de actividades.</w:t>
            </w:r>
          </w:p>
          <w:p w:rsidR="00D201E7" w:rsidRPr="001914DD" w:rsidRDefault="00D201E7" w:rsidP="005424F7">
            <w:pPr>
              <w:pBdr>
                <w:top w:val="nil"/>
                <w:left w:val="nil"/>
                <w:bottom w:val="nil"/>
                <w:right w:val="nil"/>
                <w:between w:val="nil"/>
              </w:pBdr>
              <w:jc w:val="both"/>
              <w:rPr>
                <w:rFonts w:ascii="Palatino Linotype" w:eastAsia="Palatino Linotype" w:hAnsi="Palatino Linotype" w:cs="Palatino Linotype"/>
                <w:color w:val="000000"/>
              </w:rPr>
            </w:pPr>
          </w:p>
          <w:p w:rsidR="00D201E7" w:rsidRPr="001914DD" w:rsidRDefault="00D201E7" w:rsidP="005424F7">
            <w:pPr>
              <w:pBdr>
                <w:top w:val="nil"/>
                <w:left w:val="nil"/>
                <w:bottom w:val="nil"/>
                <w:right w:val="nil"/>
                <w:between w:val="nil"/>
              </w:pBdr>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Remite los informes desglosados para cada meta de actividad por trimestre, del ejercicio fiscal 2023, del Centro de Control y Bienestar Animal.</w:t>
            </w:r>
          </w:p>
        </w:tc>
        <w:tc>
          <w:tcPr>
            <w:tcW w:w="2977" w:type="dxa"/>
            <w:vAlign w:val="center"/>
          </w:tcPr>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b/>
                <w:color w:val="000000"/>
              </w:rPr>
            </w:pPr>
            <w:r w:rsidRPr="001914DD">
              <w:rPr>
                <w:rFonts w:ascii="Palatino Linotype" w:eastAsia="Palatino Linotype" w:hAnsi="Palatino Linotype" w:cs="Palatino Linotype"/>
                <w:b/>
                <w:color w:val="000000"/>
              </w:rPr>
              <w:t>SI</w:t>
            </w:r>
          </w:p>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b/>
                <w:color w:val="000000"/>
              </w:rPr>
            </w:pPr>
          </w:p>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Al remitir el documento que da cuenta del plan de trabajo para la temporalidad solicitada.</w:t>
            </w:r>
          </w:p>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color w:val="000000"/>
              </w:rPr>
            </w:pPr>
          </w:p>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Art. 12 de la Ley de Transparencia local.</w:t>
            </w:r>
          </w:p>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Los sujetos obligados sólo proporcionarán la información pública que se les requiera y que obre en sus archivos y en el estado en que ésta se encuentre.</w:t>
            </w:r>
          </w:p>
        </w:tc>
      </w:tr>
      <w:tr w:rsidR="00D201E7" w:rsidRPr="001914DD" w:rsidTr="005424F7">
        <w:tc>
          <w:tcPr>
            <w:tcW w:w="2972" w:type="dxa"/>
            <w:vAlign w:val="center"/>
          </w:tcPr>
          <w:p w:rsidR="00D201E7" w:rsidRPr="001914DD" w:rsidRDefault="00D201E7" w:rsidP="005424F7">
            <w:pPr>
              <w:pStyle w:val="Prrafodelista"/>
              <w:numPr>
                <w:ilvl w:val="0"/>
                <w:numId w:val="17"/>
              </w:numPr>
              <w:pBdr>
                <w:top w:val="nil"/>
                <w:left w:val="nil"/>
                <w:bottom w:val="nil"/>
                <w:right w:val="nil"/>
                <w:between w:val="nil"/>
              </w:pBdr>
              <w:ind w:left="313" w:hanging="313"/>
              <w:jc w:val="both"/>
              <w:rPr>
                <w:rFonts w:ascii="Palatino Linotype" w:eastAsia="Palatino Linotype" w:hAnsi="Palatino Linotype" w:cs="Palatino Linotype"/>
                <w:i/>
                <w:color w:val="000000"/>
              </w:rPr>
            </w:pPr>
            <w:r w:rsidRPr="001914DD">
              <w:rPr>
                <w:rFonts w:ascii="Palatino Linotype" w:eastAsia="Palatino Linotype" w:hAnsi="Palatino Linotype" w:cs="Palatino Linotype"/>
                <w:i/>
                <w:color w:val="000000"/>
              </w:rPr>
              <w:t>Listado del personal, sueldo neto y bruto quincenal y categoría, de las y los servidores públicos adscritos.</w:t>
            </w:r>
          </w:p>
        </w:tc>
        <w:tc>
          <w:tcPr>
            <w:tcW w:w="4252" w:type="dxa"/>
            <w:vAlign w:val="center"/>
          </w:tcPr>
          <w:p w:rsidR="00D201E7" w:rsidRPr="001914DD" w:rsidRDefault="00D201E7" w:rsidP="005424F7">
            <w:pPr>
              <w:pBdr>
                <w:top w:val="nil"/>
                <w:left w:val="nil"/>
                <w:bottom w:val="nil"/>
                <w:right w:val="nil"/>
                <w:between w:val="nil"/>
              </w:pBdr>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La Directora de Recursos Humanos, a través del cual refiere que la información la podrá consultar en tres links que remite en formato cerrado:</w:t>
            </w:r>
          </w:p>
          <w:p w:rsidR="00D201E7" w:rsidRPr="001914DD" w:rsidRDefault="00D201E7" w:rsidP="005424F7">
            <w:pPr>
              <w:pBdr>
                <w:top w:val="nil"/>
                <w:left w:val="nil"/>
                <w:bottom w:val="nil"/>
                <w:right w:val="nil"/>
                <w:between w:val="nil"/>
              </w:pBdr>
              <w:tabs>
                <w:tab w:val="left" w:pos="567"/>
              </w:tabs>
              <w:ind w:left="567"/>
              <w:jc w:val="both"/>
              <w:rPr>
                <w:rFonts w:ascii="Palatino Linotype" w:eastAsia="Palatino Linotype" w:hAnsi="Palatino Linotype" w:cs="Palatino Linotype"/>
                <w:color w:val="000000"/>
              </w:rPr>
            </w:pPr>
          </w:p>
          <w:p w:rsidR="00D201E7" w:rsidRPr="001914DD" w:rsidRDefault="00D201E7" w:rsidP="005424F7">
            <w:pPr>
              <w:pBdr>
                <w:top w:val="nil"/>
                <w:left w:val="nil"/>
                <w:bottom w:val="nil"/>
                <w:right w:val="nil"/>
                <w:between w:val="nil"/>
              </w:pBdr>
              <w:tabs>
                <w:tab w:val="left" w:pos="1026"/>
              </w:tabs>
              <w:ind w:left="33"/>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noProof/>
                <w:color w:val="000000"/>
                <w:lang w:val="es-MX"/>
              </w:rPr>
              <w:drawing>
                <wp:inline distT="0" distB="0" distL="0" distR="0" wp14:anchorId="0E6FE8A7" wp14:editId="763CFB2C">
                  <wp:extent cx="2542478" cy="55689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614411" cy="572651"/>
                          </a:xfrm>
                          <a:prstGeom prst="rect">
                            <a:avLst/>
                          </a:prstGeom>
                        </pic:spPr>
                      </pic:pic>
                    </a:graphicData>
                  </a:graphic>
                </wp:inline>
              </w:drawing>
            </w:r>
          </w:p>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b/>
                <w:color w:val="000000"/>
              </w:rPr>
            </w:pPr>
          </w:p>
        </w:tc>
        <w:tc>
          <w:tcPr>
            <w:tcW w:w="2977" w:type="dxa"/>
            <w:vAlign w:val="center"/>
          </w:tcPr>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b/>
                <w:color w:val="000000"/>
              </w:rPr>
            </w:pPr>
            <w:r w:rsidRPr="001914DD">
              <w:rPr>
                <w:rFonts w:ascii="Palatino Linotype" w:eastAsia="Palatino Linotype" w:hAnsi="Palatino Linotype" w:cs="Palatino Linotype"/>
                <w:b/>
                <w:color w:val="000000"/>
              </w:rPr>
              <w:t>NO</w:t>
            </w:r>
          </w:p>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b/>
                <w:color w:val="000000"/>
              </w:rPr>
            </w:pPr>
          </w:p>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Links entregados en formato cerrado</w:t>
            </w:r>
          </w:p>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b/>
                <w:color w:val="000000"/>
              </w:rPr>
            </w:pPr>
          </w:p>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Art. 60 de la Ley de Transparencia local.</w:t>
            </w:r>
          </w:p>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color w:val="000000"/>
              </w:rPr>
            </w:pPr>
          </w:p>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xml:space="preserve">En caso que la información solicitada consista en bases de datos se deberá privilegiar la </w:t>
            </w:r>
            <w:r w:rsidRPr="001914DD">
              <w:rPr>
                <w:rFonts w:ascii="Palatino Linotype" w:eastAsia="Palatino Linotype" w:hAnsi="Palatino Linotype" w:cs="Palatino Linotype"/>
                <w:color w:val="000000"/>
              </w:rPr>
              <w:lastRenderedPageBreak/>
              <w:t>entrega de la misma en formatos abiertos.</w:t>
            </w:r>
          </w:p>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b/>
                <w:color w:val="000000"/>
              </w:rPr>
            </w:pPr>
          </w:p>
        </w:tc>
      </w:tr>
      <w:tr w:rsidR="00D201E7" w:rsidRPr="001914DD" w:rsidTr="005424F7">
        <w:tc>
          <w:tcPr>
            <w:tcW w:w="2972" w:type="dxa"/>
            <w:vAlign w:val="center"/>
          </w:tcPr>
          <w:p w:rsidR="00D201E7" w:rsidRPr="001914DD" w:rsidRDefault="00D201E7" w:rsidP="005424F7">
            <w:pPr>
              <w:pStyle w:val="Prrafodelista"/>
              <w:numPr>
                <w:ilvl w:val="0"/>
                <w:numId w:val="17"/>
              </w:numPr>
              <w:pBdr>
                <w:top w:val="nil"/>
                <w:left w:val="nil"/>
                <w:bottom w:val="nil"/>
                <w:right w:val="nil"/>
                <w:between w:val="nil"/>
              </w:pBdr>
              <w:ind w:left="313" w:hanging="313"/>
              <w:jc w:val="both"/>
              <w:rPr>
                <w:rFonts w:ascii="Palatino Linotype" w:eastAsia="Palatino Linotype" w:hAnsi="Palatino Linotype" w:cs="Palatino Linotype"/>
                <w:i/>
                <w:color w:val="000000"/>
              </w:rPr>
            </w:pPr>
            <w:r w:rsidRPr="001914DD">
              <w:rPr>
                <w:rFonts w:ascii="Palatino Linotype" w:eastAsia="Palatino Linotype" w:hAnsi="Palatino Linotype" w:cs="Palatino Linotype"/>
                <w:i/>
                <w:color w:val="000000"/>
              </w:rPr>
              <w:lastRenderedPageBreak/>
              <w:t>El extracto del Bando Municipal en donde se le de vida jurídica.</w:t>
            </w:r>
          </w:p>
        </w:tc>
        <w:tc>
          <w:tcPr>
            <w:tcW w:w="4252" w:type="dxa"/>
            <w:vAlign w:val="center"/>
          </w:tcPr>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Se citan los artículos 50 y 51 del Bando Municipal de Toluca</w:t>
            </w:r>
          </w:p>
        </w:tc>
        <w:tc>
          <w:tcPr>
            <w:tcW w:w="2977" w:type="dxa"/>
            <w:vAlign w:val="center"/>
          </w:tcPr>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b/>
                <w:color w:val="000000"/>
              </w:rPr>
            </w:pPr>
            <w:r w:rsidRPr="001914DD">
              <w:rPr>
                <w:rFonts w:ascii="Palatino Linotype" w:eastAsia="Palatino Linotype" w:hAnsi="Palatino Linotype" w:cs="Palatino Linotype"/>
                <w:b/>
                <w:color w:val="000000"/>
              </w:rPr>
              <w:t>SI</w:t>
            </w:r>
          </w:p>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b/>
                <w:color w:val="000000"/>
              </w:rPr>
            </w:pPr>
          </w:p>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Al citar los artículos del Bando Municipal de Toluca, en relación al Capítulo Segundo: de la protección y bienestar animal.</w:t>
            </w:r>
          </w:p>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b/>
                <w:color w:val="000000"/>
              </w:rPr>
            </w:pPr>
          </w:p>
        </w:tc>
      </w:tr>
      <w:tr w:rsidR="00D201E7" w:rsidRPr="001914DD" w:rsidTr="005424F7">
        <w:trPr>
          <w:trHeight w:val="1255"/>
        </w:trPr>
        <w:tc>
          <w:tcPr>
            <w:tcW w:w="2972" w:type="dxa"/>
            <w:vAlign w:val="center"/>
          </w:tcPr>
          <w:p w:rsidR="00D201E7" w:rsidRPr="001914DD" w:rsidRDefault="00D201E7" w:rsidP="005424F7">
            <w:pPr>
              <w:numPr>
                <w:ilvl w:val="0"/>
                <w:numId w:val="17"/>
              </w:numPr>
              <w:pBdr>
                <w:top w:val="nil"/>
                <w:left w:val="nil"/>
                <w:bottom w:val="nil"/>
                <w:right w:val="nil"/>
                <w:between w:val="nil"/>
              </w:pBdr>
              <w:ind w:left="313" w:hanging="313"/>
              <w:jc w:val="both"/>
              <w:rPr>
                <w:rFonts w:ascii="Palatino Linotype" w:eastAsia="Palatino Linotype" w:hAnsi="Palatino Linotype" w:cs="Palatino Linotype"/>
                <w:i/>
                <w:color w:val="000000"/>
              </w:rPr>
            </w:pPr>
            <w:r w:rsidRPr="001914DD">
              <w:rPr>
                <w:rFonts w:ascii="Palatino Linotype" w:eastAsia="Palatino Linotype" w:hAnsi="Palatino Linotype" w:cs="Palatino Linotype"/>
                <w:i/>
                <w:color w:val="000000"/>
              </w:rPr>
              <w:t>El manual administrativo y de procedimientos (o en su caso el extracto de la dependencia municipal en donde está considerada).</w:t>
            </w:r>
          </w:p>
          <w:p w:rsidR="00D201E7" w:rsidRPr="001914DD" w:rsidRDefault="00D201E7" w:rsidP="005424F7">
            <w:pPr>
              <w:pBdr>
                <w:top w:val="nil"/>
                <w:left w:val="nil"/>
                <w:bottom w:val="nil"/>
                <w:right w:val="nil"/>
                <w:between w:val="nil"/>
              </w:pBdr>
              <w:ind w:left="313" w:hanging="313"/>
              <w:jc w:val="both"/>
              <w:rPr>
                <w:rFonts w:ascii="Palatino Linotype" w:eastAsia="Palatino Linotype" w:hAnsi="Palatino Linotype" w:cs="Palatino Linotype"/>
                <w:i/>
                <w:color w:val="000000"/>
              </w:rPr>
            </w:pPr>
          </w:p>
        </w:tc>
        <w:tc>
          <w:tcPr>
            <w:tcW w:w="4252" w:type="dxa"/>
            <w:vAlign w:val="center"/>
          </w:tcPr>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Manual de Organización de la Dirección General de Medio Ambiente.</w:t>
            </w:r>
          </w:p>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color w:val="000000"/>
              </w:rPr>
            </w:pPr>
          </w:p>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Manual de Procedimientos de la Dirección General de Medio Ambiente</w:t>
            </w:r>
          </w:p>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color w:val="000000"/>
              </w:rPr>
            </w:pPr>
          </w:p>
        </w:tc>
        <w:tc>
          <w:tcPr>
            <w:tcW w:w="2977" w:type="dxa"/>
            <w:vAlign w:val="center"/>
          </w:tcPr>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b/>
                <w:color w:val="000000"/>
              </w:rPr>
            </w:pPr>
            <w:r w:rsidRPr="001914DD">
              <w:rPr>
                <w:rFonts w:ascii="Palatino Linotype" w:eastAsia="Palatino Linotype" w:hAnsi="Palatino Linotype" w:cs="Palatino Linotype"/>
                <w:b/>
                <w:color w:val="000000"/>
              </w:rPr>
              <w:t>SI</w:t>
            </w:r>
          </w:p>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b/>
                <w:color w:val="000000"/>
              </w:rPr>
            </w:pPr>
          </w:p>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Al remitir los Manuales de Organización y de Procedimientos, de la unidad administrativa de la cual depende estructuralmente el Centro de Control y Bienestar Animal.</w:t>
            </w:r>
          </w:p>
        </w:tc>
      </w:tr>
      <w:tr w:rsidR="00D201E7" w:rsidRPr="001914DD" w:rsidTr="005424F7">
        <w:trPr>
          <w:trHeight w:val="346"/>
        </w:trPr>
        <w:tc>
          <w:tcPr>
            <w:tcW w:w="10201" w:type="dxa"/>
            <w:gridSpan w:val="3"/>
            <w:vAlign w:val="center"/>
          </w:tcPr>
          <w:p w:rsidR="00D201E7" w:rsidRPr="001914DD" w:rsidRDefault="00D201E7" w:rsidP="005424F7">
            <w:pPr>
              <w:pStyle w:val="Prrafodelista"/>
              <w:numPr>
                <w:ilvl w:val="0"/>
                <w:numId w:val="16"/>
              </w:numPr>
              <w:pBdr>
                <w:top w:val="nil"/>
                <w:left w:val="nil"/>
                <w:bottom w:val="nil"/>
                <w:right w:val="nil"/>
                <w:between w:val="nil"/>
              </w:pBdr>
              <w:shd w:val="clear" w:color="auto" w:fill="F2F2F2" w:themeFill="background1" w:themeFillShade="F2"/>
              <w:ind w:left="313"/>
              <w:jc w:val="center"/>
              <w:rPr>
                <w:rFonts w:ascii="Palatino Linotype" w:eastAsia="Palatino Linotype" w:hAnsi="Palatino Linotype" w:cs="Palatino Linotype"/>
                <w:i/>
                <w:color w:val="000000"/>
              </w:rPr>
            </w:pPr>
            <w:r w:rsidRPr="001914DD">
              <w:rPr>
                <w:rFonts w:ascii="Palatino Linotype" w:eastAsia="Palatino Linotype" w:hAnsi="Palatino Linotype" w:cs="Palatino Linotype"/>
                <w:i/>
                <w:color w:val="000000"/>
              </w:rPr>
              <w:t>Del Consejo de Control y Bienestar Animal</w:t>
            </w:r>
          </w:p>
        </w:tc>
      </w:tr>
      <w:tr w:rsidR="00D201E7" w:rsidRPr="001914DD" w:rsidTr="005424F7">
        <w:trPr>
          <w:trHeight w:val="346"/>
        </w:trPr>
        <w:tc>
          <w:tcPr>
            <w:tcW w:w="2972" w:type="dxa"/>
            <w:vAlign w:val="center"/>
          </w:tcPr>
          <w:p w:rsidR="00D201E7" w:rsidRPr="001914DD" w:rsidRDefault="00D201E7" w:rsidP="005424F7">
            <w:pPr>
              <w:numPr>
                <w:ilvl w:val="0"/>
                <w:numId w:val="25"/>
              </w:numPr>
              <w:pBdr>
                <w:top w:val="nil"/>
                <w:left w:val="nil"/>
                <w:bottom w:val="nil"/>
                <w:right w:val="nil"/>
                <w:between w:val="nil"/>
              </w:pBdr>
              <w:ind w:left="313"/>
              <w:rPr>
                <w:rFonts w:ascii="Palatino Linotype" w:eastAsia="Palatino Linotype" w:hAnsi="Palatino Linotype" w:cs="Palatino Linotype"/>
                <w:i/>
                <w:color w:val="000000"/>
              </w:rPr>
            </w:pPr>
            <w:r w:rsidRPr="001914DD">
              <w:rPr>
                <w:rFonts w:ascii="Palatino Linotype" w:eastAsia="Palatino Linotype" w:hAnsi="Palatino Linotype" w:cs="Palatino Linotype"/>
                <w:i/>
                <w:color w:val="000000"/>
              </w:rPr>
              <w:t>Acta de instalación.</w:t>
            </w:r>
          </w:p>
        </w:tc>
        <w:tc>
          <w:tcPr>
            <w:tcW w:w="4252" w:type="dxa"/>
            <w:vAlign w:val="center"/>
          </w:tcPr>
          <w:p w:rsidR="00D201E7" w:rsidRPr="001914DD" w:rsidRDefault="00D201E7" w:rsidP="005424F7">
            <w:pPr>
              <w:pBdr>
                <w:top w:val="nil"/>
                <w:left w:val="nil"/>
                <w:bottom w:val="nil"/>
                <w:right w:val="nil"/>
                <w:between w:val="nil"/>
              </w:pBdr>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Acta de instalación del Consejo Municipal de Control y Bienestar Animal, celebrada el 17 de mayo de 2022.</w:t>
            </w:r>
          </w:p>
        </w:tc>
        <w:tc>
          <w:tcPr>
            <w:tcW w:w="2977" w:type="dxa"/>
            <w:vAlign w:val="center"/>
          </w:tcPr>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b/>
                <w:color w:val="000000"/>
              </w:rPr>
            </w:pPr>
            <w:r w:rsidRPr="001914DD">
              <w:rPr>
                <w:rFonts w:ascii="Palatino Linotype" w:eastAsia="Palatino Linotype" w:hAnsi="Palatino Linotype" w:cs="Palatino Linotype"/>
                <w:b/>
                <w:color w:val="000000"/>
              </w:rPr>
              <w:t>SI</w:t>
            </w:r>
          </w:p>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b/>
                <w:color w:val="000000"/>
              </w:rPr>
            </w:pPr>
          </w:p>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xml:space="preserve">Al remitir el documento que es de interés para el particular. </w:t>
            </w:r>
          </w:p>
          <w:p w:rsidR="00D201E7" w:rsidRPr="001914DD" w:rsidRDefault="00D201E7" w:rsidP="005424F7">
            <w:pPr>
              <w:pBdr>
                <w:top w:val="nil"/>
                <w:left w:val="nil"/>
                <w:bottom w:val="nil"/>
                <w:right w:val="nil"/>
                <w:between w:val="nil"/>
              </w:pBdr>
              <w:rPr>
                <w:rFonts w:ascii="Palatino Linotype" w:eastAsia="Palatino Linotype" w:hAnsi="Palatino Linotype" w:cs="Palatino Linotype"/>
                <w:i/>
                <w:color w:val="000000"/>
              </w:rPr>
            </w:pPr>
          </w:p>
        </w:tc>
      </w:tr>
      <w:tr w:rsidR="00D201E7" w:rsidRPr="001914DD" w:rsidTr="005424F7">
        <w:trPr>
          <w:trHeight w:val="346"/>
        </w:trPr>
        <w:tc>
          <w:tcPr>
            <w:tcW w:w="2972" w:type="dxa"/>
            <w:vAlign w:val="center"/>
          </w:tcPr>
          <w:p w:rsidR="00D201E7" w:rsidRPr="001914DD" w:rsidRDefault="00D201E7" w:rsidP="005424F7">
            <w:pPr>
              <w:numPr>
                <w:ilvl w:val="0"/>
                <w:numId w:val="25"/>
              </w:numPr>
              <w:pBdr>
                <w:top w:val="nil"/>
                <w:left w:val="nil"/>
                <w:bottom w:val="nil"/>
                <w:right w:val="nil"/>
                <w:between w:val="nil"/>
              </w:pBdr>
              <w:ind w:left="313"/>
              <w:rPr>
                <w:rFonts w:ascii="Palatino Linotype" w:eastAsia="Palatino Linotype" w:hAnsi="Palatino Linotype" w:cs="Palatino Linotype"/>
                <w:i/>
                <w:color w:val="000000"/>
              </w:rPr>
            </w:pPr>
            <w:r w:rsidRPr="001914DD">
              <w:rPr>
                <w:rFonts w:ascii="Palatino Linotype" w:eastAsia="Palatino Linotype" w:hAnsi="Palatino Linotype" w:cs="Palatino Linotype"/>
                <w:i/>
                <w:color w:val="000000"/>
              </w:rPr>
              <w:t>Método para determinar a los integrantes del mismo.</w:t>
            </w:r>
          </w:p>
        </w:tc>
        <w:tc>
          <w:tcPr>
            <w:tcW w:w="4252" w:type="dxa"/>
            <w:vAlign w:val="center"/>
          </w:tcPr>
          <w:p w:rsidR="00D201E7" w:rsidRPr="001914DD" w:rsidRDefault="00D201E7" w:rsidP="005424F7">
            <w:pPr>
              <w:pBdr>
                <w:top w:val="nil"/>
                <w:left w:val="nil"/>
                <w:bottom w:val="nil"/>
                <w:right w:val="nil"/>
                <w:between w:val="nil"/>
              </w:pBdr>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El coordinador del Centro de Control y Bienestar Animal refiere:</w:t>
            </w:r>
          </w:p>
          <w:p w:rsidR="00D201E7" w:rsidRPr="001914DD" w:rsidRDefault="00D201E7" w:rsidP="005424F7">
            <w:pPr>
              <w:pBdr>
                <w:top w:val="nil"/>
                <w:left w:val="nil"/>
                <w:bottom w:val="nil"/>
                <w:right w:val="nil"/>
                <w:between w:val="nil"/>
              </w:pBdr>
              <w:jc w:val="both"/>
              <w:rPr>
                <w:rFonts w:ascii="Palatino Linotype" w:eastAsia="Palatino Linotype" w:hAnsi="Palatino Linotype" w:cs="Palatino Linotype"/>
                <w:color w:val="000000"/>
              </w:rPr>
            </w:pPr>
          </w:p>
          <w:p w:rsidR="00D201E7" w:rsidRPr="001914DD" w:rsidRDefault="00D201E7" w:rsidP="005424F7">
            <w:pPr>
              <w:pBdr>
                <w:top w:val="nil"/>
                <w:left w:val="nil"/>
                <w:bottom w:val="nil"/>
                <w:right w:val="nil"/>
                <w:between w:val="nil"/>
              </w:pBdr>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lastRenderedPageBreak/>
              <w:t>El método de selección de los integrantes del consejo es de conformidad a lo estipulado en el artículo 124 Sexies de la Ley Orgánica Municipal del Estado de México.</w:t>
            </w:r>
          </w:p>
        </w:tc>
        <w:tc>
          <w:tcPr>
            <w:tcW w:w="2977" w:type="dxa"/>
            <w:vAlign w:val="center"/>
          </w:tcPr>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b/>
                <w:color w:val="000000"/>
              </w:rPr>
            </w:pPr>
            <w:r w:rsidRPr="001914DD">
              <w:rPr>
                <w:rFonts w:ascii="Palatino Linotype" w:eastAsia="Palatino Linotype" w:hAnsi="Palatino Linotype" w:cs="Palatino Linotype"/>
                <w:b/>
                <w:color w:val="000000"/>
              </w:rPr>
              <w:lastRenderedPageBreak/>
              <w:t>SI</w:t>
            </w:r>
          </w:p>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b/>
                <w:color w:val="000000"/>
              </w:rPr>
            </w:pPr>
          </w:p>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lastRenderedPageBreak/>
              <w:t xml:space="preserve">Al pronunciarse sobre el ordenamiento legal que contiene lo relacionado a la integración del Consejo Municipal. </w:t>
            </w:r>
          </w:p>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color w:val="000000"/>
              </w:rPr>
            </w:pPr>
          </w:p>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Art. 12 de la Ley de Transparencia local.</w:t>
            </w:r>
          </w:p>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Los sujetos obligados sólo proporcionarán la información pública que se les requiera y que obre en sus archivos y en el estado en que ésta se encuentre.</w:t>
            </w:r>
          </w:p>
        </w:tc>
      </w:tr>
      <w:tr w:rsidR="00D201E7" w:rsidRPr="001914DD" w:rsidTr="005424F7">
        <w:trPr>
          <w:trHeight w:val="346"/>
        </w:trPr>
        <w:tc>
          <w:tcPr>
            <w:tcW w:w="2972" w:type="dxa"/>
            <w:vAlign w:val="center"/>
          </w:tcPr>
          <w:p w:rsidR="00D201E7" w:rsidRPr="001914DD" w:rsidRDefault="00D201E7" w:rsidP="005424F7">
            <w:pPr>
              <w:numPr>
                <w:ilvl w:val="0"/>
                <w:numId w:val="25"/>
              </w:numPr>
              <w:pBdr>
                <w:top w:val="nil"/>
                <w:left w:val="nil"/>
                <w:bottom w:val="nil"/>
                <w:right w:val="nil"/>
                <w:between w:val="nil"/>
              </w:pBdr>
              <w:ind w:left="313"/>
              <w:rPr>
                <w:rFonts w:ascii="Palatino Linotype" w:eastAsia="Palatino Linotype" w:hAnsi="Palatino Linotype" w:cs="Palatino Linotype"/>
                <w:i/>
                <w:color w:val="000000"/>
              </w:rPr>
            </w:pPr>
            <w:r w:rsidRPr="001914DD">
              <w:rPr>
                <w:rFonts w:ascii="Palatino Linotype" w:eastAsia="Palatino Linotype" w:hAnsi="Palatino Linotype" w:cs="Palatino Linotype"/>
                <w:i/>
                <w:color w:val="000000"/>
              </w:rPr>
              <w:lastRenderedPageBreak/>
              <w:t>En su caso, las actas de las sesiones que ha llevado.</w:t>
            </w:r>
          </w:p>
        </w:tc>
        <w:tc>
          <w:tcPr>
            <w:tcW w:w="4252" w:type="dxa"/>
            <w:vAlign w:val="center"/>
          </w:tcPr>
          <w:p w:rsidR="00D201E7" w:rsidRPr="001914DD" w:rsidRDefault="00D201E7" w:rsidP="005424F7">
            <w:pPr>
              <w:pBdr>
                <w:top w:val="nil"/>
                <w:left w:val="nil"/>
                <w:bottom w:val="nil"/>
                <w:right w:val="nil"/>
                <w:between w:val="nil"/>
              </w:pBdr>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xml:space="preserve">- Acta de la </w:t>
            </w:r>
            <w:r w:rsidRPr="001914DD">
              <w:rPr>
                <w:rFonts w:ascii="Palatino Linotype" w:eastAsia="Palatino Linotype" w:hAnsi="Palatino Linotype" w:cs="Palatino Linotype"/>
                <w:b/>
                <w:color w:val="000000"/>
              </w:rPr>
              <w:t>primera sesión ordinaria</w:t>
            </w:r>
            <w:r w:rsidRPr="001914DD">
              <w:rPr>
                <w:rFonts w:ascii="Palatino Linotype" w:eastAsia="Palatino Linotype" w:hAnsi="Palatino Linotype" w:cs="Palatino Linotype"/>
                <w:color w:val="000000"/>
              </w:rPr>
              <w:t xml:space="preserve"> del Consejo Municipal de Control y Bienestar Animal del Municipio de Toluca </w:t>
            </w:r>
            <w:r w:rsidRPr="001914DD">
              <w:rPr>
                <w:rFonts w:ascii="Palatino Linotype" w:eastAsia="Palatino Linotype" w:hAnsi="Palatino Linotype" w:cs="Palatino Linotype"/>
                <w:b/>
                <w:color w:val="000000"/>
              </w:rPr>
              <w:t>2023.</w:t>
            </w:r>
          </w:p>
          <w:p w:rsidR="00D201E7" w:rsidRPr="001914DD" w:rsidRDefault="00D201E7" w:rsidP="005424F7">
            <w:pPr>
              <w:pBdr>
                <w:top w:val="nil"/>
                <w:left w:val="nil"/>
                <w:bottom w:val="nil"/>
                <w:right w:val="nil"/>
                <w:between w:val="nil"/>
              </w:pBdr>
              <w:jc w:val="both"/>
              <w:rPr>
                <w:rFonts w:ascii="Palatino Linotype" w:eastAsia="Palatino Linotype" w:hAnsi="Palatino Linotype" w:cs="Palatino Linotype"/>
                <w:color w:val="000000"/>
              </w:rPr>
            </w:pPr>
          </w:p>
          <w:p w:rsidR="00D201E7" w:rsidRPr="001914DD" w:rsidRDefault="00D201E7" w:rsidP="005424F7">
            <w:pPr>
              <w:pBdr>
                <w:top w:val="nil"/>
                <w:left w:val="nil"/>
                <w:bottom w:val="nil"/>
                <w:right w:val="nil"/>
                <w:between w:val="nil"/>
              </w:pBdr>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xml:space="preserve">- Acta </w:t>
            </w:r>
            <w:r w:rsidRPr="001914DD">
              <w:rPr>
                <w:rFonts w:ascii="Palatino Linotype" w:eastAsia="Palatino Linotype" w:hAnsi="Palatino Linotype" w:cs="Palatino Linotype"/>
                <w:b/>
                <w:color w:val="000000"/>
              </w:rPr>
              <w:t>primera sesión ordinaria 2024</w:t>
            </w:r>
            <w:r w:rsidRPr="001914DD">
              <w:rPr>
                <w:rFonts w:ascii="Palatino Linotype" w:eastAsia="Palatino Linotype" w:hAnsi="Palatino Linotype" w:cs="Palatino Linotype"/>
                <w:color w:val="000000"/>
              </w:rPr>
              <w:t xml:space="preserve"> del Consejo Municipal de Protección y Bienestar Animal.</w:t>
            </w:r>
          </w:p>
          <w:p w:rsidR="00D201E7" w:rsidRPr="001914DD" w:rsidRDefault="00D201E7" w:rsidP="005424F7">
            <w:pPr>
              <w:pBdr>
                <w:top w:val="nil"/>
                <w:left w:val="nil"/>
                <w:bottom w:val="nil"/>
                <w:right w:val="nil"/>
                <w:between w:val="nil"/>
              </w:pBdr>
              <w:jc w:val="both"/>
              <w:rPr>
                <w:rFonts w:ascii="Palatino Linotype" w:eastAsia="Palatino Linotype" w:hAnsi="Palatino Linotype" w:cs="Palatino Linotype"/>
                <w:color w:val="000000"/>
              </w:rPr>
            </w:pPr>
          </w:p>
          <w:p w:rsidR="00D201E7" w:rsidRPr="001914DD" w:rsidRDefault="00D201E7" w:rsidP="005424F7">
            <w:pPr>
              <w:pBdr>
                <w:top w:val="nil"/>
                <w:left w:val="nil"/>
                <w:bottom w:val="nil"/>
                <w:right w:val="nil"/>
                <w:between w:val="nil"/>
              </w:pBdr>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xml:space="preserve">- Acta </w:t>
            </w:r>
            <w:r w:rsidRPr="001914DD">
              <w:rPr>
                <w:rFonts w:ascii="Palatino Linotype" w:eastAsia="Palatino Linotype" w:hAnsi="Palatino Linotype" w:cs="Palatino Linotype"/>
                <w:b/>
                <w:color w:val="000000"/>
              </w:rPr>
              <w:t>segunda sesión ordinaria 2024</w:t>
            </w:r>
            <w:r w:rsidRPr="001914DD">
              <w:rPr>
                <w:rFonts w:ascii="Palatino Linotype" w:eastAsia="Palatino Linotype" w:hAnsi="Palatino Linotype" w:cs="Palatino Linotype"/>
                <w:color w:val="000000"/>
              </w:rPr>
              <w:t xml:space="preserve"> del Consejo Municipal de Protección y Bienestar Animal.</w:t>
            </w:r>
          </w:p>
          <w:p w:rsidR="00D201E7" w:rsidRPr="001914DD" w:rsidRDefault="00D201E7" w:rsidP="005424F7">
            <w:pPr>
              <w:pBdr>
                <w:top w:val="nil"/>
                <w:left w:val="nil"/>
                <w:bottom w:val="nil"/>
                <w:right w:val="nil"/>
                <w:between w:val="nil"/>
              </w:pBdr>
              <w:jc w:val="both"/>
              <w:rPr>
                <w:rFonts w:ascii="Palatino Linotype" w:eastAsia="Palatino Linotype" w:hAnsi="Palatino Linotype" w:cs="Palatino Linotype"/>
                <w:color w:val="000000"/>
              </w:rPr>
            </w:pPr>
          </w:p>
          <w:p w:rsidR="00D201E7" w:rsidRPr="001914DD" w:rsidRDefault="00D201E7" w:rsidP="005424F7">
            <w:pPr>
              <w:pBdr>
                <w:top w:val="nil"/>
                <w:left w:val="nil"/>
                <w:bottom w:val="nil"/>
                <w:right w:val="nil"/>
                <w:between w:val="nil"/>
              </w:pBdr>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xml:space="preserve">- Acta </w:t>
            </w:r>
            <w:r w:rsidRPr="001914DD">
              <w:rPr>
                <w:rFonts w:ascii="Palatino Linotype" w:eastAsia="Palatino Linotype" w:hAnsi="Palatino Linotype" w:cs="Palatino Linotype"/>
                <w:b/>
                <w:color w:val="000000"/>
              </w:rPr>
              <w:t>tercera sesión ordinaria 2024</w:t>
            </w:r>
            <w:r w:rsidRPr="001914DD">
              <w:rPr>
                <w:rFonts w:ascii="Palatino Linotype" w:eastAsia="Palatino Linotype" w:hAnsi="Palatino Linotype" w:cs="Palatino Linotype"/>
                <w:color w:val="000000"/>
              </w:rPr>
              <w:t xml:space="preserve"> del Consejo Municipal de Protección y Bienestar Animal.</w:t>
            </w:r>
          </w:p>
          <w:p w:rsidR="00D201E7" w:rsidRPr="001914DD" w:rsidRDefault="00D201E7" w:rsidP="005424F7">
            <w:pPr>
              <w:pBdr>
                <w:top w:val="nil"/>
                <w:left w:val="nil"/>
                <w:bottom w:val="nil"/>
                <w:right w:val="nil"/>
                <w:between w:val="nil"/>
              </w:pBdr>
              <w:jc w:val="both"/>
              <w:rPr>
                <w:rFonts w:ascii="Palatino Linotype" w:eastAsia="Palatino Linotype" w:hAnsi="Palatino Linotype" w:cs="Palatino Linotype"/>
                <w:color w:val="000000"/>
              </w:rPr>
            </w:pPr>
          </w:p>
          <w:p w:rsidR="00D201E7" w:rsidRPr="001914DD" w:rsidRDefault="00D201E7" w:rsidP="005424F7">
            <w:pPr>
              <w:pBdr>
                <w:top w:val="nil"/>
                <w:left w:val="nil"/>
                <w:bottom w:val="nil"/>
                <w:right w:val="nil"/>
                <w:between w:val="nil"/>
              </w:pBdr>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lastRenderedPageBreak/>
              <w:t xml:space="preserve">- Acta </w:t>
            </w:r>
            <w:r w:rsidRPr="001914DD">
              <w:rPr>
                <w:rFonts w:ascii="Palatino Linotype" w:eastAsia="Palatino Linotype" w:hAnsi="Palatino Linotype" w:cs="Palatino Linotype"/>
                <w:b/>
                <w:color w:val="000000"/>
              </w:rPr>
              <w:t>cuarta sesión ordinaria 2024</w:t>
            </w:r>
            <w:r w:rsidRPr="001914DD">
              <w:rPr>
                <w:rFonts w:ascii="Palatino Linotype" w:eastAsia="Palatino Linotype" w:hAnsi="Palatino Linotype" w:cs="Palatino Linotype"/>
                <w:color w:val="000000"/>
              </w:rPr>
              <w:t xml:space="preserve"> del Consejo Municipal de Protección y Bienestar Animal.</w:t>
            </w:r>
          </w:p>
          <w:p w:rsidR="00D201E7" w:rsidRPr="001914DD" w:rsidRDefault="00D201E7" w:rsidP="005424F7">
            <w:pPr>
              <w:pBdr>
                <w:top w:val="nil"/>
                <w:left w:val="nil"/>
                <w:bottom w:val="nil"/>
                <w:right w:val="nil"/>
                <w:between w:val="nil"/>
              </w:pBdr>
              <w:jc w:val="both"/>
              <w:rPr>
                <w:rFonts w:ascii="Palatino Linotype" w:eastAsia="Palatino Linotype" w:hAnsi="Palatino Linotype" w:cs="Palatino Linotype"/>
                <w:color w:val="000000"/>
              </w:rPr>
            </w:pPr>
          </w:p>
          <w:p w:rsidR="00D201E7" w:rsidRPr="001914DD" w:rsidRDefault="00D201E7" w:rsidP="005424F7">
            <w:pPr>
              <w:pBdr>
                <w:top w:val="nil"/>
                <w:left w:val="nil"/>
                <w:bottom w:val="nil"/>
                <w:right w:val="nil"/>
                <w:between w:val="nil"/>
              </w:pBdr>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xml:space="preserve">- Acta de la </w:t>
            </w:r>
            <w:r w:rsidRPr="001914DD">
              <w:rPr>
                <w:rFonts w:ascii="Palatino Linotype" w:eastAsia="Palatino Linotype" w:hAnsi="Palatino Linotype" w:cs="Palatino Linotype"/>
                <w:b/>
                <w:color w:val="000000"/>
              </w:rPr>
              <w:t>primera sesión ordinaria 2025</w:t>
            </w:r>
            <w:r w:rsidRPr="001914DD">
              <w:rPr>
                <w:rFonts w:ascii="Palatino Linotype" w:eastAsia="Palatino Linotype" w:hAnsi="Palatino Linotype" w:cs="Palatino Linotype"/>
                <w:color w:val="000000"/>
              </w:rPr>
              <w:t xml:space="preserve"> del Consejo Municipal de Protección y Bienestar Animal.</w:t>
            </w:r>
          </w:p>
        </w:tc>
        <w:tc>
          <w:tcPr>
            <w:tcW w:w="2977" w:type="dxa"/>
            <w:vAlign w:val="center"/>
          </w:tcPr>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b/>
                <w:color w:val="000000"/>
              </w:rPr>
            </w:pPr>
            <w:r w:rsidRPr="001914DD">
              <w:rPr>
                <w:rFonts w:ascii="Palatino Linotype" w:eastAsia="Palatino Linotype" w:hAnsi="Palatino Linotype" w:cs="Palatino Linotype"/>
                <w:b/>
                <w:color w:val="000000"/>
              </w:rPr>
              <w:lastRenderedPageBreak/>
              <w:t>SI</w:t>
            </w:r>
          </w:p>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b/>
                <w:color w:val="000000"/>
              </w:rPr>
            </w:pPr>
          </w:p>
          <w:p w:rsidR="00D201E7" w:rsidRPr="001914DD" w:rsidRDefault="00D201E7" w:rsidP="005424F7">
            <w:pPr>
              <w:pBdr>
                <w:top w:val="nil"/>
                <w:left w:val="nil"/>
                <w:bottom w:val="nil"/>
                <w:right w:val="nil"/>
                <w:between w:val="nil"/>
              </w:pBdr>
              <w:jc w:val="both"/>
              <w:rPr>
                <w:rFonts w:ascii="Palatino Linotype" w:eastAsia="Palatino Linotype" w:hAnsi="Palatino Linotype" w:cs="Palatino Linotype"/>
                <w:i/>
                <w:color w:val="000000"/>
              </w:rPr>
            </w:pPr>
            <w:r w:rsidRPr="001914DD">
              <w:rPr>
                <w:rFonts w:ascii="Palatino Linotype" w:eastAsia="Palatino Linotype" w:hAnsi="Palatino Linotype" w:cs="Palatino Linotype"/>
                <w:color w:val="000000"/>
              </w:rPr>
              <w:t>No se localizó obligación normativa que establezca una periodicidad cierta para celebrar sesiones de dicho consejo, máxime al haber entregado las mismas de manera consecutiva para cada anualidad.</w:t>
            </w:r>
          </w:p>
        </w:tc>
      </w:tr>
      <w:tr w:rsidR="00D201E7" w:rsidRPr="001914DD" w:rsidTr="005424F7">
        <w:trPr>
          <w:trHeight w:val="346"/>
        </w:trPr>
        <w:tc>
          <w:tcPr>
            <w:tcW w:w="2972" w:type="dxa"/>
            <w:vAlign w:val="center"/>
          </w:tcPr>
          <w:p w:rsidR="00D201E7" w:rsidRPr="001914DD" w:rsidRDefault="00D201E7" w:rsidP="005424F7">
            <w:pPr>
              <w:pStyle w:val="Prrafodelista"/>
              <w:numPr>
                <w:ilvl w:val="0"/>
                <w:numId w:val="16"/>
              </w:numPr>
              <w:pBdr>
                <w:top w:val="nil"/>
                <w:left w:val="nil"/>
                <w:bottom w:val="nil"/>
                <w:right w:val="nil"/>
                <w:between w:val="nil"/>
              </w:pBdr>
              <w:shd w:val="clear" w:color="auto" w:fill="F2F2F2" w:themeFill="background1" w:themeFillShade="F2"/>
              <w:ind w:left="313"/>
              <w:jc w:val="both"/>
              <w:rPr>
                <w:rFonts w:ascii="Palatino Linotype" w:eastAsia="Palatino Linotype" w:hAnsi="Palatino Linotype" w:cs="Palatino Linotype"/>
                <w:i/>
                <w:color w:val="000000"/>
              </w:rPr>
            </w:pPr>
            <w:r w:rsidRPr="001914DD">
              <w:rPr>
                <w:rFonts w:ascii="Palatino Linotype" w:eastAsia="Palatino Linotype" w:hAnsi="Palatino Linotype" w:cs="Palatino Linotype"/>
                <w:i/>
                <w:color w:val="000000"/>
              </w:rPr>
              <w:t>Padrón actualizado mandatado y descrito en el artículo 50 del Reglamento del Libro Sexto del Código para la Biodiversidad del Estado de México.</w:t>
            </w:r>
          </w:p>
        </w:tc>
        <w:tc>
          <w:tcPr>
            <w:tcW w:w="4252" w:type="dxa"/>
            <w:vAlign w:val="center"/>
          </w:tcPr>
          <w:p w:rsidR="00D201E7" w:rsidRPr="001914DD" w:rsidRDefault="00D201E7" w:rsidP="005424F7">
            <w:pPr>
              <w:pBdr>
                <w:top w:val="nil"/>
                <w:left w:val="nil"/>
                <w:bottom w:val="nil"/>
                <w:right w:val="nil"/>
                <w:between w:val="nil"/>
              </w:pBdr>
              <w:jc w:val="both"/>
              <w:rPr>
                <w:rFonts w:ascii="Palatino Linotype" w:eastAsia="Palatino Linotype" w:hAnsi="Palatino Linotype" w:cs="Palatino Linotype"/>
                <w:i/>
                <w:color w:val="000000"/>
              </w:rPr>
            </w:pPr>
            <w:r w:rsidRPr="001914DD">
              <w:rPr>
                <w:rFonts w:ascii="Palatino Linotype" w:eastAsia="Palatino Linotype" w:hAnsi="Palatino Linotype" w:cs="Palatino Linotype"/>
                <w:color w:val="000000"/>
              </w:rPr>
              <w:t>El coordinador del Centro de Control y Bienestar Animal refiere: que no es posible proporcionar dicha información, por no haber sido generada, poseída y/o administrada, ya que no se encuentra conferida como una atribución del Centro de Control y Bienestar Animal de acuerdo a lo estipulado en la Ley Orgánica Municipal del Estado de México.</w:t>
            </w:r>
          </w:p>
        </w:tc>
        <w:tc>
          <w:tcPr>
            <w:tcW w:w="2977" w:type="dxa"/>
            <w:vAlign w:val="center"/>
          </w:tcPr>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b/>
                <w:color w:val="000000"/>
              </w:rPr>
            </w:pPr>
            <w:r w:rsidRPr="001914DD">
              <w:rPr>
                <w:rFonts w:ascii="Palatino Linotype" w:eastAsia="Palatino Linotype" w:hAnsi="Palatino Linotype" w:cs="Palatino Linotype"/>
                <w:b/>
                <w:color w:val="000000"/>
              </w:rPr>
              <w:t>NO</w:t>
            </w:r>
          </w:p>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b/>
                <w:color w:val="000000"/>
              </w:rPr>
            </w:pPr>
          </w:p>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Toda vez que contrario a la referido por el Sujeto Obligado, si es una obligación establecida en el artículo 51, párrafo segundo, del Bando Municipal vigente:</w:t>
            </w:r>
          </w:p>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color w:val="000000"/>
              </w:rPr>
            </w:pPr>
          </w:p>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Artículo 51…</w:t>
            </w:r>
          </w:p>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color w:val="000000"/>
              </w:rPr>
            </w:pPr>
          </w:p>
          <w:p w:rsidR="00D201E7" w:rsidRPr="001914DD" w:rsidRDefault="00D201E7" w:rsidP="005424F7">
            <w:pPr>
              <w:pBdr>
                <w:top w:val="nil"/>
                <w:left w:val="nil"/>
                <w:bottom w:val="nil"/>
                <w:right w:val="nil"/>
                <w:between w:val="nil"/>
              </w:pBdr>
              <w:jc w:val="center"/>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xml:space="preserve">El Gobierno Municipal tendrá a su cargo un Registro Único de Animales de Compañía, y exhortará a los propietarios de animales de compañía a registrar sus caninos y felinos, con el fin de procurar su bienestar. Este registro será un medio de identificación que permita su localización </w:t>
            </w:r>
            <w:r w:rsidRPr="001914DD">
              <w:rPr>
                <w:rFonts w:ascii="Palatino Linotype" w:eastAsia="Palatino Linotype" w:hAnsi="Palatino Linotype" w:cs="Palatino Linotype"/>
                <w:color w:val="000000"/>
              </w:rPr>
              <w:lastRenderedPageBreak/>
              <w:t>en caso de extravío o abandono.</w:t>
            </w:r>
          </w:p>
          <w:p w:rsidR="00D201E7" w:rsidRPr="001914DD" w:rsidRDefault="00D201E7" w:rsidP="005424F7">
            <w:pPr>
              <w:pBdr>
                <w:top w:val="nil"/>
                <w:left w:val="nil"/>
                <w:bottom w:val="nil"/>
                <w:right w:val="nil"/>
                <w:between w:val="nil"/>
              </w:pBdr>
              <w:rPr>
                <w:rFonts w:ascii="Palatino Linotype" w:eastAsia="Palatino Linotype" w:hAnsi="Palatino Linotype" w:cs="Palatino Linotype"/>
                <w:i/>
                <w:color w:val="000000"/>
              </w:rPr>
            </w:pPr>
          </w:p>
        </w:tc>
      </w:tr>
    </w:tbl>
    <w:p w:rsidR="00D201E7" w:rsidRPr="001914DD" w:rsidRDefault="00D201E7" w:rsidP="001914DD">
      <w:pPr>
        <w:spacing w:line="360" w:lineRule="auto"/>
        <w:ind w:right="-716"/>
        <w:jc w:val="both"/>
        <w:rPr>
          <w:rFonts w:ascii="Palatino Linotype" w:eastAsia="Palatino Linotype" w:hAnsi="Palatino Linotype" w:cs="Palatino Linotype"/>
          <w:i/>
        </w:rPr>
      </w:pPr>
    </w:p>
    <w:p w:rsidR="009B1A9E" w:rsidRPr="001914DD" w:rsidRDefault="009B1A9E" w:rsidP="001914DD">
      <w:pPr>
        <w:spacing w:line="360" w:lineRule="auto"/>
        <w:ind w:right="-716"/>
        <w:jc w:val="both"/>
        <w:rPr>
          <w:rFonts w:ascii="Palatino Linotype" w:eastAsia="Palatino Linotype" w:hAnsi="Palatino Linotype" w:cs="Palatino Linotype"/>
          <w:i/>
        </w:rPr>
      </w:pPr>
    </w:p>
    <w:p w:rsidR="00BB585F" w:rsidRPr="001914DD" w:rsidRDefault="00BB585F" w:rsidP="001914DD">
      <w:pPr>
        <w:numPr>
          <w:ilvl w:val="0"/>
          <w:numId w:val="2"/>
        </w:numPr>
        <w:spacing w:line="360" w:lineRule="auto"/>
        <w:ind w:left="0" w:right="-716" w:firstLine="0"/>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xml:space="preserve">Respecto del punto de solicitud </w:t>
      </w:r>
      <w:r w:rsidR="00A82643" w:rsidRPr="001914DD">
        <w:rPr>
          <w:rFonts w:ascii="Palatino Linotype" w:eastAsia="Palatino Linotype" w:hAnsi="Palatino Linotype" w:cs="Palatino Linotype"/>
          <w:i/>
          <w:color w:val="000000"/>
          <w:u w:val="single"/>
        </w:rPr>
        <w:t xml:space="preserve">1) </w:t>
      </w:r>
      <w:r w:rsidRPr="001914DD">
        <w:rPr>
          <w:rFonts w:ascii="Palatino Linotype" w:eastAsia="Palatino Linotype" w:hAnsi="Palatino Linotype" w:cs="Palatino Linotype"/>
          <w:i/>
          <w:color w:val="000000"/>
          <w:u w:val="single"/>
        </w:rPr>
        <w:t>los documentos que acrediten la instalación de La Unidad de Control y Bienestar Animal Municipal</w:t>
      </w:r>
      <w:r w:rsidRPr="001914DD">
        <w:rPr>
          <w:rFonts w:ascii="Palatino Linotype" w:eastAsia="Palatino Linotype" w:hAnsi="Palatino Linotype" w:cs="Palatino Linotype"/>
          <w:color w:val="000000"/>
          <w:u w:val="single"/>
        </w:rPr>
        <w:t>,</w:t>
      </w:r>
      <w:r w:rsidRPr="001914DD">
        <w:rPr>
          <w:rFonts w:ascii="Palatino Linotype" w:eastAsia="Palatino Linotype" w:hAnsi="Palatino Linotype" w:cs="Palatino Linotype"/>
          <w:color w:val="000000"/>
        </w:rPr>
        <w:t xml:space="preserve"> es de precisar lo establecido la Ley Orgánica Municipal del Estado de México, el código Reglamentario Municipal, y el Reglamento del Libro Sexto del Código Para la Biodiversidad del Estado de México:</w:t>
      </w:r>
    </w:p>
    <w:p w:rsidR="00BB585F" w:rsidRPr="001914DD" w:rsidRDefault="00BB585F" w:rsidP="001914DD">
      <w:pPr>
        <w:tabs>
          <w:tab w:val="left" w:pos="8505"/>
        </w:tabs>
        <w:ind w:left="709" w:right="-716"/>
        <w:jc w:val="center"/>
        <w:rPr>
          <w:rFonts w:ascii="Palatino Linotype" w:eastAsia="Palatino Linotype" w:hAnsi="Palatino Linotype" w:cs="Palatino Linotype"/>
          <w:b/>
          <w:i/>
        </w:rPr>
      </w:pPr>
      <w:r w:rsidRPr="001914DD">
        <w:rPr>
          <w:rFonts w:ascii="Palatino Linotype" w:eastAsia="Palatino Linotype" w:hAnsi="Palatino Linotype" w:cs="Palatino Linotype"/>
          <w:b/>
          <w:i/>
        </w:rPr>
        <w:t>Ley Orgánica Municipal del Estado de México</w:t>
      </w:r>
    </w:p>
    <w:p w:rsidR="00BB585F" w:rsidRPr="001914DD" w:rsidRDefault="00BB585F" w:rsidP="001914DD">
      <w:pPr>
        <w:tabs>
          <w:tab w:val="left" w:pos="8505"/>
        </w:tabs>
        <w:ind w:left="709" w:right="-716"/>
        <w:jc w:val="center"/>
        <w:rPr>
          <w:rFonts w:ascii="Palatino Linotype" w:eastAsia="Palatino Linotype" w:hAnsi="Palatino Linotype" w:cs="Palatino Linotype"/>
          <w:b/>
          <w:i/>
        </w:rPr>
      </w:pPr>
    </w:p>
    <w:p w:rsidR="00BB585F" w:rsidRPr="001914DD" w:rsidRDefault="00BB585F" w:rsidP="001914DD">
      <w:pPr>
        <w:tabs>
          <w:tab w:val="left" w:pos="8505"/>
        </w:tabs>
        <w:ind w:left="709" w:right="-716"/>
        <w:jc w:val="center"/>
        <w:rPr>
          <w:rFonts w:ascii="Palatino Linotype" w:eastAsia="Palatino Linotype" w:hAnsi="Palatino Linotype" w:cs="Palatino Linotype"/>
          <w:b/>
          <w:i/>
        </w:rPr>
      </w:pPr>
      <w:r w:rsidRPr="001914DD">
        <w:rPr>
          <w:rFonts w:ascii="Palatino Linotype" w:eastAsia="Palatino Linotype" w:hAnsi="Palatino Linotype" w:cs="Palatino Linotype"/>
          <w:b/>
          <w:i/>
        </w:rPr>
        <w:t>DE LAS UNIDADES MUNICIPALES DE CONTROL Y BIENESTAR ANIMAL, Y DEL CONSEJO MUNICIPAL DE CONTROL Y BIENESTAR ANIMAL.</w:t>
      </w:r>
    </w:p>
    <w:p w:rsidR="00BB585F" w:rsidRPr="001914DD" w:rsidRDefault="00BB585F" w:rsidP="001914DD">
      <w:pPr>
        <w:tabs>
          <w:tab w:val="left" w:pos="8505"/>
        </w:tabs>
        <w:ind w:left="709" w:right="-716"/>
        <w:jc w:val="both"/>
        <w:rPr>
          <w:rFonts w:ascii="Palatino Linotype" w:eastAsia="Palatino Linotype" w:hAnsi="Palatino Linotype" w:cs="Palatino Linotype"/>
          <w:i/>
        </w:rPr>
      </w:pPr>
    </w:p>
    <w:p w:rsidR="00BB585F" w:rsidRPr="001914DD" w:rsidRDefault="00BB585F" w:rsidP="001914DD">
      <w:pPr>
        <w:tabs>
          <w:tab w:val="left" w:pos="8505"/>
        </w:tabs>
        <w:ind w:left="709" w:right="-716"/>
        <w:jc w:val="both"/>
        <w:rPr>
          <w:rFonts w:ascii="Palatino Linotype" w:eastAsia="Palatino Linotype" w:hAnsi="Palatino Linotype" w:cs="Palatino Linotype"/>
          <w:i/>
        </w:rPr>
      </w:pPr>
      <w:r w:rsidRPr="001914DD">
        <w:rPr>
          <w:rFonts w:ascii="Palatino Linotype" w:eastAsia="Palatino Linotype" w:hAnsi="Palatino Linotype" w:cs="Palatino Linotype"/>
          <w:b/>
          <w:i/>
        </w:rPr>
        <w:t>Artículo 124 Bis.-</w:t>
      </w:r>
      <w:r w:rsidRPr="001914DD">
        <w:rPr>
          <w:rFonts w:ascii="Palatino Linotype" w:eastAsia="Palatino Linotype" w:hAnsi="Palatino Linotype" w:cs="Palatino Linotype"/>
          <w:i/>
        </w:rPr>
        <w:t xml:space="preserve"> En cada municipio se establecerá una Unidad de Control y Bienestar Animal, la cual tendrá las siguientes funciones:</w:t>
      </w:r>
    </w:p>
    <w:p w:rsidR="00BB585F" w:rsidRPr="001914DD" w:rsidRDefault="00BB585F" w:rsidP="001914DD">
      <w:pPr>
        <w:tabs>
          <w:tab w:val="left" w:pos="8505"/>
        </w:tabs>
        <w:ind w:left="709" w:right="-716"/>
        <w:jc w:val="both"/>
        <w:rPr>
          <w:rFonts w:ascii="Palatino Linotype" w:eastAsia="Palatino Linotype" w:hAnsi="Palatino Linotype" w:cs="Palatino Linotype"/>
          <w:i/>
        </w:rPr>
      </w:pPr>
    </w:p>
    <w:p w:rsidR="00BB585F" w:rsidRPr="001914DD" w:rsidRDefault="00BB585F" w:rsidP="001914DD">
      <w:pPr>
        <w:tabs>
          <w:tab w:val="left" w:pos="8505"/>
        </w:tabs>
        <w:ind w:left="709"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I. Desarrollar y aplicar programas de esterilización permanente de perros y gatos de compañía y en situación de calle; </w:t>
      </w:r>
    </w:p>
    <w:p w:rsidR="00BB585F" w:rsidRPr="001914DD" w:rsidRDefault="00BB585F" w:rsidP="001914DD">
      <w:pPr>
        <w:tabs>
          <w:tab w:val="left" w:pos="8505"/>
        </w:tabs>
        <w:ind w:left="709"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II. Promoción de la educación y cultura de la convivencia responsable de los animales de compañía; </w:t>
      </w:r>
    </w:p>
    <w:p w:rsidR="00BB585F" w:rsidRPr="001914DD" w:rsidRDefault="00BB585F" w:rsidP="001914DD">
      <w:pPr>
        <w:tabs>
          <w:tab w:val="left" w:pos="8505"/>
        </w:tabs>
        <w:ind w:left="709"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III. De vacunación y esterilización; </w:t>
      </w:r>
    </w:p>
    <w:p w:rsidR="00BB585F" w:rsidRPr="001914DD" w:rsidRDefault="00BB585F" w:rsidP="001914DD">
      <w:pPr>
        <w:tabs>
          <w:tab w:val="left" w:pos="8505"/>
        </w:tabs>
        <w:ind w:left="709"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IV. De difusión, promoción y fomento de adopción de animales; </w:t>
      </w:r>
    </w:p>
    <w:p w:rsidR="00BB585F" w:rsidRPr="001914DD" w:rsidRDefault="00BB585F" w:rsidP="001914DD">
      <w:pPr>
        <w:tabs>
          <w:tab w:val="left" w:pos="8505"/>
        </w:tabs>
        <w:ind w:left="709"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V. Capacitación para la promoción del bienestar animal; </w:t>
      </w:r>
    </w:p>
    <w:p w:rsidR="00BB585F" w:rsidRPr="001914DD" w:rsidRDefault="00BB585F" w:rsidP="001914DD">
      <w:pPr>
        <w:tabs>
          <w:tab w:val="left" w:pos="8505"/>
        </w:tabs>
        <w:ind w:left="709"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VI. Control poblacional de perros y gatos en situación de calle; por medio de la esterilización.</w:t>
      </w:r>
    </w:p>
    <w:p w:rsidR="00BB585F" w:rsidRPr="001914DD" w:rsidRDefault="00BB585F" w:rsidP="001914DD">
      <w:pPr>
        <w:tabs>
          <w:tab w:val="left" w:pos="8505"/>
        </w:tabs>
        <w:ind w:left="709" w:right="-716"/>
        <w:jc w:val="both"/>
        <w:rPr>
          <w:rFonts w:ascii="Palatino Linotype" w:eastAsia="Palatino Linotype" w:hAnsi="Palatino Linotype" w:cs="Palatino Linotype"/>
          <w:i/>
        </w:rPr>
      </w:pPr>
    </w:p>
    <w:p w:rsidR="00BB585F" w:rsidRPr="001914DD" w:rsidRDefault="00BB585F" w:rsidP="001914DD">
      <w:pPr>
        <w:tabs>
          <w:tab w:val="left" w:pos="8505"/>
        </w:tabs>
        <w:ind w:left="709" w:right="-716"/>
        <w:jc w:val="both"/>
        <w:rPr>
          <w:rFonts w:ascii="Palatino Linotype" w:eastAsia="Palatino Linotype" w:hAnsi="Palatino Linotype" w:cs="Palatino Linotype"/>
          <w:i/>
        </w:rPr>
      </w:pPr>
    </w:p>
    <w:p w:rsidR="00BB585F" w:rsidRPr="001914DD" w:rsidRDefault="00BB585F" w:rsidP="001914DD">
      <w:pPr>
        <w:tabs>
          <w:tab w:val="left" w:pos="8505"/>
        </w:tabs>
        <w:ind w:left="709" w:right="-716"/>
        <w:jc w:val="both"/>
        <w:rPr>
          <w:rFonts w:ascii="Palatino Linotype" w:eastAsia="Palatino Linotype" w:hAnsi="Palatino Linotype" w:cs="Palatino Linotype"/>
          <w:i/>
        </w:rPr>
      </w:pPr>
    </w:p>
    <w:p w:rsidR="00BB585F" w:rsidRPr="001914DD" w:rsidRDefault="00BB585F" w:rsidP="001914DD">
      <w:pPr>
        <w:tabs>
          <w:tab w:val="left" w:pos="8505"/>
        </w:tabs>
        <w:ind w:left="709" w:right="-716"/>
        <w:jc w:val="both"/>
        <w:rPr>
          <w:rFonts w:ascii="Palatino Linotype" w:eastAsia="Palatino Linotype" w:hAnsi="Palatino Linotype" w:cs="Palatino Linotype"/>
          <w:i/>
        </w:rPr>
      </w:pPr>
    </w:p>
    <w:p w:rsidR="00BB585F" w:rsidRPr="001914DD" w:rsidRDefault="00BB585F" w:rsidP="001914DD">
      <w:pPr>
        <w:tabs>
          <w:tab w:val="left" w:pos="8505"/>
        </w:tabs>
        <w:ind w:left="709" w:right="-716"/>
        <w:jc w:val="center"/>
        <w:rPr>
          <w:rFonts w:ascii="Palatino Linotype" w:eastAsia="Palatino Linotype" w:hAnsi="Palatino Linotype" w:cs="Palatino Linotype"/>
          <w:b/>
          <w:i/>
        </w:rPr>
      </w:pPr>
      <w:r w:rsidRPr="001914DD">
        <w:rPr>
          <w:rFonts w:ascii="Palatino Linotype" w:eastAsia="Palatino Linotype" w:hAnsi="Palatino Linotype" w:cs="Palatino Linotype"/>
          <w:b/>
          <w:i/>
        </w:rPr>
        <w:lastRenderedPageBreak/>
        <w:t>Código Reglamentario Municipal</w:t>
      </w:r>
    </w:p>
    <w:p w:rsidR="00BB585F" w:rsidRPr="001914DD" w:rsidRDefault="00BB585F" w:rsidP="001914DD">
      <w:pPr>
        <w:tabs>
          <w:tab w:val="left" w:pos="8505"/>
        </w:tabs>
        <w:ind w:left="709" w:right="-716"/>
        <w:jc w:val="center"/>
        <w:rPr>
          <w:rFonts w:ascii="Palatino Linotype" w:eastAsia="Palatino Linotype" w:hAnsi="Palatino Linotype" w:cs="Palatino Linotype"/>
          <w:b/>
          <w:i/>
        </w:rPr>
      </w:pPr>
    </w:p>
    <w:p w:rsidR="00BB585F" w:rsidRPr="001914DD" w:rsidRDefault="00BB585F" w:rsidP="001914DD">
      <w:pPr>
        <w:tabs>
          <w:tab w:val="left" w:pos="8505"/>
        </w:tabs>
        <w:ind w:left="709" w:right="-716"/>
        <w:jc w:val="both"/>
        <w:rPr>
          <w:rFonts w:ascii="Palatino Linotype" w:eastAsia="Palatino Linotype" w:hAnsi="Palatino Linotype" w:cs="Palatino Linotype"/>
          <w:i/>
        </w:rPr>
      </w:pPr>
      <w:r w:rsidRPr="001914DD">
        <w:rPr>
          <w:rFonts w:ascii="Palatino Linotype" w:eastAsia="Palatino Linotype" w:hAnsi="Palatino Linotype" w:cs="Palatino Linotype"/>
          <w:b/>
          <w:i/>
        </w:rPr>
        <w:t>Artículo 3.35.</w:t>
      </w:r>
      <w:r w:rsidRPr="001914DD">
        <w:rPr>
          <w:rFonts w:ascii="Palatino Linotype" w:eastAsia="Palatino Linotype" w:hAnsi="Palatino Linotype" w:cs="Palatino Linotype"/>
          <w:i/>
        </w:rPr>
        <w:t xml:space="preserve"> </w:t>
      </w:r>
      <w:r w:rsidRPr="001914DD">
        <w:rPr>
          <w:rFonts w:ascii="Palatino Linotype" w:eastAsia="Palatino Linotype" w:hAnsi="Palatino Linotype" w:cs="Palatino Linotype"/>
          <w:b/>
          <w:i/>
        </w:rPr>
        <w:t>La Dirección General de Medio Ambiente</w:t>
      </w:r>
      <w:r w:rsidRPr="001914DD">
        <w:rPr>
          <w:rFonts w:ascii="Palatino Linotype" w:eastAsia="Palatino Linotype" w:hAnsi="Palatino Linotype" w:cs="Palatino Linotype"/>
          <w:i/>
        </w:rPr>
        <w:t xml:space="preserve"> para el cumplimiento de sus atribuciones, </w:t>
      </w:r>
      <w:r w:rsidRPr="001914DD">
        <w:rPr>
          <w:rFonts w:ascii="Palatino Linotype" w:eastAsia="Palatino Linotype" w:hAnsi="Palatino Linotype" w:cs="Palatino Linotype"/>
          <w:b/>
          <w:i/>
        </w:rPr>
        <w:t>se auxiliará de</w:t>
      </w:r>
      <w:r w:rsidRPr="001914DD">
        <w:rPr>
          <w:rFonts w:ascii="Palatino Linotype" w:eastAsia="Palatino Linotype" w:hAnsi="Palatino Linotype" w:cs="Palatino Linotype"/>
          <w:i/>
        </w:rPr>
        <w:t xml:space="preserve"> una Coordinación de Apoyo Técnico; una Delegación Administrativa; </w:t>
      </w:r>
      <w:r w:rsidRPr="001914DD">
        <w:rPr>
          <w:rFonts w:ascii="Palatino Linotype" w:eastAsia="Palatino Linotype" w:hAnsi="Palatino Linotype" w:cs="Palatino Linotype"/>
          <w:b/>
          <w:i/>
        </w:rPr>
        <w:t>un Centro de Control y Bienestar Animal</w:t>
      </w:r>
      <w:r w:rsidRPr="001914DD">
        <w:rPr>
          <w:rFonts w:ascii="Palatino Linotype" w:eastAsia="Palatino Linotype" w:hAnsi="Palatino Linotype" w:cs="Palatino Linotype"/>
          <w:i/>
        </w:rPr>
        <w:t>; una Dirección de Gestión Ambiental; una Dirección Jurídica e Inspección Ambiental; una Dirección de Prevención, Educación y Control Ambiental y las demás Unidades Administrativas necesarias para el cumplimiento de sus atribuciones.</w:t>
      </w:r>
    </w:p>
    <w:p w:rsidR="00BB585F" w:rsidRPr="001914DD" w:rsidRDefault="00BB585F" w:rsidP="001914DD">
      <w:pPr>
        <w:tabs>
          <w:tab w:val="left" w:pos="8505"/>
        </w:tabs>
        <w:ind w:left="709" w:right="-716"/>
        <w:jc w:val="both"/>
        <w:rPr>
          <w:rFonts w:ascii="Palatino Linotype" w:eastAsia="Palatino Linotype" w:hAnsi="Palatino Linotype" w:cs="Palatino Linotype"/>
          <w:i/>
        </w:rPr>
      </w:pPr>
    </w:p>
    <w:p w:rsidR="00BB585F" w:rsidRPr="001914DD" w:rsidRDefault="00BB585F" w:rsidP="001914DD">
      <w:pPr>
        <w:tabs>
          <w:tab w:val="left" w:pos="8505"/>
        </w:tabs>
        <w:ind w:left="709" w:right="-716"/>
        <w:jc w:val="both"/>
        <w:rPr>
          <w:rFonts w:ascii="Palatino Linotype" w:eastAsia="Palatino Linotype" w:hAnsi="Palatino Linotype" w:cs="Palatino Linotype"/>
          <w:i/>
        </w:rPr>
      </w:pPr>
    </w:p>
    <w:p w:rsidR="00BB585F" w:rsidRPr="001914DD" w:rsidRDefault="00BB585F" w:rsidP="001914DD">
      <w:pPr>
        <w:tabs>
          <w:tab w:val="left" w:pos="8505"/>
        </w:tabs>
        <w:ind w:left="709" w:right="-716"/>
        <w:jc w:val="center"/>
        <w:rPr>
          <w:rFonts w:ascii="Palatino Linotype" w:eastAsia="Palatino Linotype" w:hAnsi="Palatino Linotype" w:cs="Palatino Linotype"/>
          <w:b/>
          <w:i/>
        </w:rPr>
      </w:pPr>
      <w:r w:rsidRPr="001914DD">
        <w:rPr>
          <w:rFonts w:ascii="Palatino Linotype" w:eastAsia="Palatino Linotype" w:hAnsi="Palatino Linotype" w:cs="Palatino Linotype"/>
          <w:b/>
          <w:i/>
        </w:rPr>
        <w:t>DE LA PROTECCIÓN Y BIENESTAR ANIMAL</w:t>
      </w:r>
    </w:p>
    <w:p w:rsidR="00BB585F" w:rsidRPr="001914DD" w:rsidRDefault="00BB585F" w:rsidP="001914DD">
      <w:pPr>
        <w:tabs>
          <w:tab w:val="left" w:pos="8505"/>
        </w:tabs>
        <w:ind w:left="709" w:right="-716"/>
        <w:jc w:val="both"/>
        <w:rPr>
          <w:rFonts w:ascii="Palatino Linotype" w:eastAsia="Palatino Linotype" w:hAnsi="Palatino Linotype" w:cs="Palatino Linotype"/>
          <w:i/>
        </w:rPr>
      </w:pPr>
    </w:p>
    <w:p w:rsidR="00BB585F" w:rsidRPr="001914DD" w:rsidRDefault="00BB585F" w:rsidP="001914DD">
      <w:pPr>
        <w:tabs>
          <w:tab w:val="left" w:pos="8505"/>
        </w:tabs>
        <w:ind w:left="709" w:right="-716"/>
        <w:jc w:val="both"/>
        <w:rPr>
          <w:rFonts w:ascii="Palatino Linotype" w:eastAsia="Palatino Linotype" w:hAnsi="Palatino Linotype" w:cs="Palatino Linotype"/>
          <w:i/>
        </w:rPr>
      </w:pPr>
      <w:r w:rsidRPr="001914DD">
        <w:rPr>
          <w:rFonts w:ascii="Palatino Linotype" w:eastAsia="Palatino Linotype" w:hAnsi="Palatino Linotype" w:cs="Palatino Linotype"/>
          <w:b/>
          <w:i/>
        </w:rPr>
        <w:t>Artículo 7.19</w:t>
      </w:r>
      <w:r w:rsidRPr="001914DD">
        <w:rPr>
          <w:rFonts w:ascii="Palatino Linotype" w:eastAsia="Palatino Linotype" w:hAnsi="Palatino Linotype" w:cs="Palatino Linotype"/>
          <w:i/>
        </w:rPr>
        <w:t xml:space="preserve">. La protección de las especies animales domésticas tiene como finalidad la preservación de las especies y el cuidado a los animales sujetos al dominio, posesión, control, uso y aprovechamiento por el ser humano, en el municipio de Toluca, y su bienestar. Dicha protección se sujetará a lo que disponen el Libro Sexto del Código para la Biodiversidad del Estado de México, el Reglamento del Libro Sexto del Código para la Biodiversidad del Estado de México, el presente Código Reglamentario Municipal y otras disposiciones jurídicas que resulten aplicables. </w:t>
      </w:r>
    </w:p>
    <w:p w:rsidR="00BB585F" w:rsidRPr="001914DD" w:rsidRDefault="00BB585F" w:rsidP="001914DD">
      <w:pPr>
        <w:tabs>
          <w:tab w:val="left" w:pos="8505"/>
        </w:tabs>
        <w:ind w:left="709" w:right="-716"/>
        <w:jc w:val="both"/>
        <w:rPr>
          <w:rFonts w:ascii="Palatino Linotype" w:eastAsia="Palatino Linotype" w:hAnsi="Palatino Linotype" w:cs="Palatino Linotype"/>
          <w:i/>
        </w:rPr>
      </w:pPr>
    </w:p>
    <w:p w:rsidR="00BB585F" w:rsidRPr="001914DD" w:rsidRDefault="00BB585F" w:rsidP="001914DD">
      <w:pPr>
        <w:tabs>
          <w:tab w:val="left" w:pos="8505"/>
        </w:tabs>
        <w:ind w:left="709" w:right="-716"/>
        <w:jc w:val="both"/>
        <w:rPr>
          <w:rFonts w:ascii="Palatino Linotype" w:eastAsia="Palatino Linotype" w:hAnsi="Palatino Linotype" w:cs="Palatino Linotype"/>
          <w:i/>
        </w:rPr>
      </w:pPr>
      <w:r w:rsidRPr="001914DD">
        <w:rPr>
          <w:rFonts w:ascii="Palatino Linotype" w:eastAsia="Palatino Linotype" w:hAnsi="Palatino Linotype" w:cs="Palatino Linotype"/>
          <w:b/>
          <w:i/>
        </w:rPr>
        <w:t>Artículo 7.20</w:t>
      </w:r>
      <w:r w:rsidRPr="001914DD">
        <w:rPr>
          <w:rFonts w:ascii="Palatino Linotype" w:eastAsia="Palatino Linotype" w:hAnsi="Palatino Linotype" w:cs="Palatino Linotype"/>
          <w:i/>
        </w:rPr>
        <w:t xml:space="preserve">. Son autoridades municipales en materia de protección y bienestar animal: </w:t>
      </w:r>
    </w:p>
    <w:p w:rsidR="00BB585F" w:rsidRPr="001914DD" w:rsidRDefault="00BB585F" w:rsidP="001914DD">
      <w:pPr>
        <w:tabs>
          <w:tab w:val="left" w:pos="8505"/>
        </w:tabs>
        <w:ind w:left="709"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I. La Dirección General de Medio Ambiente; </w:t>
      </w:r>
    </w:p>
    <w:p w:rsidR="00BB585F" w:rsidRPr="001914DD" w:rsidRDefault="00BB585F" w:rsidP="001914DD">
      <w:pPr>
        <w:tabs>
          <w:tab w:val="left" w:pos="8505"/>
        </w:tabs>
        <w:ind w:left="709"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II. El Centro de Control y Bienestar Animal; y </w:t>
      </w:r>
    </w:p>
    <w:p w:rsidR="00BB585F" w:rsidRPr="001914DD" w:rsidRDefault="00BB585F" w:rsidP="001914DD">
      <w:pPr>
        <w:tabs>
          <w:tab w:val="left" w:pos="8505"/>
        </w:tabs>
        <w:ind w:left="709"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III. Los servidores públicos habilitados en la materia. </w:t>
      </w:r>
    </w:p>
    <w:p w:rsidR="00BB585F" w:rsidRPr="001914DD" w:rsidRDefault="00BB585F" w:rsidP="001914DD">
      <w:pPr>
        <w:tabs>
          <w:tab w:val="left" w:pos="8505"/>
        </w:tabs>
        <w:ind w:left="709" w:right="-716"/>
        <w:jc w:val="both"/>
        <w:rPr>
          <w:rFonts w:ascii="Palatino Linotype" w:eastAsia="Palatino Linotype" w:hAnsi="Palatino Linotype" w:cs="Palatino Linotype"/>
          <w:i/>
        </w:rPr>
      </w:pPr>
    </w:p>
    <w:p w:rsidR="00BB585F" w:rsidRPr="001914DD" w:rsidRDefault="00BB585F" w:rsidP="001914DD">
      <w:pPr>
        <w:tabs>
          <w:tab w:val="left" w:pos="8505"/>
        </w:tabs>
        <w:ind w:left="709"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Estas autoridades ejercerán las atribuciones que al ámbito municipal le confiere el Código para la Biodiversidad del Estado de México.</w:t>
      </w:r>
    </w:p>
    <w:p w:rsidR="00BB585F" w:rsidRPr="001914DD" w:rsidRDefault="00BB585F" w:rsidP="001914DD">
      <w:pPr>
        <w:tabs>
          <w:tab w:val="left" w:pos="8505"/>
        </w:tabs>
        <w:ind w:left="709" w:right="-716"/>
        <w:jc w:val="both"/>
        <w:rPr>
          <w:rFonts w:ascii="Palatino Linotype" w:eastAsia="Palatino Linotype" w:hAnsi="Palatino Linotype" w:cs="Palatino Linotype"/>
          <w:i/>
        </w:rPr>
      </w:pPr>
    </w:p>
    <w:p w:rsidR="00BB585F" w:rsidRPr="001914DD" w:rsidRDefault="00BB585F" w:rsidP="001914DD">
      <w:pPr>
        <w:tabs>
          <w:tab w:val="left" w:pos="8505"/>
        </w:tabs>
        <w:ind w:left="709" w:right="-716"/>
        <w:jc w:val="both"/>
        <w:rPr>
          <w:rFonts w:ascii="Palatino Linotype" w:eastAsia="Palatino Linotype" w:hAnsi="Palatino Linotype" w:cs="Palatino Linotype"/>
          <w:i/>
        </w:rPr>
      </w:pPr>
    </w:p>
    <w:p w:rsidR="00BB585F" w:rsidRPr="001914DD" w:rsidRDefault="00BB585F" w:rsidP="001914DD">
      <w:pPr>
        <w:tabs>
          <w:tab w:val="left" w:pos="8505"/>
        </w:tabs>
        <w:ind w:left="709" w:right="-716"/>
        <w:jc w:val="center"/>
        <w:rPr>
          <w:rFonts w:ascii="Palatino Linotype" w:eastAsia="Palatino Linotype" w:hAnsi="Palatino Linotype" w:cs="Palatino Linotype"/>
          <w:b/>
          <w:i/>
        </w:rPr>
      </w:pPr>
      <w:r w:rsidRPr="001914DD">
        <w:rPr>
          <w:rFonts w:ascii="Palatino Linotype" w:eastAsia="Palatino Linotype" w:hAnsi="Palatino Linotype" w:cs="Palatino Linotype"/>
          <w:b/>
          <w:i/>
        </w:rPr>
        <w:t>Reglamento del Libro Sexto del Código Para la Biodiversidad del Estado de México</w:t>
      </w:r>
    </w:p>
    <w:p w:rsidR="00BB585F" w:rsidRPr="001914DD" w:rsidRDefault="00BB585F" w:rsidP="001914DD">
      <w:pPr>
        <w:tabs>
          <w:tab w:val="left" w:pos="8505"/>
        </w:tabs>
        <w:ind w:left="709" w:right="-716"/>
        <w:jc w:val="center"/>
        <w:rPr>
          <w:rFonts w:ascii="Palatino Linotype" w:eastAsia="Palatino Linotype" w:hAnsi="Palatino Linotype" w:cs="Palatino Linotype"/>
          <w:b/>
          <w:i/>
        </w:rPr>
      </w:pPr>
    </w:p>
    <w:p w:rsidR="00BB585F" w:rsidRPr="001914DD" w:rsidRDefault="00BB585F" w:rsidP="001914DD">
      <w:pPr>
        <w:tabs>
          <w:tab w:val="left" w:pos="8505"/>
        </w:tabs>
        <w:ind w:left="709" w:right="-716"/>
        <w:jc w:val="center"/>
        <w:rPr>
          <w:rFonts w:ascii="Palatino Linotype" w:eastAsia="Palatino Linotype" w:hAnsi="Palatino Linotype" w:cs="Palatino Linotype"/>
          <w:b/>
          <w:i/>
        </w:rPr>
      </w:pPr>
    </w:p>
    <w:p w:rsidR="00BB585F" w:rsidRPr="001914DD" w:rsidRDefault="00BB585F" w:rsidP="001914DD">
      <w:pPr>
        <w:tabs>
          <w:tab w:val="left" w:pos="8505"/>
        </w:tabs>
        <w:ind w:left="709" w:right="-716"/>
        <w:jc w:val="both"/>
        <w:rPr>
          <w:rFonts w:ascii="Palatino Linotype" w:eastAsia="Palatino Linotype" w:hAnsi="Palatino Linotype" w:cs="Palatino Linotype"/>
          <w:i/>
        </w:rPr>
      </w:pPr>
      <w:r w:rsidRPr="001914DD">
        <w:rPr>
          <w:rFonts w:ascii="Palatino Linotype" w:eastAsia="Palatino Linotype" w:hAnsi="Palatino Linotype" w:cs="Palatino Linotype"/>
          <w:b/>
          <w:i/>
        </w:rPr>
        <w:t>Artículo 2.</w:t>
      </w:r>
      <w:r w:rsidRPr="001914DD">
        <w:rPr>
          <w:rFonts w:ascii="Palatino Linotype" w:eastAsia="Palatino Linotype" w:hAnsi="Palatino Linotype" w:cs="Palatino Linotype"/>
          <w:i/>
        </w:rPr>
        <w:t xml:space="preserve"> Para los efectos de este Reglamento, además de los conceptos previstos en el Código para la Biodiversidad del Estado de México se entenderá por:</w:t>
      </w:r>
    </w:p>
    <w:p w:rsidR="00BB585F" w:rsidRPr="001914DD" w:rsidRDefault="00BB585F" w:rsidP="001914DD">
      <w:pPr>
        <w:tabs>
          <w:tab w:val="left" w:pos="8505"/>
        </w:tabs>
        <w:ind w:left="709"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w:t>
      </w:r>
    </w:p>
    <w:p w:rsidR="00BB585F" w:rsidRPr="001914DD" w:rsidRDefault="00BB585F" w:rsidP="001914DD">
      <w:pPr>
        <w:tabs>
          <w:tab w:val="left" w:pos="8505"/>
        </w:tabs>
        <w:ind w:left="709" w:right="-716"/>
        <w:jc w:val="both"/>
        <w:rPr>
          <w:rFonts w:ascii="Palatino Linotype" w:eastAsia="Palatino Linotype" w:hAnsi="Palatino Linotype" w:cs="Palatino Linotype"/>
          <w:i/>
        </w:rPr>
      </w:pPr>
      <w:r w:rsidRPr="001914DD">
        <w:rPr>
          <w:rFonts w:ascii="Palatino Linotype" w:eastAsia="Palatino Linotype" w:hAnsi="Palatino Linotype" w:cs="Palatino Linotype"/>
          <w:b/>
          <w:i/>
        </w:rPr>
        <w:lastRenderedPageBreak/>
        <w:t>XI. Centro de Control Animal</w:t>
      </w:r>
      <w:r w:rsidRPr="001914DD">
        <w:rPr>
          <w:rFonts w:ascii="Palatino Linotype" w:eastAsia="Palatino Linotype" w:hAnsi="Palatino Linotype" w:cs="Palatino Linotype"/>
          <w:i/>
        </w:rPr>
        <w:t>: Establecimientos de servicio público que lleven a cabo cualquiera de las actividades orientadas a la prevención y control de enfermedades, así como atender quejas de la comunidad y que comprende: captura de animales en la vía pública o abandonados, que puedan ser una molestia y/o un riesgo, entrega voluntaria, observación clínica, vacunación antirrábica permanente, recolección en vía pública de animales enfermos y atropellados para su sacrifico, disposición de cadáveres, tomas de muestras de animales sospechosos o diagnóstico de laboratorio, sacrificio humanitario de aquellos animales retirados de la vía pública, esterilización quirúrgica de perros y gatos, primer contacto con las personas agredidas para su remisión y atención a unidades de salud, así como consulta veterinaria a perros y gatos.</w:t>
      </w:r>
    </w:p>
    <w:p w:rsidR="00BB585F" w:rsidRPr="001914DD" w:rsidRDefault="00BB585F" w:rsidP="001914DD">
      <w:pPr>
        <w:tabs>
          <w:tab w:val="left" w:pos="8505"/>
        </w:tabs>
        <w:ind w:left="709" w:right="-716"/>
        <w:jc w:val="both"/>
        <w:rPr>
          <w:rFonts w:ascii="Palatino Linotype" w:eastAsia="Palatino Linotype" w:hAnsi="Palatino Linotype" w:cs="Palatino Linotype"/>
          <w:i/>
        </w:rPr>
      </w:pPr>
    </w:p>
    <w:p w:rsidR="00BB585F" w:rsidRPr="001914DD" w:rsidRDefault="00BB585F" w:rsidP="001914DD">
      <w:pPr>
        <w:tabs>
          <w:tab w:val="left" w:pos="8505"/>
        </w:tabs>
        <w:ind w:left="709" w:right="-716"/>
        <w:jc w:val="center"/>
        <w:rPr>
          <w:rFonts w:ascii="Palatino Linotype" w:eastAsia="Palatino Linotype" w:hAnsi="Palatino Linotype" w:cs="Palatino Linotype"/>
          <w:i/>
        </w:rPr>
      </w:pPr>
      <w:r w:rsidRPr="001914DD">
        <w:rPr>
          <w:rFonts w:ascii="Palatino Linotype" w:eastAsia="Palatino Linotype" w:hAnsi="Palatino Linotype" w:cs="Palatino Linotype"/>
          <w:b/>
          <w:i/>
        </w:rPr>
        <w:t>DE LOS CENTROS DE CONTROL ANIMAL</w:t>
      </w:r>
    </w:p>
    <w:p w:rsidR="00BB585F" w:rsidRPr="001914DD" w:rsidRDefault="00BB585F" w:rsidP="001914DD">
      <w:pPr>
        <w:tabs>
          <w:tab w:val="left" w:pos="8505"/>
        </w:tabs>
        <w:ind w:left="709" w:right="-716"/>
        <w:jc w:val="both"/>
        <w:rPr>
          <w:rFonts w:ascii="Palatino Linotype" w:eastAsia="Palatino Linotype" w:hAnsi="Palatino Linotype" w:cs="Palatino Linotype"/>
          <w:i/>
        </w:rPr>
      </w:pPr>
    </w:p>
    <w:p w:rsidR="00BB585F" w:rsidRPr="001914DD" w:rsidRDefault="00BB585F" w:rsidP="001914DD">
      <w:pPr>
        <w:tabs>
          <w:tab w:val="left" w:pos="8505"/>
        </w:tabs>
        <w:ind w:left="709" w:right="-716"/>
        <w:jc w:val="both"/>
        <w:rPr>
          <w:rFonts w:ascii="Palatino Linotype" w:eastAsia="Palatino Linotype" w:hAnsi="Palatino Linotype" w:cs="Palatino Linotype"/>
          <w:i/>
        </w:rPr>
      </w:pPr>
      <w:r w:rsidRPr="001914DD">
        <w:rPr>
          <w:rFonts w:ascii="Palatino Linotype" w:eastAsia="Palatino Linotype" w:hAnsi="Palatino Linotype" w:cs="Palatino Linotype"/>
          <w:b/>
          <w:i/>
        </w:rPr>
        <w:t>Artículo 75.</w:t>
      </w:r>
      <w:r w:rsidRPr="001914DD">
        <w:rPr>
          <w:rFonts w:ascii="Palatino Linotype" w:eastAsia="Palatino Linotype" w:hAnsi="Palatino Linotype" w:cs="Palatino Linotype"/>
          <w:i/>
        </w:rPr>
        <w:t xml:space="preserve"> Los municipios del Estado de México deberán contar con un Centro de Control Animal con la finalidad de desarrollar y aplicar programas como: </w:t>
      </w:r>
    </w:p>
    <w:p w:rsidR="00BB585F" w:rsidRPr="001914DD" w:rsidRDefault="00BB585F" w:rsidP="001914DD">
      <w:pPr>
        <w:tabs>
          <w:tab w:val="left" w:pos="8505"/>
        </w:tabs>
        <w:ind w:left="709" w:right="-716"/>
        <w:jc w:val="both"/>
        <w:rPr>
          <w:rFonts w:ascii="Palatino Linotype" w:eastAsia="Palatino Linotype" w:hAnsi="Palatino Linotype" w:cs="Palatino Linotype"/>
          <w:i/>
        </w:rPr>
      </w:pPr>
    </w:p>
    <w:p w:rsidR="00BB585F" w:rsidRPr="001914DD" w:rsidRDefault="00BB585F" w:rsidP="001914DD">
      <w:pPr>
        <w:tabs>
          <w:tab w:val="left" w:pos="8505"/>
        </w:tabs>
        <w:ind w:left="709"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I. De esterilización permanente. </w:t>
      </w:r>
    </w:p>
    <w:p w:rsidR="00BB585F" w:rsidRPr="001914DD" w:rsidRDefault="00BB585F" w:rsidP="001914DD">
      <w:pPr>
        <w:tabs>
          <w:tab w:val="left" w:pos="8505"/>
        </w:tabs>
        <w:ind w:left="709"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II. De educación y concientización. </w:t>
      </w:r>
    </w:p>
    <w:p w:rsidR="00BB585F" w:rsidRPr="001914DD" w:rsidRDefault="00BB585F" w:rsidP="001914DD">
      <w:pPr>
        <w:tabs>
          <w:tab w:val="left" w:pos="8505"/>
        </w:tabs>
        <w:ind w:left="709"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III. De vacunación y esterilización. </w:t>
      </w:r>
    </w:p>
    <w:p w:rsidR="00BB585F" w:rsidRPr="001914DD" w:rsidRDefault="00BB585F" w:rsidP="001914DD">
      <w:pPr>
        <w:tabs>
          <w:tab w:val="left" w:pos="8505"/>
        </w:tabs>
        <w:ind w:left="709"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IV. De sanitarias para el control y erradicación de las enfermedades zoonóticas. </w:t>
      </w:r>
    </w:p>
    <w:p w:rsidR="00BB585F" w:rsidRPr="001914DD" w:rsidRDefault="00BB585F" w:rsidP="001914DD">
      <w:pPr>
        <w:tabs>
          <w:tab w:val="left" w:pos="8505"/>
        </w:tabs>
        <w:ind w:left="709"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V. De difusión, promoción y fomento de adopciones de animales. </w:t>
      </w:r>
    </w:p>
    <w:p w:rsidR="00BB585F" w:rsidRPr="001914DD" w:rsidRDefault="00BB585F" w:rsidP="001914DD">
      <w:pPr>
        <w:tabs>
          <w:tab w:val="left" w:pos="8505"/>
        </w:tabs>
        <w:ind w:left="709"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VI. De retención y custodia de perros y gatos callejeros. </w:t>
      </w:r>
    </w:p>
    <w:p w:rsidR="00BB585F" w:rsidRPr="001914DD" w:rsidRDefault="00BB585F" w:rsidP="001914DD">
      <w:pPr>
        <w:tabs>
          <w:tab w:val="left" w:pos="8505"/>
        </w:tabs>
        <w:ind w:left="709"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VII. Sacrificio humanitario y control poblacional.</w:t>
      </w:r>
    </w:p>
    <w:p w:rsidR="00BB585F" w:rsidRPr="001914DD" w:rsidRDefault="00BB585F" w:rsidP="001914DD">
      <w:pPr>
        <w:spacing w:line="360" w:lineRule="auto"/>
        <w:ind w:right="-716"/>
        <w:jc w:val="both"/>
        <w:rPr>
          <w:rFonts w:ascii="Palatino Linotype" w:eastAsia="Palatino Linotype" w:hAnsi="Palatino Linotype" w:cs="Palatino Linotype"/>
          <w:color w:val="000000"/>
        </w:rPr>
      </w:pPr>
    </w:p>
    <w:p w:rsidR="00BD7B69" w:rsidRPr="001914DD" w:rsidRDefault="00BD7B69" w:rsidP="001914DD">
      <w:pPr>
        <w:numPr>
          <w:ilvl w:val="0"/>
          <w:numId w:val="2"/>
        </w:numPr>
        <w:spacing w:line="360" w:lineRule="auto"/>
        <w:ind w:left="0" w:right="-716" w:firstLine="0"/>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De la normatividad en estudio, es de referir que si bien existe una obligación paya los municipios de establecer Unidades o Centros de Control y Bienestar Animal, con funciones específicas, la misma establece diversos aspectos con los que deben contar, como requisitos para el desempeño de sus funciones, organización, titular, actividades, excepciones, traslados de animales, por mencionar algunas,, ninguna de ellas hace referencia a la obligación de acreditar la instalación del mismo, máxime el pronunciamiento de la unidad administrativa competente al referir que no es posible proporcionar dicha información, por no haber sido generada, poseída y/o administrada</w:t>
      </w:r>
      <w:r w:rsidR="005F4E14" w:rsidRPr="001914DD">
        <w:rPr>
          <w:rFonts w:ascii="Palatino Linotype" w:eastAsia="Palatino Linotype" w:hAnsi="Palatino Linotype" w:cs="Palatino Linotype"/>
          <w:color w:val="000000"/>
        </w:rPr>
        <w:t>.</w:t>
      </w:r>
    </w:p>
    <w:p w:rsidR="00BD7B69" w:rsidRPr="001914DD" w:rsidRDefault="005F4E14" w:rsidP="001914DD">
      <w:pPr>
        <w:numPr>
          <w:ilvl w:val="0"/>
          <w:numId w:val="2"/>
        </w:numPr>
        <w:spacing w:line="360" w:lineRule="auto"/>
        <w:ind w:left="0" w:right="-716" w:firstLine="0"/>
        <w:jc w:val="both"/>
        <w:rPr>
          <w:rFonts w:ascii="Palatino Linotype" w:eastAsia="Palatino Linotype" w:hAnsi="Palatino Linotype" w:cs="Palatino Linotype"/>
          <w:b/>
        </w:rPr>
      </w:pPr>
      <w:r w:rsidRPr="001914DD">
        <w:rPr>
          <w:rFonts w:ascii="Palatino Linotype" w:eastAsia="Palatino Linotype" w:hAnsi="Palatino Linotype" w:cs="Palatino Linotype"/>
          <w:color w:val="000000"/>
        </w:rPr>
        <w:lastRenderedPageBreak/>
        <w:t>Asimismo</w:t>
      </w:r>
      <w:r w:rsidR="00BD7B69" w:rsidRPr="001914DD">
        <w:rPr>
          <w:rFonts w:ascii="Palatino Linotype" w:eastAsia="Palatino Linotype" w:hAnsi="Palatino Linotype" w:cs="Palatino Linotype"/>
          <w:color w:val="000000"/>
        </w:rPr>
        <w:t xml:space="preserve">, </w:t>
      </w:r>
      <w:r w:rsidR="00BD7B69" w:rsidRPr="001914DD">
        <w:rPr>
          <w:rFonts w:ascii="Palatino Linotype" w:eastAsia="Palatino Linotype" w:hAnsi="Palatino Linotype" w:cs="Palatino Linotype"/>
        </w:rPr>
        <w:t xml:space="preserve">los Sujetos Obligados no tienen el deber de generar, poseer o administrar la información pública con el grado de detalle solicitado; esto es, que no tienen el deber de generar un documento </w:t>
      </w:r>
      <w:r w:rsidR="00BD7B69" w:rsidRPr="001914DD">
        <w:rPr>
          <w:rFonts w:ascii="Palatino Linotype" w:eastAsia="Palatino Linotype" w:hAnsi="Palatino Linotype" w:cs="Palatino Linotype"/>
          <w:b/>
          <w:i/>
        </w:rPr>
        <w:t>ad hoc</w:t>
      </w:r>
      <w:r w:rsidR="00BD7B69" w:rsidRPr="001914DD">
        <w:rPr>
          <w:rFonts w:ascii="Palatino Linotype" w:eastAsia="Palatino Linotype" w:hAnsi="Palatino Linotype" w:cs="Palatino Linotype"/>
        </w:rPr>
        <w:t xml:space="preserve">, para satisfacer el derecho de acceso a la información pública. </w:t>
      </w:r>
    </w:p>
    <w:p w:rsidR="00BD7B69" w:rsidRPr="001914DD" w:rsidRDefault="00BD7B69" w:rsidP="001914DD">
      <w:pPr>
        <w:spacing w:line="360" w:lineRule="auto"/>
        <w:ind w:right="-716"/>
        <w:jc w:val="both"/>
        <w:rPr>
          <w:rFonts w:ascii="Palatino Linotype" w:eastAsia="Palatino Linotype" w:hAnsi="Palatino Linotype" w:cs="Palatino Linotype"/>
          <w:b/>
        </w:rPr>
      </w:pPr>
    </w:p>
    <w:p w:rsidR="00BD7B69" w:rsidRPr="001914DD" w:rsidRDefault="00BD7B69" w:rsidP="001914DD">
      <w:pPr>
        <w:numPr>
          <w:ilvl w:val="0"/>
          <w:numId w:val="2"/>
        </w:numPr>
        <w:spacing w:line="360" w:lineRule="auto"/>
        <w:ind w:left="0" w:right="-716" w:firstLine="0"/>
        <w:jc w:val="both"/>
        <w:rPr>
          <w:rFonts w:ascii="Palatino Linotype" w:eastAsia="Palatino Linotype" w:hAnsi="Palatino Linotype" w:cs="Palatino Linotype"/>
          <w:b/>
        </w:rPr>
      </w:pPr>
      <w:r w:rsidRPr="001914DD">
        <w:rPr>
          <w:rFonts w:ascii="Palatino Linotype" w:eastAsia="Palatino Linotype" w:hAnsi="Palatino Linotype" w:cs="Palatino Linotype"/>
        </w:rPr>
        <w:t xml:space="preserve">Como apoyo a lo anterior, es aplicable el Criterio orientador 03-17, emitido por el Instituto Nacional de Transparencia, Acceso a la Información y Protección de Datos Personales, que dice: </w:t>
      </w:r>
    </w:p>
    <w:p w:rsidR="00BD7B69" w:rsidRPr="001914DD" w:rsidRDefault="00BD7B69" w:rsidP="001914DD">
      <w:pPr>
        <w:pBdr>
          <w:top w:val="nil"/>
          <w:left w:val="nil"/>
          <w:bottom w:val="nil"/>
          <w:right w:val="nil"/>
          <w:between w:val="nil"/>
        </w:pBdr>
        <w:tabs>
          <w:tab w:val="left" w:pos="709"/>
          <w:tab w:val="left" w:pos="1985"/>
        </w:tabs>
        <w:ind w:left="567" w:right="-716"/>
        <w:jc w:val="both"/>
        <w:rPr>
          <w:rFonts w:ascii="Palatino Linotype" w:eastAsia="Palatino Linotype" w:hAnsi="Palatino Linotype" w:cs="Palatino Linotype"/>
          <w:i/>
          <w:color w:val="000000"/>
        </w:rPr>
      </w:pPr>
      <w:r w:rsidRPr="001914DD">
        <w:rPr>
          <w:rFonts w:ascii="Palatino Linotype" w:eastAsia="Palatino Linotype" w:hAnsi="Palatino Linotype" w:cs="Palatino Linotype"/>
          <w:b/>
          <w:i/>
          <w:color w:val="000000"/>
        </w:rPr>
        <w:t>“No existe obligación de elaborar documentos ad hoc para atender las solicitudes de acceso a la información.</w:t>
      </w:r>
      <w:r w:rsidRPr="001914DD">
        <w:rPr>
          <w:rFonts w:ascii="Palatino Linotype" w:eastAsia="Palatino Linotype" w:hAnsi="Palatino Linotype" w:cs="Palatino Linotype"/>
          <w:i/>
          <w:color w:val="000000"/>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rsidR="00BD7B69" w:rsidRPr="001914DD" w:rsidRDefault="00BD7B69" w:rsidP="001914DD">
      <w:pPr>
        <w:pBdr>
          <w:top w:val="nil"/>
          <w:left w:val="nil"/>
          <w:bottom w:val="nil"/>
          <w:right w:val="nil"/>
          <w:between w:val="nil"/>
        </w:pBdr>
        <w:tabs>
          <w:tab w:val="left" w:pos="709"/>
          <w:tab w:val="left" w:pos="1985"/>
        </w:tabs>
        <w:ind w:left="567" w:right="-716"/>
        <w:jc w:val="both"/>
        <w:rPr>
          <w:rFonts w:ascii="Palatino Linotype" w:eastAsia="Palatino Linotype" w:hAnsi="Palatino Linotype" w:cs="Palatino Linotype"/>
          <w:i/>
          <w:color w:val="000000"/>
        </w:rPr>
      </w:pPr>
    </w:p>
    <w:p w:rsidR="00BD7B69" w:rsidRPr="001914DD" w:rsidRDefault="00BD7B69" w:rsidP="001914DD">
      <w:pPr>
        <w:pBdr>
          <w:top w:val="nil"/>
          <w:left w:val="nil"/>
          <w:bottom w:val="nil"/>
          <w:right w:val="nil"/>
          <w:between w:val="nil"/>
        </w:pBdr>
        <w:tabs>
          <w:tab w:val="left" w:pos="709"/>
          <w:tab w:val="left" w:pos="1985"/>
        </w:tabs>
        <w:ind w:left="567" w:right="-716"/>
        <w:jc w:val="both"/>
        <w:rPr>
          <w:rFonts w:ascii="Palatino Linotype" w:eastAsia="Palatino Linotype" w:hAnsi="Palatino Linotype" w:cs="Palatino Linotype"/>
          <w:i/>
          <w:color w:val="000000"/>
        </w:rPr>
      </w:pPr>
      <w:r w:rsidRPr="001914DD">
        <w:rPr>
          <w:rFonts w:ascii="Palatino Linotype" w:eastAsia="Palatino Linotype" w:hAnsi="Palatino Linotype" w:cs="Palatino Linotype"/>
          <w:i/>
          <w:color w:val="000000"/>
        </w:rPr>
        <w:t xml:space="preserve">Resoluciones: </w:t>
      </w:r>
    </w:p>
    <w:p w:rsidR="00BD7B69" w:rsidRPr="001914DD" w:rsidRDefault="00BD7B69" w:rsidP="001914DD">
      <w:pPr>
        <w:pBdr>
          <w:top w:val="nil"/>
          <w:left w:val="nil"/>
          <w:bottom w:val="nil"/>
          <w:right w:val="nil"/>
          <w:between w:val="nil"/>
        </w:pBdr>
        <w:tabs>
          <w:tab w:val="left" w:pos="709"/>
          <w:tab w:val="left" w:pos="1985"/>
        </w:tabs>
        <w:ind w:left="567" w:right="-716"/>
        <w:jc w:val="both"/>
        <w:rPr>
          <w:rFonts w:ascii="Palatino Linotype" w:eastAsia="Palatino Linotype" w:hAnsi="Palatino Linotype" w:cs="Palatino Linotype"/>
          <w:i/>
          <w:color w:val="000000"/>
        </w:rPr>
      </w:pPr>
      <w:r w:rsidRPr="001914DD">
        <w:rPr>
          <w:rFonts w:ascii="Noto Sans Symbols" w:eastAsia="Noto Sans Symbols" w:hAnsi="Noto Sans Symbols" w:cs="Noto Sans Symbols"/>
          <w:i/>
          <w:color w:val="000000"/>
        </w:rPr>
        <w:t>∙</w:t>
      </w:r>
      <w:r w:rsidRPr="001914DD">
        <w:rPr>
          <w:rFonts w:ascii="Palatino Linotype" w:eastAsia="Palatino Linotype" w:hAnsi="Palatino Linotype" w:cs="Palatino Linotype"/>
          <w:i/>
          <w:color w:val="000000"/>
        </w:rPr>
        <w:t xml:space="preserve"> RRA 0050/16. Instituto Nacional para la Evaluación de la Educación. 13 julio de 2016. Por unanimidad. Comisionado Ponente: Francisco Javier Acuña Llamas. </w:t>
      </w:r>
    </w:p>
    <w:p w:rsidR="00BD7B69" w:rsidRPr="001914DD" w:rsidRDefault="00BD7B69" w:rsidP="001914DD">
      <w:pPr>
        <w:pBdr>
          <w:top w:val="nil"/>
          <w:left w:val="nil"/>
          <w:bottom w:val="nil"/>
          <w:right w:val="nil"/>
          <w:between w:val="nil"/>
        </w:pBdr>
        <w:tabs>
          <w:tab w:val="left" w:pos="709"/>
          <w:tab w:val="left" w:pos="1985"/>
        </w:tabs>
        <w:ind w:left="567" w:right="-716"/>
        <w:jc w:val="both"/>
        <w:rPr>
          <w:rFonts w:ascii="Palatino Linotype" w:eastAsia="Palatino Linotype" w:hAnsi="Palatino Linotype" w:cs="Palatino Linotype"/>
          <w:i/>
          <w:color w:val="000000"/>
        </w:rPr>
      </w:pPr>
      <w:r w:rsidRPr="001914DD">
        <w:rPr>
          <w:rFonts w:ascii="Noto Sans Symbols" w:eastAsia="Noto Sans Symbols" w:hAnsi="Noto Sans Symbols" w:cs="Noto Sans Symbols"/>
          <w:i/>
          <w:color w:val="000000"/>
        </w:rPr>
        <w:t>∙</w:t>
      </w:r>
      <w:r w:rsidRPr="001914DD">
        <w:rPr>
          <w:rFonts w:ascii="Palatino Linotype" w:eastAsia="Palatino Linotype" w:hAnsi="Palatino Linotype" w:cs="Palatino Linotype"/>
          <w:i/>
          <w:color w:val="000000"/>
        </w:rPr>
        <w:t xml:space="preserve"> RRA 0310/16. Instituto Nacional de Transparencia, Acceso a la Información y Protección de Datos Personales. 10 de agosto de 2016. Por unanimidad. Comisionada Ponente. Areli Cano Guadiana. </w:t>
      </w:r>
    </w:p>
    <w:p w:rsidR="00BD7B69" w:rsidRPr="001914DD" w:rsidRDefault="00BD7B69" w:rsidP="001914DD">
      <w:pPr>
        <w:tabs>
          <w:tab w:val="left" w:pos="709"/>
          <w:tab w:val="left" w:pos="1985"/>
        </w:tabs>
        <w:ind w:left="567" w:right="-716"/>
        <w:jc w:val="both"/>
        <w:rPr>
          <w:rFonts w:ascii="Palatino Linotype" w:eastAsia="Palatino Linotype" w:hAnsi="Palatino Linotype" w:cs="Palatino Linotype"/>
          <w:color w:val="000000"/>
        </w:rPr>
      </w:pPr>
      <w:r w:rsidRPr="001914DD">
        <w:rPr>
          <w:rFonts w:ascii="Noto Sans Symbols" w:eastAsia="Noto Sans Symbols" w:hAnsi="Noto Sans Symbols" w:cs="Noto Sans Symbols"/>
          <w:i/>
        </w:rPr>
        <w:t>∙</w:t>
      </w:r>
      <w:r w:rsidRPr="001914DD">
        <w:rPr>
          <w:rFonts w:ascii="Palatino Linotype" w:eastAsia="Palatino Linotype" w:hAnsi="Palatino Linotype" w:cs="Palatino Linotype"/>
          <w:i/>
        </w:rPr>
        <w:t xml:space="preserve"> RRA 1889/16. Secretaría de Hacienda y Crédito Público. 05 de octubre de 2016. Por unanimidad. Comisionada Ponente. Ximena Puente de la Mora.”</w:t>
      </w:r>
    </w:p>
    <w:p w:rsidR="00BD7B69" w:rsidRPr="001914DD" w:rsidRDefault="00BD7B69" w:rsidP="001914DD">
      <w:pPr>
        <w:spacing w:line="360" w:lineRule="auto"/>
        <w:ind w:right="-716"/>
        <w:jc w:val="both"/>
        <w:rPr>
          <w:rFonts w:ascii="Palatino Linotype" w:eastAsia="Palatino Linotype" w:hAnsi="Palatino Linotype" w:cs="Palatino Linotype"/>
          <w:b/>
        </w:rPr>
      </w:pPr>
    </w:p>
    <w:p w:rsidR="005424F7" w:rsidRPr="005424F7" w:rsidRDefault="00BD7B69" w:rsidP="001914DD">
      <w:pPr>
        <w:numPr>
          <w:ilvl w:val="0"/>
          <w:numId w:val="2"/>
        </w:numPr>
        <w:spacing w:line="360" w:lineRule="auto"/>
        <w:ind w:left="0" w:right="-716" w:firstLine="0"/>
        <w:jc w:val="both"/>
        <w:rPr>
          <w:rFonts w:ascii="Palatino Linotype" w:eastAsia="Palatino Linotype" w:hAnsi="Palatino Linotype" w:cs="Palatino Linotype"/>
          <w:i/>
          <w:u w:val="single"/>
        </w:rPr>
      </w:pPr>
      <w:r w:rsidRPr="001914DD">
        <w:rPr>
          <w:rFonts w:ascii="Palatino Linotype" w:eastAsia="Palatino Linotype" w:hAnsi="Palatino Linotype" w:cs="Palatino Linotype"/>
        </w:rPr>
        <w:t>Asimos</w:t>
      </w:r>
      <w:r w:rsidRPr="001914DD">
        <w:rPr>
          <w:rFonts w:ascii="Palatino Linotype" w:eastAsia="Palatino Linotype" w:hAnsi="Palatino Linotype" w:cs="Palatino Linotype"/>
          <w:color w:val="000000"/>
        </w:rPr>
        <w:t xml:space="preserve">, </w:t>
      </w:r>
      <w:r w:rsidRPr="001914DD">
        <w:rPr>
          <w:rFonts w:ascii="Palatino Linotype" w:eastAsia="Palatino Linotype" w:hAnsi="Palatino Linotype" w:cs="Palatino Linotype"/>
        </w:rPr>
        <w:t xml:space="preserve">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w:t>
      </w:r>
      <w:r w:rsidRPr="001914DD">
        <w:rPr>
          <w:rFonts w:ascii="Palatino Linotype" w:eastAsia="Palatino Linotype" w:hAnsi="Palatino Linotype" w:cs="Palatino Linotype"/>
        </w:rPr>
        <w:lastRenderedPageBreak/>
        <w:t xml:space="preserve">de </w:t>
      </w:r>
      <w:r w:rsidR="005F4E14" w:rsidRPr="001914DD">
        <w:rPr>
          <w:rFonts w:ascii="Palatino Linotype" w:eastAsia="Palatino Linotype" w:hAnsi="Palatino Linotype" w:cs="Palatino Linotype"/>
        </w:rPr>
        <w:t>acceso a la información pública, razón por la que, al no existir fuente obligacional y el pronunciamiento del Sujeto Obligado al señalar que tal información no es posible proporcionar dicha información, por no haber sido generada, poseída y/o administrada</w:t>
      </w:r>
      <w:r w:rsidR="005F4E14" w:rsidRPr="001914DD">
        <w:rPr>
          <w:rFonts w:ascii="Palatino Linotype" w:eastAsia="Palatino Linotype" w:hAnsi="Palatino Linotype" w:cs="Palatino Linotype"/>
          <w:b/>
        </w:rPr>
        <w:t>, se tiene por colmado el punto de la solicitud.</w:t>
      </w:r>
    </w:p>
    <w:p w:rsidR="00BD7B69" w:rsidRPr="001914DD" w:rsidRDefault="005F4E14" w:rsidP="005424F7">
      <w:pPr>
        <w:spacing w:line="360" w:lineRule="auto"/>
        <w:ind w:right="-716"/>
        <w:jc w:val="both"/>
        <w:rPr>
          <w:rFonts w:ascii="Palatino Linotype" w:eastAsia="Palatino Linotype" w:hAnsi="Palatino Linotype" w:cs="Palatino Linotype"/>
          <w:i/>
          <w:u w:val="single"/>
        </w:rPr>
      </w:pPr>
      <w:r w:rsidRPr="001914DD">
        <w:rPr>
          <w:rFonts w:ascii="Palatino Linotype" w:eastAsia="Palatino Linotype" w:hAnsi="Palatino Linotype" w:cs="Palatino Linotype"/>
          <w:b/>
        </w:rPr>
        <w:t xml:space="preserve"> </w:t>
      </w:r>
    </w:p>
    <w:p w:rsidR="00887772" w:rsidRPr="001914DD" w:rsidRDefault="00887772" w:rsidP="001914DD">
      <w:pPr>
        <w:numPr>
          <w:ilvl w:val="0"/>
          <w:numId w:val="2"/>
        </w:numPr>
        <w:spacing w:line="360" w:lineRule="auto"/>
        <w:ind w:left="0" w:right="-716" w:firstLine="0"/>
        <w:jc w:val="both"/>
        <w:rPr>
          <w:rFonts w:ascii="Palatino Linotype" w:eastAsia="Palatino Linotype" w:hAnsi="Palatino Linotype" w:cs="Palatino Linotype"/>
          <w:i/>
        </w:rPr>
      </w:pPr>
      <w:r w:rsidRPr="001914DD">
        <w:rPr>
          <w:rFonts w:ascii="Palatino Linotype" w:eastAsia="Palatino Linotype" w:hAnsi="Palatino Linotype" w:cs="Palatino Linotype"/>
        </w:rPr>
        <w:t xml:space="preserve">Respecto de los puntos de solicitud: </w:t>
      </w:r>
      <w:r w:rsidRPr="001914DD">
        <w:rPr>
          <w:rFonts w:ascii="Palatino Linotype" w:eastAsia="Palatino Linotype" w:hAnsi="Palatino Linotype" w:cs="Palatino Linotype"/>
          <w:i/>
          <w:u w:val="single"/>
        </w:rPr>
        <w:t>A. De la Unidad de Control y Bienestar Animal Municipal:</w:t>
      </w:r>
      <w:r w:rsidRPr="001914DD">
        <w:rPr>
          <w:rFonts w:ascii="Palatino Linotype" w:eastAsia="Palatino Linotype" w:hAnsi="Palatino Linotype" w:cs="Palatino Linotype"/>
          <w:u w:val="single"/>
        </w:rPr>
        <w:t xml:space="preserve"> 3) </w:t>
      </w:r>
      <w:r w:rsidRPr="001914DD">
        <w:rPr>
          <w:rFonts w:ascii="Palatino Linotype" w:eastAsia="Palatino Linotype" w:hAnsi="Palatino Linotype" w:cs="Palatino Linotype"/>
          <w:i/>
          <w:u w:val="single"/>
        </w:rPr>
        <w:t xml:space="preserve">Plan de trabajo de los años 2022 y 2023, 5) </w:t>
      </w:r>
      <w:r w:rsidR="001A3276" w:rsidRPr="001914DD">
        <w:rPr>
          <w:rFonts w:ascii="Palatino Linotype" w:eastAsia="Palatino Linotype" w:hAnsi="Palatino Linotype" w:cs="Palatino Linotype"/>
          <w:i/>
          <w:u w:val="single"/>
        </w:rPr>
        <w:t>El extracto del Bando Municipal en donde se le de vida jurídica</w:t>
      </w:r>
      <w:r w:rsidRPr="001914DD">
        <w:rPr>
          <w:rFonts w:ascii="Palatino Linotype" w:eastAsia="Palatino Linotype" w:hAnsi="Palatino Linotype" w:cs="Palatino Linotype"/>
          <w:i/>
          <w:u w:val="single"/>
        </w:rPr>
        <w:t>, 6) El manual administrativo y de procedimientos (o en su caso el extracto de la dependencia municipal en donde está considerada)</w:t>
      </w:r>
      <w:r w:rsidRPr="001914DD">
        <w:rPr>
          <w:rFonts w:ascii="Palatino Linotype" w:eastAsia="Palatino Linotype" w:hAnsi="Palatino Linotype" w:cs="Palatino Linotype"/>
        </w:rPr>
        <w:t xml:space="preserve">, el Sujeto Obligado remitió los formatos sobre el plan anual de trabajo de la temporalidad requerida mediante los formatos PbRM-01a, PbRM-01b, PbRM-01c, PbRM-01d, PbRM-01e y PbRM-02a, mismos que muestran las acciones sustantivas para cada proyecto, con las cifras programadas que se estimen alcanzar el ejercicio fiscal referenciado; asimismo, se citaron los artículos del Bando Municipal que contiene lo relacionado a la protección y bienestar animal, artículos que le otorgan vida jurídica al Centro de Control y Bienestar Animal, así como la remisión de los dos ordenamientos municipales solicitados. En este sentido, </w:t>
      </w:r>
      <w:r w:rsidRPr="001914DD">
        <w:rPr>
          <w:rFonts w:ascii="Palatino Linotype" w:eastAsia="Palatino Linotype" w:hAnsi="Palatino Linotype" w:cs="Palatino Linotype"/>
          <w:b/>
        </w:rPr>
        <w:t>se tienen por colmados los puntos de solicitud mencionados</w:t>
      </w:r>
      <w:r w:rsidRPr="001914DD">
        <w:rPr>
          <w:rFonts w:ascii="Palatino Linotype" w:eastAsia="Palatino Linotype" w:hAnsi="Palatino Linotype" w:cs="Palatino Linotype"/>
        </w:rPr>
        <w:t>.</w:t>
      </w:r>
    </w:p>
    <w:p w:rsidR="00CC7A54" w:rsidRPr="001914DD" w:rsidRDefault="00CC7A54" w:rsidP="001914DD">
      <w:pPr>
        <w:spacing w:line="360" w:lineRule="auto"/>
        <w:ind w:right="-716"/>
        <w:jc w:val="both"/>
        <w:rPr>
          <w:rFonts w:ascii="Palatino Linotype" w:eastAsia="Palatino Linotype" w:hAnsi="Palatino Linotype" w:cs="Palatino Linotype"/>
          <w:i/>
        </w:rPr>
      </w:pPr>
    </w:p>
    <w:p w:rsidR="00887772" w:rsidRPr="001914DD" w:rsidRDefault="00CC7A54" w:rsidP="001914DD">
      <w:pPr>
        <w:numPr>
          <w:ilvl w:val="0"/>
          <w:numId w:val="2"/>
        </w:numPr>
        <w:spacing w:line="360" w:lineRule="auto"/>
        <w:ind w:left="0" w:right="-716" w:firstLine="0"/>
        <w:jc w:val="both"/>
        <w:rPr>
          <w:rFonts w:ascii="Palatino Linotype" w:eastAsia="Palatino Linotype" w:hAnsi="Palatino Linotype" w:cs="Palatino Linotype"/>
          <w:i/>
          <w:u w:val="single"/>
        </w:rPr>
      </w:pPr>
      <w:r w:rsidRPr="001914DD">
        <w:rPr>
          <w:rFonts w:ascii="Palatino Linotype" w:eastAsia="Palatino Linotype" w:hAnsi="Palatino Linotype" w:cs="Palatino Linotype"/>
        </w:rPr>
        <w:t xml:space="preserve">En lo tocante a los puntos de solicitud: </w:t>
      </w:r>
      <w:r w:rsidRPr="001914DD">
        <w:rPr>
          <w:rFonts w:ascii="Palatino Linotype" w:eastAsia="Palatino Linotype" w:hAnsi="Palatino Linotype" w:cs="Palatino Linotype"/>
          <w:i/>
          <w:u w:val="single"/>
        </w:rPr>
        <w:t>B. Del Consejo de Control y Bienestar Animal:</w:t>
      </w:r>
      <w:r w:rsidRPr="001914DD">
        <w:rPr>
          <w:rFonts w:ascii="Palatino Linotype" w:eastAsia="Palatino Linotype" w:hAnsi="Palatino Linotype" w:cs="Palatino Linotype"/>
          <w:u w:val="single"/>
        </w:rPr>
        <w:t xml:space="preserve"> 1) </w:t>
      </w:r>
      <w:r w:rsidRPr="001914DD">
        <w:rPr>
          <w:rFonts w:ascii="Palatino Linotype" w:eastAsia="Palatino Linotype" w:hAnsi="Palatino Linotype" w:cs="Palatino Linotype"/>
          <w:i/>
          <w:u w:val="single"/>
        </w:rPr>
        <w:t>Acta de instalación, 2) Método para determinar a los integrantes del mismo y 3) En su caso, las actas de las sesiones que ha llevado</w:t>
      </w:r>
      <w:r w:rsidRPr="001914DD">
        <w:rPr>
          <w:rFonts w:ascii="Palatino Linotype" w:eastAsia="Palatino Linotype" w:hAnsi="Palatino Linotype" w:cs="Palatino Linotype"/>
          <w:u w:val="single"/>
        </w:rPr>
        <w:t>,</w:t>
      </w:r>
      <w:r w:rsidRPr="001914DD">
        <w:rPr>
          <w:rFonts w:ascii="Palatino Linotype" w:eastAsia="Palatino Linotype" w:hAnsi="Palatino Linotype" w:cs="Palatino Linotype"/>
        </w:rPr>
        <w:t xml:space="preserve"> precisó el modo de selección de los integrantes del Consejo, referido en la normatividad aplicable, mismo que señala:</w:t>
      </w:r>
    </w:p>
    <w:p w:rsidR="005424F7" w:rsidRDefault="005424F7" w:rsidP="001914DD">
      <w:pPr>
        <w:pBdr>
          <w:top w:val="nil"/>
          <w:left w:val="nil"/>
          <w:bottom w:val="nil"/>
          <w:right w:val="nil"/>
          <w:between w:val="nil"/>
        </w:pBdr>
        <w:tabs>
          <w:tab w:val="left" w:pos="709"/>
          <w:tab w:val="left" w:pos="1985"/>
        </w:tabs>
        <w:ind w:left="567" w:right="-716"/>
        <w:jc w:val="center"/>
        <w:rPr>
          <w:rFonts w:ascii="Palatino Linotype" w:eastAsia="Palatino Linotype" w:hAnsi="Palatino Linotype" w:cs="Palatino Linotype"/>
          <w:b/>
          <w:i/>
          <w:color w:val="000000"/>
        </w:rPr>
      </w:pPr>
    </w:p>
    <w:p w:rsidR="005424F7" w:rsidRDefault="005424F7" w:rsidP="001914DD">
      <w:pPr>
        <w:pBdr>
          <w:top w:val="nil"/>
          <w:left w:val="nil"/>
          <w:bottom w:val="nil"/>
          <w:right w:val="nil"/>
          <w:between w:val="nil"/>
        </w:pBdr>
        <w:tabs>
          <w:tab w:val="left" w:pos="709"/>
          <w:tab w:val="left" w:pos="1985"/>
        </w:tabs>
        <w:ind w:left="567" w:right="-716"/>
        <w:jc w:val="center"/>
        <w:rPr>
          <w:rFonts w:ascii="Palatino Linotype" w:eastAsia="Palatino Linotype" w:hAnsi="Palatino Linotype" w:cs="Palatino Linotype"/>
          <w:b/>
          <w:i/>
          <w:color w:val="000000"/>
        </w:rPr>
      </w:pPr>
    </w:p>
    <w:p w:rsidR="005424F7" w:rsidRDefault="005424F7" w:rsidP="001914DD">
      <w:pPr>
        <w:pBdr>
          <w:top w:val="nil"/>
          <w:left w:val="nil"/>
          <w:bottom w:val="nil"/>
          <w:right w:val="nil"/>
          <w:between w:val="nil"/>
        </w:pBdr>
        <w:tabs>
          <w:tab w:val="left" w:pos="709"/>
          <w:tab w:val="left" w:pos="1985"/>
        </w:tabs>
        <w:ind w:left="567" w:right="-716"/>
        <w:jc w:val="center"/>
        <w:rPr>
          <w:rFonts w:ascii="Palatino Linotype" w:eastAsia="Palatino Linotype" w:hAnsi="Palatino Linotype" w:cs="Palatino Linotype"/>
          <w:b/>
          <w:i/>
          <w:color w:val="000000"/>
        </w:rPr>
      </w:pPr>
    </w:p>
    <w:p w:rsidR="00CC7A54" w:rsidRPr="001914DD" w:rsidRDefault="00CC7A54" w:rsidP="001914DD">
      <w:pPr>
        <w:pBdr>
          <w:top w:val="nil"/>
          <w:left w:val="nil"/>
          <w:bottom w:val="nil"/>
          <w:right w:val="nil"/>
          <w:between w:val="nil"/>
        </w:pBdr>
        <w:tabs>
          <w:tab w:val="left" w:pos="709"/>
          <w:tab w:val="left" w:pos="1985"/>
        </w:tabs>
        <w:ind w:left="567" w:right="-716"/>
        <w:jc w:val="center"/>
        <w:rPr>
          <w:rFonts w:ascii="Palatino Linotype" w:eastAsia="Palatino Linotype" w:hAnsi="Palatino Linotype" w:cs="Palatino Linotype"/>
          <w:b/>
          <w:i/>
          <w:color w:val="000000"/>
        </w:rPr>
      </w:pPr>
      <w:r w:rsidRPr="001914DD">
        <w:rPr>
          <w:rFonts w:ascii="Palatino Linotype" w:eastAsia="Palatino Linotype" w:hAnsi="Palatino Linotype" w:cs="Palatino Linotype"/>
          <w:b/>
          <w:i/>
          <w:color w:val="000000"/>
        </w:rPr>
        <w:lastRenderedPageBreak/>
        <w:t>Ley Orgánica Municipal del Estado de México</w:t>
      </w:r>
    </w:p>
    <w:p w:rsidR="00CC7A54" w:rsidRPr="001914DD" w:rsidRDefault="00CC7A54" w:rsidP="001914DD">
      <w:pPr>
        <w:pBdr>
          <w:top w:val="nil"/>
          <w:left w:val="nil"/>
          <w:bottom w:val="nil"/>
          <w:right w:val="nil"/>
          <w:between w:val="nil"/>
        </w:pBdr>
        <w:tabs>
          <w:tab w:val="left" w:pos="709"/>
          <w:tab w:val="left" w:pos="1985"/>
        </w:tabs>
        <w:ind w:left="567" w:right="-716"/>
        <w:jc w:val="both"/>
        <w:rPr>
          <w:rFonts w:ascii="Palatino Linotype" w:eastAsia="Palatino Linotype" w:hAnsi="Palatino Linotype" w:cs="Palatino Linotype"/>
          <w:i/>
          <w:color w:val="000000"/>
        </w:rPr>
      </w:pPr>
    </w:p>
    <w:p w:rsidR="00CC7A54" w:rsidRPr="001914DD" w:rsidRDefault="00CC7A54" w:rsidP="001914DD">
      <w:pPr>
        <w:pBdr>
          <w:top w:val="nil"/>
          <w:left w:val="nil"/>
          <w:bottom w:val="nil"/>
          <w:right w:val="nil"/>
          <w:between w:val="nil"/>
        </w:pBdr>
        <w:tabs>
          <w:tab w:val="left" w:pos="709"/>
          <w:tab w:val="left" w:pos="1985"/>
        </w:tabs>
        <w:ind w:left="567" w:right="-716"/>
        <w:jc w:val="both"/>
        <w:rPr>
          <w:rFonts w:ascii="Palatino Linotype" w:eastAsia="Palatino Linotype" w:hAnsi="Palatino Linotype" w:cs="Palatino Linotype"/>
          <w:i/>
          <w:color w:val="000000"/>
        </w:rPr>
      </w:pPr>
      <w:r w:rsidRPr="001914DD">
        <w:rPr>
          <w:rFonts w:ascii="Palatino Linotype" w:eastAsia="Palatino Linotype" w:hAnsi="Palatino Linotype" w:cs="Palatino Linotype"/>
          <w:b/>
          <w:i/>
          <w:color w:val="000000"/>
        </w:rPr>
        <w:t>Artículo 124 Sexies</w:t>
      </w:r>
      <w:r w:rsidRPr="001914DD">
        <w:rPr>
          <w:rFonts w:ascii="Palatino Linotype" w:eastAsia="Palatino Linotype" w:hAnsi="Palatino Linotype" w:cs="Palatino Linotype"/>
          <w:i/>
          <w:color w:val="000000"/>
        </w:rPr>
        <w:t>.- En la integración del Consejo Municipal se deberá garantizar la inclusión de personas con experiencia en materia de cuidado animal y aquellas provenientes de organizaciones de la sociedad civil que realicen acciones en pro del cuidado animal.</w:t>
      </w:r>
    </w:p>
    <w:p w:rsidR="00CC7A54" w:rsidRPr="001914DD" w:rsidRDefault="00CC7A54" w:rsidP="001914DD">
      <w:pPr>
        <w:pBdr>
          <w:top w:val="nil"/>
          <w:left w:val="nil"/>
          <w:bottom w:val="nil"/>
          <w:right w:val="nil"/>
          <w:between w:val="nil"/>
        </w:pBdr>
        <w:tabs>
          <w:tab w:val="left" w:pos="709"/>
          <w:tab w:val="left" w:pos="1985"/>
        </w:tabs>
        <w:ind w:left="567" w:right="-716"/>
        <w:jc w:val="both"/>
        <w:rPr>
          <w:rFonts w:ascii="Palatino Linotype" w:eastAsia="Palatino Linotype" w:hAnsi="Palatino Linotype" w:cs="Palatino Linotype"/>
          <w:i/>
          <w:color w:val="000000"/>
        </w:rPr>
      </w:pPr>
    </w:p>
    <w:p w:rsidR="00CC7A54" w:rsidRPr="001914DD" w:rsidRDefault="00CC7A54" w:rsidP="001914DD">
      <w:pPr>
        <w:pBdr>
          <w:top w:val="nil"/>
          <w:left w:val="nil"/>
          <w:bottom w:val="nil"/>
          <w:right w:val="nil"/>
          <w:between w:val="nil"/>
        </w:pBdr>
        <w:tabs>
          <w:tab w:val="left" w:pos="709"/>
          <w:tab w:val="left" w:pos="1985"/>
        </w:tabs>
        <w:ind w:left="567" w:right="-716"/>
        <w:jc w:val="both"/>
        <w:rPr>
          <w:rFonts w:ascii="Palatino Linotype" w:eastAsia="Palatino Linotype" w:hAnsi="Palatino Linotype" w:cs="Palatino Linotype"/>
          <w:i/>
          <w:color w:val="000000"/>
        </w:rPr>
      </w:pPr>
    </w:p>
    <w:p w:rsidR="00BD7B69" w:rsidRPr="001914DD" w:rsidRDefault="00CC7A54" w:rsidP="001914DD">
      <w:pPr>
        <w:numPr>
          <w:ilvl w:val="0"/>
          <w:numId w:val="2"/>
        </w:numPr>
        <w:spacing w:line="360" w:lineRule="auto"/>
        <w:ind w:left="0" w:right="-716" w:firstLine="0"/>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xml:space="preserve">Y al remitir las actas tanto de instalación el citado consejo, como de las sesiones llevadas a cabo desde 2023 a 2025, máxime que no se localizó obligación normativa que establezca una periodicidad cierta para celebrar sesiones de dicho consejo, máxime al haber entregado las mismas de manera consecutiva para cada anualidad. </w:t>
      </w:r>
    </w:p>
    <w:p w:rsidR="00CC7A54" w:rsidRPr="001914DD" w:rsidRDefault="00CC7A54" w:rsidP="001914DD">
      <w:pPr>
        <w:spacing w:line="360" w:lineRule="auto"/>
        <w:ind w:right="-716"/>
        <w:jc w:val="both"/>
        <w:rPr>
          <w:rFonts w:ascii="Palatino Linotype" w:eastAsia="Palatino Linotype" w:hAnsi="Palatino Linotype" w:cs="Palatino Linotype"/>
          <w:color w:val="000000"/>
        </w:rPr>
      </w:pPr>
    </w:p>
    <w:p w:rsidR="00CC7A54" w:rsidRPr="001914DD" w:rsidRDefault="00CC7A54" w:rsidP="001914DD">
      <w:pPr>
        <w:numPr>
          <w:ilvl w:val="0"/>
          <w:numId w:val="2"/>
        </w:numPr>
        <w:spacing w:line="360" w:lineRule="auto"/>
        <w:ind w:left="0" w:right="-716" w:firstLine="0"/>
        <w:jc w:val="both"/>
        <w:rPr>
          <w:rFonts w:ascii="Palatino Linotype" w:eastAsia="Palatino Linotype" w:hAnsi="Palatino Linotype" w:cs="Palatino Linotype"/>
          <w:b/>
          <w:bCs/>
          <w:color w:val="000000"/>
        </w:rPr>
      </w:pPr>
      <w:r w:rsidRPr="001914DD">
        <w:rPr>
          <w:rFonts w:ascii="Palatino Linotype" w:eastAsia="Palatino Linotype" w:hAnsi="Palatino Linotype" w:cs="Palatino Linotype"/>
        </w:rPr>
        <w:t>Por ello, resulta necesario puntualizar con claridad que éste Órgano Protector del Derecho de Acceso a la Información no está facultado para pronunciarse sobre la veracidad de la información que los Sujetos Obligados ponen a disposición de los solicitantes; situación que se aleja de las atribuciones de este Instituto.</w:t>
      </w:r>
    </w:p>
    <w:p w:rsidR="00CC7A54" w:rsidRPr="001914DD" w:rsidRDefault="00CC7A54" w:rsidP="001914DD">
      <w:pPr>
        <w:pBdr>
          <w:top w:val="nil"/>
          <w:left w:val="nil"/>
          <w:bottom w:val="nil"/>
          <w:right w:val="nil"/>
          <w:between w:val="nil"/>
        </w:pBdr>
        <w:spacing w:line="360" w:lineRule="auto"/>
        <w:ind w:left="851" w:right="-716"/>
        <w:jc w:val="both"/>
        <w:rPr>
          <w:rFonts w:ascii="Palatino Linotype" w:eastAsia="Palatino Linotype" w:hAnsi="Palatino Linotype" w:cs="Palatino Linotype"/>
          <w:i/>
          <w:iCs/>
          <w:color w:val="000000"/>
        </w:rPr>
      </w:pPr>
    </w:p>
    <w:p w:rsidR="00CC7A54" w:rsidRPr="001914DD" w:rsidRDefault="00CC7A54" w:rsidP="001914DD">
      <w:pPr>
        <w:numPr>
          <w:ilvl w:val="0"/>
          <w:numId w:val="2"/>
        </w:numPr>
        <w:spacing w:line="360" w:lineRule="auto"/>
        <w:ind w:left="0" w:right="-716" w:firstLine="0"/>
        <w:jc w:val="both"/>
        <w:rPr>
          <w:rFonts w:ascii="Palatino Linotype" w:eastAsia="Palatino Linotype" w:hAnsi="Palatino Linotype" w:cs="Palatino Linotype"/>
        </w:rPr>
      </w:pPr>
      <w:r w:rsidRPr="001914DD">
        <w:rPr>
          <w:rFonts w:ascii="Palatino Linotype" w:eastAsia="Palatino Linotype" w:hAnsi="Palatino Linotype" w:cs="Palatino Linotype"/>
        </w:rPr>
        <w:t xml:space="preserve">Así mismo, la </w:t>
      </w:r>
      <w:r w:rsidRPr="001914DD">
        <w:rPr>
          <w:rFonts w:ascii="Palatino Linotype" w:eastAsia="Palatino Linotype" w:hAnsi="Palatino Linotype" w:cs="Palatino Linotype"/>
          <w:b/>
          <w:bCs/>
        </w:rPr>
        <w:t>Ley de Transparencia y Acceso a la Información Pública del Estado de México y Municipios</w:t>
      </w:r>
      <w:r w:rsidRPr="001914DD">
        <w:rPr>
          <w:rFonts w:ascii="Palatino Linotype" w:eastAsia="Palatino Linotype" w:hAnsi="Palatino Linotype" w:cs="Palatino Linotype"/>
        </w:rPr>
        <w:t xml:space="preserve">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w:t>
      </w:r>
      <w:r w:rsidRPr="001914DD">
        <w:rPr>
          <w:rFonts w:ascii="Palatino Linotype" w:eastAsia="Palatino Linotype" w:hAnsi="Palatino Linotype" w:cs="Palatino Linotype"/>
          <w:b/>
          <w:bCs/>
        </w:rPr>
        <w:t>veracidad</w:t>
      </w:r>
      <w:r w:rsidRPr="001914DD">
        <w:rPr>
          <w:rFonts w:ascii="Palatino Linotype" w:eastAsia="Palatino Linotype" w:hAnsi="Palatino Linotype" w:cs="Palatino Linotype"/>
        </w:rPr>
        <w:t>, oportunidad entre otros, numeral en comento que a la letra señala:</w:t>
      </w:r>
    </w:p>
    <w:p w:rsidR="00CC7A54" w:rsidRPr="001914DD" w:rsidRDefault="00CC7A54" w:rsidP="001914DD">
      <w:pPr>
        <w:pBdr>
          <w:top w:val="nil"/>
          <w:left w:val="nil"/>
          <w:bottom w:val="nil"/>
          <w:right w:val="nil"/>
          <w:between w:val="nil"/>
        </w:pBdr>
        <w:ind w:left="646" w:right="-716"/>
        <w:jc w:val="both"/>
        <w:rPr>
          <w:rFonts w:ascii="Palatino Linotype" w:eastAsia="Palatino Linotype" w:hAnsi="Palatino Linotype" w:cs="Palatino Linotype"/>
          <w:b/>
          <w:bCs/>
          <w:i/>
          <w:iCs/>
          <w:color w:val="000000"/>
        </w:rPr>
      </w:pPr>
      <w:r w:rsidRPr="001914DD">
        <w:rPr>
          <w:rFonts w:ascii="Palatino Linotype" w:eastAsia="Palatino Linotype" w:hAnsi="Palatino Linotype" w:cs="Palatino Linotype"/>
          <w:i/>
          <w:iCs/>
          <w:color w:val="000000"/>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1914DD">
        <w:rPr>
          <w:rFonts w:ascii="Palatino Linotype" w:eastAsia="Palatino Linotype" w:hAnsi="Palatino Linotype" w:cs="Palatino Linotype"/>
          <w:b/>
          <w:bCs/>
          <w:i/>
          <w:iCs/>
          <w:color w:val="000000"/>
        </w:rPr>
        <w:t xml:space="preserve">Los Sujetos Obligados deben poner en práctica, políticas y programas de acceso a la información </w:t>
      </w:r>
      <w:r w:rsidRPr="001914DD">
        <w:rPr>
          <w:rFonts w:ascii="Palatino Linotype" w:eastAsia="Palatino Linotype" w:hAnsi="Palatino Linotype" w:cs="Palatino Linotype"/>
          <w:b/>
          <w:bCs/>
          <w:i/>
          <w:iCs/>
          <w:color w:val="000000"/>
        </w:rPr>
        <w:lastRenderedPageBreak/>
        <w:t>que se apeguen a criterios de publicidad, veracidad, oportunidad, precisión y suficiencia en beneficio de los solicitantes.</w:t>
      </w:r>
    </w:p>
    <w:p w:rsidR="00CC7A54" w:rsidRPr="001914DD" w:rsidRDefault="00CC7A54" w:rsidP="001914DD">
      <w:pPr>
        <w:spacing w:line="360" w:lineRule="auto"/>
        <w:ind w:right="-716"/>
        <w:jc w:val="both"/>
      </w:pPr>
    </w:p>
    <w:p w:rsidR="00CC7A54" w:rsidRPr="005424F7" w:rsidRDefault="00CC7A54" w:rsidP="001914DD">
      <w:pPr>
        <w:numPr>
          <w:ilvl w:val="0"/>
          <w:numId w:val="2"/>
        </w:numPr>
        <w:spacing w:line="360" w:lineRule="auto"/>
        <w:ind w:left="0" w:right="-716" w:firstLine="0"/>
        <w:jc w:val="both"/>
      </w:pPr>
      <w:r w:rsidRPr="001914DD">
        <w:rPr>
          <w:rFonts w:ascii="Palatino Linotype" w:eastAsia="Palatino Linotype" w:hAnsi="Palatino Linotype" w:cs="Palatino Linotype"/>
        </w:rPr>
        <w:t xml:space="preserve">Por lo anterior, éste </w:t>
      </w:r>
      <w:r w:rsidRPr="001914DD">
        <w:rPr>
          <w:rFonts w:ascii="Palatino Linotype" w:eastAsia="Palatino Linotype" w:hAnsi="Palatino Linotype" w:cs="Palatino Linotype"/>
          <w:color w:val="000000"/>
        </w:rPr>
        <w:t>Órgano</w:t>
      </w:r>
      <w:r w:rsidRPr="001914DD">
        <w:rPr>
          <w:rFonts w:ascii="Palatino Linotype" w:eastAsia="Palatino Linotype" w:hAnsi="Palatino Linotype" w:cs="Palatino Linotype"/>
        </w:rPr>
        <w:t xml:space="preserve"> Protector del Derecho de Acceso a la Información no está facultado para pronunciarse sobre la veracidad de la información que los Sujetos Obligados ponen a disposición de los solicitantes; situación que se aleja de las</w:t>
      </w:r>
      <w:r w:rsidR="00DD0FC0" w:rsidRPr="001914DD">
        <w:rPr>
          <w:rFonts w:ascii="Palatino Linotype" w:eastAsia="Palatino Linotype" w:hAnsi="Palatino Linotype" w:cs="Palatino Linotype"/>
        </w:rPr>
        <w:t xml:space="preserve"> atribuciones de este Instituto, razón por la cual </w:t>
      </w:r>
      <w:r w:rsidR="00DD0FC0" w:rsidRPr="001914DD">
        <w:rPr>
          <w:rFonts w:ascii="Palatino Linotype" w:eastAsia="Palatino Linotype" w:hAnsi="Palatino Linotype" w:cs="Palatino Linotype"/>
          <w:b/>
        </w:rPr>
        <w:t>se tienen por colmados los puntos de solicitud en mención.</w:t>
      </w:r>
    </w:p>
    <w:p w:rsidR="005424F7" w:rsidRPr="001914DD" w:rsidRDefault="005424F7" w:rsidP="005424F7">
      <w:pPr>
        <w:spacing w:line="360" w:lineRule="auto"/>
        <w:ind w:right="-716"/>
        <w:jc w:val="both"/>
      </w:pPr>
    </w:p>
    <w:p w:rsidR="001A3276" w:rsidRPr="001914DD" w:rsidRDefault="00201452" w:rsidP="001914DD">
      <w:pPr>
        <w:numPr>
          <w:ilvl w:val="0"/>
          <w:numId w:val="2"/>
        </w:numPr>
        <w:spacing w:line="360" w:lineRule="auto"/>
        <w:ind w:left="0" w:right="-716" w:firstLine="0"/>
        <w:jc w:val="both"/>
        <w:rPr>
          <w:rFonts w:ascii="Palatino Linotype" w:eastAsia="Palatino Linotype" w:hAnsi="Palatino Linotype" w:cs="Palatino Linotype"/>
        </w:rPr>
      </w:pPr>
      <w:r w:rsidRPr="001914DD">
        <w:rPr>
          <w:rFonts w:ascii="Palatino Linotype" w:eastAsia="Palatino Linotype" w:hAnsi="Palatino Linotype" w:cs="Palatino Linotype"/>
        </w:rPr>
        <w:t xml:space="preserve">En lo que respecta a loa puntos de solicitud </w:t>
      </w:r>
      <w:r w:rsidRPr="001914DD">
        <w:rPr>
          <w:rFonts w:ascii="Palatino Linotype" w:eastAsia="Palatino Linotype" w:hAnsi="Palatino Linotype" w:cs="Palatino Linotype"/>
          <w:i/>
          <w:u w:val="single"/>
        </w:rPr>
        <w:t xml:space="preserve">A. De la Unidad de Control y Bienestar Animal Municipal: 2) Ficha curricular de su Titular y 4) </w:t>
      </w:r>
      <w:r w:rsidR="001A3276" w:rsidRPr="001914DD">
        <w:rPr>
          <w:rFonts w:ascii="Palatino Linotype" w:eastAsia="Palatino Linotype" w:hAnsi="Palatino Linotype" w:cs="Palatino Linotype"/>
          <w:i/>
          <w:u w:val="single"/>
        </w:rPr>
        <w:t>Listado del personal, sueldo neto y bruto quincenal y categoría, de las y los servidores públicos adscritos</w:t>
      </w:r>
      <w:r w:rsidR="001A3276" w:rsidRPr="001914DD">
        <w:rPr>
          <w:rFonts w:ascii="Palatino Linotype" w:eastAsia="Palatino Linotype" w:hAnsi="Palatino Linotype" w:cs="Palatino Linotype"/>
        </w:rPr>
        <w:t>, es de referir que el Sujeto Obligado a través de La Directora de Recursos Humanos, a través del cual refiere que la información la podrá consultar en tres links que remite en formato cerrado:</w:t>
      </w:r>
    </w:p>
    <w:p w:rsidR="001A3276" w:rsidRPr="001914DD" w:rsidRDefault="001A3276" w:rsidP="001914DD">
      <w:pPr>
        <w:spacing w:line="360" w:lineRule="auto"/>
        <w:ind w:right="-716"/>
        <w:jc w:val="both"/>
        <w:rPr>
          <w:rFonts w:ascii="Palatino Linotype" w:eastAsia="Palatino Linotype" w:hAnsi="Palatino Linotype" w:cs="Palatino Linotype"/>
        </w:rPr>
      </w:pPr>
    </w:p>
    <w:p w:rsidR="001A3276" w:rsidRPr="001914DD" w:rsidRDefault="001A3276" w:rsidP="001914DD">
      <w:pPr>
        <w:spacing w:line="360" w:lineRule="auto"/>
        <w:ind w:right="-716"/>
        <w:jc w:val="center"/>
        <w:rPr>
          <w:rFonts w:ascii="Palatino Linotype" w:eastAsia="Palatino Linotype" w:hAnsi="Palatino Linotype" w:cs="Palatino Linotype"/>
        </w:rPr>
      </w:pPr>
      <w:r w:rsidRPr="001914DD">
        <w:rPr>
          <w:rFonts w:ascii="Palatino Linotype" w:eastAsia="Palatino Linotype" w:hAnsi="Palatino Linotype" w:cs="Palatino Linotype"/>
          <w:noProof/>
          <w:lang w:val="es-MX"/>
        </w:rPr>
        <w:drawing>
          <wp:inline distT="0" distB="0" distL="0" distR="0" wp14:anchorId="2F7D2B70" wp14:editId="6FF83E01">
            <wp:extent cx="3444818" cy="754541"/>
            <wp:effectExtent l="152400" t="152400" r="365760" b="36957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626909" cy="794426"/>
                    </a:xfrm>
                    <a:prstGeom prst="rect">
                      <a:avLst/>
                    </a:prstGeom>
                    <a:ln>
                      <a:noFill/>
                    </a:ln>
                    <a:effectLst>
                      <a:outerShdw blurRad="292100" dist="139700" dir="2700000" algn="tl" rotWithShape="0">
                        <a:srgbClr val="333333">
                          <a:alpha val="65000"/>
                        </a:srgbClr>
                      </a:outerShdw>
                    </a:effectLst>
                  </pic:spPr>
                </pic:pic>
              </a:graphicData>
            </a:graphic>
          </wp:inline>
        </w:drawing>
      </w:r>
    </w:p>
    <w:p w:rsidR="00201452" w:rsidRPr="001914DD" w:rsidRDefault="00201452" w:rsidP="001914DD">
      <w:pPr>
        <w:spacing w:line="360" w:lineRule="auto"/>
        <w:ind w:right="-716"/>
        <w:jc w:val="both"/>
        <w:rPr>
          <w:i/>
          <w:u w:val="single"/>
        </w:rPr>
      </w:pPr>
    </w:p>
    <w:p w:rsidR="001A3276" w:rsidRPr="001914DD" w:rsidRDefault="001A3276" w:rsidP="001914DD">
      <w:pPr>
        <w:numPr>
          <w:ilvl w:val="0"/>
          <w:numId w:val="2"/>
        </w:numPr>
        <w:spacing w:line="360" w:lineRule="auto"/>
        <w:ind w:left="0" w:right="-716" w:firstLine="0"/>
        <w:jc w:val="both"/>
        <w:rPr>
          <w:rFonts w:ascii="Palatino Linotype" w:eastAsia="Palatino Linotype" w:hAnsi="Palatino Linotype" w:cs="Palatino Linotype"/>
          <w:b/>
          <w:color w:val="000000"/>
        </w:rPr>
      </w:pPr>
      <w:r w:rsidRPr="001914DD">
        <w:rPr>
          <w:rFonts w:ascii="Palatino Linotype" w:eastAsia="Palatino Linotype" w:hAnsi="Palatino Linotype" w:cs="Palatino Linotype"/>
          <w:color w:val="000000"/>
        </w:rPr>
        <w:t xml:space="preserve">Es decir, que implica que se digite dato por dato de cada uno de los caracteres, lo que facilita la existencia del error humano; por lo cual, en atención a los artículos 3° fracción VIII, XVI, 24, fracción V, 41 y 160 de la Ley de Transparencia vigente en la Entidad, los Sujetos Obligados y este Organismo Garante, deben velar por la generación y entrega de la información a los Particulares </w:t>
      </w:r>
      <w:r w:rsidRPr="001914DD">
        <w:rPr>
          <w:rFonts w:ascii="Palatino Linotype" w:eastAsia="Palatino Linotype" w:hAnsi="Palatino Linotype" w:cs="Palatino Linotype"/>
          <w:b/>
          <w:color w:val="000000"/>
        </w:rPr>
        <w:t>en formatos abiertos, con los efectos de facilitar la reutilización de la información</w:t>
      </w:r>
      <w:r w:rsidRPr="001914DD">
        <w:rPr>
          <w:rFonts w:ascii="Palatino Linotype" w:eastAsia="Palatino Linotype" w:hAnsi="Palatino Linotype" w:cs="Palatino Linotype"/>
          <w:color w:val="000000"/>
        </w:rPr>
        <w:t>, tal como a la letra refiere:</w:t>
      </w:r>
    </w:p>
    <w:p w:rsidR="001A3276" w:rsidRPr="001914DD" w:rsidRDefault="001A3276" w:rsidP="001914DD">
      <w:pPr>
        <w:ind w:left="566" w:right="-716"/>
        <w:jc w:val="center"/>
        <w:rPr>
          <w:rFonts w:ascii="Palatino Linotype" w:eastAsia="Palatino Linotype" w:hAnsi="Palatino Linotype" w:cs="Palatino Linotype"/>
          <w:b/>
          <w:i/>
        </w:rPr>
      </w:pPr>
      <w:r w:rsidRPr="001914DD">
        <w:rPr>
          <w:rFonts w:ascii="Palatino Linotype" w:eastAsia="Palatino Linotype" w:hAnsi="Palatino Linotype" w:cs="Palatino Linotype"/>
          <w:b/>
          <w:i/>
        </w:rPr>
        <w:lastRenderedPageBreak/>
        <w:t>Ley de Transparencia y Acceso a la Información Pública del Estado de México y Municipios</w:t>
      </w:r>
    </w:p>
    <w:p w:rsidR="001A3276" w:rsidRPr="001914DD" w:rsidRDefault="001A3276" w:rsidP="001914DD">
      <w:pPr>
        <w:ind w:left="566" w:right="-716"/>
        <w:jc w:val="center"/>
        <w:rPr>
          <w:rFonts w:ascii="Palatino Linotype" w:eastAsia="Palatino Linotype" w:hAnsi="Palatino Linotype" w:cs="Palatino Linotype"/>
          <w:b/>
          <w:i/>
        </w:rPr>
      </w:pPr>
    </w:p>
    <w:p w:rsidR="001A3276" w:rsidRPr="001914DD" w:rsidRDefault="001A3276" w:rsidP="001914DD">
      <w:pPr>
        <w:ind w:left="566" w:right="-716"/>
        <w:jc w:val="both"/>
        <w:rPr>
          <w:rFonts w:ascii="Palatino Linotype" w:eastAsia="Palatino Linotype" w:hAnsi="Palatino Linotype" w:cs="Palatino Linotype"/>
          <w:i/>
        </w:rPr>
      </w:pPr>
      <w:r w:rsidRPr="001914DD">
        <w:rPr>
          <w:rFonts w:ascii="Palatino Linotype" w:eastAsia="Palatino Linotype" w:hAnsi="Palatino Linotype" w:cs="Palatino Linotype"/>
          <w:b/>
          <w:i/>
        </w:rPr>
        <w:t>Artículo 3</w:t>
      </w:r>
      <w:r w:rsidRPr="001914DD">
        <w:rPr>
          <w:rFonts w:ascii="Palatino Linotype" w:eastAsia="Palatino Linotype" w:hAnsi="Palatino Linotype" w:cs="Palatino Linotype"/>
          <w:i/>
        </w:rPr>
        <w:t>. Para los efectos de la presente Ley se entenderá por:</w:t>
      </w:r>
    </w:p>
    <w:p w:rsidR="001A3276" w:rsidRPr="001914DD" w:rsidRDefault="001A3276" w:rsidP="001914DD">
      <w:pPr>
        <w:ind w:left="566"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w:t>
      </w:r>
    </w:p>
    <w:p w:rsidR="001A3276" w:rsidRPr="001914DD" w:rsidRDefault="001A3276" w:rsidP="001914DD">
      <w:pPr>
        <w:ind w:left="566" w:right="-716"/>
        <w:jc w:val="both"/>
        <w:rPr>
          <w:rFonts w:ascii="Palatino Linotype" w:eastAsia="Palatino Linotype" w:hAnsi="Palatino Linotype" w:cs="Palatino Linotype"/>
          <w:i/>
        </w:rPr>
      </w:pPr>
      <w:r w:rsidRPr="001914DD">
        <w:rPr>
          <w:rFonts w:ascii="Palatino Linotype" w:eastAsia="Palatino Linotype" w:hAnsi="Palatino Linotype" w:cs="Palatino Linotype"/>
          <w:b/>
          <w:i/>
        </w:rPr>
        <w:t>VIII. Datos abiertos</w:t>
      </w:r>
      <w:r w:rsidRPr="001914DD">
        <w:rPr>
          <w:rFonts w:ascii="Palatino Linotype" w:eastAsia="Palatino Linotype" w:hAnsi="Palatino Linotype" w:cs="Palatino Linotype"/>
          <w:i/>
        </w:rPr>
        <w:t xml:space="preserve">: Los datos digitales de carácter público que son accesibles en línea que pueden ser usados, reutilizados y redistribuidos por cualquier interesado y que tienen las siguientes características: </w:t>
      </w:r>
    </w:p>
    <w:p w:rsidR="001A3276" w:rsidRPr="001914DD" w:rsidRDefault="001A3276" w:rsidP="001914DD">
      <w:pPr>
        <w:ind w:left="566"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a) </w:t>
      </w:r>
      <w:r w:rsidRPr="001914DD">
        <w:rPr>
          <w:rFonts w:ascii="Palatino Linotype" w:eastAsia="Palatino Linotype" w:hAnsi="Palatino Linotype" w:cs="Palatino Linotype"/>
          <w:b/>
          <w:i/>
        </w:rPr>
        <w:t>Accesibles</w:t>
      </w:r>
      <w:r w:rsidRPr="001914DD">
        <w:rPr>
          <w:rFonts w:ascii="Palatino Linotype" w:eastAsia="Palatino Linotype" w:hAnsi="Palatino Linotype" w:cs="Palatino Linotype"/>
          <w:i/>
        </w:rPr>
        <w:t xml:space="preserve">: Los datos están disponibles para la gama más amplia de usuarios, para cualquier propósito; </w:t>
      </w:r>
    </w:p>
    <w:p w:rsidR="001A3276" w:rsidRPr="001914DD" w:rsidRDefault="001A3276" w:rsidP="001914DD">
      <w:pPr>
        <w:ind w:left="566"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b) </w:t>
      </w:r>
      <w:r w:rsidRPr="001914DD">
        <w:rPr>
          <w:rFonts w:ascii="Palatino Linotype" w:eastAsia="Palatino Linotype" w:hAnsi="Palatino Linotype" w:cs="Palatino Linotype"/>
          <w:b/>
          <w:i/>
        </w:rPr>
        <w:t>Integrales</w:t>
      </w:r>
      <w:r w:rsidRPr="001914DD">
        <w:rPr>
          <w:rFonts w:ascii="Palatino Linotype" w:eastAsia="Palatino Linotype" w:hAnsi="Palatino Linotype" w:cs="Palatino Linotype"/>
          <w:i/>
        </w:rPr>
        <w:t>: Contienen el tema que describen a detalle y con los metadatos necesarios;</w:t>
      </w:r>
    </w:p>
    <w:p w:rsidR="001A3276" w:rsidRPr="001914DD" w:rsidRDefault="001A3276" w:rsidP="001914DD">
      <w:pPr>
        <w:ind w:left="566"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c) </w:t>
      </w:r>
      <w:r w:rsidRPr="001914DD">
        <w:rPr>
          <w:rFonts w:ascii="Palatino Linotype" w:eastAsia="Palatino Linotype" w:hAnsi="Palatino Linotype" w:cs="Palatino Linotype"/>
          <w:b/>
          <w:i/>
        </w:rPr>
        <w:t>Gratuitos</w:t>
      </w:r>
      <w:r w:rsidRPr="001914DD">
        <w:rPr>
          <w:rFonts w:ascii="Palatino Linotype" w:eastAsia="Palatino Linotype" w:hAnsi="Palatino Linotype" w:cs="Palatino Linotype"/>
          <w:i/>
        </w:rPr>
        <w:t xml:space="preserve">: Se obtienen sin entregar a cambio contraprestación alguna; </w:t>
      </w:r>
    </w:p>
    <w:p w:rsidR="001A3276" w:rsidRPr="001914DD" w:rsidRDefault="001A3276" w:rsidP="001914DD">
      <w:pPr>
        <w:ind w:left="566"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d) </w:t>
      </w:r>
      <w:r w:rsidRPr="001914DD">
        <w:rPr>
          <w:rFonts w:ascii="Palatino Linotype" w:eastAsia="Palatino Linotype" w:hAnsi="Palatino Linotype" w:cs="Palatino Linotype"/>
          <w:b/>
          <w:i/>
        </w:rPr>
        <w:t>No discriminatorios</w:t>
      </w:r>
      <w:r w:rsidRPr="001914DD">
        <w:rPr>
          <w:rFonts w:ascii="Palatino Linotype" w:eastAsia="Palatino Linotype" w:hAnsi="Palatino Linotype" w:cs="Palatino Linotype"/>
          <w:i/>
        </w:rPr>
        <w:t xml:space="preserve">: Los datos están disponibles para cualquier persona, sin necesidad de registro; </w:t>
      </w:r>
    </w:p>
    <w:p w:rsidR="001A3276" w:rsidRPr="001914DD" w:rsidRDefault="001A3276" w:rsidP="001914DD">
      <w:pPr>
        <w:ind w:left="566"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e) </w:t>
      </w:r>
      <w:r w:rsidRPr="001914DD">
        <w:rPr>
          <w:rFonts w:ascii="Palatino Linotype" w:eastAsia="Palatino Linotype" w:hAnsi="Palatino Linotype" w:cs="Palatino Linotype"/>
          <w:b/>
          <w:i/>
        </w:rPr>
        <w:t>Oportunos</w:t>
      </w:r>
      <w:r w:rsidRPr="001914DD">
        <w:rPr>
          <w:rFonts w:ascii="Palatino Linotype" w:eastAsia="Palatino Linotype" w:hAnsi="Palatino Linotype" w:cs="Palatino Linotype"/>
          <w:i/>
        </w:rPr>
        <w:t>: Son actualizados, periódicamente, conforme se generen;</w:t>
      </w:r>
    </w:p>
    <w:p w:rsidR="001A3276" w:rsidRPr="001914DD" w:rsidRDefault="001A3276" w:rsidP="001914DD">
      <w:pPr>
        <w:ind w:left="566"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f) </w:t>
      </w:r>
      <w:r w:rsidRPr="001914DD">
        <w:rPr>
          <w:rFonts w:ascii="Palatino Linotype" w:eastAsia="Palatino Linotype" w:hAnsi="Palatino Linotype" w:cs="Palatino Linotype"/>
          <w:b/>
          <w:i/>
        </w:rPr>
        <w:t>Permanentes</w:t>
      </w:r>
      <w:r w:rsidRPr="001914DD">
        <w:rPr>
          <w:rFonts w:ascii="Palatino Linotype" w:eastAsia="Palatino Linotype" w:hAnsi="Palatino Linotype" w:cs="Palatino Linotype"/>
          <w:i/>
        </w:rPr>
        <w:t xml:space="preserve">: Se conservan en el tiempo, para lo cual, las versiones históricas relevantes para uso público se mantendrán disponibles con identificadores adecuados al efecto; </w:t>
      </w:r>
    </w:p>
    <w:p w:rsidR="001A3276" w:rsidRPr="001914DD" w:rsidRDefault="001A3276" w:rsidP="001914DD">
      <w:pPr>
        <w:ind w:left="566"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g) </w:t>
      </w:r>
      <w:r w:rsidRPr="001914DD">
        <w:rPr>
          <w:rFonts w:ascii="Palatino Linotype" w:eastAsia="Palatino Linotype" w:hAnsi="Palatino Linotype" w:cs="Palatino Linotype"/>
          <w:b/>
          <w:i/>
        </w:rPr>
        <w:t>Primarios</w:t>
      </w:r>
      <w:r w:rsidRPr="001914DD">
        <w:rPr>
          <w:rFonts w:ascii="Palatino Linotype" w:eastAsia="Palatino Linotype" w:hAnsi="Palatino Linotype" w:cs="Palatino Linotype"/>
          <w:i/>
        </w:rPr>
        <w:t xml:space="preserve">: Provienen de la fuente de origen con el máximo nivel de desagregación posible; </w:t>
      </w:r>
    </w:p>
    <w:p w:rsidR="001A3276" w:rsidRPr="001914DD" w:rsidRDefault="001A3276" w:rsidP="001914DD">
      <w:pPr>
        <w:ind w:left="566"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h) </w:t>
      </w:r>
      <w:r w:rsidRPr="001914DD">
        <w:rPr>
          <w:rFonts w:ascii="Palatino Linotype" w:eastAsia="Palatino Linotype" w:hAnsi="Palatino Linotype" w:cs="Palatino Linotype"/>
          <w:b/>
          <w:i/>
        </w:rPr>
        <w:t>Legibles por máquinas</w:t>
      </w:r>
      <w:r w:rsidRPr="001914DD">
        <w:rPr>
          <w:rFonts w:ascii="Palatino Linotype" w:eastAsia="Palatino Linotype" w:hAnsi="Palatino Linotype" w:cs="Palatino Linotype"/>
          <w:i/>
        </w:rPr>
        <w:t xml:space="preserve">: Deberán estar estructurados, total o parcialmente, para ser procesados e interpretados por equipos electrónicos de manera automática; </w:t>
      </w:r>
    </w:p>
    <w:p w:rsidR="001A3276" w:rsidRPr="001914DD" w:rsidRDefault="001A3276" w:rsidP="001914DD">
      <w:pPr>
        <w:ind w:left="566"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i) </w:t>
      </w:r>
      <w:r w:rsidRPr="001914DD">
        <w:rPr>
          <w:rFonts w:ascii="Palatino Linotype" w:eastAsia="Palatino Linotype" w:hAnsi="Palatino Linotype" w:cs="Palatino Linotype"/>
          <w:b/>
          <w:i/>
        </w:rPr>
        <w:t>En formatos abiertos</w:t>
      </w:r>
      <w:r w:rsidRPr="001914DD">
        <w:rPr>
          <w:rFonts w:ascii="Palatino Linotype" w:eastAsia="Palatino Linotype" w:hAnsi="Palatino Linotype" w:cs="Palatino Linotype"/>
          <w:i/>
        </w:rPr>
        <w:t xml:space="preserve">: Los datos estarán disponibles con el conjunto de características técnicas y de presentación que corresponden a la estructura lógica usada para almacenar datos en un archivo digital, cuyas especificaciones técnicas están disponibles públicamente, que no suponen una dificultad de acceso y que su aplicación y reproducción no estén condicionadas a contraprestación alguna; y </w:t>
      </w:r>
    </w:p>
    <w:p w:rsidR="001A3276" w:rsidRPr="001914DD" w:rsidRDefault="001A3276" w:rsidP="001914DD">
      <w:pPr>
        <w:ind w:left="566"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j) </w:t>
      </w:r>
      <w:r w:rsidRPr="001914DD">
        <w:rPr>
          <w:rFonts w:ascii="Palatino Linotype" w:eastAsia="Palatino Linotype" w:hAnsi="Palatino Linotype" w:cs="Palatino Linotype"/>
          <w:b/>
          <w:i/>
        </w:rPr>
        <w:t>De libre uso</w:t>
      </w:r>
      <w:r w:rsidRPr="001914DD">
        <w:rPr>
          <w:rFonts w:ascii="Palatino Linotype" w:eastAsia="Palatino Linotype" w:hAnsi="Palatino Linotype" w:cs="Palatino Linotype"/>
          <w:i/>
        </w:rPr>
        <w:t>: Citan la fuente de origen como único requerimiento para ser utilizados libremente.</w:t>
      </w:r>
    </w:p>
    <w:p w:rsidR="001A3276" w:rsidRPr="001914DD" w:rsidRDefault="001A3276" w:rsidP="001914DD">
      <w:pPr>
        <w:ind w:left="566"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w:t>
      </w:r>
    </w:p>
    <w:p w:rsidR="001A3276" w:rsidRPr="001914DD" w:rsidRDefault="001A3276" w:rsidP="001914DD">
      <w:pPr>
        <w:ind w:left="566" w:right="-716"/>
        <w:jc w:val="both"/>
        <w:rPr>
          <w:rFonts w:ascii="Palatino Linotype" w:eastAsia="Palatino Linotype" w:hAnsi="Palatino Linotype" w:cs="Palatino Linotype"/>
          <w:i/>
        </w:rPr>
      </w:pPr>
    </w:p>
    <w:p w:rsidR="001A3276" w:rsidRPr="001914DD" w:rsidRDefault="001A3276" w:rsidP="001914DD">
      <w:pPr>
        <w:ind w:left="566" w:right="-716"/>
        <w:jc w:val="both"/>
        <w:rPr>
          <w:rFonts w:ascii="Palatino Linotype" w:eastAsia="Palatino Linotype" w:hAnsi="Palatino Linotype" w:cs="Palatino Linotype"/>
          <w:i/>
        </w:rPr>
      </w:pPr>
      <w:r w:rsidRPr="001914DD">
        <w:rPr>
          <w:rFonts w:ascii="Palatino Linotype" w:eastAsia="Palatino Linotype" w:hAnsi="Palatino Linotype" w:cs="Palatino Linotype"/>
          <w:b/>
          <w:i/>
        </w:rPr>
        <w:t>XVI. Formatos abiertos</w:t>
      </w:r>
      <w:r w:rsidRPr="001914DD">
        <w:rPr>
          <w:rFonts w:ascii="Palatino Linotype" w:eastAsia="Palatino Linotype" w:hAnsi="Palatino Linotype" w:cs="Palatino Linotype"/>
          <w:i/>
        </w:rPr>
        <w:t>: Conjunto de características técnicas y de presentación de la información que corresponden a la estructura lógica usada para almacenar datos de forma integral y facilitan su procesamiento digital, cuyas especificaciones están disponibles públicamente y que permiten el acceso sin restricción de uso por parte de los usuarios;</w:t>
      </w:r>
    </w:p>
    <w:p w:rsidR="001A3276" w:rsidRPr="001914DD" w:rsidRDefault="001A3276" w:rsidP="001914DD">
      <w:pPr>
        <w:ind w:left="566"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w:t>
      </w:r>
    </w:p>
    <w:p w:rsidR="001A3276" w:rsidRPr="001914DD" w:rsidRDefault="001A3276" w:rsidP="001914DD">
      <w:pPr>
        <w:ind w:left="566" w:right="-716"/>
        <w:jc w:val="both"/>
        <w:rPr>
          <w:rFonts w:ascii="Palatino Linotype" w:eastAsia="Palatino Linotype" w:hAnsi="Palatino Linotype" w:cs="Palatino Linotype"/>
          <w:i/>
        </w:rPr>
      </w:pPr>
    </w:p>
    <w:p w:rsidR="001A3276" w:rsidRPr="001914DD" w:rsidRDefault="001A3276" w:rsidP="001914DD">
      <w:pPr>
        <w:ind w:left="566" w:right="-716"/>
        <w:jc w:val="both"/>
        <w:rPr>
          <w:rFonts w:ascii="Palatino Linotype" w:eastAsia="Palatino Linotype" w:hAnsi="Palatino Linotype" w:cs="Palatino Linotype"/>
          <w:i/>
        </w:rPr>
      </w:pPr>
      <w:r w:rsidRPr="001914DD">
        <w:rPr>
          <w:rFonts w:ascii="Palatino Linotype" w:eastAsia="Palatino Linotype" w:hAnsi="Palatino Linotype" w:cs="Palatino Linotype"/>
          <w:b/>
          <w:i/>
        </w:rPr>
        <w:lastRenderedPageBreak/>
        <w:t>Artículo 24</w:t>
      </w:r>
      <w:r w:rsidRPr="001914DD">
        <w:rPr>
          <w:rFonts w:ascii="Palatino Linotype" w:eastAsia="Palatino Linotype" w:hAnsi="Palatino Linotype" w:cs="Palatino Linotype"/>
          <w:i/>
        </w:rPr>
        <w:t>. Para el cumplimiento de los objetivos de esta Ley, los sujetos obligados deberán cumplir con las siguientes obligaciones, según corresponda, de acuerdo a su naturaleza:</w:t>
      </w:r>
    </w:p>
    <w:p w:rsidR="001A3276" w:rsidRPr="001914DD" w:rsidRDefault="001A3276" w:rsidP="001914DD">
      <w:pPr>
        <w:ind w:left="566"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w:t>
      </w:r>
    </w:p>
    <w:p w:rsidR="001A3276" w:rsidRPr="001914DD" w:rsidRDefault="001A3276" w:rsidP="001914DD">
      <w:pPr>
        <w:ind w:left="566"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V. Promover la generación, documentación y publicación de la información en formatos abiertos y accesibles;</w:t>
      </w:r>
    </w:p>
    <w:p w:rsidR="001A3276" w:rsidRPr="001914DD" w:rsidRDefault="001A3276" w:rsidP="001914DD">
      <w:pPr>
        <w:ind w:left="566"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w:t>
      </w:r>
    </w:p>
    <w:p w:rsidR="001A3276" w:rsidRPr="001914DD" w:rsidRDefault="001A3276" w:rsidP="001914DD">
      <w:pPr>
        <w:ind w:left="566" w:right="-716"/>
        <w:jc w:val="both"/>
        <w:rPr>
          <w:rFonts w:ascii="Palatino Linotype" w:eastAsia="Palatino Linotype" w:hAnsi="Palatino Linotype" w:cs="Palatino Linotype"/>
          <w:i/>
        </w:rPr>
      </w:pPr>
    </w:p>
    <w:p w:rsidR="001A3276" w:rsidRPr="001914DD" w:rsidRDefault="001A3276" w:rsidP="001914DD">
      <w:pPr>
        <w:ind w:left="566" w:right="-716"/>
        <w:jc w:val="both"/>
        <w:rPr>
          <w:rFonts w:ascii="Palatino Linotype" w:eastAsia="Palatino Linotype" w:hAnsi="Palatino Linotype" w:cs="Palatino Linotype"/>
          <w:i/>
        </w:rPr>
      </w:pPr>
      <w:r w:rsidRPr="001914DD">
        <w:rPr>
          <w:rFonts w:ascii="Palatino Linotype" w:eastAsia="Palatino Linotype" w:hAnsi="Palatino Linotype" w:cs="Palatino Linotype"/>
          <w:b/>
          <w:i/>
        </w:rPr>
        <w:t>Artículo 41</w:t>
      </w:r>
      <w:r w:rsidRPr="001914DD">
        <w:rPr>
          <w:rFonts w:ascii="Palatino Linotype" w:eastAsia="Palatino Linotype" w:hAnsi="Palatino Linotype" w:cs="Palatino Linotype"/>
          <w:i/>
        </w:rPr>
        <w:t>. El Instituto promoverá la publicación de la información en datos abiertos y accesibles.</w:t>
      </w:r>
    </w:p>
    <w:p w:rsidR="001A3276" w:rsidRPr="001914DD" w:rsidRDefault="001A3276" w:rsidP="001914DD">
      <w:pPr>
        <w:ind w:left="566"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w:t>
      </w:r>
    </w:p>
    <w:p w:rsidR="001A3276" w:rsidRPr="001914DD" w:rsidRDefault="001A3276" w:rsidP="001914DD">
      <w:pPr>
        <w:ind w:left="566" w:right="-716"/>
        <w:jc w:val="both"/>
        <w:rPr>
          <w:rFonts w:ascii="Palatino Linotype" w:eastAsia="Palatino Linotype" w:hAnsi="Palatino Linotype" w:cs="Palatino Linotype"/>
          <w:i/>
        </w:rPr>
      </w:pPr>
    </w:p>
    <w:p w:rsidR="001A3276" w:rsidRPr="001914DD" w:rsidRDefault="001A3276" w:rsidP="001914DD">
      <w:pPr>
        <w:ind w:left="566" w:right="-716"/>
        <w:jc w:val="both"/>
        <w:rPr>
          <w:rFonts w:ascii="Palatino Linotype" w:eastAsia="Palatino Linotype" w:hAnsi="Palatino Linotype" w:cs="Palatino Linotype"/>
          <w:i/>
        </w:rPr>
      </w:pPr>
      <w:r w:rsidRPr="001914DD">
        <w:rPr>
          <w:rFonts w:ascii="Palatino Linotype" w:eastAsia="Palatino Linotype" w:hAnsi="Palatino Linotype" w:cs="Palatino Linotype"/>
          <w:b/>
          <w:i/>
        </w:rPr>
        <w:t>Artículo 160</w:t>
      </w:r>
      <w:r w:rsidRPr="001914DD">
        <w:rPr>
          <w:rFonts w:ascii="Palatino Linotype" w:eastAsia="Palatino Linotype" w:hAnsi="Palatino Linotype" w:cs="Palatino Linotype"/>
          <w:i/>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 En caso que la información solicitada consista en bases de datos se deberá privilegiar la entrega de la misma en formatos abiertos.</w:t>
      </w:r>
    </w:p>
    <w:p w:rsidR="001A3276" w:rsidRDefault="001A3276" w:rsidP="001914DD">
      <w:pPr>
        <w:ind w:left="566" w:right="-716"/>
        <w:jc w:val="both"/>
        <w:rPr>
          <w:rFonts w:ascii="Palatino Linotype" w:eastAsia="Palatino Linotype" w:hAnsi="Palatino Linotype" w:cs="Palatino Linotype"/>
          <w:i/>
        </w:rPr>
      </w:pPr>
    </w:p>
    <w:p w:rsidR="005424F7" w:rsidRPr="001914DD" w:rsidRDefault="005424F7" w:rsidP="001914DD">
      <w:pPr>
        <w:ind w:left="566" w:right="-716"/>
        <w:jc w:val="both"/>
        <w:rPr>
          <w:rFonts w:ascii="Palatino Linotype" w:eastAsia="Palatino Linotype" w:hAnsi="Palatino Linotype" w:cs="Palatino Linotype"/>
          <w:i/>
        </w:rPr>
      </w:pPr>
    </w:p>
    <w:p w:rsidR="001A3276" w:rsidRPr="001914DD" w:rsidRDefault="001A3276" w:rsidP="001914DD">
      <w:pPr>
        <w:numPr>
          <w:ilvl w:val="0"/>
          <w:numId w:val="2"/>
        </w:numPr>
        <w:spacing w:line="360" w:lineRule="auto"/>
        <w:ind w:left="0" w:right="-716" w:firstLine="0"/>
        <w:jc w:val="both"/>
        <w:rPr>
          <w:rFonts w:ascii="Palatino Linotype" w:eastAsia="Palatino Linotype" w:hAnsi="Palatino Linotype" w:cs="Palatino Linotype"/>
          <w:b/>
          <w:color w:val="000000"/>
        </w:rPr>
      </w:pPr>
      <w:r w:rsidRPr="001914DD">
        <w:rPr>
          <w:rFonts w:ascii="Palatino Linotype" w:eastAsia="Palatino Linotype" w:hAnsi="Palatino Linotype" w:cs="Palatino Linotype"/>
          <w:color w:val="000000"/>
        </w:rPr>
        <w:t xml:space="preserve">Es así que, los Sujetos Obligados y este Organismo Garante, deben velar por la generación y entrega de la información a los Particulares </w:t>
      </w:r>
      <w:r w:rsidRPr="001914DD">
        <w:rPr>
          <w:rFonts w:ascii="Palatino Linotype" w:eastAsia="Palatino Linotype" w:hAnsi="Palatino Linotype" w:cs="Palatino Linotype"/>
          <w:b/>
          <w:color w:val="000000"/>
        </w:rPr>
        <w:t>en formatos abiertos, con los efectos de facilitar la reutilización de la información.</w:t>
      </w:r>
    </w:p>
    <w:p w:rsidR="001A3276" w:rsidRPr="001914DD" w:rsidRDefault="001A3276" w:rsidP="001914DD">
      <w:pPr>
        <w:spacing w:line="360" w:lineRule="auto"/>
        <w:ind w:right="-716"/>
        <w:jc w:val="both"/>
        <w:rPr>
          <w:rFonts w:ascii="Palatino Linotype" w:eastAsia="Palatino Linotype" w:hAnsi="Palatino Linotype" w:cs="Palatino Linotype"/>
          <w:b/>
          <w:color w:val="000000"/>
        </w:rPr>
      </w:pPr>
    </w:p>
    <w:p w:rsidR="001A3276" w:rsidRPr="001914DD" w:rsidRDefault="001A3276" w:rsidP="001914DD">
      <w:pPr>
        <w:numPr>
          <w:ilvl w:val="0"/>
          <w:numId w:val="2"/>
        </w:numPr>
        <w:spacing w:line="360" w:lineRule="auto"/>
        <w:ind w:left="0" w:right="-716" w:firstLine="0"/>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xml:space="preserve">En este sentido, en acatamiento a lo estipulado en el artículo 161 de la Ley de Transparencia y Acceso a la Información Pública del Estado de México y Municipios, mismo que señala que cuando la información requerida por el solicitante ya esté disponible al público en medios impresos, tales como libros, compendios, trípticos, registros públicos, en formatos electrónicos disponibles en Internet o en cualquier otro medio, </w:t>
      </w:r>
      <w:r w:rsidRPr="001914DD">
        <w:rPr>
          <w:rFonts w:ascii="Palatino Linotype" w:eastAsia="Palatino Linotype" w:hAnsi="Palatino Linotype" w:cs="Palatino Linotype"/>
          <w:b/>
          <w:color w:val="000000"/>
          <w:u w:val="single"/>
        </w:rPr>
        <w:t xml:space="preserve">se le hará saber por el medio requerido por el solicitante la fuente, el lugar y la forma en que puede consultar, reproducir o adquirir dicha información en un plazo no mayor a cinco días hábiles. La </w:t>
      </w:r>
      <w:r w:rsidRPr="001914DD">
        <w:rPr>
          <w:rFonts w:ascii="Palatino Linotype" w:eastAsia="Palatino Linotype" w:hAnsi="Palatino Linotype" w:cs="Palatino Linotype"/>
          <w:b/>
          <w:color w:val="000000"/>
          <w:u w:val="single"/>
        </w:rPr>
        <w:lastRenderedPageBreak/>
        <w:t xml:space="preserve">fuente deberá ser precisa y concreta y no debe implicar que el solicitante realice la búsqueda en toda la información que se encuentre disponible. </w:t>
      </w:r>
    </w:p>
    <w:p w:rsidR="001A3276" w:rsidRPr="001914DD" w:rsidRDefault="001A3276" w:rsidP="001914DD">
      <w:pPr>
        <w:spacing w:line="360" w:lineRule="auto"/>
        <w:ind w:right="-716"/>
        <w:jc w:val="both"/>
        <w:rPr>
          <w:rFonts w:ascii="Palatino Linotype" w:eastAsia="Palatino Linotype" w:hAnsi="Palatino Linotype" w:cs="Palatino Linotype"/>
          <w:color w:val="000000"/>
        </w:rPr>
      </w:pPr>
    </w:p>
    <w:p w:rsidR="001A3276" w:rsidRPr="001914DD" w:rsidRDefault="001A3276" w:rsidP="001914DD">
      <w:pPr>
        <w:numPr>
          <w:ilvl w:val="0"/>
          <w:numId w:val="2"/>
        </w:numPr>
        <w:spacing w:line="360" w:lineRule="auto"/>
        <w:ind w:left="0" w:right="-716" w:firstLine="0"/>
        <w:jc w:val="both"/>
      </w:pPr>
      <w:r w:rsidRPr="001914DD">
        <w:rPr>
          <w:rFonts w:ascii="Palatino Linotype" w:eastAsia="Palatino Linotype" w:hAnsi="Palatino Linotype" w:cs="Palatino Linotype"/>
          <w:color w:val="000000"/>
        </w:rPr>
        <w:t xml:space="preserve">Continuando con el estudio, </w:t>
      </w:r>
      <w:r w:rsidRPr="001914DD">
        <w:rPr>
          <w:rFonts w:ascii="Palatino Linotype" w:eastAsia="Palatino Linotype" w:hAnsi="Palatino Linotype" w:cs="Palatino Linotype"/>
        </w:rPr>
        <w:t xml:space="preserve">es de referir que en relación a </w:t>
      </w:r>
      <w:r w:rsidRPr="001914DD">
        <w:rPr>
          <w:rFonts w:ascii="Palatino Linotype" w:eastAsia="Palatino Linotype" w:hAnsi="Palatino Linotype" w:cs="Palatino Linotype"/>
          <w:i/>
          <w:u w:val="single"/>
        </w:rPr>
        <w:t>la Ficha Curricular</w:t>
      </w:r>
      <w:r w:rsidRPr="001914DD">
        <w:rPr>
          <w:rFonts w:ascii="Palatino Linotype" w:eastAsia="Palatino Linotype" w:hAnsi="Palatino Linotype" w:cs="Palatino Linotype"/>
          <w:u w:val="single"/>
        </w:rPr>
        <w:t>,</w:t>
      </w:r>
      <w:r w:rsidRPr="001914DD">
        <w:rPr>
          <w:rFonts w:ascii="Palatino Linotype" w:eastAsia="Palatino Linotype" w:hAnsi="Palatino Linotype" w:cs="Palatino Linotype"/>
        </w:rPr>
        <w:t xml:space="preserve"> existen diversos documentos que pueden colmar el punto de solicitud, la </w:t>
      </w:r>
      <w:r w:rsidRPr="001914DD">
        <w:rPr>
          <w:rFonts w:ascii="Palatino Linotype" w:eastAsia="Palatino Linotype" w:hAnsi="Palatino Linotype" w:cs="Palatino Linotype"/>
          <w:b/>
          <w:color w:val="000000"/>
        </w:rPr>
        <w:t>ficha curricular</w:t>
      </w:r>
      <w:r w:rsidRPr="001914DD">
        <w:rPr>
          <w:rFonts w:ascii="Palatino Linotype" w:eastAsia="Palatino Linotype" w:hAnsi="Palatino Linotype" w:cs="Palatino Linotype"/>
          <w:color w:val="000000"/>
        </w:rPr>
        <w:t>, currículum vitae o documento análogo en donde conste la experiencia o conocimientos en la materia. L</w:t>
      </w:r>
      <w:r w:rsidRPr="001914DD">
        <w:rPr>
          <w:rFonts w:ascii="Palatino Linotype" w:eastAsia="Palatino Linotype" w:hAnsi="Palatino Linotype" w:cs="Palatino Linotype"/>
        </w:rPr>
        <w:t>a  Real Academia de la Lengua Española define al “</w:t>
      </w:r>
      <w:r w:rsidRPr="001914DD">
        <w:rPr>
          <w:rFonts w:ascii="Palatino Linotype" w:eastAsia="Palatino Linotype" w:hAnsi="Palatino Linotype" w:cs="Palatino Linotype"/>
          <w:i/>
        </w:rPr>
        <w:t>curriculum vitae</w:t>
      </w:r>
      <w:r w:rsidRPr="001914DD">
        <w:rPr>
          <w:rFonts w:ascii="Palatino Linotype" w:eastAsia="Palatino Linotype" w:hAnsi="Palatino Linotype" w:cs="Palatino Linotype"/>
        </w:rPr>
        <w:t>” de la siguiente manera:</w:t>
      </w:r>
    </w:p>
    <w:p w:rsidR="001A3276" w:rsidRPr="001914DD" w:rsidRDefault="001A3276" w:rsidP="005424F7">
      <w:pPr>
        <w:spacing w:line="360" w:lineRule="auto"/>
        <w:ind w:left="709" w:right="-7"/>
        <w:jc w:val="both"/>
        <w:rPr>
          <w:rFonts w:ascii="Palatino Linotype" w:eastAsia="Palatino Linotype" w:hAnsi="Palatino Linotype" w:cs="Palatino Linotype"/>
        </w:rPr>
      </w:pPr>
      <w:r w:rsidRPr="001914DD">
        <w:rPr>
          <w:rFonts w:ascii="Palatino Linotype" w:eastAsia="Palatino Linotype" w:hAnsi="Palatino Linotype" w:cs="Palatino Linotype"/>
        </w:rPr>
        <w:t xml:space="preserve"> </w:t>
      </w:r>
      <w:r w:rsidRPr="001914DD">
        <w:rPr>
          <w:rFonts w:ascii="Palatino Linotype" w:eastAsia="Palatino Linotype" w:hAnsi="Palatino Linotype" w:cs="Palatino Linotype"/>
          <w:b/>
        </w:rPr>
        <w:t>“</w:t>
      </w:r>
      <w:r w:rsidRPr="001914DD">
        <w:rPr>
          <w:rFonts w:ascii="Palatino Linotype" w:eastAsia="Palatino Linotype" w:hAnsi="Palatino Linotype" w:cs="Palatino Linotype"/>
          <w:b/>
          <w:i/>
        </w:rPr>
        <w:t>currículum vítae</w:t>
      </w:r>
      <w:r w:rsidRPr="001914DD">
        <w:rPr>
          <w:rFonts w:ascii="Palatino Linotype" w:eastAsia="Palatino Linotype" w:hAnsi="Palatino Linotype" w:cs="Palatino Linotype"/>
          <w:i/>
        </w:rPr>
        <w:t>. </w:t>
      </w:r>
      <w:r w:rsidRPr="001914DD">
        <w:rPr>
          <w:rFonts w:ascii="Palatino Linotype" w:eastAsia="Palatino Linotype" w:hAnsi="Palatino Linotype" w:cs="Palatino Linotype"/>
          <w:b/>
          <w:i/>
        </w:rPr>
        <w:t>1.</w:t>
      </w:r>
      <w:r w:rsidRPr="001914DD">
        <w:rPr>
          <w:rFonts w:ascii="Palatino Linotype" w:eastAsia="Palatino Linotype" w:hAnsi="Palatino Linotype" w:cs="Palatino Linotype"/>
          <w:i/>
        </w:rPr>
        <w:t> Loc. lat. que significa literalmente ‘carrera de la vida’. Se usa como locución nominal masculina para designar la relación de los datos personales, formación académica, actividad laboral y méritos de una persona.</w:t>
      </w:r>
      <w:r w:rsidRPr="001914DD">
        <w:rPr>
          <w:rFonts w:ascii="Palatino Linotype" w:eastAsia="Palatino Linotype" w:hAnsi="Palatino Linotype" w:cs="Palatino Linotype"/>
        </w:rPr>
        <w:t>”</w:t>
      </w:r>
    </w:p>
    <w:p w:rsidR="001A3276" w:rsidRPr="001914DD" w:rsidRDefault="001A3276" w:rsidP="001914DD">
      <w:pPr>
        <w:pBdr>
          <w:top w:val="nil"/>
          <w:left w:val="nil"/>
          <w:bottom w:val="nil"/>
          <w:right w:val="nil"/>
          <w:between w:val="nil"/>
        </w:pBdr>
        <w:tabs>
          <w:tab w:val="left" w:pos="426"/>
        </w:tabs>
        <w:spacing w:line="360" w:lineRule="auto"/>
        <w:ind w:right="-716"/>
        <w:jc w:val="both"/>
        <w:rPr>
          <w:rFonts w:ascii="Palatino Linotype" w:eastAsia="Palatino Linotype" w:hAnsi="Palatino Linotype" w:cs="Palatino Linotype"/>
          <w:color w:val="000000"/>
        </w:rPr>
      </w:pPr>
    </w:p>
    <w:p w:rsidR="001A3276" w:rsidRPr="001914DD" w:rsidRDefault="001A3276" w:rsidP="001914DD">
      <w:pPr>
        <w:numPr>
          <w:ilvl w:val="0"/>
          <w:numId w:val="2"/>
        </w:numPr>
        <w:spacing w:line="360" w:lineRule="auto"/>
        <w:ind w:left="0" w:right="-716" w:firstLine="0"/>
        <w:jc w:val="both"/>
      </w:pPr>
      <w:r w:rsidRPr="001914DD">
        <w:rPr>
          <w:rFonts w:ascii="Palatino Linotype" w:eastAsia="Palatino Linotype" w:hAnsi="Palatino Linotype" w:cs="Palatino Linotype"/>
        </w:rPr>
        <w:t xml:space="preserve">De </w:t>
      </w:r>
      <w:r w:rsidRPr="001914DD">
        <w:rPr>
          <w:rFonts w:ascii="Palatino Linotype" w:eastAsia="Palatino Linotype" w:hAnsi="Palatino Linotype" w:cs="Palatino Linotype"/>
          <w:color w:val="000000"/>
        </w:rPr>
        <w:t>la</w:t>
      </w:r>
      <w:r w:rsidRPr="001914DD">
        <w:rPr>
          <w:rFonts w:ascii="Palatino Linotype" w:eastAsia="Palatino Linotype" w:hAnsi="Palatino Linotype" w:cs="Palatino Linotype"/>
        </w:rPr>
        <w:t xml:space="preserve"> interpretación a esta definición se desprende que el currículum vitae está relacionado con la hoja de vida o carrera de vida de una persona, donde se podría apreciar la preparación académica y laboral que tiene, además de los méritos obtenidos; información que de igual manera obra en una solicitud de empleo.</w:t>
      </w:r>
    </w:p>
    <w:p w:rsidR="001A3276" w:rsidRPr="001914DD" w:rsidRDefault="001A3276" w:rsidP="001914DD">
      <w:pPr>
        <w:pBdr>
          <w:top w:val="nil"/>
          <w:left w:val="nil"/>
          <w:bottom w:val="nil"/>
          <w:right w:val="nil"/>
          <w:between w:val="nil"/>
        </w:pBdr>
        <w:tabs>
          <w:tab w:val="left" w:pos="426"/>
        </w:tabs>
        <w:spacing w:line="360" w:lineRule="auto"/>
        <w:ind w:right="-716"/>
        <w:jc w:val="both"/>
        <w:rPr>
          <w:rFonts w:ascii="Palatino Linotype" w:eastAsia="Palatino Linotype" w:hAnsi="Palatino Linotype" w:cs="Palatino Linotype"/>
          <w:color w:val="000000"/>
        </w:rPr>
      </w:pPr>
    </w:p>
    <w:p w:rsidR="001A3276" w:rsidRPr="001914DD" w:rsidRDefault="001A3276" w:rsidP="001914DD">
      <w:pPr>
        <w:numPr>
          <w:ilvl w:val="0"/>
          <w:numId w:val="2"/>
        </w:numPr>
        <w:spacing w:line="360" w:lineRule="auto"/>
        <w:ind w:left="0" w:right="-716" w:firstLine="0"/>
        <w:jc w:val="both"/>
      </w:pPr>
      <w:r w:rsidRPr="001914DD">
        <w:rPr>
          <w:rFonts w:ascii="Palatino Linotype" w:eastAsia="Palatino Linotype" w:hAnsi="Palatino Linotype" w:cs="Palatino Linotype"/>
        </w:rPr>
        <w:t xml:space="preserve">Por ende, tanto en una solicitud de empleo, </w:t>
      </w:r>
      <w:r w:rsidRPr="001914DD">
        <w:rPr>
          <w:rFonts w:ascii="Palatino Linotype" w:eastAsia="Palatino Linotype" w:hAnsi="Palatino Linotype" w:cs="Palatino Linotype"/>
          <w:b/>
        </w:rPr>
        <w:t>ficha curricular</w:t>
      </w:r>
      <w:r w:rsidRPr="001914DD">
        <w:rPr>
          <w:rFonts w:ascii="Palatino Linotype" w:eastAsia="Palatino Linotype" w:hAnsi="Palatino Linotype" w:cs="Palatino Linotype"/>
        </w:rPr>
        <w:t xml:space="preserve"> o currículum vítae puede existir información más detallada y relacionada con la trayectoria académica, profesional y laboral, que acrediten la capacidad, habilidades o pericia de una persona para ocupar el cargo público o desempeñar la función encomendada, como es la de los servidores públicos de quienes se requirió la información.</w:t>
      </w:r>
    </w:p>
    <w:p w:rsidR="001A3276" w:rsidRPr="001914DD" w:rsidRDefault="001A3276" w:rsidP="001914DD">
      <w:pPr>
        <w:pBdr>
          <w:top w:val="nil"/>
          <w:left w:val="nil"/>
          <w:bottom w:val="nil"/>
          <w:right w:val="nil"/>
          <w:between w:val="nil"/>
        </w:pBdr>
        <w:tabs>
          <w:tab w:val="left" w:pos="426"/>
        </w:tabs>
        <w:spacing w:line="360" w:lineRule="auto"/>
        <w:ind w:right="-716"/>
        <w:jc w:val="both"/>
        <w:rPr>
          <w:rFonts w:ascii="Palatino Linotype" w:eastAsia="Palatino Linotype" w:hAnsi="Palatino Linotype" w:cs="Palatino Linotype"/>
          <w:color w:val="000000"/>
        </w:rPr>
      </w:pPr>
    </w:p>
    <w:p w:rsidR="001A3276" w:rsidRPr="001914DD" w:rsidRDefault="001A3276" w:rsidP="001914DD">
      <w:pPr>
        <w:numPr>
          <w:ilvl w:val="0"/>
          <w:numId w:val="2"/>
        </w:numPr>
        <w:spacing w:line="360" w:lineRule="auto"/>
        <w:ind w:left="0" w:right="-716" w:firstLine="0"/>
        <w:jc w:val="both"/>
      </w:pPr>
      <w:r w:rsidRPr="001914DD">
        <w:rPr>
          <w:rFonts w:ascii="Palatino Linotype" w:eastAsia="Palatino Linotype" w:hAnsi="Palatino Linotype" w:cs="Palatino Linotype"/>
        </w:rPr>
        <w:lastRenderedPageBreak/>
        <w:t>En este mismo sentido, el Instituto Federal de Acceso a la Información ahora Instituto Nacional de Transparencia Acceso a la Información y Protección de Datos Personales, se pronunció al establecer en el criterio orientador 03/2009 que una de las formas en la que los ciudadanos pueden evaluar las aptitudes de los servidores públicos para desempeñar el cargo público que les ha sido encomendado, es mediante la publicidad de ciertos datos contenidos en los currículums vitae, lo cual para mayor ilustración se transcribe a continuación:</w:t>
      </w:r>
    </w:p>
    <w:p w:rsidR="001A3276" w:rsidRPr="001914DD" w:rsidRDefault="001A3276" w:rsidP="005424F7">
      <w:pPr>
        <w:ind w:left="567" w:right="-149"/>
        <w:jc w:val="both"/>
        <w:rPr>
          <w:rFonts w:ascii="Palatino Linotype" w:eastAsia="Palatino Linotype" w:hAnsi="Palatino Linotype" w:cs="Palatino Linotype"/>
          <w:i/>
        </w:rPr>
      </w:pPr>
      <w:r w:rsidRPr="001914DD">
        <w:rPr>
          <w:rFonts w:ascii="Palatino Linotype" w:eastAsia="Palatino Linotype" w:hAnsi="Palatino Linotype" w:cs="Palatino Linotype"/>
          <w:i/>
        </w:rPr>
        <w:t>“</w:t>
      </w:r>
      <w:r w:rsidRPr="001914DD">
        <w:rPr>
          <w:rFonts w:ascii="Palatino Linotype" w:eastAsia="Palatino Linotype" w:hAnsi="Palatino Linotype" w:cs="Palatino Linotype"/>
          <w:b/>
          <w:i/>
        </w:rPr>
        <w:t xml:space="preserve">Curriculum Vitae de servidores públicos. Es obligación de los sujetos obligados otorgar acceso a versiones públicas de los mismos ante una solicitud de acceso. </w:t>
      </w:r>
      <w:r w:rsidRPr="001914DD">
        <w:rPr>
          <w:rFonts w:ascii="Palatino Linotype" w:eastAsia="Palatino Linotype" w:hAnsi="Palatino Linotype" w:cs="Palatino Linotype"/>
          <w:i/>
        </w:rPr>
        <w:t>Uno de los objetivos de la Ley Federal de Transparencia y Acceso a la Información Pública Gubernamental, de acuerdo con su artículo 4, fracción IV, es favorecer la rendición de cuentas a las personas, de manera que puedan valorar el desempeño de los sujetos obligados. Si bien en el currículo vitae se describe información de una persona relacionada con su formación académica, trayectoria profesional, datos de contacto, datos biográficos, entre otros, los cuales constituyen datos personales, de acuerdo con lo previsto en el artículo 3, fracción II de la Ley Federal de Transparencia y Acceso a la Información Pública Gubernamental, y en consecuencia, representan información confidencial, en términos de lo establecido en el artículo 18, fracción II de la Ley Federal de Transparencia y Acceso a la Información Pública Gubernamental, tratándose del curriculum vitae de un servidor público, una de las formas en que los ciudadanos pueden evaluar sus aptitudes para desempeñar el cargo público que le ha sido encomendado, es mediante la publicidad de ciertos datos de los ahí contenidos. En esa tesitura, entre los datos personales del curriculum vitae de un servidor público susceptibles de hacerse del conocimiento público, ante una solicitud de acceso, se encuentran los relativos a su trayectoria académica, profesional, laboral, así como todos aquellos que acrediten su capacidad, habilidades o pericia para ocupar el cargo público.”</w:t>
      </w:r>
    </w:p>
    <w:p w:rsidR="001A3276" w:rsidRPr="001914DD" w:rsidRDefault="001A3276" w:rsidP="001914DD">
      <w:pPr>
        <w:pBdr>
          <w:top w:val="nil"/>
          <w:left w:val="nil"/>
          <w:bottom w:val="nil"/>
          <w:right w:val="nil"/>
          <w:between w:val="nil"/>
        </w:pBdr>
        <w:tabs>
          <w:tab w:val="left" w:pos="426"/>
        </w:tabs>
        <w:spacing w:line="360" w:lineRule="auto"/>
        <w:ind w:right="-716"/>
        <w:jc w:val="both"/>
        <w:rPr>
          <w:rFonts w:ascii="Palatino Linotype" w:eastAsia="Palatino Linotype" w:hAnsi="Palatino Linotype" w:cs="Palatino Linotype"/>
          <w:color w:val="000000"/>
        </w:rPr>
      </w:pPr>
    </w:p>
    <w:p w:rsidR="001A3276" w:rsidRPr="001914DD" w:rsidRDefault="001A3276" w:rsidP="001914DD">
      <w:pPr>
        <w:numPr>
          <w:ilvl w:val="0"/>
          <w:numId w:val="2"/>
        </w:numPr>
        <w:spacing w:line="360" w:lineRule="auto"/>
        <w:ind w:left="0" w:right="-716" w:firstLine="0"/>
        <w:jc w:val="both"/>
      </w:pPr>
      <w:r w:rsidRPr="001914DD">
        <w:rPr>
          <w:rFonts w:ascii="Palatino Linotype" w:eastAsia="Palatino Linotype" w:hAnsi="Palatino Linotype" w:cs="Palatino Linotype"/>
        </w:rPr>
        <w:t xml:space="preserve">En ese tenor, una obligación de transparencia común del </w:t>
      </w:r>
      <w:r w:rsidRPr="001914DD">
        <w:rPr>
          <w:rFonts w:ascii="Palatino Linotype" w:eastAsia="Palatino Linotype" w:hAnsi="Palatino Linotype" w:cs="Palatino Linotype"/>
          <w:b/>
        </w:rPr>
        <w:t>SUJETO OBLIGADO</w:t>
      </w:r>
      <w:r w:rsidRPr="001914DD">
        <w:rPr>
          <w:rFonts w:ascii="Palatino Linotype" w:eastAsia="Palatino Linotype" w:hAnsi="Palatino Linotype" w:cs="Palatino Linotype"/>
        </w:rPr>
        <w:t xml:space="preserve"> es poner a disposición del público en su portal de Información Pública de Oficio Mexiquense (IPOMEX) la información curricular de sus servidores públicos; ello con la finalidad de enaltecer los principios de máxima publicidad, transparencia y certeza, como lo estipula el </w:t>
      </w:r>
      <w:r w:rsidRPr="001914DD">
        <w:rPr>
          <w:rFonts w:ascii="Palatino Linotype" w:eastAsia="Palatino Linotype" w:hAnsi="Palatino Linotype" w:cs="Palatino Linotype"/>
        </w:rPr>
        <w:lastRenderedPageBreak/>
        <w:t>artículo 92 fracción XXI, de la Ley de Transparencia y Acceso a la Información Pública del Estado de México y Municipios, cuya literalidad es la siguiente:</w:t>
      </w:r>
    </w:p>
    <w:p w:rsidR="001A3276" w:rsidRPr="001914DD" w:rsidRDefault="001A3276" w:rsidP="005424F7">
      <w:pPr>
        <w:ind w:left="567" w:right="-149"/>
        <w:jc w:val="both"/>
        <w:rPr>
          <w:rFonts w:ascii="Palatino Linotype" w:eastAsia="Palatino Linotype" w:hAnsi="Palatino Linotype" w:cs="Palatino Linotype"/>
          <w:i/>
        </w:rPr>
      </w:pPr>
      <w:r w:rsidRPr="001914DD">
        <w:rPr>
          <w:rFonts w:ascii="Palatino Linotype" w:eastAsia="Palatino Linotype" w:hAnsi="Palatino Linotype" w:cs="Palatino Linotype"/>
          <w:b/>
          <w:i/>
        </w:rPr>
        <w:t xml:space="preserve">“Artículo 92. </w:t>
      </w:r>
      <w:r w:rsidRPr="001914DD">
        <w:rPr>
          <w:rFonts w:ascii="Palatino Linotype" w:eastAsia="Palatino Linotype" w:hAnsi="Palatino Linotype" w:cs="Palatino Linotype"/>
          <w:i/>
        </w:rPr>
        <w:t>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1A3276" w:rsidRPr="001914DD" w:rsidRDefault="001A3276" w:rsidP="005424F7">
      <w:pPr>
        <w:ind w:left="567" w:right="-149"/>
        <w:jc w:val="both"/>
        <w:rPr>
          <w:rFonts w:ascii="Palatino Linotype" w:eastAsia="Palatino Linotype" w:hAnsi="Palatino Linotype" w:cs="Palatino Linotype"/>
          <w:i/>
        </w:rPr>
      </w:pPr>
    </w:p>
    <w:p w:rsidR="001A3276" w:rsidRPr="001914DD" w:rsidRDefault="001A3276" w:rsidP="005424F7">
      <w:pPr>
        <w:ind w:left="567" w:right="-149"/>
        <w:jc w:val="both"/>
        <w:rPr>
          <w:rFonts w:ascii="Palatino Linotype" w:eastAsia="Palatino Linotype" w:hAnsi="Palatino Linotype" w:cs="Palatino Linotype"/>
          <w:i/>
        </w:rPr>
      </w:pPr>
      <w:r w:rsidRPr="001914DD">
        <w:rPr>
          <w:rFonts w:ascii="Palatino Linotype" w:eastAsia="Palatino Linotype" w:hAnsi="Palatino Linotype" w:cs="Palatino Linotype"/>
          <w:i/>
        </w:rPr>
        <w:t>(…)</w:t>
      </w:r>
    </w:p>
    <w:p w:rsidR="001A3276" w:rsidRPr="001914DD" w:rsidRDefault="001A3276" w:rsidP="005424F7">
      <w:pPr>
        <w:ind w:left="567" w:right="-149"/>
        <w:jc w:val="both"/>
        <w:rPr>
          <w:rFonts w:ascii="Palatino Linotype" w:eastAsia="Palatino Linotype" w:hAnsi="Palatino Linotype" w:cs="Palatino Linotype"/>
          <w:i/>
        </w:rPr>
      </w:pPr>
    </w:p>
    <w:p w:rsidR="001A3276" w:rsidRPr="001914DD" w:rsidRDefault="001A3276" w:rsidP="005424F7">
      <w:pPr>
        <w:ind w:left="567" w:right="-149"/>
        <w:jc w:val="both"/>
        <w:rPr>
          <w:rFonts w:ascii="Palatino Linotype" w:eastAsia="Palatino Linotype" w:hAnsi="Palatino Linotype" w:cs="Palatino Linotype"/>
          <w:i/>
        </w:rPr>
      </w:pPr>
      <w:r w:rsidRPr="001914DD">
        <w:rPr>
          <w:rFonts w:ascii="Palatino Linotype" w:eastAsia="Palatino Linotype" w:hAnsi="Palatino Linotype" w:cs="Palatino Linotype"/>
          <w:b/>
          <w:i/>
        </w:rPr>
        <w:t xml:space="preserve">XXI. </w:t>
      </w:r>
      <w:r w:rsidRPr="001914DD">
        <w:rPr>
          <w:rFonts w:ascii="Palatino Linotype" w:eastAsia="Palatino Linotype" w:hAnsi="Palatino Linotype" w:cs="Palatino Linotype"/>
          <w:i/>
        </w:rPr>
        <w:t>La información curricular, desde el nivel de jefe de departamento o equivalente, hasta el titular del sujeto obligado, así como, en su caso, las sanciones administrativas de que haya sido objeto; (…)”</w:t>
      </w:r>
    </w:p>
    <w:p w:rsidR="001A3276" w:rsidRPr="001914DD" w:rsidRDefault="001A3276" w:rsidP="001914DD">
      <w:pPr>
        <w:ind w:left="567" w:right="-716"/>
        <w:jc w:val="both"/>
        <w:rPr>
          <w:rFonts w:ascii="Palatino Linotype" w:eastAsia="Palatino Linotype" w:hAnsi="Palatino Linotype" w:cs="Palatino Linotype"/>
          <w:i/>
        </w:rPr>
      </w:pPr>
    </w:p>
    <w:p w:rsidR="001A3276" w:rsidRPr="001914DD" w:rsidRDefault="001A3276" w:rsidP="001914DD">
      <w:pPr>
        <w:ind w:left="567" w:right="-716"/>
        <w:jc w:val="both"/>
        <w:rPr>
          <w:rFonts w:ascii="Palatino Linotype" w:eastAsia="Palatino Linotype" w:hAnsi="Palatino Linotype" w:cs="Palatino Linotype"/>
        </w:rPr>
      </w:pPr>
    </w:p>
    <w:p w:rsidR="001A3276" w:rsidRPr="001914DD" w:rsidRDefault="001A3276" w:rsidP="001914DD">
      <w:pPr>
        <w:numPr>
          <w:ilvl w:val="0"/>
          <w:numId w:val="2"/>
        </w:numPr>
        <w:spacing w:line="360" w:lineRule="auto"/>
        <w:ind w:left="0" w:right="-716" w:firstLine="0"/>
        <w:jc w:val="both"/>
      </w:pPr>
      <w:r w:rsidRPr="001914DD">
        <w:rPr>
          <w:rFonts w:ascii="Palatino Linotype" w:eastAsia="Palatino Linotype" w:hAnsi="Palatino Linotype" w:cs="Palatino Linotype"/>
        </w:rPr>
        <w:t xml:space="preserve">Como se aprecia en el dispositivo legal antes invocado, el </w:t>
      </w:r>
      <w:r w:rsidRPr="001914DD">
        <w:rPr>
          <w:rFonts w:ascii="Palatino Linotype" w:eastAsia="Palatino Linotype" w:hAnsi="Palatino Linotype" w:cs="Palatino Linotype"/>
          <w:b/>
        </w:rPr>
        <w:t>SUJETO OBLIGADO</w:t>
      </w:r>
      <w:r w:rsidRPr="001914DD">
        <w:rPr>
          <w:rFonts w:ascii="Palatino Linotype" w:eastAsia="Palatino Linotype" w:hAnsi="Palatino Linotype" w:cs="Palatino Linotype"/>
        </w:rPr>
        <w:t xml:space="preserve"> solamente está constreñido a tener la información curricular desde el nivel de Jefe de Departamento o equivalente hasta el titular del Sujeto Obligado; información que corresponde a mandos medios y superiores.</w:t>
      </w:r>
    </w:p>
    <w:p w:rsidR="001A3276" w:rsidRPr="001914DD" w:rsidRDefault="001A3276" w:rsidP="001914DD">
      <w:pPr>
        <w:pBdr>
          <w:top w:val="nil"/>
          <w:left w:val="nil"/>
          <w:bottom w:val="nil"/>
          <w:right w:val="nil"/>
          <w:between w:val="nil"/>
        </w:pBdr>
        <w:tabs>
          <w:tab w:val="left" w:pos="426"/>
        </w:tabs>
        <w:spacing w:line="360" w:lineRule="auto"/>
        <w:ind w:right="-716"/>
        <w:jc w:val="both"/>
        <w:rPr>
          <w:rFonts w:ascii="Palatino Linotype" w:eastAsia="Palatino Linotype" w:hAnsi="Palatino Linotype" w:cs="Palatino Linotype"/>
          <w:color w:val="000000"/>
        </w:rPr>
      </w:pPr>
    </w:p>
    <w:p w:rsidR="001A3276" w:rsidRPr="001914DD" w:rsidRDefault="001A3276" w:rsidP="001914DD">
      <w:pPr>
        <w:numPr>
          <w:ilvl w:val="0"/>
          <w:numId w:val="2"/>
        </w:numPr>
        <w:spacing w:line="360" w:lineRule="auto"/>
        <w:ind w:left="0" w:right="-716" w:firstLine="0"/>
        <w:jc w:val="both"/>
      </w:pPr>
      <w:r w:rsidRPr="001914DD">
        <w:rPr>
          <w:rFonts w:ascii="Palatino Linotype" w:eastAsia="Palatino Linotype" w:hAnsi="Palatino Linotype" w:cs="Palatino Linotype"/>
        </w:rPr>
        <w:t xml:space="preserve">En ese sentido, se colige que la información curricular que se constituye como una obligación de transparencia común a la cual se encuentra constreñido el </w:t>
      </w:r>
      <w:r w:rsidRPr="001914DD">
        <w:rPr>
          <w:rFonts w:ascii="Palatino Linotype" w:eastAsia="Palatino Linotype" w:hAnsi="Palatino Linotype" w:cs="Palatino Linotype"/>
          <w:b/>
        </w:rPr>
        <w:t>SUJETO OBLIGADO</w:t>
      </w:r>
      <w:r w:rsidRPr="001914DD">
        <w:rPr>
          <w:rFonts w:ascii="Palatino Linotype" w:eastAsia="Palatino Linotype" w:hAnsi="Palatino Linotype" w:cs="Palatino Linotype"/>
        </w:rPr>
        <w:t xml:space="preserve">, esta puede colmarse con la entrega de la solicitud de empleo, </w:t>
      </w:r>
      <w:r w:rsidRPr="001914DD">
        <w:rPr>
          <w:rFonts w:ascii="Palatino Linotype" w:eastAsia="Palatino Linotype" w:hAnsi="Palatino Linotype" w:cs="Palatino Linotype"/>
          <w:b/>
        </w:rPr>
        <w:t>ficha curricular</w:t>
      </w:r>
      <w:r w:rsidRPr="001914DD">
        <w:rPr>
          <w:rFonts w:ascii="Palatino Linotype" w:eastAsia="Palatino Linotype" w:hAnsi="Palatino Linotype" w:cs="Palatino Linotype"/>
        </w:rPr>
        <w:t>, currículum vitae o el documento análogo en donde conste información detallada y relacionada con la trayectoria académica, profesional y laboral, que acrediten la capacidad, habilidades o pericia de una persona para ocupar el cargo público o para desempeñar la función que le va a ser encomendada.</w:t>
      </w:r>
    </w:p>
    <w:p w:rsidR="001A3276" w:rsidRPr="001914DD" w:rsidRDefault="001A3276" w:rsidP="001914DD">
      <w:pPr>
        <w:pBdr>
          <w:top w:val="nil"/>
          <w:left w:val="nil"/>
          <w:bottom w:val="nil"/>
          <w:right w:val="nil"/>
          <w:between w:val="nil"/>
        </w:pBdr>
        <w:spacing w:line="360" w:lineRule="auto"/>
        <w:ind w:right="-716"/>
        <w:jc w:val="both"/>
        <w:rPr>
          <w:rFonts w:ascii="Palatino Linotype" w:eastAsia="Palatino Linotype" w:hAnsi="Palatino Linotype" w:cs="Palatino Linotype"/>
        </w:rPr>
      </w:pPr>
    </w:p>
    <w:p w:rsidR="00CC7A54" w:rsidRPr="001914DD" w:rsidRDefault="001A3276" w:rsidP="001914DD">
      <w:pPr>
        <w:numPr>
          <w:ilvl w:val="0"/>
          <w:numId w:val="2"/>
        </w:numPr>
        <w:spacing w:line="360" w:lineRule="auto"/>
        <w:ind w:left="0" w:right="-716" w:firstLine="0"/>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rPr>
        <w:lastRenderedPageBreak/>
        <w:t xml:space="preserve">De lo anterior es necesario puntualizar que al no haber entregado </w:t>
      </w:r>
      <w:r w:rsidR="001975D1" w:rsidRPr="001914DD">
        <w:rPr>
          <w:rFonts w:ascii="Palatino Linotype" w:eastAsia="Palatino Linotype" w:hAnsi="Palatino Linotype" w:cs="Palatino Linotype"/>
        </w:rPr>
        <w:t>la información que es de interés para el particular</w:t>
      </w:r>
      <w:r w:rsidRPr="001914DD">
        <w:rPr>
          <w:rFonts w:ascii="Palatino Linotype" w:eastAsia="Palatino Linotype" w:hAnsi="Palatino Linotype" w:cs="Palatino Linotype"/>
        </w:rPr>
        <w:t xml:space="preserve"> lo dable es </w:t>
      </w:r>
      <w:r w:rsidRPr="001914DD">
        <w:rPr>
          <w:rFonts w:ascii="Palatino Linotype" w:eastAsia="Palatino Linotype" w:hAnsi="Palatino Linotype" w:cs="Palatino Linotype"/>
          <w:b/>
        </w:rPr>
        <w:t>ORDENAR</w:t>
      </w:r>
      <w:r w:rsidRPr="001914DD">
        <w:rPr>
          <w:rFonts w:ascii="Palatino Linotype" w:eastAsia="Palatino Linotype" w:hAnsi="Palatino Linotype" w:cs="Palatino Linotype"/>
        </w:rPr>
        <w:t xml:space="preserve">, </w:t>
      </w:r>
      <w:r w:rsidR="001975D1" w:rsidRPr="001914DD">
        <w:rPr>
          <w:rFonts w:ascii="Palatino Linotype" w:eastAsia="Palatino Linotype" w:hAnsi="Palatino Linotype" w:cs="Palatino Linotype"/>
        </w:rPr>
        <w:t xml:space="preserve">en </w:t>
      </w:r>
      <w:r w:rsidR="001975D1" w:rsidRPr="001914DD">
        <w:rPr>
          <w:rFonts w:ascii="Palatino Linotype" w:eastAsia="Palatino Linotype" w:hAnsi="Palatino Linotype" w:cs="Palatino Linotype"/>
          <w:b/>
        </w:rPr>
        <w:t>la</w:t>
      </w:r>
      <w:r w:rsidRPr="001914DD">
        <w:rPr>
          <w:rFonts w:ascii="Palatino Linotype" w:eastAsia="Palatino Linotype" w:hAnsi="Palatino Linotype" w:cs="Palatino Linotype"/>
          <w:b/>
        </w:rPr>
        <w:t xml:space="preserve"> ficha curricular o documento análogo, del Titular del Centro de Control y Bienestar Animal, </w:t>
      </w:r>
      <w:r w:rsidRPr="001914DD">
        <w:rPr>
          <w:rFonts w:ascii="Palatino Linotype" w:eastAsia="Palatino Linotype" w:hAnsi="Palatino Linotype" w:cs="Palatino Linotype"/>
        </w:rPr>
        <w:t xml:space="preserve">de ser procedente en versión </w:t>
      </w:r>
      <w:r w:rsidR="001975D1" w:rsidRPr="001914DD">
        <w:rPr>
          <w:rFonts w:ascii="Palatino Linotype" w:eastAsia="Palatino Linotype" w:hAnsi="Palatino Linotype" w:cs="Palatino Linotype"/>
        </w:rPr>
        <w:t>pública.</w:t>
      </w:r>
    </w:p>
    <w:p w:rsidR="00B63FF7" w:rsidRPr="001914DD" w:rsidRDefault="00B63FF7" w:rsidP="001914DD">
      <w:pPr>
        <w:spacing w:line="360" w:lineRule="auto"/>
        <w:ind w:right="-716"/>
        <w:jc w:val="both"/>
        <w:rPr>
          <w:rFonts w:ascii="Palatino Linotype" w:eastAsia="Palatino Linotype" w:hAnsi="Palatino Linotype" w:cs="Palatino Linotype"/>
          <w:color w:val="000000"/>
        </w:rPr>
      </w:pPr>
    </w:p>
    <w:p w:rsidR="00B63FF7" w:rsidRPr="001914DD" w:rsidRDefault="00BD76DB" w:rsidP="001914DD">
      <w:pPr>
        <w:numPr>
          <w:ilvl w:val="0"/>
          <w:numId w:val="2"/>
        </w:numPr>
        <w:spacing w:line="360" w:lineRule="auto"/>
        <w:ind w:left="0" w:right="-716" w:firstLine="0"/>
        <w:jc w:val="both"/>
        <w:rPr>
          <w:rFonts w:ascii="Palatino Linotype" w:eastAsia="Palatino Linotype" w:hAnsi="Palatino Linotype" w:cs="Palatino Linotype"/>
          <w:b/>
          <w:color w:val="000000"/>
        </w:rPr>
      </w:pPr>
      <w:r w:rsidRPr="001914DD">
        <w:rPr>
          <w:rFonts w:ascii="Palatino Linotype" w:eastAsia="Palatino Linotype" w:hAnsi="Palatino Linotype" w:cs="Palatino Linotype"/>
        </w:rPr>
        <w:t xml:space="preserve">En este mismo sentido, </w:t>
      </w:r>
      <w:r w:rsidR="00B63FF7" w:rsidRPr="001914DD">
        <w:rPr>
          <w:rFonts w:ascii="Palatino Linotype" w:eastAsia="Palatino Linotype" w:hAnsi="Palatino Linotype" w:cs="Palatino Linotype"/>
        </w:rPr>
        <w:t xml:space="preserve">respecto al </w:t>
      </w:r>
      <w:r w:rsidR="006F28A7" w:rsidRPr="001914DD">
        <w:rPr>
          <w:rFonts w:ascii="Palatino Linotype" w:eastAsia="Palatino Linotype" w:hAnsi="Palatino Linotype" w:cs="Palatino Linotype"/>
          <w:i/>
          <w:u w:val="single"/>
        </w:rPr>
        <w:t>Listado del personal, sueldo neto y bruto quincenal y categoría, de las y los servidores públicos adscritos</w:t>
      </w:r>
      <w:r w:rsidR="00B63FF7" w:rsidRPr="001914DD">
        <w:rPr>
          <w:rFonts w:ascii="Palatino Linotype" w:eastAsia="Palatino Linotype" w:hAnsi="Palatino Linotype" w:cs="Palatino Linotype"/>
          <w:i/>
          <w:u w:val="single"/>
        </w:rPr>
        <w:t xml:space="preserve"> al Centro de Control y Bienestar Animal</w:t>
      </w:r>
      <w:r w:rsidR="00B63FF7" w:rsidRPr="001914DD">
        <w:rPr>
          <w:rFonts w:ascii="Palatino Linotype" w:eastAsia="Palatino Linotype" w:hAnsi="Palatino Linotype" w:cs="Palatino Linotype"/>
          <w:i/>
        </w:rPr>
        <w:t xml:space="preserve">, </w:t>
      </w:r>
      <w:r w:rsidR="00B63FF7" w:rsidRPr="001914DD">
        <w:rPr>
          <w:rFonts w:ascii="Palatino Linotype" w:eastAsia="Palatino Linotype" w:hAnsi="Palatino Linotype" w:cs="Palatino Linotype"/>
          <w:color w:val="000000"/>
        </w:rPr>
        <w:t>es de señalar que la información que se solicitó es de interés general y de alcance público, puesto que la ciudadanía tiene derecho a saber cuál es el gasto ejercido para el pago de remuneraciones por servicios personales al realizar las funciones públicas; esto es, su acceso permite transparentar la aplicación de los recursos públicos que son otorgados para el cumplimiento de sus funciones, ello conforme a lo dispuesto por los artículos 7 y 23, de la Ley de Transparencia y Acceso a la Información Pública del Estado de México y Municipios, que establece como deber de los Sujetos Obligados el hacer pública toda la información respecto a los montos y nombres de las personas a quienes se entreguen recursos públicos y con ello transparentar la forma, términos, causas y finalidad en la disposición de esos recursos; precepto legal que es del tenor siguiente:</w:t>
      </w:r>
    </w:p>
    <w:p w:rsidR="00B63FF7" w:rsidRPr="001914DD" w:rsidRDefault="00B63FF7" w:rsidP="005424F7">
      <w:pPr>
        <w:ind w:left="567" w:right="-291"/>
        <w:jc w:val="both"/>
        <w:rPr>
          <w:rFonts w:ascii="Palatino Linotype" w:eastAsia="Palatino Linotype" w:hAnsi="Palatino Linotype" w:cs="Palatino Linotype"/>
          <w:i/>
          <w:u w:val="single"/>
        </w:rPr>
      </w:pPr>
      <w:r w:rsidRPr="001914DD">
        <w:rPr>
          <w:rFonts w:ascii="Palatino Linotype" w:eastAsia="Palatino Linotype" w:hAnsi="Palatino Linotype" w:cs="Palatino Linotype"/>
          <w:b/>
          <w:i/>
          <w:u w:val="single"/>
        </w:rPr>
        <w:t>“Artículo 7. El Estado de México garantizará el efectivo acceso de toda persona a la información en posesión de cualquier entidad,</w:t>
      </w:r>
      <w:r w:rsidRPr="001914DD">
        <w:rPr>
          <w:rFonts w:ascii="Palatino Linotype" w:eastAsia="Palatino Linotype" w:hAnsi="Palatino Linotype" w:cs="Palatino Linotype"/>
          <w:i/>
        </w:rPr>
        <w:t xml:space="preserve"> autoridad, órgano y organismo de los poderes Ejecutivo, Legislativo y Judicial, órganos autónomos, partidos políticos, fideicomisos y fondos públicos, así como de cualquier persona física, jurídico colectiva o sindicato </w:t>
      </w:r>
      <w:r w:rsidRPr="001914DD">
        <w:rPr>
          <w:rFonts w:ascii="Palatino Linotype" w:eastAsia="Palatino Linotype" w:hAnsi="Palatino Linotype" w:cs="Palatino Linotype"/>
          <w:b/>
          <w:i/>
          <w:u w:val="single"/>
        </w:rPr>
        <w:t>que reciba y ejerza recursos públicos</w:t>
      </w:r>
      <w:r w:rsidRPr="001914DD">
        <w:rPr>
          <w:rFonts w:ascii="Palatino Linotype" w:eastAsia="Palatino Linotype" w:hAnsi="Palatino Linotype" w:cs="Palatino Linotype"/>
          <w:i/>
        </w:rPr>
        <w:t xml:space="preserve"> o realice actos de autoridad </w:t>
      </w:r>
      <w:r w:rsidRPr="001914DD">
        <w:rPr>
          <w:rFonts w:ascii="Palatino Linotype" w:eastAsia="Palatino Linotype" w:hAnsi="Palatino Linotype" w:cs="Palatino Linotype"/>
          <w:b/>
          <w:i/>
          <w:u w:val="single"/>
        </w:rPr>
        <w:t>en el ámbito de competencia del Estado de México y sus municipios</w:t>
      </w:r>
      <w:r w:rsidRPr="001914DD">
        <w:rPr>
          <w:rFonts w:ascii="Palatino Linotype" w:eastAsia="Palatino Linotype" w:hAnsi="Palatino Linotype" w:cs="Palatino Linotype"/>
          <w:i/>
          <w:u w:val="single"/>
        </w:rPr>
        <w:t>.</w:t>
      </w:r>
    </w:p>
    <w:p w:rsidR="00B63FF7" w:rsidRPr="001914DD" w:rsidRDefault="00B63FF7" w:rsidP="005424F7">
      <w:pPr>
        <w:ind w:left="567" w:right="-291"/>
        <w:jc w:val="both"/>
        <w:rPr>
          <w:rFonts w:ascii="Palatino Linotype" w:eastAsia="Palatino Linotype" w:hAnsi="Palatino Linotype" w:cs="Palatino Linotype"/>
          <w:i/>
          <w:u w:val="single"/>
        </w:rPr>
      </w:pPr>
    </w:p>
    <w:p w:rsidR="00B63FF7" w:rsidRPr="001914DD" w:rsidRDefault="00B63FF7" w:rsidP="005424F7">
      <w:pPr>
        <w:ind w:left="567" w:right="-291"/>
        <w:jc w:val="both"/>
        <w:rPr>
          <w:rFonts w:ascii="Palatino Linotype" w:eastAsia="Palatino Linotype" w:hAnsi="Palatino Linotype" w:cs="Palatino Linotype"/>
          <w:i/>
        </w:rPr>
      </w:pPr>
      <w:r w:rsidRPr="001914DD">
        <w:rPr>
          <w:rFonts w:ascii="Palatino Linotype" w:eastAsia="Palatino Linotype" w:hAnsi="Palatino Linotype" w:cs="Palatino Linotype"/>
          <w:i/>
        </w:rPr>
        <w:t>Artículo 23. Son sujetos obligados a transparentar y permitir el acceso a su información y proteger los datos personales que obren en su poder:</w:t>
      </w:r>
    </w:p>
    <w:p w:rsidR="00B63FF7" w:rsidRPr="001914DD" w:rsidRDefault="00B63FF7" w:rsidP="005424F7">
      <w:pPr>
        <w:ind w:left="567" w:right="-291"/>
        <w:jc w:val="both"/>
        <w:rPr>
          <w:rFonts w:ascii="Palatino Linotype" w:eastAsia="Palatino Linotype" w:hAnsi="Palatino Linotype" w:cs="Palatino Linotype"/>
          <w:i/>
        </w:rPr>
      </w:pPr>
      <w:r w:rsidRPr="001914DD">
        <w:rPr>
          <w:rFonts w:ascii="Palatino Linotype" w:eastAsia="Palatino Linotype" w:hAnsi="Palatino Linotype" w:cs="Palatino Linotype"/>
          <w:i/>
        </w:rPr>
        <w:t>(…)</w:t>
      </w:r>
    </w:p>
    <w:p w:rsidR="00B63FF7" w:rsidRPr="001914DD" w:rsidRDefault="00B63FF7" w:rsidP="005424F7">
      <w:pPr>
        <w:ind w:left="567" w:right="-291"/>
        <w:jc w:val="both"/>
        <w:rPr>
          <w:rFonts w:ascii="Palatino Linotype" w:eastAsia="Palatino Linotype" w:hAnsi="Palatino Linotype" w:cs="Palatino Linotype"/>
          <w:b/>
          <w:i/>
          <w:u w:val="single"/>
        </w:rPr>
      </w:pPr>
      <w:r w:rsidRPr="001914DD">
        <w:rPr>
          <w:rFonts w:ascii="Palatino Linotype" w:eastAsia="Palatino Linotype" w:hAnsi="Palatino Linotype" w:cs="Palatino Linotype"/>
          <w:b/>
          <w:i/>
          <w:u w:val="single"/>
        </w:rPr>
        <w:lastRenderedPageBreak/>
        <w:t>IV. Los ayuntamientos y las dependencias, organismos, órganos y entidades de la administración municipal;</w:t>
      </w:r>
    </w:p>
    <w:p w:rsidR="00B63FF7" w:rsidRPr="001914DD" w:rsidRDefault="00B63FF7" w:rsidP="005424F7">
      <w:pPr>
        <w:ind w:left="567" w:right="-291"/>
        <w:jc w:val="both"/>
        <w:rPr>
          <w:rFonts w:ascii="Palatino Linotype" w:eastAsia="Palatino Linotype" w:hAnsi="Palatino Linotype" w:cs="Palatino Linotype"/>
          <w:i/>
        </w:rPr>
      </w:pPr>
      <w:r w:rsidRPr="001914DD">
        <w:rPr>
          <w:rFonts w:ascii="Palatino Linotype" w:eastAsia="Palatino Linotype" w:hAnsi="Palatino Linotype" w:cs="Palatino Linotype"/>
          <w:i/>
        </w:rPr>
        <w:t>(…)</w:t>
      </w:r>
    </w:p>
    <w:p w:rsidR="00B63FF7" w:rsidRPr="001914DD" w:rsidRDefault="00B63FF7" w:rsidP="005424F7">
      <w:pPr>
        <w:ind w:left="567" w:right="-291"/>
        <w:jc w:val="both"/>
        <w:rPr>
          <w:rFonts w:ascii="Palatino Linotype" w:eastAsia="Palatino Linotype" w:hAnsi="Palatino Linotype" w:cs="Palatino Linotype"/>
          <w:b/>
          <w:i/>
          <w:u w:val="single"/>
        </w:rPr>
      </w:pPr>
      <w:r w:rsidRPr="001914DD">
        <w:rPr>
          <w:rFonts w:ascii="Palatino Linotype" w:eastAsia="Palatino Linotype" w:hAnsi="Palatino Linotype" w:cs="Palatino Linotype"/>
          <w:b/>
          <w:i/>
          <w:u w:val="single"/>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rsidR="00B63FF7" w:rsidRPr="001914DD" w:rsidRDefault="00B63FF7" w:rsidP="005424F7">
      <w:pPr>
        <w:ind w:left="567" w:right="-291"/>
        <w:jc w:val="both"/>
        <w:rPr>
          <w:rFonts w:ascii="Palatino Linotype" w:eastAsia="Palatino Linotype" w:hAnsi="Palatino Linotype" w:cs="Palatino Linotype"/>
          <w:b/>
          <w:i/>
          <w:u w:val="single"/>
        </w:rPr>
      </w:pPr>
    </w:p>
    <w:p w:rsidR="00B63FF7" w:rsidRPr="001914DD" w:rsidRDefault="00B63FF7" w:rsidP="005424F7">
      <w:pPr>
        <w:ind w:left="567" w:right="-291"/>
        <w:jc w:val="both"/>
        <w:rPr>
          <w:rFonts w:ascii="Palatino Linotype" w:eastAsia="Palatino Linotype" w:hAnsi="Palatino Linotype" w:cs="Palatino Linotype"/>
          <w:b/>
          <w:i/>
        </w:rPr>
      </w:pPr>
      <w:r w:rsidRPr="001914DD">
        <w:rPr>
          <w:rFonts w:ascii="Palatino Linotype" w:eastAsia="Palatino Linotype" w:hAnsi="Palatino Linotype" w:cs="Palatino Linotype"/>
          <w:i/>
        </w:rPr>
        <w:t>Los servidores públicos deberán transparentar sus acciones así como garantizar y respetar el derecho de acceso a la información pública.”</w:t>
      </w:r>
      <w:r w:rsidRPr="001914DD">
        <w:rPr>
          <w:rFonts w:ascii="Palatino Linotype" w:eastAsia="Palatino Linotype" w:hAnsi="Palatino Linotype" w:cs="Palatino Linotype"/>
          <w:b/>
          <w:i/>
        </w:rPr>
        <w:t xml:space="preserve"> (Sic)</w:t>
      </w:r>
    </w:p>
    <w:p w:rsidR="00B63FF7" w:rsidRPr="001914DD" w:rsidRDefault="00B63FF7" w:rsidP="005424F7">
      <w:pPr>
        <w:spacing w:line="360" w:lineRule="auto"/>
        <w:ind w:left="567" w:right="-291"/>
        <w:jc w:val="both"/>
        <w:rPr>
          <w:rFonts w:ascii="Palatino Linotype" w:eastAsia="Palatino Linotype" w:hAnsi="Palatino Linotype" w:cs="Palatino Linotype"/>
        </w:rPr>
      </w:pPr>
    </w:p>
    <w:p w:rsidR="00B63FF7" w:rsidRPr="001914DD" w:rsidRDefault="00B63FF7" w:rsidP="001914DD">
      <w:pPr>
        <w:numPr>
          <w:ilvl w:val="0"/>
          <w:numId w:val="2"/>
        </w:numPr>
        <w:spacing w:line="360" w:lineRule="auto"/>
        <w:ind w:left="0" w:right="-716" w:firstLine="0"/>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xml:space="preserve">Sirve de sustento por analogía, para justificar la publicidad sobre los datos relativos a los montos por concepto de pago de las remuneraciones, los criterios </w:t>
      </w:r>
      <w:r w:rsidRPr="001914DD">
        <w:rPr>
          <w:rFonts w:ascii="Palatino Linotype" w:eastAsia="Palatino Linotype" w:hAnsi="Palatino Linotype" w:cs="Palatino Linotype"/>
          <w:b/>
          <w:color w:val="000000"/>
        </w:rPr>
        <w:t>01/2003</w:t>
      </w:r>
      <w:r w:rsidRPr="001914DD">
        <w:rPr>
          <w:rFonts w:ascii="Palatino Linotype" w:eastAsia="Palatino Linotype" w:hAnsi="Palatino Linotype" w:cs="Palatino Linotype"/>
          <w:color w:val="000000"/>
        </w:rPr>
        <w:t xml:space="preserve"> y </w:t>
      </w:r>
      <w:r w:rsidRPr="001914DD">
        <w:rPr>
          <w:rFonts w:ascii="Palatino Linotype" w:eastAsia="Palatino Linotype" w:hAnsi="Palatino Linotype" w:cs="Palatino Linotype"/>
          <w:b/>
          <w:color w:val="000000"/>
        </w:rPr>
        <w:t>02/2003</w:t>
      </w:r>
      <w:r w:rsidRPr="001914DD">
        <w:rPr>
          <w:rFonts w:ascii="Palatino Linotype" w:eastAsia="Palatino Linotype" w:hAnsi="Palatino Linotype" w:cs="Palatino Linotype"/>
          <w:color w:val="000000"/>
        </w:rPr>
        <w:t xml:space="preserve"> emitidos por el Comité de Acceso a la Información Pública y Protección de Datos Personales de la Suprema Corte de Justicia de la Nación que a continuación se citan: </w:t>
      </w:r>
    </w:p>
    <w:p w:rsidR="00B63FF7" w:rsidRPr="001914DD" w:rsidRDefault="00B63FF7" w:rsidP="001914DD">
      <w:pPr>
        <w:ind w:left="1134" w:right="-716"/>
        <w:rPr>
          <w:rFonts w:ascii="Palatino Linotype" w:eastAsia="Palatino Linotype" w:hAnsi="Palatino Linotype" w:cs="Palatino Linotype"/>
          <w:b/>
          <w:i/>
        </w:rPr>
      </w:pPr>
      <w:r w:rsidRPr="001914DD">
        <w:rPr>
          <w:rFonts w:ascii="Palatino Linotype" w:eastAsia="Palatino Linotype" w:hAnsi="Palatino Linotype" w:cs="Palatino Linotype"/>
          <w:b/>
          <w:i/>
        </w:rPr>
        <w:t>“Criterio 01/2003.</w:t>
      </w:r>
    </w:p>
    <w:p w:rsidR="00B63FF7" w:rsidRPr="001914DD" w:rsidRDefault="00B63FF7" w:rsidP="001914DD">
      <w:pPr>
        <w:ind w:left="1134" w:right="-716"/>
        <w:jc w:val="both"/>
        <w:rPr>
          <w:rFonts w:ascii="Palatino Linotype" w:eastAsia="Palatino Linotype" w:hAnsi="Palatino Linotype" w:cs="Palatino Linotype"/>
          <w:i/>
        </w:rPr>
      </w:pPr>
      <w:r w:rsidRPr="001914DD">
        <w:rPr>
          <w:rFonts w:ascii="Palatino Linotype" w:eastAsia="Palatino Linotype" w:hAnsi="Palatino Linotype" w:cs="Palatino Linotype"/>
          <w:b/>
          <w:i/>
        </w:rPr>
        <w:t>INGRESOS DE LOS SERVIDORES PÚBLICOS. CONSTITUYEN INFORMACIÓN PÚBLICA AÚN Y CUANDO SU DIFUSIÓN PUEDE AFECTAR LA VIDA O LA SEGURIDAD DE AQUELLOS.</w:t>
      </w:r>
      <w:r w:rsidRPr="001914DD">
        <w:rPr>
          <w:rFonts w:ascii="Palatino Linotype" w:eastAsia="Palatino Linotype" w:hAnsi="Palatino Linotype" w:cs="Palatino Linotype"/>
          <w:i/>
        </w:rPr>
        <w:t xml:space="preserve"> </w:t>
      </w:r>
    </w:p>
    <w:p w:rsidR="00B63FF7" w:rsidRPr="001914DD" w:rsidRDefault="00B63FF7" w:rsidP="001914DD">
      <w:pPr>
        <w:ind w:left="1134" w:right="-716"/>
        <w:jc w:val="both"/>
        <w:rPr>
          <w:rFonts w:ascii="Palatino Linotype" w:eastAsia="Palatino Linotype" w:hAnsi="Palatino Linotype" w:cs="Palatino Linotype"/>
          <w:i/>
          <w:u w:val="single"/>
        </w:rPr>
      </w:pPr>
      <w:r w:rsidRPr="001914DD">
        <w:rPr>
          <w:rFonts w:ascii="Palatino Linotype" w:eastAsia="Palatino Linotype" w:hAnsi="Palatino Linotype" w:cs="Palatino Linotype"/>
          <w:i/>
        </w:rPr>
        <w:t xml:space="preserve">Si bien el artículo 13, fracción IV, de la Ley Federal de Transparencia y  Acceso  a la información Pública Gubernamental establece que debe clasificarse como información confidencial la que conste en expedientes administrativos cuya difusión  pueda poner en riesgo la vida, la seguridad o la salud de cualquier persona, debe reconocerse que aun y  cuando en ese supuesto podría encuadrar la relativa a las percepciones ordinarias y extraordinaria de los servidores públicos, ello no obsta para reconocer que el legislador estableció en el artículo 7 de ese mismo ordenamiento que la referida información, como una obligación de trasparencia, </w:t>
      </w:r>
      <w:r w:rsidRPr="001914DD">
        <w:rPr>
          <w:rFonts w:ascii="Palatino Linotype" w:eastAsia="Palatino Linotype" w:hAnsi="Palatino Linotype" w:cs="Palatino Linotype"/>
          <w:b/>
          <w:i/>
          <w:u w:val="single"/>
        </w:rPr>
        <w:t>deben publicarse en medios remotos o locales de comunicación electrónica, lo que se sustenta en el hecho de que el monto de todos los ingresos que recibe un servidor público por desarrollar las labores que les son encomendadas con motivo del desempeño del cargo respecto. Constituyen información pública, en tanto que se trata de erogaciones que realiza un órgano del Estado en base con los recursos que encuentran su origen en mayor medida en las contribuciones aportados por los gobernados</w:t>
      </w:r>
      <w:r w:rsidRPr="001914DD">
        <w:rPr>
          <w:rFonts w:ascii="Palatino Linotype" w:eastAsia="Palatino Linotype" w:hAnsi="Palatino Linotype" w:cs="Palatino Linotype"/>
          <w:i/>
          <w:u w:val="single"/>
        </w:rPr>
        <w:t>…”</w:t>
      </w:r>
    </w:p>
    <w:p w:rsidR="00B63FF7" w:rsidRPr="001914DD" w:rsidRDefault="00B63FF7" w:rsidP="001914DD">
      <w:pPr>
        <w:ind w:left="1134" w:right="-716"/>
        <w:jc w:val="both"/>
        <w:rPr>
          <w:rFonts w:ascii="Palatino Linotype" w:eastAsia="Palatino Linotype" w:hAnsi="Palatino Linotype" w:cs="Palatino Linotype"/>
          <w:i/>
        </w:rPr>
      </w:pPr>
    </w:p>
    <w:p w:rsidR="00B63FF7" w:rsidRPr="001914DD" w:rsidRDefault="00B63FF7" w:rsidP="001914DD">
      <w:pPr>
        <w:ind w:left="1134" w:right="-716"/>
        <w:rPr>
          <w:rFonts w:ascii="Palatino Linotype" w:eastAsia="Palatino Linotype" w:hAnsi="Palatino Linotype" w:cs="Palatino Linotype"/>
          <w:b/>
          <w:i/>
        </w:rPr>
      </w:pPr>
      <w:r w:rsidRPr="001914DD">
        <w:rPr>
          <w:rFonts w:ascii="Palatino Linotype" w:eastAsia="Palatino Linotype" w:hAnsi="Palatino Linotype" w:cs="Palatino Linotype"/>
          <w:b/>
          <w:i/>
        </w:rPr>
        <w:lastRenderedPageBreak/>
        <w:t>“Criterio 02/2003.</w:t>
      </w:r>
    </w:p>
    <w:p w:rsidR="00B63FF7" w:rsidRPr="001914DD" w:rsidRDefault="00B63FF7" w:rsidP="001914DD">
      <w:pPr>
        <w:ind w:left="1134" w:right="-716"/>
        <w:jc w:val="both"/>
        <w:rPr>
          <w:rFonts w:ascii="Palatino Linotype" w:eastAsia="Palatino Linotype" w:hAnsi="Palatino Linotype" w:cs="Palatino Linotype"/>
          <w:i/>
        </w:rPr>
      </w:pPr>
      <w:r w:rsidRPr="001914DD">
        <w:rPr>
          <w:rFonts w:ascii="Palatino Linotype" w:eastAsia="Palatino Linotype" w:hAnsi="Palatino Linotype" w:cs="Palatino Linotype"/>
          <w:b/>
          <w:i/>
        </w:rPr>
        <w:t>INGRESOS DE LOS SERVIDORES PÚBLICOS, SON INFORMACIÓN PÚBLICA AÚN Y CUANDO CONSTITUYEN DATOS PERSONALES QUE SE REFIEREN AL PATRIMONIO DE AQUÉLLOS.</w:t>
      </w:r>
      <w:r w:rsidRPr="001914DD">
        <w:rPr>
          <w:rFonts w:ascii="Palatino Linotype" w:eastAsia="Palatino Linotype" w:hAnsi="Palatino Linotype" w:cs="Palatino Linotype"/>
          <w:i/>
        </w:rPr>
        <w:t xml:space="preserve"> </w:t>
      </w:r>
    </w:p>
    <w:p w:rsidR="00B63FF7" w:rsidRPr="001914DD" w:rsidRDefault="00B63FF7" w:rsidP="001914DD">
      <w:pPr>
        <w:ind w:left="1134" w:right="-716"/>
        <w:jc w:val="both"/>
        <w:rPr>
          <w:rFonts w:ascii="Palatino Linotype" w:eastAsia="Palatino Linotype" w:hAnsi="Palatino Linotype" w:cs="Palatino Linotype"/>
          <w:b/>
          <w:i/>
        </w:rPr>
      </w:pPr>
      <w:r w:rsidRPr="001914DD">
        <w:rPr>
          <w:rFonts w:ascii="Palatino Linotype" w:eastAsia="Palatino Linotype" w:hAnsi="Palatino Linotype" w:cs="Palatino Linotype"/>
          <w:i/>
        </w:rPr>
        <w:t xml:space="preserve">De la interpretación sistemática de lo previsto en los artículos 3º, fracción II; 7º, 9º y 18, fracción II, de la Ley Federal de Transparencia y Acceso a la Información Pública Gubernamental se advierte que no constituye información confidencial la relativa a los ingresos que reciben los servidores públicos, ya que aun y cuando se trata de datos personales relativos a su patrimonio, para su difusión no se requiere consentimiento de aquellos, </w:t>
      </w:r>
      <w:r w:rsidRPr="001914DD">
        <w:rPr>
          <w:rFonts w:ascii="Palatino Linotype" w:eastAsia="Palatino Linotype" w:hAnsi="Palatino Linotype" w:cs="Palatino Linotype"/>
          <w:b/>
          <w:i/>
          <w:u w:val="single"/>
        </w:rPr>
        <w:t>lo que deriva del hecho de que en términos de los previsto en el citado ordenamiento deben ponerse a disposición del público a través de medios remotos o locales de comunicación electrónica, tanto el directorio de servidores públicos como las remuneraciones mensuales por puesto incluso</w:t>
      </w:r>
      <w:r w:rsidRPr="001914DD">
        <w:rPr>
          <w:rFonts w:ascii="Palatino Linotype" w:eastAsia="Palatino Linotype" w:hAnsi="Palatino Linotype" w:cs="Palatino Linotype"/>
          <w:i/>
        </w:rPr>
        <w:t xml:space="preserve"> el sistema de compensación…” </w:t>
      </w:r>
      <w:r w:rsidRPr="001914DD">
        <w:rPr>
          <w:rFonts w:ascii="Palatino Linotype" w:eastAsia="Palatino Linotype" w:hAnsi="Palatino Linotype" w:cs="Palatino Linotype"/>
          <w:b/>
          <w:i/>
        </w:rPr>
        <w:t>(Sic)</w:t>
      </w:r>
    </w:p>
    <w:p w:rsidR="00B63FF7" w:rsidRPr="001914DD" w:rsidRDefault="00B63FF7" w:rsidP="001914DD">
      <w:pPr>
        <w:spacing w:line="360" w:lineRule="auto"/>
        <w:ind w:right="-716"/>
        <w:jc w:val="both"/>
      </w:pPr>
    </w:p>
    <w:p w:rsidR="00B63FF7" w:rsidRPr="001914DD" w:rsidRDefault="00B63FF7" w:rsidP="001914DD">
      <w:pPr>
        <w:numPr>
          <w:ilvl w:val="0"/>
          <w:numId w:val="2"/>
        </w:numPr>
        <w:spacing w:line="360" w:lineRule="auto"/>
        <w:ind w:left="0" w:right="-716" w:firstLine="0"/>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xml:space="preserve">Robustece lo anterior, el artículo 92, fracción VIII, de la Ley de Transparencia y Acceso a la Información Pública del Estado de México y Municipios, señala: </w:t>
      </w:r>
    </w:p>
    <w:p w:rsidR="00B63FF7" w:rsidRPr="001914DD" w:rsidRDefault="00B63FF7" w:rsidP="001914DD">
      <w:pPr>
        <w:ind w:left="1134"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 xml:space="preserve">“Artículo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rsidR="00B63FF7" w:rsidRPr="001914DD" w:rsidRDefault="00B63FF7" w:rsidP="001914DD">
      <w:pPr>
        <w:ind w:left="1134" w:right="-716"/>
        <w:jc w:val="both"/>
        <w:rPr>
          <w:rFonts w:ascii="Palatino Linotype" w:eastAsia="Palatino Linotype" w:hAnsi="Palatino Linotype" w:cs="Palatino Linotype"/>
          <w:i/>
        </w:rPr>
      </w:pPr>
      <w:r w:rsidRPr="001914DD">
        <w:rPr>
          <w:rFonts w:ascii="Palatino Linotype" w:eastAsia="Palatino Linotype" w:hAnsi="Palatino Linotype" w:cs="Palatino Linotype"/>
          <w:i/>
        </w:rPr>
        <w:t>(…)</w:t>
      </w:r>
    </w:p>
    <w:p w:rsidR="00B63FF7" w:rsidRPr="001914DD" w:rsidRDefault="00B63FF7" w:rsidP="001914DD">
      <w:pPr>
        <w:ind w:left="1134" w:right="-716"/>
        <w:jc w:val="both"/>
        <w:rPr>
          <w:rFonts w:ascii="Palatino Linotype" w:eastAsia="Palatino Linotype" w:hAnsi="Palatino Linotype" w:cs="Palatino Linotype"/>
          <w:b/>
          <w:i/>
        </w:rPr>
      </w:pPr>
      <w:r w:rsidRPr="001914DD">
        <w:rPr>
          <w:rFonts w:ascii="Palatino Linotype" w:eastAsia="Palatino Linotype" w:hAnsi="Palatino Linotype" w:cs="Palatino Linotype"/>
          <w:i/>
        </w:rPr>
        <w:t xml:space="preserve">VIII. </w:t>
      </w:r>
      <w:r w:rsidRPr="001914DD">
        <w:rPr>
          <w:rFonts w:ascii="Palatino Linotype" w:eastAsia="Palatino Linotype" w:hAnsi="Palatino Linotype" w:cs="Palatino Linotype"/>
          <w:b/>
          <w:i/>
        </w:rPr>
        <w:t>La remuneración bruta y neta</w:t>
      </w:r>
      <w:r w:rsidRPr="001914DD">
        <w:rPr>
          <w:rFonts w:ascii="Palatino Linotype" w:eastAsia="Palatino Linotype" w:hAnsi="Palatino Linotype" w:cs="Palatino Linotype"/>
          <w:i/>
        </w:rPr>
        <w:t xml:space="preserve"> de todos los servidores públicos de base o de confianza, de todas las percepciones, incluyendo sueldos, prestaciones, gratificaciones, primas, comisiones, dietas, bonos, estímulos, ingresos y sistemas de compensación, señalando la periodicidad de dicha remuneración;”</w:t>
      </w:r>
    </w:p>
    <w:p w:rsidR="00B63FF7" w:rsidRPr="001914DD" w:rsidRDefault="00B63FF7" w:rsidP="001914DD">
      <w:pPr>
        <w:spacing w:line="360" w:lineRule="auto"/>
        <w:ind w:right="-716"/>
        <w:jc w:val="both"/>
      </w:pPr>
    </w:p>
    <w:p w:rsidR="00B63FF7" w:rsidRPr="001914DD" w:rsidRDefault="00B63FF7" w:rsidP="001914DD">
      <w:pPr>
        <w:numPr>
          <w:ilvl w:val="0"/>
          <w:numId w:val="2"/>
        </w:numPr>
        <w:spacing w:line="360" w:lineRule="auto"/>
        <w:ind w:left="0" w:right="-716" w:firstLine="0"/>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xml:space="preserve">En este sentido, la Ley de Transparencia y Acceso a la Información Pública del Estado de México y Municipios refiere que los Sujetos Obligados deberán tener disponible en medio impreso o electrónico, de manera permanente y actualizada, de forma sencilla, precisa y entendible para los particulares, las remuneraciones que perciban los servidores públicos de </w:t>
      </w:r>
      <w:r w:rsidRPr="001914DD">
        <w:rPr>
          <w:rFonts w:ascii="Palatino Linotype" w:eastAsia="Palatino Linotype" w:hAnsi="Palatino Linotype" w:cs="Palatino Linotype"/>
          <w:color w:val="000000"/>
        </w:rPr>
        <w:lastRenderedPageBreak/>
        <w:t xml:space="preserve">acuerdo con lo establecido en el Código Financiero del Estado de México y Municipios. En consecuencia, se determina que la información relativa a las percepciones es información pública. </w:t>
      </w:r>
    </w:p>
    <w:p w:rsidR="00B63FF7" w:rsidRPr="001914DD" w:rsidRDefault="00B63FF7" w:rsidP="001914DD">
      <w:pPr>
        <w:spacing w:line="360" w:lineRule="auto"/>
        <w:ind w:right="-716"/>
        <w:jc w:val="both"/>
        <w:rPr>
          <w:rFonts w:ascii="Palatino Linotype" w:eastAsia="Palatino Linotype" w:hAnsi="Palatino Linotype" w:cs="Palatino Linotype"/>
          <w:color w:val="000000"/>
        </w:rPr>
      </w:pPr>
    </w:p>
    <w:p w:rsidR="00B63FF7" w:rsidRPr="001914DD" w:rsidRDefault="00B63FF7" w:rsidP="001914DD">
      <w:pPr>
        <w:numPr>
          <w:ilvl w:val="0"/>
          <w:numId w:val="2"/>
        </w:numPr>
        <w:spacing w:line="360" w:lineRule="auto"/>
        <w:ind w:left="0" w:right="-716" w:firstLine="0"/>
        <w:jc w:val="both"/>
        <w:rPr>
          <w:rFonts w:ascii="Palatino Linotype" w:hAnsi="Palatino Linotype" w:cs="Arial"/>
        </w:rPr>
      </w:pPr>
      <w:r w:rsidRPr="001914DD">
        <w:rPr>
          <w:rFonts w:ascii="Palatino Linotype" w:hAnsi="Palatino Linotype" w:cs="Arial"/>
        </w:rPr>
        <w:t xml:space="preserve">En este </w:t>
      </w:r>
      <w:r w:rsidRPr="001914DD">
        <w:rPr>
          <w:rFonts w:ascii="Palatino Linotype" w:eastAsia="Palatino Linotype" w:hAnsi="Palatino Linotype" w:cs="Palatino Linotype"/>
          <w:color w:val="000000"/>
        </w:rPr>
        <w:t>contexto</w:t>
      </w:r>
      <w:r w:rsidRPr="001914DD">
        <w:rPr>
          <w:rFonts w:ascii="Palatino Linotype" w:hAnsi="Palatino Linotype" w:cs="Arial"/>
        </w:rPr>
        <w:t xml:space="preserve">, este Instituto advierte que de manera enunciativa en diversos documentos como lo son la nómina general, en las lista de raya o recibos de pagos de salarios, es donde se registran las remuneraciones otorgadas a los servidores públicos, las cuales de acuerdo con el artículo 127, fracción I, de la </w:t>
      </w:r>
      <w:r w:rsidRPr="001914DD">
        <w:rPr>
          <w:rFonts w:ascii="Palatino Linotype" w:hAnsi="Palatino Linotype" w:cs="Arial"/>
          <w:b/>
        </w:rPr>
        <w:t>Constitución Política de los Estados Unidos Mexicanos,</w:t>
      </w:r>
      <w:r w:rsidRPr="001914DD">
        <w:rPr>
          <w:rFonts w:ascii="Palatino Linotype" w:hAnsi="Palatino Linotype" w:cs="Arial"/>
        </w:rPr>
        <w:t xml:space="preserve"> toda percepción en efectivo o en especie, incluyendo dietas, aguinaldos, gratificaciones, premios, recompensas, bonos, estímulos, comisiones, compensaciones y cualquier otra, con excepción de los apoyos y los gastos sujetos a comprobación que sean propios del desarrollo del trabajo y los gastos de viaje en actividades oficiales.</w:t>
      </w:r>
    </w:p>
    <w:p w:rsidR="00B63FF7" w:rsidRPr="001914DD" w:rsidRDefault="00B63FF7" w:rsidP="001914DD">
      <w:pPr>
        <w:pStyle w:val="Prrafodelista"/>
        <w:spacing w:line="360" w:lineRule="auto"/>
        <w:ind w:left="851" w:right="-716"/>
        <w:jc w:val="both"/>
        <w:rPr>
          <w:rFonts w:ascii="Palatino Linotype" w:hAnsi="Palatino Linotype" w:cs="Arial"/>
        </w:rPr>
      </w:pPr>
    </w:p>
    <w:p w:rsidR="00B63FF7" w:rsidRPr="001914DD" w:rsidRDefault="00B63FF7" w:rsidP="001914DD">
      <w:pPr>
        <w:numPr>
          <w:ilvl w:val="0"/>
          <w:numId w:val="2"/>
        </w:numPr>
        <w:spacing w:line="360" w:lineRule="auto"/>
        <w:ind w:left="0" w:right="-716" w:firstLine="0"/>
        <w:jc w:val="both"/>
        <w:rPr>
          <w:rFonts w:ascii="Palatino Linotype" w:hAnsi="Palatino Linotype" w:cs="Arial"/>
        </w:rPr>
      </w:pPr>
      <w:r w:rsidRPr="001914DD">
        <w:rPr>
          <w:rFonts w:ascii="Palatino Linotype" w:hAnsi="Palatino Linotype" w:cs="Arial"/>
        </w:rPr>
        <w:t xml:space="preserve">Bajo dichas consideraciones, se reitera que el documento que contenga las remuneraciones de un servidor público deberá integrar el desglose de las percepciones y deducciones de los servidores públicos, en los cuales se incluya, según sea el caso los conceptos que integran dichos rubros, por lo que se referirá cuáles son las especificaciones que debe contener el “formato de conciliación de nómina” que se remite </w:t>
      </w:r>
      <w:r w:rsidRPr="001914DD">
        <w:rPr>
          <w:rFonts w:ascii="Palatino Linotype" w:hAnsi="Palatino Linotype" w:cs="Arial"/>
          <w:b/>
        </w:rPr>
        <w:t>mensualmente</w:t>
      </w:r>
      <w:r w:rsidRPr="001914DD">
        <w:rPr>
          <w:rFonts w:ascii="Palatino Linotype" w:hAnsi="Palatino Linotype" w:cs="Arial"/>
        </w:rPr>
        <w:t xml:space="preserve"> al OSFEM y que al caso concreto sirve de apoyo, contenido en el INSTRUCTIVO MÓDULO 4, información administrativa, 4 y 5. Conciliación de Nómina, consultable en el link </w:t>
      </w:r>
      <w:hyperlink r:id="rId10" w:history="1">
        <w:r w:rsidRPr="001914DD">
          <w:rPr>
            <w:rStyle w:val="Hipervnculo"/>
            <w:rFonts w:ascii="Palatino Linotype" w:hAnsi="Palatino Linotype" w:cs="Arial"/>
          </w:rPr>
          <w:t>https://www.osfem.gob.mx/entidades/documentos_apoyo.html</w:t>
        </w:r>
      </w:hyperlink>
      <w:r w:rsidRPr="001914DD">
        <w:rPr>
          <w:rFonts w:ascii="Palatino Linotype" w:hAnsi="Palatino Linotype" w:cs="Arial"/>
        </w:rPr>
        <w:t xml:space="preserve"> : </w:t>
      </w:r>
    </w:p>
    <w:p w:rsidR="00B63FF7" w:rsidRPr="001914DD" w:rsidRDefault="00B63FF7" w:rsidP="001914DD">
      <w:pPr>
        <w:pStyle w:val="Prrafodelista"/>
        <w:ind w:left="567" w:right="-716"/>
        <w:jc w:val="both"/>
        <w:rPr>
          <w:rFonts w:ascii="Palatino Linotype" w:hAnsi="Palatino Linotype"/>
          <w:i/>
        </w:rPr>
      </w:pPr>
      <w:r w:rsidRPr="001914DD">
        <w:rPr>
          <w:rFonts w:ascii="Palatino Linotype" w:hAnsi="Palatino Linotype"/>
          <w:i/>
        </w:rPr>
        <w:t xml:space="preserve">16 - 18. </w:t>
      </w:r>
      <w:r w:rsidRPr="001914DD">
        <w:rPr>
          <w:rFonts w:ascii="Palatino Linotype" w:hAnsi="Palatino Linotype"/>
          <w:i/>
          <w:u w:val="single"/>
        </w:rPr>
        <w:t>Categoría</w:t>
      </w:r>
      <w:r w:rsidRPr="001914DD">
        <w:rPr>
          <w:rFonts w:ascii="Palatino Linotype" w:hAnsi="Palatino Linotype"/>
          <w:i/>
        </w:rPr>
        <w:t>: Anotar la categoría de Confianza/Sindicalizado/Eventual de cada empleado.</w:t>
      </w:r>
    </w:p>
    <w:p w:rsidR="00B63FF7" w:rsidRPr="001914DD" w:rsidRDefault="00B63FF7" w:rsidP="001914DD">
      <w:pPr>
        <w:pStyle w:val="Prrafodelista"/>
        <w:ind w:left="567" w:right="-716"/>
        <w:jc w:val="both"/>
        <w:rPr>
          <w:rFonts w:ascii="Palatino Linotype" w:hAnsi="Palatino Linotype"/>
          <w:i/>
        </w:rPr>
      </w:pPr>
      <w:r w:rsidRPr="001914DD">
        <w:rPr>
          <w:rFonts w:ascii="Palatino Linotype" w:hAnsi="Palatino Linotype"/>
          <w:i/>
        </w:rPr>
        <w:t xml:space="preserve">19 - 27. </w:t>
      </w:r>
      <w:r w:rsidRPr="001914DD">
        <w:rPr>
          <w:rFonts w:ascii="Palatino Linotype" w:hAnsi="Palatino Linotype"/>
          <w:i/>
          <w:u w:val="single"/>
        </w:rPr>
        <w:t>Percepciones Ordinarias</w:t>
      </w:r>
      <w:r w:rsidRPr="001914DD">
        <w:rPr>
          <w:rFonts w:ascii="Palatino Linotype" w:hAnsi="Palatino Linotype"/>
          <w:i/>
        </w:rPr>
        <w:t xml:space="preserve">: Anotar todos los pagos por sueldos y salarios, conforme a los tabuladores autorizados. </w:t>
      </w:r>
    </w:p>
    <w:p w:rsidR="00B63FF7" w:rsidRPr="001914DD" w:rsidRDefault="00B63FF7" w:rsidP="001914DD">
      <w:pPr>
        <w:pStyle w:val="Prrafodelista"/>
        <w:ind w:left="567" w:right="-716"/>
        <w:jc w:val="both"/>
        <w:rPr>
          <w:rFonts w:ascii="Palatino Linotype" w:hAnsi="Palatino Linotype"/>
          <w:i/>
        </w:rPr>
      </w:pPr>
      <w:r w:rsidRPr="001914DD">
        <w:rPr>
          <w:rFonts w:ascii="Palatino Linotype" w:hAnsi="Palatino Linotype"/>
          <w:i/>
        </w:rPr>
        <w:t xml:space="preserve">28 – 30. </w:t>
      </w:r>
      <w:r w:rsidRPr="001914DD">
        <w:rPr>
          <w:rFonts w:ascii="Palatino Linotype" w:hAnsi="Palatino Linotype"/>
          <w:i/>
          <w:u w:val="single"/>
        </w:rPr>
        <w:t>Percepciones Extraordinarias</w:t>
      </w:r>
      <w:r w:rsidRPr="001914DD">
        <w:rPr>
          <w:rFonts w:ascii="Palatino Linotype" w:hAnsi="Palatino Linotype"/>
          <w:i/>
        </w:rPr>
        <w:t xml:space="preserve">: Anotar todos los pagos por concepto de estímulos, reconocimientos, recompensas, incentivos y pagos equivalentes a los mismos que se otorgan de </w:t>
      </w:r>
      <w:r w:rsidRPr="001914DD">
        <w:rPr>
          <w:rFonts w:ascii="Palatino Linotype" w:hAnsi="Palatino Linotype"/>
          <w:i/>
        </w:rPr>
        <w:lastRenderedPageBreak/>
        <w:t xml:space="preserve">manera excepcional al personal y que no constituye un ingreso fijo, regular ni permanente, ya que su otorgamiento se encuentra sujeto a requisitos y condiciones variables con la periodicidad establecida en las disposiciones aplicables. </w:t>
      </w:r>
    </w:p>
    <w:p w:rsidR="00B63FF7" w:rsidRPr="001914DD" w:rsidRDefault="00B63FF7" w:rsidP="001914DD">
      <w:pPr>
        <w:pStyle w:val="Prrafodelista"/>
        <w:ind w:left="567" w:right="-716"/>
        <w:jc w:val="both"/>
        <w:rPr>
          <w:rFonts w:ascii="Palatino Linotype" w:hAnsi="Palatino Linotype"/>
          <w:i/>
        </w:rPr>
      </w:pPr>
      <w:r w:rsidRPr="001914DD">
        <w:rPr>
          <w:rFonts w:ascii="Palatino Linotype" w:hAnsi="Palatino Linotype"/>
          <w:b/>
          <w:i/>
        </w:rPr>
        <w:t>31. Total de Percepciones Brutas</w:t>
      </w:r>
      <w:r w:rsidRPr="001914DD">
        <w:rPr>
          <w:rFonts w:ascii="Palatino Linotype" w:hAnsi="Palatino Linotype"/>
          <w:i/>
        </w:rPr>
        <w:t xml:space="preserve">: Anotar el total de la suma de todas las Percepciones ordinarias y las Percepciones extraordinarias </w:t>
      </w:r>
    </w:p>
    <w:p w:rsidR="00B63FF7" w:rsidRPr="001914DD" w:rsidRDefault="00B63FF7" w:rsidP="001914DD">
      <w:pPr>
        <w:pStyle w:val="Prrafodelista"/>
        <w:ind w:left="567" w:right="-716"/>
        <w:jc w:val="both"/>
        <w:rPr>
          <w:rFonts w:ascii="Palatino Linotype" w:hAnsi="Palatino Linotype"/>
          <w:i/>
        </w:rPr>
      </w:pPr>
      <w:r w:rsidRPr="001914DD">
        <w:rPr>
          <w:rFonts w:ascii="Palatino Linotype" w:hAnsi="Palatino Linotype"/>
          <w:i/>
        </w:rPr>
        <w:t xml:space="preserve">32 - 35. </w:t>
      </w:r>
      <w:r w:rsidRPr="001914DD">
        <w:rPr>
          <w:rFonts w:ascii="Palatino Linotype" w:hAnsi="Palatino Linotype"/>
          <w:i/>
          <w:u w:val="single"/>
        </w:rPr>
        <w:t>Deducciones</w:t>
      </w:r>
      <w:r w:rsidRPr="001914DD">
        <w:rPr>
          <w:rFonts w:ascii="Palatino Linotype" w:hAnsi="Palatino Linotype"/>
          <w:i/>
        </w:rPr>
        <w:t xml:space="preserve">: Anotar los montos que se le descuentan al salario base de un trabajador regulado por las leyes laborales, constitucionales y de seguridad social. Además de los descuentos de pensión alimenticia y las deducciones facultativas autorizadas por el servidor público, como ejemplo alimentación y transporte, ambas con límites de descuentos establecidos por la ley, los prestamos etc.; estas deducciones no son obligatorias por ley y se tratan de un acuerdo entre patrón y trabajador. </w:t>
      </w:r>
    </w:p>
    <w:p w:rsidR="00B63FF7" w:rsidRPr="001914DD" w:rsidRDefault="00B63FF7" w:rsidP="001914DD">
      <w:pPr>
        <w:pStyle w:val="Prrafodelista"/>
        <w:ind w:left="567" w:right="-716"/>
        <w:jc w:val="both"/>
        <w:rPr>
          <w:rFonts w:ascii="Palatino Linotype" w:hAnsi="Palatino Linotype"/>
          <w:i/>
        </w:rPr>
      </w:pPr>
      <w:r w:rsidRPr="001914DD">
        <w:rPr>
          <w:rFonts w:ascii="Palatino Linotype" w:hAnsi="Palatino Linotype"/>
          <w:i/>
        </w:rPr>
        <w:t xml:space="preserve">36. </w:t>
      </w:r>
      <w:r w:rsidRPr="001914DD">
        <w:rPr>
          <w:rFonts w:ascii="Palatino Linotype" w:hAnsi="Palatino Linotype"/>
          <w:i/>
          <w:u w:val="single"/>
        </w:rPr>
        <w:t>Total de Deducciones</w:t>
      </w:r>
      <w:r w:rsidRPr="001914DD">
        <w:rPr>
          <w:rFonts w:ascii="Palatino Linotype" w:hAnsi="Palatino Linotype"/>
          <w:i/>
        </w:rPr>
        <w:t xml:space="preserve">: Anotar el total de la suma de todas las deducciones. </w:t>
      </w:r>
    </w:p>
    <w:p w:rsidR="00B63FF7" w:rsidRPr="001914DD" w:rsidRDefault="00B63FF7" w:rsidP="001914DD">
      <w:pPr>
        <w:pStyle w:val="Prrafodelista"/>
        <w:ind w:left="567" w:right="-716"/>
        <w:jc w:val="both"/>
        <w:rPr>
          <w:rFonts w:ascii="Palatino Linotype" w:hAnsi="Palatino Linotype"/>
          <w:i/>
        </w:rPr>
      </w:pPr>
      <w:r w:rsidRPr="001914DD">
        <w:rPr>
          <w:rFonts w:ascii="Palatino Linotype" w:hAnsi="Palatino Linotype"/>
          <w:i/>
        </w:rPr>
        <w:t xml:space="preserve">37. </w:t>
      </w:r>
      <w:r w:rsidRPr="001914DD">
        <w:rPr>
          <w:rFonts w:ascii="Palatino Linotype" w:hAnsi="Palatino Linotype"/>
          <w:b/>
          <w:i/>
        </w:rPr>
        <w:t>Total Neto</w:t>
      </w:r>
      <w:r w:rsidRPr="001914DD">
        <w:rPr>
          <w:rFonts w:ascii="Palatino Linotype" w:hAnsi="Palatino Linotype"/>
          <w:i/>
        </w:rPr>
        <w:t>: Anotar la diferencia del total de percepciones brutas y el total de deducciones.</w:t>
      </w:r>
    </w:p>
    <w:p w:rsidR="00B63FF7" w:rsidRPr="001914DD" w:rsidRDefault="00B63FF7" w:rsidP="001914DD">
      <w:pPr>
        <w:pStyle w:val="Prrafodelista"/>
        <w:ind w:left="567" w:right="-716"/>
        <w:jc w:val="both"/>
        <w:rPr>
          <w:rFonts w:ascii="Palatino Linotype" w:hAnsi="Palatino Linotype" w:cs="Arial"/>
        </w:rPr>
      </w:pPr>
    </w:p>
    <w:p w:rsidR="00B63FF7" w:rsidRPr="001914DD" w:rsidRDefault="00B63FF7" w:rsidP="001914DD">
      <w:pPr>
        <w:pStyle w:val="Prrafodelista"/>
        <w:ind w:left="567" w:right="-716"/>
        <w:jc w:val="both"/>
        <w:rPr>
          <w:rFonts w:ascii="Palatino Linotype" w:hAnsi="Palatino Linotype" w:cs="Arial"/>
        </w:rPr>
      </w:pPr>
    </w:p>
    <w:p w:rsidR="00E0675B" w:rsidRPr="001914DD" w:rsidRDefault="00E0675B" w:rsidP="001914DD">
      <w:pPr>
        <w:numPr>
          <w:ilvl w:val="0"/>
          <w:numId w:val="2"/>
        </w:numPr>
        <w:spacing w:line="360" w:lineRule="auto"/>
        <w:ind w:left="0" w:right="-716" w:firstLine="0"/>
        <w:jc w:val="both"/>
        <w:rPr>
          <w:rFonts w:ascii="Palatino Linotype" w:eastAsia="Palatino Linotype" w:hAnsi="Palatino Linotype" w:cs="Palatino Linotype"/>
        </w:rPr>
      </w:pPr>
      <w:r w:rsidRPr="001914DD">
        <w:rPr>
          <w:rFonts w:ascii="Palatino Linotype" w:eastAsia="Palatino Linotype" w:hAnsi="Palatino Linotype" w:cs="Palatino Linotype"/>
        </w:rPr>
        <w:t xml:space="preserve">Dicha </w:t>
      </w:r>
      <w:r w:rsidRPr="001914DD">
        <w:rPr>
          <w:rFonts w:ascii="Palatino Linotype" w:hAnsi="Palatino Linotype" w:cs="Arial"/>
        </w:rPr>
        <w:t>información</w:t>
      </w:r>
      <w:r w:rsidRPr="001914DD">
        <w:rPr>
          <w:rFonts w:ascii="Palatino Linotype" w:eastAsia="Palatino Linotype" w:hAnsi="Palatino Linotype" w:cs="Palatino Linotype"/>
        </w:rPr>
        <w:t xml:space="preserve"> se genera con una periodicidad quincenal tal como lo señalan los LINEAMIENTOS, FECHAS DE CAPACITACIÓN Y CALENDARIZACIÓN PARA LA INTEGRACIÓN Y PRESENTACIÓN DE LOS INFORMES TRIMESTRALES ESTATALES Y MUNICIPALES DEL EJERCICIO FISCAL 2025, DE LAS ENTIDADES FISCALIZABLES DEL ESTADO DE MÉXICO, tal como se ilustra con la imagen siguiente:</w:t>
      </w:r>
    </w:p>
    <w:p w:rsidR="00E0675B" w:rsidRPr="001914DD" w:rsidRDefault="00E0675B" w:rsidP="001914DD">
      <w:pPr>
        <w:spacing w:line="360" w:lineRule="auto"/>
        <w:ind w:right="-716"/>
        <w:jc w:val="center"/>
        <w:rPr>
          <w:rFonts w:ascii="Palatino Linotype" w:eastAsia="Palatino Linotype" w:hAnsi="Palatino Linotype" w:cs="Palatino Linotype"/>
        </w:rPr>
      </w:pPr>
      <w:r w:rsidRPr="001914DD">
        <w:rPr>
          <w:rFonts w:ascii="Palatino Linotype" w:eastAsia="Palatino Linotype" w:hAnsi="Palatino Linotype" w:cs="Palatino Linotype"/>
          <w:noProof/>
          <w:lang w:val="es-MX"/>
        </w:rPr>
        <w:lastRenderedPageBreak/>
        <w:drawing>
          <wp:inline distT="0" distB="0" distL="0" distR="0" wp14:anchorId="0745CF18" wp14:editId="1C267FDF">
            <wp:extent cx="4861071" cy="3740316"/>
            <wp:effectExtent l="0" t="0" r="0" b="0"/>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4861071" cy="3740316"/>
                    </a:xfrm>
                    <a:prstGeom prst="rect">
                      <a:avLst/>
                    </a:prstGeom>
                    <a:ln/>
                  </pic:spPr>
                </pic:pic>
              </a:graphicData>
            </a:graphic>
          </wp:inline>
        </w:drawing>
      </w:r>
    </w:p>
    <w:p w:rsidR="00E0675B" w:rsidRPr="001914DD" w:rsidRDefault="00E0675B" w:rsidP="001914DD">
      <w:pPr>
        <w:spacing w:line="360" w:lineRule="auto"/>
        <w:ind w:right="-716"/>
        <w:jc w:val="both"/>
        <w:rPr>
          <w:rFonts w:ascii="Palatino Linotype" w:eastAsia="Palatino Linotype" w:hAnsi="Palatino Linotype" w:cs="Palatino Linotype"/>
          <w:color w:val="000000"/>
        </w:rPr>
      </w:pPr>
    </w:p>
    <w:p w:rsidR="00FB0ACD" w:rsidRPr="001914DD" w:rsidRDefault="00FB0ACD" w:rsidP="001914DD">
      <w:pPr>
        <w:numPr>
          <w:ilvl w:val="0"/>
          <w:numId w:val="2"/>
        </w:numPr>
        <w:spacing w:line="360" w:lineRule="auto"/>
        <w:ind w:left="0" w:right="-716" w:firstLine="0"/>
        <w:jc w:val="both"/>
        <w:rPr>
          <w:rFonts w:ascii="Palatino Linotype" w:eastAsia="Palatino Linotype" w:hAnsi="Palatino Linotype" w:cs="Palatino Linotype"/>
          <w:color w:val="000000"/>
        </w:rPr>
      </w:pPr>
      <w:r w:rsidRPr="001914DD">
        <w:rPr>
          <w:rFonts w:ascii="Palatino Linotype" w:hAnsi="Palatino Linotype" w:cs="Arial"/>
        </w:rPr>
        <w:t xml:space="preserve">Por lo anterior, se advierte que existe la atribución del </w:t>
      </w:r>
      <w:r w:rsidRPr="001914DD">
        <w:rPr>
          <w:rFonts w:ascii="Palatino Linotype" w:hAnsi="Palatino Linotype" w:cs="Arial"/>
          <w:b/>
        </w:rPr>
        <w:t>SUJETO OBLIGADO</w:t>
      </w:r>
      <w:r w:rsidRPr="001914DD">
        <w:rPr>
          <w:rFonts w:ascii="Palatino Linotype" w:hAnsi="Palatino Linotype" w:cs="Arial"/>
        </w:rPr>
        <w:t xml:space="preserve"> de genera</w:t>
      </w:r>
      <w:r w:rsidR="00E0675B" w:rsidRPr="001914DD">
        <w:rPr>
          <w:rFonts w:ascii="Palatino Linotype" w:hAnsi="Palatino Linotype" w:cs="Arial"/>
        </w:rPr>
        <w:t xml:space="preserve">r el documento que contiene la información que es de interés del particular, siendo dable </w:t>
      </w:r>
      <w:r w:rsidR="00E0675B" w:rsidRPr="001914DD">
        <w:rPr>
          <w:rFonts w:ascii="Palatino Linotype" w:hAnsi="Palatino Linotype" w:cs="Arial"/>
          <w:b/>
        </w:rPr>
        <w:t>ORDENAR</w:t>
      </w:r>
      <w:r w:rsidR="00E0675B" w:rsidRPr="001914DD">
        <w:rPr>
          <w:rFonts w:ascii="Palatino Linotype" w:hAnsi="Palatino Linotype" w:cs="Arial"/>
        </w:rPr>
        <w:t xml:space="preserve"> la entrega del </w:t>
      </w:r>
      <w:r w:rsidR="00E0675B" w:rsidRPr="001914DD">
        <w:rPr>
          <w:rFonts w:ascii="Palatino Linotype" w:hAnsi="Palatino Linotype" w:cs="Arial"/>
          <w:b/>
        </w:rPr>
        <w:t xml:space="preserve">documento que contenga la categoría, </w:t>
      </w:r>
      <w:r w:rsidRPr="001914DD">
        <w:rPr>
          <w:rFonts w:ascii="Palatino Linotype" w:hAnsi="Palatino Linotype" w:cs="Arial"/>
          <w:b/>
        </w:rPr>
        <w:t xml:space="preserve">remuneraciones brutas y netas </w:t>
      </w:r>
      <w:r w:rsidR="00E0675B" w:rsidRPr="001914DD">
        <w:rPr>
          <w:rFonts w:ascii="Palatino Linotype" w:hAnsi="Palatino Linotype" w:cs="Arial"/>
          <w:b/>
        </w:rPr>
        <w:t xml:space="preserve">quincenales, </w:t>
      </w:r>
      <w:r w:rsidRPr="001914DD">
        <w:rPr>
          <w:rFonts w:ascii="Palatino Linotype" w:hAnsi="Palatino Linotype" w:cs="Arial"/>
          <w:b/>
        </w:rPr>
        <w:t xml:space="preserve"> de </w:t>
      </w:r>
      <w:r w:rsidR="00E0675B" w:rsidRPr="001914DD">
        <w:rPr>
          <w:rFonts w:ascii="Palatino Linotype" w:hAnsi="Palatino Linotype" w:cs="Arial"/>
          <w:b/>
        </w:rPr>
        <w:t>los servidores públicos adscritos al Centro de Control y Bienestar Animal, al 08 de julio de 2025</w:t>
      </w:r>
      <w:r w:rsidR="00E0675B" w:rsidRPr="001914DD">
        <w:rPr>
          <w:rFonts w:ascii="Palatino Linotype" w:hAnsi="Palatino Linotype" w:cs="Arial"/>
        </w:rPr>
        <w:t>, de ser procedente en versión pública.</w:t>
      </w:r>
    </w:p>
    <w:p w:rsidR="00545E70" w:rsidRPr="001914DD" w:rsidRDefault="00545E70" w:rsidP="001914DD">
      <w:pPr>
        <w:spacing w:line="360" w:lineRule="auto"/>
        <w:ind w:right="-716"/>
        <w:jc w:val="both"/>
        <w:rPr>
          <w:rFonts w:ascii="Palatino Linotype" w:eastAsia="Palatino Linotype" w:hAnsi="Palatino Linotype" w:cs="Palatino Linotype"/>
          <w:color w:val="000000"/>
        </w:rPr>
      </w:pPr>
    </w:p>
    <w:p w:rsidR="00BD76DB" w:rsidRPr="001914DD" w:rsidRDefault="00545E70" w:rsidP="001914DD">
      <w:pPr>
        <w:numPr>
          <w:ilvl w:val="0"/>
          <w:numId w:val="2"/>
        </w:numPr>
        <w:spacing w:line="360" w:lineRule="auto"/>
        <w:ind w:left="0" w:right="-716" w:firstLine="0"/>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xml:space="preserve">Ahora bien respecto al punto de solicitud relativo al </w:t>
      </w:r>
      <w:r w:rsidRPr="001914DD">
        <w:rPr>
          <w:rFonts w:ascii="Palatino Linotype" w:eastAsia="Palatino Linotype" w:hAnsi="Palatino Linotype" w:cs="Palatino Linotype"/>
          <w:i/>
          <w:color w:val="000000"/>
          <w:u w:val="single"/>
        </w:rPr>
        <w:t>Padrón actualizado mandatado y descrito en el artículo 50 del Reglamento del Libro Sexto del Código para la Biodiversidad del Estado de México</w:t>
      </w:r>
      <w:r w:rsidR="00325DBF" w:rsidRPr="001914DD">
        <w:rPr>
          <w:rFonts w:ascii="Palatino Linotype" w:eastAsia="Palatino Linotype" w:hAnsi="Palatino Linotype" w:cs="Palatino Linotype"/>
          <w:color w:val="000000"/>
        </w:rPr>
        <w:t>, es de precisar que tal ordenamiento establece lo siguiente:</w:t>
      </w:r>
    </w:p>
    <w:p w:rsidR="00325DBF" w:rsidRPr="001914DD" w:rsidRDefault="00325DBF" w:rsidP="001914DD">
      <w:pPr>
        <w:spacing w:line="360" w:lineRule="auto"/>
        <w:ind w:right="-716"/>
        <w:jc w:val="both"/>
        <w:rPr>
          <w:rFonts w:ascii="Palatino Linotype" w:eastAsia="Palatino Linotype" w:hAnsi="Palatino Linotype" w:cs="Palatino Linotype"/>
          <w:color w:val="000000"/>
        </w:rPr>
      </w:pPr>
    </w:p>
    <w:p w:rsidR="00325DBF" w:rsidRPr="001914DD" w:rsidRDefault="00E4154F" w:rsidP="001914DD">
      <w:pPr>
        <w:pStyle w:val="Prrafodelista"/>
        <w:ind w:left="567" w:right="-716"/>
        <w:jc w:val="center"/>
        <w:rPr>
          <w:rFonts w:ascii="Palatino Linotype" w:hAnsi="Palatino Linotype"/>
          <w:b/>
          <w:i/>
        </w:rPr>
      </w:pPr>
      <w:r w:rsidRPr="001914DD">
        <w:rPr>
          <w:rFonts w:ascii="Palatino Linotype" w:hAnsi="Palatino Linotype"/>
          <w:b/>
          <w:i/>
        </w:rPr>
        <w:lastRenderedPageBreak/>
        <w:t>REGLAMENTO DEL LIBRO SEXTO DEL CÓDIGO PARA LA BIODIVERSIDAD DEL ESTADO DE MÉXICO</w:t>
      </w:r>
    </w:p>
    <w:p w:rsidR="00E4154F" w:rsidRPr="001914DD" w:rsidRDefault="00E4154F" w:rsidP="001914DD">
      <w:pPr>
        <w:pStyle w:val="Prrafodelista"/>
        <w:ind w:left="567" w:right="-716"/>
        <w:jc w:val="center"/>
        <w:rPr>
          <w:rFonts w:ascii="Palatino Linotype" w:hAnsi="Palatino Linotype"/>
          <w:b/>
          <w:i/>
        </w:rPr>
      </w:pPr>
    </w:p>
    <w:p w:rsidR="00E4154F" w:rsidRPr="001914DD" w:rsidRDefault="00E4154F" w:rsidP="001914DD">
      <w:pPr>
        <w:pStyle w:val="Prrafodelista"/>
        <w:ind w:left="567" w:right="-716"/>
        <w:jc w:val="center"/>
        <w:rPr>
          <w:rFonts w:ascii="Palatino Linotype" w:hAnsi="Palatino Linotype"/>
          <w:b/>
          <w:i/>
        </w:rPr>
      </w:pPr>
      <w:r w:rsidRPr="001914DD">
        <w:rPr>
          <w:rFonts w:ascii="Palatino Linotype" w:hAnsi="Palatino Linotype"/>
          <w:b/>
          <w:i/>
        </w:rPr>
        <w:t>DEL PADRÓN DE ANIMALES DEL ESTADO DE MÉXICO</w:t>
      </w:r>
    </w:p>
    <w:p w:rsidR="00E4154F" w:rsidRPr="001914DD" w:rsidRDefault="00E4154F" w:rsidP="001914DD">
      <w:pPr>
        <w:pStyle w:val="Prrafodelista"/>
        <w:ind w:left="567" w:right="-716"/>
        <w:jc w:val="both"/>
        <w:rPr>
          <w:rFonts w:ascii="Palatino Linotype" w:hAnsi="Palatino Linotype"/>
          <w:i/>
        </w:rPr>
      </w:pPr>
    </w:p>
    <w:p w:rsidR="00E4154F" w:rsidRPr="001914DD" w:rsidRDefault="00E4154F" w:rsidP="001914DD">
      <w:pPr>
        <w:pStyle w:val="Prrafodelista"/>
        <w:ind w:left="567" w:right="-716"/>
        <w:jc w:val="both"/>
        <w:rPr>
          <w:rFonts w:ascii="Palatino Linotype" w:hAnsi="Palatino Linotype"/>
          <w:i/>
        </w:rPr>
      </w:pPr>
      <w:r w:rsidRPr="001914DD">
        <w:rPr>
          <w:rFonts w:ascii="Palatino Linotype" w:hAnsi="Palatino Linotype"/>
          <w:b/>
          <w:i/>
        </w:rPr>
        <w:t>Artículo 50</w:t>
      </w:r>
      <w:r w:rsidRPr="001914DD">
        <w:rPr>
          <w:rFonts w:ascii="Palatino Linotype" w:hAnsi="Palatino Linotype"/>
          <w:i/>
        </w:rPr>
        <w:t xml:space="preserve">. La Secretaría en coordinación con </w:t>
      </w:r>
      <w:r w:rsidRPr="001914DD">
        <w:rPr>
          <w:rFonts w:ascii="Palatino Linotype" w:hAnsi="Palatino Linotype"/>
          <w:b/>
          <w:i/>
        </w:rPr>
        <w:t>los Ayuntamientos</w:t>
      </w:r>
      <w:r w:rsidRPr="001914DD">
        <w:rPr>
          <w:rFonts w:ascii="Palatino Linotype" w:hAnsi="Palatino Linotype"/>
          <w:i/>
        </w:rPr>
        <w:t xml:space="preserve"> a través de sus Direcciones de Ecología o equivalentes e instancias correspondientes, en el marco de sus respectivas atribuciones </w:t>
      </w:r>
      <w:r w:rsidRPr="001914DD">
        <w:rPr>
          <w:rFonts w:ascii="Palatino Linotype" w:hAnsi="Palatino Linotype"/>
          <w:b/>
          <w:i/>
        </w:rPr>
        <w:t>actualizarán periódicamente el Padrón de Animales Domésticos del Estado de México y de los comercios que se dediquen a la venta de animales domésticos</w:t>
      </w:r>
      <w:r w:rsidRPr="001914DD">
        <w:rPr>
          <w:rFonts w:ascii="Palatino Linotype" w:hAnsi="Palatino Linotype"/>
          <w:i/>
        </w:rPr>
        <w:t>, de acuerdo con los lineamientos que para tal efecto se emitan.</w:t>
      </w:r>
    </w:p>
    <w:p w:rsidR="00CC7A54" w:rsidRPr="001914DD" w:rsidRDefault="00CC7A54" w:rsidP="001914DD">
      <w:pPr>
        <w:spacing w:line="360" w:lineRule="auto"/>
        <w:ind w:right="-716"/>
        <w:jc w:val="both"/>
        <w:rPr>
          <w:rFonts w:ascii="Palatino Linotype" w:eastAsia="Palatino Linotype" w:hAnsi="Palatino Linotype" w:cs="Palatino Linotype"/>
          <w:color w:val="000000"/>
        </w:rPr>
      </w:pPr>
    </w:p>
    <w:p w:rsidR="003B0BF5" w:rsidRPr="001914DD" w:rsidRDefault="003B0BF5" w:rsidP="001914DD">
      <w:pPr>
        <w:numPr>
          <w:ilvl w:val="0"/>
          <w:numId w:val="2"/>
        </w:numPr>
        <w:spacing w:line="360" w:lineRule="auto"/>
        <w:ind w:left="0" w:right="-716" w:firstLine="0"/>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xml:space="preserve">De lo anterior, el Sujeto Obligado manifestó que </w:t>
      </w:r>
      <w:r w:rsidRPr="001914DD">
        <w:rPr>
          <w:rFonts w:ascii="Palatino Linotype" w:eastAsia="Palatino Linotype" w:hAnsi="Palatino Linotype" w:cs="Palatino Linotype"/>
          <w:i/>
          <w:color w:val="000000"/>
        </w:rPr>
        <w:t xml:space="preserve">no es posible proporcionar dicha información, por no haber sido generada, poseída y/o administrada, </w:t>
      </w:r>
      <w:r w:rsidRPr="001914DD">
        <w:rPr>
          <w:rFonts w:ascii="Palatino Linotype" w:eastAsia="Palatino Linotype" w:hAnsi="Palatino Linotype" w:cs="Palatino Linotype"/>
          <w:b/>
          <w:i/>
          <w:color w:val="000000"/>
        </w:rPr>
        <w:t>ya que no se encuentra conferida como una atribución del Centro de Control y Bienestar Animal de acuerdo a lo estipulado en la Ley Orgánica Municipal del Estado de México</w:t>
      </w:r>
      <w:r w:rsidR="00F552FA" w:rsidRPr="001914DD">
        <w:rPr>
          <w:rFonts w:ascii="Palatino Linotype" w:eastAsia="Palatino Linotype" w:hAnsi="Palatino Linotype" w:cs="Palatino Linotype"/>
          <w:color w:val="000000"/>
        </w:rPr>
        <w:t>; no obstante, el Artículo 51, segundo párrafo del Bando Municipal, y el Código Reglamentario Municipal establecen:</w:t>
      </w:r>
    </w:p>
    <w:p w:rsidR="00F552FA" w:rsidRPr="001914DD" w:rsidRDefault="00F552FA" w:rsidP="001914DD">
      <w:pPr>
        <w:pStyle w:val="Prrafodelista"/>
        <w:ind w:left="567" w:right="-716"/>
        <w:jc w:val="center"/>
        <w:rPr>
          <w:rFonts w:ascii="Palatino Linotype" w:hAnsi="Palatino Linotype"/>
          <w:b/>
          <w:i/>
        </w:rPr>
      </w:pPr>
      <w:r w:rsidRPr="001914DD">
        <w:rPr>
          <w:rFonts w:ascii="Palatino Linotype" w:hAnsi="Palatino Linotype"/>
          <w:b/>
          <w:i/>
        </w:rPr>
        <w:t>Bando Municipal 2025</w:t>
      </w:r>
    </w:p>
    <w:p w:rsidR="00F552FA" w:rsidRPr="001914DD" w:rsidRDefault="00F552FA" w:rsidP="001914DD">
      <w:pPr>
        <w:pStyle w:val="Prrafodelista"/>
        <w:ind w:left="567" w:right="-716"/>
        <w:jc w:val="both"/>
        <w:rPr>
          <w:rFonts w:ascii="Palatino Linotype" w:hAnsi="Palatino Linotype"/>
          <w:b/>
          <w:i/>
        </w:rPr>
      </w:pPr>
    </w:p>
    <w:p w:rsidR="00F552FA" w:rsidRPr="001914DD" w:rsidRDefault="00F552FA" w:rsidP="001914DD">
      <w:pPr>
        <w:pStyle w:val="Prrafodelista"/>
        <w:ind w:left="567" w:right="-716"/>
        <w:jc w:val="both"/>
        <w:rPr>
          <w:rFonts w:ascii="Palatino Linotype" w:hAnsi="Palatino Linotype"/>
          <w:i/>
        </w:rPr>
      </w:pPr>
      <w:r w:rsidRPr="001914DD">
        <w:rPr>
          <w:rFonts w:ascii="Palatino Linotype" w:hAnsi="Palatino Linotype"/>
          <w:b/>
          <w:i/>
        </w:rPr>
        <w:t>Artículo 51</w:t>
      </w:r>
      <w:r w:rsidRPr="001914DD">
        <w:rPr>
          <w:rFonts w:ascii="Palatino Linotype" w:hAnsi="Palatino Linotype"/>
          <w:i/>
        </w:rPr>
        <w:t xml:space="preserve">. El Gobierno Municipal implementará acciones con enfoque integral y ético para la atención y control poblacional de animales de compañía en situación de calle. Para ello, se llevarán a cabo acciones de educación y divulgación que fomenten la tenencia ética y prevengan el abandono. </w:t>
      </w:r>
    </w:p>
    <w:p w:rsidR="00F552FA" w:rsidRPr="001914DD" w:rsidRDefault="00F552FA" w:rsidP="001914DD">
      <w:pPr>
        <w:pStyle w:val="Prrafodelista"/>
        <w:ind w:left="567" w:right="-716"/>
        <w:jc w:val="both"/>
        <w:rPr>
          <w:rFonts w:ascii="Palatino Linotype" w:hAnsi="Palatino Linotype"/>
          <w:i/>
        </w:rPr>
      </w:pPr>
    </w:p>
    <w:p w:rsidR="00F552FA" w:rsidRPr="001914DD" w:rsidRDefault="00F552FA" w:rsidP="001914DD">
      <w:pPr>
        <w:pStyle w:val="Prrafodelista"/>
        <w:ind w:left="567" w:right="-716"/>
        <w:jc w:val="both"/>
        <w:rPr>
          <w:rFonts w:ascii="Palatino Linotype" w:hAnsi="Palatino Linotype"/>
          <w:i/>
        </w:rPr>
      </w:pPr>
      <w:r w:rsidRPr="001914DD">
        <w:rPr>
          <w:rFonts w:ascii="Palatino Linotype" w:hAnsi="Palatino Linotype"/>
          <w:b/>
          <w:i/>
        </w:rPr>
        <w:t>El Gobierno Municipal tendrá a su cargo un Registro Único de Animales de Compañía</w:t>
      </w:r>
      <w:r w:rsidRPr="001914DD">
        <w:rPr>
          <w:rFonts w:ascii="Palatino Linotype" w:hAnsi="Palatino Linotype"/>
          <w:i/>
        </w:rPr>
        <w:t>, y exhortará a los propietarios de animales de compañía a registrar sus caninos y felinos, con el fin de procurar su bienestar. Este registro será un medio de identificación que permita su localización en caso de extravío o abandono.</w:t>
      </w:r>
    </w:p>
    <w:p w:rsidR="00F552FA" w:rsidRPr="001914DD" w:rsidRDefault="00F552FA" w:rsidP="001914DD">
      <w:pPr>
        <w:pStyle w:val="Prrafodelista"/>
        <w:ind w:left="567" w:right="-716"/>
        <w:jc w:val="both"/>
        <w:rPr>
          <w:rFonts w:ascii="Palatino Linotype" w:hAnsi="Palatino Linotype"/>
          <w:i/>
        </w:rPr>
      </w:pPr>
    </w:p>
    <w:p w:rsidR="00F552FA" w:rsidRPr="001914DD" w:rsidRDefault="00F552FA" w:rsidP="001914DD">
      <w:pPr>
        <w:pStyle w:val="Prrafodelista"/>
        <w:ind w:left="567" w:right="-716"/>
        <w:jc w:val="both"/>
        <w:rPr>
          <w:rFonts w:ascii="Palatino Linotype" w:hAnsi="Palatino Linotype"/>
          <w:i/>
        </w:rPr>
      </w:pPr>
    </w:p>
    <w:p w:rsidR="00F552FA" w:rsidRPr="001914DD" w:rsidRDefault="00F552FA" w:rsidP="001914DD">
      <w:pPr>
        <w:pStyle w:val="Prrafodelista"/>
        <w:ind w:left="567" w:right="-716"/>
        <w:jc w:val="center"/>
        <w:rPr>
          <w:rFonts w:ascii="Palatino Linotype" w:hAnsi="Palatino Linotype"/>
          <w:b/>
          <w:i/>
        </w:rPr>
      </w:pPr>
      <w:r w:rsidRPr="001914DD">
        <w:rPr>
          <w:rFonts w:ascii="Palatino Linotype" w:hAnsi="Palatino Linotype"/>
          <w:b/>
          <w:i/>
        </w:rPr>
        <w:t>Código Reglamentario Municipal</w:t>
      </w:r>
    </w:p>
    <w:p w:rsidR="006F28A7" w:rsidRPr="001914DD" w:rsidRDefault="006F28A7" w:rsidP="001914DD">
      <w:pPr>
        <w:pStyle w:val="Prrafodelista"/>
        <w:ind w:left="567" w:right="-716"/>
        <w:jc w:val="center"/>
        <w:rPr>
          <w:rFonts w:ascii="Palatino Linotype" w:hAnsi="Palatino Linotype"/>
          <w:b/>
          <w:i/>
        </w:rPr>
      </w:pPr>
    </w:p>
    <w:p w:rsidR="006F28A7" w:rsidRPr="001914DD" w:rsidRDefault="006F28A7" w:rsidP="001914DD">
      <w:pPr>
        <w:pStyle w:val="Prrafodelista"/>
        <w:ind w:left="567" w:right="-716"/>
        <w:jc w:val="both"/>
        <w:rPr>
          <w:rFonts w:ascii="Palatino Linotype" w:hAnsi="Palatino Linotype"/>
          <w:i/>
        </w:rPr>
      </w:pPr>
      <w:r w:rsidRPr="001914DD">
        <w:rPr>
          <w:rFonts w:ascii="Palatino Linotype" w:hAnsi="Palatino Linotype"/>
          <w:b/>
          <w:i/>
        </w:rPr>
        <w:t>Artículo 7.19</w:t>
      </w:r>
      <w:r w:rsidRPr="001914DD">
        <w:rPr>
          <w:rFonts w:ascii="Palatino Linotype" w:hAnsi="Palatino Linotype"/>
          <w:i/>
        </w:rPr>
        <w:t xml:space="preserve">. La protección de las especies animales domésticas tiene como finalidad la preservación de las especies y el cuidado a los animales sujetos al dominio, posesión, control, uso </w:t>
      </w:r>
      <w:r w:rsidRPr="001914DD">
        <w:rPr>
          <w:rFonts w:ascii="Palatino Linotype" w:hAnsi="Palatino Linotype"/>
          <w:i/>
        </w:rPr>
        <w:lastRenderedPageBreak/>
        <w:t>y aprovechamiento por el ser humano, en el municipio de Toluca, y su bienestar. Dicha protección se sujetará a lo que disponen el Libro Sexto del Código para la Biodiversidad del Estado de México, el Reglamento del Libro Sexto del Código para la Biodiversidad del Estado de México, el presente Código Reglamentario Municipal y otras disposiciones jurídicas que resulten aplicables.</w:t>
      </w:r>
    </w:p>
    <w:p w:rsidR="00F552FA" w:rsidRPr="001914DD" w:rsidRDefault="00F552FA" w:rsidP="001914DD">
      <w:pPr>
        <w:spacing w:line="360" w:lineRule="auto"/>
        <w:ind w:right="-716"/>
        <w:jc w:val="both"/>
        <w:rPr>
          <w:rFonts w:ascii="Palatino Linotype" w:eastAsia="Palatino Linotype" w:hAnsi="Palatino Linotype" w:cs="Palatino Linotype"/>
          <w:color w:val="000000"/>
        </w:rPr>
      </w:pPr>
    </w:p>
    <w:p w:rsidR="00E859E2" w:rsidRPr="001914DD" w:rsidRDefault="00E859E2" w:rsidP="001914DD">
      <w:pPr>
        <w:numPr>
          <w:ilvl w:val="0"/>
          <w:numId w:val="2"/>
        </w:numPr>
        <w:spacing w:line="360" w:lineRule="auto"/>
        <w:ind w:left="0" w:right="-716" w:firstLine="0"/>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xml:space="preserve">En este contexto, el Sujeto Obligado tiene por un lado la obligación normativa establecida en el bando municipal de tener un </w:t>
      </w:r>
      <w:r w:rsidRPr="001914DD">
        <w:rPr>
          <w:rFonts w:ascii="Palatino Linotype" w:eastAsia="Palatino Linotype" w:hAnsi="Palatino Linotype" w:cs="Palatino Linotype"/>
          <w:b/>
          <w:i/>
          <w:color w:val="000000"/>
        </w:rPr>
        <w:t>Registro Único de Animales de Compañía,</w:t>
      </w:r>
      <w:r w:rsidRPr="001914DD">
        <w:rPr>
          <w:rFonts w:ascii="Palatino Linotype" w:eastAsia="Palatino Linotype" w:hAnsi="Palatino Linotype" w:cs="Palatino Linotype"/>
          <w:b/>
          <w:color w:val="000000"/>
        </w:rPr>
        <w:t xml:space="preserve">  </w:t>
      </w:r>
      <w:r w:rsidRPr="001914DD">
        <w:rPr>
          <w:rFonts w:ascii="Palatino Linotype" w:eastAsia="Palatino Linotype" w:hAnsi="Palatino Linotype" w:cs="Palatino Linotype"/>
          <w:color w:val="000000"/>
        </w:rPr>
        <w:t xml:space="preserve">y por otro lado, la de coordinarse con la Secretaría del Medio Ambiente del Estado de México, para </w:t>
      </w:r>
      <w:r w:rsidRPr="001914DD">
        <w:rPr>
          <w:rFonts w:ascii="Palatino Linotype" w:eastAsia="Palatino Linotype" w:hAnsi="Palatino Linotype" w:cs="Palatino Linotype"/>
          <w:b/>
          <w:i/>
          <w:color w:val="000000"/>
        </w:rPr>
        <w:t>actualizar el Padrón de Animales Domésticos del Estado de México y de los comercios que se dediquen a la venta de animales domésticos</w:t>
      </w:r>
      <w:r w:rsidRPr="001914DD">
        <w:rPr>
          <w:rFonts w:ascii="Palatino Linotype" w:eastAsia="Palatino Linotype" w:hAnsi="Palatino Linotype" w:cs="Palatino Linotype"/>
          <w:b/>
          <w:color w:val="000000"/>
        </w:rPr>
        <w:t xml:space="preserve">, </w:t>
      </w:r>
      <w:r w:rsidRPr="001914DD">
        <w:rPr>
          <w:rFonts w:ascii="Palatino Linotype" w:eastAsia="Palatino Linotype" w:hAnsi="Palatino Linotype" w:cs="Palatino Linotype"/>
          <w:color w:val="000000"/>
        </w:rPr>
        <w:t xml:space="preserve">en razón de ello, </w:t>
      </w:r>
      <w:r w:rsidR="000475B0" w:rsidRPr="001914DD">
        <w:rPr>
          <w:rFonts w:ascii="Palatino Linotype" w:eastAsia="Palatino Linotype" w:hAnsi="Palatino Linotype" w:cs="Palatino Linotype"/>
          <w:color w:val="000000"/>
        </w:rPr>
        <w:t xml:space="preserve">es de referir </w:t>
      </w:r>
      <w:r w:rsidR="00DC1FE7" w:rsidRPr="001914DD">
        <w:rPr>
          <w:rFonts w:ascii="Palatino Linotype" w:eastAsia="Palatino Linotype" w:hAnsi="Palatino Linotype" w:cs="Palatino Linotype"/>
          <w:color w:val="000000"/>
        </w:rPr>
        <w:t xml:space="preserve">que “las autoridades emiten un trámite dirigido a las instancias de venta, centros de control animal, asociaciones civiles y protectoras independientes para validar y dar un seguimiento de bienestar de animales que sean adquiridos a través de la venta o adopción”, información consultada en la página web </w:t>
      </w:r>
      <w:hyperlink r:id="rId12" w:history="1">
        <w:r w:rsidR="00DC1FE7" w:rsidRPr="001914DD">
          <w:rPr>
            <w:rStyle w:val="Hipervnculo"/>
            <w:rFonts w:ascii="Palatino Linotype" w:eastAsia="Palatino Linotype" w:hAnsi="Palatino Linotype" w:cs="Palatino Linotype"/>
          </w:rPr>
          <w:t>https://www.milenio.com/politica/comunidad/padron-estatal-de-animales-domesticos-en-edomex-requisitos</w:t>
        </w:r>
      </w:hyperlink>
      <w:r w:rsidR="00DC1FE7" w:rsidRPr="001914DD">
        <w:rPr>
          <w:rFonts w:ascii="Palatino Linotype" w:eastAsia="Palatino Linotype" w:hAnsi="Palatino Linotype" w:cs="Palatino Linotype"/>
          <w:color w:val="000000"/>
        </w:rPr>
        <w:t xml:space="preserve"> </w:t>
      </w:r>
    </w:p>
    <w:p w:rsidR="00E859E2" w:rsidRPr="001914DD" w:rsidRDefault="00E859E2" w:rsidP="001914DD">
      <w:pPr>
        <w:spacing w:line="360" w:lineRule="auto"/>
        <w:ind w:right="-716"/>
        <w:rPr>
          <w:rFonts w:ascii="Palatino Linotype" w:eastAsia="Palatino Linotype" w:hAnsi="Palatino Linotype" w:cs="Palatino Linotype"/>
          <w:color w:val="000000"/>
        </w:rPr>
      </w:pPr>
    </w:p>
    <w:p w:rsidR="00DC1FE7" w:rsidRPr="001914DD" w:rsidRDefault="00DC1FE7" w:rsidP="001914DD">
      <w:pPr>
        <w:numPr>
          <w:ilvl w:val="0"/>
          <w:numId w:val="2"/>
        </w:numPr>
        <w:spacing w:line="360" w:lineRule="auto"/>
        <w:ind w:left="0" w:right="-716" w:firstLine="0"/>
        <w:jc w:val="both"/>
        <w:rPr>
          <w:rFonts w:ascii="Palatino Linotype" w:hAnsi="Palatino Linotype" w:cs="Arial"/>
          <w:lang w:val="es-ES"/>
        </w:rPr>
      </w:pPr>
      <w:r w:rsidRPr="001914DD">
        <w:rPr>
          <w:rFonts w:ascii="Palatino Linotype" w:hAnsi="Palatino Linotype" w:cs="Arial"/>
          <w:lang w:val="es-ES"/>
        </w:rPr>
        <w:t xml:space="preserve">En este contexto, es de notar que tal actualización del </w:t>
      </w:r>
      <w:r w:rsidRPr="001914DD">
        <w:rPr>
          <w:rFonts w:ascii="Palatino Linotype" w:eastAsia="Palatino Linotype" w:hAnsi="Palatino Linotype" w:cs="Palatino Linotype"/>
          <w:b/>
          <w:i/>
          <w:color w:val="000000"/>
        </w:rPr>
        <w:t>Padrón de Animales Domésticos del Estado de México y de los comercios que se dediquen a la venta de animales domésticos</w:t>
      </w:r>
      <w:r w:rsidRPr="001914DD">
        <w:rPr>
          <w:rFonts w:ascii="Palatino Linotype" w:eastAsia="Palatino Linotype" w:hAnsi="Palatino Linotype" w:cs="Palatino Linotype"/>
          <w:b/>
          <w:color w:val="000000"/>
        </w:rPr>
        <w:t xml:space="preserve">, </w:t>
      </w:r>
      <w:r w:rsidRPr="001914DD">
        <w:rPr>
          <w:rFonts w:ascii="Palatino Linotype" w:eastAsia="Palatino Linotype" w:hAnsi="Palatino Linotype" w:cs="Palatino Linotype"/>
          <w:color w:val="000000"/>
        </w:rPr>
        <w:t>dependerá de</w:t>
      </w:r>
      <w:r w:rsidRPr="001914DD">
        <w:rPr>
          <w:rFonts w:ascii="Palatino Linotype" w:eastAsia="Palatino Linotype" w:hAnsi="Palatino Linotype" w:cs="Palatino Linotype"/>
          <w:b/>
          <w:color w:val="000000"/>
        </w:rPr>
        <w:t xml:space="preserve"> </w:t>
      </w:r>
      <w:r w:rsidRPr="001914DD">
        <w:rPr>
          <w:rFonts w:ascii="Palatino Linotype" w:eastAsia="Palatino Linotype" w:hAnsi="Palatino Linotype" w:cs="Palatino Linotype"/>
          <w:color w:val="000000"/>
        </w:rPr>
        <w:t>la petición de la parte interesada.</w:t>
      </w:r>
    </w:p>
    <w:p w:rsidR="00DC1FE7" w:rsidRPr="001914DD" w:rsidRDefault="00DC1FE7" w:rsidP="001914DD">
      <w:pPr>
        <w:spacing w:line="360" w:lineRule="auto"/>
        <w:ind w:right="-716"/>
        <w:jc w:val="both"/>
        <w:rPr>
          <w:rFonts w:ascii="Palatino Linotype" w:hAnsi="Palatino Linotype" w:cs="Arial"/>
          <w:lang w:val="es-ES"/>
        </w:rPr>
      </w:pPr>
    </w:p>
    <w:p w:rsidR="00DC1FE7" w:rsidRPr="001914DD" w:rsidRDefault="00DC1FE7" w:rsidP="001914DD">
      <w:pPr>
        <w:numPr>
          <w:ilvl w:val="0"/>
          <w:numId w:val="2"/>
        </w:numPr>
        <w:spacing w:line="360" w:lineRule="auto"/>
        <w:ind w:left="0" w:right="-716" w:firstLine="0"/>
        <w:jc w:val="both"/>
        <w:rPr>
          <w:rFonts w:ascii="Palatino Linotype" w:hAnsi="Palatino Linotype" w:cs="Arial"/>
          <w:lang w:val="es-ES"/>
        </w:rPr>
      </w:pPr>
      <w:r w:rsidRPr="001914DD">
        <w:rPr>
          <w:rFonts w:ascii="Palatino Linotype" w:hAnsi="Palatino Linotype" w:cs="Arial"/>
          <w:lang w:val="es-ES"/>
        </w:rPr>
        <w:t xml:space="preserve">No obstante, </w:t>
      </w:r>
      <w:r w:rsidRPr="001914DD">
        <w:rPr>
          <w:rFonts w:ascii="Palatino Linotype" w:eastAsia="Palatino Linotype" w:hAnsi="Palatino Linotype" w:cs="Palatino Linotype"/>
          <w:color w:val="000000"/>
        </w:rPr>
        <w:t>también</w:t>
      </w:r>
      <w:r w:rsidRPr="001914DD">
        <w:rPr>
          <w:rFonts w:ascii="Palatino Linotype" w:hAnsi="Palatino Linotype" w:cs="Arial"/>
          <w:lang w:val="es-ES"/>
        </w:rPr>
        <w:t xml:space="preserve"> debe considerarse que aun cuando la información requerida corresponda a alguna función, facultad o competencia del </w:t>
      </w:r>
      <w:r w:rsidRPr="001914DD">
        <w:rPr>
          <w:rFonts w:ascii="Palatino Linotype" w:hAnsi="Palatino Linotype" w:cs="Arial"/>
          <w:b/>
          <w:bCs/>
          <w:color w:val="000000"/>
        </w:rPr>
        <w:t>SUJETO OBLIGADO</w:t>
      </w:r>
      <w:r w:rsidRPr="001914DD">
        <w:rPr>
          <w:rFonts w:ascii="Palatino Linotype" w:hAnsi="Palatino Linotype" w:cs="Arial"/>
          <w:lang w:val="es-ES"/>
        </w:rPr>
        <w:t>, es posible que esta información no se localice, bien porque no se haya generado o porque no se encuentre disponible, en el momento de su búsqueda.</w:t>
      </w:r>
    </w:p>
    <w:p w:rsidR="00DC1FE7" w:rsidRPr="001914DD" w:rsidRDefault="00DC1FE7" w:rsidP="001914DD">
      <w:pPr>
        <w:tabs>
          <w:tab w:val="left" w:pos="426"/>
        </w:tabs>
        <w:spacing w:line="360" w:lineRule="auto"/>
        <w:ind w:right="-716"/>
        <w:contextualSpacing/>
        <w:jc w:val="both"/>
        <w:rPr>
          <w:rFonts w:ascii="Palatino Linotype" w:hAnsi="Palatino Linotype" w:cs="Arial"/>
          <w:lang w:val="es-ES"/>
        </w:rPr>
      </w:pPr>
    </w:p>
    <w:p w:rsidR="00DC1FE7" w:rsidRPr="001914DD" w:rsidRDefault="00DC1FE7" w:rsidP="001914DD">
      <w:pPr>
        <w:numPr>
          <w:ilvl w:val="0"/>
          <w:numId w:val="2"/>
        </w:numPr>
        <w:spacing w:line="360" w:lineRule="auto"/>
        <w:ind w:left="0" w:right="-716" w:firstLine="0"/>
        <w:jc w:val="both"/>
        <w:rPr>
          <w:rFonts w:ascii="Palatino Linotype" w:hAnsi="Palatino Linotype" w:cs="Arial"/>
        </w:rPr>
      </w:pPr>
      <w:r w:rsidRPr="001914DD">
        <w:rPr>
          <w:rFonts w:ascii="Palatino Linotype" w:hAnsi="Palatino Linotype" w:cs="Arial"/>
        </w:rPr>
        <w:lastRenderedPageBreak/>
        <w:t xml:space="preserve">En este sentido, Ley de Transparencia y Acceso a la Información Pública del Estado de México y Municipios establece, en su artículo 19,  dos supuestos generales para proceder en el caso de información inexistente pero cuya existencia se presume por relacionarse con las facultades, competencias y funciones legales de los sujetos obligados, como a continuación se observa: </w:t>
      </w:r>
    </w:p>
    <w:p w:rsidR="00DC1FE7" w:rsidRPr="001914DD" w:rsidRDefault="00DC1FE7" w:rsidP="001914DD">
      <w:pPr>
        <w:tabs>
          <w:tab w:val="left" w:pos="8080"/>
        </w:tabs>
        <w:spacing w:line="360" w:lineRule="auto"/>
        <w:ind w:left="567" w:right="-716"/>
        <w:contextualSpacing/>
        <w:jc w:val="both"/>
        <w:rPr>
          <w:rFonts w:ascii="Palatino Linotype" w:hAnsi="Palatino Linotype" w:cs="Arial"/>
          <w:i/>
        </w:rPr>
      </w:pPr>
      <w:r w:rsidRPr="001914DD">
        <w:rPr>
          <w:rFonts w:ascii="Palatino Linotype" w:hAnsi="Palatino Linotype" w:cs="Arial"/>
          <w:i/>
        </w:rPr>
        <w:t>“</w:t>
      </w:r>
      <w:r w:rsidRPr="001914DD">
        <w:rPr>
          <w:rFonts w:ascii="Palatino Linotype" w:hAnsi="Palatino Linotype" w:cs="Arial"/>
          <w:b/>
          <w:i/>
        </w:rPr>
        <w:t>Artículo 19.</w:t>
      </w:r>
      <w:r w:rsidRPr="001914DD">
        <w:rPr>
          <w:rFonts w:ascii="Palatino Linotype" w:hAnsi="Palatino Linotype" w:cs="Arial"/>
          <w:i/>
        </w:rPr>
        <w:t xml:space="preserve"> Se presume que la información debe existir si se refiere a las facultades, competencias y funciones que los ordenamientos jurídicos aplicables otorgan a los sujetos obligados.</w:t>
      </w:r>
    </w:p>
    <w:p w:rsidR="00DC1FE7" w:rsidRPr="001914DD" w:rsidRDefault="00DC1FE7" w:rsidP="001914DD">
      <w:pPr>
        <w:tabs>
          <w:tab w:val="left" w:pos="8080"/>
        </w:tabs>
        <w:spacing w:line="360" w:lineRule="auto"/>
        <w:ind w:left="567" w:right="-716"/>
        <w:contextualSpacing/>
        <w:jc w:val="both"/>
        <w:rPr>
          <w:rFonts w:ascii="Palatino Linotype" w:hAnsi="Palatino Linotype" w:cs="Arial"/>
          <w:i/>
        </w:rPr>
      </w:pPr>
      <w:r w:rsidRPr="001914DD">
        <w:rPr>
          <w:rFonts w:ascii="Palatino Linotype" w:hAnsi="Palatino Linotype" w:cs="Arial"/>
          <w:i/>
        </w:rPr>
        <w:t xml:space="preserve"> En los casos en que ciertas facultades, competencias o funciones no se hayan ejercido, se debe motivar la respuesta en función de las causas que motiven tal circunstancia. </w:t>
      </w:r>
    </w:p>
    <w:p w:rsidR="00DC1FE7" w:rsidRPr="001914DD" w:rsidRDefault="00DC1FE7" w:rsidP="001914DD">
      <w:pPr>
        <w:tabs>
          <w:tab w:val="left" w:pos="8080"/>
        </w:tabs>
        <w:spacing w:line="360" w:lineRule="auto"/>
        <w:ind w:left="567" w:right="-716"/>
        <w:contextualSpacing/>
        <w:jc w:val="both"/>
        <w:rPr>
          <w:rFonts w:ascii="Palatino Linotype" w:hAnsi="Palatino Linotype" w:cs="Arial"/>
          <w:i/>
        </w:rPr>
      </w:pPr>
      <w:r w:rsidRPr="001914DD">
        <w:rPr>
          <w:rFonts w:ascii="Palatino Linotype" w:hAnsi="Palatino Linotype" w:cs="Arial"/>
          <w:i/>
        </w:rPr>
        <w:t>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w:t>
      </w:r>
    </w:p>
    <w:p w:rsidR="00DC1FE7" w:rsidRPr="001914DD" w:rsidRDefault="00DC1FE7" w:rsidP="001914DD">
      <w:pPr>
        <w:spacing w:line="360" w:lineRule="auto"/>
        <w:ind w:right="-716"/>
        <w:rPr>
          <w:rFonts w:ascii="Palatino Linotype" w:hAnsi="Palatino Linotype" w:cs="Arial"/>
        </w:rPr>
      </w:pPr>
    </w:p>
    <w:p w:rsidR="00DC1FE7" w:rsidRPr="001914DD" w:rsidRDefault="00DC1FE7" w:rsidP="001914DD">
      <w:pPr>
        <w:numPr>
          <w:ilvl w:val="0"/>
          <w:numId w:val="2"/>
        </w:numPr>
        <w:spacing w:line="360" w:lineRule="auto"/>
        <w:ind w:left="0" w:right="-716" w:firstLine="0"/>
        <w:jc w:val="both"/>
        <w:rPr>
          <w:rFonts w:ascii="Palatino Linotype" w:hAnsi="Palatino Linotype" w:cs="Arial"/>
        </w:rPr>
      </w:pPr>
      <w:r w:rsidRPr="001914DD">
        <w:rPr>
          <w:rFonts w:ascii="Palatino Linotype" w:hAnsi="Palatino Linotype" w:cs="Arial"/>
        </w:rPr>
        <w:t xml:space="preserve">El primer supuesto, que corresponde a lo señalado en su segundo párrafo, alude a actos no realizados y contemplados en alguna hipótesis jurídica: </w:t>
      </w:r>
    </w:p>
    <w:p w:rsidR="00DC1FE7" w:rsidRPr="001914DD" w:rsidRDefault="00DC1FE7" w:rsidP="001914DD">
      <w:pPr>
        <w:numPr>
          <w:ilvl w:val="0"/>
          <w:numId w:val="23"/>
        </w:numPr>
        <w:spacing w:before="240" w:after="240" w:line="360" w:lineRule="auto"/>
        <w:ind w:right="-716"/>
        <w:contextualSpacing/>
        <w:jc w:val="both"/>
        <w:rPr>
          <w:rFonts w:ascii="Palatino Linotype" w:hAnsi="Palatino Linotype" w:cs="Arial"/>
          <w:b/>
          <w:u w:val="single"/>
        </w:rPr>
      </w:pPr>
      <w:r w:rsidRPr="001914DD">
        <w:rPr>
          <w:rFonts w:ascii="Palatino Linotype" w:hAnsi="Palatino Linotype" w:cs="Arial"/>
          <w:b/>
          <w:u w:val="single"/>
        </w:rPr>
        <w:t xml:space="preserve">Cuya realización dependa de que un tercero demande la emisión de un acto de autoridad, la expedición de un registro de bienestar animal, por ejemplo; </w:t>
      </w:r>
    </w:p>
    <w:p w:rsidR="00DC1FE7" w:rsidRPr="001914DD" w:rsidRDefault="00DC1FE7" w:rsidP="001914DD">
      <w:pPr>
        <w:numPr>
          <w:ilvl w:val="0"/>
          <w:numId w:val="23"/>
        </w:numPr>
        <w:spacing w:before="240" w:after="240" w:line="360" w:lineRule="auto"/>
        <w:ind w:right="-716"/>
        <w:contextualSpacing/>
        <w:jc w:val="both"/>
        <w:rPr>
          <w:rFonts w:ascii="Palatino Linotype" w:hAnsi="Palatino Linotype" w:cs="Arial"/>
        </w:rPr>
      </w:pPr>
      <w:r w:rsidRPr="001914DD">
        <w:rPr>
          <w:rFonts w:ascii="Palatino Linotype" w:hAnsi="Palatino Linotype" w:cs="Arial"/>
        </w:rPr>
        <w:t>De un acontecimiento de realización probable, la Cuenta Pública correspondiente a un ejercicio fiscal en curso; o</w:t>
      </w:r>
    </w:p>
    <w:p w:rsidR="00DC1FE7" w:rsidRPr="001914DD" w:rsidRDefault="00DC1FE7" w:rsidP="001914DD">
      <w:pPr>
        <w:numPr>
          <w:ilvl w:val="0"/>
          <w:numId w:val="23"/>
        </w:numPr>
        <w:spacing w:before="240" w:after="240" w:line="360" w:lineRule="auto"/>
        <w:ind w:right="-716"/>
        <w:contextualSpacing/>
        <w:jc w:val="both"/>
        <w:rPr>
          <w:rFonts w:ascii="Palatino Linotype" w:hAnsi="Palatino Linotype" w:cs="Arial"/>
        </w:rPr>
      </w:pPr>
      <w:r w:rsidRPr="001914DD">
        <w:rPr>
          <w:rFonts w:ascii="Palatino Linotype" w:hAnsi="Palatino Linotype" w:cs="Arial"/>
        </w:rPr>
        <w:t>Una facultad potestativa, la firma de convenio de colaboración.</w:t>
      </w:r>
    </w:p>
    <w:p w:rsidR="00DC1FE7" w:rsidRPr="001914DD" w:rsidRDefault="00DC1FE7" w:rsidP="001914DD">
      <w:pPr>
        <w:spacing w:before="240" w:line="360" w:lineRule="auto"/>
        <w:ind w:right="-716"/>
        <w:jc w:val="both"/>
        <w:rPr>
          <w:rFonts w:ascii="Palatino Linotype" w:hAnsi="Palatino Linotype" w:cs="Arial"/>
        </w:rPr>
      </w:pPr>
    </w:p>
    <w:p w:rsidR="00DC1FE7" w:rsidRPr="001914DD" w:rsidRDefault="00DC1FE7" w:rsidP="001914DD">
      <w:pPr>
        <w:spacing w:line="360" w:lineRule="auto"/>
        <w:ind w:right="-716"/>
        <w:jc w:val="both"/>
        <w:rPr>
          <w:rFonts w:ascii="Palatino Linotype" w:hAnsi="Palatino Linotype" w:cs="Arial"/>
          <w:b/>
        </w:rPr>
      </w:pPr>
    </w:p>
    <w:p w:rsidR="00DC1FE7" w:rsidRPr="001914DD" w:rsidRDefault="00DC1FE7" w:rsidP="001914DD">
      <w:pPr>
        <w:numPr>
          <w:ilvl w:val="0"/>
          <w:numId w:val="2"/>
        </w:numPr>
        <w:spacing w:line="360" w:lineRule="auto"/>
        <w:ind w:left="0" w:right="-716" w:firstLine="0"/>
        <w:jc w:val="both"/>
        <w:rPr>
          <w:rFonts w:ascii="Palatino Linotype" w:hAnsi="Palatino Linotype" w:cs="Arial"/>
        </w:rPr>
      </w:pPr>
      <w:r w:rsidRPr="001914DD">
        <w:rPr>
          <w:rFonts w:ascii="Palatino Linotype" w:hAnsi="Palatino Linotype" w:cs="Arial"/>
        </w:rPr>
        <w:lastRenderedPageBreak/>
        <w:t xml:space="preserve"> En estos casos, el </w:t>
      </w:r>
      <w:r w:rsidRPr="001914DD">
        <w:rPr>
          <w:rFonts w:ascii="Palatino Linotype" w:hAnsi="Palatino Linotype" w:cs="Arial"/>
          <w:bCs/>
          <w:color w:val="000000"/>
        </w:rPr>
        <w:t>SUJETO OBLIGADO</w:t>
      </w:r>
      <w:r w:rsidRPr="001914DD">
        <w:rPr>
          <w:rFonts w:ascii="Palatino Linotype" w:hAnsi="Palatino Linotype" w:cs="Arial"/>
        </w:rPr>
        <w:t>, al emitir su respuesta o cumplir con una resolución emitida por este Órgano Garante, deberá manifestar, de manera precisa y clara, las razones que expliquen las causas por las que no se ha realizado el acto de autoridad y, en consecuencia, no se ha documentado decisión alguna.</w:t>
      </w:r>
    </w:p>
    <w:p w:rsidR="00DC1FE7" w:rsidRPr="001914DD" w:rsidRDefault="00DC1FE7" w:rsidP="001914DD">
      <w:pPr>
        <w:spacing w:line="360" w:lineRule="auto"/>
        <w:ind w:right="-716"/>
        <w:jc w:val="both"/>
        <w:rPr>
          <w:rFonts w:ascii="Palatino Linotype" w:hAnsi="Palatino Linotype" w:cs="Arial"/>
          <w:b/>
        </w:rPr>
      </w:pPr>
    </w:p>
    <w:p w:rsidR="00651169" w:rsidRPr="001914DD" w:rsidRDefault="00DC1FE7" w:rsidP="001914DD">
      <w:pPr>
        <w:numPr>
          <w:ilvl w:val="0"/>
          <w:numId w:val="2"/>
        </w:numPr>
        <w:spacing w:line="360" w:lineRule="auto"/>
        <w:ind w:left="0" w:right="-716" w:firstLine="0"/>
        <w:jc w:val="both"/>
        <w:rPr>
          <w:rFonts w:ascii="Palatino Linotype" w:hAnsi="Palatino Linotype" w:cs="Arial"/>
        </w:rPr>
      </w:pPr>
      <w:r w:rsidRPr="001914DD">
        <w:rPr>
          <w:rFonts w:ascii="Palatino Linotype" w:hAnsi="Palatino Linotype" w:cs="Arial"/>
        </w:rPr>
        <w:t xml:space="preserve">De lo expuesto es dable </w:t>
      </w:r>
      <w:r w:rsidRPr="001914DD">
        <w:rPr>
          <w:rFonts w:ascii="Palatino Linotype" w:hAnsi="Palatino Linotype" w:cs="Arial"/>
          <w:b/>
        </w:rPr>
        <w:t>ORDENAR</w:t>
      </w:r>
      <w:r w:rsidRPr="001914DD">
        <w:rPr>
          <w:rFonts w:ascii="Palatino Linotype" w:hAnsi="Palatino Linotype" w:cs="Arial"/>
        </w:rPr>
        <w:t xml:space="preserve"> el </w:t>
      </w:r>
      <w:r w:rsidRPr="001914DD">
        <w:rPr>
          <w:rFonts w:ascii="Palatino Linotype" w:hAnsi="Palatino Linotype" w:cs="Arial"/>
          <w:b/>
        </w:rPr>
        <w:t xml:space="preserve">documento en el que conste el </w:t>
      </w:r>
      <w:r w:rsidRPr="001914DD">
        <w:rPr>
          <w:rFonts w:ascii="Palatino Linotype" w:eastAsia="Palatino Linotype" w:hAnsi="Palatino Linotype" w:cs="Palatino Linotype"/>
          <w:b/>
          <w:color w:val="000000"/>
        </w:rPr>
        <w:t>Padrón de Animales Domésticos del Estado de México y de los comercios que se dediquen a la venta de animales domésticos</w:t>
      </w:r>
      <w:r w:rsidR="00651169" w:rsidRPr="001914DD">
        <w:rPr>
          <w:rFonts w:ascii="Palatino Linotype" w:eastAsia="Palatino Linotype" w:hAnsi="Palatino Linotype" w:cs="Palatino Linotype"/>
          <w:b/>
          <w:color w:val="000000"/>
        </w:rPr>
        <w:t xml:space="preserve">. </w:t>
      </w:r>
      <w:r w:rsidR="00651169" w:rsidRPr="001914DD">
        <w:rPr>
          <w:rFonts w:ascii="Palatino Linotype" w:hAnsi="Palatino Linotype" w:cs="Arial"/>
        </w:rPr>
        <w:t xml:space="preserve">Para el caso de que el </w:t>
      </w:r>
      <w:r w:rsidR="00651169" w:rsidRPr="001914DD">
        <w:rPr>
          <w:rFonts w:ascii="Palatino Linotype" w:hAnsi="Palatino Linotype" w:cs="Arial"/>
          <w:b/>
        </w:rPr>
        <w:t>SUJETO OBLIGADO</w:t>
      </w:r>
      <w:r w:rsidR="00651169" w:rsidRPr="001914DD">
        <w:rPr>
          <w:rFonts w:ascii="Palatino Linotype" w:hAnsi="Palatino Linotype" w:cs="Arial"/>
        </w:rPr>
        <w:t xml:space="preserve">, luego de la búsqueda exhaustiva y razonable no localice la información ordenada, bastará que lo haga del conocimiento del </w:t>
      </w:r>
      <w:r w:rsidR="00651169" w:rsidRPr="001914DD">
        <w:rPr>
          <w:rFonts w:ascii="Palatino Linotype" w:hAnsi="Palatino Linotype" w:cs="Arial"/>
          <w:b/>
        </w:rPr>
        <w:t>RECURRENTE</w:t>
      </w:r>
      <w:r w:rsidR="00651169" w:rsidRPr="001914DD">
        <w:rPr>
          <w:rFonts w:ascii="Palatino Linotype" w:hAnsi="Palatino Linotype" w:cs="Arial"/>
        </w:rPr>
        <w:t xml:space="preserve"> al momento de dar cumplimiento a la presente Resolución, en términos del artículo 19, párrafo segundo, de la Ley de Transparencia y Acceso a la Información Pública del Estado de México y Municipios que al respecto emita su Comité de Transparencia.</w:t>
      </w:r>
    </w:p>
    <w:p w:rsidR="00792A98" w:rsidRPr="001914DD" w:rsidRDefault="00792A98" w:rsidP="001914DD">
      <w:pPr>
        <w:spacing w:line="360" w:lineRule="auto"/>
        <w:ind w:right="-716"/>
        <w:jc w:val="both"/>
        <w:rPr>
          <w:rFonts w:ascii="Palatino Linotype" w:hAnsi="Palatino Linotype" w:cs="Arial"/>
        </w:rPr>
      </w:pPr>
    </w:p>
    <w:p w:rsidR="00792A98" w:rsidRPr="001914DD" w:rsidRDefault="00792A98" w:rsidP="001914DD">
      <w:pPr>
        <w:numPr>
          <w:ilvl w:val="0"/>
          <w:numId w:val="2"/>
        </w:numPr>
        <w:spacing w:line="360" w:lineRule="auto"/>
        <w:ind w:left="0" w:right="-716" w:firstLine="0"/>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Ahora bien, es de resaltar que de la información que se ordena su entrega, se advierte que pudieran existir datos susceptibles de clasificarse como confidenciales, como lo son de manera enunciativa más no limitativa: nombres de particulares, teléfono, correo electrónico, firma, domicilio:</w:t>
      </w:r>
    </w:p>
    <w:p w:rsidR="00792A98" w:rsidRPr="001914DD" w:rsidRDefault="00792A98" w:rsidP="001914DD">
      <w:pPr>
        <w:spacing w:line="360" w:lineRule="auto"/>
        <w:ind w:right="-716"/>
        <w:jc w:val="both"/>
        <w:rPr>
          <w:rFonts w:ascii="Palatino Linotype" w:eastAsia="Palatino Linotype" w:hAnsi="Palatino Linotype" w:cs="Palatino Linotype"/>
          <w:color w:val="000000"/>
        </w:rPr>
      </w:pPr>
    </w:p>
    <w:p w:rsidR="00792A98" w:rsidRPr="001914DD" w:rsidRDefault="00792A98" w:rsidP="001914DD">
      <w:pPr>
        <w:pStyle w:val="Prrafodelista"/>
        <w:numPr>
          <w:ilvl w:val="0"/>
          <w:numId w:val="24"/>
        </w:numPr>
        <w:spacing w:line="360" w:lineRule="auto"/>
        <w:ind w:right="-716"/>
        <w:jc w:val="both"/>
        <w:rPr>
          <w:rFonts w:ascii="Palatino Linotype" w:eastAsia="Palatino Linotype" w:hAnsi="Palatino Linotype" w:cs="Palatino Linotype"/>
          <w:b/>
        </w:rPr>
      </w:pPr>
      <w:r w:rsidRPr="001914DD">
        <w:rPr>
          <w:rFonts w:ascii="Palatino Linotype" w:eastAsia="Palatino Linotype" w:hAnsi="Palatino Linotype" w:cs="Palatino Linotype"/>
          <w:b/>
        </w:rPr>
        <w:t>Nombre y firma de particulares</w:t>
      </w:r>
    </w:p>
    <w:p w:rsidR="00792A98" w:rsidRPr="001914DD" w:rsidRDefault="00792A98" w:rsidP="001914DD">
      <w:pPr>
        <w:numPr>
          <w:ilvl w:val="0"/>
          <w:numId w:val="2"/>
        </w:numPr>
        <w:spacing w:line="360" w:lineRule="auto"/>
        <w:ind w:left="0" w:right="-716" w:firstLine="0"/>
        <w:jc w:val="both"/>
        <w:rPr>
          <w:rFonts w:ascii="Palatino Linotype" w:eastAsia="Palatino Linotype" w:hAnsi="Palatino Linotype" w:cs="Palatino Linotype"/>
        </w:rPr>
      </w:pPr>
      <w:r w:rsidRPr="001914DD">
        <w:rPr>
          <w:rFonts w:ascii="Palatino Linotype" w:eastAsia="Palatino Linotype" w:hAnsi="Palatino Linotype" w:cs="Palatino Linotype"/>
        </w:rPr>
        <w:t xml:space="preserve">El </w:t>
      </w:r>
      <w:r w:rsidRPr="001914DD">
        <w:rPr>
          <w:rFonts w:ascii="Palatino Linotype" w:eastAsia="Palatino Linotype" w:hAnsi="Palatino Linotype" w:cs="Palatino Linotype"/>
          <w:color w:val="000000"/>
        </w:rPr>
        <w:t>nombre</w:t>
      </w:r>
      <w:r w:rsidRPr="001914DD">
        <w:rPr>
          <w:rFonts w:ascii="Palatino Linotype" w:eastAsia="Palatino Linotype" w:hAnsi="Palatino Linotype" w:cs="Palatino Linotype"/>
        </w:rPr>
        <w:t xml:space="preserve"> se integra con el sustantivo propio y el primer apellido de los padres, en el orden que, de común acuerdo determinen; asimismo es la manifestación principal del derecho subjetivo a la personalidad y atributo de ésta en términos del artículo 2.3 del Código </w:t>
      </w:r>
      <w:r w:rsidRPr="001914DD">
        <w:rPr>
          <w:rFonts w:ascii="Palatino Linotype" w:eastAsia="Palatino Linotype" w:hAnsi="Palatino Linotype" w:cs="Palatino Linotype"/>
        </w:rPr>
        <w:lastRenderedPageBreak/>
        <w:t>Civil del Estado de México, de tal suerte, el nombre es un elemento que hace a una persona física identificada o identificable, por lo que, se considera un dato personal.</w:t>
      </w:r>
    </w:p>
    <w:p w:rsidR="00792A98" w:rsidRPr="001914DD" w:rsidRDefault="00792A98" w:rsidP="001914DD">
      <w:pPr>
        <w:spacing w:line="360" w:lineRule="auto"/>
        <w:ind w:right="-716"/>
        <w:jc w:val="both"/>
        <w:rPr>
          <w:rFonts w:ascii="Palatino Linotype" w:eastAsia="Palatino Linotype" w:hAnsi="Palatino Linotype" w:cs="Palatino Linotype"/>
        </w:rPr>
      </w:pPr>
    </w:p>
    <w:p w:rsidR="00792A98" w:rsidRPr="001914DD" w:rsidRDefault="00792A98" w:rsidP="001914DD">
      <w:pPr>
        <w:numPr>
          <w:ilvl w:val="0"/>
          <w:numId w:val="2"/>
        </w:numPr>
        <w:spacing w:line="360" w:lineRule="auto"/>
        <w:ind w:left="0" w:right="-716" w:firstLine="0"/>
        <w:jc w:val="both"/>
        <w:rPr>
          <w:rFonts w:ascii="Palatino Linotype" w:eastAsia="Palatino Linotype" w:hAnsi="Palatino Linotype" w:cs="Palatino Linotype"/>
        </w:rPr>
      </w:pPr>
      <w:r w:rsidRPr="001914DD">
        <w:rPr>
          <w:rFonts w:ascii="Palatino Linotype" w:eastAsia="Palatino Linotype" w:hAnsi="Palatino Linotype" w:cs="Palatino Linotype"/>
        </w:rPr>
        <w:t xml:space="preserve">En cuanto a la firma, es un dato personal confidencial y únicamente será público dicho dato cuando sirva para la emisión de un acto de autoridad, en ejercicio de sus funciones, por lo que al plasmarse la firma en carácter de particular es procedente su clasificación. </w:t>
      </w:r>
    </w:p>
    <w:p w:rsidR="00792A98" w:rsidRPr="001914DD" w:rsidRDefault="00792A98" w:rsidP="001914DD">
      <w:pPr>
        <w:pStyle w:val="Prrafodelista"/>
        <w:spacing w:line="360" w:lineRule="auto"/>
        <w:ind w:left="0" w:right="-716"/>
        <w:jc w:val="both"/>
        <w:rPr>
          <w:rFonts w:ascii="Palatino Linotype" w:eastAsia="Palatino Linotype" w:hAnsi="Palatino Linotype" w:cs="Palatino Linotype"/>
        </w:rPr>
      </w:pPr>
    </w:p>
    <w:p w:rsidR="00792A98" w:rsidRPr="001914DD" w:rsidRDefault="00792A98" w:rsidP="001914DD">
      <w:pPr>
        <w:pStyle w:val="Prrafodelista"/>
        <w:numPr>
          <w:ilvl w:val="0"/>
          <w:numId w:val="24"/>
        </w:numPr>
        <w:ind w:right="-716"/>
        <w:rPr>
          <w:rFonts w:ascii="Palatino Linotype" w:eastAsia="Palatino Linotype" w:hAnsi="Palatino Linotype" w:cs="Palatino Linotype"/>
          <w:b/>
        </w:rPr>
      </w:pPr>
      <w:r w:rsidRPr="001914DD">
        <w:rPr>
          <w:rFonts w:ascii="Palatino Linotype" w:eastAsia="Palatino Linotype" w:hAnsi="Palatino Linotype" w:cs="Palatino Linotype"/>
          <w:b/>
        </w:rPr>
        <w:t xml:space="preserve">Número de identificación oficial. </w:t>
      </w:r>
    </w:p>
    <w:p w:rsidR="00792A98" w:rsidRPr="001914DD" w:rsidRDefault="00792A98" w:rsidP="001914DD">
      <w:pPr>
        <w:numPr>
          <w:ilvl w:val="0"/>
          <w:numId w:val="2"/>
        </w:numPr>
        <w:spacing w:line="360" w:lineRule="auto"/>
        <w:ind w:left="0" w:right="-716" w:firstLine="0"/>
        <w:jc w:val="both"/>
        <w:rPr>
          <w:rFonts w:ascii="Palatino Linotype" w:hAnsi="Palatino Linotype" w:cs="Arial"/>
        </w:rPr>
      </w:pPr>
      <w:r w:rsidRPr="001914DD">
        <w:rPr>
          <w:rFonts w:ascii="Palatino Linotype" w:hAnsi="Palatino Linotype" w:cs="Arial"/>
        </w:rPr>
        <w:t xml:space="preserve">La </w:t>
      </w:r>
      <w:r w:rsidRPr="001914DD">
        <w:rPr>
          <w:rFonts w:ascii="Palatino Linotype" w:eastAsia="Palatino Linotype" w:hAnsi="Palatino Linotype" w:cs="Palatino Linotype"/>
        </w:rPr>
        <w:t>Credencial</w:t>
      </w:r>
      <w:r w:rsidRPr="001914DD">
        <w:rPr>
          <w:rFonts w:ascii="Palatino Linotype" w:hAnsi="Palatino Linotype" w:cs="Arial"/>
        </w:rPr>
        <w:t xml:space="preserve"> para Votar constituyen datos personales el nombre, domicilio, huella digital, fotografía del elector, clave de registro o elector, Clave Única del Registro de Población y firma, tal como se refiere en el artículo 156 numeral 1, incisos d), g) e i) de la Ley General de Instituciones y Procedimientos Electorales que enlista los datos que, cuando menos, debe contener la credencial para votar, como son: </w:t>
      </w:r>
    </w:p>
    <w:p w:rsidR="00792A98" w:rsidRPr="001914DD" w:rsidRDefault="00792A98" w:rsidP="001914DD">
      <w:pPr>
        <w:tabs>
          <w:tab w:val="left" w:pos="8222"/>
        </w:tabs>
        <w:ind w:left="567" w:right="-716"/>
        <w:jc w:val="both"/>
        <w:rPr>
          <w:rFonts w:ascii="Palatino Linotype" w:hAnsi="Palatino Linotype" w:cs="Arial"/>
          <w:i/>
        </w:rPr>
      </w:pPr>
      <w:r w:rsidRPr="001914DD">
        <w:rPr>
          <w:rFonts w:ascii="Palatino Linotype" w:hAnsi="Palatino Linotype" w:cs="Arial"/>
          <w:i/>
        </w:rPr>
        <w:t>“</w:t>
      </w:r>
      <w:r w:rsidRPr="001914DD">
        <w:rPr>
          <w:rFonts w:ascii="Palatino Linotype" w:hAnsi="Palatino Linotype" w:cs="Arial"/>
          <w:b/>
          <w:i/>
        </w:rPr>
        <w:t>Artículo 156</w:t>
      </w:r>
      <w:r w:rsidRPr="001914DD">
        <w:rPr>
          <w:rFonts w:ascii="Palatino Linotype" w:hAnsi="Palatino Linotype" w:cs="Arial"/>
          <w:i/>
        </w:rPr>
        <w:t>.</w:t>
      </w:r>
    </w:p>
    <w:p w:rsidR="00792A98" w:rsidRPr="001914DD" w:rsidRDefault="00792A98" w:rsidP="001914DD">
      <w:pPr>
        <w:tabs>
          <w:tab w:val="left" w:pos="8222"/>
        </w:tabs>
        <w:ind w:left="567" w:right="-716"/>
        <w:jc w:val="both"/>
        <w:rPr>
          <w:rFonts w:ascii="Palatino Linotype" w:hAnsi="Palatino Linotype" w:cs="Arial"/>
          <w:i/>
        </w:rPr>
      </w:pPr>
      <w:r w:rsidRPr="001914DD">
        <w:rPr>
          <w:rFonts w:ascii="Palatino Linotype" w:hAnsi="Palatino Linotype" w:cs="Arial"/>
          <w:b/>
          <w:i/>
        </w:rPr>
        <w:t>1.</w:t>
      </w:r>
      <w:r w:rsidRPr="001914DD">
        <w:rPr>
          <w:rFonts w:ascii="Palatino Linotype" w:hAnsi="Palatino Linotype" w:cs="Arial"/>
          <w:i/>
        </w:rPr>
        <w:t xml:space="preserve"> </w:t>
      </w:r>
      <w:r w:rsidRPr="001914DD">
        <w:rPr>
          <w:rFonts w:ascii="Palatino Linotype" w:hAnsi="Palatino Linotype" w:cs="Arial"/>
          <w:b/>
          <w:i/>
          <w:u w:val="single"/>
        </w:rPr>
        <w:t>La credencial para votar deberá contener, cuando menos, los siguientes datos del elector</w:t>
      </w:r>
      <w:r w:rsidRPr="001914DD">
        <w:rPr>
          <w:rFonts w:ascii="Palatino Linotype" w:hAnsi="Palatino Linotype" w:cs="Arial"/>
          <w:i/>
        </w:rPr>
        <w:t>:</w:t>
      </w:r>
    </w:p>
    <w:p w:rsidR="00792A98" w:rsidRPr="001914DD" w:rsidRDefault="00792A98" w:rsidP="001914DD">
      <w:pPr>
        <w:tabs>
          <w:tab w:val="left" w:pos="8222"/>
        </w:tabs>
        <w:ind w:left="567" w:right="-716"/>
        <w:jc w:val="both"/>
        <w:rPr>
          <w:rFonts w:ascii="Palatino Linotype" w:hAnsi="Palatino Linotype" w:cs="Arial"/>
          <w:i/>
        </w:rPr>
      </w:pPr>
      <w:r w:rsidRPr="001914DD">
        <w:rPr>
          <w:rFonts w:ascii="Palatino Linotype" w:hAnsi="Palatino Linotype" w:cs="Arial"/>
          <w:i/>
        </w:rPr>
        <w:t>…</w:t>
      </w:r>
    </w:p>
    <w:p w:rsidR="00792A98" w:rsidRPr="001914DD" w:rsidRDefault="00792A98" w:rsidP="001914DD">
      <w:pPr>
        <w:tabs>
          <w:tab w:val="left" w:pos="8222"/>
        </w:tabs>
        <w:ind w:left="567" w:right="-716"/>
        <w:jc w:val="both"/>
        <w:rPr>
          <w:rFonts w:ascii="Palatino Linotype" w:hAnsi="Palatino Linotype" w:cs="Arial"/>
          <w:i/>
        </w:rPr>
      </w:pPr>
      <w:r w:rsidRPr="001914DD">
        <w:rPr>
          <w:rFonts w:ascii="Palatino Linotype" w:hAnsi="Palatino Linotype" w:cs="Arial"/>
          <w:i/>
        </w:rPr>
        <w:t xml:space="preserve">d) </w:t>
      </w:r>
      <w:r w:rsidRPr="001914DD">
        <w:rPr>
          <w:rFonts w:ascii="Palatino Linotype" w:hAnsi="Palatino Linotype" w:cs="Arial"/>
          <w:b/>
          <w:i/>
          <w:u w:val="single"/>
        </w:rPr>
        <w:t>Domicilio</w:t>
      </w:r>
      <w:r w:rsidRPr="001914DD">
        <w:rPr>
          <w:rFonts w:ascii="Palatino Linotype" w:hAnsi="Palatino Linotype" w:cs="Arial"/>
          <w:i/>
        </w:rPr>
        <w:t>;</w:t>
      </w:r>
    </w:p>
    <w:p w:rsidR="00792A98" w:rsidRPr="001914DD" w:rsidRDefault="00792A98" w:rsidP="001914DD">
      <w:pPr>
        <w:tabs>
          <w:tab w:val="left" w:pos="8222"/>
        </w:tabs>
        <w:ind w:left="567" w:right="-716"/>
        <w:jc w:val="both"/>
        <w:rPr>
          <w:rFonts w:ascii="Palatino Linotype" w:hAnsi="Palatino Linotype" w:cs="Arial"/>
          <w:i/>
        </w:rPr>
      </w:pPr>
      <w:r w:rsidRPr="001914DD">
        <w:rPr>
          <w:rFonts w:ascii="Palatino Linotype" w:hAnsi="Palatino Linotype" w:cs="Arial"/>
          <w:i/>
        </w:rPr>
        <w:t>…</w:t>
      </w:r>
    </w:p>
    <w:p w:rsidR="00792A98" w:rsidRPr="001914DD" w:rsidRDefault="00792A98" w:rsidP="001914DD">
      <w:pPr>
        <w:tabs>
          <w:tab w:val="left" w:pos="8222"/>
        </w:tabs>
        <w:ind w:left="567" w:right="-716"/>
        <w:jc w:val="both"/>
        <w:rPr>
          <w:rFonts w:ascii="Palatino Linotype" w:hAnsi="Palatino Linotype" w:cs="Arial"/>
          <w:i/>
        </w:rPr>
      </w:pPr>
      <w:r w:rsidRPr="001914DD">
        <w:rPr>
          <w:rFonts w:ascii="Palatino Linotype" w:hAnsi="Palatino Linotype" w:cs="Arial"/>
          <w:i/>
        </w:rPr>
        <w:t xml:space="preserve">g) </w:t>
      </w:r>
      <w:r w:rsidRPr="001914DD">
        <w:rPr>
          <w:rFonts w:ascii="Palatino Linotype" w:hAnsi="Palatino Linotype" w:cs="Arial"/>
          <w:b/>
          <w:i/>
        </w:rPr>
        <w:t>Firma</w:t>
      </w:r>
      <w:r w:rsidRPr="001914DD">
        <w:rPr>
          <w:rFonts w:ascii="Palatino Linotype" w:hAnsi="Palatino Linotype" w:cs="Arial"/>
          <w:i/>
        </w:rPr>
        <w:t xml:space="preserve">, </w:t>
      </w:r>
      <w:r w:rsidRPr="001914DD">
        <w:rPr>
          <w:rFonts w:ascii="Palatino Linotype" w:hAnsi="Palatino Linotype" w:cs="Arial"/>
          <w:b/>
          <w:i/>
          <w:u w:val="single"/>
        </w:rPr>
        <w:t>huella digital</w:t>
      </w:r>
      <w:r w:rsidRPr="001914DD">
        <w:rPr>
          <w:rFonts w:ascii="Palatino Linotype" w:hAnsi="Palatino Linotype" w:cs="Arial"/>
          <w:i/>
        </w:rPr>
        <w:t xml:space="preserve"> y </w:t>
      </w:r>
      <w:r w:rsidRPr="001914DD">
        <w:rPr>
          <w:rFonts w:ascii="Palatino Linotype" w:hAnsi="Palatino Linotype" w:cs="Arial"/>
          <w:b/>
          <w:i/>
          <w:u w:val="single"/>
        </w:rPr>
        <w:t>fotografía del elector</w:t>
      </w:r>
      <w:r w:rsidRPr="001914DD">
        <w:rPr>
          <w:rFonts w:ascii="Palatino Linotype" w:hAnsi="Palatino Linotype" w:cs="Arial"/>
          <w:i/>
        </w:rPr>
        <w:t>;</w:t>
      </w:r>
    </w:p>
    <w:p w:rsidR="00792A98" w:rsidRPr="001914DD" w:rsidRDefault="00792A98" w:rsidP="001914DD">
      <w:pPr>
        <w:tabs>
          <w:tab w:val="left" w:pos="8222"/>
        </w:tabs>
        <w:ind w:left="567" w:right="-716"/>
        <w:jc w:val="both"/>
        <w:rPr>
          <w:rFonts w:ascii="Palatino Linotype" w:hAnsi="Palatino Linotype" w:cs="Arial"/>
          <w:i/>
        </w:rPr>
      </w:pPr>
      <w:r w:rsidRPr="001914DD">
        <w:rPr>
          <w:rFonts w:ascii="Palatino Linotype" w:hAnsi="Palatino Linotype" w:cs="Arial"/>
          <w:i/>
        </w:rPr>
        <w:t>…</w:t>
      </w:r>
    </w:p>
    <w:p w:rsidR="00792A98" w:rsidRPr="001914DD" w:rsidRDefault="00792A98" w:rsidP="001914DD">
      <w:pPr>
        <w:tabs>
          <w:tab w:val="left" w:pos="8222"/>
        </w:tabs>
        <w:ind w:left="567" w:right="-716"/>
        <w:jc w:val="both"/>
        <w:rPr>
          <w:rFonts w:ascii="Palatino Linotype" w:hAnsi="Palatino Linotype" w:cs="Arial"/>
          <w:i/>
        </w:rPr>
      </w:pPr>
      <w:r w:rsidRPr="001914DD">
        <w:rPr>
          <w:rFonts w:ascii="Palatino Linotype" w:hAnsi="Palatino Linotype" w:cs="Arial"/>
          <w:i/>
        </w:rPr>
        <w:t xml:space="preserve">i) </w:t>
      </w:r>
      <w:r w:rsidRPr="001914DD">
        <w:rPr>
          <w:rFonts w:ascii="Palatino Linotype" w:hAnsi="Palatino Linotype" w:cs="Arial"/>
          <w:b/>
          <w:i/>
          <w:u w:val="single"/>
        </w:rPr>
        <w:t>Clave Única del Registro de Población</w:t>
      </w:r>
      <w:r w:rsidRPr="001914DD">
        <w:rPr>
          <w:rFonts w:ascii="Palatino Linotype" w:hAnsi="Palatino Linotype" w:cs="Arial"/>
          <w:i/>
        </w:rPr>
        <w:t>. ” (Sic)</w:t>
      </w:r>
    </w:p>
    <w:p w:rsidR="00792A98" w:rsidRPr="001914DD" w:rsidRDefault="00792A98" w:rsidP="001914DD">
      <w:pPr>
        <w:tabs>
          <w:tab w:val="left" w:pos="8222"/>
        </w:tabs>
        <w:ind w:left="567" w:right="-716"/>
        <w:jc w:val="both"/>
        <w:rPr>
          <w:rFonts w:ascii="Palatino Linotype" w:hAnsi="Palatino Linotype" w:cs="Arial"/>
          <w:i/>
        </w:rPr>
      </w:pPr>
    </w:p>
    <w:p w:rsidR="00792A98" w:rsidRPr="001914DD" w:rsidRDefault="00792A98" w:rsidP="001914DD">
      <w:pPr>
        <w:tabs>
          <w:tab w:val="left" w:pos="8222"/>
        </w:tabs>
        <w:ind w:left="567" w:right="-716"/>
        <w:jc w:val="both"/>
        <w:rPr>
          <w:rFonts w:ascii="Palatino Linotype" w:hAnsi="Palatino Linotype" w:cs="Arial"/>
          <w:i/>
        </w:rPr>
      </w:pPr>
      <w:r w:rsidRPr="001914DD">
        <w:rPr>
          <w:rFonts w:ascii="Palatino Linotype" w:hAnsi="Palatino Linotype" w:cs="Arial"/>
          <w:i/>
        </w:rPr>
        <w:t>Énfasis añadido.</w:t>
      </w:r>
    </w:p>
    <w:p w:rsidR="00792A98" w:rsidRPr="001914DD" w:rsidRDefault="00792A98" w:rsidP="001914DD">
      <w:pPr>
        <w:tabs>
          <w:tab w:val="left" w:pos="8222"/>
        </w:tabs>
        <w:ind w:left="851" w:right="-716"/>
        <w:jc w:val="both"/>
        <w:rPr>
          <w:rFonts w:ascii="Palatino Linotype" w:hAnsi="Palatino Linotype" w:cs="Arial"/>
          <w:i/>
        </w:rPr>
      </w:pPr>
    </w:p>
    <w:p w:rsidR="00792A98" w:rsidRPr="001914DD" w:rsidRDefault="00792A98" w:rsidP="001914DD">
      <w:pPr>
        <w:numPr>
          <w:ilvl w:val="0"/>
          <w:numId w:val="2"/>
        </w:numPr>
        <w:spacing w:line="360" w:lineRule="auto"/>
        <w:ind w:left="0" w:right="-716" w:firstLine="0"/>
        <w:jc w:val="both"/>
        <w:rPr>
          <w:rFonts w:ascii="Palatino Linotype" w:hAnsi="Palatino Linotype" w:cs="Arial"/>
        </w:rPr>
      </w:pPr>
      <w:r w:rsidRPr="001914DD">
        <w:rPr>
          <w:rFonts w:ascii="Palatino Linotype" w:hAnsi="Palatino Linotype" w:cs="Arial"/>
        </w:rPr>
        <w:t xml:space="preserve">Así, el conocimiento de dichos datos afecta la esfera más íntima de su Titular, en razón de que su utilización indebida pueda dar origen a un riesgo grave para éste. Asimismo, en el caso particular de la clave de elector, debe precisarse que es un código alfa numérico compuesto por letras de los apellidos y nombre de la persona, seguido de la fecha de </w:t>
      </w:r>
      <w:r w:rsidRPr="001914DD">
        <w:rPr>
          <w:rFonts w:ascii="Palatino Linotype" w:hAnsi="Palatino Linotype" w:cs="Arial"/>
        </w:rPr>
        <w:lastRenderedPageBreak/>
        <w:t xml:space="preserve">nacimiento y finalmente una serie de números indispensables para su inscripción en el Registro Federal de Electores que, a su vez, hace identificable a la persona que corresponde dicha credencial para votar, </w:t>
      </w:r>
      <w:r w:rsidRPr="001914DD">
        <w:rPr>
          <w:rFonts w:ascii="Palatino Linotype" w:eastAsia="Palatino Linotype" w:hAnsi="Palatino Linotype" w:cs="Palatino Linotype"/>
        </w:rPr>
        <w:t>por lo que es procedente su clasificación.</w:t>
      </w:r>
    </w:p>
    <w:p w:rsidR="00792A98" w:rsidRPr="001914DD" w:rsidRDefault="00792A98" w:rsidP="001914DD">
      <w:pPr>
        <w:spacing w:line="360" w:lineRule="auto"/>
        <w:ind w:right="-716"/>
        <w:jc w:val="both"/>
        <w:rPr>
          <w:rFonts w:ascii="Palatino Linotype" w:hAnsi="Palatino Linotype" w:cs="Arial"/>
        </w:rPr>
      </w:pPr>
    </w:p>
    <w:p w:rsidR="00792A98" w:rsidRPr="001914DD" w:rsidRDefault="00792A98" w:rsidP="001914DD">
      <w:pPr>
        <w:pStyle w:val="Prrafodelista"/>
        <w:numPr>
          <w:ilvl w:val="0"/>
          <w:numId w:val="24"/>
        </w:numPr>
        <w:spacing w:line="360" w:lineRule="auto"/>
        <w:ind w:right="-716"/>
        <w:jc w:val="both"/>
        <w:rPr>
          <w:rFonts w:ascii="Palatino Linotype" w:hAnsi="Palatino Linotype" w:cs="Tahoma"/>
          <w:b/>
          <w:bCs/>
        </w:rPr>
      </w:pPr>
      <w:r w:rsidRPr="001914DD">
        <w:rPr>
          <w:rFonts w:ascii="Palatino Linotype" w:hAnsi="Palatino Linotype" w:cs="Tahoma"/>
          <w:b/>
          <w:bCs/>
        </w:rPr>
        <w:t xml:space="preserve">Domicilio particular </w:t>
      </w:r>
    </w:p>
    <w:p w:rsidR="00792A98" w:rsidRPr="001914DD" w:rsidRDefault="00792A98" w:rsidP="001914DD">
      <w:pPr>
        <w:numPr>
          <w:ilvl w:val="0"/>
          <w:numId w:val="2"/>
        </w:numPr>
        <w:spacing w:line="360" w:lineRule="auto"/>
        <w:ind w:left="0" w:right="-716" w:firstLine="0"/>
        <w:jc w:val="both"/>
        <w:rPr>
          <w:rFonts w:ascii="Palatino Linotype" w:hAnsi="Palatino Linotype" w:cs="Tahoma"/>
          <w:lang w:val="es-ES"/>
        </w:rPr>
      </w:pPr>
      <w:r w:rsidRPr="001914DD">
        <w:rPr>
          <w:rFonts w:ascii="Palatino Linotype" w:hAnsi="Palatino Linotype" w:cs="Tahoma"/>
          <w:lang w:val="es-ES"/>
        </w:rPr>
        <w:t xml:space="preserve">De </w:t>
      </w:r>
      <w:r w:rsidRPr="001914DD">
        <w:rPr>
          <w:rFonts w:ascii="Palatino Linotype" w:hAnsi="Palatino Linotype" w:cs="Arial"/>
        </w:rPr>
        <w:t>acuerdo</w:t>
      </w:r>
      <w:r w:rsidRPr="001914DD">
        <w:rPr>
          <w:rFonts w:ascii="Palatino Linotype" w:hAnsi="Palatino Linotype" w:cs="Tahoma"/>
          <w:lang w:val="es-ES"/>
        </w:rPr>
        <w:t xml:space="preserve"> a lo señalado en los artículos 2.3 y 2.5 del Código Civil del Estado de México, el domicilio es un atributo de la personalidad y un derecho de las personas; además que tiene como propósito que una persona pueda establecerse temporal o permanentemente en un lugar determinado, para habitar, establecer su centro de trabajo o negocios. </w:t>
      </w:r>
    </w:p>
    <w:p w:rsidR="00792A98" w:rsidRPr="001914DD" w:rsidRDefault="00792A98" w:rsidP="001914DD">
      <w:pPr>
        <w:pStyle w:val="Prrafodelista"/>
        <w:spacing w:line="360" w:lineRule="auto"/>
        <w:ind w:left="0" w:right="-716"/>
        <w:jc w:val="both"/>
        <w:rPr>
          <w:rFonts w:ascii="Palatino Linotype" w:hAnsi="Palatino Linotype" w:cs="Tahoma"/>
          <w:lang w:val="es-ES"/>
        </w:rPr>
      </w:pPr>
    </w:p>
    <w:p w:rsidR="00792A98" w:rsidRPr="001914DD" w:rsidRDefault="00792A98" w:rsidP="001914DD">
      <w:pPr>
        <w:numPr>
          <w:ilvl w:val="0"/>
          <w:numId w:val="2"/>
        </w:numPr>
        <w:spacing w:line="360" w:lineRule="auto"/>
        <w:ind w:left="0" w:right="-716" w:firstLine="0"/>
        <w:jc w:val="both"/>
        <w:rPr>
          <w:rFonts w:ascii="Palatino Linotype" w:hAnsi="Palatino Linotype" w:cs="Tahoma"/>
          <w:lang w:val="es-ES"/>
        </w:rPr>
      </w:pPr>
      <w:r w:rsidRPr="001914DD">
        <w:rPr>
          <w:rFonts w:ascii="Palatino Linotype" w:hAnsi="Palatino Linotype" w:cs="Tahoma"/>
          <w:lang w:val="es-ES"/>
        </w:rPr>
        <w:t xml:space="preserve">De la misma </w:t>
      </w:r>
      <w:r w:rsidRPr="001914DD">
        <w:rPr>
          <w:rFonts w:ascii="Palatino Linotype" w:hAnsi="Palatino Linotype" w:cs="Arial"/>
        </w:rPr>
        <w:t>manera</w:t>
      </w:r>
      <w:r w:rsidRPr="001914DD">
        <w:rPr>
          <w:rFonts w:ascii="Palatino Linotype" w:hAnsi="Palatino Linotype" w:cs="Tahoma"/>
          <w:lang w:val="es-ES"/>
        </w:rPr>
        <w:t>, lo establece el artículo 29 del Código Civil Federal, al precisar que el domicilio de personas físicas</w:t>
      </w:r>
      <w:r w:rsidRPr="001914DD">
        <w:rPr>
          <w:rFonts w:ascii="Palatino Linotype" w:hAnsi="Palatino Linotype" w:cs="Tahoma"/>
          <w:b/>
          <w:lang w:val="es-ES"/>
        </w:rPr>
        <w:t>, es el lugar donde residen habitualmente, el lugar del centro principal de sus negocios, donde residan o el lugar donde se encuentren.</w:t>
      </w:r>
    </w:p>
    <w:p w:rsidR="00792A98" w:rsidRPr="001914DD" w:rsidRDefault="00792A98" w:rsidP="001914DD">
      <w:pPr>
        <w:pStyle w:val="Prrafodelista"/>
        <w:ind w:right="-716"/>
        <w:rPr>
          <w:rFonts w:ascii="Palatino Linotype" w:hAnsi="Palatino Linotype" w:cs="Tahoma"/>
          <w:lang w:val="es-ES"/>
        </w:rPr>
      </w:pPr>
    </w:p>
    <w:p w:rsidR="00792A98" w:rsidRPr="001914DD" w:rsidRDefault="00792A98" w:rsidP="001914DD">
      <w:pPr>
        <w:numPr>
          <w:ilvl w:val="0"/>
          <w:numId w:val="2"/>
        </w:numPr>
        <w:spacing w:line="360" w:lineRule="auto"/>
        <w:ind w:left="0" w:right="-716" w:firstLine="0"/>
        <w:jc w:val="both"/>
        <w:rPr>
          <w:rFonts w:ascii="Palatino Linotype" w:hAnsi="Palatino Linotype" w:cs="Tahoma"/>
          <w:lang w:val="es-ES"/>
        </w:rPr>
      </w:pPr>
      <w:r w:rsidRPr="001914DD">
        <w:rPr>
          <w:rFonts w:ascii="Palatino Linotype" w:hAnsi="Palatino Linotype" w:cs="Tahoma"/>
          <w:lang w:val="es-ES"/>
        </w:rPr>
        <w:t xml:space="preserve">En ese contexto, </w:t>
      </w:r>
      <w:r w:rsidRPr="001914DD">
        <w:rPr>
          <w:rFonts w:ascii="Palatino Linotype" w:hAnsi="Palatino Linotype" w:cs="Arial"/>
        </w:rPr>
        <w:t>la</w:t>
      </w:r>
      <w:r w:rsidRPr="001914DD">
        <w:rPr>
          <w:rFonts w:ascii="Palatino Linotype" w:hAnsi="Palatino Linotype" w:cs="Tahoma"/>
          <w:lang w:val="es-ES"/>
        </w:rPr>
        <w:t xml:space="preserve"> dirección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 </w:t>
      </w:r>
    </w:p>
    <w:p w:rsidR="00792A98" w:rsidRPr="001914DD" w:rsidRDefault="00792A98" w:rsidP="001914DD">
      <w:pPr>
        <w:ind w:right="-716"/>
        <w:rPr>
          <w:rFonts w:ascii="Palatino Linotype" w:hAnsi="Palatino Linotype" w:cs="Tahoma"/>
          <w:lang w:val="es-ES"/>
        </w:rPr>
      </w:pPr>
    </w:p>
    <w:p w:rsidR="00792A98" w:rsidRPr="001914DD" w:rsidRDefault="00792A98" w:rsidP="001914DD">
      <w:pPr>
        <w:numPr>
          <w:ilvl w:val="0"/>
          <w:numId w:val="2"/>
        </w:numPr>
        <w:spacing w:line="360" w:lineRule="auto"/>
        <w:ind w:left="0" w:right="-716" w:firstLine="0"/>
        <w:jc w:val="both"/>
        <w:rPr>
          <w:rFonts w:ascii="Palatino Linotype" w:hAnsi="Palatino Linotype" w:cs="Tahoma"/>
          <w:lang w:val="es-ES"/>
        </w:rPr>
      </w:pPr>
      <w:r w:rsidRPr="001914DD">
        <w:rPr>
          <w:rFonts w:ascii="Palatino Linotype" w:hAnsi="Palatino Linotype" w:cs="Tahoma"/>
          <w:lang w:val="es-ES"/>
        </w:rPr>
        <w:t xml:space="preserve">Por lo tanto, se </w:t>
      </w:r>
      <w:r w:rsidRPr="001914DD">
        <w:rPr>
          <w:rFonts w:ascii="Palatino Linotype" w:hAnsi="Palatino Linotype" w:cs="Arial"/>
        </w:rPr>
        <w:t>actualiza</w:t>
      </w:r>
      <w:r w:rsidRPr="001914DD">
        <w:rPr>
          <w:rFonts w:ascii="Palatino Linotype" w:hAnsi="Palatino Linotype" w:cs="Tahoma"/>
          <w:lang w:val="es-ES"/>
        </w:rPr>
        <w:t xml:space="preserve"> la clasificación del domicilio, de conformidad con la fracción I, del artículo 143 de la Ley de Transparencia y Acceso a la Información Pública del Estado de México y Municipios.</w:t>
      </w:r>
    </w:p>
    <w:p w:rsidR="00792A98" w:rsidRPr="001914DD" w:rsidRDefault="00792A98" w:rsidP="001914DD">
      <w:pPr>
        <w:pStyle w:val="Prrafodelista"/>
        <w:ind w:right="-716"/>
        <w:rPr>
          <w:rFonts w:ascii="Palatino Linotype" w:hAnsi="Palatino Linotype" w:cs="Tahoma"/>
          <w:lang w:val="es-ES"/>
        </w:rPr>
      </w:pPr>
    </w:p>
    <w:p w:rsidR="00792A98" w:rsidRPr="001914DD" w:rsidRDefault="00792A98" w:rsidP="001914DD">
      <w:pPr>
        <w:pStyle w:val="Prrafodelista"/>
        <w:numPr>
          <w:ilvl w:val="0"/>
          <w:numId w:val="24"/>
        </w:numPr>
        <w:spacing w:line="360" w:lineRule="auto"/>
        <w:ind w:right="-716"/>
        <w:jc w:val="both"/>
        <w:rPr>
          <w:rFonts w:ascii="Palatino Linotype" w:eastAsia="Palatino Linotype" w:hAnsi="Palatino Linotype" w:cs="Palatino Linotype"/>
          <w:b/>
        </w:rPr>
      </w:pPr>
      <w:r w:rsidRPr="001914DD">
        <w:rPr>
          <w:rFonts w:ascii="Palatino Linotype" w:eastAsia="Palatino Linotype" w:hAnsi="Palatino Linotype" w:cs="Palatino Linotype"/>
          <w:b/>
        </w:rPr>
        <w:lastRenderedPageBreak/>
        <w:t>Números telefónicos y correo electrónico particulares</w:t>
      </w:r>
    </w:p>
    <w:p w:rsidR="00792A98" w:rsidRPr="001914DD" w:rsidRDefault="00792A98" w:rsidP="001914DD">
      <w:pPr>
        <w:numPr>
          <w:ilvl w:val="0"/>
          <w:numId w:val="2"/>
        </w:numPr>
        <w:spacing w:line="360" w:lineRule="auto"/>
        <w:ind w:left="0" w:right="-716" w:firstLine="0"/>
        <w:jc w:val="both"/>
        <w:rPr>
          <w:rFonts w:ascii="Palatino Linotype" w:eastAsia="Palatino Linotype" w:hAnsi="Palatino Linotype" w:cs="Palatino Linotype"/>
        </w:rPr>
      </w:pPr>
      <w:r w:rsidRPr="001914DD">
        <w:rPr>
          <w:rFonts w:ascii="Palatino Linotype" w:eastAsia="Palatino Linotype" w:hAnsi="Palatino Linotype" w:cs="Palatino Linotype"/>
        </w:rPr>
        <w:t xml:space="preserve">Al igual que el </w:t>
      </w:r>
      <w:r w:rsidRPr="001914DD">
        <w:rPr>
          <w:rFonts w:ascii="Palatino Linotype" w:hAnsi="Palatino Linotype" w:cs="Arial"/>
        </w:rPr>
        <w:t>correo</w:t>
      </w:r>
      <w:r w:rsidRPr="001914DD">
        <w:rPr>
          <w:rFonts w:ascii="Palatino Linotype" w:eastAsia="Palatino Linotype" w:hAnsi="Palatino Linotype" w:cs="Palatino Linotype"/>
        </w:rPr>
        <w:t xml:space="preserve"> electrónico, el número asignado a un teléfono particular o celular permite localizar a una persona física identificada o identificable, ya sea a través de un dispositivo móvil o bien, en un lugar como el domicilio; por lo que, la titularidad del mismo, al igual que el correo electrónico, corresponde a la persona física en su calidad de particular. En tales consideraciones, dicho dato personal es susceptible de ser clasificado como confidencial, con fundamento en el artículo 143, fracción I de la Ley de Transparencia y Acceso a la Información Pública.</w:t>
      </w:r>
    </w:p>
    <w:p w:rsidR="00792A98" w:rsidRPr="001914DD" w:rsidRDefault="00792A98" w:rsidP="001914DD">
      <w:pPr>
        <w:spacing w:line="360" w:lineRule="auto"/>
        <w:ind w:right="-716"/>
        <w:jc w:val="both"/>
        <w:rPr>
          <w:rFonts w:ascii="Palatino Linotype" w:eastAsia="Palatino Linotype" w:hAnsi="Palatino Linotype" w:cs="Palatino Linotype"/>
        </w:rPr>
      </w:pPr>
    </w:p>
    <w:p w:rsidR="00792A98" w:rsidRPr="001914DD" w:rsidRDefault="00792A98" w:rsidP="001914DD">
      <w:pPr>
        <w:numPr>
          <w:ilvl w:val="0"/>
          <w:numId w:val="2"/>
        </w:numPr>
        <w:spacing w:line="360" w:lineRule="auto"/>
        <w:ind w:left="0" w:right="-716" w:firstLine="0"/>
        <w:jc w:val="both"/>
        <w:rPr>
          <w:rFonts w:ascii="Palatino Linotype" w:hAnsi="Palatino Linotype" w:cs="Arial"/>
        </w:rPr>
      </w:pPr>
      <w:r w:rsidRPr="001914DD">
        <w:rPr>
          <w:rFonts w:ascii="Palatino Linotype" w:eastAsia="Palatino Linotype" w:hAnsi="Palatino Linotype" w:cs="Palatino Linotype"/>
        </w:rPr>
        <w:t>Como</w:t>
      </w:r>
      <w:r w:rsidRPr="001914DD">
        <w:rPr>
          <w:rFonts w:ascii="Palatino Linotype" w:hAnsi="Palatino Linotype" w:cs="Arial"/>
        </w:rPr>
        <w:t xml:space="preserve"> se advierte, el </w:t>
      </w:r>
      <w:r w:rsidRPr="001914DD">
        <w:rPr>
          <w:rFonts w:ascii="Palatino Linotype" w:hAnsi="Palatino Linotype" w:cs="Arial"/>
          <w:b/>
        </w:rPr>
        <w:t xml:space="preserve">documento en el que conste el </w:t>
      </w:r>
      <w:r w:rsidRPr="001914DD">
        <w:rPr>
          <w:rFonts w:ascii="Palatino Linotype" w:eastAsia="Palatino Linotype" w:hAnsi="Palatino Linotype" w:cs="Palatino Linotype"/>
          <w:b/>
          <w:color w:val="000000"/>
        </w:rPr>
        <w:t>Padrón de Animales Domésticos del Estado de México y de los comercios que se dediquen a la venta de animales domésticos</w:t>
      </w:r>
      <w:r w:rsidRPr="001914DD">
        <w:rPr>
          <w:rFonts w:ascii="Palatino Linotype" w:hAnsi="Palatino Linotype" w:cs="Arial"/>
        </w:rPr>
        <w:t>, en el caso de tratarse de particulares, puede contener datos que por su naturaleza son confidenciales por tratarse de datos personales, a</w:t>
      </w:r>
      <w:r w:rsidRPr="001914DD">
        <w:rPr>
          <w:rFonts w:ascii="Palatino Linotype" w:hAnsi="Palatino Linotype" w:cs="Arial"/>
          <w:bCs/>
        </w:rPr>
        <w:t>l respecto, los</w:t>
      </w:r>
      <w:r w:rsidRPr="001914DD">
        <w:rPr>
          <w:rFonts w:ascii="Palatino Linotype" w:hAnsi="Palatino Linotype" w:cs="Arial"/>
        </w:rPr>
        <w:t xml:space="preserve"> artículos 3, fracciones IX, XX, XXI, XXXII, XLV; 6, 49 fracción VIII, 137, 143, fracción I, de la Ley de Transparencia y Acceso a la Información Pública del Estado de México y Municipios vigente establecen:</w:t>
      </w:r>
    </w:p>
    <w:p w:rsidR="00792A98" w:rsidRPr="001914DD" w:rsidRDefault="00792A98" w:rsidP="001914DD">
      <w:pPr>
        <w:pStyle w:val="Prrafodelista"/>
        <w:autoSpaceDE w:val="0"/>
        <w:autoSpaceDN w:val="0"/>
        <w:adjustRightInd w:val="0"/>
        <w:ind w:left="930" w:right="-716"/>
        <w:jc w:val="both"/>
        <w:rPr>
          <w:rFonts w:ascii="Palatino Linotype" w:hAnsi="Palatino Linotype" w:cs="Arial"/>
          <w:b/>
          <w:i/>
        </w:rPr>
      </w:pPr>
      <w:r w:rsidRPr="001914DD">
        <w:rPr>
          <w:rFonts w:ascii="Palatino Linotype" w:hAnsi="Palatino Linotype" w:cs="Arial"/>
          <w:b/>
          <w:i/>
        </w:rPr>
        <w:t>Artículo 3. Para los efectos de la presente Ley se entenderá por:</w:t>
      </w:r>
    </w:p>
    <w:p w:rsidR="00792A98" w:rsidRPr="001914DD" w:rsidRDefault="00792A98" w:rsidP="001914DD">
      <w:pPr>
        <w:pStyle w:val="Prrafodelista"/>
        <w:autoSpaceDE w:val="0"/>
        <w:autoSpaceDN w:val="0"/>
        <w:adjustRightInd w:val="0"/>
        <w:ind w:left="930" w:right="-716"/>
        <w:jc w:val="both"/>
        <w:rPr>
          <w:rFonts w:ascii="Palatino Linotype" w:hAnsi="Palatino Linotype" w:cs="Arial"/>
          <w:b/>
          <w:i/>
        </w:rPr>
      </w:pPr>
      <w:r w:rsidRPr="001914DD">
        <w:rPr>
          <w:rFonts w:ascii="Palatino Linotype" w:hAnsi="Palatino Linotype" w:cs="Arial"/>
          <w:b/>
          <w:i/>
        </w:rPr>
        <w:t>…</w:t>
      </w:r>
    </w:p>
    <w:p w:rsidR="00792A98" w:rsidRPr="001914DD" w:rsidRDefault="00792A98" w:rsidP="001914DD">
      <w:pPr>
        <w:pStyle w:val="Prrafodelista"/>
        <w:autoSpaceDE w:val="0"/>
        <w:autoSpaceDN w:val="0"/>
        <w:adjustRightInd w:val="0"/>
        <w:ind w:left="930" w:right="-716"/>
        <w:jc w:val="both"/>
        <w:rPr>
          <w:rFonts w:ascii="Palatino Linotype" w:hAnsi="Palatino Linotype" w:cs="Arial"/>
          <w:i/>
        </w:rPr>
      </w:pPr>
      <w:r w:rsidRPr="001914DD">
        <w:rPr>
          <w:rFonts w:ascii="Palatino Linotype" w:hAnsi="Palatino Linotype" w:cs="Arial"/>
          <w:b/>
          <w:i/>
        </w:rPr>
        <w:t>IX. Datos personales:</w:t>
      </w:r>
      <w:r w:rsidRPr="001914DD">
        <w:rPr>
          <w:rFonts w:ascii="Palatino Linotype" w:hAnsi="Palatino Linotype" w:cs="Arial"/>
          <w:i/>
        </w:rPr>
        <w:t xml:space="preserve"> La información concerniente a una persona, identificada o identificable según lo dispuesto por la Ley de Protección de Datos Personales del Estado de México;</w:t>
      </w:r>
    </w:p>
    <w:p w:rsidR="00792A98" w:rsidRPr="001914DD" w:rsidRDefault="00792A98" w:rsidP="001914DD">
      <w:pPr>
        <w:pStyle w:val="Prrafodelista"/>
        <w:autoSpaceDE w:val="0"/>
        <w:autoSpaceDN w:val="0"/>
        <w:adjustRightInd w:val="0"/>
        <w:ind w:left="930" w:right="-716"/>
        <w:jc w:val="both"/>
        <w:rPr>
          <w:rFonts w:ascii="Palatino Linotype" w:hAnsi="Palatino Linotype" w:cs="Arial"/>
          <w:i/>
        </w:rPr>
      </w:pPr>
      <w:r w:rsidRPr="001914DD">
        <w:rPr>
          <w:rFonts w:ascii="Palatino Linotype" w:hAnsi="Palatino Linotype" w:cs="Arial"/>
          <w:b/>
          <w:i/>
        </w:rPr>
        <w:t>…</w:t>
      </w:r>
    </w:p>
    <w:p w:rsidR="00792A98" w:rsidRPr="001914DD" w:rsidRDefault="00792A98" w:rsidP="001914DD">
      <w:pPr>
        <w:pStyle w:val="Prrafodelista"/>
        <w:autoSpaceDE w:val="0"/>
        <w:autoSpaceDN w:val="0"/>
        <w:adjustRightInd w:val="0"/>
        <w:ind w:left="930" w:right="-716"/>
        <w:jc w:val="both"/>
        <w:rPr>
          <w:rFonts w:ascii="Palatino Linotype" w:hAnsi="Palatino Linotype" w:cs="Arial"/>
          <w:i/>
        </w:rPr>
      </w:pPr>
      <w:r w:rsidRPr="001914DD">
        <w:rPr>
          <w:rFonts w:ascii="Palatino Linotype" w:hAnsi="Palatino Linotype" w:cs="Arial"/>
          <w:b/>
          <w:i/>
        </w:rPr>
        <w:t>XX. Información clasificada:</w:t>
      </w:r>
      <w:r w:rsidRPr="001914DD">
        <w:rPr>
          <w:rFonts w:ascii="Palatino Linotype" w:hAnsi="Palatino Linotype" w:cs="Arial"/>
          <w:i/>
        </w:rPr>
        <w:t xml:space="preserve"> Aquella considerada por la presente Ley como reservada o confidencial;</w:t>
      </w:r>
    </w:p>
    <w:p w:rsidR="00792A98" w:rsidRPr="001914DD" w:rsidRDefault="00792A98" w:rsidP="001914DD">
      <w:pPr>
        <w:pStyle w:val="Prrafodelista"/>
        <w:autoSpaceDE w:val="0"/>
        <w:autoSpaceDN w:val="0"/>
        <w:adjustRightInd w:val="0"/>
        <w:ind w:left="930" w:right="-716"/>
        <w:jc w:val="both"/>
        <w:rPr>
          <w:rFonts w:ascii="Palatino Linotype" w:hAnsi="Palatino Linotype" w:cs="Arial"/>
          <w:i/>
        </w:rPr>
      </w:pPr>
      <w:r w:rsidRPr="001914DD">
        <w:rPr>
          <w:rFonts w:ascii="Palatino Linotype" w:hAnsi="Palatino Linotype" w:cs="Arial"/>
          <w:b/>
          <w:i/>
        </w:rPr>
        <w:t>XXI. Información confidencial:</w:t>
      </w:r>
      <w:r w:rsidRPr="001914DD">
        <w:rPr>
          <w:rFonts w:ascii="Palatino Linotype" w:hAnsi="Palatino Linotype" w:cs="Arial"/>
          <w:i/>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rsidR="00792A98" w:rsidRPr="001914DD" w:rsidRDefault="00792A98" w:rsidP="001914DD">
      <w:pPr>
        <w:pStyle w:val="Prrafodelista"/>
        <w:autoSpaceDE w:val="0"/>
        <w:autoSpaceDN w:val="0"/>
        <w:adjustRightInd w:val="0"/>
        <w:ind w:left="930" w:right="-716"/>
        <w:jc w:val="both"/>
        <w:rPr>
          <w:rFonts w:ascii="Palatino Linotype" w:hAnsi="Palatino Linotype" w:cs="Arial"/>
          <w:i/>
        </w:rPr>
      </w:pPr>
      <w:r w:rsidRPr="001914DD">
        <w:rPr>
          <w:rFonts w:ascii="Palatino Linotype" w:hAnsi="Palatino Linotype" w:cs="Arial"/>
          <w:b/>
          <w:i/>
        </w:rPr>
        <w:t>…</w:t>
      </w:r>
    </w:p>
    <w:p w:rsidR="00792A98" w:rsidRPr="001914DD" w:rsidRDefault="00792A98" w:rsidP="001914DD">
      <w:pPr>
        <w:pStyle w:val="Prrafodelista"/>
        <w:autoSpaceDE w:val="0"/>
        <w:autoSpaceDN w:val="0"/>
        <w:adjustRightInd w:val="0"/>
        <w:ind w:left="930" w:right="-716"/>
        <w:jc w:val="both"/>
        <w:rPr>
          <w:rFonts w:ascii="Palatino Linotype" w:hAnsi="Palatino Linotype"/>
          <w:i/>
        </w:rPr>
      </w:pPr>
      <w:r w:rsidRPr="001914DD">
        <w:rPr>
          <w:rFonts w:ascii="Palatino Linotype" w:hAnsi="Palatino Linotype"/>
          <w:b/>
          <w:i/>
        </w:rPr>
        <w:lastRenderedPageBreak/>
        <w:t>XXXII. Protección de Datos Personales:</w:t>
      </w:r>
      <w:r w:rsidRPr="001914DD">
        <w:rPr>
          <w:rFonts w:ascii="Palatino Linotype" w:hAnsi="Palatino Linotype"/>
          <w:i/>
        </w:rPr>
        <w:t xml:space="preserve"> Derecho humano que tutela la privacidad de datos personales en poder de los sujetos obligados y sujetos particulares;</w:t>
      </w:r>
    </w:p>
    <w:p w:rsidR="00792A98" w:rsidRPr="001914DD" w:rsidRDefault="00792A98" w:rsidP="001914DD">
      <w:pPr>
        <w:pStyle w:val="Prrafodelista"/>
        <w:autoSpaceDE w:val="0"/>
        <w:autoSpaceDN w:val="0"/>
        <w:adjustRightInd w:val="0"/>
        <w:ind w:left="930" w:right="-716"/>
        <w:jc w:val="both"/>
        <w:rPr>
          <w:rFonts w:ascii="Palatino Linotype" w:hAnsi="Palatino Linotype" w:cs="Arial"/>
          <w:i/>
        </w:rPr>
      </w:pPr>
      <w:r w:rsidRPr="001914DD">
        <w:rPr>
          <w:rFonts w:ascii="Palatino Linotype" w:hAnsi="Palatino Linotype" w:cs="Arial"/>
          <w:i/>
        </w:rPr>
        <w:t>…</w:t>
      </w:r>
    </w:p>
    <w:p w:rsidR="00792A98" w:rsidRPr="001914DD" w:rsidRDefault="00792A98" w:rsidP="001914DD">
      <w:pPr>
        <w:pStyle w:val="Prrafodelista"/>
        <w:autoSpaceDE w:val="0"/>
        <w:autoSpaceDN w:val="0"/>
        <w:adjustRightInd w:val="0"/>
        <w:ind w:left="930" w:right="-716"/>
        <w:jc w:val="both"/>
        <w:rPr>
          <w:rFonts w:ascii="Palatino Linotype" w:hAnsi="Palatino Linotype" w:cs="Arial"/>
          <w:i/>
        </w:rPr>
      </w:pPr>
      <w:r w:rsidRPr="001914DD">
        <w:rPr>
          <w:rFonts w:ascii="Palatino Linotype" w:hAnsi="Palatino Linotype" w:cs="Arial"/>
          <w:b/>
          <w:i/>
        </w:rPr>
        <w:t>XLV. Versión pública</w:t>
      </w:r>
      <w:r w:rsidRPr="001914DD">
        <w:rPr>
          <w:rFonts w:ascii="Palatino Linotype" w:hAnsi="Palatino Linotype" w:cs="Arial"/>
          <w:i/>
        </w:rPr>
        <w:t>: Documento en el que se elimine, suprime o borra la información clasificada como reservada o confidencial para permitir su acceso.</w:t>
      </w:r>
    </w:p>
    <w:p w:rsidR="00792A98" w:rsidRPr="001914DD" w:rsidRDefault="00792A98" w:rsidP="001914DD">
      <w:pPr>
        <w:pStyle w:val="Prrafodelista"/>
        <w:ind w:left="930" w:right="-716"/>
        <w:jc w:val="both"/>
        <w:rPr>
          <w:rFonts w:ascii="Palatino Linotype" w:hAnsi="Palatino Linotype"/>
          <w:i/>
        </w:rPr>
      </w:pPr>
      <w:r w:rsidRPr="001914DD">
        <w:rPr>
          <w:rFonts w:ascii="Palatino Linotype" w:hAnsi="Palatino Linotype"/>
          <w:b/>
          <w:i/>
        </w:rPr>
        <w:t>Artículo 6.</w:t>
      </w:r>
      <w:r w:rsidRPr="001914DD">
        <w:rPr>
          <w:rFonts w:ascii="Palatino Linotype" w:hAnsi="Palatino Linotype"/>
          <w:i/>
        </w:rPr>
        <w:t xml:space="preserve">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rsidR="00792A98" w:rsidRPr="001914DD" w:rsidRDefault="00792A98" w:rsidP="001914DD">
      <w:pPr>
        <w:pStyle w:val="Prrafodelista"/>
        <w:ind w:left="930" w:right="-716"/>
        <w:jc w:val="both"/>
        <w:rPr>
          <w:rFonts w:ascii="Palatino Linotype" w:hAnsi="Palatino Linotype" w:cs="Arial"/>
          <w:bCs/>
          <w:i/>
          <w:noProof/>
        </w:rPr>
      </w:pPr>
    </w:p>
    <w:p w:rsidR="00792A98" w:rsidRPr="001914DD" w:rsidRDefault="00792A98" w:rsidP="001914DD">
      <w:pPr>
        <w:pStyle w:val="Prrafodelista"/>
        <w:ind w:left="930" w:right="-716"/>
        <w:jc w:val="both"/>
        <w:rPr>
          <w:rFonts w:ascii="Palatino Linotype" w:hAnsi="Palatino Linotype"/>
          <w:i/>
        </w:rPr>
      </w:pPr>
      <w:r w:rsidRPr="001914DD">
        <w:rPr>
          <w:rFonts w:ascii="Palatino Linotype" w:hAnsi="Palatino Linotype"/>
          <w:b/>
          <w:i/>
        </w:rPr>
        <w:t>Artículo 49.</w:t>
      </w:r>
      <w:r w:rsidRPr="001914DD">
        <w:rPr>
          <w:rFonts w:ascii="Palatino Linotype" w:hAnsi="Palatino Linotype"/>
          <w:i/>
        </w:rPr>
        <w:t xml:space="preserve"> Los Comités de Transparencia tendrán las siguientes atribuciones:</w:t>
      </w:r>
    </w:p>
    <w:p w:rsidR="00792A98" w:rsidRPr="001914DD" w:rsidRDefault="00792A98" w:rsidP="001914DD">
      <w:pPr>
        <w:pStyle w:val="Prrafodelista"/>
        <w:ind w:left="930" w:right="-716"/>
        <w:jc w:val="both"/>
        <w:rPr>
          <w:rFonts w:ascii="Palatino Linotype" w:hAnsi="Palatino Linotype"/>
          <w:i/>
        </w:rPr>
      </w:pPr>
      <w:r w:rsidRPr="001914DD">
        <w:rPr>
          <w:rFonts w:ascii="Palatino Linotype" w:hAnsi="Palatino Linotype"/>
          <w:i/>
        </w:rPr>
        <w:t>…</w:t>
      </w:r>
    </w:p>
    <w:p w:rsidR="00792A98" w:rsidRPr="001914DD" w:rsidRDefault="00792A98" w:rsidP="001914DD">
      <w:pPr>
        <w:pStyle w:val="Prrafodelista"/>
        <w:ind w:left="930" w:right="-716"/>
        <w:jc w:val="both"/>
        <w:rPr>
          <w:rFonts w:ascii="Palatino Linotype" w:hAnsi="Palatino Linotype"/>
          <w:i/>
        </w:rPr>
      </w:pPr>
      <w:r w:rsidRPr="001914DD">
        <w:rPr>
          <w:rFonts w:ascii="Palatino Linotype" w:hAnsi="Palatino Linotype"/>
          <w:b/>
          <w:i/>
        </w:rPr>
        <w:t>VIII</w:t>
      </w:r>
      <w:r w:rsidRPr="001914DD">
        <w:rPr>
          <w:rFonts w:ascii="Palatino Linotype" w:hAnsi="Palatino Linotype"/>
          <w:i/>
        </w:rPr>
        <w:t>. Aprobar, modificar o revocar la clasificación de la información;</w:t>
      </w:r>
    </w:p>
    <w:p w:rsidR="00792A98" w:rsidRPr="001914DD" w:rsidRDefault="00792A98" w:rsidP="001914DD">
      <w:pPr>
        <w:pStyle w:val="Prrafodelista"/>
        <w:ind w:left="930" w:right="-716"/>
        <w:jc w:val="both"/>
        <w:rPr>
          <w:rFonts w:ascii="Palatino Linotype" w:hAnsi="Palatino Linotype" w:cs="Arial"/>
          <w:bCs/>
          <w:i/>
          <w:noProof/>
        </w:rPr>
      </w:pPr>
      <w:r w:rsidRPr="001914DD">
        <w:rPr>
          <w:rFonts w:ascii="Palatino Linotype" w:hAnsi="Palatino Linotype"/>
          <w:i/>
        </w:rPr>
        <w:t>…</w:t>
      </w:r>
    </w:p>
    <w:p w:rsidR="00792A98" w:rsidRPr="001914DD" w:rsidRDefault="00792A98" w:rsidP="001914DD">
      <w:pPr>
        <w:pStyle w:val="Prrafodelista"/>
        <w:ind w:left="930" w:right="-716"/>
        <w:jc w:val="both"/>
        <w:rPr>
          <w:rFonts w:ascii="Palatino Linotype" w:hAnsi="Palatino Linotype"/>
          <w:i/>
        </w:rPr>
      </w:pPr>
    </w:p>
    <w:p w:rsidR="00792A98" w:rsidRPr="001914DD" w:rsidRDefault="00792A98" w:rsidP="001914DD">
      <w:pPr>
        <w:pStyle w:val="Prrafodelista"/>
        <w:ind w:left="930" w:right="-716"/>
        <w:jc w:val="both"/>
        <w:rPr>
          <w:rFonts w:ascii="Palatino Linotype" w:hAnsi="Palatino Linotype" w:cs="Arial"/>
          <w:b/>
          <w:bCs/>
          <w:i/>
          <w:noProof/>
        </w:rPr>
      </w:pPr>
      <w:r w:rsidRPr="001914DD">
        <w:rPr>
          <w:rFonts w:ascii="Palatino Linotype" w:hAnsi="Palatino Linotype"/>
          <w:b/>
          <w:i/>
        </w:rPr>
        <w:t>Artículo 137</w:t>
      </w:r>
      <w:r w:rsidRPr="001914DD">
        <w:rPr>
          <w:rFonts w:ascii="Palatino Linotype" w:hAnsi="Palatino Linotype"/>
          <w:i/>
        </w:rPr>
        <w:t>.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rsidR="00792A98" w:rsidRPr="001914DD" w:rsidRDefault="00792A98" w:rsidP="001914DD">
      <w:pPr>
        <w:pStyle w:val="Prrafodelista"/>
        <w:ind w:left="930" w:right="-716"/>
        <w:jc w:val="both"/>
        <w:rPr>
          <w:rFonts w:ascii="Palatino Linotype" w:hAnsi="Palatino Linotype" w:cs="Arial"/>
          <w:b/>
          <w:bCs/>
          <w:i/>
          <w:noProof/>
        </w:rPr>
      </w:pPr>
    </w:p>
    <w:p w:rsidR="00792A98" w:rsidRPr="001914DD" w:rsidRDefault="00792A98" w:rsidP="001914DD">
      <w:pPr>
        <w:pStyle w:val="Prrafodelista"/>
        <w:ind w:left="930" w:right="-716"/>
        <w:jc w:val="both"/>
        <w:rPr>
          <w:rFonts w:ascii="Palatino Linotype" w:hAnsi="Palatino Linotype"/>
          <w:i/>
        </w:rPr>
      </w:pPr>
      <w:r w:rsidRPr="001914DD">
        <w:rPr>
          <w:rFonts w:ascii="Palatino Linotype" w:hAnsi="Palatino Linotype"/>
          <w:b/>
          <w:i/>
        </w:rPr>
        <w:t>Artículo 143</w:t>
      </w:r>
      <w:r w:rsidRPr="001914DD">
        <w:rPr>
          <w:rFonts w:ascii="Palatino Linotype" w:hAnsi="Palatino Linotype"/>
          <w:i/>
        </w:rPr>
        <w:t>. Para los efectos de esta Ley se considera información confidencial, la clasificada como tal, de manera permanente, por su naturaleza, cuando:</w:t>
      </w:r>
    </w:p>
    <w:p w:rsidR="00792A98" w:rsidRPr="001914DD" w:rsidRDefault="00792A98" w:rsidP="001914DD">
      <w:pPr>
        <w:pStyle w:val="Prrafodelista"/>
        <w:ind w:left="930" w:right="-716"/>
        <w:jc w:val="both"/>
        <w:rPr>
          <w:rFonts w:ascii="Palatino Linotype" w:hAnsi="Palatino Linotype"/>
          <w:i/>
        </w:rPr>
      </w:pPr>
    </w:p>
    <w:p w:rsidR="00792A98" w:rsidRPr="001914DD" w:rsidRDefault="00792A98" w:rsidP="001914DD">
      <w:pPr>
        <w:pStyle w:val="Prrafodelista"/>
        <w:ind w:left="930" w:right="-716"/>
        <w:jc w:val="both"/>
        <w:rPr>
          <w:rFonts w:ascii="Palatino Linotype" w:hAnsi="Palatino Linotype"/>
          <w:i/>
        </w:rPr>
      </w:pPr>
      <w:r w:rsidRPr="001914DD">
        <w:rPr>
          <w:rFonts w:ascii="Palatino Linotype" w:hAnsi="Palatino Linotype"/>
          <w:i/>
        </w:rPr>
        <w:t>I. Se refiera a la información privada y los datos personales concernientes a una persona física o jurídico colectiva identificada o identificable</w:t>
      </w:r>
    </w:p>
    <w:p w:rsidR="00792A98" w:rsidRPr="001914DD" w:rsidRDefault="00792A98" w:rsidP="001914DD">
      <w:pPr>
        <w:pStyle w:val="Prrafodelista"/>
        <w:ind w:left="930" w:right="-716"/>
        <w:jc w:val="both"/>
        <w:rPr>
          <w:rFonts w:ascii="Palatino Linotype" w:hAnsi="Palatino Linotype"/>
          <w:i/>
        </w:rPr>
      </w:pPr>
      <w:r w:rsidRPr="001914DD">
        <w:rPr>
          <w:rFonts w:ascii="Palatino Linotype" w:hAnsi="Palatino Linotype"/>
          <w:i/>
        </w:rPr>
        <w:t>…</w:t>
      </w:r>
    </w:p>
    <w:p w:rsidR="00792A98" w:rsidRPr="001914DD" w:rsidRDefault="00792A98" w:rsidP="001914DD">
      <w:pPr>
        <w:pStyle w:val="Prrafodelista"/>
        <w:ind w:left="928" w:right="-716"/>
        <w:jc w:val="both"/>
        <w:rPr>
          <w:rFonts w:ascii="Palatino Linotype" w:hAnsi="Palatino Linotype"/>
          <w:i/>
        </w:rPr>
      </w:pPr>
    </w:p>
    <w:p w:rsidR="00792A98" w:rsidRPr="001914DD" w:rsidRDefault="00792A98" w:rsidP="001914DD">
      <w:pPr>
        <w:numPr>
          <w:ilvl w:val="0"/>
          <w:numId w:val="2"/>
        </w:numPr>
        <w:spacing w:line="360" w:lineRule="auto"/>
        <w:ind w:left="0" w:right="-716" w:firstLine="0"/>
        <w:jc w:val="both"/>
        <w:rPr>
          <w:rFonts w:ascii="Palatino Linotype" w:hAnsi="Palatino Linotype" w:cs="Arial"/>
        </w:rPr>
      </w:pPr>
      <w:r w:rsidRPr="001914DD">
        <w:rPr>
          <w:rFonts w:ascii="Palatino Linotype" w:hAnsi="Palatino Linotype" w:cs="Arial"/>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w:t>
      </w:r>
      <w:r w:rsidRPr="001914DD">
        <w:rPr>
          <w:rFonts w:ascii="Palatino Linotype" w:hAnsi="Palatino Linotype" w:cs="Arial"/>
        </w:rPr>
        <w:lastRenderedPageBreak/>
        <w:t xml:space="preserve">personales que efectúen deberá estar justificado en la Ley, lo anterior en términos de lo dispuesto por el artículo 14 con relación con el 58 de la Ley de Protección de Datos Personales del Estado de México, los cuales se transcriben para mayor referencia: </w:t>
      </w:r>
    </w:p>
    <w:p w:rsidR="00792A98" w:rsidRPr="001914DD" w:rsidRDefault="00792A98" w:rsidP="001914DD">
      <w:pPr>
        <w:pStyle w:val="Prrafodelista"/>
        <w:tabs>
          <w:tab w:val="left" w:pos="7655"/>
          <w:tab w:val="left" w:pos="7938"/>
          <w:tab w:val="left" w:pos="8505"/>
        </w:tabs>
        <w:ind w:left="567" w:right="-716"/>
        <w:jc w:val="both"/>
        <w:rPr>
          <w:rFonts w:ascii="Palatino Linotype" w:eastAsia="Arial Unicode MS" w:hAnsi="Palatino Linotype" w:cs="Arial"/>
          <w:i/>
        </w:rPr>
      </w:pPr>
      <w:r w:rsidRPr="001914DD">
        <w:rPr>
          <w:rFonts w:ascii="Palatino Linotype" w:eastAsia="Arial Unicode MS" w:hAnsi="Palatino Linotype" w:cs="Arial"/>
          <w:b/>
          <w:i/>
        </w:rPr>
        <w:t>“Artículo 14.</w:t>
      </w:r>
      <w:r w:rsidRPr="001914DD">
        <w:rPr>
          <w:rFonts w:ascii="Palatino Linotype" w:eastAsia="Arial Unicode MS" w:hAnsi="Palatino Linotype" w:cs="Arial"/>
          <w:i/>
        </w:rPr>
        <w:t xml:space="preserve"> Todo tratamiento de datos personales que efectúen los sujetos obligados deberá estar justificado en la Ley.</w:t>
      </w:r>
    </w:p>
    <w:p w:rsidR="00792A98" w:rsidRPr="001914DD" w:rsidRDefault="00792A98" w:rsidP="001914DD">
      <w:pPr>
        <w:pStyle w:val="Prrafodelista"/>
        <w:tabs>
          <w:tab w:val="left" w:pos="7655"/>
          <w:tab w:val="left" w:pos="7938"/>
          <w:tab w:val="left" w:pos="8505"/>
        </w:tabs>
        <w:ind w:left="567" w:right="-716"/>
        <w:jc w:val="both"/>
        <w:rPr>
          <w:rFonts w:ascii="Palatino Linotype" w:eastAsia="Arial Unicode MS" w:hAnsi="Palatino Linotype" w:cs="Arial"/>
          <w:b/>
          <w:i/>
        </w:rPr>
      </w:pPr>
      <w:r w:rsidRPr="001914DD">
        <w:rPr>
          <w:rFonts w:ascii="Palatino Linotype" w:eastAsia="Arial Unicode MS" w:hAnsi="Palatino Linotype" w:cs="Arial"/>
          <w:i/>
        </w:rPr>
        <w:t>No se considerará como una finalidad distinta a aquélla para la que fueron obtenidos, el tratamiento de los datos con fines estadísticos o científicos.</w:t>
      </w:r>
    </w:p>
    <w:p w:rsidR="00792A98" w:rsidRPr="001914DD" w:rsidRDefault="00792A98" w:rsidP="001914DD">
      <w:pPr>
        <w:pStyle w:val="Prrafodelista"/>
        <w:tabs>
          <w:tab w:val="left" w:pos="7655"/>
          <w:tab w:val="left" w:pos="7938"/>
          <w:tab w:val="left" w:pos="8505"/>
        </w:tabs>
        <w:ind w:left="567" w:right="-716"/>
        <w:jc w:val="both"/>
        <w:rPr>
          <w:rFonts w:ascii="Palatino Linotype" w:eastAsia="Arial Unicode MS" w:hAnsi="Palatino Linotype" w:cs="Arial"/>
          <w:b/>
          <w:i/>
        </w:rPr>
      </w:pPr>
    </w:p>
    <w:p w:rsidR="00792A98" w:rsidRPr="001914DD" w:rsidRDefault="00792A98" w:rsidP="001914DD">
      <w:pPr>
        <w:pStyle w:val="Prrafodelista"/>
        <w:tabs>
          <w:tab w:val="left" w:pos="7655"/>
          <w:tab w:val="left" w:pos="7938"/>
          <w:tab w:val="left" w:pos="8505"/>
        </w:tabs>
        <w:ind w:left="567" w:right="-716"/>
        <w:jc w:val="both"/>
        <w:rPr>
          <w:rFonts w:ascii="Palatino Linotype" w:eastAsia="Arial Unicode MS" w:hAnsi="Palatino Linotype" w:cs="Arial"/>
          <w:i/>
        </w:rPr>
      </w:pPr>
      <w:r w:rsidRPr="001914DD">
        <w:rPr>
          <w:rFonts w:ascii="Palatino Linotype" w:eastAsia="Arial Unicode MS" w:hAnsi="Palatino Linotype" w:cs="Arial"/>
          <w:b/>
          <w:i/>
        </w:rPr>
        <w:t>Artículo 58.</w:t>
      </w:r>
      <w:r w:rsidRPr="001914DD">
        <w:rPr>
          <w:rFonts w:ascii="Palatino Linotype" w:eastAsia="Arial Unicode MS" w:hAnsi="Palatino Linotype" w:cs="Arial"/>
          <w:i/>
        </w:rPr>
        <w:t xml:space="preserve"> Los sujetos obligados deberán adoptar, mantener y documentar las medidas de seguridad administrativa, tecnológica, física y técnica necesarias para garantizar la integridad, confidencialidad y disponibilidad de los datos personales, mediante acciones que eviten su daño, alteración, pérdida, destrucción, o el uso, transmisión y acceso no autorizado, de conformidad con lo dispuesto en los lineamientos que al efecto se expidan</w:t>
      </w:r>
    </w:p>
    <w:p w:rsidR="00792A98" w:rsidRPr="001914DD" w:rsidRDefault="00792A98" w:rsidP="001914DD">
      <w:pPr>
        <w:pStyle w:val="Prrafodelista"/>
        <w:tabs>
          <w:tab w:val="left" w:pos="7655"/>
          <w:tab w:val="left" w:pos="7938"/>
          <w:tab w:val="left" w:pos="8505"/>
        </w:tabs>
        <w:ind w:left="567" w:right="-716"/>
        <w:jc w:val="both"/>
        <w:rPr>
          <w:rFonts w:ascii="Palatino Linotype" w:eastAsia="Arial Unicode MS" w:hAnsi="Palatino Linotype" w:cs="Arial"/>
          <w:i/>
        </w:rPr>
      </w:pPr>
    </w:p>
    <w:p w:rsidR="00792A98" w:rsidRPr="001914DD" w:rsidRDefault="00792A98" w:rsidP="001914DD">
      <w:pPr>
        <w:pStyle w:val="Prrafodelista"/>
        <w:tabs>
          <w:tab w:val="left" w:pos="7655"/>
          <w:tab w:val="left" w:pos="7938"/>
          <w:tab w:val="left" w:pos="8505"/>
        </w:tabs>
        <w:autoSpaceDE w:val="0"/>
        <w:autoSpaceDN w:val="0"/>
        <w:adjustRightInd w:val="0"/>
        <w:ind w:left="567" w:right="-716"/>
        <w:jc w:val="both"/>
        <w:rPr>
          <w:rFonts w:ascii="Palatino Linotype" w:eastAsia="Arial Unicode MS" w:hAnsi="Palatino Linotype" w:cs="Arial"/>
          <w:i/>
        </w:rPr>
      </w:pPr>
      <w:r w:rsidRPr="001914DD">
        <w:rPr>
          <w:rFonts w:ascii="Palatino Linotype" w:eastAsia="Arial Unicode MS" w:hAnsi="Palatino Linotype" w:cs="Arial"/>
          <w:i/>
        </w:rPr>
        <w:t>…” (Sic)</w:t>
      </w:r>
    </w:p>
    <w:p w:rsidR="00792A98" w:rsidRPr="001914DD" w:rsidRDefault="00792A98" w:rsidP="001914DD">
      <w:pPr>
        <w:pStyle w:val="Prrafodelista"/>
        <w:autoSpaceDE w:val="0"/>
        <w:autoSpaceDN w:val="0"/>
        <w:adjustRightInd w:val="0"/>
        <w:ind w:left="928" w:right="-716"/>
        <w:jc w:val="both"/>
        <w:rPr>
          <w:rFonts w:ascii="Palatino Linotype" w:hAnsi="Palatino Linotype" w:cs="Arial"/>
          <w:i/>
        </w:rPr>
      </w:pPr>
    </w:p>
    <w:p w:rsidR="00792A98" w:rsidRPr="001914DD" w:rsidRDefault="00792A98" w:rsidP="001914DD">
      <w:pPr>
        <w:numPr>
          <w:ilvl w:val="0"/>
          <w:numId w:val="2"/>
        </w:numPr>
        <w:spacing w:line="360" w:lineRule="auto"/>
        <w:ind w:left="0" w:right="-716" w:firstLine="0"/>
        <w:jc w:val="both"/>
        <w:rPr>
          <w:rFonts w:ascii="Palatino Linotype" w:hAnsi="Palatino Linotype" w:cs="Arial"/>
        </w:rPr>
      </w:pPr>
      <w:r w:rsidRPr="001914DD">
        <w:rPr>
          <w:rFonts w:ascii="Palatino Linotype" w:hAnsi="Palatino Linotype" w:cs="Arial"/>
        </w:rPr>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w:t>
      </w:r>
    </w:p>
    <w:p w:rsidR="00792A98" w:rsidRPr="001914DD" w:rsidRDefault="00792A98" w:rsidP="001914DD">
      <w:pPr>
        <w:pStyle w:val="Prrafodelista"/>
        <w:spacing w:line="360" w:lineRule="auto"/>
        <w:ind w:left="928" w:right="-716"/>
        <w:jc w:val="both"/>
        <w:rPr>
          <w:rFonts w:ascii="Palatino Linotype" w:hAnsi="Palatino Linotype" w:cs="Arial"/>
          <w:i/>
        </w:rPr>
      </w:pPr>
    </w:p>
    <w:p w:rsidR="00792A98" w:rsidRPr="001914DD" w:rsidRDefault="00792A98" w:rsidP="001914DD">
      <w:pPr>
        <w:numPr>
          <w:ilvl w:val="0"/>
          <w:numId w:val="2"/>
        </w:numPr>
        <w:spacing w:line="360" w:lineRule="auto"/>
        <w:ind w:left="0" w:right="-716" w:firstLine="0"/>
        <w:jc w:val="both"/>
      </w:pPr>
      <w:r w:rsidRPr="001914DD">
        <w:rPr>
          <w:rFonts w:ascii="Palatino Linotype" w:hAnsi="Palatino Linotype" w:cs="Arial"/>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rsidR="00927E34" w:rsidRPr="001914DD" w:rsidRDefault="00927E34" w:rsidP="001914DD">
      <w:pPr>
        <w:numPr>
          <w:ilvl w:val="0"/>
          <w:numId w:val="2"/>
        </w:numPr>
        <w:spacing w:line="360" w:lineRule="auto"/>
        <w:ind w:left="0" w:right="-716" w:firstLine="0"/>
        <w:jc w:val="both"/>
        <w:rPr>
          <w:rFonts w:ascii="Palatino Linotype" w:eastAsia="Palatino Linotype" w:hAnsi="Palatino Linotype" w:cs="Palatino Linotype"/>
          <w:color w:val="000000"/>
        </w:rPr>
      </w:pPr>
      <w:r w:rsidRPr="001914DD">
        <w:rPr>
          <w:rFonts w:ascii="Palatino Linotype" w:eastAsia="MS Mincho" w:hAnsi="Palatino Linotype" w:cstheme="majorBidi"/>
        </w:rPr>
        <w:lastRenderedPageBreak/>
        <w:t>Bajo</w:t>
      </w:r>
      <w:r w:rsidRPr="001914DD">
        <w:rPr>
          <w:rFonts w:ascii="Palatino Linotype" w:eastAsia="Palatino Linotype" w:hAnsi="Palatino Linotype" w:cs="Palatino Linotype"/>
          <w:color w:val="000000"/>
        </w:rPr>
        <w:t xml:space="preserve"> ese </w:t>
      </w:r>
      <w:r w:rsidRPr="001914DD">
        <w:rPr>
          <w:rFonts w:ascii="Palatino Linotype" w:hAnsi="Palatino Linotype" w:cs="Tahoma"/>
        </w:rPr>
        <w:t>contexto</w:t>
      </w:r>
      <w:r w:rsidRPr="001914DD">
        <w:rPr>
          <w:rFonts w:ascii="Palatino Linotype" w:eastAsia="Palatino Linotype" w:hAnsi="Palatino Linotype" w:cs="Palatino Linotype"/>
          <w:color w:val="000000"/>
        </w:rPr>
        <w:t xml:space="preserve">, y toda vez que el Sujeto Obligado </w:t>
      </w:r>
      <w:r w:rsidRPr="001914DD">
        <w:rPr>
          <w:rFonts w:ascii="Palatino Linotype" w:eastAsia="Palatino Linotype" w:hAnsi="Palatino Linotype" w:cs="Palatino Linotype"/>
          <w:b/>
          <w:color w:val="000000"/>
        </w:rPr>
        <w:t xml:space="preserve">proporcionó </w:t>
      </w:r>
      <w:r w:rsidR="00396748" w:rsidRPr="001914DD">
        <w:rPr>
          <w:rFonts w:ascii="Palatino Linotype" w:eastAsia="Palatino Linotype" w:hAnsi="Palatino Linotype" w:cs="Palatino Linotype"/>
          <w:b/>
          <w:color w:val="000000"/>
        </w:rPr>
        <w:t xml:space="preserve">de manera parcial </w:t>
      </w:r>
      <w:r w:rsidRPr="001914DD">
        <w:rPr>
          <w:rFonts w:ascii="Palatino Linotype" w:eastAsia="Palatino Linotype" w:hAnsi="Palatino Linotype" w:cs="Palatino Linotype"/>
          <w:b/>
          <w:color w:val="000000"/>
        </w:rPr>
        <w:t xml:space="preserve">la información </w:t>
      </w:r>
      <w:r w:rsidR="00DE5C9C" w:rsidRPr="001914DD">
        <w:rPr>
          <w:rFonts w:ascii="Palatino Linotype" w:eastAsia="Palatino Linotype" w:hAnsi="Palatino Linotype" w:cs="Palatino Linotype"/>
          <w:b/>
          <w:color w:val="000000"/>
        </w:rPr>
        <w:t>requerida</w:t>
      </w:r>
      <w:r w:rsidRPr="001914DD">
        <w:rPr>
          <w:rFonts w:ascii="Palatino Linotype" w:eastAsia="Palatino Linotype" w:hAnsi="Palatino Linotype" w:cs="Palatino Linotype"/>
          <w:color w:val="000000"/>
        </w:rPr>
        <w:t xml:space="preserve">, este Órgano Garante considera </w:t>
      </w:r>
      <w:r w:rsidR="00DF6248" w:rsidRPr="001914DD">
        <w:rPr>
          <w:rFonts w:ascii="Palatino Linotype" w:eastAsia="Palatino Linotype" w:hAnsi="Palatino Linotype" w:cs="Palatino Linotype"/>
          <w:b/>
          <w:color w:val="000000"/>
        </w:rPr>
        <w:t>PARCIAMENTE</w:t>
      </w:r>
      <w:r w:rsidR="00DF6248" w:rsidRPr="001914DD">
        <w:rPr>
          <w:rFonts w:ascii="Palatino Linotype" w:eastAsia="Palatino Linotype" w:hAnsi="Palatino Linotype" w:cs="Palatino Linotype"/>
          <w:color w:val="000000"/>
        </w:rPr>
        <w:t xml:space="preserve"> </w:t>
      </w:r>
      <w:r w:rsidRPr="001914DD">
        <w:rPr>
          <w:rFonts w:ascii="Palatino Linotype" w:eastAsia="Palatino Linotype" w:hAnsi="Palatino Linotype" w:cs="Palatino Linotype"/>
          <w:b/>
          <w:color w:val="000000"/>
        </w:rPr>
        <w:t>FUNDADAS</w:t>
      </w:r>
      <w:r w:rsidRPr="001914DD">
        <w:rPr>
          <w:rFonts w:ascii="Palatino Linotype" w:eastAsia="Palatino Linotype" w:hAnsi="Palatino Linotype" w:cs="Palatino Linotype"/>
          <w:color w:val="000000"/>
        </w:rPr>
        <w:t xml:space="preserve"> las razones o motivos de inconformidad que plantea el</w:t>
      </w:r>
      <w:r w:rsidRPr="001914DD">
        <w:rPr>
          <w:rFonts w:ascii="Palatino Linotype" w:eastAsia="Palatino Linotype" w:hAnsi="Palatino Linotype" w:cs="Palatino Linotype"/>
          <w:b/>
          <w:color w:val="000000"/>
        </w:rPr>
        <w:t xml:space="preserve"> RECURRENTE </w:t>
      </w:r>
      <w:r w:rsidRPr="001914DD">
        <w:rPr>
          <w:rFonts w:ascii="Palatino Linotype" w:eastAsia="Palatino Linotype" w:hAnsi="Palatino Linotype" w:cs="Palatino Linotype"/>
          <w:color w:val="000000"/>
        </w:rPr>
        <w:t xml:space="preserve">en el Recurso de Revisión </w:t>
      </w:r>
      <w:r w:rsidR="00CC77FE" w:rsidRPr="001914DD">
        <w:rPr>
          <w:rFonts w:ascii="Palatino Linotype" w:eastAsia="Palatino Linotype" w:hAnsi="Palatino Linotype" w:cs="Palatino Linotype"/>
          <w:b/>
          <w:color w:val="000000"/>
        </w:rPr>
        <w:t>09738</w:t>
      </w:r>
      <w:r w:rsidRPr="001914DD">
        <w:rPr>
          <w:rFonts w:ascii="Palatino Linotype" w:eastAsia="Palatino Linotype" w:hAnsi="Palatino Linotype" w:cs="Palatino Linotype"/>
          <w:b/>
          <w:color w:val="000000"/>
        </w:rPr>
        <w:t>/INFOEM/IP/RR/2025</w:t>
      </w:r>
      <w:r w:rsidRPr="001914DD">
        <w:rPr>
          <w:rFonts w:ascii="Palatino Linotype" w:eastAsia="Palatino Linotype" w:hAnsi="Palatino Linotype" w:cs="Palatino Linotype"/>
          <w:color w:val="000000"/>
        </w:rPr>
        <w:t xml:space="preserve">, determinando </w:t>
      </w:r>
      <w:r w:rsidR="00D04F92" w:rsidRPr="001914DD">
        <w:rPr>
          <w:rFonts w:ascii="Palatino Linotype" w:eastAsia="Palatino Linotype" w:hAnsi="Palatino Linotype" w:cs="Palatino Linotype"/>
          <w:b/>
          <w:color w:val="000000"/>
        </w:rPr>
        <w:t>MODIFICAR</w:t>
      </w:r>
      <w:r w:rsidRPr="001914DD">
        <w:rPr>
          <w:rFonts w:ascii="Palatino Linotype" w:eastAsia="Palatino Linotype" w:hAnsi="Palatino Linotype" w:cs="Palatino Linotype"/>
          <w:b/>
          <w:color w:val="000000"/>
        </w:rPr>
        <w:t xml:space="preserve"> </w:t>
      </w:r>
      <w:r w:rsidRPr="001914DD">
        <w:rPr>
          <w:rFonts w:ascii="Palatino Linotype" w:eastAsia="Palatino Linotype" w:hAnsi="Palatino Linotype" w:cs="Palatino Linotype"/>
          <w:color w:val="000000"/>
        </w:rPr>
        <w:t xml:space="preserve">la respuesta y </w:t>
      </w:r>
      <w:r w:rsidRPr="001914DD">
        <w:rPr>
          <w:rFonts w:ascii="Palatino Linotype" w:eastAsia="Palatino Linotype" w:hAnsi="Palatino Linotype" w:cs="Palatino Linotype"/>
          <w:b/>
          <w:color w:val="000000"/>
        </w:rPr>
        <w:t xml:space="preserve">ORDENAR </w:t>
      </w:r>
      <w:r w:rsidRPr="001914DD">
        <w:rPr>
          <w:rFonts w:ascii="Palatino Linotype" w:eastAsia="Palatino Linotype" w:hAnsi="Palatino Linotype" w:cs="Palatino Linotype"/>
          <w:color w:val="000000"/>
        </w:rPr>
        <w:t xml:space="preserve">la entrega, vía Sistema de Acceso a la Información Mexiquense, </w:t>
      </w:r>
      <w:r w:rsidR="00B758FC" w:rsidRPr="001914DD">
        <w:rPr>
          <w:rFonts w:ascii="Palatino Linotype" w:eastAsia="Palatino Linotype" w:hAnsi="Palatino Linotype" w:cs="Palatino Linotype"/>
          <w:color w:val="000000"/>
        </w:rPr>
        <w:t xml:space="preserve">previa búsqueda exhaustiva y razonable, </w:t>
      </w:r>
      <w:r w:rsidR="00CC77FE" w:rsidRPr="001914DD">
        <w:rPr>
          <w:rFonts w:ascii="Palatino Linotype" w:eastAsia="Palatino Linotype" w:hAnsi="Palatino Linotype" w:cs="Palatino Linotype"/>
          <w:color w:val="000000"/>
        </w:rPr>
        <w:t xml:space="preserve">de ser procedente en versión pública, </w:t>
      </w:r>
      <w:r w:rsidR="00CC77FE" w:rsidRPr="001914DD">
        <w:rPr>
          <w:rFonts w:ascii="Palatino Linotype" w:eastAsia="Palatino Linotype" w:hAnsi="Palatino Linotype" w:cs="Palatino Linotype"/>
          <w:b/>
        </w:rPr>
        <w:t>al 08 de julio de 2025</w:t>
      </w:r>
      <w:r w:rsidR="00CC77FE" w:rsidRPr="001914DD">
        <w:rPr>
          <w:rFonts w:ascii="Palatino Linotype" w:eastAsia="Palatino Linotype" w:hAnsi="Palatino Linotype" w:cs="Palatino Linotype"/>
          <w:color w:val="000000"/>
        </w:rPr>
        <w:t xml:space="preserve">: </w:t>
      </w:r>
      <w:r w:rsidR="00CC77FE" w:rsidRPr="001914DD">
        <w:rPr>
          <w:rFonts w:ascii="Palatino Linotype" w:eastAsia="Palatino Linotype" w:hAnsi="Palatino Linotype" w:cs="Palatino Linotype"/>
          <w:b/>
        </w:rPr>
        <w:t>la ficha curricular o documento análogo, del Titular del Centro de Control y Bienestar Animal; documento que contenga la categoría, remuneraciones brutas y netas quincenales, de los servidores públicos adscritos al Centro de Control y Bienestar Animal</w:t>
      </w:r>
      <w:r w:rsidR="009C2316" w:rsidRPr="001914DD">
        <w:rPr>
          <w:rFonts w:ascii="Palatino Linotype" w:eastAsia="Palatino Linotype" w:hAnsi="Palatino Linotype" w:cs="Palatino Linotype"/>
          <w:b/>
        </w:rPr>
        <w:t>; y el documento en el que conste el Padrón de Animales Domésticos del Estado de México y de los comercios que se dediquen a la venta de animales domésticos.</w:t>
      </w:r>
    </w:p>
    <w:p w:rsidR="00C86A38" w:rsidRPr="001914DD" w:rsidRDefault="00C86A38" w:rsidP="001914DD">
      <w:pPr>
        <w:keepNext/>
        <w:keepLines/>
        <w:spacing w:after="160" w:line="360" w:lineRule="auto"/>
        <w:ind w:right="-716"/>
        <w:rPr>
          <w:rFonts w:ascii="Palatino Linotype" w:eastAsia="Palatino Linotype" w:hAnsi="Palatino Linotype" w:cs="Palatino Linotype"/>
          <w:i/>
        </w:rPr>
      </w:pPr>
    </w:p>
    <w:p w:rsidR="00E0675B" w:rsidRPr="001914DD" w:rsidRDefault="00E0675B" w:rsidP="001914DD">
      <w:pPr>
        <w:keepNext/>
        <w:keepLines/>
        <w:spacing w:after="160" w:line="360" w:lineRule="auto"/>
        <w:ind w:right="-716"/>
        <w:rPr>
          <w:rFonts w:ascii="Palatino Linotype" w:eastAsia="Palatino Linotype" w:hAnsi="Palatino Linotype" w:cs="Palatino Linotype"/>
          <w:b/>
          <w:color w:val="000000"/>
        </w:rPr>
      </w:pPr>
      <w:r w:rsidRPr="001914DD">
        <w:rPr>
          <w:rFonts w:ascii="Palatino Linotype" w:eastAsia="Palatino Linotype" w:hAnsi="Palatino Linotype" w:cs="Palatino Linotype"/>
          <w:b/>
          <w:color w:val="000000"/>
        </w:rPr>
        <w:t>QUINTO. De la versión pública.</w:t>
      </w:r>
    </w:p>
    <w:p w:rsidR="00E0675B" w:rsidRPr="001914DD" w:rsidRDefault="00E0675B" w:rsidP="001914DD">
      <w:pPr>
        <w:keepNext/>
        <w:keepLines/>
        <w:numPr>
          <w:ilvl w:val="0"/>
          <w:numId w:val="21"/>
        </w:numPr>
        <w:tabs>
          <w:tab w:val="left" w:pos="284"/>
        </w:tabs>
        <w:spacing w:after="160" w:line="360" w:lineRule="auto"/>
        <w:ind w:right="-716"/>
        <w:rPr>
          <w:rFonts w:ascii="Palatino Linotype" w:eastAsia="Palatino Linotype" w:hAnsi="Palatino Linotype" w:cs="Palatino Linotype"/>
          <w:b/>
          <w:color w:val="000000"/>
        </w:rPr>
      </w:pPr>
      <w:r w:rsidRPr="001914DD">
        <w:rPr>
          <w:rFonts w:ascii="Palatino Linotype" w:eastAsia="Palatino Linotype" w:hAnsi="Palatino Linotype" w:cs="Palatino Linotype"/>
          <w:b/>
          <w:color w:val="000000"/>
        </w:rPr>
        <w:t xml:space="preserve">Nociones generales. </w:t>
      </w:r>
    </w:p>
    <w:p w:rsidR="00E0675B" w:rsidRPr="001914DD" w:rsidRDefault="00E0675B" w:rsidP="001914DD">
      <w:pPr>
        <w:numPr>
          <w:ilvl w:val="0"/>
          <w:numId w:val="2"/>
        </w:numPr>
        <w:spacing w:line="360" w:lineRule="auto"/>
        <w:ind w:left="0" w:right="-716" w:firstLine="0"/>
        <w:jc w:val="both"/>
        <w:rPr>
          <w:rFonts w:ascii="Palatino Linotype" w:eastAsia="Palatino Linotype" w:hAnsi="Palatino Linotype" w:cs="Palatino Linotype"/>
        </w:rPr>
      </w:pPr>
      <w:r w:rsidRPr="001914DD">
        <w:rPr>
          <w:rFonts w:ascii="Palatino Linotype" w:eastAsia="Palatino Linotype" w:hAnsi="Palatino Linotype" w:cs="Palatino Linotype"/>
        </w:rPr>
        <w:t xml:space="preserve">Debido a la </w:t>
      </w:r>
      <w:r w:rsidRPr="001914DD">
        <w:rPr>
          <w:rFonts w:ascii="Palatino Linotype" w:eastAsia="Palatino Linotype" w:hAnsi="Palatino Linotype" w:cs="Palatino Linotype"/>
          <w:color w:val="000000"/>
        </w:rPr>
        <w:t>información</w:t>
      </w:r>
      <w:r w:rsidRPr="001914DD">
        <w:rPr>
          <w:rFonts w:ascii="Palatino Linotype" w:eastAsia="Palatino Linotype" w:hAnsi="Palatino Linotype" w:cs="Palatino Linotype"/>
        </w:rPr>
        <w:t xml:space="preserve"> solicitada por el </w:t>
      </w:r>
      <w:r w:rsidRPr="001914DD">
        <w:rPr>
          <w:rFonts w:ascii="Palatino Linotype" w:eastAsia="Palatino Linotype" w:hAnsi="Palatino Linotype" w:cs="Palatino Linotype"/>
          <w:b/>
        </w:rPr>
        <w:t>RECURRENTE</w:t>
      </w:r>
      <w:r w:rsidRPr="001914DD">
        <w:rPr>
          <w:rFonts w:ascii="Palatino Linotype" w:eastAsia="Palatino Linotype" w:hAnsi="Palatino Linotype" w:cs="Palatino Linotype"/>
        </w:rPr>
        <w:t xml:space="preserve">, obran datos personales susceptibles de protegerse, así como información susceptible de clasificarse como confidencial,  por lo que, el </w:t>
      </w:r>
      <w:r w:rsidRPr="001914DD">
        <w:rPr>
          <w:rFonts w:ascii="Palatino Linotype" w:eastAsia="Palatino Linotype" w:hAnsi="Palatino Linotype" w:cs="Palatino Linotype"/>
          <w:b/>
        </w:rPr>
        <w:t xml:space="preserve">SUJETO OBLIGADO </w:t>
      </w:r>
      <w:r w:rsidRPr="001914DD">
        <w:rPr>
          <w:rFonts w:ascii="Palatino Linotype" w:eastAsia="Palatino Linotype" w:hAnsi="Palatino Linotype" w:cs="Palatino Linotype"/>
        </w:rPr>
        <w:t xml:space="preserve">deberá de hacer la adecuada versión pública, protegiendo los datos que no son susceptibles de ser proporcionados. </w:t>
      </w:r>
    </w:p>
    <w:p w:rsidR="00E0675B" w:rsidRPr="001914DD" w:rsidRDefault="00E0675B" w:rsidP="001914DD">
      <w:pPr>
        <w:tabs>
          <w:tab w:val="left" w:pos="0"/>
          <w:tab w:val="left" w:pos="284"/>
        </w:tabs>
        <w:spacing w:line="360" w:lineRule="auto"/>
        <w:ind w:right="-716"/>
        <w:jc w:val="both"/>
        <w:rPr>
          <w:rFonts w:ascii="Palatino Linotype" w:eastAsia="Palatino Linotype" w:hAnsi="Palatino Linotype" w:cs="Palatino Linotype"/>
          <w:highlight w:val="yellow"/>
        </w:rPr>
      </w:pPr>
    </w:p>
    <w:p w:rsidR="00E0675B" w:rsidRPr="001914DD" w:rsidRDefault="00E0675B" w:rsidP="001914DD">
      <w:pPr>
        <w:numPr>
          <w:ilvl w:val="0"/>
          <w:numId w:val="2"/>
        </w:numPr>
        <w:spacing w:line="360" w:lineRule="auto"/>
        <w:ind w:left="0" w:right="-716" w:firstLine="0"/>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No pasa desapercibido para este Órgano Garante que los sujetos obligados</w:t>
      </w:r>
      <w:r w:rsidRPr="001914DD">
        <w:rPr>
          <w:rFonts w:ascii="Palatino Linotype" w:eastAsia="Palatino Linotype" w:hAnsi="Palatino Linotype" w:cs="Palatino Linotype"/>
          <w:b/>
          <w:color w:val="000000"/>
        </w:rPr>
        <w:t xml:space="preserve"> </w:t>
      </w:r>
      <w:r w:rsidRPr="001914DD">
        <w:rPr>
          <w:rFonts w:ascii="Palatino Linotype" w:eastAsia="Palatino Linotype" w:hAnsi="Palatino Linotype" w:cs="Palatino Linotype"/>
          <w:color w:val="000000"/>
        </w:rPr>
        <w:t xml:space="preserve">serán responsables de los datos personales en su posesión y que, en caso de localizarse datos concernientes a </w:t>
      </w:r>
      <w:r w:rsidRPr="001914DD">
        <w:rPr>
          <w:rFonts w:ascii="Palatino Linotype" w:eastAsia="Palatino Linotype" w:hAnsi="Palatino Linotype" w:cs="Palatino Linotype"/>
        </w:rPr>
        <w:t>terceros</w:t>
      </w:r>
      <w:r w:rsidRPr="001914DD">
        <w:rPr>
          <w:rFonts w:ascii="Palatino Linotype" w:eastAsia="Palatino Linotype" w:hAnsi="Palatino Linotype" w:cs="Palatino Linotype"/>
          <w:color w:val="000000"/>
        </w:rPr>
        <w:t xml:space="preserve">, éstos no podrán difundir, distribuir o comercializar los datos </w:t>
      </w:r>
      <w:r w:rsidRPr="001914DD">
        <w:rPr>
          <w:rFonts w:ascii="Palatino Linotype" w:eastAsia="Palatino Linotype" w:hAnsi="Palatino Linotype" w:cs="Palatino Linotype"/>
          <w:color w:val="000000"/>
        </w:rPr>
        <w:lastRenderedPageBreak/>
        <w:t>personales.  Cabe destacar que, para la realización de la clasificación de la información, se deben seguir una serie de pasos y procedimientos, por lo que es menester reiterar los mismos:</w:t>
      </w:r>
    </w:p>
    <w:p w:rsidR="00E0675B" w:rsidRPr="001914DD" w:rsidRDefault="00E0675B" w:rsidP="001914DD">
      <w:pPr>
        <w:tabs>
          <w:tab w:val="left" w:pos="284"/>
        </w:tabs>
        <w:spacing w:after="160" w:line="360" w:lineRule="auto"/>
        <w:ind w:right="-716"/>
        <w:jc w:val="both"/>
        <w:rPr>
          <w:rFonts w:ascii="Palatino Linotype" w:eastAsia="Palatino Linotype" w:hAnsi="Palatino Linotype" w:cs="Palatino Linotype"/>
          <w:color w:val="000000"/>
        </w:rPr>
      </w:pPr>
    </w:p>
    <w:tbl>
      <w:tblPr>
        <w:tblW w:w="99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7229"/>
      </w:tblGrid>
      <w:tr w:rsidR="00E0675B" w:rsidRPr="001914DD" w:rsidTr="005424F7">
        <w:tc>
          <w:tcPr>
            <w:tcW w:w="2689" w:type="dxa"/>
          </w:tcPr>
          <w:p w:rsidR="00E0675B" w:rsidRPr="001914DD" w:rsidRDefault="00E0675B" w:rsidP="005424F7">
            <w:pPr>
              <w:spacing w:line="360" w:lineRule="auto"/>
              <w:ind w:left="-108"/>
              <w:rPr>
                <w:rFonts w:ascii="Palatino Linotype" w:eastAsia="Palatino Linotype" w:hAnsi="Palatino Linotype" w:cs="Palatino Linotype"/>
                <w:b/>
              </w:rPr>
            </w:pPr>
            <w:r w:rsidRPr="001914DD">
              <w:rPr>
                <w:rFonts w:ascii="Palatino Linotype" w:eastAsia="Palatino Linotype" w:hAnsi="Palatino Linotype" w:cs="Palatino Linotype"/>
                <w:b/>
              </w:rPr>
              <w:t>a) Requisitos previos.</w:t>
            </w:r>
          </w:p>
        </w:tc>
        <w:tc>
          <w:tcPr>
            <w:tcW w:w="7229" w:type="dxa"/>
          </w:tcPr>
          <w:p w:rsidR="00E0675B" w:rsidRPr="001914DD" w:rsidRDefault="00E0675B" w:rsidP="005424F7">
            <w:pPr>
              <w:spacing w:line="360" w:lineRule="auto"/>
              <w:ind w:left="-108" w:right="34"/>
              <w:jc w:val="both"/>
              <w:rPr>
                <w:rFonts w:ascii="Palatino Linotype" w:eastAsia="Palatino Linotype" w:hAnsi="Palatino Linotype" w:cs="Palatino Linotype"/>
                <w:b/>
                <w:color w:val="000000"/>
              </w:rPr>
            </w:pPr>
            <w:r w:rsidRPr="001914DD">
              <w:rPr>
                <w:rFonts w:ascii="Palatino Linotype" w:eastAsia="Palatino Linotype" w:hAnsi="Palatino Linotype" w:cs="Palatino Linotype"/>
                <w:b/>
                <w:color w:val="000000"/>
              </w:rPr>
              <w:t xml:space="preserve">Los artículos 100 y 122 de la Ley Estatal y de la Ley General, vigente a la fecha de la solicitud de información, respectivamente, señalan que si los Sujetos Obligados determinan que la información actualiza alguno de los supuestos de clasificación, es deber de los titulares de las áreas proponer su clasificación y no del Comité de Transparencia. </w:t>
            </w:r>
          </w:p>
          <w:p w:rsidR="00E0675B" w:rsidRPr="001914DD" w:rsidRDefault="00E0675B" w:rsidP="005424F7">
            <w:pPr>
              <w:spacing w:line="360" w:lineRule="auto"/>
              <w:ind w:left="-108" w:right="34"/>
              <w:jc w:val="both"/>
              <w:rPr>
                <w:rFonts w:ascii="Palatino Linotype" w:eastAsia="Palatino Linotype" w:hAnsi="Palatino Linotype" w:cs="Palatino Linotype"/>
                <w:b/>
                <w:color w:val="000000"/>
              </w:rPr>
            </w:pPr>
            <w:r w:rsidRPr="001914DD">
              <w:rPr>
                <w:rFonts w:ascii="Palatino Linotype" w:eastAsia="Palatino Linotype" w:hAnsi="Palatino Linotype" w:cs="Palatino Linotype"/>
                <w:b/>
                <w:color w:val="000000"/>
              </w:rPr>
              <w:t>Al hacerlo tienen que precisar de qué información se trata, señalando el supuesto de clasificación (confidencialidad o reserva).</w:t>
            </w:r>
          </w:p>
          <w:p w:rsidR="00E0675B" w:rsidRPr="001914DD" w:rsidRDefault="00E0675B" w:rsidP="005424F7">
            <w:pPr>
              <w:spacing w:line="360" w:lineRule="auto"/>
              <w:ind w:left="-108" w:right="34"/>
              <w:jc w:val="both"/>
              <w:rPr>
                <w:rFonts w:ascii="Palatino Linotype" w:eastAsia="Palatino Linotype" w:hAnsi="Palatino Linotype" w:cs="Palatino Linotype"/>
                <w:b/>
                <w:color w:val="000000"/>
              </w:rPr>
            </w:pPr>
            <w:r w:rsidRPr="001914DD">
              <w:rPr>
                <w:rFonts w:ascii="Palatino Linotype" w:eastAsia="Palatino Linotype" w:hAnsi="Palatino Linotype" w:cs="Palatino Linotype"/>
                <w:b/>
                <w:color w:val="000000"/>
              </w:rPr>
              <w:t>Además, se debe señalar el procedimiento, de los tres que establecen los artículos 132 y 106 de la Ley Estatal y General, respectivamente.</w:t>
            </w:r>
          </w:p>
          <w:p w:rsidR="00E0675B" w:rsidRPr="001914DD" w:rsidRDefault="00E0675B" w:rsidP="005424F7">
            <w:pPr>
              <w:spacing w:line="360" w:lineRule="auto"/>
              <w:ind w:left="-108" w:right="34"/>
              <w:jc w:val="both"/>
              <w:rPr>
                <w:rFonts w:ascii="Palatino Linotype" w:eastAsia="Palatino Linotype" w:hAnsi="Palatino Linotype" w:cs="Palatino Linotype"/>
                <w:b/>
              </w:rPr>
            </w:pPr>
            <w:r w:rsidRPr="001914DD">
              <w:rPr>
                <w:rFonts w:ascii="Palatino Linotype" w:eastAsia="Palatino Linotype" w:hAnsi="Palatino Linotype" w:cs="Palatino Linotype"/>
                <w:b/>
                <w:color w:val="000000"/>
              </w:rPr>
              <w:t xml:space="preserve">El último de estos requisitos previos consiste en que no se pueden emitir acuerdos de carácter general ni particular, esto es, </w:t>
            </w:r>
            <w:r w:rsidRPr="001914DD">
              <w:rPr>
                <w:rFonts w:ascii="Palatino Linotype" w:eastAsia="Palatino Linotype" w:hAnsi="Palatino Linotype" w:cs="Palatino Linotype"/>
                <w:b/>
                <w:color w:val="000000"/>
                <w:u w:val="single"/>
              </w:rPr>
              <w:t>no se puede hacer un acuerdo para clasificar de manera general todos los documentos de un expediente o área, sin</w:t>
            </w:r>
            <w:r w:rsidRPr="001914DD">
              <w:rPr>
                <w:rFonts w:ascii="Palatino Linotype" w:eastAsia="Palatino Linotype" w:hAnsi="Palatino Linotype" w:cs="Palatino Linotype"/>
                <w:b/>
                <w:color w:val="000000"/>
              </w:rPr>
              <w:t xml:space="preserve"> individualizar su análisis y tampoco se puede hacer un acuerdo por cada dato que se vaya a clasificar dentro de un documento con diez datos, por ejemplo, susceptibles de ser clasificados.</w:t>
            </w:r>
          </w:p>
        </w:tc>
      </w:tr>
      <w:tr w:rsidR="00E0675B" w:rsidRPr="001914DD" w:rsidTr="005424F7">
        <w:tc>
          <w:tcPr>
            <w:tcW w:w="2689" w:type="dxa"/>
          </w:tcPr>
          <w:p w:rsidR="00E0675B" w:rsidRPr="001914DD" w:rsidRDefault="00E0675B" w:rsidP="005424F7">
            <w:pPr>
              <w:spacing w:line="360" w:lineRule="auto"/>
              <w:ind w:left="-108"/>
              <w:rPr>
                <w:rFonts w:ascii="Palatino Linotype" w:eastAsia="Palatino Linotype" w:hAnsi="Palatino Linotype" w:cs="Palatino Linotype"/>
                <w:b/>
              </w:rPr>
            </w:pPr>
            <w:r w:rsidRPr="001914DD">
              <w:rPr>
                <w:rFonts w:ascii="Palatino Linotype" w:eastAsia="Palatino Linotype" w:hAnsi="Palatino Linotype" w:cs="Palatino Linotype"/>
                <w:b/>
              </w:rPr>
              <w:lastRenderedPageBreak/>
              <w:t>b) Supuestos de clasificación.</w:t>
            </w:r>
          </w:p>
        </w:tc>
        <w:tc>
          <w:tcPr>
            <w:tcW w:w="7229" w:type="dxa"/>
          </w:tcPr>
          <w:p w:rsidR="00E0675B" w:rsidRPr="001914DD" w:rsidRDefault="00E0675B" w:rsidP="005424F7">
            <w:pPr>
              <w:spacing w:line="360" w:lineRule="auto"/>
              <w:ind w:left="-108" w:right="34"/>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E0675B" w:rsidRPr="001914DD" w:rsidRDefault="00E0675B" w:rsidP="005424F7">
            <w:pPr>
              <w:spacing w:line="360" w:lineRule="auto"/>
              <w:ind w:left="-108" w:right="34"/>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Los artículos 116 y 143 de la Ley Estatal y de la Ley General, vigente a la fecha de la solicitud de información, respectivamente, señalan los supuestos para que la información pueda ser clasificada como confidencial. Mientras que los artículos 105 y 130 de la Ley Estatal y de la Ley General, vigente a la fecha de la solicitud de información,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E0675B" w:rsidRPr="001914DD" w:rsidRDefault="00E0675B" w:rsidP="005424F7">
            <w:pPr>
              <w:spacing w:line="360" w:lineRule="auto"/>
              <w:ind w:left="-108" w:right="34"/>
              <w:jc w:val="both"/>
              <w:rPr>
                <w:rFonts w:ascii="Palatino Linotype" w:eastAsia="Palatino Linotype" w:hAnsi="Palatino Linotype" w:cs="Palatino Linotype"/>
              </w:rPr>
            </w:pPr>
            <w:r w:rsidRPr="001914DD">
              <w:rPr>
                <w:rFonts w:ascii="Palatino Linotype" w:eastAsia="Palatino Linotype" w:hAnsi="Palatino Linotype" w:cs="Palatino Linotype"/>
                <w:color w:val="000000"/>
              </w:rPr>
              <w:t xml:space="preserve">El </w:t>
            </w:r>
            <w:r w:rsidRPr="001914DD">
              <w:rPr>
                <w:rFonts w:ascii="Palatino Linotype" w:eastAsia="Palatino Linotype" w:hAnsi="Palatino Linotype" w:cs="Palatino Linotype"/>
                <w:b/>
                <w:color w:val="000000"/>
              </w:rPr>
              <w:t>Sujeto Obligado</w:t>
            </w:r>
            <w:r w:rsidRPr="001914DD">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E0675B" w:rsidRPr="001914DD" w:rsidTr="005424F7">
        <w:tc>
          <w:tcPr>
            <w:tcW w:w="2689" w:type="dxa"/>
          </w:tcPr>
          <w:p w:rsidR="00E0675B" w:rsidRPr="001914DD" w:rsidRDefault="00E0675B" w:rsidP="005424F7">
            <w:pPr>
              <w:spacing w:line="360" w:lineRule="auto"/>
              <w:ind w:left="-108" w:right="-108"/>
              <w:rPr>
                <w:rFonts w:ascii="Palatino Linotype" w:eastAsia="Palatino Linotype" w:hAnsi="Palatino Linotype" w:cs="Palatino Linotype"/>
                <w:b/>
              </w:rPr>
            </w:pPr>
            <w:r w:rsidRPr="001914DD">
              <w:rPr>
                <w:rFonts w:ascii="Palatino Linotype" w:eastAsia="Palatino Linotype" w:hAnsi="Palatino Linotype" w:cs="Palatino Linotype"/>
                <w:b/>
              </w:rPr>
              <w:t>c) Formalidades para emitir el acuerdo de clasificación.</w:t>
            </w:r>
          </w:p>
        </w:tc>
        <w:tc>
          <w:tcPr>
            <w:tcW w:w="7229" w:type="dxa"/>
          </w:tcPr>
          <w:p w:rsidR="00E0675B" w:rsidRPr="001914DD" w:rsidRDefault="00E0675B" w:rsidP="005424F7">
            <w:pPr>
              <w:spacing w:line="360" w:lineRule="auto"/>
              <w:ind w:left="-108" w:right="34"/>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E0675B" w:rsidRPr="001914DD" w:rsidRDefault="00E0675B" w:rsidP="005424F7">
            <w:pPr>
              <w:spacing w:line="360" w:lineRule="auto"/>
              <w:ind w:left="-108" w:right="34"/>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lastRenderedPageBreak/>
              <w:t xml:space="preserve">Es necesario que </w:t>
            </w:r>
            <w:r w:rsidRPr="001914DD">
              <w:rPr>
                <w:rFonts w:ascii="Palatino Linotype" w:eastAsia="Palatino Linotype" w:hAnsi="Palatino Linotype" w:cs="Palatino Linotype"/>
                <w:b/>
                <w:color w:val="000000"/>
                <w:u w:val="single"/>
              </w:rPr>
              <w:t>el acto reúna con los requisitos elementales</w:t>
            </w:r>
            <w:r w:rsidRPr="001914DD">
              <w:rPr>
                <w:rFonts w:ascii="Palatino Linotype" w:eastAsia="Palatino Linotype" w:hAnsi="Palatino Linotype" w:cs="Palatino Linotype"/>
                <w:color w:val="000000"/>
              </w:rPr>
              <w:t>, entre ellos, que la autoridad que va a emitir el acto de autoridad sea la legalmente facultada para ello.</w:t>
            </w:r>
          </w:p>
          <w:p w:rsidR="00E0675B" w:rsidRPr="001914DD" w:rsidRDefault="00E0675B" w:rsidP="005424F7">
            <w:pPr>
              <w:spacing w:line="360" w:lineRule="auto"/>
              <w:ind w:left="-108" w:right="34"/>
              <w:jc w:val="both"/>
              <w:rPr>
                <w:rFonts w:ascii="Palatino Linotype" w:eastAsia="Palatino Linotype" w:hAnsi="Palatino Linotype" w:cs="Palatino Linotype"/>
              </w:rPr>
            </w:pPr>
            <w:r w:rsidRPr="001914DD">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E0675B" w:rsidRPr="001914DD" w:rsidTr="005424F7">
        <w:tc>
          <w:tcPr>
            <w:tcW w:w="2689" w:type="dxa"/>
          </w:tcPr>
          <w:p w:rsidR="00E0675B" w:rsidRPr="001914DD" w:rsidRDefault="00E0675B" w:rsidP="005424F7">
            <w:pPr>
              <w:spacing w:line="360" w:lineRule="auto"/>
              <w:ind w:left="-108" w:right="-444"/>
              <w:rPr>
                <w:rFonts w:ascii="Palatino Linotype" w:eastAsia="Palatino Linotype" w:hAnsi="Palatino Linotype" w:cs="Palatino Linotype"/>
                <w:b/>
              </w:rPr>
            </w:pPr>
          </w:p>
          <w:p w:rsidR="00E0675B" w:rsidRPr="001914DD" w:rsidRDefault="00E0675B" w:rsidP="005424F7">
            <w:pPr>
              <w:spacing w:line="360" w:lineRule="auto"/>
              <w:ind w:left="-108" w:right="-108"/>
              <w:jc w:val="both"/>
              <w:rPr>
                <w:rFonts w:ascii="Palatino Linotype" w:eastAsia="Palatino Linotype" w:hAnsi="Palatino Linotype" w:cs="Palatino Linotype"/>
                <w:b/>
              </w:rPr>
            </w:pPr>
            <w:r w:rsidRPr="001914DD">
              <w:rPr>
                <w:rFonts w:ascii="Palatino Linotype" w:eastAsia="Palatino Linotype" w:hAnsi="Palatino Linotype" w:cs="Palatino Linotype"/>
                <w:b/>
                <w:color w:val="000000"/>
              </w:rPr>
              <w:t xml:space="preserve">d) Requisitos de fondo del acuerdo de clasificación. </w:t>
            </w:r>
          </w:p>
        </w:tc>
        <w:tc>
          <w:tcPr>
            <w:tcW w:w="7229" w:type="dxa"/>
          </w:tcPr>
          <w:p w:rsidR="00E0675B" w:rsidRPr="001914DD" w:rsidRDefault="00E0675B" w:rsidP="005424F7">
            <w:pPr>
              <w:spacing w:line="360" w:lineRule="auto"/>
              <w:ind w:left="-108" w:right="34"/>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1914DD">
              <w:rPr>
                <w:rFonts w:ascii="Palatino Linotype" w:eastAsia="Palatino Linotype" w:hAnsi="Palatino Linotype" w:cs="Palatino Linotype"/>
                <w:b/>
                <w:color w:val="000000"/>
              </w:rPr>
              <w:t>Sujetos Obligados</w:t>
            </w:r>
            <w:r w:rsidRPr="001914DD">
              <w:rPr>
                <w:rFonts w:ascii="Palatino Linotype" w:eastAsia="Palatino Linotype" w:hAnsi="Palatino Linotype" w:cs="Palatino Linotype"/>
                <w:color w:val="000000"/>
              </w:rPr>
              <w:t xml:space="preserve">, por lo que deberán fundar y motivar debidamente la clasificación. </w:t>
            </w:r>
          </w:p>
          <w:p w:rsidR="00E0675B" w:rsidRPr="001914DD" w:rsidRDefault="00E0675B" w:rsidP="005424F7">
            <w:pPr>
              <w:spacing w:line="360" w:lineRule="auto"/>
              <w:ind w:left="-108" w:right="34"/>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xml:space="preserve">De lo anterior, se desprende que para una correcta </w:t>
            </w:r>
            <w:r w:rsidRPr="001914DD">
              <w:rPr>
                <w:rFonts w:ascii="Palatino Linotype" w:eastAsia="Palatino Linotype" w:hAnsi="Palatino Linotype" w:cs="Palatino Linotype"/>
                <w:b/>
                <w:color w:val="000000"/>
              </w:rPr>
              <w:t>clasificación total o parcial</w:t>
            </w:r>
            <w:r w:rsidRPr="001914DD">
              <w:rPr>
                <w:rFonts w:ascii="Palatino Linotype" w:eastAsia="Palatino Linotype" w:hAnsi="Palatino Linotype" w:cs="Palatino Linotype"/>
                <w:color w:val="000000"/>
              </w:rPr>
              <w:t xml:space="preserve">, esto es determinar los datos que se suprimen en las versiones públicas, es necesario fundar y motivar, de manera correcta, la clasificación; considerando que todo acto que la autoridad pronuncie en el ejercicio de sus atribuciones, debe </w:t>
            </w:r>
            <w:r w:rsidRPr="001914DD">
              <w:rPr>
                <w:rFonts w:ascii="Palatino Linotype" w:eastAsia="Palatino Linotype" w:hAnsi="Palatino Linotype" w:cs="Palatino Linotype"/>
                <w:color w:val="000000"/>
              </w:rPr>
              <w:lastRenderedPageBreak/>
              <w:t>expresar los fundamentos legales que le dieron origen y las razones por las que se deben aplicar al caso concreto.</w:t>
            </w:r>
          </w:p>
          <w:p w:rsidR="00E0675B" w:rsidRPr="001914DD" w:rsidRDefault="00E0675B" w:rsidP="005424F7">
            <w:pPr>
              <w:spacing w:line="360" w:lineRule="auto"/>
              <w:ind w:left="-108" w:right="34"/>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E0675B" w:rsidRPr="001914DD" w:rsidRDefault="00E0675B" w:rsidP="005424F7">
            <w:pPr>
              <w:spacing w:line="360" w:lineRule="auto"/>
              <w:ind w:left="-108" w:right="34"/>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E0675B" w:rsidRPr="001914DD" w:rsidRDefault="00E0675B" w:rsidP="005424F7">
            <w:pPr>
              <w:spacing w:line="360" w:lineRule="auto"/>
              <w:ind w:left="-108" w:right="34"/>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t xml:space="preserve">Ahora bien, </w:t>
            </w:r>
            <w:r w:rsidRPr="001914DD">
              <w:rPr>
                <w:rFonts w:ascii="Palatino Linotype" w:eastAsia="Palatino Linotype" w:hAnsi="Palatino Linotype" w:cs="Palatino Linotype"/>
                <w:b/>
                <w:color w:val="000000"/>
                <w:u w:val="single"/>
              </w:rPr>
              <w:t>para cada caso además de fundar y motivar</w:t>
            </w:r>
            <w:r w:rsidRPr="001914DD">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E0675B" w:rsidRPr="001914DD" w:rsidTr="005424F7">
        <w:tc>
          <w:tcPr>
            <w:tcW w:w="2689" w:type="dxa"/>
          </w:tcPr>
          <w:p w:rsidR="00E0675B" w:rsidRPr="001914DD" w:rsidRDefault="00E0675B" w:rsidP="005424F7">
            <w:pPr>
              <w:spacing w:line="360" w:lineRule="auto"/>
              <w:ind w:left="-108"/>
              <w:jc w:val="both"/>
              <w:rPr>
                <w:rFonts w:ascii="Palatino Linotype" w:eastAsia="Palatino Linotype" w:hAnsi="Palatino Linotype" w:cs="Palatino Linotype"/>
                <w:b/>
              </w:rPr>
            </w:pPr>
            <w:r w:rsidRPr="001914DD">
              <w:rPr>
                <w:rFonts w:ascii="Palatino Linotype" w:eastAsia="Palatino Linotype" w:hAnsi="Palatino Linotype" w:cs="Palatino Linotype"/>
                <w:b/>
              </w:rPr>
              <w:lastRenderedPageBreak/>
              <w:t xml:space="preserve">e) Condiciones especiales de la clasificación de la </w:t>
            </w:r>
            <w:r w:rsidRPr="001914DD">
              <w:rPr>
                <w:rFonts w:ascii="Palatino Linotype" w:eastAsia="Palatino Linotype" w:hAnsi="Palatino Linotype" w:cs="Palatino Linotype"/>
                <w:b/>
              </w:rPr>
              <w:lastRenderedPageBreak/>
              <w:t xml:space="preserve">información como confidencial. </w:t>
            </w:r>
          </w:p>
        </w:tc>
        <w:tc>
          <w:tcPr>
            <w:tcW w:w="7229" w:type="dxa"/>
          </w:tcPr>
          <w:p w:rsidR="00E0675B" w:rsidRPr="001914DD" w:rsidRDefault="00E0675B" w:rsidP="005424F7">
            <w:pPr>
              <w:spacing w:line="360" w:lineRule="auto"/>
              <w:ind w:left="-108" w:right="34"/>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lastRenderedPageBreak/>
              <w:t xml:space="preserve">Los artículos 148 y 120 de la Ley Estatal y de la Ley General, vigente a la fecha de la solicitud de información, respectivamente, establecen que aun tratándose de datos personales, se podrán proporcionar, incluso sin solicitar el consentimiento de su titular. </w:t>
            </w:r>
          </w:p>
          <w:p w:rsidR="00E0675B" w:rsidRPr="001914DD" w:rsidRDefault="00E0675B" w:rsidP="005424F7">
            <w:pPr>
              <w:spacing w:line="360" w:lineRule="auto"/>
              <w:ind w:left="-108" w:right="34"/>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color w:val="000000"/>
              </w:rPr>
              <w:lastRenderedPageBreak/>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E0675B" w:rsidRPr="001914DD" w:rsidRDefault="00E0675B" w:rsidP="005424F7">
            <w:pPr>
              <w:spacing w:line="360" w:lineRule="auto"/>
              <w:ind w:left="-108" w:right="34"/>
              <w:rPr>
                <w:rFonts w:ascii="Palatino Linotype" w:eastAsia="Palatino Linotype" w:hAnsi="Palatino Linotype" w:cs="Palatino Linotype"/>
              </w:rPr>
            </w:pPr>
            <w:r w:rsidRPr="001914DD">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E0675B" w:rsidRPr="001914DD" w:rsidRDefault="00E0675B" w:rsidP="001914DD">
      <w:pPr>
        <w:tabs>
          <w:tab w:val="left" w:pos="284"/>
        </w:tabs>
        <w:spacing w:line="360" w:lineRule="auto"/>
        <w:ind w:right="-716"/>
        <w:rPr>
          <w:rFonts w:ascii="Palatino Linotype" w:eastAsia="Palatino Linotype" w:hAnsi="Palatino Linotype" w:cs="Palatino Linotype"/>
          <w:color w:val="000000"/>
        </w:rPr>
      </w:pPr>
    </w:p>
    <w:p w:rsidR="00E0675B" w:rsidRPr="001914DD" w:rsidRDefault="00E0675B" w:rsidP="001914DD">
      <w:pPr>
        <w:numPr>
          <w:ilvl w:val="0"/>
          <w:numId w:val="2"/>
        </w:numPr>
        <w:spacing w:line="360" w:lineRule="auto"/>
        <w:ind w:left="0" w:right="-716" w:firstLine="0"/>
        <w:jc w:val="both"/>
        <w:rPr>
          <w:rFonts w:ascii="Palatino Linotype" w:eastAsia="Palatino Linotype" w:hAnsi="Palatino Linotype" w:cs="Palatino Linotype"/>
        </w:rPr>
      </w:pPr>
      <w:r w:rsidRPr="001914DD">
        <w:rPr>
          <w:rFonts w:ascii="Palatino Linotype" w:eastAsia="Palatino Linotype" w:hAnsi="Palatino Linotype" w:cs="Palatino Linotype"/>
        </w:rPr>
        <w:t xml:space="preserve">Se debe de puntualizar </w:t>
      </w:r>
      <w:r w:rsidRPr="001914DD">
        <w:rPr>
          <w:rFonts w:ascii="Palatino Linotype" w:eastAsia="Palatino Linotype" w:hAnsi="Palatino Linotype" w:cs="Palatino Linotype"/>
          <w:color w:val="000000"/>
        </w:rPr>
        <w:t>que</w:t>
      </w:r>
      <w:r w:rsidRPr="001914DD">
        <w:rPr>
          <w:rFonts w:ascii="Palatino Linotype" w:eastAsia="Palatino Linotype" w:hAnsi="Palatino Linotype" w:cs="Palatino Linotype"/>
        </w:rPr>
        <w:t xml:space="preserve"> </w:t>
      </w:r>
      <w:r w:rsidR="00B75E5E" w:rsidRPr="001914DD">
        <w:rPr>
          <w:rFonts w:ascii="Palatino Linotype" w:eastAsia="Palatino Linotype" w:hAnsi="Palatino Linotype" w:cs="Palatino Linotype"/>
        </w:rPr>
        <w:t>de la información que se ordena pueden obrar</w:t>
      </w:r>
      <w:r w:rsidRPr="001914DD">
        <w:rPr>
          <w:rFonts w:ascii="Palatino Linotype" w:eastAsia="Palatino Linotype" w:hAnsi="Palatino Linotype" w:cs="Palatino Linotype"/>
        </w:rPr>
        <w:t xml:space="preserve"> datos personales de los servidores públicos o empleados, que de hacerse públicos afectarían su intimidad y vida privada; es por ello que es criterio reiterado en las resoluciones de este Pleno que además de los datos especificados en la Ley de Transparencia y Acceso a la Información Pública del Estado de México y Municipios, se consideran confidenciales y por tanto deben testarse al momento de la elaboración de versiones públicas el Registro Federal de Contribuyentes (RFC), la Clave Única de Registro de Población (CURP), la Clave de cualquier tipo de seguridad social (ISSEMYM, u otros), y los descuentos y claves que se realicen por pensión alimenticia o deducciones estrictamente personales o de cualquier índole siempre que, no se encuentren relacionados con los impuestos o las cuotas por seguridad social, número de cuenta o cualquier otro dato que ponga en riesgo la vida y la seguridad de dichas personas.</w:t>
      </w:r>
    </w:p>
    <w:p w:rsidR="00E0675B" w:rsidRPr="001914DD" w:rsidRDefault="00E0675B" w:rsidP="001914DD">
      <w:pPr>
        <w:tabs>
          <w:tab w:val="left" w:pos="284"/>
        </w:tabs>
        <w:spacing w:line="360" w:lineRule="auto"/>
        <w:ind w:right="-716"/>
        <w:jc w:val="both"/>
        <w:rPr>
          <w:rFonts w:ascii="Palatino Linotype" w:eastAsia="Palatino Linotype" w:hAnsi="Palatino Linotype" w:cs="Palatino Linotype"/>
        </w:rPr>
      </w:pPr>
    </w:p>
    <w:p w:rsidR="00E0675B" w:rsidRPr="001914DD" w:rsidRDefault="00E0675B" w:rsidP="001914DD">
      <w:pPr>
        <w:numPr>
          <w:ilvl w:val="0"/>
          <w:numId w:val="2"/>
        </w:numPr>
        <w:spacing w:line="360" w:lineRule="auto"/>
        <w:ind w:left="0" w:right="-716" w:firstLine="0"/>
        <w:jc w:val="both"/>
        <w:rPr>
          <w:rFonts w:ascii="Palatino Linotype" w:eastAsia="Palatino Linotype" w:hAnsi="Palatino Linotype" w:cs="Palatino Linotype"/>
        </w:rPr>
      </w:pPr>
      <w:r w:rsidRPr="001914DD">
        <w:rPr>
          <w:rFonts w:ascii="Palatino Linotype" w:eastAsia="Palatino Linotype" w:hAnsi="Palatino Linotype" w:cs="Palatino Linotype"/>
        </w:rPr>
        <w:lastRenderedPageBreak/>
        <w:t xml:space="preserve">Por cuanto hace al </w:t>
      </w:r>
      <w:r w:rsidRPr="001914DD">
        <w:rPr>
          <w:rFonts w:ascii="Palatino Linotype" w:eastAsia="Palatino Linotype" w:hAnsi="Palatino Linotype" w:cs="Palatino Linotype"/>
          <w:b/>
        </w:rPr>
        <w:t>Registro Federal de Contribuyentes (RFC),</w:t>
      </w:r>
      <w:r w:rsidRPr="001914DD">
        <w:rPr>
          <w:rFonts w:ascii="Palatino Linotype" w:eastAsia="Palatino Linotype" w:hAnsi="Palatino Linotype" w:cs="Palatino Linotype"/>
        </w:rPr>
        <w:t xml:space="preserve"> de las personas físicas, constituye un dato personal, pues se genera con caracteres alfanuméricos a partir del nombre y la fecha de nacimiento de cada persona, y finalmente la homoclave, por lo que para su obtención es necesario acreditar ante la autoridad fiscal previamente la identidad de la persona, su fecha de nacimiento, entre otros aspectos.</w:t>
      </w:r>
    </w:p>
    <w:p w:rsidR="00E0675B" w:rsidRPr="001914DD" w:rsidRDefault="00E0675B" w:rsidP="001914DD">
      <w:pPr>
        <w:tabs>
          <w:tab w:val="left" w:pos="284"/>
        </w:tabs>
        <w:spacing w:line="360" w:lineRule="auto"/>
        <w:ind w:right="-716"/>
        <w:jc w:val="both"/>
        <w:rPr>
          <w:rFonts w:ascii="Palatino Linotype" w:eastAsia="Palatino Linotype" w:hAnsi="Palatino Linotype" w:cs="Palatino Linotype"/>
        </w:rPr>
      </w:pPr>
    </w:p>
    <w:p w:rsidR="00E0675B" w:rsidRPr="001914DD" w:rsidRDefault="00E0675B" w:rsidP="001914DD">
      <w:pPr>
        <w:numPr>
          <w:ilvl w:val="0"/>
          <w:numId w:val="2"/>
        </w:numPr>
        <w:spacing w:line="360" w:lineRule="auto"/>
        <w:ind w:left="0" w:right="-716" w:firstLine="0"/>
        <w:jc w:val="both"/>
        <w:rPr>
          <w:rFonts w:ascii="Palatino Linotype" w:eastAsia="Palatino Linotype" w:hAnsi="Palatino Linotype" w:cs="Palatino Linotype"/>
        </w:rPr>
      </w:pPr>
      <w:r w:rsidRPr="001914DD">
        <w:rPr>
          <w:rFonts w:ascii="Palatino Linotype" w:eastAsia="Palatino Linotype" w:hAnsi="Palatino Linotype" w:cs="Palatino Linotype"/>
        </w:rPr>
        <w:t>Ahora bien, las personas físicas tramitan su inscripción en el registro con el propósito de realizar —mediante esa clave de identificación— operaciones o actividades de naturaleza fiscal, la cual, les permite hacerse identificables respecto de una situación fiscal determinada.</w:t>
      </w:r>
    </w:p>
    <w:p w:rsidR="00E0675B" w:rsidRPr="001914DD" w:rsidRDefault="00E0675B" w:rsidP="001914DD">
      <w:pPr>
        <w:tabs>
          <w:tab w:val="left" w:pos="284"/>
        </w:tabs>
        <w:spacing w:line="360" w:lineRule="auto"/>
        <w:ind w:right="-716"/>
        <w:jc w:val="both"/>
        <w:rPr>
          <w:rFonts w:ascii="Palatino Linotype" w:eastAsia="Palatino Linotype" w:hAnsi="Palatino Linotype" w:cs="Palatino Linotype"/>
        </w:rPr>
      </w:pPr>
    </w:p>
    <w:p w:rsidR="00E0675B" w:rsidRPr="001914DD" w:rsidRDefault="00E0675B" w:rsidP="001914DD">
      <w:pPr>
        <w:numPr>
          <w:ilvl w:val="0"/>
          <w:numId w:val="2"/>
        </w:numPr>
        <w:spacing w:line="360" w:lineRule="auto"/>
        <w:ind w:left="0" w:right="-716" w:firstLine="0"/>
        <w:jc w:val="both"/>
        <w:rPr>
          <w:rFonts w:ascii="Palatino Linotype" w:eastAsia="Palatino Linotype" w:hAnsi="Palatino Linotype" w:cs="Palatino Linotype"/>
        </w:rPr>
      </w:pPr>
      <w:r w:rsidRPr="001914DD">
        <w:rPr>
          <w:rFonts w:ascii="Palatino Linotype" w:eastAsia="Palatino Linotype" w:hAnsi="Palatino Linotype" w:cs="Palatino Linotype"/>
        </w:rPr>
        <w:t>Lo anterior es compartido por el entonces Instituto Federal de Acceso a la Información Pública y Protección de Datos Personales (IFAI) a través del Criterio orientador 19/17, el cual es del tenor literal siguiente:</w:t>
      </w:r>
    </w:p>
    <w:p w:rsidR="00E0675B" w:rsidRPr="001914DD" w:rsidRDefault="00E0675B" w:rsidP="001914DD">
      <w:pPr>
        <w:ind w:left="1134" w:right="-716"/>
        <w:jc w:val="both"/>
        <w:rPr>
          <w:rFonts w:ascii="Palatino Linotype" w:eastAsia="Palatino Linotype" w:hAnsi="Palatino Linotype" w:cs="Palatino Linotype"/>
          <w:i/>
        </w:rPr>
      </w:pPr>
      <w:r w:rsidRPr="001914DD">
        <w:rPr>
          <w:rFonts w:ascii="Palatino Linotype" w:eastAsia="Palatino Linotype" w:hAnsi="Palatino Linotype" w:cs="Palatino Linotype"/>
          <w:b/>
          <w:i/>
        </w:rPr>
        <w:t>“Registro Federal de Contribuyentes (RFC) de personas físicas</w:t>
      </w:r>
      <w:r w:rsidRPr="001914DD">
        <w:rPr>
          <w:rFonts w:ascii="Palatino Linotype" w:eastAsia="Palatino Linotype" w:hAnsi="Palatino Linotype" w:cs="Palatino Linotype"/>
          <w:i/>
        </w:rPr>
        <w:t>. El RFC es una clave de carácter fiscal, única e irrepetible, que permite identificar al titular, su edad y fecha de nacimiento, por lo que es un dato personal de carácter confidencial.”</w:t>
      </w:r>
    </w:p>
    <w:p w:rsidR="00E0675B" w:rsidRPr="001914DD" w:rsidRDefault="00E0675B" w:rsidP="001914DD">
      <w:pPr>
        <w:ind w:right="-716"/>
        <w:jc w:val="both"/>
        <w:rPr>
          <w:rFonts w:ascii="Palatino Linotype" w:eastAsia="Palatino Linotype" w:hAnsi="Palatino Linotype" w:cs="Palatino Linotype"/>
          <w:i/>
        </w:rPr>
      </w:pPr>
    </w:p>
    <w:p w:rsidR="00E0675B" w:rsidRPr="001914DD" w:rsidRDefault="00E0675B" w:rsidP="001914DD">
      <w:pPr>
        <w:ind w:left="567" w:right="-716"/>
        <w:jc w:val="both"/>
        <w:rPr>
          <w:rFonts w:ascii="Palatino Linotype" w:eastAsia="Palatino Linotype" w:hAnsi="Palatino Linotype" w:cs="Palatino Linotype"/>
          <w:i/>
        </w:rPr>
      </w:pPr>
    </w:p>
    <w:p w:rsidR="00E0675B" w:rsidRPr="001914DD" w:rsidRDefault="00E0675B" w:rsidP="001914DD">
      <w:pPr>
        <w:numPr>
          <w:ilvl w:val="0"/>
          <w:numId w:val="2"/>
        </w:numPr>
        <w:spacing w:line="360" w:lineRule="auto"/>
        <w:ind w:left="0" w:right="-716" w:firstLine="0"/>
        <w:jc w:val="both"/>
        <w:rPr>
          <w:rFonts w:ascii="Palatino Linotype" w:eastAsia="Palatino Linotype" w:hAnsi="Palatino Linotype" w:cs="Palatino Linotype"/>
        </w:rPr>
      </w:pPr>
      <w:r w:rsidRPr="001914DD">
        <w:rPr>
          <w:rFonts w:ascii="Palatino Linotype" w:eastAsia="Palatino Linotype" w:hAnsi="Palatino Linotype" w:cs="Palatino Linotype"/>
        </w:rPr>
        <w:t xml:space="preserve">Así, el </w:t>
      </w:r>
      <w:r w:rsidRPr="001914DD">
        <w:rPr>
          <w:rFonts w:ascii="Palatino Linotype" w:eastAsia="Palatino Linotype" w:hAnsi="Palatino Linotype" w:cs="Palatino Linotype"/>
          <w:b/>
        </w:rPr>
        <w:t>Registro Federal de Contribuyentes, RFC</w:t>
      </w:r>
      <w:r w:rsidRPr="001914DD">
        <w:rPr>
          <w:rFonts w:ascii="Palatino Linotype" w:eastAsia="Palatino Linotype" w:hAnsi="Palatino Linotype" w:cs="Palatino Linotype"/>
        </w:rPr>
        <w:t>, se vincula al nombre de su titular y permite identificar la edad de la persona, su fecha de nacimiento, así como su homoclave, la cual es única e irrepetible y determina la identificación de dicha persona para efectos fiscales, por lo que constituye un dato personal que concierne a una persona física identificada e identificable en términos de los artículos 3, fracción IX de la Ley de Transparencia y Acceso a la Información Pública del Estado de México y Municipios, y  4 fracciones XI y XII de la Ley de Protección de Datos Personales en Posesión de los Sujetos Obligados del Estado de México y Municipios.</w:t>
      </w:r>
    </w:p>
    <w:p w:rsidR="00E0675B" w:rsidRPr="001914DD" w:rsidRDefault="00E0675B" w:rsidP="001914DD">
      <w:pPr>
        <w:numPr>
          <w:ilvl w:val="0"/>
          <w:numId w:val="2"/>
        </w:numPr>
        <w:spacing w:line="360" w:lineRule="auto"/>
        <w:ind w:left="0" w:right="-716" w:firstLine="0"/>
        <w:jc w:val="both"/>
        <w:rPr>
          <w:rFonts w:ascii="Palatino Linotype" w:eastAsia="Palatino Linotype" w:hAnsi="Palatino Linotype" w:cs="Palatino Linotype"/>
        </w:rPr>
      </w:pPr>
      <w:r w:rsidRPr="001914DD">
        <w:rPr>
          <w:rFonts w:ascii="Palatino Linotype" w:eastAsia="Palatino Linotype" w:hAnsi="Palatino Linotype" w:cs="Palatino Linotype"/>
        </w:rPr>
        <w:lastRenderedPageBreak/>
        <w:t xml:space="preserve">De igual manera la </w:t>
      </w:r>
      <w:r w:rsidRPr="001914DD">
        <w:rPr>
          <w:rFonts w:ascii="Palatino Linotype" w:eastAsia="Palatino Linotype" w:hAnsi="Palatino Linotype" w:cs="Palatino Linotype"/>
          <w:b/>
        </w:rPr>
        <w:t>Clave Única de Registro de Población (CURP),</w:t>
      </w:r>
      <w:r w:rsidRPr="001914DD">
        <w:rPr>
          <w:rFonts w:ascii="Palatino Linotype" w:eastAsia="Palatino Linotype" w:hAnsi="Palatino Linotype" w:cs="Palatino Linotype"/>
        </w:rPr>
        <w:t xml:space="preserve"> constituye un dato personal, ya que tiene como finalidad registrar a cada una de las personas que integran la población del país, con datos que permitan certificar y acreditar fehacientemente su identidad, en virtud de que se integra por datos personales que únicamente le conciernen a un particular como son su fecha de nacimiento, su nombre, sus apellidos y su lugar de nacimiento; información que permite distinguirlo del resto de los habitantes, por tal motivo, se considera que es de carácter confidencial.</w:t>
      </w:r>
    </w:p>
    <w:p w:rsidR="00E0675B" w:rsidRPr="001914DD" w:rsidRDefault="00E0675B" w:rsidP="001914DD">
      <w:pPr>
        <w:tabs>
          <w:tab w:val="left" w:pos="284"/>
        </w:tabs>
        <w:spacing w:line="360" w:lineRule="auto"/>
        <w:ind w:right="-716"/>
        <w:jc w:val="both"/>
        <w:rPr>
          <w:rFonts w:ascii="Palatino Linotype" w:eastAsia="Palatino Linotype" w:hAnsi="Palatino Linotype" w:cs="Palatino Linotype"/>
        </w:rPr>
      </w:pPr>
    </w:p>
    <w:p w:rsidR="00E0675B" w:rsidRPr="001914DD" w:rsidRDefault="00E0675B" w:rsidP="001914DD">
      <w:pPr>
        <w:numPr>
          <w:ilvl w:val="0"/>
          <w:numId w:val="2"/>
        </w:numPr>
        <w:spacing w:line="360" w:lineRule="auto"/>
        <w:ind w:left="0" w:right="-716" w:firstLine="0"/>
        <w:jc w:val="both"/>
        <w:rPr>
          <w:rFonts w:ascii="Palatino Linotype" w:eastAsia="Palatino Linotype" w:hAnsi="Palatino Linotype" w:cs="Palatino Linotype"/>
        </w:rPr>
      </w:pPr>
      <w:r w:rsidRPr="001914DD">
        <w:rPr>
          <w:rFonts w:ascii="Palatino Linotype" w:eastAsia="Palatino Linotype" w:hAnsi="Palatino Linotype" w:cs="Palatino Linotype"/>
        </w:rPr>
        <w:t xml:space="preserve">Argumento que es compartido por el Instituto Nacional de Transparencia, Acceso a la Información y Protección de Datos Personales, INAI, conforme al criterio orientador 18/17, el cual refiere: </w:t>
      </w:r>
    </w:p>
    <w:p w:rsidR="00E0675B" w:rsidRPr="001914DD" w:rsidRDefault="00E0675B" w:rsidP="001914DD">
      <w:pPr>
        <w:ind w:left="1134" w:right="-716"/>
        <w:jc w:val="both"/>
        <w:rPr>
          <w:rFonts w:ascii="Palatino Linotype" w:eastAsia="Palatino Linotype" w:hAnsi="Palatino Linotype" w:cs="Palatino Linotype"/>
          <w:i/>
        </w:rPr>
      </w:pPr>
      <w:r w:rsidRPr="001914DD">
        <w:rPr>
          <w:rFonts w:ascii="Palatino Linotype" w:eastAsia="Palatino Linotype" w:hAnsi="Palatino Linotype" w:cs="Palatino Linotype"/>
          <w:b/>
          <w:i/>
        </w:rPr>
        <w:t xml:space="preserve">“Clave Única de Registro de Población (CURP). </w:t>
      </w:r>
      <w:r w:rsidRPr="001914DD">
        <w:rPr>
          <w:rFonts w:ascii="Palatino Linotype" w:eastAsia="Palatino Linotype" w:hAnsi="Palatino Linotype" w:cs="Palatino Linotype"/>
          <w:i/>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rsidR="00E0675B" w:rsidRPr="001914DD" w:rsidRDefault="00E0675B" w:rsidP="001914DD">
      <w:pPr>
        <w:ind w:right="-716"/>
        <w:jc w:val="both"/>
        <w:rPr>
          <w:rFonts w:ascii="Palatino Linotype" w:eastAsia="Palatino Linotype" w:hAnsi="Palatino Linotype" w:cs="Palatino Linotype"/>
          <w:i/>
        </w:rPr>
      </w:pPr>
    </w:p>
    <w:p w:rsidR="00E0675B" w:rsidRPr="001914DD" w:rsidRDefault="00E0675B" w:rsidP="001914DD">
      <w:pPr>
        <w:numPr>
          <w:ilvl w:val="0"/>
          <w:numId w:val="2"/>
        </w:numPr>
        <w:spacing w:line="360" w:lineRule="auto"/>
        <w:ind w:left="0" w:right="-716" w:firstLine="0"/>
        <w:jc w:val="both"/>
        <w:rPr>
          <w:rFonts w:ascii="Palatino Linotype" w:eastAsia="Palatino Linotype" w:hAnsi="Palatino Linotype" w:cs="Palatino Linotype"/>
        </w:rPr>
      </w:pPr>
      <w:r w:rsidRPr="001914DD">
        <w:rPr>
          <w:rFonts w:ascii="Palatino Linotype" w:eastAsia="Palatino Linotype" w:hAnsi="Palatino Linotype" w:cs="Palatino Linotype"/>
        </w:rPr>
        <w:t xml:space="preserve">Por cuanto hace a la </w:t>
      </w:r>
      <w:r w:rsidRPr="001914DD">
        <w:rPr>
          <w:rFonts w:ascii="Palatino Linotype" w:eastAsia="Palatino Linotype" w:hAnsi="Palatino Linotype" w:cs="Palatino Linotype"/>
          <w:b/>
        </w:rPr>
        <w:t>Clave de cualquier tipo de seguridad social (ISSEMyM, u otros</w:t>
      </w:r>
      <w:r w:rsidRPr="001914DD">
        <w:rPr>
          <w:rFonts w:ascii="Palatino Linotype" w:eastAsia="Palatino Linotype" w:hAnsi="Palatino Linotype" w:cs="Palatino Linotype"/>
        </w:rPr>
        <w:t>), está integrado por una secuencia de números con los que se identifica a los trabajadores que cubren las cuotas respectivas, asimismo, lo identifica con la fuente de trabajo; por lo que al ser una clave de identificación de los trabajadores, constituye información confidencial, dato que únicamente le atañe al servidor público, por lo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rsidR="00E0675B" w:rsidRPr="001914DD" w:rsidRDefault="00E0675B" w:rsidP="001914DD">
      <w:pPr>
        <w:numPr>
          <w:ilvl w:val="0"/>
          <w:numId w:val="2"/>
        </w:numPr>
        <w:spacing w:line="360" w:lineRule="auto"/>
        <w:ind w:left="0" w:right="-716" w:firstLine="0"/>
        <w:jc w:val="both"/>
        <w:rPr>
          <w:rFonts w:ascii="Palatino Linotype" w:eastAsia="Palatino Linotype" w:hAnsi="Palatino Linotype" w:cs="Palatino Linotype"/>
        </w:rPr>
      </w:pPr>
      <w:r w:rsidRPr="001914DD">
        <w:rPr>
          <w:rFonts w:ascii="Palatino Linotype" w:eastAsia="Palatino Linotype" w:hAnsi="Palatino Linotype" w:cs="Palatino Linotype"/>
        </w:rPr>
        <w:lastRenderedPageBreak/>
        <w:t xml:space="preserve">Respecto de los </w:t>
      </w:r>
      <w:r w:rsidRPr="001914DD">
        <w:rPr>
          <w:rFonts w:ascii="Palatino Linotype" w:eastAsia="Palatino Linotype" w:hAnsi="Palatino Linotype" w:cs="Palatino Linotype"/>
          <w:b/>
        </w:rPr>
        <w:t>préstamos o descuentos de carácter personal</w:t>
      </w:r>
      <w:r w:rsidRPr="001914DD">
        <w:rPr>
          <w:rFonts w:ascii="Palatino Linotype" w:eastAsia="Palatino Linotype" w:hAnsi="Palatino Linotype" w:cs="Palatino Linotype"/>
        </w:rPr>
        <w:t>, estos no deben tener relación con la prestación del servicio; es decir, son confidenciales los préstamos o descuentos que se le hagan a la persona en los que no se involucren instituciones públicas, en virtud de no favorecer en la transparencia y rendición de cuentas, sino, por el contrario, con ello se violentaba la protección de información confidencial, porque incide en la intimidad de un individuo identificado.</w:t>
      </w:r>
    </w:p>
    <w:p w:rsidR="00E0675B" w:rsidRPr="001914DD" w:rsidRDefault="00E0675B" w:rsidP="001914DD">
      <w:pPr>
        <w:spacing w:line="360" w:lineRule="auto"/>
        <w:ind w:right="-716"/>
        <w:jc w:val="both"/>
        <w:rPr>
          <w:rFonts w:ascii="Palatino Linotype" w:eastAsia="Palatino Linotype" w:hAnsi="Palatino Linotype" w:cs="Palatino Linotype"/>
        </w:rPr>
      </w:pPr>
    </w:p>
    <w:p w:rsidR="00E0675B" w:rsidRPr="001914DD" w:rsidRDefault="00E0675B" w:rsidP="001914DD">
      <w:pPr>
        <w:numPr>
          <w:ilvl w:val="0"/>
          <w:numId w:val="2"/>
        </w:numPr>
        <w:spacing w:line="360" w:lineRule="auto"/>
        <w:ind w:left="0" w:right="-716" w:firstLine="0"/>
        <w:jc w:val="both"/>
        <w:rPr>
          <w:rFonts w:ascii="Palatino Linotype" w:eastAsia="Palatino Linotype" w:hAnsi="Palatino Linotype" w:cs="Palatino Linotype"/>
        </w:rPr>
      </w:pPr>
      <w:r w:rsidRPr="001914DD">
        <w:rPr>
          <w:rFonts w:ascii="Palatino Linotype" w:eastAsia="Palatino Linotype" w:hAnsi="Palatino Linotype" w:cs="Palatino Linotype"/>
        </w:rPr>
        <w:t xml:space="preserve">También, el </w:t>
      </w:r>
      <w:r w:rsidRPr="001914DD">
        <w:rPr>
          <w:rFonts w:ascii="Palatino Linotype" w:eastAsia="Palatino Linotype" w:hAnsi="Palatino Linotype" w:cs="Palatino Linotype"/>
          <w:b/>
        </w:rPr>
        <w:t>número de cuenta bancario</w:t>
      </w:r>
      <w:r w:rsidRPr="001914DD">
        <w:rPr>
          <w:rFonts w:ascii="Palatino Linotype" w:eastAsia="Palatino Linotype" w:hAnsi="Palatino Linotype" w:cs="Palatino Linotype"/>
        </w:rPr>
        <w:t>, en el Criterio 10/17 emitido por el Pleno del Instituto Nacional de Transparencia, Acceso a la Información y Protección de Datos Personales se establece lo siguiente:</w:t>
      </w:r>
    </w:p>
    <w:p w:rsidR="00E0675B" w:rsidRPr="001914DD" w:rsidRDefault="00E0675B" w:rsidP="001914DD">
      <w:pPr>
        <w:shd w:val="clear" w:color="auto" w:fill="FFFFFF"/>
        <w:ind w:left="1134" w:right="-716"/>
        <w:jc w:val="both"/>
        <w:rPr>
          <w:rFonts w:ascii="Palatino Linotype" w:eastAsia="Palatino Linotype" w:hAnsi="Palatino Linotype" w:cs="Palatino Linotype"/>
        </w:rPr>
      </w:pPr>
      <w:r w:rsidRPr="001914DD">
        <w:rPr>
          <w:rFonts w:ascii="Palatino Linotype" w:eastAsia="Palatino Linotype" w:hAnsi="Palatino Linotype" w:cs="Palatino Linotype"/>
        </w:rPr>
        <w:t>“</w:t>
      </w:r>
      <w:r w:rsidRPr="001914DD">
        <w:rPr>
          <w:rFonts w:ascii="Palatino Linotype" w:eastAsia="Palatino Linotype" w:hAnsi="Palatino Linotype" w:cs="Palatino Linotype"/>
          <w:b/>
          <w:i/>
        </w:rPr>
        <w:t>Cuentas bancarias y/o CLABE interbancaria de personas físicas y morales privadas.</w:t>
      </w:r>
      <w:r w:rsidRPr="001914DD">
        <w:rPr>
          <w:rFonts w:ascii="Palatino Linotype" w:eastAsia="Palatino Linotype" w:hAnsi="Palatino Linotype" w:cs="Palatino Linotype"/>
          <w:i/>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r w:rsidRPr="001914DD">
        <w:rPr>
          <w:rFonts w:ascii="Palatino Linotype" w:eastAsia="Palatino Linotype" w:hAnsi="Palatino Linotype" w:cs="Palatino Linotype"/>
        </w:rPr>
        <w:t>.”</w:t>
      </w:r>
    </w:p>
    <w:p w:rsidR="00E0675B" w:rsidRPr="001914DD" w:rsidRDefault="00E0675B" w:rsidP="001914DD">
      <w:pPr>
        <w:ind w:left="1134" w:right="-716"/>
        <w:jc w:val="both"/>
        <w:rPr>
          <w:rFonts w:ascii="Palatino Linotype" w:eastAsia="Palatino Linotype" w:hAnsi="Palatino Linotype" w:cs="Palatino Linotype"/>
        </w:rPr>
      </w:pPr>
    </w:p>
    <w:p w:rsidR="00E0675B" w:rsidRPr="001914DD" w:rsidRDefault="00E0675B" w:rsidP="001914DD">
      <w:pPr>
        <w:numPr>
          <w:ilvl w:val="0"/>
          <w:numId w:val="2"/>
        </w:numPr>
        <w:spacing w:line="360" w:lineRule="auto"/>
        <w:ind w:left="0" w:right="-716" w:firstLine="0"/>
        <w:jc w:val="both"/>
        <w:rPr>
          <w:rFonts w:ascii="Palatino Linotype" w:eastAsia="Palatino Linotype" w:hAnsi="Palatino Linotype" w:cs="Palatino Linotype"/>
        </w:rPr>
      </w:pPr>
      <w:r w:rsidRPr="001914DD">
        <w:rPr>
          <w:rFonts w:ascii="Palatino Linotype" w:eastAsia="Palatino Linotype" w:hAnsi="Palatino Linotype" w:cs="Palatino Linotype"/>
        </w:rPr>
        <w:t xml:space="preserve">Esta cuenta es de uso personal y no guarda relación con el servicio público ni con los recursos públicos, ya que es elección del trabajador determinar si desea que su sueldo se pague de manera directa o a través de depósito bancario en la institución de crédito de su elección. De tal suerte, el número de cuenta bancario lo proporciona el servidor público o empleado al Sujeto Obligado, con el único fin de que realicen los depósitos de su sueldo, por lo que </w:t>
      </w:r>
      <w:r w:rsidRPr="001914DD">
        <w:rPr>
          <w:rFonts w:ascii="Palatino Linotype" w:eastAsia="Palatino Linotype" w:hAnsi="Palatino Linotype" w:cs="Palatino Linotype"/>
          <w:b/>
        </w:rPr>
        <w:t>este número constituye información confidencial</w:t>
      </w:r>
      <w:r w:rsidRPr="001914DD">
        <w:rPr>
          <w:rFonts w:ascii="Palatino Linotype" w:eastAsia="Palatino Linotype" w:hAnsi="Palatino Linotype" w:cs="Palatino Linotype"/>
        </w:rPr>
        <w:t xml:space="preserve"> al pertenecer exclusivamente al ámbito de la vida privada del trabajador y procede su eliminación de conformidad con el </w:t>
      </w:r>
      <w:r w:rsidRPr="001914DD">
        <w:rPr>
          <w:rFonts w:ascii="Palatino Linotype" w:eastAsia="Palatino Linotype" w:hAnsi="Palatino Linotype" w:cs="Palatino Linotype"/>
        </w:rPr>
        <w:lastRenderedPageBreak/>
        <w:t>artículo 143, fracción I de la Ley de Transparencia y Acceso a la Información Pública del Estado de México y Municipios.</w:t>
      </w:r>
    </w:p>
    <w:p w:rsidR="00E0675B" w:rsidRPr="001914DD" w:rsidRDefault="00E0675B" w:rsidP="001914DD">
      <w:pPr>
        <w:tabs>
          <w:tab w:val="left" w:pos="284"/>
        </w:tabs>
        <w:spacing w:line="360" w:lineRule="auto"/>
        <w:ind w:right="-716"/>
        <w:jc w:val="both"/>
        <w:rPr>
          <w:rFonts w:ascii="Palatino Linotype" w:eastAsia="Palatino Linotype" w:hAnsi="Palatino Linotype" w:cs="Palatino Linotype"/>
        </w:rPr>
      </w:pPr>
    </w:p>
    <w:p w:rsidR="00E0675B" w:rsidRPr="001914DD" w:rsidRDefault="00E0675B" w:rsidP="001914DD">
      <w:pPr>
        <w:numPr>
          <w:ilvl w:val="0"/>
          <w:numId w:val="2"/>
        </w:numPr>
        <w:spacing w:line="360" w:lineRule="auto"/>
        <w:ind w:left="0" w:right="-716" w:firstLine="0"/>
        <w:jc w:val="both"/>
        <w:rPr>
          <w:rFonts w:ascii="Palatino Linotype" w:eastAsia="Palatino Linotype" w:hAnsi="Palatino Linotype" w:cs="Palatino Linotype"/>
        </w:rPr>
      </w:pPr>
      <w:r w:rsidRPr="001914DD">
        <w:rPr>
          <w:rFonts w:ascii="Palatino Linotype" w:eastAsia="Palatino Linotype" w:hAnsi="Palatino Linotype" w:cs="Palatino Linotype"/>
        </w:rPr>
        <w:t xml:space="preserve"> Con base en lo expuesto, se insiste que los datos mencionados, que como se ha dicho, deben ser clasificados como confidenciales por tratarse de información privada, toda vez que los datos personales son irrenunciables, intransferibles e indelegables, por lo tanto los sujetos obligados no deben hacer entrega de éstos a persona ajena a su titular, sobre todo cuando traiga implícita que se ponga en riesgo la vida o integridad de una persona.</w:t>
      </w:r>
    </w:p>
    <w:p w:rsidR="00E0675B" w:rsidRPr="001914DD" w:rsidRDefault="00E0675B" w:rsidP="001914DD">
      <w:pPr>
        <w:tabs>
          <w:tab w:val="left" w:pos="284"/>
        </w:tabs>
        <w:spacing w:line="360" w:lineRule="auto"/>
        <w:ind w:right="-716"/>
        <w:jc w:val="both"/>
        <w:rPr>
          <w:rFonts w:ascii="Palatino Linotype" w:eastAsia="Palatino Linotype" w:hAnsi="Palatino Linotype" w:cs="Palatino Linotype"/>
        </w:rPr>
      </w:pPr>
    </w:p>
    <w:p w:rsidR="00E0675B" w:rsidRPr="001914DD" w:rsidRDefault="00E0675B" w:rsidP="001914DD">
      <w:pPr>
        <w:numPr>
          <w:ilvl w:val="0"/>
          <w:numId w:val="2"/>
        </w:numPr>
        <w:spacing w:line="360" w:lineRule="auto"/>
        <w:ind w:left="0" w:right="-716" w:firstLine="0"/>
        <w:jc w:val="both"/>
        <w:rPr>
          <w:rFonts w:ascii="Palatino Linotype" w:eastAsia="Palatino Linotype" w:hAnsi="Palatino Linotype" w:cs="Palatino Linotype"/>
        </w:rPr>
      </w:pPr>
      <w:r w:rsidRPr="001914DD">
        <w:rPr>
          <w:rFonts w:ascii="Palatino Linotype" w:eastAsia="Palatino Linotype" w:hAnsi="Palatino Linotype" w:cs="Palatino Linotype"/>
        </w:rPr>
        <w:t>Sirven de sustento a lo anterior, las tesis jurisprudenciales P. LX/2000 y 2a. XLIII/2008 emitidas por el Peno y la Segunda Sala de la Suprema Corte de Justicia de la Nación, respectivamente, que son del tenor literal siguiente:</w:t>
      </w:r>
    </w:p>
    <w:p w:rsidR="00E0675B" w:rsidRPr="001914DD" w:rsidRDefault="00E0675B"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b/>
          <w:i/>
        </w:rPr>
        <w:t xml:space="preserve">“DERECHO A LA INFORMACIÓN. SU EJERCICIO SE ENCUENTRA LIMITADO TANTO POR LOS INTERESES NACIONALES Y DE LA SOCIEDAD, COMO POR LOS DERECHOS DE TERCEROS. </w:t>
      </w:r>
      <w:r w:rsidRPr="001914DD">
        <w:rPr>
          <w:rFonts w:ascii="Palatino Linotype" w:eastAsia="Palatino Linotype" w:hAnsi="Palatino Linotype" w:cs="Palatino Linotype"/>
          <w:i/>
        </w:rPr>
        <w:t xml:space="preserve">El derecho a la información consagrado en la última parte del artículo 6o. de la Constitución Federal no es absoluto, sino que, como toda garantía, se halla sujeto a limitaciones o excepciones que se sustentan, fundamentalmente, en la protección de la seguridad nacional y en el respeto tanto a los intereses de la sociedad como a los derechos de los gobernados, limitaciones que, incluso, han dado origen a la figura jurídica del secreto de información que se conoce en la doctrina como "reserva de información" o "secreto burocrático". En estas condiciones, al encontrarse obligado el Estado, como sujeto pasivo de la citada garantía, a velar por dichos intereses, con apego a las normas constitucionales y legales, el mencionado derecho no puede ser garantizado indiscriminadamente, sino que el respeto a su ejercicio encuentra excepciones que lo regulan y a su vez lo garantizan, en atención a la materia a que se refiera; así, en cuanto a la seguridad nacional, se tienen normas que, por un lado, </w:t>
      </w:r>
      <w:r w:rsidRPr="001914DD">
        <w:rPr>
          <w:rFonts w:ascii="Palatino Linotype" w:eastAsia="Palatino Linotype" w:hAnsi="Palatino Linotype" w:cs="Palatino Linotype"/>
          <w:b/>
          <w:i/>
        </w:rPr>
        <w:t>restringen el acceso a la información en esta materia, en razón de que su conocimiento público puede generar daños a los intereses nacionales y, por el otro, sancionan la inobservancia de esa reserva</w:t>
      </w:r>
      <w:r w:rsidRPr="001914DD">
        <w:rPr>
          <w:rFonts w:ascii="Palatino Linotype" w:eastAsia="Palatino Linotype" w:hAnsi="Palatino Linotype" w:cs="Palatino Linotype"/>
          <w:i/>
        </w:rPr>
        <w:t xml:space="preserve">; por lo que hace al interés social, se cuenta con normas que tienden a proteger la averiguación de los delitos, la salud y la moral públicas, </w:t>
      </w:r>
      <w:r w:rsidRPr="001914DD">
        <w:rPr>
          <w:rFonts w:ascii="Palatino Linotype" w:eastAsia="Palatino Linotype" w:hAnsi="Palatino Linotype" w:cs="Palatino Linotype"/>
          <w:b/>
          <w:i/>
        </w:rPr>
        <w:t xml:space="preserve">mientras que por lo que respecta a </w:t>
      </w:r>
      <w:r w:rsidRPr="001914DD">
        <w:rPr>
          <w:rFonts w:ascii="Palatino Linotype" w:eastAsia="Palatino Linotype" w:hAnsi="Palatino Linotype" w:cs="Palatino Linotype"/>
          <w:b/>
          <w:i/>
        </w:rPr>
        <w:lastRenderedPageBreak/>
        <w:t>la protección de la persona existen normas que protegen el derecho a la vida o a la privacidad de los gobernados</w:t>
      </w:r>
      <w:r w:rsidRPr="001914DD">
        <w:rPr>
          <w:rFonts w:ascii="Palatino Linotype" w:eastAsia="Palatino Linotype" w:hAnsi="Palatino Linotype" w:cs="Palatino Linotype"/>
          <w:i/>
        </w:rPr>
        <w:t>.”</w:t>
      </w:r>
    </w:p>
    <w:p w:rsidR="00E0675B" w:rsidRPr="001914DD" w:rsidRDefault="00E0675B" w:rsidP="001914DD">
      <w:pPr>
        <w:ind w:left="567" w:right="-716"/>
        <w:jc w:val="both"/>
        <w:rPr>
          <w:rFonts w:ascii="Palatino Linotype" w:eastAsia="Palatino Linotype" w:hAnsi="Palatino Linotype" w:cs="Palatino Linotype"/>
          <w:i/>
        </w:rPr>
      </w:pPr>
    </w:p>
    <w:p w:rsidR="00E0675B" w:rsidRPr="001914DD" w:rsidRDefault="00E0675B" w:rsidP="001914DD">
      <w:pPr>
        <w:ind w:left="567" w:right="-716"/>
        <w:jc w:val="both"/>
        <w:rPr>
          <w:rFonts w:ascii="Palatino Linotype" w:eastAsia="Palatino Linotype" w:hAnsi="Palatino Linotype" w:cs="Palatino Linotype"/>
          <w:i/>
        </w:rPr>
      </w:pPr>
      <w:r w:rsidRPr="001914DD">
        <w:rPr>
          <w:rFonts w:ascii="Palatino Linotype" w:eastAsia="Palatino Linotype" w:hAnsi="Palatino Linotype" w:cs="Palatino Linotype"/>
          <w:b/>
          <w:i/>
        </w:rPr>
        <w:t xml:space="preserve">“TRANSPARENCIA Y ACCESO A LA INFORMACIÓN PÚBLICA GUBERNAMENTAL. EL ARTÍCULO 14, FRACCIÓN I, DE LA LEY FEDERAL RELATIVA, NO VIOLA LA GARANTÍA DE ACCESO A LA INFORMACIÓN. </w:t>
      </w:r>
      <w:r w:rsidRPr="001914DD">
        <w:rPr>
          <w:rFonts w:ascii="Palatino Linotype" w:eastAsia="Palatino Linotype" w:hAnsi="Palatino Linotype" w:cs="Palatino Linotype"/>
          <w:i/>
        </w:rPr>
        <w:t xml:space="preserve">El Tribunal en Pleno de la Suprema Corte de Justicia de la Nación en la tesis P. LX/2000 de rubro: "DERECHO A LA INFORMACIÓN. SU EJERCICIO SE ENCUENTRA LIMITADO TANTO POR LOS INTERESES NACIONALES Y DE LA SOCIEDAD, COMO POR LOS DERECHOS DE TERCEROS.", publicada en el Semanario Judicial de la Federación y su Gaceta, Novena Época, Tomo XI, abril de 2000, página 74, estableció que el ejercicio del derecho a la información no es irrestricto, sino que tiene límites que se sustentan en la protección de la seguridad nacional y en el respeto a los intereses de la sociedad y a los derechos de los gobernados, en atención a la materia de que se trate. En ese sentido, el citado precepto, al remitir a diversas normas ordinarias que establezcan restricciones a la información, no viola la garantía de acceso a la información contenida en el artículo 6o. de la Constitución Política de los Estados Unidos Mexicanos, porque es jurídicamente adecuado que en las leyes reguladoras de cada materia, </w:t>
      </w:r>
      <w:r w:rsidRPr="001914DD">
        <w:rPr>
          <w:rFonts w:ascii="Palatino Linotype" w:eastAsia="Palatino Linotype" w:hAnsi="Palatino Linotype" w:cs="Palatino Linotype"/>
          <w:b/>
          <w:i/>
        </w:rPr>
        <w:t>el legislador federal o local establezca las restricciones correspondientes y clasifique a determinados datos como confidenciales o reservados, con la condición de que tales límites atiendan a intereses públicos o de los particulares y encuentren justificación racional en función del bien jurídico a proteger, es decir, que exista proporcionalidad y congruencia entre el derecho fundamental de que se trata y la razón que motive la restricción legislativa correspondiente,</w:t>
      </w:r>
      <w:r w:rsidRPr="001914DD">
        <w:rPr>
          <w:rFonts w:ascii="Palatino Linotype" w:eastAsia="Palatino Linotype" w:hAnsi="Palatino Linotype" w:cs="Palatino Linotype"/>
          <w:i/>
        </w:rPr>
        <w:t xml:space="preserve"> la cual debe ser adecuada y necesaria para alcanzar el fin perseguido, de manera que las ventajas obtenidas con la reserva compensen el sacrificio que ésta implique para los titulares de la garantía individual mencionada o para la sociedad en general.”</w:t>
      </w:r>
    </w:p>
    <w:p w:rsidR="00F73D32" w:rsidRPr="001914DD" w:rsidRDefault="00F73D32" w:rsidP="001914DD">
      <w:pPr>
        <w:spacing w:line="360" w:lineRule="auto"/>
        <w:ind w:right="-716"/>
        <w:jc w:val="both"/>
        <w:rPr>
          <w:color w:val="000000"/>
        </w:rPr>
      </w:pPr>
    </w:p>
    <w:p w:rsidR="00E0675B" w:rsidRPr="001914DD" w:rsidRDefault="00E0675B" w:rsidP="001914DD">
      <w:pPr>
        <w:spacing w:line="360" w:lineRule="auto"/>
        <w:ind w:right="-716"/>
        <w:jc w:val="both"/>
        <w:rPr>
          <w:color w:val="000000"/>
        </w:rPr>
      </w:pPr>
    </w:p>
    <w:p w:rsidR="00E0675B" w:rsidRPr="001914DD" w:rsidRDefault="00E0675B" w:rsidP="001914DD">
      <w:pPr>
        <w:numPr>
          <w:ilvl w:val="0"/>
          <w:numId w:val="2"/>
        </w:numPr>
        <w:spacing w:line="360" w:lineRule="auto"/>
        <w:ind w:left="0" w:right="-716" w:firstLine="0"/>
        <w:jc w:val="both"/>
        <w:rPr>
          <w:rFonts w:ascii="Palatino Linotype" w:eastAsia="Palatino Linotype" w:hAnsi="Palatino Linotype" w:cs="Palatino Linotype"/>
        </w:rPr>
      </w:pPr>
      <w:r w:rsidRPr="001914DD">
        <w:rPr>
          <w:rFonts w:ascii="Palatino Linotype" w:eastAsia="Palatino Linotype" w:hAnsi="Palatino Linotype" w:cs="Palatino Linotype"/>
        </w:rPr>
        <w:t xml:space="preserve">Por lo que, para atender el requerimiento deberá proporcionar los documentos solicitados en versión pública; para tal situación, el </w:t>
      </w:r>
      <w:r w:rsidRPr="001914DD">
        <w:rPr>
          <w:rFonts w:ascii="Palatino Linotype" w:eastAsia="Palatino Linotype" w:hAnsi="Palatino Linotype" w:cs="Palatino Linotype"/>
          <w:b/>
        </w:rPr>
        <w:t>SUJETO OBLIGADO</w:t>
      </w:r>
      <w:r w:rsidRPr="001914DD">
        <w:rPr>
          <w:rFonts w:ascii="Palatino Linotype" w:eastAsia="Palatino Linotype" w:hAnsi="Palatino Linotype" w:cs="Palatino Linotype"/>
        </w:rPr>
        <w:t xml:space="preserve"> deberá seguir el procedimiento establecido en el artículo 168 de dicho ordenamiento jurídico; esto es, que el área competente deberá elaborar la versión pública en los términos planteados en la presente Resolución, así como emitir el Acuerdo, por parte del Comité de Transparencia, donde </w:t>
      </w:r>
      <w:r w:rsidRPr="001914DD">
        <w:rPr>
          <w:rFonts w:ascii="Palatino Linotype" w:eastAsia="Palatino Linotype" w:hAnsi="Palatino Linotype" w:cs="Palatino Linotype"/>
        </w:rPr>
        <w:lastRenderedPageBreak/>
        <w:t>confirme la clasificación de manera enunciativa más no limitativa los datos previamente señalados, fundando y motivando la clasificación.</w:t>
      </w:r>
    </w:p>
    <w:p w:rsidR="00E0675B" w:rsidRPr="001914DD" w:rsidRDefault="00E0675B" w:rsidP="001914DD">
      <w:pPr>
        <w:tabs>
          <w:tab w:val="left" w:pos="284"/>
        </w:tabs>
        <w:spacing w:line="360" w:lineRule="auto"/>
        <w:ind w:right="-716"/>
        <w:jc w:val="both"/>
        <w:rPr>
          <w:rFonts w:ascii="Palatino Linotype" w:eastAsia="Palatino Linotype" w:hAnsi="Palatino Linotype" w:cs="Palatino Linotype"/>
          <w:color w:val="000000"/>
        </w:rPr>
      </w:pPr>
    </w:p>
    <w:p w:rsidR="00E0675B" w:rsidRPr="001914DD" w:rsidRDefault="00E0675B" w:rsidP="001914DD">
      <w:pPr>
        <w:numPr>
          <w:ilvl w:val="0"/>
          <w:numId w:val="2"/>
        </w:numPr>
        <w:spacing w:line="360" w:lineRule="auto"/>
        <w:ind w:left="0" w:right="-716" w:firstLine="0"/>
        <w:jc w:val="both"/>
        <w:rPr>
          <w:rFonts w:ascii="Palatino Linotype" w:eastAsia="Palatino Linotype" w:hAnsi="Palatino Linotype" w:cs="Palatino Linotype"/>
          <w:color w:val="000000"/>
        </w:rPr>
      </w:pPr>
      <w:r w:rsidRPr="001914DD">
        <w:rPr>
          <w:rFonts w:ascii="Palatino Linotype" w:eastAsia="Palatino Linotype" w:hAnsi="Palatino Linotype" w:cs="Palatino Linotype"/>
        </w:rPr>
        <w:t xml:space="preserve">Derivado de lo establecido en párrafos anteriores, si el </w:t>
      </w:r>
      <w:r w:rsidRPr="001914DD">
        <w:rPr>
          <w:rFonts w:ascii="Palatino Linotype" w:eastAsia="Palatino Linotype" w:hAnsi="Palatino Linotype" w:cs="Palatino Linotype"/>
          <w:b/>
        </w:rPr>
        <w:t>SUJETO OBLIGADO</w:t>
      </w:r>
      <w:r w:rsidRPr="001914DD">
        <w:rPr>
          <w:rFonts w:ascii="Palatino Linotype" w:eastAsia="Palatino Linotype" w:hAnsi="Palatino Linotype" w:cs="Palatino Linotype"/>
        </w:rPr>
        <w:t xml:space="preserve"> incumple con estas formalidades y entrega la información sin proteger los datos personales o testando datos considerados como públicos incumple con lo que estipulan las disposiciones legales establecidas, asimismo que si entrega un documento testado sin el debido acuerdo de clasificación.</w:t>
      </w:r>
    </w:p>
    <w:p w:rsidR="00E0675B" w:rsidRPr="001914DD" w:rsidRDefault="00E0675B" w:rsidP="001914DD">
      <w:pPr>
        <w:spacing w:line="360" w:lineRule="auto"/>
        <w:ind w:right="-716"/>
        <w:jc w:val="both"/>
        <w:rPr>
          <w:rFonts w:ascii="Palatino Linotype" w:eastAsia="Palatino Linotype" w:hAnsi="Palatino Linotype" w:cs="Palatino Linotype"/>
        </w:rPr>
      </w:pPr>
    </w:p>
    <w:p w:rsidR="00544E82" w:rsidRPr="001914DD" w:rsidRDefault="00544E82" w:rsidP="001914DD">
      <w:pPr>
        <w:numPr>
          <w:ilvl w:val="0"/>
          <w:numId w:val="2"/>
        </w:numPr>
        <w:spacing w:line="360" w:lineRule="auto"/>
        <w:ind w:left="0" w:right="-716" w:firstLine="0"/>
        <w:jc w:val="both"/>
        <w:rPr>
          <w:rFonts w:ascii="Palatino Linotype" w:eastAsia="Palatino Linotype" w:hAnsi="Palatino Linotype" w:cs="Palatino Linotype"/>
        </w:rPr>
      </w:pPr>
      <w:r w:rsidRPr="001914DD">
        <w:rPr>
          <w:rFonts w:ascii="Palatino Linotype" w:eastAsia="Palatino Linotype" w:hAnsi="Palatino Linotype" w:cs="Palatino Linotype"/>
        </w:rPr>
        <w:t xml:space="preserve">Por lo expuesto, y con fundamento en lo prescrito en los artículos </w:t>
      </w:r>
      <w:r w:rsidRPr="001914DD">
        <w:rPr>
          <w:rFonts w:ascii="Palatino Linotype" w:eastAsia="Palatino Linotype" w:hAnsi="Palatino Linotype" w:cs="Palatino Linotype"/>
          <w:color w:val="000000"/>
        </w:rPr>
        <w:t xml:space="preserve">5, párrafos </w:t>
      </w:r>
      <w:r w:rsidR="00751215" w:rsidRPr="001914DD">
        <w:rPr>
          <w:rFonts w:ascii="Palatino Linotype" w:eastAsia="Palatino Linotype" w:hAnsi="Palatino Linotype" w:cs="Palatino Linotype"/>
        </w:rPr>
        <w:t>cuadragésimo</w:t>
      </w:r>
      <w:r w:rsidR="00751215" w:rsidRPr="001914DD">
        <w:rPr>
          <w:rFonts w:ascii="Palatino Linotype" w:eastAsia="Palatino Linotype" w:hAnsi="Palatino Linotype" w:cs="Palatino Linotype"/>
          <w:color w:val="000000"/>
        </w:rPr>
        <w:t xml:space="preserve"> cuarto, cuadragésimo quinto y cuadragésimo sexto</w:t>
      </w:r>
      <w:r w:rsidRPr="001914DD">
        <w:rPr>
          <w:rFonts w:ascii="Palatino Linotype" w:eastAsia="Palatino Linotype" w:hAnsi="Palatino Linotype" w:cs="Palatino Linotype"/>
          <w:color w:val="000000"/>
        </w:rPr>
        <w:t>, fracciones IV y V, de la Constitución Política del Estado Libre y Soberano de México</w:t>
      </w:r>
      <w:r w:rsidRPr="001914DD">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p>
    <w:p w:rsidR="00544E82" w:rsidRPr="001914DD" w:rsidRDefault="00544E82" w:rsidP="001914DD">
      <w:pPr>
        <w:ind w:right="-716"/>
        <w:rPr>
          <w:rFonts w:ascii="Palatino Linotype" w:eastAsia="Palatino Linotype" w:hAnsi="Palatino Linotype" w:cs="Palatino Linotype"/>
        </w:rPr>
      </w:pPr>
    </w:p>
    <w:p w:rsidR="00544E82" w:rsidRPr="001914DD" w:rsidRDefault="00544E82" w:rsidP="001914DD">
      <w:pPr>
        <w:spacing w:line="360" w:lineRule="auto"/>
        <w:ind w:right="-716"/>
        <w:jc w:val="center"/>
        <w:rPr>
          <w:rFonts w:ascii="Palatino Linotype" w:eastAsia="Palatino Linotype" w:hAnsi="Palatino Linotype" w:cs="Palatino Linotype"/>
          <w:b/>
        </w:rPr>
      </w:pPr>
      <w:r w:rsidRPr="001914DD">
        <w:rPr>
          <w:rFonts w:ascii="Palatino Linotype" w:eastAsia="Palatino Linotype" w:hAnsi="Palatino Linotype" w:cs="Palatino Linotype"/>
          <w:b/>
        </w:rPr>
        <w:t>R E S U E L V E</w:t>
      </w:r>
    </w:p>
    <w:p w:rsidR="00544E82" w:rsidRPr="001914DD" w:rsidRDefault="00544E82" w:rsidP="001914DD">
      <w:pPr>
        <w:spacing w:line="360" w:lineRule="auto"/>
        <w:ind w:right="-716"/>
        <w:jc w:val="center"/>
        <w:rPr>
          <w:rFonts w:ascii="Palatino Linotype" w:eastAsia="Palatino Linotype" w:hAnsi="Palatino Linotype" w:cs="Palatino Linotype"/>
          <w:b/>
        </w:rPr>
      </w:pPr>
    </w:p>
    <w:p w:rsidR="00F73D32" w:rsidRPr="001914DD" w:rsidRDefault="00F73D32" w:rsidP="001914DD">
      <w:pPr>
        <w:spacing w:line="360" w:lineRule="auto"/>
        <w:ind w:right="-716"/>
        <w:jc w:val="both"/>
        <w:rPr>
          <w:rFonts w:ascii="Palatino Linotype" w:eastAsia="Palatino Linotype" w:hAnsi="Palatino Linotype" w:cs="Palatino Linotype"/>
          <w:color w:val="000000" w:themeColor="text1"/>
        </w:rPr>
      </w:pPr>
      <w:r w:rsidRPr="001914DD">
        <w:rPr>
          <w:rFonts w:ascii="Palatino Linotype" w:eastAsia="Palatino Linotype" w:hAnsi="Palatino Linotype" w:cs="Palatino Linotype"/>
          <w:b/>
          <w:color w:val="000000" w:themeColor="text1"/>
        </w:rPr>
        <w:t>PRIMERO</w:t>
      </w:r>
      <w:r w:rsidRPr="001914DD">
        <w:rPr>
          <w:rFonts w:ascii="Palatino Linotype" w:eastAsia="Palatino Linotype" w:hAnsi="Palatino Linotype" w:cs="Palatino Linotype"/>
          <w:color w:val="000000" w:themeColor="text1"/>
        </w:rPr>
        <w:t xml:space="preserve">. Resultan </w:t>
      </w:r>
      <w:r w:rsidR="00882665" w:rsidRPr="001914DD">
        <w:rPr>
          <w:rFonts w:ascii="Palatino Linotype" w:eastAsia="Palatino Linotype" w:hAnsi="Palatino Linotype" w:cs="Palatino Linotype"/>
          <w:b/>
          <w:color w:val="000000" w:themeColor="text1"/>
        </w:rPr>
        <w:t>PARCIALMENTE</w:t>
      </w:r>
      <w:r w:rsidR="00882665" w:rsidRPr="001914DD">
        <w:rPr>
          <w:rFonts w:ascii="Palatino Linotype" w:eastAsia="Palatino Linotype" w:hAnsi="Palatino Linotype" w:cs="Palatino Linotype"/>
          <w:color w:val="000000" w:themeColor="text1"/>
        </w:rPr>
        <w:t xml:space="preserve"> </w:t>
      </w:r>
      <w:r w:rsidR="00A011C9" w:rsidRPr="001914DD">
        <w:rPr>
          <w:rFonts w:ascii="Palatino Linotype" w:eastAsia="Palatino Linotype" w:hAnsi="Palatino Linotype" w:cs="Palatino Linotype"/>
          <w:b/>
          <w:color w:val="000000" w:themeColor="text1"/>
        </w:rPr>
        <w:t>FUNDADAS</w:t>
      </w:r>
      <w:r w:rsidR="00A011C9" w:rsidRPr="001914DD">
        <w:rPr>
          <w:rFonts w:ascii="Palatino Linotype" w:eastAsia="Palatino Linotype" w:hAnsi="Palatino Linotype" w:cs="Palatino Linotype"/>
          <w:color w:val="000000" w:themeColor="text1"/>
        </w:rPr>
        <w:t xml:space="preserve"> </w:t>
      </w:r>
      <w:r w:rsidRPr="001914DD">
        <w:rPr>
          <w:rFonts w:ascii="Palatino Linotype" w:eastAsia="Palatino Linotype" w:hAnsi="Palatino Linotype" w:cs="Palatino Linotype"/>
          <w:color w:val="000000" w:themeColor="text1"/>
        </w:rPr>
        <w:t xml:space="preserve">las razones o motivos de inconformidad hechos valer en el Recurso de Revisión </w:t>
      </w:r>
      <w:r w:rsidR="006C6594" w:rsidRPr="001914DD">
        <w:rPr>
          <w:rFonts w:ascii="Palatino Linotype" w:eastAsia="Palatino Linotype" w:hAnsi="Palatino Linotype" w:cs="Palatino Linotype"/>
          <w:b/>
          <w:color w:val="000000" w:themeColor="text1"/>
        </w:rPr>
        <w:t>09738</w:t>
      </w:r>
      <w:r w:rsidRPr="001914DD">
        <w:rPr>
          <w:rFonts w:ascii="Palatino Linotype" w:eastAsia="Palatino Linotype" w:hAnsi="Palatino Linotype" w:cs="Palatino Linotype"/>
          <w:b/>
          <w:color w:val="000000" w:themeColor="text1"/>
        </w:rPr>
        <w:t>/INFOEM/IP/RR/2025</w:t>
      </w:r>
      <w:r w:rsidRPr="001914DD">
        <w:rPr>
          <w:rFonts w:ascii="Palatino Linotype" w:eastAsia="Palatino Linotype" w:hAnsi="Palatino Linotype" w:cs="Palatino Linotype"/>
          <w:color w:val="000000" w:themeColor="text1"/>
        </w:rPr>
        <w:t>,</w:t>
      </w:r>
      <w:r w:rsidRPr="001914DD">
        <w:rPr>
          <w:rFonts w:ascii="Palatino Linotype" w:eastAsia="Palatino Linotype" w:hAnsi="Palatino Linotype" w:cs="Palatino Linotype"/>
          <w:b/>
          <w:color w:val="000000" w:themeColor="text1"/>
        </w:rPr>
        <w:t xml:space="preserve"> </w:t>
      </w:r>
      <w:r w:rsidRPr="001914DD">
        <w:rPr>
          <w:rFonts w:ascii="Palatino Linotype" w:eastAsia="Palatino Linotype" w:hAnsi="Palatino Linotype" w:cs="Palatino Linotype"/>
          <w:color w:val="000000" w:themeColor="text1"/>
        </w:rPr>
        <w:t xml:space="preserve">en términos </w:t>
      </w:r>
      <w:r w:rsidR="00882665" w:rsidRPr="001914DD">
        <w:rPr>
          <w:rFonts w:ascii="Palatino Linotype" w:eastAsia="Palatino Linotype" w:hAnsi="Palatino Linotype" w:cs="Palatino Linotype"/>
          <w:color w:val="000000" w:themeColor="text1"/>
        </w:rPr>
        <w:t>del Considerando</w:t>
      </w:r>
      <w:r w:rsidRPr="001914DD">
        <w:rPr>
          <w:rFonts w:ascii="Palatino Linotype" w:eastAsia="Palatino Linotype" w:hAnsi="Palatino Linotype" w:cs="Palatino Linotype"/>
          <w:color w:val="000000" w:themeColor="text1"/>
        </w:rPr>
        <w:t xml:space="preserve"> </w:t>
      </w:r>
      <w:r w:rsidRPr="001914DD">
        <w:rPr>
          <w:rFonts w:ascii="Palatino Linotype" w:eastAsia="Palatino Linotype" w:hAnsi="Palatino Linotype" w:cs="Palatino Linotype"/>
          <w:b/>
          <w:color w:val="000000" w:themeColor="text1"/>
        </w:rPr>
        <w:t xml:space="preserve">Cuarto </w:t>
      </w:r>
      <w:r w:rsidRPr="001914DD">
        <w:rPr>
          <w:rFonts w:ascii="Palatino Linotype" w:eastAsia="Palatino Linotype" w:hAnsi="Palatino Linotype" w:cs="Palatino Linotype"/>
          <w:color w:val="000000" w:themeColor="text1"/>
        </w:rPr>
        <w:t xml:space="preserve">de la presente Resolución. </w:t>
      </w:r>
    </w:p>
    <w:p w:rsidR="00F73D32" w:rsidRPr="001914DD" w:rsidRDefault="00F73D32" w:rsidP="001914DD">
      <w:pPr>
        <w:spacing w:line="360" w:lineRule="auto"/>
        <w:ind w:right="-716"/>
        <w:jc w:val="both"/>
        <w:rPr>
          <w:rFonts w:ascii="Palatino Linotype" w:eastAsia="Palatino Linotype" w:hAnsi="Palatino Linotype" w:cs="Palatino Linotype"/>
          <w:color w:val="000000" w:themeColor="text1"/>
        </w:rPr>
      </w:pPr>
    </w:p>
    <w:p w:rsidR="00F73D32" w:rsidRPr="001914DD" w:rsidRDefault="00F73D32" w:rsidP="001914DD">
      <w:pPr>
        <w:spacing w:line="360" w:lineRule="auto"/>
        <w:ind w:right="-716"/>
        <w:jc w:val="both"/>
        <w:rPr>
          <w:rFonts w:ascii="Palatino Linotype" w:eastAsia="Palatino Linotype" w:hAnsi="Palatino Linotype" w:cs="Palatino Linotype"/>
          <w:color w:val="000000" w:themeColor="text1"/>
        </w:rPr>
      </w:pPr>
      <w:bookmarkStart w:id="8" w:name="_heading=h.vihmelcub0eb" w:colFirst="0" w:colLast="0"/>
      <w:bookmarkEnd w:id="8"/>
      <w:r w:rsidRPr="001914DD">
        <w:rPr>
          <w:rFonts w:ascii="Palatino Linotype" w:eastAsia="Palatino Linotype" w:hAnsi="Palatino Linotype" w:cs="Palatino Linotype"/>
          <w:b/>
          <w:color w:val="000000" w:themeColor="text1"/>
        </w:rPr>
        <w:t xml:space="preserve">SEGUNDO. </w:t>
      </w:r>
      <w:r w:rsidRPr="001914DD">
        <w:rPr>
          <w:rFonts w:ascii="Palatino Linotype" w:eastAsia="Palatino Linotype" w:hAnsi="Palatino Linotype" w:cs="Palatino Linotype"/>
          <w:color w:val="000000" w:themeColor="text1"/>
        </w:rPr>
        <w:t xml:space="preserve">Se </w:t>
      </w:r>
      <w:r w:rsidR="00FB2D03" w:rsidRPr="001914DD">
        <w:rPr>
          <w:rFonts w:ascii="Palatino Linotype" w:eastAsia="Palatino Linotype" w:hAnsi="Palatino Linotype" w:cs="Palatino Linotype"/>
          <w:b/>
          <w:color w:val="000000" w:themeColor="text1"/>
        </w:rPr>
        <w:t>MODIFICA</w:t>
      </w:r>
      <w:r w:rsidRPr="001914DD">
        <w:rPr>
          <w:rFonts w:ascii="Palatino Linotype" w:eastAsia="Palatino Linotype" w:hAnsi="Palatino Linotype" w:cs="Palatino Linotype"/>
          <w:b/>
          <w:color w:val="000000" w:themeColor="text1"/>
        </w:rPr>
        <w:t xml:space="preserve"> </w:t>
      </w:r>
      <w:r w:rsidRPr="001914DD">
        <w:rPr>
          <w:rFonts w:ascii="Palatino Linotype" w:eastAsia="Palatino Linotype" w:hAnsi="Palatino Linotype" w:cs="Palatino Linotype"/>
          <w:color w:val="000000" w:themeColor="text1"/>
        </w:rPr>
        <w:t xml:space="preserve">la respuesta emitida por el </w:t>
      </w:r>
      <w:r w:rsidRPr="001914DD">
        <w:rPr>
          <w:rFonts w:ascii="Palatino Linotype" w:eastAsia="Palatino Linotype" w:hAnsi="Palatino Linotype" w:cs="Palatino Linotype"/>
          <w:b/>
          <w:color w:val="000000" w:themeColor="text1"/>
        </w:rPr>
        <w:t xml:space="preserve">Ayuntamiento de Toluca </w:t>
      </w:r>
      <w:r w:rsidRPr="001914DD">
        <w:rPr>
          <w:rFonts w:ascii="Palatino Linotype" w:eastAsia="Palatino Linotype" w:hAnsi="Palatino Linotype" w:cs="Palatino Linotype"/>
          <w:color w:val="000000" w:themeColor="text1"/>
        </w:rPr>
        <w:t xml:space="preserve">y se </w:t>
      </w:r>
      <w:r w:rsidRPr="001914DD">
        <w:rPr>
          <w:rFonts w:ascii="Palatino Linotype" w:eastAsia="Palatino Linotype" w:hAnsi="Palatino Linotype" w:cs="Palatino Linotype"/>
          <w:b/>
          <w:color w:val="000000" w:themeColor="text1"/>
        </w:rPr>
        <w:t>ORDENA</w:t>
      </w:r>
      <w:r w:rsidRPr="001914DD">
        <w:rPr>
          <w:rFonts w:ascii="Palatino Linotype" w:eastAsia="Palatino Linotype" w:hAnsi="Palatino Linotype" w:cs="Palatino Linotype"/>
          <w:color w:val="000000" w:themeColor="text1"/>
        </w:rPr>
        <w:t xml:space="preserve"> entregar a través del Sistema de Acceso a la Información Mexiquense (SAIMEX), </w:t>
      </w:r>
      <w:r w:rsidR="00A011C9" w:rsidRPr="001914DD">
        <w:rPr>
          <w:rFonts w:ascii="Palatino Linotype" w:eastAsia="Palatino Linotype" w:hAnsi="Palatino Linotype" w:cs="Palatino Linotype"/>
          <w:color w:val="000000" w:themeColor="text1"/>
        </w:rPr>
        <w:t>previa búsqueda exhausti</w:t>
      </w:r>
      <w:r w:rsidR="00D761C5" w:rsidRPr="001914DD">
        <w:rPr>
          <w:rFonts w:ascii="Palatino Linotype" w:eastAsia="Palatino Linotype" w:hAnsi="Palatino Linotype" w:cs="Palatino Linotype"/>
          <w:color w:val="000000" w:themeColor="text1"/>
        </w:rPr>
        <w:t>va y razonable</w:t>
      </w:r>
      <w:r w:rsidR="00A011C9" w:rsidRPr="001914DD">
        <w:rPr>
          <w:rFonts w:ascii="Palatino Linotype" w:eastAsia="Palatino Linotype" w:hAnsi="Palatino Linotype" w:cs="Palatino Linotype"/>
          <w:color w:val="000000" w:themeColor="text1"/>
        </w:rPr>
        <w:t xml:space="preserve">, </w:t>
      </w:r>
      <w:r w:rsidR="006C6594" w:rsidRPr="001914DD">
        <w:rPr>
          <w:rFonts w:ascii="Palatino Linotype" w:eastAsia="Palatino Linotype" w:hAnsi="Palatino Linotype" w:cs="Palatino Linotype"/>
          <w:color w:val="000000" w:themeColor="text1"/>
        </w:rPr>
        <w:t xml:space="preserve">de ser procedente en versión pública, </w:t>
      </w:r>
      <w:r w:rsidR="006C6594" w:rsidRPr="001914DD">
        <w:rPr>
          <w:rFonts w:ascii="Palatino Linotype" w:eastAsia="Palatino Linotype" w:hAnsi="Palatino Linotype" w:cs="Palatino Linotype"/>
          <w:b/>
          <w:color w:val="000000" w:themeColor="text1"/>
        </w:rPr>
        <w:t>al 08 de julio de 2025</w:t>
      </w:r>
      <w:r w:rsidR="006C6594" w:rsidRPr="001914DD">
        <w:rPr>
          <w:rFonts w:ascii="Palatino Linotype" w:eastAsia="Palatino Linotype" w:hAnsi="Palatino Linotype" w:cs="Palatino Linotype"/>
          <w:color w:val="000000" w:themeColor="text1"/>
        </w:rPr>
        <w:t xml:space="preserve">, </w:t>
      </w:r>
      <w:r w:rsidR="00A011C9" w:rsidRPr="001914DD">
        <w:rPr>
          <w:rFonts w:ascii="Palatino Linotype" w:eastAsia="Palatino Linotype" w:hAnsi="Palatino Linotype" w:cs="Palatino Linotype"/>
          <w:color w:val="000000" w:themeColor="text1"/>
        </w:rPr>
        <w:t>la siguiente información:</w:t>
      </w:r>
    </w:p>
    <w:p w:rsidR="006C6594" w:rsidRPr="001914DD" w:rsidRDefault="006C6594" w:rsidP="001914DD">
      <w:pPr>
        <w:pStyle w:val="Prrafodelista"/>
        <w:numPr>
          <w:ilvl w:val="0"/>
          <w:numId w:val="7"/>
        </w:numPr>
        <w:ind w:left="1134" w:right="-716"/>
        <w:jc w:val="both"/>
        <w:rPr>
          <w:rFonts w:ascii="Palatino Linotype" w:eastAsia="Palatino Linotype" w:hAnsi="Palatino Linotype" w:cs="Palatino Linotype"/>
          <w:b/>
          <w:color w:val="000000"/>
        </w:rPr>
      </w:pPr>
      <w:r w:rsidRPr="001914DD">
        <w:rPr>
          <w:rFonts w:ascii="Palatino Linotype" w:eastAsia="Palatino Linotype" w:hAnsi="Palatino Linotype" w:cs="Palatino Linotype"/>
          <w:b/>
          <w:color w:val="000000"/>
        </w:rPr>
        <w:lastRenderedPageBreak/>
        <w:t>Ficha curricular o documento análogo, del Titular del Centro de Control y Bienestar Animal.</w:t>
      </w:r>
    </w:p>
    <w:p w:rsidR="006C6594" w:rsidRPr="001914DD" w:rsidRDefault="006C6594" w:rsidP="001914DD">
      <w:pPr>
        <w:pStyle w:val="Prrafodelista"/>
        <w:ind w:left="1134" w:right="-716"/>
        <w:jc w:val="both"/>
        <w:rPr>
          <w:rFonts w:ascii="Palatino Linotype" w:eastAsia="Palatino Linotype" w:hAnsi="Palatino Linotype" w:cs="Palatino Linotype"/>
          <w:b/>
          <w:color w:val="000000"/>
        </w:rPr>
      </w:pPr>
    </w:p>
    <w:p w:rsidR="006C6594" w:rsidRPr="001914DD" w:rsidRDefault="006C6594" w:rsidP="001914DD">
      <w:pPr>
        <w:pStyle w:val="Prrafodelista"/>
        <w:numPr>
          <w:ilvl w:val="0"/>
          <w:numId w:val="7"/>
        </w:numPr>
        <w:ind w:left="1134" w:right="-716"/>
        <w:jc w:val="both"/>
        <w:rPr>
          <w:rFonts w:ascii="Palatino Linotype" w:eastAsia="Palatino Linotype" w:hAnsi="Palatino Linotype" w:cs="Palatino Linotype"/>
          <w:b/>
          <w:color w:val="000000"/>
        </w:rPr>
      </w:pPr>
      <w:r w:rsidRPr="001914DD">
        <w:rPr>
          <w:rFonts w:ascii="Palatino Linotype" w:eastAsia="Palatino Linotype" w:hAnsi="Palatino Linotype" w:cs="Palatino Linotype"/>
          <w:b/>
          <w:color w:val="000000"/>
        </w:rPr>
        <w:t>Documento en el que conste o se advierta la categoría, remuneraciones brutas y netas quincenales, de los servidores públicos adscritos al Centro de Control y Bienestar Animal.</w:t>
      </w:r>
    </w:p>
    <w:p w:rsidR="006C6594" w:rsidRPr="001914DD" w:rsidRDefault="006C6594" w:rsidP="001914DD">
      <w:pPr>
        <w:pStyle w:val="Prrafodelista"/>
        <w:ind w:left="1134" w:right="-716"/>
        <w:jc w:val="both"/>
        <w:rPr>
          <w:rFonts w:ascii="Palatino Linotype" w:eastAsia="Palatino Linotype" w:hAnsi="Palatino Linotype" w:cs="Palatino Linotype"/>
          <w:b/>
          <w:color w:val="000000"/>
        </w:rPr>
      </w:pPr>
    </w:p>
    <w:p w:rsidR="00CD5731" w:rsidRPr="001914DD" w:rsidRDefault="006C6594" w:rsidP="001914DD">
      <w:pPr>
        <w:pStyle w:val="Prrafodelista"/>
        <w:numPr>
          <w:ilvl w:val="0"/>
          <w:numId w:val="7"/>
        </w:numPr>
        <w:ind w:left="1134" w:right="-716"/>
        <w:jc w:val="both"/>
        <w:rPr>
          <w:rFonts w:ascii="Palatino Linotype" w:eastAsia="Palatino Linotype" w:hAnsi="Palatino Linotype" w:cs="Palatino Linotype"/>
          <w:b/>
          <w:color w:val="000000"/>
        </w:rPr>
      </w:pPr>
      <w:r w:rsidRPr="001914DD">
        <w:rPr>
          <w:rFonts w:ascii="Palatino Linotype" w:eastAsia="Palatino Linotype" w:hAnsi="Palatino Linotype" w:cs="Palatino Linotype"/>
          <w:b/>
          <w:color w:val="000000"/>
        </w:rPr>
        <w:t>Documento en el que conste o se advierta el Padrón de Animales Domésticos del Estado de México y de los comercios que se dediquen a la venta de animales domésticos</w:t>
      </w:r>
      <w:r w:rsidR="00D761C5" w:rsidRPr="001914DD">
        <w:rPr>
          <w:rFonts w:ascii="Palatino Linotype" w:eastAsia="Palatino Linotype" w:hAnsi="Palatino Linotype" w:cs="Palatino Linotype"/>
          <w:b/>
          <w:color w:val="000000"/>
        </w:rPr>
        <w:t>.</w:t>
      </w:r>
    </w:p>
    <w:p w:rsidR="00C44337" w:rsidRPr="001914DD" w:rsidRDefault="00C44337" w:rsidP="001914DD">
      <w:pPr>
        <w:ind w:right="-716"/>
        <w:jc w:val="both"/>
        <w:rPr>
          <w:rFonts w:ascii="Palatino Linotype" w:eastAsia="Palatino Linotype" w:hAnsi="Palatino Linotype" w:cs="Palatino Linotype"/>
          <w:b/>
          <w:color w:val="000000"/>
        </w:rPr>
      </w:pPr>
    </w:p>
    <w:p w:rsidR="00C44337" w:rsidRPr="001914DD" w:rsidRDefault="00C44337" w:rsidP="001914DD">
      <w:pPr>
        <w:tabs>
          <w:tab w:val="left" w:pos="8080"/>
        </w:tabs>
        <w:spacing w:line="360" w:lineRule="auto"/>
        <w:ind w:right="-716"/>
        <w:jc w:val="both"/>
        <w:rPr>
          <w:rFonts w:ascii="Palatino Linotype" w:eastAsia="Palatino Linotype" w:hAnsi="Palatino Linotype" w:cs="Palatino Linotype"/>
          <w:b/>
        </w:rPr>
      </w:pPr>
      <w:r w:rsidRPr="001914DD">
        <w:rPr>
          <w:rFonts w:ascii="Palatino Linotype" w:eastAsia="Palatino Linotype" w:hAnsi="Palatino Linotype" w:cs="Palatino Linotype"/>
        </w:rPr>
        <w:t xml:space="preserve">Para efectos de lo anterior, de ser procedente,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1914DD">
        <w:rPr>
          <w:rFonts w:ascii="Palatino Linotype" w:eastAsia="Palatino Linotype" w:hAnsi="Palatino Linotype" w:cs="Palatino Linotype"/>
          <w:b/>
        </w:rPr>
        <w:t>RECURRENTE.</w:t>
      </w:r>
    </w:p>
    <w:p w:rsidR="00C44337" w:rsidRPr="001914DD" w:rsidRDefault="00C44337" w:rsidP="001914DD">
      <w:pPr>
        <w:tabs>
          <w:tab w:val="left" w:pos="8080"/>
        </w:tabs>
        <w:spacing w:line="360" w:lineRule="auto"/>
        <w:ind w:right="-716"/>
        <w:jc w:val="both"/>
        <w:rPr>
          <w:rFonts w:ascii="Palatino Linotype" w:eastAsia="Palatino Linotype" w:hAnsi="Palatino Linotype" w:cs="Palatino Linotype"/>
          <w:b/>
        </w:rPr>
      </w:pPr>
    </w:p>
    <w:p w:rsidR="00C44337" w:rsidRPr="001914DD" w:rsidRDefault="00C44337" w:rsidP="001914DD">
      <w:pPr>
        <w:spacing w:line="360" w:lineRule="auto"/>
        <w:ind w:right="-716"/>
        <w:jc w:val="both"/>
        <w:rPr>
          <w:rFonts w:ascii="Palatino Linotype" w:eastAsia="Palatino Linotype" w:hAnsi="Palatino Linotype" w:cs="Palatino Linotype"/>
        </w:rPr>
      </w:pPr>
      <w:r w:rsidRPr="001914DD">
        <w:rPr>
          <w:rFonts w:ascii="Palatino Linotype" w:eastAsia="Palatino Linotype" w:hAnsi="Palatino Linotype" w:cs="Palatino Linotype"/>
        </w:rPr>
        <w:t xml:space="preserve">Para el caso de que el </w:t>
      </w:r>
      <w:r w:rsidRPr="001914DD">
        <w:rPr>
          <w:rFonts w:ascii="Palatino Linotype" w:eastAsia="Palatino Linotype" w:hAnsi="Palatino Linotype" w:cs="Palatino Linotype"/>
          <w:b/>
        </w:rPr>
        <w:t>SUJETO OBLIGADO</w:t>
      </w:r>
      <w:r w:rsidRPr="001914DD">
        <w:rPr>
          <w:rFonts w:ascii="Palatino Linotype" w:eastAsia="Palatino Linotype" w:hAnsi="Palatino Linotype" w:cs="Palatino Linotype"/>
        </w:rPr>
        <w:t>, luego de la búsqueda exhaustiva y razonable no cuente con la información ordenada en el inciso 3), por no haberse generado, bastará que lo haga del conocimiento del RECURRENTE al momento de dar cumplimiento a la presente Resolución, en términos del artículo 19, párrafo segundo, de la Ley de Transparencia y Acceso a la Información Pública del Estado de México y Municipios que al respecto emita su Comité de Transparencia.</w:t>
      </w:r>
    </w:p>
    <w:p w:rsidR="00C44337" w:rsidRPr="001914DD" w:rsidRDefault="00C44337" w:rsidP="001914DD">
      <w:pPr>
        <w:ind w:right="-716"/>
        <w:jc w:val="both"/>
        <w:rPr>
          <w:rFonts w:ascii="Palatino Linotype" w:eastAsia="Palatino Linotype" w:hAnsi="Palatino Linotype" w:cs="Palatino Linotype"/>
          <w:b/>
          <w:color w:val="000000"/>
        </w:rPr>
      </w:pPr>
    </w:p>
    <w:p w:rsidR="00C457B5" w:rsidRPr="001914DD" w:rsidRDefault="00C457B5" w:rsidP="001914DD">
      <w:pPr>
        <w:spacing w:line="360" w:lineRule="auto"/>
        <w:ind w:right="-716"/>
        <w:jc w:val="both"/>
        <w:rPr>
          <w:rFonts w:ascii="Palatino Linotype" w:eastAsia="Palatino Linotype" w:hAnsi="Palatino Linotype" w:cs="Palatino Linotype"/>
          <w:b/>
          <w:color w:val="000000" w:themeColor="text1"/>
        </w:rPr>
      </w:pPr>
    </w:p>
    <w:p w:rsidR="00F73D32" w:rsidRPr="001914DD" w:rsidRDefault="00F73D32" w:rsidP="001914DD">
      <w:pPr>
        <w:spacing w:line="360" w:lineRule="auto"/>
        <w:ind w:right="-716"/>
        <w:jc w:val="both"/>
        <w:rPr>
          <w:rFonts w:ascii="Palatino Linotype" w:eastAsia="Palatino Linotype" w:hAnsi="Palatino Linotype" w:cs="Palatino Linotype"/>
          <w:color w:val="000000" w:themeColor="text1"/>
        </w:rPr>
      </w:pPr>
      <w:r w:rsidRPr="001914DD">
        <w:rPr>
          <w:rFonts w:ascii="Palatino Linotype" w:eastAsia="Palatino Linotype" w:hAnsi="Palatino Linotype" w:cs="Palatino Linotype"/>
          <w:b/>
          <w:color w:val="000000" w:themeColor="text1"/>
        </w:rPr>
        <w:t xml:space="preserve">TERCERO. Notifíquese </w:t>
      </w:r>
      <w:r w:rsidRPr="001914DD">
        <w:rPr>
          <w:rFonts w:ascii="Palatino Linotype" w:eastAsia="Palatino Linotype" w:hAnsi="Palatino Linotype" w:cs="Palatino Linotype"/>
          <w:color w:val="000000" w:themeColor="text1"/>
        </w:rPr>
        <w:t xml:space="preserve">la presente resolución al Titular de la Unidad de Transparencia del Sujeto Obligado, vía SAIMEX, para que conforme al artículo 186 último párrafo, 189 segundo </w:t>
      </w:r>
      <w:r w:rsidRPr="001914DD">
        <w:rPr>
          <w:rFonts w:ascii="Palatino Linotype" w:eastAsia="Palatino Linotype" w:hAnsi="Palatino Linotype" w:cs="Palatino Linotype"/>
          <w:color w:val="000000" w:themeColor="text1"/>
        </w:rPr>
        <w:lastRenderedPageBreak/>
        <w:t xml:space="preserve">párrafo y 194 de la Ley de Transparencia y Acceso a la Información Pública del Estado de México y Municipios; </w:t>
      </w:r>
      <w:r w:rsidRPr="001914DD">
        <w:rPr>
          <w:rFonts w:ascii="Palatino Linotype" w:eastAsia="Palatino Linotype" w:hAnsi="Palatino Linotype" w:cs="Palatino Linotype"/>
          <w:b/>
          <w:color w:val="000000" w:themeColor="text1"/>
        </w:rPr>
        <w:t>dé cumplimiento a lo ordenado dentro del plazo de diez días hábiles</w:t>
      </w:r>
      <w:r w:rsidRPr="001914DD">
        <w:rPr>
          <w:rFonts w:ascii="Palatino Linotype" w:eastAsia="Palatino Linotype" w:hAnsi="Palatino Linotype" w:cs="Palatino Linotype"/>
          <w:color w:val="000000" w:themeColor="text1"/>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F73D32" w:rsidRPr="001914DD" w:rsidRDefault="00F73D32" w:rsidP="001914DD">
      <w:pPr>
        <w:spacing w:line="360" w:lineRule="auto"/>
        <w:ind w:right="-716"/>
        <w:jc w:val="both"/>
        <w:rPr>
          <w:rFonts w:ascii="Palatino Linotype" w:eastAsia="Palatino Linotype" w:hAnsi="Palatino Linotype" w:cs="Palatino Linotype"/>
          <w:color w:val="000000" w:themeColor="text1"/>
        </w:rPr>
      </w:pPr>
    </w:p>
    <w:p w:rsidR="00F73D32" w:rsidRPr="001914DD" w:rsidRDefault="00F73D32" w:rsidP="001914DD">
      <w:pPr>
        <w:spacing w:line="360" w:lineRule="auto"/>
        <w:ind w:right="-716"/>
        <w:jc w:val="both"/>
        <w:rPr>
          <w:rFonts w:ascii="Palatino Linotype" w:eastAsia="Palatino Linotype" w:hAnsi="Palatino Linotype" w:cs="Palatino Linotype"/>
          <w:color w:val="000000" w:themeColor="text1"/>
        </w:rPr>
      </w:pPr>
      <w:r w:rsidRPr="001914DD">
        <w:rPr>
          <w:rFonts w:ascii="Palatino Linotype" w:eastAsia="Palatino Linotype" w:hAnsi="Palatino Linotype" w:cs="Palatino Linotype"/>
          <w:b/>
          <w:color w:val="000000" w:themeColor="text1"/>
        </w:rPr>
        <w:t xml:space="preserve">CUARTO. </w:t>
      </w:r>
      <w:r w:rsidRPr="001914DD">
        <w:rPr>
          <w:rFonts w:ascii="Palatino Linotype" w:eastAsia="Palatino Linotype" w:hAnsi="Palatino Linotype" w:cs="Palatino Linotype"/>
          <w:color w:val="000000" w:themeColor="text1"/>
        </w:rPr>
        <w:t xml:space="preserve">De conformidad con el artículo 198 de la Ley de Transparencia y Acceso a la Información Pública del Estado de México y Municipios, de considerarlo procedente, el </w:t>
      </w:r>
      <w:r w:rsidRPr="001914DD">
        <w:rPr>
          <w:rFonts w:ascii="Palatino Linotype" w:eastAsia="Palatino Linotype" w:hAnsi="Palatino Linotype" w:cs="Palatino Linotype"/>
          <w:b/>
          <w:color w:val="000000" w:themeColor="text1"/>
        </w:rPr>
        <w:t>Sujeto Obligado</w:t>
      </w:r>
      <w:r w:rsidRPr="001914DD">
        <w:rPr>
          <w:rFonts w:ascii="Palatino Linotype" w:eastAsia="Palatino Linotype" w:hAnsi="Palatino Linotype" w:cs="Palatino Linotype"/>
          <w:color w:val="000000" w:themeColor="text1"/>
        </w:rPr>
        <w:t xml:space="preserve"> de manera fundada y motivada, podrá solicitar una ampliación de plazo para el cumplimiento de la presente resolución.</w:t>
      </w:r>
    </w:p>
    <w:p w:rsidR="00F73D32" w:rsidRPr="001914DD" w:rsidRDefault="00F73D32" w:rsidP="001914DD">
      <w:pPr>
        <w:spacing w:line="360" w:lineRule="auto"/>
        <w:ind w:right="-716"/>
        <w:jc w:val="both"/>
        <w:rPr>
          <w:rFonts w:ascii="Palatino Linotype" w:eastAsia="Palatino Linotype" w:hAnsi="Palatino Linotype" w:cs="Palatino Linotype"/>
          <w:color w:val="000000" w:themeColor="text1"/>
        </w:rPr>
      </w:pPr>
    </w:p>
    <w:p w:rsidR="00F73D32" w:rsidRPr="001914DD" w:rsidRDefault="00F73D32" w:rsidP="001914DD">
      <w:pPr>
        <w:tabs>
          <w:tab w:val="left" w:pos="8080"/>
        </w:tabs>
        <w:spacing w:line="360" w:lineRule="auto"/>
        <w:ind w:right="-716"/>
        <w:jc w:val="both"/>
        <w:rPr>
          <w:rFonts w:ascii="Palatino Linotype" w:eastAsia="Palatino Linotype" w:hAnsi="Palatino Linotype" w:cs="Palatino Linotype"/>
          <w:color w:val="000000" w:themeColor="text1"/>
        </w:rPr>
      </w:pPr>
      <w:bookmarkStart w:id="9" w:name="_heading=h.xhr981y4g39w" w:colFirst="0" w:colLast="0"/>
      <w:bookmarkEnd w:id="9"/>
      <w:r w:rsidRPr="001914DD">
        <w:rPr>
          <w:rFonts w:ascii="Palatino Linotype" w:eastAsia="Palatino Linotype" w:hAnsi="Palatino Linotype" w:cs="Palatino Linotype"/>
          <w:b/>
          <w:color w:val="000000" w:themeColor="text1"/>
        </w:rPr>
        <w:t xml:space="preserve">QUINTO. </w:t>
      </w:r>
      <w:r w:rsidRPr="001914DD">
        <w:rPr>
          <w:rFonts w:ascii="Palatino Linotype" w:eastAsia="Palatino Linotype" w:hAnsi="Palatino Linotype" w:cs="Palatino Linotype"/>
          <w:color w:val="000000" w:themeColor="text1"/>
        </w:rPr>
        <w:t xml:space="preserve">Notifíquese al Recurrente la presente resolución, vía </w:t>
      </w:r>
      <w:r w:rsidRPr="001914DD">
        <w:rPr>
          <w:rFonts w:ascii="Palatino Linotype" w:eastAsia="Palatino Linotype" w:hAnsi="Palatino Linotype" w:cs="Palatino Linotype"/>
          <w:b/>
          <w:color w:val="000000" w:themeColor="text1"/>
        </w:rPr>
        <w:t>SAIMEX</w:t>
      </w:r>
      <w:r w:rsidRPr="001914DD">
        <w:rPr>
          <w:rFonts w:ascii="Palatino Linotype" w:eastAsia="Palatino Linotype" w:hAnsi="Palatino Linotype" w:cs="Palatino Linotype"/>
          <w:color w:val="000000" w:themeColor="text1"/>
        </w:rPr>
        <w:t>.</w:t>
      </w:r>
    </w:p>
    <w:p w:rsidR="00F73D32" w:rsidRPr="001914DD" w:rsidRDefault="00F73D32" w:rsidP="001914DD">
      <w:pPr>
        <w:tabs>
          <w:tab w:val="left" w:pos="8080"/>
        </w:tabs>
        <w:spacing w:line="360" w:lineRule="auto"/>
        <w:ind w:right="-716"/>
        <w:jc w:val="both"/>
        <w:rPr>
          <w:rFonts w:ascii="Palatino Linotype" w:eastAsia="Palatino Linotype" w:hAnsi="Palatino Linotype" w:cs="Palatino Linotype"/>
          <w:color w:val="000000" w:themeColor="text1"/>
        </w:rPr>
      </w:pPr>
    </w:p>
    <w:p w:rsidR="00402A3B" w:rsidRPr="001914DD" w:rsidRDefault="00F73D32" w:rsidP="001914DD">
      <w:pPr>
        <w:shd w:val="clear" w:color="auto" w:fill="FFFFFF"/>
        <w:spacing w:line="360" w:lineRule="auto"/>
        <w:ind w:right="-716"/>
        <w:jc w:val="both"/>
        <w:rPr>
          <w:rFonts w:ascii="Palatino Linotype" w:eastAsia="Palatino Linotype" w:hAnsi="Palatino Linotype" w:cs="Palatino Linotype"/>
          <w:color w:val="000000" w:themeColor="text1"/>
        </w:rPr>
      </w:pPr>
      <w:r w:rsidRPr="001914DD">
        <w:rPr>
          <w:rFonts w:ascii="Palatino Linotype" w:eastAsia="Palatino Linotype" w:hAnsi="Palatino Linotype" w:cs="Palatino Linotype"/>
          <w:b/>
          <w:color w:val="000000" w:themeColor="text1"/>
        </w:rPr>
        <w:t xml:space="preserve">SEXTO. </w:t>
      </w:r>
      <w:r w:rsidRPr="001914DD">
        <w:rPr>
          <w:rFonts w:ascii="Palatino Linotype" w:eastAsia="Palatino Linotype" w:hAnsi="Palatino Linotype" w:cs="Palatino Linotype"/>
          <w:color w:val="000000" w:themeColor="text1"/>
        </w:rPr>
        <w:t>Se hace del conocimiento del</w:t>
      </w:r>
      <w:r w:rsidRPr="001914DD">
        <w:rPr>
          <w:rFonts w:ascii="Palatino Linotype" w:eastAsia="Palatino Linotype" w:hAnsi="Palatino Linotype" w:cs="Palatino Linotype"/>
          <w:b/>
          <w:color w:val="000000" w:themeColor="text1"/>
        </w:rPr>
        <w:t xml:space="preserve"> Recurrente </w:t>
      </w:r>
      <w:r w:rsidRPr="001914DD">
        <w:rPr>
          <w:rFonts w:ascii="Palatino Linotype" w:eastAsia="Palatino Linotype" w:hAnsi="Palatino Linotype" w:cs="Palatino Linotype"/>
          <w:color w:val="000000" w:themeColor="text1"/>
        </w:rPr>
        <w:t xml:space="preserve">que, de conformidad con lo establecido en el artículo 196 de la Ley de Transparencia y Acceso a la Información Pública del Estado de México y Municipios, en caso de que considere que la resolución le cause algún perjuicio podrá impugnarla vía </w:t>
      </w:r>
      <w:r w:rsidR="00402A3B" w:rsidRPr="001914DD">
        <w:rPr>
          <w:rFonts w:ascii="Palatino Linotype" w:eastAsia="Palatino Linotype" w:hAnsi="Palatino Linotype" w:cs="Palatino Linotype"/>
          <w:color w:val="000000" w:themeColor="text1"/>
        </w:rPr>
        <w:t xml:space="preserve">Juicio de Amparo </w:t>
      </w:r>
      <w:r w:rsidRPr="001914DD">
        <w:rPr>
          <w:rFonts w:ascii="Palatino Linotype" w:eastAsia="Palatino Linotype" w:hAnsi="Palatino Linotype" w:cs="Palatino Linotype"/>
          <w:color w:val="000000" w:themeColor="text1"/>
        </w:rPr>
        <w:t>en los té</w:t>
      </w:r>
      <w:r w:rsidR="00402A3B" w:rsidRPr="001914DD">
        <w:rPr>
          <w:rFonts w:ascii="Palatino Linotype" w:eastAsia="Palatino Linotype" w:hAnsi="Palatino Linotype" w:cs="Palatino Linotype"/>
          <w:color w:val="000000" w:themeColor="text1"/>
        </w:rPr>
        <w:t>rminos de las leyes aplicables.</w:t>
      </w:r>
    </w:p>
    <w:p w:rsidR="00402A3B" w:rsidRPr="001914DD" w:rsidRDefault="00402A3B" w:rsidP="001914DD">
      <w:pPr>
        <w:shd w:val="clear" w:color="auto" w:fill="FFFFFF"/>
        <w:spacing w:line="360" w:lineRule="auto"/>
        <w:ind w:right="-716"/>
        <w:jc w:val="both"/>
        <w:rPr>
          <w:rFonts w:ascii="Palatino Linotype" w:eastAsia="Palatino Linotype" w:hAnsi="Palatino Linotype" w:cs="Palatino Linotype"/>
          <w:color w:val="000000" w:themeColor="text1"/>
        </w:rPr>
      </w:pPr>
    </w:p>
    <w:p w:rsidR="00DF749E" w:rsidRPr="001914DD" w:rsidRDefault="00DF749E" w:rsidP="001914DD">
      <w:pPr>
        <w:spacing w:before="240" w:after="240" w:line="360" w:lineRule="auto"/>
        <w:ind w:right="-716" w:firstLine="1"/>
        <w:jc w:val="both"/>
        <w:rPr>
          <w:rFonts w:ascii="Palatino Linotype" w:hAnsi="Palatino Linotype"/>
        </w:rPr>
      </w:pPr>
      <w:bookmarkStart w:id="10" w:name="_Hlk99014733"/>
      <w:r w:rsidRPr="001914DD">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w:t>
      </w:r>
      <w:r w:rsidRPr="001914DD">
        <w:rPr>
          <w:rFonts w:ascii="Palatino Linotype" w:hAnsi="Palatino Linotype" w:cs="Palatino Linotype"/>
        </w:rPr>
        <w:lastRenderedPageBreak/>
        <w:t xml:space="preserve">SHARON CRISTINA MORALES MARTÍNEZ, LUIS GUSTAVO PARRA NORIEGA Y GUADALUPE RAMÍREZ PEÑA; EN LA SEXTA SESIÓN ORDINARIA, CELEBRADA EL DIECIOCHO (18) DE FEBRERO DE DOS MIL VEINTISÉIS, ANTE EL SECRETARIO TÉCNICO DEL PLENO </w:t>
      </w:r>
      <w:r w:rsidRPr="001914DD">
        <w:rPr>
          <w:rFonts w:ascii="Palatino Linotype" w:hAnsi="Palatino Linotype" w:cs="Palatino Linotype"/>
          <w:color w:val="000000" w:themeColor="text1"/>
        </w:rPr>
        <w:t>ALEXIS TAPIA RAMÍREZ.</w:t>
      </w:r>
    </w:p>
    <w:bookmarkEnd w:id="10"/>
    <w:p w:rsidR="00185E28" w:rsidRPr="001914DD" w:rsidRDefault="00185E28" w:rsidP="001914DD">
      <w:pPr>
        <w:spacing w:before="240" w:after="240" w:line="360" w:lineRule="auto"/>
        <w:ind w:right="-716"/>
        <w:jc w:val="both"/>
        <w:rPr>
          <w:rFonts w:ascii="Palatino Linotype" w:eastAsia="Palatino Linotype" w:hAnsi="Palatino Linotype" w:cs="Palatino Linotype"/>
        </w:rPr>
      </w:pPr>
    </w:p>
    <w:p w:rsidR="00185E28" w:rsidRPr="001914DD" w:rsidRDefault="00185E28" w:rsidP="001914DD">
      <w:pPr>
        <w:ind w:right="-716"/>
        <w:rPr>
          <w:rFonts w:ascii="Palatino Linotype" w:eastAsia="Palatino Linotype" w:hAnsi="Palatino Linotype" w:cs="Palatino Linotype"/>
        </w:rPr>
      </w:pPr>
    </w:p>
    <w:p w:rsidR="00185E28" w:rsidRPr="001914DD" w:rsidRDefault="00185E28" w:rsidP="001914DD">
      <w:pPr>
        <w:spacing w:line="360" w:lineRule="auto"/>
        <w:ind w:right="-716"/>
        <w:rPr>
          <w:rFonts w:ascii="Palatino Linotype" w:eastAsia="Palatino Linotype" w:hAnsi="Palatino Linotype" w:cs="Palatino Linotype"/>
        </w:rPr>
      </w:pPr>
    </w:p>
    <w:p w:rsidR="00185E28" w:rsidRPr="001914DD" w:rsidRDefault="00185E28" w:rsidP="001914DD">
      <w:pPr>
        <w:spacing w:line="360" w:lineRule="auto"/>
        <w:ind w:right="-716"/>
        <w:rPr>
          <w:rFonts w:ascii="Palatino Linotype" w:eastAsia="Palatino Linotype" w:hAnsi="Palatino Linotype" w:cs="Palatino Linotype"/>
        </w:rPr>
      </w:pPr>
    </w:p>
    <w:p w:rsidR="00185E28" w:rsidRPr="001914DD" w:rsidRDefault="00185E28" w:rsidP="001914DD">
      <w:pPr>
        <w:spacing w:line="360" w:lineRule="auto"/>
        <w:ind w:right="-716"/>
        <w:rPr>
          <w:rFonts w:ascii="Palatino Linotype" w:eastAsia="Palatino Linotype" w:hAnsi="Palatino Linotype" w:cs="Palatino Linotype"/>
        </w:rPr>
      </w:pPr>
    </w:p>
    <w:p w:rsidR="005424F7" w:rsidRDefault="005424F7" w:rsidP="001914DD">
      <w:pPr>
        <w:tabs>
          <w:tab w:val="left" w:pos="3374"/>
        </w:tabs>
        <w:spacing w:line="360" w:lineRule="auto"/>
        <w:ind w:right="-716"/>
        <w:rPr>
          <w:rFonts w:ascii="Palatino Linotype" w:eastAsia="Palatino Linotype" w:hAnsi="Palatino Linotype" w:cs="Palatino Linotype"/>
        </w:rPr>
      </w:pPr>
      <w:bookmarkStart w:id="11" w:name="_heading=h.lnxbz9" w:colFirst="0" w:colLast="0"/>
      <w:bookmarkEnd w:id="11"/>
    </w:p>
    <w:p w:rsidR="005424F7" w:rsidRDefault="005424F7" w:rsidP="001914DD">
      <w:pPr>
        <w:tabs>
          <w:tab w:val="left" w:pos="3374"/>
        </w:tabs>
        <w:spacing w:line="360" w:lineRule="auto"/>
        <w:ind w:right="-716"/>
        <w:rPr>
          <w:rFonts w:ascii="Palatino Linotype" w:eastAsia="Palatino Linotype" w:hAnsi="Palatino Linotype" w:cs="Palatino Linotype"/>
        </w:rPr>
      </w:pPr>
    </w:p>
    <w:p w:rsidR="005424F7" w:rsidRDefault="005424F7" w:rsidP="001914DD">
      <w:pPr>
        <w:tabs>
          <w:tab w:val="left" w:pos="3374"/>
        </w:tabs>
        <w:spacing w:line="360" w:lineRule="auto"/>
        <w:ind w:right="-716"/>
        <w:rPr>
          <w:rFonts w:ascii="Palatino Linotype" w:eastAsia="Palatino Linotype" w:hAnsi="Palatino Linotype" w:cs="Palatino Linotype"/>
        </w:rPr>
      </w:pPr>
    </w:p>
    <w:p w:rsidR="005424F7" w:rsidRDefault="005424F7" w:rsidP="001914DD">
      <w:pPr>
        <w:tabs>
          <w:tab w:val="left" w:pos="3374"/>
        </w:tabs>
        <w:spacing w:line="360" w:lineRule="auto"/>
        <w:ind w:right="-716"/>
        <w:rPr>
          <w:rFonts w:ascii="Palatino Linotype" w:eastAsia="Palatino Linotype" w:hAnsi="Palatino Linotype" w:cs="Palatino Linotype"/>
        </w:rPr>
      </w:pPr>
    </w:p>
    <w:p w:rsidR="005424F7" w:rsidRDefault="005424F7" w:rsidP="001914DD">
      <w:pPr>
        <w:tabs>
          <w:tab w:val="left" w:pos="3374"/>
        </w:tabs>
        <w:spacing w:line="360" w:lineRule="auto"/>
        <w:ind w:right="-716"/>
        <w:rPr>
          <w:rFonts w:ascii="Palatino Linotype" w:eastAsia="Palatino Linotype" w:hAnsi="Palatino Linotype" w:cs="Palatino Linotype"/>
        </w:rPr>
      </w:pPr>
    </w:p>
    <w:p w:rsidR="005424F7" w:rsidRDefault="005424F7" w:rsidP="001914DD">
      <w:pPr>
        <w:tabs>
          <w:tab w:val="left" w:pos="3374"/>
        </w:tabs>
        <w:spacing w:line="360" w:lineRule="auto"/>
        <w:ind w:right="-716"/>
        <w:rPr>
          <w:rFonts w:ascii="Palatino Linotype" w:eastAsia="Palatino Linotype" w:hAnsi="Palatino Linotype" w:cs="Palatino Linotype"/>
        </w:rPr>
      </w:pPr>
    </w:p>
    <w:p w:rsidR="005424F7" w:rsidRDefault="005424F7" w:rsidP="001914DD">
      <w:pPr>
        <w:tabs>
          <w:tab w:val="left" w:pos="3374"/>
        </w:tabs>
        <w:spacing w:line="360" w:lineRule="auto"/>
        <w:ind w:right="-716"/>
        <w:rPr>
          <w:rFonts w:ascii="Palatino Linotype" w:eastAsia="Palatino Linotype" w:hAnsi="Palatino Linotype" w:cs="Palatino Linotype"/>
        </w:rPr>
      </w:pPr>
    </w:p>
    <w:p w:rsidR="005424F7" w:rsidRDefault="005424F7" w:rsidP="001914DD">
      <w:pPr>
        <w:tabs>
          <w:tab w:val="left" w:pos="3374"/>
        </w:tabs>
        <w:spacing w:line="360" w:lineRule="auto"/>
        <w:ind w:right="-716"/>
        <w:rPr>
          <w:rFonts w:ascii="Palatino Linotype" w:eastAsia="Palatino Linotype" w:hAnsi="Palatino Linotype" w:cs="Palatino Linotype"/>
        </w:rPr>
      </w:pPr>
    </w:p>
    <w:p w:rsidR="005424F7" w:rsidRDefault="005424F7" w:rsidP="001914DD">
      <w:pPr>
        <w:tabs>
          <w:tab w:val="left" w:pos="3374"/>
        </w:tabs>
        <w:spacing w:line="360" w:lineRule="auto"/>
        <w:ind w:right="-716"/>
        <w:rPr>
          <w:rFonts w:ascii="Palatino Linotype" w:eastAsia="Palatino Linotype" w:hAnsi="Palatino Linotype" w:cs="Palatino Linotype"/>
        </w:rPr>
      </w:pPr>
    </w:p>
    <w:p w:rsidR="005424F7" w:rsidRDefault="005424F7" w:rsidP="001914DD">
      <w:pPr>
        <w:tabs>
          <w:tab w:val="left" w:pos="3374"/>
        </w:tabs>
        <w:spacing w:line="360" w:lineRule="auto"/>
        <w:ind w:right="-716"/>
        <w:rPr>
          <w:rFonts w:ascii="Palatino Linotype" w:eastAsia="Palatino Linotype" w:hAnsi="Palatino Linotype" w:cs="Palatino Linotype"/>
        </w:rPr>
      </w:pPr>
    </w:p>
    <w:p w:rsidR="005424F7" w:rsidRDefault="005424F7" w:rsidP="001914DD">
      <w:pPr>
        <w:tabs>
          <w:tab w:val="left" w:pos="3374"/>
        </w:tabs>
        <w:spacing w:line="360" w:lineRule="auto"/>
        <w:ind w:right="-716"/>
        <w:rPr>
          <w:rFonts w:ascii="Palatino Linotype" w:eastAsia="Palatino Linotype" w:hAnsi="Palatino Linotype" w:cs="Palatino Linotype"/>
        </w:rPr>
      </w:pPr>
    </w:p>
    <w:p w:rsidR="005424F7" w:rsidRDefault="005424F7" w:rsidP="001914DD">
      <w:pPr>
        <w:tabs>
          <w:tab w:val="left" w:pos="3374"/>
        </w:tabs>
        <w:spacing w:line="360" w:lineRule="auto"/>
        <w:ind w:right="-716"/>
        <w:rPr>
          <w:rFonts w:ascii="Palatino Linotype" w:eastAsia="Palatino Linotype" w:hAnsi="Palatino Linotype" w:cs="Palatino Linotype"/>
        </w:rPr>
      </w:pPr>
    </w:p>
    <w:p w:rsidR="005424F7" w:rsidRDefault="005424F7" w:rsidP="001914DD">
      <w:pPr>
        <w:tabs>
          <w:tab w:val="left" w:pos="3374"/>
        </w:tabs>
        <w:spacing w:line="360" w:lineRule="auto"/>
        <w:ind w:right="-716"/>
        <w:rPr>
          <w:rFonts w:ascii="Palatino Linotype" w:eastAsia="Palatino Linotype" w:hAnsi="Palatino Linotype" w:cs="Palatino Linotype"/>
        </w:rPr>
      </w:pPr>
    </w:p>
    <w:p w:rsidR="005424F7" w:rsidRDefault="005424F7" w:rsidP="001914DD">
      <w:pPr>
        <w:tabs>
          <w:tab w:val="left" w:pos="3374"/>
        </w:tabs>
        <w:spacing w:line="360" w:lineRule="auto"/>
        <w:ind w:right="-716"/>
        <w:rPr>
          <w:rFonts w:ascii="Palatino Linotype" w:eastAsia="Palatino Linotype" w:hAnsi="Palatino Linotype" w:cs="Palatino Linotype"/>
        </w:rPr>
      </w:pPr>
    </w:p>
    <w:p w:rsidR="005424F7" w:rsidRDefault="005424F7" w:rsidP="001914DD">
      <w:pPr>
        <w:tabs>
          <w:tab w:val="left" w:pos="3374"/>
        </w:tabs>
        <w:spacing w:line="360" w:lineRule="auto"/>
        <w:ind w:right="-716"/>
        <w:rPr>
          <w:rFonts w:ascii="Palatino Linotype" w:eastAsia="Palatino Linotype" w:hAnsi="Palatino Linotype" w:cs="Palatino Linotype"/>
        </w:rPr>
      </w:pPr>
    </w:p>
    <w:p w:rsidR="005424F7" w:rsidRDefault="005424F7" w:rsidP="001914DD">
      <w:pPr>
        <w:tabs>
          <w:tab w:val="left" w:pos="3374"/>
        </w:tabs>
        <w:spacing w:line="360" w:lineRule="auto"/>
        <w:ind w:right="-716"/>
        <w:rPr>
          <w:rFonts w:ascii="Palatino Linotype" w:eastAsia="Palatino Linotype" w:hAnsi="Palatino Linotype" w:cs="Palatino Linotype"/>
        </w:rPr>
      </w:pPr>
    </w:p>
    <w:p w:rsidR="005424F7" w:rsidRDefault="005424F7" w:rsidP="001914DD">
      <w:pPr>
        <w:tabs>
          <w:tab w:val="left" w:pos="3374"/>
        </w:tabs>
        <w:spacing w:line="360" w:lineRule="auto"/>
        <w:ind w:right="-716"/>
        <w:rPr>
          <w:rFonts w:ascii="Palatino Linotype" w:eastAsia="Palatino Linotype" w:hAnsi="Palatino Linotype" w:cs="Palatino Linotype"/>
        </w:rPr>
      </w:pPr>
    </w:p>
    <w:p w:rsidR="00185E28" w:rsidRPr="001914DD" w:rsidRDefault="00444197" w:rsidP="001914DD">
      <w:pPr>
        <w:tabs>
          <w:tab w:val="left" w:pos="3374"/>
        </w:tabs>
        <w:spacing w:line="360" w:lineRule="auto"/>
        <w:ind w:right="-716"/>
        <w:rPr>
          <w:rFonts w:ascii="Palatino Linotype" w:eastAsia="Palatino Linotype" w:hAnsi="Palatino Linotype" w:cs="Palatino Linotype"/>
        </w:rPr>
      </w:pPr>
      <w:r w:rsidRPr="001914DD">
        <w:rPr>
          <w:rFonts w:ascii="Palatino Linotype" w:eastAsia="Palatino Linotype" w:hAnsi="Palatino Linotype" w:cs="Palatino Linotype"/>
        </w:rPr>
        <w:tab/>
      </w:r>
    </w:p>
    <w:sectPr w:rsidR="00185E28" w:rsidRPr="001914DD">
      <w:headerReference w:type="even" r:id="rId13"/>
      <w:headerReference w:type="default" r:id="rId14"/>
      <w:footerReference w:type="default" r:id="rId15"/>
      <w:headerReference w:type="first" r:id="rId16"/>
      <w:footerReference w:type="first" r:id="rId17"/>
      <w:pgSz w:w="12240" w:h="15840"/>
      <w:pgMar w:top="2268" w:right="1474"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6CFD" w:rsidRDefault="00176CFD">
      <w:r>
        <w:separator/>
      </w:r>
    </w:p>
  </w:endnote>
  <w:endnote w:type="continuationSeparator" w:id="0">
    <w:p w:rsidR="00176CFD" w:rsidRDefault="00176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14DD" w:rsidRPr="001914DD" w:rsidRDefault="001914DD">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1914DD">
      <w:rPr>
        <w:rFonts w:ascii="Palatino Linotype" w:eastAsia="Palatino Linotype" w:hAnsi="Palatino Linotype" w:cs="Palatino Linotype"/>
        <w:b/>
        <w:color w:val="000000"/>
        <w:sz w:val="22"/>
        <w:szCs w:val="20"/>
      </w:rPr>
      <w:t xml:space="preserve">Página </w:t>
    </w:r>
    <w:r w:rsidRPr="001914DD">
      <w:rPr>
        <w:rFonts w:ascii="Palatino Linotype" w:eastAsia="Palatino Linotype" w:hAnsi="Palatino Linotype" w:cs="Palatino Linotype"/>
        <w:b/>
        <w:color w:val="000000"/>
        <w:sz w:val="22"/>
        <w:szCs w:val="20"/>
      </w:rPr>
      <w:fldChar w:fldCharType="begin"/>
    </w:r>
    <w:r w:rsidRPr="001914DD">
      <w:rPr>
        <w:rFonts w:ascii="Palatino Linotype" w:eastAsia="Palatino Linotype" w:hAnsi="Palatino Linotype" w:cs="Palatino Linotype"/>
        <w:b/>
        <w:color w:val="000000"/>
        <w:sz w:val="22"/>
        <w:szCs w:val="20"/>
      </w:rPr>
      <w:instrText>PAGE</w:instrText>
    </w:r>
    <w:r w:rsidRPr="001914DD">
      <w:rPr>
        <w:rFonts w:ascii="Palatino Linotype" w:eastAsia="Palatino Linotype" w:hAnsi="Palatino Linotype" w:cs="Palatino Linotype"/>
        <w:b/>
        <w:color w:val="000000"/>
        <w:sz w:val="22"/>
        <w:szCs w:val="20"/>
      </w:rPr>
      <w:fldChar w:fldCharType="separate"/>
    </w:r>
    <w:r w:rsidR="005424F7">
      <w:rPr>
        <w:rFonts w:ascii="Palatino Linotype" w:eastAsia="Palatino Linotype" w:hAnsi="Palatino Linotype" w:cs="Palatino Linotype"/>
        <w:b/>
        <w:noProof/>
        <w:color w:val="000000"/>
        <w:sz w:val="22"/>
        <w:szCs w:val="20"/>
      </w:rPr>
      <w:t>21</w:t>
    </w:r>
    <w:r w:rsidRPr="001914DD">
      <w:rPr>
        <w:rFonts w:ascii="Palatino Linotype" w:eastAsia="Palatino Linotype" w:hAnsi="Palatino Linotype" w:cs="Palatino Linotype"/>
        <w:b/>
        <w:color w:val="000000"/>
        <w:sz w:val="22"/>
        <w:szCs w:val="20"/>
      </w:rPr>
      <w:fldChar w:fldCharType="end"/>
    </w:r>
    <w:r w:rsidRPr="001914DD">
      <w:rPr>
        <w:rFonts w:ascii="Palatino Linotype" w:eastAsia="Palatino Linotype" w:hAnsi="Palatino Linotype" w:cs="Palatino Linotype"/>
        <w:b/>
        <w:color w:val="000000"/>
        <w:sz w:val="22"/>
        <w:szCs w:val="20"/>
      </w:rPr>
      <w:t xml:space="preserve"> de </w:t>
    </w:r>
    <w:r w:rsidRPr="001914DD">
      <w:rPr>
        <w:rFonts w:ascii="Palatino Linotype" w:eastAsia="Palatino Linotype" w:hAnsi="Palatino Linotype" w:cs="Palatino Linotype"/>
        <w:b/>
        <w:color w:val="000000"/>
        <w:sz w:val="22"/>
        <w:szCs w:val="20"/>
      </w:rPr>
      <w:fldChar w:fldCharType="begin"/>
    </w:r>
    <w:r w:rsidRPr="001914DD">
      <w:rPr>
        <w:rFonts w:ascii="Palatino Linotype" w:eastAsia="Palatino Linotype" w:hAnsi="Palatino Linotype" w:cs="Palatino Linotype"/>
        <w:b/>
        <w:color w:val="000000"/>
        <w:sz w:val="22"/>
        <w:szCs w:val="20"/>
      </w:rPr>
      <w:instrText>NUMPAGES</w:instrText>
    </w:r>
    <w:r w:rsidRPr="001914DD">
      <w:rPr>
        <w:rFonts w:ascii="Palatino Linotype" w:eastAsia="Palatino Linotype" w:hAnsi="Palatino Linotype" w:cs="Palatino Linotype"/>
        <w:b/>
        <w:color w:val="000000"/>
        <w:sz w:val="22"/>
        <w:szCs w:val="20"/>
      </w:rPr>
      <w:fldChar w:fldCharType="separate"/>
    </w:r>
    <w:r w:rsidR="005424F7">
      <w:rPr>
        <w:rFonts w:ascii="Palatino Linotype" w:eastAsia="Palatino Linotype" w:hAnsi="Palatino Linotype" w:cs="Palatino Linotype"/>
        <w:b/>
        <w:noProof/>
        <w:color w:val="000000"/>
        <w:sz w:val="22"/>
        <w:szCs w:val="20"/>
      </w:rPr>
      <w:t>71</w:t>
    </w:r>
    <w:r w:rsidRPr="001914DD">
      <w:rPr>
        <w:rFonts w:ascii="Palatino Linotype" w:eastAsia="Palatino Linotype" w:hAnsi="Palatino Linotype" w:cs="Palatino Linotype"/>
        <w:b/>
        <w:color w:val="000000"/>
        <w:sz w:val="22"/>
        <w:szCs w:val="20"/>
      </w:rPr>
      <w:fldChar w:fldCharType="end"/>
    </w:r>
  </w:p>
  <w:p w:rsidR="001914DD" w:rsidRDefault="001914DD">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14DD" w:rsidRPr="001914DD" w:rsidRDefault="001914DD">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1914DD">
      <w:rPr>
        <w:rFonts w:ascii="Palatino Linotype" w:eastAsia="Palatino Linotype" w:hAnsi="Palatino Linotype" w:cs="Palatino Linotype"/>
        <w:b/>
        <w:color w:val="000000"/>
        <w:sz w:val="22"/>
        <w:szCs w:val="20"/>
      </w:rPr>
      <w:t xml:space="preserve">Página </w:t>
    </w:r>
    <w:r w:rsidRPr="001914DD">
      <w:rPr>
        <w:rFonts w:ascii="Palatino Linotype" w:eastAsia="Palatino Linotype" w:hAnsi="Palatino Linotype" w:cs="Palatino Linotype"/>
        <w:b/>
        <w:color w:val="000000"/>
        <w:sz w:val="22"/>
        <w:szCs w:val="20"/>
      </w:rPr>
      <w:fldChar w:fldCharType="begin"/>
    </w:r>
    <w:r w:rsidRPr="001914DD">
      <w:rPr>
        <w:rFonts w:ascii="Palatino Linotype" w:eastAsia="Palatino Linotype" w:hAnsi="Palatino Linotype" w:cs="Palatino Linotype"/>
        <w:b/>
        <w:color w:val="000000"/>
        <w:sz w:val="22"/>
        <w:szCs w:val="20"/>
      </w:rPr>
      <w:instrText>PAGE</w:instrText>
    </w:r>
    <w:r w:rsidRPr="001914DD">
      <w:rPr>
        <w:rFonts w:ascii="Palatino Linotype" w:eastAsia="Palatino Linotype" w:hAnsi="Palatino Linotype" w:cs="Palatino Linotype"/>
        <w:b/>
        <w:color w:val="000000"/>
        <w:sz w:val="22"/>
        <w:szCs w:val="20"/>
      </w:rPr>
      <w:fldChar w:fldCharType="separate"/>
    </w:r>
    <w:r w:rsidR="005424F7">
      <w:rPr>
        <w:rFonts w:ascii="Palatino Linotype" w:eastAsia="Palatino Linotype" w:hAnsi="Palatino Linotype" w:cs="Palatino Linotype"/>
        <w:b/>
        <w:noProof/>
        <w:color w:val="000000"/>
        <w:sz w:val="22"/>
        <w:szCs w:val="20"/>
      </w:rPr>
      <w:t>1</w:t>
    </w:r>
    <w:r w:rsidRPr="001914DD">
      <w:rPr>
        <w:rFonts w:ascii="Palatino Linotype" w:eastAsia="Palatino Linotype" w:hAnsi="Palatino Linotype" w:cs="Palatino Linotype"/>
        <w:b/>
        <w:color w:val="000000"/>
        <w:sz w:val="22"/>
        <w:szCs w:val="20"/>
      </w:rPr>
      <w:fldChar w:fldCharType="end"/>
    </w:r>
    <w:r w:rsidRPr="001914DD">
      <w:rPr>
        <w:rFonts w:ascii="Palatino Linotype" w:eastAsia="Palatino Linotype" w:hAnsi="Palatino Linotype" w:cs="Palatino Linotype"/>
        <w:b/>
        <w:color w:val="000000"/>
        <w:sz w:val="22"/>
        <w:szCs w:val="20"/>
      </w:rPr>
      <w:t xml:space="preserve"> de </w:t>
    </w:r>
    <w:r w:rsidRPr="001914DD">
      <w:rPr>
        <w:rFonts w:ascii="Palatino Linotype" w:eastAsia="Palatino Linotype" w:hAnsi="Palatino Linotype" w:cs="Palatino Linotype"/>
        <w:b/>
        <w:color w:val="000000"/>
        <w:sz w:val="22"/>
        <w:szCs w:val="20"/>
      </w:rPr>
      <w:fldChar w:fldCharType="begin"/>
    </w:r>
    <w:r w:rsidRPr="001914DD">
      <w:rPr>
        <w:rFonts w:ascii="Palatino Linotype" w:eastAsia="Palatino Linotype" w:hAnsi="Palatino Linotype" w:cs="Palatino Linotype"/>
        <w:b/>
        <w:color w:val="000000"/>
        <w:sz w:val="22"/>
        <w:szCs w:val="20"/>
      </w:rPr>
      <w:instrText>NUMPAGES</w:instrText>
    </w:r>
    <w:r w:rsidRPr="001914DD">
      <w:rPr>
        <w:rFonts w:ascii="Palatino Linotype" w:eastAsia="Palatino Linotype" w:hAnsi="Palatino Linotype" w:cs="Palatino Linotype"/>
        <w:b/>
        <w:color w:val="000000"/>
        <w:sz w:val="22"/>
        <w:szCs w:val="20"/>
      </w:rPr>
      <w:fldChar w:fldCharType="separate"/>
    </w:r>
    <w:r w:rsidR="005424F7">
      <w:rPr>
        <w:rFonts w:ascii="Palatino Linotype" w:eastAsia="Palatino Linotype" w:hAnsi="Palatino Linotype" w:cs="Palatino Linotype"/>
        <w:b/>
        <w:noProof/>
        <w:color w:val="000000"/>
        <w:sz w:val="22"/>
        <w:szCs w:val="20"/>
      </w:rPr>
      <w:t>71</w:t>
    </w:r>
    <w:r w:rsidRPr="001914DD">
      <w:rPr>
        <w:rFonts w:ascii="Palatino Linotype" w:eastAsia="Palatino Linotype" w:hAnsi="Palatino Linotype" w:cs="Palatino Linotype"/>
        <w:b/>
        <w:color w:val="000000"/>
        <w:sz w:val="22"/>
        <w:szCs w:val="20"/>
      </w:rPr>
      <w:fldChar w:fldCharType="end"/>
    </w:r>
  </w:p>
  <w:p w:rsidR="001914DD" w:rsidRDefault="001914DD">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6CFD" w:rsidRDefault="00176CFD">
      <w:r>
        <w:separator/>
      </w:r>
    </w:p>
  </w:footnote>
  <w:footnote w:type="continuationSeparator" w:id="0">
    <w:p w:rsidR="00176CFD" w:rsidRDefault="00176C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14DD" w:rsidRDefault="001914DD">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1"/>
      <w:tblW w:w="7087" w:type="dxa"/>
      <w:tblInd w:w="3544" w:type="dxa"/>
      <w:tblLayout w:type="fixed"/>
      <w:tblLook w:val="0400" w:firstRow="0" w:lastRow="0" w:firstColumn="0" w:lastColumn="0" w:noHBand="0" w:noVBand="1"/>
    </w:tblPr>
    <w:tblGrid>
      <w:gridCol w:w="2835"/>
      <w:gridCol w:w="4252"/>
    </w:tblGrid>
    <w:tr w:rsidR="001914DD" w:rsidTr="001914DD">
      <w:trPr>
        <w:trHeight w:val="227"/>
      </w:trPr>
      <w:tc>
        <w:tcPr>
          <w:tcW w:w="2835" w:type="dxa"/>
        </w:tcPr>
        <w:p w:rsidR="001914DD" w:rsidRPr="001914DD" w:rsidRDefault="001914DD" w:rsidP="00076BD2">
          <w:pPr>
            <w:jc w:val="right"/>
            <w:rPr>
              <w:rFonts w:ascii="Palatino Linotype" w:eastAsia="Palatino Linotype" w:hAnsi="Palatino Linotype" w:cs="Palatino Linotype"/>
              <w:b/>
              <w:szCs w:val="22"/>
            </w:rPr>
          </w:pPr>
          <w:r w:rsidRPr="001914DD">
            <w:rPr>
              <w:rFonts w:ascii="Palatino Linotype" w:eastAsia="Palatino Linotype" w:hAnsi="Palatino Linotype" w:cs="Palatino Linotype"/>
              <w:b/>
              <w:szCs w:val="22"/>
            </w:rPr>
            <w:t>Recurso de Revisión:</w:t>
          </w:r>
        </w:p>
      </w:tc>
      <w:tc>
        <w:tcPr>
          <w:tcW w:w="4252" w:type="dxa"/>
        </w:tcPr>
        <w:p w:rsidR="001914DD" w:rsidRPr="001914DD" w:rsidRDefault="001914DD" w:rsidP="00076BD2">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1914DD">
            <w:rPr>
              <w:rFonts w:ascii="Palatino Linotype" w:eastAsia="Palatino Linotype" w:hAnsi="Palatino Linotype" w:cs="Palatino Linotype"/>
              <w:color w:val="000000"/>
              <w:szCs w:val="22"/>
            </w:rPr>
            <w:t>09738/INFOEM/IP/RR/2025</w:t>
          </w:r>
        </w:p>
      </w:tc>
    </w:tr>
    <w:tr w:rsidR="001914DD" w:rsidTr="001914DD">
      <w:trPr>
        <w:trHeight w:val="342"/>
      </w:trPr>
      <w:tc>
        <w:tcPr>
          <w:tcW w:w="2835" w:type="dxa"/>
        </w:tcPr>
        <w:p w:rsidR="001914DD" w:rsidRPr="001914DD" w:rsidRDefault="001914DD" w:rsidP="00076BD2">
          <w:pPr>
            <w:jc w:val="right"/>
            <w:rPr>
              <w:rFonts w:ascii="Palatino Linotype" w:eastAsia="Palatino Linotype" w:hAnsi="Palatino Linotype" w:cs="Palatino Linotype"/>
              <w:b/>
              <w:szCs w:val="22"/>
            </w:rPr>
          </w:pPr>
          <w:r w:rsidRPr="001914DD">
            <w:rPr>
              <w:rFonts w:ascii="Palatino Linotype" w:eastAsia="Palatino Linotype" w:hAnsi="Palatino Linotype" w:cs="Palatino Linotype"/>
              <w:b/>
              <w:szCs w:val="22"/>
            </w:rPr>
            <w:t>Sujeto Obligado:</w:t>
          </w:r>
        </w:p>
      </w:tc>
      <w:tc>
        <w:tcPr>
          <w:tcW w:w="4252" w:type="dxa"/>
        </w:tcPr>
        <w:p w:rsidR="001914DD" w:rsidRPr="001914DD" w:rsidRDefault="001914DD" w:rsidP="00076BD2">
          <w:pPr>
            <w:pBdr>
              <w:top w:val="nil"/>
              <w:left w:val="nil"/>
              <w:bottom w:val="nil"/>
              <w:right w:val="nil"/>
              <w:between w:val="nil"/>
            </w:pBdr>
            <w:tabs>
              <w:tab w:val="right" w:pos="8838"/>
            </w:tabs>
            <w:jc w:val="both"/>
            <w:rPr>
              <w:rFonts w:ascii="Palatino Linotype" w:eastAsia="Palatino Linotype" w:hAnsi="Palatino Linotype" w:cs="Palatino Linotype"/>
              <w:color w:val="000000"/>
              <w:szCs w:val="22"/>
              <w:highlight w:val="green"/>
            </w:rPr>
          </w:pPr>
          <w:r w:rsidRPr="001914DD">
            <w:rPr>
              <w:rFonts w:ascii="Palatino Linotype" w:eastAsia="Palatino Linotype" w:hAnsi="Palatino Linotype" w:cs="Palatino Linotype"/>
              <w:color w:val="000000"/>
              <w:szCs w:val="22"/>
            </w:rPr>
            <w:t>Ayuntamiento de Toluca</w:t>
          </w:r>
        </w:p>
      </w:tc>
    </w:tr>
    <w:tr w:rsidR="001914DD" w:rsidTr="001914DD">
      <w:trPr>
        <w:trHeight w:val="342"/>
      </w:trPr>
      <w:tc>
        <w:tcPr>
          <w:tcW w:w="2835" w:type="dxa"/>
        </w:tcPr>
        <w:p w:rsidR="001914DD" w:rsidRPr="001914DD" w:rsidRDefault="001914DD" w:rsidP="00076BD2">
          <w:pPr>
            <w:jc w:val="right"/>
            <w:rPr>
              <w:rFonts w:ascii="Palatino Linotype" w:eastAsia="Palatino Linotype" w:hAnsi="Palatino Linotype" w:cs="Palatino Linotype"/>
              <w:b/>
              <w:szCs w:val="22"/>
            </w:rPr>
          </w:pPr>
          <w:r w:rsidRPr="001914DD">
            <w:rPr>
              <w:rFonts w:ascii="Palatino Linotype" w:eastAsia="Palatino Linotype" w:hAnsi="Palatino Linotype" w:cs="Palatino Linotype"/>
              <w:b/>
              <w:szCs w:val="22"/>
            </w:rPr>
            <w:t>Comisionada Ponente:</w:t>
          </w:r>
        </w:p>
      </w:tc>
      <w:tc>
        <w:tcPr>
          <w:tcW w:w="4252" w:type="dxa"/>
        </w:tcPr>
        <w:p w:rsidR="001914DD" w:rsidRPr="001914DD" w:rsidRDefault="001914DD" w:rsidP="00076BD2">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1914DD">
            <w:rPr>
              <w:rFonts w:ascii="Palatino Linotype" w:eastAsia="Palatino Linotype" w:hAnsi="Palatino Linotype" w:cs="Palatino Linotype"/>
              <w:color w:val="000000"/>
              <w:szCs w:val="22"/>
            </w:rPr>
            <w:t>María del Rosario Mejía Ayala</w:t>
          </w:r>
        </w:p>
      </w:tc>
    </w:tr>
  </w:tbl>
  <w:p w:rsidR="001914DD" w:rsidRDefault="001914DD">
    <w:pPr>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style="position:absolute;margin-left:-51.7pt;margin-top:-132.5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1"/>
      <w:tblW w:w="7228" w:type="dxa"/>
      <w:tblInd w:w="3686" w:type="dxa"/>
      <w:tblLayout w:type="fixed"/>
      <w:tblLook w:val="0400" w:firstRow="0" w:lastRow="0" w:firstColumn="0" w:lastColumn="0" w:noHBand="0" w:noVBand="1"/>
    </w:tblPr>
    <w:tblGrid>
      <w:gridCol w:w="2976"/>
      <w:gridCol w:w="4252"/>
    </w:tblGrid>
    <w:tr w:rsidR="001914DD" w:rsidTr="001914DD">
      <w:trPr>
        <w:trHeight w:val="227"/>
      </w:trPr>
      <w:tc>
        <w:tcPr>
          <w:tcW w:w="2976" w:type="dxa"/>
        </w:tcPr>
        <w:p w:rsidR="001914DD" w:rsidRPr="001914DD" w:rsidRDefault="001914DD">
          <w:pPr>
            <w:jc w:val="right"/>
            <w:rPr>
              <w:rFonts w:ascii="Palatino Linotype" w:eastAsia="Palatino Linotype" w:hAnsi="Palatino Linotype" w:cs="Palatino Linotype"/>
              <w:b/>
              <w:szCs w:val="22"/>
            </w:rPr>
          </w:pPr>
          <w:r w:rsidRPr="001914DD">
            <w:rPr>
              <w:rFonts w:ascii="Palatino Linotype" w:eastAsia="Palatino Linotype" w:hAnsi="Palatino Linotype" w:cs="Palatino Linotype"/>
              <w:b/>
              <w:szCs w:val="22"/>
            </w:rPr>
            <w:t>Recurso de Revisión:</w:t>
          </w:r>
        </w:p>
      </w:tc>
      <w:tc>
        <w:tcPr>
          <w:tcW w:w="4252" w:type="dxa"/>
        </w:tcPr>
        <w:p w:rsidR="001914DD" w:rsidRPr="001914DD" w:rsidRDefault="001914DD">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1914DD">
            <w:rPr>
              <w:rFonts w:ascii="Palatino Linotype" w:eastAsia="Palatino Linotype" w:hAnsi="Palatino Linotype" w:cs="Palatino Linotype"/>
              <w:color w:val="000000"/>
              <w:szCs w:val="22"/>
            </w:rPr>
            <w:t>09738/INFOEM/IP/RR/2025</w:t>
          </w:r>
        </w:p>
      </w:tc>
    </w:tr>
    <w:tr w:rsidR="001914DD" w:rsidTr="001914DD">
      <w:trPr>
        <w:trHeight w:val="242"/>
      </w:trPr>
      <w:tc>
        <w:tcPr>
          <w:tcW w:w="2976" w:type="dxa"/>
        </w:tcPr>
        <w:p w:rsidR="001914DD" w:rsidRPr="001914DD" w:rsidRDefault="001914DD">
          <w:pPr>
            <w:jc w:val="right"/>
            <w:rPr>
              <w:rFonts w:ascii="Palatino Linotype" w:eastAsia="Palatino Linotype" w:hAnsi="Palatino Linotype" w:cs="Palatino Linotype"/>
              <w:b/>
              <w:szCs w:val="22"/>
            </w:rPr>
          </w:pPr>
          <w:r w:rsidRPr="001914DD">
            <w:rPr>
              <w:rFonts w:ascii="Palatino Linotype" w:eastAsia="Palatino Linotype" w:hAnsi="Palatino Linotype" w:cs="Palatino Linotype"/>
              <w:b/>
              <w:szCs w:val="22"/>
            </w:rPr>
            <w:t>Recurrente:</w:t>
          </w:r>
        </w:p>
      </w:tc>
      <w:tc>
        <w:tcPr>
          <w:tcW w:w="4252" w:type="dxa"/>
        </w:tcPr>
        <w:p w:rsidR="001914DD" w:rsidRPr="001914DD" w:rsidRDefault="001914DD" w:rsidP="00807930"/>
      </w:tc>
    </w:tr>
    <w:tr w:rsidR="001914DD" w:rsidTr="001914DD">
      <w:trPr>
        <w:trHeight w:val="342"/>
      </w:trPr>
      <w:tc>
        <w:tcPr>
          <w:tcW w:w="2976" w:type="dxa"/>
        </w:tcPr>
        <w:p w:rsidR="001914DD" w:rsidRPr="001914DD" w:rsidRDefault="001914DD">
          <w:pPr>
            <w:jc w:val="right"/>
            <w:rPr>
              <w:rFonts w:ascii="Palatino Linotype" w:eastAsia="Palatino Linotype" w:hAnsi="Palatino Linotype" w:cs="Palatino Linotype"/>
              <w:b/>
              <w:szCs w:val="22"/>
            </w:rPr>
          </w:pPr>
          <w:r w:rsidRPr="001914DD">
            <w:rPr>
              <w:rFonts w:ascii="Palatino Linotype" w:eastAsia="Palatino Linotype" w:hAnsi="Palatino Linotype" w:cs="Palatino Linotype"/>
              <w:b/>
              <w:szCs w:val="22"/>
            </w:rPr>
            <w:t>Sujeto Obligado:</w:t>
          </w:r>
        </w:p>
      </w:tc>
      <w:tc>
        <w:tcPr>
          <w:tcW w:w="4252" w:type="dxa"/>
        </w:tcPr>
        <w:p w:rsidR="001914DD" w:rsidRPr="001914DD" w:rsidRDefault="001914DD">
          <w:pPr>
            <w:pBdr>
              <w:top w:val="nil"/>
              <w:left w:val="nil"/>
              <w:bottom w:val="nil"/>
              <w:right w:val="nil"/>
              <w:between w:val="nil"/>
            </w:pBdr>
            <w:tabs>
              <w:tab w:val="right" w:pos="8838"/>
            </w:tabs>
            <w:jc w:val="both"/>
            <w:rPr>
              <w:rFonts w:ascii="Palatino Linotype" w:eastAsia="Palatino Linotype" w:hAnsi="Palatino Linotype" w:cs="Palatino Linotype"/>
              <w:color w:val="000000"/>
              <w:szCs w:val="22"/>
              <w:highlight w:val="green"/>
            </w:rPr>
          </w:pPr>
          <w:r w:rsidRPr="001914DD">
            <w:rPr>
              <w:rFonts w:ascii="Palatino Linotype" w:eastAsia="Palatino Linotype" w:hAnsi="Palatino Linotype" w:cs="Palatino Linotype"/>
              <w:color w:val="000000"/>
              <w:szCs w:val="22"/>
            </w:rPr>
            <w:t>Ayuntamiento de Toluca</w:t>
          </w:r>
        </w:p>
      </w:tc>
    </w:tr>
    <w:tr w:rsidR="001914DD" w:rsidTr="001914DD">
      <w:trPr>
        <w:trHeight w:val="342"/>
      </w:trPr>
      <w:tc>
        <w:tcPr>
          <w:tcW w:w="2976" w:type="dxa"/>
        </w:tcPr>
        <w:p w:rsidR="001914DD" w:rsidRPr="001914DD" w:rsidRDefault="001914DD">
          <w:pPr>
            <w:jc w:val="right"/>
            <w:rPr>
              <w:rFonts w:ascii="Palatino Linotype" w:eastAsia="Palatino Linotype" w:hAnsi="Palatino Linotype" w:cs="Palatino Linotype"/>
              <w:b/>
              <w:szCs w:val="22"/>
            </w:rPr>
          </w:pPr>
          <w:r w:rsidRPr="001914DD">
            <w:rPr>
              <w:rFonts w:ascii="Palatino Linotype" w:eastAsia="Palatino Linotype" w:hAnsi="Palatino Linotype" w:cs="Palatino Linotype"/>
              <w:b/>
              <w:szCs w:val="22"/>
            </w:rPr>
            <w:t>Comisionada Ponente:</w:t>
          </w:r>
        </w:p>
      </w:tc>
      <w:tc>
        <w:tcPr>
          <w:tcW w:w="4252" w:type="dxa"/>
        </w:tcPr>
        <w:p w:rsidR="001914DD" w:rsidRPr="001914DD" w:rsidRDefault="001914DD">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1914DD">
            <w:rPr>
              <w:rFonts w:ascii="Palatino Linotype" w:eastAsia="Palatino Linotype" w:hAnsi="Palatino Linotype" w:cs="Palatino Linotype"/>
              <w:color w:val="000000"/>
              <w:szCs w:val="22"/>
            </w:rPr>
            <w:t>María del Rosario Mejía Ayala</w:t>
          </w:r>
        </w:p>
      </w:tc>
    </w:tr>
  </w:tbl>
  <w:p w:rsidR="001914DD" w:rsidRDefault="001914DD">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style="position:absolute;margin-left:-84.55pt;margin-top:-122.65pt;width:609.4pt;height:793.75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34221"/>
    <w:multiLevelType w:val="multilevel"/>
    <w:tmpl w:val="49C0BD8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14032D"/>
    <w:multiLevelType w:val="multilevel"/>
    <w:tmpl w:val="FAEA839C"/>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2" w15:restartNumberingAfterBreak="0">
    <w:nsid w:val="0DA765FA"/>
    <w:multiLevelType w:val="hybridMultilevel"/>
    <w:tmpl w:val="E2B03C4E"/>
    <w:lvl w:ilvl="0" w:tplc="080A0011">
      <w:start w:val="1"/>
      <w:numFmt w:val="decimal"/>
      <w:lvlText w:val="%1)"/>
      <w:lvlJc w:val="left"/>
      <w:pPr>
        <w:ind w:left="2160" w:hanging="360"/>
      </w:p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3" w15:restartNumberingAfterBreak="0">
    <w:nsid w:val="1102284E"/>
    <w:multiLevelType w:val="multilevel"/>
    <w:tmpl w:val="CF9405A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1D847FB"/>
    <w:multiLevelType w:val="hybridMultilevel"/>
    <w:tmpl w:val="5D9828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3EC7F6C"/>
    <w:multiLevelType w:val="hybridMultilevel"/>
    <w:tmpl w:val="EB6E9F8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B5F42E3"/>
    <w:multiLevelType w:val="hybridMultilevel"/>
    <w:tmpl w:val="9DC05CB2"/>
    <w:lvl w:ilvl="0" w:tplc="080A0011">
      <w:start w:val="1"/>
      <w:numFmt w:val="decimal"/>
      <w:lvlText w:val="%1)"/>
      <w:lvlJc w:val="left"/>
      <w:pPr>
        <w:ind w:left="1647" w:hanging="360"/>
      </w:pPr>
    </w:lvl>
    <w:lvl w:ilvl="1" w:tplc="080A0019" w:tentative="1">
      <w:start w:val="1"/>
      <w:numFmt w:val="lowerLetter"/>
      <w:lvlText w:val="%2."/>
      <w:lvlJc w:val="left"/>
      <w:pPr>
        <w:ind w:left="2367" w:hanging="360"/>
      </w:pPr>
    </w:lvl>
    <w:lvl w:ilvl="2" w:tplc="080A001B" w:tentative="1">
      <w:start w:val="1"/>
      <w:numFmt w:val="lowerRoman"/>
      <w:lvlText w:val="%3."/>
      <w:lvlJc w:val="right"/>
      <w:pPr>
        <w:ind w:left="3087" w:hanging="180"/>
      </w:pPr>
    </w:lvl>
    <w:lvl w:ilvl="3" w:tplc="080A000F" w:tentative="1">
      <w:start w:val="1"/>
      <w:numFmt w:val="decimal"/>
      <w:lvlText w:val="%4."/>
      <w:lvlJc w:val="left"/>
      <w:pPr>
        <w:ind w:left="3807" w:hanging="360"/>
      </w:pPr>
    </w:lvl>
    <w:lvl w:ilvl="4" w:tplc="080A0019" w:tentative="1">
      <w:start w:val="1"/>
      <w:numFmt w:val="lowerLetter"/>
      <w:lvlText w:val="%5."/>
      <w:lvlJc w:val="left"/>
      <w:pPr>
        <w:ind w:left="4527" w:hanging="360"/>
      </w:pPr>
    </w:lvl>
    <w:lvl w:ilvl="5" w:tplc="080A001B" w:tentative="1">
      <w:start w:val="1"/>
      <w:numFmt w:val="lowerRoman"/>
      <w:lvlText w:val="%6."/>
      <w:lvlJc w:val="right"/>
      <w:pPr>
        <w:ind w:left="5247" w:hanging="180"/>
      </w:pPr>
    </w:lvl>
    <w:lvl w:ilvl="6" w:tplc="080A000F" w:tentative="1">
      <w:start w:val="1"/>
      <w:numFmt w:val="decimal"/>
      <w:lvlText w:val="%7."/>
      <w:lvlJc w:val="left"/>
      <w:pPr>
        <w:ind w:left="5967" w:hanging="360"/>
      </w:pPr>
    </w:lvl>
    <w:lvl w:ilvl="7" w:tplc="080A0019" w:tentative="1">
      <w:start w:val="1"/>
      <w:numFmt w:val="lowerLetter"/>
      <w:lvlText w:val="%8."/>
      <w:lvlJc w:val="left"/>
      <w:pPr>
        <w:ind w:left="6687" w:hanging="360"/>
      </w:pPr>
    </w:lvl>
    <w:lvl w:ilvl="8" w:tplc="080A001B" w:tentative="1">
      <w:start w:val="1"/>
      <w:numFmt w:val="lowerRoman"/>
      <w:lvlText w:val="%9."/>
      <w:lvlJc w:val="right"/>
      <w:pPr>
        <w:ind w:left="7407" w:hanging="180"/>
      </w:pPr>
    </w:lvl>
  </w:abstractNum>
  <w:abstractNum w:abstractNumId="7" w15:restartNumberingAfterBreak="0">
    <w:nsid w:val="22EA1377"/>
    <w:multiLevelType w:val="multilevel"/>
    <w:tmpl w:val="F35EEF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A110B85"/>
    <w:multiLevelType w:val="hybridMultilevel"/>
    <w:tmpl w:val="251AC75E"/>
    <w:lvl w:ilvl="0" w:tplc="080A0011">
      <w:start w:val="1"/>
      <w:numFmt w:val="decimal"/>
      <w:lvlText w:val="%1)"/>
      <w:lvlJc w:val="left"/>
      <w:pPr>
        <w:ind w:left="1647" w:hanging="360"/>
      </w:pPr>
    </w:lvl>
    <w:lvl w:ilvl="1" w:tplc="080A0019" w:tentative="1">
      <w:start w:val="1"/>
      <w:numFmt w:val="lowerLetter"/>
      <w:lvlText w:val="%2."/>
      <w:lvlJc w:val="left"/>
      <w:pPr>
        <w:ind w:left="2367" w:hanging="360"/>
      </w:pPr>
    </w:lvl>
    <w:lvl w:ilvl="2" w:tplc="080A001B" w:tentative="1">
      <w:start w:val="1"/>
      <w:numFmt w:val="lowerRoman"/>
      <w:lvlText w:val="%3."/>
      <w:lvlJc w:val="right"/>
      <w:pPr>
        <w:ind w:left="3087" w:hanging="180"/>
      </w:pPr>
    </w:lvl>
    <w:lvl w:ilvl="3" w:tplc="080A000F" w:tentative="1">
      <w:start w:val="1"/>
      <w:numFmt w:val="decimal"/>
      <w:lvlText w:val="%4."/>
      <w:lvlJc w:val="left"/>
      <w:pPr>
        <w:ind w:left="3807" w:hanging="360"/>
      </w:pPr>
    </w:lvl>
    <w:lvl w:ilvl="4" w:tplc="080A0019" w:tentative="1">
      <w:start w:val="1"/>
      <w:numFmt w:val="lowerLetter"/>
      <w:lvlText w:val="%5."/>
      <w:lvlJc w:val="left"/>
      <w:pPr>
        <w:ind w:left="4527" w:hanging="360"/>
      </w:pPr>
    </w:lvl>
    <w:lvl w:ilvl="5" w:tplc="080A001B" w:tentative="1">
      <w:start w:val="1"/>
      <w:numFmt w:val="lowerRoman"/>
      <w:lvlText w:val="%6."/>
      <w:lvlJc w:val="right"/>
      <w:pPr>
        <w:ind w:left="5247" w:hanging="180"/>
      </w:pPr>
    </w:lvl>
    <w:lvl w:ilvl="6" w:tplc="080A000F" w:tentative="1">
      <w:start w:val="1"/>
      <w:numFmt w:val="decimal"/>
      <w:lvlText w:val="%7."/>
      <w:lvlJc w:val="left"/>
      <w:pPr>
        <w:ind w:left="5967" w:hanging="360"/>
      </w:pPr>
    </w:lvl>
    <w:lvl w:ilvl="7" w:tplc="080A0019" w:tentative="1">
      <w:start w:val="1"/>
      <w:numFmt w:val="lowerLetter"/>
      <w:lvlText w:val="%8."/>
      <w:lvlJc w:val="left"/>
      <w:pPr>
        <w:ind w:left="6687" w:hanging="360"/>
      </w:pPr>
    </w:lvl>
    <w:lvl w:ilvl="8" w:tplc="080A001B" w:tentative="1">
      <w:start w:val="1"/>
      <w:numFmt w:val="lowerRoman"/>
      <w:lvlText w:val="%9."/>
      <w:lvlJc w:val="right"/>
      <w:pPr>
        <w:ind w:left="7407" w:hanging="180"/>
      </w:pPr>
    </w:lvl>
  </w:abstractNum>
  <w:abstractNum w:abstractNumId="9" w15:restartNumberingAfterBreak="0">
    <w:nsid w:val="2E610DBE"/>
    <w:multiLevelType w:val="hybridMultilevel"/>
    <w:tmpl w:val="7396D7FC"/>
    <w:lvl w:ilvl="0" w:tplc="080A0015">
      <w:start w:val="1"/>
      <w:numFmt w:val="upperLetter"/>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0" w15:restartNumberingAfterBreak="0">
    <w:nsid w:val="2EDF65D3"/>
    <w:multiLevelType w:val="multilevel"/>
    <w:tmpl w:val="1D688500"/>
    <w:lvl w:ilvl="0">
      <w:start w:val="1"/>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0B55656"/>
    <w:multiLevelType w:val="hybridMultilevel"/>
    <w:tmpl w:val="B560C3BA"/>
    <w:lvl w:ilvl="0" w:tplc="080A0001">
      <w:start w:val="1"/>
      <w:numFmt w:val="bullet"/>
      <w:lvlText w:val=""/>
      <w:lvlJc w:val="left"/>
      <w:pPr>
        <w:ind w:left="1439" w:hanging="360"/>
      </w:pPr>
      <w:rPr>
        <w:rFonts w:ascii="Symbol" w:hAnsi="Symbol" w:hint="default"/>
      </w:rPr>
    </w:lvl>
    <w:lvl w:ilvl="1" w:tplc="080A0003" w:tentative="1">
      <w:start w:val="1"/>
      <w:numFmt w:val="bullet"/>
      <w:lvlText w:val="o"/>
      <w:lvlJc w:val="left"/>
      <w:pPr>
        <w:ind w:left="2159" w:hanging="360"/>
      </w:pPr>
      <w:rPr>
        <w:rFonts w:ascii="Courier New" w:hAnsi="Courier New" w:cs="Courier New" w:hint="default"/>
      </w:rPr>
    </w:lvl>
    <w:lvl w:ilvl="2" w:tplc="080A0005" w:tentative="1">
      <w:start w:val="1"/>
      <w:numFmt w:val="bullet"/>
      <w:lvlText w:val=""/>
      <w:lvlJc w:val="left"/>
      <w:pPr>
        <w:ind w:left="2879" w:hanging="360"/>
      </w:pPr>
      <w:rPr>
        <w:rFonts w:ascii="Wingdings" w:hAnsi="Wingdings" w:hint="default"/>
      </w:rPr>
    </w:lvl>
    <w:lvl w:ilvl="3" w:tplc="080A0001" w:tentative="1">
      <w:start w:val="1"/>
      <w:numFmt w:val="bullet"/>
      <w:lvlText w:val=""/>
      <w:lvlJc w:val="left"/>
      <w:pPr>
        <w:ind w:left="3599" w:hanging="360"/>
      </w:pPr>
      <w:rPr>
        <w:rFonts w:ascii="Symbol" w:hAnsi="Symbol" w:hint="default"/>
      </w:rPr>
    </w:lvl>
    <w:lvl w:ilvl="4" w:tplc="080A0003" w:tentative="1">
      <w:start w:val="1"/>
      <w:numFmt w:val="bullet"/>
      <w:lvlText w:val="o"/>
      <w:lvlJc w:val="left"/>
      <w:pPr>
        <w:ind w:left="4319" w:hanging="360"/>
      </w:pPr>
      <w:rPr>
        <w:rFonts w:ascii="Courier New" w:hAnsi="Courier New" w:cs="Courier New" w:hint="default"/>
      </w:rPr>
    </w:lvl>
    <w:lvl w:ilvl="5" w:tplc="080A0005" w:tentative="1">
      <w:start w:val="1"/>
      <w:numFmt w:val="bullet"/>
      <w:lvlText w:val=""/>
      <w:lvlJc w:val="left"/>
      <w:pPr>
        <w:ind w:left="5039" w:hanging="360"/>
      </w:pPr>
      <w:rPr>
        <w:rFonts w:ascii="Wingdings" w:hAnsi="Wingdings" w:hint="default"/>
      </w:rPr>
    </w:lvl>
    <w:lvl w:ilvl="6" w:tplc="080A0001" w:tentative="1">
      <w:start w:val="1"/>
      <w:numFmt w:val="bullet"/>
      <w:lvlText w:val=""/>
      <w:lvlJc w:val="left"/>
      <w:pPr>
        <w:ind w:left="5759" w:hanging="360"/>
      </w:pPr>
      <w:rPr>
        <w:rFonts w:ascii="Symbol" w:hAnsi="Symbol" w:hint="default"/>
      </w:rPr>
    </w:lvl>
    <w:lvl w:ilvl="7" w:tplc="080A0003" w:tentative="1">
      <w:start w:val="1"/>
      <w:numFmt w:val="bullet"/>
      <w:lvlText w:val="o"/>
      <w:lvlJc w:val="left"/>
      <w:pPr>
        <w:ind w:left="6479" w:hanging="360"/>
      </w:pPr>
      <w:rPr>
        <w:rFonts w:ascii="Courier New" w:hAnsi="Courier New" w:cs="Courier New" w:hint="default"/>
      </w:rPr>
    </w:lvl>
    <w:lvl w:ilvl="8" w:tplc="080A0005" w:tentative="1">
      <w:start w:val="1"/>
      <w:numFmt w:val="bullet"/>
      <w:lvlText w:val=""/>
      <w:lvlJc w:val="left"/>
      <w:pPr>
        <w:ind w:left="7199" w:hanging="360"/>
      </w:pPr>
      <w:rPr>
        <w:rFonts w:ascii="Wingdings" w:hAnsi="Wingdings" w:hint="default"/>
      </w:rPr>
    </w:lvl>
  </w:abstractNum>
  <w:abstractNum w:abstractNumId="12" w15:restartNumberingAfterBreak="0">
    <w:nsid w:val="31B532D5"/>
    <w:multiLevelType w:val="hybridMultilevel"/>
    <w:tmpl w:val="9DC05CB2"/>
    <w:lvl w:ilvl="0" w:tplc="080A0011">
      <w:start w:val="1"/>
      <w:numFmt w:val="decimal"/>
      <w:lvlText w:val="%1)"/>
      <w:lvlJc w:val="left"/>
      <w:pPr>
        <w:ind w:left="1647" w:hanging="360"/>
      </w:pPr>
    </w:lvl>
    <w:lvl w:ilvl="1" w:tplc="080A0019" w:tentative="1">
      <w:start w:val="1"/>
      <w:numFmt w:val="lowerLetter"/>
      <w:lvlText w:val="%2."/>
      <w:lvlJc w:val="left"/>
      <w:pPr>
        <w:ind w:left="2367" w:hanging="360"/>
      </w:pPr>
    </w:lvl>
    <w:lvl w:ilvl="2" w:tplc="080A001B" w:tentative="1">
      <w:start w:val="1"/>
      <w:numFmt w:val="lowerRoman"/>
      <w:lvlText w:val="%3."/>
      <w:lvlJc w:val="right"/>
      <w:pPr>
        <w:ind w:left="3087" w:hanging="180"/>
      </w:pPr>
    </w:lvl>
    <w:lvl w:ilvl="3" w:tplc="080A000F" w:tentative="1">
      <w:start w:val="1"/>
      <w:numFmt w:val="decimal"/>
      <w:lvlText w:val="%4."/>
      <w:lvlJc w:val="left"/>
      <w:pPr>
        <w:ind w:left="3807" w:hanging="360"/>
      </w:pPr>
    </w:lvl>
    <w:lvl w:ilvl="4" w:tplc="080A0019" w:tentative="1">
      <w:start w:val="1"/>
      <w:numFmt w:val="lowerLetter"/>
      <w:lvlText w:val="%5."/>
      <w:lvlJc w:val="left"/>
      <w:pPr>
        <w:ind w:left="4527" w:hanging="360"/>
      </w:pPr>
    </w:lvl>
    <w:lvl w:ilvl="5" w:tplc="080A001B" w:tentative="1">
      <w:start w:val="1"/>
      <w:numFmt w:val="lowerRoman"/>
      <w:lvlText w:val="%6."/>
      <w:lvlJc w:val="right"/>
      <w:pPr>
        <w:ind w:left="5247" w:hanging="180"/>
      </w:pPr>
    </w:lvl>
    <w:lvl w:ilvl="6" w:tplc="080A000F" w:tentative="1">
      <w:start w:val="1"/>
      <w:numFmt w:val="decimal"/>
      <w:lvlText w:val="%7."/>
      <w:lvlJc w:val="left"/>
      <w:pPr>
        <w:ind w:left="5967" w:hanging="360"/>
      </w:pPr>
    </w:lvl>
    <w:lvl w:ilvl="7" w:tplc="080A0019" w:tentative="1">
      <w:start w:val="1"/>
      <w:numFmt w:val="lowerLetter"/>
      <w:lvlText w:val="%8."/>
      <w:lvlJc w:val="left"/>
      <w:pPr>
        <w:ind w:left="6687" w:hanging="360"/>
      </w:pPr>
    </w:lvl>
    <w:lvl w:ilvl="8" w:tplc="080A001B" w:tentative="1">
      <w:start w:val="1"/>
      <w:numFmt w:val="lowerRoman"/>
      <w:lvlText w:val="%9."/>
      <w:lvlJc w:val="right"/>
      <w:pPr>
        <w:ind w:left="7407" w:hanging="180"/>
      </w:pPr>
    </w:lvl>
  </w:abstractNum>
  <w:abstractNum w:abstractNumId="13" w15:restartNumberingAfterBreak="0">
    <w:nsid w:val="3D245664"/>
    <w:multiLevelType w:val="hybridMultilevel"/>
    <w:tmpl w:val="E634172E"/>
    <w:lvl w:ilvl="0" w:tplc="C1FED1D8">
      <w:start w:val="1"/>
      <w:numFmt w:val="low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4" w15:restartNumberingAfterBreak="0">
    <w:nsid w:val="47F53CC1"/>
    <w:multiLevelType w:val="hybridMultilevel"/>
    <w:tmpl w:val="64662F8C"/>
    <w:lvl w:ilvl="0" w:tplc="080A0011">
      <w:start w:val="1"/>
      <w:numFmt w:val="decimal"/>
      <w:lvlText w:val="%1)"/>
      <w:lvlJc w:val="left"/>
      <w:pPr>
        <w:ind w:left="2160" w:hanging="360"/>
      </w:p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15" w15:restartNumberingAfterBreak="0">
    <w:nsid w:val="55EA367F"/>
    <w:multiLevelType w:val="multilevel"/>
    <w:tmpl w:val="E68C3BB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8CC580E"/>
    <w:multiLevelType w:val="multilevel"/>
    <w:tmpl w:val="A942F5D4"/>
    <w:lvl w:ilvl="0">
      <w:start w:val="1"/>
      <w:numFmt w:val="bullet"/>
      <w:pStyle w:val="Listaconvietas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5D6036D"/>
    <w:multiLevelType w:val="multilevel"/>
    <w:tmpl w:val="1890CCBA"/>
    <w:lvl w:ilvl="0">
      <w:start w:val="1"/>
      <w:numFmt w:val="decimal"/>
      <w:lvlText w:val="%1."/>
      <w:lvlJc w:val="left"/>
      <w:pPr>
        <w:ind w:left="360" w:hanging="360"/>
      </w:pPr>
      <w:rPr>
        <w:rFonts w:ascii="Palatino Linotype" w:eastAsia="Palatino Linotype" w:hAnsi="Palatino Linotype" w:cs="Palatino Linotype"/>
        <w:b/>
        <w:bCs/>
        <w:i w:val="0"/>
        <w:iCs w:val="0"/>
        <w:strike w:val="0"/>
        <w:color w:val="000000"/>
        <w:sz w:val="24"/>
        <w:szCs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6FD555A"/>
    <w:multiLevelType w:val="hybridMultilevel"/>
    <w:tmpl w:val="85EE5A28"/>
    <w:lvl w:ilvl="0" w:tplc="080A0015">
      <w:start w:val="1"/>
      <w:numFmt w:val="upperLetter"/>
      <w:lvlText w:val="%1."/>
      <w:lvlJc w:val="left"/>
      <w:pPr>
        <w:ind w:left="1287" w:hanging="360"/>
      </w:pPr>
    </w:lvl>
    <w:lvl w:ilvl="1" w:tplc="080A0019">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9" w15:restartNumberingAfterBreak="0">
    <w:nsid w:val="6B4C1FAE"/>
    <w:multiLevelType w:val="hybridMultilevel"/>
    <w:tmpl w:val="A47EFD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C710A7B"/>
    <w:multiLevelType w:val="hybridMultilevel"/>
    <w:tmpl w:val="251AC75E"/>
    <w:lvl w:ilvl="0" w:tplc="080A0011">
      <w:start w:val="1"/>
      <w:numFmt w:val="decimal"/>
      <w:lvlText w:val="%1)"/>
      <w:lvlJc w:val="left"/>
      <w:pPr>
        <w:ind w:left="1647" w:hanging="360"/>
      </w:pPr>
    </w:lvl>
    <w:lvl w:ilvl="1" w:tplc="080A0019" w:tentative="1">
      <w:start w:val="1"/>
      <w:numFmt w:val="lowerLetter"/>
      <w:lvlText w:val="%2."/>
      <w:lvlJc w:val="left"/>
      <w:pPr>
        <w:ind w:left="2367" w:hanging="360"/>
      </w:pPr>
    </w:lvl>
    <w:lvl w:ilvl="2" w:tplc="080A001B" w:tentative="1">
      <w:start w:val="1"/>
      <w:numFmt w:val="lowerRoman"/>
      <w:lvlText w:val="%3."/>
      <w:lvlJc w:val="right"/>
      <w:pPr>
        <w:ind w:left="3087" w:hanging="180"/>
      </w:pPr>
    </w:lvl>
    <w:lvl w:ilvl="3" w:tplc="080A000F" w:tentative="1">
      <w:start w:val="1"/>
      <w:numFmt w:val="decimal"/>
      <w:lvlText w:val="%4."/>
      <w:lvlJc w:val="left"/>
      <w:pPr>
        <w:ind w:left="3807" w:hanging="360"/>
      </w:pPr>
    </w:lvl>
    <w:lvl w:ilvl="4" w:tplc="080A0019" w:tentative="1">
      <w:start w:val="1"/>
      <w:numFmt w:val="lowerLetter"/>
      <w:lvlText w:val="%5."/>
      <w:lvlJc w:val="left"/>
      <w:pPr>
        <w:ind w:left="4527" w:hanging="360"/>
      </w:pPr>
    </w:lvl>
    <w:lvl w:ilvl="5" w:tplc="080A001B" w:tentative="1">
      <w:start w:val="1"/>
      <w:numFmt w:val="lowerRoman"/>
      <w:lvlText w:val="%6."/>
      <w:lvlJc w:val="right"/>
      <w:pPr>
        <w:ind w:left="5247" w:hanging="180"/>
      </w:pPr>
    </w:lvl>
    <w:lvl w:ilvl="6" w:tplc="080A000F" w:tentative="1">
      <w:start w:val="1"/>
      <w:numFmt w:val="decimal"/>
      <w:lvlText w:val="%7."/>
      <w:lvlJc w:val="left"/>
      <w:pPr>
        <w:ind w:left="5967" w:hanging="360"/>
      </w:pPr>
    </w:lvl>
    <w:lvl w:ilvl="7" w:tplc="080A0019" w:tentative="1">
      <w:start w:val="1"/>
      <w:numFmt w:val="lowerLetter"/>
      <w:lvlText w:val="%8."/>
      <w:lvlJc w:val="left"/>
      <w:pPr>
        <w:ind w:left="6687" w:hanging="360"/>
      </w:pPr>
    </w:lvl>
    <w:lvl w:ilvl="8" w:tplc="080A001B" w:tentative="1">
      <w:start w:val="1"/>
      <w:numFmt w:val="lowerRoman"/>
      <w:lvlText w:val="%9."/>
      <w:lvlJc w:val="right"/>
      <w:pPr>
        <w:ind w:left="7407" w:hanging="180"/>
      </w:pPr>
    </w:lvl>
  </w:abstractNum>
  <w:abstractNum w:abstractNumId="21" w15:restartNumberingAfterBreak="0">
    <w:nsid w:val="6F5E35BB"/>
    <w:multiLevelType w:val="multilevel"/>
    <w:tmpl w:val="02B2ACA0"/>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22" w15:restartNumberingAfterBreak="0">
    <w:nsid w:val="727B3499"/>
    <w:multiLevelType w:val="multilevel"/>
    <w:tmpl w:val="17824A86"/>
    <w:lvl w:ilvl="0">
      <w:start w:val="1"/>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5DE1EC9"/>
    <w:multiLevelType w:val="hybridMultilevel"/>
    <w:tmpl w:val="64662F8C"/>
    <w:lvl w:ilvl="0" w:tplc="080A0011">
      <w:start w:val="1"/>
      <w:numFmt w:val="decimal"/>
      <w:lvlText w:val="%1)"/>
      <w:lvlJc w:val="left"/>
      <w:pPr>
        <w:ind w:left="2160" w:hanging="360"/>
      </w:p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24" w15:restartNumberingAfterBreak="0">
    <w:nsid w:val="7AD05162"/>
    <w:multiLevelType w:val="multilevel"/>
    <w:tmpl w:val="D292A05C"/>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C435A25"/>
    <w:multiLevelType w:val="multilevel"/>
    <w:tmpl w:val="72C0BA60"/>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Symbol" w:hAnsi="Symbol" w:hint="default"/>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1"/>
  </w:num>
  <w:num w:numId="2">
    <w:abstractNumId w:val="22"/>
  </w:num>
  <w:num w:numId="3">
    <w:abstractNumId w:val="16"/>
  </w:num>
  <w:num w:numId="4">
    <w:abstractNumId w:val="1"/>
  </w:num>
  <w:num w:numId="5">
    <w:abstractNumId w:val="15"/>
  </w:num>
  <w:num w:numId="6">
    <w:abstractNumId w:val="23"/>
  </w:num>
  <w:num w:numId="7">
    <w:abstractNumId w:val="14"/>
  </w:num>
  <w:num w:numId="8">
    <w:abstractNumId w:val="11"/>
  </w:num>
  <w:num w:numId="9">
    <w:abstractNumId w:val="2"/>
  </w:num>
  <w:num w:numId="10">
    <w:abstractNumId w:val="4"/>
  </w:num>
  <w:num w:numId="11">
    <w:abstractNumId w:val="3"/>
  </w:num>
  <w:num w:numId="12">
    <w:abstractNumId w:val="7"/>
  </w:num>
  <w:num w:numId="13">
    <w:abstractNumId w:val="6"/>
  </w:num>
  <w:num w:numId="14">
    <w:abstractNumId w:val="9"/>
  </w:num>
  <w:num w:numId="15">
    <w:abstractNumId w:val="8"/>
  </w:num>
  <w:num w:numId="16">
    <w:abstractNumId w:val="18"/>
  </w:num>
  <w:num w:numId="17">
    <w:abstractNumId w:val="12"/>
  </w:num>
  <w:num w:numId="18">
    <w:abstractNumId w:val="17"/>
  </w:num>
  <w:num w:numId="19">
    <w:abstractNumId w:val="25"/>
  </w:num>
  <w:num w:numId="20">
    <w:abstractNumId w:val="10"/>
  </w:num>
  <w:num w:numId="21">
    <w:abstractNumId w:val="0"/>
  </w:num>
  <w:num w:numId="22">
    <w:abstractNumId w:val="24"/>
  </w:num>
  <w:num w:numId="23">
    <w:abstractNumId w:val="13"/>
  </w:num>
  <w:num w:numId="24">
    <w:abstractNumId w:val="5"/>
  </w:num>
  <w:num w:numId="25">
    <w:abstractNumId w:val="20"/>
  </w:num>
  <w:num w:numId="26">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E28"/>
    <w:rsid w:val="00001B59"/>
    <w:rsid w:val="00001C59"/>
    <w:rsid w:val="00002445"/>
    <w:rsid w:val="00007FBA"/>
    <w:rsid w:val="00017970"/>
    <w:rsid w:val="000179A1"/>
    <w:rsid w:val="00024B8C"/>
    <w:rsid w:val="00024D52"/>
    <w:rsid w:val="0002581C"/>
    <w:rsid w:val="00027F39"/>
    <w:rsid w:val="00035D21"/>
    <w:rsid w:val="00046DF8"/>
    <w:rsid w:val="00047215"/>
    <w:rsid w:val="000475B0"/>
    <w:rsid w:val="000506EA"/>
    <w:rsid w:val="00051962"/>
    <w:rsid w:val="00053017"/>
    <w:rsid w:val="00053794"/>
    <w:rsid w:val="00055E5F"/>
    <w:rsid w:val="000753B1"/>
    <w:rsid w:val="00076BD2"/>
    <w:rsid w:val="00084B60"/>
    <w:rsid w:val="00085C67"/>
    <w:rsid w:val="0008722A"/>
    <w:rsid w:val="0008793F"/>
    <w:rsid w:val="00090362"/>
    <w:rsid w:val="000912E2"/>
    <w:rsid w:val="000971FB"/>
    <w:rsid w:val="000976F1"/>
    <w:rsid w:val="000A0E43"/>
    <w:rsid w:val="000A1728"/>
    <w:rsid w:val="000A5B76"/>
    <w:rsid w:val="000A7B5E"/>
    <w:rsid w:val="000B217B"/>
    <w:rsid w:val="000B4814"/>
    <w:rsid w:val="000C0E86"/>
    <w:rsid w:val="000C288E"/>
    <w:rsid w:val="000C4EB6"/>
    <w:rsid w:val="000C5AAB"/>
    <w:rsid w:val="000E2E9E"/>
    <w:rsid w:val="000E47B5"/>
    <w:rsid w:val="000E50AD"/>
    <w:rsid w:val="000E6836"/>
    <w:rsid w:val="000E68E9"/>
    <w:rsid w:val="000E69EA"/>
    <w:rsid w:val="000E6B49"/>
    <w:rsid w:val="000E7B5C"/>
    <w:rsid w:val="000F471E"/>
    <w:rsid w:val="000F5314"/>
    <w:rsid w:val="0010713B"/>
    <w:rsid w:val="001126B6"/>
    <w:rsid w:val="0012007F"/>
    <w:rsid w:val="00121ED5"/>
    <w:rsid w:val="001235AB"/>
    <w:rsid w:val="00130FAA"/>
    <w:rsid w:val="00133A21"/>
    <w:rsid w:val="001347E9"/>
    <w:rsid w:val="0013482D"/>
    <w:rsid w:val="00145CD3"/>
    <w:rsid w:val="00145E2A"/>
    <w:rsid w:val="00154C67"/>
    <w:rsid w:val="00156949"/>
    <w:rsid w:val="001619FE"/>
    <w:rsid w:val="001659CC"/>
    <w:rsid w:val="001670DD"/>
    <w:rsid w:val="00171C30"/>
    <w:rsid w:val="00172486"/>
    <w:rsid w:val="001726D2"/>
    <w:rsid w:val="00175D26"/>
    <w:rsid w:val="00176AE6"/>
    <w:rsid w:val="00176CFD"/>
    <w:rsid w:val="001776C9"/>
    <w:rsid w:val="0018006D"/>
    <w:rsid w:val="001806BF"/>
    <w:rsid w:val="0018375D"/>
    <w:rsid w:val="001843D1"/>
    <w:rsid w:val="001844CD"/>
    <w:rsid w:val="0018470F"/>
    <w:rsid w:val="00184ABD"/>
    <w:rsid w:val="00185E28"/>
    <w:rsid w:val="001914DD"/>
    <w:rsid w:val="00192030"/>
    <w:rsid w:val="001942ED"/>
    <w:rsid w:val="00194DEA"/>
    <w:rsid w:val="00195D9D"/>
    <w:rsid w:val="001975D1"/>
    <w:rsid w:val="001A2330"/>
    <w:rsid w:val="001A3276"/>
    <w:rsid w:val="001A4FD6"/>
    <w:rsid w:val="001A666C"/>
    <w:rsid w:val="001C4152"/>
    <w:rsid w:val="001C6829"/>
    <w:rsid w:val="001D6FFC"/>
    <w:rsid w:val="001E47DC"/>
    <w:rsid w:val="001F06F9"/>
    <w:rsid w:val="001F68CC"/>
    <w:rsid w:val="001F6A48"/>
    <w:rsid w:val="00201452"/>
    <w:rsid w:val="002018A5"/>
    <w:rsid w:val="0020417C"/>
    <w:rsid w:val="002067EA"/>
    <w:rsid w:val="00207BB4"/>
    <w:rsid w:val="00220C1F"/>
    <w:rsid w:val="00221E47"/>
    <w:rsid w:val="00224DDD"/>
    <w:rsid w:val="002305DD"/>
    <w:rsid w:val="00234C99"/>
    <w:rsid w:val="002408C8"/>
    <w:rsid w:val="002420B2"/>
    <w:rsid w:val="002545F5"/>
    <w:rsid w:val="00254D43"/>
    <w:rsid w:val="0025503D"/>
    <w:rsid w:val="00261A3B"/>
    <w:rsid w:val="0026621B"/>
    <w:rsid w:val="002717D4"/>
    <w:rsid w:val="002728B0"/>
    <w:rsid w:val="00275988"/>
    <w:rsid w:val="00284214"/>
    <w:rsid w:val="00284AFA"/>
    <w:rsid w:val="00290E93"/>
    <w:rsid w:val="002973F2"/>
    <w:rsid w:val="002A00DE"/>
    <w:rsid w:val="002B032D"/>
    <w:rsid w:val="002B078E"/>
    <w:rsid w:val="002B4636"/>
    <w:rsid w:val="002B678D"/>
    <w:rsid w:val="002B685A"/>
    <w:rsid w:val="002C4C7C"/>
    <w:rsid w:val="002D74E2"/>
    <w:rsid w:val="002F0986"/>
    <w:rsid w:val="002F4043"/>
    <w:rsid w:val="00300B35"/>
    <w:rsid w:val="00305D74"/>
    <w:rsid w:val="00306921"/>
    <w:rsid w:val="003133DF"/>
    <w:rsid w:val="00313F14"/>
    <w:rsid w:val="00315744"/>
    <w:rsid w:val="00320110"/>
    <w:rsid w:val="003203E1"/>
    <w:rsid w:val="00323BA6"/>
    <w:rsid w:val="00324215"/>
    <w:rsid w:val="00325DBF"/>
    <w:rsid w:val="00334425"/>
    <w:rsid w:val="0033499C"/>
    <w:rsid w:val="00340EA0"/>
    <w:rsid w:val="00345DD3"/>
    <w:rsid w:val="003464D2"/>
    <w:rsid w:val="00346BB2"/>
    <w:rsid w:val="00354CD0"/>
    <w:rsid w:val="00357818"/>
    <w:rsid w:val="00360FA6"/>
    <w:rsid w:val="003654B0"/>
    <w:rsid w:val="0036569B"/>
    <w:rsid w:val="00376301"/>
    <w:rsid w:val="00376D4F"/>
    <w:rsid w:val="00383D7F"/>
    <w:rsid w:val="0038505A"/>
    <w:rsid w:val="00386B04"/>
    <w:rsid w:val="003911A8"/>
    <w:rsid w:val="00391CE3"/>
    <w:rsid w:val="003930CA"/>
    <w:rsid w:val="00394C12"/>
    <w:rsid w:val="00396748"/>
    <w:rsid w:val="003A3DCB"/>
    <w:rsid w:val="003B0BF5"/>
    <w:rsid w:val="003B12FD"/>
    <w:rsid w:val="003B3DD2"/>
    <w:rsid w:val="003B68B6"/>
    <w:rsid w:val="003C3B5A"/>
    <w:rsid w:val="003C7B03"/>
    <w:rsid w:val="003C7D17"/>
    <w:rsid w:val="003D53F6"/>
    <w:rsid w:val="003D7A1D"/>
    <w:rsid w:val="003E041E"/>
    <w:rsid w:val="003E2C45"/>
    <w:rsid w:val="003E30BA"/>
    <w:rsid w:val="003E4281"/>
    <w:rsid w:val="003E43E4"/>
    <w:rsid w:val="003E6B9A"/>
    <w:rsid w:val="003F3C08"/>
    <w:rsid w:val="003F61D1"/>
    <w:rsid w:val="003F7643"/>
    <w:rsid w:val="00401749"/>
    <w:rsid w:val="00402A3B"/>
    <w:rsid w:val="004032FD"/>
    <w:rsid w:val="0040610D"/>
    <w:rsid w:val="00410303"/>
    <w:rsid w:val="00412CC4"/>
    <w:rsid w:val="004149D9"/>
    <w:rsid w:val="00414BA4"/>
    <w:rsid w:val="00423880"/>
    <w:rsid w:val="004347D1"/>
    <w:rsid w:val="00435E55"/>
    <w:rsid w:val="004361A7"/>
    <w:rsid w:val="00437BAE"/>
    <w:rsid w:val="00437DB3"/>
    <w:rsid w:val="00444197"/>
    <w:rsid w:val="004465A5"/>
    <w:rsid w:val="00446A70"/>
    <w:rsid w:val="004505F8"/>
    <w:rsid w:val="00452231"/>
    <w:rsid w:val="00453C0E"/>
    <w:rsid w:val="00453D1D"/>
    <w:rsid w:val="00453E47"/>
    <w:rsid w:val="0045703C"/>
    <w:rsid w:val="00457B0B"/>
    <w:rsid w:val="00460070"/>
    <w:rsid w:val="00467CBC"/>
    <w:rsid w:val="00467E4D"/>
    <w:rsid w:val="00483EA9"/>
    <w:rsid w:val="004848A3"/>
    <w:rsid w:val="00487563"/>
    <w:rsid w:val="00487BC6"/>
    <w:rsid w:val="00492105"/>
    <w:rsid w:val="004A0A71"/>
    <w:rsid w:val="004A2612"/>
    <w:rsid w:val="004A2F08"/>
    <w:rsid w:val="004A3166"/>
    <w:rsid w:val="004B15C1"/>
    <w:rsid w:val="004B4520"/>
    <w:rsid w:val="004B46CB"/>
    <w:rsid w:val="004B4DF7"/>
    <w:rsid w:val="004C0D28"/>
    <w:rsid w:val="004C2823"/>
    <w:rsid w:val="004E0239"/>
    <w:rsid w:val="004E0864"/>
    <w:rsid w:val="004E38B9"/>
    <w:rsid w:val="004E65A1"/>
    <w:rsid w:val="004F42E0"/>
    <w:rsid w:val="004F6AF0"/>
    <w:rsid w:val="00501237"/>
    <w:rsid w:val="00510958"/>
    <w:rsid w:val="00511188"/>
    <w:rsid w:val="005163FC"/>
    <w:rsid w:val="005167B0"/>
    <w:rsid w:val="00516924"/>
    <w:rsid w:val="00516E24"/>
    <w:rsid w:val="00520E49"/>
    <w:rsid w:val="00522151"/>
    <w:rsid w:val="00524C9C"/>
    <w:rsid w:val="005251B8"/>
    <w:rsid w:val="00525A46"/>
    <w:rsid w:val="00531422"/>
    <w:rsid w:val="00534035"/>
    <w:rsid w:val="00536199"/>
    <w:rsid w:val="005368FB"/>
    <w:rsid w:val="00541B06"/>
    <w:rsid w:val="005424F7"/>
    <w:rsid w:val="00542E04"/>
    <w:rsid w:val="00544E82"/>
    <w:rsid w:val="00545E70"/>
    <w:rsid w:val="00551ED2"/>
    <w:rsid w:val="00552829"/>
    <w:rsid w:val="0055371B"/>
    <w:rsid w:val="00560CF7"/>
    <w:rsid w:val="0056477D"/>
    <w:rsid w:val="00570B8B"/>
    <w:rsid w:val="00577CE5"/>
    <w:rsid w:val="00586947"/>
    <w:rsid w:val="005918E4"/>
    <w:rsid w:val="005919EE"/>
    <w:rsid w:val="00593EF1"/>
    <w:rsid w:val="00596CE1"/>
    <w:rsid w:val="00597730"/>
    <w:rsid w:val="005A3BBC"/>
    <w:rsid w:val="005B1FC4"/>
    <w:rsid w:val="005C0D59"/>
    <w:rsid w:val="005C113C"/>
    <w:rsid w:val="005C6A09"/>
    <w:rsid w:val="005D4E41"/>
    <w:rsid w:val="005D65B0"/>
    <w:rsid w:val="005D7801"/>
    <w:rsid w:val="005E01E6"/>
    <w:rsid w:val="005E0640"/>
    <w:rsid w:val="005E4950"/>
    <w:rsid w:val="005F4E14"/>
    <w:rsid w:val="005F5513"/>
    <w:rsid w:val="005F7777"/>
    <w:rsid w:val="00600A8A"/>
    <w:rsid w:val="006048A5"/>
    <w:rsid w:val="00606AB9"/>
    <w:rsid w:val="00614A7F"/>
    <w:rsid w:val="00621625"/>
    <w:rsid w:val="00621D3F"/>
    <w:rsid w:val="006267D4"/>
    <w:rsid w:val="00630436"/>
    <w:rsid w:val="00630696"/>
    <w:rsid w:val="00632496"/>
    <w:rsid w:val="00634EAF"/>
    <w:rsid w:val="00634ECA"/>
    <w:rsid w:val="0063659A"/>
    <w:rsid w:val="006435EF"/>
    <w:rsid w:val="006439DA"/>
    <w:rsid w:val="00643A8F"/>
    <w:rsid w:val="00651169"/>
    <w:rsid w:val="00652A6E"/>
    <w:rsid w:val="00654D1F"/>
    <w:rsid w:val="00657D17"/>
    <w:rsid w:val="00657F90"/>
    <w:rsid w:val="006608C7"/>
    <w:rsid w:val="00662A06"/>
    <w:rsid w:val="006637E1"/>
    <w:rsid w:val="00663928"/>
    <w:rsid w:val="00665854"/>
    <w:rsid w:val="006670ED"/>
    <w:rsid w:val="00670AFC"/>
    <w:rsid w:val="00671560"/>
    <w:rsid w:val="006717BD"/>
    <w:rsid w:val="006736CC"/>
    <w:rsid w:val="006805F5"/>
    <w:rsid w:val="00683E11"/>
    <w:rsid w:val="00684258"/>
    <w:rsid w:val="00685E2C"/>
    <w:rsid w:val="006904EF"/>
    <w:rsid w:val="006929A7"/>
    <w:rsid w:val="00695437"/>
    <w:rsid w:val="00695BB2"/>
    <w:rsid w:val="00697D2F"/>
    <w:rsid w:val="006A233A"/>
    <w:rsid w:val="006A45F5"/>
    <w:rsid w:val="006B6AB1"/>
    <w:rsid w:val="006C0D5F"/>
    <w:rsid w:val="006C1A40"/>
    <w:rsid w:val="006C5426"/>
    <w:rsid w:val="006C6594"/>
    <w:rsid w:val="006D0CCC"/>
    <w:rsid w:val="006D0E45"/>
    <w:rsid w:val="006E0A51"/>
    <w:rsid w:val="006E5EC5"/>
    <w:rsid w:val="006E6D64"/>
    <w:rsid w:val="006E7D25"/>
    <w:rsid w:val="006F0BB7"/>
    <w:rsid w:val="006F2719"/>
    <w:rsid w:val="006F28A7"/>
    <w:rsid w:val="006F38D5"/>
    <w:rsid w:val="006F5ED9"/>
    <w:rsid w:val="006F799C"/>
    <w:rsid w:val="007003B0"/>
    <w:rsid w:val="007045D1"/>
    <w:rsid w:val="00726ADF"/>
    <w:rsid w:val="00734E95"/>
    <w:rsid w:val="00751215"/>
    <w:rsid w:val="007562D9"/>
    <w:rsid w:val="00760E35"/>
    <w:rsid w:val="00763776"/>
    <w:rsid w:val="007650F2"/>
    <w:rsid w:val="0077079A"/>
    <w:rsid w:val="007725DF"/>
    <w:rsid w:val="00774B87"/>
    <w:rsid w:val="00774D02"/>
    <w:rsid w:val="00792A98"/>
    <w:rsid w:val="00794394"/>
    <w:rsid w:val="007968CD"/>
    <w:rsid w:val="007A00FB"/>
    <w:rsid w:val="007A4E91"/>
    <w:rsid w:val="007A6664"/>
    <w:rsid w:val="007B1F89"/>
    <w:rsid w:val="007B347F"/>
    <w:rsid w:val="007B3CC3"/>
    <w:rsid w:val="007B54E3"/>
    <w:rsid w:val="007B6576"/>
    <w:rsid w:val="007B688F"/>
    <w:rsid w:val="007C5D3F"/>
    <w:rsid w:val="007C69B5"/>
    <w:rsid w:val="007D41AF"/>
    <w:rsid w:val="007E2878"/>
    <w:rsid w:val="007F0F1C"/>
    <w:rsid w:val="007F4D44"/>
    <w:rsid w:val="007F7923"/>
    <w:rsid w:val="008000D2"/>
    <w:rsid w:val="0080010F"/>
    <w:rsid w:val="008001BA"/>
    <w:rsid w:val="00802704"/>
    <w:rsid w:val="008034E5"/>
    <w:rsid w:val="00807930"/>
    <w:rsid w:val="00813530"/>
    <w:rsid w:val="008159FE"/>
    <w:rsid w:val="00816127"/>
    <w:rsid w:val="008167F7"/>
    <w:rsid w:val="00817FD5"/>
    <w:rsid w:val="0082796F"/>
    <w:rsid w:val="008379FF"/>
    <w:rsid w:val="008456C3"/>
    <w:rsid w:val="00845EF8"/>
    <w:rsid w:val="00850DFA"/>
    <w:rsid w:val="0085226B"/>
    <w:rsid w:val="00853619"/>
    <w:rsid w:val="0085497E"/>
    <w:rsid w:val="008607AF"/>
    <w:rsid w:val="00860C2C"/>
    <w:rsid w:val="008620EA"/>
    <w:rsid w:val="00863179"/>
    <w:rsid w:val="0086463B"/>
    <w:rsid w:val="00864934"/>
    <w:rsid w:val="008667C9"/>
    <w:rsid w:val="008713AA"/>
    <w:rsid w:val="00876B85"/>
    <w:rsid w:val="00882665"/>
    <w:rsid w:val="008874E8"/>
    <w:rsid w:val="00887772"/>
    <w:rsid w:val="00887BB6"/>
    <w:rsid w:val="008923CC"/>
    <w:rsid w:val="008941B3"/>
    <w:rsid w:val="00897769"/>
    <w:rsid w:val="008A0E64"/>
    <w:rsid w:val="008A18BA"/>
    <w:rsid w:val="008A244B"/>
    <w:rsid w:val="008A5C1E"/>
    <w:rsid w:val="008B38B5"/>
    <w:rsid w:val="008B6681"/>
    <w:rsid w:val="008D2FCE"/>
    <w:rsid w:val="008E2B6C"/>
    <w:rsid w:val="008F36FC"/>
    <w:rsid w:val="008F65AB"/>
    <w:rsid w:val="008F66D3"/>
    <w:rsid w:val="00902309"/>
    <w:rsid w:val="009049FA"/>
    <w:rsid w:val="00907F01"/>
    <w:rsid w:val="00907F44"/>
    <w:rsid w:val="00915929"/>
    <w:rsid w:val="00916F87"/>
    <w:rsid w:val="009208EF"/>
    <w:rsid w:val="009233F4"/>
    <w:rsid w:val="00927555"/>
    <w:rsid w:val="00927CCF"/>
    <w:rsid w:val="00927E34"/>
    <w:rsid w:val="00930590"/>
    <w:rsid w:val="00931C4A"/>
    <w:rsid w:val="00932147"/>
    <w:rsid w:val="00933A54"/>
    <w:rsid w:val="00933EC5"/>
    <w:rsid w:val="00943077"/>
    <w:rsid w:val="0094374A"/>
    <w:rsid w:val="00944F7E"/>
    <w:rsid w:val="00947CA3"/>
    <w:rsid w:val="00950A87"/>
    <w:rsid w:val="009553C9"/>
    <w:rsid w:val="009554A3"/>
    <w:rsid w:val="0095699E"/>
    <w:rsid w:val="00965F0A"/>
    <w:rsid w:val="009664DB"/>
    <w:rsid w:val="00970423"/>
    <w:rsid w:val="0097123A"/>
    <w:rsid w:val="009812B5"/>
    <w:rsid w:val="00984E5A"/>
    <w:rsid w:val="00987865"/>
    <w:rsid w:val="009904EF"/>
    <w:rsid w:val="0099626B"/>
    <w:rsid w:val="009A3C64"/>
    <w:rsid w:val="009B0DEA"/>
    <w:rsid w:val="009B1A9E"/>
    <w:rsid w:val="009B5106"/>
    <w:rsid w:val="009C0257"/>
    <w:rsid w:val="009C2316"/>
    <w:rsid w:val="009D0D27"/>
    <w:rsid w:val="009D1471"/>
    <w:rsid w:val="009D32E1"/>
    <w:rsid w:val="009E4963"/>
    <w:rsid w:val="009E5887"/>
    <w:rsid w:val="009F0AF6"/>
    <w:rsid w:val="009F2ACF"/>
    <w:rsid w:val="009F7008"/>
    <w:rsid w:val="00A0117B"/>
    <w:rsid w:val="00A011C9"/>
    <w:rsid w:val="00A0689D"/>
    <w:rsid w:val="00A12C91"/>
    <w:rsid w:val="00A21B61"/>
    <w:rsid w:val="00A21C3A"/>
    <w:rsid w:val="00A27BAF"/>
    <w:rsid w:val="00A3063D"/>
    <w:rsid w:val="00A33D77"/>
    <w:rsid w:val="00A34404"/>
    <w:rsid w:val="00A34AA9"/>
    <w:rsid w:val="00A443D0"/>
    <w:rsid w:val="00A45C13"/>
    <w:rsid w:val="00A50413"/>
    <w:rsid w:val="00A52C3C"/>
    <w:rsid w:val="00A542BD"/>
    <w:rsid w:val="00A55F39"/>
    <w:rsid w:val="00A622C9"/>
    <w:rsid w:val="00A62340"/>
    <w:rsid w:val="00A631BE"/>
    <w:rsid w:val="00A660D2"/>
    <w:rsid w:val="00A7758F"/>
    <w:rsid w:val="00A77706"/>
    <w:rsid w:val="00A77C2E"/>
    <w:rsid w:val="00A80869"/>
    <w:rsid w:val="00A8112B"/>
    <w:rsid w:val="00A82643"/>
    <w:rsid w:val="00A82E1A"/>
    <w:rsid w:val="00A840AB"/>
    <w:rsid w:val="00A84269"/>
    <w:rsid w:val="00A86EA6"/>
    <w:rsid w:val="00A87633"/>
    <w:rsid w:val="00A90507"/>
    <w:rsid w:val="00A96B30"/>
    <w:rsid w:val="00AB33CE"/>
    <w:rsid w:val="00AB4009"/>
    <w:rsid w:val="00AB51C8"/>
    <w:rsid w:val="00AB53D1"/>
    <w:rsid w:val="00AC479E"/>
    <w:rsid w:val="00AD4AD8"/>
    <w:rsid w:val="00AD67A8"/>
    <w:rsid w:val="00AE0237"/>
    <w:rsid w:val="00AE4D98"/>
    <w:rsid w:val="00AF5CCD"/>
    <w:rsid w:val="00AF5E42"/>
    <w:rsid w:val="00AF6258"/>
    <w:rsid w:val="00AF6BBD"/>
    <w:rsid w:val="00B00405"/>
    <w:rsid w:val="00B01FF1"/>
    <w:rsid w:val="00B0323B"/>
    <w:rsid w:val="00B06625"/>
    <w:rsid w:val="00B11429"/>
    <w:rsid w:val="00B24345"/>
    <w:rsid w:val="00B245CB"/>
    <w:rsid w:val="00B25291"/>
    <w:rsid w:val="00B25FE9"/>
    <w:rsid w:val="00B2671E"/>
    <w:rsid w:val="00B269C4"/>
    <w:rsid w:val="00B347B0"/>
    <w:rsid w:val="00B34C13"/>
    <w:rsid w:val="00B35E72"/>
    <w:rsid w:val="00B36771"/>
    <w:rsid w:val="00B378AB"/>
    <w:rsid w:val="00B37AA9"/>
    <w:rsid w:val="00B4019F"/>
    <w:rsid w:val="00B42E3D"/>
    <w:rsid w:val="00B43F93"/>
    <w:rsid w:val="00B45146"/>
    <w:rsid w:val="00B467B0"/>
    <w:rsid w:val="00B5308B"/>
    <w:rsid w:val="00B55D0E"/>
    <w:rsid w:val="00B60E37"/>
    <w:rsid w:val="00B633B9"/>
    <w:rsid w:val="00B63FF7"/>
    <w:rsid w:val="00B73DD0"/>
    <w:rsid w:val="00B74DE2"/>
    <w:rsid w:val="00B758FC"/>
    <w:rsid w:val="00B75E5E"/>
    <w:rsid w:val="00B85298"/>
    <w:rsid w:val="00B86129"/>
    <w:rsid w:val="00B86A12"/>
    <w:rsid w:val="00B86CE0"/>
    <w:rsid w:val="00B86F9E"/>
    <w:rsid w:val="00B879F0"/>
    <w:rsid w:val="00B916B7"/>
    <w:rsid w:val="00B93963"/>
    <w:rsid w:val="00B958E4"/>
    <w:rsid w:val="00B95999"/>
    <w:rsid w:val="00B95A14"/>
    <w:rsid w:val="00B97E3A"/>
    <w:rsid w:val="00BA1DAD"/>
    <w:rsid w:val="00BA278A"/>
    <w:rsid w:val="00BA3D56"/>
    <w:rsid w:val="00BA53FB"/>
    <w:rsid w:val="00BA6DAA"/>
    <w:rsid w:val="00BA7744"/>
    <w:rsid w:val="00BB4793"/>
    <w:rsid w:val="00BB585F"/>
    <w:rsid w:val="00BC3C6A"/>
    <w:rsid w:val="00BD31D6"/>
    <w:rsid w:val="00BD5646"/>
    <w:rsid w:val="00BD76DB"/>
    <w:rsid w:val="00BD7B69"/>
    <w:rsid w:val="00BE0C46"/>
    <w:rsid w:val="00BE126C"/>
    <w:rsid w:val="00BE2C8B"/>
    <w:rsid w:val="00BE632D"/>
    <w:rsid w:val="00BE6B19"/>
    <w:rsid w:val="00BF41CE"/>
    <w:rsid w:val="00BF58DB"/>
    <w:rsid w:val="00BF69D0"/>
    <w:rsid w:val="00C00259"/>
    <w:rsid w:val="00C02034"/>
    <w:rsid w:val="00C02927"/>
    <w:rsid w:val="00C05084"/>
    <w:rsid w:val="00C05AFA"/>
    <w:rsid w:val="00C074CB"/>
    <w:rsid w:val="00C106AD"/>
    <w:rsid w:val="00C10ABB"/>
    <w:rsid w:val="00C14CC8"/>
    <w:rsid w:val="00C20006"/>
    <w:rsid w:val="00C20776"/>
    <w:rsid w:val="00C25FF6"/>
    <w:rsid w:val="00C26AF0"/>
    <w:rsid w:val="00C27C16"/>
    <w:rsid w:val="00C372AC"/>
    <w:rsid w:val="00C4134A"/>
    <w:rsid w:val="00C42A92"/>
    <w:rsid w:val="00C44337"/>
    <w:rsid w:val="00C457B5"/>
    <w:rsid w:val="00C459EB"/>
    <w:rsid w:val="00C45C6F"/>
    <w:rsid w:val="00C46D53"/>
    <w:rsid w:val="00C5415F"/>
    <w:rsid w:val="00C62067"/>
    <w:rsid w:val="00C6592D"/>
    <w:rsid w:val="00C6620D"/>
    <w:rsid w:val="00C80106"/>
    <w:rsid w:val="00C805DA"/>
    <w:rsid w:val="00C8297B"/>
    <w:rsid w:val="00C84A19"/>
    <w:rsid w:val="00C85DE4"/>
    <w:rsid w:val="00C867DF"/>
    <w:rsid w:val="00C86A38"/>
    <w:rsid w:val="00C92294"/>
    <w:rsid w:val="00C95149"/>
    <w:rsid w:val="00C96B59"/>
    <w:rsid w:val="00C97B44"/>
    <w:rsid w:val="00CA3CCA"/>
    <w:rsid w:val="00CA425F"/>
    <w:rsid w:val="00CA46FC"/>
    <w:rsid w:val="00CA4A59"/>
    <w:rsid w:val="00CB5681"/>
    <w:rsid w:val="00CC0C70"/>
    <w:rsid w:val="00CC1D27"/>
    <w:rsid w:val="00CC77FE"/>
    <w:rsid w:val="00CC7A54"/>
    <w:rsid w:val="00CD104D"/>
    <w:rsid w:val="00CD5731"/>
    <w:rsid w:val="00CE59D7"/>
    <w:rsid w:val="00CF0E94"/>
    <w:rsid w:val="00D00B8A"/>
    <w:rsid w:val="00D04F92"/>
    <w:rsid w:val="00D05834"/>
    <w:rsid w:val="00D07083"/>
    <w:rsid w:val="00D11B9E"/>
    <w:rsid w:val="00D11C3F"/>
    <w:rsid w:val="00D144DE"/>
    <w:rsid w:val="00D14BEC"/>
    <w:rsid w:val="00D16605"/>
    <w:rsid w:val="00D201E7"/>
    <w:rsid w:val="00D2030D"/>
    <w:rsid w:val="00D220C2"/>
    <w:rsid w:val="00D23B90"/>
    <w:rsid w:val="00D255FC"/>
    <w:rsid w:val="00D270E8"/>
    <w:rsid w:val="00D308F8"/>
    <w:rsid w:val="00D334D7"/>
    <w:rsid w:val="00D35B5A"/>
    <w:rsid w:val="00D42393"/>
    <w:rsid w:val="00D43EE7"/>
    <w:rsid w:val="00D44B96"/>
    <w:rsid w:val="00D46F73"/>
    <w:rsid w:val="00D6020C"/>
    <w:rsid w:val="00D65FE1"/>
    <w:rsid w:val="00D67A3B"/>
    <w:rsid w:val="00D740F3"/>
    <w:rsid w:val="00D754F9"/>
    <w:rsid w:val="00D761C5"/>
    <w:rsid w:val="00D76844"/>
    <w:rsid w:val="00D82BF1"/>
    <w:rsid w:val="00D86930"/>
    <w:rsid w:val="00D92D61"/>
    <w:rsid w:val="00D93784"/>
    <w:rsid w:val="00D942EF"/>
    <w:rsid w:val="00D9579E"/>
    <w:rsid w:val="00DA2DEC"/>
    <w:rsid w:val="00DA533E"/>
    <w:rsid w:val="00DB4F53"/>
    <w:rsid w:val="00DB508C"/>
    <w:rsid w:val="00DB5A82"/>
    <w:rsid w:val="00DB60BE"/>
    <w:rsid w:val="00DC1FE7"/>
    <w:rsid w:val="00DC2984"/>
    <w:rsid w:val="00DC561D"/>
    <w:rsid w:val="00DC58E6"/>
    <w:rsid w:val="00DD0FC0"/>
    <w:rsid w:val="00DD2327"/>
    <w:rsid w:val="00DD252F"/>
    <w:rsid w:val="00DD2CDD"/>
    <w:rsid w:val="00DD7695"/>
    <w:rsid w:val="00DE0DE3"/>
    <w:rsid w:val="00DE5C9C"/>
    <w:rsid w:val="00DF0BED"/>
    <w:rsid w:val="00DF4F76"/>
    <w:rsid w:val="00DF6248"/>
    <w:rsid w:val="00DF7213"/>
    <w:rsid w:val="00DF749E"/>
    <w:rsid w:val="00E00775"/>
    <w:rsid w:val="00E0148A"/>
    <w:rsid w:val="00E02009"/>
    <w:rsid w:val="00E0675B"/>
    <w:rsid w:val="00E11BB7"/>
    <w:rsid w:val="00E11CC3"/>
    <w:rsid w:val="00E11D44"/>
    <w:rsid w:val="00E122CC"/>
    <w:rsid w:val="00E17CAB"/>
    <w:rsid w:val="00E303A0"/>
    <w:rsid w:val="00E30D2E"/>
    <w:rsid w:val="00E32259"/>
    <w:rsid w:val="00E349A5"/>
    <w:rsid w:val="00E35D63"/>
    <w:rsid w:val="00E36EF0"/>
    <w:rsid w:val="00E4154F"/>
    <w:rsid w:val="00E4495E"/>
    <w:rsid w:val="00E516BB"/>
    <w:rsid w:val="00E541A0"/>
    <w:rsid w:val="00E571DF"/>
    <w:rsid w:val="00E6008E"/>
    <w:rsid w:val="00E61EF7"/>
    <w:rsid w:val="00E62E2C"/>
    <w:rsid w:val="00E62E94"/>
    <w:rsid w:val="00E65336"/>
    <w:rsid w:val="00E659C2"/>
    <w:rsid w:val="00E65D7A"/>
    <w:rsid w:val="00E67834"/>
    <w:rsid w:val="00E67E61"/>
    <w:rsid w:val="00E80422"/>
    <w:rsid w:val="00E80CF4"/>
    <w:rsid w:val="00E820BF"/>
    <w:rsid w:val="00E859E2"/>
    <w:rsid w:val="00E865D5"/>
    <w:rsid w:val="00E90840"/>
    <w:rsid w:val="00E9404D"/>
    <w:rsid w:val="00EA0810"/>
    <w:rsid w:val="00EA4C53"/>
    <w:rsid w:val="00EA649F"/>
    <w:rsid w:val="00EB0344"/>
    <w:rsid w:val="00EB0621"/>
    <w:rsid w:val="00EB67C2"/>
    <w:rsid w:val="00EC4CD1"/>
    <w:rsid w:val="00EC668A"/>
    <w:rsid w:val="00ED07CA"/>
    <w:rsid w:val="00ED2174"/>
    <w:rsid w:val="00ED4B39"/>
    <w:rsid w:val="00ED4D87"/>
    <w:rsid w:val="00ED69B5"/>
    <w:rsid w:val="00ED7280"/>
    <w:rsid w:val="00EE1E30"/>
    <w:rsid w:val="00EE3A3B"/>
    <w:rsid w:val="00EE4DAC"/>
    <w:rsid w:val="00EF2F52"/>
    <w:rsid w:val="00F01484"/>
    <w:rsid w:val="00F01C5B"/>
    <w:rsid w:val="00F03411"/>
    <w:rsid w:val="00F07F1A"/>
    <w:rsid w:val="00F139CA"/>
    <w:rsid w:val="00F20161"/>
    <w:rsid w:val="00F212A5"/>
    <w:rsid w:val="00F25BD0"/>
    <w:rsid w:val="00F25EFD"/>
    <w:rsid w:val="00F31843"/>
    <w:rsid w:val="00F3689D"/>
    <w:rsid w:val="00F42DC6"/>
    <w:rsid w:val="00F552FA"/>
    <w:rsid w:val="00F559F6"/>
    <w:rsid w:val="00F6141D"/>
    <w:rsid w:val="00F626CD"/>
    <w:rsid w:val="00F636CB"/>
    <w:rsid w:val="00F66E32"/>
    <w:rsid w:val="00F673AF"/>
    <w:rsid w:val="00F71DF7"/>
    <w:rsid w:val="00F73D32"/>
    <w:rsid w:val="00F84E59"/>
    <w:rsid w:val="00F9372C"/>
    <w:rsid w:val="00FA0AD0"/>
    <w:rsid w:val="00FA1D2F"/>
    <w:rsid w:val="00FB0ACD"/>
    <w:rsid w:val="00FB0D45"/>
    <w:rsid w:val="00FB1745"/>
    <w:rsid w:val="00FB2D03"/>
    <w:rsid w:val="00FB5893"/>
    <w:rsid w:val="00FB6150"/>
    <w:rsid w:val="00FC0E3F"/>
    <w:rsid w:val="00FC1839"/>
    <w:rsid w:val="00FC239B"/>
    <w:rsid w:val="00FC2B47"/>
    <w:rsid w:val="00FC3DC3"/>
    <w:rsid w:val="00FC4800"/>
    <w:rsid w:val="00FC50A5"/>
    <w:rsid w:val="00FD7375"/>
    <w:rsid w:val="00FD780D"/>
    <w:rsid w:val="00FD7DA8"/>
    <w:rsid w:val="00FE19F6"/>
    <w:rsid w:val="00FE4807"/>
    <w:rsid w:val="00FE678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D4B8858-B6AB-456D-9982-EA4728508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character" w:customStyle="1" w:styleId="Ttulo1Car">
    <w:name w:val="Título 1 Car"/>
    <w:basedOn w:val="Fuentedeprrafopredeter"/>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Francesa Car,INAI Car"/>
    <w:link w:val="Sinespaciado"/>
    <w:uiPriority w:val="1"/>
    <w:locked/>
    <w:rsid w:val="00893F39"/>
    <w:rPr>
      <w:rFonts w:ascii="Times New Roman" w:eastAsia="Times New Roman" w:hAnsi="Times New Roman" w:cs="Times New Roman"/>
    </w:rPr>
  </w:style>
  <w:style w:type="paragraph" w:styleId="Sinespaciado">
    <w:name w:val="No Spacing"/>
    <w:aliases w:val="Francesa,INAI"/>
    <w:link w:val="SinespaciadoCar"/>
    <w:uiPriority w:val="1"/>
    <w:qFormat/>
    <w:rsid w:val="00893F39"/>
    <w:rPr>
      <w:rFonts w:ascii="Times New Roman" w:eastAsia="Times New Roman" w:hAnsi="Times New Roman" w:cs="Times New Roman"/>
    </w:rPr>
  </w:style>
  <w:style w:type="table" w:customStyle="1" w:styleId="13">
    <w:name w:val="13"/>
    <w:basedOn w:val="TableNormal1"/>
    <w:tblPr>
      <w:tblStyleRowBandSize w:val="1"/>
      <w:tblStyleColBandSize w:val="1"/>
      <w:tblCellMar>
        <w:left w:w="70" w:type="dxa"/>
        <w:right w:w="70" w:type="dxa"/>
      </w:tblCellMar>
    </w:tblPr>
  </w:style>
  <w:style w:type="table" w:customStyle="1" w:styleId="12">
    <w:name w:val="12"/>
    <w:basedOn w:val="TableNormal1"/>
    <w:tblPr>
      <w:tblStyleRowBandSize w:val="1"/>
      <w:tblStyleColBandSize w:val="1"/>
      <w:tblCellMar>
        <w:left w:w="70" w:type="dxa"/>
        <w:right w:w="70" w:type="dxa"/>
      </w:tblCellMar>
    </w:tblPr>
  </w:style>
  <w:style w:type="table" w:customStyle="1" w:styleId="11">
    <w:name w:val="11"/>
    <w:basedOn w:val="TableNormal1"/>
    <w:tblPr>
      <w:tblStyleRowBandSize w:val="1"/>
      <w:tblStyleColBandSize w:val="1"/>
      <w:tblCellMar>
        <w:left w:w="115" w:type="dxa"/>
        <w:right w:w="115" w:type="dxa"/>
      </w:tblCellMar>
    </w:tblPr>
  </w:style>
  <w:style w:type="table" w:customStyle="1" w:styleId="10">
    <w:name w:val="10"/>
    <w:basedOn w:val="TableNormal1"/>
    <w:tblPr>
      <w:tblStyleRowBandSize w:val="1"/>
      <w:tblStyleColBandSize w:val="1"/>
      <w:tblCellMar>
        <w:left w:w="70" w:type="dxa"/>
        <w:right w:w="70" w:type="dxa"/>
      </w:tblCellMar>
    </w:tblPr>
  </w:style>
  <w:style w:type="table" w:customStyle="1" w:styleId="9">
    <w:name w:val="9"/>
    <w:basedOn w:val="TableNormal1"/>
    <w:tblPr>
      <w:tblStyleRowBandSize w:val="1"/>
      <w:tblStyleColBandSize w:val="1"/>
      <w:tblCellMar>
        <w:left w:w="70" w:type="dxa"/>
        <w:right w:w="70" w:type="dxa"/>
      </w:tblCellMar>
    </w:tblPr>
  </w:style>
  <w:style w:type="paragraph" w:styleId="Listaconvietas2">
    <w:name w:val="List Bullet 2"/>
    <w:basedOn w:val="Normal"/>
    <w:uiPriority w:val="99"/>
    <w:unhideWhenUsed/>
    <w:qFormat/>
    <w:rsid w:val="00F91287"/>
    <w:pPr>
      <w:numPr>
        <w:numId w:val="3"/>
      </w:numPr>
      <w:contextualSpacing/>
    </w:pPr>
    <w:rPr>
      <w:rFonts w:ascii="Times New Roman" w:eastAsia="Times New Roman" w:hAnsi="Times New Roman" w:cs="Times New Roman"/>
      <w:sz w:val="20"/>
      <w:szCs w:val="20"/>
    </w:rPr>
  </w:style>
  <w:style w:type="table" w:customStyle="1" w:styleId="8">
    <w:name w:val="8"/>
    <w:basedOn w:val="TableNormal2"/>
    <w:tblPr>
      <w:tblStyleRowBandSize w:val="1"/>
      <w:tblStyleColBandSize w:val="1"/>
      <w:tblCellMar>
        <w:left w:w="115" w:type="dxa"/>
        <w:right w:w="115" w:type="dxa"/>
      </w:tblCellMar>
    </w:tblPr>
  </w:style>
  <w:style w:type="table" w:customStyle="1" w:styleId="7">
    <w:name w:val="7"/>
    <w:basedOn w:val="TableNormal2"/>
    <w:tblPr>
      <w:tblStyleRowBandSize w:val="1"/>
      <w:tblStyleColBandSize w:val="1"/>
      <w:tblCellMar>
        <w:left w:w="115" w:type="dxa"/>
        <w:right w:w="115" w:type="dxa"/>
      </w:tblCellMar>
    </w:tblPr>
  </w:style>
  <w:style w:type="table" w:customStyle="1" w:styleId="6">
    <w:name w:val="6"/>
    <w:basedOn w:val="TableNormal2"/>
    <w:tblPr>
      <w:tblStyleRowBandSize w:val="1"/>
      <w:tblStyleColBandSize w:val="1"/>
      <w:tblCellMar>
        <w:left w:w="70" w:type="dxa"/>
        <w:right w:w="70" w:type="dxa"/>
      </w:tblCellMar>
    </w:tblPr>
  </w:style>
  <w:style w:type="table" w:customStyle="1" w:styleId="5">
    <w:name w:val="5"/>
    <w:basedOn w:val="TableNormal2"/>
    <w:tblPr>
      <w:tblStyleRowBandSize w:val="1"/>
      <w:tblStyleColBandSize w:val="1"/>
      <w:tblCellMar>
        <w:left w:w="70" w:type="dxa"/>
        <w:right w:w="70" w:type="dxa"/>
      </w:tblCellMar>
    </w:tblPr>
  </w:style>
  <w:style w:type="paragraph" w:styleId="NormalWeb">
    <w:name w:val="Normal (Web)"/>
    <w:basedOn w:val="Normal"/>
    <w:uiPriority w:val="99"/>
    <w:rsid w:val="003400CB"/>
    <w:pPr>
      <w:spacing w:before="100" w:beforeAutospacing="1" w:after="100" w:afterAutospacing="1"/>
    </w:pPr>
    <w:rPr>
      <w:rFonts w:ascii="Times New Roman" w:eastAsia="Times New Roman" w:hAnsi="Times New Roman" w:cs="Times New Roman"/>
      <w:lang w:val="es-ES"/>
    </w:rPr>
  </w:style>
  <w:style w:type="paragraph" w:customStyle="1" w:styleId="Citas">
    <w:name w:val="Citas"/>
    <w:basedOn w:val="Normal"/>
    <w:qFormat/>
    <w:rsid w:val="00177B12"/>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infoemcitas">
    <w:name w:val="infoem citas"/>
    <w:basedOn w:val="Normal"/>
    <w:qFormat/>
    <w:rsid w:val="00177B12"/>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0"/>
    <w:tblPr>
      <w:tblStyleRowBandSize w:val="1"/>
      <w:tblStyleColBandSize w:val="1"/>
      <w:tblCellMar>
        <w:left w:w="115" w:type="dxa"/>
        <w:right w:w="115" w:type="dxa"/>
      </w:tblCellMar>
    </w:tblPr>
  </w:style>
  <w:style w:type="table" w:customStyle="1" w:styleId="3">
    <w:name w:val="3"/>
    <w:basedOn w:val="TableNormal0"/>
    <w:tblPr>
      <w:tblStyleRowBandSize w:val="1"/>
      <w:tblStyleColBandSize w:val="1"/>
      <w:tblCellMar>
        <w:left w:w="115" w:type="dxa"/>
        <w:right w:w="115" w:type="dxa"/>
      </w:tblCellMar>
    </w:tblPr>
  </w:style>
  <w:style w:type="table" w:customStyle="1" w:styleId="2">
    <w:name w:val="2"/>
    <w:basedOn w:val="TableNormal0"/>
    <w:tblPr>
      <w:tblStyleRowBandSize w:val="1"/>
      <w:tblStyleColBandSize w:val="1"/>
      <w:tblCellMar>
        <w:left w:w="70" w:type="dxa"/>
        <w:right w:w="70" w:type="dxa"/>
      </w:tblCellMar>
    </w:tblPr>
  </w:style>
  <w:style w:type="table" w:customStyle="1" w:styleId="1">
    <w:name w:val="1"/>
    <w:basedOn w:val="TableNormal0"/>
    <w:tblPr>
      <w:tblStyleRowBandSize w:val="1"/>
      <w:tblStyleColBandSize w:val="1"/>
      <w:tblCellMar>
        <w:left w:w="70" w:type="dxa"/>
        <w:right w:w="70" w:type="dxa"/>
      </w:tblCellMar>
    </w:tblPr>
  </w:style>
  <w:style w:type="paragraph" w:customStyle="1" w:styleId="Default">
    <w:name w:val="Default"/>
    <w:rsid w:val="006B6AB1"/>
    <w:pPr>
      <w:autoSpaceDE w:val="0"/>
      <w:autoSpaceDN w:val="0"/>
      <w:adjustRightInd w:val="0"/>
    </w:pPr>
    <w:rPr>
      <w:rFonts w:ascii="Arial" w:eastAsiaTheme="minorHAnsi" w:hAnsi="Arial" w:cs="Arial"/>
      <w:color w:val="000000"/>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976060">
      <w:bodyDiv w:val="1"/>
      <w:marLeft w:val="0"/>
      <w:marRight w:val="0"/>
      <w:marTop w:val="0"/>
      <w:marBottom w:val="0"/>
      <w:divBdr>
        <w:top w:val="none" w:sz="0" w:space="0" w:color="auto"/>
        <w:left w:val="none" w:sz="0" w:space="0" w:color="auto"/>
        <w:bottom w:val="none" w:sz="0" w:space="0" w:color="auto"/>
        <w:right w:val="none" w:sz="0" w:space="0" w:color="auto"/>
      </w:divBdr>
    </w:div>
    <w:div w:id="158078811">
      <w:bodyDiv w:val="1"/>
      <w:marLeft w:val="0"/>
      <w:marRight w:val="0"/>
      <w:marTop w:val="0"/>
      <w:marBottom w:val="0"/>
      <w:divBdr>
        <w:top w:val="none" w:sz="0" w:space="0" w:color="auto"/>
        <w:left w:val="none" w:sz="0" w:space="0" w:color="auto"/>
        <w:bottom w:val="none" w:sz="0" w:space="0" w:color="auto"/>
        <w:right w:val="none" w:sz="0" w:space="0" w:color="auto"/>
      </w:divBdr>
    </w:div>
    <w:div w:id="223880382">
      <w:bodyDiv w:val="1"/>
      <w:marLeft w:val="0"/>
      <w:marRight w:val="0"/>
      <w:marTop w:val="0"/>
      <w:marBottom w:val="0"/>
      <w:divBdr>
        <w:top w:val="none" w:sz="0" w:space="0" w:color="auto"/>
        <w:left w:val="none" w:sz="0" w:space="0" w:color="auto"/>
        <w:bottom w:val="none" w:sz="0" w:space="0" w:color="auto"/>
        <w:right w:val="none" w:sz="0" w:space="0" w:color="auto"/>
      </w:divBdr>
    </w:div>
    <w:div w:id="236866567">
      <w:bodyDiv w:val="1"/>
      <w:marLeft w:val="0"/>
      <w:marRight w:val="0"/>
      <w:marTop w:val="0"/>
      <w:marBottom w:val="0"/>
      <w:divBdr>
        <w:top w:val="none" w:sz="0" w:space="0" w:color="auto"/>
        <w:left w:val="none" w:sz="0" w:space="0" w:color="auto"/>
        <w:bottom w:val="none" w:sz="0" w:space="0" w:color="auto"/>
        <w:right w:val="none" w:sz="0" w:space="0" w:color="auto"/>
      </w:divBdr>
    </w:div>
    <w:div w:id="357702300">
      <w:bodyDiv w:val="1"/>
      <w:marLeft w:val="0"/>
      <w:marRight w:val="0"/>
      <w:marTop w:val="0"/>
      <w:marBottom w:val="0"/>
      <w:divBdr>
        <w:top w:val="none" w:sz="0" w:space="0" w:color="auto"/>
        <w:left w:val="none" w:sz="0" w:space="0" w:color="auto"/>
        <w:bottom w:val="none" w:sz="0" w:space="0" w:color="auto"/>
        <w:right w:val="none" w:sz="0" w:space="0" w:color="auto"/>
      </w:divBdr>
    </w:div>
    <w:div w:id="472870383">
      <w:bodyDiv w:val="1"/>
      <w:marLeft w:val="0"/>
      <w:marRight w:val="0"/>
      <w:marTop w:val="0"/>
      <w:marBottom w:val="0"/>
      <w:divBdr>
        <w:top w:val="none" w:sz="0" w:space="0" w:color="auto"/>
        <w:left w:val="none" w:sz="0" w:space="0" w:color="auto"/>
        <w:bottom w:val="none" w:sz="0" w:space="0" w:color="auto"/>
        <w:right w:val="none" w:sz="0" w:space="0" w:color="auto"/>
      </w:divBdr>
    </w:div>
    <w:div w:id="494762981">
      <w:bodyDiv w:val="1"/>
      <w:marLeft w:val="0"/>
      <w:marRight w:val="0"/>
      <w:marTop w:val="0"/>
      <w:marBottom w:val="0"/>
      <w:divBdr>
        <w:top w:val="none" w:sz="0" w:space="0" w:color="auto"/>
        <w:left w:val="none" w:sz="0" w:space="0" w:color="auto"/>
        <w:bottom w:val="none" w:sz="0" w:space="0" w:color="auto"/>
        <w:right w:val="none" w:sz="0" w:space="0" w:color="auto"/>
      </w:divBdr>
    </w:div>
    <w:div w:id="523443172">
      <w:bodyDiv w:val="1"/>
      <w:marLeft w:val="0"/>
      <w:marRight w:val="0"/>
      <w:marTop w:val="0"/>
      <w:marBottom w:val="0"/>
      <w:divBdr>
        <w:top w:val="none" w:sz="0" w:space="0" w:color="auto"/>
        <w:left w:val="none" w:sz="0" w:space="0" w:color="auto"/>
        <w:bottom w:val="none" w:sz="0" w:space="0" w:color="auto"/>
        <w:right w:val="none" w:sz="0" w:space="0" w:color="auto"/>
      </w:divBdr>
    </w:div>
    <w:div w:id="561599115">
      <w:bodyDiv w:val="1"/>
      <w:marLeft w:val="0"/>
      <w:marRight w:val="0"/>
      <w:marTop w:val="0"/>
      <w:marBottom w:val="0"/>
      <w:divBdr>
        <w:top w:val="none" w:sz="0" w:space="0" w:color="auto"/>
        <w:left w:val="none" w:sz="0" w:space="0" w:color="auto"/>
        <w:bottom w:val="none" w:sz="0" w:space="0" w:color="auto"/>
        <w:right w:val="none" w:sz="0" w:space="0" w:color="auto"/>
      </w:divBdr>
    </w:div>
    <w:div w:id="781609119">
      <w:bodyDiv w:val="1"/>
      <w:marLeft w:val="0"/>
      <w:marRight w:val="0"/>
      <w:marTop w:val="0"/>
      <w:marBottom w:val="0"/>
      <w:divBdr>
        <w:top w:val="none" w:sz="0" w:space="0" w:color="auto"/>
        <w:left w:val="none" w:sz="0" w:space="0" w:color="auto"/>
        <w:bottom w:val="none" w:sz="0" w:space="0" w:color="auto"/>
        <w:right w:val="none" w:sz="0" w:space="0" w:color="auto"/>
      </w:divBdr>
    </w:div>
    <w:div w:id="838080843">
      <w:bodyDiv w:val="1"/>
      <w:marLeft w:val="0"/>
      <w:marRight w:val="0"/>
      <w:marTop w:val="0"/>
      <w:marBottom w:val="0"/>
      <w:divBdr>
        <w:top w:val="none" w:sz="0" w:space="0" w:color="auto"/>
        <w:left w:val="none" w:sz="0" w:space="0" w:color="auto"/>
        <w:bottom w:val="none" w:sz="0" w:space="0" w:color="auto"/>
        <w:right w:val="none" w:sz="0" w:space="0" w:color="auto"/>
      </w:divBdr>
    </w:div>
    <w:div w:id="878974772">
      <w:bodyDiv w:val="1"/>
      <w:marLeft w:val="0"/>
      <w:marRight w:val="0"/>
      <w:marTop w:val="0"/>
      <w:marBottom w:val="0"/>
      <w:divBdr>
        <w:top w:val="none" w:sz="0" w:space="0" w:color="auto"/>
        <w:left w:val="none" w:sz="0" w:space="0" w:color="auto"/>
        <w:bottom w:val="none" w:sz="0" w:space="0" w:color="auto"/>
        <w:right w:val="none" w:sz="0" w:space="0" w:color="auto"/>
      </w:divBdr>
    </w:div>
    <w:div w:id="917321451">
      <w:bodyDiv w:val="1"/>
      <w:marLeft w:val="0"/>
      <w:marRight w:val="0"/>
      <w:marTop w:val="0"/>
      <w:marBottom w:val="0"/>
      <w:divBdr>
        <w:top w:val="none" w:sz="0" w:space="0" w:color="auto"/>
        <w:left w:val="none" w:sz="0" w:space="0" w:color="auto"/>
        <w:bottom w:val="none" w:sz="0" w:space="0" w:color="auto"/>
        <w:right w:val="none" w:sz="0" w:space="0" w:color="auto"/>
      </w:divBdr>
    </w:div>
    <w:div w:id="956910046">
      <w:bodyDiv w:val="1"/>
      <w:marLeft w:val="0"/>
      <w:marRight w:val="0"/>
      <w:marTop w:val="0"/>
      <w:marBottom w:val="0"/>
      <w:divBdr>
        <w:top w:val="none" w:sz="0" w:space="0" w:color="auto"/>
        <w:left w:val="none" w:sz="0" w:space="0" w:color="auto"/>
        <w:bottom w:val="none" w:sz="0" w:space="0" w:color="auto"/>
        <w:right w:val="none" w:sz="0" w:space="0" w:color="auto"/>
      </w:divBdr>
    </w:div>
    <w:div w:id="1086659013">
      <w:bodyDiv w:val="1"/>
      <w:marLeft w:val="0"/>
      <w:marRight w:val="0"/>
      <w:marTop w:val="0"/>
      <w:marBottom w:val="0"/>
      <w:divBdr>
        <w:top w:val="none" w:sz="0" w:space="0" w:color="auto"/>
        <w:left w:val="none" w:sz="0" w:space="0" w:color="auto"/>
        <w:bottom w:val="none" w:sz="0" w:space="0" w:color="auto"/>
        <w:right w:val="none" w:sz="0" w:space="0" w:color="auto"/>
      </w:divBdr>
    </w:div>
    <w:div w:id="1284312511">
      <w:bodyDiv w:val="1"/>
      <w:marLeft w:val="0"/>
      <w:marRight w:val="0"/>
      <w:marTop w:val="0"/>
      <w:marBottom w:val="0"/>
      <w:divBdr>
        <w:top w:val="none" w:sz="0" w:space="0" w:color="auto"/>
        <w:left w:val="none" w:sz="0" w:space="0" w:color="auto"/>
        <w:bottom w:val="none" w:sz="0" w:space="0" w:color="auto"/>
        <w:right w:val="none" w:sz="0" w:space="0" w:color="auto"/>
      </w:divBdr>
    </w:div>
    <w:div w:id="1339766749">
      <w:bodyDiv w:val="1"/>
      <w:marLeft w:val="0"/>
      <w:marRight w:val="0"/>
      <w:marTop w:val="0"/>
      <w:marBottom w:val="0"/>
      <w:divBdr>
        <w:top w:val="none" w:sz="0" w:space="0" w:color="auto"/>
        <w:left w:val="none" w:sz="0" w:space="0" w:color="auto"/>
        <w:bottom w:val="none" w:sz="0" w:space="0" w:color="auto"/>
        <w:right w:val="none" w:sz="0" w:space="0" w:color="auto"/>
      </w:divBdr>
    </w:div>
    <w:div w:id="1590576575">
      <w:bodyDiv w:val="1"/>
      <w:marLeft w:val="0"/>
      <w:marRight w:val="0"/>
      <w:marTop w:val="0"/>
      <w:marBottom w:val="0"/>
      <w:divBdr>
        <w:top w:val="none" w:sz="0" w:space="0" w:color="auto"/>
        <w:left w:val="none" w:sz="0" w:space="0" w:color="auto"/>
        <w:bottom w:val="none" w:sz="0" w:space="0" w:color="auto"/>
        <w:right w:val="none" w:sz="0" w:space="0" w:color="auto"/>
      </w:divBdr>
    </w:div>
    <w:div w:id="1714387216">
      <w:bodyDiv w:val="1"/>
      <w:marLeft w:val="0"/>
      <w:marRight w:val="0"/>
      <w:marTop w:val="0"/>
      <w:marBottom w:val="0"/>
      <w:divBdr>
        <w:top w:val="none" w:sz="0" w:space="0" w:color="auto"/>
        <w:left w:val="none" w:sz="0" w:space="0" w:color="auto"/>
        <w:bottom w:val="none" w:sz="0" w:space="0" w:color="auto"/>
        <w:right w:val="none" w:sz="0" w:space="0" w:color="auto"/>
      </w:divBdr>
      <w:divsChild>
        <w:div w:id="885066578">
          <w:marLeft w:val="0"/>
          <w:marRight w:val="0"/>
          <w:marTop w:val="0"/>
          <w:marBottom w:val="0"/>
          <w:divBdr>
            <w:top w:val="none" w:sz="0" w:space="0" w:color="auto"/>
            <w:left w:val="none" w:sz="0" w:space="0" w:color="auto"/>
            <w:bottom w:val="none" w:sz="0" w:space="0" w:color="auto"/>
            <w:right w:val="none" w:sz="0" w:space="0" w:color="auto"/>
          </w:divBdr>
        </w:div>
        <w:div w:id="1569416141">
          <w:marLeft w:val="0"/>
          <w:marRight w:val="0"/>
          <w:marTop w:val="0"/>
          <w:marBottom w:val="0"/>
          <w:divBdr>
            <w:top w:val="none" w:sz="0" w:space="0" w:color="auto"/>
            <w:left w:val="none" w:sz="0" w:space="0" w:color="auto"/>
            <w:bottom w:val="none" w:sz="0" w:space="0" w:color="auto"/>
            <w:right w:val="none" w:sz="0" w:space="0" w:color="auto"/>
          </w:divBdr>
        </w:div>
      </w:divsChild>
    </w:div>
    <w:div w:id="1900283113">
      <w:bodyDiv w:val="1"/>
      <w:marLeft w:val="0"/>
      <w:marRight w:val="0"/>
      <w:marTop w:val="0"/>
      <w:marBottom w:val="0"/>
      <w:divBdr>
        <w:top w:val="none" w:sz="0" w:space="0" w:color="auto"/>
        <w:left w:val="none" w:sz="0" w:space="0" w:color="auto"/>
        <w:bottom w:val="none" w:sz="0" w:space="0" w:color="auto"/>
        <w:right w:val="none" w:sz="0" w:space="0" w:color="auto"/>
      </w:divBdr>
    </w:div>
    <w:div w:id="1990356393">
      <w:bodyDiv w:val="1"/>
      <w:marLeft w:val="0"/>
      <w:marRight w:val="0"/>
      <w:marTop w:val="0"/>
      <w:marBottom w:val="0"/>
      <w:divBdr>
        <w:top w:val="none" w:sz="0" w:space="0" w:color="auto"/>
        <w:left w:val="none" w:sz="0" w:space="0" w:color="auto"/>
        <w:bottom w:val="none" w:sz="0" w:space="0" w:color="auto"/>
        <w:right w:val="none" w:sz="0" w:space="0" w:color="auto"/>
      </w:divBdr>
    </w:div>
    <w:div w:id="2049835999">
      <w:bodyDiv w:val="1"/>
      <w:marLeft w:val="0"/>
      <w:marRight w:val="0"/>
      <w:marTop w:val="0"/>
      <w:marBottom w:val="0"/>
      <w:divBdr>
        <w:top w:val="none" w:sz="0" w:space="0" w:color="auto"/>
        <w:left w:val="none" w:sz="0" w:space="0" w:color="auto"/>
        <w:bottom w:val="none" w:sz="0" w:space="0" w:color="auto"/>
        <w:right w:val="none" w:sz="0" w:space="0" w:color="auto"/>
      </w:divBdr>
      <w:divsChild>
        <w:div w:id="214857082">
          <w:marLeft w:val="0"/>
          <w:marRight w:val="0"/>
          <w:marTop w:val="0"/>
          <w:marBottom w:val="0"/>
          <w:divBdr>
            <w:top w:val="none" w:sz="0" w:space="0" w:color="auto"/>
            <w:left w:val="none" w:sz="0" w:space="0" w:color="auto"/>
            <w:bottom w:val="none" w:sz="0" w:space="0" w:color="auto"/>
            <w:right w:val="none" w:sz="0" w:space="0" w:color="auto"/>
          </w:divBdr>
        </w:div>
        <w:div w:id="2015373535">
          <w:marLeft w:val="0"/>
          <w:marRight w:val="0"/>
          <w:marTop w:val="0"/>
          <w:marBottom w:val="0"/>
          <w:divBdr>
            <w:top w:val="none" w:sz="0" w:space="0" w:color="auto"/>
            <w:left w:val="none" w:sz="0" w:space="0" w:color="auto"/>
            <w:bottom w:val="none" w:sz="0" w:space="0" w:color="auto"/>
            <w:right w:val="none" w:sz="0" w:space="0" w:color="auto"/>
          </w:divBdr>
        </w:div>
      </w:divsChild>
    </w:div>
    <w:div w:id="2100787390">
      <w:bodyDiv w:val="1"/>
      <w:marLeft w:val="0"/>
      <w:marRight w:val="0"/>
      <w:marTop w:val="0"/>
      <w:marBottom w:val="0"/>
      <w:divBdr>
        <w:top w:val="none" w:sz="0" w:space="0" w:color="auto"/>
        <w:left w:val="none" w:sz="0" w:space="0" w:color="auto"/>
        <w:bottom w:val="none" w:sz="0" w:space="0" w:color="auto"/>
        <w:right w:val="none" w:sz="0" w:space="0" w:color="auto"/>
      </w:divBdr>
    </w:div>
    <w:div w:id="21083850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ilenio.com/politica/comunidad/padron-estatal-de-animales-domesticos-en-edomex-requisito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osfem.gob.mx/entidades/documentos_apoyo.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FkCHT/2Zt0hLkcCqFt+R8xWR+w==">CgMxLjAyCGguZ2pkZ3hzMgloLjMwajB6bGwyCWguMWZvYjl0ZTIJaC4zem55c2g3MgloLjJldDkycDAyCWguMXQzaDVzZjIOaC44Z2tqZDNxNGltMHMyCWguMWtzdjR1djIJaC4zcmRjcmpuMghoLmxueGJ6OTgAciExZ2Q5c1o3UXk4UndtaDllVFhuTDFBWTBiTHNuOFVQTUo=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71</Pages>
  <Words>18572</Words>
  <Characters>102150</Characters>
  <Application>Microsoft Office Word</Application>
  <DocSecurity>0</DocSecurity>
  <Lines>851</Lines>
  <Paragraphs>240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120482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Belen Sanchez Estrada</dc:creator>
  <cp:keywords/>
  <dc:description/>
  <cp:lastModifiedBy>Cuenta Microsoft</cp:lastModifiedBy>
  <cp:revision>107</cp:revision>
  <cp:lastPrinted>2026-02-20T16:05:00Z</cp:lastPrinted>
  <dcterms:created xsi:type="dcterms:W3CDTF">2026-02-05T20:01:00Z</dcterms:created>
  <dcterms:modified xsi:type="dcterms:W3CDTF">2026-02-25T18:08:00Z</dcterms:modified>
</cp:coreProperties>
</file>