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6181" w:rsidRPr="00B02449" w:rsidRDefault="00F66181" w:rsidP="00F66181">
      <w:pPr>
        <w:tabs>
          <w:tab w:val="left" w:pos="3465"/>
        </w:tabs>
        <w:spacing w:line="360" w:lineRule="auto"/>
        <w:ind w:right="-787"/>
        <w:jc w:val="both"/>
        <w:rPr>
          <w:rFonts w:ascii="Palatino Linotype" w:eastAsia="Palatino Linotype" w:hAnsi="Palatino Linotype" w:cs="Palatino Linotype"/>
        </w:rPr>
      </w:pPr>
      <w:bookmarkStart w:id="0" w:name="_GoBack"/>
      <w:bookmarkEnd w:id="0"/>
      <w:r w:rsidRPr="00B02449">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sidRPr="00B02449">
        <w:rPr>
          <w:rFonts w:ascii="Palatino Linotype" w:eastAsia="Palatino Linotype" w:hAnsi="Palatino Linotype" w:cs="Palatino Linotype"/>
          <w:b/>
        </w:rPr>
        <w:t xml:space="preserve">de fecha </w:t>
      </w:r>
      <w:r w:rsidR="00D34AA8" w:rsidRPr="00B02449">
        <w:rPr>
          <w:rFonts w:ascii="Palatino Linotype" w:eastAsia="Palatino Linotype" w:hAnsi="Palatino Linotype" w:cs="Palatino Linotype"/>
          <w:b/>
        </w:rPr>
        <w:t>veinticinco (25) de febrero</w:t>
      </w:r>
      <w:r w:rsidRPr="00B02449">
        <w:rPr>
          <w:rFonts w:ascii="Palatino Linotype" w:eastAsia="Palatino Linotype" w:hAnsi="Palatino Linotype" w:cs="Palatino Linotype"/>
          <w:b/>
        </w:rPr>
        <w:t xml:space="preserve"> de dos mil veintiséis</w:t>
      </w:r>
      <w:r w:rsidRPr="00B02449">
        <w:rPr>
          <w:rFonts w:ascii="Palatino Linotype" w:eastAsia="Palatino Linotype" w:hAnsi="Palatino Linotype" w:cs="Palatino Linotype"/>
        </w:rPr>
        <w:t>.</w:t>
      </w:r>
    </w:p>
    <w:p w:rsidR="006476B8" w:rsidRPr="00B02449" w:rsidRDefault="006476B8">
      <w:pPr>
        <w:tabs>
          <w:tab w:val="left" w:pos="3465"/>
        </w:tabs>
        <w:spacing w:line="360" w:lineRule="auto"/>
        <w:ind w:right="-787"/>
        <w:jc w:val="both"/>
        <w:rPr>
          <w:rFonts w:ascii="Palatino Linotype" w:eastAsia="Palatino Linotype" w:hAnsi="Palatino Linotype" w:cs="Palatino Linotype"/>
        </w:rPr>
      </w:pPr>
    </w:p>
    <w:p w:rsidR="006476B8" w:rsidRPr="00B02449" w:rsidRDefault="00E40CA1">
      <w:pPr>
        <w:spacing w:line="360" w:lineRule="auto"/>
        <w:ind w:right="-787"/>
        <w:jc w:val="both"/>
        <w:rPr>
          <w:rFonts w:ascii="Palatino Linotype" w:eastAsia="Palatino Linotype" w:hAnsi="Palatino Linotype" w:cs="Palatino Linotype"/>
        </w:rPr>
      </w:pPr>
      <w:r w:rsidRPr="00B02449">
        <w:rPr>
          <w:rFonts w:ascii="Palatino Linotype" w:eastAsia="Palatino Linotype" w:hAnsi="Palatino Linotype" w:cs="Palatino Linotype"/>
          <w:b/>
        </w:rPr>
        <w:t xml:space="preserve">VISTAS </w:t>
      </w:r>
      <w:r w:rsidRPr="00B02449">
        <w:rPr>
          <w:rFonts w:ascii="Palatino Linotype" w:eastAsia="Palatino Linotype" w:hAnsi="Palatino Linotype" w:cs="Palatino Linotype"/>
        </w:rPr>
        <w:t xml:space="preserve">las constancias para resolver </w:t>
      </w:r>
      <w:r w:rsidRPr="00B02449">
        <w:rPr>
          <w:rFonts w:ascii="Palatino Linotype" w:eastAsia="Palatino Linotype" w:hAnsi="Palatino Linotype" w:cs="Palatino Linotype"/>
          <w:color w:val="000000"/>
        </w:rPr>
        <w:t xml:space="preserve">el Recurso de Revisión </w:t>
      </w:r>
      <w:r w:rsidR="00145ABB" w:rsidRPr="00B02449">
        <w:rPr>
          <w:rFonts w:ascii="Palatino Linotype" w:eastAsia="Palatino Linotype" w:hAnsi="Palatino Linotype" w:cs="Palatino Linotype"/>
          <w:b/>
          <w:color w:val="000000"/>
        </w:rPr>
        <w:t>10178</w:t>
      </w:r>
      <w:r w:rsidR="00006546" w:rsidRPr="00B02449">
        <w:rPr>
          <w:rFonts w:ascii="Palatino Linotype" w:eastAsia="Palatino Linotype" w:hAnsi="Palatino Linotype" w:cs="Palatino Linotype"/>
          <w:b/>
          <w:color w:val="000000"/>
        </w:rPr>
        <w:t>/INFOEM/IP/RR/2025</w:t>
      </w:r>
      <w:r w:rsidRPr="00B02449">
        <w:rPr>
          <w:rFonts w:ascii="Palatino Linotype" w:eastAsia="Palatino Linotype" w:hAnsi="Palatino Linotype" w:cs="Palatino Linotype"/>
          <w:color w:val="000000"/>
        </w:rPr>
        <w:t xml:space="preserve">, promovido </w:t>
      </w:r>
      <w:r w:rsidR="000070A1" w:rsidRPr="00B02449">
        <w:rPr>
          <w:rFonts w:ascii="Palatino Linotype" w:eastAsia="Palatino Linotype" w:hAnsi="Palatino Linotype" w:cs="Palatino Linotype"/>
        </w:rPr>
        <w:t xml:space="preserve">por </w:t>
      </w:r>
      <w:r w:rsidR="000070A1" w:rsidRPr="00B02449">
        <w:rPr>
          <w:rFonts w:ascii="Palatino Linotype" w:eastAsia="Palatino Linotype" w:hAnsi="Palatino Linotype" w:cs="Palatino Linotype"/>
          <w:b/>
        </w:rPr>
        <w:t>una persona que no proporciono nombre</w:t>
      </w:r>
      <w:r w:rsidRPr="00B02449">
        <w:rPr>
          <w:rFonts w:ascii="Palatino Linotype" w:eastAsia="Palatino Linotype" w:hAnsi="Palatino Linotype" w:cs="Palatino Linotype"/>
          <w:color w:val="000000"/>
        </w:rPr>
        <w:t>,</w:t>
      </w:r>
      <w:r w:rsidRPr="00B02449">
        <w:rPr>
          <w:rFonts w:ascii="Palatino Linotype" w:eastAsia="Palatino Linotype" w:hAnsi="Palatino Linotype" w:cs="Palatino Linotype"/>
          <w:b/>
        </w:rPr>
        <w:t xml:space="preserve"> </w:t>
      </w:r>
      <w:r w:rsidRPr="00B02449">
        <w:rPr>
          <w:rFonts w:ascii="Palatino Linotype" w:eastAsia="Palatino Linotype" w:hAnsi="Palatino Linotype" w:cs="Palatino Linotype"/>
        </w:rPr>
        <w:t xml:space="preserve">en lo sucesivo </w:t>
      </w:r>
      <w:r w:rsidRPr="00B02449">
        <w:rPr>
          <w:rFonts w:ascii="Palatino Linotype" w:eastAsia="Palatino Linotype" w:hAnsi="Palatino Linotype" w:cs="Palatino Linotype"/>
          <w:b/>
        </w:rPr>
        <w:t>EL RECURRENTE</w:t>
      </w:r>
      <w:r w:rsidRPr="00B02449">
        <w:rPr>
          <w:rFonts w:ascii="Palatino Linotype" w:eastAsia="Palatino Linotype" w:hAnsi="Palatino Linotype" w:cs="Palatino Linotype"/>
        </w:rPr>
        <w:t xml:space="preserve">, en contra de la respuesta otorgada a la solicitud de información </w:t>
      </w:r>
      <w:r w:rsidR="00145ABB" w:rsidRPr="00B02449">
        <w:rPr>
          <w:rFonts w:ascii="Palatino Linotype" w:eastAsia="Palatino Linotype" w:hAnsi="Palatino Linotype" w:cs="Palatino Linotype"/>
          <w:b/>
        </w:rPr>
        <w:t>00188/MELOCAM/IP/2025</w:t>
      </w:r>
      <w:r w:rsidRPr="00B02449">
        <w:rPr>
          <w:rFonts w:ascii="Palatino Linotype" w:eastAsia="Palatino Linotype" w:hAnsi="Palatino Linotype" w:cs="Palatino Linotype"/>
        </w:rPr>
        <w:t xml:space="preserve">, por parte del </w:t>
      </w:r>
      <w:r w:rsidR="00145ABB" w:rsidRPr="00B02449">
        <w:rPr>
          <w:rFonts w:ascii="Palatino Linotype" w:eastAsia="Palatino Linotype" w:hAnsi="Palatino Linotype" w:cs="Palatino Linotype"/>
          <w:b/>
        </w:rPr>
        <w:t>Ayuntamiento de Melchor Ocampo</w:t>
      </w:r>
      <w:r w:rsidRPr="00B02449">
        <w:rPr>
          <w:rFonts w:ascii="Palatino Linotype" w:eastAsia="Palatino Linotype" w:hAnsi="Palatino Linotype" w:cs="Palatino Linotype"/>
          <w:b/>
        </w:rPr>
        <w:t xml:space="preserve">, </w:t>
      </w:r>
      <w:r w:rsidRPr="00B02449">
        <w:rPr>
          <w:rFonts w:ascii="Palatino Linotype" w:eastAsia="Palatino Linotype" w:hAnsi="Palatino Linotype" w:cs="Palatino Linotype"/>
        </w:rPr>
        <w:t xml:space="preserve">en adelante el </w:t>
      </w:r>
      <w:r w:rsidRPr="00B02449">
        <w:rPr>
          <w:rFonts w:ascii="Palatino Linotype" w:eastAsia="Palatino Linotype" w:hAnsi="Palatino Linotype" w:cs="Palatino Linotype"/>
          <w:b/>
        </w:rPr>
        <w:t>SUJETO OBLIGADO,</w:t>
      </w:r>
      <w:r w:rsidRPr="00B02449">
        <w:rPr>
          <w:rFonts w:ascii="Palatino Linotype" w:eastAsia="Palatino Linotype" w:hAnsi="Palatino Linotype" w:cs="Palatino Linotype"/>
        </w:rPr>
        <w:t xml:space="preserve"> se emite la presente resolución con base en los siguientes:</w:t>
      </w:r>
    </w:p>
    <w:p w:rsidR="006476B8" w:rsidRPr="00B02449" w:rsidRDefault="006476B8">
      <w:pPr>
        <w:spacing w:line="360" w:lineRule="auto"/>
        <w:ind w:right="-787"/>
        <w:jc w:val="both"/>
        <w:rPr>
          <w:rFonts w:ascii="Palatino Linotype" w:eastAsia="Palatino Linotype" w:hAnsi="Palatino Linotype" w:cs="Palatino Linotype"/>
        </w:rPr>
      </w:pPr>
    </w:p>
    <w:p w:rsidR="006476B8" w:rsidRPr="00B02449" w:rsidRDefault="00E40CA1">
      <w:pPr>
        <w:pStyle w:val="Ttulo1"/>
        <w:spacing w:before="0" w:line="360" w:lineRule="auto"/>
        <w:ind w:right="-787"/>
        <w:jc w:val="center"/>
        <w:rPr>
          <w:rFonts w:ascii="Palatino Linotype" w:eastAsia="Palatino Linotype" w:hAnsi="Palatino Linotype" w:cs="Palatino Linotype"/>
          <w:b/>
          <w:color w:val="000000"/>
          <w:sz w:val="24"/>
          <w:szCs w:val="24"/>
        </w:rPr>
      </w:pPr>
      <w:bookmarkStart w:id="1" w:name="_heading=h.gjdgxs" w:colFirst="0" w:colLast="0"/>
      <w:bookmarkEnd w:id="1"/>
      <w:r w:rsidRPr="00B02449">
        <w:rPr>
          <w:rFonts w:ascii="Palatino Linotype" w:eastAsia="Palatino Linotype" w:hAnsi="Palatino Linotype" w:cs="Palatino Linotype"/>
          <w:b/>
          <w:color w:val="000000"/>
          <w:sz w:val="24"/>
          <w:szCs w:val="24"/>
        </w:rPr>
        <w:t>A N T E C E D E N T E S</w:t>
      </w:r>
    </w:p>
    <w:p w:rsidR="006476B8" w:rsidRPr="00B02449" w:rsidRDefault="006476B8">
      <w:pPr>
        <w:pBdr>
          <w:top w:val="nil"/>
          <w:left w:val="nil"/>
          <w:bottom w:val="nil"/>
          <w:right w:val="nil"/>
          <w:between w:val="nil"/>
        </w:pBdr>
        <w:spacing w:line="360" w:lineRule="auto"/>
        <w:ind w:left="720" w:right="-787"/>
        <w:jc w:val="both"/>
        <w:rPr>
          <w:rFonts w:ascii="Palatino Linotype" w:eastAsia="Palatino Linotype" w:hAnsi="Palatino Linotype" w:cs="Palatino Linotype"/>
          <w:b/>
          <w:color w:val="000000"/>
          <w:u w:val="single"/>
        </w:rPr>
      </w:pPr>
    </w:p>
    <w:p w:rsidR="006476B8" w:rsidRPr="00B02449" w:rsidRDefault="00E40CA1">
      <w:pPr>
        <w:numPr>
          <w:ilvl w:val="0"/>
          <w:numId w:val="1"/>
        </w:numPr>
        <w:pBdr>
          <w:top w:val="nil"/>
          <w:left w:val="nil"/>
          <w:bottom w:val="nil"/>
          <w:right w:val="nil"/>
          <w:between w:val="nil"/>
        </w:pBdr>
        <w:tabs>
          <w:tab w:val="left" w:pos="0"/>
        </w:tabs>
        <w:spacing w:line="360" w:lineRule="auto"/>
        <w:ind w:left="0" w:right="-787" w:firstLine="0"/>
        <w:jc w:val="both"/>
        <w:rPr>
          <w:color w:val="000000"/>
        </w:rPr>
      </w:pPr>
      <w:r w:rsidRPr="00B02449">
        <w:rPr>
          <w:rFonts w:ascii="Palatino Linotype" w:eastAsia="Palatino Linotype" w:hAnsi="Palatino Linotype" w:cs="Palatino Linotype"/>
          <w:color w:val="000000"/>
        </w:rPr>
        <w:t xml:space="preserve">El </w:t>
      </w:r>
      <w:r w:rsidR="00145ABB" w:rsidRPr="00B02449">
        <w:rPr>
          <w:rFonts w:ascii="Palatino Linotype" w:eastAsia="Palatino Linotype" w:hAnsi="Palatino Linotype" w:cs="Palatino Linotype"/>
          <w:b/>
          <w:color w:val="000000"/>
        </w:rPr>
        <w:t>dos de julio</w:t>
      </w:r>
      <w:r w:rsidRPr="00B02449">
        <w:rPr>
          <w:rFonts w:ascii="Palatino Linotype" w:eastAsia="Palatino Linotype" w:hAnsi="Palatino Linotype" w:cs="Palatino Linotype"/>
          <w:b/>
          <w:color w:val="000000"/>
        </w:rPr>
        <w:t xml:space="preserve"> de dos mil </w:t>
      </w:r>
      <w:r w:rsidR="00006546" w:rsidRPr="00B02449">
        <w:rPr>
          <w:rFonts w:ascii="Palatino Linotype" w:eastAsia="Palatino Linotype" w:hAnsi="Palatino Linotype" w:cs="Palatino Linotype"/>
          <w:b/>
          <w:color w:val="000000"/>
        </w:rPr>
        <w:t>veinticinco</w:t>
      </w:r>
      <w:r w:rsidRPr="00B02449">
        <w:rPr>
          <w:rFonts w:ascii="Palatino Linotype" w:eastAsia="Palatino Linotype" w:hAnsi="Palatino Linotype" w:cs="Palatino Linotype"/>
          <w:color w:val="000000"/>
        </w:rPr>
        <w:t>,</w:t>
      </w:r>
      <w:r w:rsidRPr="00B02449">
        <w:rPr>
          <w:rFonts w:ascii="Palatino Linotype" w:eastAsia="Palatino Linotype" w:hAnsi="Palatino Linotype" w:cs="Palatino Linotype"/>
          <w:b/>
          <w:color w:val="000000"/>
        </w:rPr>
        <w:t xml:space="preserve"> </w:t>
      </w:r>
      <w:r w:rsidRPr="00B02449">
        <w:rPr>
          <w:rFonts w:ascii="Palatino Linotype" w:eastAsia="Palatino Linotype" w:hAnsi="Palatino Linotype" w:cs="Palatino Linotype"/>
          <w:color w:val="000000"/>
        </w:rPr>
        <w:t>se presentó ante el Sujeto Obligado a través del Sistema de Acceso a la Información Mexiquense (SAIMEX), la siguiente solicitud de información pública:</w:t>
      </w:r>
    </w:p>
    <w:p w:rsidR="006476B8" w:rsidRPr="00B02449" w:rsidRDefault="006476B8">
      <w:pPr>
        <w:pBdr>
          <w:top w:val="nil"/>
          <w:left w:val="nil"/>
          <w:bottom w:val="nil"/>
          <w:right w:val="nil"/>
          <w:between w:val="nil"/>
        </w:pBdr>
        <w:ind w:right="-787"/>
        <w:jc w:val="both"/>
        <w:rPr>
          <w:rFonts w:ascii="Palatino Linotype" w:eastAsia="Palatino Linotype" w:hAnsi="Palatino Linotype" w:cs="Palatino Linotype"/>
          <w:color w:val="000000"/>
        </w:rPr>
      </w:pPr>
    </w:p>
    <w:p w:rsidR="006476B8" w:rsidRPr="00B02449" w:rsidRDefault="00E40CA1">
      <w:pPr>
        <w:pBdr>
          <w:top w:val="nil"/>
          <w:left w:val="nil"/>
          <w:bottom w:val="nil"/>
          <w:right w:val="nil"/>
          <w:between w:val="nil"/>
        </w:pBdr>
        <w:ind w:left="567" w:right="-787"/>
        <w:jc w:val="both"/>
        <w:rPr>
          <w:rFonts w:ascii="Palatino Linotype" w:eastAsia="Palatino Linotype" w:hAnsi="Palatino Linotype" w:cs="Palatino Linotype"/>
          <w:i/>
          <w:color w:val="000000"/>
        </w:rPr>
      </w:pPr>
      <w:r w:rsidRPr="00B02449">
        <w:rPr>
          <w:rFonts w:ascii="Palatino Linotype" w:eastAsia="Palatino Linotype" w:hAnsi="Palatino Linotype" w:cs="Palatino Linotype"/>
          <w:i/>
          <w:color w:val="000000"/>
        </w:rPr>
        <w:t>“</w:t>
      </w:r>
      <w:r w:rsidR="00145ABB" w:rsidRPr="00B02449">
        <w:rPr>
          <w:rFonts w:ascii="Palatino Linotype" w:eastAsia="Palatino Linotype" w:hAnsi="Palatino Linotype" w:cs="Palatino Linotype"/>
          <w:i/>
          <w:color w:val="000000"/>
        </w:rPr>
        <w:t>Solicito las certificaciones de todos los servidores públicos que deben contar con ella para ocupar el cargo de conformidad con la ley organica</w:t>
      </w:r>
      <w:r w:rsidRPr="00B02449">
        <w:rPr>
          <w:rFonts w:ascii="Palatino Linotype" w:eastAsia="Palatino Linotype" w:hAnsi="Palatino Linotype" w:cs="Palatino Linotype"/>
          <w:i/>
          <w:color w:val="000000"/>
        </w:rPr>
        <w:t>” (Sic)</w:t>
      </w:r>
    </w:p>
    <w:p w:rsidR="006476B8" w:rsidRPr="00B02449" w:rsidRDefault="006476B8">
      <w:pPr>
        <w:spacing w:line="360" w:lineRule="auto"/>
        <w:ind w:right="-787"/>
        <w:jc w:val="both"/>
        <w:rPr>
          <w:rFonts w:ascii="Palatino Linotype" w:eastAsia="Palatino Linotype" w:hAnsi="Palatino Linotype" w:cs="Palatino Linotype"/>
        </w:rPr>
      </w:pPr>
    </w:p>
    <w:p w:rsidR="006476B8" w:rsidRPr="00B02449" w:rsidRDefault="00E40CA1" w:rsidP="00B02449">
      <w:pPr>
        <w:numPr>
          <w:ilvl w:val="0"/>
          <w:numId w:val="13"/>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B02449">
        <w:rPr>
          <w:rFonts w:ascii="Palatino Linotype" w:eastAsia="Palatino Linotype" w:hAnsi="Palatino Linotype" w:cs="Palatino Linotype"/>
          <w:color w:val="000000"/>
        </w:rPr>
        <w:t xml:space="preserve">Se eligió como modalidad de entrega de la información: A través del </w:t>
      </w:r>
      <w:r w:rsidRPr="00B02449">
        <w:rPr>
          <w:rFonts w:ascii="Palatino Linotype" w:eastAsia="Palatino Linotype" w:hAnsi="Palatino Linotype" w:cs="Palatino Linotype"/>
          <w:b/>
          <w:color w:val="000000"/>
        </w:rPr>
        <w:t>SAIMEX.</w:t>
      </w:r>
    </w:p>
    <w:p w:rsidR="006476B8" w:rsidRPr="00B02449" w:rsidRDefault="006476B8">
      <w:pPr>
        <w:pBdr>
          <w:top w:val="nil"/>
          <w:left w:val="nil"/>
          <w:bottom w:val="nil"/>
          <w:right w:val="nil"/>
          <w:between w:val="nil"/>
        </w:pBdr>
        <w:tabs>
          <w:tab w:val="left" w:pos="0"/>
        </w:tabs>
        <w:spacing w:line="360" w:lineRule="auto"/>
        <w:ind w:left="709" w:right="-787"/>
        <w:jc w:val="both"/>
        <w:rPr>
          <w:rFonts w:ascii="Palatino Linotype" w:eastAsia="Palatino Linotype" w:hAnsi="Palatino Linotype" w:cs="Palatino Linotype"/>
          <w:color w:val="000000"/>
        </w:rPr>
      </w:pPr>
    </w:p>
    <w:p w:rsidR="00040D70" w:rsidRPr="00B02449" w:rsidRDefault="00040D70" w:rsidP="00040D70">
      <w:pPr>
        <w:numPr>
          <w:ilvl w:val="0"/>
          <w:numId w:val="1"/>
        </w:numPr>
        <w:pBdr>
          <w:top w:val="nil"/>
          <w:left w:val="nil"/>
          <w:bottom w:val="nil"/>
          <w:right w:val="nil"/>
          <w:between w:val="nil"/>
        </w:pBdr>
        <w:tabs>
          <w:tab w:val="left" w:pos="0"/>
        </w:tabs>
        <w:spacing w:line="360" w:lineRule="auto"/>
        <w:ind w:left="0" w:right="-787" w:firstLine="0"/>
        <w:jc w:val="both"/>
        <w:rPr>
          <w:color w:val="000000"/>
        </w:rPr>
      </w:pPr>
      <w:r w:rsidRPr="00B02449">
        <w:rPr>
          <w:rFonts w:ascii="Palatino Linotype" w:eastAsia="Palatino Linotype" w:hAnsi="Palatino Linotype" w:cs="Palatino Linotype"/>
          <w:color w:val="000000"/>
        </w:rPr>
        <w:t>El</w:t>
      </w:r>
      <w:r w:rsidRPr="00B02449">
        <w:rPr>
          <w:rFonts w:ascii="Palatino Linotype" w:eastAsia="Palatino Linotype" w:hAnsi="Palatino Linotype" w:cs="Palatino Linotype"/>
          <w:b/>
          <w:color w:val="000000"/>
        </w:rPr>
        <w:t xml:space="preserve"> seis de agosto de dos mil veinticinco</w:t>
      </w:r>
      <w:r w:rsidRPr="00B02449">
        <w:rPr>
          <w:rFonts w:ascii="Palatino Linotype" w:eastAsia="Palatino Linotype" w:hAnsi="Palatino Linotype" w:cs="Palatino Linotype"/>
          <w:color w:val="000000"/>
        </w:rPr>
        <w:t>, el Sujeto Obligado</w:t>
      </w:r>
      <w:r w:rsidRPr="00B02449">
        <w:rPr>
          <w:rFonts w:ascii="Palatino Linotype" w:eastAsia="Palatino Linotype" w:hAnsi="Palatino Linotype" w:cs="Palatino Linotype"/>
          <w:b/>
          <w:color w:val="000000"/>
        </w:rPr>
        <w:t xml:space="preserve">, </w:t>
      </w:r>
      <w:r w:rsidRPr="00B02449">
        <w:rPr>
          <w:rFonts w:ascii="Palatino Linotype" w:eastAsia="Palatino Linotype" w:hAnsi="Palatino Linotype" w:cs="Palatino Linotype"/>
          <w:color w:val="000000"/>
          <w:lang w:val="es-ES"/>
        </w:rPr>
        <w:t xml:space="preserve">informó al Recurrente que el </w:t>
      </w:r>
      <w:r w:rsidRPr="00B02449">
        <w:rPr>
          <w:rFonts w:ascii="Palatino Linotype" w:eastAsia="Palatino Linotype" w:hAnsi="Palatino Linotype" w:cs="Palatino Linotype"/>
          <w:b/>
          <w:color w:val="000000"/>
          <w:lang w:val="es-ES"/>
        </w:rPr>
        <w:t>plazo para atender la solicitud</w:t>
      </w:r>
      <w:r w:rsidRPr="00B02449">
        <w:rPr>
          <w:rFonts w:ascii="Palatino Linotype" w:eastAsia="Palatino Linotype" w:hAnsi="Palatino Linotype" w:cs="Palatino Linotype"/>
          <w:color w:val="000000"/>
          <w:lang w:val="es-ES"/>
        </w:rPr>
        <w:t xml:space="preserve"> se había </w:t>
      </w:r>
      <w:r w:rsidRPr="00B02449">
        <w:rPr>
          <w:rFonts w:ascii="Palatino Linotype" w:eastAsia="Palatino Linotype" w:hAnsi="Palatino Linotype" w:cs="Palatino Linotype"/>
          <w:b/>
          <w:color w:val="000000"/>
          <w:lang w:val="es-ES"/>
        </w:rPr>
        <w:t>ampliado</w:t>
      </w:r>
      <w:r w:rsidRPr="00B02449">
        <w:rPr>
          <w:rFonts w:ascii="Palatino Linotype" w:eastAsia="Palatino Linotype" w:hAnsi="Palatino Linotype" w:cs="Palatino Linotype"/>
          <w:color w:val="000000"/>
          <w:lang w:val="es-ES"/>
        </w:rPr>
        <w:t xml:space="preserve"> por un término de siete días, sin que se haya anexado el acuerdo del Comité de Transparencia correspondiente, como se establece en el artículo 163 de la Ley de Transparencia estatal.</w:t>
      </w:r>
    </w:p>
    <w:p w:rsidR="006476B8" w:rsidRPr="00B02449" w:rsidRDefault="00E40CA1">
      <w:pPr>
        <w:numPr>
          <w:ilvl w:val="0"/>
          <w:numId w:val="1"/>
        </w:numPr>
        <w:pBdr>
          <w:top w:val="nil"/>
          <w:left w:val="nil"/>
          <w:bottom w:val="nil"/>
          <w:right w:val="nil"/>
          <w:between w:val="nil"/>
        </w:pBdr>
        <w:tabs>
          <w:tab w:val="left" w:pos="0"/>
        </w:tabs>
        <w:spacing w:line="360" w:lineRule="auto"/>
        <w:ind w:left="0" w:right="-787" w:firstLine="0"/>
        <w:jc w:val="both"/>
        <w:rPr>
          <w:color w:val="000000"/>
        </w:rPr>
      </w:pPr>
      <w:r w:rsidRPr="00B02449">
        <w:rPr>
          <w:rFonts w:ascii="Palatino Linotype" w:eastAsia="Palatino Linotype" w:hAnsi="Palatino Linotype" w:cs="Palatino Linotype"/>
          <w:color w:val="000000"/>
        </w:rPr>
        <w:lastRenderedPageBreak/>
        <w:t>El</w:t>
      </w:r>
      <w:r w:rsidRPr="00B02449">
        <w:rPr>
          <w:rFonts w:ascii="Palatino Linotype" w:eastAsia="Palatino Linotype" w:hAnsi="Palatino Linotype" w:cs="Palatino Linotype"/>
          <w:b/>
          <w:color w:val="000000"/>
        </w:rPr>
        <w:t xml:space="preserve"> </w:t>
      </w:r>
      <w:r w:rsidR="00040D70" w:rsidRPr="00B02449">
        <w:rPr>
          <w:rFonts w:ascii="Palatino Linotype" w:eastAsia="Palatino Linotype" w:hAnsi="Palatino Linotype" w:cs="Palatino Linotype"/>
          <w:b/>
          <w:color w:val="000000"/>
        </w:rPr>
        <w:t>catorce de agosto</w:t>
      </w:r>
      <w:r w:rsidR="009E3D94" w:rsidRPr="00B02449">
        <w:rPr>
          <w:rFonts w:ascii="Palatino Linotype" w:eastAsia="Palatino Linotype" w:hAnsi="Palatino Linotype" w:cs="Palatino Linotype"/>
          <w:b/>
          <w:color w:val="000000"/>
        </w:rPr>
        <w:t xml:space="preserve"> de dos mil veinticinco</w:t>
      </w:r>
      <w:r w:rsidRPr="00B02449">
        <w:rPr>
          <w:rFonts w:ascii="Palatino Linotype" w:eastAsia="Palatino Linotype" w:hAnsi="Palatino Linotype" w:cs="Palatino Linotype"/>
          <w:color w:val="000000"/>
        </w:rPr>
        <w:t>, el Sujeto Obligado</w:t>
      </w:r>
      <w:r w:rsidRPr="00B02449">
        <w:rPr>
          <w:rFonts w:ascii="Palatino Linotype" w:eastAsia="Palatino Linotype" w:hAnsi="Palatino Linotype" w:cs="Palatino Linotype"/>
          <w:b/>
          <w:color w:val="000000"/>
        </w:rPr>
        <w:t>,</w:t>
      </w:r>
      <w:r w:rsidRPr="00B02449">
        <w:rPr>
          <w:rFonts w:ascii="Palatino Linotype" w:eastAsia="Palatino Linotype" w:hAnsi="Palatino Linotype" w:cs="Palatino Linotype"/>
          <w:color w:val="000000"/>
        </w:rPr>
        <w:t xml:space="preserve"> dio </w:t>
      </w:r>
      <w:r w:rsidRPr="00B02449">
        <w:rPr>
          <w:rFonts w:ascii="Palatino Linotype" w:eastAsia="Palatino Linotype" w:hAnsi="Palatino Linotype" w:cs="Palatino Linotype"/>
          <w:b/>
          <w:color w:val="000000"/>
        </w:rPr>
        <w:t>respuesta</w:t>
      </w:r>
      <w:r w:rsidRPr="00B02449">
        <w:rPr>
          <w:rFonts w:ascii="Palatino Linotype" w:eastAsia="Palatino Linotype" w:hAnsi="Palatino Linotype" w:cs="Palatino Linotype"/>
          <w:color w:val="000000"/>
        </w:rPr>
        <w:t xml:space="preserve"> </w:t>
      </w:r>
      <w:r w:rsidR="003C40FA" w:rsidRPr="00B02449">
        <w:rPr>
          <w:rFonts w:ascii="Palatino Linotype" w:eastAsia="Palatino Linotype" w:hAnsi="Palatino Linotype" w:cs="Palatino Linotype"/>
          <w:color w:val="000000"/>
        </w:rPr>
        <w:t xml:space="preserve">en los términos siguientes y adjuntando </w:t>
      </w:r>
      <w:r w:rsidR="009466CC" w:rsidRPr="00B02449">
        <w:rPr>
          <w:rFonts w:ascii="Palatino Linotype" w:eastAsia="Palatino Linotype" w:hAnsi="Palatino Linotype" w:cs="Palatino Linotype"/>
          <w:color w:val="000000"/>
        </w:rPr>
        <w:t>el archivo digital siguiente:</w:t>
      </w:r>
    </w:p>
    <w:p w:rsidR="009466CC" w:rsidRPr="00B02449" w:rsidRDefault="009466CC" w:rsidP="009466CC">
      <w:pPr>
        <w:pBdr>
          <w:top w:val="nil"/>
          <w:left w:val="nil"/>
          <w:bottom w:val="nil"/>
          <w:right w:val="nil"/>
          <w:between w:val="nil"/>
        </w:pBdr>
        <w:tabs>
          <w:tab w:val="left" w:pos="0"/>
        </w:tabs>
        <w:spacing w:line="360" w:lineRule="auto"/>
        <w:ind w:right="-787"/>
        <w:jc w:val="both"/>
        <w:rPr>
          <w:color w:val="000000"/>
        </w:rPr>
      </w:pPr>
    </w:p>
    <w:p w:rsidR="003C40FA" w:rsidRPr="00B02449" w:rsidRDefault="003C40FA" w:rsidP="003C40FA">
      <w:pPr>
        <w:pBdr>
          <w:top w:val="nil"/>
          <w:left w:val="nil"/>
          <w:bottom w:val="nil"/>
          <w:right w:val="nil"/>
          <w:between w:val="nil"/>
        </w:pBdr>
        <w:ind w:left="567" w:right="-788"/>
        <w:jc w:val="right"/>
        <w:rPr>
          <w:rFonts w:ascii="Palatino Linotype" w:hAnsi="Palatino Linotype"/>
          <w:i/>
          <w:color w:val="000000"/>
        </w:rPr>
      </w:pPr>
      <w:r w:rsidRPr="00B02449">
        <w:rPr>
          <w:rFonts w:ascii="Palatino Linotype" w:hAnsi="Palatino Linotype"/>
          <w:i/>
          <w:color w:val="000000"/>
        </w:rPr>
        <w:t>Melchor Ocampo, México a 14 de Agosto de 2025</w:t>
      </w:r>
    </w:p>
    <w:p w:rsidR="003C40FA" w:rsidRPr="00B02449" w:rsidRDefault="003C40FA" w:rsidP="003C40FA">
      <w:pPr>
        <w:pBdr>
          <w:top w:val="nil"/>
          <w:left w:val="nil"/>
          <w:bottom w:val="nil"/>
          <w:right w:val="nil"/>
          <w:between w:val="nil"/>
        </w:pBdr>
        <w:ind w:left="567" w:right="-788"/>
        <w:jc w:val="right"/>
        <w:rPr>
          <w:rFonts w:ascii="Palatino Linotype" w:hAnsi="Palatino Linotype"/>
          <w:i/>
          <w:color w:val="000000"/>
        </w:rPr>
      </w:pPr>
      <w:r w:rsidRPr="00B02449">
        <w:rPr>
          <w:rFonts w:ascii="Palatino Linotype" w:hAnsi="Palatino Linotype"/>
          <w:i/>
          <w:color w:val="000000"/>
        </w:rPr>
        <w:t>Nombre del solicitante: C. Solicitante</w:t>
      </w:r>
    </w:p>
    <w:p w:rsidR="003C40FA" w:rsidRPr="00B02449" w:rsidRDefault="003C40FA" w:rsidP="003C40FA">
      <w:pPr>
        <w:pBdr>
          <w:top w:val="nil"/>
          <w:left w:val="nil"/>
          <w:bottom w:val="nil"/>
          <w:right w:val="nil"/>
          <w:between w:val="nil"/>
        </w:pBdr>
        <w:ind w:left="567" w:right="-788"/>
        <w:jc w:val="right"/>
        <w:rPr>
          <w:rFonts w:ascii="Palatino Linotype" w:hAnsi="Palatino Linotype"/>
          <w:i/>
          <w:color w:val="000000"/>
        </w:rPr>
      </w:pPr>
    </w:p>
    <w:p w:rsidR="003C40FA" w:rsidRPr="00B02449" w:rsidRDefault="003C40FA" w:rsidP="003C40FA">
      <w:pPr>
        <w:pBdr>
          <w:top w:val="nil"/>
          <w:left w:val="nil"/>
          <w:bottom w:val="nil"/>
          <w:right w:val="nil"/>
          <w:between w:val="nil"/>
        </w:pBdr>
        <w:ind w:left="567" w:right="-788"/>
        <w:jc w:val="right"/>
        <w:rPr>
          <w:rFonts w:ascii="Palatino Linotype" w:hAnsi="Palatino Linotype"/>
          <w:i/>
          <w:color w:val="000000"/>
        </w:rPr>
      </w:pPr>
      <w:r w:rsidRPr="00B02449">
        <w:rPr>
          <w:rFonts w:ascii="Palatino Linotype" w:hAnsi="Palatino Linotype"/>
          <w:i/>
          <w:color w:val="000000"/>
        </w:rPr>
        <w:t>Folio de la solicitud: 00188/MELOCAM/IP/2025</w:t>
      </w:r>
    </w:p>
    <w:p w:rsidR="003C40FA" w:rsidRPr="00B02449" w:rsidRDefault="003C40FA" w:rsidP="003C40FA">
      <w:pPr>
        <w:pBdr>
          <w:top w:val="nil"/>
          <w:left w:val="nil"/>
          <w:bottom w:val="nil"/>
          <w:right w:val="nil"/>
          <w:between w:val="nil"/>
        </w:pBdr>
        <w:ind w:left="567" w:right="-788"/>
        <w:jc w:val="both"/>
        <w:rPr>
          <w:rFonts w:ascii="Palatino Linotype" w:hAnsi="Palatino Linotype"/>
          <w:i/>
          <w:color w:val="000000"/>
        </w:rPr>
      </w:pPr>
      <w:r w:rsidRPr="00B02449">
        <w:rPr>
          <w:rFonts w:ascii="Palatino Linotype" w:hAnsi="Palatino Linotype"/>
          <w:i/>
          <w:color w:val="000000"/>
        </w:rPr>
        <w:t>En respuesta a la solicitud recibida, nos permitimos hacer de su conocimiento que con fundamento en el artículo 53, Fracciones: II, V y VI de la Ley de Transparencia y Acceso a la Información Pública del Estado de México y Municipios, le contestamos que:</w:t>
      </w:r>
    </w:p>
    <w:p w:rsidR="003C40FA" w:rsidRPr="00B02449" w:rsidRDefault="003C40FA" w:rsidP="003C40FA">
      <w:pPr>
        <w:pBdr>
          <w:top w:val="nil"/>
          <w:left w:val="nil"/>
          <w:bottom w:val="nil"/>
          <w:right w:val="nil"/>
          <w:between w:val="nil"/>
        </w:pBdr>
        <w:ind w:left="567" w:right="-788"/>
        <w:jc w:val="both"/>
        <w:rPr>
          <w:rFonts w:ascii="Palatino Linotype" w:hAnsi="Palatino Linotype"/>
          <w:i/>
          <w:color w:val="000000"/>
        </w:rPr>
      </w:pPr>
    </w:p>
    <w:p w:rsidR="003C40FA" w:rsidRPr="00B02449" w:rsidRDefault="003C40FA" w:rsidP="003C40FA">
      <w:pPr>
        <w:pBdr>
          <w:top w:val="nil"/>
          <w:left w:val="nil"/>
          <w:bottom w:val="nil"/>
          <w:right w:val="nil"/>
          <w:between w:val="nil"/>
        </w:pBdr>
        <w:ind w:left="567" w:right="-788"/>
        <w:jc w:val="both"/>
        <w:rPr>
          <w:rFonts w:ascii="Palatino Linotype" w:hAnsi="Palatino Linotype"/>
          <w:i/>
          <w:color w:val="000000"/>
        </w:rPr>
      </w:pPr>
      <w:r w:rsidRPr="00B02449">
        <w:rPr>
          <w:rFonts w:ascii="Palatino Linotype" w:hAnsi="Palatino Linotype"/>
          <w:i/>
          <w:color w:val="000000"/>
        </w:rPr>
        <w:t>Con el envío de un saludo, se remite adjunto al presente la información requerida mediante solicitud de información pública 00188/MELOCAM/IP/2025, consistente en los Certificados de Competencia Laboral de los Servidores Públicos obligados, esto en términos de lo señalado en el artículo 32 fracción IV de la Ley Orgánica Municipal del Estado de México. Es de resaltar que las Certificaciones de los Titulares de las Direcciónes de Medio Ambiente y Ecología, de Desarrollo Social y del Titular de la jefatura de Desarrollo Agropecuario, se encuentran en trámite; por otro lado, le informo que en la estructura orgánica de la presente administración, no existe unidad administrativa igual o equivalente a la de Turismo. Con fundamento en los artículos 6° de la Constitución Política de los Estados Unidos Mexicanos; 5° párrafo décimo séptimo, décimo octavo y décimo noveno de la Constitución Política del Estado Libre y Soberano de México; así como los artículos 1, 4,12 segundo párrafo, 23 fracción IV, 24 tercer párrafo, 53, 59, 88, 163 y 173 todos de la Ley de Transparencia y Acceso a la Información Pública del Estado de México y Municipios.</w:t>
      </w:r>
    </w:p>
    <w:p w:rsidR="003C40FA" w:rsidRPr="00B02449" w:rsidRDefault="003C40FA" w:rsidP="003C40FA">
      <w:pPr>
        <w:pBdr>
          <w:top w:val="nil"/>
          <w:left w:val="nil"/>
          <w:bottom w:val="nil"/>
          <w:right w:val="nil"/>
          <w:between w:val="nil"/>
        </w:pBdr>
        <w:ind w:left="567" w:right="-788"/>
        <w:jc w:val="both"/>
        <w:rPr>
          <w:rFonts w:ascii="Palatino Linotype" w:hAnsi="Palatino Linotype"/>
          <w:i/>
          <w:color w:val="000000"/>
        </w:rPr>
      </w:pPr>
    </w:p>
    <w:p w:rsidR="003C40FA" w:rsidRPr="00B02449" w:rsidRDefault="003C40FA" w:rsidP="003C40FA">
      <w:pPr>
        <w:pBdr>
          <w:top w:val="nil"/>
          <w:left w:val="nil"/>
          <w:bottom w:val="nil"/>
          <w:right w:val="nil"/>
          <w:between w:val="nil"/>
        </w:pBdr>
        <w:ind w:left="567" w:right="-788"/>
        <w:jc w:val="both"/>
        <w:rPr>
          <w:rFonts w:ascii="Palatino Linotype" w:hAnsi="Palatino Linotype"/>
          <w:i/>
          <w:color w:val="000000"/>
        </w:rPr>
      </w:pPr>
      <w:r w:rsidRPr="00B02449">
        <w:rPr>
          <w:rFonts w:ascii="Palatino Linotype" w:hAnsi="Palatino Linotype"/>
          <w:i/>
          <w:color w:val="000000"/>
        </w:rPr>
        <w:t>ATENTAMENTE</w:t>
      </w:r>
    </w:p>
    <w:p w:rsidR="003C40FA" w:rsidRPr="00B02449" w:rsidRDefault="003C40FA" w:rsidP="003C40FA">
      <w:pPr>
        <w:pBdr>
          <w:top w:val="nil"/>
          <w:left w:val="nil"/>
          <w:bottom w:val="nil"/>
          <w:right w:val="nil"/>
          <w:between w:val="nil"/>
        </w:pBdr>
        <w:ind w:left="567" w:right="-788"/>
        <w:jc w:val="both"/>
        <w:rPr>
          <w:rFonts w:ascii="Palatino Linotype" w:hAnsi="Palatino Linotype"/>
          <w:i/>
          <w:color w:val="000000"/>
        </w:rPr>
      </w:pPr>
      <w:r w:rsidRPr="00B02449">
        <w:rPr>
          <w:rFonts w:ascii="Palatino Linotype" w:hAnsi="Palatino Linotype"/>
          <w:i/>
          <w:color w:val="000000"/>
        </w:rPr>
        <w:t>H. AYUNTAMIENTO MELCHOR OCAMPO</w:t>
      </w:r>
    </w:p>
    <w:p w:rsidR="003C40FA" w:rsidRPr="00B02449" w:rsidRDefault="003C40FA" w:rsidP="003C40FA">
      <w:pPr>
        <w:pBdr>
          <w:top w:val="nil"/>
          <w:left w:val="nil"/>
          <w:bottom w:val="nil"/>
          <w:right w:val="nil"/>
          <w:between w:val="nil"/>
        </w:pBdr>
        <w:tabs>
          <w:tab w:val="left" w:pos="0"/>
        </w:tabs>
        <w:ind w:right="-788"/>
        <w:jc w:val="both"/>
        <w:rPr>
          <w:rFonts w:ascii="Palatino Linotype" w:hAnsi="Palatino Linotype"/>
          <w:i/>
          <w:color w:val="000000"/>
        </w:rPr>
      </w:pPr>
    </w:p>
    <w:p w:rsidR="00CA6340" w:rsidRPr="00B02449" w:rsidRDefault="003C40FA" w:rsidP="003C40FA">
      <w:pPr>
        <w:pBdr>
          <w:top w:val="nil"/>
          <w:left w:val="nil"/>
          <w:bottom w:val="nil"/>
          <w:right w:val="nil"/>
          <w:between w:val="nil"/>
        </w:pBdr>
        <w:tabs>
          <w:tab w:val="left" w:pos="567"/>
        </w:tabs>
        <w:ind w:left="567" w:right="-788"/>
        <w:jc w:val="both"/>
        <w:rPr>
          <w:rFonts w:ascii="Palatino Linotype" w:eastAsia="Palatino Linotype" w:hAnsi="Palatino Linotype" w:cs="Palatino Linotype"/>
          <w:b/>
          <w:i/>
          <w:color w:val="000000"/>
        </w:rPr>
      </w:pPr>
      <w:r w:rsidRPr="00B02449">
        <w:rPr>
          <w:rFonts w:ascii="Palatino Linotype" w:eastAsia="Palatino Linotype" w:hAnsi="Palatino Linotype" w:cs="Palatino Linotype"/>
          <w:b/>
          <w:i/>
          <w:color w:val="000000"/>
        </w:rPr>
        <w:t>ANEXOS SOLICITUD 188..pdf</w:t>
      </w:r>
    </w:p>
    <w:p w:rsidR="003C40FA" w:rsidRPr="00B02449" w:rsidRDefault="003C40FA" w:rsidP="003C40FA">
      <w:pPr>
        <w:pBdr>
          <w:top w:val="nil"/>
          <w:left w:val="nil"/>
          <w:bottom w:val="nil"/>
          <w:right w:val="nil"/>
          <w:between w:val="nil"/>
        </w:pBdr>
        <w:tabs>
          <w:tab w:val="left" w:pos="567"/>
        </w:tabs>
        <w:ind w:left="567" w:right="-788"/>
        <w:jc w:val="both"/>
        <w:rPr>
          <w:rFonts w:ascii="Palatino Linotype" w:eastAsia="Palatino Linotype" w:hAnsi="Palatino Linotype" w:cs="Palatino Linotype"/>
          <w:color w:val="000000"/>
        </w:rPr>
      </w:pPr>
      <w:r w:rsidRPr="00B02449">
        <w:rPr>
          <w:rFonts w:ascii="Palatino Linotype" w:eastAsia="Palatino Linotype" w:hAnsi="Palatino Linotype" w:cs="Palatino Linotype"/>
          <w:color w:val="000000"/>
        </w:rPr>
        <w:t>Documento que contiene diversos certificados de competencia laboral.</w:t>
      </w:r>
    </w:p>
    <w:p w:rsidR="008A308A" w:rsidRDefault="008A308A" w:rsidP="00E746BC">
      <w:pPr>
        <w:pBdr>
          <w:top w:val="nil"/>
          <w:left w:val="nil"/>
          <w:bottom w:val="nil"/>
          <w:right w:val="nil"/>
          <w:between w:val="nil"/>
        </w:pBdr>
        <w:tabs>
          <w:tab w:val="left" w:pos="567"/>
        </w:tabs>
        <w:ind w:right="-787"/>
        <w:jc w:val="both"/>
        <w:rPr>
          <w:rFonts w:ascii="Palatino Linotype" w:eastAsia="Palatino Linotype" w:hAnsi="Palatino Linotype" w:cs="Palatino Linotype"/>
          <w:b/>
          <w:color w:val="000000"/>
        </w:rPr>
      </w:pPr>
    </w:p>
    <w:p w:rsidR="00B02449" w:rsidRPr="00B02449" w:rsidRDefault="00B02449" w:rsidP="00E746BC">
      <w:pPr>
        <w:pBdr>
          <w:top w:val="nil"/>
          <w:left w:val="nil"/>
          <w:bottom w:val="nil"/>
          <w:right w:val="nil"/>
          <w:between w:val="nil"/>
        </w:pBdr>
        <w:tabs>
          <w:tab w:val="left" w:pos="567"/>
        </w:tabs>
        <w:ind w:right="-787"/>
        <w:jc w:val="both"/>
        <w:rPr>
          <w:rFonts w:ascii="Palatino Linotype" w:eastAsia="Palatino Linotype" w:hAnsi="Palatino Linotype" w:cs="Palatino Linotype"/>
          <w:b/>
          <w:color w:val="000000"/>
        </w:rPr>
      </w:pPr>
    </w:p>
    <w:p w:rsidR="006476B8" w:rsidRPr="00B02449" w:rsidRDefault="00E40CA1">
      <w:pPr>
        <w:numPr>
          <w:ilvl w:val="0"/>
          <w:numId w:val="1"/>
        </w:numPr>
        <w:pBdr>
          <w:top w:val="nil"/>
          <w:left w:val="nil"/>
          <w:bottom w:val="nil"/>
          <w:right w:val="nil"/>
          <w:between w:val="nil"/>
        </w:pBdr>
        <w:tabs>
          <w:tab w:val="left" w:pos="0"/>
        </w:tabs>
        <w:spacing w:line="360" w:lineRule="auto"/>
        <w:ind w:left="0" w:right="-787" w:firstLine="0"/>
        <w:jc w:val="both"/>
        <w:rPr>
          <w:color w:val="000000"/>
        </w:rPr>
      </w:pPr>
      <w:r w:rsidRPr="00B02449">
        <w:rPr>
          <w:rFonts w:ascii="Palatino Linotype" w:eastAsia="Palatino Linotype" w:hAnsi="Palatino Linotype" w:cs="Palatino Linotype"/>
          <w:color w:val="000000"/>
        </w:rPr>
        <w:lastRenderedPageBreak/>
        <w:t>El</w:t>
      </w:r>
      <w:r w:rsidRPr="00B02449">
        <w:rPr>
          <w:rFonts w:ascii="Palatino Linotype" w:eastAsia="Palatino Linotype" w:hAnsi="Palatino Linotype" w:cs="Palatino Linotype"/>
          <w:b/>
          <w:color w:val="000000"/>
        </w:rPr>
        <w:t xml:space="preserve"> </w:t>
      </w:r>
      <w:r w:rsidR="0015385F" w:rsidRPr="00B02449">
        <w:rPr>
          <w:rFonts w:ascii="Palatino Linotype" w:eastAsia="Palatino Linotype" w:hAnsi="Palatino Linotype" w:cs="Palatino Linotype"/>
          <w:b/>
          <w:color w:val="000000"/>
        </w:rPr>
        <w:t>veintinueve de agosto</w:t>
      </w:r>
      <w:r w:rsidR="009E3D94" w:rsidRPr="00B02449">
        <w:rPr>
          <w:rFonts w:ascii="Palatino Linotype" w:eastAsia="Palatino Linotype" w:hAnsi="Palatino Linotype" w:cs="Palatino Linotype"/>
          <w:b/>
          <w:color w:val="000000"/>
        </w:rPr>
        <w:t xml:space="preserve"> de dos mil veinticinco</w:t>
      </w:r>
      <w:r w:rsidRPr="00B02449">
        <w:rPr>
          <w:rFonts w:ascii="Palatino Linotype" w:eastAsia="Palatino Linotype" w:hAnsi="Palatino Linotype" w:cs="Palatino Linotype"/>
          <w:color w:val="000000"/>
        </w:rPr>
        <w:t xml:space="preserve">, el particular interpuso el </w:t>
      </w:r>
      <w:r w:rsidRPr="00B02449">
        <w:rPr>
          <w:rFonts w:ascii="Palatino Linotype" w:eastAsia="Palatino Linotype" w:hAnsi="Palatino Linotype" w:cs="Palatino Linotype"/>
          <w:b/>
          <w:color w:val="000000"/>
        </w:rPr>
        <w:t>recurso de revisión</w:t>
      </w:r>
      <w:r w:rsidRPr="00B02449">
        <w:rPr>
          <w:rFonts w:ascii="Palatino Linotype" w:eastAsia="Palatino Linotype" w:hAnsi="Palatino Linotype" w:cs="Palatino Linotype"/>
          <w:color w:val="000000"/>
        </w:rPr>
        <w:t xml:space="preserve"> en contra de la respuesta otorgada por el Sujeto Obligado, realizando las siguientes manifestaciones:</w:t>
      </w:r>
    </w:p>
    <w:p w:rsidR="00B02449" w:rsidRDefault="00B02449" w:rsidP="00C0377D">
      <w:pPr>
        <w:pBdr>
          <w:top w:val="nil"/>
          <w:left w:val="nil"/>
          <w:bottom w:val="nil"/>
          <w:right w:val="nil"/>
          <w:between w:val="nil"/>
        </w:pBdr>
        <w:ind w:left="1429" w:right="-79"/>
        <w:jc w:val="both"/>
        <w:rPr>
          <w:rFonts w:ascii="Palatino Linotype" w:eastAsia="Palatino Linotype" w:hAnsi="Palatino Linotype" w:cs="Palatino Linotype"/>
          <w:b/>
          <w:color w:val="000000"/>
        </w:rPr>
      </w:pPr>
      <w:bookmarkStart w:id="2" w:name="_heading=h.30j0zll" w:colFirst="0" w:colLast="0"/>
      <w:bookmarkEnd w:id="2"/>
    </w:p>
    <w:p w:rsidR="006476B8" w:rsidRPr="00B02449" w:rsidRDefault="00B02449" w:rsidP="00B02449">
      <w:pPr>
        <w:pStyle w:val="Prrafodelista"/>
        <w:numPr>
          <w:ilvl w:val="0"/>
          <w:numId w:val="49"/>
        </w:numPr>
        <w:pBdr>
          <w:top w:val="nil"/>
          <w:left w:val="nil"/>
          <w:bottom w:val="nil"/>
          <w:right w:val="nil"/>
          <w:between w:val="nil"/>
        </w:pBdr>
        <w:ind w:right="-79"/>
        <w:jc w:val="both"/>
        <w:rPr>
          <w:rFonts w:ascii="Palatino Linotype" w:eastAsia="Palatino Linotype" w:hAnsi="Palatino Linotype" w:cs="Palatino Linotype"/>
          <w:i/>
          <w:color w:val="000000"/>
        </w:rPr>
      </w:pPr>
      <w:r w:rsidRPr="00B02449">
        <w:rPr>
          <w:rFonts w:ascii="Palatino Linotype" w:eastAsia="Palatino Linotype" w:hAnsi="Palatino Linotype" w:cs="Palatino Linotype"/>
          <w:b/>
          <w:color w:val="000000"/>
        </w:rPr>
        <w:t>ACTO IMPUGNADO</w:t>
      </w:r>
      <w:r w:rsidR="00E40CA1" w:rsidRPr="00B02449">
        <w:rPr>
          <w:rFonts w:ascii="Palatino Linotype" w:eastAsia="Palatino Linotype" w:hAnsi="Palatino Linotype" w:cs="Palatino Linotype"/>
          <w:b/>
          <w:color w:val="000000"/>
        </w:rPr>
        <w:t xml:space="preserve">: </w:t>
      </w:r>
    </w:p>
    <w:p w:rsidR="006476B8" w:rsidRPr="00B02449" w:rsidRDefault="00E40CA1" w:rsidP="00B02449">
      <w:pPr>
        <w:pBdr>
          <w:top w:val="nil"/>
          <w:left w:val="nil"/>
          <w:bottom w:val="nil"/>
          <w:right w:val="nil"/>
          <w:between w:val="nil"/>
        </w:pBdr>
        <w:ind w:right="-79" w:firstLine="360"/>
        <w:jc w:val="both"/>
        <w:rPr>
          <w:rFonts w:ascii="Palatino Linotype" w:eastAsia="Palatino Linotype" w:hAnsi="Palatino Linotype" w:cs="Palatino Linotype"/>
          <w:i/>
          <w:color w:val="000000"/>
        </w:rPr>
      </w:pPr>
      <w:r w:rsidRPr="00B02449">
        <w:rPr>
          <w:rFonts w:ascii="Palatino Linotype" w:eastAsia="Palatino Linotype" w:hAnsi="Palatino Linotype" w:cs="Palatino Linotype"/>
          <w:i/>
          <w:color w:val="000000"/>
        </w:rPr>
        <w:t>“</w:t>
      </w:r>
      <w:r w:rsidR="0015385F" w:rsidRPr="00B02449">
        <w:rPr>
          <w:rFonts w:ascii="Palatino Linotype" w:eastAsia="Palatino Linotype" w:hAnsi="Palatino Linotype" w:cs="Palatino Linotype"/>
          <w:i/>
          <w:color w:val="000000"/>
        </w:rPr>
        <w:t>Oficio</w:t>
      </w:r>
      <w:r w:rsidRPr="00B02449">
        <w:rPr>
          <w:rFonts w:ascii="Palatino Linotype" w:eastAsia="Palatino Linotype" w:hAnsi="Palatino Linotype" w:cs="Palatino Linotype"/>
          <w:i/>
          <w:color w:val="000000"/>
        </w:rPr>
        <w:t>” (Sic)</w:t>
      </w:r>
    </w:p>
    <w:p w:rsidR="009E3D94" w:rsidRPr="00B02449" w:rsidRDefault="009E3D94" w:rsidP="00B02449">
      <w:pPr>
        <w:pBdr>
          <w:top w:val="nil"/>
          <w:left w:val="nil"/>
          <w:bottom w:val="nil"/>
          <w:right w:val="nil"/>
          <w:between w:val="nil"/>
        </w:pBdr>
        <w:ind w:right="-79"/>
        <w:jc w:val="both"/>
        <w:rPr>
          <w:rFonts w:ascii="Palatino Linotype" w:eastAsia="Palatino Linotype" w:hAnsi="Palatino Linotype" w:cs="Palatino Linotype"/>
          <w:i/>
          <w:color w:val="000000"/>
        </w:rPr>
      </w:pPr>
    </w:p>
    <w:p w:rsidR="006476B8" w:rsidRPr="00B02449" w:rsidRDefault="00B02449" w:rsidP="00B02449">
      <w:pPr>
        <w:pStyle w:val="Prrafodelista"/>
        <w:numPr>
          <w:ilvl w:val="0"/>
          <w:numId w:val="49"/>
        </w:numPr>
        <w:pBdr>
          <w:top w:val="nil"/>
          <w:left w:val="nil"/>
          <w:bottom w:val="nil"/>
          <w:right w:val="nil"/>
          <w:between w:val="nil"/>
        </w:pBdr>
        <w:ind w:right="-79"/>
        <w:jc w:val="both"/>
        <w:rPr>
          <w:rFonts w:ascii="Palatino Linotype" w:eastAsia="Palatino Linotype" w:hAnsi="Palatino Linotype" w:cs="Palatino Linotype"/>
          <w:i/>
          <w:color w:val="000000"/>
        </w:rPr>
      </w:pPr>
      <w:bookmarkStart w:id="3" w:name="_heading=h.1fob9te" w:colFirst="0" w:colLast="0"/>
      <w:bookmarkEnd w:id="3"/>
      <w:r w:rsidRPr="00B02449">
        <w:rPr>
          <w:rFonts w:ascii="Palatino Linotype" w:eastAsia="Palatino Linotype" w:hAnsi="Palatino Linotype" w:cs="Palatino Linotype"/>
          <w:b/>
          <w:color w:val="000000"/>
        </w:rPr>
        <w:t>RAZONES O MOTIVOS DE INCONFORMIDAD:</w:t>
      </w:r>
    </w:p>
    <w:p w:rsidR="006476B8" w:rsidRPr="00B02449" w:rsidRDefault="00E40CA1" w:rsidP="00B02449">
      <w:pPr>
        <w:pBdr>
          <w:top w:val="nil"/>
          <w:left w:val="nil"/>
          <w:bottom w:val="nil"/>
          <w:right w:val="nil"/>
          <w:between w:val="nil"/>
        </w:pBdr>
        <w:ind w:right="-79" w:firstLine="360"/>
        <w:jc w:val="both"/>
        <w:rPr>
          <w:rFonts w:ascii="Palatino Linotype" w:eastAsia="Palatino Linotype" w:hAnsi="Palatino Linotype" w:cs="Palatino Linotype"/>
          <w:i/>
          <w:color w:val="000000"/>
        </w:rPr>
      </w:pPr>
      <w:r w:rsidRPr="00B02449">
        <w:rPr>
          <w:rFonts w:ascii="Palatino Linotype" w:eastAsia="Palatino Linotype" w:hAnsi="Palatino Linotype" w:cs="Palatino Linotype"/>
          <w:i/>
          <w:color w:val="000000"/>
        </w:rPr>
        <w:t>“</w:t>
      </w:r>
      <w:r w:rsidR="0015385F" w:rsidRPr="00B02449">
        <w:rPr>
          <w:rFonts w:ascii="Palatino Linotype" w:eastAsia="Palatino Linotype" w:hAnsi="Palatino Linotype" w:cs="Palatino Linotype"/>
          <w:i/>
          <w:color w:val="000000"/>
        </w:rPr>
        <w:t>No envían lo que solicite</w:t>
      </w:r>
      <w:r w:rsidRPr="00B02449">
        <w:rPr>
          <w:rFonts w:ascii="Palatino Linotype" w:eastAsia="Palatino Linotype" w:hAnsi="Palatino Linotype" w:cs="Palatino Linotype"/>
          <w:i/>
          <w:color w:val="000000"/>
        </w:rPr>
        <w:t>” (Sic)</w:t>
      </w:r>
    </w:p>
    <w:p w:rsidR="006476B8" w:rsidRPr="00B02449" w:rsidRDefault="006476B8">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color w:val="000000"/>
          <w:u w:val="single"/>
        </w:rPr>
      </w:pPr>
    </w:p>
    <w:p w:rsidR="006476B8" w:rsidRPr="00B02449" w:rsidRDefault="00B02449">
      <w:pPr>
        <w:numPr>
          <w:ilvl w:val="0"/>
          <w:numId w:val="1"/>
        </w:numPr>
        <w:pBdr>
          <w:top w:val="nil"/>
          <w:left w:val="nil"/>
          <w:bottom w:val="nil"/>
          <w:right w:val="nil"/>
          <w:between w:val="nil"/>
        </w:pBdr>
        <w:tabs>
          <w:tab w:val="left" w:pos="0"/>
        </w:tabs>
        <w:spacing w:line="360" w:lineRule="auto"/>
        <w:ind w:left="0" w:right="-787" w:firstLine="0"/>
        <w:jc w:val="both"/>
        <w:rPr>
          <w:color w:val="000000"/>
        </w:rPr>
      </w:pPr>
      <w:r>
        <w:rPr>
          <w:rFonts w:ascii="Palatino Linotype" w:eastAsia="Palatino Linotype" w:hAnsi="Palatino Linotype" w:cs="Palatino Linotype"/>
          <w:color w:val="000000"/>
        </w:rPr>
        <w:t>La Comisionada p</w:t>
      </w:r>
      <w:r w:rsidR="00E40CA1" w:rsidRPr="00B02449">
        <w:rPr>
          <w:rFonts w:ascii="Palatino Linotype" w:eastAsia="Palatino Linotype" w:hAnsi="Palatino Linotype" w:cs="Palatino Linotype"/>
          <w:color w:val="000000"/>
        </w:rPr>
        <w:t xml:space="preserve">onente con fundamento en lo dispuesto por el artículo 185, fracción II, de la ley de la materia, a través del </w:t>
      </w:r>
      <w:r w:rsidR="00E40CA1" w:rsidRPr="00B02449">
        <w:rPr>
          <w:rFonts w:ascii="Palatino Linotype" w:eastAsia="Palatino Linotype" w:hAnsi="Palatino Linotype" w:cs="Palatino Linotype"/>
          <w:b/>
          <w:color w:val="000000"/>
        </w:rPr>
        <w:t xml:space="preserve">acuerdo de admisión </w:t>
      </w:r>
      <w:r w:rsidR="00E40CA1" w:rsidRPr="00B02449">
        <w:rPr>
          <w:rFonts w:ascii="Palatino Linotype" w:eastAsia="Palatino Linotype" w:hAnsi="Palatino Linotype" w:cs="Palatino Linotype"/>
          <w:color w:val="000000"/>
        </w:rPr>
        <w:t xml:space="preserve">de fecha </w:t>
      </w:r>
      <w:r w:rsidR="0015385F" w:rsidRPr="00B02449">
        <w:rPr>
          <w:rFonts w:ascii="Palatino Linotype" w:eastAsia="Palatino Linotype" w:hAnsi="Palatino Linotype" w:cs="Palatino Linotype"/>
          <w:b/>
          <w:color w:val="000000"/>
        </w:rPr>
        <w:t>dos de septiembre</w:t>
      </w:r>
      <w:r w:rsidR="00E40CA1" w:rsidRPr="00B02449">
        <w:rPr>
          <w:rFonts w:ascii="Palatino Linotype" w:eastAsia="Palatino Linotype" w:hAnsi="Palatino Linotype" w:cs="Palatino Linotype"/>
          <w:b/>
          <w:color w:val="000000"/>
        </w:rPr>
        <w:t xml:space="preserve"> de dos mil veinticinco, </w:t>
      </w:r>
      <w:r w:rsidR="00E40CA1" w:rsidRPr="00B02449">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sidR="00E40CA1" w:rsidRPr="00B02449">
        <w:rPr>
          <w:rFonts w:ascii="Palatino Linotype" w:eastAsia="Palatino Linotype" w:hAnsi="Palatino Linotype" w:cs="Palatino Linotype"/>
        </w:rPr>
        <w:t>manifestara</w:t>
      </w:r>
      <w:r w:rsidR="00E40CA1" w:rsidRPr="00B02449">
        <w:rPr>
          <w:rFonts w:ascii="Palatino Linotype" w:eastAsia="Palatino Linotype" w:hAnsi="Palatino Linotype" w:cs="Palatino Linotype"/>
          <w:color w:val="000000"/>
        </w:rPr>
        <w:t xml:space="preserve"> lo que a su derecho conviniera, </w:t>
      </w:r>
      <w:r w:rsidR="00E40CA1" w:rsidRPr="00B02449">
        <w:rPr>
          <w:rFonts w:ascii="Palatino Linotype" w:eastAsia="Palatino Linotype" w:hAnsi="Palatino Linotype" w:cs="Palatino Linotype"/>
        </w:rPr>
        <w:t>ofreciera</w:t>
      </w:r>
      <w:r w:rsidR="00E40CA1" w:rsidRPr="00B02449">
        <w:rPr>
          <w:rFonts w:ascii="Palatino Linotype" w:eastAsia="Palatino Linotype" w:hAnsi="Palatino Linotype" w:cs="Palatino Linotype"/>
          <w:color w:val="000000"/>
        </w:rPr>
        <w:t xml:space="preserve"> pruebas y alegatos según corresponda al caso concreto, de esta forma para que el </w:t>
      </w:r>
      <w:r w:rsidR="00E40CA1" w:rsidRPr="00B02449">
        <w:rPr>
          <w:rFonts w:ascii="Palatino Linotype" w:eastAsia="Palatino Linotype" w:hAnsi="Palatino Linotype" w:cs="Palatino Linotype"/>
          <w:b/>
          <w:color w:val="000000"/>
        </w:rPr>
        <w:t xml:space="preserve">SUJETO OBLIGADO </w:t>
      </w:r>
      <w:r w:rsidR="00E40CA1" w:rsidRPr="00B02449">
        <w:rPr>
          <w:rFonts w:ascii="Palatino Linotype" w:eastAsia="Palatino Linotype" w:hAnsi="Palatino Linotype" w:cs="Palatino Linotype"/>
        </w:rPr>
        <w:t>presentará</w:t>
      </w:r>
      <w:r w:rsidR="00E40CA1" w:rsidRPr="00B02449">
        <w:rPr>
          <w:rFonts w:ascii="Palatino Linotype" w:eastAsia="Palatino Linotype" w:hAnsi="Palatino Linotype" w:cs="Palatino Linotype"/>
          <w:color w:val="000000"/>
        </w:rPr>
        <w:t xml:space="preserve"> el Informe Justificado procedente.</w:t>
      </w:r>
    </w:p>
    <w:p w:rsidR="006476B8" w:rsidRPr="00B02449" w:rsidRDefault="006476B8">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color w:val="000000"/>
          <w:u w:val="single"/>
        </w:rPr>
      </w:pPr>
    </w:p>
    <w:p w:rsidR="006476B8" w:rsidRPr="00B02449" w:rsidRDefault="00E40CA1">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color w:val="000000"/>
        </w:rPr>
      </w:pPr>
      <w:r w:rsidRPr="00B02449">
        <w:rPr>
          <w:rFonts w:ascii="Palatino Linotype" w:eastAsia="Palatino Linotype" w:hAnsi="Palatino Linotype" w:cs="Palatino Linotype"/>
          <w:color w:val="000000"/>
        </w:rPr>
        <w:t>El Recurrente</w:t>
      </w:r>
      <w:r w:rsidRPr="00B02449">
        <w:rPr>
          <w:rFonts w:ascii="Palatino Linotype" w:eastAsia="Palatino Linotype" w:hAnsi="Palatino Linotype" w:cs="Palatino Linotype"/>
          <w:b/>
          <w:color w:val="000000"/>
        </w:rPr>
        <w:t xml:space="preserve"> </w:t>
      </w:r>
      <w:r w:rsidRPr="00B02449">
        <w:rPr>
          <w:rFonts w:ascii="Palatino Linotype" w:eastAsia="Palatino Linotype" w:hAnsi="Palatino Linotype" w:cs="Palatino Linotype"/>
          <w:color w:val="000000"/>
        </w:rPr>
        <w:t>dejó de realizar manifestaciones que a su derecho conviniera y asistiera. Por su parte, el Sujeto Obligado,</w:t>
      </w:r>
      <w:r w:rsidRPr="00B02449">
        <w:rPr>
          <w:rFonts w:ascii="Palatino Linotype" w:eastAsia="Palatino Linotype" w:hAnsi="Palatino Linotype" w:cs="Palatino Linotype"/>
          <w:b/>
          <w:color w:val="000000"/>
        </w:rPr>
        <w:t xml:space="preserve"> </w:t>
      </w:r>
      <w:r w:rsidR="007F700C" w:rsidRPr="00B02449">
        <w:rPr>
          <w:rFonts w:ascii="Palatino Linotype" w:eastAsia="Palatino Linotype" w:hAnsi="Palatino Linotype" w:cs="Palatino Linotype"/>
          <w:color w:val="000000"/>
        </w:rPr>
        <w:t>no</w:t>
      </w:r>
      <w:r w:rsidRPr="00B02449">
        <w:rPr>
          <w:rFonts w:ascii="Palatino Linotype" w:eastAsia="Palatino Linotype" w:hAnsi="Palatino Linotype" w:cs="Palatino Linotype"/>
          <w:b/>
          <w:color w:val="000000"/>
        </w:rPr>
        <w:t xml:space="preserve"> </w:t>
      </w:r>
      <w:r w:rsidRPr="00B02449">
        <w:rPr>
          <w:rFonts w:ascii="Palatino Linotype" w:eastAsia="Palatino Linotype" w:hAnsi="Palatino Linotype" w:cs="Palatino Linotype"/>
          <w:color w:val="000000"/>
        </w:rPr>
        <w:t xml:space="preserve">presentó informe justificado, </w:t>
      </w:r>
      <w:r w:rsidR="007F700C" w:rsidRPr="00B02449">
        <w:rPr>
          <w:rFonts w:ascii="Palatino Linotype" w:eastAsia="Palatino Linotype" w:hAnsi="Palatino Linotype" w:cs="Palatino Linotype"/>
          <w:color w:val="000000"/>
        </w:rPr>
        <w:t>tal como se muestra en la imagen siguiente:</w:t>
      </w:r>
    </w:p>
    <w:p w:rsidR="006476B8" w:rsidRPr="00B02449" w:rsidRDefault="0015385F" w:rsidP="007F700C">
      <w:pPr>
        <w:pBdr>
          <w:top w:val="nil"/>
          <w:left w:val="nil"/>
          <w:bottom w:val="nil"/>
          <w:right w:val="nil"/>
          <w:between w:val="nil"/>
        </w:pBdr>
        <w:spacing w:line="360" w:lineRule="auto"/>
        <w:ind w:right="-787"/>
        <w:jc w:val="center"/>
        <w:rPr>
          <w:color w:val="000000"/>
        </w:rPr>
      </w:pPr>
      <w:r w:rsidRPr="00B02449">
        <w:rPr>
          <w:noProof/>
          <w:color w:val="000000"/>
          <w:lang w:val="es-MX" w:eastAsia="es-MX"/>
        </w:rPr>
        <w:lastRenderedPageBreak/>
        <w:drawing>
          <wp:inline distT="0" distB="0" distL="0" distR="0" wp14:anchorId="3BF9DB63" wp14:editId="18E51865">
            <wp:extent cx="5612130" cy="1533525"/>
            <wp:effectExtent l="152400" t="152400" r="369570" b="3714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2130" cy="1533525"/>
                    </a:xfrm>
                    <a:prstGeom prst="rect">
                      <a:avLst/>
                    </a:prstGeom>
                    <a:ln>
                      <a:noFill/>
                    </a:ln>
                    <a:effectLst>
                      <a:outerShdw blurRad="292100" dist="139700" dir="2700000" algn="tl" rotWithShape="0">
                        <a:srgbClr val="333333">
                          <a:alpha val="65000"/>
                        </a:srgbClr>
                      </a:outerShdw>
                    </a:effectLst>
                  </pic:spPr>
                </pic:pic>
              </a:graphicData>
            </a:graphic>
          </wp:inline>
        </w:drawing>
      </w:r>
    </w:p>
    <w:p w:rsidR="00EF4ACF" w:rsidRPr="00B02449" w:rsidRDefault="00EF4ACF" w:rsidP="00EF4ACF">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color w:val="000000"/>
        </w:rPr>
      </w:pPr>
      <w:r w:rsidRPr="00B02449">
        <w:rPr>
          <w:rFonts w:ascii="Palatino Linotype" w:eastAsia="Palatino Linotype" w:hAnsi="Palatino Linotype" w:cs="Palatino Linotype"/>
          <w:color w:val="000000"/>
        </w:rPr>
        <w:t>En fecha</w:t>
      </w:r>
      <w:r w:rsidRPr="00B02449">
        <w:rPr>
          <w:rFonts w:ascii="Palatino Linotype" w:eastAsia="Palatino Linotype" w:hAnsi="Palatino Linotype" w:cs="Palatino Linotype"/>
          <w:b/>
          <w:color w:val="000000"/>
        </w:rPr>
        <w:t xml:space="preserve"> </w:t>
      </w:r>
      <w:r w:rsidR="0015385F" w:rsidRPr="00B02449">
        <w:rPr>
          <w:rFonts w:ascii="Palatino Linotype" w:eastAsia="Palatino Linotype" w:hAnsi="Palatino Linotype" w:cs="Palatino Linotype"/>
          <w:b/>
          <w:color w:val="000000"/>
        </w:rPr>
        <w:t>trece de octubre</w:t>
      </w:r>
      <w:r w:rsidRPr="00B02449">
        <w:rPr>
          <w:rFonts w:ascii="Palatino Linotype" w:eastAsia="Palatino Linotype" w:hAnsi="Palatino Linotype" w:cs="Palatino Linotype"/>
          <w:b/>
          <w:color w:val="000000"/>
        </w:rPr>
        <w:t xml:space="preserve"> de dos mil veinticinco</w:t>
      </w:r>
      <w:r w:rsidRPr="00B02449">
        <w:rPr>
          <w:rFonts w:ascii="Palatino Linotype" w:eastAsia="Palatino Linotype" w:hAnsi="Palatino Linotype" w:cs="Palatino Linotype"/>
          <w:color w:val="000000"/>
        </w:rPr>
        <w:t xml:space="preserve">, se acordó ampliar el </w:t>
      </w:r>
      <w:r w:rsidRPr="00B02449">
        <w:rPr>
          <w:rFonts w:ascii="Palatino Linotype" w:eastAsia="Palatino Linotype" w:hAnsi="Palatino Linotype" w:cs="Palatino Linotype"/>
        </w:rPr>
        <w:t>plazo</w:t>
      </w:r>
      <w:r w:rsidRPr="00B02449">
        <w:rPr>
          <w:rFonts w:ascii="Palatino Linotype" w:eastAsia="Palatino Linotype" w:hAnsi="Palatino Linotype" w:cs="Palatino Linotype"/>
          <w:color w:val="000000"/>
        </w:rPr>
        <w:t xml:space="preserve"> para resolver el presente Recurso de Revisión.</w:t>
      </w:r>
    </w:p>
    <w:p w:rsidR="00EF4ACF" w:rsidRPr="00B02449" w:rsidRDefault="00EF4ACF" w:rsidP="00EF4ACF">
      <w:pPr>
        <w:pBdr>
          <w:top w:val="nil"/>
          <w:left w:val="nil"/>
          <w:bottom w:val="nil"/>
          <w:right w:val="nil"/>
          <w:between w:val="nil"/>
        </w:pBdr>
        <w:spacing w:line="360" w:lineRule="auto"/>
        <w:ind w:right="-787"/>
        <w:jc w:val="both"/>
        <w:rPr>
          <w:rFonts w:ascii="Palatino Linotype" w:eastAsia="Palatino Linotype" w:hAnsi="Palatino Linotype" w:cs="Palatino Linotype"/>
          <w:b/>
          <w:color w:val="000000"/>
        </w:rPr>
      </w:pPr>
    </w:p>
    <w:p w:rsidR="00EF4ACF" w:rsidRPr="00B02449" w:rsidRDefault="00EF4ACF" w:rsidP="00EF4ACF">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color w:val="000000"/>
        </w:rPr>
      </w:pPr>
      <w:r w:rsidRPr="00B02449">
        <w:rPr>
          <w:rFonts w:ascii="Palatino Linotype" w:eastAsia="Palatino Linotype" w:hAnsi="Palatino Linotype" w:cs="Palatino Linotype"/>
          <w:color w:val="000000"/>
        </w:rPr>
        <w:t xml:space="preserve">Seguidamente, en fecha </w:t>
      </w:r>
      <w:r w:rsidR="0015385F" w:rsidRPr="00B02449">
        <w:rPr>
          <w:rFonts w:ascii="Palatino Linotype" w:eastAsia="Palatino Linotype" w:hAnsi="Palatino Linotype" w:cs="Palatino Linotype"/>
          <w:b/>
          <w:color w:val="000000"/>
        </w:rPr>
        <w:t>diecinueve de febrero de dos mil veintiséis</w:t>
      </w:r>
      <w:r w:rsidRPr="00B02449">
        <w:rPr>
          <w:rFonts w:ascii="Palatino Linotype" w:eastAsia="Palatino Linotype" w:hAnsi="Palatino Linotype" w:cs="Palatino Linotype"/>
          <w:color w:val="000000"/>
        </w:rPr>
        <w:t xml:space="preserve">, la Comisionada Ponente dictó el </w:t>
      </w:r>
      <w:r w:rsidRPr="00B02449">
        <w:rPr>
          <w:rFonts w:ascii="Palatino Linotype" w:eastAsia="Palatino Linotype" w:hAnsi="Palatino Linotype" w:cs="Palatino Linotype"/>
          <w:b/>
          <w:color w:val="000000"/>
        </w:rPr>
        <w:t>cierre del periodo de instrucción</w:t>
      </w:r>
      <w:r w:rsidRPr="00B02449">
        <w:rPr>
          <w:rFonts w:ascii="Palatino Linotype" w:eastAsia="Palatino Linotype" w:hAnsi="Palatino Linotype" w:cs="Palatino Linotype"/>
          <w:color w:val="000000"/>
        </w:rPr>
        <w:t xml:space="preserve"> y, ordenó la resolución que conforme a Derecho proceda:</w:t>
      </w:r>
    </w:p>
    <w:p w:rsidR="00EF4ACF" w:rsidRPr="00B02449" w:rsidRDefault="00EF4ACF" w:rsidP="00EF4ACF">
      <w:pPr>
        <w:pBdr>
          <w:top w:val="nil"/>
          <w:left w:val="nil"/>
          <w:bottom w:val="nil"/>
          <w:right w:val="nil"/>
          <w:between w:val="nil"/>
        </w:pBdr>
        <w:ind w:left="720" w:right="-787"/>
        <w:rPr>
          <w:rFonts w:ascii="Palatino Linotype" w:eastAsia="Palatino Linotype" w:hAnsi="Palatino Linotype" w:cs="Palatino Linotype"/>
          <w:b/>
          <w:color w:val="000000"/>
        </w:rPr>
      </w:pPr>
    </w:p>
    <w:p w:rsidR="00EF4ACF" w:rsidRPr="00B02449" w:rsidRDefault="00EF4ACF" w:rsidP="00EF4ACF">
      <w:pPr>
        <w:keepNext/>
        <w:keepLines/>
        <w:spacing w:line="360" w:lineRule="auto"/>
        <w:jc w:val="center"/>
        <w:rPr>
          <w:rFonts w:ascii="Palatino Linotype" w:eastAsia="Palatino Linotype" w:hAnsi="Palatino Linotype" w:cs="Palatino Linotype"/>
          <w:b/>
        </w:rPr>
      </w:pPr>
      <w:r w:rsidRPr="00B02449">
        <w:rPr>
          <w:rFonts w:ascii="Palatino Linotype" w:eastAsia="Palatino Linotype" w:hAnsi="Palatino Linotype" w:cs="Palatino Linotype"/>
          <w:b/>
        </w:rPr>
        <w:t xml:space="preserve">C O N S I D E R A N D O </w:t>
      </w:r>
    </w:p>
    <w:p w:rsidR="00EF4ACF" w:rsidRPr="00B02449" w:rsidRDefault="00EF4ACF" w:rsidP="00EF4ACF">
      <w:pPr>
        <w:spacing w:line="360" w:lineRule="auto"/>
        <w:rPr>
          <w:rFonts w:ascii="Palatino Linotype" w:eastAsia="Palatino Linotype" w:hAnsi="Palatino Linotype" w:cs="Palatino Linotype"/>
        </w:rPr>
      </w:pPr>
    </w:p>
    <w:p w:rsidR="00EF4ACF" w:rsidRPr="00B02449" w:rsidRDefault="00EF4ACF" w:rsidP="00EF4ACF">
      <w:pPr>
        <w:keepNext/>
        <w:keepLines/>
        <w:spacing w:line="360" w:lineRule="auto"/>
        <w:rPr>
          <w:rFonts w:ascii="Palatino Linotype" w:eastAsia="Palatino Linotype" w:hAnsi="Palatino Linotype" w:cs="Palatino Linotype"/>
          <w:b/>
        </w:rPr>
      </w:pPr>
      <w:r w:rsidRPr="00B02449">
        <w:rPr>
          <w:rFonts w:ascii="Palatino Linotype" w:eastAsia="Palatino Linotype" w:hAnsi="Palatino Linotype" w:cs="Palatino Linotype"/>
          <w:b/>
        </w:rPr>
        <w:t>PRIMERO. De la competencia</w:t>
      </w:r>
    </w:p>
    <w:p w:rsidR="00D8621E" w:rsidRPr="00B02449" w:rsidRDefault="00D8621E" w:rsidP="00D8621E">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B02449">
        <w:rPr>
          <w:rFonts w:ascii="Palatino Linotype" w:eastAsia="Palatino Linotype" w:hAnsi="Palatino Linotype" w:cs="Palatino Linotype"/>
          <w:color w:val="000000"/>
        </w:rPr>
        <w:t xml:space="preserve">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w:t>
      </w:r>
      <w:r w:rsidRPr="00B02449">
        <w:rPr>
          <w:rFonts w:ascii="Palatino Linotype" w:eastAsia="Palatino Linotype" w:hAnsi="Palatino Linotype" w:cs="Palatino Linotype"/>
          <w:color w:val="000000"/>
        </w:rPr>
        <w:lastRenderedPageBreak/>
        <w:t>fracciones I y XXIII, y 11 del Reglamento Interior del Instituto de Transparencia, Acceso a la Información Pública y Protección de Datos Personales del Estado de México y Municipios.</w:t>
      </w:r>
    </w:p>
    <w:p w:rsidR="00EF4ACF" w:rsidRPr="00B02449" w:rsidRDefault="00EF4ACF" w:rsidP="00EF4ACF">
      <w:pPr>
        <w:tabs>
          <w:tab w:val="left" w:pos="426"/>
        </w:tabs>
        <w:spacing w:line="360" w:lineRule="auto"/>
        <w:jc w:val="both"/>
        <w:rPr>
          <w:rFonts w:ascii="Palatino Linotype" w:eastAsia="Palatino Linotype" w:hAnsi="Palatino Linotype" w:cs="Palatino Linotype"/>
          <w:color w:val="000000"/>
        </w:rPr>
      </w:pPr>
    </w:p>
    <w:p w:rsidR="00EF4ACF" w:rsidRPr="00B02449" w:rsidRDefault="00EF4ACF" w:rsidP="00EF4ACF">
      <w:pPr>
        <w:keepNext/>
        <w:keepLines/>
        <w:spacing w:line="360" w:lineRule="auto"/>
        <w:rPr>
          <w:rFonts w:ascii="Palatino Linotype" w:eastAsia="Palatino Linotype" w:hAnsi="Palatino Linotype" w:cs="Palatino Linotype"/>
          <w:b/>
        </w:rPr>
      </w:pPr>
      <w:r w:rsidRPr="00B02449">
        <w:rPr>
          <w:rFonts w:ascii="Palatino Linotype" w:eastAsia="Palatino Linotype" w:hAnsi="Palatino Linotype" w:cs="Palatino Linotype"/>
          <w:b/>
        </w:rPr>
        <w:t>SEGUNDO. De la oportunidad y procedencia.</w:t>
      </w:r>
    </w:p>
    <w:p w:rsidR="00EF4ACF" w:rsidRPr="00B02449" w:rsidRDefault="00EF4ACF" w:rsidP="00DF1FA6">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B02449">
        <w:rPr>
          <w:rFonts w:ascii="Palatino Linotype" w:eastAsia="Palatino Linotype" w:hAnsi="Palatino Linotype" w:cs="Palatino Linotype"/>
        </w:rPr>
        <w:t xml:space="preserve">El </w:t>
      </w:r>
      <w:r w:rsidRPr="00B02449">
        <w:rPr>
          <w:rFonts w:ascii="Palatino Linotype" w:eastAsia="Palatino Linotype" w:hAnsi="Palatino Linotype" w:cs="Palatino Linotype"/>
          <w:color w:val="000000"/>
        </w:rPr>
        <w:t>medio</w:t>
      </w:r>
      <w:r w:rsidRPr="00B02449">
        <w:rPr>
          <w:rFonts w:ascii="Palatino Linotype" w:eastAsia="Palatino Linotype" w:hAnsi="Palatino Linotype" w:cs="Palatino Linotype"/>
        </w:rPr>
        <w:t xml:space="preserve"> de impugnación fue presentado a través del </w:t>
      </w:r>
      <w:r w:rsidRPr="00B02449">
        <w:rPr>
          <w:rFonts w:ascii="Palatino Linotype" w:eastAsia="Palatino Linotype" w:hAnsi="Palatino Linotype" w:cs="Palatino Linotype"/>
          <w:b/>
        </w:rPr>
        <w:t>SAIMEX,</w:t>
      </w:r>
      <w:r w:rsidRPr="00B02449">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sidRPr="00B02449">
        <w:rPr>
          <w:rFonts w:ascii="Palatino Linotype" w:eastAsia="Palatino Linotype" w:hAnsi="Palatino Linotype" w:cs="Palatino Linotype"/>
          <w:b/>
        </w:rPr>
        <w:t>SUJETO OBLIGADO</w:t>
      </w:r>
      <w:r w:rsidRPr="00B02449">
        <w:rPr>
          <w:rFonts w:ascii="Palatino Linotype" w:eastAsia="Palatino Linotype" w:hAnsi="Palatino Linotype" w:cs="Palatino Linotype"/>
        </w:rPr>
        <w:t xml:space="preserve"> entregó respuesta el </w:t>
      </w:r>
      <w:r w:rsidR="00B80FB7" w:rsidRPr="00B02449">
        <w:rPr>
          <w:rFonts w:ascii="Palatino Linotype" w:eastAsia="Palatino Linotype" w:hAnsi="Palatino Linotype" w:cs="Palatino Linotype"/>
          <w:b/>
        </w:rPr>
        <w:t>catorce de agosto</w:t>
      </w:r>
      <w:r w:rsidRPr="00B02449">
        <w:rPr>
          <w:rFonts w:ascii="Palatino Linotype" w:eastAsia="Palatino Linotype" w:hAnsi="Palatino Linotype" w:cs="Palatino Linotype"/>
          <w:b/>
        </w:rPr>
        <w:t xml:space="preserve"> de dos mil veinticinco</w:t>
      </w:r>
      <w:r w:rsidRPr="00B02449">
        <w:rPr>
          <w:rFonts w:ascii="Palatino Linotype" w:eastAsia="Palatino Linotype" w:hAnsi="Palatino Linotype" w:cs="Palatino Linotype"/>
        </w:rPr>
        <w:t xml:space="preserve">, de tal forma que el plazo para interponer el recurso transcurrió del </w:t>
      </w:r>
      <w:r w:rsidR="00B80FB7" w:rsidRPr="00B02449">
        <w:rPr>
          <w:rFonts w:ascii="Palatino Linotype" w:eastAsia="Palatino Linotype" w:hAnsi="Palatino Linotype" w:cs="Palatino Linotype"/>
          <w:b/>
        </w:rPr>
        <w:t>quince de agosto al cuatro de septiembre</w:t>
      </w:r>
      <w:r w:rsidRPr="00B02449">
        <w:rPr>
          <w:rFonts w:ascii="Palatino Linotype" w:eastAsia="Palatino Linotype" w:hAnsi="Palatino Linotype" w:cs="Palatino Linotype"/>
          <w:b/>
        </w:rPr>
        <w:t xml:space="preserve"> de dos mil veinticinco, </w:t>
      </w:r>
      <w:r w:rsidRPr="00B02449">
        <w:rPr>
          <w:rFonts w:ascii="Palatino Linotype" w:eastAsia="Palatino Linotype" w:hAnsi="Palatino Linotype" w:cs="Palatino Linotype"/>
        </w:rPr>
        <w:t xml:space="preserve">en consecuencia, si el </w:t>
      </w:r>
      <w:r w:rsidRPr="00B02449">
        <w:rPr>
          <w:rFonts w:ascii="Palatino Linotype" w:eastAsia="Palatino Linotype" w:hAnsi="Palatino Linotype" w:cs="Palatino Linotype"/>
          <w:b/>
        </w:rPr>
        <w:t>PARTICULAR</w:t>
      </w:r>
      <w:r w:rsidRPr="00B02449">
        <w:rPr>
          <w:rFonts w:ascii="Palatino Linotype" w:eastAsia="Palatino Linotype" w:hAnsi="Palatino Linotype" w:cs="Palatino Linotype"/>
        </w:rPr>
        <w:t xml:space="preserve"> presentó su inconformidad el </w:t>
      </w:r>
      <w:r w:rsidR="00B80FB7" w:rsidRPr="00B02449">
        <w:rPr>
          <w:rFonts w:ascii="Palatino Linotype" w:eastAsia="Palatino Linotype" w:hAnsi="Palatino Linotype" w:cs="Palatino Linotype"/>
          <w:b/>
        </w:rPr>
        <w:t>veintinueve de agosto</w:t>
      </w:r>
      <w:r w:rsidR="00132920" w:rsidRPr="00B02449">
        <w:rPr>
          <w:rFonts w:ascii="Palatino Linotype" w:eastAsia="Palatino Linotype" w:hAnsi="Palatino Linotype" w:cs="Palatino Linotype"/>
          <w:b/>
        </w:rPr>
        <w:t xml:space="preserve"> </w:t>
      </w:r>
      <w:r w:rsidRPr="00B02449">
        <w:rPr>
          <w:rFonts w:ascii="Palatino Linotype" w:eastAsia="Palatino Linotype" w:hAnsi="Palatino Linotype" w:cs="Palatino Linotype"/>
          <w:b/>
        </w:rPr>
        <w:t>de dos mil veinticinco</w:t>
      </w:r>
      <w:r w:rsidRPr="00B02449">
        <w:rPr>
          <w:rFonts w:ascii="Palatino Linotype" w:eastAsia="Palatino Linotype" w:hAnsi="Palatino Linotype" w:cs="Palatino Linotype"/>
        </w:rPr>
        <w:t xml:space="preserve">, este  se encuentra dentro de los márgenes temporales previstos en el </w:t>
      </w:r>
      <w:r w:rsidRPr="00B02449">
        <w:rPr>
          <w:rFonts w:ascii="Palatino Linotype" w:eastAsia="Palatino Linotype" w:hAnsi="Palatino Linotype" w:cs="Palatino Linotype"/>
          <w:b/>
        </w:rPr>
        <w:t>artículo 178</w:t>
      </w:r>
      <w:r w:rsidRPr="00B02449">
        <w:rPr>
          <w:rFonts w:ascii="Palatino Linotype" w:eastAsia="Palatino Linotype" w:hAnsi="Palatino Linotype" w:cs="Palatino Linotype"/>
        </w:rPr>
        <w:t xml:space="preserve"> de la </w:t>
      </w:r>
      <w:r w:rsidRPr="00B02449">
        <w:rPr>
          <w:rFonts w:ascii="Palatino Linotype" w:eastAsia="Palatino Linotype" w:hAnsi="Palatino Linotype" w:cs="Palatino Linotype"/>
          <w:b/>
        </w:rPr>
        <w:t xml:space="preserve">Ley de Transparencia y Acceso a la Información Pública del Estado de México y Municipios </w:t>
      </w:r>
      <w:r w:rsidRPr="00B02449">
        <w:rPr>
          <w:rFonts w:ascii="Palatino Linotype" w:eastAsia="Palatino Linotype" w:hAnsi="Palatino Linotype" w:cs="Palatino Linotype"/>
        </w:rPr>
        <w:t xml:space="preserve">vigente.  </w:t>
      </w:r>
    </w:p>
    <w:p w:rsidR="00EF4ACF" w:rsidRPr="00B02449" w:rsidRDefault="00EF4ACF" w:rsidP="00EF4ACF">
      <w:pPr>
        <w:spacing w:line="360" w:lineRule="auto"/>
        <w:ind w:right="49"/>
        <w:jc w:val="both"/>
        <w:rPr>
          <w:rFonts w:ascii="Palatino Linotype" w:eastAsia="Palatino Linotype" w:hAnsi="Palatino Linotype" w:cs="Palatino Linotype"/>
        </w:rPr>
      </w:pPr>
      <w:bookmarkStart w:id="4" w:name="_heading=h.2et92p0" w:colFirst="0" w:colLast="0"/>
      <w:bookmarkEnd w:id="4"/>
    </w:p>
    <w:p w:rsidR="00EF4ACF" w:rsidRPr="00B02449" w:rsidRDefault="00EF4ACF" w:rsidP="00EF4ACF">
      <w:pPr>
        <w:pStyle w:val="Ttulo2"/>
        <w:rPr>
          <w:rFonts w:ascii="Palatino Linotype" w:eastAsia="Palatino Linotype" w:hAnsi="Palatino Linotype" w:cs="Palatino Linotype"/>
          <w:b/>
          <w:i/>
          <w:color w:val="000000"/>
          <w:sz w:val="24"/>
          <w:szCs w:val="24"/>
        </w:rPr>
      </w:pPr>
      <w:r w:rsidRPr="00B02449">
        <w:rPr>
          <w:rFonts w:ascii="Palatino Linotype" w:eastAsia="Palatino Linotype" w:hAnsi="Palatino Linotype" w:cs="Palatino Linotype"/>
          <w:b/>
          <w:color w:val="000000"/>
          <w:sz w:val="24"/>
          <w:szCs w:val="24"/>
        </w:rPr>
        <w:t xml:space="preserve">TERCERO. Del planteamiento de la </w:t>
      </w:r>
      <w:r w:rsidRPr="00B02449">
        <w:rPr>
          <w:rFonts w:ascii="Palatino Linotype" w:eastAsia="Palatino Linotype" w:hAnsi="Palatino Linotype" w:cs="Palatino Linotype"/>
          <w:b/>
          <w:i/>
          <w:color w:val="000000"/>
          <w:sz w:val="24"/>
          <w:szCs w:val="24"/>
        </w:rPr>
        <w:t>Litis.</w:t>
      </w:r>
    </w:p>
    <w:p w:rsidR="00EF4ACF" w:rsidRPr="00B02449" w:rsidRDefault="00EF4ACF" w:rsidP="00EF4ACF"/>
    <w:p w:rsidR="00EF4ACF" w:rsidRPr="00B02449" w:rsidRDefault="00EF4ACF" w:rsidP="00DF1FA6">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B02449">
        <w:rPr>
          <w:rFonts w:ascii="Palatino Linotype" w:eastAsia="Palatino Linotype" w:hAnsi="Palatino Linotype" w:cs="Palatino Linotype"/>
          <w:color w:val="000000"/>
        </w:rPr>
        <w:t xml:space="preserve">Se </w:t>
      </w:r>
      <w:r w:rsidRPr="00B02449">
        <w:rPr>
          <w:rFonts w:ascii="Palatino Linotype" w:eastAsia="Palatino Linotype" w:hAnsi="Palatino Linotype" w:cs="Palatino Linotype"/>
        </w:rPr>
        <w:t>solicitó</w:t>
      </w:r>
      <w:r w:rsidRPr="00B02449">
        <w:rPr>
          <w:rFonts w:ascii="Palatino Linotype" w:eastAsia="Palatino Linotype" w:hAnsi="Palatino Linotype" w:cs="Palatino Linotype"/>
          <w:color w:val="000000"/>
        </w:rPr>
        <w:t xml:space="preserve"> tener acceso, a la información que a continuación se simplifica:</w:t>
      </w:r>
    </w:p>
    <w:p w:rsidR="00EF4ACF" w:rsidRPr="00B02449" w:rsidRDefault="00B80FB7" w:rsidP="00B80FB7">
      <w:pPr>
        <w:pStyle w:val="Prrafodelista"/>
        <w:numPr>
          <w:ilvl w:val="0"/>
          <w:numId w:val="42"/>
        </w:numPr>
        <w:pBdr>
          <w:top w:val="nil"/>
          <w:left w:val="nil"/>
          <w:bottom w:val="nil"/>
          <w:right w:val="nil"/>
          <w:between w:val="nil"/>
        </w:pBdr>
        <w:ind w:left="1134" w:right="-788"/>
        <w:jc w:val="both"/>
        <w:rPr>
          <w:rFonts w:ascii="Palatino Linotype" w:eastAsia="Palatino Linotype" w:hAnsi="Palatino Linotype" w:cs="Palatino Linotype"/>
          <w:color w:val="000000"/>
        </w:rPr>
      </w:pPr>
      <w:r w:rsidRPr="00B02449">
        <w:rPr>
          <w:rFonts w:ascii="Palatino Linotype" w:eastAsia="Palatino Linotype" w:hAnsi="Palatino Linotype" w:cs="Palatino Linotype"/>
          <w:i/>
          <w:color w:val="000000"/>
        </w:rPr>
        <w:t>Las certificaciones de competencia laboral de los servidores públicos que deben contar con ella, de conformidad con la Ley Orgánica Municipal del Estado de México.</w:t>
      </w:r>
    </w:p>
    <w:p w:rsidR="00EF4ACF" w:rsidRPr="00B02449" w:rsidRDefault="00EF4ACF" w:rsidP="00EF4ACF">
      <w:pPr>
        <w:pBdr>
          <w:top w:val="nil"/>
          <w:left w:val="nil"/>
          <w:bottom w:val="nil"/>
          <w:right w:val="nil"/>
          <w:between w:val="nil"/>
        </w:pBdr>
        <w:ind w:left="851" w:right="-788"/>
        <w:jc w:val="both"/>
        <w:rPr>
          <w:rFonts w:ascii="Palatino Linotype" w:eastAsia="Palatino Linotype" w:hAnsi="Palatino Linotype" w:cs="Palatino Linotype"/>
          <w:color w:val="000000"/>
        </w:rPr>
      </w:pPr>
    </w:p>
    <w:p w:rsidR="00EF4ACF" w:rsidRPr="00B02449" w:rsidRDefault="00EF4ACF" w:rsidP="005468D3">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B02449">
        <w:rPr>
          <w:rFonts w:ascii="Palatino Linotype" w:eastAsia="Palatino Linotype" w:hAnsi="Palatino Linotype" w:cs="Palatino Linotype"/>
        </w:rPr>
        <w:t>En respuesta, el Sujeto Obligado</w:t>
      </w:r>
      <w:r w:rsidRPr="00B02449">
        <w:rPr>
          <w:rFonts w:ascii="Palatino Linotype" w:eastAsia="Palatino Linotype" w:hAnsi="Palatino Linotype" w:cs="Palatino Linotype"/>
          <w:b/>
        </w:rPr>
        <w:t xml:space="preserve"> </w:t>
      </w:r>
      <w:r w:rsidRPr="00B02449">
        <w:rPr>
          <w:rFonts w:ascii="Palatino Linotype" w:eastAsia="Palatino Linotype" w:hAnsi="Palatino Linotype" w:cs="Palatino Linotype"/>
        </w:rPr>
        <w:t>remitió el archivo ya d</w:t>
      </w:r>
      <w:r w:rsidR="002B4E14" w:rsidRPr="00B02449">
        <w:rPr>
          <w:rFonts w:ascii="Palatino Linotype" w:eastAsia="Palatino Linotype" w:hAnsi="Palatino Linotype" w:cs="Palatino Linotype"/>
        </w:rPr>
        <w:t>escrito en el anterior párrafo 3</w:t>
      </w:r>
      <w:r w:rsidRPr="00B02449">
        <w:rPr>
          <w:rFonts w:ascii="Palatino Linotype" w:eastAsia="Palatino Linotype" w:hAnsi="Palatino Linotype" w:cs="Palatino Linotype"/>
        </w:rPr>
        <w:t xml:space="preserve">, inconforme con la respuesta, se interpuso recurso de revisión argumentando sustancialmente </w:t>
      </w:r>
      <w:r w:rsidR="00C74502" w:rsidRPr="00B02449">
        <w:rPr>
          <w:rFonts w:ascii="Palatino Linotype" w:eastAsia="Palatino Linotype" w:hAnsi="Palatino Linotype" w:cs="Palatino Linotype"/>
        </w:rPr>
        <w:t>que no se entrega la información solicitada</w:t>
      </w:r>
      <w:r w:rsidRPr="00B02449">
        <w:rPr>
          <w:rFonts w:ascii="Palatino Linotype" w:eastAsia="Palatino Linotype" w:hAnsi="Palatino Linotype" w:cs="Palatino Linotype"/>
        </w:rPr>
        <w:t>.</w:t>
      </w:r>
    </w:p>
    <w:p w:rsidR="00EF4ACF" w:rsidRPr="00B02449" w:rsidRDefault="00EF4ACF" w:rsidP="00EF4ACF">
      <w:pPr>
        <w:ind w:left="720" w:right="-788"/>
        <w:jc w:val="both"/>
        <w:rPr>
          <w:rFonts w:ascii="Palatino Linotype" w:eastAsia="Palatino Linotype" w:hAnsi="Palatino Linotype" w:cs="Palatino Linotype"/>
          <w:i/>
          <w:color w:val="000000"/>
        </w:rPr>
      </w:pPr>
    </w:p>
    <w:p w:rsidR="00EF4ACF" w:rsidRPr="00B02449" w:rsidRDefault="00EF4ACF" w:rsidP="008E78CA">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B02449">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w:t>
      </w:r>
      <w:r w:rsidR="00C74502" w:rsidRPr="00B02449">
        <w:rPr>
          <w:rFonts w:ascii="Palatino Linotype" w:eastAsia="Palatino Linotype" w:hAnsi="Palatino Linotype" w:cs="Palatino Linotype"/>
          <w:b/>
        </w:rPr>
        <w:t xml:space="preserve">artículo 179, </w:t>
      </w:r>
      <w:r w:rsidR="00C74502" w:rsidRPr="00B02449">
        <w:rPr>
          <w:rFonts w:ascii="Palatino Linotype" w:eastAsia="Palatino Linotype" w:hAnsi="Palatino Linotype" w:cs="Palatino Linotype"/>
          <w:b/>
        </w:rPr>
        <w:lastRenderedPageBreak/>
        <w:t>fracción I</w:t>
      </w:r>
      <w:r w:rsidRPr="00B02449">
        <w:rPr>
          <w:rFonts w:ascii="Palatino Linotype" w:eastAsia="Palatino Linotype" w:hAnsi="Palatino Linotype" w:cs="Palatino Linotype"/>
          <w:b/>
        </w:rPr>
        <w:t>, de la Ley de Transparencia y Acceso a la Información Pública del Estado de México y Municipios</w:t>
      </w:r>
      <w:r w:rsidRPr="00B02449">
        <w:rPr>
          <w:rFonts w:ascii="Palatino Linotype" w:eastAsia="Palatino Linotype" w:hAnsi="Palatino Linotype" w:cs="Palatino Linotype"/>
        </w:rPr>
        <w:t xml:space="preserve">; </w:t>
      </w:r>
      <w:r w:rsidRPr="00B02449">
        <w:rPr>
          <w:rFonts w:ascii="Palatino Linotype" w:eastAsia="Palatino Linotype" w:hAnsi="Palatino Linotype" w:cs="Palatino Linotype"/>
          <w:color w:val="000000"/>
        </w:rPr>
        <w:t xml:space="preserve">fracción que determina la hipótesis relativa </w:t>
      </w:r>
      <w:r w:rsidRPr="00B02449">
        <w:rPr>
          <w:rFonts w:ascii="Palatino Linotype" w:eastAsia="Palatino Linotype" w:hAnsi="Palatino Linotype" w:cs="Palatino Linotype"/>
          <w:b/>
          <w:color w:val="000000"/>
        </w:rPr>
        <w:t xml:space="preserve">la </w:t>
      </w:r>
      <w:r w:rsidR="00C74502" w:rsidRPr="00B02449">
        <w:rPr>
          <w:rFonts w:ascii="Palatino Linotype" w:eastAsia="Palatino Linotype" w:hAnsi="Palatino Linotype" w:cs="Palatino Linotype"/>
          <w:b/>
          <w:color w:val="000000"/>
        </w:rPr>
        <w:t xml:space="preserve">negativa </w:t>
      </w:r>
      <w:r w:rsidR="00885595" w:rsidRPr="00B02449">
        <w:rPr>
          <w:rFonts w:ascii="Palatino Linotype" w:eastAsia="Palatino Linotype" w:hAnsi="Palatino Linotype" w:cs="Palatino Linotype"/>
          <w:b/>
          <w:color w:val="000000"/>
        </w:rPr>
        <w:t>a</w:t>
      </w:r>
      <w:r w:rsidR="00C74502" w:rsidRPr="00B02449">
        <w:rPr>
          <w:rFonts w:ascii="Palatino Linotype" w:eastAsia="Palatino Linotype" w:hAnsi="Palatino Linotype" w:cs="Palatino Linotype"/>
          <w:b/>
          <w:color w:val="000000"/>
        </w:rPr>
        <w:t xml:space="preserve"> la información solicitada</w:t>
      </w:r>
      <w:r w:rsidRPr="00B02449">
        <w:rPr>
          <w:rFonts w:ascii="Palatino Linotype" w:eastAsia="Palatino Linotype" w:hAnsi="Palatino Linotype" w:cs="Palatino Linotype"/>
          <w:color w:val="000000"/>
        </w:rPr>
        <w:t xml:space="preserve">; </w:t>
      </w:r>
      <w:r w:rsidRPr="00B02449">
        <w:rPr>
          <w:rFonts w:ascii="Palatino Linotype" w:eastAsia="Palatino Linotype" w:hAnsi="Palatino Linotype" w:cs="Palatino Linotype"/>
        </w:rPr>
        <w:t>contexto del cual se dolió el Recurrente al momento de interponer su inconformidad.</w:t>
      </w:r>
      <w:r w:rsidRPr="00B02449">
        <w:rPr>
          <w:rFonts w:ascii="Palatino Linotype" w:eastAsia="Palatino Linotype" w:hAnsi="Palatino Linotype" w:cs="Palatino Linotype"/>
          <w:color w:val="000000"/>
        </w:rPr>
        <w:t xml:space="preserve"> De modo tal que el presente recurso de revisión se </w:t>
      </w:r>
      <w:r w:rsidRPr="00B02449">
        <w:rPr>
          <w:rFonts w:ascii="Palatino Linotype" w:eastAsia="Palatino Linotype" w:hAnsi="Palatino Linotype" w:cs="Palatino Linotype"/>
        </w:rPr>
        <w:t>abocará</w:t>
      </w:r>
      <w:r w:rsidRPr="00B02449">
        <w:rPr>
          <w:rFonts w:ascii="Palatino Linotype" w:eastAsia="Palatino Linotype" w:hAnsi="Palatino Linotype" w:cs="Palatino Linotype"/>
          <w:color w:val="000000"/>
        </w:rPr>
        <w:t xml:space="preserve"> en determinar si el Sujeto Obligado con su respuesta ciertamente actualiza la causal de procedencia</w:t>
      </w:r>
      <w:r w:rsidRPr="00B02449">
        <w:rPr>
          <w:rFonts w:ascii="Palatino Linotype" w:eastAsia="Palatino Linotype" w:hAnsi="Palatino Linotype" w:cs="Palatino Linotype"/>
          <w:b/>
          <w:color w:val="000000"/>
        </w:rPr>
        <w:t xml:space="preserve"> </w:t>
      </w:r>
      <w:r w:rsidRPr="00B02449">
        <w:rPr>
          <w:rFonts w:ascii="Palatino Linotype" w:eastAsia="Palatino Linotype" w:hAnsi="Palatino Linotype" w:cs="Palatino Linotype"/>
          <w:color w:val="000000"/>
        </w:rPr>
        <w:t>señalada.</w:t>
      </w:r>
    </w:p>
    <w:p w:rsidR="00EF4ACF" w:rsidRPr="00B02449" w:rsidRDefault="00EF4ACF" w:rsidP="00EF4ACF">
      <w:pPr>
        <w:spacing w:line="360" w:lineRule="auto"/>
        <w:ind w:right="-787"/>
        <w:rPr>
          <w:rFonts w:ascii="Palatino Linotype" w:eastAsia="Palatino Linotype" w:hAnsi="Palatino Linotype" w:cs="Palatino Linotype"/>
        </w:rPr>
      </w:pPr>
    </w:p>
    <w:p w:rsidR="00EF4ACF" w:rsidRPr="00B02449" w:rsidRDefault="00EF4ACF" w:rsidP="00EF4ACF">
      <w:pPr>
        <w:pStyle w:val="Ttulo2"/>
        <w:rPr>
          <w:rFonts w:ascii="Palatino Linotype" w:eastAsia="Palatino Linotype" w:hAnsi="Palatino Linotype" w:cs="Palatino Linotype"/>
          <w:b/>
          <w:color w:val="000000"/>
          <w:sz w:val="24"/>
          <w:szCs w:val="24"/>
        </w:rPr>
      </w:pPr>
      <w:bookmarkStart w:id="5" w:name="_heading=h.1t3h5sf" w:colFirst="0" w:colLast="0"/>
      <w:bookmarkEnd w:id="5"/>
      <w:r w:rsidRPr="00B02449">
        <w:rPr>
          <w:rFonts w:ascii="Palatino Linotype" w:eastAsia="Palatino Linotype" w:hAnsi="Palatino Linotype" w:cs="Palatino Linotype"/>
          <w:b/>
          <w:color w:val="000000"/>
          <w:sz w:val="24"/>
          <w:szCs w:val="24"/>
        </w:rPr>
        <w:t>CUARTO. Del estudio y resolución del asunto.</w:t>
      </w:r>
    </w:p>
    <w:p w:rsidR="00EF4ACF" w:rsidRPr="00B02449" w:rsidRDefault="00EF4ACF" w:rsidP="00EF4ACF"/>
    <w:p w:rsidR="00EF4ACF" w:rsidRPr="00B02449" w:rsidRDefault="00EF4ACF" w:rsidP="001A5868">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B02449">
        <w:rPr>
          <w:rFonts w:ascii="Palatino Linotype" w:eastAsia="Palatino Linotype" w:hAnsi="Palatino Linotype" w:cs="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EF4ACF" w:rsidRPr="00B02449" w:rsidRDefault="00EF4ACF" w:rsidP="00EF4ACF">
      <w:pPr>
        <w:spacing w:line="360" w:lineRule="auto"/>
        <w:ind w:right="-787"/>
        <w:jc w:val="both"/>
        <w:rPr>
          <w:rFonts w:ascii="Palatino Linotype" w:eastAsia="Palatino Linotype" w:hAnsi="Palatino Linotype" w:cs="Palatino Linotype"/>
        </w:rPr>
      </w:pPr>
    </w:p>
    <w:p w:rsidR="00EF4ACF" w:rsidRPr="00B02449" w:rsidRDefault="00EF4ACF" w:rsidP="001A5868">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B02449">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EF4ACF" w:rsidRPr="00B02449" w:rsidRDefault="00EF4ACF" w:rsidP="00EF4ACF">
      <w:pPr>
        <w:pBdr>
          <w:top w:val="nil"/>
          <w:left w:val="nil"/>
          <w:bottom w:val="nil"/>
          <w:right w:val="nil"/>
          <w:between w:val="nil"/>
        </w:pBdr>
        <w:spacing w:line="360" w:lineRule="auto"/>
        <w:ind w:left="720" w:right="-787"/>
        <w:rPr>
          <w:rFonts w:ascii="Palatino Linotype" w:eastAsia="Palatino Linotype" w:hAnsi="Palatino Linotype" w:cs="Palatino Linotype"/>
          <w:color w:val="000000"/>
        </w:rPr>
      </w:pPr>
    </w:p>
    <w:p w:rsidR="00EF4ACF" w:rsidRPr="00B02449" w:rsidRDefault="00EF4ACF" w:rsidP="001A5868">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B02449">
        <w:rPr>
          <w:rFonts w:ascii="Palatino Linotype" w:eastAsia="Palatino Linotype" w:hAnsi="Palatino Linotype" w:cs="Palatino Linotype"/>
        </w:rPr>
        <w:lastRenderedPageBreak/>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6476B8" w:rsidRPr="00B02449" w:rsidRDefault="006476B8">
      <w:pPr>
        <w:spacing w:line="360" w:lineRule="auto"/>
        <w:ind w:right="-787"/>
        <w:jc w:val="both"/>
        <w:rPr>
          <w:rFonts w:ascii="Palatino Linotype" w:eastAsia="Palatino Linotype" w:hAnsi="Palatino Linotype" w:cs="Palatino Linotype"/>
        </w:rPr>
      </w:pPr>
    </w:p>
    <w:p w:rsidR="006476B8" w:rsidRPr="00B02449" w:rsidRDefault="00E40CA1">
      <w:pPr>
        <w:numPr>
          <w:ilvl w:val="0"/>
          <w:numId w:val="11"/>
        </w:numPr>
        <w:pBdr>
          <w:top w:val="nil"/>
          <w:left w:val="nil"/>
          <w:bottom w:val="nil"/>
          <w:right w:val="nil"/>
          <w:between w:val="nil"/>
        </w:pBdr>
        <w:spacing w:line="360" w:lineRule="auto"/>
        <w:ind w:right="-787"/>
        <w:rPr>
          <w:rFonts w:ascii="Palatino Linotype" w:eastAsia="Palatino Linotype" w:hAnsi="Palatino Linotype" w:cs="Palatino Linotype"/>
          <w:b/>
          <w:color w:val="000000"/>
        </w:rPr>
      </w:pPr>
      <w:r w:rsidRPr="00B02449">
        <w:rPr>
          <w:rFonts w:ascii="Palatino Linotype" w:eastAsia="Palatino Linotype" w:hAnsi="Palatino Linotype" w:cs="Palatino Linotype"/>
          <w:b/>
          <w:color w:val="000000"/>
        </w:rPr>
        <w:t>Del Sujeto Obligado.</w:t>
      </w:r>
    </w:p>
    <w:p w:rsidR="006476B8" w:rsidRPr="00B02449" w:rsidRDefault="00605804">
      <w:pPr>
        <w:numPr>
          <w:ilvl w:val="0"/>
          <w:numId w:val="1"/>
        </w:numPr>
        <w:spacing w:line="360" w:lineRule="auto"/>
        <w:ind w:left="0" w:right="-787" w:firstLine="0"/>
        <w:jc w:val="both"/>
      </w:pPr>
      <w:r w:rsidRPr="00B02449">
        <w:rPr>
          <w:rFonts w:ascii="Palatino Linotype" w:eastAsia="Palatino Linotype" w:hAnsi="Palatino Linotype" w:cs="Palatino Linotype"/>
        </w:rPr>
        <w:t xml:space="preserve">De conformidad con el Bando Municipal </w:t>
      </w:r>
      <w:r w:rsidR="001A5868" w:rsidRPr="00B02449">
        <w:rPr>
          <w:rFonts w:ascii="Palatino Linotype" w:eastAsia="Palatino Linotype" w:hAnsi="Palatino Linotype" w:cs="Palatino Linotype"/>
        </w:rPr>
        <w:t>2025</w:t>
      </w:r>
      <w:r w:rsidRPr="00B02449">
        <w:rPr>
          <w:rFonts w:ascii="Palatino Linotype" w:eastAsia="Palatino Linotype" w:hAnsi="Palatino Linotype" w:cs="Palatino Linotype"/>
        </w:rPr>
        <w:t xml:space="preserve">, </w:t>
      </w:r>
      <w:r w:rsidR="001C36C4" w:rsidRPr="00B02449">
        <w:rPr>
          <w:rFonts w:ascii="Palatino Linotype" w:eastAsia="Palatino Linotype" w:hAnsi="Palatino Linotype" w:cs="Palatino Linotype"/>
        </w:rPr>
        <w:t>el Gobierno Municipal está depositado en un cuerpo colegiado denominado Ayuntamiento, el cual está integrado por la persona Titular de la Presidencia Municipal, de la Sindicatura Municipal, las Regidurías, entidades y dependencias administrativas</w:t>
      </w:r>
      <w:r w:rsidRPr="00B02449">
        <w:rPr>
          <w:rFonts w:ascii="Palatino Linotype" w:eastAsia="Palatino Linotype" w:hAnsi="Palatino Linotype" w:cs="Palatino Linotype"/>
        </w:rPr>
        <w:t>:</w:t>
      </w:r>
    </w:p>
    <w:p w:rsidR="001C36C4" w:rsidRPr="00B02449" w:rsidRDefault="001C36C4" w:rsidP="001C36C4">
      <w:pPr>
        <w:ind w:left="567" w:right="-788"/>
        <w:jc w:val="center"/>
        <w:rPr>
          <w:rFonts w:ascii="Palatino Linotype" w:eastAsia="Palatino Linotype" w:hAnsi="Palatino Linotype" w:cs="Palatino Linotype"/>
          <w:b/>
          <w:i/>
        </w:rPr>
      </w:pPr>
      <w:r w:rsidRPr="00B02449">
        <w:rPr>
          <w:rFonts w:ascii="Palatino Linotype" w:eastAsia="Palatino Linotype" w:hAnsi="Palatino Linotype" w:cs="Palatino Linotype"/>
          <w:b/>
          <w:i/>
        </w:rPr>
        <w:t>Bando Municipal 2025</w:t>
      </w:r>
    </w:p>
    <w:p w:rsidR="001C36C4" w:rsidRPr="00B02449" w:rsidRDefault="001C36C4" w:rsidP="001C36C4">
      <w:pPr>
        <w:ind w:left="567" w:right="-788"/>
        <w:jc w:val="both"/>
        <w:rPr>
          <w:rFonts w:ascii="Palatino Linotype" w:eastAsia="Palatino Linotype" w:hAnsi="Palatino Linotype" w:cs="Palatino Linotype"/>
          <w:i/>
        </w:rPr>
      </w:pPr>
    </w:p>
    <w:p w:rsidR="001C36C4" w:rsidRPr="00B02449" w:rsidRDefault="001C36C4" w:rsidP="001C36C4">
      <w:pPr>
        <w:ind w:left="567" w:right="-788"/>
        <w:jc w:val="both"/>
        <w:rPr>
          <w:rFonts w:ascii="Palatino Linotype" w:eastAsia="Palatino Linotype" w:hAnsi="Palatino Linotype" w:cs="Palatino Linotype"/>
          <w:i/>
        </w:rPr>
      </w:pPr>
      <w:r w:rsidRPr="00B02449">
        <w:rPr>
          <w:rFonts w:ascii="Palatino Linotype" w:eastAsia="Palatino Linotype" w:hAnsi="Palatino Linotype" w:cs="Palatino Linotype"/>
          <w:i/>
        </w:rPr>
        <w:t xml:space="preserve">Artículo 50.- Para el despacho de los asuntos municipales, el Ayuntamiento se auxiliará con las siguientes direcciones y entidades de la Administración Pública: </w:t>
      </w:r>
    </w:p>
    <w:p w:rsidR="001C36C4" w:rsidRPr="00B02449" w:rsidRDefault="001C36C4" w:rsidP="001C36C4">
      <w:pPr>
        <w:ind w:left="567" w:right="-788"/>
        <w:jc w:val="both"/>
        <w:rPr>
          <w:rFonts w:ascii="Palatino Linotype" w:eastAsia="Palatino Linotype" w:hAnsi="Palatino Linotype" w:cs="Palatino Linotype"/>
          <w:i/>
        </w:rPr>
      </w:pPr>
      <w:r w:rsidRPr="00B02449">
        <w:rPr>
          <w:rFonts w:ascii="Palatino Linotype" w:eastAsia="Palatino Linotype" w:hAnsi="Palatino Linotype" w:cs="Palatino Linotype"/>
          <w:i/>
        </w:rPr>
        <w:t xml:space="preserve">I. Secretaría del Ayuntamiento; </w:t>
      </w:r>
    </w:p>
    <w:p w:rsidR="001C36C4" w:rsidRPr="00B02449" w:rsidRDefault="001C36C4" w:rsidP="001C36C4">
      <w:pPr>
        <w:ind w:left="567" w:right="-788"/>
        <w:jc w:val="both"/>
        <w:rPr>
          <w:rFonts w:ascii="Palatino Linotype" w:eastAsia="Palatino Linotype" w:hAnsi="Palatino Linotype" w:cs="Palatino Linotype"/>
          <w:i/>
        </w:rPr>
      </w:pPr>
      <w:r w:rsidRPr="00B02449">
        <w:rPr>
          <w:rFonts w:ascii="Palatino Linotype" w:eastAsia="Palatino Linotype" w:hAnsi="Palatino Linotype" w:cs="Palatino Linotype"/>
          <w:i/>
        </w:rPr>
        <w:t xml:space="preserve">II. Secretaría Técnica; </w:t>
      </w:r>
    </w:p>
    <w:p w:rsidR="001C36C4" w:rsidRPr="00B02449" w:rsidRDefault="001C36C4" w:rsidP="001C36C4">
      <w:pPr>
        <w:ind w:left="567" w:right="-788"/>
        <w:jc w:val="both"/>
        <w:rPr>
          <w:rFonts w:ascii="Palatino Linotype" w:eastAsia="Palatino Linotype" w:hAnsi="Palatino Linotype" w:cs="Palatino Linotype"/>
          <w:i/>
        </w:rPr>
      </w:pPr>
      <w:r w:rsidRPr="00B02449">
        <w:rPr>
          <w:rFonts w:ascii="Palatino Linotype" w:eastAsia="Palatino Linotype" w:hAnsi="Palatino Linotype" w:cs="Palatino Linotype"/>
          <w:i/>
        </w:rPr>
        <w:t xml:space="preserve">III. Tesorería Municipal; </w:t>
      </w:r>
    </w:p>
    <w:p w:rsidR="001C36C4" w:rsidRPr="00B02449" w:rsidRDefault="001C36C4" w:rsidP="001C36C4">
      <w:pPr>
        <w:ind w:left="567" w:right="-788"/>
        <w:jc w:val="both"/>
        <w:rPr>
          <w:rFonts w:ascii="Palatino Linotype" w:eastAsia="Palatino Linotype" w:hAnsi="Palatino Linotype" w:cs="Palatino Linotype"/>
          <w:i/>
        </w:rPr>
      </w:pPr>
      <w:r w:rsidRPr="00B02449">
        <w:rPr>
          <w:rFonts w:ascii="Palatino Linotype" w:eastAsia="Palatino Linotype" w:hAnsi="Palatino Linotype" w:cs="Palatino Linotype"/>
          <w:i/>
        </w:rPr>
        <w:t xml:space="preserve">IV. Órgano Interno de Control Municipal; </w:t>
      </w:r>
    </w:p>
    <w:p w:rsidR="001C36C4" w:rsidRPr="00B02449" w:rsidRDefault="001C36C4" w:rsidP="001C36C4">
      <w:pPr>
        <w:ind w:left="567" w:right="-788"/>
        <w:jc w:val="both"/>
        <w:rPr>
          <w:rFonts w:ascii="Palatino Linotype" w:eastAsia="Palatino Linotype" w:hAnsi="Palatino Linotype" w:cs="Palatino Linotype"/>
          <w:i/>
        </w:rPr>
      </w:pPr>
      <w:r w:rsidRPr="00B02449">
        <w:rPr>
          <w:rFonts w:ascii="Palatino Linotype" w:eastAsia="Palatino Linotype" w:hAnsi="Palatino Linotype" w:cs="Palatino Linotype"/>
          <w:i/>
        </w:rPr>
        <w:t xml:space="preserve">V. Dirección de Administración; </w:t>
      </w:r>
    </w:p>
    <w:p w:rsidR="001C36C4" w:rsidRPr="00B02449" w:rsidRDefault="001C36C4" w:rsidP="001C36C4">
      <w:pPr>
        <w:ind w:left="567" w:right="-788"/>
        <w:jc w:val="both"/>
        <w:rPr>
          <w:rFonts w:ascii="Palatino Linotype" w:eastAsia="Palatino Linotype" w:hAnsi="Palatino Linotype" w:cs="Palatino Linotype"/>
          <w:i/>
        </w:rPr>
      </w:pPr>
      <w:r w:rsidRPr="00B02449">
        <w:rPr>
          <w:rFonts w:ascii="Palatino Linotype" w:eastAsia="Palatino Linotype" w:hAnsi="Palatino Linotype" w:cs="Palatino Linotype"/>
          <w:i/>
        </w:rPr>
        <w:t xml:space="preserve">VI. Dirección de Jurídico; </w:t>
      </w:r>
    </w:p>
    <w:p w:rsidR="001C36C4" w:rsidRPr="00B02449" w:rsidRDefault="001C36C4" w:rsidP="001C36C4">
      <w:pPr>
        <w:ind w:left="567" w:right="-788"/>
        <w:jc w:val="both"/>
        <w:rPr>
          <w:rFonts w:ascii="Palatino Linotype" w:eastAsia="Palatino Linotype" w:hAnsi="Palatino Linotype" w:cs="Palatino Linotype"/>
          <w:i/>
        </w:rPr>
      </w:pPr>
      <w:r w:rsidRPr="00B02449">
        <w:rPr>
          <w:rFonts w:ascii="Palatino Linotype" w:eastAsia="Palatino Linotype" w:hAnsi="Palatino Linotype" w:cs="Palatino Linotype"/>
          <w:i/>
        </w:rPr>
        <w:t xml:space="preserve">VII. Dirección de Servicios Públicos; </w:t>
      </w:r>
    </w:p>
    <w:p w:rsidR="001C36C4" w:rsidRPr="00B02449" w:rsidRDefault="001C36C4" w:rsidP="001C36C4">
      <w:pPr>
        <w:ind w:left="567" w:right="-788"/>
        <w:jc w:val="both"/>
        <w:rPr>
          <w:rFonts w:ascii="Palatino Linotype" w:eastAsia="Palatino Linotype" w:hAnsi="Palatino Linotype" w:cs="Palatino Linotype"/>
          <w:i/>
        </w:rPr>
      </w:pPr>
      <w:r w:rsidRPr="00B02449">
        <w:rPr>
          <w:rFonts w:ascii="Palatino Linotype" w:eastAsia="Palatino Linotype" w:hAnsi="Palatino Linotype" w:cs="Palatino Linotype"/>
          <w:i/>
        </w:rPr>
        <w:t xml:space="preserve">VIII. Dirección de Desarrollo Urbano; </w:t>
      </w:r>
    </w:p>
    <w:p w:rsidR="001C36C4" w:rsidRPr="00B02449" w:rsidRDefault="001C36C4" w:rsidP="001C36C4">
      <w:pPr>
        <w:ind w:left="567" w:right="-788"/>
        <w:jc w:val="both"/>
        <w:rPr>
          <w:rFonts w:ascii="Palatino Linotype" w:eastAsia="Palatino Linotype" w:hAnsi="Palatino Linotype" w:cs="Palatino Linotype"/>
          <w:i/>
        </w:rPr>
      </w:pPr>
      <w:r w:rsidRPr="00B02449">
        <w:rPr>
          <w:rFonts w:ascii="Palatino Linotype" w:eastAsia="Palatino Linotype" w:hAnsi="Palatino Linotype" w:cs="Palatino Linotype"/>
          <w:i/>
        </w:rPr>
        <w:lastRenderedPageBreak/>
        <w:t xml:space="preserve">IX. Dirección de Desarrollo Económico y Fomento al Empleo; </w:t>
      </w:r>
    </w:p>
    <w:p w:rsidR="001C36C4" w:rsidRPr="00B02449" w:rsidRDefault="001C36C4" w:rsidP="001C36C4">
      <w:pPr>
        <w:ind w:left="567" w:right="-788"/>
        <w:jc w:val="both"/>
        <w:rPr>
          <w:rFonts w:ascii="Palatino Linotype" w:eastAsia="Palatino Linotype" w:hAnsi="Palatino Linotype" w:cs="Palatino Linotype"/>
          <w:i/>
        </w:rPr>
      </w:pPr>
      <w:r w:rsidRPr="00B02449">
        <w:rPr>
          <w:rFonts w:ascii="Palatino Linotype" w:eastAsia="Palatino Linotype" w:hAnsi="Palatino Linotype" w:cs="Palatino Linotype"/>
          <w:i/>
        </w:rPr>
        <w:t xml:space="preserve">X. Dirección de Desarrollo Social; </w:t>
      </w:r>
    </w:p>
    <w:p w:rsidR="001C36C4" w:rsidRPr="00B02449" w:rsidRDefault="001C36C4" w:rsidP="001C36C4">
      <w:pPr>
        <w:ind w:left="567" w:right="-788"/>
        <w:jc w:val="both"/>
        <w:rPr>
          <w:rFonts w:ascii="Palatino Linotype" w:eastAsia="Palatino Linotype" w:hAnsi="Palatino Linotype" w:cs="Palatino Linotype"/>
          <w:i/>
        </w:rPr>
      </w:pPr>
      <w:r w:rsidRPr="00B02449">
        <w:rPr>
          <w:rFonts w:ascii="Palatino Linotype" w:eastAsia="Palatino Linotype" w:hAnsi="Palatino Linotype" w:cs="Palatino Linotype"/>
          <w:i/>
        </w:rPr>
        <w:t xml:space="preserve">XI. Dirección de Seguridad Ciudadana y Movilidad; </w:t>
      </w:r>
    </w:p>
    <w:p w:rsidR="001C36C4" w:rsidRPr="00B02449" w:rsidRDefault="001C36C4" w:rsidP="001C36C4">
      <w:pPr>
        <w:ind w:left="567" w:right="-788"/>
        <w:jc w:val="both"/>
        <w:rPr>
          <w:rFonts w:ascii="Palatino Linotype" w:eastAsia="Palatino Linotype" w:hAnsi="Palatino Linotype" w:cs="Palatino Linotype"/>
          <w:i/>
        </w:rPr>
      </w:pPr>
      <w:r w:rsidRPr="00B02449">
        <w:rPr>
          <w:rFonts w:ascii="Palatino Linotype" w:eastAsia="Palatino Linotype" w:hAnsi="Palatino Linotype" w:cs="Palatino Linotype"/>
          <w:i/>
        </w:rPr>
        <w:t xml:space="preserve">XII. Coordinación Municipal de Gestión Integral de Riesgos, Protección Civil y Bomberos; </w:t>
      </w:r>
    </w:p>
    <w:p w:rsidR="001C36C4" w:rsidRPr="00B02449" w:rsidRDefault="001C36C4" w:rsidP="001C36C4">
      <w:pPr>
        <w:ind w:left="567" w:right="-788"/>
        <w:jc w:val="both"/>
        <w:rPr>
          <w:rFonts w:ascii="Palatino Linotype" w:eastAsia="Palatino Linotype" w:hAnsi="Palatino Linotype" w:cs="Palatino Linotype"/>
          <w:i/>
        </w:rPr>
      </w:pPr>
      <w:r w:rsidRPr="00B02449">
        <w:rPr>
          <w:rFonts w:ascii="Palatino Linotype" w:eastAsia="Palatino Linotype" w:hAnsi="Palatino Linotype" w:cs="Palatino Linotype"/>
          <w:i/>
        </w:rPr>
        <w:t xml:space="preserve">XIII. Dirección para la Igualdad de Género; </w:t>
      </w:r>
    </w:p>
    <w:p w:rsidR="001C36C4" w:rsidRPr="00B02449" w:rsidRDefault="001C36C4" w:rsidP="001C36C4">
      <w:pPr>
        <w:ind w:left="567" w:right="-788"/>
        <w:jc w:val="both"/>
        <w:rPr>
          <w:rFonts w:ascii="Palatino Linotype" w:eastAsia="Palatino Linotype" w:hAnsi="Palatino Linotype" w:cs="Palatino Linotype"/>
          <w:i/>
        </w:rPr>
      </w:pPr>
      <w:r w:rsidRPr="00B02449">
        <w:rPr>
          <w:rFonts w:ascii="Palatino Linotype" w:eastAsia="Palatino Linotype" w:hAnsi="Palatino Linotype" w:cs="Palatino Linotype"/>
          <w:i/>
        </w:rPr>
        <w:t>XIV.Dirección de Agua Potable, Drenaje y Alcantarillado;</w:t>
      </w:r>
    </w:p>
    <w:p w:rsidR="001C36C4" w:rsidRPr="00B02449" w:rsidRDefault="001C36C4" w:rsidP="001C36C4">
      <w:pPr>
        <w:ind w:left="567" w:right="-788"/>
        <w:jc w:val="both"/>
        <w:rPr>
          <w:rFonts w:ascii="Palatino Linotype" w:eastAsia="Palatino Linotype" w:hAnsi="Palatino Linotype" w:cs="Palatino Linotype"/>
          <w:i/>
        </w:rPr>
      </w:pPr>
      <w:r w:rsidRPr="00B02449">
        <w:rPr>
          <w:rFonts w:ascii="Palatino Linotype" w:eastAsia="Palatino Linotype" w:hAnsi="Palatino Linotype" w:cs="Palatino Linotype"/>
          <w:i/>
        </w:rPr>
        <w:t xml:space="preserve"> XV. Dirección de Obras Públicas; y </w:t>
      </w:r>
    </w:p>
    <w:p w:rsidR="001C36C4" w:rsidRPr="00B02449" w:rsidRDefault="001C36C4" w:rsidP="001C36C4">
      <w:pPr>
        <w:ind w:left="567" w:right="-788"/>
        <w:jc w:val="both"/>
        <w:rPr>
          <w:rFonts w:ascii="Palatino Linotype" w:eastAsia="Palatino Linotype" w:hAnsi="Palatino Linotype" w:cs="Palatino Linotype"/>
          <w:i/>
        </w:rPr>
      </w:pPr>
      <w:r w:rsidRPr="00B02449">
        <w:rPr>
          <w:rFonts w:ascii="Palatino Linotype" w:eastAsia="Palatino Linotype" w:hAnsi="Palatino Linotype" w:cs="Palatino Linotype"/>
          <w:i/>
        </w:rPr>
        <w:t>XVI.Dirección de Medio Ambiente y Ecología.</w:t>
      </w:r>
    </w:p>
    <w:p w:rsidR="001C36C4" w:rsidRPr="00B02449" w:rsidRDefault="001C36C4" w:rsidP="001C36C4">
      <w:pPr>
        <w:ind w:left="567" w:right="-788"/>
        <w:jc w:val="both"/>
        <w:rPr>
          <w:rFonts w:ascii="Palatino Linotype" w:eastAsia="Palatino Linotype" w:hAnsi="Palatino Linotype" w:cs="Palatino Linotype"/>
          <w:i/>
        </w:rPr>
      </w:pPr>
    </w:p>
    <w:p w:rsidR="001C36C4" w:rsidRPr="00B02449" w:rsidRDefault="001C36C4" w:rsidP="001C36C4">
      <w:pPr>
        <w:ind w:left="567" w:right="-788"/>
        <w:jc w:val="both"/>
        <w:rPr>
          <w:rFonts w:ascii="Palatino Linotype" w:eastAsia="Palatino Linotype" w:hAnsi="Palatino Linotype" w:cs="Palatino Linotype"/>
          <w:i/>
        </w:rPr>
      </w:pPr>
    </w:p>
    <w:p w:rsidR="00F70B45" w:rsidRPr="00B02449" w:rsidRDefault="001C36C4" w:rsidP="00F70B45">
      <w:pPr>
        <w:ind w:left="567" w:right="-788"/>
        <w:jc w:val="center"/>
        <w:rPr>
          <w:rFonts w:ascii="Palatino Linotype" w:eastAsia="Palatino Linotype" w:hAnsi="Palatino Linotype" w:cs="Palatino Linotype"/>
          <w:b/>
          <w:i/>
        </w:rPr>
      </w:pPr>
      <w:r w:rsidRPr="00B02449">
        <w:rPr>
          <w:rFonts w:ascii="Palatino Linotype" w:eastAsia="Palatino Linotype" w:hAnsi="Palatino Linotype" w:cs="Palatino Linotype"/>
          <w:b/>
          <w:i/>
        </w:rPr>
        <w:t>DE LA DEFENSORÍA MUNICIPAL DE DERECHOS HUMANOS CAPÍTULO I DISPOSICIONES GENERALES</w:t>
      </w:r>
    </w:p>
    <w:p w:rsidR="00F70B45" w:rsidRPr="00B02449" w:rsidRDefault="00F70B45" w:rsidP="001C36C4">
      <w:pPr>
        <w:ind w:left="567" w:right="-788"/>
        <w:jc w:val="both"/>
        <w:rPr>
          <w:rFonts w:ascii="Palatino Linotype" w:eastAsia="Palatino Linotype" w:hAnsi="Palatino Linotype" w:cs="Palatino Linotype"/>
          <w:i/>
        </w:rPr>
      </w:pPr>
    </w:p>
    <w:p w:rsidR="001C36C4" w:rsidRPr="00B02449" w:rsidRDefault="001C36C4" w:rsidP="001C36C4">
      <w:pPr>
        <w:ind w:left="567" w:right="-788"/>
        <w:jc w:val="both"/>
        <w:rPr>
          <w:rFonts w:ascii="Palatino Linotype" w:eastAsia="Palatino Linotype" w:hAnsi="Palatino Linotype" w:cs="Palatino Linotype"/>
          <w:i/>
        </w:rPr>
      </w:pPr>
      <w:r w:rsidRPr="00B02449">
        <w:rPr>
          <w:rFonts w:ascii="Palatino Linotype" w:eastAsia="Palatino Linotype" w:hAnsi="Palatino Linotype" w:cs="Palatino Linotype"/>
          <w:b/>
          <w:i/>
        </w:rPr>
        <w:t>Artículo 100</w:t>
      </w:r>
      <w:r w:rsidRPr="00B02449">
        <w:rPr>
          <w:rFonts w:ascii="Palatino Linotype" w:eastAsia="Palatino Linotype" w:hAnsi="Palatino Linotype" w:cs="Palatino Linotype"/>
          <w:i/>
        </w:rPr>
        <w:t>.- La Defensoría Municipal de los Derechos Humanos es un órgano creado por el Ayuntamiento, con autonomía en sus decisiones y en el ejercicio presupuestal, cuyas atribuciones y funciones se encuentran establecidas en los artículos 147 K de la Ley Orgánica Municipal del Estado de México; 9 y 10 del Reglamento de Organización y Funcionamiento de las Defensorías Municipales de los Derechos Humanos del Estado de México y demás disposiciones aplicables. Corresponde a la Defensoría Municipal de los Derechos Humanos, desarrollar programas y acciones que tengan como principal objetivo promover, fomentar y difundir la práctica de los derechos humanos, así como participar en las acciones y/o programas que realicen los organismos no gubernamentales de derechos humanos, supervisando sus actividades y eventos; además de recibir las quejas de la población municipal que involucran violaciones a los derechos humanos por parte de servidores públicos, canalizando las quejas a la Comisión de Derechos Humanos del Estado de México.</w:t>
      </w:r>
    </w:p>
    <w:p w:rsidR="006476B8" w:rsidRPr="00B02449" w:rsidRDefault="006476B8">
      <w:pPr>
        <w:spacing w:line="360" w:lineRule="auto"/>
        <w:ind w:right="-787"/>
        <w:jc w:val="both"/>
      </w:pPr>
    </w:p>
    <w:p w:rsidR="00235686" w:rsidRPr="00B02449" w:rsidRDefault="00F70B45" w:rsidP="00F70B45">
      <w:pPr>
        <w:numPr>
          <w:ilvl w:val="0"/>
          <w:numId w:val="1"/>
        </w:numPr>
        <w:spacing w:line="360" w:lineRule="auto"/>
        <w:ind w:left="0" w:right="-787" w:firstLine="0"/>
        <w:jc w:val="both"/>
        <w:rPr>
          <w:rFonts w:ascii="Palatino Linotype" w:eastAsia="Palatino Linotype" w:hAnsi="Palatino Linotype" w:cs="Palatino Linotype"/>
        </w:rPr>
      </w:pPr>
      <w:r w:rsidRPr="00B02449">
        <w:rPr>
          <w:rFonts w:ascii="Palatino Linotype" w:eastAsia="Palatino Linotype" w:hAnsi="Palatino Linotype" w:cs="Palatino Linotype"/>
        </w:rPr>
        <w:t xml:space="preserve">La </w:t>
      </w:r>
      <w:r w:rsidRPr="00B02449">
        <w:rPr>
          <w:rFonts w:ascii="Palatino Linotype" w:eastAsia="Palatino Linotype" w:hAnsi="Palatino Linotype" w:cs="Palatino Linotype"/>
          <w:b/>
        </w:rPr>
        <w:t>Dirección de Administración</w:t>
      </w:r>
      <w:r w:rsidRPr="00B02449">
        <w:rPr>
          <w:rFonts w:ascii="Palatino Linotype" w:eastAsia="Palatino Linotype" w:hAnsi="Palatino Linotype" w:cs="Palatino Linotype"/>
        </w:rPr>
        <w:t xml:space="preserve"> </w:t>
      </w:r>
      <w:r w:rsidRPr="00B02449">
        <w:rPr>
          <w:rFonts w:ascii="Palatino Linotype" w:eastAsia="Palatino Linotype" w:hAnsi="Palatino Linotype" w:cs="Palatino Linotype"/>
          <w:u w:val="single"/>
        </w:rPr>
        <w:t>proporcionará los recursos humanos</w:t>
      </w:r>
      <w:r w:rsidRPr="00B02449">
        <w:rPr>
          <w:rFonts w:ascii="Palatino Linotype" w:eastAsia="Palatino Linotype" w:hAnsi="Palatino Linotype" w:cs="Palatino Linotype"/>
        </w:rPr>
        <w:t xml:space="preserve">, materiales y servicios, así como el soporte técnico y tecnológico a las diversas dependencias que conforman la Administración Pública Municipal, además asignará a éstas, previa autorización de Presidencia, al personal capacitado que se requiera para el cumplimiento de las atribuciones de cada área, llevando el registro del mismo; </w:t>
      </w:r>
      <w:r w:rsidRPr="00B02449">
        <w:rPr>
          <w:rFonts w:ascii="Palatino Linotype" w:eastAsia="Palatino Linotype" w:hAnsi="Palatino Linotype" w:cs="Palatino Linotype"/>
          <w:u w:val="single"/>
        </w:rPr>
        <w:t>atenderá las relaciones laborales</w:t>
      </w:r>
      <w:r w:rsidRPr="00B02449">
        <w:rPr>
          <w:rFonts w:ascii="Palatino Linotype" w:eastAsia="Palatino Linotype" w:hAnsi="Palatino Linotype" w:cs="Palatino Linotype"/>
        </w:rPr>
        <w:t xml:space="preserve"> en coordinación con la Dirección de Jurídico; realizará el pago de remuneraciones en coordinación con la Tesorería Municipal; establecerá programas de capacitación; llevará </w:t>
      </w:r>
      <w:r w:rsidRPr="00B02449">
        <w:rPr>
          <w:rFonts w:ascii="Palatino Linotype" w:eastAsia="Palatino Linotype" w:hAnsi="Palatino Linotype" w:cs="Palatino Linotype"/>
        </w:rPr>
        <w:lastRenderedPageBreak/>
        <w:t xml:space="preserve">a cabo los procedimientos de adquisiciones de bienes y servicios y de manera general cumplirá con sus funciones y ejercerá sus atribuciones conforme a las disposiciones legales que regulen sus actividades. Para el adecuado cumplimiento de sus funciones esta dependencia </w:t>
      </w:r>
      <w:r w:rsidRPr="00B02449">
        <w:rPr>
          <w:rFonts w:ascii="Palatino Linotype" w:eastAsia="Palatino Linotype" w:hAnsi="Palatino Linotype" w:cs="Palatino Linotype"/>
          <w:u w:val="single"/>
        </w:rPr>
        <w:t xml:space="preserve">contará con las siguientes áreas administrativas: </w:t>
      </w:r>
      <w:r w:rsidRPr="00B02449">
        <w:rPr>
          <w:rFonts w:ascii="Palatino Linotype" w:eastAsia="Palatino Linotype" w:hAnsi="Palatino Linotype" w:cs="Palatino Linotype"/>
          <w:b/>
          <w:u w:val="single"/>
        </w:rPr>
        <w:t>Jefatura de Recursos Humanos</w:t>
      </w:r>
      <w:r w:rsidRPr="00B02449">
        <w:rPr>
          <w:rFonts w:ascii="Palatino Linotype" w:eastAsia="Palatino Linotype" w:hAnsi="Palatino Linotype" w:cs="Palatino Linotype"/>
        </w:rPr>
        <w:t>, Coordinación de Adquisiciones y Servicios, Coordinación de Tecnologías de la Información y Soporte Técnico, Coordinación de Recursos Materiales y Servicios Generales y Coordinación de Control Vehicular.</w:t>
      </w:r>
    </w:p>
    <w:p w:rsidR="00F70B45" w:rsidRPr="00B02449" w:rsidRDefault="00F70B45" w:rsidP="00F70B45">
      <w:pPr>
        <w:spacing w:line="360" w:lineRule="auto"/>
        <w:ind w:right="-787"/>
        <w:jc w:val="both"/>
        <w:rPr>
          <w:rFonts w:ascii="Palatino Linotype" w:eastAsia="Palatino Linotype" w:hAnsi="Palatino Linotype" w:cs="Palatino Linotype"/>
        </w:rPr>
      </w:pPr>
    </w:p>
    <w:p w:rsidR="00F70B45" w:rsidRPr="00B02449" w:rsidRDefault="00DF1FA6" w:rsidP="00F70B45">
      <w:pPr>
        <w:numPr>
          <w:ilvl w:val="0"/>
          <w:numId w:val="1"/>
        </w:numPr>
        <w:spacing w:line="360" w:lineRule="auto"/>
        <w:ind w:left="0" w:right="-787" w:firstLine="0"/>
        <w:jc w:val="both"/>
      </w:pPr>
      <w:r w:rsidRPr="00B02449">
        <w:rPr>
          <w:rFonts w:ascii="Palatino Linotype" w:eastAsia="Palatino Linotype" w:hAnsi="Palatino Linotype" w:cs="Palatino Linotype"/>
        </w:rPr>
        <w:t xml:space="preserve">De lo expuesto es de precisar que la respuesta fue emitida </w:t>
      </w:r>
      <w:r w:rsidR="00EB0554" w:rsidRPr="00B02449">
        <w:rPr>
          <w:rFonts w:ascii="Palatino Linotype" w:eastAsia="Palatino Linotype" w:hAnsi="Palatino Linotype" w:cs="Palatino Linotype"/>
        </w:rPr>
        <w:t xml:space="preserve">por </w:t>
      </w:r>
      <w:r w:rsidR="00F70B45" w:rsidRPr="00B02449">
        <w:rPr>
          <w:rFonts w:ascii="Palatino Linotype" w:eastAsia="Palatino Linotype" w:hAnsi="Palatino Linotype" w:cs="Palatino Linotype"/>
        </w:rPr>
        <w:t xml:space="preserve">la </w:t>
      </w:r>
      <w:r w:rsidR="00F70B45" w:rsidRPr="00B02449">
        <w:rPr>
          <w:rFonts w:ascii="Palatino Linotype" w:eastAsia="Palatino Linotype" w:hAnsi="Palatino Linotype" w:cs="Palatino Linotype"/>
          <w:b/>
        </w:rPr>
        <w:t>Jefatura de Recursos Humanos</w:t>
      </w:r>
      <w:r w:rsidR="00F70B45" w:rsidRPr="00B02449">
        <w:rPr>
          <w:rFonts w:ascii="Palatino Linotype" w:eastAsia="Palatino Linotype" w:hAnsi="Palatino Linotype" w:cs="Palatino Linotype"/>
        </w:rPr>
        <w:t>, de la Dirección de Administración, de conformidad con las actuaciones que muestra el tablero del SAIMEX y la información del directorio de los servidores públicos del Sujeto Obligado, cargado en la plataforma de Información Pública de Oficio Mexiquense IPOMEX:</w:t>
      </w:r>
    </w:p>
    <w:p w:rsidR="00F70B45" w:rsidRPr="00B02449" w:rsidRDefault="00F70B45" w:rsidP="006C68DF">
      <w:pPr>
        <w:spacing w:line="360" w:lineRule="auto"/>
        <w:ind w:right="-787"/>
        <w:jc w:val="center"/>
      </w:pPr>
      <w:r w:rsidRPr="00B02449">
        <w:rPr>
          <w:noProof/>
          <w:lang w:val="es-MX" w:eastAsia="es-MX"/>
        </w:rPr>
        <w:drawing>
          <wp:inline distT="0" distB="0" distL="0" distR="0" wp14:anchorId="4C8CA743" wp14:editId="64893E3B">
            <wp:extent cx="3315163" cy="714475"/>
            <wp:effectExtent l="152400" t="152400" r="361950" b="37147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315163" cy="714475"/>
                    </a:xfrm>
                    <a:prstGeom prst="rect">
                      <a:avLst/>
                    </a:prstGeom>
                    <a:ln>
                      <a:noFill/>
                    </a:ln>
                    <a:effectLst>
                      <a:outerShdw blurRad="292100" dist="139700" dir="2700000" algn="tl" rotWithShape="0">
                        <a:srgbClr val="333333">
                          <a:alpha val="65000"/>
                        </a:srgbClr>
                      </a:outerShdw>
                    </a:effectLst>
                  </pic:spPr>
                </pic:pic>
              </a:graphicData>
            </a:graphic>
          </wp:inline>
        </w:drawing>
      </w:r>
    </w:p>
    <w:p w:rsidR="00F70B45" w:rsidRPr="00B02449" w:rsidRDefault="00AB574A" w:rsidP="00F70B45">
      <w:pPr>
        <w:spacing w:line="360" w:lineRule="auto"/>
        <w:ind w:right="-787"/>
        <w:jc w:val="center"/>
      </w:pPr>
      <w:r w:rsidRPr="00B02449">
        <w:rPr>
          <w:noProof/>
          <w:lang w:val="es-MX" w:eastAsia="es-MX"/>
        </w:rPr>
        <w:drawing>
          <wp:inline distT="0" distB="0" distL="0" distR="0" wp14:anchorId="214B7504" wp14:editId="7AD04544">
            <wp:extent cx="3268858" cy="1458414"/>
            <wp:effectExtent l="0" t="0" r="8255" b="889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305296" cy="1474671"/>
                    </a:xfrm>
                    <a:prstGeom prst="rect">
                      <a:avLst/>
                    </a:prstGeom>
                  </pic:spPr>
                </pic:pic>
              </a:graphicData>
            </a:graphic>
          </wp:inline>
        </w:drawing>
      </w:r>
    </w:p>
    <w:p w:rsidR="00F70B45" w:rsidRPr="00B02449" w:rsidRDefault="00F70B45" w:rsidP="006C68DF">
      <w:pPr>
        <w:spacing w:line="360" w:lineRule="auto"/>
        <w:ind w:right="-787"/>
        <w:jc w:val="both"/>
      </w:pPr>
    </w:p>
    <w:p w:rsidR="00DF1FA6" w:rsidRPr="00B02449" w:rsidRDefault="0093411B" w:rsidP="00235686">
      <w:pPr>
        <w:numPr>
          <w:ilvl w:val="0"/>
          <w:numId w:val="1"/>
        </w:numPr>
        <w:spacing w:line="360" w:lineRule="auto"/>
        <w:ind w:left="0" w:right="-787" w:firstLine="0"/>
        <w:jc w:val="both"/>
      </w:pPr>
      <w:r w:rsidRPr="00B02449">
        <w:rPr>
          <w:rFonts w:ascii="Palatino Linotype" w:eastAsia="Palatino Linotype" w:hAnsi="Palatino Linotype" w:cs="Palatino Linotype"/>
        </w:rPr>
        <w:lastRenderedPageBreak/>
        <w:t xml:space="preserve">Por </w:t>
      </w:r>
      <w:r w:rsidR="00DF1FA6" w:rsidRPr="00B02449">
        <w:rPr>
          <w:rFonts w:ascii="Palatino Linotype" w:eastAsia="Palatino Linotype" w:hAnsi="Palatino Linotype" w:cs="Palatino Linotype"/>
        </w:rPr>
        <w:t xml:space="preserve">lo que podemos advertir que </w:t>
      </w:r>
      <w:r w:rsidR="00DF1FA6" w:rsidRPr="00B02449">
        <w:rPr>
          <w:rFonts w:ascii="Palatino Linotype" w:eastAsia="Palatino Linotype" w:hAnsi="Palatino Linotype" w:cs="Palatino Linotype"/>
          <w:b/>
        </w:rPr>
        <w:t xml:space="preserve">EL SUJETO OBLIGADO </w:t>
      </w:r>
      <w:r w:rsidR="00DF1FA6" w:rsidRPr="00B02449">
        <w:rPr>
          <w:rFonts w:ascii="Palatino Linotype" w:eastAsia="Palatino Linotype" w:hAnsi="Palatino Linotype" w:cs="Palatino Linotype"/>
        </w:rPr>
        <w:t>siguió el procedimiento inmerso en la normatividad aplicable, ya que turnó el requerimiento de información a la unidad administrativa competente, vigilando lo establecido por el artículo 162 de la Ley de Transparencia y Acceso a la Información Pública del Estado de México y Municipios, al turnar la solicitud de información al área en la que pudiera obrar la información de conformidad con la fracción XXXIX del artículo tercero de la legislación local vigente en materia de transparencia:</w:t>
      </w:r>
    </w:p>
    <w:p w:rsidR="00DF1FA6" w:rsidRPr="00B02449" w:rsidRDefault="00DF1FA6" w:rsidP="00DF1FA6">
      <w:pPr>
        <w:ind w:left="708" w:right="62"/>
        <w:jc w:val="both"/>
        <w:rPr>
          <w:rFonts w:ascii="Palatino Linotype" w:eastAsia="Palatino Linotype" w:hAnsi="Palatino Linotype" w:cs="Palatino Linotype"/>
          <w:i/>
        </w:rPr>
      </w:pPr>
      <w:r w:rsidRPr="00B02449">
        <w:rPr>
          <w:rFonts w:ascii="Palatino Linotype" w:eastAsia="Palatino Linotype" w:hAnsi="Palatino Linotype" w:cs="Palatino Linotype"/>
          <w:b/>
          <w:i/>
        </w:rPr>
        <w:t>XXXIX.</w:t>
      </w:r>
      <w:r w:rsidRPr="00B02449">
        <w:rPr>
          <w:rFonts w:ascii="Palatino Linotype" w:eastAsia="Palatino Linotype" w:hAnsi="Palatino Linotype" w:cs="Palatino Linotype"/>
          <w:i/>
        </w:rPr>
        <w:t xml:space="preserve"> </w:t>
      </w:r>
      <w:r w:rsidRPr="00B02449">
        <w:rPr>
          <w:rFonts w:ascii="Palatino Linotype" w:eastAsia="Palatino Linotype" w:hAnsi="Palatino Linotype" w:cs="Palatino Linotype"/>
          <w:b/>
          <w:i/>
        </w:rPr>
        <w:t>Servidor público habilitado</w:t>
      </w:r>
      <w:r w:rsidRPr="00B02449">
        <w:rPr>
          <w:rFonts w:ascii="Palatino Linotype" w:eastAsia="Palatino Linotype" w:hAnsi="Palatino Linotype" w:cs="Palatino Linotype"/>
          <w:i/>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rsidR="00DF1FA6" w:rsidRPr="00B02449" w:rsidRDefault="00DF1FA6" w:rsidP="00DF1FA6">
      <w:pPr>
        <w:spacing w:line="360" w:lineRule="auto"/>
        <w:ind w:left="708" w:right="62"/>
        <w:jc w:val="both"/>
        <w:rPr>
          <w:rFonts w:ascii="Palatino Linotype" w:eastAsia="Palatino Linotype" w:hAnsi="Palatino Linotype" w:cs="Palatino Linotype"/>
        </w:rPr>
      </w:pPr>
    </w:p>
    <w:p w:rsidR="00DF1FA6" w:rsidRPr="00B02449" w:rsidRDefault="00DF1FA6" w:rsidP="00601E63">
      <w:pPr>
        <w:numPr>
          <w:ilvl w:val="0"/>
          <w:numId w:val="1"/>
        </w:numPr>
        <w:spacing w:line="360" w:lineRule="auto"/>
        <w:ind w:left="0" w:right="-787" w:firstLine="0"/>
        <w:jc w:val="both"/>
      </w:pPr>
      <w:r w:rsidRPr="00B02449">
        <w:rPr>
          <w:rFonts w:ascii="Palatino Linotype" w:eastAsia="Palatino Linotype" w:hAnsi="Palatino Linotype" w:cs="Palatino Linotype"/>
        </w:rPr>
        <w:t>Así las cosas, se advierte que efectivamente la Unidad de Transparencia cumplió con lo establecido en el artículo 162 de la Ley de Transparencia y Acceso a la Información Pública del Estado de México y Municipios, el cual menciona lo siguiente:</w:t>
      </w:r>
    </w:p>
    <w:p w:rsidR="00DF1FA6" w:rsidRPr="00B02449" w:rsidRDefault="00DF1FA6" w:rsidP="00DF1FA6">
      <w:pPr>
        <w:ind w:left="425" w:right="-220"/>
        <w:jc w:val="both"/>
        <w:rPr>
          <w:rFonts w:ascii="Palatino Linotype" w:eastAsia="Palatino Linotype" w:hAnsi="Palatino Linotype" w:cs="Palatino Linotype"/>
          <w:i/>
        </w:rPr>
      </w:pPr>
      <w:r w:rsidRPr="00B02449">
        <w:rPr>
          <w:rFonts w:ascii="Palatino Linotype" w:eastAsia="Palatino Linotype" w:hAnsi="Palatino Linotype" w:cs="Palatino Linotype"/>
          <w:i/>
        </w:rPr>
        <w:t>“</w:t>
      </w:r>
      <w:r w:rsidRPr="00B02449">
        <w:rPr>
          <w:rFonts w:ascii="Palatino Linotype" w:eastAsia="Palatino Linotype" w:hAnsi="Palatino Linotype" w:cs="Palatino Linotype"/>
          <w:b/>
          <w:i/>
        </w:rPr>
        <w:t>Artículo 162.</w:t>
      </w:r>
      <w:r w:rsidRPr="00B02449">
        <w:rPr>
          <w:rFonts w:ascii="Palatino Linotype" w:eastAsia="Palatino Linotype" w:hAnsi="Palatino Linotype" w:cs="Palatino Linotype"/>
          <w:i/>
        </w:rPr>
        <w:t xml:space="preserve"> Las unidades de transparencia deberán garantizar que las solicitudes se turnen a </w:t>
      </w:r>
      <w:r w:rsidRPr="00B02449">
        <w:rPr>
          <w:rFonts w:ascii="Palatino Linotype" w:eastAsia="Palatino Linotype" w:hAnsi="Palatino Linotype" w:cs="Palatino Linotype"/>
          <w:b/>
          <w:i/>
        </w:rPr>
        <w:t>todas las Áreas competentes</w:t>
      </w:r>
      <w:r w:rsidRPr="00B02449">
        <w:rPr>
          <w:rFonts w:ascii="Palatino Linotype" w:eastAsia="Palatino Linotype" w:hAnsi="Palatino Linotype" w:cs="Palatino Linotype"/>
          <w:i/>
        </w:rPr>
        <w:t xml:space="preserve"> que cuenten con la información o deban tenerla de acuerdo a sus facultades, competencias y funciones, con el objeto de que realicen una búsqueda exhaustiva y razonable de la información solicitada.”</w:t>
      </w:r>
    </w:p>
    <w:p w:rsidR="00DF1FA6" w:rsidRPr="00B02449" w:rsidRDefault="00DF1FA6" w:rsidP="00DF1FA6">
      <w:pPr>
        <w:spacing w:line="360" w:lineRule="auto"/>
        <w:ind w:right="-787"/>
        <w:jc w:val="both"/>
        <w:rPr>
          <w:rFonts w:ascii="Palatino Linotype" w:eastAsia="Palatino Linotype" w:hAnsi="Palatino Linotype" w:cs="Palatino Linotype"/>
          <w:color w:val="000000"/>
        </w:rPr>
      </w:pPr>
    </w:p>
    <w:p w:rsidR="00DF1FA6" w:rsidRPr="00B02449" w:rsidRDefault="00DF1FA6" w:rsidP="00601E63">
      <w:pPr>
        <w:numPr>
          <w:ilvl w:val="0"/>
          <w:numId w:val="1"/>
        </w:numPr>
        <w:spacing w:line="360" w:lineRule="auto"/>
        <w:ind w:left="0" w:right="-787" w:firstLine="0"/>
        <w:jc w:val="both"/>
        <w:rPr>
          <w:color w:val="000000"/>
        </w:rPr>
      </w:pPr>
      <w:r w:rsidRPr="00B02449">
        <w:rPr>
          <w:rFonts w:ascii="Palatino Linotype" w:eastAsia="Palatino Linotype" w:hAnsi="Palatino Linotype" w:cs="Palatino Linotype"/>
        </w:rPr>
        <w:t>Es</w:t>
      </w:r>
      <w:r w:rsidRPr="00B02449">
        <w:rPr>
          <w:rFonts w:ascii="Palatino Linotype" w:eastAsia="Palatino Linotype" w:hAnsi="Palatino Linotype" w:cs="Palatino Linotype"/>
          <w:color w:val="000000"/>
        </w:rPr>
        <w:t xml:space="preserve"> de subrayar que el derecho de acceso a la información pública, consiste en que la información solicitada conste en un soporte documental en cualquiera de sus formas, a saber: expedientes, reportes, estudios, actas, resoluciones, oficios, correspondencia, acuerdos, directivas, </w:t>
      </w:r>
      <w:r w:rsidRPr="00B02449">
        <w:rPr>
          <w:rFonts w:ascii="Palatino Linotype" w:eastAsia="Palatino Linotype" w:hAnsi="Palatino Linotype" w:cs="Palatino Linotype"/>
        </w:rPr>
        <w:t>directrices</w:t>
      </w:r>
      <w:r w:rsidRPr="00B02449">
        <w:rPr>
          <w:rFonts w:ascii="Palatino Linotype" w:eastAsia="Palatino Linotype" w:hAnsi="Palatino Linotype" w:cs="Palatino Linotype"/>
          <w:color w:val="000000"/>
        </w:rPr>
        <w:t xml:space="preserve">, circulares, contratos, convenios, instructivos, notas, memorandos, estadísticas o bien, cualquier otro registro que documente el ejercicio de las facultades, funciones y competencias de los Sujetos Obligados; los que, podrán estar en </w:t>
      </w:r>
      <w:r w:rsidRPr="00B02449">
        <w:rPr>
          <w:rFonts w:ascii="Palatino Linotype" w:eastAsia="Palatino Linotype" w:hAnsi="Palatino Linotype" w:cs="Palatino Linotype"/>
          <w:color w:val="000000"/>
        </w:rPr>
        <w:lastRenderedPageBreak/>
        <w:t xml:space="preserve">cualquier medio, sea escrito, impreso, sonoro, visual, electrónico, informático u holográfico, de conformidad con el artículo 3, fracción XI, de la Ley de la materia, el cual dispone lo siguiente: </w:t>
      </w:r>
    </w:p>
    <w:p w:rsidR="00DF1FA6" w:rsidRPr="00B02449" w:rsidRDefault="00DF1FA6" w:rsidP="00DF1FA6">
      <w:pPr>
        <w:ind w:left="1134" w:right="-220"/>
        <w:jc w:val="both"/>
        <w:rPr>
          <w:rFonts w:ascii="Palatino Linotype" w:eastAsia="Palatino Linotype" w:hAnsi="Palatino Linotype" w:cs="Palatino Linotype"/>
          <w:i/>
          <w:color w:val="000000"/>
        </w:rPr>
      </w:pPr>
      <w:r w:rsidRPr="00B02449">
        <w:rPr>
          <w:rFonts w:ascii="Palatino Linotype" w:eastAsia="Palatino Linotype" w:hAnsi="Palatino Linotype" w:cs="Palatino Linotype"/>
          <w:i/>
          <w:color w:val="000000"/>
        </w:rPr>
        <w:t>“</w:t>
      </w:r>
      <w:r w:rsidRPr="00B02449">
        <w:rPr>
          <w:rFonts w:ascii="Palatino Linotype" w:eastAsia="Palatino Linotype" w:hAnsi="Palatino Linotype" w:cs="Palatino Linotype"/>
          <w:b/>
          <w:i/>
          <w:color w:val="000000"/>
        </w:rPr>
        <w:t xml:space="preserve">Artículo 3. </w:t>
      </w:r>
      <w:r w:rsidRPr="00B02449">
        <w:rPr>
          <w:rFonts w:ascii="Palatino Linotype" w:eastAsia="Palatino Linotype" w:hAnsi="Palatino Linotype" w:cs="Palatino Linotype"/>
          <w:i/>
          <w:color w:val="000000"/>
        </w:rPr>
        <w:t>Para los efectos de la presente Ley se entenderá por:</w:t>
      </w:r>
    </w:p>
    <w:p w:rsidR="00DF1FA6" w:rsidRPr="00B02449" w:rsidRDefault="00DF1FA6" w:rsidP="00DF1FA6">
      <w:pPr>
        <w:ind w:left="1134" w:right="-220"/>
        <w:jc w:val="both"/>
        <w:rPr>
          <w:rFonts w:ascii="Palatino Linotype" w:eastAsia="Palatino Linotype" w:hAnsi="Palatino Linotype" w:cs="Palatino Linotype"/>
          <w:i/>
          <w:color w:val="000000"/>
        </w:rPr>
      </w:pPr>
      <w:r w:rsidRPr="00B02449">
        <w:rPr>
          <w:rFonts w:ascii="Palatino Linotype" w:eastAsia="Palatino Linotype" w:hAnsi="Palatino Linotype" w:cs="Palatino Linotype"/>
          <w:i/>
          <w:color w:val="000000"/>
        </w:rPr>
        <w:t>(…)</w:t>
      </w:r>
    </w:p>
    <w:p w:rsidR="00DF1FA6" w:rsidRPr="00B02449" w:rsidRDefault="00DF1FA6" w:rsidP="00DF1FA6">
      <w:pPr>
        <w:ind w:left="1134" w:right="-220"/>
        <w:jc w:val="both"/>
        <w:rPr>
          <w:rFonts w:ascii="Palatino Linotype" w:eastAsia="Palatino Linotype" w:hAnsi="Palatino Linotype" w:cs="Palatino Linotype"/>
          <w:i/>
          <w:color w:val="000000"/>
        </w:rPr>
      </w:pPr>
      <w:r w:rsidRPr="00B02449">
        <w:rPr>
          <w:rFonts w:ascii="Palatino Linotype" w:eastAsia="Palatino Linotype" w:hAnsi="Palatino Linotype" w:cs="Palatino Linotype"/>
          <w:b/>
          <w:i/>
          <w:color w:val="000000"/>
        </w:rPr>
        <w:t>XI. Documento:</w:t>
      </w:r>
      <w:r w:rsidRPr="00B02449">
        <w:rPr>
          <w:rFonts w:ascii="Palatino Linotype" w:eastAsia="Palatino Linotype" w:hAnsi="Palatino Linotype" w:cs="Palatino Linotype"/>
          <w:i/>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DF1FA6" w:rsidRPr="00B02449" w:rsidRDefault="00DF1FA6" w:rsidP="00DF1FA6">
      <w:pPr>
        <w:spacing w:line="360" w:lineRule="auto"/>
        <w:ind w:left="1134" w:right="-220"/>
        <w:jc w:val="both"/>
        <w:rPr>
          <w:rFonts w:ascii="Palatino Linotype" w:eastAsia="Palatino Linotype" w:hAnsi="Palatino Linotype" w:cs="Palatino Linotype"/>
          <w:i/>
          <w:color w:val="000000"/>
        </w:rPr>
      </w:pPr>
      <w:r w:rsidRPr="00B02449">
        <w:rPr>
          <w:rFonts w:ascii="Palatino Linotype" w:eastAsia="Palatino Linotype" w:hAnsi="Palatino Linotype" w:cs="Palatino Linotype"/>
          <w:i/>
          <w:color w:val="000000"/>
        </w:rPr>
        <w:t>(…)”</w:t>
      </w:r>
    </w:p>
    <w:p w:rsidR="00DF1FA6" w:rsidRPr="00B02449" w:rsidRDefault="00DF1FA6" w:rsidP="00DF1FA6">
      <w:pPr>
        <w:ind w:right="-787"/>
        <w:jc w:val="both"/>
        <w:rPr>
          <w:rFonts w:ascii="Palatino Linotype" w:eastAsia="Palatino Linotype" w:hAnsi="Palatino Linotype" w:cs="Palatino Linotype"/>
        </w:rPr>
      </w:pPr>
    </w:p>
    <w:p w:rsidR="00DF1FA6" w:rsidRPr="00B02449" w:rsidRDefault="00DF1FA6" w:rsidP="00601E63">
      <w:pPr>
        <w:numPr>
          <w:ilvl w:val="0"/>
          <w:numId w:val="1"/>
        </w:numPr>
        <w:spacing w:line="360" w:lineRule="auto"/>
        <w:ind w:left="0" w:right="-787" w:firstLine="0"/>
        <w:jc w:val="both"/>
        <w:rPr>
          <w:color w:val="000000"/>
        </w:rPr>
      </w:pPr>
      <w:r w:rsidRPr="00B02449">
        <w:rPr>
          <w:rFonts w:ascii="Palatino Linotype" w:eastAsia="Palatino Linotype" w:hAnsi="Palatino Linotype" w:cs="Palatino Linotype"/>
          <w:color w:val="000000"/>
        </w:rPr>
        <w:t xml:space="preserve">Siendo </w:t>
      </w:r>
      <w:r w:rsidRPr="00B02449">
        <w:rPr>
          <w:rFonts w:ascii="Palatino Linotype" w:eastAsia="Palatino Linotype" w:hAnsi="Palatino Linotype" w:cs="Palatino Linotype"/>
        </w:rPr>
        <w:t>aplicable</w:t>
      </w:r>
      <w:r w:rsidRPr="00B02449">
        <w:rPr>
          <w:rFonts w:ascii="Palatino Linotype" w:eastAsia="Palatino Linotype" w:hAnsi="Palatino Linotype" w:cs="Palatino Linotype"/>
          <w:color w:val="000000"/>
        </w:rPr>
        <w:t xml:space="preserv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DF1FA6" w:rsidRPr="00B02449" w:rsidRDefault="00DF1FA6" w:rsidP="00DF1FA6">
      <w:pPr>
        <w:ind w:left="850" w:right="-220"/>
        <w:jc w:val="both"/>
        <w:rPr>
          <w:rFonts w:ascii="Palatino Linotype" w:eastAsia="Palatino Linotype" w:hAnsi="Palatino Linotype" w:cs="Palatino Linotype"/>
          <w:b/>
          <w:i/>
        </w:rPr>
      </w:pPr>
      <w:r w:rsidRPr="00B02449">
        <w:rPr>
          <w:rFonts w:ascii="Palatino Linotype" w:eastAsia="Palatino Linotype" w:hAnsi="Palatino Linotype" w:cs="Palatino Linotype"/>
          <w:b/>
        </w:rPr>
        <w:t>“</w:t>
      </w:r>
      <w:r w:rsidRPr="00B02449">
        <w:rPr>
          <w:rFonts w:ascii="Palatino Linotype" w:eastAsia="Palatino Linotype" w:hAnsi="Palatino Linotype" w:cs="Palatino Linotype"/>
          <w:b/>
          <w:i/>
        </w:rPr>
        <w:t>CRITERIO 0002-11</w:t>
      </w:r>
    </w:p>
    <w:p w:rsidR="00DF1FA6" w:rsidRPr="00B02449" w:rsidRDefault="00DF1FA6" w:rsidP="00DF1FA6">
      <w:pPr>
        <w:ind w:left="850" w:right="-220"/>
        <w:jc w:val="both"/>
        <w:rPr>
          <w:rFonts w:ascii="Palatino Linotype" w:eastAsia="Palatino Linotype" w:hAnsi="Palatino Linotype" w:cs="Palatino Linotype"/>
          <w:i/>
        </w:rPr>
      </w:pPr>
      <w:r w:rsidRPr="00B02449">
        <w:rPr>
          <w:rFonts w:ascii="Palatino Linotype" w:eastAsia="Palatino Linotype" w:hAnsi="Palatino Linotype" w:cs="Palatino Linotype"/>
          <w:b/>
          <w:i/>
        </w:rPr>
        <w:t>INFORMACIÓN PÚBLICA, CONCEPTO DE, EN MATERIA DE TRANSPARENCIA. INTERPRETACIÓN SISTEMÁTICA DE LOS ARTÍCULOS 2°, FRACCIÓN V, XV, Y XVI, 3°, 4°, 11 Y 41.</w:t>
      </w:r>
      <w:r w:rsidRPr="00B02449">
        <w:rPr>
          <w:rFonts w:ascii="Palatino Linotype" w:eastAsia="Palatino Linotype" w:hAnsi="Palatino Linotype" w:cs="Palatino Linotype"/>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DF1FA6" w:rsidRPr="00B02449" w:rsidRDefault="00DF1FA6" w:rsidP="00DF1FA6">
      <w:pPr>
        <w:ind w:left="850" w:right="-220"/>
        <w:jc w:val="both"/>
        <w:rPr>
          <w:rFonts w:ascii="Palatino Linotype" w:eastAsia="Palatino Linotype" w:hAnsi="Palatino Linotype" w:cs="Palatino Linotype"/>
          <w:i/>
        </w:rPr>
      </w:pPr>
      <w:r w:rsidRPr="00B02449">
        <w:rPr>
          <w:rFonts w:ascii="Palatino Linotype" w:eastAsia="Palatino Linotype" w:hAnsi="Palatino Linotype" w:cs="Palatino Linotype"/>
          <w:i/>
        </w:rPr>
        <w:t>En consecuencia el acceso a la información se refiere a que se cumplan cualquiera de los siguientes tres supuestos:</w:t>
      </w:r>
    </w:p>
    <w:p w:rsidR="00DF1FA6" w:rsidRPr="00B02449" w:rsidRDefault="00DF1FA6" w:rsidP="00DF1FA6">
      <w:pPr>
        <w:ind w:left="850" w:right="-220"/>
        <w:jc w:val="both"/>
        <w:rPr>
          <w:rFonts w:ascii="Palatino Linotype" w:eastAsia="Palatino Linotype" w:hAnsi="Palatino Linotype" w:cs="Palatino Linotype"/>
          <w:b/>
          <w:i/>
        </w:rPr>
      </w:pPr>
      <w:r w:rsidRPr="00B02449">
        <w:rPr>
          <w:rFonts w:ascii="Palatino Linotype" w:eastAsia="Palatino Linotype" w:hAnsi="Palatino Linotype" w:cs="Palatino Linotype"/>
          <w:b/>
          <w:i/>
        </w:rPr>
        <w:lastRenderedPageBreak/>
        <w:t xml:space="preserve">1) </w:t>
      </w:r>
      <w:r w:rsidRPr="00B02449">
        <w:rPr>
          <w:rFonts w:ascii="Palatino Linotype" w:eastAsia="Palatino Linotype" w:hAnsi="Palatino Linotype" w:cs="Palatino Linotype"/>
          <w:b/>
          <w:i/>
          <w:u w:val="single"/>
        </w:rPr>
        <w:t>Que se trate de información registrada en cualquier soporte documental, que en ejercicio de las atribuciones conferidas, sea generada por los Sujetos Obligados;</w:t>
      </w:r>
    </w:p>
    <w:p w:rsidR="00DF1FA6" w:rsidRPr="00B02449" w:rsidRDefault="00DF1FA6" w:rsidP="00DF1FA6">
      <w:pPr>
        <w:ind w:left="850" w:right="-220"/>
        <w:jc w:val="both"/>
        <w:rPr>
          <w:rFonts w:ascii="Palatino Linotype" w:eastAsia="Palatino Linotype" w:hAnsi="Palatino Linotype" w:cs="Palatino Linotype"/>
          <w:i/>
        </w:rPr>
      </w:pPr>
      <w:r w:rsidRPr="00B02449">
        <w:rPr>
          <w:rFonts w:ascii="Palatino Linotype" w:eastAsia="Palatino Linotype" w:hAnsi="Palatino Linotype" w:cs="Palatino Linotype"/>
          <w:i/>
        </w:rPr>
        <w:t>2) Que se trate de información registrada en cualquier soporte documental, que en ejercicio de las atribuciones conferidas, sea administrada por los Sujetos Obligados, y</w:t>
      </w:r>
    </w:p>
    <w:p w:rsidR="00DF1FA6" w:rsidRPr="00B02449" w:rsidRDefault="00DF1FA6" w:rsidP="00DF1FA6">
      <w:pPr>
        <w:ind w:left="850" w:right="-220"/>
        <w:jc w:val="both"/>
        <w:rPr>
          <w:rFonts w:ascii="Palatino Linotype" w:eastAsia="Palatino Linotype" w:hAnsi="Palatino Linotype" w:cs="Palatino Linotype"/>
          <w:i/>
        </w:rPr>
      </w:pPr>
      <w:r w:rsidRPr="00B02449">
        <w:rPr>
          <w:rFonts w:ascii="Palatino Linotype" w:eastAsia="Palatino Linotype" w:hAnsi="Palatino Linotype" w:cs="Palatino Linotype"/>
          <w:i/>
        </w:rPr>
        <w:t>3) Que se trate de información registrada en cualquier soporte documental, que en ejercicio de las atribuciones conferidas, se encuentre en posesión de los Sujetos Obligados.”</w:t>
      </w:r>
    </w:p>
    <w:p w:rsidR="00DF1FA6" w:rsidRPr="00B02449" w:rsidRDefault="00DF1FA6" w:rsidP="00DF1FA6">
      <w:pPr>
        <w:tabs>
          <w:tab w:val="left" w:pos="851"/>
        </w:tabs>
        <w:spacing w:line="360" w:lineRule="auto"/>
        <w:ind w:left="850" w:right="-220"/>
        <w:rPr>
          <w:rFonts w:ascii="Palatino Linotype" w:eastAsia="Palatino Linotype" w:hAnsi="Palatino Linotype" w:cs="Palatino Linotype"/>
        </w:rPr>
      </w:pPr>
      <w:r w:rsidRPr="00B02449">
        <w:rPr>
          <w:rFonts w:ascii="Palatino Linotype" w:eastAsia="Palatino Linotype" w:hAnsi="Palatino Linotype" w:cs="Palatino Linotype"/>
        </w:rPr>
        <w:t>(Énfasis Añadido)</w:t>
      </w:r>
    </w:p>
    <w:p w:rsidR="00DF1FA6" w:rsidRPr="00B02449" w:rsidRDefault="00DF1FA6" w:rsidP="00DF1FA6">
      <w:pPr>
        <w:pBdr>
          <w:top w:val="nil"/>
          <w:left w:val="nil"/>
          <w:bottom w:val="nil"/>
          <w:right w:val="nil"/>
          <w:between w:val="nil"/>
        </w:pBdr>
        <w:ind w:right="-787"/>
        <w:jc w:val="both"/>
        <w:rPr>
          <w:rFonts w:ascii="Palatino Linotype" w:eastAsia="Palatino Linotype" w:hAnsi="Palatino Linotype" w:cs="Palatino Linotype"/>
          <w:color w:val="000000"/>
        </w:rPr>
      </w:pPr>
    </w:p>
    <w:p w:rsidR="00DF1FA6" w:rsidRPr="00B02449" w:rsidRDefault="00DF1FA6" w:rsidP="00601E63">
      <w:pPr>
        <w:numPr>
          <w:ilvl w:val="0"/>
          <w:numId w:val="1"/>
        </w:numPr>
        <w:spacing w:line="360" w:lineRule="auto"/>
        <w:ind w:left="0" w:right="-787" w:firstLine="0"/>
        <w:jc w:val="both"/>
        <w:rPr>
          <w:color w:val="000000"/>
        </w:rPr>
      </w:pPr>
      <w:r w:rsidRPr="00B02449">
        <w:rPr>
          <w:rFonts w:ascii="Palatino Linotype" w:eastAsia="Palatino Linotype" w:hAnsi="Palatino Linotype" w:cs="Palatino Linotype"/>
          <w:color w:val="000000"/>
        </w:rPr>
        <w:t>Por su parte los artículos 160 y 166, de la Ley local en la materia, que se reproduce de la siguiente forma:</w:t>
      </w:r>
    </w:p>
    <w:p w:rsidR="00DF1FA6" w:rsidRPr="00B02449" w:rsidRDefault="00DF1FA6" w:rsidP="00DF1FA6">
      <w:pPr>
        <w:ind w:left="566" w:right="-220"/>
        <w:jc w:val="both"/>
        <w:rPr>
          <w:rFonts w:ascii="Palatino Linotype" w:eastAsia="Palatino Linotype" w:hAnsi="Palatino Linotype" w:cs="Palatino Linotype"/>
          <w:i/>
        </w:rPr>
      </w:pPr>
      <w:r w:rsidRPr="00B02449">
        <w:rPr>
          <w:rFonts w:ascii="Palatino Linotype" w:eastAsia="Palatino Linotype" w:hAnsi="Palatino Linotype" w:cs="Palatino Linotype"/>
          <w:i/>
        </w:rPr>
        <w:t>“</w:t>
      </w:r>
      <w:r w:rsidRPr="00B02449">
        <w:rPr>
          <w:rFonts w:ascii="Palatino Linotype" w:eastAsia="Palatino Linotype" w:hAnsi="Palatino Linotype" w:cs="Palatino Linotype"/>
          <w:b/>
          <w:i/>
        </w:rPr>
        <w:t>Artículo 160.</w:t>
      </w:r>
      <w:r w:rsidRPr="00B02449">
        <w:rPr>
          <w:rFonts w:ascii="Palatino Linotype" w:eastAsia="Palatino Linotype" w:hAnsi="Palatino Linotype" w:cs="Palatino Linotype"/>
          <w:i/>
        </w:rPr>
        <w:t xml:space="preserve"> </w:t>
      </w:r>
      <w:r w:rsidRPr="00B02449">
        <w:rPr>
          <w:rFonts w:ascii="Palatino Linotype" w:eastAsia="Palatino Linotype" w:hAnsi="Palatino Linotype" w:cs="Palatino Linotype"/>
          <w:i/>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sidRPr="00B02449">
        <w:rPr>
          <w:rFonts w:ascii="Palatino Linotype" w:eastAsia="Palatino Linotype" w:hAnsi="Palatino Linotype" w:cs="Palatino Linotype"/>
          <w:i/>
        </w:rPr>
        <w:t>.</w:t>
      </w:r>
    </w:p>
    <w:p w:rsidR="00DF1FA6" w:rsidRPr="00B02449" w:rsidRDefault="00DF1FA6" w:rsidP="00DF1FA6">
      <w:pPr>
        <w:ind w:left="566" w:right="-220"/>
        <w:jc w:val="both"/>
        <w:rPr>
          <w:rFonts w:ascii="Palatino Linotype" w:eastAsia="Palatino Linotype" w:hAnsi="Palatino Linotype" w:cs="Palatino Linotype"/>
          <w:i/>
        </w:rPr>
      </w:pPr>
    </w:p>
    <w:p w:rsidR="00DF1FA6" w:rsidRPr="00B02449" w:rsidRDefault="00DF1FA6" w:rsidP="00DF1FA6">
      <w:pPr>
        <w:ind w:left="566" w:right="-220"/>
        <w:jc w:val="both"/>
        <w:rPr>
          <w:rFonts w:ascii="Palatino Linotype" w:eastAsia="Palatino Linotype" w:hAnsi="Palatino Linotype" w:cs="Palatino Linotype"/>
          <w:i/>
        </w:rPr>
      </w:pPr>
      <w:r w:rsidRPr="00B02449">
        <w:rPr>
          <w:rFonts w:ascii="Palatino Linotype" w:eastAsia="Palatino Linotype" w:hAnsi="Palatino Linotype" w:cs="Palatino Linotype"/>
          <w:i/>
        </w:rPr>
        <w:t>En caso que la información solicitada consista en bases de datos se deberá privilegiar la entrega de la misma en formatos abiertos.</w:t>
      </w:r>
    </w:p>
    <w:p w:rsidR="00DF1FA6" w:rsidRPr="00B02449" w:rsidRDefault="00DF1FA6" w:rsidP="00DF1FA6">
      <w:pPr>
        <w:ind w:left="566" w:right="-220"/>
        <w:jc w:val="both"/>
        <w:rPr>
          <w:rFonts w:ascii="Palatino Linotype" w:eastAsia="Palatino Linotype" w:hAnsi="Palatino Linotype" w:cs="Palatino Linotype"/>
          <w:i/>
          <w:u w:val="single"/>
        </w:rPr>
      </w:pPr>
      <w:r w:rsidRPr="00B02449">
        <w:rPr>
          <w:rFonts w:ascii="Palatino Linotype" w:eastAsia="Palatino Linotype" w:hAnsi="Palatino Linotype" w:cs="Palatino Linotype"/>
          <w:b/>
          <w:i/>
        </w:rPr>
        <w:t>Artículo 166.</w:t>
      </w:r>
      <w:r w:rsidRPr="00B02449">
        <w:rPr>
          <w:rFonts w:ascii="Palatino Linotype" w:eastAsia="Palatino Linotype" w:hAnsi="Palatino Linotype" w:cs="Palatino Linotype"/>
          <w:i/>
        </w:rPr>
        <w:t xml:space="preserve"> </w:t>
      </w:r>
      <w:r w:rsidRPr="00B02449">
        <w:rPr>
          <w:rFonts w:ascii="Palatino Linotype" w:eastAsia="Palatino Linotype" w:hAnsi="Palatino Linotype" w:cs="Palatino Linotype"/>
          <w:i/>
          <w:u w:val="single"/>
        </w:rPr>
        <w:t>La obligación de acceso a la información pública se tendrá por cumplida cuando el solicitante tenga a su disposición la información requerida, o cuando realice la consulta de la misma en el lugar en el que ésta se localice.</w:t>
      </w:r>
    </w:p>
    <w:p w:rsidR="00DF1FA6" w:rsidRPr="00B02449" w:rsidRDefault="00DF1FA6" w:rsidP="00DF1FA6">
      <w:pPr>
        <w:spacing w:line="360" w:lineRule="auto"/>
        <w:ind w:left="566" w:right="-220"/>
        <w:jc w:val="both"/>
        <w:rPr>
          <w:rFonts w:ascii="Palatino Linotype" w:eastAsia="Palatino Linotype" w:hAnsi="Palatino Linotype" w:cs="Palatino Linotype"/>
        </w:rPr>
      </w:pPr>
      <w:r w:rsidRPr="00B02449">
        <w:rPr>
          <w:rFonts w:ascii="Palatino Linotype" w:eastAsia="Palatino Linotype" w:hAnsi="Palatino Linotype" w:cs="Palatino Linotype"/>
        </w:rPr>
        <w:t>(Énfasis añadido)</w:t>
      </w:r>
    </w:p>
    <w:p w:rsidR="00DF1FA6" w:rsidRPr="00B02449" w:rsidRDefault="00DF1FA6" w:rsidP="00DF1FA6">
      <w:pPr>
        <w:ind w:right="-787"/>
        <w:jc w:val="both"/>
        <w:rPr>
          <w:rFonts w:ascii="Palatino Linotype" w:eastAsia="Palatino Linotype" w:hAnsi="Palatino Linotype" w:cs="Palatino Linotype"/>
        </w:rPr>
      </w:pPr>
    </w:p>
    <w:p w:rsidR="00DF1FA6" w:rsidRPr="00B02449" w:rsidRDefault="00DF1FA6" w:rsidP="00601E63">
      <w:pPr>
        <w:numPr>
          <w:ilvl w:val="0"/>
          <w:numId w:val="1"/>
        </w:numPr>
        <w:spacing w:line="360" w:lineRule="auto"/>
        <w:ind w:left="0" w:right="-787" w:firstLine="0"/>
        <w:jc w:val="both"/>
        <w:rPr>
          <w:color w:val="000000"/>
        </w:rPr>
      </w:pPr>
      <w:r w:rsidRPr="00B02449">
        <w:rPr>
          <w:rFonts w:ascii="Palatino Linotype" w:eastAsia="Palatino Linotype" w:hAnsi="Palatino Linotype" w:cs="Palatino Linotype"/>
          <w:color w:val="000000"/>
        </w:rPr>
        <w:t>Así que la obligación de los Sujetos Obligados de dar acceso a la información pública que generen, administren o posean, se tendrá por cumplida cuando el solicitante tenga a su disposición la información requerida, o cuando realice la consulta de la misma en el lugar que ésta se localice, siempre y cuando así resultare procedente.</w:t>
      </w:r>
    </w:p>
    <w:p w:rsidR="009A7879" w:rsidRDefault="009A7879" w:rsidP="009A7879">
      <w:pPr>
        <w:spacing w:line="360" w:lineRule="auto"/>
        <w:ind w:right="-787"/>
        <w:jc w:val="both"/>
        <w:rPr>
          <w:color w:val="000000"/>
        </w:rPr>
      </w:pPr>
    </w:p>
    <w:p w:rsidR="00B02449" w:rsidRPr="00B02449" w:rsidRDefault="00B02449" w:rsidP="009A7879">
      <w:pPr>
        <w:spacing w:line="360" w:lineRule="auto"/>
        <w:ind w:right="-787"/>
        <w:jc w:val="both"/>
        <w:rPr>
          <w:color w:val="000000"/>
        </w:rPr>
      </w:pPr>
    </w:p>
    <w:p w:rsidR="009A7879" w:rsidRPr="00B02449" w:rsidRDefault="009A7879" w:rsidP="009A7879">
      <w:pPr>
        <w:numPr>
          <w:ilvl w:val="0"/>
          <w:numId w:val="24"/>
        </w:numPr>
        <w:pBdr>
          <w:top w:val="nil"/>
          <w:left w:val="nil"/>
          <w:bottom w:val="nil"/>
          <w:right w:val="nil"/>
          <w:between w:val="nil"/>
        </w:pBdr>
        <w:tabs>
          <w:tab w:val="left" w:pos="0"/>
          <w:tab w:val="left" w:pos="567"/>
        </w:tabs>
        <w:spacing w:line="360" w:lineRule="auto"/>
        <w:ind w:left="0" w:right="-788" w:firstLine="0"/>
        <w:jc w:val="both"/>
        <w:rPr>
          <w:rFonts w:ascii="Palatino Linotype" w:eastAsia="Palatino Linotype" w:hAnsi="Palatino Linotype" w:cs="Palatino Linotype"/>
          <w:color w:val="000000"/>
        </w:rPr>
      </w:pPr>
      <w:r w:rsidRPr="00B02449">
        <w:rPr>
          <w:rFonts w:ascii="Palatino Linotype" w:eastAsia="Palatino Linotype" w:hAnsi="Palatino Linotype" w:cs="Palatino Linotype"/>
          <w:b/>
          <w:color w:val="000000"/>
        </w:rPr>
        <w:lastRenderedPageBreak/>
        <w:t xml:space="preserve">De la naturaleza de la información solicitada. </w:t>
      </w:r>
    </w:p>
    <w:p w:rsidR="009A7879" w:rsidRPr="00B02449" w:rsidRDefault="009A7879" w:rsidP="009A7879">
      <w:pPr>
        <w:numPr>
          <w:ilvl w:val="0"/>
          <w:numId w:val="1"/>
        </w:numPr>
        <w:spacing w:line="360" w:lineRule="auto"/>
        <w:ind w:left="0" w:right="-787" w:firstLine="0"/>
        <w:jc w:val="both"/>
        <w:rPr>
          <w:rFonts w:ascii="Palatino Linotype" w:eastAsia="Palatino Linotype" w:hAnsi="Palatino Linotype" w:cs="Palatino Linotype"/>
        </w:rPr>
      </w:pPr>
      <w:r w:rsidRPr="00B02449">
        <w:rPr>
          <w:rFonts w:ascii="Palatino Linotype" w:eastAsia="Palatino Linotype" w:hAnsi="Palatino Linotype" w:cs="Palatino Linotype"/>
        </w:rPr>
        <w:t xml:space="preserve">Se </w:t>
      </w:r>
      <w:r w:rsidRPr="00B02449">
        <w:rPr>
          <w:rFonts w:ascii="Palatino Linotype" w:eastAsia="Palatino Linotype" w:hAnsi="Palatino Linotype" w:cs="Palatino Linotype"/>
          <w:color w:val="000000"/>
        </w:rPr>
        <w:t>precisa</w:t>
      </w:r>
      <w:r w:rsidRPr="00B02449">
        <w:rPr>
          <w:rFonts w:ascii="Palatino Linotype" w:eastAsia="Palatino Linotype" w:hAnsi="Palatino Linotype" w:cs="Palatino Linotype"/>
        </w:rPr>
        <w:t xml:space="preserve"> </w:t>
      </w:r>
      <w:r w:rsidRPr="00B02449">
        <w:rPr>
          <w:rFonts w:ascii="Palatino Linotype" w:eastAsia="Palatino Linotype" w:hAnsi="Palatino Linotype" w:cs="Palatino Linotype"/>
          <w:color w:val="000000"/>
        </w:rPr>
        <w:t>que</w:t>
      </w:r>
      <w:r w:rsidRPr="00B02449">
        <w:rPr>
          <w:rFonts w:ascii="Palatino Linotype" w:eastAsia="Palatino Linotype" w:hAnsi="Palatino Linotype" w:cs="Palatino Linotype"/>
        </w:rPr>
        <w:t xml:space="preserve"> se obvia el análisis de la competencia por parte del </w:t>
      </w:r>
      <w:r w:rsidRPr="00B02449">
        <w:rPr>
          <w:rFonts w:ascii="Palatino Linotype" w:eastAsia="Palatino Linotype" w:hAnsi="Palatino Linotype" w:cs="Palatino Linotype"/>
          <w:b/>
        </w:rPr>
        <w:t>SUJETO OBLIGADO</w:t>
      </w:r>
      <w:r w:rsidRPr="00B02449">
        <w:rPr>
          <w:rFonts w:ascii="Palatino Linotype" w:eastAsia="Palatino Linotype" w:hAnsi="Palatino Linotype" w:cs="Palatino Linotype"/>
        </w:rPr>
        <w:t xml:space="preserve">, para generar, administrar o poseer la información solicitada, dado que éste ha asumido la misma, en razón que en respuesta admitió contar con dicha información, tan es así que remitió </w:t>
      </w:r>
      <w:r w:rsidR="005F3331" w:rsidRPr="00B02449">
        <w:rPr>
          <w:rFonts w:ascii="Palatino Linotype" w:eastAsia="Palatino Linotype" w:hAnsi="Palatino Linotype" w:cs="Palatino Linotype"/>
        </w:rPr>
        <w:t>diversos</w:t>
      </w:r>
      <w:r w:rsidRPr="00B02449">
        <w:rPr>
          <w:rFonts w:ascii="Palatino Linotype" w:eastAsia="Palatino Linotype" w:hAnsi="Palatino Linotype" w:cs="Palatino Linotype"/>
        </w:rPr>
        <w:t xml:space="preserve"> certificados de competencia </w:t>
      </w:r>
      <w:r w:rsidR="005F3331" w:rsidRPr="00B02449">
        <w:rPr>
          <w:rFonts w:ascii="Palatino Linotype" w:eastAsia="Palatino Linotype" w:hAnsi="Palatino Linotype" w:cs="Palatino Linotype"/>
        </w:rPr>
        <w:t>laboral.</w:t>
      </w:r>
    </w:p>
    <w:p w:rsidR="009A7879" w:rsidRPr="00B02449" w:rsidRDefault="009A7879" w:rsidP="009A7879">
      <w:pPr>
        <w:tabs>
          <w:tab w:val="left" w:pos="0"/>
          <w:tab w:val="left" w:pos="567"/>
        </w:tabs>
        <w:spacing w:line="360" w:lineRule="auto"/>
        <w:ind w:left="-566" w:right="-787"/>
        <w:jc w:val="both"/>
        <w:rPr>
          <w:rFonts w:ascii="Palatino Linotype" w:eastAsia="Palatino Linotype" w:hAnsi="Palatino Linotype" w:cs="Palatino Linotype"/>
        </w:rPr>
      </w:pPr>
    </w:p>
    <w:p w:rsidR="009A7879" w:rsidRPr="00B02449" w:rsidRDefault="009A7879" w:rsidP="00A65B0F">
      <w:pPr>
        <w:numPr>
          <w:ilvl w:val="0"/>
          <w:numId w:val="1"/>
        </w:numPr>
        <w:spacing w:line="360" w:lineRule="auto"/>
        <w:ind w:left="0" w:right="-787" w:firstLine="0"/>
        <w:jc w:val="both"/>
      </w:pPr>
      <w:bookmarkStart w:id="6" w:name="_heading=h.2s8eyo1" w:colFirst="0" w:colLast="0"/>
      <w:bookmarkEnd w:id="6"/>
      <w:r w:rsidRPr="00B02449">
        <w:rPr>
          <w:rFonts w:ascii="Palatino Linotype" w:eastAsia="Palatino Linotype" w:hAnsi="Palatino Linotype" w:cs="Palatino Linotype"/>
        </w:rPr>
        <w:t xml:space="preserve">En efecto, el </w:t>
      </w:r>
      <w:r w:rsidRPr="00B02449">
        <w:rPr>
          <w:rFonts w:ascii="Palatino Linotype" w:eastAsia="Palatino Linotype" w:hAnsi="Palatino Linotype" w:cs="Palatino Linotype"/>
          <w:color w:val="000000"/>
        </w:rPr>
        <w:t>hecho</w:t>
      </w:r>
      <w:r w:rsidRPr="00B02449">
        <w:rPr>
          <w:rFonts w:ascii="Palatino Linotype" w:eastAsia="Palatino Linotype" w:hAnsi="Palatino Linotype" w:cs="Palatino Linotype"/>
        </w:rPr>
        <w:t xml:space="preserve"> de que </w:t>
      </w:r>
      <w:r w:rsidRPr="00B02449">
        <w:rPr>
          <w:rFonts w:ascii="Palatino Linotype" w:eastAsia="Palatino Linotype" w:hAnsi="Palatino Linotype" w:cs="Palatino Linotype"/>
          <w:b/>
        </w:rPr>
        <w:t>EL SUJETO OBLIGADO</w:t>
      </w:r>
      <w:r w:rsidRPr="00B02449">
        <w:rPr>
          <w:rFonts w:ascii="Palatino Linotype" w:eastAsia="Palatino Linotype" w:hAnsi="Palatino Linotype" w:cs="Palatino Linotype"/>
        </w:rPr>
        <w:t xml:space="preserve"> haya admitido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rsidR="009A7879" w:rsidRPr="00B02449" w:rsidRDefault="009A7879" w:rsidP="009A7879">
      <w:pPr>
        <w:tabs>
          <w:tab w:val="left" w:pos="8505"/>
        </w:tabs>
        <w:ind w:left="709" w:right="-858"/>
        <w:jc w:val="both"/>
        <w:rPr>
          <w:rFonts w:ascii="Palatino Linotype" w:eastAsia="Palatino Linotype" w:hAnsi="Palatino Linotype" w:cs="Palatino Linotype"/>
          <w:i/>
        </w:rPr>
      </w:pPr>
      <w:r w:rsidRPr="00B02449">
        <w:rPr>
          <w:rFonts w:ascii="Palatino Linotype" w:eastAsia="Palatino Linotype" w:hAnsi="Palatino Linotype" w:cs="Palatino Linotype"/>
          <w:i/>
        </w:rPr>
        <w:t>“</w:t>
      </w:r>
      <w:r w:rsidRPr="00B02449">
        <w:rPr>
          <w:rFonts w:ascii="Palatino Linotype" w:eastAsia="Palatino Linotype" w:hAnsi="Palatino Linotype" w:cs="Palatino Linotype"/>
          <w:b/>
          <w:i/>
        </w:rPr>
        <w:t>Artículo 12.</w:t>
      </w:r>
      <w:r w:rsidRPr="00B02449">
        <w:rPr>
          <w:rFonts w:ascii="Palatino Linotype" w:eastAsia="Palatino Linotype" w:hAnsi="Palatino Linotype" w:cs="Palatino Linotype"/>
          <w:i/>
        </w:rPr>
        <w:t> Quienes generen, recopilen, administren, manejen, procesen, archiven o conserven información pública serán responsables de la misma en los términos de las disposiciones jurídicas aplicables.</w:t>
      </w:r>
    </w:p>
    <w:p w:rsidR="009A7879" w:rsidRPr="00B02449" w:rsidRDefault="009A7879" w:rsidP="009A7879">
      <w:pPr>
        <w:tabs>
          <w:tab w:val="left" w:pos="8505"/>
        </w:tabs>
        <w:ind w:left="709" w:right="-858"/>
        <w:jc w:val="both"/>
        <w:rPr>
          <w:rFonts w:ascii="Palatino Linotype" w:eastAsia="Palatino Linotype" w:hAnsi="Palatino Linotype" w:cs="Palatino Linotype"/>
          <w:i/>
        </w:rPr>
      </w:pPr>
    </w:p>
    <w:p w:rsidR="009A7879" w:rsidRPr="00B02449" w:rsidRDefault="009A7879" w:rsidP="009A7879">
      <w:pPr>
        <w:tabs>
          <w:tab w:val="left" w:pos="8505"/>
        </w:tabs>
        <w:ind w:left="709" w:right="-858"/>
        <w:jc w:val="both"/>
        <w:rPr>
          <w:rFonts w:ascii="Palatino Linotype" w:eastAsia="Palatino Linotype" w:hAnsi="Palatino Linotype" w:cs="Palatino Linotype"/>
          <w:i/>
        </w:rPr>
      </w:pPr>
      <w:r w:rsidRPr="00B02449">
        <w:rPr>
          <w:rFonts w:ascii="Palatino Linotype" w:eastAsia="Palatino Linotype" w:hAnsi="Palatino Linotype" w:cs="Palatino Linotype"/>
          <w:i/>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9A7879" w:rsidRPr="00B02449" w:rsidRDefault="009A7879" w:rsidP="009A7879">
      <w:pPr>
        <w:tabs>
          <w:tab w:val="left" w:pos="8505"/>
        </w:tabs>
        <w:ind w:left="709" w:right="-858"/>
        <w:jc w:val="both"/>
        <w:rPr>
          <w:rFonts w:ascii="Palatino Linotype" w:eastAsia="Palatino Linotype" w:hAnsi="Palatino Linotype" w:cs="Palatino Linotype"/>
          <w:i/>
        </w:rPr>
      </w:pPr>
    </w:p>
    <w:p w:rsidR="009A7879" w:rsidRPr="00B02449" w:rsidRDefault="009A7879" w:rsidP="009A7879">
      <w:pPr>
        <w:pBdr>
          <w:top w:val="nil"/>
          <w:left w:val="nil"/>
          <w:bottom w:val="nil"/>
          <w:right w:val="nil"/>
          <w:between w:val="nil"/>
        </w:pBdr>
        <w:ind w:left="-566" w:right="-787"/>
        <w:rPr>
          <w:rFonts w:ascii="Palatino Linotype" w:eastAsia="Palatino Linotype" w:hAnsi="Palatino Linotype" w:cs="Palatino Linotype"/>
          <w:color w:val="000000"/>
        </w:rPr>
      </w:pPr>
    </w:p>
    <w:p w:rsidR="009A7879" w:rsidRPr="00B02449" w:rsidRDefault="009A7879" w:rsidP="00A65B0F">
      <w:pPr>
        <w:numPr>
          <w:ilvl w:val="0"/>
          <w:numId w:val="1"/>
        </w:numPr>
        <w:spacing w:line="360" w:lineRule="auto"/>
        <w:ind w:left="0" w:right="-787" w:firstLine="0"/>
        <w:jc w:val="both"/>
        <w:rPr>
          <w:color w:val="000000"/>
        </w:rPr>
      </w:pPr>
      <w:r w:rsidRPr="00B02449">
        <w:rPr>
          <w:rFonts w:ascii="Palatino Linotype" w:eastAsia="Palatino Linotype" w:hAnsi="Palatino Linotype" w:cs="Palatino Linotype"/>
        </w:rPr>
        <w:t xml:space="preserve">Así, el estudio de </w:t>
      </w:r>
      <w:r w:rsidRPr="00B02449">
        <w:rPr>
          <w:rFonts w:ascii="Palatino Linotype" w:eastAsia="Palatino Linotype" w:hAnsi="Palatino Linotype" w:cs="Palatino Linotype"/>
          <w:color w:val="000000"/>
        </w:rPr>
        <w:t>la</w:t>
      </w:r>
      <w:r w:rsidRPr="00B02449">
        <w:rPr>
          <w:rFonts w:ascii="Palatino Linotype" w:eastAsia="Palatino Linotype" w:hAnsi="Palatino Linotype" w:cs="Palatino Linotype"/>
        </w:rPr>
        <w:t xml:space="preserve"> naturaleza jurídica de la información pública solicitada, tiene por objeto determinar si ésta la genera, posee o administra </w:t>
      </w:r>
      <w:r w:rsidRPr="00B02449">
        <w:rPr>
          <w:rFonts w:ascii="Palatino Linotype" w:eastAsia="Palatino Linotype" w:hAnsi="Palatino Linotype" w:cs="Palatino Linotype"/>
          <w:b/>
        </w:rPr>
        <w:t>EL SUJETO OBLIGADO</w:t>
      </w:r>
      <w:r w:rsidRPr="00B02449">
        <w:rPr>
          <w:rFonts w:ascii="Palatino Linotype" w:eastAsia="Palatino Linotype" w:hAnsi="Palatino Linotype" w:cs="Palatino Linotype"/>
        </w:rPr>
        <w:t xml:space="preserve">; sin embargo, en aquellos casos en que éste la asume, a nada práctico nos conduciría su estudio, ya que se insiste, dicha información, fue admitida por el mismo; por lo que, la genera, posee y administra, en ejercicio de sus funciones de derecho público, motivo por el cual, se </w:t>
      </w:r>
      <w:r w:rsidRPr="00B02449">
        <w:rPr>
          <w:rFonts w:ascii="Palatino Linotype" w:eastAsia="Palatino Linotype" w:hAnsi="Palatino Linotype" w:cs="Palatino Linotype"/>
        </w:rPr>
        <w:lastRenderedPageBreak/>
        <w:t>actualiza el supuesto jurídico, previsto en el artículo 12 de la Ley de la materia, anteriormente referido.</w:t>
      </w:r>
    </w:p>
    <w:p w:rsidR="00DF1FA6" w:rsidRPr="00B02449" w:rsidRDefault="00DF1FA6" w:rsidP="00DF1FA6">
      <w:pPr>
        <w:spacing w:line="360" w:lineRule="auto"/>
        <w:ind w:right="-787"/>
        <w:jc w:val="both"/>
        <w:rPr>
          <w:rFonts w:ascii="Palatino Linotype" w:eastAsia="Palatino Linotype" w:hAnsi="Palatino Linotype" w:cs="Palatino Linotype"/>
          <w:color w:val="000000"/>
        </w:rPr>
      </w:pPr>
    </w:p>
    <w:p w:rsidR="00025901" w:rsidRPr="00B02449" w:rsidRDefault="00DF1FA6" w:rsidP="00025901">
      <w:pPr>
        <w:numPr>
          <w:ilvl w:val="0"/>
          <w:numId w:val="1"/>
        </w:numPr>
        <w:spacing w:line="360" w:lineRule="auto"/>
        <w:ind w:left="0" w:right="-787" w:firstLine="0"/>
        <w:jc w:val="both"/>
        <w:rPr>
          <w:rFonts w:ascii="Palatino Linotype" w:eastAsia="Palatino Linotype" w:hAnsi="Palatino Linotype" w:cs="Palatino Linotype"/>
          <w:i/>
          <w:color w:val="000000"/>
        </w:rPr>
      </w:pPr>
      <w:r w:rsidRPr="00B02449">
        <w:rPr>
          <w:rFonts w:ascii="Palatino Linotype" w:eastAsia="Palatino Linotype" w:hAnsi="Palatino Linotype" w:cs="Palatino Linotype"/>
          <w:color w:val="000000"/>
        </w:rPr>
        <w:t>Ahora</w:t>
      </w:r>
      <w:r w:rsidRPr="00B02449">
        <w:rPr>
          <w:rFonts w:ascii="Palatino Linotype" w:eastAsia="Palatino Linotype" w:hAnsi="Palatino Linotype" w:cs="Palatino Linotype"/>
        </w:rPr>
        <w:t xml:space="preserve"> bien, es de precisar que el particular requirió </w:t>
      </w:r>
      <w:r w:rsidRPr="00B02449">
        <w:rPr>
          <w:rFonts w:ascii="Palatino Linotype" w:eastAsia="Palatino Linotype" w:hAnsi="Palatino Linotype" w:cs="Palatino Linotype"/>
          <w:color w:val="000000"/>
        </w:rPr>
        <w:t>tener acceso, a la siguiente información:</w:t>
      </w:r>
      <w:r w:rsidRPr="00B02449">
        <w:rPr>
          <w:rFonts w:ascii="Palatino Linotype" w:eastAsia="Palatino Linotype" w:hAnsi="Palatino Linotype" w:cs="Palatino Linotype"/>
          <w:i/>
          <w:color w:val="000000"/>
        </w:rPr>
        <w:t xml:space="preserve"> </w:t>
      </w:r>
      <w:r w:rsidR="00B80FB7" w:rsidRPr="00B02449">
        <w:rPr>
          <w:rFonts w:ascii="Palatino Linotype" w:eastAsia="Palatino Linotype" w:hAnsi="Palatino Linotype" w:cs="Palatino Linotype"/>
          <w:i/>
          <w:color w:val="000000"/>
          <w:u w:val="single"/>
        </w:rPr>
        <w:t>Las certificaciones de competencia laboral de los servidores públicos que deben contar con ella, de conformidad con la Ley Orgánica Municipal del Estado de México</w:t>
      </w:r>
      <w:r w:rsidR="00B63A07" w:rsidRPr="00B02449">
        <w:rPr>
          <w:rFonts w:ascii="Palatino Linotype" w:eastAsia="Palatino Linotype" w:hAnsi="Palatino Linotype" w:cs="Palatino Linotype"/>
          <w:i/>
          <w:color w:val="000000"/>
        </w:rPr>
        <w:t>,</w:t>
      </w:r>
      <w:r w:rsidR="00A65B0F" w:rsidRPr="00B02449">
        <w:rPr>
          <w:rFonts w:ascii="Palatino Linotype" w:eastAsia="Palatino Linotype" w:hAnsi="Palatino Linotype" w:cs="Palatino Linotype"/>
          <w:i/>
          <w:color w:val="000000"/>
        </w:rPr>
        <w:t xml:space="preserve"> </w:t>
      </w:r>
      <w:r w:rsidR="00B63A07" w:rsidRPr="00B02449">
        <w:rPr>
          <w:rFonts w:ascii="Palatino Linotype" w:eastAsia="Palatino Linotype" w:hAnsi="Palatino Linotype" w:cs="Palatino Linotype"/>
          <w:color w:val="000000"/>
        </w:rPr>
        <w:t>e</w:t>
      </w:r>
      <w:r w:rsidRPr="00B02449">
        <w:rPr>
          <w:rFonts w:ascii="Palatino Linotype" w:eastAsia="Palatino Linotype" w:hAnsi="Palatino Linotype" w:cs="Palatino Linotype"/>
          <w:color w:val="000000"/>
        </w:rPr>
        <w:t xml:space="preserve">n respuesta el Sujeto Obligado a través </w:t>
      </w:r>
      <w:r w:rsidR="00A65B0F" w:rsidRPr="00B02449">
        <w:rPr>
          <w:rFonts w:ascii="Palatino Linotype" w:eastAsia="Palatino Linotype" w:hAnsi="Palatino Linotype" w:cs="Palatino Linotype"/>
          <w:color w:val="000000"/>
        </w:rPr>
        <w:t>de la</w:t>
      </w:r>
      <w:r w:rsidR="00601E63" w:rsidRPr="00B02449">
        <w:rPr>
          <w:rFonts w:ascii="Palatino Linotype" w:eastAsia="Palatino Linotype" w:hAnsi="Palatino Linotype" w:cs="Palatino Linotype"/>
          <w:color w:val="000000"/>
        </w:rPr>
        <w:t xml:space="preserve"> </w:t>
      </w:r>
      <w:r w:rsidR="00B63A07" w:rsidRPr="00B02449">
        <w:rPr>
          <w:rFonts w:ascii="Palatino Linotype" w:eastAsia="Palatino Linotype" w:hAnsi="Palatino Linotype" w:cs="Palatino Linotype"/>
          <w:color w:val="000000"/>
        </w:rPr>
        <w:t>Jefatura de Recursos Humanos, dependiente de la Dirección Administración,</w:t>
      </w:r>
      <w:r w:rsidR="00601E63" w:rsidRPr="00B02449">
        <w:rPr>
          <w:rFonts w:ascii="Palatino Linotype" w:eastAsia="Palatino Linotype" w:hAnsi="Palatino Linotype" w:cs="Palatino Linotype"/>
          <w:color w:val="000000"/>
        </w:rPr>
        <w:t xml:space="preserve"> remitió </w:t>
      </w:r>
      <w:r w:rsidR="00B63A07" w:rsidRPr="00B02449">
        <w:rPr>
          <w:rFonts w:ascii="Palatino Linotype" w:eastAsia="Palatino Linotype" w:hAnsi="Palatino Linotype" w:cs="Palatino Linotype"/>
          <w:color w:val="000000"/>
        </w:rPr>
        <w:t xml:space="preserve">diversos </w:t>
      </w:r>
      <w:r w:rsidR="00A65B0F" w:rsidRPr="00B02449">
        <w:rPr>
          <w:rFonts w:ascii="Palatino Linotype" w:eastAsia="Palatino Linotype" w:hAnsi="Palatino Linotype" w:cs="Palatino Linotype"/>
          <w:i/>
          <w:color w:val="000000"/>
        </w:rPr>
        <w:t>cert</w:t>
      </w:r>
      <w:r w:rsidR="00B63A07" w:rsidRPr="00B02449">
        <w:rPr>
          <w:rFonts w:ascii="Palatino Linotype" w:eastAsia="Palatino Linotype" w:hAnsi="Palatino Linotype" w:cs="Palatino Linotype"/>
          <w:i/>
          <w:color w:val="000000"/>
        </w:rPr>
        <w:t>ificados de competencia laboral e hizo pronunciamiento sobre áreas que contempla la citada Ley Orgánica pero no cuenta con ellas el Sujeto Obligado</w:t>
      </w:r>
      <w:r w:rsidR="00B63A07" w:rsidRPr="00B02449">
        <w:rPr>
          <w:rFonts w:ascii="Palatino Linotype" w:eastAsia="Palatino Linotype" w:hAnsi="Palatino Linotype" w:cs="Palatino Linotype"/>
          <w:color w:val="000000"/>
        </w:rPr>
        <w:t>,</w:t>
      </w:r>
      <w:r w:rsidRPr="00B02449">
        <w:rPr>
          <w:rFonts w:ascii="Palatino Linotype" w:eastAsia="Palatino Linotype" w:hAnsi="Palatino Linotype" w:cs="Palatino Linotype"/>
          <w:color w:val="000000"/>
        </w:rPr>
        <w:t xml:space="preserve"> circunstancia de la cual se dolió el recurrente al señalar </w:t>
      </w:r>
      <w:r w:rsidR="00B63A07" w:rsidRPr="00B02449">
        <w:rPr>
          <w:rFonts w:ascii="Palatino Linotype" w:eastAsia="Palatino Linotype" w:hAnsi="Palatino Linotype" w:cs="Palatino Linotype"/>
          <w:color w:val="000000"/>
        </w:rPr>
        <w:t>no se le entregó la información sol</w:t>
      </w:r>
      <w:r w:rsidR="001475AE" w:rsidRPr="00B02449">
        <w:rPr>
          <w:rFonts w:ascii="Palatino Linotype" w:eastAsia="Palatino Linotype" w:hAnsi="Palatino Linotype" w:cs="Palatino Linotype"/>
          <w:color w:val="000000"/>
        </w:rPr>
        <w:t>i</w:t>
      </w:r>
      <w:r w:rsidR="00B63A07" w:rsidRPr="00B02449">
        <w:rPr>
          <w:rFonts w:ascii="Palatino Linotype" w:eastAsia="Palatino Linotype" w:hAnsi="Palatino Linotype" w:cs="Palatino Linotype"/>
          <w:color w:val="000000"/>
        </w:rPr>
        <w:t>citada</w:t>
      </w:r>
      <w:r w:rsidR="00A65B0F" w:rsidRPr="00B02449">
        <w:rPr>
          <w:rFonts w:ascii="Palatino Linotype" w:eastAsia="Palatino Linotype" w:hAnsi="Palatino Linotype" w:cs="Palatino Linotype"/>
          <w:color w:val="000000"/>
        </w:rPr>
        <w:t>.</w:t>
      </w:r>
    </w:p>
    <w:p w:rsidR="001475AE" w:rsidRPr="00B02449" w:rsidRDefault="001475AE" w:rsidP="001475AE">
      <w:pPr>
        <w:spacing w:line="360" w:lineRule="auto"/>
        <w:ind w:right="-787"/>
        <w:jc w:val="both"/>
        <w:rPr>
          <w:rFonts w:ascii="Palatino Linotype" w:eastAsia="Palatino Linotype" w:hAnsi="Palatino Linotype" w:cs="Palatino Linotype"/>
          <w:i/>
          <w:color w:val="000000"/>
        </w:rPr>
      </w:pPr>
    </w:p>
    <w:p w:rsidR="00DF1FA6" w:rsidRPr="00B02449" w:rsidRDefault="001475AE" w:rsidP="00025901">
      <w:pPr>
        <w:numPr>
          <w:ilvl w:val="0"/>
          <w:numId w:val="1"/>
        </w:numPr>
        <w:spacing w:line="360" w:lineRule="auto"/>
        <w:ind w:left="0" w:right="-787" w:firstLine="0"/>
        <w:jc w:val="both"/>
        <w:rPr>
          <w:rFonts w:ascii="Palatino Linotype" w:eastAsia="Palatino Linotype" w:hAnsi="Palatino Linotype" w:cs="Palatino Linotype"/>
          <w:i/>
          <w:u w:val="single"/>
        </w:rPr>
      </w:pPr>
      <w:r w:rsidRPr="00B02449">
        <w:rPr>
          <w:rFonts w:ascii="Palatino Linotype" w:eastAsia="Palatino Linotype" w:hAnsi="Palatino Linotype" w:cs="Palatino Linotype"/>
        </w:rPr>
        <w:t xml:space="preserve">En razón de lo anterior, </w:t>
      </w:r>
      <w:r w:rsidR="00DF1FA6" w:rsidRPr="00B02449">
        <w:rPr>
          <w:rFonts w:ascii="Palatino Linotype" w:eastAsia="Palatino Linotype" w:hAnsi="Palatino Linotype" w:cs="Palatino Linotype"/>
          <w:color w:val="000000"/>
        </w:rPr>
        <w:t xml:space="preserve">es dable precisar lo establecido en </w:t>
      </w:r>
      <w:r w:rsidR="0018769D" w:rsidRPr="00B02449">
        <w:rPr>
          <w:rFonts w:ascii="Palatino Linotype" w:eastAsia="Palatino Linotype" w:hAnsi="Palatino Linotype" w:cs="Palatino Linotype"/>
          <w:color w:val="000000"/>
        </w:rPr>
        <w:t>la</w:t>
      </w:r>
      <w:r w:rsidR="00DF1FA6" w:rsidRPr="00B02449">
        <w:rPr>
          <w:rFonts w:ascii="Palatino Linotype" w:eastAsia="Palatino Linotype" w:hAnsi="Palatino Linotype" w:cs="Palatino Linotype"/>
          <w:color w:val="000000"/>
        </w:rPr>
        <w:t xml:space="preserve"> </w:t>
      </w:r>
      <w:r w:rsidR="0018769D" w:rsidRPr="00B02449">
        <w:rPr>
          <w:rFonts w:ascii="Palatino Linotype" w:eastAsia="Palatino Linotype" w:hAnsi="Palatino Linotype" w:cs="Palatino Linotype"/>
          <w:color w:val="000000"/>
        </w:rPr>
        <w:t xml:space="preserve">Ley Orgánica Municipal del Estado de México, respecto </w:t>
      </w:r>
      <w:r w:rsidR="000B4D6A" w:rsidRPr="00B02449">
        <w:rPr>
          <w:rFonts w:ascii="Palatino Linotype" w:eastAsia="Palatino Linotype" w:hAnsi="Palatino Linotype" w:cs="Palatino Linotype"/>
          <w:color w:val="000000"/>
        </w:rPr>
        <w:t xml:space="preserve">de los cargos que exigen como requisito para ocupar el mismo, </w:t>
      </w:r>
      <w:r w:rsidR="0018769D" w:rsidRPr="00B02449">
        <w:rPr>
          <w:rFonts w:ascii="Palatino Linotype" w:eastAsia="Palatino Linotype" w:hAnsi="Palatino Linotype" w:cs="Palatino Linotype"/>
          <w:color w:val="000000"/>
        </w:rPr>
        <w:t>la certificación de competencia laboral:</w:t>
      </w:r>
    </w:p>
    <w:p w:rsidR="00DF1FA6" w:rsidRPr="00B02449" w:rsidRDefault="0018769D" w:rsidP="00DF1FA6">
      <w:pPr>
        <w:ind w:left="567" w:right="-788"/>
        <w:jc w:val="center"/>
        <w:rPr>
          <w:rFonts w:ascii="Palatino Linotype" w:eastAsia="Palatino Linotype" w:hAnsi="Palatino Linotype" w:cs="Palatino Linotype"/>
          <w:b/>
          <w:i/>
          <w:color w:val="000000"/>
        </w:rPr>
      </w:pPr>
      <w:r w:rsidRPr="00B02449">
        <w:rPr>
          <w:rFonts w:ascii="Palatino Linotype" w:eastAsia="Palatino Linotype" w:hAnsi="Palatino Linotype" w:cs="Palatino Linotype"/>
          <w:b/>
          <w:i/>
          <w:color w:val="000000"/>
        </w:rPr>
        <w:t>Ley Orgánica Municipal del Estado de México</w:t>
      </w:r>
    </w:p>
    <w:p w:rsidR="0018769D" w:rsidRPr="00B02449" w:rsidRDefault="0018769D" w:rsidP="00DF1FA6">
      <w:pPr>
        <w:ind w:left="567" w:right="-788"/>
        <w:jc w:val="center"/>
        <w:rPr>
          <w:rFonts w:ascii="Palatino Linotype" w:eastAsia="Palatino Linotype" w:hAnsi="Palatino Linotype" w:cs="Palatino Linotype"/>
          <w:b/>
          <w:i/>
          <w:color w:val="000000"/>
        </w:rPr>
      </w:pPr>
    </w:p>
    <w:p w:rsidR="00DF1FA6" w:rsidRPr="00B02449" w:rsidRDefault="00DF1FA6" w:rsidP="00DF1FA6">
      <w:pPr>
        <w:ind w:left="567" w:right="-788"/>
        <w:jc w:val="both"/>
        <w:rPr>
          <w:rFonts w:ascii="Palatino Linotype" w:eastAsia="Palatino Linotype" w:hAnsi="Palatino Linotype" w:cs="Palatino Linotype"/>
          <w:b/>
          <w:i/>
          <w:color w:val="000000"/>
        </w:rPr>
      </w:pPr>
    </w:p>
    <w:p w:rsidR="00DF1FA6" w:rsidRPr="00B02449" w:rsidRDefault="0018769D" w:rsidP="00DF1FA6">
      <w:pPr>
        <w:ind w:left="567" w:right="-788"/>
        <w:jc w:val="both"/>
        <w:rPr>
          <w:rFonts w:ascii="Palatino Linotype" w:eastAsia="Palatino Linotype" w:hAnsi="Palatino Linotype" w:cs="Palatino Linotype"/>
          <w:i/>
          <w:color w:val="000000"/>
        </w:rPr>
      </w:pPr>
      <w:r w:rsidRPr="00B02449">
        <w:rPr>
          <w:rFonts w:ascii="Palatino Linotype" w:eastAsia="Palatino Linotype" w:hAnsi="Palatino Linotype" w:cs="Palatino Linotype"/>
          <w:b/>
          <w:i/>
          <w:color w:val="000000"/>
        </w:rPr>
        <w:t>Artículo 32</w:t>
      </w:r>
      <w:r w:rsidRPr="00B02449">
        <w:rPr>
          <w:rFonts w:ascii="Palatino Linotype" w:eastAsia="Palatino Linotype" w:hAnsi="Palatino Linotype" w:cs="Palatino Linotype"/>
          <w:i/>
          <w:color w:val="000000"/>
        </w:rPr>
        <w:t xml:space="preserve">.- Para ocupar los cargos de </w:t>
      </w:r>
      <w:r w:rsidRPr="00B02449">
        <w:rPr>
          <w:rFonts w:ascii="Palatino Linotype" w:eastAsia="Palatino Linotype" w:hAnsi="Palatino Linotype" w:cs="Palatino Linotype"/>
          <w:b/>
          <w:i/>
          <w:color w:val="000000"/>
        </w:rPr>
        <w:t>Secretario; Tesorero; Director de Obras Públicas, de Desarrollo Económico, Director de Turismo, Coordinador General Municipal de Mejora Regulatoria, Ecología, Desarrollo Urbano, de Desarrollo Social, de las Mujeres, del Campo o equivalentes, titulares de las unidades administrativas, de Protección Civil y de los organismos auxiliares</w:t>
      </w:r>
      <w:r w:rsidRPr="00B02449">
        <w:rPr>
          <w:rFonts w:ascii="Palatino Linotype" w:eastAsia="Palatino Linotype" w:hAnsi="Palatino Linotype" w:cs="Palatino Linotype"/>
          <w:i/>
          <w:color w:val="000000"/>
        </w:rPr>
        <w:t xml:space="preserve"> se deberán satisfacer los siguientes requisitos:</w:t>
      </w:r>
    </w:p>
    <w:p w:rsidR="0018769D" w:rsidRPr="00B02449" w:rsidRDefault="0018769D" w:rsidP="00DF1FA6">
      <w:pPr>
        <w:ind w:left="567" w:right="-788"/>
        <w:jc w:val="both"/>
        <w:rPr>
          <w:rFonts w:ascii="Palatino Linotype" w:eastAsia="Palatino Linotype" w:hAnsi="Palatino Linotype" w:cs="Palatino Linotype"/>
          <w:i/>
          <w:color w:val="000000"/>
        </w:rPr>
      </w:pPr>
      <w:r w:rsidRPr="00B02449">
        <w:rPr>
          <w:rFonts w:ascii="Palatino Linotype" w:eastAsia="Palatino Linotype" w:hAnsi="Palatino Linotype" w:cs="Palatino Linotype"/>
          <w:i/>
          <w:color w:val="000000"/>
        </w:rPr>
        <w:t>…</w:t>
      </w:r>
    </w:p>
    <w:p w:rsidR="0018769D" w:rsidRPr="00B02449" w:rsidRDefault="0018769D" w:rsidP="00DF1FA6">
      <w:pPr>
        <w:ind w:left="567" w:right="-788"/>
        <w:jc w:val="both"/>
        <w:rPr>
          <w:rFonts w:ascii="Palatino Linotype" w:eastAsia="Palatino Linotype" w:hAnsi="Palatino Linotype" w:cs="Palatino Linotype"/>
          <w:i/>
          <w:color w:val="000000"/>
        </w:rPr>
      </w:pPr>
      <w:r w:rsidRPr="00B02449">
        <w:rPr>
          <w:rFonts w:ascii="Palatino Linotype" w:eastAsia="Palatino Linotype" w:hAnsi="Palatino Linotype" w:cs="Palatino Linotype"/>
          <w:b/>
          <w:i/>
          <w:color w:val="000000"/>
        </w:rPr>
        <w:t>IV. Contar con certificación de competencia laboral</w:t>
      </w:r>
      <w:r w:rsidRPr="00B02449">
        <w:rPr>
          <w:rFonts w:ascii="Palatino Linotype" w:eastAsia="Palatino Linotype" w:hAnsi="Palatino Linotype" w:cs="Palatino Linotype"/>
          <w:i/>
          <w:color w:val="000000"/>
        </w:rPr>
        <w:t xml:space="preserve"> en la materia del cargo que se desempeñará, expedida por institución con reconocimiento de validez oficial. Este requisito deberá acreditarse </w:t>
      </w:r>
      <w:r w:rsidRPr="00B02449">
        <w:rPr>
          <w:rFonts w:ascii="Palatino Linotype" w:eastAsia="Palatino Linotype" w:hAnsi="Palatino Linotype" w:cs="Palatino Linotype"/>
          <w:i/>
          <w:color w:val="000000"/>
          <w:u w:val="single"/>
        </w:rPr>
        <w:t>dentro de los seis meses siguientes a la fecha en que inicien sus funciones</w:t>
      </w:r>
      <w:r w:rsidRPr="00B02449">
        <w:rPr>
          <w:rFonts w:ascii="Palatino Linotype" w:eastAsia="Palatino Linotype" w:hAnsi="Palatino Linotype" w:cs="Palatino Linotype"/>
          <w:i/>
          <w:color w:val="000000"/>
        </w:rPr>
        <w:t>;</w:t>
      </w:r>
    </w:p>
    <w:p w:rsidR="0018769D" w:rsidRPr="00B02449" w:rsidRDefault="0018769D" w:rsidP="00DF1FA6">
      <w:pPr>
        <w:ind w:left="567" w:right="-788"/>
        <w:jc w:val="both"/>
        <w:rPr>
          <w:rFonts w:ascii="Palatino Linotype" w:eastAsia="Palatino Linotype" w:hAnsi="Palatino Linotype" w:cs="Palatino Linotype"/>
          <w:i/>
          <w:color w:val="000000"/>
        </w:rPr>
      </w:pPr>
      <w:r w:rsidRPr="00B02449">
        <w:rPr>
          <w:rFonts w:ascii="Palatino Linotype" w:eastAsia="Palatino Linotype" w:hAnsi="Palatino Linotype" w:cs="Palatino Linotype"/>
          <w:i/>
          <w:color w:val="000000"/>
        </w:rPr>
        <w:t>…</w:t>
      </w:r>
    </w:p>
    <w:p w:rsidR="0018769D" w:rsidRPr="00B02449" w:rsidRDefault="0018769D" w:rsidP="00DF1FA6">
      <w:pPr>
        <w:ind w:left="567" w:right="-788"/>
        <w:jc w:val="both"/>
        <w:rPr>
          <w:rFonts w:ascii="Palatino Linotype" w:eastAsia="Palatino Linotype" w:hAnsi="Palatino Linotype" w:cs="Palatino Linotype"/>
          <w:i/>
          <w:color w:val="000000"/>
        </w:rPr>
      </w:pPr>
      <w:r w:rsidRPr="00B02449">
        <w:rPr>
          <w:rFonts w:ascii="Palatino Linotype" w:eastAsia="Palatino Linotype" w:hAnsi="Palatino Linotype" w:cs="Palatino Linotype"/>
          <w:i/>
          <w:color w:val="000000"/>
        </w:rPr>
        <w:lastRenderedPageBreak/>
        <w:t>Vencido el plazo a que se refiere la fracción IV, la o el Presidente Municipal informará al Cabildo sobre el cumplimiento de dicha certificación laboral para que, en su caso, el Ayuntamiento tome las medidas correspondientes respecto de aquellos servidores públicos que no hubiesen cumplido.</w:t>
      </w:r>
    </w:p>
    <w:p w:rsidR="00993D46" w:rsidRPr="00B02449" w:rsidRDefault="00993D46" w:rsidP="00DF1FA6">
      <w:pPr>
        <w:ind w:left="567" w:right="-788"/>
        <w:jc w:val="both"/>
        <w:rPr>
          <w:rFonts w:ascii="Palatino Linotype" w:eastAsia="Palatino Linotype" w:hAnsi="Palatino Linotype" w:cs="Palatino Linotype"/>
          <w:i/>
          <w:color w:val="000000"/>
        </w:rPr>
      </w:pPr>
    </w:p>
    <w:p w:rsidR="00993D46" w:rsidRPr="00B02449" w:rsidRDefault="00993D46" w:rsidP="00DF1FA6">
      <w:pPr>
        <w:ind w:left="567" w:right="-788"/>
        <w:jc w:val="both"/>
        <w:rPr>
          <w:rFonts w:ascii="Palatino Linotype" w:eastAsia="Palatino Linotype" w:hAnsi="Palatino Linotype" w:cs="Palatino Linotype"/>
          <w:i/>
          <w:color w:val="000000"/>
        </w:rPr>
      </w:pPr>
    </w:p>
    <w:p w:rsidR="00993D46" w:rsidRPr="00B02449" w:rsidRDefault="00993D46" w:rsidP="00DF1FA6">
      <w:pPr>
        <w:ind w:left="567" w:right="-788"/>
        <w:jc w:val="both"/>
        <w:rPr>
          <w:rFonts w:ascii="Palatino Linotype" w:eastAsia="Palatino Linotype" w:hAnsi="Palatino Linotype" w:cs="Palatino Linotype"/>
          <w:i/>
          <w:color w:val="000000"/>
        </w:rPr>
      </w:pPr>
      <w:r w:rsidRPr="00B02449">
        <w:rPr>
          <w:rFonts w:ascii="Palatino Linotype" w:eastAsia="Palatino Linotype" w:hAnsi="Palatino Linotype" w:cs="Palatino Linotype"/>
          <w:i/>
          <w:color w:val="000000"/>
        </w:rPr>
        <w:t xml:space="preserve">Artículo 85 Sexies. El </w:t>
      </w:r>
      <w:r w:rsidRPr="00B02449">
        <w:rPr>
          <w:rFonts w:ascii="Palatino Linotype" w:eastAsia="Palatino Linotype" w:hAnsi="Palatino Linotype" w:cs="Palatino Linotype"/>
          <w:b/>
          <w:i/>
          <w:color w:val="000000"/>
        </w:rPr>
        <w:t>Coordinador General Municipal de Mejora Regulatoria</w:t>
      </w:r>
      <w:r w:rsidRPr="00B02449">
        <w:rPr>
          <w:rFonts w:ascii="Palatino Linotype" w:eastAsia="Palatino Linotype" w:hAnsi="Palatino Linotype" w:cs="Palatino Linotype"/>
          <w:i/>
          <w:color w:val="000000"/>
        </w:rPr>
        <w:t xml:space="preserve">, además de los requisitos establecidos en el artículo 32 de esta Ley, requiere contar con título profesional, además deberá acreditar, </w:t>
      </w:r>
      <w:r w:rsidRPr="00B02449">
        <w:rPr>
          <w:rFonts w:ascii="Palatino Linotype" w:eastAsia="Palatino Linotype" w:hAnsi="Palatino Linotype" w:cs="Palatino Linotype"/>
          <w:i/>
          <w:color w:val="000000"/>
          <w:u w:val="single"/>
        </w:rPr>
        <w:t>dentro de los seis meses siguientes a la fecha en que inicie sus funciones</w:t>
      </w:r>
      <w:r w:rsidRPr="00B02449">
        <w:rPr>
          <w:rFonts w:ascii="Palatino Linotype" w:eastAsia="Palatino Linotype" w:hAnsi="Palatino Linotype" w:cs="Palatino Linotype"/>
          <w:i/>
          <w:color w:val="000000"/>
        </w:rPr>
        <w:t xml:space="preserve">, </w:t>
      </w:r>
      <w:r w:rsidRPr="00B02449">
        <w:rPr>
          <w:rFonts w:ascii="Palatino Linotype" w:eastAsia="Palatino Linotype" w:hAnsi="Palatino Linotype" w:cs="Palatino Linotype"/>
          <w:b/>
          <w:i/>
          <w:color w:val="000000"/>
        </w:rPr>
        <w:t>el diplomado en materia de mejora regulatoria expedido por el Instituto de Profesionalización de los Servidores Públicos del Estado de México o la certificación de competencia laboral expedida por el Instituto Hacendario del Estado de México o por alguna otra institución con reconocimiento de validez oficial</w:t>
      </w:r>
      <w:r w:rsidRPr="00B02449">
        <w:rPr>
          <w:rFonts w:ascii="Palatino Linotype" w:eastAsia="Palatino Linotype" w:hAnsi="Palatino Linotype" w:cs="Palatino Linotype"/>
          <w:i/>
          <w:color w:val="000000"/>
        </w:rPr>
        <w:t>, que asegure los conocimientos y habilidades para desempeñar el cargo, de conformidad con los aspectos técnicos y operativos aplicables al Estado de México.</w:t>
      </w:r>
    </w:p>
    <w:p w:rsidR="0074192C" w:rsidRPr="00B02449" w:rsidRDefault="0074192C" w:rsidP="00DF1FA6">
      <w:pPr>
        <w:ind w:left="567" w:right="-788"/>
        <w:jc w:val="both"/>
        <w:rPr>
          <w:rFonts w:ascii="Palatino Linotype" w:eastAsia="Palatino Linotype" w:hAnsi="Palatino Linotype" w:cs="Palatino Linotype"/>
          <w:i/>
          <w:color w:val="000000"/>
        </w:rPr>
      </w:pPr>
    </w:p>
    <w:p w:rsidR="0074192C" w:rsidRPr="00B02449" w:rsidRDefault="0074192C" w:rsidP="00DF1FA6">
      <w:pPr>
        <w:ind w:left="567" w:right="-788"/>
        <w:jc w:val="both"/>
        <w:rPr>
          <w:rFonts w:ascii="Palatino Linotype" w:eastAsia="Palatino Linotype" w:hAnsi="Palatino Linotype" w:cs="Palatino Linotype"/>
          <w:i/>
          <w:color w:val="000000"/>
        </w:rPr>
      </w:pPr>
      <w:r w:rsidRPr="00B02449">
        <w:rPr>
          <w:rFonts w:ascii="Palatino Linotype" w:eastAsia="Palatino Linotype" w:hAnsi="Palatino Linotype" w:cs="Palatino Linotype"/>
          <w:b/>
          <w:i/>
          <w:color w:val="000000"/>
        </w:rPr>
        <w:t>Artículo 92</w:t>
      </w:r>
      <w:r w:rsidRPr="00B02449">
        <w:rPr>
          <w:rFonts w:ascii="Palatino Linotype" w:eastAsia="Palatino Linotype" w:hAnsi="Palatino Linotype" w:cs="Palatino Linotype"/>
          <w:i/>
          <w:color w:val="000000"/>
        </w:rPr>
        <w:t xml:space="preserve">.- Para ser </w:t>
      </w:r>
      <w:r w:rsidRPr="00B02449">
        <w:rPr>
          <w:rFonts w:ascii="Palatino Linotype" w:eastAsia="Palatino Linotype" w:hAnsi="Palatino Linotype" w:cs="Palatino Linotype"/>
          <w:b/>
          <w:i/>
          <w:color w:val="000000"/>
        </w:rPr>
        <w:t>secretario del ayuntamiento</w:t>
      </w:r>
      <w:r w:rsidRPr="00B02449">
        <w:rPr>
          <w:rFonts w:ascii="Palatino Linotype" w:eastAsia="Palatino Linotype" w:hAnsi="Palatino Linotype" w:cs="Palatino Linotype"/>
          <w:i/>
          <w:color w:val="000000"/>
        </w:rPr>
        <w:t xml:space="preserve"> se requiere, además de los requisitos establecidos en el artículo 32 de esta Ley, los siguientes:</w:t>
      </w:r>
    </w:p>
    <w:p w:rsidR="0074192C" w:rsidRPr="00B02449" w:rsidRDefault="0074192C" w:rsidP="00DF1FA6">
      <w:pPr>
        <w:ind w:left="567" w:right="-788"/>
        <w:jc w:val="both"/>
        <w:rPr>
          <w:rFonts w:ascii="Palatino Linotype" w:eastAsia="Palatino Linotype" w:hAnsi="Palatino Linotype" w:cs="Palatino Linotype"/>
          <w:i/>
          <w:color w:val="000000"/>
        </w:rPr>
      </w:pPr>
      <w:r w:rsidRPr="00B02449">
        <w:rPr>
          <w:rFonts w:ascii="Palatino Linotype" w:eastAsia="Palatino Linotype" w:hAnsi="Palatino Linotype" w:cs="Palatino Linotype"/>
          <w:i/>
          <w:color w:val="000000"/>
        </w:rPr>
        <w:t>…</w:t>
      </w:r>
    </w:p>
    <w:p w:rsidR="0074192C" w:rsidRPr="00B02449" w:rsidRDefault="0074192C" w:rsidP="00DF1FA6">
      <w:pPr>
        <w:ind w:left="567" w:right="-788"/>
        <w:jc w:val="both"/>
        <w:rPr>
          <w:rFonts w:ascii="Palatino Linotype" w:eastAsia="Palatino Linotype" w:hAnsi="Palatino Linotype" w:cs="Palatino Linotype"/>
          <w:i/>
          <w:color w:val="000000"/>
          <w:u w:val="single"/>
        </w:rPr>
      </w:pPr>
      <w:r w:rsidRPr="00B02449">
        <w:rPr>
          <w:rFonts w:ascii="Palatino Linotype" w:eastAsia="Palatino Linotype" w:hAnsi="Palatino Linotype" w:cs="Palatino Linotype"/>
          <w:i/>
          <w:color w:val="000000"/>
        </w:rPr>
        <w:t xml:space="preserve">IV. </w:t>
      </w:r>
      <w:r w:rsidRPr="00B02449">
        <w:rPr>
          <w:rFonts w:ascii="Palatino Linotype" w:eastAsia="Palatino Linotype" w:hAnsi="Palatino Linotype" w:cs="Palatino Linotype"/>
          <w:b/>
          <w:i/>
          <w:color w:val="000000"/>
        </w:rPr>
        <w:t>Contar con la certificación de competencia laboral</w:t>
      </w:r>
      <w:r w:rsidRPr="00B02449">
        <w:rPr>
          <w:rFonts w:ascii="Palatino Linotype" w:eastAsia="Palatino Linotype" w:hAnsi="Palatino Linotype" w:cs="Palatino Linotype"/>
          <w:i/>
          <w:color w:val="000000"/>
        </w:rPr>
        <w:t xml:space="preserve"> en la materia, expedida por el Instituto Hacendario del Estado de México o por alguna otra institución con reconocimiento de validez oficial, que asegure los conocimientos y habilidades para desempeñar el cargo, de conformidad con los aspectos técnicos y operativos aplicables al Estado de México, </w:t>
      </w:r>
      <w:r w:rsidRPr="00B02449">
        <w:rPr>
          <w:rFonts w:ascii="Palatino Linotype" w:eastAsia="Palatino Linotype" w:hAnsi="Palatino Linotype" w:cs="Palatino Linotype"/>
          <w:i/>
          <w:color w:val="000000"/>
          <w:u w:val="single"/>
        </w:rPr>
        <w:t>dentro de los seis meses siguientes a la fecha en que inicie funciones.</w:t>
      </w:r>
    </w:p>
    <w:p w:rsidR="00DF1FA6" w:rsidRPr="00B02449" w:rsidRDefault="006F53AC" w:rsidP="00DF1FA6">
      <w:pPr>
        <w:ind w:left="567" w:right="-788"/>
        <w:jc w:val="both"/>
        <w:rPr>
          <w:rFonts w:ascii="Palatino Linotype" w:eastAsia="Palatino Linotype" w:hAnsi="Palatino Linotype" w:cs="Palatino Linotype"/>
          <w:i/>
          <w:color w:val="000000"/>
        </w:rPr>
      </w:pPr>
      <w:r w:rsidRPr="00B02449">
        <w:rPr>
          <w:rFonts w:ascii="Palatino Linotype" w:eastAsia="Palatino Linotype" w:hAnsi="Palatino Linotype" w:cs="Palatino Linotype"/>
          <w:i/>
          <w:color w:val="000000"/>
        </w:rPr>
        <w:t>…</w:t>
      </w:r>
    </w:p>
    <w:p w:rsidR="006F53AC" w:rsidRPr="00B02449" w:rsidRDefault="006F53AC" w:rsidP="00DF1FA6">
      <w:pPr>
        <w:ind w:left="567" w:right="-788"/>
        <w:jc w:val="both"/>
        <w:rPr>
          <w:rFonts w:ascii="Palatino Linotype" w:eastAsia="Palatino Linotype" w:hAnsi="Palatino Linotype" w:cs="Palatino Linotype"/>
          <w:i/>
          <w:color w:val="000000"/>
        </w:rPr>
      </w:pPr>
    </w:p>
    <w:p w:rsidR="006F53AC" w:rsidRPr="00B02449" w:rsidRDefault="006F53AC" w:rsidP="00DF1FA6">
      <w:pPr>
        <w:ind w:left="567" w:right="-788"/>
        <w:jc w:val="both"/>
        <w:rPr>
          <w:rFonts w:ascii="Palatino Linotype" w:eastAsia="Palatino Linotype" w:hAnsi="Palatino Linotype" w:cs="Palatino Linotype"/>
          <w:i/>
          <w:color w:val="000000"/>
        </w:rPr>
      </w:pPr>
      <w:r w:rsidRPr="00B02449">
        <w:rPr>
          <w:rFonts w:ascii="Palatino Linotype" w:eastAsia="Palatino Linotype" w:hAnsi="Palatino Linotype" w:cs="Palatino Linotype"/>
          <w:b/>
          <w:i/>
          <w:color w:val="000000"/>
        </w:rPr>
        <w:t>Artículo 96</w:t>
      </w:r>
      <w:r w:rsidRPr="00B02449">
        <w:rPr>
          <w:rFonts w:ascii="Palatino Linotype" w:eastAsia="Palatino Linotype" w:hAnsi="Palatino Linotype" w:cs="Palatino Linotype"/>
          <w:i/>
          <w:color w:val="000000"/>
        </w:rPr>
        <w:t xml:space="preserve">.- Para ser </w:t>
      </w:r>
      <w:r w:rsidRPr="00B02449">
        <w:rPr>
          <w:rFonts w:ascii="Palatino Linotype" w:eastAsia="Palatino Linotype" w:hAnsi="Palatino Linotype" w:cs="Palatino Linotype"/>
          <w:b/>
          <w:i/>
          <w:color w:val="000000"/>
        </w:rPr>
        <w:t>tesorero municipal</w:t>
      </w:r>
      <w:r w:rsidRPr="00B02449">
        <w:rPr>
          <w:rFonts w:ascii="Palatino Linotype" w:eastAsia="Palatino Linotype" w:hAnsi="Palatino Linotype" w:cs="Palatino Linotype"/>
          <w:i/>
          <w:color w:val="000000"/>
        </w:rPr>
        <w:t xml:space="preserve"> se requiere, además de los requisitos del artículos 32 de esta Ley: </w:t>
      </w:r>
    </w:p>
    <w:p w:rsidR="006F53AC" w:rsidRPr="00B02449" w:rsidRDefault="006F53AC" w:rsidP="00DF1FA6">
      <w:pPr>
        <w:ind w:left="567" w:right="-788"/>
        <w:jc w:val="both"/>
        <w:rPr>
          <w:rFonts w:ascii="Palatino Linotype" w:eastAsia="Palatino Linotype" w:hAnsi="Palatino Linotype" w:cs="Palatino Linotype"/>
          <w:i/>
          <w:color w:val="000000"/>
        </w:rPr>
      </w:pPr>
    </w:p>
    <w:p w:rsidR="006F53AC" w:rsidRPr="00B02449" w:rsidRDefault="006F53AC" w:rsidP="00DF1FA6">
      <w:pPr>
        <w:ind w:left="567" w:right="-788"/>
        <w:jc w:val="both"/>
        <w:rPr>
          <w:rFonts w:ascii="Palatino Linotype" w:eastAsia="Palatino Linotype" w:hAnsi="Palatino Linotype" w:cs="Palatino Linotype"/>
          <w:i/>
          <w:color w:val="000000"/>
        </w:rPr>
      </w:pPr>
      <w:r w:rsidRPr="00B02449">
        <w:rPr>
          <w:rFonts w:ascii="Palatino Linotype" w:eastAsia="Palatino Linotype" w:hAnsi="Palatino Linotype" w:cs="Palatino Linotype"/>
          <w:i/>
          <w:color w:val="000000"/>
        </w:rPr>
        <w:t xml:space="preserve">I. Tener los conocimientos suficientes para poder desempeñar el cargo, a juicio del Ayuntamiento; </w:t>
      </w:r>
      <w:r w:rsidRPr="00B02449">
        <w:rPr>
          <w:rFonts w:ascii="Palatino Linotype" w:eastAsia="Palatino Linotype" w:hAnsi="Palatino Linotype" w:cs="Palatino Linotype"/>
          <w:b/>
          <w:i/>
          <w:color w:val="000000"/>
        </w:rPr>
        <w:t>contar</w:t>
      </w:r>
      <w:r w:rsidRPr="00B02449">
        <w:rPr>
          <w:rFonts w:ascii="Palatino Linotype" w:eastAsia="Palatino Linotype" w:hAnsi="Palatino Linotype" w:cs="Palatino Linotype"/>
          <w:i/>
          <w:color w:val="000000"/>
        </w:rPr>
        <w:t xml:space="preserve"> con título profesional en las áreas jurídicas, económicas o contables administrativas, con experiencia mínima de un año, con anterioridad a la fecha de su designación, y </w:t>
      </w:r>
      <w:r w:rsidRPr="00B02449">
        <w:rPr>
          <w:rFonts w:ascii="Palatino Linotype" w:eastAsia="Palatino Linotype" w:hAnsi="Palatino Linotype" w:cs="Palatino Linotype"/>
          <w:b/>
          <w:i/>
          <w:color w:val="000000"/>
        </w:rPr>
        <w:t>con certificación de competencia laboral</w:t>
      </w:r>
      <w:r w:rsidRPr="00B02449">
        <w:rPr>
          <w:rFonts w:ascii="Palatino Linotype" w:eastAsia="Palatino Linotype" w:hAnsi="Palatino Linotype" w:cs="Palatino Linotype"/>
          <w:i/>
          <w:color w:val="000000"/>
        </w:rPr>
        <w:t xml:space="preserve"> en funciones expedida por el Instituto Hacendario del Estado de México o por alguna institución con reconocimiento de validez oficial, que asegure los conocimientos y habilidades para desempeñar el cargo, de conformidad con los aspectos técnicos y operativos aplicables al Estado de México; </w:t>
      </w:r>
    </w:p>
    <w:p w:rsidR="006F53AC" w:rsidRPr="00B02449" w:rsidRDefault="006F53AC" w:rsidP="00DF1FA6">
      <w:pPr>
        <w:ind w:left="567" w:right="-788"/>
        <w:jc w:val="both"/>
        <w:rPr>
          <w:rFonts w:ascii="Palatino Linotype" w:eastAsia="Palatino Linotype" w:hAnsi="Palatino Linotype" w:cs="Palatino Linotype"/>
          <w:i/>
          <w:color w:val="000000"/>
        </w:rPr>
      </w:pPr>
    </w:p>
    <w:p w:rsidR="006F53AC" w:rsidRPr="00B02449" w:rsidRDefault="006F53AC" w:rsidP="00DF1FA6">
      <w:pPr>
        <w:ind w:left="567" w:right="-788"/>
        <w:jc w:val="both"/>
        <w:rPr>
          <w:rFonts w:ascii="Palatino Linotype" w:eastAsia="Palatino Linotype" w:hAnsi="Palatino Linotype" w:cs="Palatino Linotype"/>
          <w:i/>
          <w:color w:val="000000"/>
          <w:u w:val="single"/>
        </w:rPr>
      </w:pPr>
      <w:r w:rsidRPr="00B02449">
        <w:rPr>
          <w:rFonts w:ascii="Palatino Linotype" w:eastAsia="Palatino Linotype" w:hAnsi="Palatino Linotype" w:cs="Palatino Linotype"/>
          <w:i/>
          <w:color w:val="000000"/>
        </w:rPr>
        <w:t xml:space="preserve">El requisito de la certificación de competencia laboral, </w:t>
      </w:r>
      <w:r w:rsidRPr="00B02449">
        <w:rPr>
          <w:rFonts w:ascii="Palatino Linotype" w:eastAsia="Palatino Linotype" w:hAnsi="Palatino Linotype" w:cs="Palatino Linotype"/>
          <w:i/>
          <w:color w:val="000000"/>
          <w:u w:val="single"/>
        </w:rPr>
        <w:t>deberá acreditarse dentro de los seis meses siguientes a la fecha en que inicie funciones.</w:t>
      </w:r>
    </w:p>
    <w:p w:rsidR="00DF1FA6" w:rsidRPr="00B02449" w:rsidRDefault="00DF1FA6" w:rsidP="00DF1FA6">
      <w:pPr>
        <w:ind w:left="567" w:right="-788"/>
        <w:jc w:val="both"/>
        <w:rPr>
          <w:rFonts w:ascii="Palatino Linotype" w:eastAsia="Palatino Linotype" w:hAnsi="Palatino Linotype" w:cs="Palatino Linotype"/>
          <w:i/>
          <w:color w:val="000000"/>
        </w:rPr>
      </w:pPr>
    </w:p>
    <w:p w:rsidR="006E1476" w:rsidRPr="00B02449" w:rsidRDefault="006E1476" w:rsidP="00DF1FA6">
      <w:pPr>
        <w:ind w:left="567" w:right="-788"/>
        <w:jc w:val="both"/>
        <w:rPr>
          <w:rFonts w:ascii="Palatino Linotype" w:eastAsia="Palatino Linotype" w:hAnsi="Palatino Linotype" w:cs="Palatino Linotype"/>
          <w:i/>
          <w:color w:val="000000"/>
        </w:rPr>
      </w:pPr>
    </w:p>
    <w:p w:rsidR="006E1476" w:rsidRPr="00B02449" w:rsidRDefault="006E1476" w:rsidP="00DF1FA6">
      <w:pPr>
        <w:ind w:left="567" w:right="-788"/>
        <w:jc w:val="both"/>
        <w:rPr>
          <w:rFonts w:ascii="Palatino Linotype" w:eastAsia="Palatino Linotype" w:hAnsi="Palatino Linotype" w:cs="Palatino Linotype"/>
          <w:i/>
          <w:color w:val="000000"/>
        </w:rPr>
      </w:pPr>
      <w:r w:rsidRPr="00B02449">
        <w:rPr>
          <w:rFonts w:ascii="Palatino Linotype" w:eastAsia="Palatino Linotype" w:hAnsi="Palatino Linotype" w:cs="Palatino Linotype"/>
          <w:b/>
          <w:i/>
          <w:color w:val="000000"/>
        </w:rPr>
        <w:t>Artículo 96 Ter</w:t>
      </w:r>
      <w:r w:rsidRPr="00B02449">
        <w:rPr>
          <w:rFonts w:ascii="Palatino Linotype" w:eastAsia="Palatino Linotype" w:hAnsi="Palatino Linotype" w:cs="Palatino Linotype"/>
          <w:i/>
          <w:color w:val="000000"/>
        </w:rPr>
        <w:t xml:space="preserve">. El </w:t>
      </w:r>
      <w:r w:rsidRPr="00B02449">
        <w:rPr>
          <w:rFonts w:ascii="Palatino Linotype" w:eastAsia="Palatino Linotype" w:hAnsi="Palatino Linotype" w:cs="Palatino Linotype"/>
          <w:b/>
          <w:i/>
          <w:color w:val="000000"/>
        </w:rPr>
        <w:t>Director de Obras Públicas o Titular de la Unidad Administrativa equivalente</w:t>
      </w:r>
      <w:r w:rsidRPr="00B02449">
        <w:rPr>
          <w:rFonts w:ascii="Palatino Linotype" w:eastAsia="Palatino Linotype" w:hAnsi="Palatino Linotype" w:cs="Palatino Linotype"/>
          <w:i/>
          <w:color w:val="000000"/>
        </w:rPr>
        <w:t xml:space="preserve">, además de los requisitos del artículo 32 de esta Ley, requiere contar con título profesional en ingeniería, arquitectura o alguna área afín, o contar con una experiencia mínima de un año, con anterioridad a la fecha de su designación. </w:t>
      </w:r>
    </w:p>
    <w:p w:rsidR="006E1476" w:rsidRPr="00B02449" w:rsidRDefault="006E1476" w:rsidP="00DF1FA6">
      <w:pPr>
        <w:ind w:left="567" w:right="-788"/>
        <w:jc w:val="both"/>
        <w:rPr>
          <w:rFonts w:ascii="Palatino Linotype" w:eastAsia="Palatino Linotype" w:hAnsi="Palatino Linotype" w:cs="Palatino Linotype"/>
          <w:i/>
          <w:color w:val="000000"/>
        </w:rPr>
      </w:pPr>
    </w:p>
    <w:p w:rsidR="006E1476" w:rsidRPr="00B02449" w:rsidRDefault="006E1476" w:rsidP="00DF1FA6">
      <w:pPr>
        <w:ind w:left="567" w:right="-788"/>
        <w:jc w:val="both"/>
        <w:rPr>
          <w:rFonts w:ascii="Palatino Linotype" w:eastAsia="Palatino Linotype" w:hAnsi="Palatino Linotype" w:cs="Palatino Linotype"/>
          <w:i/>
          <w:color w:val="000000"/>
        </w:rPr>
      </w:pPr>
      <w:r w:rsidRPr="00B02449">
        <w:rPr>
          <w:rFonts w:ascii="Palatino Linotype" w:eastAsia="Palatino Linotype" w:hAnsi="Palatino Linotype" w:cs="Palatino Linotype"/>
          <w:i/>
          <w:color w:val="000000"/>
        </w:rPr>
        <w:t xml:space="preserve">Además, deberá </w:t>
      </w:r>
      <w:r w:rsidRPr="00B02449">
        <w:rPr>
          <w:rFonts w:ascii="Palatino Linotype" w:eastAsia="Palatino Linotype" w:hAnsi="Palatino Linotype" w:cs="Palatino Linotype"/>
          <w:i/>
          <w:color w:val="000000"/>
          <w:u w:val="single"/>
        </w:rPr>
        <w:t>acreditar, dentro de los seis meses siguientes a la fecha en que inicie funciones</w:t>
      </w:r>
      <w:r w:rsidRPr="00B02449">
        <w:rPr>
          <w:rFonts w:ascii="Palatino Linotype" w:eastAsia="Palatino Linotype" w:hAnsi="Palatino Linotype" w:cs="Palatino Linotype"/>
          <w:i/>
          <w:color w:val="000000"/>
        </w:rPr>
        <w:t xml:space="preserve">, la </w:t>
      </w:r>
      <w:r w:rsidRPr="00B02449">
        <w:rPr>
          <w:rFonts w:ascii="Palatino Linotype" w:eastAsia="Palatino Linotype" w:hAnsi="Palatino Linotype" w:cs="Palatino Linotype"/>
          <w:b/>
          <w:i/>
          <w:color w:val="000000"/>
        </w:rPr>
        <w:t>certificación de competencia laboral</w:t>
      </w:r>
      <w:r w:rsidRPr="00B02449">
        <w:rPr>
          <w:rFonts w:ascii="Palatino Linotype" w:eastAsia="Palatino Linotype" w:hAnsi="Palatino Linotype" w:cs="Palatino Linotype"/>
          <w:i/>
          <w:color w:val="000000"/>
        </w:rPr>
        <w:t xml:space="preserve"> expedida por el Instituto Hacendario del Estado de México o por alguna otra institución con reconocimiento de validez oficial, que asegure los conocimientos y habilidades para desempeñar el cargo, de conformidad con los aspectos técnicos y operativos aplicables al Estado de México.</w:t>
      </w:r>
    </w:p>
    <w:p w:rsidR="008410B1" w:rsidRPr="00B02449" w:rsidRDefault="008410B1" w:rsidP="00DF1FA6">
      <w:pPr>
        <w:ind w:left="567" w:right="-788"/>
        <w:jc w:val="both"/>
        <w:rPr>
          <w:rFonts w:ascii="Palatino Linotype" w:eastAsia="Palatino Linotype" w:hAnsi="Palatino Linotype" w:cs="Palatino Linotype"/>
          <w:i/>
          <w:color w:val="000000"/>
        </w:rPr>
      </w:pPr>
    </w:p>
    <w:p w:rsidR="008410B1" w:rsidRPr="00B02449" w:rsidRDefault="008410B1" w:rsidP="00DF1FA6">
      <w:pPr>
        <w:ind w:left="567" w:right="-788"/>
        <w:jc w:val="both"/>
        <w:rPr>
          <w:rFonts w:ascii="Palatino Linotype" w:eastAsia="Palatino Linotype" w:hAnsi="Palatino Linotype" w:cs="Palatino Linotype"/>
          <w:i/>
          <w:color w:val="000000"/>
        </w:rPr>
      </w:pPr>
      <w:r w:rsidRPr="00B02449">
        <w:rPr>
          <w:rFonts w:ascii="Palatino Linotype" w:eastAsia="Palatino Linotype" w:hAnsi="Palatino Linotype" w:cs="Palatino Linotype"/>
          <w:b/>
          <w:i/>
          <w:color w:val="000000"/>
        </w:rPr>
        <w:t>Artículo 96 Quintus</w:t>
      </w:r>
      <w:r w:rsidRPr="00B02449">
        <w:rPr>
          <w:rFonts w:ascii="Palatino Linotype" w:eastAsia="Palatino Linotype" w:hAnsi="Palatino Linotype" w:cs="Palatino Linotype"/>
          <w:i/>
          <w:color w:val="000000"/>
        </w:rPr>
        <w:t xml:space="preserve">. El </w:t>
      </w:r>
      <w:r w:rsidRPr="00B02449">
        <w:rPr>
          <w:rFonts w:ascii="Palatino Linotype" w:eastAsia="Palatino Linotype" w:hAnsi="Palatino Linotype" w:cs="Palatino Linotype"/>
          <w:b/>
          <w:i/>
          <w:color w:val="000000"/>
        </w:rPr>
        <w:t>Director de Desarrollo Económico o Titular de la Unidad Administrativa equivalente</w:t>
      </w:r>
      <w:r w:rsidRPr="00B02449">
        <w:rPr>
          <w:rFonts w:ascii="Palatino Linotype" w:eastAsia="Palatino Linotype" w:hAnsi="Palatino Linotype" w:cs="Palatino Linotype"/>
          <w:i/>
          <w:color w:val="000000"/>
        </w:rPr>
        <w:t xml:space="preserve">, además de los requisitos del artículo 32 de esta Ley, requiere contar con título profesional en el área económico-administrativa o contar con experiencia mínima de un año, con anterioridad a la fecha de su designación. </w:t>
      </w:r>
    </w:p>
    <w:p w:rsidR="008410B1" w:rsidRPr="00B02449" w:rsidRDefault="008410B1" w:rsidP="00DF1FA6">
      <w:pPr>
        <w:ind w:left="567" w:right="-788"/>
        <w:jc w:val="both"/>
        <w:rPr>
          <w:rFonts w:ascii="Palatino Linotype" w:eastAsia="Palatino Linotype" w:hAnsi="Palatino Linotype" w:cs="Palatino Linotype"/>
          <w:i/>
          <w:color w:val="000000"/>
        </w:rPr>
      </w:pPr>
    </w:p>
    <w:p w:rsidR="008410B1" w:rsidRPr="00B02449" w:rsidRDefault="008410B1" w:rsidP="00DF1FA6">
      <w:pPr>
        <w:ind w:left="567" w:right="-788"/>
        <w:jc w:val="both"/>
        <w:rPr>
          <w:rFonts w:ascii="Palatino Linotype" w:eastAsia="Palatino Linotype" w:hAnsi="Palatino Linotype" w:cs="Palatino Linotype"/>
          <w:i/>
          <w:color w:val="000000"/>
        </w:rPr>
      </w:pPr>
      <w:r w:rsidRPr="00B02449">
        <w:rPr>
          <w:rFonts w:ascii="Palatino Linotype" w:eastAsia="Palatino Linotype" w:hAnsi="Palatino Linotype" w:cs="Palatino Linotype"/>
          <w:i/>
          <w:color w:val="000000"/>
        </w:rPr>
        <w:t xml:space="preserve">Además, deberá </w:t>
      </w:r>
      <w:r w:rsidRPr="00B02449">
        <w:rPr>
          <w:rFonts w:ascii="Palatino Linotype" w:eastAsia="Palatino Linotype" w:hAnsi="Palatino Linotype" w:cs="Palatino Linotype"/>
          <w:i/>
          <w:color w:val="000000"/>
          <w:u w:val="single"/>
        </w:rPr>
        <w:t>acreditar, dentro de los seis meses siguientes a la fecha en que inicie funciones</w:t>
      </w:r>
      <w:r w:rsidRPr="00B02449">
        <w:rPr>
          <w:rFonts w:ascii="Palatino Linotype" w:eastAsia="Palatino Linotype" w:hAnsi="Palatino Linotype" w:cs="Palatino Linotype"/>
          <w:i/>
          <w:color w:val="000000"/>
        </w:rPr>
        <w:t xml:space="preserve">, la </w:t>
      </w:r>
      <w:r w:rsidRPr="00B02449">
        <w:rPr>
          <w:rFonts w:ascii="Palatino Linotype" w:eastAsia="Palatino Linotype" w:hAnsi="Palatino Linotype" w:cs="Palatino Linotype"/>
          <w:b/>
          <w:i/>
          <w:color w:val="000000"/>
        </w:rPr>
        <w:t>certificación de competencia laboral</w:t>
      </w:r>
      <w:r w:rsidRPr="00B02449">
        <w:rPr>
          <w:rFonts w:ascii="Palatino Linotype" w:eastAsia="Palatino Linotype" w:hAnsi="Palatino Linotype" w:cs="Palatino Linotype"/>
          <w:i/>
          <w:color w:val="000000"/>
        </w:rPr>
        <w:t xml:space="preserve"> expedida por el Instituto Hacendario del Estado de México o por alguna otra institución con reconocimiento de validez oficial, que asegure los conocimientos y habilidades para desempeñar el cargo, de conformidad con los aspectos técnicos y operativos aplicables al Estado de México.</w:t>
      </w:r>
    </w:p>
    <w:p w:rsidR="00407205" w:rsidRPr="00B02449" w:rsidRDefault="00407205" w:rsidP="00DF1FA6">
      <w:pPr>
        <w:ind w:left="567" w:right="-788"/>
        <w:jc w:val="both"/>
        <w:rPr>
          <w:rFonts w:ascii="Palatino Linotype" w:eastAsia="Palatino Linotype" w:hAnsi="Palatino Linotype" w:cs="Palatino Linotype"/>
          <w:i/>
          <w:color w:val="000000"/>
        </w:rPr>
      </w:pPr>
    </w:p>
    <w:p w:rsidR="00407205" w:rsidRPr="00B02449" w:rsidRDefault="00407205" w:rsidP="00DF1FA6">
      <w:pPr>
        <w:ind w:left="567" w:right="-788"/>
        <w:jc w:val="both"/>
        <w:rPr>
          <w:rFonts w:ascii="Palatino Linotype" w:eastAsia="Palatino Linotype" w:hAnsi="Palatino Linotype" w:cs="Palatino Linotype"/>
          <w:i/>
          <w:color w:val="000000"/>
        </w:rPr>
      </w:pPr>
      <w:r w:rsidRPr="00B02449">
        <w:rPr>
          <w:rFonts w:ascii="Palatino Linotype" w:eastAsia="Palatino Linotype" w:hAnsi="Palatino Linotype" w:cs="Palatino Linotype"/>
          <w:b/>
          <w:i/>
          <w:color w:val="000000"/>
        </w:rPr>
        <w:t>Artículo 96 Septies</w:t>
      </w:r>
      <w:r w:rsidRPr="00B02449">
        <w:rPr>
          <w:rFonts w:ascii="Palatino Linotype" w:eastAsia="Palatino Linotype" w:hAnsi="Palatino Linotype" w:cs="Palatino Linotype"/>
          <w:i/>
          <w:color w:val="000000"/>
        </w:rPr>
        <w:t xml:space="preserve">. El </w:t>
      </w:r>
      <w:r w:rsidRPr="00B02449">
        <w:rPr>
          <w:rFonts w:ascii="Palatino Linotype" w:eastAsia="Palatino Linotype" w:hAnsi="Palatino Linotype" w:cs="Palatino Linotype"/>
          <w:b/>
          <w:i/>
          <w:color w:val="000000"/>
        </w:rPr>
        <w:t>Director de Desarrollo Urbano o el Titular de la Unidad Administrativa equivalente</w:t>
      </w:r>
      <w:r w:rsidRPr="00B02449">
        <w:rPr>
          <w:rFonts w:ascii="Palatino Linotype" w:eastAsia="Palatino Linotype" w:hAnsi="Palatino Linotype" w:cs="Palatino Linotype"/>
          <w:i/>
          <w:color w:val="000000"/>
        </w:rPr>
        <w:t xml:space="preserve">, además de los requisitos establecidos en el artículo 32 de esta Ley, requiere contar con título profesional en el área de ingeniería civil-arquitectura o afín, o contar con una experiencia mínima de un año, con anterioridad a la fecha de su designación; además deberá </w:t>
      </w:r>
      <w:r w:rsidRPr="00B02449">
        <w:rPr>
          <w:rFonts w:ascii="Palatino Linotype" w:eastAsia="Palatino Linotype" w:hAnsi="Palatino Linotype" w:cs="Palatino Linotype"/>
          <w:i/>
          <w:color w:val="000000"/>
          <w:u w:val="single"/>
        </w:rPr>
        <w:t>acreditar, dentro de los seis meses siguientes a la fecha en que inicie sus funciones</w:t>
      </w:r>
      <w:r w:rsidRPr="00B02449">
        <w:rPr>
          <w:rFonts w:ascii="Palatino Linotype" w:eastAsia="Palatino Linotype" w:hAnsi="Palatino Linotype" w:cs="Palatino Linotype"/>
          <w:i/>
          <w:color w:val="000000"/>
        </w:rPr>
        <w:t xml:space="preserve">, la </w:t>
      </w:r>
      <w:r w:rsidRPr="00B02449">
        <w:rPr>
          <w:rFonts w:ascii="Palatino Linotype" w:eastAsia="Palatino Linotype" w:hAnsi="Palatino Linotype" w:cs="Palatino Linotype"/>
          <w:b/>
          <w:i/>
          <w:color w:val="000000"/>
        </w:rPr>
        <w:t>certificación de competencia laboral</w:t>
      </w:r>
      <w:r w:rsidRPr="00B02449">
        <w:rPr>
          <w:rFonts w:ascii="Palatino Linotype" w:eastAsia="Palatino Linotype" w:hAnsi="Palatino Linotype" w:cs="Palatino Linotype"/>
          <w:i/>
          <w:color w:val="000000"/>
        </w:rPr>
        <w:t xml:space="preserve"> expedida por el Instituto Hacendario del Estado de México o por alguna otra institución con reconocimiento de validez oficial, que asegure los conocimientos y habilidades para desempeñar el cargo, de conformidad con los aspectos técnicos y operativos aplicables al Estado de México.</w:t>
      </w:r>
    </w:p>
    <w:p w:rsidR="00407205" w:rsidRPr="00B02449" w:rsidRDefault="00407205" w:rsidP="00DF1FA6">
      <w:pPr>
        <w:ind w:left="567" w:right="-788"/>
        <w:jc w:val="both"/>
        <w:rPr>
          <w:rFonts w:ascii="Palatino Linotype" w:eastAsia="Palatino Linotype" w:hAnsi="Palatino Linotype" w:cs="Palatino Linotype"/>
          <w:i/>
          <w:color w:val="000000"/>
        </w:rPr>
      </w:pPr>
    </w:p>
    <w:p w:rsidR="00407205" w:rsidRPr="00B02449" w:rsidRDefault="00407205" w:rsidP="00DF1FA6">
      <w:pPr>
        <w:ind w:left="567" w:right="-788"/>
        <w:jc w:val="both"/>
        <w:rPr>
          <w:rFonts w:ascii="Palatino Linotype" w:eastAsia="Palatino Linotype" w:hAnsi="Palatino Linotype" w:cs="Palatino Linotype"/>
          <w:i/>
          <w:color w:val="000000"/>
        </w:rPr>
      </w:pPr>
      <w:r w:rsidRPr="00B02449">
        <w:rPr>
          <w:rFonts w:ascii="Palatino Linotype" w:eastAsia="Palatino Linotype" w:hAnsi="Palatino Linotype" w:cs="Palatino Linotype"/>
          <w:b/>
          <w:i/>
          <w:color w:val="000000"/>
        </w:rPr>
        <w:t>Artículo 96 Nonies</w:t>
      </w:r>
      <w:r w:rsidRPr="00B02449">
        <w:rPr>
          <w:rFonts w:ascii="Palatino Linotype" w:eastAsia="Palatino Linotype" w:hAnsi="Palatino Linotype" w:cs="Palatino Linotype"/>
          <w:i/>
          <w:color w:val="000000"/>
        </w:rPr>
        <w:t xml:space="preserve">. El </w:t>
      </w:r>
      <w:r w:rsidRPr="00B02449">
        <w:rPr>
          <w:rFonts w:ascii="Palatino Linotype" w:eastAsia="Palatino Linotype" w:hAnsi="Palatino Linotype" w:cs="Palatino Linotype"/>
          <w:b/>
          <w:i/>
          <w:color w:val="000000"/>
        </w:rPr>
        <w:t>Director de Ecología o el Titular de la Unidad Administrativa equivalente</w:t>
      </w:r>
      <w:r w:rsidRPr="00B02449">
        <w:rPr>
          <w:rFonts w:ascii="Palatino Linotype" w:eastAsia="Palatino Linotype" w:hAnsi="Palatino Linotype" w:cs="Palatino Linotype"/>
          <w:i/>
          <w:color w:val="000000"/>
        </w:rPr>
        <w:t xml:space="preserve">, además de los requisitos establecidos en el artículo 32 de esta Ley, requiere contar con título profesional en el área de biología-agronomía-administración pública o afín, o contar con una experiencia mínima de un año, con anterioridad a la fecha de su designación; además deberá </w:t>
      </w:r>
      <w:r w:rsidRPr="00B02449">
        <w:rPr>
          <w:rFonts w:ascii="Palatino Linotype" w:eastAsia="Palatino Linotype" w:hAnsi="Palatino Linotype" w:cs="Palatino Linotype"/>
          <w:i/>
          <w:color w:val="000000"/>
          <w:u w:val="single"/>
        </w:rPr>
        <w:t>acreditar, dentro de los seis meses siguientes a la fecha en que inicie sus funciones</w:t>
      </w:r>
      <w:r w:rsidRPr="00B02449">
        <w:rPr>
          <w:rFonts w:ascii="Palatino Linotype" w:eastAsia="Palatino Linotype" w:hAnsi="Palatino Linotype" w:cs="Palatino Linotype"/>
          <w:i/>
          <w:color w:val="000000"/>
        </w:rPr>
        <w:t xml:space="preserve">, la </w:t>
      </w:r>
      <w:r w:rsidRPr="00B02449">
        <w:rPr>
          <w:rFonts w:ascii="Palatino Linotype" w:eastAsia="Palatino Linotype" w:hAnsi="Palatino Linotype" w:cs="Palatino Linotype"/>
          <w:b/>
          <w:i/>
          <w:color w:val="000000"/>
        </w:rPr>
        <w:t>certificación de competencia laboral</w:t>
      </w:r>
      <w:r w:rsidRPr="00B02449">
        <w:rPr>
          <w:rFonts w:ascii="Palatino Linotype" w:eastAsia="Palatino Linotype" w:hAnsi="Palatino Linotype" w:cs="Palatino Linotype"/>
          <w:i/>
          <w:color w:val="000000"/>
        </w:rPr>
        <w:t xml:space="preserve"> expedida por el Instituto Hacendario del Estado de México o por alguna otra institución con reconocimiento de validez oficial, que asegure los conocimientos y habilidades para desempeñar el cargo, de conformidad con los aspectos técnicos y operativos aplicables al Estado de México.</w:t>
      </w:r>
    </w:p>
    <w:p w:rsidR="00407205" w:rsidRPr="00B02449" w:rsidRDefault="00407205" w:rsidP="00DF1FA6">
      <w:pPr>
        <w:ind w:left="567" w:right="-788"/>
        <w:jc w:val="both"/>
        <w:rPr>
          <w:rFonts w:ascii="Palatino Linotype" w:eastAsia="Palatino Linotype" w:hAnsi="Palatino Linotype" w:cs="Palatino Linotype"/>
          <w:i/>
          <w:color w:val="000000"/>
        </w:rPr>
      </w:pPr>
    </w:p>
    <w:p w:rsidR="00407205" w:rsidRPr="00B02449" w:rsidRDefault="00407205" w:rsidP="00DF1FA6">
      <w:pPr>
        <w:ind w:left="567" w:right="-788"/>
        <w:jc w:val="both"/>
        <w:rPr>
          <w:rFonts w:ascii="Palatino Linotype" w:eastAsia="Palatino Linotype" w:hAnsi="Palatino Linotype" w:cs="Palatino Linotype"/>
          <w:i/>
          <w:color w:val="000000"/>
        </w:rPr>
      </w:pPr>
      <w:r w:rsidRPr="00B02449">
        <w:rPr>
          <w:rFonts w:ascii="Palatino Linotype" w:eastAsia="Palatino Linotype" w:hAnsi="Palatino Linotype" w:cs="Palatino Linotype"/>
          <w:b/>
          <w:i/>
          <w:color w:val="000000"/>
        </w:rPr>
        <w:t>Artículo 96 Quaterdecies</w:t>
      </w:r>
      <w:r w:rsidRPr="00B02449">
        <w:rPr>
          <w:rFonts w:ascii="Palatino Linotype" w:eastAsia="Palatino Linotype" w:hAnsi="Palatino Linotype" w:cs="Palatino Linotype"/>
          <w:i/>
          <w:color w:val="000000"/>
        </w:rPr>
        <w:t xml:space="preserve">.- La </w:t>
      </w:r>
      <w:r w:rsidRPr="00B02449">
        <w:rPr>
          <w:rFonts w:ascii="Palatino Linotype" w:eastAsia="Palatino Linotype" w:hAnsi="Palatino Linotype" w:cs="Palatino Linotype"/>
          <w:b/>
          <w:i/>
          <w:color w:val="000000"/>
        </w:rPr>
        <w:t>Dirección de las Mujeres</w:t>
      </w:r>
      <w:r w:rsidRPr="00B02449">
        <w:rPr>
          <w:rFonts w:ascii="Palatino Linotype" w:eastAsia="Palatino Linotype" w:hAnsi="Palatino Linotype" w:cs="Palatino Linotype"/>
          <w:i/>
          <w:color w:val="000000"/>
        </w:rPr>
        <w:t>, tiene las siguientes atribuciones:</w:t>
      </w:r>
    </w:p>
    <w:p w:rsidR="00407205" w:rsidRPr="00B02449" w:rsidRDefault="00407205" w:rsidP="00DF1FA6">
      <w:pPr>
        <w:ind w:left="567" w:right="-788"/>
        <w:jc w:val="both"/>
        <w:rPr>
          <w:rFonts w:ascii="Palatino Linotype" w:eastAsia="Palatino Linotype" w:hAnsi="Palatino Linotype" w:cs="Palatino Linotype"/>
          <w:i/>
          <w:color w:val="000000"/>
        </w:rPr>
      </w:pPr>
      <w:r w:rsidRPr="00B02449">
        <w:rPr>
          <w:rFonts w:ascii="Palatino Linotype" w:eastAsia="Palatino Linotype" w:hAnsi="Palatino Linotype" w:cs="Palatino Linotype"/>
          <w:i/>
          <w:color w:val="000000"/>
        </w:rPr>
        <w:t>…</w:t>
      </w:r>
    </w:p>
    <w:p w:rsidR="00407205" w:rsidRPr="00B02449" w:rsidRDefault="00407205" w:rsidP="00DF1FA6">
      <w:pPr>
        <w:ind w:left="567" w:right="-788"/>
        <w:jc w:val="both"/>
        <w:rPr>
          <w:rFonts w:ascii="Palatino Linotype" w:eastAsia="Palatino Linotype" w:hAnsi="Palatino Linotype" w:cs="Palatino Linotype"/>
          <w:i/>
          <w:color w:val="000000"/>
        </w:rPr>
      </w:pPr>
      <w:r w:rsidRPr="00B02449">
        <w:rPr>
          <w:rFonts w:ascii="Palatino Linotype" w:eastAsia="Palatino Linotype" w:hAnsi="Palatino Linotype" w:cs="Palatino Linotype"/>
          <w:i/>
          <w:color w:val="000000"/>
        </w:rPr>
        <w:t xml:space="preserve">XV. Garantizar que el personal adscrito a la misma, cuente con aptitudes de sensibilidad y profesionalización para la atención integral de las usuarias, y </w:t>
      </w:r>
      <w:r w:rsidRPr="00B02449">
        <w:rPr>
          <w:rFonts w:ascii="Palatino Linotype" w:eastAsia="Palatino Linotype" w:hAnsi="Palatino Linotype" w:cs="Palatino Linotype"/>
          <w:i/>
          <w:color w:val="000000"/>
          <w:u w:val="single"/>
        </w:rPr>
        <w:t>preferentemente, con la certificación de competencia laboral correspondiente</w:t>
      </w:r>
      <w:r w:rsidRPr="00B02449">
        <w:rPr>
          <w:rFonts w:ascii="Palatino Linotype" w:eastAsia="Palatino Linotype" w:hAnsi="Palatino Linotype" w:cs="Palatino Linotype"/>
          <w:i/>
          <w:color w:val="000000"/>
        </w:rPr>
        <w:t>;</w:t>
      </w:r>
    </w:p>
    <w:p w:rsidR="00407205" w:rsidRPr="00B02449" w:rsidRDefault="00407205" w:rsidP="00DF1FA6">
      <w:pPr>
        <w:ind w:left="567" w:right="-788"/>
        <w:jc w:val="both"/>
        <w:rPr>
          <w:rFonts w:ascii="Palatino Linotype" w:eastAsia="Palatino Linotype" w:hAnsi="Palatino Linotype" w:cs="Palatino Linotype"/>
          <w:i/>
          <w:color w:val="000000"/>
        </w:rPr>
      </w:pPr>
      <w:r w:rsidRPr="00B02449">
        <w:rPr>
          <w:rFonts w:ascii="Palatino Linotype" w:eastAsia="Palatino Linotype" w:hAnsi="Palatino Linotype" w:cs="Palatino Linotype"/>
          <w:i/>
          <w:color w:val="000000"/>
        </w:rPr>
        <w:t>…</w:t>
      </w:r>
    </w:p>
    <w:p w:rsidR="00407205" w:rsidRPr="00B02449" w:rsidRDefault="00407205" w:rsidP="00DF1FA6">
      <w:pPr>
        <w:ind w:left="567" w:right="-788"/>
        <w:jc w:val="both"/>
        <w:rPr>
          <w:rFonts w:ascii="Palatino Linotype" w:eastAsia="Palatino Linotype" w:hAnsi="Palatino Linotype" w:cs="Palatino Linotype"/>
          <w:i/>
          <w:color w:val="000000"/>
        </w:rPr>
      </w:pPr>
    </w:p>
    <w:p w:rsidR="00407205" w:rsidRPr="00B02449" w:rsidRDefault="00407205" w:rsidP="00DF1FA6">
      <w:pPr>
        <w:ind w:left="567" w:right="-788"/>
        <w:jc w:val="both"/>
        <w:rPr>
          <w:rFonts w:ascii="Palatino Linotype" w:eastAsia="Palatino Linotype" w:hAnsi="Palatino Linotype" w:cs="Palatino Linotype"/>
          <w:i/>
          <w:color w:val="000000"/>
        </w:rPr>
      </w:pPr>
      <w:r w:rsidRPr="00B02449">
        <w:rPr>
          <w:rFonts w:ascii="Palatino Linotype" w:eastAsia="Palatino Linotype" w:hAnsi="Palatino Linotype" w:cs="Palatino Linotype"/>
          <w:b/>
          <w:i/>
          <w:color w:val="000000"/>
        </w:rPr>
        <w:t>Artículo 96 Quindecies</w:t>
      </w:r>
      <w:r w:rsidRPr="00B02449">
        <w:rPr>
          <w:rFonts w:ascii="Palatino Linotype" w:eastAsia="Palatino Linotype" w:hAnsi="Palatino Linotype" w:cs="Palatino Linotype"/>
          <w:i/>
          <w:color w:val="000000"/>
        </w:rPr>
        <w:t xml:space="preserve">.- La persona titular de la </w:t>
      </w:r>
      <w:r w:rsidRPr="00B02449">
        <w:rPr>
          <w:rFonts w:ascii="Palatino Linotype" w:eastAsia="Palatino Linotype" w:hAnsi="Palatino Linotype" w:cs="Palatino Linotype"/>
          <w:b/>
          <w:i/>
          <w:color w:val="000000"/>
        </w:rPr>
        <w:t>Dirección de las Mujeres</w:t>
      </w:r>
      <w:r w:rsidRPr="00B02449">
        <w:rPr>
          <w:rFonts w:ascii="Palatino Linotype" w:eastAsia="Palatino Linotype" w:hAnsi="Palatino Linotype" w:cs="Palatino Linotype"/>
          <w:i/>
          <w:color w:val="000000"/>
        </w:rPr>
        <w:t xml:space="preserve">, además de los requisitos establecidos en el artículo 32 de esta Ley, deberá contar con título profesional en el área de las ciencias sociales o afines y conocimiento amplio del contexto en el municipio correspondiente. Además deberá </w:t>
      </w:r>
      <w:r w:rsidRPr="00B02449">
        <w:rPr>
          <w:rFonts w:ascii="Palatino Linotype" w:eastAsia="Palatino Linotype" w:hAnsi="Palatino Linotype" w:cs="Palatino Linotype"/>
          <w:i/>
          <w:color w:val="000000"/>
          <w:u w:val="single"/>
        </w:rPr>
        <w:t>acreditar, dentro de los seis meses siguientes a la fecha en que inicie funciones</w:t>
      </w:r>
      <w:r w:rsidRPr="00B02449">
        <w:rPr>
          <w:rFonts w:ascii="Palatino Linotype" w:eastAsia="Palatino Linotype" w:hAnsi="Palatino Linotype" w:cs="Palatino Linotype"/>
          <w:i/>
          <w:color w:val="000000"/>
        </w:rPr>
        <w:t xml:space="preserve">, la </w:t>
      </w:r>
      <w:r w:rsidRPr="00B02449">
        <w:rPr>
          <w:rFonts w:ascii="Palatino Linotype" w:eastAsia="Palatino Linotype" w:hAnsi="Palatino Linotype" w:cs="Palatino Linotype"/>
          <w:b/>
          <w:i/>
          <w:color w:val="000000"/>
        </w:rPr>
        <w:t>certificación de competencia laboral</w:t>
      </w:r>
      <w:r w:rsidRPr="00B02449">
        <w:rPr>
          <w:rFonts w:ascii="Palatino Linotype" w:eastAsia="Palatino Linotype" w:hAnsi="Palatino Linotype" w:cs="Palatino Linotype"/>
          <w:i/>
          <w:color w:val="000000"/>
        </w:rPr>
        <w:t xml:space="preserve"> en temas de prevención, atención integral y erradicación de la violencia contra las niñas, adolescentes y mujeres, en igualdad sustantiva o materias afines, expedida por el Instituto de Administración Pública del Estado de México, el Instituto Hacendario del Estado de México o alguna institución con reconocimiento de validez oficial, que asegure los conocimientos y habilidades para desempeñar el cargo.</w:t>
      </w:r>
    </w:p>
    <w:p w:rsidR="00D66923" w:rsidRPr="00B02449" w:rsidRDefault="00D66923" w:rsidP="00DF1FA6">
      <w:pPr>
        <w:ind w:left="567" w:right="-788"/>
        <w:jc w:val="both"/>
        <w:rPr>
          <w:rFonts w:ascii="Palatino Linotype" w:eastAsia="Palatino Linotype" w:hAnsi="Palatino Linotype" w:cs="Palatino Linotype"/>
          <w:i/>
          <w:color w:val="000000"/>
        </w:rPr>
      </w:pPr>
    </w:p>
    <w:p w:rsidR="00D66923" w:rsidRPr="00B02449" w:rsidRDefault="00D66923" w:rsidP="00DF1FA6">
      <w:pPr>
        <w:ind w:left="567" w:right="-788"/>
        <w:jc w:val="both"/>
        <w:rPr>
          <w:rFonts w:ascii="Palatino Linotype" w:eastAsia="Palatino Linotype" w:hAnsi="Palatino Linotype" w:cs="Palatino Linotype"/>
          <w:i/>
          <w:color w:val="000000"/>
        </w:rPr>
      </w:pPr>
      <w:r w:rsidRPr="00B02449">
        <w:rPr>
          <w:rFonts w:ascii="Palatino Linotype" w:eastAsia="Palatino Linotype" w:hAnsi="Palatino Linotype" w:cs="Palatino Linotype"/>
          <w:b/>
          <w:i/>
          <w:color w:val="000000"/>
        </w:rPr>
        <w:t>Artículo 110</w:t>
      </w:r>
      <w:r w:rsidRPr="00B02449">
        <w:rPr>
          <w:rFonts w:ascii="Palatino Linotype" w:eastAsia="Palatino Linotype" w:hAnsi="Palatino Linotype" w:cs="Palatino Linotype"/>
          <w:i/>
          <w:color w:val="000000"/>
        </w:rPr>
        <w:t xml:space="preserve">.- El </w:t>
      </w:r>
      <w:r w:rsidRPr="00B02449">
        <w:rPr>
          <w:rFonts w:ascii="Palatino Linotype" w:eastAsia="Palatino Linotype" w:hAnsi="Palatino Linotype" w:cs="Palatino Linotype"/>
          <w:b/>
          <w:i/>
          <w:color w:val="000000"/>
        </w:rPr>
        <w:t>órgano interno de control municipal</w:t>
      </w:r>
      <w:r w:rsidRPr="00B02449">
        <w:rPr>
          <w:rFonts w:ascii="Palatino Linotype" w:eastAsia="Palatino Linotype" w:hAnsi="Palatino Linotype" w:cs="Palatino Linotype"/>
          <w:i/>
          <w:color w:val="000000"/>
        </w:rPr>
        <w:t xml:space="preserve"> es el órgano interno de control encargado de promover, evaluar y fortalecer el buen funcionamiento del control interno, competente para aplicar las leyes en materia de responsabilidades de los servidores públicos.</w:t>
      </w:r>
    </w:p>
    <w:p w:rsidR="00D66923" w:rsidRPr="00B02449" w:rsidRDefault="00D66923" w:rsidP="00DF1FA6">
      <w:pPr>
        <w:ind w:left="567" w:right="-788"/>
        <w:jc w:val="both"/>
        <w:rPr>
          <w:rFonts w:ascii="Palatino Linotype" w:eastAsia="Palatino Linotype" w:hAnsi="Palatino Linotype" w:cs="Palatino Linotype"/>
          <w:i/>
          <w:color w:val="000000"/>
        </w:rPr>
      </w:pPr>
    </w:p>
    <w:p w:rsidR="00D66923" w:rsidRPr="00B02449" w:rsidRDefault="00D66923" w:rsidP="00DF1FA6">
      <w:pPr>
        <w:ind w:left="567" w:right="-788"/>
        <w:jc w:val="both"/>
        <w:rPr>
          <w:rFonts w:ascii="Palatino Linotype" w:eastAsia="Palatino Linotype" w:hAnsi="Palatino Linotype" w:cs="Palatino Linotype"/>
          <w:i/>
          <w:color w:val="000000"/>
        </w:rPr>
      </w:pPr>
      <w:r w:rsidRPr="00B02449">
        <w:rPr>
          <w:rFonts w:ascii="Palatino Linotype" w:eastAsia="Palatino Linotype" w:hAnsi="Palatino Linotype" w:cs="Palatino Linotype"/>
          <w:b/>
          <w:i/>
          <w:color w:val="000000"/>
        </w:rPr>
        <w:t>Artículo 113</w:t>
      </w:r>
      <w:r w:rsidRPr="00B02449">
        <w:rPr>
          <w:rFonts w:ascii="Palatino Linotype" w:eastAsia="Palatino Linotype" w:hAnsi="Palatino Linotype" w:cs="Palatino Linotype"/>
          <w:i/>
          <w:color w:val="000000"/>
        </w:rPr>
        <w:t xml:space="preserve">.- Para ser </w:t>
      </w:r>
      <w:r w:rsidRPr="00B02449">
        <w:rPr>
          <w:rFonts w:ascii="Palatino Linotype" w:eastAsia="Palatino Linotype" w:hAnsi="Palatino Linotype" w:cs="Palatino Linotype"/>
          <w:b/>
          <w:i/>
          <w:color w:val="000000"/>
        </w:rPr>
        <w:t>contralor</w:t>
      </w:r>
      <w:r w:rsidRPr="00B02449">
        <w:rPr>
          <w:rFonts w:ascii="Palatino Linotype" w:eastAsia="Palatino Linotype" w:hAnsi="Palatino Linotype" w:cs="Palatino Linotype"/>
          <w:i/>
          <w:color w:val="000000"/>
        </w:rPr>
        <w:t xml:space="preserve"> se requiere cumplir con los </w:t>
      </w:r>
      <w:r w:rsidRPr="00B02449">
        <w:rPr>
          <w:rFonts w:ascii="Palatino Linotype" w:eastAsia="Palatino Linotype" w:hAnsi="Palatino Linotype" w:cs="Palatino Linotype"/>
          <w:b/>
          <w:i/>
          <w:color w:val="000000"/>
        </w:rPr>
        <w:t>requisitos que se exigen para ser tesorero municipal</w:t>
      </w:r>
      <w:r w:rsidRPr="00B02449">
        <w:rPr>
          <w:rFonts w:ascii="Palatino Linotype" w:eastAsia="Palatino Linotype" w:hAnsi="Palatino Linotype" w:cs="Palatino Linotype"/>
          <w:i/>
          <w:color w:val="000000"/>
        </w:rPr>
        <w:t>, a excepción de la caución correspondiente</w:t>
      </w:r>
    </w:p>
    <w:p w:rsidR="009D3563" w:rsidRPr="00B02449" w:rsidRDefault="009D3563" w:rsidP="00DF1FA6">
      <w:pPr>
        <w:ind w:left="567" w:right="-788"/>
        <w:jc w:val="both"/>
        <w:rPr>
          <w:rFonts w:ascii="Palatino Linotype" w:eastAsia="Palatino Linotype" w:hAnsi="Palatino Linotype" w:cs="Palatino Linotype"/>
          <w:i/>
          <w:color w:val="000000"/>
        </w:rPr>
      </w:pPr>
    </w:p>
    <w:p w:rsidR="009D3563" w:rsidRPr="00B02449" w:rsidRDefault="009D3563" w:rsidP="00DF1FA6">
      <w:pPr>
        <w:ind w:left="567" w:right="-788"/>
        <w:jc w:val="both"/>
        <w:rPr>
          <w:rFonts w:ascii="Palatino Linotype" w:eastAsia="Palatino Linotype" w:hAnsi="Palatino Linotype" w:cs="Palatino Linotype"/>
          <w:i/>
          <w:color w:val="000000"/>
        </w:rPr>
      </w:pPr>
      <w:r w:rsidRPr="00B02449">
        <w:rPr>
          <w:rFonts w:ascii="Palatino Linotype" w:eastAsia="Palatino Linotype" w:hAnsi="Palatino Linotype" w:cs="Palatino Linotype"/>
          <w:b/>
          <w:i/>
          <w:color w:val="000000"/>
        </w:rPr>
        <w:lastRenderedPageBreak/>
        <w:t>Artículo 147 I</w:t>
      </w:r>
      <w:r w:rsidRPr="00B02449">
        <w:rPr>
          <w:rFonts w:ascii="Palatino Linotype" w:eastAsia="Palatino Linotype" w:hAnsi="Palatino Linotype" w:cs="Palatino Linotype"/>
          <w:i/>
          <w:color w:val="000000"/>
        </w:rPr>
        <w:t xml:space="preserve">.- La o el </w:t>
      </w:r>
      <w:r w:rsidRPr="00B02449">
        <w:rPr>
          <w:rFonts w:ascii="Palatino Linotype" w:eastAsia="Palatino Linotype" w:hAnsi="Palatino Linotype" w:cs="Palatino Linotype"/>
          <w:b/>
          <w:i/>
          <w:color w:val="000000"/>
        </w:rPr>
        <w:t>Defensor Municipal de Derechos Humanos</w:t>
      </w:r>
      <w:r w:rsidRPr="00B02449">
        <w:rPr>
          <w:rFonts w:ascii="Palatino Linotype" w:eastAsia="Palatino Linotype" w:hAnsi="Palatino Linotype" w:cs="Palatino Linotype"/>
          <w:i/>
          <w:color w:val="000000"/>
        </w:rPr>
        <w:t xml:space="preserve"> debe reunir los requisitos siguientes:</w:t>
      </w:r>
    </w:p>
    <w:p w:rsidR="009D3563" w:rsidRPr="00B02449" w:rsidRDefault="009D3563" w:rsidP="00DF1FA6">
      <w:pPr>
        <w:ind w:left="567" w:right="-788"/>
        <w:jc w:val="both"/>
        <w:rPr>
          <w:rFonts w:ascii="Palatino Linotype" w:eastAsia="Palatino Linotype" w:hAnsi="Palatino Linotype" w:cs="Palatino Linotype"/>
          <w:i/>
          <w:color w:val="000000"/>
        </w:rPr>
      </w:pPr>
      <w:r w:rsidRPr="00B02449">
        <w:rPr>
          <w:rFonts w:ascii="Palatino Linotype" w:eastAsia="Palatino Linotype" w:hAnsi="Palatino Linotype" w:cs="Palatino Linotype"/>
          <w:i/>
          <w:color w:val="000000"/>
        </w:rPr>
        <w:t>…</w:t>
      </w:r>
    </w:p>
    <w:p w:rsidR="009D3563" w:rsidRPr="00B02449" w:rsidRDefault="009D3563" w:rsidP="00DF1FA6">
      <w:pPr>
        <w:ind w:left="567" w:right="-788"/>
        <w:jc w:val="both"/>
        <w:rPr>
          <w:rFonts w:ascii="Palatino Linotype" w:eastAsia="Palatino Linotype" w:hAnsi="Palatino Linotype" w:cs="Palatino Linotype"/>
          <w:i/>
          <w:color w:val="000000"/>
        </w:rPr>
      </w:pPr>
      <w:r w:rsidRPr="00B02449">
        <w:rPr>
          <w:rFonts w:ascii="Palatino Linotype" w:eastAsia="Palatino Linotype" w:hAnsi="Palatino Linotype" w:cs="Palatino Linotype"/>
          <w:i/>
          <w:color w:val="000000"/>
        </w:rPr>
        <w:t xml:space="preserve">VIII. </w:t>
      </w:r>
      <w:r w:rsidRPr="00B02449">
        <w:rPr>
          <w:rFonts w:ascii="Palatino Linotype" w:eastAsia="Palatino Linotype" w:hAnsi="Palatino Linotype" w:cs="Palatino Linotype"/>
          <w:b/>
          <w:i/>
          <w:color w:val="000000"/>
        </w:rPr>
        <w:t>Certificación en materia de derechos humanos</w:t>
      </w:r>
      <w:r w:rsidRPr="00B02449">
        <w:rPr>
          <w:rFonts w:ascii="Palatino Linotype" w:eastAsia="Palatino Linotype" w:hAnsi="Palatino Linotype" w:cs="Palatino Linotype"/>
          <w:i/>
          <w:color w:val="000000"/>
        </w:rPr>
        <w:t>, que para tal efecto emita la Comisión de Derechos Humanos del Estado de México.</w:t>
      </w:r>
    </w:p>
    <w:p w:rsidR="009D3563" w:rsidRPr="00B02449" w:rsidRDefault="009D3563" w:rsidP="00DF1FA6">
      <w:pPr>
        <w:ind w:left="567" w:right="-788"/>
        <w:jc w:val="both"/>
        <w:rPr>
          <w:rFonts w:ascii="Palatino Linotype" w:eastAsia="Palatino Linotype" w:hAnsi="Palatino Linotype" w:cs="Palatino Linotype"/>
          <w:i/>
          <w:color w:val="000000"/>
        </w:rPr>
      </w:pPr>
      <w:r w:rsidRPr="00B02449">
        <w:rPr>
          <w:rFonts w:ascii="Palatino Linotype" w:eastAsia="Palatino Linotype" w:hAnsi="Palatino Linotype" w:cs="Palatino Linotype"/>
          <w:i/>
          <w:color w:val="000000"/>
        </w:rPr>
        <w:t>…</w:t>
      </w:r>
    </w:p>
    <w:p w:rsidR="00DF1FA6" w:rsidRPr="00B02449" w:rsidRDefault="00DF1FA6" w:rsidP="00DF1FA6">
      <w:pPr>
        <w:spacing w:line="360" w:lineRule="auto"/>
        <w:ind w:right="-787"/>
        <w:jc w:val="both"/>
        <w:rPr>
          <w:rFonts w:ascii="Palatino Linotype" w:eastAsia="Palatino Linotype" w:hAnsi="Palatino Linotype" w:cs="Palatino Linotype"/>
          <w:color w:val="000000"/>
        </w:rPr>
      </w:pPr>
    </w:p>
    <w:p w:rsidR="00675F79" w:rsidRPr="00B02449" w:rsidRDefault="00DF1FA6" w:rsidP="00AF3C15">
      <w:pPr>
        <w:numPr>
          <w:ilvl w:val="0"/>
          <w:numId w:val="1"/>
        </w:numPr>
        <w:spacing w:line="360" w:lineRule="auto"/>
        <w:ind w:left="0" w:right="-787" w:firstLine="0"/>
        <w:jc w:val="both"/>
        <w:rPr>
          <w:color w:val="000000"/>
        </w:rPr>
      </w:pPr>
      <w:r w:rsidRPr="00B02449">
        <w:rPr>
          <w:rFonts w:ascii="Palatino Linotype" w:eastAsia="Palatino Linotype" w:hAnsi="Palatino Linotype" w:cs="Palatino Linotype"/>
          <w:color w:val="000000"/>
        </w:rPr>
        <w:t>Del análisis de la normatividad plasmada es de referir que</w:t>
      </w:r>
      <w:r w:rsidR="007E480B" w:rsidRPr="00B02449">
        <w:rPr>
          <w:rFonts w:ascii="Palatino Linotype" w:eastAsia="Palatino Linotype" w:hAnsi="Palatino Linotype" w:cs="Palatino Linotype"/>
          <w:color w:val="000000"/>
        </w:rPr>
        <w:t xml:space="preserve"> </w:t>
      </w:r>
      <w:r w:rsidR="00AF3C15" w:rsidRPr="00B02449">
        <w:rPr>
          <w:rFonts w:ascii="Palatino Linotype" w:eastAsia="Palatino Linotype" w:hAnsi="Palatino Linotype" w:cs="Palatino Linotype"/>
          <w:color w:val="000000"/>
        </w:rPr>
        <w:t>para los servidores públicos que ostenten ese cargo</w:t>
      </w:r>
      <w:r w:rsidR="007E480B" w:rsidRPr="00B02449">
        <w:rPr>
          <w:rFonts w:ascii="Palatino Linotype" w:eastAsia="Palatino Linotype" w:hAnsi="Palatino Linotype" w:cs="Palatino Linotype"/>
          <w:color w:val="000000"/>
        </w:rPr>
        <w:t xml:space="preserve"> existe una obligación de contar con certificación de competencia laboral en la materia del cargo que se desempeñará, expedida por institución con reconocimiento de validez oficial, requisito que deberá acreditarse dentro de los seis meses siguientes a la fecha en que inicien sus funciones,</w:t>
      </w:r>
      <w:r w:rsidRPr="00B02449">
        <w:rPr>
          <w:rFonts w:ascii="Palatino Linotype" w:eastAsia="Palatino Linotype" w:hAnsi="Palatino Linotype" w:cs="Palatino Linotype"/>
          <w:color w:val="000000"/>
        </w:rPr>
        <w:t xml:space="preserve"> </w:t>
      </w:r>
      <w:r w:rsidR="00AF3C15" w:rsidRPr="00B02449">
        <w:rPr>
          <w:rFonts w:ascii="Palatino Linotype" w:eastAsia="Palatino Linotype" w:hAnsi="Palatino Linotype" w:cs="Palatino Linotype"/>
          <w:color w:val="000000"/>
        </w:rPr>
        <w:t>por lo que se analizará en el cuadro siguiente, la información requerida y la entregada por el Sujeto Obligado, a fin de determinar su colma con el requerimiento realizado en la solicitud de información:</w:t>
      </w:r>
    </w:p>
    <w:p w:rsidR="00826B70" w:rsidRPr="00B02449" w:rsidRDefault="00826B70" w:rsidP="00826B70">
      <w:pPr>
        <w:spacing w:line="360" w:lineRule="auto"/>
        <w:ind w:right="-787"/>
        <w:jc w:val="both"/>
        <w:rPr>
          <w:color w:val="000000"/>
        </w:rPr>
      </w:pPr>
    </w:p>
    <w:tbl>
      <w:tblPr>
        <w:tblStyle w:val="TableNormal3"/>
        <w:tblW w:w="5457" w:type="pct"/>
        <w:tblInd w:w="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ook w:val="0400" w:firstRow="0" w:lastRow="0" w:firstColumn="0" w:lastColumn="0" w:noHBand="0" w:noVBand="1"/>
      </w:tblPr>
      <w:tblGrid>
        <w:gridCol w:w="2143"/>
        <w:gridCol w:w="2673"/>
        <w:gridCol w:w="2268"/>
        <w:gridCol w:w="2551"/>
      </w:tblGrid>
      <w:tr w:rsidR="006D397E" w:rsidRPr="00B02449" w:rsidTr="002E4B99">
        <w:tc>
          <w:tcPr>
            <w:tcW w:w="1112" w:type="pct"/>
            <w:shd w:val="clear" w:color="auto" w:fill="D9D9D9"/>
            <w:vAlign w:val="center"/>
          </w:tcPr>
          <w:p w:rsidR="006D397E" w:rsidRPr="00B02449" w:rsidRDefault="006D397E" w:rsidP="002E4B99">
            <w:pPr>
              <w:pStyle w:val="Prrafodelista"/>
              <w:pBdr>
                <w:top w:val="nil"/>
                <w:left w:val="nil"/>
                <w:bottom w:val="nil"/>
                <w:right w:val="nil"/>
                <w:between w:val="nil"/>
              </w:pBdr>
              <w:ind w:left="360" w:right="100"/>
              <w:jc w:val="center"/>
              <w:rPr>
                <w:rFonts w:ascii="Palatino Linotype" w:eastAsia="Palatino Linotype" w:hAnsi="Palatino Linotype" w:cs="Palatino Linotype"/>
                <w:b/>
                <w:color w:val="000000"/>
              </w:rPr>
            </w:pPr>
            <w:r w:rsidRPr="00B02449">
              <w:rPr>
                <w:rFonts w:ascii="Palatino Linotype" w:eastAsia="Palatino Linotype" w:hAnsi="Palatino Linotype" w:cs="Palatino Linotype"/>
                <w:b/>
                <w:color w:val="000000"/>
              </w:rPr>
              <w:t>Cargos obligados a contar con certificación de competencia laboral de conformidad con la Ley Orgánica Municipal del Estado de México</w:t>
            </w:r>
          </w:p>
        </w:tc>
        <w:tc>
          <w:tcPr>
            <w:tcW w:w="1387" w:type="pct"/>
            <w:shd w:val="clear" w:color="auto" w:fill="D9D9D9"/>
            <w:vAlign w:val="center"/>
          </w:tcPr>
          <w:p w:rsidR="006D397E" w:rsidRPr="00B02449" w:rsidRDefault="006D397E" w:rsidP="002E4B99">
            <w:pPr>
              <w:pStyle w:val="Prrafodelista"/>
              <w:pBdr>
                <w:top w:val="nil"/>
                <w:left w:val="nil"/>
                <w:bottom w:val="nil"/>
                <w:right w:val="nil"/>
                <w:between w:val="nil"/>
              </w:pBdr>
              <w:ind w:left="360" w:right="100"/>
              <w:jc w:val="center"/>
              <w:rPr>
                <w:rFonts w:ascii="Palatino Linotype" w:eastAsia="Palatino Linotype" w:hAnsi="Palatino Linotype" w:cs="Palatino Linotype"/>
                <w:b/>
                <w:color w:val="000000"/>
              </w:rPr>
            </w:pPr>
            <w:r w:rsidRPr="00B02449">
              <w:rPr>
                <w:rFonts w:ascii="Palatino Linotype" w:eastAsia="Palatino Linotype" w:hAnsi="Palatino Linotype" w:cs="Palatino Linotype"/>
                <w:b/>
                <w:color w:val="000000"/>
              </w:rPr>
              <w:t>Unidades administrativas establecidas en el Bando Municipal</w:t>
            </w:r>
          </w:p>
        </w:tc>
        <w:tc>
          <w:tcPr>
            <w:tcW w:w="1177" w:type="pct"/>
            <w:shd w:val="clear" w:color="auto" w:fill="D9D9D9"/>
            <w:vAlign w:val="center"/>
          </w:tcPr>
          <w:p w:rsidR="006D397E" w:rsidRPr="00B02449" w:rsidRDefault="006D397E" w:rsidP="002E4B99">
            <w:pPr>
              <w:pBdr>
                <w:top w:val="nil"/>
                <w:left w:val="nil"/>
                <w:bottom w:val="nil"/>
                <w:right w:val="nil"/>
                <w:between w:val="nil"/>
              </w:pBdr>
              <w:ind w:right="12"/>
              <w:jc w:val="center"/>
              <w:rPr>
                <w:rFonts w:ascii="Palatino Linotype" w:eastAsia="Palatino Linotype" w:hAnsi="Palatino Linotype" w:cs="Palatino Linotype"/>
                <w:b/>
                <w:color w:val="000000"/>
              </w:rPr>
            </w:pPr>
            <w:r w:rsidRPr="00B02449">
              <w:rPr>
                <w:rFonts w:ascii="Palatino Linotype" w:eastAsia="Palatino Linotype" w:hAnsi="Palatino Linotype" w:cs="Palatino Linotype"/>
                <w:b/>
                <w:color w:val="000000"/>
              </w:rPr>
              <w:t>Certificación de competencia laboral</w:t>
            </w:r>
          </w:p>
        </w:tc>
        <w:tc>
          <w:tcPr>
            <w:tcW w:w="1324" w:type="pct"/>
            <w:shd w:val="clear" w:color="auto" w:fill="D9D9D9"/>
            <w:vAlign w:val="center"/>
          </w:tcPr>
          <w:p w:rsidR="006D397E" w:rsidRPr="00B02449" w:rsidRDefault="006D397E" w:rsidP="002E4B99">
            <w:pPr>
              <w:pBdr>
                <w:top w:val="nil"/>
                <w:left w:val="nil"/>
                <w:bottom w:val="nil"/>
                <w:right w:val="nil"/>
                <w:between w:val="nil"/>
              </w:pBdr>
              <w:ind w:right="12"/>
              <w:jc w:val="center"/>
              <w:rPr>
                <w:rFonts w:ascii="Palatino Linotype" w:eastAsia="Palatino Linotype" w:hAnsi="Palatino Linotype" w:cs="Palatino Linotype"/>
                <w:b/>
                <w:color w:val="000000"/>
              </w:rPr>
            </w:pPr>
            <w:r w:rsidRPr="00B02449">
              <w:rPr>
                <w:rFonts w:ascii="Palatino Linotype" w:eastAsia="Palatino Linotype" w:hAnsi="Palatino Linotype" w:cs="Palatino Linotype"/>
                <w:b/>
                <w:color w:val="000000"/>
              </w:rPr>
              <w:t>¿Colma?</w:t>
            </w:r>
          </w:p>
        </w:tc>
      </w:tr>
      <w:tr w:rsidR="006D397E" w:rsidRPr="00B02449" w:rsidTr="002E4B99">
        <w:tc>
          <w:tcPr>
            <w:tcW w:w="1112" w:type="pct"/>
            <w:vAlign w:val="center"/>
          </w:tcPr>
          <w:p w:rsidR="006D397E" w:rsidRPr="00B02449" w:rsidRDefault="006D397E" w:rsidP="002E4B99">
            <w:pPr>
              <w:pBdr>
                <w:top w:val="nil"/>
                <w:left w:val="nil"/>
                <w:bottom w:val="nil"/>
                <w:right w:val="nil"/>
                <w:between w:val="nil"/>
              </w:pBdr>
              <w:jc w:val="center"/>
              <w:rPr>
                <w:rFonts w:ascii="Palatino Linotype" w:eastAsia="Palatino Linotype" w:hAnsi="Palatino Linotype" w:cs="Palatino Linotype"/>
                <w:color w:val="000000"/>
              </w:rPr>
            </w:pPr>
            <w:r w:rsidRPr="00B02449">
              <w:rPr>
                <w:rFonts w:ascii="Palatino Linotype" w:eastAsia="Palatino Linotype" w:hAnsi="Palatino Linotype" w:cs="Palatino Linotype"/>
                <w:color w:val="000000"/>
              </w:rPr>
              <w:t>Secretario</w:t>
            </w:r>
          </w:p>
        </w:tc>
        <w:tc>
          <w:tcPr>
            <w:tcW w:w="1387" w:type="pct"/>
            <w:vAlign w:val="center"/>
          </w:tcPr>
          <w:p w:rsidR="006D397E" w:rsidRPr="00B02449" w:rsidRDefault="006D397E" w:rsidP="002E4B99">
            <w:pPr>
              <w:pBdr>
                <w:top w:val="nil"/>
                <w:left w:val="nil"/>
                <w:bottom w:val="nil"/>
                <w:right w:val="nil"/>
                <w:between w:val="nil"/>
              </w:pBdr>
              <w:jc w:val="center"/>
              <w:rPr>
                <w:rFonts w:ascii="Palatino Linotype" w:eastAsia="Palatino Linotype" w:hAnsi="Palatino Linotype" w:cs="Palatino Linotype"/>
                <w:color w:val="000000"/>
              </w:rPr>
            </w:pPr>
            <w:r w:rsidRPr="00B02449">
              <w:rPr>
                <w:rFonts w:ascii="Palatino Linotype" w:eastAsia="Palatino Linotype" w:hAnsi="Palatino Linotype" w:cs="Palatino Linotype"/>
                <w:color w:val="000000"/>
              </w:rPr>
              <w:t>Secretaría del Ayuntamiento</w:t>
            </w:r>
          </w:p>
        </w:tc>
        <w:tc>
          <w:tcPr>
            <w:tcW w:w="1177" w:type="pct"/>
            <w:vAlign w:val="center"/>
          </w:tcPr>
          <w:p w:rsidR="006D397E" w:rsidRPr="00B02449" w:rsidRDefault="006D397E" w:rsidP="006D397E">
            <w:pPr>
              <w:pStyle w:val="Prrafodelista"/>
              <w:numPr>
                <w:ilvl w:val="0"/>
                <w:numId w:val="46"/>
              </w:numPr>
              <w:pBdr>
                <w:top w:val="nil"/>
                <w:left w:val="nil"/>
                <w:bottom w:val="nil"/>
                <w:right w:val="nil"/>
                <w:between w:val="nil"/>
              </w:pBdr>
              <w:ind w:right="12"/>
              <w:jc w:val="center"/>
              <w:rPr>
                <w:rFonts w:ascii="Palatino Linotype" w:eastAsia="Palatino Linotype" w:hAnsi="Palatino Linotype" w:cs="Palatino Linotype"/>
                <w:bCs/>
                <w:color w:val="000000"/>
                <w:lang w:val="es-MX"/>
              </w:rPr>
            </w:pPr>
            <w:r w:rsidRPr="00B02449">
              <w:rPr>
                <w:rFonts w:ascii="Palatino Linotype" w:eastAsia="Palatino Linotype" w:hAnsi="Palatino Linotype" w:cs="Palatino Linotype"/>
                <w:bCs/>
                <w:color w:val="000000"/>
                <w:lang w:val="es-MX"/>
              </w:rPr>
              <w:t>.</w:t>
            </w:r>
          </w:p>
          <w:p w:rsidR="006D397E" w:rsidRPr="00B02449" w:rsidRDefault="006D397E" w:rsidP="002E4B99">
            <w:pPr>
              <w:pBdr>
                <w:top w:val="nil"/>
                <w:left w:val="nil"/>
                <w:bottom w:val="nil"/>
                <w:right w:val="nil"/>
                <w:between w:val="nil"/>
              </w:pBdr>
              <w:ind w:right="12"/>
              <w:jc w:val="center"/>
              <w:rPr>
                <w:rFonts w:ascii="Palatino Linotype" w:eastAsia="Palatino Linotype" w:hAnsi="Palatino Linotype" w:cs="Palatino Linotype"/>
                <w:bCs/>
                <w:color w:val="000000"/>
                <w:lang w:val="es-MX"/>
              </w:rPr>
            </w:pPr>
            <w:r w:rsidRPr="00B02449">
              <w:rPr>
                <w:rFonts w:ascii="Palatino Linotype" w:eastAsia="Palatino Linotype" w:hAnsi="Palatino Linotype" w:cs="Palatino Linotype"/>
                <w:bCs/>
                <w:color w:val="000000"/>
                <w:lang w:val="es-MX"/>
              </w:rPr>
              <w:lastRenderedPageBreak/>
              <w:t>Genoveva Carreon Espinosa</w:t>
            </w:r>
          </w:p>
        </w:tc>
        <w:tc>
          <w:tcPr>
            <w:tcW w:w="1324" w:type="pct"/>
            <w:vAlign w:val="center"/>
          </w:tcPr>
          <w:p w:rsidR="006D397E" w:rsidRPr="00B02449" w:rsidRDefault="006D397E" w:rsidP="002E4B99">
            <w:pPr>
              <w:pBdr>
                <w:top w:val="nil"/>
                <w:left w:val="nil"/>
                <w:bottom w:val="nil"/>
                <w:right w:val="nil"/>
                <w:between w:val="nil"/>
              </w:pBdr>
              <w:ind w:left="141" w:right="142"/>
              <w:jc w:val="center"/>
              <w:rPr>
                <w:rFonts w:ascii="Palatino Linotype" w:eastAsia="Palatino Linotype" w:hAnsi="Palatino Linotype" w:cs="Palatino Linotype"/>
                <w:b/>
                <w:color w:val="000000"/>
              </w:rPr>
            </w:pPr>
            <w:r w:rsidRPr="00B02449">
              <w:rPr>
                <w:rFonts w:ascii="Palatino Linotype" w:eastAsia="Palatino Linotype" w:hAnsi="Palatino Linotype" w:cs="Palatino Linotype"/>
                <w:b/>
                <w:color w:val="000000"/>
              </w:rPr>
              <w:lastRenderedPageBreak/>
              <w:t>SI</w:t>
            </w:r>
          </w:p>
          <w:p w:rsidR="006D397E" w:rsidRPr="00B02449" w:rsidRDefault="006D397E" w:rsidP="002E4B99">
            <w:pPr>
              <w:pBdr>
                <w:top w:val="nil"/>
                <w:left w:val="nil"/>
                <w:bottom w:val="nil"/>
                <w:right w:val="nil"/>
                <w:between w:val="nil"/>
              </w:pBdr>
              <w:ind w:left="141" w:right="142"/>
              <w:jc w:val="center"/>
              <w:rPr>
                <w:rFonts w:ascii="Palatino Linotype" w:eastAsia="Palatino Linotype" w:hAnsi="Palatino Linotype" w:cs="Palatino Linotype"/>
                <w:b/>
                <w:color w:val="000000"/>
              </w:rPr>
            </w:pPr>
          </w:p>
          <w:p w:rsidR="006D397E" w:rsidRPr="00B02449" w:rsidRDefault="006D397E" w:rsidP="002E4B99">
            <w:pPr>
              <w:pBdr>
                <w:top w:val="nil"/>
                <w:left w:val="nil"/>
                <w:bottom w:val="nil"/>
                <w:right w:val="nil"/>
                <w:between w:val="nil"/>
              </w:pBdr>
              <w:ind w:left="141" w:right="142"/>
              <w:jc w:val="center"/>
              <w:rPr>
                <w:rFonts w:ascii="Palatino Linotype" w:eastAsia="Palatino Linotype" w:hAnsi="Palatino Linotype" w:cs="Palatino Linotype"/>
                <w:color w:val="000000"/>
              </w:rPr>
            </w:pPr>
            <w:r w:rsidRPr="00B02449">
              <w:rPr>
                <w:rFonts w:ascii="Palatino Linotype" w:eastAsia="Palatino Linotype" w:hAnsi="Palatino Linotype" w:cs="Palatino Linotype"/>
                <w:color w:val="000000"/>
              </w:rPr>
              <w:lastRenderedPageBreak/>
              <w:t>El entregar el documento que da cuenta del refrendo de validez del certificado de competencia laboral expedido a su favor por el Instituto Hacendario del Estado de México</w:t>
            </w:r>
          </w:p>
        </w:tc>
      </w:tr>
      <w:tr w:rsidR="006D397E" w:rsidRPr="00B02449" w:rsidTr="002E4B99">
        <w:tc>
          <w:tcPr>
            <w:tcW w:w="1112" w:type="pct"/>
            <w:vAlign w:val="center"/>
          </w:tcPr>
          <w:p w:rsidR="006D397E" w:rsidRPr="00B02449" w:rsidRDefault="006D397E" w:rsidP="002E4B99">
            <w:pPr>
              <w:pBdr>
                <w:top w:val="nil"/>
                <w:left w:val="nil"/>
                <w:bottom w:val="nil"/>
                <w:right w:val="nil"/>
                <w:between w:val="nil"/>
              </w:pBdr>
              <w:jc w:val="center"/>
              <w:rPr>
                <w:rFonts w:ascii="Palatino Linotype" w:eastAsia="Palatino Linotype" w:hAnsi="Palatino Linotype" w:cs="Palatino Linotype"/>
                <w:color w:val="000000"/>
              </w:rPr>
            </w:pPr>
            <w:r w:rsidRPr="00B02449">
              <w:rPr>
                <w:rFonts w:ascii="Palatino Linotype" w:eastAsia="Palatino Linotype" w:hAnsi="Palatino Linotype" w:cs="Palatino Linotype"/>
                <w:color w:val="000000"/>
              </w:rPr>
              <w:lastRenderedPageBreak/>
              <w:t>Tesorero</w:t>
            </w:r>
          </w:p>
        </w:tc>
        <w:tc>
          <w:tcPr>
            <w:tcW w:w="1387" w:type="pct"/>
            <w:vAlign w:val="center"/>
          </w:tcPr>
          <w:p w:rsidR="006D397E" w:rsidRPr="00B02449" w:rsidRDefault="006D397E" w:rsidP="002E4B99">
            <w:pPr>
              <w:pBdr>
                <w:top w:val="nil"/>
                <w:left w:val="nil"/>
                <w:bottom w:val="nil"/>
                <w:right w:val="nil"/>
                <w:between w:val="nil"/>
              </w:pBdr>
              <w:jc w:val="center"/>
              <w:rPr>
                <w:rFonts w:ascii="Palatino Linotype" w:eastAsia="Palatino Linotype" w:hAnsi="Palatino Linotype" w:cs="Palatino Linotype"/>
                <w:color w:val="000000"/>
              </w:rPr>
            </w:pPr>
            <w:r w:rsidRPr="00B02449">
              <w:rPr>
                <w:rFonts w:ascii="Palatino Linotype" w:eastAsia="Palatino Linotype" w:hAnsi="Palatino Linotype" w:cs="Palatino Linotype"/>
                <w:color w:val="000000"/>
              </w:rPr>
              <w:t>Tesorería Municipal</w:t>
            </w:r>
          </w:p>
        </w:tc>
        <w:tc>
          <w:tcPr>
            <w:tcW w:w="1177" w:type="pct"/>
            <w:vAlign w:val="center"/>
          </w:tcPr>
          <w:p w:rsidR="006D397E" w:rsidRPr="00B02449" w:rsidRDefault="006D397E" w:rsidP="006D397E">
            <w:pPr>
              <w:pStyle w:val="Prrafodelista"/>
              <w:numPr>
                <w:ilvl w:val="0"/>
                <w:numId w:val="45"/>
              </w:numPr>
              <w:pBdr>
                <w:top w:val="nil"/>
                <w:left w:val="nil"/>
                <w:bottom w:val="nil"/>
                <w:right w:val="nil"/>
                <w:between w:val="nil"/>
              </w:pBdr>
              <w:ind w:right="12"/>
              <w:jc w:val="center"/>
              <w:rPr>
                <w:rFonts w:ascii="Palatino Linotype" w:eastAsia="Palatino Linotype" w:hAnsi="Palatino Linotype" w:cs="Palatino Linotype"/>
                <w:b/>
                <w:bCs/>
                <w:color w:val="000000"/>
                <w:lang w:val="es-MX"/>
              </w:rPr>
            </w:pPr>
            <w:r w:rsidRPr="00B02449">
              <w:rPr>
                <w:rFonts w:ascii="Palatino Linotype" w:eastAsia="Palatino Linotype" w:hAnsi="Palatino Linotype" w:cs="Palatino Linotype"/>
                <w:b/>
                <w:bCs/>
                <w:color w:val="000000"/>
                <w:lang w:val="es-MX"/>
              </w:rPr>
              <w:t>.</w:t>
            </w:r>
          </w:p>
          <w:p w:rsidR="006D397E" w:rsidRPr="00B02449" w:rsidRDefault="006D397E" w:rsidP="002E4B99">
            <w:pPr>
              <w:pBdr>
                <w:top w:val="nil"/>
                <w:left w:val="nil"/>
                <w:bottom w:val="nil"/>
                <w:right w:val="nil"/>
                <w:between w:val="nil"/>
              </w:pBdr>
              <w:ind w:left="360" w:right="12"/>
              <w:jc w:val="center"/>
              <w:rPr>
                <w:rFonts w:ascii="Palatino Linotype" w:eastAsia="Palatino Linotype" w:hAnsi="Palatino Linotype" w:cs="Palatino Linotype"/>
                <w:bCs/>
                <w:color w:val="000000"/>
                <w:lang w:val="es-MX"/>
              </w:rPr>
            </w:pPr>
            <w:r w:rsidRPr="00B02449">
              <w:rPr>
                <w:rFonts w:ascii="Palatino Linotype" w:eastAsia="Palatino Linotype" w:hAnsi="Palatino Linotype" w:cs="Palatino Linotype"/>
                <w:bCs/>
                <w:color w:val="000000"/>
                <w:lang w:val="es-MX"/>
              </w:rPr>
              <w:t>Edgar Ivan Saldaña Cabrera</w:t>
            </w:r>
          </w:p>
        </w:tc>
        <w:tc>
          <w:tcPr>
            <w:tcW w:w="1324" w:type="pct"/>
            <w:vAlign w:val="center"/>
          </w:tcPr>
          <w:p w:rsidR="006D397E" w:rsidRPr="00B02449" w:rsidRDefault="006D397E" w:rsidP="002E4B99">
            <w:pPr>
              <w:pBdr>
                <w:top w:val="nil"/>
                <w:left w:val="nil"/>
                <w:bottom w:val="nil"/>
                <w:right w:val="nil"/>
                <w:between w:val="nil"/>
              </w:pBdr>
              <w:ind w:left="141" w:right="142"/>
              <w:jc w:val="center"/>
              <w:rPr>
                <w:rFonts w:ascii="Palatino Linotype" w:eastAsia="Palatino Linotype" w:hAnsi="Palatino Linotype" w:cs="Palatino Linotype"/>
                <w:b/>
                <w:color w:val="000000"/>
                <w:lang w:val="es-MX"/>
              </w:rPr>
            </w:pPr>
            <w:r w:rsidRPr="00B02449">
              <w:rPr>
                <w:rFonts w:ascii="Palatino Linotype" w:eastAsia="Palatino Linotype" w:hAnsi="Palatino Linotype" w:cs="Palatino Linotype"/>
                <w:b/>
                <w:color w:val="000000"/>
                <w:lang w:val="es-MX"/>
              </w:rPr>
              <w:t>SI</w:t>
            </w:r>
          </w:p>
        </w:tc>
      </w:tr>
      <w:tr w:rsidR="006D397E" w:rsidRPr="00B02449" w:rsidTr="002E4B99">
        <w:tc>
          <w:tcPr>
            <w:tcW w:w="1112" w:type="pct"/>
            <w:vAlign w:val="center"/>
          </w:tcPr>
          <w:p w:rsidR="006D397E" w:rsidRPr="00B02449" w:rsidRDefault="006D397E" w:rsidP="002E4B99">
            <w:pPr>
              <w:pBdr>
                <w:top w:val="nil"/>
                <w:left w:val="nil"/>
                <w:bottom w:val="nil"/>
                <w:right w:val="nil"/>
                <w:between w:val="nil"/>
              </w:pBdr>
              <w:jc w:val="center"/>
              <w:rPr>
                <w:rFonts w:ascii="Palatino Linotype" w:eastAsia="Palatino Linotype" w:hAnsi="Palatino Linotype" w:cs="Palatino Linotype"/>
                <w:color w:val="000000"/>
              </w:rPr>
            </w:pPr>
            <w:r w:rsidRPr="00B02449">
              <w:rPr>
                <w:rFonts w:ascii="Palatino Linotype" w:eastAsia="Palatino Linotype" w:hAnsi="Palatino Linotype" w:cs="Palatino Linotype"/>
                <w:color w:val="000000"/>
              </w:rPr>
              <w:t>Director de Obras Públicas</w:t>
            </w:r>
          </w:p>
        </w:tc>
        <w:tc>
          <w:tcPr>
            <w:tcW w:w="1387" w:type="pct"/>
            <w:vAlign w:val="center"/>
          </w:tcPr>
          <w:p w:rsidR="006D397E" w:rsidRPr="00B02449" w:rsidRDefault="006D397E" w:rsidP="002E4B99">
            <w:pPr>
              <w:pBdr>
                <w:top w:val="nil"/>
                <w:left w:val="nil"/>
                <w:bottom w:val="nil"/>
                <w:right w:val="nil"/>
                <w:between w:val="nil"/>
              </w:pBdr>
              <w:jc w:val="center"/>
              <w:rPr>
                <w:rFonts w:ascii="Palatino Linotype" w:eastAsia="Palatino Linotype" w:hAnsi="Palatino Linotype" w:cs="Palatino Linotype"/>
                <w:color w:val="000000"/>
              </w:rPr>
            </w:pPr>
            <w:r w:rsidRPr="00B02449">
              <w:rPr>
                <w:rFonts w:ascii="Palatino Linotype" w:eastAsia="Palatino Linotype" w:hAnsi="Palatino Linotype" w:cs="Palatino Linotype"/>
                <w:color w:val="000000"/>
              </w:rPr>
              <w:t>Dirección de Obras Públicas</w:t>
            </w:r>
          </w:p>
        </w:tc>
        <w:tc>
          <w:tcPr>
            <w:tcW w:w="1177" w:type="pct"/>
            <w:vAlign w:val="center"/>
          </w:tcPr>
          <w:p w:rsidR="006D397E" w:rsidRPr="00B02449" w:rsidRDefault="006D397E" w:rsidP="006D397E">
            <w:pPr>
              <w:pStyle w:val="Prrafodelista"/>
              <w:numPr>
                <w:ilvl w:val="0"/>
                <w:numId w:val="45"/>
              </w:numPr>
              <w:pBdr>
                <w:top w:val="nil"/>
                <w:left w:val="nil"/>
                <w:bottom w:val="nil"/>
                <w:right w:val="nil"/>
                <w:between w:val="nil"/>
              </w:pBdr>
              <w:ind w:right="12"/>
              <w:jc w:val="center"/>
              <w:rPr>
                <w:rFonts w:ascii="Palatino Linotype" w:eastAsia="Palatino Linotype" w:hAnsi="Palatino Linotype" w:cs="Palatino Linotype"/>
                <w:bCs/>
                <w:color w:val="000000"/>
                <w:lang w:val="es-MX"/>
              </w:rPr>
            </w:pPr>
            <w:r w:rsidRPr="00B02449">
              <w:rPr>
                <w:rFonts w:ascii="Palatino Linotype" w:eastAsia="Palatino Linotype" w:hAnsi="Palatino Linotype" w:cs="Palatino Linotype"/>
                <w:bCs/>
                <w:color w:val="000000"/>
                <w:lang w:val="es-MX"/>
              </w:rPr>
              <w:t>.</w:t>
            </w:r>
          </w:p>
          <w:p w:rsidR="006D397E" w:rsidRPr="00B02449" w:rsidRDefault="006D397E" w:rsidP="002E4B99">
            <w:pPr>
              <w:pBdr>
                <w:top w:val="nil"/>
                <w:left w:val="nil"/>
                <w:bottom w:val="nil"/>
                <w:right w:val="nil"/>
                <w:between w:val="nil"/>
              </w:pBdr>
              <w:ind w:left="360" w:right="12"/>
              <w:jc w:val="center"/>
              <w:rPr>
                <w:rFonts w:ascii="Palatino Linotype" w:eastAsia="Palatino Linotype" w:hAnsi="Palatino Linotype" w:cs="Palatino Linotype"/>
                <w:bCs/>
                <w:color w:val="000000"/>
                <w:lang w:val="es-MX"/>
              </w:rPr>
            </w:pPr>
            <w:r w:rsidRPr="00B02449">
              <w:rPr>
                <w:rFonts w:ascii="Palatino Linotype" w:eastAsia="Palatino Linotype" w:hAnsi="Palatino Linotype" w:cs="Palatino Linotype"/>
                <w:bCs/>
                <w:color w:val="000000"/>
                <w:lang w:val="es-MX"/>
              </w:rPr>
              <w:t>Indira Guadalupe Pérez Rios</w:t>
            </w:r>
          </w:p>
        </w:tc>
        <w:tc>
          <w:tcPr>
            <w:tcW w:w="1324" w:type="pct"/>
            <w:vAlign w:val="center"/>
          </w:tcPr>
          <w:p w:rsidR="006D397E" w:rsidRPr="00B02449" w:rsidRDefault="006D397E" w:rsidP="002E4B99">
            <w:pPr>
              <w:pBdr>
                <w:top w:val="nil"/>
                <w:left w:val="nil"/>
                <w:bottom w:val="nil"/>
                <w:right w:val="nil"/>
                <w:between w:val="nil"/>
              </w:pBdr>
              <w:ind w:left="141" w:right="142"/>
              <w:jc w:val="center"/>
              <w:rPr>
                <w:rFonts w:ascii="Palatino Linotype" w:eastAsia="Palatino Linotype" w:hAnsi="Palatino Linotype" w:cs="Palatino Linotype"/>
                <w:b/>
                <w:color w:val="000000"/>
              </w:rPr>
            </w:pPr>
            <w:r w:rsidRPr="00B02449">
              <w:rPr>
                <w:rFonts w:ascii="Palatino Linotype" w:eastAsia="Palatino Linotype" w:hAnsi="Palatino Linotype" w:cs="Palatino Linotype"/>
                <w:b/>
                <w:color w:val="000000"/>
              </w:rPr>
              <w:t>SI</w:t>
            </w:r>
          </w:p>
        </w:tc>
      </w:tr>
      <w:tr w:rsidR="006D397E" w:rsidRPr="00B02449" w:rsidTr="002E4B99">
        <w:tc>
          <w:tcPr>
            <w:tcW w:w="1112" w:type="pct"/>
            <w:vAlign w:val="center"/>
          </w:tcPr>
          <w:p w:rsidR="006D397E" w:rsidRPr="00B02449" w:rsidRDefault="006D397E" w:rsidP="002E4B99">
            <w:pPr>
              <w:pBdr>
                <w:top w:val="nil"/>
                <w:left w:val="nil"/>
                <w:bottom w:val="nil"/>
                <w:right w:val="nil"/>
                <w:between w:val="nil"/>
              </w:pBdr>
              <w:jc w:val="center"/>
              <w:rPr>
                <w:rFonts w:ascii="Palatino Linotype" w:eastAsia="Palatino Linotype" w:hAnsi="Palatino Linotype" w:cs="Palatino Linotype"/>
                <w:color w:val="000000"/>
              </w:rPr>
            </w:pPr>
            <w:r w:rsidRPr="00B02449">
              <w:rPr>
                <w:rFonts w:ascii="Palatino Linotype" w:eastAsia="Palatino Linotype" w:hAnsi="Palatino Linotype" w:cs="Palatino Linotype"/>
                <w:color w:val="000000"/>
              </w:rPr>
              <w:t>Desarrollo Económico</w:t>
            </w:r>
          </w:p>
        </w:tc>
        <w:tc>
          <w:tcPr>
            <w:tcW w:w="1387" w:type="pct"/>
            <w:vAlign w:val="center"/>
          </w:tcPr>
          <w:p w:rsidR="006D397E" w:rsidRPr="00B02449" w:rsidRDefault="006D397E" w:rsidP="002E4B99">
            <w:pPr>
              <w:pBdr>
                <w:top w:val="nil"/>
                <w:left w:val="nil"/>
                <w:bottom w:val="nil"/>
                <w:right w:val="nil"/>
                <w:between w:val="nil"/>
              </w:pBdr>
              <w:jc w:val="center"/>
              <w:rPr>
                <w:rFonts w:ascii="Palatino Linotype" w:eastAsia="Palatino Linotype" w:hAnsi="Palatino Linotype" w:cs="Palatino Linotype"/>
                <w:color w:val="000000"/>
              </w:rPr>
            </w:pPr>
            <w:r w:rsidRPr="00B02449">
              <w:rPr>
                <w:rFonts w:ascii="Palatino Linotype" w:eastAsia="Palatino Linotype" w:hAnsi="Palatino Linotype" w:cs="Palatino Linotype"/>
                <w:color w:val="000000"/>
              </w:rPr>
              <w:t>Dirección de Desarrollo Económico y Fomento al Empleo</w:t>
            </w:r>
          </w:p>
        </w:tc>
        <w:tc>
          <w:tcPr>
            <w:tcW w:w="1177" w:type="pct"/>
            <w:vAlign w:val="center"/>
          </w:tcPr>
          <w:p w:rsidR="006D397E" w:rsidRPr="00B02449" w:rsidRDefault="006D397E" w:rsidP="006D397E">
            <w:pPr>
              <w:pStyle w:val="Prrafodelista"/>
              <w:numPr>
                <w:ilvl w:val="0"/>
                <w:numId w:val="45"/>
              </w:numPr>
              <w:pBdr>
                <w:top w:val="nil"/>
                <w:left w:val="nil"/>
                <w:bottom w:val="nil"/>
                <w:right w:val="nil"/>
                <w:between w:val="nil"/>
              </w:pBdr>
              <w:ind w:right="12"/>
              <w:jc w:val="center"/>
              <w:rPr>
                <w:rFonts w:ascii="Palatino Linotype" w:eastAsia="Palatino Linotype" w:hAnsi="Palatino Linotype" w:cs="Palatino Linotype"/>
                <w:bCs/>
                <w:color w:val="000000"/>
                <w:lang w:val="es-MX"/>
              </w:rPr>
            </w:pPr>
            <w:r w:rsidRPr="00B02449">
              <w:rPr>
                <w:rFonts w:ascii="Palatino Linotype" w:eastAsia="Palatino Linotype" w:hAnsi="Palatino Linotype" w:cs="Palatino Linotype"/>
                <w:bCs/>
                <w:color w:val="000000"/>
                <w:lang w:val="es-MX"/>
              </w:rPr>
              <w:t>.</w:t>
            </w:r>
          </w:p>
          <w:p w:rsidR="006D397E" w:rsidRPr="00B02449" w:rsidRDefault="006D397E" w:rsidP="002E4B99">
            <w:pPr>
              <w:pBdr>
                <w:top w:val="nil"/>
                <w:left w:val="nil"/>
                <w:bottom w:val="nil"/>
                <w:right w:val="nil"/>
                <w:between w:val="nil"/>
              </w:pBdr>
              <w:ind w:left="360" w:right="12"/>
              <w:jc w:val="center"/>
              <w:rPr>
                <w:rFonts w:ascii="Palatino Linotype" w:eastAsia="Palatino Linotype" w:hAnsi="Palatino Linotype" w:cs="Palatino Linotype"/>
                <w:bCs/>
                <w:color w:val="000000"/>
                <w:lang w:val="es-MX"/>
              </w:rPr>
            </w:pPr>
            <w:r w:rsidRPr="00B02449">
              <w:rPr>
                <w:rFonts w:ascii="Palatino Linotype" w:eastAsia="Palatino Linotype" w:hAnsi="Palatino Linotype" w:cs="Palatino Linotype"/>
                <w:bCs/>
                <w:color w:val="000000"/>
                <w:lang w:val="es-MX"/>
              </w:rPr>
              <w:t>Jesús Oswaldo Espinoza Gómez</w:t>
            </w:r>
          </w:p>
        </w:tc>
        <w:tc>
          <w:tcPr>
            <w:tcW w:w="1324" w:type="pct"/>
            <w:vAlign w:val="center"/>
          </w:tcPr>
          <w:p w:rsidR="006D397E" w:rsidRPr="00B02449" w:rsidRDefault="006D397E" w:rsidP="002E4B99">
            <w:pPr>
              <w:pBdr>
                <w:top w:val="nil"/>
                <w:left w:val="nil"/>
                <w:bottom w:val="nil"/>
                <w:right w:val="nil"/>
                <w:between w:val="nil"/>
              </w:pBdr>
              <w:ind w:left="141" w:right="142"/>
              <w:jc w:val="center"/>
              <w:rPr>
                <w:rFonts w:ascii="Palatino Linotype" w:eastAsia="Palatino Linotype" w:hAnsi="Palatino Linotype" w:cs="Palatino Linotype"/>
                <w:b/>
                <w:color w:val="000000"/>
              </w:rPr>
            </w:pPr>
            <w:r w:rsidRPr="00B02449">
              <w:rPr>
                <w:rFonts w:ascii="Palatino Linotype" w:eastAsia="Palatino Linotype" w:hAnsi="Palatino Linotype" w:cs="Palatino Linotype"/>
                <w:b/>
                <w:color w:val="000000"/>
              </w:rPr>
              <w:t>SI</w:t>
            </w:r>
          </w:p>
        </w:tc>
      </w:tr>
      <w:tr w:rsidR="006D397E" w:rsidRPr="00B02449" w:rsidTr="002E4B99">
        <w:tc>
          <w:tcPr>
            <w:tcW w:w="1112" w:type="pct"/>
            <w:vAlign w:val="center"/>
          </w:tcPr>
          <w:p w:rsidR="006D397E" w:rsidRPr="00B02449" w:rsidRDefault="006D397E" w:rsidP="002E4B99">
            <w:pPr>
              <w:pBdr>
                <w:top w:val="nil"/>
                <w:left w:val="nil"/>
                <w:bottom w:val="nil"/>
                <w:right w:val="nil"/>
                <w:between w:val="nil"/>
              </w:pBdr>
              <w:jc w:val="center"/>
              <w:rPr>
                <w:rFonts w:ascii="Palatino Linotype" w:eastAsia="Palatino Linotype" w:hAnsi="Palatino Linotype" w:cs="Palatino Linotype"/>
                <w:color w:val="000000"/>
              </w:rPr>
            </w:pPr>
            <w:r w:rsidRPr="00B02449">
              <w:rPr>
                <w:rFonts w:ascii="Palatino Linotype" w:eastAsia="Palatino Linotype" w:hAnsi="Palatino Linotype" w:cs="Palatino Linotype"/>
                <w:color w:val="000000"/>
              </w:rPr>
              <w:t>Director de Turismo</w:t>
            </w:r>
          </w:p>
        </w:tc>
        <w:tc>
          <w:tcPr>
            <w:tcW w:w="1387" w:type="pct"/>
            <w:vAlign w:val="center"/>
          </w:tcPr>
          <w:p w:rsidR="006D397E" w:rsidRPr="00B02449" w:rsidRDefault="006D397E" w:rsidP="002E4B99">
            <w:pPr>
              <w:pBdr>
                <w:top w:val="nil"/>
                <w:left w:val="nil"/>
                <w:bottom w:val="nil"/>
                <w:right w:val="nil"/>
                <w:between w:val="nil"/>
              </w:pBdr>
              <w:jc w:val="center"/>
              <w:rPr>
                <w:rFonts w:ascii="Palatino Linotype" w:eastAsia="Palatino Linotype" w:hAnsi="Palatino Linotype" w:cs="Palatino Linotype"/>
                <w:color w:val="000000"/>
              </w:rPr>
            </w:pPr>
            <w:r w:rsidRPr="00B02449">
              <w:rPr>
                <w:rFonts w:ascii="Palatino Linotype" w:eastAsia="Palatino Linotype" w:hAnsi="Palatino Linotype" w:cs="Palatino Linotype"/>
                <w:color w:val="000000"/>
              </w:rPr>
              <w:t>Coordinación de Patrimonio, Vinculación, Promoción, Difusión y Turismo Cultural</w:t>
            </w:r>
          </w:p>
          <w:p w:rsidR="006D397E" w:rsidRPr="00B02449" w:rsidRDefault="006D397E" w:rsidP="002E4B99">
            <w:pPr>
              <w:pBdr>
                <w:top w:val="nil"/>
                <w:left w:val="nil"/>
                <w:bottom w:val="nil"/>
                <w:right w:val="nil"/>
                <w:between w:val="nil"/>
              </w:pBdr>
              <w:jc w:val="center"/>
              <w:rPr>
                <w:rFonts w:ascii="Palatino Linotype" w:eastAsia="Palatino Linotype" w:hAnsi="Palatino Linotype" w:cs="Palatino Linotype"/>
                <w:color w:val="000000"/>
              </w:rPr>
            </w:pPr>
          </w:p>
          <w:p w:rsidR="006D397E" w:rsidRPr="00B02449" w:rsidRDefault="006D397E" w:rsidP="002E4B99">
            <w:pPr>
              <w:pBdr>
                <w:top w:val="nil"/>
                <w:left w:val="nil"/>
                <w:bottom w:val="nil"/>
                <w:right w:val="nil"/>
                <w:between w:val="nil"/>
              </w:pBdr>
              <w:jc w:val="center"/>
              <w:rPr>
                <w:rFonts w:ascii="Palatino Linotype" w:eastAsia="Palatino Linotype" w:hAnsi="Palatino Linotype" w:cs="Palatino Linotype"/>
                <w:color w:val="000000"/>
              </w:rPr>
            </w:pPr>
            <w:r w:rsidRPr="00B02449">
              <w:rPr>
                <w:rFonts w:ascii="Palatino Linotype" w:eastAsia="Palatino Linotype" w:hAnsi="Palatino Linotype" w:cs="Palatino Linotype"/>
                <w:color w:val="000000"/>
              </w:rPr>
              <w:t>Dependiente de la Dirección de Desarrollo Social</w:t>
            </w:r>
          </w:p>
        </w:tc>
        <w:tc>
          <w:tcPr>
            <w:tcW w:w="1177" w:type="pct"/>
            <w:vAlign w:val="center"/>
          </w:tcPr>
          <w:p w:rsidR="006D397E" w:rsidRPr="00B02449" w:rsidRDefault="006D397E" w:rsidP="002E4B99">
            <w:pPr>
              <w:pBdr>
                <w:top w:val="nil"/>
                <w:left w:val="nil"/>
                <w:bottom w:val="nil"/>
                <w:right w:val="nil"/>
                <w:between w:val="nil"/>
              </w:pBdr>
              <w:ind w:right="12"/>
              <w:jc w:val="center"/>
              <w:rPr>
                <w:rFonts w:ascii="Palatino Linotype" w:eastAsia="Palatino Linotype" w:hAnsi="Palatino Linotype" w:cs="Palatino Linotype"/>
                <w:bCs/>
                <w:color w:val="000000"/>
                <w:lang w:val="es-MX"/>
              </w:rPr>
            </w:pPr>
            <w:r w:rsidRPr="00B02449">
              <w:rPr>
                <w:rFonts w:ascii="Palatino Linotype" w:eastAsia="Palatino Linotype" w:hAnsi="Palatino Linotype" w:cs="Palatino Linotype"/>
                <w:bCs/>
                <w:color w:val="000000"/>
                <w:lang w:val="es-MX"/>
              </w:rPr>
              <w:t xml:space="preserve">Refirió que </w:t>
            </w:r>
            <w:r w:rsidRPr="00B02449">
              <w:rPr>
                <w:rFonts w:ascii="Palatino Linotype" w:eastAsia="Palatino Linotype" w:hAnsi="Palatino Linotype" w:cs="Palatino Linotype"/>
                <w:bCs/>
                <w:color w:val="000000"/>
              </w:rPr>
              <w:t>no existe unidad administrativa igual o equivalente a la de Turismo</w:t>
            </w:r>
          </w:p>
        </w:tc>
        <w:tc>
          <w:tcPr>
            <w:tcW w:w="1324" w:type="pct"/>
            <w:vAlign w:val="center"/>
          </w:tcPr>
          <w:p w:rsidR="006D397E" w:rsidRPr="00B02449" w:rsidRDefault="006D397E" w:rsidP="002E4B99">
            <w:pPr>
              <w:pBdr>
                <w:top w:val="nil"/>
                <w:left w:val="nil"/>
                <w:bottom w:val="nil"/>
                <w:right w:val="nil"/>
                <w:between w:val="nil"/>
              </w:pBdr>
              <w:ind w:left="141" w:right="142"/>
              <w:jc w:val="center"/>
              <w:rPr>
                <w:rFonts w:ascii="Palatino Linotype" w:eastAsia="Palatino Linotype" w:hAnsi="Palatino Linotype" w:cs="Palatino Linotype"/>
                <w:color w:val="000000"/>
              </w:rPr>
            </w:pPr>
            <w:r w:rsidRPr="00B02449">
              <w:rPr>
                <w:rFonts w:ascii="Palatino Linotype" w:eastAsia="Palatino Linotype" w:hAnsi="Palatino Linotype" w:cs="Palatino Linotype"/>
                <w:color w:val="000000"/>
              </w:rPr>
              <w:t>Sin obligación normativa para el Coordinador del área relativa a Turismo, cuente con certificado de competencia laboral.</w:t>
            </w:r>
          </w:p>
        </w:tc>
      </w:tr>
      <w:tr w:rsidR="006D397E" w:rsidRPr="00B02449" w:rsidTr="002E4B99">
        <w:tc>
          <w:tcPr>
            <w:tcW w:w="1112" w:type="pct"/>
            <w:vAlign w:val="center"/>
          </w:tcPr>
          <w:p w:rsidR="006D397E" w:rsidRPr="00B02449" w:rsidRDefault="006D397E" w:rsidP="002E4B99">
            <w:pPr>
              <w:pBdr>
                <w:top w:val="nil"/>
                <w:left w:val="nil"/>
                <w:bottom w:val="nil"/>
                <w:right w:val="nil"/>
                <w:between w:val="nil"/>
              </w:pBdr>
              <w:jc w:val="center"/>
              <w:rPr>
                <w:rFonts w:ascii="Palatino Linotype" w:eastAsia="Palatino Linotype" w:hAnsi="Palatino Linotype" w:cs="Palatino Linotype"/>
                <w:color w:val="000000"/>
              </w:rPr>
            </w:pPr>
            <w:r w:rsidRPr="00B02449">
              <w:rPr>
                <w:rFonts w:ascii="Palatino Linotype" w:eastAsia="Palatino Linotype" w:hAnsi="Palatino Linotype" w:cs="Palatino Linotype"/>
                <w:color w:val="000000"/>
              </w:rPr>
              <w:lastRenderedPageBreak/>
              <w:t>Coordinador General Municipal de Mejora Regulatoria</w:t>
            </w:r>
          </w:p>
        </w:tc>
        <w:tc>
          <w:tcPr>
            <w:tcW w:w="1387" w:type="pct"/>
            <w:vAlign w:val="center"/>
          </w:tcPr>
          <w:p w:rsidR="006D397E" w:rsidRPr="00B02449" w:rsidRDefault="006D397E" w:rsidP="002E4B99">
            <w:pPr>
              <w:pBdr>
                <w:top w:val="nil"/>
                <w:left w:val="nil"/>
                <w:bottom w:val="nil"/>
                <w:right w:val="nil"/>
                <w:between w:val="nil"/>
              </w:pBdr>
              <w:jc w:val="center"/>
              <w:rPr>
                <w:rFonts w:ascii="Palatino Linotype" w:eastAsia="Palatino Linotype" w:hAnsi="Palatino Linotype" w:cs="Palatino Linotype"/>
                <w:color w:val="000000"/>
              </w:rPr>
            </w:pPr>
            <w:r w:rsidRPr="00B02449">
              <w:rPr>
                <w:rFonts w:ascii="Palatino Linotype" w:eastAsia="Palatino Linotype" w:hAnsi="Palatino Linotype" w:cs="Palatino Linotype"/>
                <w:color w:val="000000"/>
              </w:rPr>
              <w:t>Coordinación General de Mejora Regulatoria</w:t>
            </w:r>
          </w:p>
        </w:tc>
        <w:tc>
          <w:tcPr>
            <w:tcW w:w="1177" w:type="pct"/>
            <w:vAlign w:val="center"/>
          </w:tcPr>
          <w:p w:rsidR="006D397E" w:rsidRPr="00B02449" w:rsidRDefault="006D397E" w:rsidP="006D397E">
            <w:pPr>
              <w:pStyle w:val="Prrafodelista"/>
              <w:numPr>
                <w:ilvl w:val="0"/>
                <w:numId w:val="45"/>
              </w:numPr>
              <w:pBdr>
                <w:top w:val="nil"/>
                <w:left w:val="nil"/>
                <w:bottom w:val="nil"/>
                <w:right w:val="nil"/>
                <w:between w:val="nil"/>
              </w:pBdr>
              <w:ind w:right="12"/>
              <w:jc w:val="center"/>
              <w:rPr>
                <w:rFonts w:ascii="Palatino Linotype" w:eastAsia="Palatino Linotype" w:hAnsi="Palatino Linotype" w:cs="Palatino Linotype"/>
                <w:bCs/>
                <w:color w:val="000000"/>
                <w:lang w:val="es-MX"/>
              </w:rPr>
            </w:pPr>
            <w:r w:rsidRPr="00B02449">
              <w:rPr>
                <w:rFonts w:ascii="Palatino Linotype" w:eastAsia="Palatino Linotype" w:hAnsi="Palatino Linotype" w:cs="Palatino Linotype"/>
                <w:bCs/>
                <w:color w:val="000000"/>
                <w:lang w:val="es-MX"/>
              </w:rPr>
              <w:t>.</w:t>
            </w:r>
          </w:p>
          <w:p w:rsidR="006D397E" w:rsidRPr="00B02449" w:rsidRDefault="006D397E" w:rsidP="002E4B99">
            <w:pPr>
              <w:pBdr>
                <w:top w:val="nil"/>
                <w:left w:val="nil"/>
                <w:bottom w:val="nil"/>
                <w:right w:val="nil"/>
                <w:between w:val="nil"/>
              </w:pBdr>
              <w:ind w:right="12"/>
              <w:jc w:val="center"/>
              <w:rPr>
                <w:rFonts w:ascii="Palatino Linotype" w:eastAsia="Palatino Linotype" w:hAnsi="Palatino Linotype" w:cs="Palatino Linotype"/>
                <w:bCs/>
                <w:color w:val="000000"/>
                <w:lang w:val="es-MX"/>
              </w:rPr>
            </w:pPr>
            <w:r w:rsidRPr="00B02449">
              <w:rPr>
                <w:rFonts w:ascii="Palatino Linotype" w:eastAsia="Palatino Linotype" w:hAnsi="Palatino Linotype" w:cs="Palatino Linotype"/>
                <w:bCs/>
                <w:color w:val="000000"/>
                <w:lang w:val="es-MX"/>
              </w:rPr>
              <w:t>Claudia Estrada Aguilar</w:t>
            </w:r>
          </w:p>
        </w:tc>
        <w:tc>
          <w:tcPr>
            <w:tcW w:w="1324" w:type="pct"/>
            <w:vAlign w:val="center"/>
          </w:tcPr>
          <w:p w:rsidR="006D397E" w:rsidRPr="00B02449" w:rsidRDefault="006D397E" w:rsidP="002E4B99">
            <w:pPr>
              <w:pBdr>
                <w:top w:val="nil"/>
                <w:left w:val="nil"/>
                <w:bottom w:val="nil"/>
                <w:right w:val="nil"/>
                <w:between w:val="nil"/>
              </w:pBdr>
              <w:ind w:left="141" w:right="142"/>
              <w:jc w:val="center"/>
              <w:rPr>
                <w:rFonts w:ascii="Palatino Linotype" w:eastAsia="Palatino Linotype" w:hAnsi="Palatino Linotype" w:cs="Palatino Linotype"/>
                <w:b/>
                <w:color w:val="000000"/>
              </w:rPr>
            </w:pPr>
            <w:r w:rsidRPr="00B02449">
              <w:rPr>
                <w:rFonts w:ascii="Palatino Linotype" w:eastAsia="Palatino Linotype" w:hAnsi="Palatino Linotype" w:cs="Palatino Linotype"/>
                <w:b/>
                <w:color w:val="000000"/>
              </w:rPr>
              <w:t>SI</w:t>
            </w:r>
          </w:p>
        </w:tc>
      </w:tr>
      <w:tr w:rsidR="006D397E" w:rsidRPr="00B02449" w:rsidTr="002E4B99">
        <w:tc>
          <w:tcPr>
            <w:tcW w:w="1112" w:type="pct"/>
            <w:vAlign w:val="center"/>
          </w:tcPr>
          <w:p w:rsidR="006D397E" w:rsidRPr="00B02449" w:rsidRDefault="006D397E" w:rsidP="002E4B99">
            <w:pPr>
              <w:pBdr>
                <w:top w:val="nil"/>
                <w:left w:val="nil"/>
                <w:bottom w:val="nil"/>
                <w:right w:val="nil"/>
                <w:between w:val="nil"/>
              </w:pBdr>
              <w:jc w:val="center"/>
              <w:rPr>
                <w:rFonts w:ascii="Palatino Linotype" w:eastAsia="Palatino Linotype" w:hAnsi="Palatino Linotype" w:cs="Palatino Linotype"/>
                <w:color w:val="000000"/>
              </w:rPr>
            </w:pPr>
            <w:r w:rsidRPr="00B02449">
              <w:rPr>
                <w:rFonts w:ascii="Palatino Linotype" w:eastAsia="Palatino Linotype" w:hAnsi="Palatino Linotype" w:cs="Palatino Linotype"/>
                <w:color w:val="000000"/>
              </w:rPr>
              <w:t>Director de Ecología</w:t>
            </w:r>
          </w:p>
        </w:tc>
        <w:tc>
          <w:tcPr>
            <w:tcW w:w="1387" w:type="pct"/>
            <w:vAlign w:val="center"/>
          </w:tcPr>
          <w:p w:rsidR="006D397E" w:rsidRPr="00B02449" w:rsidRDefault="006D397E" w:rsidP="002E4B99">
            <w:pPr>
              <w:pBdr>
                <w:top w:val="nil"/>
                <w:left w:val="nil"/>
                <w:bottom w:val="nil"/>
                <w:right w:val="nil"/>
                <w:between w:val="nil"/>
              </w:pBdr>
              <w:jc w:val="center"/>
              <w:rPr>
                <w:rFonts w:ascii="Palatino Linotype" w:eastAsia="Palatino Linotype" w:hAnsi="Palatino Linotype" w:cs="Palatino Linotype"/>
                <w:color w:val="000000"/>
              </w:rPr>
            </w:pPr>
            <w:r w:rsidRPr="00B02449">
              <w:rPr>
                <w:rFonts w:ascii="Palatino Linotype" w:eastAsia="Palatino Linotype" w:hAnsi="Palatino Linotype" w:cs="Palatino Linotype"/>
                <w:color w:val="000000"/>
              </w:rPr>
              <w:t>Dirección de Medio Ambiente y Ecología</w:t>
            </w:r>
          </w:p>
        </w:tc>
        <w:tc>
          <w:tcPr>
            <w:tcW w:w="1177" w:type="pct"/>
            <w:vAlign w:val="center"/>
          </w:tcPr>
          <w:p w:rsidR="006D397E" w:rsidRPr="00B02449" w:rsidRDefault="006D397E" w:rsidP="002E4B99">
            <w:pPr>
              <w:pStyle w:val="Prrafodelista"/>
              <w:pBdr>
                <w:top w:val="nil"/>
                <w:left w:val="nil"/>
                <w:bottom w:val="nil"/>
                <w:right w:val="nil"/>
                <w:between w:val="nil"/>
              </w:pBdr>
              <w:ind w:left="9" w:right="12"/>
              <w:jc w:val="center"/>
              <w:rPr>
                <w:rFonts w:ascii="Palatino Linotype" w:eastAsia="Palatino Linotype" w:hAnsi="Palatino Linotype" w:cs="Palatino Linotype"/>
                <w:b/>
                <w:bCs/>
                <w:color w:val="000000"/>
                <w:lang w:val="es-MX"/>
              </w:rPr>
            </w:pPr>
          </w:p>
          <w:p w:rsidR="006D397E" w:rsidRPr="00B02449" w:rsidRDefault="006D397E" w:rsidP="002E4B99">
            <w:pPr>
              <w:pStyle w:val="Prrafodelista"/>
              <w:pBdr>
                <w:top w:val="nil"/>
                <w:left w:val="nil"/>
                <w:bottom w:val="nil"/>
                <w:right w:val="nil"/>
                <w:between w:val="nil"/>
              </w:pBdr>
              <w:ind w:left="9" w:right="12"/>
              <w:jc w:val="center"/>
              <w:rPr>
                <w:rFonts w:ascii="Palatino Linotype" w:eastAsia="Palatino Linotype" w:hAnsi="Palatino Linotype" w:cs="Palatino Linotype"/>
                <w:bCs/>
                <w:color w:val="000000"/>
                <w:lang w:val="es-MX"/>
              </w:rPr>
            </w:pPr>
            <w:r w:rsidRPr="00B02449">
              <w:rPr>
                <w:rFonts w:ascii="Palatino Linotype" w:eastAsia="Palatino Linotype" w:hAnsi="Palatino Linotype" w:cs="Palatino Linotype"/>
                <w:bCs/>
                <w:color w:val="000000"/>
                <w:lang w:val="es-MX"/>
              </w:rPr>
              <w:t>Refirió que la Certificación de Competencia Laboral se encuentra</w:t>
            </w:r>
          </w:p>
          <w:p w:rsidR="006D397E" w:rsidRPr="00B02449" w:rsidRDefault="006D397E" w:rsidP="002E4B99">
            <w:pPr>
              <w:pStyle w:val="Prrafodelista"/>
              <w:pBdr>
                <w:top w:val="nil"/>
                <w:left w:val="nil"/>
                <w:bottom w:val="nil"/>
                <w:right w:val="nil"/>
                <w:between w:val="nil"/>
              </w:pBdr>
              <w:ind w:left="9" w:right="12"/>
              <w:jc w:val="center"/>
              <w:rPr>
                <w:rFonts w:ascii="Palatino Linotype" w:eastAsia="Palatino Linotype" w:hAnsi="Palatino Linotype" w:cs="Palatino Linotype"/>
                <w:b/>
                <w:bCs/>
                <w:color w:val="000000"/>
                <w:lang w:val="es-MX"/>
              </w:rPr>
            </w:pPr>
            <w:r w:rsidRPr="00B02449">
              <w:rPr>
                <w:rFonts w:ascii="Palatino Linotype" w:eastAsia="Palatino Linotype" w:hAnsi="Palatino Linotype" w:cs="Palatino Linotype"/>
                <w:b/>
                <w:bCs/>
                <w:color w:val="000000"/>
                <w:lang w:val="es-MX"/>
              </w:rPr>
              <w:t>en trámite</w:t>
            </w:r>
            <w:r w:rsidR="005F6771" w:rsidRPr="00B02449">
              <w:rPr>
                <w:rFonts w:ascii="Palatino Linotype" w:eastAsia="Palatino Linotype" w:hAnsi="Palatino Linotype" w:cs="Palatino Linotype"/>
                <w:b/>
                <w:bCs/>
                <w:color w:val="000000"/>
                <w:lang w:val="es-MX"/>
              </w:rPr>
              <w:t>.</w:t>
            </w:r>
          </w:p>
          <w:p w:rsidR="005F6771" w:rsidRPr="00B02449" w:rsidRDefault="005F6771" w:rsidP="002E4B99">
            <w:pPr>
              <w:pStyle w:val="Prrafodelista"/>
              <w:pBdr>
                <w:top w:val="nil"/>
                <w:left w:val="nil"/>
                <w:bottom w:val="nil"/>
                <w:right w:val="nil"/>
                <w:between w:val="nil"/>
              </w:pBdr>
              <w:ind w:left="9" w:right="12"/>
              <w:jc w:val="center"/>
              <w:rPr>
                <w:rFonts w:ascii="Palatino Linotype" w:eastAsia="Palatino Linotype" w:hAnsi="Palatino Linotype" w:cs="Palatino Linotype"/>
                <w:b/>
                <w:bCs/>
                <w:color w:val="000000"/>
                <w:lang w:val="es-MX"/>
              </w:rPr>
            </w:pPr>
          </w:p>
          <w:p w:rsidR="005F6771" w:rsidRPr="00B02449" w:rsidRDefault="005F6771" w:rsidP="002E4B99">
            <w:pPr>
              <w:pStyle w:val="Prrafodelista"/>
              <w:pBdr>
                <w:top w:val="nil"/>
                <w:left w:val="nil"/>
                <w:bottom w:val="nil"/>
                <w:right w:val="nil"/>
                <w:between w:val="nil"/>
              </w:pBdr>
              <w:ind w:left="9" w:right="12"/>
              <w:jc w:val="center"/>
              <w:rPr>
                <w:rFonts w:ascii="Palatino Linotype" w:eastAsia="Palatino Linotype" w:hAnsi="Palatino Linotype" w:cs="Palatino Linotype"/>
                <w:bCs/>
                <w:color w:val="000000"/>
                <w:lang w:val="es-MX"/>
              </w:rPr>
            </w:pPr>
            <w:r w:rsidRPr="00B02449">
              <w:rPr>
                <w:rFonts w:ascii="Palatino Linotype" w:eastAsia="Palatino Linotype" w:hAnsi="Palatino Linotype" w:cs="Palatino Linotype"/>
                <w:color w:val="000000"/>
              </w:rPr>
              <w:t>Remitió la cédula de evaluación en la que se emite el juicio de evaluación como competente</w:t>
            </w:r>
          </w:p>
        </w:tc>
        <w:tc>
          <w:tcPr>
            <w:tcW w:w="1324" w:type="pct"/>
            <w:vAlign w:val="center"/>
          </w:tcPr>
          <w:p w:rsidR="006D397E" w:rsidRPr="00B02449" w:rsidRDefault="006D397E" w:rsidP="002E4B99">
            <w:pPr>
              <w:pBdr>
                <w:top w:val="nil"/>
                <w:left w:val="nil"/>
                <w:bottom w:val="nil"/>
                <w:right w:val="nil"/>
                <w:between w:val="nil"/>
              </w:pBdr>
              <w:ind w:left="141" w:right="142"/>
              <w:jc w:val="center"/>
              <w:rPr>
                <w:rFonts w:ascii="Palatino Linotype" w:eastAsia="Palatino Linotype" w:hAnsi="Palatino Linotype" w:cs="Palatino Linotype"/>
                <w:b/>
                <w:color w:val="000000"/>
              </w:rPr>
            </w:pPr>
            <w:r w:rsidRPr="00B02449">
              <w:rPr>
                <w:rFonts w:ascii="Palatino Linotype" w:eastAsia="Palatino Linotype" w:hAnsi="Palatino Linotype" w:cs="Palatino Linotype"/>
                <w:b/>
                <w:color w:val="000000"/>
              </w:rPr>
              <w:t>PARCIALMENTE</w:t>
            </w:r>
          </w:p>
          <w:p w:rsidR="006D397E" w:rsidRPr="00B02449" w:rsidRDefault="006D397E" w:rsidP="002E4B99">
            <w:pPr>
              <w:pBdr>
                <w:top w:val="nil"/>
                <w:left w:val="nil"/>
                <w:bottom w:val="nil"/>
                <w:right w:val="nil"/>
                <w:between w:val="nil"/>
              </w:pBdr>
              <w:ind w:left="141" w:right="142"/>
              <w:jc w:val="center"/>
              <w:rPr>
                <w:rFonts w:ascii="Palatino Linotype" w:eastAsia="Palatino Linotype" w:hAnsi="Palatino Linotype" w:cs="Palatino Linotype"/>
                <w:b/>
                <w:color w:val="000000"/>
              </w:rPr>
            </w:pPr>
          </w:p>
          <w:p w:rsidR="006D397E" w:rsidRPr="00B02449" w:rsidRDefault="006D397E" w:rsidP="002E4B99">
            <w:pPr>
              <w:pBdr>
                <w:top w:val="nil"/>
                <w:left w:val="nil"/>
                <w:bottom w:val="nil"/>
                <w:right w:val="nil"/>
                <w:between w:val="nil"/>
              </w:pBdr>
              <w:ind w:left="141" w:right="142"/>
              <w:jc w:val="center"/>
              <w:rPr>
                <w:rFonts w:ascii="Palatino Linotype" w:eastAsia="Palatino Linotype" w:hAnsi="Palatino Linotype" w:cs="Palatino Linotype"/>
                <w:color w:val="000000"/>
              </w:rPr>
            </w:pPr>
            <w:r w:rsidRPr="00B02449">
              <w:rPr>
                <w:rFonts w:ascii="Palatino Linotype" w:eastAsia="Palatino Linotype" w:hAnsi="Palatino Linotype" w:cs="Palatino Linotype"/>
                <w:color w:val="000000"/>
              </w:rPr>
              <w:t>Si bien remitió la cédula de evaluación en la que se emite el juicio de evaluación como competente, se presume que únicamente se está a la espera de la entrega del certificado de competencia labora; no obstante, es dable ordenar la entrega del mismo, máxime que a la fecha de solicitud han transcurrido los seis meses a partir de que inicie sus funciones para contar tal requisito.</w:t>
            </w:r>
          </w:p>
        </w:tc>
      </w:tr>
      <w:tr w:rsidR="006D397E" w:rsidRPr="00B02449" w:rsidTr="002E4B99">
        <w:trPr>
          <w:trHeight w:val="752"/>
        </w:trPr>
        <w:tc>
          <w:tcPr>
            <w:tcW w:w="1112" w:type="pct"/>
            <w:vAlign w:val="center"/>
          </w:tcPr>
          <w:p w:rsidR="006D397E" w:rsidRPr="00B02449" w:rsidRDefault="006D397E" w:rsidP="002E4B99">
            <w:pPr>
              <w:pBdr>
                <w:top w:val="nil"/>
                <w:left w:val="nil"/>
                <w:bottom w:val="nil"/>
                <w:right w:val="nil"/>
                <w:between w:val="nil"/>
              </w:pBdr>
              <w:jc w:val="center"/>
              <w:rPr>
                <w:rFonts w:ascii="Palatino Linotype" w:eastAsia="Palatino Linotype" w:hAnsi="Palatino Linotype" w:cs="Palatino Linotype"/>
                <w:color w:val="000000"/>
              </w:rPr>
            </w:pPr>
            <w:r w:rsidRPr="00B02449">
              <w:rPr>
                <w:rFonts w:ascii="Palatino Linotype" w:eastAsia="Palatino Linotype" w:hAnsi="Palatino Linotype" w:cs="Palatino Linotype"/>
                <w:color w:val="000000"/>
              </w:rPr>
              <w:t>Desarrollo Urbano</w:t>
            </w:r>
          </w:p>
        </w:tc>
        <w:tc>
          <w:tcPr>
            <w:tcW w:w="1387" w:type="pct"/>
            <w:vAlign w:val="center"/>
          </w:tcPr>
          <w:p w:rsidR="006D397E" w:rsidRPr="00B02449" w:rsidRDefault="006D397E" w:rsidP="002E4B99">
            <w:pPr>
              <w:pBdr>
                <w:top w:val="nil"/>
                <w:left w:val="nil"/>
                <w:bottom w:val="nil"/>
                <w:right w:val="nil"/>
                <w:between w:val="nil"/>
              </w:pBdr>
              <w:jc w:val="center"/>
              <w:rPr>
                <w:rFonts w:ascii="Palatino Linotype" w:eastAsia="Palatino Linotype" w:hAnsi="Palatino Linotype" w:cs="Palatino Linotype"/>
                <w:color w:val="000000"/>
              </w:rPr>
            </w:pPr>
            <w:r w:rsidRPr="00B02449">
              <w:rPr>
                <w:rFonts w:ascii="Palatino Linotype" w:eastAsia="Palatino Linotype" w:hAnsi="Palatino Linotype" w:cs="Palatino Linotype"/>
                <w:color w:val="000000"/>
              </w:rPr>
              <w:t>Dirección de Desarrollo Urbano</w:t>
            </w:r>
          </w:p>
        </w:tc>
        <w:tc>
          <w:tcPr>
            <w:tcW w:w="1177" w:type="pct"/>
            <w:vAlign w:val="center"/>
          </w:tcPr>
          <w:p w:rsidR="006D397E" w:rsidRPr="00B02449" w:rsidRDefault="006D397E" w:rsidP="006D397E">
            <w:pPr>
              <w:pStyle w:val="Prrafodelista"/>
              <w:numPr>
                <w:ilvl w:val="0"/>
                <w:numId w:val="45"/>
              </w:numPr>
              <w:pBdr>
                <w:top w:val="nil"/>
                <w:left w:val="nil"/>
                <w:bottom w:val="nil"/>
                <w:right w:val="nil"/>
                <w:between w:val="nil"/>
              </w:pBdr>
              <w:ind w:right="12"/>
              <w:jc w:val="center"/>
              <w:rPr>
                <w:rFonts w:ascii="Palatino Linotype" w:eastAsia="Palatino Linotype" w:hAnsi="Palatino Linotype" w:cs="Palatino Linotype"/>
                <w:b/>
                <w:bCs/>
                <w:color w:val="000000"/>
                <w:lang w:val="es-MX"/>
              </w:rPr>
            </w:pPr>
            <w:r w:rsidRPr="00B02449">
              <w:rPr>
                <w:rFonts w:ascii="Palatino Linotype" w:eastAsia="Palatino Linotype" w:hAnsi="Palatino Linotype" w:cs="Palatino Linotype"/>
                <w:b/>
                <w:bCs/>
                <w:color w:val="000000"/>
                <w:lang w:val="es-MX"/>
              </w:rPr>
              <w:t>-</w:t>
            </w:r>
          </w:p>
          <w:p w:rsidR="006D397E" w:rsidRPr="00B02449" w:rsidRDefault="006D397E" w:rsidP="002E4B99">
            <w:pPr>
              <w:pBdr>
                <w:top w:val="nil"/>
                <w:left w:val="nil"/>
                <w:bottom w:val="nil"/>
                <w:right w:val="nil"/>
                <w:between w:val="nil"/>
              </w:pBdr>
              <w:ind w:left="360" w:right="12"/>
              <w:jc w:val="center"/>
              <w:rPr>
                <w:rFonts w:ascii="Palatino Linotype" w:eastAsia="Palatino Linotype" w:hAnsi="Palatino Linotype" w:cs="Palatino Linotype"/>
                <w:bCs/>
                <w:color w:val="000000"/>
                <w:lang w:val="es-MX"/>
              </w:rPr>
            </w:pPr>
            <w:r w:rsidRPr="00B02449">
              <w:rPr>
                <w:rFonts w:ascii="Palatino Linotype" w:eastAsia="Palatino Linotype" w:hAnsi="Palatino Linotype" w:cs="Palatino Linotype"/>
                <w:bCs/>
                <w:color w:val="000000"/>
                <w:lang w:val="es-MX"/>
              </w:rPr>
              <w:t>Mariana Lechuga García</w:t>
            </w:r>
          </w:p>
        </w:tc>
        <w:tc>
          <w:tcPr>
            <w:tcW w:w="1324" w:type="pct"/>
            <w:vAlign w:val="center"/>
          </w:tcPr>
          <w:p w:rsidR="006D397E" w:rsidRPr="00B02449" w:rsidRDefault="006D397E" w:rsidP="002E4B99">
            <w:pPr>
              <w:pBdr>
                <w:top w:val="nil"/>
                <w:left w:val="nil"/>
                <w:bottom w:val="nil"/>
                <w:right w:val="nil"/>
                <w:between w:val="nil"/>
              </w:pBdr>
              <w:ind w:left="141" w:right="142"/>
              <w:jc w:val="center"/>
              <w:rPr>
                <w:rFonts w:ascii="Palatino Linotype" w:eastAsia="Palatino Linotype" w:hAnsi="Palatino Linotype" w:cs="Palatino Linotype"/>
                <w:b/>
                <w:color w:val="000000"/>
              </w:rPr>
            </w:pPr>
            <w:r w:rsidRPr="00B02449">
              <w:rPr>
                <w:rFonts w:ascii="Palatino Linotype" w:eastAsia="Palatino Linotype" w:hAnsi="Palatino Linotype" w:cs="Palatino Linotype"/>
                <w:b/>
                <w:color w:val="000000"/>
              </w:rPr>
              <w:t>Parcialmente</w:t>
            </w:r>
          </w:p>
          <w:p w:rsidR="006D397E" w:rsidRPr="00B02449" w:rsidRDefault="006D397E" w:rsidP="002E4B99">
            <w:pPr>
              <w:pBdr>
                <w:top w:val="nil"/>
                <w:left w:val="nil"/>
                <w:bottom w:val="nil"/>
                <w:right w:val="nil"/>
                <w:between w:val="nil"/>
              </w:pBdr>
              <w:ind w:left="141" w:right="142"/>
              <w:jc w:val="center"/>
              <w:rPr>
                <w:rFonts w:ascii="Palatino Linotype" w:eastAsia="Palatino Linotype" w:hAnsi="Palatino Linotype" w:cs="Palatino Linotype"/>
                <w:b/>
                <w:color w:val="000000"/>
              </w:rPr>
            </w:pPr>
          </w:p>
          <w:p w:rsidR="006D397E" w:rsidRPr="00B02449" w:rsidRDefault="006D397E" w:rsidP="002E4B99">
            <w:pPr>
              <w:pBdr>
                <w:top w:val="nil"/>
                <w:left w:val="nil"/>
                <w:bottom w:val="nil"/>
                <w:right w:val="nil"/>
                <w:between w:val="nil"/>
              </w:pBdr>
              <w:ind w:left="141" w:right="142"/>
              <w:jc w:val="center"/>
              <w:rPr>
                <w:rFonts w:ascii="Palatino Linotype" w:eastAsia="Palatino Linotype" w:hAnsi="Palatino Linotype" w:cs="Palatino Linotype"/>
                <w:color w:val="000000"/>
              </w:rPr>
            </w:pPr>
            <w:r w:rsidRPr="00B02449">
              <w:rPr>
                <w:rFonts w:ascii="Palatino Linotype" w:eastAsia="Palatino Linotype" w:hAnsi="Palatino Linotype" w:cs="Palatino Linotype"/>
                <w:color w:val="000000"/>
              </w:rPr>
              <w:lastRenderedPageBreak/>
              <w:t>Incorrecta versión pública al suprimir código QR</w:t>
            </w:r>
          </w:p>
        </w:tc>
      </w:tr>
      <w:tr w:rsidR="006D397E" w:rsidRPr="00B02449" w:rsidTr="002E4B99">
        <w:tc>
          <w:tcPr>
            <w:tcW w:w="1112" w:type="pct"/>
            <w:vAlign w:val="center"/>
          </w:tcPr>
          <w:p w:rsidR="006D397E" w:rsidRPr="00B02449" w:rsidRDefault="006D397E" w:rsidP="002E4B99">
            <w:pPr>
              <w:pBdr>
                <w:top w:val="nil"/>
                <w:left w:val="nil"/>
                <w:bottom w:val="nil"/>
                <w:right w:val="nil"/>
                <w:between w:val="nil"/>
              </w:pBdr>
              <w:jc w:val="center"/>
              <w:rPr>
                <w:rFonts w:ascii="Palatino Linotype" w:eastAsia="Palatino Linotype" w:hAnsi="Palatino Linotype" w:cs="Palatino Linotype"/>
                <w:color w:val="000000"/>
              </w:rPr>
            </w:pPr>
            <w:r w:rsidRPr="00B02449">
              <w:rPr>
                <w:rFonts w:ascii="Palatino Linotype" w:eastAsia="Palatino Linotype" w:hAnsi="Palatino Linotype" w:cs="Palatino Linotype"/>
                <w:color w:val="000000"/>
              </w:rPr>
              <w:lastRenderedPageBreak/>
              <w:t>Desarrollo Social</w:t>
            </w:r>
          </w:p>
        </w:tc>
        <w:tc>
          <w:tcPr>
            <w:tcW w:w="1387" w:type="pct"/>
            <w:vAlign w:val="center"/>
          </w:tcPr>
          <w:p w:rsidR="006D397E" w:rsidRPr="00B02449" w:rsidRDefault="006D397E" w:rsidP="002E4B99">
            <w:pPr>
              <w:pBdr>
                <w:top w:val="nil"/>
                <w:left w:val="nil"/>
                <w:bottom w:val="nil"/>
                <w:right w:val="nil"/>
                <w:between w:val="nil"/>
              </w:pBdr>
              <w:jc w:val="center"/>
              <w:rPr>
                <w:rFonts w:ascii="Palatino Linotype" w:eastAsia="Palatino Linotype" w:hAnsi="Palatino Linotype" w:cs="Palatino Linotype"/>
                <w:color w:val="000000"/>
              </w:rPr>
            </w:pPr>
            <w:r w:rsidRPr="00B02449">
              <w:rPr>
                <w:rFonts w:ascii="Palatino Linotype" w:eastAsia="Palatino Linotype" w:hAnsi="Palatino Linotype" w:cs="Palatino Linotype"/>
                <w:color w:val="000000"/>
              </w:rPr>
              <w:t>Dirección de Desarrollo Social</w:t>
            </w:r>
          </w:p>
        </w:tc>
        <w:tc>
          <w:tcPr>
            <w:tcW w:w="1177" w:type="pct"/>
            <w:vAlign w:val="center"/>
          </w:tcPr>
          <w:p w:rsidR="006D397E" w:rsidRPr="00B02449" w:rsidRDefault="006D397E" w:rsidP="002E4B99">
            <w:pPr>
              <w:pStyle w:val="Prrafodelista"/>
              <w:pBdr>
                <w:top w:val="nil"/>
                <w:left w:val="nil"/>
                <w:bottom w:val="nil"/>
                <w:right w:val="nil"/>
                <w:between w:val="nil"/>
              </w:pBdr>
              <w:ind w:left="9" w:right="12"/>
              <w:jc w:val="center"/>
              <w:rPr>
                <w:rFonts w:ascii="Palatino Linotype" w:eastAsia="Palatino Linotype" w:hAnsi="Palatino Linotype" w:cs="Palatino Linotype"/>
                <w:bCs/>
                <w:color w:val="000000"/>
                <w:lang w:val="es-MX"/>
              </w:rPr>
            </w:pPr>
            <w:r w:rsidRPr="00B02449">
              <w:rPr>
                <w:rFonts w:ascii="Palatino Linotype" w:eastAsia="Palatino Linotype" w:hAnsi="Palatino Linotype" w:cs="Palatino Linotype"/>
                <w:bCs/>
                <w:color w:val="000000"/>
                <w:lang w:val="es-MX"/>
              </w:rPr>
              <w:t>Refirió que la Certificación de Competencia Laboral se encuentra</w:t>
            </w:r>
          </w:p>
          <w:p w:rsidR="006D397E" w:rsidRPr="00B02449" w:rsidRDefault="006D397E" w:rsidP="002E4B99">
            <w:pPr>
              <w:pBdr>
                <w:top w:val="nil"/>
                <w:left w:val="nil"/>
                <w:bottom w:val="nil"/>
                <w:right w:val="nil"/>
                <w:between w:val="nil"/>
              </w:pBdr>
              <w:ind w:right="12"/>
              <w:jc w:val="center"/>
              <w:rPr>
                <w:rFonts w:ascii="Palatino Linotype" w:eastAsia="Palatino Linotype" w:hAnsi="Palatino Linotype" w:cs="Palatino Linotype"/>
                <w:b/>
                <w:bCs/>
                <w:color w:val="000000"/>
                <w:lang w:val="es-MX"/>
              </w:rPr>
            </w:pPr>
            <w:r w:rsidRPr="00B02449">
              <w:rPr>
                <w:rFonts w:ascii="Palatino Linotype" w:eastAsia="Palatino Linotype" w:hAnsi="Palatino Linotype" w:cs="Palatino Linotype"/>
                <w:b/>
                <w:bCs/>
                <w:color w:val="000000"/>
                <w:lang w:val="es-MX"/>
              </w:rPr>
              <w:t>en trámite</w:t>
            </w:r>
          </w:p>
        </w:tc>
        <w:tc>
          <w:tcPr>
            <w:tcW w:w="1324" w:type="pct"/>
            <w:vAlign w:val="center"/>
          </w:tcPr>
          <w:p w:rsidR="006D397E" w:rsidRPr="00B02449" w:rsidRDefault="006D397E" w:rsidP="002E4B99">
            <w:pPr>
              <w:pBdr>
                <w:top w:val="nil"/>
                <w:left w:val="nil"/>
                <w:bottom w:val="nil"/>
                <w:right w:val="nil"/>
                <w:between w:val="nil"/>
              </w:pBdr>
              <w:ind w:left="141" w:right="142"/>
              <w:jc w:val="center"/>
              <w:rPr>
                <w:rFonts w:ascii="Palatino Linotype" w:eastAsia="Palatino Linotype" w:hAnsi="Palatino Linotype" w:cs="Palatino Linotype"/>
                <w:b/>
                <w:color w:val="000000"/>
              </w:rPr>
            </w:pPr>
            <w:r w:rsidRPr="00B02449">
              <w:rPr>
                <w:rFonts w:ascii="Palatino Linotype" w:eastAsia="Palatino Linotype" w:hAnsi="Palatino Linotype" w:cs="Palatino Linotype"/>
                <w:b/>
                <w:color w:val="000000"/>
              </w:rPr>
              <w:t>NO</w:t>
            </w:r>
          </w:p>
          <w:p w:rsidR="006D397E" w:rsidRPr="00B02449" w:rsidRDefault="006D397E" w:rsidP="002E4B99">
            <w:pPr>
              <w:pBdr>
                <w:top w:val="nil"/>
                <w:left w:val="nil"/>
                <w:bottom w:val="nil"/>
                <w:right w:val="nil"/>
                <w:between w:val="nil"/>
              </w:pBdr>
              <w:ind w:left="141" w:right="142"/>
              <w:jc w:val="center"/>
              <w:rPr>
                <w:rFonts w:ascii="Palatino Linotype" w:eastAsia="Palatino Linotype" w:hAnsi="Palatino Linotype" w:cs="Palatino Linotype"/>
                <w:b/>
                <w:color w:val="000000"/>
              </w:rPr>
            </w:pPr>
          </w:p>
          <w:p w:rsidR="006D397E" w:rsidRPr="00B02449" w:rsidRDefault="006D397E" w:rsidP="002E4B99">
            <w:pPr>
              <w:pBdr>
                <w:top w:val="nil"/>
                <w:left w:val="nil"/>
                <w:bottom w:val="nil"/>
                <w:right w:val="nil"/>
                <w:between w:val="nil"/>
              </w:pBdr>
              <w:ind w:left="141" w:right="142"/>
              <w:jc w:val="center"/>
              <w:rPr>
                <w:rFonts w:ascii="Palatino Linotype" w:eastAsia="Palatino Linotype" w:hAnsi="Palatino Linotype" w:cs="Palatino Linotype"/>
                <w:color w:val="000000"/>
              </w:rPr>
            </w:pPr>
            <w:r w:rsidRPr="00B02449">
              <w:rPr>
                <w:rFonts w:ascii="Palatino Linotype" w:eastAsia="Palatino Linotype" w:hAnsi="Palatino Linotype" w:cs="Palatino Linotype"/>
                <w:color w:val="000000"/>
              </w:rPr>
              <w:t>Al no especificar la etapa en la que se encuentra el proceso del trámite; es decir, si se está cursando la certificación o solo a la espera de la entrega del certificado de competencia laboral, máxime que a la fecha de solicitud han transcurrido los seis meses a partir de que inicie sus funciones para contar tal requisito, por lo que es dable ordenar la entrega del mismo.</w:t>
            </w:r>
          </w:p>
        </w:tc>
      </w:tr>
      <w:tr w:rsidR="006D397E" w:rsidRPr="00B02449" w:rsidTr="002E4B99">
        <w:tc>
          <w:tcPr>
            <w:tcW w:w="1112" w:type="pct"/>
            <w:vAlign w:val="center"/>
          </w:tcPr>
          <w:p w:rsidR="006D397E" w:rsidRPr="00B02449" w:rsidRDefault="006D397E" w:rsidP="002E4B99">
            <w:pPr>
              <w:pBdr>
                <w:top w:val="nil"/>
                <w:left w:val="nil"/>
                <w:bottom w:val="nil"/>
                <w:right w:val="nil"/>
                <w:between w:val="nil"/>
              </w:pBdr>
              <w:jc w:val="center"/>
              <w:rPr>
                <w:rFonts w:ascii="Palatino Linotype" w:eastAsia="Palatino Linotype" w:hAnsi="Palatino Linotype" w:cs="Palatino Linotype"/>
                <w:color w:val="000000"/>
              </w:rPr>
            </w:pPr>
            <w:r w:rsidRPr="00B02449">
              <w:rPr>
                <w:rFonts w:ascii="Palatino Linotype" w:eastAsia="Palatino Linotype" w:hAnsi="Palatino Linotype" w:cs="Palatino Linotype"/>
                <w:color w:val="000000"/>
              </w:rPr>
              <w:t>del Campo o equivalentes</w:t>
            </w:r>
          </w:p>
        </w:tc>
        <w:tc>
          <w:tcPr>
            <w:tcW w:w="1387" w:type="pct"/>
            <w:vAlign w:val="center"/>
          </w:tcPr>
          <w:p w:rsidR="006D397E" w:rsidRPr="00B02449" w:rsidRDefault="006D397E" w:rsidP="002E4B99">
            <w:pPr>
              <w:pBdr>
                <w:top w:val="nil"/>
                <w:left w:val="nil"/>
                <w:bottom w:val="nil"/>
                <w:right w:val="nil"/>
                <w:between w:val="nil"/>
              </w:pBdr>
              <w:jc w:val="center"/>
              <w:rPr>
                <w:rFonts w:ascii="Palatino Linotype" w:eastAsia="Palatino Linotype" w:hAnsi="Palatino Linotype" w:cs="Palatino Linotype"/>
                <w:color w:val="000000"/>
              </w:rPr>
            </w:pPr>
            <w:r w:rsidRPr="00B02449">
              <w:rPr>
                <w:rFonts w:ascii="Palatino Linotype" w:eastAsia="Palatino Linotype" w:hAnsi="Palatino Linotype" w:cs="Palatino Linotype"/>
                <w:color w:val="000000"/>
              </w:rPr>
              <w:t>Jefatura de Desarrollo Agropecuario</w:t>
            </w:r>
          </w:p>
          <w:p w:rsidR="006D397E" w:rsidRPr="00B02449" w:rsidRDefault="006D397E" w:rsidP="002E4B99">
            <w:pPr>
              <w:pBdr>
                <w:top w:val="nil"/>
                <w:left w:val="nil"/>
                <w:bottom w:val="nil"/>
                <w:right w:val="nil"/>
                <w:between w:val="nil"/>
              </w:pBdr>
              <w:jc w:val="center"/>
              <w:rPr>
                <w:rFonts w:ascii="Palatino Linotype" w:eastAsia="Palatino Linotype" w:hAnsi="Palatino Linotype" w:cs="Palatino Linotype"/>
                <w:color w:val="000000"/>
              </w:rPr>
            </w:pPr>
          </w:p>
          <w:p w:rsidR="006D397E" w:rsidRPr="00B02449" w:rsidRDefault="006D397E" w:rsidP="002E4B99">
            <w:pPr>
              <w:pBdr>
                <w:top w:val="nil"/>
                <w:left w:val="nil"/>
                <w:bottom w:val="nil"/>
                <w:right w:val="nil"/>
                <w:between w:val="nil"/>
              </w:pBdr>
              <w:jc w:val="center"/>
              <w:rPr>
                <w:rFonts w:ascii="Palatino Linotype" w:eastAsia="Palatino Linotype" w:hAnsi="Palatino Linotype" w:cs="Palatino Linotype"/>
                <w:color w:val="000000"/>
              </w:rPr>
            </w:pPr>
            <w:r w:rsidRPr="00B02449">
              <w:rPr>
                <w:rFonts w:ascii="Palatino Linotype" w:eastAsia="Palatino Linotype" w:hAnsi="Palatino Linotype" w:cs="Palatino Linotype"/>
                <w:color w:val="000000"/>
              </w:rPr>
              <w:t>Dependiente de la Dirección de Desarrollo Económico y Fomento al Empleo</w:t>
            </w:r>
          </w:p>
        </w:tc>
        <w:tc>
          <w:tcPr>
            <w:tcW w:w="1177" w:type="pct"/>
            <w:vAlign w:val="center"/>
          </w:tcPr>
          <w:p w:rsidR="006D397E" w:rsidRPr="00B02449" w:rsidRDefault="006D397E" w:rsidP="002E4B99">
            <w:pPr>
              <w:pStyle w:val="Prrafodelista"/>
              <w:pBdr>
                <w:top w:val="nil"/>
                <w:left w:val="nil"/>
                <w:bottom w:val="nil"/>
                <w:right w:val="nil"/>
                <w:between w:val="nil"/>
              </w:pBdr>
              <w:ind w:left="9" w:right="12"/>
              <w:jc w:val="center"/>
              <w:rPr>
                <w:rFonts w:ascii="Palatino Linotype" w:eastAsia="Palatino Linotype" w:hAnsi="Palatino Linotype" w:cs="Palatino Linotype"/>
                <w:bCs/>
                <w:color w:val="000000"/>
                <w:lang w:val="es-MX"/>
              </w:rPr>
            </w:pPr>
            <w:r w:rsidRPr="00B02449">
              <w:rPr>
                <w:rFonts w:ascii="Palatino Linotype" w:eastAsia="Palatino Linotype" w:hAnsi="Palatino Linotype" w:cs="Palatino Linotype"/>
                <w:bCs/>
                <w:color w:val="000000"/>
                <w:lang w:val="es-MX"/>
              </w:rPr>
              <w:t>Refirió que la Certificación de Competencia Laboral se encuentra</w:t>
            </w:r>
          </w:p>
          <w:p w:rsidR="006D397E" w:rsidRPr="00B02449" w:rsidRDefault="006D397E" w:rsidP="002E4B99">
            <w:pPr>
              <w:pBdr>
                <w:top w:val="nil"/>
                <w:left w:val="nil"/>
                <w:bottom w:val="nil"/>
                <w:right w:val="nil"/>
                <w:between w:val="nil"/>
              </w:pBdr>
              <w:ind w:right="12"/>
              <w:jc w:val="center"/>
              <w:rPr>
                <w:rFonts w:ascii="Palatino Linotype" w:eastAsia="Palatino Linotype" w:hAnsi="Palatino Linotype" w:cs="Palatino Linotype"/>
                <w:b/>
                <w:bCs/>
                <w:color w:val="000000"/>
                <w:lang w:val="es-MX"/>
              </w:rPr>
            </w:pPr>
            <w:r w:rsidRPr="00B02449">
              <w:rPr>
                <w:rFonts w:ascii="Palatino Linotype" w:eastAsia="Palatino Linotype" w:hAnsi="Palatino Linotype" w:cs="Palatino Linotype"/>
                <w:b/>
                <w:bCs/>
                <w:color w:val="000000"/>
                <w:lang w:val="es-MX"/>
              </w:rPr>
              <w:t>en trámite</w:t>
            </w:r>
          </w:p>
        </w:tc>
        <w:tc>
          <w:tcPr>
            <w:tcW w:w="1324" w:type="pct"/>
            <w:vAlign w:val="center"/>
          </w:tcPr>
          <w:p w:rsidR="006D397E" w:rsidRPr="00B02449" w:rsidRDefault="006D397E" w:rsidP="002E4B99">
            <w:pPr>
              <w:pBdr>
                <w:top w:val="nil"/>
                <w:left w:val="nil"/>
                <w:bottom w:val="nil"/>
                <w:right w:val="nil"/>
                <w:between w:val="nil"/>
              </w:pBdr>
              <w:ind w:left="141" w:right="142"/>
              <w:jc w:val="center"/>
              <w:rPr>
                <w:rFonts w:ascii="Palatino Linotype" w:eastAsia="Palatino Linotype" w:hAnsi="Palatino Linotype" w:cs="Palatino Linotype"/>
                <w:color w:val="000000"/>
              </w:rPr>
            </w:pPr>
            <w:r w:rsidRPr="00B02449">
              <w:rPr>
                <w:rFonts w:ascii="Palatino Linotype" w:eastAsia="Palatino Linotype" w:hAnsi="Palatino Linotype" w:cs="Palatino Linotype"/>
                <w:color w:val="000000"/>
              </w:rPr>
              <w:t xml:space="preserve">Sin obligación normativa para que el titular de una jefatura de área que atienda temas de campo o equivalente, cuente </w:t>
            </w:r>
            <w:r w:rsidRPr="00B02449">
              <w:rPr>
                <w:rFonts w:ascii="Palatino Linotype" w:eastAsia="Palatino Linotype" w:hAnsi="Palatino Linotype" w:cs="Palatino Linotype"/>
                <w:color w:val="000000"/>
              </w:rPr>
              <w:lastRenderedPageBreak/>
              <w:t>con certificado de competencia laboral.</w:t>
            </w:r>
          </w:p>
        </w:tc>
      </w:tr>
      <w:tr w:rsidR="006D397E" w:rsidRPr="00B02449" w:rsidTr="002E4B99">
        <w:tc>
          <w:tcPr>
            <w:tcW w:w="1112" w:type="pct"/>
            <w:vAlign w:val="center"/>
          </w:tcPr>
          <w:p w:rsidR="006D397E" w:rsidRPr="00B02449" w:rsidRDefault="006D397E" w:rsidP="002E4B99">
            <w:pPr>
              <w:pBdr>
                <w:top w:val="nil"/>
                <w:left w:val="nil"/>
                <w:bottom w:val="nil"/>
                <w:right w:val="nil"/>
                <w:between w:val="nil"/>
              </w:pBdr>
              <w:jc w:val="center"/>
              <w:rPr>
                <w:rFonts w:ascii="Palatino Linotype" w:eastAsia="Palatino Linotype" w:hAnsi="Palatino Linotype" w:cs="Palatino Linotype"/>
                <w:color w:val="000000"/>
              </w:rPr>
            </w:pPr>
            <w:r w:rsidRPr="00B02449">
              <w:rPr>
                <w:rFonts w:ascii="Palatino Linotype" w:eastAsia="Palatino Linotype" w:hAnsi="Palatino Linotype" w:cs="Palatino Linotype"/>
                <w:color w:val="000000"/>
              </w:rPr>
              <w:lastRenderedPageBreak/>
              <w:t>Protección Civil</w:t>
            </w:r>
          </w:p>
        </w:tc>
        <w:tc>
          <w:tcPr>
            <w:tcW w:w="1387" w:type="pct"/>
            <w:vAlign w:val="center"/>
          </w:tcPr>
          <w:p w:rsidR="006D397E" w:rsidRPr="00B02449" w:rsidRDefault="006D397E" w:rsidP="002E4B99">
            <w:pPr>
              <w:pBdr>
                <w:top w:val="nil"/>
                <w:left w:val="nil"/>
                <w:bottom w:val="nil"/>
                <w:right w:val="nil"/>
                <w:between w:val="nil"/>
              </w:pBdr>
              <w:jc w:val="center"/>
              <w:rPr>
                <w:rFonts w:ascii="Palatino Linotype" w:eastAsia="Palatino Linotype" w:hAnsi="Palatino Linotype" w:cs="Palatino Linotype"/>
                <w:color w:val="000000"/>
              </w:rPr>
            </w:pPr>
            <w:r w:rsidRPr="00B02449">
              <w:rPr>
                <w:rFonts w:ascii="Palatino Linotype" w:eastAsia="Palatino Linotype" w:hAnsi="Palatino Linotype" w:cs="Palatino Linotype"/>
                <w:color w:val="000000"/>
              </w:rPr>
              <w:t>Coordinación Municipal de Gestión Integral de Riesgos, Protección Civil y Bomberos</w:t>
            </w:r>
          </w:p>
        </w:tc>
        <w:tc>
          <w:tcPr>
            <w:tcW w:w="1177" w:type="pct"/>
            <w:vAlign w:val="center"/>
          </w:tcPr>
          <w:p w:rsidR="006D397E" w:rsidRPr="00B02449" w:rsidRDefault="006D397E" w:rsidP="006D397E">
            <w:pPr>
              <w:pStyle w:val="Prrafodelista"/>
              <w:numPr>
                <w:ilvl w:val="0"/>
                <w:numId w:val="45"/>
              </w:numPr>
              <w:pBdr>
                <w:top w:val="nil"/>
                <w:left w:val="nil"/>
                <w:bottom w:val="nil"/>
                <w:right w:val="nil"/>
                <w:between w:val="nil"/>
              </w:pBdr>
              <w:ind w:right="12"/>
              <w:jc w:val="center"/>
              <w:rPr>
                <w:rFonts w:ascii="Palatino Linotype" w:eastAsia="Palatino Linotype" w:hAnsi="Palatino Linotype" w:cs="Palatino Linotype"/>
                <w:b/>
                <w:bCs/>
                <w:color w:val="000000"/>
                <w:lang w:val="es-MX"/>
              </w:rPr>
            </w:pPr>
          </w:p>
          <w:p w:rsidR="006D397E" w:rsidRPr="00B02449" w:rsidRDefault="006D397E" w:rsidP="002E4B99">
            <w:pPr>
              <w:pBdr>
                <w:top w:val="nil"/>
                <w:left w:val="nil"/>
                <w:bottom w:val="nil"/>
                <w:right w:val="nil"/>
                <w:between w:val="nil"/>
              </w:pBdr>
              <w:ind w:left="360" w:right="12"/>
              <w:jc w:val="center"/>
              <w:rPr>
                <w:rFonts w:ascii="Palatino Linotype" w:eastAsia="Palatino Linotype" w:hAnsi="Palatino Linotype" w:cs="Palatino Linotype"/>
                <w:bCs/>
                <w:color w:val="000000"/>
                <w:lang w:val="es-MX"/>
              </w:rPr>
            </w:pPr>
            <w:r w:rsidRPr="00B02449">
              <w:rPr>
                <w:rFonts w:ascii="Palatino Linotype" w:eastAsia="Palatino Linotype" w:hAnsi="Palatino Linotype" w:cs="Palatino Linotype"/>
                <w:bCs/>
                <w:color w:val="000000"/>
                <w:lang w:val="es-MX"/>
              </w:rPr>
              <w:t>Azael Christian Velez Ortiz</w:t>
            </w:r>
          </w:p>
        </w:tc>
        <w:tc>
          <w:tcPr>
            <w:tcW w:w="1324" w:type="pct"/>
            <w:vAlign w:val="center"/>
          </w:tcPr>
          <w:p w:rsidR="006D397E" w:rsidRPr="00B02449" w:rsidRDefault="006D397E" w:rsidP="002E4B99">
            <w:pPr>
              <w:pBdr>
                <w:top w:val="nil"/>
                <w:left w:val="nil"/>
                <w:bottom w:val="nil"/>
                <w:right w:val="nil"/>
                <w:between w:val="nil"/>
              </w:pBdr>
              <w:ind w:left="141" w:right="142"/>
              <w:jc w:val="center"/>
              <w:rPr>
                <w:rFonts w:ascii="Palatino Linotype" w:eastAsia="Palatino Linotype" w:hAnsi="Palatino Linotype" w:cs="Palatino Linotype"/>
                <w:b/>
                <w:color w:val="000000"/>
              </w:rPr>
            </w:pPr>
            <w:r w:rsidRPr="00B02449">
              <w:rPr>
                <w:rFonts w:ascii="Palatino Linotype" w:eastAsia="Palatino Linotype" w:hAnsi="Palatino Linotype" w:cs="Palatino Linotype"/>
                <w:b/>
                <w:color w:val="000000"/>
              </w:rPr>
              <w:t>SI</w:t>
            </w:r>
          </w:p>
        </w:tc>
      </w:tr>
      <w:tr w:rsidR="006D397E" w:rsidRPr="00B02449" w:rsidTr="002E4B99">
        <w:tc>
          <w:tcPr>
            <w:tcW w:w="1112" w:type="pct"/>
            <w:vAlign w:val="center"/>
          </w:tcPr>
          <w:p w:rsidR="006D397E" w:rsidRPr="00B02449" w:rsidRDefault="006D397E" w:rsidP="002E4B99">
            <w:pPr>
              <w:pBdr>
                <w:top w:val="nil"/>
                <w:left w:val="nil"/>
                <w:bottom w:val="nil"/>
                <w:right w:val="nil"/>
                <w:between w:val="nil"/>
              </w:pBdr>
              <w:jc w:val="center"/>
              <w:rPr>
                <w:rFonts w:ascii="Palatino Linotype" w:eastAsia="Palatino Linotype" w:hAnsi="Palatino Linotype" w:cs="Palatino Linotype"/>
                <w:color w:val="000000"/>
              </w:rPr>
            </w:pPr>
            <w:r w:rsidRPr="00B02449">
              <w:rPr>
                <w:rFonts w:ascii="Palatino Linotype" w:eastAsia="Palatino Linotype" w:hAnsi="Palatino Linotype" w:cs="Palatino Linotype"/>
                <w:color w:val="000000"/>
              </w:rPr>
              <w:t>Dirección de las Mujeres</w:t>
            </w:r>
          </w:p>
        </w:tc>
        <w:tc>
          <w:tcPr>
            <w:tcW w:w="1387" w:type="pct"/>
            <w:vAlign w:val="center"/>
          </w:tcPr>
          <w:p w:rsidR="006D397E" w:rsidRPr="00B02449" w:rsidRDefault="006D397E" w:rsidP="002E4B99">
            <w:pPr>
              <w:pBdr>
                <w:top w:val="nil"/>
                <w:left w:val="nil"/>
                <w:bottom w:val="nil"/>
                <w:right w:val="nil"/>
                <w:between w:val="nil"/>
              </w:pBdr>
              <w:jc w:val="center"/>
              <w:rPr>
                <w:rFonts w:ascii="Palatino Linotype" w:eastAsia="Palatino Linotype" w:hAnsi="Palatino Linotype" w:cs="Palatino Linotype"/>
                <w:color w:val="000000"/>
              </w:rPr>
            </w:pPr>
            <w:r w:rsidRPr="00B02449">
              <w:rPr>
                <w:rFonts w:ascii="Palatino Linotype" w:eastAsia="Palatino Linotype" w:hAnsi="Palatino Linotype" w:cs="Palatino Linotype"/>
                <w:color w:val="000000"/>
              </w:rPr>
              <w:t>Dirección para la Igualdad de Género</w:t>
            </w:r>
          </w:p>
        </w:tc>
        <w:tc>
          <w:tcPr>
            <w:tcW w:w="1177" w:type="pct"/>
            <w:vAlign w:val="center"/>
          </w:tcPr>
          <w:p w:rsidR="006D397E" w:rsidRPr="00B02449" w:rsidRDefault="006D397E" w:rsidP="006D397E">
            <w:pPr>
              <w:pStyle w:val="Prrafodelista"/>
              <w:numPr>
                <w:ilvl w:val="0"/>
                <w:numId w:val="45"/>
              </w:numPr>
              <w:pBdr>
                <w:top w:val="nil"/>
                <w:left w:val="nil"/>
                <w:bottom w:val="nil"/>
                <w:right w:val="nil"/>
                <w:between w:val="nil"/>
              </w:pBdr>
              <w:ind w:right="12"/>
              <w:jc w:val="center"/>
              <w:rPr>
                <w:rFonts w:ascii="Palatino Linotype" w:eastAsia="Palatino Linotype" w:hAnsi="Palatino Linotype" w:cs="Palatino Linotype"/>
                <w:b/>
                <w:bCs/>
                <w:color w:val="000000"/>
                <w:lang w:val="es-MX"/>
              </w:rPr>
            </w:pPr>
            <w:r w:rsidRPr="00B02449">
              <w:rPr>
                <w:rFonts w:ascii="Palatino Linotype" w:eastAsia="Palatino Linotype" w:hAnsi="Palatino Linotype" w:cs="Palatino Linotype"/>
                <w:b/>
                <w:bCs/>
                <w:color w:val="000000"/>
                <w:lang w:val="es-MX"/>
              </w:rPr>
              <w:t>.</w:t>
            </w:r>
          </w:p>
          <w:p w:rsidR="006D397E" w:rsidRPr="00B02449" w:rsidRDefault="006D397E" w:rsidP="002E4B99">
            <w:pPr>
              <w:pBdr>
                <w:top w:val="nil"/>
                <w:left w:val="nil"/>
                <w:bottom w:val="nil"/>
                <w:right w:val="nil"/>
                <w:between w:val="nil"/>
              </w:pBdr>
              <w:ind w:left="360" w:right="12"/>
              <w:jc w:val="center"/>
              <w:rPr>
                <w:rFonts w:ascii="Palatino Linotype" w:eastAsia="Palatino Linotype" w:hAnsi="Palatino Linotype" w:cs="Palatino Linotype"/>
                <w:bCs/>
                <w:color w:val="000000"/>
                <w:lang w:val="es-MX"/>
              </w:rPr>
            </w:pPr>
            <w:r w:rsidRPr="00B02449">
              <w:rPr>
                <w:rFonts w:ascii="Palatino Linotype" w:eastAsia="Palatino Linotype" w:hAnsi="Palatino Linotype" w:cs="Palatino Linotype"/>
                <w:bCs/>
                <w:color w:val="000000"/>
                <w:lang w:val="es-MX"/>
              </w:rPr>
              <w:t>Ruth Paola Torres Santos</w:t>
            </w:r>
          </w:p>
        </w:tc>
        <w:tc>
          <w:tcPr>
            <w:tcW w:w="1324" w:type="pct"/>
            <w:vAlign w:val="center"/>
          </w:tcPr>
          <w:p w:rsidR="006D397E" w:rsidRPr="00B02449" w:rsidRDefault="006D397E" w:rsidP="002E4B99">
            <w:pPr>
              <w:pBdr>
                <w:top w:val="nil"/>
                <w:left w:val="nil"/>
                <w:bottom w:val="nil"/>
                <w:right w:val="nil"/>
                <w:between w:val="nil"/>
              </w:pBdr>
              <w:ind w:left="141" w:right="142"/>
              <w:jc w:val="center"/>
              <w:rPr>
                <w:rFonts w:ascii="Palatino Linotype" w:eastAsia="Palatino Linotype" w:hAnsi="Palatino Linotype" w:cs="Palatino Linotype"/>
                <w:b/>
                <w:color w:val="000000"/>
              </w:rPr>
            </w:pPr>
            <w:r w:rsidRPr="00B02449">
              <w:rPr>
                <w:rFonts w:ascii="Palatino Linotype" w:eastAsia="Palatino Linotype" w:hAnsi="Palatino Linotype" w:cs="Palatino Linotype"/>
                <w:b/>
                <w:color w:val="000000"/>
              </w:rPr>
              <w:t>Parcialmente</w:t>
            </w:r>
          </w:p>
          <w:p w:rsidR="006D397E" w:rsidRPr="00B02449" w:rsidRDefault="006D397E" w:rsidP="002E4B99">
            <w:pPr>
              <w:pBdr>
                <w:top w:val="nil"/>
                <w:left w:val="nil"/>
                <w:bottom w:val="nil"/>
                <w:right w:val="nil"/>
                <w:between w:val="nil"/>
              </w:pBdr>
              <w:ind w:left="141" w:right="142"/>
              <w:jc w:val="center"/>
              <w:rPr>
                <w:rFonts w:ascii="Palatino Linotype" w:eastAsia="Palatino Linotype" w:hAnsi="Palatino Linotype" w:cs="Palatino Linotype"/>
                <w:b/>
                <w:color w:val="000000"/>
              </w:rPr>
            </w:pPr>
          </w:p>
          <w:p w:rsidR="006D397E" w:rsidRPr="00B02449" w:rsidRDefault="006D397E" w:rsidP="002E4B99">
            <w:pPr>
              <w:pBdr>
                <w:top w:val="nil"/>
                <w:left w:val="nil"/>
                <w:bottom w:val="nil"/>
                <w:right w:val="nil"/>
                <w:between w:val="nil"/>
              </w:pBdr>
              <w:ind w:left="141" w:right="142"/>
              <w:jc w:val="center"/>
              <w:rPr>
                <w:rFonts w:ascii="Palatino Linotype" w:eastAsia="Palatino Linotype" w:hAnsi="Palatino Linotype" w:cs="Palatino Linotype"/>
                <w:color w:val="000000"/>
              </w:rPr>
            </w:pPr>
            <w:r w:rsidRPr="00B02449">
              <w:rPr>
                <w:rFonts w:ascii="Palatino Linotype" w:eastAsia="Palatino Linotype" w:hAnsi="Palatino Linotype" w:cs="Palatino Linotype"/>
                <w:color w:val="000000"/>
              </w:rPr>
              <w:t>Incorrecta versión pública al suprimir código QR</w:t>
            </w:r>
          </w:p>
        </w:tc>
      </w:tr>
      <w:tr w:rsidR="006D397E" w:rsidRPr="00B02449" w:rsidTr="002E4B99">
        <w:tc>
          <w:tcPr>
            <w:tcW w:w="1112" w:type="pct"/>
            <w:vAlign w:val="center"/>
          </w:tcPr>
          <w:p w:rsidR="006D397E" w:rsidRPr="00B02449" w:rsidRDefault="006D397E" w:rsidP="002E4B99">
            <w:pPr>
              <w:pBdr>
                <w:top w:val="nil"/>
                <w:left w:val="nil"/>
                <w:bottom w:val="nil"/>
                <w:right w:val="nil"/>
                <w:between w:val="nil"/>
              </w:pBdr>
              <w:jc w:val="center"/>
              <w:rPr>
                <w:rFonts w:ascii="Palatino Linotype" w:eastAsia="Palatino Linotype" w:hAnsi="Palatino Linotype" w:cs="Palatino Linotype"/>
                <w:color w:val="000000"/>
              </w:rPr>
            </w:pPr>
            <w:r w:rsidRPr="00B02449">
              <w:rPr>
                <w:rFonts w:ascii="Palatino Linotype" w:eastAsia="Palatino Linotype" w:hAnsi="Palatino Linotype" w:cs="Palatino Linotype"/>
                <w:color w:val="000000"/>
              </w:rPr>
              <w:t>Defensor Municipal de Derechos Humanos</w:t>
            </w:r>
          </w:p>
        </w:tc>
        <w:tc>
          <w:tcPr>
            <w:tcW w:w="1387" w:type="pct"/>
            <w:vAlign w:val="center"/>
          </w:tcPr>
          <w:p w:rsidR="006D397E" w:rsidRPr="00B02449" w:rsidRDefault="006D397E" w:rsidP="002E4B99">
            <w:pPr>
              <w:pBdr>
                <w:top w:val="nil"/>
                <w:left w:val="nil"/>
                <w:bottom w:val="nil"/>
                <w:right w:val="nil"/>
                <w:between w:val="nil"/>
              </w:pBdr>
              <w:jc w:val="center"/>
              <w:rPr>
                <w:rFonts w:ascii="Palatino Linotype" w:eastAsia="Palatino Linotype" w:hAnsi="Palatino Linotype" w:cs="Palatino Linotype"/>
                <w:color w:val="000000"/>
              </w:rPr>
            </w:pPr>
            <w:r w:rsidRPr="00B02449">
              <w:rPr>
                <w:rFonts w:ascii="Palatino Linotype" w:eastAsia="Palatino Linotype" w:hAnsi="Palatino Linotype" w:cs="Palatino Linotype"/>
                <w:color w:val="000000"/>
              </w:rPr>
              <w:t>Defensoría Municipal de los Derechos Humanos</w:t>
            </w:r>
          </w:p>
        </w:tc>
        <w:tc>
          <w:tcPr>
            <w:tcW w:w="1177" w:type="pct"/>
            <w:vAlign w:val="center"/>
          </w:tcPr>
          <w:p w:rsidR="006D397E" w:rsidRPr="00B02449" w:rsidRDefault="006D397E" w:rsidP="002E4B99">
            <w:pPr>
              <w:pBdr>
                <w:top w:val="nil"/>
                <w:left w:val="nil"/>
                <w:bottom w:val="nil"/>
                <w:right w:val="nil"/>
                <w:between w:val="nil"/>
              </w:pBdr>
              <w:ind w:right="12"/>
              <w:jc w:val="center"/>
              <w:rPr>
                <w:rFonts w:ascii="Palatino Linotype" w:eastAsia="Palatino Linotype" w:hAnsi="Palatino Linotype" w:cs="Palatino Linotype"/>
                <w:b/>
                <w:bCs/>
                <w:color w:val="000000"/>
                <w:lang w:val="es-MX"/>
              </w:rPr>
            </w:pPr>
            <w:r w:rsidRPr="00B02449">
              <w:rPr>
                <w:rFonts w:ascii="Palatino Linotype" w:eastAsia="Palatino Linotype" w:hAnsi="Palatino Linotype" w:cs="Palatino Linotype"/>
                <w:b/>
                <w:bCs/>
                <w:color w:val="000000"/>
                <w:lang w:val="es-MX"/>
              </w:rPr>
              <w:t>Sin pronunciamiento</w:t>
            </w:r>
          </w:p>
        </w:tc>
        <w:tc>
          <w:tcPr>
            <w:tcW w:w="1324" w:type="pct"/>
            <w:vAlign w:val="center"/>
          </w:tcPr>
          <w:p w:rsidR="006D397E" w:rsidRPr="00B02449" w:rsidRDefault="006D397E" w:rsidP="002E4B99">
            <w:pPr>
              <w:pBdr>
                <w:top w:val="nil"/>
                <w:left w:val="nil"/>
                <w:bottom w:val="nil"/>
                <w:right w:val="nil"/>
                <w:between w:val="nil"/>
              </w:pBdr>
              <w:ind w:left="141" w:right="142"/>
              <w:jc w:val="center"/>
              <w:rPr>
                <w:rFonts w:ascii="Palatino Linotype" w:eastAsia="Palatino Linotype" w:hAnsi="Palatino Linotype" w:cs="Palatino Linotype"/>
                <w:b/>
                <w:color w:val="000000"/>
              </w:rPr>
            </w:pPr>
            <w:r w:rsidRPr="00B02449">
              <w:rPr>
                <w:rFonts w:ascii="Palatino Linotype" w:eastAsia="Palatino Linotype" w:hAnsi="Palatino Linotype" w:cs="Palatino Linotype"/>
                <w:b/>
                <w:color w:val="000000"/>
              </w:rPr>
              <w:t>NO</w:t>
            </w:r>
          </w:p>
        </w:tc>
      </w:tr>
      <w:tr w:rsidR="006D397E" w:rsidRPr="00B02449" w:rsidTr="002E4B99">
        <w:tc>
          <w:tcPr>
            <w:tcW w:w="1112" w:type="pct"/>
            <w:vAlign w:val="center"/>
          </w:tcPr>
          <w:p w:rsidR="006D397E" w:rsidRPr="00B02449" w:rsidRDefault="006D397E" w:rsidP="002E4B99">
            <w:pPr>
              <w:pBdr>
                <w:top w:val="nil"/>
                <w:left w:val="nil"/>
                <w:bottom w:val="nil"/>
                <w:right w:val="nil"/>
                <w:between w:val="nil"/>
              </w:pBdr>
              <w:jc w:val="center"/>
              <w:rPr>
                <w:rFonts w:ascii="Palatino Linotype" w:eastAsia="Palatino Linotype" w:hAnsi="Palatino Linotype" w:cs="Palatino Linotype"/>
                <w:color w:val="000000"/>
              </w:rPr>
            </w:pPr>
            <w:r w:rsidRPr="00B02449">
              <w:rPr>
                <w:rFonts w:ascii="Palatino Linotype" w:eastAsia="Palatino Linotype" w:hAnsi="Palatino Linotype" w:cs="Palatino Linotype"/>
                <w:color w:val="000000"/>
              </w:rPr>
              <w:t>Órgano Interno de Control Municipal</w:t>
            </w:r>
          </w:p>
        </w:tc>
        <w:tc>
          <w:tcPr>
            <w:tcW w:w="1387" w:type="pct"/>
            <w:vAlign w:val="center"/>
          </w:tcPr>
          <w:p w:rsidR="006D397E" w:rsidRPr="00B02449" w:rsidRDefault="006D397E" w:rsidP="002E4B99">
            <w:pPr>
              <w:pBdr>
                <w:top w:val="nil"/>
                <w:left w:val="nil"/>
                <w:bottom w:val="nil"/>
                <w:right w:val="nil"/>
                <w:between w:val="nil"/>
              </w:pBdr>
              <w:jc w:val="center"/>
              <w:rPr>
                <w:rFonts w:ascii="Palatino Linotype" w:eastAsia="Palatino Linotype" w:hAnsi="Palatino Linotype" w:cs="Palatino Linotype"/>
                <w:color w:val="000000"/>
              </w:rPr>
            </w:pPr>
            <w:r w:rsidRPr="00B02449">
              <w:rPr>
                <w:rFonts w:ascii="Palatino Linotype" w:eastAsia="Palatino Linotype" w:hAnsi="Palatino Linotype" w:cs="Palatino Linotype"/>
                <w:color w:val="000000"/>
              </w:rPr>
              <w:t>Órgano Interno de Control Municipal</w:t>
            </w:r>
          </w:p>
        </w:tc>
        <w:tc>
          <w:tcPr>
            <w:tcW w:w="1177" w:type="pct"/>
            <w:vAlign w:val="center"/>
          </w:tcPr>
          <w:p w:rsidR="006D397E" w:rsidRPr="00B02449" w:rsidRDefault="006D397E" w:rsidP="002E4B99">
            <w:pPr>
              <w:pBdr>
                <w:top w:val="nil"/>
                <w:left w:val="nil"/>
                <w:bottom w:val="nil"/>
                <w:right w:val="nil"/>
                <w:between w:val="nil"/>
              </w:pBdr>
              <w:ind w:right="12"/>
              <w:jc w:val="center"/>
              <w:rPr>
                <w:rFonts w:ascii="Palatino Linotype" w:eastAsia="Palatino Linotype" w:hAnsi="Palatino Linotype" w:cs="Palatino Linotype"/>
                <w:b/>
                <w:bCs/>
                <w:color w:val="000000"/>
                <w:lang w:val="es-MX"/>
              </w:rPr>
            </w:pPr>
            <w:r w:rsidRPr="00B02449">
              <w:rPr>
                <w:rFonts w:ascii="Palatino Linotype" w:eastAsia="Palatino Linotype" w:hAnsi="Palatino Linotype" w:cs="Palatino Linotype"/>
                <w:b/>
                <w:bCs/>
                <w:color w:val="000000"/>
                <w:lang w:val="es-MX"/>
              </w:rPr>
              <w:t>Sin pronunciamiento</w:t>
            </w:r>
          </w:p>
        </w:tc>
        <w:tc>
          <w:tcPr>
            <w:tcW w:w="1324" w:type="pct"/>
            <w:vAlign w:val="center"/>
          </w:tcPr>
          <w:p w:rsidR="006D397E" w:rsidRPr="00B02449" w:rsidRDefault="006D397E" w:rsidP="002E4B99">
            <w:pPr>
              <w:pBdr>
                <w:top w:val="nil"/>
                <w:left w:val="nil"/>
                <w:bottom w:val="nil"/>
                <w:right w:val="nil"/>
                <w:between w:val="nil"/>
              </w:pBdr>
              <w:ind w:left="141" w:right="142"/>
              <w:jc w:val="center"/>
              <w:rPr>
                <w:rFonts w:ascii="Palatino Linotype" w:eastAsia="Palatino Linotype" w:hAnsi="Palatino Linotype" w:cs="Palatino Linotype"/>
                <w:b/>
                <w:color w:val="000000"/>
              </w:rPr>
            </w:pPr>
            <w:r w:rsidRPr="00B02449">
              <w:rPr>
                <w:rFonts w:ascii="Palatino Linotype" w:eastAsia="Palatino Linotype" w:hAnsi="Palatino Linotype" w:cs="Palatino Linotype"/>
                <w:b/>
                <w:color w:val="000000"/>
              </w:rPr>
              <w:t>NO</w:t>
            </w:r>
          </w:p>
        </w:tc>
      </w:tr>
    </w:tbl>
    <w:p w:rsidR="00AF3C15" w:rsidRPr="00B02449" w:rsidRDefault="00AF3C15" w:rsidP="00AF3C15">
      <w:pPr>
        <w:spacing w:line="360" w:lineRule="auto"/>
        <w:ind w:right="-787"/>
        <w:jc w:val="both"/>
        <w:rPr>
          <w:color w:val="000000"/>
        </w:rPr>
      </w:pPr>
    </w:p>
    <w:p w:rsidR="00AF3C15" w:rsidRPr="00B02449" w:rsidRDefault="00AF3C15" w:rsidP="00AF3C15">
      <w:pPr>
        <w:spacing w:line="360" w:lineRule="auto"/>
        <w:ind w:right="-787"/>
        <w:jc w:val="both"/>
        <w:rPr>
          <w:color w:val="000000"/>
        </w:rPr>
      </w:pPr>
    </w:p>
    <w:p w:rsidR="00024C26" w:rsidRPr="00B02449" w:rsidRDefault="002D1873" w:rsidP="00024C26">
      <w:pPr>
        <w:numPr>
          <w:ilvl w:val="0"/>
          <w:numId w:val="1"/>
        </w:numPr>
        <w:spacing w:line="360" w:lineRule="auto"/>
        <w:ind w:left="0" w:right="-787" w:firstLine="0"/>
        <w:jc w:val="both"/>
        <w:rPr>
          <w:rFonts w:ascii="Palatino Linotype" w:eastAsia="Palatino Linotype" w:hAnsi="Palatino Linotype" w:cs="Palatino Linotype"/>
          <w:bCs/>
        </w:rPr>
      </w:pPr>
      <w:r w:rsidRPr="00B02449">
        <w:rPr>
          <w:rFonts w:ascii="Palatino Linotype" w:eastAsia="Palatino Linotype" w:hAnsi="Palatino Linotype" w:cs="Palatino Linotype"/>
        </w:rPr>
        <w:t xml:space="preserve">Del análisis de la información entregada, en primer lugar es de referir que respecto de los certificados de competencia laboral exigibles para ocupar la Dirección de Turismo y la Dirección del Campo o equivalentes, el Sujeto Obligado refirió que </w:t>
      </w:r>
      <w:r w:rsidRPr="00B02449">
        <w:rPr>
          <w:rFonts w:ascii="Palatino Linotype" w:eastAsia="Palatino Linotype" w:hAnsi="Palatino Linotype" w:cs="Palatino Linotype"/>
          <w:bCs/>
          <w:lang w:val="es-MX"/>
        </w:rPr>
        <w:t xml:space="preserve">que </w:t>
      </w:r>
      <w:r w:rsidRPr="00B02449">
        <w:rPr>
          <w:rFonts w:ascii="Palatino Linotype" w:eastAsia="Palatino Linotype" w:hAnsi="Palatino Linotype" w:cs="Palatino Linotype"/>
          <w:bCs/>
        </w:rPr>
        <w:t xml:space="preserve">no existe unidad administrativa igual o equivalente a la de Turismo; no obstante, la unidad que se encarga de los temas en materia de Turismo, es la </w:t>
      </w:r>
      <w:r w:rsidRPr="00B02449">
        <w:rPr>
          <w:rFonts w:ascii="Palatino Linotype" w:eastAsia="Palatino Linotype" w:hAnsi="Palatino Linotype" w:cs="Palatino Linotype"/>
          <w:bCs/>
          <w:u w:val="single"/>
        </w:rPr>
        <w:t>Coordinación de Patrimonio, Vinculación, Promoción, Difusión y Turismo Cultural</w:t>
      </w:r>
      <w:r w:rsidRPr="00B02449">
        <w:rPr>
          <w:rFonts w:ascii="Palatino Linotype" w:eastAsia="Palatino Linotype" w:hAnsi="Palatino Linotype" w:cs="Palatino Linotype"/>
          <w:bCs/>
        </w:rPr>
        <w:t xml:space="preserve">, Dependiente de la Dirección de Desarrollo Social, por lo que al no existir una obligación normativa para exigir a una coordinación de área que </w:t>
      </w:r>
      <w:r w:rsidRPr="00B02449">
        <w:rPr>
          <w:rFonts w:ascii="Palatino Linotype" w:eastAsia="Palatino Linotype" w:hAnsi="Palatino Linotype" w:cs="Palatino Linotype"/>
          <w:bCs/>
        </w:rPr>
        <w:lastRenderedPageBreak/>
        <w:t>dentro de sus funciones atienda temas de Turismo,</w:t>
      </w:r>
      <w:r w:rsidR="00024C26" w:rsidRPr="00B02449">
        <w:rPr>
          <w:rFonts w:ascii="Palatino Linotype" w:eastAsia="Palatino Linotype" w:hAnsi="Palatino Linotype" w:cs="Palatino Linotype"/>
          <w:bCs/>
        </w:rPr>
        <w:t xml:space="preserve"> contar con certificado de competencia laboral,</w:t>
      </w:r>
      <w:r w:rsidRPr="00B02449">
        <w:rPr>
          <w:rFonts w:ascii="Palatino Linotype" w:eastAsia="Palatino Linotype" w:hAnsi="Palatino Linotype" w:cs="Palatino Linotype"/>
          <w:bCs/>
        </w:rPr>
        <w:t xml:space="preserve"> tal documental no es exigible; misma suerte corre la </w:t>
      </w:r>
      <w:r w:rsidRPr="00B02449">
        <w:rPr>
          <w:rFonts w:ascii="Palatino Linotype" w:eastAsia="Palatino Linotype" w:hAnsi="Palatino Linotype" w:cs="Palatino Linotype"/>
          <w:bCs/>
          <w:u w:val="single"/>
        </w:rPr>
        <w:t>Jefatura de Desarrollo Agropecuario</w:t>
      </w:r>
      <w:r w:rsidRPr="00B02449">
        <w:rPr>
          <w:rFonts w:ascii="Palatino Linotype" w:eastAsia="Palatino Linotype" w:hAnsi="Palatino Linotype" w:cs="Palatino Linotype"/>
          <w:bCs/>
        </w:rPr>
        <w:t xml:space="preserve">, Dependiente de la Dirección de Desarrollo Económico y Fomento al Empleo, misma que haría las funciones de la Dirección del Campo; no obstante, al </w:t>
      </w:r>
      <w:r w:rsidR="00024C26" w:rsidRPr="00B02449">
        <w:rPr>
          <w:rFonts w:ascii="Palatino Linotype" w:eastAsia="Palatino Linotype" w:hAnsi="Palatino Linotype" w:cs="Palatino Linotype"/>
          <w:bCs/>
        </w:rPr>
        <w:t xml:space="preserve">no existir una obligación normativa para exigir al titular de una jefatura de área, contar con certificado de competencia laboral, tal documental no es exigible, por lo que </w:t>
      </w:r>
      <w:r w:rsidR="00024C26" w:rsidRPr="00B02449">
        <w:rPr>
          <w:rFonts w:ascii="Palatino Linotype" w:eastAsia="Palatino Linotype" w:hAnsi="Palatino Linotype" w:cs="Palatino Linotype"/>
          <w:b/>
          <w:bCs/>
        </w:rPr>
        <w:t>no es dable ordenar la entrega de los mismos</w:t>
      </w:r>
      <w:r w:rsidR="00024C26" w:rsidRPr="00B02449">
        <w:rPr>
          <w:rFonts w:ascii="Palatino Linotype" w:eastAsia="Palatino Linotype" w:hAnsi="Palatino Linotype" w:cs="Palatino Linotype"/>
          <w:bCs/>
        </w:rPr>
        <w:t>.</w:t>
      </w:r>
    </w:p>
    <w:p w:rsidR="00307443" w:rsidRPr="00B02449" w:rsidRDefault="00307443" w:rsidP="00307443">
      <w:pPr>
        <w:spacing w:line="360" w:lineRule="auto"/>
        <w:ind w:right="-787"/>
        <w:jc w:val="both"/>
        <w:rPr>
          <w:rFonts w:ascii="Palatino Linotype" w:eastAsia="Palatino Linotype" w:hAnsi="Palatino Linotype" w:cs="Palatino Linotype"/>
          <w:bCs/>
        </w:rPr>
      </w:pPr>
    </w:p>
    <w:p w:rsidR="00307443" w:rsidRPr="00B02449" w:rsidRDefault="00307443" w:rsidP="00024C26">
      <w:pPr>
        <w:numPr>
          <w:ilvl w:val="0"/>
          <w:numId w:val="1"/>
        </w:numPr>
        <w:spacing w:line="360" w:lineRule="auto"/>
        <w:ind w:left="0" w:right="-787" w:firstLine="0"/>
        <w:jc w:val="both"/>
        <w:rPr>
          <w:rFonts w:ascii="Palatino Linotype" w:eastAsia="Palatino Linotype" w:hAnsi="Palatino Linotype" w:cs="Palatino Linotype"/>
          <w:bCs/>
        </w:rPr>
      </w:pPr>
      <w:r w:rsidRPr="00B02449">
        <w:rPr>
          <w:rFonts w:ascii="Palatino Linotype" w:eastAsia="Palatino Linotype" w:hAnsi="Palatino Linotype" w:cs="Palatino Linotype"/>
          <w:bCs/>
        </w:rPr>
        <w:t xml:space="preserve">En este orden de ideas, si bien de la persona titular de la </w:t>
      </w:r>
      <w:r w:rsidRPr="00B02449">
        <w:rPr>
          <w:rFonts w:ascii="Palatino Linotype" w:eastAsia="Palatino Linotype" w:hAnsi="Palatino Linotype" w:cs="Palatino Linotype"/>
          <w:b/>
          <w:bCs/>
        </w:rPr>
        <w:t>Secretaría del Ayuntamiento</w:t>
      </w:r>
      <w:r w:rsidRPr="00B02449">
        <w:rPr>
          <w:rFonts w:ascii="Palatino Linotype" w:eastAsia="Palatino Linotype" w:hAnsi="Palatino Linotype" w:cs="Palatino Linotype"/>
          <w:bCs/>
        </w:rPr>
        <w:t xml:space="preserve"> no se entregó el certificado de competencia laboral, se remitió el documento que da cuenta del refrendo de validez del certificado de competencia laboral expedido a su favor por el Instituto Hacendario del Estado de México, por lo que </w:t>
      </w:r>
      <w:r w:rsidRPr="00B02449">
        <w:rPr>
          <w:rFonts w:ascii="Palatino Linotype" w:eastAsia="Palatino Linotype" w:hAnsi="Palatino Linotype" w:cs="Palatino Linotype"/>
          <w:b/>
          <w:bCs/>
        </w:rPr>
        <w:t>se tiene por satisfecha la pretensión del solicitante</w:t>
      </w:r>
      <w:r w:rsidRPr="00B02449">
        <w:rPr>
          <w:rFonts w:ascii="Palatino Linotype" w:eastAsia="Palatino Linotype" w:hAnsi="Palatino Linotype" w:cs="Palatino Linotype"/>
          <w:bCs/>
        </w:rPr>
        <w:t>, ya que el documento entregado acredita que el servidor público que desempeña el cargo cuenta con una certificación válida por una institución de validez oficial, cumpliendo con la obligación normativa establecida en el artículo 92, fracción IV, de la Ley Orgánica Municipal del Estado de México.</w:t>
      </w:r>
    </w:p>
    <w:p w:rsidR="00F170E1" w:rsidRPr="00B02449" w:rsidRDefault="00F170E1" w:rsidP="00F170E1">
      <w:pPr>
        <w:spacing w:line="360" w:lineRule="auto"/>
        <w:ind w:right="-787"/>
        <w:jc w:val="both"/>
        <w:rPr>
          <w:rFonts w:ascii="Palatino Linotype" w:eastAsia="Palatino Linotype" w:hAnsi="Palatino Linotype" w:cs="Palatino Linotype"/>
          <w:bCs/>
        </w:rPr>
      </w:pPr>
    </w:p>
    <w:p w:rsidR="006D397E" w:rsidRPr="00B02449" w:rsidRDefault="00F170E1" w:rsidP="00024C26">
      <w:pPr>
        <w:numPr>
          <w:ilvl w:val="0"/>
          <w:numId w:val="1"/>
        </w:numPr>
        <w:spacing w:line="360" w:lineRule="auto"/>
        <w:ind w:left="0" w:right="-787" w:firstLine="0"/>
        <w:jc w:val="both"/>
        <w:rPr>
          <w:rFonts w:ascii="Palatino Linotype" w:eastAsia="Palatino Linotype" w:hAnsi="Palatino Linotype" w:cs="Palatino Linotype"/>
          <w:bCs/>
        </w:rPr>
      </w:pPr>
      <w:r w:rsidRPr="00B02449">
        <w:rPr>
          <w:rFonts w:ascii="Palatino Linotype" w:eastAsia="Palatino Linotype" w:hAnsi="Palatino Linotype" w:cs="Palatino Linotype"/>
          <w:bCs/>
        </w:rPr>
        <w:t xml:space="preserve">En lo que respecta a los </w:t>
      </w:r>
      <w:r w:rsidRPr="00B02449">
        <w:rPr>
          <w:rFonts w:ascii="Palatino Linotype" w:eastAsia="Palatino Linotype" w:hAnsi="Palatino Linotype" w:cs="Palatino Linotype"/>
          <w:bCs/>
          <w:i/>
          <w:u w:val="single"/>
        </w:rPr>
        <w:t>certificados de competencia laboral de los titulares de la Dirección de Medio Ambiente y Ecología y la Dirección de Desarrollo Social</w:t>
      </w:r>
      <w:r w:rsidRPr="00B02449">
        <w:rPr>
          <w:rFonts w:ascii="Palatino Linotype" w:eastAsia="Palatino Linotype" w:hAnsi="Palatino Linotype" w:cs="Palatino Linotype"/>
          <w:bCs/>
          <w:u w:val="single"/>
        </w:rPr>
        <w:t>,</w:t>
      </w:r>
      <w:r w:rsidRPr="00B02449">
        <w:rPr>
          <w:rFonts w:ascii="Palatino Linotype" w:eastAsia="Palatino Linotype" w:hAnsi="Palatino Linotype" w:cs="Palatino Linotype"/>
          <w:bCs/>
        </w:rPr>
        <w:t xml:space="preserve"> el Sujeto Obligado refirió que dichos certificados se encuentran en trámite, </w:t>
      </w:r>
      <w:r w:rsidR="006D397E" w:rsidRPr="00B02449">
        <w:rPr>
          <w:rFonts w:ascii="Palatino Linotype" w:eastAsia="Palatino Linotype" w:hAnsi="Palatino Linotype" w:cs="Palatino Linotype"/>
          <w:bCs/>
        </w:rPr>
        <w:t>remitiendo en respuesta en la cédula de evaluación del Estañar de competencia “EC0401-Liderazgo en el servicio público” a favor del servidor público Vicente Viquez Ortiz, en la que se emite el Juicio de Evaluación como competente, tal como se muestra en la imagen siguiente:</w:t>
      </w:r>
    </w:p>
    <w:p w:rsidR="006D397E" w:rsidRPr="00B02449" w:rsidRDefault="006D397E" w:rsidP="006D397E">
      <w:pPr>
        <w:spacing w:line="360" w:lineRule="auto"/>
        <w:ind w:right="-787"/>
        <w:jc w:val="both"/>
        <w:rPr>
          <w:rFonts w:ascii="Palatino Linotype" w:eastAsia="Palatino Linotype" w:hAnsi="Palatino Linotype" w:cs="Palatino Linotype"/>
          <w:bCs/>
        </w:rPr>
      </w:pPr>
    </w:p>
    <w:p w:rsidR="006D397E" w:rsidRPr="00B02449" w:rsidRDefault="006D397E" w:rsidP="006D397E">
      <w:pPr>
        <w:spacing w:line="360" w:lineRule="auto"/>
        <w:ind w:right="-787"/>
        <w:jc w:val="center"/>
        <w:rPr>
          <w:rFonts w:ascii="Palatino Linotype" w:eastAsia="Palatino Linotype" w:hAnsi="Palatino Linotype" w:cs="Palatino Linotype"/>
          <w:bCs/>
        </w:rPr>
      </w:pPr>
      <w:r w:rsidRPr="00B02449">
        <w:rPr>
          <w:rFonts w:ascii="Palatino Linotype" w:eastAsia="Palatino Linotype" w:hAnsi="Palatino Linotype" w:cs="Palatino Linotype"/>
          <w:bCs/>
          <w:noProof/>
          <w:lang w:val="es-MX" w:eastAsia="es-MX"/>
        </w:rPr>
        <w:lastRenderedPageBreak/>
        <w:drawing>
          <wp:inline distT="0" distB="0" distL="0" distR="0" wp14:anchorId="22C5A7D5" wp14:editId="19282B0A">
            <wp:extent cx="3489416" cy="3958857"/>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511938" cy="3984409"/>
                    </a:xfrm>
                    <a:prstGeom prst="rect">
                      <a:avLst/>
                    </a:prstGeom>
                  </pic:spPr>
                </pic:pic>
              </a:graphicData>
            </a:graphic>
          </wp:inline>
        </w:drawing>
      </w:r>
    </w:p>
    <w:p w:rsidR="006D397E" w:rsidRPr="00B02449" w:rsidRDefault="006D397E" w:rsidP="006D397E">
      <w:pPr>
        <w:spacing w:line="360" w:lineRule="auto"/>
        <w:ind w:right="-787"/>
        <w:jc w:val="both"/>
        <w:rPr>
          <w:rFonts w:ascii="Palatino Linotype" w:eastAsia="Palatino Linotype" w:hAnsi="Palatino Linotype" w:cs="Palatino Linotype"/>
          <w:bCs/>
        </w:rPr>
      </w:pPr>
    </w:p>
    <w:p w:rsidR="009B7ED2" w:rsidRPr="00B02449" w:rsidRDefault="006D397E" w:rsidP="009B7ED2">
      <w:pPr>
        <w:numPr>
          <w:ilvl w:val="0"/>
          <w:numId w:val="1"/>
        </w:numPr>
        <w:spacing w:line="360" w:lineRule="auto"/>
        <w:ind w:left="0" w:right="-787" w:firstLine="0"/>
        <w:jc w:val="both"/>
        <w:rPr>
          <w:rFonts w:ascii="Palatino Linotype" w:eastAsia="Palatino Linotype" w:hAnsi="Palatino Linotype" w:cs="Palatino Linotype"/>
          <w:bCs/>
        </w:rPr>
      </w:pPr>
      <w:r w:rsidRPr="00B02449">
        <w:rPr>
          <w:rFonts w:ascii="Palatino Linotype" w:eastAsia="Palatino Linotype" w:hAnsi="Palatino Linotype" w:cs="Palatino Linotype"/>
          <w:bCs/>
        </w:rPr>
        <w:t xml:space="preserve"> </w:t>
      </w:r>
      <w:r w:rsidR="004F145C" w:rsidRPr="00B02449">
        <w:rPr>
          <w:rFonts w:ascii="Palatino Linotype" w:eastAsia="Palatino Linotype" w:hAnsi="Palatino Linotype" w:cs="Palatino Linotype"/>
          <w:bCs/>
        </w:rPr>
        <w:t xml:space="preserve">De lo expuesto es de referir </w:t>
      </w:r>
      <w:r w:rsidR="009B7ED2" w:rsidRPr="00B02449">
        <w:rPr>
          <w:rFonts w:ascii="Palatino Linotype" w:eastAsia="Palatino Linotype" w:hAnsi="Palatino Linotype" w:cs="Palatino Linotype"/>
          <w:bCs/>
        </w:rPr>
        <w:t>la temporalidad establecida en la norma pa</w:t>
      </w:r>
      <w:r w:rsidR="004F145C" w:rsidRPr="00B02449">
        <w:rPr>
          <w:rFonts w:ascii="Palatino Linotype" w:eastAsia="Palatino Linotype" w:hAnsi="Palatino Linotype" w:cs="Palatino Linotype"/>
          <w:bCs/>
        </w:rPr>
        <w:t>ra cubrir el requisito referido</w:t>
      </w:r>
      <w:r w:rsidR="009B7ED2" w:rsidRPr="00B02449">
        <w:rPr>
          <w:rFonts w:ascii="Palatino Linotype" w:eastAsia="Palatino Linotype" w:hAnsi="Palatino Linotype" w:cs="Palatino Linotype"/>
          <w:bCs/>
        </w:rPr>
        <w:t>:</w:t>
      </w:r>
    </w:p>
    <w:p w:rsidR="009B7ED2" w:rsidRPr="00B02449" w:rsidRDefault="009B7ED2" w:rsidP="009B7ED2">
      <w:pPr>
        <w:ind w:left="567" w:right="-788"/>
        <w:jc w:val="center"/>
        <w:rPr>
          <w:rFonts w:ascii="Palatino Linotype" w:eastAsia="Palatino Linotype" w:hAnsi="Palatino Linotype" w:cs="Palatino Linotype"/>
          <w:b/>
          <w:i/>
          <w:color w:val="000000"/>
        </w:rPr>
      </w:pPr>
      <w:r w:rsidRPr="00B02449">
        <w:rPr>
          <w:rFonts w:ascii="Palatino Linotype" w:eastAsia="Palatino Linotype" w:hAnsi="Palatino Linotype" w:cs="Palatino Linotype"/>
          <w:b/>
          <w:i/>
          <w:color w:val="000000"/>
        </w:rPr>
        <w:t>Ley Orgánica Municipal del Estado de México</w:t>
      </w:r>
    </w:p>
    <w:p w:rsidR="009B7ED2" w:rsidRPr="00B02449" w:rsidRDefault="009B7ED2" w:rsidP="009B7ED2">
      <w:pPr>
        <w:ind w:left="567" w:right="-788"/>
        <w:jc w:val="center"/>
        <w:rPr>
          <w:rFonts w:ascii="Palatino Linotype" w:eastAsia="Palatino Linotype" w:hAnsi="Palatino Linotype" w:cs="Palatino Linotype"/>
          <w:b/>
          <w:i/>
          <w:color w:val="000000"/>
        </w:rPr>
      </w:pPr>
    </w:p>
    <w:p w:rsidR="009B7ED2" w:rsidRPr="00B02449" w:rsidRDefault="009B7ED2" w:rsidP="009B7ED2">
      <w:pPr>
        <w:ind w:left="567" w:right="-788"/>
        <w:jc w:val="both"/>
        <w:rPr>
          <w:rFonts w:ascii="Palatino Linotype" w:eastAsia="Palatino Linotype" w:hAnsi="Palatino Linotype" w:cs="Palatino Linotype"/>
          <w:b/>
          <w:i/>
          <w:color w:val="000000"/>
        </w:rPr>
      </w:pPr>
    </w:p>
    <w:p w:rsidR="009B7ED2" w:rsidRPr="00B02449" w:rsidRDefault="009B7ED2" w:rsidP="009B7ED2">
      <w:pPr>
        <w:ind w:left="567" w:right="-788"/>
        <w:jc w:val="both"/>
        <w:rPr>
          <w:rFonts w:ascii="Palatino Linotype" w:eastAsia="Palatino Linotype" w:hAnsi="Palatino Linotype" w:cs="Palatino Linotype"/>
          <w:i/>
          <w:color w:val="000000"/>
        </w:rPr>
      </w:pPr>
      <w:r w:rsidRPr="00B02449">
        <w:rPr>
          <w:rFonts w:ascii="Palatino Linotype" w:eastAsia="Palatino Linotype" w:hAnsi="Palatino Linotype" w:cs="Palatino Linotype"/>
          <w:b/>
          <w:i/>
          <w:color w:val="000000"/>
        </w:rPr>
        <w:t>Artículo 32</w:t>
      </w:r>
      <w:r w:rsidRPr="00B02449">
        <w:rPr>
          <w:rFonts w:ascii="Palatino Linotype" w:eastAsia="Palatino Linotype" w:hAnsi="Palatino Linotype" w:cs="Palatino Linotype"/>
          <w:i/>
          <w:color w:val="000000"/>
        </w:rPr>
        <w:t xml:space="preserve">.- Para ocupar los cargos de Secretario; Tesorero; </w:t>
      </w:r>
      <w:r w:rsidRPr="00B02449">
        <w:rPr>
          <w:rFonts w:ascii="Palatino Linotype" w:eastAsia="Palatino Linotype" w:hAnsi="Palatino Linotype" w:cs="Palatino Linotype"/>
          <w:b/>
          <w:i/>
          <w:color w:val="000000"/>
        </w:rPr>
        <w:t>Director de</w:t>
      </w:r>
      <w:r w:rsidRPr="00B02449">
        <w:rPr>
          <w:rFonts w:ascii="Palatino Linotype" w:eastAsia="Palatino Linotype" w:hAnsi="Palatino Linotype" w:cs="Palatino Linotype"/>
          <w:i/>
          <w:color w:val="000000"/>
        </w:rPr>
        <w:t xml:space="preserve"> Obras Públicas, de Desarrollo Económico, Director de Turismo, Coordinador General Municipal de Mejora Regulatoria, </w:t>
      </w:r>
      <w:r w:rsidRPr="00B02449">
        <w:rPr>
          <w:rFonts w:ascii="Palatino Linotype" w:eastAsia="Palatino Linotype" w:hAnsi="Palatino Linotype" w:cs="Palatino Linotype"/>
          <w:b/>
          <w:i/>
          <w:color w:val="000000"/>
        </w:rPr>
        <w:t>Ecología</w:t>
      </w:r>
      <w:r w:rsidRPr="00B02449">
        <w:rPr>
          <w:rFonts w:ascii="Palatino Linotype" w:eastAsia="Palatino Linotype" w:hAnsi="Palatino Linotype" w:cs="Palatino Linotype"/>
          <w:i/>
          <w:color w:val="000000"/>
        </w:rPr>
        <w:t xml:space="preserve">, Desarrollo Urbano, </w:t>
      </w:r>
      <w:r w:rsidRPr="00B02449">
        <w:rPr>
          <w:rFonts w:ascii="Palatino Linotype" w:eastAsia="Palatino Linotype" w:hAnsi="Palatino Linotype" w:cs="Palatino Linotype"/>
          <w:b/>
          <w:i/>
          <w:color w:val="000000"/>
        </w:rPr>
        <w:t>de Desarrollo Social</w:t>
      </w:r>
      <w:r w:rsidRPr="00B02449">
        <w:rPr>
          <w:rFonts w:ascii="Palatino Linotype" w:eastAsia="Palatino Linotype" w:hAnsi="Palatino Linotype" w:cs="Palatino Linotype"/>
          <w:i/>
          <w:color w:val="000000"/>
        </w:rPr>
        <w:t>, de las Mujeres, del Campo o equivalentes, titulares de las unidades administrativas, de Protección Civil y de los organismos auxiliares se deberán satisfacer los siguientes requisitos:</w:t>
      </w:r>
    </w:p>
    <w:p w:rsidR="009B7ED2" w:rsidRPr="00B02449" w:rsidRDefault="009B7ED2" w:rsidP="009B7ED2">
      <w:pPr>
        <w:ind w:left="567" w:right="-788"/>
        <w:jc w:val="both"/>
        <w:rPr>
          <w:rFonts w:ascii="Palatino Linotype" w:eastAsia="Palatino Linotype" w:hAnsi="Palatino Linotype" w:cs="Palatino Linotype"/>
          <w:i/>
          <w:color w:val="000000"/>
        </w:rPr>
      </w:pPr>
      <w:r w:rsidRPr="00B02449">
        <w:rPr>
          <w:rFonts w:ascii="Palatino Linotype" w:eastAsia="Palatino Linotype" w:hAnsi="Palatino Linotype" w:cs="Palatino Linotype"/>
          <w:i/>
          <w:color w:val="000000"/>
        </w:rPr>
        <w:t>…</w:t>
      </w:r>
    </w:p>
    <w:p w:rsidR="009B7ED2" w:rsidRPr="00B02449" w:rsidRDefault="009B7ED2" w:rsidP="009B7ED2">
      <w:pPr>
        <w:ind w:left="567" w:right="-788"/>
        <w:jc w:val="both"/>
        <w:rPr>
          <w:rFonts w:ascii="Palatino Linotype" w:eastAsia="Palatino Linotype" w:hAnsi="Palatino Linotype" w:cs="Palatino Linotype"/>
          <w:i/>
          <w:color w:val="000000"/>
        </w:rPr>
      </w:pPr>
      <w:r w:rsidRPr="00B02449">
        <w:rPr>
          <w:rFonts w:ascii="Palatino Linotype" w:eastAsia="Palatino Linotype" w:hAnsi="Palatino Linotype" w:cs="Palatino Linotype"/>
          <w:b/>
          <w:i/>
          <w:color w:val="000000"/>
        </w:rPr>
        <w:t>IV. Contar con certificación de competencia laboral</w:t>
      </w:r>
      <w:r w:rsidRPr="00B02449">
        <w:rPr>
          <w:rFonts w:ascii="Palatino Linotype" w:eastAsia="Palatino Linotype" w:hAnsi="Palatino Linotype" w:cs="Palatino Linotype"/>
          <w:i/>
          <w:color w:val="000000"/>
        </w:rPr>
        <w:t xml:space="preserve"> en la materia del cargo que se desempeñará, expedida por institución con reconocimiento de validez oficial. Este requisito deberá acreditarse </w:t>
      </w:r>
      <w:r w:rsidRPr="00B02449">
        <w:rPr>
          <w:rFonts w:ascii="Palatino Linotype" w:eastAsia="Palatino Linotype" w:hAnsi="Palatino Linotype" w:cs="Palatino Linotype"/>
          <w:i/>
          <w:color w:val="000000"/>
          <w:u w:val="single"/>
        </w:rPr>
        <w:t>dentro de los seis meses siguientes a la fecha en que inicien sus funciones</w:t>
      </w:r>
      <w:r w:rsidRPr="00B02449">
        <w:rPr>
          <w:rFonts w:ascii="Palatino Linotype" w:eastAsia="Palatino Linotype" w:hAnsi="Palatino Linotype" w:cs="Palatino Linotype"/>
          <w:i/>
          <w:color w:val="000000"/>
        </w:rPr>
        <w:t>;</w:t>
      </w:r>
    </w:p>
    <w:p w:rsidR="009B7ED2" w:rsidRPr="00B02449" w:rsidRDefault="009B7ED2" w:rsidP="009B7ED2">
      <w:pPr>
        <w:ind w:left="567" w:right="-788"/>
        <w:jc w:val="both"/>
        <w:rPr>
          <w:rFonts w:ascii="Palatino Linotype" w:eastAsia="Palatino Linotype" w:hAnsi="Palatino Linotype" w:cs="Palatino Linotype"/>
          <w:i/>
          <w:color w:val="000000"/>
        </w:rPr>
      </w:pPr>
      <w:r w:rsidRPr="00B02449">
        <w:rPr>
          <w:rFonts w:ascii="Palatino Linotype" w:eastAsia="Palatino Linotype" w:hAnsi="Palatino Linotype" w:cs="Palatino Linotype"/>
          <w:i/>
          <w:color w:val="000000"/>
        </w:rPr>
        <w:lastRenderedPageBreak/>
        <w:t>…</w:t>
      </w:r>
    </w:p>
    <w:p w:rsidR="009B7ED2" w:rsidRPr="00B02449" w:rsidRDefault="009B7ED2" w:rsidP="009B7ED2">
      <w:pPr>
        <w:ind w:left="567" w:right="-788"/>
        <w:jc w:val="both"/>
        <w:rPr>
          <w:rFonts w:ascii="Palatino Linotype" w:eastAsia="Palatino Linotype" w:hAnsi="Palatino Linotype" w:cs="Palatino Linotype"/>
          <w:i/>
          <w:color w:val="000000"/>
        </w:rPr>
      </w:pPr>
    </w:p>
    <w:p w:rsidR="00D4735B" w:rsidRPr="00B02449" w:rsidRDefault="009B7ED2" w:rsidP="009B7ED2">
      <w:pPr>
        <w:numPr>
          <w:ilvl w:val="0"/>
          <w:numId w:val="1"/>
        </w:numPr>
        <w:spacing w:line="360" w:lineRule="auto"/>
        <w:ind w:left="0" w:right="-787" w:firstLine="0"/>
        <w:jc w:val="both"/>
        <w:rPr>
          <w:rFonts w:ascii="Palatino Linotype" w:eastAsia="Palatino Linotype" w:hAnsi="Palatino Linotype" w:cs="Palatino Linotype"/>
          <w:i/>
          <w:color w:val="000000"/>
        </w:rPr>
      </w:pPr>
      <w:r w:rsidRPr="00B02449">
        <w:rPr>
          <w:rFonts w:ascii="Palatino Linotype" w:eastAsia="Palatino Linotype" w:hAnsi="Palatino Linotype" w:cs="Palatino Linotype"/>
          <w:color w:val="000000"/>
        </w:rPr>
        <w:t xml:space="preserve">Es decir, que los Titulares de las Direcciones referidas, tiene la obligación de contar con </w:t>
      </w:r>
      <w:r w:rsidRPr="00B02449">
        <w:rPr>
          <w:rFonts w:ascii="Palatino Linotype" w:eastAsia="Palatino Linotype" w:hAnsi="Palatino Linotype" w:cs="Palatino Linotype"/>
          <w:b/>
          <w:i/>
          <w:color w:val="000000"/>
        </w:rPr>
        <w:t>certificación de competencia laboral</w:t>
      </w:r>
      <w:r w:rsidRPr="00B02449">
        <w:rPr>
          <w:rFonts w:ascii="Palatino Linotype" w:eastAsia="Palatino Linotype" w:hAnsi="Palatino Linotype" w:cs="Palatino Linotype"/>
          <w:i/>
          <w:color w:val="000000"/>
        </w:rPr>
        <w:t xml:space="preserve"> </w:t>
      </w:r>
      <w:r w:rsidRPr="00B02449">
        <w:rPr>
          <w:rFonts w:ascii="Palatino Linotype" w:eastAsia="Palatino Linotype" w:hAnsi="Palatino Linotype" w:cs="Palatino Linotype"/>
          <w:color w:val="000000"/>
        </w:rPr>
        <w:t>mismo que deberá acreditarse</w:t>
      </w:r>
      <w:r w:rsidRPr="00B02449">
        <w:rPr>
          <w:rFonts w:ascii="Palatino Linotype" w:eastAsia="Palatino Linotype" w:hAnsi="Palatino Linotype" w:cs="Palatino Linotype"/>
          <w:i/>
          <w:color w:val="000000"/>
        </w:rPr>
        <w:t xml:space="preserve"> </w:t>
      </w:r>
      <w:r w:rsidRPr="00B02449">
        <w:rPr>
          <w:rFonts w:ascii="Palatino Linotype" w:eastAsia="Palatino Linotype" w:hAnsi="Palatino Linotype" w:cs="Palatino Linotype"/>
          <w:i/>
          <w:color w:val="000000"/>
          <w:u w:val="single"/>
        </w:rPr>
        <w:t>dentro de los seis meses siguientes a la fecha en que inicien sus funciones</w:t>
      </w:r>
      <w:r w:rsidRPr="00B02449">
        <w:rPr>
          <w:rFonts w:ascii="Palatino Linotype" w:eastAsia="Palatino Linotype" w:hAnsi="Palatino Linotype" w:cs="Palatino Linotype"/>
          <w:color w:val="000000"/>
          <w:u w:val="single"/>
        </w:rPr>
        <w:t>.</w:t>
      </w:r>
      <w:r w:rsidRPr="00B02449">
        <w:rPr>
          <w:rFonts w:ascii="Palatino Linotype" w:eastAsia="Palatino Linotype" w:hAnsi="Palatino Linotype" w:cs="Palatino Linotype"/>
          <w:color w:val="000000"/>
        </w:rPr>
        <w:t xml:space="preserve"> Para los Titulares de la </w:t>
      </w:r>
      <w:r w:rsidRPr="00B02449">
        <w:rPr>
          <w:rFonts w:ascii="Palatino Linotype" w:eastAsia="Palatino Linotype" w:hAnsi="Palatino Linotype" w:cs="Palatino Linotype"/>
          <w:b/>
          <w:color w:val="000000"/>
        </w:rPr>
        <w:t xml:space="preserve">Dirección de Medio Ambiente y Ecología </w:t>
      </w:r>
      <w:r w:rsidRPr="00B02449">
        <w:rPr>
          <w:rFonts w:ascii="Palatino Linotype" w:eastAsia="Palatino Linotype" w:hAnsi="Palatino Linotype" w:cs="Palatino Linotype"/>
          <w:color w:val="000000"/>
        </w:rPr>
        <w:t>y la</w:t>
      </w:r>
      <w:r w:rsidRPr="00B02449">
        <w:rPr>
          <w:rFonts w:ascii="Palatino Linotype" w:eastAsia="Palatino Linotype" w:hAnsi="Palatino Linotype" w:cs="Palatino Linotype"/>
          <w:b/>
          <w:color w:val="000000"/>
        </w:rPr>
        <w:t xml:space="preserve"> Dirección de Desarrollo Social</w:t>
      </w:r>
      <w:r w:rsidRPr="00B02449">
        <w:rPr>
          <w:rFonts w:ascii="Palatino Linotype" w:eastAsia="Palatino Linotype" w:hAnsi="Palatino Linotype" w:cs="Palatino Linotype"/>
          <w:color w:val="000000"/>
        </w:rPr>
        <w:t xml:space="preserve">, iniciaron funciones el 01 de enero de 2025, tal como lo muestra la página </w:t>
      </w:r>
      <w:r w:rsidR="00D4735B" w:rsidRPr="00B02449">
        <w:rPr>
          <w:rFonts w:ascii="Palatino Linotype" w:eastAsia="Palatino Linotype" w:hAnsi="Palatino Linotype" w:cs="Palatino Linotype"/>
          <w:color w:val="000000"/>
        </w:rPr>
        <w:t>de Información Pública de Oficio Mexiquense IPOMEX, del Sujeto Obligado:</w:t>
      </w:r>
    </w:p>
    <w:p w:rsidR="004F145C" w:rsidRPr="00B02449" w:rsidRDefault="004F145C" w:rsidP="004F145C">
      <w:pPr>
        <w:spacing w:line="360" w:lineRule="auto"/>
        <w:ind w:right="-787"/>
        <w:jc w:val="both"/>
        <w:rPr>
          <w:rFonts w:ascii="Palatino Linotype" w:eastAsia="Palatino Linotype" w:hAnsi="Palatino Linotype" w:cs="Palatino Linotype"/>
          <w:color w:val="000000"/>
        </w:rPr>
      </w:pPr>
    </w:p>
    <w:p w:rsidR="004F145C" w:rsidRPr="00B02449" w:rsidRDefault="004F145C" w:rsidP="004F145C">
      <w:pPr>
        <w:spacing w:line="360" w:lineRule="auto"/>
        <w:ind w:right="-787"/>
        <w:jc w:val="center"/>
        <w:rPr>
          <w:rFonts w:ascii="Palatino Linotype" w:eastAsia="Palatino Linotype" w:hAnsi="Palatino Linotype" w:cs="Palatino Linotype"/>
          <w:i/>
          <w:color w:val="000000"/>
        </w:rPr>
      </w:pPr>
      <w:r w:rsidRPr="00B02449">
        <w:rPr>
          <w:rFonts w:ascii="Palatino Linotype" w:eastAsia="Palatino Linotype" w:hAnsi="Palatino Linotype" w:cs="Palatino Linotype"/>
          <w:i/>
          <w:noProof/>
          <w:color w:val="000000"/>
          <w:lang w:val="es-MX" w:eastAsia="es-MX"/>
        </w:rPr>
        <w:drawing>
          <wp:inline distT="0" distB="0" distL="0" distR="0" wp14:anchorId="056A8FD8" wp14:editId="03D7F6EE">
            <wp:extent cx="4207873" cy="1380247"/>
            <wp:effectExtent l="0" t="0" r="254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241619" cy="1391316"/>
                    </a:xfrm>
                    <a:prstGeom prst="rect">
                      <a:avLst/>
                    </a:prstGeom>
                  </pic:spPr>
                </pic:pic>
              </a:graphicData>
            </a:graphic>
          </wp:inline>
        </w:drawing>
      </w:r>
    </w:p>
    <w:p w:rsidR="00D4735B" w:rsidRPr="00B02449" w:rsidRDefault="00D4735B" w:rsidP="00D4735B">
      <w:pPr>
        <w:spacing w:line="360" w:lineRule="auto"/>
        <w:ind w:right="-787"/>
        <w:jc w:val="both"/>
        <w:rPr>
          <w:rFonts w:ascii="Palatino Linotype" w:eastAsia="Palatino Linotype" w:hAnsi="Palatino Linotype" w:cs="Palatino Linotype"/>
          <w:i/>
          <w:color w:val="000000"/>
        </w:rPr>
      </w:pPr>
    </w:p>
    <w:p w:rsidR="004F145C" w:rsidRPr="00B02449" w:rsidRDefault="004F145C" w:rsidP="004F145C">
      <w:pPr>
        <w:spacing w:line="360" w:lineRule="auto"/>
        <w:ind w:right="-787"/>
        <w:jc w:val="center"/>
        <w:rPr>
          <w:rFonts w:ascii="Palatino Linotype" w:eastAsia="Palatino Linotype" w:hAnsi="Palatino Linotype" w:cs="Palatino Linotype"/>
          <w:i/>
          <w:color w:val="000000"/>
        </w:rPr>
      </w:pPr>
      <w:r w:rsidRPr="00B02449">
        <w:rPr>
          <w:rFonts w:ascii="Palatino Linotype" w:eastAsia="Palatino Linotype" w:hAnsi="Palatino Linotype" w:cs="Palatino Linotype"/>
          <w:i/>
          <w:noProof/>
          <w:color w:val="000000"/>
          <w:lang w:val="es-MX" w:eastAsia="es-MX"/>
        </w:rPr>
        <w:drawing>
          <wp:inline distT="0" distB="0" distL="0" distR="0" wp14:anchorId="3BF75168" wp14:editId="11801154">
            <wp:extent cx="4413066" cy="1473019"/>
            <wp:effectExtent l="0" t="0" r="698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499795" cy="1501968"/>
                    </a:xfrm>
                    <a:prstGeom prst="rect">
                      <a:avLst/>
                    </a:prstGeom>
                  </pic:spPr>
                </pic:pic>
              </a:graphicData>
            </a:graphic>
          </wp:inline>
        </w:drawing>
      </w:r>
    </w:p>
    <w:p w:rsidR="00D4735B" w:rsidRPr="00B02449" w:rsidRDefault="00D4735B" w:rsidP="006D397E">
      <w:pPr>
        <w:spacing w:line="360" w:lineRule="auto"/>
        <w:ind w:right="-787"/>
        <w:jc w:val="both"/>
        <w:rPr>
          <w:rFonts w:ascii="Palatino Linotype" w:eastAsia="Palatino Linotype" w:hAnsi="Palatino Linotype" w:cs="Palatino Linotype"/>
          <w:i/>
          <w:color w:val="000000"/>
        </w:rPr>
      </w:pPr>
    </w:p>
    <w:p w:rsidR="009B7ED2" w:rsidRPr="00B02449" w:rsidRDefault="006B725A" w:rsidP="009B7ED2">
      <w:pPr>
        <w:numPr>
          <w:ilvl w:val="0"/>
          <w:numId w:val="1"/>
        </w:numPr>
        <w:spacing w:line="360" w:lineRule="auto"/>
        <w:ind w:left="0" w:right="-787" w:firstLine="0"/>
        <w:jc w:val="both"/>
        <w:rPr>
          <w:rFonts w:ascii="Palatino Linotype" w:eastAsia="Palatino Linotype" w:hAnsi="Palatino Linotype" w:cs="Palatino Linotype"/>
          <w:i/>
          <w:color w:val="000000"/>
        </w:rPr>
      </w:pPr>
      <w:r w:rsidRPr="00B02449">
        <w:rPr>
          <w:rFonts w:ascii="Palatino Linotype" w:eastAsia="Palatino Linotype" w:hAnsi="Palatino Linotype" w:cs="Palatino Linotype"/>
          <w:color w:val="000000"/>
        </w:rPr>
        <w:t xml:space="preserve">De lo expuesto se presume que para el caso del Titular de la </w:t>
      </w:r>
      <w:r w:rsidRPr="00B02449">
        <w:rPr>
          <w:rFonts w:ascii="Palatino Linotype" w:eastAsia="Palatino Linotype" w:hAnsi="Palatino Linotype" w:cs="Palatino Linotype"/>
          <w:b/>
          <w:color w:val="000000"/>
        </w:rPr>
        <w:t>Dirección de Desarrollo Social</w:t>
      </w:r>
      <w:r w:rsidRPr="00B02449">
        <w:rPr>
          <w:rFonts w:ascii="Palatino Linotype" w:eastAsia="Palatino Linotype" w:hAnsi="Palatino Linotype" w:cs="Palatino Linotype"/>
          <w:color w:val="000000"/>
        </w:rPr>
        <w:t xml:space="preserve">, al no especificar la etapa en la que se encuentra el proceso del trámite; es decir, si se está cursando la certificación o solo a la espera de la entrega del certificado de competencia laboral; máxime que a la fecha de solicitud han transcurrido los seis meses a partir de que </w:t>
      </w:r>
      <w:r w:rsidRPr="00B02449">
        <w:rPr>
          <w:rFonts w:ascii="Palatino Linotype" w:eastAsia="Palatino Linotype" w:hAnsi="Palatino Linotype" w:cs="Palatino Linotype"/>
          <w:color w:val="000000"/>
        </w:rPr>
        <w:lastRenderedPageBreak/>
        <w:t xml:space="preserve">inicie sus funciones para contar tal requisito; y para el Titular de la </w:t>
      </w:r>
      <w:r w:rsidRPr="00B02449">
        <w:rPr>
          <w:rFonts w:ascii="Palatino Linotype" w:eastAsia="Palatino Linotype" w:hAnsi="Palatino Linotype" w:cs="Palatino Linotype"/>
          <w:b/>
          <w:color w:val="000000"/>
        </w:rPr>
        <w:t>Dirección de Medio Ambiente y Ecología</w:t>
      </w:r>
      <w:r w:rsidRPr="00B02449">
        <w:rPr>
          <w:rFonts w:ascii="Palatino Linotype" w:eastAsia="Palatino Linotype" w:hAnsi="Palatino Linotype" w:cs="Palatino Linotype"/>
          <w:color w:val="000000"/>
        </w:rPr>
        <w:t>, se presume que debe de contar ya con el certificado de competencia laboral</w:t>
      </w:r>
      <w:r w:rsidR="004D497C" w:rsidRPr="00B02449">
        <w:rPr>
          <w:rFonts w:ascii="Palatino Linotype" w:eastAsia="Palatino Linotype" w:hAnsi="Palatino Linotype" w:cs="Palatino Linotype"/>
          <w:color w:val="000000"/>
        </w:rPr>
        <w:t xml:space="preserve"> al remitir la cédula de evaluación con juicio de evaluación como competente</w:t>
      </w:r>
      <w:r w:rsidR="00855381" w:rsidRPr="00B02449">
        <w:rPr>
          <w:rFonts w:ascii="Palatino Linotype" w:eastAsia="Palatino Linotype" w:hAnsi="Palatino Linotype" w:cs="Palatino Linotype"/>
          <w:color w:val="000000"/>
        </w:rPr>
        <w:t>; por lo que</w:t>
      </w:r>
      <w:r w:rsidRPr="00B02449">
        <w:rPr>
          <w:rFonts w:ascii="Palatino Linotype" w:eastAsia="Palatino Linotype" w:hAnsi="Palatino Linotype" w:cs="Palatino Linotype"/>
          <w:color w:val="000000"/>
        </w:rPr>
        <w:t xml:space="preserve"> es </w:t>
      </w:r>
      <w:r w:rsidRPr="00B02449">
        <w:rPr>
          <w:rFonts w:ascii="Palatino Linotype" w:eastAsia="Palatino Linotype" w:hAnsi="Palatino Linotype" w:cs="Palatino Linotype"/>
          <w:b/>
          <w:color w:val="000000"/>
        </w:rPr>
        <w:t xml:space="preserve">dable </w:t>
      </w:r>
      <w:r w:rsidR="002263F4" w:rsidRPr="00B02449">
        <w:rPr>
          <w:rFonts w:ascii="Palatino Linotype" w:eastAsia="Palatino Linotype" w:hAnsi="Palatino Linotype" w:cs="Palatino Linotype"/>
          <w:b/>
          <w:color w:val="000000"/>
        </w:rPr>
        <w:t xml:space="preserve">ordenar </w:t>
      </w:r>
      <w:r w:rsidRPr="00B02449">
        <w:rPr>
          <w:rFonts w:ascii="Palatino Linotype" w:eastAsia="Palatino Linotype" w:hAnsi="Palatino Linotype" w:cs="Palatino Linotype"/>
          <w:b/>
          <w:color w:val="000000"/>
        </w:rPr>
        <w:t>la entrega de los mismos</w:t>
      </w:r>
      <w:r w:rsidRPr="00B02449">
        <w:rPr>
          <w:rFonts w:ascii="Palatino Linotype" w:eastAsia="Palatino Linotype" w:hAnsi="Palatino Linotype" w:cs="Palatino Linotype"/>
          <w:color w:val="000000"/>
        </w:rPr>
        <w:t>.</w:t>
      </w:r>
    </w:p>
    <w:p w:rsidR="00024C26" w:rsidRPr="00B02449" w:rsidRDefault="00024C26" w:rsidP="00024C26">
      <w:pPr>
        <w:spacing w:line="360" w:lineRule="auto"/>
        <w:ind w:right="-787"/>
        <w:jc w:val="both"/>
        <w:rPr>
          <w:rFonts w:ascii="Palatino Linotype" w:eastAsia="Palatino Linotype" w:hAnsi="Palatino Linotype" w:cs="Palatino Linotype"/>
          <w:bCs/>
        </w:rPr>
      </w:pPr>
    </w:p>
    <w:p w:rsidR="00585423" w:rsidRPr="00B02449" w:rsidRDefault="006D3A29" w:rsidP="00585423">
      <w:pPr>
        <w:numPr>
          <w:ilvl w:val="0"/>
          <w:numId w:val="1"/>
        </w:numPr>
        <w:spacing w:line="360" w:lineRule="auto"/>
        <w:ind w:left="0" w:right="-787" w:firstLine="0"/>
        <w:jc w:val="both"/>
        <w:rPr>
          <w:rFonts w:ascii="Palatino Linotype" w:eastAsia="Palatino Linotype" w:hAnsi="Palatino Linotype" w:cs="Palatino Linotype"/>
        </w:rPr>
      </w:pPr>
      <w:r w:rsidRPr="00B02449">
        <w:rPr>
          <w:rFonts w:ascii="Palatino Linotype" w:eastAsia="Palatino Linotype" w:hAnsi="Palatino Linotype" w:cs="Palatino Linotype"/>
        </w:rPr>
        <w:t xml:space="preserve">De </w:t>
      </w:r>
      <w:r w:rsidR="007128EC" w:rsidRPr="00B02449">
        <w:rPr>
          <w:rFonts w:ascii="Palatino Linotype" w:eastAsia="Palatino Linotype" w:hAnsi="Palatino Linotype" w:cs="Palatino Linotype"/>
        </w:rPr>
        <w:t xml:space="preserve">los </w:t>
      </w:r>
      <w:r w:rsidR="007128EC" w:rsidRPr="00B02449">
        <w:rPr>
          <w:rFonts w:ascii="Palatino Linotype" w:eastAsia="Palatino Linotype" w:hAnsi="Palatino Linotype" w:cs="Palatino Linotype"/>
          <w:b/>
        </w:rPr>
        <w:t>certificados de competencia laboral</w:t>
      </w:r>
      <w:r w:rsidR="007128EC" w:rsidRPr="00B02449">
        <w:rPr>
          <w:rFonts w:ascii="Palatino Linotype" w:eastAsia="Palatino Linotype" w:hAnsi="Palatino Linotype" w:cs="Palatino Linotype"/>
        </w:rPr>
        <w:t xml:space="preserve"> remitidos, correspondientes </w:t>
      </w:r>
      <w:r w:rsidRPr="00B02449">
        <w:rPr>
          <w:rFonts w:ascii="Palatino Linotype" w:eastAsia="Palatino Linotype" w:hAnsi="Palatino Linotype" w:cs="Palatino Linotype"/>
        </w:rPr>
        <w:t xml:space="preserve">los Titulares de la </w:t>
      </w:r>
      <w:r w:rsidRPr="00B02449">
        <w:rPr>
          <w:rFonts w:ascii="Palatino Linotype" w:eastAsia="Palatino Linotype" w:hAnsi="Palatino Linotype" w:cs="Palatino Linotype"/>
          <w:b/>
        </w:rPr>
        <w:t xml:space="preserve">Dirección de Desarrollo Urbano </w:t>
      </w:r>
      <w:r w:rsidRPr="00B02449">
        <w:rPr>
          <w:rFonts w:ascii="Palatino Linotype" w:eastAsia="Palatino Linotype" w:hAnsi="Palatino Linotype" w:cs="Palatino Linotype"/>
        </w:rPr>
        <w:t xml:space="preserve">y la </w:t>
      </w:r>
      <w:r w:rsidRPr="00B02449">
        <w:rPr>
          <w:rFonts w:ascii="Palatino Linotype" w:eastAsia="Palatino Linotype" w:hAnsi="Palatino Linotype" w:cs="Palatino Linotype"/>
          <w:b/>
        </w:rPr>
        <w:t>Dirección para la Igualdad de Género</w:t>
      </w:r>
      <w:r w:rsidR="007128EC" w:rsidRPr="00B02449">
        <w:rPr>
          <w:rFonts w:ascii="Palatino Linotype" w:eastAsia="Palatino Linotype" w:hAnsi="Palatino Linotype" w:cs="Palatino Linotype"/>
        </w:rPr>
        <w:t xml:space="preserve">, fueron </w:t>
      </w:r>
      <w:r w:rsidR="007128EC" w:rsidRPr="00B02449">
        <w:rPr>
          <w:rFonts w:ascii="Palatino Linotype" w:eastAsia="Palatino Linotype" w:hAnsi="Palatino Linotype" w:cs="Palatino Linotype"/>
          <w:u w:val="single"/>
        </w:rPr>
        <w:t>remitidos en una incorrecta versión pública</w:t>
      </w:r>
      <w:r w:rsidR="007128EC" w:rsidRPr="00B02449">
        <w:rPr>
          <w:rFonts w:ascii="Palatino Linotype" w:eastAsia="Palatino Linotype" w:hAnsi="Palatino Linotype" w:cs="Palatino Linotype"/>
        </w:rPr>
        <w:t xml:space="preserve">, al suprimir datos que son de interés público como el código QR, ya que dichos datos no guardan relación con información privada y los datos personales concernientes a una persona física o jurídico colectiva identificada o identificable, cuya naturaleza no se considera confidencial, </w:t>
      </w:r>
      <w:r w:rsidR="00585423" w:rsidRPr="00B02449">
        <w:rPr>
          <w:rFonts w:ascii="Palatino Linotype" w:eastAsia="Palatino Linotype" w:hAnsi="Palatino Linotype" w:cs="Palatino Linotype"/>
        </w:rPr>
        <w:t xml:space="preserve">razón por la cual </w:t>
      </w:r>
      <w:r w:rsidR="00585423" w:rsidRPr="00B02449">
        <w:rPr>
          <w:rFonts w:ascii="Palatino Linotype" w:eastAsia="Palatino Linotype" w:hAnsi="Palatino Linotype" w:cs="Palatino Linotype"/>
          <w:b/>
        </w:rPr>
        <w:t>no procede la clasificación</w:t>
      </w:r>
      <w:r w:rsidR="00585423" w:rsidRPr="00B02449">
        <w:rPr>
          <w:rFonts w:ascii="Palatino Linotype" w:eastAsia="Palatino Linotype" w:hAnsi="Palatino Linotype" w:cs="Palatino Linotype"/>
        </w:rPr>
        <w:t>, en términos del artículo 143, fracción I de la Ley de Transparencia y Acceso a la Información Pública del Estado de México y Municipios.</w:t>
      </w:r>
    </w:p>
    <w:p w:rsidR="00585423" w:rsidRPr="00B02449" w:rsidRDefault="00585423" w:rsidP="00585423">
      <w:pPr>
        <w:spacing w:line="360" w:lineRule="auto"/>
        <w:ind w:right="-787"/>
        <w:jc w:val="both"/>
        <w:rPr>
          <w:rFonts w:ascii="Palatino Linotype" w:eastAsia="Palatino Linotype" w:hAnsi="Palatino Linotype" w:cs="Palatino Linotype"/>
        </w:rPr>
      </w:pPr>
    </w:p>
    <w:p w:rsidR="00FC1C11" w:rsidRPr="00B02449" w:rsidRDefault="007128EC" w:rsidP="00FC1C11">
      <w:pPr>
        <w:numPr>
          <w:ilvl w:val="0"/>
          <w:numId w:val="1"/>
        </w:numPr>
        <w:spacing w:line="360" w:lineRule="auto"/>
        <w:ind w:left="0" w:right="-787" w:firstLine="0"/>
        <w:jc w:val="both"/>
        <w:rPr>
          <w:rFonts w:ascii="Palatino Linotype" w:eastAsia="Palatino Linotype" w:hAnsi="Palatino Linotype" w:cs="Palatino Linotype"/>
        </w:rPr>
      </w:pPr>
      <w:r w:rsidRPr="00B02449">
        <w:rPr>
          <w:rFonts w:ascii="Palatino Linotype" w:eastAsia="Palatino Linotype" w:hAnsi="Palatino Linotype" w:cs="Palatino Linotype"/>
        </w:rPr>
        <w:t xml:space="preserve"> En este sentido, es dable </w:t>
      </w:r>
      <w:r w:rsidRPr="00B02449">
        <w:rPr>
          <w:rFonts w:ascii="Palatino Linotype" w:eastAsia="Palatino Linotype" w:hAnsi="Palatino Linotype" w:cs="Palatino Linotype"/>
          <w:b/>
        </w:rPr>
        <w:t>ORDENAR</w:t>
      </w:r>
      <w:r w:rsidRPr="00B02449">
        <w:rPr>
          <w:rFonts w:ascii="Palatino Linotype" w:eastAsia="Palatino Linotype" w:hAnsi="Palatino Linotype" w:cs="Palatino Linotype"/>
        </w:rPr>
        <w:t xml:space="preserve"> la entrega de los </w:t>
      </w:r>
      <w:r w:rsidRPr="00B02449">
        <w:rPr>
          <w:rFonts w:ascii="Palatino Linotype" w:eastAsia="Palatino Linotype" w:hAnsi="Palatino Linotype" w:cs="Palatino Linotype"/>
          <w:b/>
        </w:rPr>
        <w:t>certificados de competencia laboral remitidos en respuesta, en corr</w:t>
      </w:r>
      <w:r w:rsidR="00585423" w:rsidRPr="00B02449">
        <w:rPr>
          <w:rFonts w:ascii="Palatino Linotype" w:eastAsia="Palatino Linotype" w:hAnsi="Palatino Linotype" w:cs="Palatino Linotype"/>
          <w:b/>
        </w:rPr>
        <w:t xml:space="preserve">ecta versión pública, </w:t>
      </w:r>
      <w:r w:rsidR="00585423" w:rsidRPr="00B02449">
        <w:rPr>
          <w:rFonts w:ascii="Palatino Linotype" w:eastAsia="Palatino Linotype" w:hAnsi="Palatino Linotype" w:cs="Palatino Linotype"/>
        </w:rPr>
        <w:t xml:space="preserve">con el respectivo Acuerdo de Clasificación, de Conformidad con lo establecido en el </w:t>
      </w:r>
      <w:r w:rsidR="00585423" w:rsidRPr="00B02449">
        <w:rPr>
          <w:rFonts w:ascii="Palatino Linotype" w:eastAsia="Palatino Linotype" w:hAnsi="Palatino Linotype" w:cs="Palatino Linotype"/>
          <w:b/>
        </w:rPr>
        <w:t>Considerando QUINTO</w:t>
      </w:r>
      <w:r w:rsidR="00585423" w:rsidRPr="00B02449">
        <w:rPr>
          <w:rFonts w:ascii="Palatino Linotype" w:eastAsia="Palatino Linotype" w:hAnsi="Palatino Linotype" w:cs="Palatino Linotype"/>
        </w:rPr>
        <w:t xml:space="preserve"> de la presente Resolución.</w:t>
      </w:r>
    </w:p>
    <w:p w:rsidR="007128EC" w:rsidRPr="00B02449" w:rsidRDefault="007128EC" w:rsidP="007128EC">
      <w:pPr>
        <w:spacing w:line="360" w:lineRule="auto"/>
        <w:ind w:right="-787"/>
        <w:jc w:val="both"/>
        <w:rPr>
          <w:rFonts w:ascii="Palatino Linotype" w:eastAsia="Palatino Linotype" w:hAnsi="Palatino Linotype" w:cs="Palatino Linotype"/>
        </w:rPr>
      </w:pPr>
    </w:p>
    <w:p w:rsidR="00A76BEA" w:rsidRPr="00B02449" w:rsidRDefault="00A76BEA" w:rsidP="00A76BEA">
      <w:pPr>
        <w:keepNext/>
        <w:keepLines/>
        <w:spacing w:after="160" w:line="360" w:lineRule="auto"/>
        <w:rPr>
          <w:rFonts w:ascii="Palatino Linotype" w:eastAsia="Palatino Linotype" w:hAnsi="Palatino Linotype" w:cs="Palatino Linotype"/>
          <w:b/>
          <w:color w:val="000000"/>
        </w:rPr>
      </w:pPr>
      <w:r w:rsidRPr="00B02449">
        <w:rPr>
          <w:rFonts w:ascii="Palatino Linotype" w:eastAsia="Palatino Linotype" w:hAnsi="Palatino Linotype" w:cs="Palatino Linotype"/>
          <w:b/>
          <w:color w:val="000000"/>
        </w:rPr>
        <w:t>QUINTO. De la versión pública.</w:t>
      </w:r>
    </w:p>
    <w:p w:rsidR="00A76BEA" w:rsidRPr="00B02449" w:rsidRDefault="00A76BEA" w:rsidP="00A76BEA">
      <w:pPr>
        <w:keepNext/>
        <w:keepLines/>
        <w:numPr>
          <w:ilvl w:val="0"/>
          <w:numId w:val="39"/>
        </w:numPr>
        <w:tabs>
          <w:tab w:val="left" w:pos="284"/>
        </w:tabs>
        <w:spacing w:after="160" w:line="360" w:lineRule="auto"/>
        <w:rPr>
          <w:rFonts w:ascii="Palatino Linotype" w:eastAsia="Palatino Linotype" w:hAnsi="Palatino Linotype" w:cs="Palatino Linotype"/>
          <w:b/>
          <w:color w:val="000000"/>
        </w:rPr>
      </w:pPr>
      <w:r w:rsidRPr="00B02449">
        <w:rPr>
          <w:rFonts w:ascii="Palatino Linotype" w:eastAsia="Palatino Linotype" w:hAnsi="Palatino Linotype" w:cs="Palatino Linotype"/>
          <w:b/>
          <w:color w:val="000000"/>
        </w:rPr>
        <w:t xml:space="preserve">Nociones generales. </w:t>
      </w:r>
    </w:p>
    <w:p w:rsidR="00A76BEA" w:rsidRPr="00B02449" w:rsidRDefault="00A76BEA" w:rsidP="00740084">
      <w:pPr>
        <w:numPr>
          <w:ilvl w:val="0"/>
          <w:numId w:val="1"/>
        </w:numPr>
        <w:spacing w:line="360" w:lineRule="auto"/>
        <w:ind w:left="0" w:right="-787" w:firstLine="0"/>
        <w:jc w:val="both"/>
        <w:rPr>
          <w:rFonts w:ascii="Palatino Linotype" w:eastAsia="Palatino Linotype" w:hAnsi="Palatino Linotype" w:cs="Palatino Linotype"/>
        </w:rPr>
      </w:pPr>
      <w:r w:rsidRPr="00B02449">
        <w:rPr>
          <w:rFonts w:ascii="Palatino Linotype" w:eastAsia="Palatino Linotype" w:hAnsi="Palatino Linotype" w:cs="Palatino Linotype"/>
          <w:color w:val="000000" w:themeColor="text1"/>
        </w:rPr>
        <w:t>Debido</w:t>
      </w:r>
      <w:r w:rsidRPr="00B02449">
        <w:rPr>
          <w:rFonts w:ascii="Palatino Linotype" w:eastAsia="Palatino Linotype" w:hAnsi="Palatino Linotype" w:cs="Palatino Linotype"/>
        </w:rPr>
        <w:t xml:space="preserve"> a la información solicitada por el </w:t>
      </w:r>
      <w:r w:rsidRPr="00B02449">
        <w:rPr>
          <w:rFonts w:ascii="Palatino Linotype" w:eastAsia="Palatino Linotype" w:hAnsi="Palatino Linotype" w:cs="Palatino Linotype"/>
          <w:b/>
        </w:rPr>
        <w:t>RECURRENTE</w:t>
      </w:r>
      <w:r w:rsidRPr="00B02449">
        <w:rPr>
          <w:rFonts w:ascii="Palatino Linotype" w:eastAsia="Palatino Linotype" w:hAnsi="Palatino Linotype" w:cs="Palatino Linotype"/>
        </w:rPr>
        <w:t xml:space="preserve">, en el caso de obrar datos personales susceptibles de protegerse, así como información susceptible de clasificarse </w:t>
      </w:r>
      <w:r w:rsidRPr="00B02449">
        <w:rPr>
          <w:rFonts w:ascii="Palatino Linotype" w:eastAsia="Palatino Linotype" w:hAnsi="Palatino Linotype" w:cs="Palatino Linotype"/>
        </w:rPr>
        <w:lastRenderedPageBreak/>
        <w:t xml:space="preserve">como confidencial, el </w:t>
      </w:r>
      <w:r w:rsidRPr="00B02449">
        <w:rPr>
          <w:rFonts w:ascii="Palatino Linotype" w:eastAsia="Palatino Linotype" w:hAnsi="Palatino Linotype" w:cs="Palatino Linotype"/>
          <w:b/>
        </w:rPr>
        <w:t xml:space="preserve">SUJETO OBLIGADO </w:t>
      </w:r>
      <w:r w:rsidRPr="00B02449">
        <w:rPr>
          <w:rFonts w:ascii="Palatino Linotype" w:eastAsia="Palatino Linotype" w:hAnsi="Palatino Linotype" w:cs="Palatino Linotype"/>
        </w:rPr>
        <w:t xml:space="preserve">deberá de hacer la adecuada versión pública, protegiendo los datos que no son susceptibles de ser proporcionados. </w:t>
      </w:r>
    </w:p>
    <w:p w:rsidR="00A76BEA" w:rsidRPr="00B02449" w:rsidRDefault="00A76BEA" w:rsidP="00A76BEA">
      <w:pPr>
        <w:tabs>
          <w:tab w:val="left" w:pos="0"/>
          <w:tab w:val="left" w:pos="284"/>
        </w:tabs>
        <w:spacing w:line="360" w:lineRule="auto"/>
        <w:ind w:right="49"/>
        <w:jc w:val="both"/>
        <w:rPr>
          <w:rFonts w:ascii="Palatino Linotype" w:eastAsia="Palatino Linotype" w:hAnsi="Palatino Linotype" w:cs="Palatino Linotype"/>
          <w:highlight w:val="yellow"/>
        </w:rPr>
      </w:pPr>
    </w:p>
    <w:p w:rsidR="00A76BEA" w:rsidRPr="00B02449" w:rsidRDefault="00A76BEA" w:rsidP="00740084">
      <w:pPr>
        <w:numPr>
          <w:ilvl w:val="0"/>
          <w:numId w:val="1"/>
        </w:numPr>
        <w:spacing w:line="360" w:lineRule="auto"/>
        <w:ind w:left="0" w:right="-787" w:firstLine="0"/>
        <w:jc w:val="both"/>
        <w:rPr>
          <w:rFonts w:ascii="Palatino Linotype" w:eastAsia="Palatino Linotype" w:hAnsi="Palatino Linotype" w:cs="Palatino Linotype"/>
          <w:color w:val="000000"/>
        </w:rPr>
      </w:pPr>
      <w:r w:rsidRPr="00B02449">
        <w:rPr>
          <w:rFonts w:ascii="Palatino Linotype" w:eastAsia="Palatino Linotype" w:hAnsi="Palatino Linotype" w:cs="Palatino Linotype"/>
          <w:color w:val="000000"/>
        </w:rPr>
        <w:t xml:space="preserve">No pasa </w:t>
      </w:r>
      <w:r w:rsidRPr="00B02449">
        <w:rPr>
          <w:rFonts w:ascii="Palatino Linotype" w:eastAsia="Palatino Linotype" w:hAnsi="Palatino Linotype" w:cs="Palatino Linotype"/>
          <w:color w:val="000000" w:themeColor="text1"/>
        </w:rPr>
        <w:t>desapercibido</w:t>
      </w:r>
      <w:r w:rsidRPr="00B02449">
        <w:rPr>
          <w:rFonts w:ascii="Palatino Linotype" w:eastAsia="Palatino Linotype" w:hAnsi="Palatino Linotype" w:cs="Palatino Linotype"/>
          <w:color w:val="000000"/>
        </w:rPr>
        <w:t xml:space="preserve"> para este Órgano Garante que los sujetos obligados</w:t>
      </w:r>
      <w:r w:rsidRPr="00B02449">
        <w:rPr>
          <w:rFonts w:ascii="Palatino Linotype" w:eastAsia="Palatino Linotype" w:hAnsi="Palatino Linotype" w:cs="Palatino Linotype"/>
          <w:b/>
          <w:color w:val="000000"/>
        </w:rPr>
        <w:t xml:space="preserve"> </w:t>
      </w:r>
      <w:r w:rsidRPr="00B02449">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A76BEA" w:rsidRPr="00B02449" w:rsidRDefault="00A76BEA" w:rsidP="00A76BEA">
      <w:pPr>
        <w:tabs>
          <w:tab w:val="left" w:pos="284"/>
        </w:tabs>
        <w:spacing w:after="160" w:line="360" w:lineRule="auto"/>
        <w:ind w:right="49"/>
        <w:jc w:val="both"/>
        <w:rPr>
          <w:rFonts w:ascii="Palatino Linotype" w:eastAsia="Palatino Linotype" w:hAnsi="Palatino Linotype" w:cs="Palatino Linotype"/>
          <w:color w:val="000000"/>
        </w:rPr>
      </w:pPr>
    </w:p>
    <w:tbl>
      <w:tblPr>
        <w:tblW w:w="96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9"/>
        <w:gridCol w:w="6945"/>
      </w:tblGrid>
      <w:tr w:rsidR="00A76BEA" w:rsidRPr="00B02449" w:rsidTr="00B02449">
        <w:tc>
          <w:tcPr>
            <w:tcW w:w="2689" w:type="dxa"/>
          </w:tcPr>
          <w:p w:rsidR="00A76BEA" w:rsidRPr="00B02449" w:rsidRDefault="00A76BEA" w:rsidP="001C36C4">
            <w:pPr>
              <w:tabs>
                <w:tab w:val="left" w:pos="284"/>
              </w:tabs>
              <w:spacing w:line="360" w:lineRule="auto"/>
              <w:rPr>
                <w:rFonts w:ascii="Palatino Linotype" w:eastAsia="Palatino Linotype" w:hAnsi="Palatino Linotype" w:cs="Palatino Linotype"/>
                <w:b/>
              </w:rPr>
            </w:pPr>
            <w:r w:rsidRPr="00B02449">
              <w:rPr>
                <w:rFonts w:ascii="Palatino Linotype" w:eastAsia="Palatino Linotype" w:hAnsi="Palatino Linotype" w:cs="Palatino Linotype"/>
                <w:b/>
              </w:rPr>
              <w:t>a) Requisitos previos.</w:t>
            </w:r>
          </w:p>
        </w:tc>
        <w:tc>
          <w:tcPr>
            <w:tcW w:w="6945" w:type="dxa"/>
          </w:tcPr>
          <w:p w:rsidR="00A76BEA" w:rsidRPr="00B02449" w:rsidRDefault="00A76BEA" w:rsidP="001C36C4">
            <w:pPr>
              <w:tabs>
                <w:tab w:val="left" w:pos="284"/>
              </w:tabs>
              <w:spacing w:line="360" w:lineRule="auto"/>
              <w:ind w:right="49"/>
              <w:jc w:val="both"/>
              <w:rPr>
                <w:rFonts w:ascii="Palatino Linotype" w:eastAsia="Palatino Linotype" w:hAnsi="Palatino Linotype" w:cs="Palatino Linotype"/>
                <w:b/>
                <w:color w:val="000000"/>
              </w:rPr>
            </w:pPr>
            <w:r w:rsidRPr="00B02449">
              <w:rPr>
                <w:rFonts w:ascii="Palatino Linotype" w:eastAsia="Palatino Linotype" w:hAnsi="Palatino Linotype" w:cs="Palatino Linotype"/>
                <w:b/>
                <w:color w:val="000000"/>
              </w:rPr>
              <w:t xml:space="preserve">Los artículos 100 y 122 de la Ley Estatal y de la Ley General, vigente a la fecha de la solicitud de información, respectivamente, señalan que si los Sujetos Obligados determinan que la información actualiza alguno de los supuestos de clasificación, es deber de los titulares de las áreas proponer su clasificación y no del Comité de Transparencia. </w:t>
            </w:r>
          </w:p>
          <w:p w:rsidR="00A76BEA" w:rsidRPr="00B02449" w:rsidRDefault="00A76BEA" w:rsidP="001C36C4">
            <w:pPr>
              <w:tabs>
                <w:tab w:val="left" w:pos="284"/>
              </w:tabs>
              <w:spacing w:line="360" w:lineRule="auto"/>
              <w:ind w:right="49"/>
              <w:jc w:val="both"/>
              <w:rPr>
                <w:rFonts w:ascii="Palatino Linotype" w:eastAsia="Palatino Linotype" w:hAnsi="Palatino Linotype" w:cs="Palatino Linotype"/>
                <w:b/>
                <w:color w:val="000000"/>
              </w:rPr>
            </w:pPr>
            <w:r w:rsidRPr="00B02449">
              <w:rPr>
                <w:rFonts w:ascii="Palatino Linotype" w:eastAsia="Palatino Linotype" w:hAnsi="Palatino Linotype" w:cs="Palatino Linotype"/>
                <w:b/>
                <w:color w:val="000000"/>
              </w:rPr>
              <w:t>Al hacerlo tienen que precisar de qué información se trata, señalando el supuesto de clasificación (confidencialidad o reserva).</w:t>
            </w:r>
          </w:p>
          <w:p w:rsidR="00A76BEA" w:rsidRPr="00B02449" w:rsidRDefault="00A76BEA" w:rsidP="001C36C4">
            <w:pPr>
              <w:tabs>
                <w:tab w:val="left" w:pos="284"/>
              </w:tabs>
              <w:spacing w:line="360" w:lineRule="auto"/>
              <w:ind w:right="49"/>
              <w:jc w:val="both"/>
              <w:rPr>
                <w:rFonts w:ascii="Palatino Linotype" w:eastAsia="Palatino Linotype" w:hAnsi="Palatino Linotype" w:cs="Palatino Linotype"/>
                <w:b/>
                <w:color w:val="000000"/>
              </w:rPr>
            </w:pPr>
            <w:r w:rsidRPr="00B02449">
              <w:rPr>
                <w:rFonts w:ascii="Palatino Linotype" w:eastAsia="Palatino Linotype" w:hAnsi="Palatino Linotype" w:cs="Palatino Linotype"/>
                <w:b/>
                <w:color w:val="000000"/>
              </w:rPr>
              <w:t>Además, se debe señalar el procedimiento, de los tres que establecen los artículos 132 y 106 de la Ley Estatal y General, respectivamente.</w:t>
            </w:r>
          </w:p>
          <w:p w:rsidR="00A76BEA" w:rsidRPr="00B02449" w:rsidRDefault="00A76BEA" w:rsidP="001C36C4">
            <w:pPr>
              <w:tabs>
                <w:tab w:val="left" w:pos="284"/>
              </w:tabs>
              <w:spacing w:line="360" w:lineRule="auto"/>
              <w:jc w:val="both"/>
              <w:rPr>
                <w:rFonts w:ascii="Palatino Linotype" w:eastAsia="Palatino Linotype" w:hAnsi="Palatino Linotype" w:cs="Palatino Linotype"/>
                <w:b/>
              </w:rPr>
            </w:pPr>
            <w:r w:rsidRPr="00B02449">
              <w:rPr>
                <w:rFonts w:ascii="Palatino Linotype" w:eastAsia="Palatino Linotype" w:hAnsi="Palatino Linotype" w:cs="Palatino Linotype"/>
                <w:b/>
                <w:color w:val="000000"/>
              </w:rPr>
              <w:lastRenderedPageBreak/>
              <w:t xml:space="preserve">El último de estos requisitos previos consiste en que no se pueden emitir acuerdos de carácter general ni particular, esto es, </w:t>
            </w:r>
            <w:r w:rsidRPr="00B02449">
              <w:rPr>
                <w:rFonts w:ascii="Palatino Linotype" w:eastAsia="Palatino Linotype" w:hAnsi="Palatino Linotype" w:cs="Palatino Linotype"/>
                <w:b/>
                <w:color w:val="000000"/>
                <w:u w:val="single"/>
              </w:rPr>
              <w:t>no se puede hacer un acuerdo para clasificar de manera general todos los documentos de un expediente o área, sin</w:t>
            </w:r>
            <w:r w:rsidRPr="00B02449">
              <w:rPr>
                <w:rFonts w:ascii="Palatino Linotype" w:eastAsia="Palatino Linotype" w:hAnsi="Palatino Linotype" w:cs="Palatino Linotype"/>
                <w:b/>
                <w:color w:val="000000"/>
              </w:rPr>
              <w:t xml:space="preserve"> individualizar su análisis y tampoco se puede hacer un acuerdo por cada dato que se vaya a clasificar dentro de un documento con diez datos, por ejemplo, susceptibles de ser clasificados.</w:t>
            </w:r>
          </w:p>
        </w:tc>
      </w:tr>
      <w:tr w:rsidR="00A76BEA" w:rsidRPr="00B02449" w:rsidTr="00B02449">
        <w:tc>
          <w:tcPr>
            <w:tcW w:w="2689" w:type="dxa"/>
          </w:tcPr>
          <w:p w:rsidR="00A76BEA" w:rsidRPr="00B02449" w:rsidRDefault="00A76BEA" w:rsidP="001C36C4">
            <w:pPr>
              <w:tabs>
                <w:tab w:val="left" w:pos="284"/>
              </w:tabs>
              <w:spacing w:line="360" w:lineRule="auto"/>
              <w:rPr>
                <w:rFonts w:ascii="Palatino Linotype" w:eastAsia="Palatino Linotype" w:hAnsi="Palatino Linotype" w:cs="Palatino Linotype"/>
                <w:b/>
              </w:rPr>
            </w:pPr>
            <w:r w:rsidRPr="00B02449">
              <w:rPr>
                <w:rFonts w:ascii="Palatino Linotype" w:eastAsia="Palatino Linotype" w:hAnsi="Palatino Linotype" w:cs="Palatino Linotype"/>
                <w:b/>
              </w:rPr>
              <w:lastRenderedPageBreak/>
              <w:t>b) Supuestos de clasificación.</w:t>
            </w:r>
          </w:p>
        </w:tc>
        <w:tc>
          <w:tcPr>
            <w:tcW w:w="6945" w:type="dxa"/>
          </w:tcPr>
          <w:p w:rsidR="00A76BEA" w:rsidRPr="00B02449" w:rsidRDefault="00A76BEA" w:rsidP="001C36C4">
            <w:pPr>
              <w:tabs>
                <w:tab w:val="left" w:pos="284"/>
              </w:tabs>
              <w:spacing w:line="360" w:lineRule="auto"/>
              <w:ind w:right="49"/>
              <w:jc w:val="both"/>
              <w:rPr>
                <w:rFonts w:ascii="Palatino Linotype" w:eastAsia="Palatino Linotype" w:hAnsi="Palatino Linotype" w:cs="Palatino Linotype"/>
                <w:color w:val="000000"/>
              </w:rPr>
            </w:pPr>
            <w:r w:rsidRPr="00B02449">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A76BEA" w:rsidRPr="00B02449" w:rsidRDefault="00A76BEA" w:rsidP="001C36C4">
            <w:pPr>
              <w:tabs>
                <w:tab w:val="left" w:pos="284"/>
              </w:tabs>
              <w:spacing w:line="360" w:lineRule="auto"/>
              <w:ind w:right="49"/>
              <w:jc w:val="both"/>
              <w:rPr>
                <w:rFonts w:ascii="Palatino Linotype" w:eastAsia="Palatino Linotype" w:hAnsi="Palatino Linotype" w:cs="Palatino Linotype"/>
                <w:color w:val="000000"/>
              </w:rPr>
            </w:pPr>
            <w:r w:rsidRPr="00B02449">
              <w:rPr>
                <w:rFonts w:ascii="Palatino Linotype" w:eastAsia="Palatino Linotype" w:hAnsi="Palatino Linotype" w:cs="Palatino Linotype"/>
                <w:color w:val="000000"/>
              </w:rPr>
              <w:t>Los artículos 116 y 143 de la Ley Estatal y de la Ley General, vigente a la fecha de la solicitud de información, respectivamente, señalan los supuestos para que la información pueda ser clasificada como confidencial. Mientras que los artículos 105 y 130 de la Ley Estatal y de la Ley General, vigente a la fecha de la solicitud de información,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A76BEA" w:rsidRPr="00B02449" w:rsidRDefault="00A76BEA" w:rsidP="001C36C4">
            <w:pPr>
              <w:tabs>
                <w:tab w:val="left" w:pos="284"/>
              </w:tabs>
              <w:spacing w:line="360" w:lineRule="auto"/>
              <w:jc w:val="both"/>
              <w:rPr>
                <w:rFonts w:ascii="Palatino Linotype" w:eastAsia="Palatino Linotype" w:hAnsi="Palatino Linotype" w:cs="Palatino Linotype"/>
              </w:rPr>
            </w:pPr>
            <w:r w:rsidRPr="00B02449">
              <w:rPr>
                <w:rFonts w:ascii="Palatino Linotype" w:eastAsia="Palatino Linotype" w:hAnsi="Palatino Linotype" w:cs="Palatino Linotype"/>
                <w:color w:val="000000"/>
              </w:rPr>
              <w:t xml:space="preserve">El </w:t>
            </w:r>
            <w:r w:rsidRPr="00B02449">
              <w:rPr>
                <w:rFonts w:ascii="Palatino Linotype" w:eastAsia="Palatino Linotype" w:hAnsi="Palatino Linotype" w:cs="Palatino Linotype"/>
                <w:b/>
                <w:color w:val="000000"/>
              </w:rPr>
              <w:t>Sujeto Obligado</w:t>
            </w:r>
            <w:r w:rsidRPr="00B02449">
              <w:rPr>
                <w:rFonts w:ascii="Palatino Linotype" w:eastAsia="Palatino Linotype" w:hAnsi="Palatino Linotype" w:cs="Palatino Linotype"/>
                <w:color w:val="000000"/>
              </w:rPr>
              <w:t xml:space="preserve"> debe identificar claramente el tipo de información y hacer un juicio de subsunción o encaje para </w:t>
            </w:r>
            <w:r w:rsidRPr="00B02449">
              <w:rPr>
                <w:rFonts w:ascii="Palatino Linotype" w:eastAsia="Palatino Linotype" w:hAnsi="Palatino Linotype" w:cs="Palatino Linotype"/>
                <w:color w:val="000000"/>
              </w:rPr>
              <w:lastRenderedPageBreak/>
              <w:t>acreditar que el supuesto de hecho corresponde estrictamente con la hipótesis jurídica. Esto también lo debe de realizar el servidor público habilitado y el titular del área que administra la información.</w:t>
            </w:r>
          </w:p>
        </w:tc>
      </w:tr>
      <w:tr w:rsidR="00A76BEA" w:rsidRPr="00B02449" w:rsidTr="00B02449">
        <w:tc>
          <w:tcPr>
            <w:tcW w:w="2689" w:type="dxa"/>
          </w:tcPr>
          <w:p w:rsidR="00A76BEA" w:rsidRPr="00B02449" w:rsidRDefault="00A76BEA" w:rsidP="001C36C4">
            <w:pPr>
              <w:tabs>
                <w:tab w:val="left" w:pos="284"/>
              </w:tabs>
              <w:spacing w:line="360" w:lineRule="auto"/>
              <w:rPr>
                <w:rFonts w:ascii="Palatino Linotype" w:eastAsia="Palatino Linotype" w:hAnsi="Palatino Linotype" w:cs="Palatino Linotype"/>
                <w:b/>
              </w:rPr>
            </w:pPr>
            <w:r w:rsidRPr="00B02449">
              <w:rPr>
                <w:rFonts w:ascii="Palatino Linotype" w:eastAsia="Palatino Linotype" w:hAnsi="Palatino Linotype" w:cs="Palatino Linotype"/>
                <w:b/>
              </w:rPr>
              <w:lastRenderedPageBreak/>
              <w:t>c) Formalidades para emitir el acuerdo de clasificación.</w:t>
            </w:r>
          </w:p>
        </w:tc>
        <w:tc>
          <w:tcPr>
            <w:tcW w:w="6945" w:type="dxa"/>
          </w:tcPr>
          <w:p w:rsidR="00A76BEA" w:rsidRPr="00B02449" w:rsidRDefault="00A76BEA" w:rsidP="001C36C4">
            <w:pPr>
              <w:tabs>
                <w:tab w:val="left" w:pos="284"/>
              </w:tabs>
              <w:spacing w:line="360" w:lineRule="auto"/>
              <w:ind w:right="49"/>
              <w:jc w:val="both"/>
              <w:rPr>
                <w:rFonts w:ascii="Palatino Linotype" w:eastAsia="Palatino Linotype" w:hAnsi="Palatino Linotype" w:cs="Palatino Linotype"/>
                <w:color w:val="000000"/>
              </w:rPr>
            </w:pPr>
            <w:r w:rsidRPr="00B02449">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A76BEA" w:rsidRPr="00B02449" w:rsidRDefault="00A76BEA" w:rsidP="001C36C4">
            <w:pPr>
              <w:tabs>
                <w:tab w:val="left" w:pos="284"/>
              </w:tabs>
              <w:spacing w:line="360" w:lineRule="auto"/>
              <w:ind w:right="49"/>
              <w:jc w:val="both"/>
              <w:rPr>
                <w:rFonts w:ascii="Palatino Linotype" w:eastAsia="Palatino Linotype" w:hAnsi="Palatino Linotype" w:cs="Palatino Linotype"/>
                <w:color w:val="000000"/>
              </w:rPr>
            </w:pPr>
            <w:r w:rsidRPr="00B02449">
              <w:rPr>
                <w:rFonts w:ascii="Palatino Linotype" w:eastAsia="Palatino Linotype" w:hAnsi="Palatino Linotype" w:cs="Palatino Linotype"/>
                <w:color w:val="000000"/>
              </w:rPr>
              <w:t xml:space="preserve">Es necesario que </w:t>
            </w:r>
            <w:r w:rsidRPr="00B02449">
              <w:rPr>
                <w:rFonts w:ascii="Palatino Linotype" w:eastAsia="Palatino Linotype" w:hAnsi="Palatino Linotype" w:cs="Palatino Linotype"/>
                <w:b/>
                <w:color w:val="000000"/>
                <w:u w:val="single"/>
              </w:rPr>
              <w:t>el acto reúna con los requisitos elementales</w:t>
            </w:r>
            <w:r w:rsidRPr="00B02449">
              <w:rPr>
                <w:rFonts w:ascii="Palatino Linotype" w:eastAsia="Palatino Linotype" w:hAnsi="Palatino Linotype" w:cs="Palatino Linotype"/>
                <w:color w:val="000000"/>
              </w:rPr>
              <w:t>, entre ellos, que la autoridad que va a emitir el acto de autoridad sea la legalmente facultada para ello.</w:t>
            </w:r>
          </w:p>
          <w:p w:rsidR="00A76BEA" w:rsidRPr="00B02449" w:rsidRDefault="00A76BEA" w:rsidP="001C36C4">
            <w:pPr>
              <w:tabs>
                <w:tab w:val="left" w:pos="284"/>
              </w:tabs>
              <w:spacing w:line="360" w:lineRule="auto"/>
              <w:jc w:val="both"/>
              <w:rPr>
                <w:rFonts w:ascii="Palatino Linotype" w:eastAsia="Palatino Linotype" w:hAnsi="Palatino Linotype" w:cs="Palatino Linotype"/>
              </w:rPr>
            </w:pPr>
            <w:r w:rsidRPr="00B02449">
              <w:rPr>
                <w:rFonts w:ascii="Palatino Linotype" w:eastAsia="Palatino Linotype" w:hAnsi="Palatino Linotype" w:cs="Palatino Linotype"/>
                <w:color w:val="000000"/>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A76BEA" w:rsidRPr="00B02449" w:rsidTr="00B02449">
        <w:tc>
          <w:tcPr>
            <w:tcW w:w="2689" w:type="dxa"/>
          </w:tcPr>
          <w:p w:rsidR="00A76BEA" w:rsidRPr="00B02449" w:rsidRDefault="00A76BEA" w:rsidP="001C36C4">
            <w:pPr>
              <w:tabs>
                <w:tab w:val="left" w:pos="284"/>
              </w:tabs>
              <w:spacing w:line="360" w:lineRule="auto"/>
              <w:rPr>
                <w:rFonts w:ascii="Palatino Linotype" w:eastAsia="Palatino Linotype" w:hAnsi="Palatino Linotype" w:cs="Palatino Linotype"/>
                <w:b/>
              </w:rPr>
            </w:pPr>
          </w:p>
          <w:p w:rsidR="00A76BEA" w:rsidRPr="00B02449" w:rsidRDefault="00A76BEA" w:rsidP="001C36C4">
            <w:pPr>
              <w:tabs>
                <w:tab w:val="left" w:pos="284"/>
              </w:tabs>
              <w:spacing w:line="360" w:lineRule="auto"/>
              <w:jc w:val="both"/>
              <w:rPr>
                <w:rFonts w:ascii="Palatino Linotype" w:eastAsia="Palatino Linotype" w:hAnsi="Palatino Linotype" w:cs="Palatino Linotype"/>
                <w:b/>
              </w:rPr>
            </w:pPr>
            <w:r w:rsidRPr="00B02449">
              <w:rPr>
                <w:rFonts w:ascii="Palatino Linotype" w:eastAsia="Palatino Linotype" w:hAnsi="Palatino Linotype" w:cs="Palatino Linotype"/>
                <w:b/>
                <w:color w:val="000000"/>
              </w:rPr>
              <w:t xml:space="preserve">d) Requisitos de fondo del acuerdo de clasificación. </w:t>
            </w:r>
          </w:p>
        </w:tc>
        <w:tc>
          <w:tcPr>
            <w:tcW w:w="6945" w:type="dxa"/>
          </w:tcPr>
          <w:p w:rsidR="00A76BEA" w:rsidRPr="00B02449" w:rsidRDefault="00A76BEA" w:rsidP="001C36C4">
            <w:pPr>
              <w:tabs>
                <w:tab w:val="left" w:pos="284"/>
              </w:tabs>
              <w:spacing w:line="360" w:lineRule="auto"/>
              <w:ind w:right="49"/>
              <w:jc w:val="both"/>
              <w:rPr>
                <w:rFonts w:ascii="Palatino Linotype" w:eastAsia="Palatino Linotype" w:hAnsi="Palatino Linotype" w:cs="Palatino Linotype"/>
                <w:color w:val="000000"/>
              </w:rPr>
            </w:pPr>
            <w:r w:rsidRPr="00B02449">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w:t>
            </w:r>
            <w:r w:rsidRPr="00B02449">
              <w:rPr>
                <w:rFonts w:ascii="Palatino Linotype" w:eastAsia="Palatino Linotype" w:hAnsi="Palatino Linotype" w:cs="Palatino Linotype"/>
                <w:color w:val="000000"/>
              </w:rPr>
              <w:lastRenderedPageBreak/>
              <w:t xml:space="preserve">la prueba, para justificar las restricciones, corresponde a los </w:t>
            </w:r>
            <w:r w:rsidRPr="00B02449">
              <w:rPr>
                <w:rFonts w:ascii="Palatino Linotype" w:eastAsia="Palatino Linotype" w:hAnsi="Palatino Linotype" w:cs="Palatino Linotype"/>
                <w:b/>
                <w:color w:val="000000"/>
              </w:rPr>
              <w:t>Sujetos Obligados</w:t>
            </w:r>
            <w:r w:rsidRPr="00B02449">
              <w:rPr>
                <w:rFonts w:ascii="Palatino Linotype" w:eastAsia="Palatino Linotype" w:hAnsi="Palatino Linotype" w:cs="Palatino Linotype"/>
                <w:color w:val="000000"/>
              </w:rPr>
              <w:t xml:space="preserve">, por lo que deberán fundar y motivar debidamente la clasificación. </w:t>
            </w:r>
          </w:p>
          <w:p w:rsidR="00A76BEA" w:rsidRPr="00B02449" w:rsidRDefault="00A76BEA" w:rsidP="001C36C4">
            <w:pPr>
              <w:tabs>
                <w:tab w:val="left" w:pos="284"/>
              </w:tabs>
              <w:spacing w:line="360" w:lineRule="auto"/>
              <w:ind w:right="49"/>
              <w:jc w:val="both"/>
              <w:rPr>
                <w:rFonts w:ascii="Palatino Linotype" w:eastAsia="Palatino Linotype" w:hAnsi="Palatino Linotype" w:cs="Palatino Linotype"/>
                <w:color w:val="000000"/>
              </w:rPr>
            </w:pPr>
            <w:r w:rsidRPr="00B02449">
              <w:rPr>
                <w:rFonts w:ascii="Palatino Linotype" w:eastAsia="Palatino Linotype" w:hAnsi="Palatino Linotype" w:cs="Palatino Linotype"/>
                <w:color w:val="000000"/>
              </w:rPr>
              <w:t xml:space="preserve">De lo anterior, se desprende que para una correcta </w:t>
            </w:r>
            <w:r w:rsidRPr="00B02449">
              <w:rPr>
                <w:rFonts w:ascii="Palatino Linotype" w:eastAsia="Palatino Linotype" w:hAnsi="Palatino Linotype" w:cs="Palatino Linotype"/>
                <w:b/>
                <w:color w:val="000000"/>
              </w:rPr>
              <w:t>clasificación total o parcial</w:t>
            </w:r>
            <w:r w:rsidRPr="00B02449">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A76BEA" w:rsidRPr="00B02449" w:rsidRDefault="00A76BEA" w:rsidP="001C36C4">
            <w:pPr>
              <w:tabs>
                <w:tab w:val="left" w:pos="284"/>
              </w:tabs>
              <w:spacing w:line="360" w:lineRule="auto"/>
              <w:ind w:right="49"/>
              <w:jc w:val="both"/>
              <w:rPr>
                <w:rFonts w:ascii="Palatino Linotype" w:eastAsia="Palatino Linotype" w:hAnsi="Palatino Linotype" w:cs="Palatino Linotype"/>
                <w:color w:val="000000"/>
              </w:rPr>
            </w:pPr>
            <w:r w:rsidRPr="00B02449">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A76BEA" w:rsidRPr="00B02449" w:rsidRDefault="00A76BEA" w:rsidP="001C36C4">
            <w:pPr>
              <w:tabs>
                <w:tab w:val="left" w:pos="284"/>
              </w:tabs>
              <w:spacing w:line="360" w:lineRule="auto"/>
              <w:ind w:right="49"/>
              <w:jc w:val="both"/>
              <w:rPr>
                <w:rFonts w:ascii="Palatino Linotype" w:eastAsia="Palatino Linotype" w:hAnsi="Palatino Linotype" w:cs="Palatino Linotype"/>
                <w:color w:val="000000"/>
              </w:rPr>
            </w:pPr>
            <w:r w:rsidRPr="00B02449">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A76BEA" w:rsidRPr="00B02449" w:rsidRDefault="00A76BEA" w:rsidP="001C36C4">
            <w:pPr>
              <w:tabs>
                <w:tab w:val="left" w:pos="284"/>
              </w:tabs>
              <w:spacing w:line="360" w:lineRule="auto"/>
              <w:ind w:right="49"/>
              <w:jc w:val="both"/>
              <w:rPr>
                <w:rFonts w:ascii="Palatino Linotype" w:eastAsia="Palatino Linotype" w:hAnsi="Palatino Linotype" w:cs="Palatino Linotype"/>
                <w:color w:val="000000"/>
              </w:rPr>
            </w:pPr>
            <w:r w:rsidRPr="00B02449">
              <w:rPr>
                <w:rFonts w:ascii="Palatino Linotype" w:eastAsia="Palatino Linotype" w:hAnsi="Palatino Linotype" w:cs="Palatino Linotype"/>
                <w:color w:val="000000"/>
              </w:rPr>
              <w:t xml:space="preserve">Ahora bien, </w:t>
            </w:r>
            <w:r w:rsidRPr="00B02449">
              <w:rPr>
                <w:rFonts w:ascii="Palatino Linotype" w:eastAsia="Palatino Linotype" w:hAnsi="Palatino Linotype" w:cs="Palatino Linotype"/>
                <w:b/>
                <w:color w:val="000000"/>
                <w:u w:val="single"/>
              </w:rPr>
              <w:t>para cada caso además de fundar y motivar</w:t>
            </w:r>
            <w:r w:rsidRPr="00B02449">
              <w:rPr>
                <w:rFonts w:ascii="Palatino Linotype" w:eastAsia="Palatino Linotype" w:hAnsi="Palatino Linotype" w:cs="Palatino Linotype"/>
                <w:color w:val="000000"/>
              </w:rPr>
              <w:t xml:space="preserve">, se debe identificar con claridad que datos contenidos en las </w:t>
            </w:r>
            <w:r w:rsidRPr="00B02449">
              <w:rPr>
                <w:rFonts w:ascii="Palatino Linotype" w:eastAsia="Palatino Linotype" w:hAnsi="Palatino Linotype" w:cs="Palatino Linotype"/>
                <w:color w:val="000000"/>
              </w:rPr>
              <w:lastRenderedPageBreak/>
              <w:t>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A76BEA" w:rsidRPr="00B02449" w:rsidTr="00B02449">
        <w:tc>
          <w:tcPr>
            <w:tcW w:w="2689" w:type="dxa"/>
          </w:tcPr>
          <w:p w:rsidR="00A76BEA" w:rsidRPr="00B02449" w:rsidRDefault="00A76BEA" w:rsidP="001C36C4">
            <w:pPr>
              <w:tabs>
                <w:tab w:val="left" w:pos="284"/>
              </w:tabs>
              <w:spacing w:line="360" w:lineRule="auto"/>
              <w:ind w:right="49"/>
              <w:jc w:val="both"/>
              <w:rPr>
                <w:rFonts w:ascii="Palatino Linotype" w:eastAsia="Palatino Linotype" w:hAnsi="Palatino Linotype" w:cs="Palatino Linotype"/>
                <w:b/>
              </w:rPr>
            </w:pPr>
            <w:r w:rsidRPr="00B02449">
              <w:rPr>
                <w:rFonts w:ascii="Palatino Linotype" w:eastAsia="Palatino Linotype" w:hAnsi="Palatino Linotype" w:cs="Palatino Linotype"/>
                <w:b/>
              </w:rPr>
              <w:lastRenderedPageBreak/>
              <w:t xml:space="preserve">e) Condiciones especiales de la clasificación de la información como confidencial. </w:t>
            </w:r>
          </w:p>
        </w:tc>
        <w:tc>
          <w:tcPr>
            <w:tcW w:w="6945" w:type="dxa"/>
          </w:tcPr>
          <w:p w:rsidR="00A76BEA" w:rsidRPr="00B02449" w:rsidRDefault="00A76BEA" w:rsidP="001C36C4">
            <w:pPr>
              <w:tabs>
                <w:tab w:val="left" w:pos="284"/>
              </w:tabs>
              <w:spacing w:line="360" w:lineRule="auto"/>
              <w:ind w:right="49"/>
              <w:jc w:val="both"/>
              <w:rPr>
                <w:rFonts w:ascii="Palatino Linotype" w:eastAsia="Palatino Linotype" w:hAnsi="Palatino Linotype" w:cs="Palatino Linotype"/>
                <w:color w:val="000000"/>
              </w:rPr>
            </w:pPr>
            <w:r w:rsidRPr="00B02449">
              <w:rPr>
                <w:rFonts w:ascii="Palatino Linotype" w:eastAsia="Palatino Linotype" w:hAnsi="Palatino Linotype" w:cs="Palatino Linotype"/>
                <w:color w:val="000000"/>
              </w:rPr>
              <w:t xml:space="preserve">Los artículos 148 y 120 de la Ley Estatal y de la Ley General, vigente a la fecha de la solicitud de información, respectivamente, establecen que aun tratándose de datos personales, se podrán proporcionar, incluso sin solicitar el consentimiento de su titular. </w:t>
            </w:r>
          </w:p>
          <w:p w:rsidR="00A76BEA" w:rsidRPr="00B02449" w:rsidRDefault="00A76BEA" w:rsidP="001C36C4">
            <w:pPr>
              <w:tabs>
                <w:tab w:val="left" w:pos="284"/>
              </w:tabs>
              <w:spacing w:line="360" w:lineRule="auto"/>
              <w:ind w:right="49"/>
              <w:jc w:val="both"/>
              <w:rPr>
                <w:rFonts w:ascii="Palatino Linotype" w:eastAsia="Palatino Linotype" w:hAnsi="Palatino Linotype" w:cs="Palatino Linotype"/>
                <w:color w:val="000000"/>
              </w:rPr>
            </w:pPr>
            <w:r w:rsidRPr="00B02449">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A76BEA" w:rsidRPr="00B02449" w:rsidRDefault="00A76BEA" w:rsidP="001C36C4">
            <w:pPr>
              <w:tabs>
                <w:tab w:val="left" w:pos="284"/>
              </w:tabs>
              <w:spacing w:line="360" w:lineRule="auto"/>
              <w:rPr>
                <w:rFonts w:ascii="Palatino Linotype" w:eastAsia="Palatino Linotype" w:hAnsi="Palatino Linotype" w:cs="Palatino Linotype"/>
              </w:rPr>
            </w:pPr>
            <w:r w:rsidRPr="00B02449">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A76BEA" w:rsidRPr="00B02449" w:rsidRDefault="00A76BEA" w:rsidP="00A76BEA">
      <w:pPr>
        <w:tabs>
          <w:tab w:val="left" w:pos="284"/>
        </w:tabs>
        <w:spacing w:line="360" w:lineRule="auto"/>
        <w:rPr>
          <w:rFonts w:ascii="Palatino Linotype" w:eastAsia="Palatino Linotype" w:hAnsi="Palatino Linotype" w:cs="Palatino Linotype"/>
          <w:color w:val="000000"/>
        </w:rPr>
      </w:pPr>
    </w:p>
    <w:p w:rsidR="00A76BEA" w:rsidRPr="00B02449" w:rsidRDefault="00A76BEA" w:rsidP="00A76BEA">
      <w:pPr>
        <w:rPr>
          <w:rFonts w:ascii="Palatino Linotype" w:eastAsia="Palatino Linotype" w:hAnsi="Palatino Linotype" w:cs="Palatino Linotype"/>
        </w:rPr>
      </w:pPr>
    </w:p>
    <w:p w:rsidR="00653B71" w:rsidRPr="00B02449" w:rsidRDefault="00653B71" w:rsidP="005D1833">
      <w:pPr>
        <w:numPr>
          <w:ilvl w:val="0"/>
          <w:numId w:val="1"/>
        </w:numPr>
        <w:spacing w:line="360" w:lineRule="auto"/>
        <w:ind w:left="0" w:right="-787" w:firstLine="0"/>
        <w:jc w:val="both"/>
        <w:rPr>
          <w:rFonts w:ascii="Palatino Linotype" w:eastAsia="Palatino Linotype" w:hAnsi="Palatino Linotype" w:cs="Palatino Linotype"/>
        </w:rPr>
      </w:pPr>
      <w:r w:rsidRPr="00B02449">
        <w:rPr>
          <w:rFonts w:ascii="Palatino Linotype" w:eastAsia="Palatino Linotype" w:hAnsi="Palatino Linotype" w:cs="Palatino Linotype"/>
          <w:color w:val="000000"/>
        </w:rPr>
        <w:lastRenderedPageBreak/>
        <w:t>Se</w:t>
      </w:r>
      <w:r w:rsidRPr="00B02449">
        <w:rPr>
          <w:rFonts w:ascii="Palatino Linotype" w:eastAsia="Palatino Linotype" w:hAnsi="Palatino Linotype" w:cs="Palatino Linotype"/>
        </w:rPr>
        <w:t xml:space="preserve"> debe de puntualizar que los documentos de los cuales se ordena su entrega, contienen datos personales, que de hacerse públicos afectarían la intimidad y vida privada; es por ello que es criterio reiterado en las resoluciones de este Pleno que además de los datos especificados en la Ley de Transparencia y Acceso a la Información Pública del Estado de México y Municipios, se consideran confidenciales y por tanto deben testarse al momento de la elaboración de versiones públicas, la Clave Única de Registro de Población (CURP).</w:t>
      </w:r>
    </w:p>
    <w:p w:rsidR="00653B71" w:rsidRPr="00B02449" w:rsidRDefault="00653B71" w:rsidP="00653B71">
      <w:pPr>
        <w:tabs>
          <w:tab w:val="left" w:pos="284"/>
        </w:tabs>
        <w:spacing w:line="360" w:lineRule="auto"/>
        <w:jc w:val="both"/>
        <w:rPr>
          <w:rFonts w:ascii="Palatino Linotype" w:eastAsia="Palatino Linotype" w:hAnsi="Palatino Linotype" w:cs="Palatino Linotype"/>
        </w:rPr>
      </w:pPr>
    </w:p>
    <w:p w:rsidR="00653B71" w:rsidRPr="00B02449" w:rsidRDefault="00653B71" w:rsidP="00653B71">
      <w:pPr>
        <w:numPr>
          <w:ilvl w:val="0"/>
          <w:numId w:val="1"/>
        </w:numPr>
        <w:spacing w:line="360" w:lineRule="auto"/>
        <w:ind w:left="0" w:right="-787" w:firstLine="0"/>
        <w:jc w:val="both"/>
        <w:rPr>
          <w:rFonts w:ascii="Palatino Linotype" w:eastAsia="Palatino Linotype" w:hAnsi="Palatino Linotype" w:cs="Palatino Linotype"/>
        </w:rPr>
      </w:pPr>
      <w:r w:rsidRPr="00B02449">
        <w:rPr>
          <w:rFonts w:ascii="Palatino Linotype" w:eastAsia="Palatino Linotype" w:hAnsi="Palatino Linotype" w:cs="Palatino Linotype"/>
        </w:rPr>
        <w:t xml:space="preserve">La </w:t>
      </w:r>
      <w:r w:rsidRPr="00B02449">
        <w:rPr>
          <w:rFonts w:ascii="Palatino Linotype" w:eastAsia="Palatino Linotype" w:hAnsi="Palatino Linotype" w:cs="Palatino Linotype"/>
          <w:b/>
        </w:rPr>
        <w:t>Clave Única de Registro de Población (CURP),</w:t>
      </w:r>
      <w:r w:rsidRPr="00B02449">
        <w:rPr>
          <w:rFonts w:ascii="Palatino Linotype" w:eastAsia="Palatino Linotype" w:hAnsi="Palatino Linotype" w:cs="Palatino Linotype"/>
        </w:rPr>
        <w:t xml:space="preserve"> constituye un dato personal, ya que tiene como finalidad registrar a cada una de las personas que integran la población del país, con datos que permitan certificar y acreditar fehacientemente su identidad, en virtud de que se integra por datos personales que únicamente le conciernen a un particular como son su fecha de nacimiento, su nombre, sus apellidos y su lugar de nacimiento; información que permite distinguirlo del resto de los habitantes, por tal motivo, se considera que es de carácter confidencial.</w:t>
      </w:r>
    </w:p>
    <w:p w:rsidR="00653B71" w:rsidRPr="00B02449" w:rsidRDefault="00653B71" w:rsidP="00653B71">
      <w:pPr>
        <w:tabs>
          <w:tab w:val="left" w:pos="284"/>
        </w:tabs>
        <w:spacing w:line="360" w:lineRule="auto"/>
        <w:jc w:val="both"/>
        <w:rPr>
          <w:rFonts w:ascii="Palatino Linotype" w:eastAsia="Palatino Linotype" w:hAnsi="Palatino Linotype" w:cs="Palatino Linotype"/>
        </w:rPr>
      </w:pPr>
    </w:p>
    <w:p w:rsidR="00653B71" w:rsidRPr="00B02449" w:rsidRDefault="00653B71" w:rsidP="00653B71">
      <w:pPr>
        <w:numPr>
          <w:ilvl w:val="0"/>
          <w:numId w:val="1"/>
        </w:numPr>
        <w:spacing w:line="360" w:lineRule="auto"/>
        <w:ind w:left="0" w:right="-787" w:firstLine="0"/>
        <w:jc w:val="both"/>
        <w:rPr>
          <w:rFonts w:ascii="Palatino Linotype" w:eastAsia="Palatino Linotype" w:hAnsi="Palatino Linotype" w:cs="Palatino Linotype"/>
        </w:rPr>
      </w:pPr>
      <w:r w:rsidRPr="00B02449">
        <w:rPr>
          <w:rFonts w:ascii="Palatino Linotype" w:eastAsia="Palatino Linotype" w:hAnsi="Palatino Linotype" w:cs="Palatino Linotype"/>
        </w:rPr>
        <w:t xml:space="preserve">Argumento que es compartido por el Instituto Nacional de Transparencia, Acceso a la Información y Protección de Datos Personales, INAI, conforme al criterio orientador 18/17, el cual refiere: </w:t>
      </w:r>
    </w:p>
    <w:p w:rsidR="00653B71" w:rsidRPr="00B02449" w:rsidRDefault="00653B71" w:rsidP="00653B71">
      <w:pPr>
        <w:ind w:left="1134" w:right="900"/>
        <w:jc w:val="both"/>
        <w:rPr>
          <w:rFonts w:ascii="Palatino Linotype" w:eastAsia="Palatino Linotype" w:hAnsi="Palatino Linotype" w:cs="Palatino Linotype"/>
          <w:i/>
        </w:rPr>
      </w:pPr>
      <w:r w:rsidRPr="00B02449">
        <w:rPr>
          <w:rFonts w:ascii="Palatino Linotype" w:eastAsia="Palatino Linotype" w:hAnsi="Palatino Linotype" w:cs="Palatino Linotype"/>
          <w:b/>
          <w:i/>
        </w:rPr>
        <w:t xml:space="preserve">“Clave Única de Registro de Población (CURP). </w:t>
      </w:r>
      <w:r w:rsidRPr="00B02449">
        <w:rPr>
          <w:rFonts w:ascii="Palatino Linotype" w:eastAsia="Palatino Linotype" w:hAnsi="Palatino Linotype" w:cs="Palatino Linotype"/>
          <w:i/>
        </w:rPr>
        <w:t>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rsidR="00653B71" w:rsidRPr="00B02449" w:rsidRDefault="00653B71" w:rsidP="00653B71">
      <w:pPr>
        <w:tabs>
          <w:tab w:val="left" w:pos="284"/>
        </w:tabs>
        <w:spacing w:line="360" w:lineRule="auto"/>
        <w:jc w:val="both"/>
        <w:rPr>
          <w:rFonts w:ascii="Palatino Linotype" w:eastAsia="Palatino Linotype" w:hAnsi="Palatino Linotype" w:cs="Palatino Linotype"/>
        </w:rPr>
      </w:pPr>
    </w:p>
    <w:p w:rsidR="00B02449" w:rsidRDefault="00B02449" w:rsidP="00653B71">
      <w:pPr>
        <w:spacing w:line="360" w:lineRule="auto"/>
        <w:ind w:right="1"/>
        <w:jc w:val="both"/>
        <w:rPr>
          <w:rFonts w:ascii="Palatino Linotype" w:eastAsia="Palatino Linotype" w:hAnsi="Palatino Linotype" w:cs="Palatino Linotype"/>
          <w:b/>
        </w:rPr>
      </w:pPr>
    </w:p>
    <w:p w:rsidR="00653B71" w:rsidRPr="00B02449" w:rsidRDefault="00653B71" w:rsidP="00653B71">
      <w:pPr>
        <w:spacing w:line="360" w:lineRule="auto"/>
        <w:ind w:right="1"/>
        <w:jc w:val="both"/>
        <w:rPr>
          <w:rFonts w:ascii="Palatino Linotype" w:eastAsia="Palatino Linotype" w:hAnsi="Palatino Linotype" w:cs="Palatino Linotype"/>
          <w:b/>
        </w:rPr>
      </w:pPr>
      <w:r w:rsidRPr="00B02449">
        <w:rPr>
          <w:rFonts w:ascii="Palatino Linotype" w:eastAsia="Palatino Linotype" w:hAnsi="Palatino Linotype" w:cs="Palatino Linotype"/>
          <w:b/>
        </w:rPr>
        <w:lastRenderedPageBreak/>
        <w:t>De la fotografía y firma de Servidores Públicos</w:t>
      </w:r>
    </w:p>
    <w:p w:rsidR="00653B71" w:rsidRPr="00B02449" w:rsidRDefault="00653B71" w:rsidP="00653B71">
      <w:pPr>
        <w:pStyle w:val="Prrafodelista"/>
        <w:numPr>
          <w:ilvl w:val="0"/>
          <w:numId w:val="47"/>
        </w:numPr>
        <w:spacing w:line="360" w:lineRule="auto"/>
        <w:ind w:right="1"/>
        <w:jc w:val="both"/>
        <w:rPr>
          <w:rFonts w:ascii="Palatino Linotype" w:eastAsia="Palatino Linotype" w:hAnsi="Palatino Linotype" w:cs="Palatino Linotype"/>
          <w:b/>
        </w:rPr>
      </w:pPr>
      <w:r w:rsidRPr="00B02449">
        <w:rPr>
          <w:rFonts w:ascii="Palatino Linotype" w:eastAsia="Palatino Linotype" w:hAnsi="Palatino Linotype" w:cs="Palatino Linotype"/>
          <w:b/>
        </w:rPr>
        <w:t xml:space="preserve">Fotografía </w:t>
      </w:r>
    </w:p>
    <w:p w:rsidR="00653B71" w:rsidRPr="00B02449" w:rsidRDefault="00653B71" w:rsidP="00653B71">
      <w:pPr>
        <w:numPr>
          <w:ilvl w:val="0"/>
          <w:numId w:val="1"/>
        </w:numPr>
        <w:spacing w:line="360" w:lineRule="auto"/>
        <w:ind w:left="0" w:right="-787" w:firstLine="0"/>
        <w:jc w:val="both"/>
        <w:rPr>
          <w:rFonts w:ascii="Palatino Linotype" w:eastAsia="Palatino Linotype" w:hAnsi="Palatino Linotype" w:cs="Palatino Linotype"/>
          <w:b/>
        </w:rPr>
      </w:pPr>
      <w:r w:rsidRPr="00B02449">
        <w:rPr>
          <w:rFonts w:ascii="Palatino Linotype" w:eastAsia="Palatino Linotype" w:hAnsi="Palatino Linotype" w:cs="Palatino Linotype"/>
        </w:rPr>
        <w:t>Se</w:t>
      </w:r>
      <w:r w:rsidRPr="00B02449">
        <w:rPr>
          <w:rFonts w:ascii="Palatino Linotype" w:eastAsia="Calibri" w:hAnsi="Palatino Linotype" w:cs="Arial"/>
        </w:rPr>
        <w:t xml:space="preserve"> precisa que, los </w:t>
      </w:r>
      <w:r w:rsidRPr="00B02449">
        <w:rPr>
          <w:rFonts w:ascii="Palatino Linotype" w:eastAsia="Calibri" w:hAnsi="Palatino Linotype" w:cs="Arial"/>
          <w:b/>
        </w:rPr>
        <w:t>certificados de competencia laboral</w:t>
      </w:r>
      <w:r w:rsidRPr="00B02449">
        <w:rPr>
          <w:rFonts w:ascii="Palatino Linotype" w:eastAsia="Calibri" w:hAnsi="Palatino Linotype" w:cs="Arial"/>
        </w:rPr>
        <w:t xml:space="preserve"> podrían contener </w:t>
      </w:r>
      <w:r w:rsidRPr="00B02449">
        <w:rPr>
          <w:rFonts w:ascii="Palatino Linotype" w:eastAsia="Calibri" w:hAnsi="Palatino Linotype" w:cs="Arial"/>
          <w:b/>
        </w:rPr>
        <w:t>fotografías de Servidores Públicos</w:t>
      </w:r>
      <w:r w:rsidRPr="00B02449">
        <w:rPr>
          <w:rFonts w:ascii="Palatino Linotype" w:eastAsia="Calibri" w:hAnsi="Palatino Linotype" w:cs="Arial"/>
        </w:rPr>
        <w:t>.</w:t>
      </w:r>
    </w:p>
    <w:p w:rsidR="00653B71" w:rsidRPr="00B02449" w:rsidRDefault="00653B71" w:rsidP="00653B71">
      <w:pPr>
        <w:spacing w:line="360" w:lineRule="auto"/>
        <w:ind w:right="1"/>
        <w:jc w:val="both"/>
        <w:rPr>
          <w:rFonts w:ascii="Palatino Linotype" w:eastAsia="Palatino Linotype" w:hAnsi="Palatino Linotype" w:cs="Palatino Linotype"/>
          <w:b/>
        </w:rPr>
      </w:pPr>
    </w:p>
    <w:p w:rsidR="00653B71" w:rsidRPr="00B02449" w:rsidRDefault="00653B71" w:rsidP="00653B71">
      <w:pPr>
        <w:numPr>
          <w:ilvl w:val="0"/>
          <w:numId w:val="1"/>
        </w:numPr>
        <w:spacing w:line="360" w:lineRule="auto"/>
        <w:ind w:left="0" w:right="-787" w:firstLine="0"/>
        <w:jc w:val="both"/>
        <w:rPr>
          <w:rFonts w:ascii="Palatino Linotype" w:eastAsia="Palatino Linotype" w:hAnsi="Palatino Linotype" w:cs="Palatino Linotype"/>
          <w:b/>
        </w:rPr>
      </w:pPr>
      <w:r w:rsidRPr="00B02449">
        <w:rPr>
          <w:rFonts w:ascii="Palatino Linotype" w:eastAsia="Calibri" w:hAnsi="Palatino Linotype" w:cs="Arial"/>
        </w:rPr>
        <w:t xml:space="preserve">Al </w:t>
      </w:r>
      <w:r w:rsidRPr="00B02449">
        <w:rPr>
          <w:rFonts w:ascii="Palatino Linotype" w:eastAsia="Palatino Linotype" w:hAnsi="Palatino Linotype" w:cs="Palatino Linotype"/>
        </w:rPr>
        <w:t>respecto</w:t>
      </w:r>
      <w:r w:rsidRPr="00B02449">
        <w:rPr>
          <w:rFonts w:ascii="Palatino Linotype" w:eastAsia="Calibri" w:hAnsi="Palatino Linotype" w:cs="Arial"/>
        </w:rPr>
        <w:t xml:space="preserve">, </w:t>
      </w:r>
      <w:r w:rsidRPr="00B02449">
        <w:rPr>
          <w:rFonts w:ascii="Palatino Linotype" w:hAnsi="Palatino Linotype"/>
        </w:rPr>
        <w:t>es de señalar que estas fotografías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rsidR="00653B71" w:rsidRPr="00B02449" w:rsidRDefault="00653B71" w:rsidP="00653B71">
      <w:pPr>
        <w:spacing w:line="360" w:lineRule="auto"/>
        <w:ind w:right="1"/>
        <w:jc w:val="both"/>
        <w:rPr>
          <w:rFonts w:ascii="Palatino Linotype" w:eastAsia="Palatino Linotype" w:hAnsi="Palatino Linotype" w:cs="Palatino Linotype"/>
          <w:b/>
        </w:rPr>
      </w:pPr>
    </w:p>
    <w:p w:rsidR="00653B71" w:rsidRPr="00B02449" w:rsidRDefault="00653B71" w:rsidP="00653B71">
      <w:pPr>
        <w:numPr>
          <w:ilvl w:val="0"/>
          <w:numId w:val="1"/>
        </w:numPr>
        <w:spacing w:line="360" w:lineRule="auto"/>
        <w:ind w:left="0" w:right="-787" w:firstLine="0"/>
        <w:jc w:val="both"/>
        <w:rPr>
          <w:rFonts w:ascii="Palatino Linotype" w:eastAsia="Palatino Linotype" w:hAnsi="Palatino Linotype" w:cs="Palatino Linotype"/>
          <w:b/>
        </w:rPr>
      </w:pPr>
      <w:r w:rsidRPr="00B02449">
        <w:rPr>
          <w:rFonts w:ascii="Palatino Linotype" w:hAnsi="Palatino Linotype"/>
        </w:rPr>
        <w:t xml:space="preserve">Así, </w:t>
      </w:r>
      <w:r w:rsidRPr="00B02449">
        <w:rPr>
          <w:rFonts w:ascii="Palatino Linotype" w:eastAsia="Palatino Linotype" w:hAnsi="Palatino Linotype" w:cs="Palatino Linotype"/>
        </w:rPr>
        <w:t>dichos</w:t>
      </w:r>
      <w:r w:rsidRPr="00B02449">
        <w:rPr>
          <w:rFonts w:ascii="Palatino Linotype" w:hAnsi="Palatino Linotype"/>
        </w:rPr>
        <w:t xml:space="preserve">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acreditaría e identificaría a una persona como servidor público, por lo que es posible advertir que existe cierto interés público, cuando la fotografía obra en documentos de servidores públicos vinculados con el cumplimiento de disposiciones legales.</w:t>
      </w:r>
    </w:p>
    <w:p w:rsidR="00653B71" w:rsidRPr="00B02449" w:rsidRDefault="00653B71" w:rsidP="00653B71">
      <w:pPr>
        <w:spacing w:line="360" w:lineRule="auto"/>
        <w:ind w:right="1"/>
        <w:jc w:val="both"/>
        <w:rPr>
          <w:rFonts w:ascii="Palatino Linotype" w:eastAsia="Palatino Linotype" w:hAnsi="Palatino Linotype" w:cs="Palatino Linotype"/>
          <w:b/>
        </w:rPr>
      </w:pPr>
    </w:p>
    <w:p w:rsidR="00653B71" w:rsidRPr="00B02449" w:rsidRDefault="00653B71" w:rsidP="00653B71">
      <w:pPr>
        <w:numPr>
          <w:ilvl w:val="0"/>
          <w:numId w:val="1"/>
        </w:numPr>
        <w:spacing w:line="360" w:lineRule="auto"/>
        <w:ind w:left="0" w:right="-787" w:firstLine="0"/>
        <w:jc w:val="both"/>
        <w:rPr>
          <w:rFonts w:ascii="Palatino Linotype" w:eastAsia="Palatino Linotype" w:hAnsi="Palatino Linotype" w:cs="Palatino Linotype"/>
          <w:b/>
        </w:rPr>
      </w:pPr>
      <w:r w:rsidRPr="00B02449">
        <w:rPr>
          <w:rFonts w:ascii="Palatino Linotype" w:eastAsia="MS Mincho" w:hAnsi="Palatino Linotype" w:cs="Arial"/>
          <w:bCs/>
        </w:rPr>
        <w:t xml:space="preserve">Por </w:t>
      </w:r>
      <w:r w:rsidRPr="00B02449">
        <w:rPr>
          <w:rFonts w:ascii="Palatino Linotype" w:hAnsi="Palatino Linotype"/>
        </w:rPr>
        <w:t xml:space="preserve">lo anterior, cuando las fotografías de los servidores públicos obran en documentos que dan cuenta del cumplimiento de funciones, requisitos legales o los acredita como servidores públicos, no puede ser clasificado como confidencial, pues en este caso, es superado por el interés público de conocer si en realidad, la persona que se ostenta en </w:t>
      </w:r>
      <w:r w:rsidRPr="00B02449">
        <w:rPr>
          <w:rFonts w:ascii="Palatino Linotype" w:hAnsi="Palatino Linotype"/>
        </w:rPr>
        <w:lastRenderedPageBreak/>
        <w:t>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rsidR="00653B71" w:rsidRPr="00B02449" w:rsidRDefault="00653B71" w:rsidP="00653B71">
      <w:pPr>
        <w:spacing w:line="360" w:lineRule="auto"/>
        <w:ind w:right="1"/>
        <w:jc w:val="both"/>
        <w:rPr>
          <w:rFonts w:ascii="Palatino Linotype" w:eastAsia="Palatino Linotype" w:hAnsi="Palatino Linotype" w:cs="Palatino Linotype"/>
          <w:b/>
        </w:rPr>
      </w:pPr>
    </w:p>
    <w:p w:rsidR="00653B71" w:rsidRPr="00B02449" w:rsidRDefault="00653B71" w:rsidP="00653B71">
      <w:pPr>
        <w:numPr>
          <w:ilvl w:val="0"/>
          <w:numId w:val="1"/>
        </w:numPr>
        <w:spacing w:line="360" w:lineRule="auto"/>
        <w:ind w:left="0" w:right="-787" w:firstLine="0"/>
        <w:jc w:val="both"/>
        <w:rPr>
          <w:rFonts w:ascii="Palatino Linotype" w:eastAsia="Palatino Linotype" w:hAnsi="Palatino Linotype" w:cs="Palatino Linotype"/>
          <w:b/>
        </w:rPr>
      </w:pPr>
      <w:r w:rsidRPr="00B02449">
        <w:rPr>
          <w:rFonts w:ascii="Palatino Linotype" w:eastAsia="MS Mincho" w:hAnsi="Palatino Linotype" w:cs="Arial"/>
          <w:bCs/>
        </w:rPr>
        <w:t xml:space="preserve">En este sentido, </w:t>
      </w:r>
      <w:r w:rsidRPr="00B02449">
        <w:rPr>
          <w:rFonts w:ascii="Palatino Linotype" w:hAnsi="Palatino Linotype"/>
        </w:rPr>
        <w:t>las fotografías de servidores públicos sin importar el nivel o rango guardan la naturaleza de públicas (con excepción del personal operativo en materia de seguridad) y no procede su clasificación, en términos del artículo 143, fracción I, de la Ley de Transparencia y Acceso a la Información Pública del Estado de México y Municipios, por lo que en las versiones públicas que se ordenen, no podrá clasificarse esa información.</w:t>
      </w:r>
    </w:p>
    <w:p w:rsidR="00653B71" w:rsidRPr="00B02449" w:rsidRDefault="00653B71" w:rsidP="00653B71">
      <w:pPr>
        <w:pStyle w:val="Prrafodelista"/>
        <w:rPr>
          <w:rFonts w:ascii="Palatino Linotype" w:hAnsi="Palatino Linotype"/>
        </w:rPr>
      </w:pPr>
    </w:p>
    <w:p w:rsidR="00653B71" w:rsidRPr="00B02449" w:rsidRDefault="00653B71" w:rsidP="00653B71">
      <w:pPr>
        <w:numPr>
          <w:ilvl w:val="0"/>
          <w:numId w:val="1"/>
        </w:numPr>
        <w:spacing w:line="360" w:lineRule="auto"/>
        <w:ind w:left="0" w:right="-787" w:firstLine="0"/>
        <w:jc w:val="both"/>
        <w:rPr>
          <w:rFonts w:ascii="Palatino Linotype" w:eastAsia="Palatino Linotype" w:hAnsi="Palatino Linotype" w:cs="Palatino Linotype"/>
          <w:b/>
        </w:rPr>
      </w:pPr>
      <w:r w:rsidRPr="00B02449">
        <w:rPr>
          <w:rFonts w:ascii="Palatino Linotype" w:hAnsi="Palatino Linotype"/>
        </w:rPr>
        <w:t xml:space="preserve">En consecuencia, </w:t>
      </w:r>
      <w:r w:rsidRPr="00B02449">
        <w:rPr>
          <w:rFonts w:ascii="Palatino Linotype" w:hAnsi="Palatino Linotype"/>
          <w:b/>
        </w:rPr>
        <w:t>la fotografía de los servidores públicos, es de acceso público y no procede su clasificación como información confidencial</w:t>
      </w:r>
      <w:r w:rsidRPr="00B02449">
        <w:rPr>
          <w:rFonts w:ascii="Palatino Linotype" w:hAnsi="Palatino Linotype"/>
        </w:rPr>
        <w:t>, aún y cuando corresponde a un dato personal.</w:t>
      </w:r>
    </w:p>
    <w:p w:rsidR="00653B71" w:rsidRPr="00B02449" w:rsidRDefault="00653B71" w:rsidP="00653B71">
      <w:pPr>
        <w:ind w:right="1"/>
        <w:jc w:val="both"/>
        <w:rPr>
          <w:rFonts w:ascii="Palatino Linotype" w:eastAsia="Palatino Linotype" w:hAnsi="Palatino Linotype" w:cs="Palatino Linotype"/>
          <w:b/>
        </w:rPr>
      </w:pPr>
    </w:p>
    <w:p w:rsidR="00653B71" w:rsidRPr="00B02449" w:rsidRDefault="00653B71" w:rsidP="00653B71">
      <w:pPr>
        <w:pStyle w:val="Prrafodelista"/>
        <w:numPr>
          <w:ilvl w:val="0"/>
          <w:numId w:val="47"/>
        </w:numPr>
        <w:rPr>
          <w:rFonts w:ascii="Palatino Linotype" w:eastAsia="Calibri" w:hAnsi="Palatino Linotype" w:cs="Tahoma"/>
          <w:b/>
          <w:bCs/>
        </w:rPr>
      </w:pPr>
      <w:r w:rsidRPr="00B02449">
        <w:rPr>
          <w:rFonts w:ascii="Palatino Linotype" w:eastAsia="Calibri" w:hAnsi="Palatino Linotype" w:cs="Tahoma"/>
          <w:b/>
          <w:bCs/>
        </w:rPr>
        <w:t>Firma.</w:t>
      </w:r>
    </w:p>
    <w:p w:rsidR="00653B71" w:rsidRPr="00B02449" w:rsidRDefault="00653B71" w:rsidP="00653B71">
      <w:pPr>
        <w:numPr>
          <w:ilvl w:val="0"/>
          <w:numId w:val="1"/>
        </w:numPr>
        <w:spacing w:line="360" w:lineRule="auto"/>
        <w:ind w:left="0" w:right="-787" w:firstLine="0"/>
        <w:jc w:val="both"/>
        <w:rPr>
          <w:rFonts w:ascii="Palatino Linotype" w:eastAsia="Palatino Linotype" w:hAnsi="Palatino Linotype" w:cs="Palatino Linotype"/>
        </w:rPr>
      </w:pPr>
      <w:r w:rsidRPr="00B02449">
        <w:rPr>
          <w:rFonts w:ascii="Palatino Linotype" w:eastAsia="Palatino Linotype" w:hAnsi="Palatino Linotype" w:cs="Palatino Linotype"/>
        </w:rPr>
        <w:t>La firma, por regla general, es un dato personal confidencial, también lo es, que da cuenta de las obligaciones del servidor público. Sobre esta situación, cabe señalar que la firma de servidores públicos, vinculada al ejercicio de la función pública es información de naturaleza pública, pues documenta y rinde cuentas sobre el debido ejercicio de sus atribuciones, lo cual acontece en el presente caso, pues, los documentos donde se testa la firma de servidores públicos, dan cuenta de la legalidad del documento que expide o recibe con tal carácter.</w:t>
      </w:r>
    </w:p>
    <w:p w:rsidR="00653B71" w:rsidRPr="00B02449" w:rsidRDefault="00653B71" w:rsidP="00653B71">
      <w:pPr>
        <w:spacing w:line="360" w:lineRule="auto"/>
        <w:jc w:val="both"/>
        <w:rPr>
          <w:rFonts w:ascii="Palatino Linotype" w:eastAsia="Palatino Linotype" w:hAnsi="Palatino Linotype" w:cs="Palatino Linotype"/>
        </w:rPr>
      </w:pPr>
    </w:p>
    <w:p w:rsidR="00653B71" w:rsidRPr="00B02449" w:rsidRDefault="00653B71" w:rsidP="00653B71">
      <w:pPr>
        <w:numPr>
          <w:ilvl w:val="0"/>
          <w:numId w:val="1"/>
        </w:numPr>
        <w:spacing w:line="360" w:lineRule="auto"/>
        <w:ind w:left="0" w:right="-787" w:firstLine="0"/>
        <w:jc w:val="both"/>
        <w:rPr>
          <w:rFonts w:ascii="Palatino Linotype" w:eastAsia="Palatino Linotype" w:hAnsi="Palatino Linotype" w:cs="Palatino Linotype"/>
        </w:rPr>
      </w:pPr>
      <w:r w:rsidRPr="00B02449">
        <w:rPr>
          <w:rFonts w:ascii="Palatino Linotype" w:eastAsia="Palatino Linotype" w:hAnsi="Palatino Linotype" w:cs="Palatino Linotype"/>
        </w:rPr>
        <w:lastRenderedPageBreak/>
        <w:t>Situación que se robustece, con el Criterio de Interpretación, de la Segunda Época, con número de registro SO/002/2019, emitido por el Instituto Nacional de Transparencia, Acceso a la Información y Protección de Datos Personales, que establece lo siguiente:</w:t>
      </w:r>
    </w:p>
    <w:p w:rsidR="00653B71" w:rsidRPr="00B02449" w:rsidRDefault="00653B71" w:rsidP="00653B71">
      <w:pPr>
        <w:spacing w:line="360" w:lineRule="auto"/>
        <w:ind w:left="1134" w:right="900"/>
        <w:jc w:val="both"/>
        <w:rPr>
          <w:rFonts w:ascii="Palatino Linotype" w:eastAsia="Palatino Linotype" w:hAnsi="Palatino Linotype" w:cs="Palatino Linotype"/>
          <w:i/>
        </w:rPr>
      </w:pPr>
      <w:r w:rsidRPr="00B02449">
        <w:rPr>
          <w:rFonts w:ascii="Palatino Linotype" w:eastAsia="Palatino Linotype" w:hAnsi="Palatino Linotype" w:cs="Palatino Linotype"/>
        </w:rPr>
        <w:t xml:space="preserve"> </w:t>
      </w:r>
      <w:r w:rsidRPr="00B02449">
        <w:rPr>
          <w:rFonts w:ascii="Palatino Linotype" w:eastAsia="Palatino Linotype" w:hAnsi="Palatino Linotype" w:cs="Palatino Linotype"/>
          <w:i/>
        </w:rPr>
        <w:t>“</w:t>
      </w:r>
      <w:r w:rsidRPr="00B02449">
        <w:rPr>
          <w:rFonts w:ascii="Palatino Linotype" w:eastAsia="Palatino Linotype" w:hAnsi="Palatino Linotype" w:cs="Palatino Linotype"/>
          <w:b/>
          <w:i/>
        </w:rPr>
        <w:t>Firma y rúbrica de servidores públicos</w:t>
      </w:r>
      <w:r w:rsidRPr="00B02449">
        <w:rPr>
          <w:rFonts w:ascii="Palatino Linotype" w:eastAsia="Palatino Linotype" w:hAnsi="Palatino Linotype" w:cs="Palatino Linotype"/>
          <w:i/>
        </w:rPr>
        <w:t xml:space="preserve">. Si bien la firma y la rúbrica son datos personales confidenciales, cuando un servidor público emite un acto como autoridad, en ejercicio de las funciones que tiene conferidas, la firma o rúbrica mediante la cual se valida dicho acto es pública.” </w:t>
      </w:r>
    </w:p>
    <w:p w:rsidR="00653B71" w:rsidRPr="00B02449" w:rsidRDefault="00653B71" w:rsidP="00653B71">
      <w:pPr>
        <w:spacing w:line="360" w:lineRule="auto"/>
        <w:jc w:val="both"/>
        <w:rPr>
          <w:rFonts w:ascii="Palatino Linotype" w:eastAsia="Palatino Linotype" w:hAnsi="Palatino Linotype" w:cs="Palatino Linotype"/>
        </w:rPr>
      </w:pPr>
    </w:p>
    <w:p w:rsidR="00653B71" w:rsidRPr="00B02449" w:rsidRDefault="00653B71" w:rsidP="00653B71">
      <w:pPr>
        <w:numPr>
          <w:ilvl w:val="0"/>
          <w:numId w:val="1"/>
        </w:numPr>
        <w:spacing w:line="360" w:lineRule="auto"/>
        <w:ind w:left="0" w:right="-787" w:firstLine="0"/>
        <w:jc w:val="both"/>
        <w:rPr>
          <w:rFonts w:ascii="Palatino Linotype" w:eastAsia="Palatino Linotype" w:hAnsi="Palatino Linotype" w:cs="Palatino Linotype"/>
          <w:b/>
        </w:rPr>
      </w:pPr>
      <w:r w:rsidRPr="00B02449">
        <w:rPr>
          <w:rFonts w:ascii="Palatino Linotype" w:eastAsia="Palatino Linotype" w:hAnsi="Palatino Linotype" w:cs="Palatino Linotype"/>
        </w:rPr>
        <w:t xml:space="preserve">Conforme a lo expuesto, </w:t>
      </w:r>
      <w:r w:rsidRPr="00B02449">
        <w:rPr>
          <w:rFonts w:ascii="Palatino Linotype" w:eastAsia="Palatino Linotype" w:hAnsi="Palatino Linotype" w:cs="Palatino Linotype"/>
          <w:b/>
        </w:rPr>
        <w:t>no procede la clasificación</w:t>
      </w:r>
      <w:r w:rsidRPr="00B02449">
        <w:rPr>
          <w:rFonts w:ascii="Palatino Linotype" w:eastAsia="Palatino Linotype" w:hAnsi="Palatino Linotype" w:cs="Palatino Linotype"/>
        </w:rPr>
        <w:t>, en términos del artículo 143, fracción I de la Ley de Transparencia y Acceso a la Información Pública del Estado de México y Municipios, en los documentos expedidos por autoridades o servidores públicos que dan certeza y legalidad de los documentos que expiden en ejercicio de sus facultades y atribuciones; misma suerte corre la firma del servidor</w:t>
      </w:r>
      <w:r w:rsidR="00EB0C62" w:rsidRPr="00B02449">
        <w:rPr>
          <w:rFonts w:ascii="Palatino Linotype" w:eastAsia="Palatino Linotype" w:hAnsi="Palatino Linotype" w:cs="Palatino Linotype"/>
        </w:rPr>
        <w:t>es</w:t>
      </w:r>
      <w:r w:rsidRPr="00B02449">
        <w:rPr>
          <w:rFonts w:ascii="Palatino Linotype" w:eastAsia="Palatino Linotype" w:hAnsi="Palatino Linotype" w:cs="Palatino Linotype"/>
        </w:rPr>
        <w:t xml:space="preserve"> público</w:t>
      </w:r>
      <w:r w:rsidR="00EB0C62" w:rsidRPr="00B02449">
        <w:rPr>
          <w:rFonts w:ascii="Palatino Linotype" w:eastAsia="Palatino Linotype" w:hAnsi="Palatino Linotype" w:cs="Palatino Linotype"/>
        </w:rPr>
        <w:t>s</w:t>
      </w:r>
      <w:r w:rsidRPr="00B02449">
        <w:rPr>
          <w:rFonts w:ascii="Palatino Linotype" w:eastAsia="Palatino Linotype" w:hAnsi="Palatino Linotype" w:cs="Palatino Linotype"/>
        </w:rPr>
        <w:t xml:space="preserve"> en calidad de </w:t>
      </w:r>
      <w:r w:rsidR="009D5338" w:rsidRPr="00B02449">
        <w:rPr>
          <w:rFonts w:ascii="Palatino Linotype" w:eastAsia="Palatino Linotype" w:hAnsi="Palatino Linotype" w:cs="Palatino Linotype"/>
        </w:rPr>
        <w:t>interesado.</w:t>
      </w:r>
    </w:p>
    <w:p w:rsidR="00653B71" w:rsidRPr="00B02449" w:rsidRDefault="00653B71" w:rsidP="00653B71">
      <w:pPr>
        <w:spacing w:line="360" w:lineRule="auto"/>
        <w:ind w:right="-787"/>
        <w:jc w:val="both"/>
        <w:rPr>
          <w:rFonts w:ascii="Palatino Linotype" w:eastAsia="Palatino Linotype" w:hAnsi="Palatino Linotype" w:cs="Palatino Linotype"/>
        </w:rPr>
      </w:pPr>
    </w:p>
    <w:p w:rsidR="00A76BEA" w:rsidRPr="00B02449" w:rsidRDefault="00A76BEA" w:rsidP="00740084">
      <w:pPr>
        <w:numPr>
          <w:ilvl w:val="0"/>
          <w:numId w:val="1"/>
        </w:numPr>
        <w:spacing w:line="360" w:lineRule="auto"/>
        <w:ind w:left="0" w:right="-787" w:firstLine="0"/>
        <w:jc w:val="both"/>
        <w:rPr>
          <w:rFonts w:ascii="Palatino Linotype" w:eastAsia="Palatino Linotype" w:hAnsi="Palatino Linotype" w:cs="Palatino Linotype"/>
        </w:rPr>
      </w:pPr>
      <w:r w:rsidRPr="00B02449">
        <w:rPr>
          <w:rFonts w:ascii="Palatino Linotype" w:eastAsia="Palatino Linotype" w:hAnsi="Palatino Linotype" w:cs="Palatino Linotype"/>
        </w:rPr>
        <w:t xml:space="preserve">En ese </w:t>
      </w:r>
      <w:r w:rsidRPr="00B02449">
        <w:rPr>
          <w:rFonts w:ascii="Palatino Linotype" w:eastAsia="Palatino Linotype" w:hAnsi="Palatino Linotype" w:cs="Palatino Linotype"/>
          <w:color w:val="000000" w:themeColor="text1"/>
        </w:rPr>
        <w:t>sentido</w:t>
      </w:r>
      <w:r w:rsidRPr="00B02449">
        <w:rPr>
          <w:rFonts w:ascii="Palatino Linotype" w:eastAsia="Palatino Linotype" w:hAnsi="Palatino Linotype" w:cs="Palatino Linotype"/>
        </w:rPr>
        <w:t xml:space="preserve">, el </w:t>
      </w:r>
      <w:r w:rsidRPr="00B02449">
        <w:rPr>
          <w:rFonts w:ascii="Palatino Linotype" w:eastAsia="Palatino Linotype" w:hAnsi="Palatino Linotype" w:cs="Palatino Linotype"/>
          <w:b/>
        </w:rPr>
        <w:t>SUJETO OBLIGADO</w:t>
      </w:r>
      <w:r w:rsidRPr="00B02449">
        <w:rPr>
          <w:rFonts w:ascii="Palatino Linotype" w:eastAsia="Palatino Linotype" w:hAnsi="Palatino Linotype" w:cs="Palatino Linotype"/>
        </w:rPr>
        <w:t xml:space="preserve"> deberá de emitir el Acuerdo del Comité de Transparencia, </w:t>
      </w:r>
      <w:r w:rsidRPr="00B02449">
        <w:rPr>
          <w:rFonts w:ascii="Palatino Linotype" w:hAnsi="Palatino Linotype"/>
          <w:color w:val="000000"/>
        </w:rPr>
        <w:t>mediante</w:t>
      </w:r>
      <w:r w:rsidRPr="00B02449">
        <w:rPr>
          <w:rFonts w:ascii="Palatino Linotype" w:eastAsia="Palatino Linotype" w:hAnsi="Palatino Linotype" w:cs="Palatino Linotype"/>
        </w:rPr>
        <w:t xml:space="preserve"> el cual de manera fundada y motivada establezca las razones que llevaron al Sujeto </w:t>
      </w:r>
      <w:r w:rsidRPr="00B02449">
        <w:rPr>
          <w:rFonts w:ascii="Palatino Linotype" w:eastAsia="Palatino Linotype" w:hAnsi="Palatino Linotype" w:cs="Palatino Linotype"/>
          <w:color w:val="000000"/>
        </w:rPr>
        <w:t>Obligado</w:t>
      </w:r>
      <w:r w:rsidRPr="00B02449">
        <w:rPr>
          <w:rFonts w:ascii="Palatino Linotype" w:eastAsia="Palatino Linotype" w:hAnsi="Palatino Linotype" w:cs="Palatino Linotype"/>
        </w:rPr>
        <w:t xml:space="preserve">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rsidR="00A76BEA" w:rsidRPr="00B02449" w:rsidRDefault="00A76BEA" w:rsidP="00A76BEA">
      <w:pPr>
        <w:tabs>
          <w:tab w:val="left" w:pos="284"/>
        </w:tabs>
        <w:spacing w:line="360" w:lineRule="auto"/>
        <w:ind w:right="276"/>
        <w:jc w:val="both"/>
        <w:rPr>
          <w:rFonts w:ascii="Palatino Linotype" w:eastAsia="Palatino Linotype" w:hAnsi="Palatino Linotype" w:cs="Palatino Linotype"/>
          <w:color w:val="000000"/>
        </w:rPr>
      </w:pPr>
    </w:p>
    <w:p w:rsidR="00A76BEA" w:rsidRPr="00B02449" w:rsidRDefault="00A76BEA" w:rsidP="00740084">
      <w:pPr>
        <w:numPr>
          <w:ilvl w:val="0"/>
          <w:numId w:val="1"/>
        </w:numPr>
        <w:spacing w:line="360" w:lineRule="auto"/>
        <w:ind w:left="0" w:right="-787" w:firstLine="0"/>
        <w:jc w:val="both"/>
        <w:rPr>
          <w:rFonts w:ascii="Palatino Linotype" w:eastAsia="Palatino Linotype" w:hAnsi="Palatino Linotype" w:cs="Palatino Linotype"/>
          <w:color w:val="000000"/>
        </w:rPr>
      </w:pPr>
      <w:r w:rsidRPr="00B02449">
        <w:rPr>
          <w:rFonts w:ascii="Palatino Linotype" w:eastAsia="Palatino Linotype" w:hAnsi="Palatino Linotype" w:cs="Palatino Linotype"/>
        </w:rPr>
        <w:lastRenderedPageBreak/>
        <w:t xml:space="preserve">Derivado de lo establecido en párrafos anteriores, si el </w:t>
      </w:r>
      <w:r w:rsidRPr="00B02449">
        <w:rPr>
          <w:rFonts w:ascii="Palatino Linotype" w:eastAsia="Palatino Linotype" w:hAnsi="Palatino Linotype" w:cs="Palatino Linotype"/>
          <w:b/>
        </w:rPr>
        <w:t>SUJETO OBLIGADO</w:t>
      </w:r>
      <w:r w:rsidRPr="00B02449">
        <w:rPr>
          <w:rFonts w:ascii="Palatino Linotype" w:eastAsia="Palatino Linotype" w:hAnsi="Palatino Linotype" w:cs="Palatino Linotype"/>
        </w:rPr>
        <w:t xml:space="preserve"> incumple con estas formalidades y entrega la información sin proteger los datos personales o testando </w:t>
      </w:r>
      <w:r w:rsidRPr="00B02449">
        <w:rPr>
          <w:rFonts w:ascii="Palatino Linotype" w:eastAsia="Palatino Linotype" w:hAnsi="Palatino Linotype" w:cs="Palatino Linotype"/>
          <w:color w:val="000000"/>
        </w:rPr>
        <w:t>datos</w:t>
      </w:r>
      <w:r w:rsidRPr="00B02449">
        <w:rPr>
          <w:rFonts w:ascii="Palatino Linotype" w:eastAsia="Palatino Linotype" w:hAnsi="Palatino Linotype" w:cs="Palatino Linotype"/>
        </w:rPr>
        <w:t xml:space="preserve"> considerados como públicos incumple con lo que estipulan las disposiciones legales establecidas, asimismo que si entrega un documento testado sin el debido acuerdo de clasificación.</w:t>
      </w:r>
    </w:p>
    <w:p w:rsidR="00DF1FA6" w:rsidRPr="00B02449" w:rsidRDefault="00DF1FA6" w:rsidP="00DF1FA6">
      <w:pPr>
        <w:spacing w:line="360" w:lineRule="auto"/>
        <w:jc w:val="both"/>
        <w:rPr>
          <w:color w:val="000000"/>
        </w:rPr>
      </w:pPr>
    </w:p>
    <w:p w:rsidR="00D8621E" w:rsidRPr="00B02449" w:rsidRDefault="00D8621E" w:rsidP="00D8621E">
      <w:pPr>
        <w:numPr>
          <w:ilvl w:val="0"/>
          <w:numId w:val="1"/>
        </w:numPr>
        <w:spacing w:line="360" w:lineRule="auto"/>
        <w:ind w:left="0" w:right="-787" w:firstLine="0"/>
        <w:jc w:val="both"/>
        <w:rPr>
          <w:rFonts w:ascii="Palatino Linotype" w:eastAsia="Palatino Linotype" w:hAnsi="Palatino Linotype" w:cs="Palatino Linotype"/>
        </w:rPr>
      </w:pPr>
      <w:r w:rsidRPr="00B02449">
        <w:rPr>
          <w:rFonts w:ascii="Palatino Linotype" w:eastAsia="Palatino Linotype" w:hAnsi="Palatino Linotype" w:cs="Palatino Linotype"/>
        </w:rPr>
        <w:t xml:space="preserve">Por lo </w:t>
      </w:r>
      <w:r w:rsidRPr="00B02449">
        <w:rPr>
          <w:rFonts w:ascii="Palatino Linotype" w:eastAsia="Palatino Linotype" w:hAnsi="Palatino Linotype" w:cs="Palatino Linotype"/>
          <w:color w:val="000000"/>
        </w:rPr>
        <w:t>expuesto</w:t>
      </w:r>
      <w:r w:rsidRPr="00B02449">
        <w:rPr>
          <w:rFonts w:ascii="Palatino Linotype" w:eastAsia="Palatino Linotype" w:hAnsi="Palatino Linotype" w:cs="Palatino Linotype"/>
        </w:rPr>
        <w:t xml:space="preserve">, y con fundamento en lo prescrito en los artículos </w:t>
      </w:r>
      <w:r w:rsidRPr="00B02449">
        <w:rPr>
          <w:rFonts w:ascii="Palatino Linotype" w:eastAsia="Palatino Linotype" w:hAnsi="Palatino Linotype" w:cs="Palatino Linotype"/>
          <w:color w:val="000000"/>
        </w:rPr>
        <w:t>5, párrafos cuadragésimo cuarto, cuadragésimo quinto y cuadragésimo sexto, fracciones IV y V, de la Constitución Política del Estado Libre y Soberano de México</w:t>
      </w:r>
      <w:r w:rsidRPr="00B02449">
        <w:rPr>
          <w:rFonts w:ascii="Palatino Linotype" w:eastAsia="Palatino Linotype" w:hAnsi="Palatino Linotype" w:cs="Palatino Linotype"/>
        </w:rPr>
        <w:t>; 2, fracción II; 29, 36 fracciones I y II; 176, 178, 179, 181 y 185 de la Ley de Transparencia y Acceso a la Información Pública del Estado de México y Municipios, este Pleno:</w:t>
      </w:r>
    </w:p>
    <w:p w:rsidR="00DF1FA6" w:rsidRPr="00B02449" w:rsidRDefault="00DF1FA6" w:rsidP="00DF1FA6">
      <w:pPr>
        <w:ind w:right="278"/>
        <w:rPr>
          <w:rFonts w:ascii="Palatino Linotype" w:eastAsia="Palatino Linotype" w:hAnsi="Palatino Linotype" w:cs="Palatino Linotype"/>
        </w:rPr>
      </w:pPr>
    </w:p>
    <w:p w:rsidR="00DF1FA6" w:rsidRPr="00B02449" w:rsidRDefault="00DF1FA6" w:rsidP="00DF1FA6">
      <w:pPr>
        <w:spacing w:line="360" w:lineRule="auto"/>
        <w:ind w:right="-858"/>
        <w:jc w:val="center"/>
        <w:rPr>
          <w:rFonts w:ascii="Palatino Linotype" w:eastAsia="Palatino Linotype" w:hAnsi="Palatino Linotype" w:cs="Palatino Linotype"/>
          <w:b/>
        </w:rPr>
      </w:pPr>
      <w:r w:rsidRPr="00B02449">
        <w:rPr>
          <w:rFonts w:ascii="Palatino Linotype" w:eastAsia="Palatino Linotype" w:hAnsi="Palatino Linotype" w:cs="Palatino Linotype"/>
          <w:b/>
        </w:rPr>
        <w:t>R E S U E L V E</w:t>
      </w:r>
    </w:p>
    <w:p w:rsidR="00DF1FA6" w:rsidRPr="00B02449" w:rsidRDefault="00DF1FA6" w:rsidP="00DF1FA6">
      <w:pPr>
        <w:spacing w:line="360" w:lineRule="auto"/>
        <w:ind w:right="-787"/>
        <w:jc w:val="center"/>
        <w:rPr>
          <w:rFonts w:ascii="Palatino Linotype" w:eastAsia="Palatino Linotype" w:hAnsi="Palatino Linotype" w:cs="Palatino Linotype"/>
          <w:b/>
        </w:rPr>
      </w:pPr>
    </w:p>
    <w:p w:rsidR="00585423" w:rsidRPr="00B02449" w:rsidRDefault="00585423" w:rsidP="00585423">
      <w:pPr>
        <w:spacing w:line="360" w:lineRule="auto"/>
        <w:ind w:right="-787"/>
        <w:jc w:val="both"/>
        <w:rPr>
          <w:rFonts w:ascii="Palatino Linotype" w:eastAsia="Palatino Linotype" w:hAnsi="Palatino Linotype" w:cs="Palatino Linotype"/>
          <w:b/>
        </w:rPr>
      </w:pPr>
      <w:r w:rsidRPr="00B02449">
        <w:rPr>
          <w:rFonts w:ascii="Palatino Linotype" w:eastAsia="Palatino Linotype" w:hAnsi="Palatino Linotype" w:cs="Palatino Linotype"/>
          <w:b/>
        </w:rPr>
        <w:t>PRIMERO</w:t>
      </w:r>
      <w:r w:rsidRPr="00B02449">
        <w:rPr>
          <w:rFonts w:ascii="Palatino Linotype" w:eastAsia="Palatino Linotype" w:hAnsi="Palatino Linotype" w:cs="Palatino Linotype"/>
        </w:rPr>
        <w:t xml:space="preserve">. Resultan </w:t>
      </w:r>
      <w:r w:rsidR="008737A4" w:rsidRPr="00B02449">
        <w:rPr>
          <w:rFonts w:ascii="Palatino Linotype" w:eastAsia="Palatino Linotype" w:hAnsi="Palatino Linotype" w:cs="Palatino Linotype"/>
          <w:b/>
        </w:rPr>
        <w:t>PARCIALMENTE</w:t>
      </w:r>
      <w:r w:rsidR="008737A4" w:rsidRPr="00B02449">
        <w:rPr>
          <w:rFonts w:ascii="Palatino Linotype" w:eastAsia="Palatino Linotype" w:hAnsi="Palatino Linotype" w:cs="Palatino Linotype"/>
        </w:rPr>
        <w:t xml:space="preserve"> </w:t>
      </w:r>
      <w:r w:rsidRPr="00B02449">
        <w:rPr>
          <w:rFonts w:ascii="Palatino Linotype" w:eastAsia="Palatino Linotype" w:hAnsi="Palatino Linotype" w:cs="Palatino Linotype"/>
          <w:b/>
        </w:rPr>
        <w:t>FUNDADAS</w:t>
      </w:r>
      <w:r w:rsidRPr="00B02449">
        <w:rPr>
          <w:rFonts w:ascii="Palatino Linotype" w:eastAsia="Palatino Linotype" w:hAnsi="Palatino Linotype" w:cs="Palatino Linotype"/>
        </w:rPr>
        <w:t xml:space="preserve"> las razones o motivos de inconformidad hechos valer en el recurso de revisión </w:t>
      </w:r>
      <w:r w:rsidR="001E77DF" w:rsidRPr="00B02449">
        <w:rPr>
          <w:rFonts w:ascii="Palatino Linotype" w:eastAsia="Palatino Linotype" w:hAnsi="Palatino Linotype" w:cs="Palatino Linotype"/>
          <w:b/>
          <w:color w:val="000000"/>
        </w:rPr>
        <w:t>10178</w:t>
      </w:r>
      <w:r w:rsidRPr="00B02449">
        <w:rPr>
          <w:rFonts w:ascii="Palatino Linotype" w:eastAsia="Palatino Linotype" w:hAnsi="Palatino Linotype" w:cs="Palatino Linotype"/>
          <w:b/>
          <w:color w:val="000000"/>
        </w:rPr>
        <w:t>/INFOEM/IP/RR/2025</w:t>
      </w:r>
      <w:r w:rsidRPr="00B02449">
        <w:rPr>
          <w:rFonts w:ascii="Palatino Linotype" w:eastAsia="Palatino Linotype" w:hAnsi="Palatino Linotype" w:cs="Palatino Linotype"/>
        </w:rPr>
        <w:t>,</w:t>
      </w:r>
      <w:r w:rsidRPr="00B02449">
        <w:rPr>
          <w:rFonts w:ascii="Palatino Linotype" w:eastAsia="Palatino Linotype" w:hAnsi="Palatino Linotype" w:cs="Palatino Linotype"/>
          <w:b/>
        </w:rPr>
        <w:t xml:space="preserve"> </w:t>
      </w:r>
      <w:r w:rsidRPr="00B02449">
        <w:rPr>
          <w:rFonts w:ascii="Palatino Linotype" w:eastAsia="Palatino Linotype" w:hAnsi="Palatino Linotype" w:cs="Palatino Linotype"/>
        </w:rPr>
        <w:t xml:space="preserve">en términos del </w:t>
      </w:r>
      <w:r w:rsidRPr="00B02449">
        <w:rPr>
          <w:rFonts w:ascii="Palatino Linotype" w:eastAsia="Palatino Linotype" w:hAnsi="Palatino Linotype" w:cs="Palatino Linotype"/>
          <w:b/>
        </w:rPr>
        <w:t xml:space="preserve">Considerando CUARTO </w:t>
      </w:r>
      <w:r w:rsidRPr="00B02449">
        <w:rPr>
          <w:rFonts w:ascii="Palatino Linotype" w:eastAsia="Palatino Linotype" w:hAnsi="Palatino Linotype" w:cs="Palatino Linotype"/>
        </w:rPr>
        <w:t>de la presente resolución</w:t>
      </w:r>
      <w:r w:rsidRPr="00B02449">
        <w:rPr>
          <w:rFonts w:ascii="Palatino Linotype" w:eastAsia="Palatino Linotype" w:hAnsi="Palatino Linotype" w:cs="Palatino Linotype"/>
          <w:b/>
        </w:rPr>
        <w:t>.</w:t>
      </w:r>
    </w:p>
    <w:p w:rsidR="00585423" w:rsidRPr="00B02449" w:rsidRDefault="00585423" w:rsidP="00585423">
      <w:pPr>
        <w:spacing w:line="360" w:lineRule="auto"/>
        <w:ind w:right="276"/>
        <w:jc w:val="both"/>
        <w:rPr>
          <w:rFonts w:ascii="Palatino Linotype" w:eastAsia="Palatino Linotype" w:hAnsi="Palatino Linotype" w:cs="Palatino Linotype"/>
          <w:b/>
        </w:rPr>
      </w:pPr>
    </w:p>
    <w:p w:rsidR="00585423" w:rsidRPr="00B02449" w:rsidRDefault="00585423" w:rsidP="00585423">
      <w:pPr>
        <w:spacing w:line="360" w:lineRule="auto"/>
        <w:ind w:right="-787"/>
        <w:jc w:val="both"/>
        <w:rPr>
          <w:rFonts w:ascii="Palatino Linotype" w:eastAsia="Palatino Linotype" w:hAnsi="Palatino Linotype" w:cs="Palatino Linotype"/>
        </w:rPr>
      </w:pPr>
      <w:bookmarkStart w:id="7" w:name="_heading=h.1ksv4uv" w:colFirst="0" w:colLast="0"/>
      <w:bookmarkEnd w:id="7"/>
      <w:r w:rsidRPr="00B02449">
        <w:rPr>
          <w:rFonts w:ascii="Palatino Linotype" w:eastAsia="Palatino Linotype" w:hAnsi="Palatino Linotype" w:cs="Palatino Linotype"/>
          <w:b/>
        </w:rPr>
        <w:t>SEGUNDO.</w:t>
      </w:r>
      <w:r w:rsidRPr="00B02449">
        <w:rPr>
          <w:rFonts w:ascii="Palatino Linotype" w:eastAsia="Palatino Linotype" w:hAnsi="Palatino Linotype" w:cs="Palatino Linotype"/>
          <w:color w:val="2F5496"/>
        </w:rPr>
        <w:t xml:space="preserve"> </w:t>
      </w:r>
      <w:r w:rsidRPr="00B02449">
        <w:rPr>
          <w:rFonts w:ascii="Palatino Linotype" w:eastAsia="Palatino Linotype" w:hAnsi="Palatino Linotype" w:cs="Palatino Linotype"/>
          <w:color w:val="000000"/>
        </w:rPr>
        <w:t xml:space="preserve">Se </w:t>
      </w:r>
      <w:r w:rsidRPr="00B02449">
        <w:rPr>
          <w:rFonts w:ascii="Palatino Linotype" w:eastAsia="Palatino Linotype" w:hAnsi="Palatino Linotype" w:cs="Palatino Linotype"/>
          <w:b/>
          <w:color w:val="000000"/>
        </w:rPr>
        <w:t xml:space="preserve">MODIFICA </w:t>
      </w:r>
      <w:r w:rsidRPr="00B02449">
        <w:rPr>
          <w:rFonts w:ascii="Palatino Linotype" w:eastAsia="Palatino Linotype" w:hAnsi="Palatino Linotype" w:cs="Palatino Linotype"/>
          <w:color w:val="000000"/>
        </w:rPr>
        <w:t xml:space="preserve">la respuesta emitida por el </w:t>
      </w:r>
      <w:r w:rsidR="008B0435" w:rsidRPr="00B02449">
        <w:rPr>
          <w:rFonts w:ascii="Palatino Linotype" w:eastAsia="Palatino Linotype" w:hAnsi="Palatino Linotype" w:cs="Palatino Linotype"/>
          <w:b/>
        </w:rPr>
        <w:t>Ayuntamiento de Melchor Ocampo</w:t>
      </w:r>
      <w:r w:rsidR="008B0435" w:rsidRPr="00B02449">
        <w:rPr>
          <w:rFonts w:ascii="Palatino Linotype" w:eastAsia="Palatino Linotype" w:hAnsi="Palatino Linotype" w:cs="Palatino Linotype"/>
          <w:color w:val="000000"/>
        </w:rPr>
        <w:t xml:space="preserve"> </w:t>
      </w:r>
      <w:r w:rsidRPr="00B02449">
        <w:rPr>
          <w:rFonts w:ascii="Palatino Linotype" w:eastAsia="Palatino Linotype" w:hAnsi="Palatino Linotype" w:cs="Palatino Linotype"/>
          <w:color w:val="000000"/>
        </w:rPr>
        <w:t xml:space="preserve">y se </w:t>
      </w:r>
      <w:r w:rsidRPr="00B02449">
        <w:rPr>
          <w:rFonts w:ascii="Palatino Linotype" w:eastAsia="Palatino Linotype" w:hAnsi="Palatino Linotype" w:cs="Palatino Linotype"/>
          <w:b/>
          <w:color w:val="000000"/>
        </w:rPr>
        <w:t>ORDENA</w:t>
      </w:r>
      <w:r w:rsidRPr="00B02449">
        <w:rPr>
          <w:rFonts w:ascii="Palatino Linotype" w:eastAsia="Palatino Linotype" w:hAnsi="Palatino Linotype" w:cs="Palatino Linotype"/>
          <w:color w:val="000000"/>
        </w:rPr>
        <w:t xml:space="preserve"> entregar, vía Sistema de Acceso a la Información Mexiquense </w:t>
      </w:r>
      <w:r w:rsidRPr="00B02449">
        <w:rPr>
          <w:rFonts w:ascii="Palatino Linotype" w:eastAsia="Palatino Linotype" w:hAnsi="Palatino Linotype" w:cs="Palatino Linotype"/>
          <w:b/>
          <w:color w:val="000000"/>
        </w:rPr>
        <w:t>(SAIMEX),</w:t>
      </w:r>
      <w:r w:rsidRPr="00B02449">
        <w:rPr>
          <w:rFonts w:ascii="Palatino Linotype" w:eastAsia="Palatino Linotype" w:hAnsi="Palatino Linotype" w:cs="Palatino Linotype"/>
        </w:rPr>
        <w:t xml:space="preserve"> previa búsqueda exhaustiva y razonable,</w:t>
      </w:r>
      <w:r w:rsidR="008B0435" w:rsidRPr="00B02449">
        <w:rPr>
          <w:rFonts w:ascii="Palatino Linotype" w:eastAsia="Palatino Linotype" w:hAnsi="Palatino Linotype" w:cs="Palatino Linotype"/>
        </w:rPr>
        <w:t xml:space="preserve"> de ser procedente en versión pública</w:t>
      </w:r>
      <w:r w:rsidRPr="00B02449">
        <w:rPr>
          <w:rFonts w:ascii="Palatino Linotype" w:eastAsia="Palatino Linotype" w:hAnsi="Palatino Linotype" w:cs="Palatino Linotype"/>
        </w:rPr>
        <w:t xml:space="preserve"> la siguiente información:</w:t>
      </w:r>
    </w:p>
    <w:p w:rsidR="00585423" w:rsidRPr="00B02449" w:rsidRDefault="00585423" w:rsidP="00585423">
      <w:pPr>
        <w:spacing w:line="360" w:lineRule="auto"/>
        <w:ind w:right="-787"/>
        <w:jc w:val="both"/>
        <w:rPr>
          <w:rFonts w:ascii="Palatino Linotype" w:eastAsia="Palatino Linotype" w:hAnsi="Palatino Linotype" w:cs="Palatino Linotype"/>
        </w:rPr>
      </w:pPr>
    </w:p>
    <w:p w:rsidR="004120C5" w:rsidRPr="00B02449" w:rsidRDefault="002614CA" w:rsidP="004120C5">
      <w:pPr>
        <w:pStyle w:val="Prrafodelista"/>
        <w:numPr>
          <w:ilvl w:val="0"/>
          <w:numId w:val="40"/>
        </w:numPr>
        <w:pBdr>
          <w:top w:val="nil"/>
          <w:left w:val="nil"/>
          <w:bottom w:val="nil"/>
          <w:right w:val="nil"/>
          <w:between w:val="nil"/>
        </w:pBdr>
        <w:spacing w:line="360" w:lineRule="auto"/>
        <w:ind w:left="993" w:right="-787"/>
        <w:jc w:val="both"/>
        <w:rPr>
          <w:rFonts w:ascii="Palatino Linotype" w:eastAsia="Palatino Linotype" w:hAnsi="Palatino Linotype" w:cs="Palatino Linotype"/>
          <w:b/>
          <w:color w:val="000000"/>
        </w:rPr>
      </w:pPr>
      <w:r w:rsidRPr="00B02449">
        <w:rPr>
          <w:rFonts w:ascii="Palatino Linotype" w:eastAsia="Palatino Linotype" w:hAnsi="Palatino Linotype" w:cs="Palatino Linotype"/>
          <w:b/>
          <w:color w:val="000000"/>
        </w:rPr>
        <w:lastRenderedPageBreak/>
        <w:t xml:space="preserve">Los certificados de competencia laboral </w:t>
      </w:r>
      <w:r w:rsidR="00081DC7" w:rsidRPr="00B02449">
        <w:rPr>
          <w:rFonts w:ascii="Palatino Linotype" w:eastAsia="Palatino Linotype" w:hAnsi="Palatino Linotype" w:cs="Palatino Linotype"/>
          <w:b/>
          <w:color w:val="000000"/>
        </w:rPr>
        <w:t xml:space="preserve">de las personas titulares de la Dirección de Desarrollo Urbano y la Dirección para la Igualdad de Género </w:t>
      </w:r>
      <w:r w:rsidRPr="00B02449">
        <w:rPr>
          <w:rFonts w:ascii="Palatino Linotype" w:eastAsia="Palatino Linotype" w:hAnsi="Palatino Linotype" w:cs="Palatino Linotype"/>
          <w:b/>
          <w:color w:val="000000"/>
        </w:rPr>
        <w:t>remitidos en respuesta, en correcta versión pública.</w:t>
      </w:r>
    </w:p>
    <w:p w:rsidR="002614CA" w:rsidRPr="00B02449" w:rsidRDefault="006934A6" w:rsidP="004120C5">
      <w:pPr>
        <w:pStyle w:val="Prrafodelista"/>
        <w:numPr>
          <w:ilvl w:val="0"/>
          <w:numId w:val="40"/>
        </w:numPr>
        <w:pBdr>
          <w:top w:val="nil"/>
          <w:left w:val="nil"/>
          <w:bottom w:val="nil"/>
          <w:right w:val="nil"/>
          <w:between w:val="nil"/>
        </w:pBdr>
        <w:spacing w:line="360" w:lineRule="auto"/>
        <w:ind w:left="993" w:right="-787"/>
        <w:jc w:val="both"/>
        <w:rPr>
          <w:rFonts w:ascii="Palatino Linotype" w:eastAsia="Palatino Linotype" w:hAnsi="Palatino Linotype" w:cs="Palatino Linotype"/>
          <w:b/>
          <w:color w:val="000000"/>
        </w:rPr>
      </w:pPr>
      <w:r w:rsidRPr="00B02449">
        <w:rPr>
          <w:rFonts w:ascii="Palatino Linotype" w:eastAsia="Palatino Linotype" w:hAnsi="Palatino Linotype" w:cs="Palatino Linotype"/>
          <w:b/>
          <w:color w:val="000000"/>
        </w:rPr>
        <w:t>Los certificados de competencia laboral de las personas titulares de la Dirección de Medio Ambiente y Ecología, Dirección de Desarrollo Social, Defensoría Municipal de los Derechos Humanos y Órgano Interno de Control Municipal, en funciones al 02 de julio de 2025</w:t>
      </w:r>
      <w:r w:rsidR="002614CA" w:rsidRPr="00B02449">
        <w:rPr>
          <w:rFonts w:ascii="Palatino Linotype" w:eastAsia="Palatino Linotype" w:hAnsi="Palatino Linotype" w:cs="Palatino Linotype"/>
          <w:b/>
          <w:color w:val="000000"/>
        </w:rPr>
        <w:t>.</w:t>
      </w:r>
    </w:p>
    <w:p w:rsidR="00807955" w:rsidRPr="00B02449" w:rsidRDefault="00807955" w:rsidP="00807955">
      <w:pPr>
        <w:pBdr>
          <w:top w:val="nil"/>
          <w:left w:val="nil"/>
          <w:bottom w:val="nil"/>
          <w:right w:val="nil"/>
          <w:between w:val="nil"/>
        </w:pBdr>
        <w:tabs>
          <w:tab w:val="left" w:pos="8080"/>
        </w:tabs>
        <w:spacing w:line="360" w:lineRule="auto"/>
        <w:ind w:left="851" w:right="-433"/>
        <w:jc w:val="both"/>
        <w:rPr>
          <w:rFonts w:ascii="Palatino Linotype" w:eastAsia="Palatino Linotype" w:hAnsi="Palatino Linotype" w:cs="Palatino Linotype"/>
          <w:color w:val="000000"/>
        </w:rPr>
      </w:pPr>
    </w:p>
    <w:p w:rsidR="00807955" w:rsidRPr="00B02449" w:rsidRDefault="00807955" w:rsidP="00807955">
      <w:pPr>
        <w:pBdr>
          <w:top w:val="nil"/>
          <w:left w:val="nil"/>
          <w:bottom w:val="nil"/>
          <w:right w:val="nil"/>
          <w:between w:val="nil"/>
        </w:pBdr>
        <w:tabs>
          <w:tab w:val="left" w:pos="8080"/>
        </w:tabs>
        <w:spacing w:line="360" w:lineRule="auto"/>
        <w:ind w:left="851" w:right="-433"/>
        <w:jc w:val="both"/>
        <w:rPr>
          <w:rFonts w:ascii="Palatino Linotype" w:eastAsia="Palatino Linotype" w:hAnsi="Palatino Linotype" w:cs="Palatino Linotype"/>
          <w:b/>
          <w:color w:val="000000"/>
        </w:rPr>
      </w:pPr>
      <w:r w:rsidRPr="00B02449">
        <w:rPr>
          <w:rFonts w:ascii="Palatino Linotype" w:eastAsia="Palatino Linotype" w:hAnsi="Palatino Linotype" w:cs="Palatino Linotype"/>
          <w:color w:val="000000"/>
        </w:rPr>
        <w:t xml:space="preserve">Para efectos de lo anterior,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B02449">
        <w:rPr>
          <w:rFonts w:ascii="Palatino Linotype" w:eastAsia="Palatino Linotype" w:hAnsi="Palatino Linotype" w:cs="Palatino Linotype"/>
          <w:b/>
          <w:color w:val="000000"/>
        </w:rPr>
        <w:t>RECURRENTE.</w:t>
      </w:r>
    </w:p>
    <w:p w:rsidR="00585423" w:rsidRPr="00B02449" w:rsidRDefault="00585423" w:rsidP="00585423">
      <w:pPr>
        <w:spacing w:line="360" w:lineRule="auto"/>
        <w:jc w:val="both"/>
        <w:rPr>
          <w:rFonts w:ascii="Palatino Linotype" w:eastAsia="Palatino Linotype" w:hAnsi="Palatino Linotype" w:cs="Palatino Linotype"/>
          <w:b/>
        </w:rPr>
      </w:pPr>
    </w:p>
    <w:p w:rsidR="00585423" w:rsidRPr="00B02449" w:rsidRDefault="00585423" w:rsidP="00585423">
      <w:pPr>
        <w:spacing w:line="360" w:lineRule="auto"/>
        <w:ind w:right="-787"/>
        <w:jc w:val="both"/>
        <w:rPr>
          <w:rFonts w:ascii="Palatino Linotype" w:eastAsia="Palatino Linotype" w:hAnsi="Palatino Linotype" w:cs="Palatino Linotype"/>
          <w:color w:val="000000"/>
          <w:highlight w:val="white"/>
        </w:rPr>
      </w:pPr>
      <w:r w:rsidRPr="00B02449">
        <w:rPr>
          <w:rFonts w:ascii="Palatino Linotype" w:eastAsia="Palatino Linotype" w:hAnsi="Palatino Linotype" w:cs="Palatino Linotype"/>
          <w:b/>
        </w:rPr>
        <w:t xml:space="preserve">TERCERO. </w:t>
      </w:r>
      <w:r w:rsidRPr="00B02449">
        <w:rPr>
          <w:rFonts w:ascii="Palatino Linotype" w:eastAsia="Palatino Linotype" w:hAnsi="Palatino Linotype" w:cs="Palatino Linotype"/>
          <w:b/>
          <w:color w:val="222222"/>
        </w:rPr>
        <w:t>NOTIFÍQUESE</w:t>
      </w:r>
      <w:r w:rsidRPr="00B02449">
        <w:rPr>
          <w:rFonts w:ascii="Palatino Linotype" w:eastAsia="Palatino Linotype" w:hAnsi="Palatino Linotype" w:cs="Palatino Linotype"/>
          <w:color w:val="222222"/>
        </w:rPr>
        <w:t xml:space="preserv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B02449">
        <w:rPr>
          <w:rFonts w:ascii="Palatino Linotype" w:eastAsia="Palatino Linotype" w:hAnsi="Palatino Linotype" w:cs="Palatino Linotype"/>
          <w:b/>
          <w:color w:val="222222"/>
        </w:rPr>
        <w:t xml:space="preserve">dé cumplimiento a lo ordenado dentro del plazo </w:t>
      </w:r>
      <w:r w:rsidRPr="00B02449">
        <w:rPr>
          <w:rFonts w:ascii="Palatino Linotype" w:eastAsia="Palatino Linotype" w:hAnsi="Palatino Linotype" w:cs="Palatino Linotype"/>
        </w:rPr>
        <w:t>de</w:t>
      </w:r>
      <w:r w:rsidRPr="00B02449">
        <w:rPr>
          <w:rFonts w:ascii="Palatino Linotype" w:eastAsia="Palatino Linotype" w:hAnsi="Palatino Linotype" w:cs="Palatino Linotype"/>
          <w:b/>
          <w:color w:val="222222"/>
        </w:rPr>
        <w:t xml:space="preserve"> diez días hábiles, </w:t>
      </w:r>
      <w:r w:rsidRPr="00B02449">
        <w:rPr>
          <w:rFonts w:ascii="Palatino Linotype" w:eastAsia="Palatino Linotype" w:hAnsi="Palatino Linotype" w:cs="Palatino Linotype"/>
          <w:color w:val="222222"/>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w:t>
      </w:r>
      <w:r w:rsidRPr="00B02449">
        <w:rPr>
          <w:rFonts w:ascii="Palatino Linotype" w:eastAsia="Palatino Linotype" w:hAnsi="Palatino Linotype" w:cs="Palatino Linotype"/>
          <w:color w:val="222222"/>
        </w:rPr>
        <w:lastRenderedPageBreak/>
        <w:t>conformidad con lo previsto en los artículos 198, 200, fracción III; 214, 215 y 216 de la Ley  de Transparencia y Acceso a la Información Pública del Estado de México y Municipios.</w:t>
      </w:r>
    </w:p>
    <w:p w:rsidR="00585423" w:rsidRPr="00B02449" w:rsidRDefault="00585423" w:rsidP="00585423">
      <w:pPr>
        <w:spacing w:line="360" w:lineRule="auto"/>
        <w:jc w:val="both"/>
        <w:rPr>
          <w:rFonts w:ascii="Palatino Linotype" w:eastAsia="Palatino Linotype" w:hAnsi="Palatino Linotype" w:cs="Palatino Linotype"/>
        </w:rPr>
      </w:pPr>
    </w:p>
    <w:p w:rsidR="00585423" w:rsidRPr="00B02449" w:rsidRDefault="00585423" w:rsidP="00585423">
      <w:pPr>
        <w:spacing w:line="360" w:lineRule="auto"/>
        <w:ind w:right="-787"/>
        <w:jc w:val="both"/>
        <w:rPr>
          <w:rFonts w:ascii="Palatino Linotype" w:eastAsia="Palatino Linotype" w:hAnsi="Palatino Linotype" w:cs="Palatino Linotype"/>
        </w:rPr>
      </w:pPr>
      <w:bookmarkStart w:id="8" w:name="_heading=h.3rdcrjn" w:colFirst="0" w:colLast="0"/>
      <w:bookmarkEnd w:id="8"/>
      <w:r w:rsidRPr="00B02449">
        <w:rPr>
          <w:rFonts w:ascii="Palatino Linotype" w:eastAsia="Palatino Linotype" w:hAnsi="Palatino Linotype" w:cs="Palatino Linotype"/>
          <w:b/>
        </w:rPr>
        <w:t xml:space="preserve">CUARTO. </w:t>
      </w:r>
      <w:r w:rsidRPr="00B02449">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B02449">
        <w:rPr>
          <w:rFonts w:ascii="Palatino Linotype" w:eastAsia="Palatino Linotype" w:hAnsi="Palatino Linotype" w:cs="Palatino Linotype"/>
          <w:b/>
        </w:rPr>
        <w:t>SUJETO OBLIGADO</w:t>
      </w:r>
      <w:r w:rsidRPr="00B02449">
        <w:rPr>
          <w:rFonts w:ascii="Palatino Linotype" w:eastAsia="Palatino Linotype" w:hAnsi="Palatino Linotype" w:cs="Palatino Linotype"/>
        </w:rPr>
        <w:t xml:space="preserve"> de manera fundada y motivada, podrá solicitar una ampliación de plazo para el cumplimiento de la presente resolución.</w:t>
      </w:r>
    </w:p>
    <w:p w:rsidR="00585423" w:rsidRPr="00B02449" w:rsidRDefault="00585423" w:rsidP="00585423">
      <w:pPr>
        <w:spacing w:line="360" w:lineRule="auto"/>
        <w:ind w:right="276"/>
        <w:jc w:val="both"/>
        <w:rPr>
          <w:rFonts w:ascii="Palatino Linotype" w:eastAsia="Palatino Linotype" w:hAnsi="Palatino Linotype" w:cs="Palatino Linotype"/>
        </w:rPr>
      </w:pPr>
    </w:p>
    <w:p w:rsidR="00585423" w:rsidRPr="00B02449" w:rsidRDefault="00585423" w:rsidP="00585423">
      <w:pPr>
        <w:spacing w:line="360" w:lineRule="auto"/>
        <w:ind w:right="-787"/>
        <w:jc w:val="both"/>
        <w:rPr>
          <w:rFonts w:ascii="Palatino Linotype" w:eastAsia="Palatino Linotype" w:hAnsi="Palatino Linotype" w:cs="Palatino Linotype"/>
        </w:rPr>
      </w:pPr>
      <w:r w:rsidRPr="00B02449">
        <w:rPr>
          <w:rFonts w:ascii="Palatino Linotype" w:eastAsia="Palatino Linotype" w:hAnsi="Palatino Linotype" w:cs="Palatino Linotype"/>
          <w:b/>
        </w:rPr>
        <w:t xml:space="preserve">QUINTO. </w:t>
      </w:r>
      <w:r w:rsidRPr="00B02449">
        <w:rPr>
          <w:rFonts w:ascii="Palatino Linotype" w:eastAsia="Palatino Linotype" w:hAnsi="Palatino Linotype" w:cs="Palatino Linotype"/>
        </w:rPr>
        <w:t>Notifíquese</w:t>
      </w:r>
      <w:r w:rsidRPr="00B02449">
        <w:rPr>
          <w:rFonts w:ascii="Palatino Linotype" w:eastAsia="Palatino Linotype" w:hAnsi="Palatino Linotype" w:cs="Palatino Linotype"/>
          <w:b/>
          <w:color w:val="222222"/>
        </w:rPr>
        <w:t xml:space="preserve"> </w:t>
      </w:r>
      <w:r w:rsidRPr="00B02449">
        <w:rPr>
          <w:rFonts w:ascii="Palatino Linotype" w:eastAsia="Palatino Linotype" w:hAnsi="Palatino Linotype" w:cs="Palatino Linotype"/>
          <w:color w:val="222222"/>
        </w:rPr>
        <w:t xml:space="preserve">a </w:t>
      </w:r>
      <w:r w:rsidRPr="00B02449">
        <w:rPr>
          <w:rFonts w:ascii="Palatino Linotype" w:eastAsia="Palatino Linotype" w:hAnsi="Palatino Linotype" w:cs="Palatino Linotype"/>
          <w:b/>
          <w:color w:val="222222"/>
        </w:rPr>
        <w:t>EL RECURRENTE</w:t>
      </w:r>
      <w:r w:rsidRPr="00B02449">
        <w:rPr>
          <w:rFonts w:ascii="Palatino Linotype" w:eastAsia="Palatino Linotype" w:hAnsi="Palatino Linotype" w:cs="Palatino Linotype"/>
          <w:color w:val="222222"/>
        </w:rPr>
        <w:t xml:space="preserve"> la presente resolución vía SAIMEX</w:t>
      </w:r>
      <w:r w:rsidRPr="00B02449">
        <w:rPr>
          <w:rFonts w:ascii="Palatino Linotype" w:eastAsia="Palatino Linotype" w:hAnsi="Palatino Linotype" w:cs="Palatino Linotype"/>
        </w:rPr>
        <w:t>.</w:t>
      </w:r>
    </w:p>
    <w:p w:rsidR="00585423" w:rsidRPr="00B02449" w:rsidRDefault="00585423" w:rsidP="00585423">
      <w:pPr>
        <w:tabs>
          <w:tab w:val="left" w:pos="8080"/>
        </w:tabs>
        <w:spacing w:line="360" w:lineRule="auto"/>
        <w:jc w:val="both"/>
        <w:rPr>
          <w:rFonts w:ascii="Palatino Linotype" w:eastAsia="Palatino Linotype" w:hAnsi="Palatino Linotype" w:cs="Palatino Linotype"/>
        </w:rPr>
      </w:pPr>
    </w:p>
    <w:p w:rsidR="00585423" w:rsidRPr="00B02449" w:rsidRDefault="00585423" w:rsidP="00585423">
      <w:pPr>
        <w:spacing w:line="360" w:lineRule="auto"/>
        <w:ind w:right="-787"/>
        <w:jc w:val="both"/>
        <w:rPr>
          <w:rFonts w:ascii="Palatino Linotype" w:eastAsia="Palatino Linotype" w:hAnsi="Palatino Linotype" w:cs="Palatino Linotype"/>
          <w:color w:val="000000"/>
        </w:rPr>
      </w:pPr>
      <w:r w:rsidRPr="00B02449">
        <w:rPr>
          <w:rFonts w:ascii="Palatino Linotype" w:eastAsia="Palatino Linotype" w:hAnsi="Palatino Linotype" w:cs="Palatino Linotype"/>
          <w:b/>
        </w:rPr>
        <w:t xml:space="preserve">SEXTO. </w:t>
      </w:r>
      <w:r w:rsidRPr="00B02449">
        <w:rPr>
          <w:rFonts w:ascii="Palatino Linotype" w:eastAsia="Palatino Linotype" w:hAnsi="Palatino Linotype" w:cs="Palatino Linotype"/>
          <w:color w:val="000000"/>
        </w:rPr>
        <w:t xml:space="preserve">Se hace del conocimiento de </w:t>
      </w:r>
      <w:r w:rsidRPr="00B02449">
        <w:rPr>
          <w:rFonts w:ascii="Palatino Linotype" w:eastAsia="Palatino Linotype" w:hAnsi="Palatino Linotype" w:cs="Palatino Linotype"/>
          <w:b/>
          <w:color w:val="000000"/>
        </w:rPr>
        <w:t>EL RECURRENTE</w:t>
      </w:r>
      <w:r w:rsidRPr="00B02449">
        <w:rPr>
          <w:rFonts w:ascii="Palatino Linotype" w:eastAsia="Palatino Linotype" w:hAnsi="Palatino Linotype" w:cs="Palatino Linotype"/>
          <w:color w:val="000000"/>
        </w:rPr>
        <w:t xml:space="preserve"> que, de conformidad con lo establecido en el artículo 196 de la Ley de Transparencia y Acceso a la Información Pública del Estado de </w:t>
      </w:r>
      <w:r w:rsidRPr="00B02449">
        <w:rPr>
          <w:rFonts w:ascii="Palatino Linotype" w:eastAsia="Palatino Linotype" w:hAnsi="Palatino Linotype" w:cs="Palatino Linotype"/>
        </w:rPr>
        <w:t>México</w:t>
      </w:r>
      <w:r w:rsidRPr="00B02449">
        <w:rPr>
          <w:rFonts w:ascii="Palatino Linotype" w:eastAsia="Palatino Linotype" w:hAnsi="Palatino Linotype" w:cs="Palatino Linotype"/>
          <w:color w:val="000000"/>
        </w:rPr>
        <w:t xml:space="preserve"> y Municipios, en caso de que considere que la resolución le cause algún perjuicio podrá </w:t>
      </w:r>
      <w:r w:rsidRPr="00B02449">
        <w:rPr>
          <w:rFonts w:ascii="Palatino Linotype" w:eastAsia="Palatino Linotype" w:hAnsi="Palatino Linotype" w:cs="Palatino Linotype"/>
        </w:rPr>
        <w:t>impugnar vía</w:t>
      </w:r>
      <w:r w:rsidRPr="00B02449">
        <w:rPr>
          <w:rFonts w:ascii="Palatino Linotype" w:eastAsia="Palatino Linotype" w:hAnsi="Palatino Linotype" w:cs="Palatino Linotype"/>
          <w:color w:val="000000"/>
        </w:rPr>
        <w:t xml:space="preserve"> </w:t>
      </w:r>
      <w:r w:rsidR="006D3F68" w:rsidRPr="00B02449">
        <w:rPr>
          <w:rFonts w:ascii="Palatino Linotype" w:eastAsia="Palatino Linotype" w:hAnsi="Palatino Linotype" w:cs="Palatino Linotype"/>
          <w:color w:val="000000"/>
        </w:rPr>
        <w:t xml:space="preserve">Juicio </w:t>
      </w:r>
      <w:r w:rsidRPr="00B02449">
        <w:rPr>
          <w:rFonts w:ascii="Palatino Linotype" w:eastAsia="Palatino Linotype" w:hAnsi="Palatino Linotype" w:cs="Palatino Linotype"/>
          <w:color w:val="000000"/>
        </w:rPr>
        <w:t xml:space="preserve">de </w:t>
      </w:r>
      <w:r w:rsidR="006D3F68" w:rsidRPr="00B02449">
        <w:rPr>
          <w:rFonts w:ascii="Palatino Linotype" w:eastAsia="Palatino Linotype" w:hAnsi="Palatino Linotype" w:cs="Palatino Linotype"/>
          <w:color w:val="000000"/>
        </w:rPr>
        <w:t>Amparo </w:t>
      </w:r>
      <w:r w:rsidRPr="00B02449">
        <w:rPr>
          <w:rFonts w:ascii="Palatino Linotype" w:eastAsia="Palatino Linotype" w:hAnsi="Palatino Linotype" w:cs="Palatino Linotype"/>
          <w:color w:val="000000"/>
        </w:rPr>
        <w:t>en los términos de las leyes aplicables.</w:t>
      </w:r>
    </w:p>
    <w:p w:rsidR="00DF1FA6" w:rsidRPr="00B02449" w:rsidRDefault="00DF1FA6" w:rsidP="00DF1FA6">
      <w:pPr>
        <w:spacing w:line="360" w:lineRule="auto"/>
        <w:ind w:right="-787"/>
        <w:jc w:val="both"/>
        <w:rPr>
          <w:rFonts w:ascii="Palatino Linotype" w:eastAsia="Palatino Linotype" w:hAnsi="Palatino Linotype" w:cs="Palatino Linotype"/>
          <w:b/>
        </w:rPr>
      </w:pPr>
    </w:p>
    <w:p w:rsidR="000070A1" w:rsidRPr="00B02449" w:rsidRDefault="000070A1" w:rsidP="000070A1">
      <w:pPr>
        <w:spacing w:before="240" w:after="240" w:line="360" w:lineRule="auto"/>
        <w:ind w:right="-660" w:firstLine="1"/>
        <w:jc w:val="both"/>
        <w:rPr>
          <w:rFonts w:ascii="Palatino Linotype" w:hAnsi="Palatino Linotype"/>
        </w:rPr>
      </w:pPr>
      <w:bookmarkStart w:id="9" w:name="_Hlk99014733"/>
      <w:r w:rsidRPr="00B02449">
        <w:rPr>
          <w:rFonts w:ascii="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w:t>
      </w:r>
      <w:r w:rsidR="004E6A40" w:rsidRPr="00B02449">
        <w:rPr>
          <w:rFonts w:ascii="Palatino Linotype" w:hAnsi="Palatino Linotype" w:cs="Palatino Linotype"/>
        </w:rPr>
        <w:t xml:space="preserve"> </w:t>
      </w:r>
      <w:r w:rsidR="004E6A40" w:rsidRPr="00B02449">
        <w:rPr>
          <w:rFonts w:ascii="Palatino Linotype" w:hAnsi="Palatino Linotype"/>
        </w:rPr>
        <w:t>EMITIENDO VOTO PARTICULAR</w:t>
      </w:r>
      <w:r w:rsidRPr="00B02449">
        <w:rPr>
          <w:rFonts w:ascii="Palatino Linotype" w:hAnsi="Palatino Linotype" w:cs="Palatino Linotype"/>
        </w:rPr>
        <w:t xml:space="preserve">; EN LA SÉPTIMA SESIÓN ORDINARIA, CELEBRADA EL VEINTICINCO (25) DE FEBRERO DE </w:t>
      </w:r>
      <w:r w:rsidRPr="00B02449">
        <w:rPr>
          <w:rFonts w:ascii="Palatino Linotype" w:hAnsi="Palatino Linotype" w:cs="Palatino Linotype"/>
        </w:rPr>
        <w:lastRenderedPageBreak/>
        <w:t xml:space="preserve">DOS MIL VEINTISÉIS, ANTE EL SECRETARIO TÉCNICO DEL PLENO </w:t>
      </w:r>
      <w:r w:rsidRPr="00B02449">
        <w:rPr>
          <w:rFonts w:ascii="Palatino Linotype" w:hAnsi="Palatino Linotype" w:cs="Palatino Linotype"/>
          <w:color w:val="000000" w:themeColor="text1"/>
        </w:rPr>
        <w:t>ALEXIS TAPIA RAMÍREZ.</w:t>
      </w:r>
    </w:p>
    <w:bookmarkEnd w:id="9"/>
    <w:p w:rsidR="00DF1FA6" w:rsidRPr="00B02449" w:rsidRDefault="00DF1FA6" w:rsidP="00DF1FA6">
      <w:pPr>
        <w:spacing w:line="360" w:lineRule="auto"/>
        <w:ind w:right="-858"/>
        <w:jc w:val="both"/>
        <w:rPr>
          <w:rFonts w:ascii="Palatino Linotype" w:eastAsia="Palatino Linotype" w:hAnsi="Palatino Linotype" w:cs="Palatino Linotype"/>
        </w:rPr>
      </w:pPr>
    </w:p>
    <w:p w:rsidR="00C873E8" w:rsidRPr="00B02449" w:rsidRDefault="00C873E8" w:rsidP="00C873E8">
      <w:pPr>
        <w:rPr>
          <w:rFonts w:ascii="Palatino Linotype" w:eastAsia="Palatino Linotype" w:hAnsi="Palatino Linotype" w:cs="Palatino Linotype"/>
        </w:rPr>
      </w:pPr>
    </w:p>
    <w:p w:rsidR="006476B8" w:rsidRPr="00B02449" w:rsidRDefault="006476B8">
      <w:pPr>
        <w:tabs>
          <w:tab w:val="left" w:pos="3374"/>
        </w:tabs>
        <w:spacing w:line="360" w:lineRule="auto"/>
        <w:ind w:right="-787"/>
        <w:rPr>
          <w:rFonts w:ascii="Palatino Linotype" w:eastAsia="Palatino Linotype" w:hAnsi="Palatino Linotype" w:cs="Palatino Linotype"/>
        </w:rPr>
      </w:pPr>
    </w:p>
    <w:p w:rsidR="00F84722" w:rsidRPr="00B02449" w:rsidRDefault="00F84722">
      <w:pPr>
        <w:tabs>
          <w:tab w:val="left" w:pos="3374"/>
        </w:tabs>
        <w:spacing w:line="360" w:lineRule="auto"/>
        <w:ind w:right="-787"/>
        <w:rPr>
          <w:rFonts w:ascii="Palatino Linotype" w:eastAsia="Palatino Linotype" w:hAnsi="Palatino Linotype" w:cs="Palatino Linotype"/>
        </w:rPr>
      </w:pPr>
    </w:p>
    <w:p w:rsidR="00F84722" w:rsidRPr="00B02449" w:rsidRDefault="00F84722">
      <w:pPr>
        <w:tabs>
          <w:tab w:val="left" w:pos="3374"/>
        </w:tabs>
        <w:spacing w:line="360" w:lineRule="auto"/>
        <w:ind w:right="-787"/>
        <w:rPr>
          <w:rFonts w:ascii="Palatino Linotype" w:eastAsia="Palatino Linotype" w:hAnsi="Palatino Linotype" w:cs="Palatino Linotype"/>
        </w:rPr>
      </w:pPr>
    </w:p>
    <w:p w:rsidR="00F84722" w:rsidRPr="00B02449" w:rsidRDefault="00F84722">
      <w:pPr>
        <w:tabs>
          <w:tab w:val="left" w:pos="3374"/>
        </w:tabs>
        <w:spacing w:line="360" w:lineRule="auto"/>
        <w:ind w:right="-787"/>
        <w:rPr>
          <w:rFonts w:ascii="Palatino Linotype" w:eastAsia="Palatino Linotype" w:hAnsi="Palatino Linotype" w:cs="Palatino Linotype"/>
        </w:rPr>
      </w:pPr>
    </w:p>
    <w:p w:rsidR="00F84722" w:rsidRPr="00B02449" w:rsidRDefault="00F84722">
      <w:pPr>
        <w:tabs>
          <w:tab w:val="left" w:pos="3374"/>
        </w:tabs>
        <w:spacing w:line="360" w:lineRule="auto"/>
        <w:ind w:right="-787"/>
        <w:rPr>
          <w:rFonts w:ascii="Palatino Linotype" w:eastAsia="Palatino Linotype" w:hAnsi="Palatino Linotype" w:cs="Palatino Linotype"/>
        </w:rPr>
      </w:pPr>
    </w:p>
    <w:p w:rsidR="00F84722" w:rsidRPr="00B02449" w:rsidRDefault="00F84722">
      <w:pPr>
        <w:tabs>
          <w:tab w:val="left" w:pos="3374"/>
        </w:tabs>
        <w:spacing w:line="360" w:lineRule="auto"/>
        <w:ind w:right="-787"/>
        <w:rPr>
          <w:rFonts w:ascii="Palatino Linotype" w:eastAsia="Palatino Linotype" w:hAnsi="Palatino Linotype" w:cs="Palatino Linotype"/>
        </w:rPr>
      </w:pPr>
    </w:p>
    <w:p w:rsidR="00F84722" w:rsidRPr="00B02449" w:rsidRDefault="00F84722">
      <w:pPr>
        <w:tabs>
          <w:tab w:val="left" w:pos="3374"/>
        </w:tabs>
        <w:spacing w:line="360" w:lineRule="auto"/>
        <w:ind w:right="-787"/>
        <w:rPr>
          <w:rFonts w:ascii="Palatino Linotype" w:eastAsia="Palatino Linotype" w:hAnsi="Palatino Linotype" w:cs="Palatino Linotype"/>
        </w:rPr>
      </w:pPr>
    </w:p>
    <w:p w:rsidR="00F84722" w:rsidRPr="00B02449" w:rsidRDefault="00F84722">
      <w:pPr>
        <w:tabs>
          <w:tab w:val="left" w:pos="3374"/>
        </w:tabs>
        <w:spacing w:line="360" w:lineRule="auto"/>
        <w:ind w:right="-787"/>
        <w:rPr>
          <w:rFonts w:ascii="Palatino Linotype" w:eastAsia="Palatino Linotype" w:hAnsi="Palatino Linotype" w:cs="Palatino Linotype"/>
        </w:rPr>
      </w:pPr>
    </w:p>
    <w:p w:rsidR="00F84722" w:rsidRPr="00B02449" w:rsidRDefault="00F84722">
      <w:pPr>
        <w:tabs>
          <w:tab w:val="left" w:pos="3374"/>
        </w:tabs>
        <w:spacing w:line="360" w:lineRule="auto"/>
        <w:ind w:right="-787"/>
        <w:rPr>
          <w:rFonts w:ascii="Palatino Linotype" w:eastAsia="Palatino Linotype" w:hAnsi="Palatino Linotype" w:cs="Palatino Linotype"/>
        </w:rPr>
      </w:pPr>
    </w:p>
    <w:p w:rsidR="00F84722" w:rsidRPr="00B02449" w:rsidRDefault="00F84722">
      <w:pPr>
        <w:tabs>
          <w:tab w:val="left" w:pos="3374"/>
        </w:tabs>
        <w:spacing w:line="360" w:lineRule="auto"/>
        <w:ind w:right="-787"/>
        <w:rPr>
          <w:rFonts w:ascii="Palatino Linotype" w:eastAsia="Palatino Linotype" w:hAnsi="Palatino Linotype" w:cs="Palatino Linotype"/>
        </w:rPr>
      </w:pPr>
    </w:p>
    <w:p w:rsidR="00F84722" w:rsidRPr="00B02449" w:rsidRDefault="00F84722">
      <w:pPr>
        <w:tabs>
          <w:tab w:val="left" w:pos="3374"/>
        </w:tabs>
        <w:spacing w:line="360" w:lineRule="auto"/>
        <w:ind w:right="-787"/>
        <w:rPr>
          <w:rFonts w:ascii="Palatino Linotype" w:eastAsia="Palatino Linotype" w:hAnsi="Palatino Linotype" w:cs="Palatino Linotype"/>
        </w:rPr>
      </w:pPr>
    </w:p>
    <w:p w:rsidR="00F84722" w:rsidRDefault="00F84722">
      <w:pPr>
        <w:tabs>
          <w:tab w:val="left" w:pos="3374"/>
        </w:tabs>
        <w:spacing w:line="360" w:lineRule="auto"/>
        <w:ind w:right="-787"/>
        <w:rPr>
          <w:rFonts w:ascii="Palatino Linotype" w:eastAsia="Palatino Linotype" w:hAnsi="Palatino Linotype" w:cs="Palatino Linotype"/>
        </w:rPr>
      </w:pPr>
    </w:p>
    <w:p w:rsidR="00B02449" w:rsidRDefault="00B02449">
      <w:pPr>
        <w:tabs>
          <w:tab w:val="left" w:pos="3374"/>
        </w:tabs>
        <w:spacing w:line="360" w:lineRule="auto"/>
        <w:ind w:right="-787"/>
        <w:rPr>
          <w:rFonts w:ascii="Palatino Linotype" w:eastAsia="Palatino Linotype" w:hAnsi="Palatino Linotype" w:cs="Palatino Linotype"/>
        </w:rPr>
      </w:pPr>
    </w:p>
    <w:p w:rsidR="00B02449" w:rsidRDefault="00B02449">
      <w:pPr>
        <w:tabs>
          <w:tab w:val="left" w:pos="3374"/>
        </w:tabs>
        <w:spacing w:line="360" w:lineRule="auto"/>
        <w:ind w:right="-787"/>
        <w:rPr>
          <w:rFonts w:ascii="Palatino Linotype" w:eastAsia="Palatino Linotype" w:hAnsi="Palatino Linotype" w:cs="Palatino Linotype"/>
        </w:rPr>
      </w:pPr>
    </w:p>
    <w:p w:rsidR="00B02449" w:rsidRDefault="00B02449">
      <w:pPr>
        <w:tabs>
          <w:tab w:val="left" w:pos="3374"/>
        </w:tabs>
        <w:spacing w:line="360" w:lineRule="auto"/>
        <w:ind w:right="-787"/>
        <w:rPr>
          <w:rFonts w:ascii="Palatino Linotype" w:eastAsia="Palatino Linotype" w:hAnsi="Palatino Linotype" w:cs="Palatino Linotype"/>
        </w:rPr>
      </w:pPr>
    </w:p>
    <w:p w:rsidR="00B02449" w:rsidRDefault="00B02449">
      <w:pPr>
        <w:tabs>
          <w:tab w:val="left" w:pos="3374"/>
        </w:tabs>
        <w:spacing w:line="360" w:lineRule="auto"/>
        <w:ind w:right="-787"/>
        <w:rPr>
          <w:rFonts w:ascii="Palatino Linotype" w:eastAsia="Palatino Linotype" w:hAnsi="Palatino Linotype" w:cs="Palatino Linotype"/>
        </w:rPr>
      </w:pPr>
    </w:p>
    <w:p w:rsidR="00B02449" w:rsidRDefault="00B02449">
      <w:pPr>
        <w:tabs>
          <w:tab w:val="left" w:pos="3374"/>
        </w:tabs>
        <w:spacing w:line="360" w:lineRule="auto"/>
        <w:ind w:right="-787"/>
        <w:rPr>
          <w:rFonts w:ascii="Palatino Linotype" w:eastAsia="Palatino Linotype" w:hAnsi="Palatino Linotype" w:cs="Palatino Linotype"/>
        </w:rPr>
      </w:pPr>
    </w:p>
    <w:p w:rsidR="00B02449" w:rsidRDefault="00B02449">
      <w:pPr>
        <w:tabs>
          <w:tab w:val="left" w:pos="3374"/>
        </w:tabs>
        <w:spacing w:line="360" w:lineRule="auto"/>
        <w:ind w:right="-787"/>
        <w:rPr>
          <w:rFonts w:ascii="Palatino Linotype" w:eastAsia="Palatino Linotype" w:hAnsi="Palatino Linotype" w:cs="Palatino Linotype"/>
        </w:rPr>
      </w:pPr>
    </w:p>
    <w:p w:rsidR="00B02449" w:rsidRDefault="00B02449">
      <w:pPr>
        <w:tabs>
          <w:tab w:val="left" w:pos="3374"/>
        </w:tabs>
        <w:spacing w:line="360" w:lineRule="auto"/>
        <w:ind w:right="-787"/>
        <w:rPr>
          <w:rFonts w:ascii="Palatino Linotype" w:eastAsia="Palatino Linotype" w:hAnsi="Palatino Linotype" w:cs="Palatino Linotype"/>
        </w:rPr>
      </w:pPr>
    </w:p>
    <w:p w:rsidR="00B02449" w:rsidRDefault="00B02449">
      <w:pPr>
        <w:tabs>
          <w:tab w:val="left" w:pos="3374"/>
        </w:tabs>
        <w:spacing w:line="360" w:lineRule="auto"/>
        <w:ind w:right="-787"/>
        <w:rPr>
          <w:rFonts w:ascii="Palatino Linotype" w:eastAsia="Palatino Linotype" w:hAnsi="Palatino Linotype" w:cs="Palatino Linotype"/>
        </w:rPr>
      </w:pPr>
    </w:p>
    <w:p w:rsidR="00B02449" w:rsidRDefault="00B02449">
      <w:pPr>
        <w:tabs>
          <w:tab w:val="left" w:pos="3374"/>
        </w:tabs>
        <w:spacing w:line="360" w:lineRule="auto"/>
        <w:ind w:right="-787"/>
        <w:rPr>
          <w:rFonts w:ascii="Palatino Linotype" w:eastAsia="Palatino Linotype" w:hAnsi="Palatino Linotype" w:cs="Palatino Linotype"/>
        </w:rPr>
      </w:pPr>
    </w:p>
    <w:p w:rsidR="00B02449" w:rsidRPr="00B02449" w:rsidRDefault="00B02449">
      <w:pPr>
        <w:tabs>
          <w:tab w:val="left" w:pos="3374"/>
        </w:tabs>
        <w:spacing w:line="360" w:lineRule="auto"/>
        <w:ind w:right="-787"/>
        <w:rPr>
          <w:rFonts w:ascii="Palatino Linotype" w:eastAsia="Palatino Linotype" w:hAnsi="Palatino Linotype" w:cs="Palatino Linotype"/>
        </w:rPr>
      </w:pPr>
    </w:p>
    <w:p w:rsidR="00F84722" w:rsidRPr="00B02449" w:rsidRDefault="00F84722">
      <w:pPr>
        <w:tabs>
          <w:tab w:val="left" w:pos="3374"/>
        </w:tabs>
        <w:spacing w:line="360" w:lineRule="auto"/>
        <w:ind w:right="-787"/>
        <w:rPr>
          <w:rFonts w:ascii="Palatino Linotype" w:eastAsia="Palatino Linotype" w:hAnsi="Palatino Linotype" w:cs="Palatino Linotype"/>
        </w:rPr>
      </w:pPr>
    </w:p>
    <w:p w:rsidR="00F84722" w:rsidRPr="00B02449" w:rsidRDefault="00F84722">
      <w:pPr>
        <w:tabs>
          <w:tab w:val="left" w:pos="3374"/>
        </w:tabs>
        <w:spacing w:line="360" w:lineRule="auto"/>
        <w:ind w:right="-787"/>
        <w:rPr>
          <w:rFonts w:ascii="Palatino Linotype" w:eastAsia="Palatino Linotype" w:hAnsi="Palatino Linotype" w:cs="Palatino Linotype"/>
        </w:rPr>
      </w:pPr>
    </w:p>
    <w:sectPr w:rsidR="00F84722" w:rsidRPr="00B02449">
      <w:headerReference w:type="even" r:id="rId15"/>
      <w:headerReference w:type="default" r:id="rId16"/>
      <w:footerReference w:type="default" r:id="rId17"/>
      <w:headerReference w:type="first" r:id="rId18"/>
      <w:footerReference w:type="first" r:id="rId19"/>
      <w:pgSz w:w="12240" w:h="15840"/>
      <w:pgMar w:top="2268" w:right="1701"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61EE" w:rsidRDefault="00FB61EE">
      <w:r>
        <w:separator/>
      </w:r>
    </w:p>
  </w:endnote>
  <w:endnote w:type="continuationSeparator" w:id="0">
    <w:p w:rsidR="00FB61EE" w:rsidRDefault="00FB6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7ED2" w:rsidRPr="00B02449" w:rsidRDefault="009B7ED2">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B02449">
      <w:rPr>
        <w:rFonts w:ascii="Palatino Linotype" w:eastAsia="Palatino Linotype" w:hAnsi="Palatino Linotype" w:cs="Palatino Linotype"/>
        <w:b/>
        <w:color w:val="000000"/>
        <w:sz w:val="22"/>
        <w:szCs w:val="20"/>
      </w:rPr>
      <w:t xml:space="preserve">Página </w:t>
    </w:r>
    <w:r w:rsidRPr="00B02449">
      <w:rPr>
        <w:rFonts w:ascii="Palatino Linotype" w:eastAsia="Palatino Linotype" w:hAnsi="Palatino Linotype" w:cs="Palatino Linotype"/>
        <w:b/>
        <w:color w:val="000000"/>
        <w:sz w:val="22"/>
        <w:szCs w:val="20"/>
      </w:rPr>
      <w:fldChar w:fldCharType="begin"/>
    </w:r>
    <w:r w:rsidRPr="00B02449">
      <w:rPr>
        <w:rFonts w:ascii="Palatino Linotype" w:eastAsia="Palatino Linotype" w:hAnsi="Palatino Linotype" w:cs="Palatino Linotype"/>
        <w:b/>
        <w:color w:val="000000"/>
        <w:sz w:val="22"/>
        <w:szCs w:val="20"/>
      </w:rPr>
      <w:instrText>PAGE</w:instrText>
    </w:r>
    <w:r w:rsidRPr="00B02449">
      <w:rPr>
        <w:rFonts w:ascii="Palatino Linotype" w:eastAsia="Palatino Linotype" w:hAnsi="Palatino Linotype" w:cs="Palatino Linotype"/>
        <w:b/>
        <w:color w:val="000000"/>
        <w:sz w:val="22"/>
        <w:szCs w:val="20"/>
      </w:rPr>
      <w:fldChar w:fldCharType="separate"/>
    </w:r>
    <w:r w:rsidR="00B02449">
      <w:rPr>
        <w:rFonts w:ascii="Palatino Linotype" w:eastAsia="Palatino Linotype" w:hAnsi="Palatino Linotype" w:cs="Palatino Linotype"/>
        <w:b/>
        <w:noProof/>
        <w:color w:val="000000"/>
        <w:sz w:val="22"/>
        <w:szCs w:val="20"/>
      </w:rPr>
      <w:t>21</w:t>
    </w:r>
    <w:r w:rsidRPr="00B02449">
      <w:rPr>
        <w:rFonts w:ascii="Palatino Linotype" w:eastAsia="Palatino Linotype" w:hAnsi="Palatino Linotype" w:cs="Palatino Linotype"/>
        <w:b/>
        <w:color w:val="000000"/>
        <w:sz w:val="22"/>
        <w:szCs w:val="20"/>
      </w:rPr>
      <w:fldChar w:fldCharType="end"/>
    </w:r>
    <w:r w:rsidRPr="00B02449">
      <w:rPr>
        <w:rFonts w:ascii="Palatino Linotype" w:eastAsia="Palatino Linotype" w:hAnsi="Palatino Linotype" w:cs="Palatino Linotype"/>
        <w:b/>
        <w:color w:val="000000"/>
        <w:sz w:val="22"/>
        <w:szCs w:val="20"/>
      </w:rPr>
      <w:t xml:space="preserve"> de </w:t>
    </w:r>
    <w:r w:rsidRPr="00B02449">
      <w:rPr>
        <w:rFonts w:ascii="Palatino Linotype" w:eastAsia="Palatino Linotype" w:hAnsi="Palatino Linotype" w:cs="Palatino Linotype"/>
        <w:b/>
        <w:color w:val="000000"/>
        <w:sz w:val="22"/>
        <w:szCs w:val="20"/>
      </w:rPr>
      <w:fldChar w:fldCharType="begin"/>
    </w:r>
    <w:r w:rsidRPr="00B02449">
      <w:rPr>
        <w:rFonts w:ascii="Palatino Linotype" w:eastAsia="Palatino Linotype" w:hAnsi="Palatino Linotype" w:cs="Palatino Linotype"/>
        <w:b/>
        <w:color w:val="000000"/>
        <w:sz w:val="22"/>
        <w:szCs w:val="20"/>
      </w:rPr>
      <w:instrText>NUMPAGES</w:instrText>
    </w:r>
    <w:r w:rsidRPr="00B02449">
      <w:rPr>
        <w:rFonts w:ascii="Palatino Linotype" w:eastAsia="Palatino Linotype" w:hAnsi="Palatino Linotype" w:cs="Palatino Linotype"/>
        <w:b/>
        <w:color w:val="000000"/>
        <w:sz w:val="22"/>
        <w:szCs w:val="20"/>
      </w:rPr>
      <w:fldChar w:fldCharType="separate"/>
    </w:r>
    <w:r w:rsidR="00B02449">
      <w:rPr>
        <w:rFonts w:ascii="Palatino Linotype" w:eastAsia="Palatino Linotype" w:hAnsi="Palatino Linotype" w:cs="Palatino Linotype"/>
        <w:b/>
        <w:noProof/>
        <w:color w:val="000000"/>
        <w:sz w:val="22"/>
        <w:szCs w:val="20"/>
      </w:rPr>
      <w:t>40</w:t>
    </w:r>
    <w:r w:rsidRPr="00B02449">
      <w:rPr>
        <w:rFonts w:ascii="Palatino Linotype" w:eastAsia="Palatino Linotype" w:hAnsi="Palatino Linotype" w:cs="Palatino Linotype"/>
        <w:b/>
        <w:color w:val="000000"/>
        <w:sz w:val="22"/>
        <w:szCs w:val="20"/>
      </w:rPr>
      <w:fldChar w:fldCharType="end"/>
    </w:r>
  </w:p>
  <w:p w:rsidR="009B7ED2" w:rsidRDefault="009B7ED2">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7ED2" w:rsidRPr="00B02449" w:rsidRDefault="009B7ED2">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B02449">
      <w:rPr>
        <w:rFonts w:ascii="Palatino Linotype" w:eastAsia="Palatino Linotype" w:hAnsi="Palatino Linotype" w:cs="Palatino Linotype"/>
        <w:b/>
        <w:color w:val="000000"/>
        <w:sz w:val="22"/>
        <w:szCs w:val="20"/>
      </w:rPr>
      <w:t xml:space="preserve">Página </w:t>
    </w:r>
    <w:r w:rsidRPr="00B02449">
      <w:rPr>
        <w:rFonts w:ascii="Palatino Linotype" w:eastAsia="Palatino Linotype" w:hAnsi="Palatino Linotype" w:cs="Palatino Linotype"/>
        <w:b/>
        <w:color w:val="000000"/>
        <w:sz w:val="22"/>
        <w:szCs w:val="20"/>
      </w:rPr>
      <w:fldChar w:fldCharType="begin"/>
    </w:r>
    <w:r w:rsidRPr="00B02449">
      <w:rPr>
        <w:rFonts w:ascii="Palatino Linotype" w:eastAsia="Palatino Linotype" w:hAnsi="Palatino Linotype" w:cs="Palatino Linotype"/>
        <w:b/>
        <w:color w:val="000000"/>
        <w:sz w:val="22"/>
        <w:szCs w:val="20"/>
      </w:rPr>
      <w:instrText>PAGE</w:instrText>
    </w:r>
    <w:r w:rsidRPr="00B02449">
      <w:rPr>
        <w:rFonts w:ascii="Palatino Linotype" w:eastAsia="Palatino Linotype" w:hAnsi="Palatino Linotype" w:cs="Palatino Linotype"/>
        <w:b/>
        <w:color w:val="000000"/>
        <w:sz w:val="22"/>
        <w:szCs w:val="20"/>
      </w:rPr>
      <w:fldChar w:fldCharType="separate"/>
    </w:r>
    <w:r w:rsidR="00B02449">
      <w:rPr>
        <w:rFonts w:ascii="Palatino Linotype" w:eastAsia="Palatino Linotype" w:hAnsi="Palatino Linotype" w:cs="Palatino Linotype"/>
        <w:b/>
        <w:noProof/>
        <w:color w:val="000000"/>
        <w:sz w:val="22"/>
        <w:szCs w:val="20"/>
      </w:rPr>
      <w:t>1</w:t>
    </w:r>
    <w:r w:rsidRPr="00B02449">
      <w:rPr>
        <w:rFonts w:ascii="Palatino Linotype" w:eastAsia="Palatino Linotype" w:hAnsi="Palatino Linotype" w:cs="Palatino Linotype"/>
        <w:b/>
        <w:color w:val="000000"/>
        <w:sz w:val="22"/>
        <w:szCs w:val="20"/>
      </w:rPr>
      <w:fldChar w:fldCharType="end"/>
    </w:r>
    <w:r w:rsidRPr="00B02449">
      <w:rPr>
        <w:rFonts w:ascii="Palatino Linotype" w:eastAsia="Palatino Linotype" w:hAnsi="Palatino Linotype" w:cs="Palatino Linotype"/>
        <w:b/>
        <w:color w:val="000000"/>
        <w:sz w:val="22"/>
        <w:szCs w:val="20"/>
      </w:rPr>
      <w:t xml:space="preserve"> de </w:t>
    </w:r>
    <w:r w:rsidRPr="00B02449">
      <w:rPr>
        <w:rFonts w:ascii="Palatino Linotype" w:eastAsia="Palatino Linotype" w:hAnsi="Palatino Linotype" w:cs="Palatino Linotype"/>
        <w:b/>
        <w:color w:val="000000"/>
        <w:sz w:val="22"/>
        <w:szCs w:val="20"/>
      </w:rPr>
      <w:fldChar w:fldCharType="begin"/>
    </w:r>
    <w:r w:rsidRPr="00B02449">
      <w:rPr>
        <w:rFonts w:ascii="Palatino Linotype" w:eastAsia="Palatino Linotype" w:hAnsi="Palatino Linotype" w:cs="Palatino Linotype"/>
        <w:b/>
        <w:color w:val="000000"/>
        <w:sz w:val="22"/>
        <w:szCs w:val="20"/>
      </w:rPr>
      <w:instrText>NUMPAGES</w:instrText>
    </w:r>
    <w:r w:rsidRPr="00B02449">
      <w:rPr>
        <w:rFonts w:ascii="Palatino Linotype" w:eastAsia="Palatino Linotype" w:hAnsi="Palatino Linotype" w:cs="Palatino Linotype"/>
        <w:b/>
        <w:color w:val="000000"/>
        <w:sz w:val="22"/>
        <w:szCs w:val="20"/>
      </w:rPr>
      <w:fldChar w:fldCharType="separate"/>
    </w:r>
    <w:r w:rsidR="00B02449">
      <w:rPr>
        <w:rFonts w:ascii="Palatino Linotype" w:eastAsia="Palatino Linotype" w:hAnsi="Palatino Linotype" w:cs="Palatino Linotype"/>
        <w:b/>
        <w:noProof/>
        <w:color w:val="000000"/>
        <w:sz w:val="22"/>
        <w:szCs w:val="20"/>
      </w:rPr>
      <w:t>40</w:t>
    </w:r>
    <w:r w:rsidRPr="00B02449">
      <w:rPr>
        <w:rFonts w:ascii="Palatino Linotype" w:eastAsia="Palatino Linotype" w:hAnsi="Palatino Linotype" w:cs="Palatino Linotype"/>
        <w:b/>
        <w:color w:val="000000"/>
        <w:sz w:val="22"/>
        <w:szCs w:val="20"/>
      </w:rPr>
      <w:fldChar w:fldCharType="end"/>
    </w:r>
  </w:p>
  <w:p w:rsidR="009B7ED2" w:rsidRDefault="009B7ED2">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61EE" w:rsidRDefault="00FB61EE">
      <w:r>
        <w:separator/>
      </w:r>
    </w:p>
  </w:footnote>
  <w:footnote w:type="continuationSeparator" w:id="0">
    <w:p w:rsidR="00FB61EE" w:rsidRDefault="00FB61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7ED2" w:rsidRDefault="00FB61EE">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b"/>
      <w:tblW w:w="7890" w:type="dxa"/>
      <w:tblInd w:w="2127" w:type="dxa"/>
      <w:tblLayout w:type="fixed"/>
      <w:tblLook w:val="0400" w:firstRow="0" w:lastRow="0" w:firstColumn="0" w:lastColumn="0" w:noHBand="0" w:noVBand="1"/>
    </w:tblPr>
    <w:tblGrid>
      <w:gridCol w:w="3744"/>
      <w:gridCol w:w="4146"/>
    </w:tblGrid>
    <w:tr w:rsidR="009B7ED2" w:rsidTr="00B02449">
      <w:trPr>
        <w:trHeight w:val="281"/>
      </w:trPr>
      <w:tc>
        <w:tcPr>
          <w:tcW w:w="3744" w:type="dxa"/>
          <w:vAlign w:val="center"/>
        </w:tcPr>
        <w:p w:rsidR="009B7ED2" w:rsidRPr="00B02449" w:rsidRDefault="009B7ED2" w:rsidP="00D34AA8">
          <w:pPr>
            <w:ind w:left="850"/>
            <w:jc w:val="right"/>
            <w:rPr>
              <w:rFonts w:ascii="Palatino Linotype" w:eastAsia="Palatino Linotype" w:hAnsi="Palatino Linotype" w:cs="Palatino Linotype"/>
              <w:b/>
              <w:szCs w:val="22"/>
            </w:rPr>
          </w:pPr>
          <w:r w:rsidRPr="00B02449">
            <w:rPr>
              <w:rFonts w:ascii="Palatino Linotype" w:eastAsia="Palatino Linotype" w:hAnsi="Palatino Linotype" w:cs="Palatino Linotype"/>
              <w:b/>
              <w:szCs w:val="22"/>
            </w:rPr>
            <w:t>Recurso de Revisión:</w:t>
          </w:r>
        </w:p>
      </w:tc>
      <w:tc>
        <w:tcPr>
          <w:tcW w:w="4146" w:type="dxa"/>
          <w:vAlign w:val="center"/>
        </w:tcPr>
        <w:p w:rsidR="009B7ED2" w:rsidRPr="00B02449" w:rsidRDefault="009B7ED2" w:rsidP="00D34AA8">
          <w:pPr>
            <w:pBdr>
              <w:top w:val="nil"/>
              <w:left w:val="nil"/>
              <w:bottom w:val="nil"/>
              <w:right w:val="nil"/>
              <w:between w:val="nil"/>
            </w:pBdr>
            <w:tabs>
              <w:tab w:val="right" w:pos="8838"/>
            </w:tabs>
            <w:ind w:right="-190"/>
            <w:rPr>
              <w:rFonts w:ascii="Palatino Linotype" w:eastAsia="Palatino Linotype" w:hAnsi="Palatino Linotype" w:cs="Palatino Linotype"/>
              <w:color w:val="000000"/>
              <w:szCs w:val="22"/>
              <w:highlight w:val="green"/>
            </w:rPr>
          </w:pPr>
          <w:r w:rsidRPr="00B02449">
            <w:rPr>
              <w:rFonts w:ascii="Palatino Linotype" w:eastAsia="Palatino Linotype" w:hAnsi="Palatino Linotype" w:cs="Palatino Linotype"/>
              <w:color w:val="000000"/>
              <w:szCs w:val="22"/>
            </w:rPr>
            <w:t>10178/INFOEM/IP/RR/2025</w:t>
          </w:r>
        </w:p>
      </w:tc>
    </w:tr>
    <w:tr w:rsidR="009B7ED2" w:rsidTr="00B02449">
      <w:trPr>
        <w:trHeight w:val="342"/>
      </w:trPr>
      <w:tc>
        <w:tcPr>
          <w:tcW w:w="3744" w:type="dxa"/>
        </w:tcPr>
        <w:p w:rsidR="009B7ED2" w:rsidRPr="00B02449" w:rsidRDefault="009B7ED2" w:rsidP="00D34AA8">
          <w:pPr>
            <w:ind w:left="850"/>
            <w:jc w:val="right"/>
            <w:rPr>
              <w:rFonts w:ascii="Palatino Linotype" w:eastAsia="Palatino Linotype" w:hAnsi="Palatino Linotype" w:cs="Palatino Linotype"/>
              <w:b/>
              <w:szCs w:val="22"/>
            </w:rPr>
          </w:pPr>
          <w:r w:rsidRPr="00B02449">
            <w:rPr>
              <w:rFonts w:ascii="Palatino Linotype" w:eastAsia="Palatino Linotype" w:hAnsi="Palatino Linotype" w:cs="Palatino Linotype"/>
              <w:b/>
              <w:szCs w:val="22"/>
            </w:rPr>
            <w:t>Sujeto Obligado:</w:t>
          </w:r>
        </w:p>
      </w:tc>
      <w:tc>
        <w:tcPr>
          <w:tcW w:w="4146" w:type="dxa"/>
          <w:vAlign w:val="center"/>
        </w:tcPr>
        <w:p w:rsidR="009B7ED2" w:rsidRPr="00B02449" w:rsidRDefault="009B7ED2" w:rsidP="00D34AA8">
          <w:pPr>
            <w:pBdr>
              <w:top w:val="nil"/>
              <w:left w:val="nil"/>
              <w:bottom w:val="nil"/>
              <w:right w:val="nil"/>
              <w:between w:val="nil"/>
            </w:pBdr>
            <w:tabs>
              <w:tab w:val="right" w:pos="8838"/>
            </w:tabs>
            <w:ind w:right="-190"/>
            <w:rPr>
              <w:rFonts w:ascii="Palatino Linotype" w:eastAsia="Palatino Linotype" w:hAnsi="Palatino Linotype" w:cs="Palatino Linotype"/>
              <w:color w:val="000000"/>
              <w:szCs w:val="22"/>
              <w:highlight w:val="green"/>
            </w:rPr>
          </w:pPr>
          <w:r w:rsidRPr="00B02449">
            <w:rPr>
              <w:rFonts w:ascii="Palatino Linotype" w:eastAsia="Palatino Linotype" w:hAnsi="Palatino Linotype" w:cs="Palatino Linotype"/>
              <w:color w:val="000000"/>
              <w:szCs w:val="22"/>
            </w:rPr>
            <w:t>Ayuntamiento de Melchor Ocampo</w:t>
          </w:r>
        </w:p>
      </w:tc>
    </w:tr>
    <w:tr w:rsidR="009B7ED2" w:rsidTr="00B02449">
      <w:trPr>
        <w:trHeight w:val="342"/>
      </w:trPr>
      <w:tc>
        <w:tcPr>
          <w:tcW w:w="3744" w:type="dxa"/>
          <w:vAlign w:val="center"/>
        </w:tcPr>
        <w:p w:rsidR="009B7ED2" w:rsidRPr="00B02449" w:rsidRDefault="009B7ED2" w:rsidP="00D34AA8">
          <w:pPr>
            <w:ind w:left="850"/>
            <w:jc w:val="right"/>
            <w:rPr>
              <w:rFonts w:ascii="Palatino Linotype" w:eastAsia="Palatino Linotype" w:hAnsi="Palatino Linotype" w:cs="Palatino Linotype"/>
              <w:b/>
              <w:szCs w:val="22"/>
            </w:rPr>
          </w:pPr>
          <w:r w:rsidRPr="00B02449">
            <w:rPr>
              <w:rFonts w:ascii="Palatino Linotype" w:eastAsia="Palatino Linotype" w:hAnsi="Palatino Linotype" w:cs="Palatino Linotype"/>
              <w:b/>
              <w:szCs w:val="22"/>
            </w:rPr>
            <w:t>Comisionada Ponente:</w:t>
          </w:r>
        </w:p>
      </w:tc>
      <w:tc>
        <w:tcPr>
          <w:tcW w:w="4146" w:type="dxa"/>
          <w:vAlign w:val="center"/>
        </w:tcPr>
        <w:p w:rsidR="009B7ED2" w:rsidRPr="00B02449" w:rsidRDefault="009B7ED2" w:rsidP="00D34AA8">
          <w:pPr>
            <w:pBdr>
              <w:top w:val="nil"/>
              <w:left w:val="nil"/>
              <w:bottom w:val="nil"/>
              <w:right w:val="nil"/>
              <w:between w:val="nil"/>
            </w:pBdr>
            <w:tabs>
              <w:tab w:val="right" w:pos="8838"/>
            </w:tabs>
            <w:ind w:right="-190"/>
            <w:rPr>
              <w:rFonts w:ascii="Palatino Linotype" w:eastAsia="Palatino Linotype" w:hAnsi="Palatino Linotype" w:cs="Palatino Linotype"/>
              <w:color w:val="000000"/>
              <w:szCs w:val="22"/>
            </w:rPr>
          </w:pPr>
          <w:r w:rsidRPr="00B02449">
            <w:rPr>
              <w:rFonts w:ascii="Palatino Linotype" w:eastAsia="Palatino Linotype" w:hAnsi="Palatino Linotype" w:cs="Palatino Linotype"/>
              <w:color w:val="000000"/>
              <w:szCs w:val="22"/>
            </w:rPr>
            <w:t>María del Rosario Mejía Ayala</w:t>
          </w:r>
        </w:p>
      </w:tc>
    </w:tr>
  </w:tbl>
  <w:p w:rsidR="009B7ED2" w:rsidRDefault="00FB61EE">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5.7pt;margin-top:-123pt;width:609.4pt;height:793.75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b"/>
      <w:tblW w:w="7890" w:type="dxa"/>
      <w:tblInd w:w="2268" w:type="dxa"/>
      <w:tblLayout w:type="fixed"/>
      <w:tblLook w:val="0400" w:firstRow="0" w:lastRow="0" w:firstColumn="0" w:lastColumn="0" w:noHBand="0" w:noVBand="1"/>
    </w:tblPr>
    <w:tblGrid>
      <w:gridCol w:w="3744"/>
      <w:gridCol w:w="4146"/>
    </w:tblGrid>
    <w:tr w:rsidR="009B7ED2" w:rsidTr="00B02449">
      <w:trPr>
        <w:trHeight w:val="281"/>
      </w:trPr>
      <w:tc>
        <w:tcPr>
          <w:tcW w:w="3744" w:type="dxa"/>
          <w:vAlign w:val="center"/>
        </w:tcPr>
        <w:p w:rsidR="009B7ED2" w:rsidRPr="00B02449" w:rsidRDefault="009B7ED2">
          <w:pPr>
            <w:ind w:left="850"/>
            <w:jc w:val="right"/>
            <w:rPr>
              <w:rFonts w:ascii="Palatino Linotype" w:eastAsia="Palatino Linotype" w:hAnsi="Palatino Linotype" w:cs="Palatino Linotype"/>
              <w:b/>
              <w:szCs w:val="22"/>
            </w:rPr>
          </w:pPr>
          <w:r w:rsidRPr="00B02449">
            <w:rPr>
              <w:rFonts w:ascii="Palatino Linotype" w:eastAsia="Palatino Linotype" w:hAnsi="Palatino Linotype" w:cs="Palatino Linotype"/>
              <w:b/>
              <w:szCs w:val="22"/>
            </w:rPr>
            <w:t>Recurso de Revisión:</w:t>
          </w:r>
        </w:p>
      </w:tc>
      <w:tc>
        <w:tcPr>
          <w:tcW w:w="4146" w:type="dxa"/>
          <w:vAlign w:val="center"/>
        </w:tcPr>
        <w:p w:rsidR="009B7ED2" w:rsidRPr="00B02449" w:rsidRDefault="009B7ED2">
          <w:pPr>
            <w:pBdr>
              <w:top w:val="nil"/>
              <w:left w:val="nil"/>
              <w:bottom w:val="nil"/>
              <w:right w:val="nil"/>
              <w:between w:val="nil"/>
            </w:pBdr>
            <w:tabs>
              <w:tab w:val="right" w:pos="8838"/>
            </w:tabs>
            <w:ind w:right="-190"/>
            <w:rPr>
              <w:rFonts w:ascii="Palatino Linotype" w:eastAsia="Palatino Linotype" w:hAnsi="Palatino Linotype" w:cs="Palatino Linotype"/>
              <w:color w:val="000000"/>
              <w:szCs w:val="22"/>
              <w:highlight w:val="green"/>
            </w:rPr>
          </w:pPr>
          <w:r w:rsidRPr="00B02449">
            <w:rPr>
              <w:rFonts w:ascii="Palatino Linotype" w:eastAsia="Palatino Linotype" w:hAnsi="Palatino Linotype" w:cs="Palatino Linotype"/>
              <w:color w:val="000000"/>
              <w:szCs w:val="22"/>
            </w:rPr>
            <w:t>10178/INFOEM/IP/RR/2025</w:t>
          </w:r>
        </w:p>
      </w:tc>
    </w:tr>
    <w:tr w:rsidR="009B7ED2" w:rsidTr="00B02449">
      <w:trPr>
        <w:trHeight w:val="242"/>
      </w:trPr>
      <w:tc>
        <w:tcPr>
          <w:tcW w:w="3744" w:type="dxa"/>
          <w:vAlign w:val="center"/>
        </w:tcPr>
        <w:p w:rsidR="009B7ED2" w:rsidRPr="00B02449" w:rsidRDefault="009B7ED2">
          <w:pPr>
            <w:ind w:left="850"/>
            <w:jc w:val="right"/>
            <w:rPr>
              <w:rFonts w:ascii="Palatino Linotype" w:eastAsia="Palatino Linotype" w:hAnsi="Palatino Linotype" w:cs="Palatino Linotype"/>
              <w:b/>
              <w:szCs w:val="22"/>
            </w:rPr>
          </w:pPr>
          <w:r w:rsidRPr="00B02449">
            <w:rPr>
              <w:rFonts w:ascii="Palatino Linotype" w:eastAsia="Palatino Linotype" w:hAnsi="Palatino Linotype" w:cs="Palatino Linotype"/>
              <w:b/>
              <w:szCs w:val="22"/>
            </w:rPr>
            <w:t>Recurrente:</w:t>
          </w:r>
        </w:p>
      </w:tc>
      <w:tc>
        <w:tcPr>
          <w:tcW w:w="4146" w:type="dxa"/>
        </w:tcPr>
        <w:p w:rsidR="009B7ED2" w:rsidRPr="00B02449" w:rsidRDefault="009B7ED2">
          <w:pPr>
            <w:pBdr>
              <w:top w:val="nil"/>
              <w:left w:val="nil"/>
              <w:bottom w:val="nil"/>
              <w:right w:val="nil"/>
              <w:between w:val="nil"/>
            </w:pBdr>
            <w:tabs>
              <w:tab w:val="right" w:pos="8838"/>
              <w:tab w:val="left" w:pos="521"/>
            </w:tabs>
            <w:ind w:right="-190"/>
            <w:rPr>
              <w:rFonts w:ascii="Palatino Linotype" w:eastAsia="Palatino Linotype" w:hAnsi="Palatino Linotype" w:cs="Palatino Linotype"/>
              <w:color w:val="000000"/>
              <w:szCs w:val="22"/>
            </w:rPr>
          </w:pPr>
        </w:p>
      </w:tc>
    </w:tr>
    <w:tr w:rsidR="009B7ED2" w:rsidTr="00B02449">
      <w:trPr>
        <w:trHeight w:val="342"/>
      </w:trPr>
      <w:tc>
        <w:tcPr>
          <w:tcW w:w="3744" w:type="dxa"/>
        </w:tcPr>
        <w:p w:rsidR="009B7ED2" w:rsidRPr="00B02449" w:rsidRDefault="009B7ED2">
          <w:pPr>
            <w:ind w:left="850"/>
            <w:jc w:val="right"/>
            <w:rPr>
              <w:rFonts w:ascii="Palatino Linotype" w:eastAsia="Palatino Linotype" w:hAnsi="Palatino Linotype" w:cs="Palatino Linotype"/>
              <w:b/>
              <w:szCs w:val="22"/>
            </w:rPr>
          </w:pPr>
          <w:r w:rsidRPr="00B02449">
            <w:rPr>
              <w:rFonts w:ascii="Palatino Linotype" w:eastAsia="Palatino Linotype" w:hAnsi="Palatino Linotype" w:cs="Palatino Linotype"/>
              <w:b/>
              <w:szCs w:val="22"/>
            </w:rPr>
            <w:t>Sujeto Obligado:</w:t>
          </w:r>
        </w:p>
      </w:tc>
      <w:tc>
        <w:tcPr>
          <w:tcW w:w="4146" w:type="dxa"/>
          <w:vAlign w:val="center"/>
        </w:tcPr>
        <w:p w:rsidR="009B7ED2" w:rsidRPr="00B02449" w:rsidRDefault="009B7ED2">
          <w:pPr>
            <w:pBdr>
              <w:top w:val="nil"/>
              <w:left w:val="nil"/>
              <w:bottom w:val="nil"/>
              <w:right w:val="nil"/>
              <w:between w:val="nil"/>
            </w:pBdr>
            <w:tabs>
              <w:tab w:val="right" w:pos="8838"/>
            </w:tabs>
            <w:ind w:right="-190"/>
            <w:rPr>
              <w:rFonts w:ascii="Palatino Linotype" w:eastAsia="Palatino Linotype" w:hAnsi="Palatino Linotype" w:cs="Palatino Linotype"/>
              <w:color w:val="000000"/>
              <w:szCs w:val="22"/>
              <w:highlight w:val="green"/>
            </w:rPr>
          </w:pPr>
          <w:r w:rsidRPr="00B02449">
            <w:rPr>
              <w:rFonts w:ascii="Palatino Linotype" w:eastAsia="Palatino Linotype" w:hAnsi="Palatino Linotype" w:cs="Palatino Linotype"/>
              <w:color w:val="000000"/>
              <w:szCs w:val="22"/>
            </w:rPr>
            <w:t>Ayuntamiento de Melchor Ocampo</w:t>
          </w:r>
        </w:p>
      </w:tc>
    </w:tr>
    <w:tr w:rsidR="009B7ED2" w:rsidTr="00B02449">
      <w:trPr>
        <w:trHeight w:val="342"/>
      </w:trPr>
      <w:tc>
        <w:tcPr>
          <w:tcW w:w="3744" w:type="dxa"/>
          <w:vAlign w:val="center"/>
        </w:tcPr>
        <w:p w:rsidR="009B7ED2" w:rsidRPr="00B02449" w:rsidRDefault="009B7ED2">
          <w:pPr>
            <w:ind w:left="850"/>
            <w:jc w:val="right"/>
            <w:rPr>
              <w:rFonts w:ascii="Palatino Linotype" w:eastAsia="Palatino Linotype" w:hAnsi="Palatino Linotype" w:cs="Palatino Linotype"/>
              <w:b/>
              <w:szCs w:val="22"/>
            </w:rPr>
          </w:pPr>
          <w:r w:rsidRPr="00B02449">
            <w:rPr>
              <w:rFonts w:ascii="Palatino Linotype" w:eastAsia="Palatino Linotype" w:hAnsi="Palatino Linotype" w:cs="Palatino Linotype"/>
              <w:b/>
              <w:szCs w:val="22"/>
            </w:rPr>
            <w:t>Comisionada Ponente:</w:t>
          </w:r>
        </w:p>
      </w:tc>
      <w:tc>
        <w:tcPr>
          <w:tcW w:w="4146" w:type="dxa"/>
          <w:vAlign w:val="center"/>
        </w:tcPr>
        <w:p w:rsidR="009B7ED2" w:rsidRPr="00B02449" w:rsidRDefault="009B7ED2">
          <w:pPr>
            <w:pBdr>
              <w:top w:val="nil"/>
              <w:left w:val="nil"/>
              <w:bottom w:val="nil"/>
              <w:right w:val="nil"/>
              <w:between w:val="nil"/>
            </w:pBdr>
            <w:tabs>
              <w:tab w:val="right" w:pos="8838"/>
            </w:tabs>
            <w:ind w:right="-190"/>
            <w:rPr>
              <w:rFonts w:ascii="Palatino Linotype" w:eastAsia="Palatino Linotype" w:hAnsi="Palatino Linotype" w:cs="Palatino Linotype"/>
              <w:color w:val="000000"/>
              <w:szCs w:val="22"/>
            </w:rPr>
          </w:pPr>
          <w:r w:rsidRPr="00B02449">
            <w:rPr>
              <w:rFonts w:ascii="Palatino Linotype" w:eastAsia="Palatino Linotype" w:hAnsi="Palatino Linotype" w:cs="Palatino Linotype"/>
              <w:color w:val="000000"/>
              <w:szCs w:val="22"/>
            </w:rPr>
            <w:t>María del Rosario Mejía Ayala</w:t>
          </w:r>
        </w:p>
      </w:tc>
    </w:tr>
  </w:tbl>
  <w:p w:rsidR="009B7ED2" w:rsidRDefault="00FB61EE">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70.8pt;margin-top:-118.65pt;width:609.4pt;height:793.75pt;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53FE3"/>
    <w:multiLevelType w:val="hybridMultilevel"/>
    <w:tmpl w:val="2CB22BA6"/>
    <w:lvl w:ilvl="0" w:tplc="3A564458">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C1F20CE"/>
    <w:multiLevelType w:val="multilevel"/>
    <w:tmpl w:val="4A865962"/>
    <w:lvl w:ilvl="0">
      <w:start w:val="1"/>
      <w:numFmt w:val="decimal"/>
      <w:lvlText w:val="%1."/>
      <w:lvlJc w:val="left"/>
      <w:pPr>
        <w:ind w:left="2629"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C30C24"/>
    <w:multiLevelType w:val="hybridMultilevel"/>
    <w:tmpl w:val="F9D64B9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102284E"/>
    <w:multiLevelType w:val="multilevel"/>
    <w:tmpl w:val="CF9405A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3566D64"/>
    <w:multiLevelType w:val="multilevel"/>
    <w:tmpl w:val="DDD6F5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60456E1"/>
    <w:multiLevelType w:val="hybridMultilevel"/>
    <w:tmpl w:val="41AE1992"/>
    <w:lvl w:ilvl="0" w:tplc="3A564458">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7665E24"/>
    <w:multiLevelType w:val="hybridMultilevel"/>
    <w:tmpl w:val="74F67A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EE873DF"/>
    <w:multiLevelType w:val="multilevel"/>
    <w:tmpl w:val="08C0EC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F0130DF"/>
    <w:multiLevelType w:val="multilevel"/>
    <w:tmpl w:val="1FAA0804"/>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082156"/>
    <w:multiLevelType w:val="hybridMultilevel"/>
    <w:tmpl w:val="171CE28E"/>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0" w15:restartNumberingAfterBreak="0">
    <w:nsid w:val="1F5C3561"/>
    <w:multiLevelType w:val="multilevel"/>
    <w:tmpl w:val="15D03C5C"/>
    <w:lvl w:ilvl="0">
      <w:start w:val="1"/>
      <w:numFmt w:val="decimal"/>
      <w:lvlText w:val="%1."/>
      <w:lvlJc w:val="left"/>
      <w:pPr>
        <w:ind w:left="2148" w:hanging="360"/>
      </w:pPr>
      <w:rPr>
        <w:b w:val="0"/>
      </w:rPr>
    </w:lvl>
    <w:lvl w:ilvl="1">
      <w:start w:val="1"/>
      <w:numFmt w:val="lowerLetter"/>
      <w:lvlText w:val="%2."/>
      <w:lvlJc w:val="left"/>
      <w:pPr>
        <w:ind w:left="2868" w:hanging="360"/>
      </w:pPr>
    </w:lvl>
    <w:lvl w:ilvl="2">
      <w:start w:val="1"/>
      <w:numFmt w:val="lowerRoman"/>
      <w:lvlText w:val="%3."/>
      <w:lvlJc w:val="right"/>
      <w:pPr>
        <w:ind w:left="3588" w:hanging="180"/>
      </w:pPr>
    </w:lvl>
    <w:lvl w:ilvl="3">
      <w:start w:val="1"/>
      <w:numFmt w:val="decimal"/>
      <w:lvlText w:val="%4."/>
      <w:lvlJc w:val="left"/>
      <w:pPr>
        <w:ind w:left="4308" w:hanging="360"/>
      </w:pPr>
    </w:lvl>
    <w:lvl w:ilvl="4">
      <w:start w:val="1"/>
      <w:numFmt w:val="lowerLetter"/>
      <w:lvlText w:val="%5."/>
      <w:lvlJc w:val="left"/>
      <w:pPr>
        <w:ind w:left="5028" w:hanging="360"/>
      </w:pPr>
    </w:lvl>
    <w:lvl w:ilvl="5">
      <w:start w:val="1"/>
      <w:numFmt w:val="lowerRoman"/>
      <w:lvlText w:val="%6."/>
      <w:lvlJc w:val="right"/>
      <w:pPr>
        <w:ind w:left="5748" w:hanging="180"/>
      </w:pPr>
    </w:lvl>
    <w:lvl w:ilvl="6">
      <w:start w:val="1"/>
      <w:numFmt w:val="decimal"/>
      <w:lvlText w:val="%7."/>
      <w:lvlJc w:val="left"/>
      <w:pPr>
        <w:ind w:left="6468" w:hanging="360"/>
      </w:pPr>
    </w:lvl>
    <w:lvl w:ilvl="7">
      <w:start w:val="1"/>
      <w:numFmt w:val="lowerLetter"/>
      <w:lvlText w:val="%8."/>
      <w:lvlJc w:val="left"/>
      <w:pPr>
        <w:ind w:left="7188" w:hanging="360"/>
      </w:pPr>
    </w:lvl>
    <w:lvl w:ilvl="8">
      <w:start w:val="1"/>
      <w:numFmt w:val="lowerRoman"/>
      <w:lvlText w:val="%9."/>
      <w:lvlJc w:val="right"/>
      <w:pPr>
        <w:ind w:left="7908" w:hanging="180"/>
      </w:pPr>
    </w:lvl>
  </w:abstractNum>
  <w:abstractNum w:abstractNumId="11" w15:restartNumberingAfterBreak="0">
    <w:nsid w:val="22D456E7"/>
    <w:multiLevelType w:val="multilevel"/>
    <w:tmpl w:val="3DB82D12"/>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decimal"/>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2EA1377"/>
    <w:multiLevelType w:val="multilevel"/>
    <w:tmpl w:val="F35EEF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3582782"/>
    <w:multiLevelType w:val="multilevel"/>
    <w:tmpl w:val="D3CCD1A4"/>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4" w15:restartNumberingAfterBreak="0">
    <w:nsid w:val="267F7D26"/>
    <w:multiLevelType w:val="hybridMultilevel"/>
    <w:tmpl w:val="E83CD71A"/>
    <w:lvl w:ilvl="0" w:tplc="3A564458">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9915970"/>
    <w:multiLevelType w:val="hybridMultilevel"/>
    <w:tmpl w:val="D00C0C12"/>
    <w:lvl w:ilvl="0" w:tplc="080A000F">
      <w:start w:val="1"/>
      <w:numFmt w:val="decimal"/>
      <w:lvlText w:val="%1."/>
      <w:lvlJc w:val="left"/>
      <w:pPr>
        <w:ind w:left="1854" w:hanging="360"/>
      </w:pPr>
    </w:lvl>
    <w:lvl w:ilvl="1" w:tplc="080A0019" w:tentative="1">
      <w:start w:val="1"/>
      <w:numFmt w:val="lowerLetter"/>
      <w:lvlText w:val="%2."/>
      <w:lvlJc w:val="left"/>
      <w:pPr>
        <w:ind w:left="2574" w:hanging="360"/>
      </w:pPr>
    </w:lvl>
    <w:lvl w:ilvl="2" w:tplc="080A001B" w:tentative="1">
      <w:start w:val="1"/>
      <w:numFmt w:val="lowerRoman"/>
      <w:lvlText w:val="%3."/>
      <w:lvlJc w:val="right"/>
      <w:pPr>
        <w:ind w:left="3294" w:hanging="180"/>
      </w:pPr>
    </w:lvl>
    <w:lvl w:ilvl="3" w:tplc="080A000F" w:tentative="1">
      <w:start w:val="1"/>
      <w:numFmt w:val="decimal"/>
      <w:lvlText w:val="%4."/>
      <w:lvlJc w:val="left"/>
      <w:pPr>
        <w:ind w:left="4014" w:hanging="360"/>
      </w:pPr>
    </w:lvl>
    <w:lvl w:ilvl="4" w:tplc="080A0019" w:tentative="1">
      <w:start w:val="1"/>
      <w:numFmt w:val="lowerLetter"/>
      <w:lvlText w:val="%5."/>
      <w:lvlJc w:val="left"/>
      <w:pPr>
        <w:ind w:left="4734" w:hanging="360"/>
      </w:pPr>
    </w:lvl>
    <w:lvl w:ilvl="5" w:tplc="080A001B" w:tentative="1">
      <w:start w:val="1"/>
      <w:numFmt w:val="lowerRoman"/>
      <w:lvlText w:val="%6."/>
      <w:lvlJc w:val="right"/>
      <w:pPr>
        <w:ind w:left="5454" w:hanging="180"/>
      </w:pPr>
    </w:lvl>
    <w:lvl w:ilvl="6" w:tplc="080A000F" w:tentative="1">
      <w:start w:val="1"/>
      <w:numFmt w:val="decimal"/>
      <w:lvlText w:val="%7."/>
      <w:lvlJc w:val="left"/>
      <w:pPr>
        <w:ind w:left="6174" w:hanging="360"/>
      </w:pPr>
    </w:lvl>
    <w:lvl w:ilvl="7" w:tplc="080A0019" w:tentative="1">
      <w:start w:val="1"/>
      <w:numFmt w:val="lowerLetter"/>
      <w:lvlText w:val="%8."/>
      <w:lvlJc w:val="left"/>
      <w:pPr>
        <w:ind w:left="6894" w:hanging="360"/>
      </w:pPr>
    </w:lvl>
    <w:lvl w:ilvl="8" w:tplc="080A001B" w:tentative="1">
      <w:start w:val="1"/>
      <w:numFmt w:val="lowerRoman"/>
      <w:lvlText w:val="%9."/>
      <w:lvlJc w:val="right"/>
      <w:pPr>
        <w:ind w:left="7614" w:hanging="180"/>
      </w:pPr>
    </w:lvl>
  </w:abstractNum>
  <w:abstractNum w:abstractNumId="16" w15:restartNumberingAfterBreak="0">
    <w:nsid w:val="2C155A5A"/>
    <w:multiLevelType w:val="multilevel"/>
    <w:tmpl w:val="D556D806"/>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17" w15:restartNumberingAfterBreak="0">
    <w:nsid w:val="2F8E0861"/>
    <w:multiLevelType w:val="multilevel"/>
    <w:tmpl w:val="4FE8108C"/>
    <w:lvl w:ilvl="0">
      <w:start w:val="1"/>
      <w:numFmt w:val="decimal"/>
      <w:lvlText w:val="%1."/>
      <w:lvlJc w:val="left"/>
      <w:pPr>
        <w:ind w:left="2629"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78B0747"/>
    <w:multiLevelType w:val="hybridMultilevel"/>
    <w:tmpl w:val="A138932C"/>
    <w:lvl w:ilvl="0" w:tplc="080A0011">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9" w15:restartNumberingAfterBreak="0">
    <w:nsid w:val="39FA74ED"/>
    <w:multiLevelType w:val="multilevel"/>
    <w:tmpl w:val="FC66859C"/>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20" w15:restartNumberingAfterBreak="0">
    <w:nsid w:val="3A7E2E0D"/>
    <w:multiLevelType w:val="multilevel"/>
    <w:tmpl w:val="DB06EEAA"/>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21" w15:restartNumberingAfterBreak="0">
    <w:nsid w:val="3BE3408D"/>
    <w:multiLevelType w:val="hybridMultilevel"/>
    <w:tmpl w:val="2D161714"/>
    <w:lvl w:ilvl="0" w:tplc="3A564458">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D551DE2"/>
    <w:multiLevelType w:val="hybridMultilevel"/>
    <w:tmpl w:val="6298CA4A"/>
    <w:lvl w:ilvl="0" w:tplc="3A564458">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16B733E"/>
    <w:multiLevelType w:val="multilevel"/>
    <w:tmpl w:val="BB4039B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4" w15:restartNumberingAfterBreak="0">
    <w:nsid w:val="485B0B7A"/>
    <w:multiLevelType w:val="hybridMultilevel"/>
    <w:tmpl w:val="2DD6E42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DDB0696"/>
    <w:multiLevelType w:val="multilevel"/>
    <w:tmpl w:val="93F0CB9E"/>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26" w15:restartNumberingAfterBreak="0">
    <w:nsid w:val="4E473C90"/>
    <w:multiLevelType w:val="multilevel"/>
    <w:tmpl w:val="474EE1C0"/>
    <w:lvl w:ilvl="0">
      <w:start w:val="1"/>
      <w:numFmt w:val="decimal"/>
      <w:lvlText w:val="%1."/>
      <w:lvlJc w:val="left"/>
      <w:pPr>
        <w:ind w:left="2629"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E735DA2"/>
    <w:multiLevelType w:val="hybridMultilevel"/>
    <w:tmpl w:val="B0F8AE4A"/>
    <w:lvl w:ilvl="0" w:tplc="080A0011">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8" w15:restartNumberingAfterBreak="0">
    <w:nsid w:val="4E8B5ECB"/>
    <w:multiLevelType w:val="hybridMultilevel"/>
    <w:tmpl w:val="D02CB184"/>
    <w:lvl w:ilvl="0" w:tplc="080A0001">
      <w:start w:val="1"/>
      <w:numFmt w:val="bullet"/>
      <w:lvlText w:val=""/>
      <w:lvlJc w:val="left"/>
      <w:pPr>
        <w:ind w:left="2160" w:hanging="360"/>
      </w:pPr>
      <w:rPr>
        <w:rFonts w:ascii="Symbol" w:hAnsi="Symbol"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29" w15:restartNumberingAfterBreak="0">
    <w:nsid w:val="54D94BDE"/>
    <w:multiLevelType w:val="hybridMultilevel"/>
    <w:tmpl w:val="8F9E2150"/>
    <w:lvl w:ilvl="0" w:tplc="080A0001">
      <w:start w:val="1"/>
      <w:numFmt w:val="bullet"/>
      <w:lvlText w:val=""/>
      <w:lvlJc w:val="left"/>
      <w:pPr>
        <w:ind w:left="1624" w:hanging="360"/>
      </w:pPr>
      <w:rPr>
        <w:rFonts w:ascii="Symbol" w:hAnsi="Symbol" w:hint="default"/>
      </w:rPr>
    </w:lvl>
    <w:lvl w:ilvl="1" w:tplc="080A0003" w:tentative="1">
      <w:start w:val="1"/>
      <w:numFmt w:val="bullet"/>
      <w:lvlText w:val="o"/>
      <w:lvlJc w:val="left"/>
      <w:pPr>
        <w:ind w:left="2344" w:hanging="360"/>
      </w:pPr>
      <w:rPr>
        <w:rFonts w:ascii="Courier New" w:hAnsi="Courier New" w:cs="Courier New" w:hint="default"/>
      </w:rPr>
    </w:lvl>
    <w:lvl w:ilvl="2" w:tplc="080A0005" w:tentative="1">
      <w:start w:val="1"/>
      <w:numFmt w:val="bullet"/>
      <w:lvlText w:val=""/>
      <w:lvlJc w:val="left"/>
      <w:pPr>
        <w:ind w:left="3064" w:hanging="360"/>
      </w:pPr>
      <w:rPr>
        <w:rFonts w:ascii="Wingdings" w:hAnsi="Wingdings" w:hint="default"/>
      </w:rPr>
    </w:lvl>
    <w:lvl w:ilvl="3" w:tplc="080A0001" w:tentative="1">
      <w:start w:val="1"/>
      <w:numFmt w:val="bullet"/>
      <w:lvlText w:val=""/>
      <w:lvlJc w:val="left"/>
      <w:pPr>
        <w:ind w:left="3784" w:hanging="360"/>
      </w:pPr>
      <w:rPr>
        <w:rFonts w:ascii="Symbol" w:hAnsi="Symbol" w:hint="default"/>
      </w:rPr>
    </w:lvl>
    <w:lvl w:ilvl="4" w:tplc="080A0003" w:tentative="1">
      <w:start w:val="1"/>
      <w:numFmt w:val="bullet"/>
      <w:lvlText w:val="o"/>
      <w:lvlJc w:val="left"/>
      <w:pPr>
        <w:ind w:left="4504" w:hanging="360"/>
      </w:pPr>
      <w:rPr>
        <w:rFonts w:ascii="Courier New" w:hAnsi="Courier New" w:cs="Courier New" w:hint="default"/>
      </w:rPr>
    </w:lvl>
    <w:lvl w:ilvl="5" w:tplc="080A0005" w:tentative="1">
      <w:start w:val="1"/>
      <w:numFmt w:val="bullet"/>
      <w:lvlText w:val=""/>
      <w:lvlJc w:val="left"/>
      <w:pPr>
        <w:ind w:left="5224" w:hanging="360"/>
      </w:pPr>
      <w:rPr>
        <w:rFonts w:ascii="Wingdings" w:hAnsi="Wingdings" w:hint="default"/>
      </w:rPr>
    </w:lvl>
    <w:lvl w:ilvl="6" w:tplc="080A0001" w:tentative="1">
      <w:start w:val="1"/>
      <w:numFmt w:val="bullet"/>
      <w:lvlText w:val=""/>
      <w:lvlJc w:val="left"/>
      <w:pPr>
        <w:ind w:left="5944" w:hanging="360"/>
      </w:pPr>
      <w:rPr>
        <w:rFonts w:ascii="Symbol" w:hAnsi="Symbol" w:hint="default"/>
      </w:rPr>
    </w:lvl>
    <w:lvl w:ilvl="7" w:tplc="080A0003" w:tentative="1">
      <w:start w:val="1"/>
      <w:numFmt w:val="bullet"/>
      <w:lvlText w:val="o"/>
      <w:lvlJc w:val="left"/>
      <w:pPr>
        <w:ind w:left="6664" w:hanging="360"/>
      </w:pPr>
      <w:rPr>
        <w:rFonts w:ascii="Courier New" w:hAnsi="Courier New" w:cs="Courier New" w:hint="default"/>
      </w:rPr>
    </w:lvl>
    <w:lvl w:ilvl="8" w:tplc="080A0005" w:tentative="1">
      <w:start w:val="1"/>
      <w:numFmt w:val="bullet"/>
      <w:lvlText w:val=""/>
      <w:lvlJc w:val="left"/>
      <w:pPr>
        <w:ind w:left="7384" w:hanging="360"/>
      </w:pPr>
      <w:rPr>
        <w:rFonts w:ascii="Wingdings" w:hAnsi="Wingdings" w:hint="default"/>
      </w:rPr>
    </w:lvl>
  </w:abstractNum>
  <w:abstractNum w:abstractNumId="30" w15:restartNumberingAfterBreak="0">
    <w:nsid w:val="55EA367F"/>
    <w:multiLevelType w:val="multilevel"/>
    <w:tmpl w:val="E68C3BB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AF83883"/>
    <w:multiLevelType w:val="hybridMultilevel"/>
    <w:tmpl w:val="BAD2BA34"/>
    <w:lvl w:ilvl="0" w:tplc="3A564458">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5CB024CC"/>
    <w:multiLevelType w:val="hybridMultilevel"/>
    <w:tmpl w:val="AD58B982"/>
    <w:lvl w:ilvl="0" w:tplc="3A564458">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1DF6177"/>
    <w:multiLevelType w:val="multilevel"/>
    <w:tmpl w:val="C3F8A35C"/>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34" w15:restartNumberingAfterBreak="0">
    <w:nsid w:val="640E3702"/>
    <w:multiLevelType w:val="hybridMultilevel"/>
    <w:tmpl w:val="F9EA364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4C826CF"/>
    <w:multiLevelType w:val="hybridMultilevel"/>
    <w:tmpl w:val="116E0F7C"/>
    <w:lvl w:ilvl="0" w:tplc="3A564458">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65621CAE"/>
    <w:multiLevelType w:val="hybridMultilevel"/>
    <w:tmpl w:val="C9D8EA2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5CF0B28"/>
    <w:multiLevelType w:val="hybridMultilevel"/>
    <w:tmpl w:val="4A7E347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672A0DB0"/>
    <w:multiLevelType w:val="multilevel"/>
    <w:tmpl w:val="9264986A"/>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39" w15:restartNumberingAfterBreak="0">
    <w:nsid w:val="6B0C79E8"/>
    <w:multiLevelType w:val="multilevel"/>
    <w:tmpl w:val="13A066B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0B768E0"/>
    <w:multiLevelType w:val="multilevel"/>
    <w:tmpl w:val="39946772"/>
    <w:lvl w:ilvl="0">
      <w:start w:val="1"/>
      <w:numFmt w:val="decimal"/>
      <w:pStyle w:val="Listaconvietas2"/>
      <w:lvlText w:val="%1)"/>
      <w:lvlJc w:val="left"/>
      <w:pPr>
        <w:ind w:left="1495" w:hanging="360"/>
      </w:pPr>
      <w:rPr>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131274F"/>
    <w:multiLevelType w:val="multilevel"/>
    <w:tmpl w:val="51C2054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2" w15:restartNumberingAfterBreak="0">
    <w:nsid w:val="719C32E0"/>
    <w:multiLevelType w:val="multilevel"/>
    <w:tmpl w:val="DA92B22C"/>
    <w:lvl w:ilvl="0">
      <w:start w:val="1"/>
      <w:numFmt w:val="decimal"/>
      <w:lvlText w:val="%1."/>
      <w:lvlJc w:val="left"/>
      <w:pPr>
        <w:ind w:left="720" w:hanging="360"/>
      </w:pPr>
      <w:rPr>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27B3499"/>
    <w:multiLevelType w:val="multilevel"/>
    <w:tmpl w:val="17824A86"/>
    <w:lvl w:ilvl="0">
      <w:start w:val="1"/>
      <w:numFmt w:val="decimal"/>
      <w:lvlText w:val="%1."/>
      <w:lvlJc w:val="left"/>
      <w:pPr>
        <w:ind w:left="2629"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30844B1"/>
    <w:multiLevelType w:val="hybridMultilevel"/>
    <w:tmpl w:val="B156A5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82C020B"/>
    <w:multiLevelType w:val="multilevel"/>
    <w:tmpl w:val="315281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C261E6C"/>
    <w:multiLevelType w:val="multilevel"/>
    <w:tmpl w:val="773A506C"/>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47" w15:restartNumberingAfterBreak="0">
    <w:nsid w:val="7C435A25"/>
    <w:multiLevelType w:val="multilevel"/>
    <w:tmpl w:val="ED407232"/>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D5D3B83"/>
    <w:multiLevelType w:val="multilevel"/>
    <w:tmpl w:val="87CC4508"/>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33"/>
  </w:num>
  <w:num w:numId="3">
    <w:abstractNumId w:val="19"/>
  </w:num>
  <w:num w:numId="4">
    <w:abstractNumId w:val="13"/>
  </w:num>
  <w:num w:numId="5">
    <w:abstractNumId w:val="10"/>
  </w:num>
  <w:num w:numId="6">
    <w:abstractNumId w:val="45"/>
  </w:num>
  <w:num w:numId="7">
    <w:abstractNumId w:val="7"/>
  </w:num>
  <w:num w:numId="8">
    <w:abstractNumId w:val="4"/>
  </w:num>
  <w:num w:numId="9">
    <w:abstractNumId w:val="42"/>
  </w:num>
  <w:num w:numId="10">
    <w:abstractNumId w:val="39"/>
  </w:num>
  <w:num w:numId="11">
    <w:abstractNumId w:val="20"/>
  </w:num>
  <w:num w:numId="12">
    <w:abstractNumId w:val="23"/>
  </w:num>
  <w:num w:numId="13">
    <w:abstractNumId w:val="46"/>
  </w:num>
  <w:num w:numId="14">
    <w:abstractNumId w:val="15"/>
  </w:num>
  <w:num w:numId="15">
    <w:abstractNumId w:val="48"/>
  </w:num>
  <w:num w:numId="16">
    <w:abstractNumId w:val="41"/>
  </w:num>
  <w:num w:numId="17">
    <w:abstractNumId w:val="11"/>
  </w:num>
  <w:num w:numId="18">
    <w:abstractNumId w:val="16"/>
  </w:num>
  <w:num w:numId="19">
    <w:abstractNumId w:val="29"/>
  </w:num>
  <w:num w:numId="20">
    <w:abstractNumId w:val="1"/>
  </w:num>
  <w:num w:numId="21">
    <w:abstractNumId w:val="43"/>
  </w:num>
  <w:num w:numId="22">
    <w:abstractNumId w:val="28"/>
  </w:num>
  <w:num w:numId="23">
    <w:abstractNumId w:val="9"/>
  </w:num>
  <w:num w:numId="24">
    <w:abstractNumId w:val="12"/>
  </w:num>
  <w:num w:numId="25">
    <w:abstractNumId w:val="17"/>
  </w:num>
  <w:num w:numId="26">
    <w:abstractNumId w:val="38"/>
  </w:num>
  <w:num w:numId="27">
    <w:abstractNumId w:val="26"/>
  </w:num>
  <w:num w:numId="28">
    <w:abstractNumId w:val="36"/>
  </w:num>
  <w:num w:numId="29">
    <w:abstractNumId w:val="22"/>
  </w:num>
  <w:num w:numId="30">
    <w:abstractNumId w:val="35"/>
  </w:num>
  <w:num w:numId="31">
    <w:abstractNumId w:val="21"/>
  </w:num>
  <w:num w:numId="32">
    <w:abstractNumId w:val="0"/>
  </w:num>
  <w:num w:numId="33">
    <w:abstractNumId w:val="14"/>
  </w:num>
  <w:num w:numId="34">
    <w:abstractNumId w:val="5"/>
  </w:num>
  <w:num w:numId="35">
    <w:abstractNumId w:val="32"/>
  </w:num>
  <w:num w:numId="36">
    <w:abstractNumId w:val="31"/>
  </w:num>
  <w:num w:numId="37">
    <w:abstractNumId w:val="40"/>
  </w:num>
  <w:num w:numId="38">
    <w:abstractNumId w:val="47"/>
  </w:num>
  <w:num w:numId="39">
    <w:abstractNumId w:val="30"/>
  </w:num>
  <w:num w:numId="40">
    <w:abstractNumId w:val="27"/>
  </w:num>
  <w:num w:numId="41">
    <w:abstractNumId w:val="8"/>
  </w:num>
  <w:num w:numId="42">
    <w:abstractNumId w:val="18"/>
  </w:num>
  <w:num w:numId="43">
    <w:abstractNumId w:val="2"/>
  </w:num>
  <w:num w:numId="44">
    <w:abstractNumId w:val="34"/>
  </w:num>
  <w:num w:numId="45">
    <w:abstractNumId w:val="24"/>
  </w:num>
  <w:num w:numId="46">
    <w:abstractNumId w:val="37"/>
  </w:num>
  <w:num w:numId="47">
    <w:abstractNumId w:val="44"/>
  </w:num>
  <w:num w:numId="48">
    <w:abstractNumId w:val="25"/>
  </w:num>
  <w:num w:numId="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6B8"/>
    <w:rsid w:val="00005D33"/>
    <w:rsid w:val="00006546"/>
    <w:rsid w:val="000070A1"/>
    <w:rsid w:val="00021E50"/>
    <w:rsid w:val="00024C26"/>
    <w:rsid w:val="00025901"/>
    <w:rsid w:val="00040D70"/>
    <w:rsid w:val="0006255B"/>
    <w:rsid w:val="000712D4"/>
    <w:rsid w:val="00081DC7"/>
    <w:rsid w:val="0009086B"/>
    <w:rsid w:val="00097970"/>
    <w:rsid w:val="000B4D6A"/>
    <w:rsid w:val="000F7C20"/>
    <w:rsid w:val="00123D06"/>
    <w:rsid w:val="00132920"/>
    <w:rsid w:val="00136A5F"/>
    <w:rsid w:val="00145ABB"/>
    <w:rsid w:val="00147404"/>
    <w:rsid w:val="001475AE"/>
    <w:rsid w:val="0015385F"/>
    <w:rsid w:val="001619AA"/>
    <w:rsid w:val="00166679"/>
    <w:rsid w:val="00175BAF"/>
    <w:rsid w:val="0018077F"/>
    <w:rsid w:val="001810C7"/>
    <w:rsid w:val="00184383"/>
    <w:rsid w:val="001843B9"/>
    <w:rsid w:val="00186037"/>
    <w:rsid w:val="0018769D"/>
    <w:rsid w:val="001A5868"/>
    <w:rsid w:val="001B1C3E"/>
    <w:rsid w:val="001C36C4"/>
    <w:rsid w:val="001C5528"/>
    <w:rsid w:val="001C7723"/>
    <w:rsid w:val="001E77DF"/>
    <w:rsid w:val="002113E6"/>
    <w:rsid w:val="002263F4"/>
    <w:rsid w:val="00227167"/>
    <w:rsid w:val="00235686"/>
    <w:rsid w:val="00236F47"/>
    <w:rsid w:val="002458B7"/>
    <w:rsid w:val="0025141A"/>
    <w:rsid w:val="002522B0"/>
    <w:rsid w:val="002614CA"/>
    <w:rsid w:val="00264EE6"/>
    <w:rsid w:val="00291159"/>
    <w:rsid w:val="002A12BD"/>
    <w:rsid w:val="002A1491"/>
    <w:rsid w:val="002B0B5E"/>
    <w:rsid w:val="002B221F"/>
    <w:rsid w:val="002B4E14"/>
    <w:rsid w:val="002C34B6"/>
    <w:rsid w:val="002D1873"/>
    <w:rsid w:val="002D425B"/>
    <w:rsid w:val="002E0A89"/>
    <w:rsid w:val="0030411A"/>
    <w:rsid w:val="00307443"/>
    <w:rsid w:val="003411C1"/>
    <w:rsid w:val="003675D0"/>
    <w:rsid w:val="0037549F"/>
    <w:rsid w:val="00375892"/>
    <w:rsid w:val="003A2AF1"/>
    <w:rsid w:val="003A3062"/>
    <w:rsid w:val="003A5751"/>
    <w:rsid w:val="003B43EA"/>
    <w:rsid w:val="003B584A"/>
    <w:rsid w:val="003C40FA"/>
    <w:rsid w:val="003E2A2A"/>
    <w:rsid w:val="003F3034"/>
    <w:rsid w:val="003F3254"/>
    <w:rsid w:val="004010FC"/>
    <w:rsid w:val="00401CF1"/>
    <w:rsid w:val="0040234F"/>
    <w:rsid w:val="00406389"/>
    <w:rsid w:val="00407205"/>
    <w:rsid w:val="004120C5"/>
    <w:rsid w:val="00471C42"/>
    <w:rsid w:val="00485DE0"/>
    <w:rsid w:val="0049160B"/>
    <w:rsid w:val="004C6C49"/>
    <w:rsid w:val="004D497C"/>
    <w:rsid w:val="004D52BC"/>
    <w:rsid w:val="004D6CB6"/>
    <w:rsid w:val="004E3919"/>
    <w:rsid w:val="004E6A40"/>
    <w:rsid w:val="004E6C7F"/>
    <w:rsid w:val="004E798C"/>
    <w:rsid w:val="004F145C"/>
    <w:rsid w:val="00513A02"/>
    <w:rsid w:val="00527186"/>
    <w:rsid w:val="00545C55"/>
    <w:rsid w:val="005468D3"/>
    <w:rsid w:val="0055253C"/>
    <w:rsid w:val="005678C8"/>
    <w:rsid w:val="00570565"/>
    <w:rsid w:val="00582BF0"/>
    <w:rsid w:val="00585423"/>
    <w:rsid w:val="0059793D"/>
    <w:rsid w:val="005A5E7C"/>
    <w:rsid w:val="005A755F"/>
    <w:rsid w:val="005C0568"/>
    <w:rsid w:val="005F030C"/>
    <w:rsid w:val="005F3331"/>
    <w:rsid w:val="005F6771"/>
    <w:rsid w:val="00601E63"/>
    <w:rsid w:val="00605804"/>
    <w:rsid w:val="006112F6"/>
    <w:rsid w:val="00625E1C"/>
    <w:rsid w:val="006476B8"/>
    <w:rsid w:val="00653B71"/>
    <w:rsid w:val="006657D9"/>
    <w:rsid w:val="00675F79"/>
    <w:rsid w:val="006866B3"/>
    <w:rsid w:val="006919BB"/>
    <w:rsid w:val="006934A6"/>
    <w:rsid w:val="006A2E37"/>
    <w:rsid w:val="006B56FB"/>
    <w:rsid w:val="006B725A"/>
    <w:rsid w:val="006C1E33"/>
    <w:rsid w:val="006C31F7"/>
    <w:rsid w:val="006C68DF"/>
    <w:rsid w:val="006D397E"/>
    <w:rsid w:val="006D3A29"/>
    <w:rsid w:val="006D3F68"/>
    <w:rsid w:val="006D5D68"/>
    <w:rsid w:val="006E1476"/>
    <w:rsid w:val="006F0FBE"/>
    <w:rsid w:val="006F53AC"/>
    <w:rsid w:val="00701FA1"/>
    <w:rsid w:val="007128EC"/>
    <w:rsid w:val="00723DCF"/>
    <w:rsid w:val="00727A30"/>
    <w:rsid w:val="00740084"/>
    <w:rsid w:val="0074192C"/>
    <w:rsid w:val="00747187"/>
    <w:rsid w:val="00771B7D"/>
    <w:rsid w:val="00780C3A"/>
    <w:rsid w:val="00786A4D"/>
    <w:rsid w:val="007A6626"/>
    <w:rsid w:val="007E480B"/>
    <w:rsid w:val="007F0EBB"/>
    <w:rsid w:val="007F4B49"/>
    <w:rsid w:val="007F700C"/>
    <w:rsid w:val="007F7D86"/>
    <w:rsid w:val="00805BB5"/>
    <w:rsid w:val="00807955"/>
    <w:rsid w:val="00826B50"/>
    <w:rsid w:val="00826B70"/>
    <w:rsid w:val="00831FC9"/>
    <w:rsid w:val="008410B1"/>
    <w:rsid w:val="00844BC6"/>
    <w:rsid w:val="0085471E"/>
    <w:rsid w:val="00854783"/>
    <w:rsid w:val="00855381"/>
    <w:rsid w:val="00861E34"/>
    <w:rsid w:val="00862094"/>
    <w:rsid w:val="008705D9"/>
    <w:rsid w:val="008737A4"/>
    <w:rsid w:val="00877C2B"/>
    <w:rsid w:val="008853EA"/>
    <w:rsid w:val="00885595"/>
    <w:rsid w:val="008A308A"/>
    <w:rsid w:val="008A3571"/>
    <w:rsid w:val="008A74B9"/>
    <w:rsid w:val="008B0435"/>
    <w:rsid w:val="008B05D3"/>
    <w:rsid w:val="008B6800"/>
    <w:rsid w:val="008C4EA0"/>
    <w:rsid w:val="008D214C"/>
    <w:rsid w:val="008E69C5"/>
    <w:rsid w:val="008E78CA"/>
    <w:rsid w:val="009053E3"/>
    <w:rsid w:val="00910B63"/>
    <w:rsid w:val="009118E0"/>
    <w:rsid w:val="00925E54"/>
    <w:rsid w:val="00927B0E"/>
    <w:rsid w:val="0093411B"/>
    <w:rsid w:val="0094189A"/>
    <w:rsid w:val="009466CC"/>
    <w:rsid w:val="00954FBF"/>
    <w:rsid w:val="00957A30"/>
    <w:rsid w:val="00975ADA"/>
    <w:rsid w:val="00980D72"/>
    <w:rsid w:val="009829E8"/>
    <w:rsid w:val="00983A61"/>
    <w:rsid w:val="00993D46"/>
    <w:rsid w:val="009A7879"/>
    <w:rsid w:val="009B7ED2"/>
    <w:rsid w:val="009C2E6D"/>
    <w:rsid w:val="009D3563"/>
    <w:rsid w:val="009D5338"/>
    <w:rsid w:val="009D5B59"/>
    <w:rsid w:val="009D6E2A"/>
    <w:rsid w:val="009E3D94"/>
    <w:rsid w:val="009E5CEB"/>
    <w:rsid w:val="009E5F77"/>
    <w:rsid w:val="009F1DF3"/>
    <w:rsid w:val="00A046C3"/>
    <w:rsid w:val="00A12EC4"/>
    <w:rsid w:val="00A3613E"/>
    <w:rsid w:val="00A36CC8"/>
    <w:rsid w:val="00A65B0F"/>
    <w:rsid w:val="00A76BEA"/>
    <w:rsid w:val="00A81A54"/>
    <w:rsid w:val="00A83DEE"/>
    <w:rsid w:val="00A86D4D"/>
    <w:rsid w:val="00AB574A"/>
    <w:rsid w:val="00AB6F28"/>
    <w:rsid w:val="00AD627A"/>
    <w:rsid w:val="00AD6C42"/>
    <w:rsid w:val="00AD7625"/>
    <w:rsid w:val="00AD7C83"/>
    <w:rsid w:val="00AE11B5"/>
    <w:rsid w:val="00AE32A5"/>
    <w:rsid w:val="00AF3C15"/>
    <w:rsid w:val="00B01A95"/>
    <w:rsid w:val="00B02449"/>
    <w:rsid w:val="00B1234F"/>
    <w:rsid w:val="00B27ADD"/>
    <w:rsid w:val="00B3418C"/>
    <w:rsid w:val="00B63A07"/>
    <w:rsid w:val="00B6733F"/>
    <w:rsid w:val="00B67E9E"/>
    <w:rsid w:val="00B80FB7"/>
    <w:rsid w:val="00B920EA"/>
    <w:rsid w:val="00B93B4D"/>
    <w:rsid w:val="00B97EFA"/>
    <w:rsid w:val="00BA1440"/>
    <w:rsid w:val="00BA5880"/>
    <w:rsid w:val="00BB7525"/>
    <w:rsid w:val="00BC2C99"/>
    <w:rsid w:val="00BD02A2"/>
    <w:rsid w:val="00BD5F4A"/>
    <w:rsid w:val="00BF3437"/>
    <w:rsid w:val="00BF6D22"/>
    <w:rsid w:val="00C0377D"/>
    <w:rsid w:val="00C134DA"/>
    <w:rsid w:val="00C33893"/>
    <w:rsid w:val="00C3502B"/>
    <w:rsid w:val="00C41B8A"/>
    <w:rsid w:val="00C427A2"/>
    <w:rsid w:val="00C46348"/>
    <w:rsid w:val="00C7223C"/>
    <w:rsid w:val="00C74502"/>
    <w:rsid w:val="00C84022"/>
    <w:rsid w:val="00C873E8"/>
    <w:rsid w:val="00C90B8B"/>
    <w:rsid w:val="00CA6340"/>
    <w:rsid w:val="00CA799F"/>
    <w:rsid w:val="00CF4AB8"/>
    <w:rsid w:val="00D03C27"/>
    <w:rsid w:val="00D100A8"/>
    <w:rsid w:val="00D10726"/>
    <w:rsid w:val="00D34AA8"/>
    <w:rsid w:val="00D40776"/>
    <w:rsid w:val="00D4735B"/>
    <w:rsid w:val="00D63DE1"/>
    <w:rsid w:val="00D66923"/>
    <w:rsid w:val="00D72FBE"/>
    <w:rsid w:val="00D74FD7"/>
    <w:rsid w:val="00D8621E"/>
    <w:rsid w:val="00D9154C"/>
    <w:rsid w:val="00DA18F6"/>
    <w:rsid w:val="00DC1702"/>
    <w:rsid w:val="00DC18F8"/>
    <w:rsid w:val="00DF1FA6"/>
    <w:rsid w:val="00DF6E90"/>
    <w:rsid w:val="00E138F6"/>
    <w:rsid w:val="00E15C27"/>
    <w:rsid w:val="00E16882"/>
    <w:rsid w:val="00E172E6"/>
    <w:rsid w:val="00E20B69"/>
    <w:rsid w:val="00E23624"/>
    <w:rsid w:val="00E40CA1"/>
    <w:rsid w:val="00E427F7"/>
    <w:rsid w:val="00E62F92"/>
    <w:rsid w:val="00E746BC"/>
    <w:rsid w:val="00E82761"/>
    <w:rsid w:val="00EA2DD7"/>
    <w:rsid w:val="00EB0554"/>
    <w:rsid w:val="00EB0C62"/>
    <w:rsid w:val="00EB3D96"/>
    <w:rsid w:val="00EC179A"/>
    <w:rsid w:val="00EC4618"/>
    <w:rsid w:val="00EC4F74"/>
    <w:rsid w:val="00ED2450"/>
    <w:rsid w:val="00EE7BF0"/>
    <w:rsid w:val="00EF40AC"/>
    <w:rsid w:val="00EF4ACF"/>
    <w:rsid w:val="00EF6BFA"/>
    <w:rsid w:val="00F170E1"/>
    <w:rsid w:val="00F24EA3"/>
    <w:rsid w:val="00F2792D"/>
    <w:rsid w:val="00F408C3"/>
    <w:rsid w:val="00F44E2D"/>
    <w:rsid w:val="00F66181"/>
    <w:rsid w:val="00F70B45"/>
    <w:rsid w:val="00F7730F"/>
    <w:rsid w:val="00F828AB"/>
    <w:rsid w:val="00F83807"/>
    <w:rsid w:val="00F84722"/>
    <w:rsid w:val="00F924D4"/>
    <w:rsid w:val="00F93027"/>
    <w:rsid w:val="00F97AEC"/>
    <w:rsid w:val="00FA38FB"/>
    <w:rsid w:val="00FA45D9"/>
    <w:rsid w:val="00FA49C5"/>
    <w:rsid w:val="00FA70C5"/>
    <w:rsid w:val="00FB61EE"/>
    <w:rsid w:val="00FC1C11"/>
    <w:rsid w:val="00FC2D5D"/>
    <w:rsid w:val="00FE7F5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34C47630-E19E-4FA5-B52B-3B1877D38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6C7F"/>
    <w:rPr>
      <w:rFonts w:eastAsiaTheme="minorEastAsia"/>
      <w:lang w:eastAsia="es-ES"/>
    </w:rPr>
  </w:style>
  <w:style w:type="paragraph" w:styleId="Ttulo1">
    <w:name w:val="heading 1"/>
    <w:basedOn w:val="Normal"/>
    <w:next w:val="Normal"/>
    <w:link w:val="Ttulo1Car"/>
    <w:uiPriority w:val="9"/>
    <w:qFormat/>
    <w:rsid w:val="0094261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94261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link w:val="Ttulo2"/>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3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aliases w:val="Francesa Car,INAI Car"/>
    <w:link w:val="Sinespaciado"/>
    <w:uiPriority w:val="1"/>
    <w:locked/>
    <w:rsid w:val="00893F39"/>
    <w:rPr>
      <w:rFonts w:ascii="Times New Roman" w:eastAsia="Times New Roman" w:hAnsi="Times New Roman" w:cs="Times New Roman"/>
    </w:rPr>
  </w:style>
  <w:style w:type="paragraph" w:styleId="Sinespaciado">
    <w:name w:val="No Spacing"/>
    <w:aliases w:val="Francesa,INAI"/>
    <w:link w:val="SinespaciadoCar"/>
    <w:uiPriority w:val="1"/>
    <w:qFormat/>
    <w:rsid w:val="00893F39"/>
    <w:rPr>
      <w:rFonts w:ascii="Times New Roman" w:eastAsia="Times New Roman" w:hAnsi="Times New Roman" w:cs="Times New Roman"/>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left w:w="108" w:type="dxa"/>
        <w:right w:w="108" w:type="dxa"/>
      </w:tblCellMar>
    </w:tblPr>
  </w:style>
  <w:style w:type="table" w:customStyle="1" w:styleId="a0">
    <w:basedOn w:val="TableNormal2"/>
    <w:tblPr>
      <w:tblStyleRowBandSize w:val="1"/>
      <w:tblStyleColBandSize w:val="1"/>
      <w:tblCellMar>
        <w:left w:w="70" w:type="dxa"/>
        <w:right w:w="70" w:type="dxa"/>
      </w:tblCellMar>
    </w:tblPr>
  </w:style>
  <w:style w:type="table" w:customStyle="1" w:styleId="a1">
    <w:basedOn w:val="TableNormal2"/>
    <w:tblPr>
      <w:tblStyleRowBandSize w:val="1"/>
      <w:tblStyleColBandSize w:val="1"/>
      <w:tblCellMar>
        <w:left w:w="70" w:type="dxa"/>
        <w:right w:w="70" w:type="dxa"/>
      </w:tblCellMar>
    </w:tblPr>
  </w:style>
  <w:style w:type="table" w:customStyle="1" w:styleId="a2">
    <w:basedOn w:val="TableNormal2"/>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2"/>
    <w:tblPr>
      <w:tblStyleRowBandSize w:val="1"/>
      <w:tblStyleColBandSize w:val="1"/>
      <w:tblCellMar>
        <w:left w:w="70" w:type="dxa"/>
        <w:right w:w="70" w:type="dxa"/>
      </w:tblCellMar>
    </w:tblPr>
  </w:style>
  <w:style w:type="table" w:customStyle="1" w:styleId="a4">
    <w:basedOn w:val="TableNormal2"/>
    <w:tblPr>
      <w:tblStyleRowBandSize w:val="1"/>
      <w:tblStyleColBandSize w:val="1"/>
      <w:tblCellMar>
        <w:left w:w="70" w:type="dxa"/>
        <w:right w:w="70" w:type="dxa"/>
      </w:tblCellMar>
    </w:tblPr>
  </w:style>
  <w:style w:type="character" w:styleId="Textoennegrita">
    <w:name w:val="Strong"/>
    <w:basedOn w:val="Fuentedeprrafopredeter"/>
    <w:uiPriority w:val="22"/>
    <w:qFormat/>
    <w:rsid w:val="007F0536"/>
    <w:rPr>
      <w:b/>
      <w:bCs/>
    </w:rPr>
  </w:style>
  <w:style w:type="paragraph" w:styleId="NormalWeb">
    <w:name w:val="Normal (Web)"/>
    <w:basedOn w:val="Normal"/>
    <w:uiPriority w:val="99"/>
    <w:unhideWhenUsed/>
    <w:rsid w:val="007F0536"/>
    <w:rPr>
      <w:rFonts w:ascii="Times New Roman" w:hAnsi="Times New Roman" w:cs="Times New Roman"/>
    </w:r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70" w:type="dxa"/>
        <w:right w:w="70" w:type="dxa"/>
      </w:tblCellMar>
    </w:tblPr>
  </w:style>
  <w:style w:type="table" w:customStyle="1" w:styleId="a7">
    <w:basedOn w:val="TableNormal1"/>
    <w:tblPr>
      <w:tblStyleRowBandSize w:val="1"/>
      <w:tblStyleColBandSize w:val="1"/>
      <w:tblCellMar>
        <w:left w:w="70" w:type="dxa"/>
        <w:right w:w="70" w:type="dxa"/>
      </w:tblCellMar>
    </w:tblPr>
  </w:style>
  <w:style w:type="table" w:customStyle="1" w:styleId="a8">
    <w:basedOn w:val="TableNormal0"/>
    <w:tblPr>
      <w:tblStyleRowBandSize w:val="1"/>
      <w:tblStyleColBandSize w:val="1"/>
      <w:tblCellMar>
        <w:left w:w="108" w:type="dxa"/>
        <w:right w:w="108" w:type="dxa"/>
      </w:tblCellMar>
    </w:tblPr>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tblPr>
      <w:tblStyleRowBandSize w:val="1"/>
      <w:tblStyleColBandSize w:val="1"/>
      <w:tblCellMar>
        <w:left w:w="70" w:type="dxa"/>
        <w:right w:w="70" w:type="dxa"/>
      </w:tblCellMar>
    </w:tblPr>
  </w:style>
  <w:style w:type="table" w:customStyle="1" w:styleId="ab">
    <w:basedOn w:val="TableNormal0"/>
    <w:tblPr>
      <w:tblStyleRowBandSize w:val="1"/>
      <w:tblStyleColBandSize w:val="1"/>
      <w:tblCellMar>
        <w:left w:w="70" w:type="dxa"/>
        <w:right w:w="70" w:type="dxa"/>
      </w:tblCellMar>
    </w:tblPr>
  </w:style>
  <w:style w:type="table" w:customStyle="1" w:styleId="TableNormal3">
    <w:name w:val="TableNormal"/>
    <w:rsid w:val="00AF3C15"/>
    <w:tblPr>
      <w:tblCellMar>
        <w:top w:w="100" w:type="dxa"/>
        <w:left w:w="100" w:type="dxa"/>
        <w:bottom w:w="100" w:type="dxa"/>
        <w:right w:w="100" w:type="dxa"/>
      </w:tblCellMar>
    </w:tblPr>
  </w:style>
  <w:style w:type="paragraph" w:styleId="Listaconvietas2">
    <w:name w:val="List Bullet 2"/>
    <w:basedOn w:val="Normal"/>
    <w:uiPriority w:val="99"/>
    <w:unhideWhenUsed/>
    <w:qFormat/>
    <w:rsid w:val="00585423"/>
    <w:pPr>
      <w:numPr>
        <w:numId w:val="37"/>
      </w:numPr>
      <w:contextualSpacing/>
    </w:pPr>
    <w:rPr>
      <w:rFonts w:ascii="Times New Roman" w:eastAsia="Times New Roman" w:hAnsi="Times New Roman" w:cs="Times New Roman"/>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035433">
      <w:bodyDiv w:val="1"/>
      <w:marLeft w:val="0"/>
      <w:marRight w:val="0"/>
      <w:marTop w:val="0"/>
      <w:marBottom w:val="0"/>
      <w:divBdr>
        <w:top w:val="none" w:sz="0" w:space="0" w:color="auto"/>
        <w:left w:val="none" w:sz="0" w:space="0" w:color="auto"/>
        <w:bottom w:val="none" w:sz="0" w:space="0" w:color="auto"/>
        <w:right w:val="none" w:sz="0" w:space="0" w:color="auto"/>
      </w:divBdr>
    </w:div>
    <w:div w:id="520625633">
      <w:bodyDiv w:val="1"/>
      <w:marLeft w:val="0"/>
      <w:marRight w:val="0"/>
      <w:marTop w:val="0"/>
      <w:marBottom w:val="0"/>
      <w:divBdr>
        <w:top w:val="none" w:sz="0" w:space="0" w:color="auto"/>
        <w:left w:val="none" w:sz="0" w:space="0" w:color="auto"/>
        <w:bottom w:val="none" w:sz="0" w:space="0" w:color="auto"/>
        <w:right w:val="none" w:sz="0" w:space="0" w:color="auto"/>
      </w:divBdr>
    </w:div>
    <w:div w:id="539318192">
      <w:bodyDiv w:val="1"/>
      <w:marLeft w:val="0"/>
      <w:marRight w:val="0"/>
      <w:marTop w:val="0"/>
      <w:marBottom w:val="0"/>
      <w:divBdr>
        <w:top w:val="none" w:sz="0" w:space="0" w:color="auto"/>
        <w:left w:val="none" w:sz="0" w:space="0" w:color="auto"/>
        <w:bottom w:val="none" w:sz="0" w:space="0" w:color="auto"/>
        <w:right w:val="none" w:sz="0" w:space="0" w:color="auto"/>
      </w:divBdr>
    </w:div>
    <w:div w:id="629240481">
      <w:bodyDiv w:val="1"/>
      <w:marLeft w:val="0"/>
      <w:marRight w:val="0"/>
      <w:marTop w:val="0"/>
      <w:marBottom w:val="0"/>
      <w:divBdr>
        <w:top w:val="none" w:sz="0" w:space="0" w:color="auto"/>
        <w:left w:val="none" w:sz="0" w:space="0" w:color="auto"/>
        <w:bottom w:val="none" w:sz="0" w:space="0" w:color="auto"/>
        <w:right w:val="none" w:sz="0" w:space="0" w:color="auto"/>
      </w:divBdr>
      <w:divsChild>
        <w:div w:id="1749570367">
          <w:marLeft w:val="0"/>
          <w:marRight w:val="0"/>
          <w:marTop w:val="0"/>
          <w:marBottom w:val="0"/>
          <w:divBdr>
            <w:top w:val="none" w:sz="0" w:space="0" w:color="auto"/>
            <w:left w:val="none" w:sz="0" w:space="0" w:color="auto"/>
            <w:bottom w:val="none" w:sz="0" w:space="0" w:color="auto"/>
            <w:right w:val="none" w:sz="0" w:space="0" w:color="auto"/>
          </w:divBdr>
        </w:div>
      </w:divsChild>
    </w:div>
    <w:div w:id="968975534">
      <w:bodyDiv w:val="1"/>
      <w:marLeft w:val="0"/>
      <w:marRight w:val="0"/>
      <w:marTop w:val="0"/>
      <w:marBottom w:val="0"/>
      <w:divBdr>
        <w:top w:val="none" w:sz="0" w:space="0" w:color="auto"/>
        <w:left w:val="none" w:sz="0" w:space="0" w:color="auto"/>
        <w:bottom w:val="none" w:sz="0" w:space="0" w:color="auto"/>
        <w:right w:val="none" w:sz="0" w:space="0" w:color="auto"/>
      </w:divBdr>
    </w:div>
    <w:div w:id="1057048119">
      <w:bodyDiv w:val="1"/>
      <w:marLeft w:val="0"/>
      <w:marRight w:val="0"/>
      <w:marTop w:val="0"/>
      <w:marBottom w:val="0"/>
      <w:divBdr>
        <w:top w:val="none" w:sz="0" w:space="0" w:color="auto"/>
        <w:left w:val="none" w:sz="0" w:space="0" w:color="auto"/>
        <w:bottom w:val="none" w:sz="0" w:space="0" w:color="auto"/>
        <w:right w:val="none" w:sz="0" w:space="0" w:color="auto"/>
      </w:divBdr>
    </w:div>
    <w:div w:id="1201283259">
      <w:bodyDiv w:val="1"/>
      <w:marLeft w:val="0"/>
      <w:marRight w:val="0"/>
      <w:marTop w:val="0"/>
      <w:marBottom w:val="0"/>
      <w:divBdr>
        <w:top w:val="none" w:sz="0" w:space="0" w:color="auto"/>
        <w:left w:val="none" w:sz="0" w:space="0" w:color="auto"/>
        <w:bottom w:val="none" w:sz="0" w:space="0" w:color="auto"/>
        <w:right w:val="none" w:sz="0" w:space="0" w:color="auto"/>
      </w:divBdr>
    </w:div>
    <w:div w:id="1220550831">
      <w:bodyDiv w:val="1"/>
      <w:marLeft w:val="0"/>
      <w:marRight w:val="0"/>
      <w:marTop w:val="0"/>
      <w:marBottom w:val="0"/>
      <w:divBdr>
        <w:top w:val="none" w:sz="0" w:space="0" w:color="auto"/>
        <w:left w:val="none" w:sz="0" w:space="0" w:color="auto"/>
        <w:bottom w:val="none" w:sz="0" w:space="0" w:color="auto"/>
        <w:right w:val="none" w:sz="0" w:space="0" w:color="auto"/>
      </w:divBdr>
      <w:divsChild>
        <w:div w:id="146172321">
          <w:marLeft w:val="0"/>
          <w:marRight w:val="0"/>
          <w:marTop w:val="0"/>
          <w:marBottom w:val="0"/>
          <w:divBdr>
            <w:top w:val="none" w:sz="0" w:space="0" w:color="auto"/>
            <w:left w:val="none" w:sz="0" w:space="0" w:color="auto"/>
            <w:bottom w:val="none" w:sz="0" w:space="0" w:color="auto"/>
            <w:right w:val="none" w:sz="0" w:space="0" w:color="auto"/>
          </w:divBdr>
        </w:div>
      </w:divsChild>
    </w:div>
    <w:div w:id="1271547245">
      <w:bodyDiv w:val="1"/>
      <w:marLeft w:val="0"/>
      <w:marRight w:val="0"/>
      <w:marTop w:val="0"/>
      <w:marBottom w:val="0"/>
      <w:divBdr>
        <w:top w:val="none" w:sz="0" w:space="0" w:color="auto"/>
        <w:left w:val="none" w:sz="0" w:space="0" w:color="auto"/>
        <w:bottom w:val="none" w:sz="0" w:space="0" w:color="auto"/>
        <w:right w:val="none" w:sz="0" w:space="0" w:color="auto"/>
      </w:divBdr>
    </w:div>
    <w:div w:id="1334382058">
      <w:bodyDiv w:val="1"/>
      <w:marLeft w:val="0"/>
      <w:marRight w:val="0"/>
      <w:marTop w:val="0"/>
      <w:marBottom w:val="0"/>
      <w:divBdr>
        <w:top w:val="none" w:sz="0" w:space="0" w:color="auto"/>
        <w:left w:val="none" w:sz="0" w:space="0" w:color="auto"/>
        <w:bottom w:val="none" w:sz="0" w:space="0" w:color="auto"/>
        <w:right w:val="none" w:sz="0" w:space="0" w:color="auto"/>
      </w:divBdr>
    </w:div>
    <w:div w:id="1724939473">
      <w:bodyDiv w:val="1"/>
      <w:marLeft w:val="0"/>
      <w:marRight w:val="0"/>
      <w:marTop w:val="0"/>
      <w:marBottom w:val="0"/>
      <w:divBdr>
        <w:top w:val="none" w:sz="0" w:space="0" w:color="auto"/>
        <w:left w:val="none" w:sz="0" w:space="0" w:color="auto"/>
        <w:bottom w:val="none" w:sz="0" w:space="0" w:color="auto"/>
        <w:right w:val="none" w:sz="0" w:space="0" w:color="auto"/>
      </w:divBdr>
    </w:div>
    <w:div w:id="1906910393">
      <w:bodyDiv w:val="1"/>
      <w:marLeft w:val="0"/>
      <w:marRight w:val="0"/>
      <w:marTop w:val="0"/>
      <w:marBottom w:val="0"/>
      <w:divBdr>
        <w:top w:val="none" w:sz="0" w:space="0" w:color="auto"/>
        <w:left w:val="none" w:sz="0" w:space="0" w:color="auto"/>
        <w:bottom w:val="none" w:sz="0" w:space="0" w:color="auto"/>
        <w:right w:val="none" w:sz="0" w:space="0" w:color="auto"/>
      </w:divBdr>
    </w:div>
    <w:div w:id="1964000232">
      <w:bodyDiv w:val="1"/>
      <w:marLeft w:val="0"/>
      <w:marRight w:val="0"/>
      <w:marTop w:val="0"/>
      <w:marBottom w:val="0"/>
      <w:divBdr>
        <w:top w:val="none" w:sz="0" w:space="0" w:color="auto"/>
        <w:left w:val="none" w:sz="0" w:space="0" w:color="auto"/>
        <w:bottom w:val="none" w:sz="0" w:space="0" w:color="auto"/>
        <w:right w:val="none" w:sz="0" w:space="0" w:color="auto"/>
      </w:divBdr>
    </w:div>
    <w:div w:id="2035381801">
      <w:bodyDiv w:val="1"/>
      <w:marLeft w:val="0"/>
      <w:marRight w:val="0"/>
      <w:marTop w:val="0"/>
      <w:marBottom w:val="0"/>
      <w:divBdr>
        <w:top w:val="none" w:sz="0" w:space="0" w:color="auto"/>
        <w:left w:val="none" w:sz="0" w:space="0" w:color="auto"/>
        <w:bottom w:val="none" w:sz="0" w:space="0" w:color="auto"/>
        <w:right w:val="none" w:sz="0" w:space="0" w:color="auto"/>
      </w:divBdr>
    </w:div>
    <w:div w:id="2121029700">
      <w:bodyDiv w:val="1"/>
      <w:marLeft w:val="0"/>
      <w:marRight w:val="0"/>
      <w:marTop w:val="0"/>
      <w:marBottom w:val="0"/>
      <w:divBdr>
        <w:top w:val="none" w:sz="0" w:space="0" w:color="auto"/>
        <w:left w:val="none" w:sz="0" w:space="0" w:color="auto"/>
        <w:bottom w:val="none" w:sz="0" w:space="0" w:color="auto"/>
        <w:right w:val="none" w:sz="0" w:space="0" w:color="auto"/>
      </w:divBdr>
    </w:div>
    <w:div w:id="2146388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YotX/hMHyjSQ9+LD46K+ayWJVA==">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</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218D012-D1B1-4E03-B351-2FD73E267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40</Pages>
  <Words>8759</Words>
  <Characters>48178</Characters>
  <Application>Microsoft Office Word</Application>
  <DocSecurity>0</DocSecurity>
  <Lines>401</Lines>
  <Paragraphs>113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56824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Belen Sanchez Estrada</dc:creator>
  <cp:lastModifiedBy>Cuenta Microsoft</cp:lastModifiedBy>
  <cp:revision>11</cp:revision>
  <cp:lastPrinted>2026-02-27T16:18:00Z</cp:lastPrinted>
  <dcterms:created xsi:type="dcterms:W3CDTF">2026-02-23T17:52:00Z</dcterms:created>
  <dcterms:modified xsi:type="dcterms:W3CDTF">2026-03-04T19:24:00Z</dcterms:modified>
</cp:coreProperties>
</file>