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033415"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rPr>
      </w:sdtEndPr>
      <w:sdtContent>
        <w:p w14:paraId="25C7F9DF" w14:textId="4BFA046A" w:rsidR="007935E5" w:rsidRPr="00033415" w:rsidRDefault="007935E5" w:rsidP="00442CAA">
          <w:pPr>
            <w:pStyle w:val="TtulodeTDC"/>
            <w:spacing w:line="360" w:lineRule="auto"/>
            <w:rPr>
              <w:b w:val="0"/>
              <w:bCs/>
              <w:color w:val="auto"/>
              <w:szCs w:val="22"/>
              <w:lang w:val="es-ES"/>
            </w:rPr>
          </w:pPr>
          <w:r w:rsidRPr="00033415">
            <w:rPr>
              <w:b w:val="0"/>
              <w:bCs/>
              <w:color w:val="auto"/>
              <w:szCs w:val="22"/>
              <w:lang w:val="es-ES"/>
            </w:rPr>
            <w:t xml:space="preserve">RESOLUCIÓN DEL RECURSO DE REVISIÓN </w:t>
          </w:r>
          <w:r w:rsidR="00033415" w:rsidRPr="00033415">
            <w:rPr>
              <w:b w:val="0"/>
              <w:bCs/>
              <w:color w:val="auto"/>
              <w:szCs w:val="22"/>
              <w:lang w:val="es-ES"/>
            </w:rPr>
            <w:t>0</w:t>
          </w:r>
          <w:r w:rsidR="00CA1EA9">
            <w:rPr>
              <w:b w:val="0"/>
              <w:bCs/>
              <w:color w:val="auto"/>
              <w:szCs w:val="22"/>
              <w:lang w:val="es-ES"/>
            </w:rPr>
            <w:t>2396</w:t>
          </w:r>
          <w:r w:rsidR="0032214E" w:rsidRPr="00033415">
            <w:rPr>
              <w:b w:val="0"/>
              <w:bCs/>
              <w:color w:val="auto"/>
              <w:szCs w:val="22"/>
              <w:lang w:val="es-ES"/>
            </w:rPr>
            <w:t>/INFOEM/IP/RR/202</w:t>
          </w:r>
          <w:r w:rsidR="00033415" w:rsidRPr="00033415">
            <w:rPr>
              <w:b w:val="0"/>
              <w:bCs/>
              <w:color w:val="auto"/>
              <w:szCs w:val="22"/>
              <w:lang w:val="es-ES"/>
            </w:rPr>
            <w:t>6</w:t>
          </w:r>
        </w:p>
        <w:p w14:paraId="4D838E86" w14:textId="77777777" w:rsidR="00F12746" w:rsidRPr="00033415" w:rsidRDefault="00F12746" w:rsidP="00442CAA">
          <w:pPr>
            <w:spacing w:line="360" w:lineRule="auto"/>
            <w:rPr>
              <w:rFonts w:ascii="Palatino Linotype" w:hAnsi="Palatino Linotype"/>
              <w:color w:val="FF0000"/>
              <w:sz w:val="22"/>
              <w:szCs w:val="22"/>
              <w:lang w:val="es-ES" w:eastAsia="es-MX"/>
            </w:rPr>
          </w:pPr>
        </w:p>
        <w:p w14:paraId="7E529C49" w14:textId="19E5F1CA" w:rsidR="001B10A1" w:rsidRPr="001B10A1" w:rsidRDefault="007935E5">
          <w:pPr>
            <w:pStyle w:val="TDC1"/>
            <w:rPr>
              <w:rFonts w:ascii="Palatino Linotype" w:eastAsiaTheme="minorEastAsia" w:hAnsi="Palatino Linotype" w:cstheme="minorBidi"/>
              <w:noProof/>
              <w:kern w:val="2"/>
              <w:sz w:val="22"/>
              <w:szCs w:val="22"/>
              <w:lang w:eastAsia="es-MX"/>
              <w14:ligatures w14:val="standardContextual"/>
            </w:rPr>
          </w:pPr>
          <w:r w:rsidRPr="001B10A1">
            <w:rPr>
              <w:rFonts w:ascii="Palatino Linotype" w:hAnsi="Palatino Linotype"/>
              <w:bCs/>
              <w:color w:val="FF0000"/>
              <w:sz w:val="22"/>
              <w:szCs w:val="22"/>
            </w:rPr>
            <w:fldChar w:fldCharType="begin"/>
          </w:r>
          <w:r w:rsidRPr="001B10A1">
            <w:rPr>
              <w:rFonts w:ascii="Palatino Linotype" w:hAnsi="Palatino Linotype"/>
              <w:bCs/>
              <w:color w:val="FF0000"/>
              <w:sz w:val="22"/>
              <w:szCs w:val="22"/>
            </w:rPr>
            <w:instrText xml:space="preserve"> TOC \o "1-3" \h \z \u </w:instrText>
          </w:r>
          <w:r w:rsidRPr="001B10A1">
            <w:rPr>
              <w:rFonts w:ascii="Palatino Linotype" w:hAnsi="Palatino Linotype"/>
              <w:bCs/>
              <w:color w:val="FF0000"/>
              <w:sz w:val="22"/>
              <w:szCs w:val="22"/>
            </w:rPr>
            <w:fldChar w:fldCharType="separate"/>
          </w:r>
          <w:hyperlink w:anchor="_Toc224830792" w:history="1">
            <w:r w:rsidR="001B10A1" w:rsidRPr="001B10A1">
              <w:rPr>
                <w:rStyle w:val="Hipervnculo"/>
                <w:rFonts w:ascii="Palatino Linotype" w:hAnsi="Palatino Linotype"/>
                <w:noProof/>
                <w:sz w:val="22"/>
                <w:szCs w:val="22"/>
              </w:rPr>
              <w:t>A N T E C E D E N T E S</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_Toc224830792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2</w:t>
            </w:r>
            <w:r w:rsidR="001B10A1" w:rsidRPr="001B10A1">
              <w:rPr>
                <w:rFonts w:ascii="Palatino Linotype" w:hAnsi="Palatino Linotype"/>
                <w:noProof/>
                <w:webHidden/>
                <w:sz w:val="22"/>
                <w:szCs w:val="22"/>
              </w:rPr>
              <w:fldChar w:fldCharType="end"/>
            </w:r>
          </w:hyperlink>
        </w:p>
        <w:p w14:paraId="42429228" w14:textId="64C83B6C"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793" w:history="1">
            <w:r w:rsidR="001B10A1" w:rsidRPr="001B10A1">
              <w:rPr>
                <w:rStyle w:val="Hipervnculo"/>
                <w:rFonts w:ascii="Palatino Linotype" w:hAnsi="Palatino Linotype"/>
                <w:noProof/>
                <w:sz w:val="22"/>
                <w:szCs w:val="22"/>
              </w:rPr>
              <w:t>I. Presentación de la solicitud de información</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_Toc224830793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2</w:t>
            </w:r>
            <w:r w:rsidR="001B10A1" w:rsidRPr="001B10A1">
              <w:rPr>
                <w:rFonts w:ascii="Palatino Linotype" w:hAnsi="Palatino Linotype"/>
                <w:noProof/>
                <w:webHidden/>
                <w:sz w:val="22"/>
                <w:szCs w:val="22"/>
              </w:rPr>
              <w:fldChar w:fldCharType="end"/>
            </w:r>
          </w:hyperlink>
        </w:p>
        <w:p w14:paraId="0EEDE944" w14:textId="70750819"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794" w:history="1">
            <w:r w:rsidR="001B10A1" w:rsidRPr="001B10A1">
              <w:rPr>
                <w:rStyle w:val="Hipervnculo"/>
                <w:rFonts w:ascii="Palatino Linotype" w:hAnsi="Palatino Linotype"/>
                <w:bCs/>
                <w:noProof/>
                <w:sz w:val="22"/>
                <w:szCs w:val="22"/>
              </w:rPr>
              <w:t>II.</w:t>
            </w:r>
            <w:r w:rsidR="001B10A1" w:rsidRPr="001B10A1">
              <w:rPr>
                <w:rStyle w:val="Hipervnculo"/>
                <w:rFonts w:ascii="Palatino Linotype" w:hAnsi="Palatino Linotype"/>
                <w:noProof/>
                <w:sz w:val="22"/>
                <w:szCs w:val="22"/>
              </w:rPr>
              <w:t xml:space="preserve"> </w:t>
            </w:r>
            <w:r w:rsidR="001B10A1" w:rsidRPr="001B10A1">
              <w:rPr>
                <w:rStyle w:val="Hipervnculo"/>
                <w:rFonts w:ascii="Palatino Linotype" w:hAnsi="Palatino Linotype"/>
                <w:noProof/>
                <w:sz w:val="22"/>
                <w:szCs w:val="22"/>
                <w:lang w:eastAsia="en-US"/>
              </w:rPr>
              <w:t xml:space="preserve">Prórroga para atender las solicitudes de información 00269/TEPOTZOT/IP/2026 y </w:t>
            </w:r>
            <w:r w:rsidR="001B10A1" w:rsidRPr="001B10A1">
              <w:rPr>
                <w:rStyle w:val="Hipervnculo"/>
                <w:rFonts w:ascii="Palatino Linotype" w:hAnsi="Palatino Linotype"/>
                <w:bCs/>
                <w:noProof/>
                <w:sz w:val="22"/>
                <w:szCs w:val="22"/>
              </w:rPr>
              <w:t>00280/TEPOTZOT/IP/2026</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_Toc224830794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4</w:t>
            </w:r>
            <w:r w:rsidR="001B10A1" w:rsidRPr="001B10A1">
              <w:rPr>
                <w:rFonts w:ascii="Palatino Linotype" w:hAnsi="Palatino Linotype"/>
                <w:noProof/>
                <w:webHidden/>
                <w:sz w:val="22"/>
                <w:szCs w:val="22"/>
              </w:rPr>
              <w:fldChar w:fldCharType="end"/>
            </w:r>
          </w:hyperlink>
        </w:p>
        <w:p w14:paraId="581A9C49" w14:textId="7FF964E6"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795" w:history="1">
            <w:r w:rsidR="001B10A1" w:rsidRPr="001B10A1">
              <w:rPr>
                <w:rStyle w:val="Hipervnculo"/>
                <w:rFonts w:ascii="Palatino Linotype" w:hAnsi="Palatino Linotype"/>
                <w:noProof/>
                <w:sz w:val="22"/>
                <w:szCs w:val="22"/>
              </w:rPr>
              <w:t>III. Respuesta del Sujeto Obligado</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_Toc224830795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4</w:t>
            </w:r>
            <w:r w:rsidR="001B10A1" w:rsidRPr="001B10A1">
              <w:rPr>
                <w:rFonts w:ascii="Palatino Linotype" w:hAnsi="Palatino Linotype"/>
                <w:noProof/>
                <w:webHidden/>
                <w:sz w:val="22"/>
                <w:szCs w:val="22"/>
              </w:rPr>
              <w:fldChar w:fldCharType="end"/>
            </w:r>
          </w:hyperlink>
        </w:p>
        <w:p w14:paraId="0FEA7A68" w14:textId="133B0C67"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796" w:history="1">
            <w:r w:rsidR="001B10A1" w:rsidRPr="001B10A1">
              <w:rPr>
                <w:rStyle w:val="Hipervnculo"/>
                <w:rFonts w:ascii="Palatino Linotype" w:hAnsi="Palatino Linotype"/>
                <w:noProof/>
                <w:sz w:val="22"/>
                <w:szCs w:val="22"/>
                <w:lang w:eastAsia="en-US"/>
              </w:rPr>
              <w:t>IV. Interposición de los Recursos de Revisión</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_Toc224830796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4</w:t>
            </w:r>
            <w:r w:rsidR="001B10A1" w:rsidRPr="001B10A1">
              <w:rPr>
                <w:rFonts w:ascii="Palatino Linotype" w:hAnsi="Palatino Linotype"/>
                <w:noProof/>
                <w:webHidden/>
                <w:sz w:val="22"/>
                <w:szCs w:val="22"/>
              </w:rPr>
              <w:fldChar w:fldCharType="end"/>
            </w:r>
          </w:hyperlink>
        </w:p>
        <w:p w14:paraId="3166B21D" w14:textId="09D7B0C9"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797" w:history="1">
            <w:r w:rsidR="001B10A1" w:rsidRPr="001B10A1">
              <w:rPr>
                <w:rStyle w:val="Hipervnculo"/>
                <w:rFonts w:ascii="Palatino Linotype" w:hAnsi="Palatino Linotype"/>
                <w:noProof/>
                <w:sz w:val="22"/>
                <w:szCs w:val="22"/>
                <w:lang w:eastAsia="en-US"/>
              </w:rPr>
              <w:t>V. Trámite de los Recursos de Revisión ante el Instituto</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_Toc224830797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11</w:t>
            </w:r>
            <w:r w:rsidR="001B10A1" w:rsidRPr="001B10A1">
              <w:rPr>
                <w:rFonts w:ascii="Palatino Linotype" w:hAnsi="Palatino Linotype"/>
                <w:noProof/>
                <w:webHidden/>
                <w:sz w:val="22"/>
                <w:szCs w:val="22"/>
              </w:rPr>
              <w:fldChar w:fldCharType="end"/>
            </w:r>
          </w:hyperlink>
        </w:p>
        <w:p w14:paraId="4BCBBD34" w14:textId="6EEB7CE4" w:rsidR="001B10A1" w:rsidRPr="001B10A1" w:rsidRDefault="00640FA1">
          <w:pPr>
            <w:pStyle w:val="TDC1"/>
            <w:rPr>
              <w:rFonts w:ascii="Palatino Linotype" w:eastAsiaTheme="minorEastAsia" w:hAnsi="Palatino Linotype" w:cstheme="minorBidi"/>
              <w:noProof/>
              <w:kern w:val="2"/>
              <w:sz w:val="22"/>
              <w:szCs w:val="22"/>
              <w:lang w:eastAsia="es-MX"/>
              <w14:ligatures w14:val="standardContextual"/>
            </w:rPr>
          </w:pPr>
          <w:hyperlink w:anchor="_Toc224830798" w:history="1">
            <w:r w:rsidR="001B10A1" w:rsidRPr="001B10A1">
              <w:rPr>
                <w:rStyle w:val="Hipervnculo"/>
                <w:rFonts w:ascii="Palatino Linotype" w:hAnsi="Palatino Linotype"/>
                <w:noProof/>
                <w:sz w:val="22"/>
                <w:szCs w:val="22"/>
                <w:lang w:val="es-ES"/>
              </w:rPr>
              <w:t>C O N S I D E R A N D O S</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_Toc224830798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13</w:t>
            </w:r>
            <w:r w:rsidR="001B10A1" w:rsidRPr="001B10A1">
              <w:rPr>
                <w:rFonts w:ascii="Palatino Linotype" w:hAnsi="Palatino Linotype"/>
                <w:noProof/>
                <w:webHidden/>
                <w:sz w:val="22"/>
                <w:szCs w:val="22"/>
              </w:rPr>
              <w:fldChar w:fldCharType="end"/>
            </w:r>
          </w:hyperlink>
        </w:p>
        <w:p w14:paraId="62265658" w14:textId="0B969AFC"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799" w:history="1">
            <w:r w:rsidR="001B10A1" w:rsidRPr="001B10A1">
              <w:rPr>
                <w:rStyle w:val="Hipervnculo"/>
                <w:rFonts w:ascii="Palatino Linotype" w:eastAsia="Calibri" w:hAnsi="Palatino Linotype"/>
                <w:noProof/>
                <w:sz w:val="22"/>
                <w:szCs w:val="22"/>
                <w:lang w:val="es-ES" w:eastAsia="es-MX"/>
              </w:rPr>
              <w:t xml:space="preserve">PRIMERO. </w:t>
            </w:r>
            <w:r w:rsidR="001B10A1" w:rsidRPr="001B10A1">
              <w:rPr>
                <w:rStyle w:val="Hipervnculo"/>
                <w:rFonts w:ascii="Palatino Linotype" w:hAnsi="Palatino Linotype"/>
                <w:noProof/>
                <w:sz w:val="22"/>
                <w:szCs w:val="22"/>
                <w:lang w:val="es-ES"/>
              </w:rPr>
              <w:t>Competencia</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_Toc224830799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13</w:t>
            </w:r>
            <w:r w:rsidR="001B10A1" w:rsidRPr="001B10A1">
              <w:rPr>
                <w:rFonts w:ascii="Palatino Linotype" w:hAnsi="Palatino Linotype"/>
                <w:noProof/>
                <w:webHidden/>
                <w:sz w:val="22"/>
                <w:szCs w:val="22"/>
              </w:rPr>
              <w:fldChar w:fldCharType="end"/>
            </w:r>
          </w:hyperlink>
        </w:p>
        <w:p w14:paraId="73CB61BB" w14:textId="518D8E8F"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800" w:history="1">
            <w:r w:rsidR="001B10A1" w:rsidRPr="001B10A1">
              <w:rPr>
                <w:rStyle w:val="Hipervnculo"/>
                <w:rFonts w:ascii="Palatino Linotype" w:eastAsia="Calibri" w:hAnsi="Palatino Linotype"/>
                <w:noProof/>
                <w:sz w:val="22"/>
                <w:szCs w:val="22"/>
                <w:lang w:val="es-ES" w:eastAsia="es-MX"/>
              </w:rPr>
              <w:t xml:space="preserve">SEGUNDO. </w:t>
            </w:r>
            <w:r w:rsidR="001B10A1" w:rsidRPr="001B10A1">
              <w:rPr>
                <w:rStyle w:val="Hipervnculo"/>
                <w:rFonts w:ascii="Palatino Linotype" w:hAnsi="Palatino Linotype"/>
                <w:noProof/>
                <w:sz w:val="22"/>
                <w:szCs w:val="22"/>
                <w:lang w:val="es-ES"/>
              </w:rPr>
              <w:t>Causales de improcedencia y Sobreseimiento</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_Toc224830800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14</w:t>
            </w:r>
            <w:r w:rsidR="001B10A1" w:rsidRPr="001B10A1">
              <w:rPr>
                <w:rFonts w:ascii="Palatino Linotype" w:hAnsi="Palatino Linotype"/>
                <w:noProof/>
                <w:webHidden/>
                <w:sz w:val="22"/>
                <w:szCs w:val="22"/>
              </w:rPr>
              <w:fldChar w:fldCharType="end"/>
            </w:r>
          </w:hyperlink>
        </w:p>
        <w:p w14:paraId="5C71351F" w14:textId="338F81D2"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801" w:history="1">
            <w:r w:rsidR="001B10A1" w:rsidRPr="001B10A1">
              <w:rPr>
                <w:rStyle w:val="Hipervnculo"/>
                <w:rFonts w:ascii="Palatino Linotype" w:hAnsi="Palatino Linotype"/>
                <w:noProof/>
                <w:sz w:val="22"/>
                <w:szCs w:val="22"/>
                <w:lang w:val="es-ES"/>
              </w:rPr>
              <w:t>TERCERO. Determinación de la Controversia</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_Toc224830801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16</w:t>
            </w:r>
            <w:r w:rsidR="001B10A1" w:rsidRPr="001B10A1">
              <w:rPr>
                <w:rFonts w:ascii="Palatino Linotype" w:hAnsi="Palatino Linotype"/>
                <w:noProof/>
                <w:webHidden/>
                <w:sz w:val="22"/>
                <w:szCs w:val="22"/>
              </w:rPr>
              <w:fldChar w:fldCharType="end"/>
            </w:r>
          </w:hyperlink>
        </w:p>
        <w:p w14:paraId="7E0FDF91" w14:textId="3E9ED94A"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802" w:history="1">
            <w:r w:rsidR="001B10A1" w:rsidRPr="001B10A1">
              <w:rPr>
                <w:rStyle w:val="Hipervnculo"/>
                <w:rFonts w:ascii="Palatino Linotype" w:hAnsi="Palatino Linotype"/>
                <w:noProof/>
                <w:sz w:val="22"/>
                <w:szCs w:val="22"/>
                <w:lang w:val="es-ES"/>
              </w:rPr>
              <w:t xml:space="preserve">CUARTO. </w:t>
            </w:r>
            <w:r w:rsidR="001B10A1" w:rsidRPr="001B10A1">
              <w:rPr>
                <w:rStyle w:val="Hipervnculo"/>
                <w:rFonts w:ascii="Palatino Linotype" w:hAnsi="Palatino Linotype"/>
                <w:noProof/>
                <w:sz w:val="22"/>
                <w:szCs w:val="22"/>
              </w:rPr>
              <w:t>Marco normativo aplicable en materia de transparencia y acceso a la información pública</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_Toc224830802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17</w:t>
            </w:r>
            <w:r w:rsidR="001B10A1" w:rsidRPr="001B10A1">
              <w:rPr>
                <w:rFonts w:ascii="Palatino Linotype" w:hAnsi="Palatino Linotype"/>
                <w:noProof/>
                <w:webHidden/>
                <w:sz w:val="22"/>
                <w:szCs w:val="22"/>
              </w:rPr>
              <w:fldChar w:fldCharType="end"/>
            </w:r>
          </w:hyperlink>
        </w:p>
        <w:p w14:paraId="4200C0CD" w14:textId="4E660F83"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803" w:history="1">
            <w:r w:rsidR="001B10A1" w:rsidRPr="001B10A1">
              <w:rPr>
                <w:rStyle w:val="Hipervnculo"/>
                <w:rFonts w:ascii="Palatino Linotype" w:hAnsi="Palatino Linotype"/>
                <w:noProof/>
                <w:sz w:val="22"/>
                <w:szCs w:val="22"/>
                <w:lang w:val="es-ES"/>
              </w:rPr>
              <w:t>QUINTO. Estudio de Fondo</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_Toc224830803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18</w:t>
            </w:r>
            <w:r w:rsidR="001B10A1" w:rsidRPr="001B10A1">
              <w:rPr>
                <w:rFonts w:ascii="Palatino Linotype" w:hAnsi="Palatino Linotype"/>
                <w:noProof/>
                <w:webHidden/>
                <w:sz w:val="22"/>
                <w:szCs w:val="22"/>
              </w:rPr>
              <w:fldChar w:fldCharType="end"/>
            </w:r>
          </w:hyperlink>
        </w:p>
        <w:p w14:paraId="31F14D84" w14:textId="08927293"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804" w:history="1">
            <w:r w:rsidR="001B10A1" w:rsidRPr="001B10A1">
              <w:rPr>
                <w:rStyle w:val="Hipervnculo"/>
                <w:rFonts w:ascii="Palatino Linotype" w:hAnsi="Palatino Linotype"/>
                <w:noProof/>
                <w:sz w:val="22"/>
                <w:szCs w:val="22"/>
              </w:rPr>
              <w:t>SEXTO. Decisión</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_Toc224830804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24</w:t>
            </w:r>
            <w:r w:rsidR="001B10A1" w:rsidRPr="001B10A1">
              <w:rPr>
                <w:rFonts w:ascii="Palatino Linotype" w:hAnsi="Palatino Linotype"/>
                <w:noProof/>
                <w:webHidden/>
                <w:sz w:val="22"/>
                <w:szCs w:val="22"/>
              </w:rPr>
              <w:fldChar w:fldCharType="end"/>
            </w:r>
          </w:hyperlink>
        </w:p>
        <w:p w14:paraId="1137A104" w14:textId="21DD1A7C" w:rsidR="001B10A1" w:rsidRPr="001B10A1" w:rsidRDefault="00640FA1">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24830805" w:history="1">
            <w:r w:rsidR="001B10A1" w:rsidRPr="001B10A1">
              <w:rPr>
                <w:rStyle w:val="Hipervnculo"/>
                <w:rFonts w:ascii="Palatino Linotype" w:hAnsi="Palatino Linotype"/>
                <w:noProof/>
                <w:sz w:val="22"/>
                <w:szCs w:val="22"/>
              </w:rPr>
              <w:t>SÉPTIMO. Vista a la Secretaría</w:t>
            </w:r>
            <w:r w:rsidR="001B10A1" w:rsidRPr="001B10A1">
              <w:rPr>
                <w:rStyle w:val="Hipervnculo"/>
                <w:rFonts w:ascii="Palatino Linotype" w:hAnsi="Palatino Linotype"/>
                <w:noProof/>
                <w:sz w:val="22"/>
                <w:szCs w:val="22"/>
                <w:lang w:val="x-none"/>
              </w:rPr>
              <w:t xml:space="preserve"> Técnica del </w:t>
            </w:r>
            <w:r w:rsidR="001B10A1" w:rsidRPr="001B10A1">
              <w:rPr>
                <w:rStyle w:val="Hipervnculo"/>
                <w:rFonts w:ascii="Palatino Linotype" w:hAnsi="Palatino Linotype"/>
                <w:noProof/>
                <w:sz w:val="22"/>
                <w:szCs w:val="22"/>
              </w:rPr>
              <w:t>Pleno</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_Toc224830805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25</w:t>
            </w:r>
            <w:r w:rsidR="001B10A1" w:rsidRPr="001B10A1">
              <w:rPr>
                <w:rFonts w:ascii="Palatino Linotype" w:hAnsi="Palatino Linotype"/>
                <w:noProof/>
                <w:webHidden/>
                <w:sz w:val="22"/>
                <w:szCs w:val="22"/>
              </w:rPr>
              <w:fldChar w:fldCharType="end"/>
            </w:r>
          </w:hyperlink>
        </w:p>
        <w:p w14:paraId="1E28C4B0" w14:textId="5C9901B1" w:rsidR="001B10A1" w:rsidRPr="001B10A1" w:rsidRDefault="00640FA1">
          <w:pPr>
            <w:pStyle w:val="TDC1"/>
            <w:rPr>
              <w:rFonts w:ascii="Palatino Linotype" w:eastAsiaTheme="minorEastAsia" w:hAnsi="Palatino Linotype" w:cstheme="minorBidi"/>
              <w:noProof/>
              <w:kern w:val="2"/>
              <w:sz w:val="22"/>
              <w:szCs w:val="22"/>
              <w:lang w:eastAsia="es-MX"/>
              <w14:ligatures w14:val="standardContextual"/>
            </w:rPr>
          </w:pPr>
          <w:hyperlink w:anchor="_Toc224830806" w:history="1">
            <w:r w:rsidR="001B10A1" w:rsidRPr="001B10A1">
              <w:rPr>
                <w:rStyle w:val="Hipervnculo"/>
                <w:rFonts w:ascii="Palatino Linotype" w:hAnsi="Palatino Linotype"/>
                <w:noProof/>
                <w:sz w:val="22"/>
                <w:szCs w:val="22"/>
              </w:rPr>
              <w:t>R E S U E L V E</w:t>
            </w:r>
            <w:r w:rsidR="001B10A1" w:rsidRPr="001B10A1">
              <w:rPr>
                <w:rFonts w:ascii="Palatino Linotype" w:hAnsi="Palatino Linotype"/>
                <w:noProof/>
                <w:webHidden/>
                <w:sz w:val="22"/>
                <w:szCs w:val="22"/>
              </w:rPr>
              <w:tab/>
            </w:r>
            <w:r w:rsidR="001B10A1" w:rsidRPr="001B10A1">
              <w:rPr>
                <w:rFonts w:ascii="Palatino Linotype" w:hAnsi="Palatino Linotype"/>
                <w:noProof/>
                <w:webHidden/>
                <w:sz w:val="22"/>
                <w:szCs w:val="22"/>
              </w:rPr>
              <w:fldChar w:fldCharType="begin"/>
            </w:r>
            <w:r w:rsidR="001B10A1" w:rsidRPr="001B10A1">
              <w:rPr>
                <w:rFonts w:ascii="Palatino Linotype" w:hAnsi="Palatino Linotype"/>
                <w:noProof/>
                <w:webHidden/>
                <w:sz w:val="22"/>
                <w:szCs w:val="22"/>
              </w:rPr>
              <w:instrText xml:space="preserve"> PAGEREF _Toc224830806 \h </w:instrText>
            </w:r>
            <w:r w:rsidR="001B10A1" w:rsidRPr="001B10A1">
              <w:rPr>
                <w:rFonts w:ascii="Palatino Linotype" w:hAnsi="Palatino Linotype"/>
                <w:noProof/>
                <w:webHidden/>
                <w:sz w:val="22"/>
                <w:szCs w:val="22"/>
              </w:rPr>
            </w:r>
            <w:r w:rsidR="001B10A1" w:rsidRPr="001B10A1">
              <w:rPr>
                <w:rFonts w:ascii="Palatino Linotype" w:hAnsi="Palatino Linotype"/>
                <w:noProof/>
                <w:webHidden/>
                <w:sz w:val="22"/>
                <w:szCs w:val="22"/>
              </w:rPr>
              <w:fldChar w:fldCharType="separate"/>
            </w:r>
            <w:r w:rsidR="0008025D">
              <w:rPr>
                <w:rFonts w:ascii="Palatino Linotype" w:hAnsi="Palatino Linotype"/>
                <w:noProof/>
                <w:webHidden/>
                <w:sz w:val="22"/>
                <w:szCs w:val="22"/>
              </w:rPr>
              <w:t>27</w:t>
            </w:r>
            <w:r w:rsidR="001B10A1" w:rsidRPr="001B10A1">
              <w:rPr>
                <w:rFonts w:ascii="Palatino Linotype" w:hAnsi="Palatino Linotype"/>
                <w:noProof/>
                <w:webHidden/>
                <w:sz w:val="22"/>
                <w:szCs w:val="22"/>
              </w:rPr>
              <w:fldChar w:fldCharType="end"/>
            </w:r>
          </w:hyperlink>
        </w:p>
        <w:p w14:paraId="03C9AFF7" w14:textId="1D0E4A30" w:rsidR="007935E5" w:rsidRPr="00033415" w:rsidRDefault="007935E5" w:rsidP="00442CAA">
          <w:pPr>
            <w:spacing w:line="360" w:lineRule="auto"/>
            <w:jc w:val="both"/>
            <w:rPr>
              <w:rFonts w:ascii="Palatino Linotype" w:hAnsi="Palatino Linotype"/>
              <w:color w:val="FF0000"/>
              <w:sz w:val="22"/>
              <w:szCs w:val="22"/>
            </w:rPr>
          </w:pPr>
          <w:r w:rsidRPr="001B10A1">
            <w:rPr>
              <w:rFonts w:ascii="Palatino Linotype" w:hAnsi="Palatino Linotype"/>
              <w:bCs/>
              <w:color w:val="FF0000"/>
              <w:sz w:val="22"/>
              <w:szCs w:val="22"/>
              <w:lang w:val="es-ES"/>
            </w:rPr>
            <w:fldChar w:fldCharType="end"/>
          </w:r>
        </w:p>
      </w:sdtContent>
    </w:sdt>
    <w:p w14:paraId="0ED4147D" w14:textId="0372E9DA" w:rsidR="00F82637" w:rsidRPr="00033415" w:rsidRDefault="007935E5" w:rsidP="00442CAA">
      <w:pPr>
        <w:spacing w:line="360" w:lineRule="auto"/>
        <w:jc w:val="both"/>
        <w:rPr>
          <w:rFonts w:ascii="Palatino Linotype" w:eastAsiaTheme="minorHAnsi" w:hAnsi="Palatino Linotype" w:cs="Tahoma"/>
          <w:bCs/>
          <w:sz w:val="22"/>
          <w:szCs w:val="22"/>
          <w:lang w:eastAsia="en-US"/>
        </w:rPr>
      </w:pPr>
      <w:r w:rsidRPr="00033415">
        <w:rPr>
          <w:rFonts w:ascii="Palatino Linotype" w:eastAsiaTheme="minorHAnsi" w:hAnsi="Palatino Linotype" w:cs="Tahoma"/>
          <w:bCs/>
          <w:color w:val="FF0000"/>
          <w:sz w:val="22"/>
          <w:szCs w:val="22"/>
          <w:lang w:eastAsia="en-US"/>
        </w:rPr>
        <w:br w:type="column"/>
      </w:r>
      <w:r w:rsidR="00F82637" w:rsidRPr="00033415">
        <w:rPr>
          <w:rFonts w:ascii="Palatino Linotype" w:eastAsiaTheme="minorHAnsi" w:hAnsi="Palatino Linotype" w:cs="Tahoma"/>
          <w:bCs/>
          <w:sz w:val="22"/>
          <w:szCs w:val="22"/>
          <w:lang w:eastAsia="en-US"/>
        </w:rPr>
        <w:lastRenderedPageBreak/>
        <w:t xml:space="preserve">Resolución del Pleno del Instituto de Transparencia, Acceso a la Información Pública y </w:t>
      </w:r>
      <w:r w:rsidR="00F82637" w:rsidRPr="00033415">
        <w:rPr>
          <w:rFonts w:ascii="Palatino Linotype" w:hAnsi="Palatino Linotype" w:cs="Tahoma"/>
          <w:bCs/>
          <w:sz w:val="22"/>
          <w:szCs w:val="22"/>
        </w:rPr>
        <w:t>Protección de Datos Personales del Estado de México y Municipios, con domicilio en Metepec, Estado de México, de fecha</w:t>
      </w:r>
      <w:r w:rsidR="00A0395D" w:rsidRPr="00033415">
        <w:rPr>
          <w:rFonts w:ascii="Palatino Linotype" w:hAnsi="Palatino Linotype" w:cs="Tahoma"/>
          <w:bCs/>
          <w:sz w:val="22"/>
          <w:szCs w:val="22"/>
        </w:rPr>
        <w:t xml:space="preserve"> </w:t>
      </w:r>
      <w:r w:rsidR="00CA1EA9">
        <w:rPr>
          <w:rFonts w:ascii="Palatino Linotype" w:hAnsi="Palatino Linotype" w:cs="Tahoma"/>
          <w:bCs/>
          <w:sz w:val="22"/>
          <w:szCs w:val="22"/>
        </w:rPr>
        <w:t>diecinueve</w:t>
      </w:r>
      <w:r w:rsidR="00CA1EA9" w:rsidRPr="00033415">
        <w:rPr>
          <w:rFonts w:ascii="Palatino Linotype" w:hAnsi="Palatino Linotype" w:cs="Tahoma"/>
          <w:bCs/>
          <w:sz w:val="22"/>
          <w:szCs w:val="22"/>
        </w:rPr>
        <w:t xml:space="preserve"> </w:t>
      </w:r>
      <w:r w:rsidR="00CA1EA9">
        <w:rPr>
          <w:rFonts w:ascii="Palatino Linotype" w:hAnsi="Palatino Linotype" w:cs="Tahoma"/>
          <w:bCs/>
          <w:sz w:val="22"/>
          <w:szCs w:val="22"/>
        </w:rPr>
        <w:t xml:space="preserve">de </w:t>
      </w:r>
      <w:r w:rsidR="00CA1EA9" w:rsidRPr="00033415">
        <w:rPr>
          <w:rFonts w:ascii="Palatino Linotype" w:hAnsi="Palatino Linotype" w:cs="Tahoma"/>
          <w:bCs/>
          <w:sz w:val="22"/>
          <w:szCs w:val="22"/>
        </w:rPr>
        <w:t>marzo</w:t>
      </w:r>
      <w:r w:rsidR="00033415" w:rsidRPr="00033415">
        <w:rPr>
          <w:rFonts w:ascii="Palatino Linotype" w:hAnsi="Palatino Linotype" w:cs="Tahoma"/>
          <w:bCs/>
          <w:sz w:val="22"/>
          <w:szCs w:val="22"/>
        </w:rPr>
        <w:t xml:space="preserve"> </w:t>
      </w:r>
      <w:r w:rsidR="00E674D0" w:rsidRPr="00033415">
        <w:rPr>
          <w:rFonts w:ascii="Palatino Linotype" w:hAnsi="Palatino Linotype" w:cs="Tahoma"/>
          <w:bCs/>
          <w:sz w:val="22"/>
          <w:szCs w:val="22"/>
        </w:rPr>
        <w:t>de dos mil veintiséis</w:t>
      </w:r>
      <w:r w:rsidR="00F82637" w:rsidRPr="00033415">
        <w:rPr>
          <w:rFonts w:ascii="Palatino Linotype" w:hAnsi="Palatino Linotype" w:cs="Tahoma"/>
          <w:bCs/>
          <w:sz w:val="22"/>
          <w:szCs w:val="22"/>
        </w:rPr>
        <w:t xml:space="preserve">. </w:t>
      </w:r>
    </w:p>
    <w:p w14:paraId="7922BAAD" w14:textId="77777777" w:rsidR="00F82637" w:rsidRPr="00033415"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684A07AE" w:rsidR="00F82637" w:rsidRPr="00033415" w:rsidRDefault="00F82637"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b/>
          <w:bCs/>
          <w:sz w:val="22"/>
          <w:szCs w:val="22"/>
          <w:lang w:eastAsia="en-US"/>
        </w:rPr>
        <w:t xml:space="preserve">VISTO </w:t>
      </w:r>
      <w:r w:rsidRPr="00033415">
        <w:rPr>
          <w:rFonts w:ascii="Palatino Linotype" w:eastAsiaTheme="minorHAnsi" w:hAnsi="Palatino Linotype" w:cstheme="minorBidi"/>
          <w:bCs/>
          <w:sz w:val="22"/>
          <w:szCs w:val="22"/>
          <w:lang w:eastAsia="en-US"/>
        </w:rPr>
        <w:t>el expediente conformado con motivo de</w:t>
      </w:r>
      <w:r w:rsidR="00CA1EA9">
        <w:rPr>
          <w:rFonts w:ascii="Palatino Linotype" w:eastAsiaTheme="minorHAnsi" w:hAnsi="Palatino Linotype" w:cstheme="minorBidi"/>
          <w:bCs/>
          <w:sz w:val="22"/>
          <w:szCs w:val="22"/>
          <w:lang w:eastAsia="en-US"/>
        </w:rPr>
        <w:t xml:space="preserve"> </w:t>
      </w:r>
      <w:r w:rsidRPr="00033415">
        <w:rPr>
          <w:rFonts w:ascii="Palatino Linotype" w:eastAsiaTheme="minorHAnsi" w:hAnsi="Palatino Linotype" w:cstheme="minorBidi"/>
          <w:bCs/>
          <w:sz w:val="22"/>
          <w:szCs w:val="22"/>
          <w:lang w:eastAsia="en-US"/>
        </w:rPr>
        <w:t>l</w:t>
      </w:r>
      <w:r w:rsidR="00CA1EA9">
        <w:rPr>
          <w:rFonts w:ascii="Palatino Linotype" w:eastAsiaTheme="minorHAnsi" w:hAnsi="Palatino Linotype" w:cstheme="minorBidi"/>
          <w:bCs/>
          <w:sz w:val="22"/>
          <w:szCs w:val="22"/>
          <w:lang w:eastAsia="en-US"/>
        </w:rPr>
        <w:t>os</w:t>
      </w:r>
      <w:r w:rsidRPr="00033415">
        <w:rPr>
          <w:rFonts w:ascii="Palatino Linotype" w:eastAsiaTheme="minorHAnsi" w:hAnsi="Palatino Linotype" w:cstheme="minorBidi"/>
          <w:bCs/>
          <w:sz w:val="22"/>
          <w:szCs w:val="22"/>
          <w:lang w:eastAsia="en-US"/>
        </w:rPr>
        <w:t xml:space="preserve"> Recurso</w:t>
      </w:r>
      <w:r w:rsidR="00CA1EA9">
        <w:rPr>
          <w:rFonts w:ascii="Palatino Linotype" w:eastAsiaTheme="minorHAnsi" w:hAnsi="Palatino Linotype" w:cstheme="minorBidi"/>
          <w:bCs/>
          <w:sz w:val="22"/>
          <w:szCs w:val="22"/>
          <w:lang w:eastAsia="en-US"/>
        </w:rPr>
        <w:t>s</w:t>
      </w:r>
      <w:r w:rsidRPr="00033415">
        <w:rPr>
          <w:rFonts w:ascii="Palatino Linotype" w:eastAsiaTheme="minorHAnsi" w:hAnsi="Palatino Linotype" w:cstheme="minorBidi"/>
          <w:bCs/>
          <w:sz w:val="22"/>
          <w:szCs w:val="22"/>
          <w:lang w:eastAsia="en-US"/>
        </w:rPr>
        <w:t xml:space="preserve"> de Revisión </w:t>
      </w:r>
      <w:r w:rsidR="00033415" w:rsidRPr="000C11C8">
        <w:rPr>
          <w:rFonts w:ascii="Palatino Linotype" w:eastAsiaTheme="minorHAnsi" w:hAnsi="Palatino Linotype" w:cstheme="minorBidi"/>
          <w:b/>
          <w:sz w:val="22"/>
          <w:szCs w:val="22"/>
          <w:lang w:eastAsia="en-US"/>
        </w:rPr>
        <w:t>0</w:t>
      </w:r>
      <w:r w:rsidR="00CA1EA9" w:rsidRPr="000C11C8">
        <w:rPr>
          <w:rFonts w:ascii="Palatino Linotype" w:eastAsiaTheme="minorHAnsi" w:hAnsi="Palatino Linotype" w:cstheme="minorBidi"/>
          <w:b/>
          <w:sz w:val="22"/>
          <w:szCs w:val="22"/>
          <w:lang w:eastAsia="en-US"/>
        </w:rPr>
        <w:t>2396</w:t>
      </w:r>
      <w:r w:rsidR="0032214E" w:rsidRPr="000C11C8">
        <w:rPr>
          <w:rFonts w:ascii="Palatino Linotype" w:eastAsiaTheme="minorHAnsi" w:hAnsi="Palatino Linotype" w:cstheme="minorBidi"/>
          <w:b/>
          <w:sz w:val="22"/>
          <w:szCs w:val="22"/>
          <w:lang w:eastAsia="en-US"/>
        </w:rPr>
        <w:t>/INFOEM/IP/RR/202</w:t>
      </w:r>
      <w:r w:rsidR="00033415" w:rsidRPr="000C11C8">
        <w:rPr>
          <w:rFonts w:ascii="Palatino Linotype" w:eastAsiaTheme="minorHAnsi" w:hAnsi="Palatino Linotype" w:cstheme="minorBidi"/>
          <w:b/>
          <w:sz w:val="22"/>
          <w:szCs w:val="22"/>
          <w:lang w:eastAsia="en-US"/>
        </w:rPr>
        <w:t>6</w:t>
      </w:r>
      <w:r w:rsidR="00CA1EA9" w:rsidRPr="000C11C8">
        <w:rPr>
          <w:rFonts w:ascii="Palatino Linotype" w:eastAsiaTheme="minorHAnsi" w:hAnsi="Palatino Linotype" w:cstheme="minorBidi"/>
          <w:b/>
          <w:sz w:val="22"/>
          <w:szCs w:val="22"/>
          <w:lang w:eastAsia="en-US"/>
        </w:rPr>
        <w:t>, 02401/INFOEM/IP/RR/2026, 02406/INFOEM/IP/RR/2026 y 02411/INFOEM/IP/RR/2026</w:t>
      </w:r>
      <w:r w:rsidRPr="00033415">
        <w:rPr>
          <w:rFonts w:ascii="Palatino Linotype" w:eastAsiaTheme="minorHAnsi" w:hAnsi="Palatino Linotype" w:cstheme="minorBidi"/>
          <w:sz w:val="22"/>
          <w:szCs w:val="22"/>
          <w:lang w:eastAsia="en-US"/>
        </w:rPr>
        <w:t>, inte</w:t>
      </w:r>
      <w:bookmarkStart w:id="0" w:name="_GoBack"/>
      <w:bookmarkEnd w:id="0"/>
      <w:r w:rsidRPr="00033415">
        <w:rPr>
          <w:rFonts w:ascii="Palatino Linotype" w:eastAsiaTheme="minorHAnsi" w:hAnsi="Palatino Linotype" w:cstheme="minorBidi"/>
          <w:sz w:val="22"/>
          <w:szCs w:val="22"/>
          <w:lang w:eastAsia="en-US"/>
        </w:rPr>
        <w:t>r</w:t>
      </w:r>
      <w:r w:rsidR="001723FE" w:rsidRPr="00033415">
        <w:rPr>
          <w:rFonts w:ascii="Palatino Linotype" w:eastAsiaTheme="minorHAnsi" w:hAnsi="Palatino Linotype" w:cstheme="minorBidi"/>
          <w:sz w:val="22"/>
          <w:szCs w:val="22"/>
          <w:lang w:eastAsia="en-US"/>
        </w:rPr>
        <w:t>puesto</w:t>
      </w:r>
      <w:r w:rsidR="00CA1EA9">
        <w:rPr>
          <w:rFonts w:ascii="Palatino Linotype" w:eastAsiaTheme="minorHAnsi" w:hAnsi="Palatino Linotype" w:cstheme="minorBidi"/>
          <w:sz w:val="22"/>
          <w:szCs w:val="22"/>
          <w:lang w:eastAsia="en-US"/>
        </w:rPr>
        <w:t>s</w:t>
      </w:r>
      <w:r w:rsidR="00A0395D" w:rsidRPr="00033415">
        <w:rPr>
          <w:rFonts w:ascii="Palatino Linotype" w:eastAsiaTheme="minorHAnsi" w:hAnsi="Palatino Linotype" w:cstheme="minorBidi"/>
          <w:sz w:val="22"/>
          <w:szCs w:val="22"/>
          <w:lang w:eastAsia="en-US"/>
        </w:rPr>
        <w:t xml:space="preserve"> </w:t>
      </w:r>
      <w:r w:rsidR="00EF122D" w:rsidRPr="00033415">
        <w:rPr>
          <w:rFonts w:ascii="Palatino Linotype" w:eastAsiaTheme="minorHAnsi" w:hAnsi="Palatino Linotype" w:cstheme="minorBidi"/>
          <w:sz w:val="22"/>
          <w:szCs w:val="22"/>
          <w:lang w:eastAsia="en-US"/>
        </w:rPr>
        <w:t>por</w:t>
      </w:r>
      <w:r w:rsidR="00550927" w:rsidRPr="00033415">
        <w:rPr>
          <w:rFonts w:ascii="Palatino Linotype" w:eastAsiaTheme="minorHAnsi" w:hAnsi="Palatino Linotype" w:cstheme="minorBidi"/>
          <w:sz w:val="22"/>
          <w:szCs w:val="22"/>
          <w:lang w:eastAsia="en-US"/>
        </w:rPr>
        <w:t xml:space="preserve"> </w:t>
      </w:r>
      <w:r w:rsidR="0054139B" w:rsidRPr="0054139B">
        <w:rPr>
          <w:rFonts w:ascii="Palatino Linotype" w:eastAsia="Calibri" w:hAnsi="Palatino Linotype" w:cs="Tahoma"/>
          <w:sz w:val="22"/>
          <w:szCs w:val="22"/>
          <w:highlight w:val="black"/>
          <w:lang w:eastAsia="en-US"/>
        </w:rPr>
        <w:t>--------------------------------------</w:t>
      </w:r>
      <w:r w:rsidR="00337147">
        <w:rPr>
          <w:rFonts w:ascii="Palatino Linotype" w:eastAsia="Calibri" w:hAnsi="Palatino Linotype" w:cs="Tahoma"/>
          <w:sz w:val="22"/>
          <w:szCs w:val="22"/>
          <w:lang w:eastAsia="en-US"/>
        </w:rPr>
        <w:t xml:space="preserve">, </w:t>
      </w:r>
      <w:r w:rsidR="00033415" w:rsidRPr="00033415">
        <w:rPr>
          <w:rFonts w:ascii="Palatino Linotype" w:eastAsiaTheme="minorHAnsi" w:hAnsi="Palatino Linotype" w:cstheme="minorBidi"/>
          <w:bCs/>
          <w:sz w:val="22"/>
          <w:szCs w:val="22"/>
          <w:lang w:eastAsia="en-US"/>
        </w:rPr>
        <w:t xml:space="preserve">en lo sucesivo la </w:t>
      </w:r>
      <w:r w:rsidR="00281735" w:rsidRPr="00033415">
        <w:rPr>
          <w:rFonts w:ascii="Palatino Linotype" w:eastAsiaTheme="minorHAnsi" w:hAnsi="Palatino Linotype" w:cstheme="minorBidi"/>
          <w:bCs/>
          <w:sz w:val="22"/>
          <w:szCs w:val="22"/>
          <w:lang w:eastAsia="en-US"/>
        </w:rPr>
        <w:t>persona</w:t>
      </w:r>
      <w:r w:rsidR="00281735" w:rsidRPr="00033415">
        <w:rPr>
          <w:rFonts w:ascii="Palatino Linotype" w:eastAsiaTheme="minorHAnsi" w:hAnsi="Palatino Linotype" w:cstheme="minorBidi"/>
          <w:sz w:val="22"/>
          <w:szCs w:val="22"/>
          <w:lang w:eastAsia="en-US"/>
        </w:rPr>
        <w:t xml:space="preserve"> </w:t>
      </w:r>
      <w:r w:rsidRPr="00033415">
        <w:rPr>
          <w:rFonts w:ascii="Palatino Linotype" w:eastAsiaTheme="minorHAnsi" w:hAnsi="Palatino Linotype" w:cs="Tahoma"/>
          <w:sz w:val="22"/>
          <w:szCs w:val="22"/>
          <w:lang w:eastAsia="en-US"/>
        </w:rPr>
        <w:t>Recurrente o Particular</w:t>
      </w:r>
      <w:r w:rsidRPr="00033415">
        <w:rPr>
          <w:rFonts w:ascii="Palatino Linotype" w:eastAsiaTheme="minorHAnsi" w:hAnsi="Palatino Linotype" w:cstheme="minorBidi"/>
          <w:sz w:val="22"/>
          <w:szCs w:val="22"/>
          <w:lang w:eastAsia="en-US"/>
        </w:rPr>
        <w:t xml:space="preserve">, en contra de la </w:t>
      </w:r>
      <w:r w:rsidR="003B4F63" w:rsidRPr="00033415">
        <w:rPr>
          <w:rFonts w:ascii="Palatino Linotype" w:eastAsiaTheme="minorHAnsi" w:hAnsi="Palatino Linotype" w:cstheme="minorBidi"/>
          <w:sz w:val="22"/>
          <w:szCs w:val="22"/>
          <w:lang w:eastAsia="en-US"/>
        </w:rPr>
        <w:t xml:space="preserve">falta de </w:t>
      </w:r>
      <w:r w:rsidRPr="00033415">
        <w:rPr>
          <w:rFonts w:ascii="Palatino Linotype" w:eastAsiaTheme="minorHAnsi" w:hAnsi="Palatino Linotype" w:cstheme="minorBidi"/>
          <w:sz w:val="22"/>
          <w:szCs w:val="22"/>
          <w:lang w:eastAsia="en-US"/>
        </w:rPr>
        <w:t xml:space="preserve">respuesta del Sujeto Obligado, </w:t>
      </w:r>
      <w:r w:rsidR="00337147" w:rsidRPr="000C11C8">
        <w:rPr>
          <w:rFonts w:ascii="Palatino Linotype" w:eastAsiaTheme="minorHAnsi" w:hAnsi="Palatino Linotype" w:cstheme="minorBidi"/>
          <w:b/>
          <w:sz w:val="22"/>
          <w:szCs w:val="22"/>
          <w:lang w:eastAsia="en-US"/>
        </w:rPr>
        <w:t>Ayuntamiento de Tepotzotlán</w:t>
      </w:r>
      <w:r w:rsidRPr="00033415">
        <w:rPr>
          <w:rFonts w:ascii="Palatino Linotype" w:eastAsiaTheme="minorHAnsi" w:hAnsi="Palatino Linotype" w:cstheme="minorBidi"/>
          <w:sz w:val="22"/>
          <w:szCs w:val="22"/>
          <w:lang w:eastAsia="en-US"/>
        </w:rPr>
        <w:t>, a la</w:t>
      </w:r>
      <w:r w:rsidR="00CA1EA9">
        <w:rPr>
          <w:rFonts w:ascii="Palatino Linotype" w:eastAsiaTheme="minorHAnsi" w:hAnsi="Palatino Linotype" w:cstheme="minorBidi"/>
          <w:sz w:val="22"/>
          <w:szCs w:val="22"/>
          <w:lang w:eastAsia="en-US"/>
        </w:rPr>
        <w:t>s</w:t>
      </w:r>
      <w:r w:rsidRPr="00033415">
        <w:rPr>
          <w:rFonts w:ascii="Palatino Linotype" w:eastAsiaTheme="minorHAnsi" w:hAnsi="Palatino Linotype" w:cstheme="minorBidi"/>
          <w:sz w:val="22"/>
          <w:szCs w:val="22"/>
          <w:lang w:eastAsia="en-US"/>
        </w:rPr>
        <w:t xml:space="preserve"> solicitud</w:t>
      </w:r>
      <w:r w:rsidR="00CA1EA9">
        <w:rPr>
          <w:rFonts w:ascii="Palatino Linotype" w:eastAsiaTheme="minorHAnsi" w:hAnsi="Palatino Linotype" w:cstheme="minorBidi"/>
          <w:sz w:val="22"/>
          <w:szCs w:val="22"/>
          <w:lang w:eastAsia="en-US"/>
        </w:rPr>
        <w:t>es</w:t>
      </w:r>
      <w:r w:rsidRPr="00033415">
        <w:rPr>
          <w:rFonts w:ascii="Palatino Linotype" w:eastAsiaTheme="minorHAnsi" w:hAnsi="Palatino Linotype" w:cstheme="minorBidi"/>
          <w:sz w:val="22"/>
          <w:szCs w:val="22"/>
          <w:lang w:eastAsia="en-US"/>
        </w:rPr>
        <w:t xml:space="preserve"> de acceso a la información pública</w:t>
      </w:r>
      <w:r w:rsidR="00033415" w:rsidRPr="00033415">
        <w:rPr>
          <w:rFonts w:ascii="Palatino Linotype" w:eastAsiaTheme="minorHAnsi" w:hAnsi="Palatino Linotype" w:cstheme="minorBidi"/>
          <w:sz w:val="22"/>
          <w:szCs w:val="22"/>
          <w:lang w:eastAsia="en-US"/>
        </w:rPr>
        <w:t xml:space="preserve"> </w:t>
      </w:r>
      <w:r w:rsidR="00040B8F">
        <w:rPr>
          <w:rFonts w:ascii="Palatino Linotype" w:eastAsiaTheme="minorHAnsi" w:hAnsi="Palatino Linotype" w:cstheme="minorBidi"/>
          <w:sz w:val="22"/>
          <w:szCs w:val="22"/>
          <w:lang w:eastAsia="en-US"/>
        </w:rPr>
        <w:t>00536/TEPOTZOT/IP/2026</w:t>
      </w:r>
      <w:r w:rsidR="00CA1EA9">
        <w:rPr>
          <w:rFonts w:ascii="Palatino Linotype" w:eastAsiaTheme="minorHAnsi" w:hAnsi="Palatino Linotype" w:cstheme="minorBidi"/>
          <w:sz w:val="22"/>
          <w:szCs w:val="22"/>
          <w:lang w:eastAsia="en-US"/>
        </w:rPr>
        <w:t xml:space="preserve">, </w:t>
      </w:r>
      <w:r w:rsidR="00040B8F">
        <w:rPr>
          <w:rFonts w:ascii="Palatino Linotype" w:eastAsiaTheme="minorHAnsi" w:hAnsi="Palatino Linotype" w:cstheme="minorBidi"/>
          <w:sz w:val="22"/>
          <w:szCs w:val="22"/>
          <w:lang w:eastAsia="en-US"/>
        </w:rPr>
        <w:t>00531/TEPOTZOT/IP/2026</w:t>
      </w:r>
      <w:r w:rsidR="00CA1EA9">
        <w:rPr>
          <w:rFonts w:ascii="Palatino Linotype" w:eastAsiaTheme="minorHAnsi" w:hAnsi="Palatino Linotype" w:cstheme="minorBidi"/>
          <w:sz w:val="22"/>
          <w:szCs w:val="22"/>
          <w:lang w:eastAsia="en-US"/>
        </w:rPr>
        <w:t xml:space="preserve">, </w:t>
      </w:r>
      <w:r w:rsidR="00040B8F">
        <w:rPr>
          <w:rFonts w:ascii="Palatino Linotype" w:eastAsiaTheme="minorHAnsi" w:hAnsi="Palatino Linotype" w:cstheme="minorBidi"/>
          <w:sz w:val="22"/>
          <w:szCs w:val="22"/>
          <w:lang w:eastAsia="en-US"/>
        </w:rPr>
        <w:t>00280/TEPOTZOT/IP/2026</w:t>
      </w:r>
      <w:r w:rsidR="00CA1EA9">
        <w:rPr>
          <w:rFonts w:ascii="Palatino Linotype" w:eastAsiaTheme="minorHAnsi" w:hAnsi="Palatino Linotype" w:cstheme="minorBidi"/>
          <w:sz w:val="22"/>
          <w:szCs w:val="22"/>
          <w:lang w:eastAsia="en-US"/>
        </w:rPr>
        <w:t xml:space="preserve"> y </w:t>
      </w:r>
      <w:r w:rsidR="00040B8F">
        <w:rPr>
          <w:rFonts w:ascii="Palatino Linotype" w:eastAsiaTheme="minorHAnsi" w:hAnsi="Palatino Linotype" w:cstheme="minorBidi"/>
          <w:sz w:val="22"/>
          <w:szCs w:val="22"/>
          <w:lang w:eastAsia="en-US"/>
        </w:rPr>
        <w:t>00269/TEPOTZOT/IP/2026</w:t>
      </w:r>
      <w:r w:rsidRPr="00033415">
        <w:rPr>
          <w:rFonts w:ascii="Palatino Linotype" w:eastAsiaTheme="minorHAnsi" w:hAnsi="Palatino Linotype" w:cstheme="minorBidi"/>
          <w:sz w:val="22"/>
          <w:szCs w:val="22"/>
          <w:lang w:eastAsia="en-US"/>
        </w:rPr>
        <w:t>, se emite la presente Resolución, con base en los Antecedentes y Considerandos que a continuación</w:t>
      </w:r>
      <w:r w:rsidRPr="00033415">
        <w:rPr>
          <w:rFonts w:ascii="Palatino Linotype" w:eastAsiaTheme="minorHAnsi" w:hAnsi="Palatino Linotype" w:cstheme="minorBidi"/>
          <w:bCs/>
          <w:sz w:val="22"/>
          <w:szCs w:val="22"/>
          <w:lang w:eastAsia="en-US"/>
        </w:rPr>
        <w:t xml:space="preserve"> se exponen:</w:t>
      </w:r>
    </w:p>
    <w:p w14:paraId="38162D29" w14:textId="77777777" w:rsidR="008F4B45" w:rsidRPr="00033415" w:rsidRDefault="008F4B45" w:rsidP="00442CAA">
      <w:pPr>
        <w:pStyle w:val="Subttulo"/>
        <w:spacing w:after="0" w:line="360" w:lineRule="auto"/>
        <w:rPr>
          <w:color w:val="auto"/>
        </w:rPr>
      </w:pPr>
    </w:p>
    <w:p w14:paraId="45CF508A" w14:textId="6496B8EC" w:rsidR="008F4B45" w:rsidRPr="00033415" w:rsidRDefault="003F5E0D" w:rsidP="00442CAA">
      <w:pPr>
        <w:pStyle w:val="Ttulo1"/>
        <w:rPr>
          <w:color w:val="auto"/>
        </w:rPr>
      </w:pPr>
      <w:bookmarkStart w:id="1" w:name="_Toc224830792"/>
      <w:r w:rsidRPr="00033415">
        <w:rPr>
          <w:color w:val="auto"/>
        </w:rPr>
        <w:t>A N T E C E D E N T E S</w:t>
      </w:r>
      <w:bookmarkEnd w:id="1"/>
    </w:p>
    <w:p w14:paraId="3D51A562" w14:textId="77777777" w:rsidR="008F4B45" w:rsidRPr="00033415" w:rsidRDefault="008F4B45" w:rsidP="00442CAA">
      <w:pPr>
        <w:pStyle w:val="ResolucinV"/>
        <w:rPr>
          <w:color w:val="FF0000"/>
        </w:rPr>
      </w:pPr>
    </w:p>
    <w:p w14:paraId="07539392" w14:textId="0541120D" w:rsidR="00F469B3" w:rsidRPr="00033415" w:rsidRDefault="00F469B3" w:rsidP="00442CAA">
      <w:pPr>
        <w:pStyle w:val="Ttulo2"/>
        <w:rPr>
          <w:color w:val="auto"/>
        </w:rPr>
      </w:pPr>
      <w:bookmarkStart w:id="2" w:name="_Toc224830793"/>
      <w:r w:rsidRPr="00033415">
        <w:rPr>
          <w:color w:val="auto"/>
        </w:rPr>
        <w:t>I. Presentación de la solicitud de información</w:t>
      </w:r>
      <w:bookmarkEnd w:id="2"/>
    </w:p>
    <w:p w14:paraId="2C510854" w14:textId="77777777" w:rsidR="00F469B3" w:rsidRPr="00033415" w:rsidRDefault="00F469B3" w:rsidP="00442CAA">
      <w:pPr>
        <w:tabs>
          <w:tab w:val="left" w:pos="567"/>
        </w:tabs>
        <w:spacing w:line="360" w:lineRule="auto"/>
        <w:jc w:val="both"/>
        <w:rPr>
          <w:rFonts w:ascii="Palatino Linotype" w:hAnsi="Palatino Linotype" w:cs="Tahoma"/>
          <w:color w:val="FF0000"/>
          <w:sz w:val="22"/>
          <w:szCs w:val="22"/>
        </w:rPr>
      </w:pPr>
    </w:p>
    <w:p w14:paraId="0F999651" w14:textId="608F811F" w:rsidR="00253EAE" w:rsidRPr="00033415"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033415">
        <w:rPr>
          <w:rFonts w:ascii="Palatino Linotype" w:eastAsiaTheme="minorHAnsi" w:hAnsi="Palatino Linotype" w:cs="Tahoma"/>
          <w:sz w:val="22"/>
          <w:szCs w:val="22"/>
          <w:lang w:eastAsia="en-US"/>
        </w:rPr>
        <w:t xml:space="preserve">El </w:t>
      </w:r>
      <w:r w:rsidR="00C10D1E">
        <w:rPr>
          <w:rFonts w:ascii="Palatino Linotype" w:eastAsiaTheme="minorHAnsi" w:hAnsi="Palatino Linotype" w:cs="Tahoma"/>
          <w:sz w:val="22"/>
          <w:szCs w:val="22"/>
          <w:lang w:eastAsia="en-US"/>
        </w:rPr>
        <w:t>diecinueve y veintiocho de enero</w:t>
      </w:r>
      <w:r w:rsidR="00033415" w:rsidRPr="00033415">
        <w:rPr>
          <w:rFonts w:ascii="Palatino Linotype" w:eastAsiaTheme="minorHAnsi" w:hAnsi="Palatino Linotype" w:cs="Tahoma"/>
          <w:sz w:val="22"/>
          <w:szCs w:val="22"/>
          <w:lang w:eastAsia="en-US"/>
        </w:rPr>
        <w:t xml:space="preserve"> </w:t>
      </w:r>
      <w:r w:rsidRPr="00033415">
        <w:rPr>
          <w:rFonts w:ascii="Palatino Linotype" w:eastAsiaTheme="minorHAnsi" w:hAnsi="Palatino Linotype" w:cs="Tahoma"/>
          <w:sz w:val="22"/>
          <w:szCs w:val="22"/>
          <w:lang w:eastAsia="en-US"/>
        </w:rPr>
        <w:t>de dos mil</w:t>
      </w:r>
      <w:r w:rsidR="00C10D1E">
        <w:rPr>
          <w:rFonts w:ascii="Palatino Linotype" w:eastAsiaTheme="minorHAnsi" w:hAnsi="Palatino Linotype" w:cs="Tahoma"/>
          <w:sz w:val="22"/>
          <w:szCs w:val="22"/>
          <w:lang w:eastAsia="en-US"/>
        </w:rPr>
        <w:t xml:space="preserve"> veintiséis</w:t>
      </w:r>
      <w:r w:rsidR="00253EAE" w:rsidRPr="00033415">
        <w:rPr>
          <w:rFonts w:ascii="Palatino Linotype" w:hAnsi="Palatino Linotype" w:cs="Tahoma"/>
          <w:sz w:val="22"/>
          <w:szCs w:val="22"/>
        </w:rPr>
        <w:t xml:space="preserve">, </w:t>
      </w:r>
      <w:r w:rsidR="00337147">
        <w:rPr>
          <w:rFonts w:ascii="Palatino Linotype" w:hAnsi="Palatino Linotype" w:cs="Tahoma"/>
          <w:sz w:val="22"/>
          <w:szCs w:val="22"/>
        </w:rPr>
        <w:t>la persona Solicitante</w:t>
      </w:r>
      <w:r w:rsidR="00253EAE" w:rsidRPr="00033415">
        <w:rPr>
          <w:rFonts w:ascii="Palatino Linotype" w:hAnsi="Palatino Linotype" w:cs="Tahoma"/>
          <w:sz w:val="22"/>
          <w:szCs w:val="22"/>
        </w:rPr>
        <w:t xml:space="preserve"> presentó </w:t>
      </w:r>
      <w:r w:rsidR="00C10D1E">
        <w:rPr>
          <w:rFonts w:ascii="Palatino Linotype" w:hAnsi="Palatino Linotype" w:cs="Tahoma"/>
          <w:sz w:val="22"/>
          <w:szCs w:val="22"/>
        </w:rPr>
        <w:t xml:space="preserve">cuatro </w:t>
      </w:r>
      <w:r w:rsidR="00337147">
        <w:rPr>
          <w:rFonts w:ascii="Palatino Linotype" w:hAnsi="Palatino Linotype" w:cs="Tahoma"/>
          <w:sz w:val="22"/>
          <w:szCs w:val="22"/>
        </w:rPr>
        <w:t>requerimiento</w:t>
      </w:r>
      <w:r w:rsidR="00C10D1E">
        <w:rPr>
          <w:rFonts w:ascii="Palatino Linotype" w:hAnsi="Palatino Linotype" w:cs="Tahoma"/>
          <w:sz w:val="22"/>
          <w:szCs w:val="22"/>
        </w:rPr>
        <w:t>s</w:t>
      </w:r>
      <w:r w:rsidR="00253EAE" w:rsidRPr="00033415">
        <w:rPr>
          <w:rFonts w:ascii="Palatino Linotype" w:hAnsi="Palatino Linotype" w:cs="Tahoma"/>
          <w:sz w:val="22"/>
          <w:szCs w:val="22"/>
        </w:rPr>
        <w:t xml:space="preserve"> de acceso a la información pública, a través del Sistema de Acceso a la Información Mexiquense (SAIMEX), ante el</w:t>
      </w:r>
      <w:r w:rsidR="00E77060" w:rsidRPr="00033415">
        <w:rPr>
          <w:rFonts w:ascii="Palatino Linotype" w:eastAsia="Calibri" w:hAnsi="Palatino Linotype" w:cs="Tahoma"/>
          <w:bCs/>
          <w:sz w:val="22"/>
          <w:szCs w:val="22"/>
          <w:lang w:eastAsia="en-US"/>
        </w:rPr>
        <w:t xml:space="preserve"> </w:t>
      </w:r>
      <w:r w:rsidR="00337147">
        <w:rPr>
          <w:rFonts w:ascii="Palatino Linotype" w:eastAsiaTheme="minorHAnsi" w:hAnsi="Palatino Linotype" w:cstheme="minorBidi"/>
          <w:sz w:val="22"/>
          <w:szCs w:val="22"/>
          <w:lang w:eastAsia="en-US"/>
        </w:rPr>
        <w:t>Ayuntamiento de Tepotzotlán</w:t>
      </w:r>
      <w:r w:rsidR="00253EAE" w:rsidRPr="00033415">
        <w:rPr>
          <w:rFonts w:ascii="Palatino Linotype" w:hAnsi="Palatino Linotype"/>
          <w:bCs/>
          <w:sz w:val="22"/>
          <w:szCs w:val="22"/>
        </w:rPr>
        <w:t>,</w:t>
      </w:r>
      <w:r w:rsidR="00253EAE" w:rsidRPr="00033415">
        <w:rPr>
          <w:rFonts w:ascii="Palatino Linotype" w:hAnsi="Palatino Linotype" w:cs="Tahoma"/>
          <w:bCs/>
          <w:sz w:val="22"/>
          <w:szCs w:val="22"/>
        </w:rPr>
        <w:t xml:space="preserve"> en los siguientes términos:</w:t>
      </w:r>
    </w:p>
    <w:p w14:paraId="122865B0" w14:textId="77777777" w:rsidR="00253EAE" w:rsidRPr="00033415" w:rsidRDefault="00253EAE" w:rsidP="00442CAA">
      <w:pPr>
        <w:autoSpaceDE w:val="0"/>
        <w:autoSpaceDN w:val="0"/>
        <w:adjustRightInd w:val="0"/>
        <w:spacing w:line="360" w:lineRule="auto"/>
        <w:jc w:val="both"/>
        <w:rPr>
          <w:rFonts w:ascii="Palatino Linotype" w:hAnsi="Palatino Linotype" w:cs="Tahoma"/>
          <w:bCs/>
          <w:sz w:val="22"/>
          <w:szCs w:val="22"/>
        </w:rPr>
      </w:pPr>
    </w:p>
    <w:tbl>
      <w:tblPr>
        <w:tblStyle w:val="Tablaconcuadrcula"/>
        <w:tblW w:w="9067" w:type="dxa"/>
        <w:tblLook w:val="04A0" w:firstRow="1" w:lastRow="0" w:firstColumn="1" w:lastColumn="0" w:noHBand="0" w:noVBand="1"/>
      </w:tblPr>
      <w:tblGrid>
        <w:gridCol w:w="488"/>
        <w:gridCol w:w="2929"/>
        <w:gridCol w:w="5650"/>
      </w:tblGrid>
      <w:tr w:rsidR="00C10D1E" w:rsidRPr="00C10D1E" w14:paraId="49233F02" w14:textId="77777777" w:rsidTr="003361B9">
        <w:tc>
          <w:tcPr>
            <w:tcW w:w="488" w:type="dxa"/>
            <w:shd w:val="clear" w:color="auto" w:fill="D0CECE" w:themeFill="background2" w:themeFillShade="E6"/>
          </w:tcPr>
          <w:p w14:paraId="7932E4A1" w14:textId="77777777" w:rsidR="00C10D1E" w:rsidRPr="00C10D1E" w:rsidRDefault="00C10D1E" w:rsidP="003361B9">
            <w:pPr>
              <w:tabs>
                <w:tab w:val="left" w:pos="567"/>
              </w:tabs>
              <w:spacing w:line="360" w:lineRule="auto"/>
              <w:ind w:right="-28"/>
              <w:contextualSpacing/>
              <w:rPr>
                <w:rFonts w:ascii="Palatino Linotype" w:hAnsi="Palatino Linotype" w:cs="Tahoma"/>
              </w:rPr>
            </w:pPr>
          </w:p>
        </w:tc>
        <w:tc>
          <w:tcPr>
            <w:tcW w:w="2929" w:type="dxa"/>
            <w:shd w:val="clear" w:color="auto" w:fill="D0CECE" w:themeFill="background2" w:themeFillShade="E6"/>
          </w:tcPr>
          <w:p w14:paraId="3079EEEC" w14:textId="77777777" w:rsidR="00C10D1E" w:rsidRPr="00C10D1E" w:rsidRDefault="00C10D1E" w:rsidP="003361B9">
            <w:pPr>
              <w:tabs>
                <w:tab w:val="left" w:pos="567"/>
              </w:tabs>
              <w:spacing w:line="360" w:lineRule="auto"/>
              <w:ind w:right="-28"/>
              <w:contextualSpacing/>
              <w:rPr>
                <w:rFonts w:ascii="Palatino Linotype" w:hAnsi="Palatino Linotype" w:cs="Tahoma"/>
                <w:b/>
              </w:rPr>
            </w:pPr>
            <w:r w:rsidRPr="00C10D1E">
              <w:rPr>
                <w:rFonts w:ascii="Palatino Linotype" w:hAnsi="Palatino Linotype" w:cs="Tahoma"/>
                <w:b/>
              </w:rPr>
              <w:t>FOLIO DE SOLICITUD</w:t>
            </w:r>
          </w:p>
        </w:tc>
        <w:tc>
          <w:tcPr>
            <w:tcW w:w="5650" w:type="dxa"/>
            <w:shd w:val="clear" w:color="auto" w:fill="D0CECE" w:themeFill="background2" w:themeFillShade="E6"/>
          </w:tcPr>
          <w:p w14:paraId="50CFA614" w14:textId="77777777" w:rsidR="00C10D1E" w:rsidRPr="00C10D1E" w:rsidRDefault="00C10D1E" w:rsidP="003361B9">
            <w:pPr>
              <w:tabs>
                <w:tab w:val="left" w:pos="567"/>
              </w:tabs>
              <w:spacing w:line="360" w:lineRule="auto"/>
              <w:ind w:right="-28"/>
              <w:contextualSpacing/>
              <w:rPr>
                <w:rFonts w:ascii="Palatino Linotype" w:hAnsi="Palatino Linotype" w:cs="Tahoma"/>
                <w:b/>
              </w:rPr>
            </w:pPr>
            <w:r w:rsidRPr="00C10D1E">
              <w:rPr>
                <w:rFonts w:ascii="Palatino Linotype" w:hAnsi="Palatino Linotype" w:cs="Tahoma"/>
                <w:b/>
              </w:rPr>
              <w:t>DESCRIPCIÓN CLARA Y PRECISA DE LA INFORMACIÓN SOLICITADA</w:t>
            </w:r>
          </w:p>
        </w:tc>
      </w:tr>
      <w:tr w:rsidR="00C10D1E" w:rsidRPr="00C10D1E" w14:paraId="360F7774" w14:textId="77777777" w:rsidTr="003361B9">
        <w:tc>
          <w:tcPr>
            <w:tcW w:w="488" w:type="dxa"/>
          </w:tcPr>
          <w:p w14:paraId="6834FF39" w14:textId="77777777" w:rsidR="00C10D1E" w:rsidRPr="00C10D1E" w:rsidRDefault="00C10D1E" w:rsidP="003361B9">
            <w:pPr>
              <w:tabs>
                <w:tab w:val="left" w:pos="567"/>
              </w:tabs>
              <w:spacing w:line="360" w:lineRule="auto"/>
              <w:ind w:right="-28"/>
              <w:contextualSpacing/>
              <w:rPr>
                <w:rFonts w:ascii="Palatino Linotype" w:hAnsi="Palatino Linotype" w:cs="Tahoma"/>
                <w:b/>
              </w:rPr>
            </w:pPr>
            <w:r w:rsidRPr="00C10D1E">
              <w:rPr>
                <w:rFonts w:ascii="Palatino Linotype" w:hAnsi="Palatino Linotype" w:cs="Tahoma"/>
                <w:b/>
              </w:rPr>
              <w:t>1</w:t>
            </w:r>
          </w:p>
        </w:tc>
        <w:tc>
          <w:tcPr>
            <w:tcW w:w="2929" w:type="dxa"/>
          </w:tcPr>
          <w:p w14:paraId="54302332" w14:textId="00300132" w:rsidR="00C10D1E" w:rsidRPr="00C10D1E" w:rsidRDefault="00C10D1E" w:rsidP="003361B9">
            <w:pPr>
              <w:spacing w:line="360" w:lineRule="auto"/>
              <w:contextualSpacing/>
              <w:rPr>
                <w:rFonts w:ascii="Palatino Linotype" w:hAnsi="Palatino Linotype"/>
                <w:b/>
              </w:rPr>
            </w:pPr>
            <w:r w:rsidRPr="00C10D1E">
              <w:rPr>
                <w:rFonts w:ascii="Palatino Linotype" w:hAnsi="Palatino Linotype"/>
                <w:b/>
                <w:bCs/>
              </w:rPr>
              <w:t>00269/TEPOTZOT/IP/2026</w:t>
            </w:r>
          </w:p>
        </w:tc>
        <w:tc>
          <w:tcPr>
            <w:tcW w:w="5650" w:type="dxa"/>
          </w:tcPr>
          <w:p w14:paraId="55C307CF" w14:textId="3AF3EE2D" w:rsidR="00C10D1E" w:rsidRPr="00C10D1E" w:rsidRDefault="00C10D1E" w:rsidP="00C10D1E">
            <w:pPr>
              <w:tabs>
                <w:tab w:val="left" w:pos="567"/>
              </w:tabs>
              <w:spacing w:line="360" w:lineRule="auto"/>
              <w:ind w:right="-28"/>
              <w:contextualSpacing/>
              <w:jc w:val="both"/>
              <w:rPr>
                <w:rFonts w:ascii="Palatino Linotype" w:hAnsi="Palatino Linotype" w:cs="Tahoma"/>
                <w:i/>
              </w:rPr>
            </w:pPr>
            <w:r w:rsidRPr="00C10D1E">
              <w:rPr>
                <w:rFonts w:ascii="Palatino Linotype" w:hAnsi="Palatino Linotype"/>
                <w:i/>
                <w:lang w:val="es-MX"/>
              </w:rPr>
              <w:t xml:space="preserve">Solicito informar qué mecanismos de supervisión, control y validación implementó la Presidencia Municipal respecto de la </w:t>
            </w:r>
            <w:r w:rsidRPr="00C10D1E">
              <w:rPr>
                <w:rFonts w:ascii="Palatino Linotype" w:hAnsi="Palatino Linotype"/>
                <w:i/>
                <w:lang w:val="es-MX"/>
              </w:rPr>
              <w:lastRenderedPageBreak/>
              <w:t>nómina, presupuesto y operación de los organismos públicos descentralizados durante 2025, y proporcionar copia digital de los informes, reportes o evaluaciones recibidas.</w:t>
            </w:r>
          </w:p>
        </w:tc>
      </w:tr>
      <w:tr w:rsidR="00C10D1E" w:rsidRPr="00C10D1E" w14:paraId="4F4A7DE9" w14:textId="77777777" w:rsidTr="003361B9">
        <w:tc>
          <w:tcPr>
            <w:tcW w:w="488" w:type="dxa"/>
          </w:tcPr>
          <w:p w14:paraId="0A665C29" w14:textId="77777777" w:rsidR="00C10D1E" w:rsidRPr="00C10D1E" w:rsidRDefault="00C10D1E" w:rsidP="003361B9">
            <w:pPr>
              <w:tabs>
                <w:tab w:val="left" w:pos="567"/>
              </w:tabs>
              <w:spacing w:line="360" w:lineRule="auto"/>
              <w:ind w:right="-28"/>
              <w:contextualSpacing/>
              <w:rPr>
                <w:rFonts w:ascii="Palatino Linotype" w:hAnsi="Palatino Linotype" w:cs="Tahoma"/>
                <w:b/>
              </w:rPr>
            </w:pPr>
            <w:r w:rsidRPr="00C10D1E">
              <w:rPr>
                <w:rFonts w:ascii="Palatino Linotype" w:hAnsi="Palatino Linotype" w:cs="Tahoma"/>
                <w:b/>
              </w:rPr>
              <w:lastRenderedPageBreak/>
              <w:t>2</w:t>
            </w:r>
          </w:p>
        </w:tc>
        <w:tc>
          <w:tcPr>
            <w:tcW w:w="2929" w:type="dxa"/>
          </w:tcPr>
          <w:p w14:paraId="13EA3B28" w14:textId="18FBE037" w:rsidR="00C10D1E" w:rsidRPr="00C10D1E" w:rsidRDefault="00C10D1E" w:rsidP="003361B9">
            <w:pPr>
              <w:spacing w:line="360" w:lineRule="auto"/>
              <w:contextualSpacing/>
              <w:rPr>
                <w:rFonts w:ascii="Palatino Linotype" w:hAnsi="Palatino Linotype"/>
                <w:b/>
              </w:rPr>
            </w:pPr>
            <w:r w:rsidRPr="00C10D1E">
              <w:rPr>
                <w:rFonts w:ascii="Palatino Linotype" w:hAnsi="Palatino Linotype"/>
                <w:b/>
                <w:bCs/>
              </w:rPr>
              <w:t>00280/TEPOTZOT/IP/2026</w:t>
            </w:r>
          </w:p>
        </w:tc>
        <w:tc>
          <w:tcPr>
            <w:tcW w:w="5650" w:type="dxa"/>
          </w:tcPr>
          <w:p w14:paraId="1BEC3218" w14:textId="4D3AF21D" w:rsidR="00C10D1E" w:rsidRPr="00C10D1E" w:rsidRDefault="00C10D1E" w:rsidP="00C10D1E">
            <w:pPr>
              <w:tabs>
                <w:tab w:val="left" w:pos="567"/>
              </w:tabs>
              <w:spacing w:line="360" w:lineRule="auto"/>
              <w:ind w:right="-28"/>
              <w:contextualSpacing/>
              <w:jc w:val="both"/>
              <w:rPr>
                <w:rFonts w:ascii="Palatino Linotype" w:hAnsi="Palatino Linotype"/>
                <w:i/>
              </w:rPr>
            </w:pPr>
            <w:r w:rsidRPr="00C10D1E">
              <w:rPr>
                <w:rFonts w:ascii="Palatino Linotype" w:hAnsi="Palatino Linotype"/>
                <w:i/>
              </w:rPr>
              <w:t>Solicito copia digital de los dictámenes técnicos, bitácoras de obra, estimaciones y actas de entrega-recepción de todas las obras ejecutadas en 2025.</w:t>
            </w:r>
          </w:p>
        </w:tc>
      </w:tr>
      <w:tr w:rsidR="00C10D1E" w:rsidRPr="00C10D1E" w14:paraId="0BA39287" w14:textId="77777777" w:rsidTr="003361B9">
        <w:tc>
          <w:tcPr>
            <w:tcW w:w="488" w:type="dxa"/>
          </w:tcPr>
          <w:p w14:paraId="77CD4083" w14:textId="77777777" w:rsidR="00C10D1E" w:rsidRPr="00C10D1E" w:rsidRDefault="00C10D1E" w:rsidP="003361B9">
            <w:pPr>
              <w:tabs>
                <w:tab w:val="left" w:pos="567"/>
              </w:tabs>
              <w:spacing w:line="360" w:lineRule="auto"/>
              <w:ind w:right="-28"/>
              <w:contextualSpacing/>
              <w:rPr>
                <w:rFonts w:ascii="Palatino Linotype" w:hAnsi="Palatino Linotype" w:cs="Tahoma"/>
                <w:b/>
              </w:rPr>
            </w:pPr>
            <w:r w:rsidRPr="00C10D1E">
              <w:rPr>
                <w:rFonts w:ascii="Palatino Linotype" w:hAnsi="Palatino Linotype" w:cs="Tahoma"/>
                <w:b/>
              </w:rPr>
              <w:t>3</w:t>
            </w:r>
          </w:p>
        </w:tc>
        <w:tc>
          <w:tcPr>
            <w:tcW w:w="2929" w:type="dxa"/>
          </w:tcPr>
          <w:p w14:paraId="1830DEDF" w14:textId="27177D5C" w:rsidR="00C10D1E" w:rsidRPr="00C10D1E" w:rsidRDefault="00C10D1E" w:rsidP="003361B9">
            <w:pPr>
              <w:spacing w:line="360" w:lineRule="auto"/>
              <w:contextualSpacing/>
              <w:rPr>
                <w:rFonts w:ascii="Palatino Linotype" w:hAnsi="Palatino Linotype"/>
                <w:b/>
                <w:bCs/>
              </w:rPr>
            </w:pPr>
            <w:r w:rsidRPr="00C10D1E">
              <w:rPr>
                <w:rFonts w:ascii="Palatino Linotype" w:hAnsi="Palatino Linotype"/>
                <w:b/>
                <w:bCs/>
              </w:rPr>
              <w:t>00531/TEPOTZOT/IP/2026</w:t>
            </w:r>
          </w:p>
        </w:tc>
        <w:tc>
          <w:tcPr>
            <w:tcW w:w="5650" w:type="dxa"/>
          </w:tcPr>
          <w:p w14:paraId="25E2DF77" w14:textId="23B945B7" w:rsidR="00C10D1E" w:rsidRPr="00C10D1E" w:rsidRDefault="00C10D1E" w:rsidP="00C10D1E">
            <w:pPr>
              <w:tabs>
                <w:tab w:val="left" w:pos="567"/>
              </w:tabs>
              <w:spacing w:line="360" w:lineRule="auto"/>
              <w:ind w:right="-28"/>
              <w:contextualSpacing/>
              <w:jc w:val="both"/>
              <w:rPr>
                <w:rFonts w:ascii="Palatino Linotype" w:hAnsi="Palatino Linotype"/>
                <w:i/>
              </w:rPr>
            </w:pPr>
            <w:r w:rsidRPr="00C10D1E">
              <w:rPr>
                <w:rFonts w:ascii="Palatino Linotype" w:hAnsi="Palatino Linotype"/>
                <w:i/>
              </w:rPr>
              <w:t xml:space="preserve">Solicito se informe qué facultades legales tiene el C5 del Estado de México para instruir, ordenar o solicitar a un Ayuntamiento el retiro físico de cámaras de </w:t>
            </w:r>
            <w:proofErr w:type="spellStart"/>
            <w:r w:rsidRPr="00C10D1E">
              <w:rPr>
                <w:rFonts w:ascii="Palatino Linotype" w:hAnsi="Palatino Linotype"/>
                <w:i/>
              </w:rPr>
              <w:t>videovigilancia</w:t>
            </w:r>
            <w:proofErr w:type="spellEnd"/>
            <w:r w:rsidRPr="00C10D1E">
              <w:rPr>
                <w:rFonts w:ascii="Palatino Linotype" w:hAnsi="Palatino Linotype"/>
                <w:i/>
              </w:rPr>
              <w:t xml:space="preserve"> propiedad de particulares, indicando el fundamento legal específico que lo autoriza.</w:t>
            </w:r>
          </w:p>
        </w:tc>
      </w:tr>
      <w:tr w:rsidR="00C10D1E" w:rsidRPr="00C10D1E" w14:paraId="125BBF0D" w14:textId="77777777" w:rsidTr="003361B9">
        <w:tc>
          <w:tcPr>
            <w:tcW w:w="488" w:type="dxa"/>
          </w:tcPr>
          <w:p w14:paraId="1D3904A9" w14:textId="77777777" w:rsidR="00C10D1E" w:rsidRPr="00C10D1E" w:rsidRDefault="00C10D1E" w:rsidP="003361B9">
            <w:pPr>
              <w:tabs>
                <w:tab w:val="left" w:pos="567"/>
              </w:tabs>
              <w:spacing w:line="360" w:lineRule="auto"/>
              <w:ind w:right="-28"/>
              <w:contextualSpacing/>
              <w:rPr>
                <w:rFonts w:ascii="Palatino Linotype" w:hAnsi="Palatino Linotype" w:cs="Tahoma"/>
                <w:b/>
              </w:rPr>
            </w:pPr>
            <w:r w:rsidRPr="00C10D1E">
              <w:rPr>
                <w:rFonts w:ascii="Palatino Linotype" w:hAnsi="Palatino Linotype" w:cs="Tahoma"/>
                <w:b/>
              </w:rPr>
              <w:t>4</w:t>
            </w:r>
          </w:p>
        </w:tc>
        <w:tc>
          <w:tcPr>
            <w:tcW w:w="2929" w:type="dxa"/>
          </w:tcPr>
          <w:p w14:paraId="2F74830A" w14:textId="747BCBEE" w:rsidR="00C10D1E" w:rsidRPr="00C10D1E" w:rsidRDefault="00C10D1E" w:rsidP="003361B9">
            <w:pPr>
              <w:spacing w:line="360" w:lineRule="auto"/>
              <w:contextualSpacing/>
              <w:rPr>
                <w:rFonts w:ascii="Palatino Linotype" w:hAnsi="Palatino Linotype"/>
                <w:b/>
              </w:rPr>
            </w:pPr>
            <w:r w:rsidRPr="00C10D1E">
              <w:rPr>
                <w:rFonts w:ascii="Palatino Linotype" w:hAnsi="Palatino Linotype"/>
                <w:b/>
                <w:bCs/>
              </w:rPr>
              <w:t>00536/TEPOTZOT/IP/2026</w:t>
            </w:r>
          </w:p>
        </w:tc>
        <w:tc>
          <w:tcPr>
            <w:tcW w:w="5650" w:type="dxa"/>
          </w:tcPr>
          <w:p w14:paraId="23D3E097" w14:textId="50AFCDB1" w:rsidR="00C10D1E" w:rsidRPr="00C10D1E" w:rsidRDefault="00C10D1E" w:rsidP="00C10D1E">
            <w:pPr>
              <w:tabs>
                <w:tab w:val="left" w:pos="567"/>
              </w:tabs>
              <w:spacing w:line="360" w:lineRule="auto"/>
              <w:ind w:right="-28"/>
              <w:contextualSpacing/>
              <w:jc w:val="both"/>
              <w:rPr>
                <w:rFonts w:ascii="Palatino Linotype" w:hAnsi="Palatino Linotype"/>
                <w:i/>
              </w:rPr>
            </w:pPr>
            <w:r w:rsidRPr="00C10D1E">
              <w:rPr>
                <w:rFonts w:ascii="Palatino Linotype" w:hAnsi="Palatino Linotype"/>
                <w:i/>
              </w:rPr>
              <w:t xml:space="preserve">Solicito se informe qué orden judicial, resolución jurisdiccional o mandamiento escrito de autoridad competente fue exhibido a los particulares para justificar el retiro físico de cámaras de </w:t>
            </w:r>
            <w:proofErr w:type="spellStart"/>
            <w:r w:rsidRPr="00C10D1E">
              <w:rPr>
                <w:rFonts w:ascii="Palatino Linotype" w:hAnsi="Palatino Linotype"/>
                <w:i/>
              </w:rPr>
              <w:t>videovigilancia</w:t>
            </w:r>
            <w:proofErr w:type="spellEnd"/>
            <w:r w:rsidRPr="00C10D1E">
              <w:rPr>
                <w:rFonts w:ascii="Palatino Linotype" w:hAnsi="Palatino Linotype"/>
                <w:i/>
              </w:rPr>
              <w:t xml:space="preserve"> de su propiedad en el Municipio de Tepotzotlán durante los ejercicios 2025 y 2026, toda vez que un exhorto del Senado de la República o una solicitud del C5 del Estado de México no constituye una orden judicial ni un acto de autoridad obligatorio, ni suple los requisitos de fundamentación y motivación previstos en los artículos 14 y 16 de la Constitución Política de los Estados Unidos Mexicanos. En caso de no existir dicha orden judicial, solicito se informe bajo qué figura jurídica se privó o aseguró el bien de particulares, indicando el procedimiento administrativo seguido, autoridad competente, expediente, garantías de audiencia otorgadas y destino final de los bienes retirados.</w:t>
            </w:r>
          </w:p>
        </w:tc>
      </w:tr>
    </w:tbl>
    <w:p w14:paraId="3F300500" w14:textId="77777777" w:rsidR="00337147" w:rsidRPr="00033415" w:rsidRDefault="00337147"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033415" w:rsidRDefault="003A796B" w:rsidP="00442CAA">
      <w:pPr>
        <w:tabs>
          <w:tab w:val="left" w:pos="4667"/>
        </w:tabs>
        <w:spacing w:line="360" w:lineRule="auto"/>
        <w:ind w:left="567" w:right="567"/>
        <w:jc w:val="both"/>
        <w:rPr>
          <w:rFonts w:ascii="Palatino Linotype" w:hAnsi="Palatino Linotype" w:cs="Tahoma"/>
          <w:b/>
          <w:bCs/>
          <w:i/>
          <w:iCs/>
        </w:rPr>
      </w:pPr>
      <w:r w:rsidRPr="00033415">
        <w:rPr>
          <w:rFonts w:ascii="Palatino Linotype" w:hAnsi="Palatino Linotype" w:cs="Tahoma"/>
          <w:b/>
          <w:bCs/>
          <w:i/>
          <w:iCs/>
        </w:rPr>
        <w:t>“</w:t>
      </w:r>
      <w:r w:rsidR="00253EAE" w:rsidRPr="00033415">
        <w:rPr>
          <w:rFonts w:ascii="Palatino Linotype" w:hAnsi="Palatino Linotype" w:cs="Tahoma"/>
          <w:b/>
          <w:bCs/>
          <w:i/>
          <w:iCs/>
        </w:rPr>
        <w:t>MODALIDAD DE ENTREGA</w:t>
      </w:r>
    </w:p>
    <w:p w14:paraId="6FF7D420" w14:textId="576E022F" w:rsidR="007E39E6" w:rsidRPr="00033415" w:rsidRDefault="00253EAE" w:rsidP="00B21723">
      <w:pPr>
        <w:spacing w:line="360" w:lineRule="auto"/>
        <w:ind w:left="567" w:right="567"/>
        <w:jc w:val="both"/>
        <w:rPr>
          <w:rFonts w:ascii="Palatino Linotype" w:hAnsi="Palatino Linotype" w:cs="Arial"/>
          <w:bCs/>
          <w:i/>
          <w:iCs/>
        </w:rPr>
      </w:pPr>
      <w:r w:rsidRPr="00033415">
        <w:rPr>
          <w:rFonts w:ascii="Palatino Linotype" w:hAnsi="Palatino Linotype" w:cs="Arial"/>
          <w:bCs/>
          <w:i/>
          <w:iCs/>
        </w:rPr>
        <w:t xml:space="preserve">A través del SAIMEX” </w:t>
      </w:r>
    </w:p>
    <w:p w14:paraId="3256ADAD" w14:textId="77777777" w:rsidR="00B21723" w:rsidRPr="00033415" w:rsidRDefault="00B21723" w:rsidP="00B21723">
      <w:pPr>
        <w:spacing w:line="360" w:lineRule="auto"/>
        <w:ind w:left="567" w:right="567"/>
        <w:jc w:val="both"/>
        <w:rPr>
          <w:rFonts w:ascii="Palatino Linotype" w:hAnsi="Palatino Linotype" w:cs="Arial"/>
          <w:bCs/>
          <w:i/>
          <w:iCs/>
          <w:color w:val="FF0000"/>
        </w:rPr>
      </w:pPr>
    </w:p>
    <w:p w14:paraId="4CA4E46C" w14:textId="79367EE9" w:rsidR="00C10D1E" w:rsidRPr="00C10D1E" w:rsidRDefault="00F469B3" w:rsidP="001B10A1">
      <w:pPr>
        <w:pStyle w:val="Ttulo2"/>
        <w:jc w:val="both"/>
        <w:rPr>
          <w:szCs w:val="36"/>
          <w:lang w:eastAsia="en-US"/>
        </w:rPr>
      </w:pPr>
      <w:bookmarkStart w:id="3" w:name="_Toc224830794"/>
      <w:r w:rsidRPr="00C10D1E">
        <w:rPr>
          <w:bCs/>
        </w:rPr>
        <w:lastRenderedPageBreak/>
        <w:t>I</w:t>
      </w:r>
      <w:r w:rsidR="00B21723" w:rsidRPr="00C10D1E">
        <w:rPr>
          <w:bCs/>
        </w:rPr>
        <w:t>I</w:t>
      </w:r>
      <w:r w:rsidRPr="00C10D1E">
        <w:rPr>
          <w:bCs/>
        </w:rPr>
        <w:t>.</w:t>
      </w:r>
      <w:r w:rsidRPr="00033415">
        <w:t xml:space="preserve"> </w:t>
      </w:r>
      <w:r w:rsidR="00C10D1E" w:rsidRPr="00C10D1E">
        <w:rPr>
          <w:lang w:eastAsia="en-US"/>
        </w:rPr>
        <w:t xml:space="preserve">Prórroga para atender las solicitudes de información 00269/TEPOTZOT/IP/2026 y </w:t>
      </w:r>
      <w:r w:rsidR="00C10D1E" w:rsidRPr="00C10D1E">
        <w:rPr>
          <w:bCs/>
        </w:rPr>
        <w:t>00280/TEPOTZOT/IP/2026</w:t>
      </w:r>
      <w:bookmarkEnd w:id="3"/>
    </w:p>
    <w:p w14:paraId="6CDBED1B" w14:textId="77777777" w:rsidR="00C10D1E" w:rsidRPr="00C10D1E" w:rsidRDefault="00C10D1E" w:rsidP="00C10D1E">
      <w:pPr>
        <w:spacing w:line="360" w:lineRule="auto"/>
        <w:contextualSpacing/>
        <w:jc w:val="both"/>
        <w:rPr>
          <w:rFonts w:ascii="Palatino Linotype" w:eastAsia="Calibri" w:hAnsi="Palatino Linotype" w:cs="Tahoma"/>
          <w:b/>
          <w:bCs/>
          <w:color w:val="000000"/>
          <w:sz w:val="22"/>
          <w:szCs w:val="22"/>
          <w:lang w:eastAsia="en-US"/>
        </w:rPr>
      </w:pPr>
    </w:p>
    <w:p w14:paraId="4C2417E6" w14:textId="2B96DF87" w:rsidR="00C10D1E" w:rsidRPr="00C10D1E" w:rsidRDefault="00C10D1E" w:rsidP="00C10D1E">
      <w:pPr>
        <w:spacing w:line="360" w:lineRule="auto"/>
        <w:jc w:val="both"/>
        <w:rPr>
          <w:rFonts w:ascii="Palatino Linotype" w:hAnsi="Palatino Linotype" w:cs="Arial"/>
          <w:bCs/>
          <w:color w:val="000000"/>
          <w:sz w:val="22"/>
          <w:szCs w:val="24"/>
        </w:rPr>
      </w:pPr>
      <w:r w:rsidRPr="00C10D1E">
        <w:rPr>
          <w:rFonts w:ascii="Palatino Linotype" w:eastAsia="Calibri" w:hAnsi="Palatino Linotype" w:cs="Tahoma"/>
          <w:bCs/>
          <w:color w:val="000000"/>
          <w:sz w:val="22"/>
          <w:szCs w:val="22"/>
          <w:lang w:eastAsia="en-US"/>
        </w:rPr>
        <w:t xml:space="preserve">El </w:t>
      </w:r>
      <w:r>
        <w:rPr>
          <w:rFonts w:ascii="Palatino Linotype" w:eastAsia="Calibri" w:hAnsi="Palatino Linotype" w:cs="Tahoma"/>
          <w:bCs/>
          <w:color w:val="000000"/>
          <w:sz w:val="22"/>
          <w:szCs w:val="22"/>
          <w:lang w:eastAsia="en-US"/>
        </w:rPr>
        <w:t>once de febrero</w:t>
      </w:r>
      <w:r w:rsidRPr="00C10D1E">
        <w:rPr>
          <w:rFonts w:ascii="Palatino Linotype" w:eastAsia="Calibri" w:hAnsi="Palatino Linotype" w:cs="Tahoma"/>
          <w:bCs/>
          <w:color w:val="000000"/>
          <w:sz w:val="22"/>
          <w:szCs w:val="22"/>
          <w:lang w:eastAsia="en-US"/>
        </w:rPr>
        <w:t xml:space="preserve"> de dos mil </w:t>
      </w:r>
      <w:r>
        <w:rPr>
          <w:rFonts w:ascii="Palatino Linotype" w:eastAsia="Calibri" w:hAnsi="Palatino Linotype" w:cs="Tahoma"/>
          <w:bCs/>
          <w:color w:val="000000"/>
          <w:sz w:val="22"/>
          <w:szCs w:val="22"/>
          <w:lang w:eastAsia="en-US"/>
        </w:rPr>
        <w:t>veintiséis</w:t>
      </w:r>
      <w:r w:rsidRPr="00C10D1E">
        <w:rPr>
          <w:rFonts w:ascii="Palatino Linotype" w:eastAsia="Calibri" w:hAnsi="Palatino Linotype" w:cs="Tahoma"/>
          <w:color w:val="000000"/>
          <w:sz w:val="22"/>
          <w:szCs w:val="22"/>
          <w:lang w:eastAsia="en-US"/>
        </w:rPr>
        <w:t>, el Sujeto Obligado, a través del Sistema de Acceso a la Información Mexiquense (SAIMEX), notificó una prórroga, mediante</w:t>
      </w:r>
      <w:r>
        <w:rPr>
          <w:rFonts w:ascii="Palatino Linotype" w:eastAsia="Calibri" w:hAnsi="Palatino Linotype" w:cs="Tahoma"/>
          <w:color w:val="000000"/>
          <w:sz w:val="22"/>
          <w:szCs w:val="22"/>
          <w:lang w:eastAsia="en-US"/>
        </w:rPr>
        <w:t xml:space="preserve"> el Acuerdo </w:t>
      </w:r>
      <w:r w:rsidRPr="00C10D1E">
        <w:rPr>
          <w:rFonts w:ascii="Palatino Linotype" w:eastAsia="Calibri" w:hAnsi="Palatino Linotype" w:cs="Tahoma"/>
          <w:color w:val="000000"/>
          <w:sz w:val="22"/>
          <w:szCs w:val="22"/>
          <w:lang w:eastAsia="en-US"/>
        </w:rPr>
        <w:t xml:space="preserve">02/SE/07/CT/2026 </w:t>
      </w:r>
      <w:r>
        <w:rPr>
          <w:rFonts w:ascii="Palatino Linotype" w:eastAsia="Calibri" w:hAnsi="Palatino Linotype" w:cs="Tahoma"/>
          <w:color w:val="000000"/>
          <w:sz w:val="22"/>
          <w:szCs w:val="22"/>
          <w:lang w:eastAsia="en-US"/>
        </w:rPr>
        <w:t>mediante el cual se</w:t>
      </w:r>
      <w:r w:rsidRPr="00C10D1E">
        <w:rPr>
          <w:rFonts w:ascii="Palatino Linotype" w:eastAsia="Calibri" w:hAnsi="Palatino Linotype" w:cs="Tahoma"/>
          <w:color w:val="000000"/>
          <w:sz w:val="22"/>
          <w:szCs w:val="22"/>
          <w:lang w:eastAsia="en-US"/>
        </w:rPr>
        <w:t xml:space="preserve"> aprueba la ampliación de término para atender la solicitud de información</w:t>
      </w:r>
      <w:r w:rsidRPr="00C10D1E">
        <w:rPr>
          <w:rFonts w:ascii="Palatino Linotype" w:eastAsia="Calibri" w:hAnsi="Palatino Linotype" w:cs="Tahoma"/>
          <w:bCs/>
          <w:color w:val="000000"/>
          <w:sz w:val="22"/>
          <w:szCs w:val="22"/>
          <w:lang w:eastAsia="en-US"/>
        </w:rPr>
        <w:t>.</w:t>
      </w:r>
    </w:p>
    <w:p w14:paraId="0310AC61" w14:textId="77777777" w:rsidR="00C10D1E" w:rsidRDefault="00C10D1E" w:rsidP="00442CAA">
      <w:pPr>
        <w:pStyle w:val="Ttulo2"/>
        <w:rPr>
          <w:color w:val="auto"/>
        </w:rPr>
      </w:pPr>
    </w:p>
    <w:p w14:paraId="4A453407" w14:textId="73C4F115" w:rsidR="00F469B3" w:rsidRPr="00033415" w:rsidRDefault="00C10D1E" w:rsidP="00442CAA">
      <w:pPr>
        <w:pStyle w:val="Ttulo2"/>
        <w:rPr>
          <w:color w:val="auto"/>
        </w:rPr>
      </w:pPr>
      <w:bookmarkStart w:id="4" w:name="_Toc224830795"/>
      <w:r>
        <w:rPr>
          <w:color w:val="auto"/>
        </w:rPr>
        <w:t xml:space="preserve">III. </w:t>
      </w:r>
      <w:r w:rsidR="00F469B3" w:rsidRPr="00033415">
        <w:rPr>
          <w:color w:val="auto"/>
        </w:rPr>
        <w:t>Respuesta del Sujeto Obligado</w:t>
      </w:r>
      <w:bookmarkEnd w:id="4"/>
    </w:p>
    <w:p w14:paraId="4ED48BC3" w14:textId="77777777" w:rsidR="0053216F" w:rsidRPr="00033415"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De</w:t>
      </w:r>
      <w:r w:rsidR="004033AE" w:rsidRPr="00033415">
        <w:rPr>
          <w:rFonts w:ascii="Palatino Linotype" w:eastAsiaTheme="minorHAnsi" w:hAnsi="Palatino Linotype" w:cstheme="minorBidi"/>
          <w:sz w:val="22"/>
          <w:szCs w:val="22"/>
          <w:lang w:eastAsia="en-US"/>
        </w:rPr>
        <w:t xml:space="preserve"> conformidad con el artículo 163</w:t>
      </w:r>
      <w:r w:rsidRPr="00033415">
        <w:rPr>
          <w:rFonts w:ascii="Palatino Linotype" w:eastAsiaTheme="minorHAnsi" w:hAnsi="Palatino Linotype" w:cstheme="minorBidi"/>
          <w:sz w:val="22"/>
          <w:szCs w:val="22"/>
          <w:lang w:eastAsia="en-US"/>
        </w:rPr>
        <w:t>, párrafo primero de la Ley de Transparencia y Acceso a</w:t>
      </w:r>
    </w:p>
    <w:p w14:paraId="72793F33" w14:textId="3D133B0D" w:rsidR="003942CB" w:rsidRPr="00033415" w:rsidRDefault="003942CB" w:rsidP="00442CAA">
      <w:pPr>
        <w:spacing w:line="360" w:lineRule="auto"/>
        <w:jc w:val="both"/>
        <w:rPr>
          <w:rFonts w:ascii="Palatino Linotype" w:eastAsiaTheme="minorHAnsi" w:hAnsi="Palatino Linotype" w:cstheme="minorBidi"/>
          <w:sz w:val="22"/>
          <w:szCs w:val="22"/>
          <w:lang w:eastAsia="en-US"/>
        </w:rPr>
      </w:pPr>
      <w:r w:rsidRPr="00033415">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E77060" w:rsidRPr="00033415">
        <w:rPr>
          <w:rFonts w:ascii="Palatino Linotype" w:eastAsia="Calibri" w:hAnsi="Palatino Linotype" w:cs="Tahoma"/>
          <w:b/>
          <w:bCs/>
          <w:sz w:val="22"/>
          <w:szCs w:val="22"/>
          <w:lang w:eastAsia="en-US"/>
        </w:rPr>
        <w:t xml:space="preserve"> </w:t>
      </w:r>
      <w:r w:rsidR="00337147">
        <w:rPr>
          <w:rFonts w:ascii="Palatino Linotype" w:eastAsia="Calibri" w:hAnsi="Palatino Linotype" w:cs="Tahoma"/>
          <w:b/>
          <w:bCs/>
          <w:sz w:val="22"/>
          <w:szCs w:val="22"/>
          <w:lang w:eastAsia="en-US"/>
        </w:rPr>
        <w:t>Ayuntamiento de Tepotzotlán</w:t>
      </w:r>
      <w:r w:rsidRPr="00033415">
        <w:rPr>
          <w:rFonts w:ascii="Palatino Linotype" w:eastAsiaTheme="minorHAnsi" w:hAnsi="Palatino Linotype" w:cstheme="minorBidi"/>
          <w:sz w:val="22"/>
          <w:szCs w:val="22"/>
          <w:lang w:eastAsia="en-US"/>
        </w:rPr>
        <w:t xml:space="preserve">, omitió dar respuesta a la solicitud de información, por lo que se </w:t>
      </w:r>
      <w:r w:rsidRPr="00033415">
        <w:rPr>
          <w:rFonts w:ascii="Palatino Linotype" w:eastAsiaTheme="minorHAnsi" w:hAnsi="Palatino Linotype" w:cstheme="minorBidi"/>
          <w:b/>
          <w:sz w:val="22"/>
          <w:szCs w:val="22"/>
          <w:lang w:eastAsia="en-US"/>
        </w:rPr>
        <w:t>configura la negativa ficta</w:t>
      </w:r>
      <w:r w:rsidRPr="00033415">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033415" w:rsidRDefault="003942CB" w:rsidP="00442CAA">
      <w:pPr>
        <w:spacing w:line="360" w:lineRule="auto"/>
        <w:jc w:val="both"/>
        <w:rPr>
          <w:rFonts w:ascii="Palatino Linotype" w:hAnsi="Palatino Linotype" w:cs="Tahoma"/>
          <w:bCs/>
          <w:iCs/>
          <w:sz w:val="22"/>
          <w:szCs w:val="22"/>
        </w:rPr>
      </w:pPr>
    </w:p>
    <w:p w14:paraId="6E7C6651" w14:textId="1BD16933" w:rsidR="00F469B3" w:rsidRPr="00033415" w:rsidRDefault="00B21723" w:rsidP="00442CAA">
      <w:pPr>
        <w:pStyle w:val="Ttulo2"/>
        <w:rPr>
          <w:color w:val="auto"/>
          <w:lang w:eastAsia="en-US"/>
        </w:rPr>
      </w:pPr>
      <w:bookmarkStart w:id="5" w:name="_Toc224830796"/>
      <w:r w:rsidRPr="00033415">
        <w:rPr>
          <w:color w:val="auto"/>
          <w:lang w:eastAsia="en-US"/>
        </w:rPr>
        <w:t>I</w:t>
      </w:r>
      <w:r w:rsidR="00EB70EA">
        <w:rPr>
          <w:color w:val="auto"/>
          <w:lang w:eastAsia="en-US"/>
        </w:rPr>
        <w:t>V</w:t>
      </w:r>
      <w:r w:rsidR="00F469B3" w:rsidRPr="00033415">
        <w:rPr>
          <w:color w:val="auto"/>
          <w:lang w:eastAsia="en-US"/>
        </w:rPr>
        <w:t>. Interposición de</w:t>
      </w:r>
      <w:r w:rsidR="00EB70EA">
        <w:rPr>
          <w:color w:val="auto"/>
          <w:lang w:eastAsia="en-US"/>
        </w:rPr>
        <w:t xml:space="preserve"> </w:t>
      </w:r>
      <w:r w:rsidR="00F469B3" w:rsidRPr="00033415">
        <w:rPr>
          <w:color w:val="auto"/>
          <w:lang w:eastAsia="en-US"/>
        </w:rPr>
        <w:t>l</w:t>
      </w:r>
      <w:r w:rsidR="00EB70EA">
        <w:rPr>
          <w:color w:val="auto"/>
          <w:lang w:eastAsia="en-US"/>
        </w:rPr>
        <w:t>os</w:t>
      </w:r>
      <w:r w:rsidR="00F469B3" w:rsidRPr="00033415">
        <w:rPr>
          <w:color w:val="auto"/>
          <w:lang w:eastAsia="en-US"/>
        </w:rPr>
        <w:t xml:space="preserve"> Recurso</w:t>
      </w:r>
      <w:r w:rsidR="00EB70EA">
        <w:rPr>
          <w:color w:val="auto"/>
          <w:lang w:eastAsia="en-US"/>
        </w:rPr>
        <w:t>s</w:t>
      </w:r>
      <w:r w:rsidR="00F469B3" w:rsidRPr="00033415">
        <w:rPr>
          <w:color w:val="auto"/>
          <w:lang w:eastAsia="en-US"/>
        </w:rPr>
        <w:t xml:space="preserve"> de Revisión</w:t>
      </w:r>
      <w:bookmarkEnd w:id="5"/>
    </w:p>
    <w:p w14:paraId="356E2604" w14:textId="77777777" w:rsidR="00F469B3" w:rsidRPr="00033415"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2BC1173C" w:rsidR="00F469B3" w:rsidRPr="00033415" w:rsidRDefault="00B4118B" w:rsidP="00442CAA">
      <w:pPr>
        <w:spacing w:line="360" w:lineRule="auto"/>
        <w:jc w:val="both"/>
        <w:rPr>
          <w:rFonts w:ascii="Palatino Linotype" w:eastAsiaTheme="minorHAnsi" w:hAnsi="Palatino Linotype" w:cs="Tahoma"/>
          <w:sz w:val="22"/>
          <w:szCs w:val="22"/>
          <w:lang w:val="es-ES" w:eastAsia="en-US"/>
        </w:rPr>
      </w:pPr>
      <w:r w:rsidRPr="00033415">
        <w:rPr>
          <w:rFonts w:ascii="Palatino Linotype" w:eastAsiaTheme="minorHAnsi" w:hAnsi="Palatino Linotype" w:cs="Tahoma"/>
          <w:sz w:val="22"/>
          <w:szCs w:val="22"/>
          <w:lang w:eastAsia="en-US"/>
        </w:rPr>
        <w:t>El</w:t>
      </w:r>
      <w:r w:rsidR="00033415" w:rsidRPr="00033415">
        <w:rPr>
          <w:rFonts w:ascii="Palatino Linotype" w:hAnsi="Palatino Linotype" w:cs="Tahoma"/>
          <w:bCs/>
          <w:iCs/>
          <w:sz w:val="22"/>
          <w:szCs w:val="22"/>
        </w:rPr>
        <w:t xml:space="preserve"> </w:t>
      </w:r>
      <w:r w:rsidR="00C10D1E">
        <w:rPr>
          <w:rFonts w:ascii="Palatino Linotype" w:hAnsi="Palatino Linotype" w:cs="Tahoma"/>
          <w:bCs/>
          <w:iCs/>
          <w:sz w:val="22"/>
          <w:szCs w:val="22"/>
        </w:rPr>
        <w:t>veintidós</w:t>
      </w:r>
      <w:r w:rsidR="00337147">
        <w:rPr>
          <w:rFonts w:ascii="Palatino Linotype" w:hAnsi="Palatino Linotype" w:cs="Tahoma"/>
          <w:bCs/>
          <w:iCs/>
          <w:sz w:val="22"/>
          <w:szCs w:val="22"/>
        </w:rPr>
        <w:t xml:space="preserve"> de febrero</w:t>
      </w:r>
      <w:r w:rsidR="00033415" w:rsidRPr="00033415">
        <w:rPr>
          <w:rFonts w:ascii="Palatino Linotype" w:hAnsi="Palatino Linotype" w:cs="Tahoma"/>
          <w:bCs/>
          <w:iCs/>
          <w:sz w:val="22"/>
          <w:szCs w:val="22"/>
        </w:rPr>
        <w:t xml:space="preserve"> de dos mil veintiséis</w:t>
      </w:r>
      <w:r w:rsidR="00F469B3" w:rsidRPr="00033415">
        <w:rPr>
          <w:rFonts w:ascii="Palatino Linotype" w:eastAsiaTheme="minorHAnsi" w:hAnsi="Palatino Linotype" w:cs="Tahoma"/>
          <w:sz w:val="22"/>
          <w:szCs w:val="22"/>
          <w:lang w:eastAsia="en-US"/>
        </w:rPr>
        <w:t xml:space="preserve">, </w:t>
      </w:r>
      <w:r w:rsidR="00F469B3" w:rsidRPr="00033415">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033415">
        <w:rPr>
          <w:rFonts w:ascii="Palatino Linotype" w:eastAsiaTheme="minorHAnsi" w:hAnsi="Palatino Linotype" w:cs="Tahoma"/>
          <w:sz w:val="22"/>
          <w:szCs w:val="22"/>
          <w:lang w:val="es-ES" w:eastAsia="en-US"/>
        </w:rPr>
        <w:t xml:space="preserve">falta de </w:t>
      </w:r>
      <w:r w:rsidR="00F469B3" w:rsidRPr="00033415">
        <w:rPr>
          <w:rFonts w:ascii="Palatino Linotype" w:eastAsiaTheme="minorHAnsi" w:hAnsi="Palatino Linotype" w:cs="Tahoma"/>
          <w:sz w:val="22"/>
          <w:szCs w:val="22"/>
          <w:lang w:val="es-ES" w:eastAsia="en-US"/>
        </w:rPr>
        <w:t>respuesta por el</w:t>
      </w:r>
      <w:r w:rsidR="00542F88" w:rsidRPr="00033415">
        <w:rPr>
          <w:rFonts w:ascii="Palatino Linotype" w:eastAsia="Calibri" w:hAnsi="Palatino Linotype" w:cs="Tahoma"/>
          <w:sz w:val="22"/>
          <w:szCs w:val="22"/>
          <w:lang w:eastAsia="en-US"/>
        </w:rPr>
        <w:t xml:space="preserve"> Sujeto Obligado</w:t>
      </w:r>
      <w:r w:rsidR="00F469B3" w:rsidRPr="00033415">
        <w:rPr>
          <w:rFonts w:ascii="Palatino Linotype" w:eastAsiaTheme="minorHAnsi" w:hAnsi="Palatino Linotype" w:cs="Tahoma"/>
          <w:sz w:val="22"/>
          <w:szCs w:val="22"/>
          <w:lang w:val="es-ES" w:eastAsia="en-US"/>
        </w:rPr>
        <w:t>, a la solicitud de información</w:t>
      </w:r>
      <w:r w:rsidR="00EB0141" w:rsidRPr="00033415">
        <w:rPr>
          <w:rFonts w:ascii="Palatino Linotype" w:eastAsiaTheme="minorHAnsi" w:hAnsi="Palatino Linotype" w:cs="Tahoma"/>
          <w:sz w:val="22"/>
          <w:szCs w:val="22"/>
          <w:lang w:val="es-ES" w:eastAsia="en-US"/>
        </w:rPr>
        <w:t>,</w:t>
      </w:r>
      <w:r w:rsidR="00F469B3" w:rsidRPr="00033415">
        <w:rPr>
          <w:rFonts w:ascii="Palatino Linotype" w:eastAsiaTheme="minorHAnsi" w:hAnsi="Palatino Linotype" w:cs="Tahoma"/>
          <w:sz w:val="22"/>
          <w:szCs w:val="22"/>
          <w:lang w:val="es-ES" w:eastAsia="en-US"/>
        </w:rPr>
        <w:t xml:space="preserve"> en los siguientes términos: </w:t>
      </w:r>
    </w:p>
    <w:p w14:paraId="0B7A443C" w14:textId="77777777" w:rsidR="00F469B3" w:rsidRPr="00033415"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4371DB62" w14:textId="6A66CAEA" w:rsidR="00C10D1E" w:rsidRPr="00C10D1E" w:rsidRDefault="00C10D1E" w:rsidP="00C10D1E">
      <w:pPr>
        <w:spacing w:line="360" w:lineRule="auto"/>
        <w:ind w:left="567"/>
        <w:contextualSpacing/>
        <w:rPr>
          <w:rFonts w:ascii="Palatino Linotype" w:eastAsia="Palatino Linotype" w:hAnsi="Palatino Linotype" w:cs="Palatino Linotype"/>
          <w:b/>
          <w:bCs/>
          <w:iCs/>
          <w:color w:val="000000"/>
          <w:sz w:val="22"/>
          <w:szCs w:val="22"/>
          <w:lang w:eastAsia="es-MX"/>
        </w:rPr>
      </w:pPr>
      <w:r w:rsidRPr="00C10D1E">
        <w:rPr>
          <w:rFonts w:ascii="Palatino Linotype" w:eastAsia="Palatino Linotype" w:hAnsi="Palatino Linotype" w:cs="Palatino Linotype"/>
          <w:b/>
          <w:bCs/>
          <w:iCs/>
          <w:color w:val="000000"/>
          <w:sz w:val="22"/>
          <w:szCs w:val="22"/>
          <w:lang w:eastAsia="es-MX"/>
        </w:rPr>
        <w:lastRenderedPageBreak/>
        <w:t>00</w:t>
      </w:r>
      <w:r>
        <w:rPr>
          <w:rFonts w:ascii="Palatino Linotype" w:eastAsia="Palatino Linotype" w:hAnsi="Palatino Linotype" w:cs="Palatino Linotype"/>
          <w:b/>
          <w:bCs/>
          <w:iCs/>
          <w:color w:val="000000"/>
          <w:sz w:val="22"/>
          <w:szCs w:val="22"/>
          <w:lang w:eastAsia="es-MX"/>
        </w:rPr>
        <w:t>269</w:t>
      </w:r>
      <w:r w:rsidRPr="00C10D1E">
        <w:rPr>
          <w:rFonts w:ascii="Palatino Linotype" w:eastAsia="Palatino Linotype" w:hAnsi="Palatino Linotype" w:cs="Palatino Linotype"/>
          <w:b/>
          <w:bCs/>
          <w:iCs/>
          <w:color w:val="000000"/>
          <w:sz w:val="22"/>
          <w:szCs w:val="22"/>
          <w:lang w:eastAsia="es-MX"/>
        </w:rPr>
        <w:t>/TEPOTZOT/IP/2026</w:t>
      </w:r>
    </w:p>
    <w:p w14:paraId="6FC278AA" w14:textId="061DE486" w:rsidR="00C10D1E" w:rsidRPr="00C10D1E" w:rsidRDefault="00EB70EA" w:rsidP="00C10D1E">
      <w:pPr>
        <w:spacing w:line="360" w:lineRule="auto"/>
        <w:ind w:left="567"/>
        <w:contextualSpacing/>
        <w:rPr>
          <w:rFonts w:ascii="Palatino Linotype" w:hAnsi="Palatino Linotype"/>
          <w:b/>
          <w:i/>
          <w:iCs/>
          <w:color w:val="000000"/>
          <w:lang w:eastAsia="es-MX"/>
        </w:rPr>
      </w:pPr>
      <w:r>
        <w:rPr>
          <w:rFonts w:ascii="Palatino Linotype" w:hAnsi="Palatino Linotype"/>
          <w:b/>
          <w:i/>
          <w:iCs/>
          <w:color w:val="000000"/>
          <w:lang w:eastAsia="es-MX"/>
        </w:rPr>
        <w:t>“</w:t>
      </w:r>
      <w:r w:rsidR="00C10D1E" w:rsidRPr="00C10D1E">
        <w:rPr>
          <w:rFonts w:ascii="Palatino Linotype" w:hAnsi="Palatino Linotype"/>
          <w:b/>
          <w:i/>
          <w:iCs/>
          <w:color w:val="000000"/>
          <w:lang w:eastAsia="es-MX"/>
        </w:rPr>
        <w:t>ACTO IMPUGNADO</w:t>
      </w:r>
    </w:p>
    <w:p w14:paraId="129BFF9C" w14:textId="18BEE11E" w:rsidR="00C10D1E" w:rsidRPr="00C10D1E" w:rsidRDefault="00EB70EA" w:rsidP="00C10D1E">
      <w:pPr>
        <w:spacing w:line="360" w:lineRule="auto"/>
        <w:ind w:left="567"/>
        <w:contextualSpacing/>
        <w:jc w:val="both"/>
        <w:rPr>
          <w:rFonts w:ascii="Palatino Linotype" w:hAnsi="Palatino Linotype"/>
          <w:i/>
          <w:color w:val="000000"/>
          <w:lang w:eastAsia="es-MX"/>
        </w:rPr>
      </w:pPr>
      <w:r w:rsidRPr="00EB70EA">
        <w:rPr>
          <w:rFonts w:ascii="Palatino Linotype" w:hAnsi="Palatino Linotype"/>
          <w:i/>
          <w:color w:val="000000"/>
          <w:lang w:eastAsia="es-MX"/>
        </w:rPr>
        <w:t>Solicito informar qué mecanismos de supervisión, control y validación implementó la Presidencia Municipal respecto de la nómina, presupuesto y operación de los organismos públicos descentralizados durante 2025, y proporcionar copia digital de los informes, reportes o evaluaciones recibidas.</w:t>
      </w:r>
      <w:r w:rsidR="00C10D1E" w:rsidRPr="00C10D1E">
        <w:rPr>
          <w:rFonts w:ascii="Palatino Linotype" w:hAnsi="Palatino Linotype"/>
          <w:i/>
          <w:color w:val="000000"/>
          <w:lang w:eastAsia="es-MX"/>
        </w:rPr>
        <w:t>”</w:t>
      </w:r>
    </w:p>
    <w:p w14:paraId="05A9B2CE" w14:textId="77777777" w:rsidR="00C10D1E" w:rsidRPr="00C10D1E" w:rsidRDefault="00C10D1E" w:rsidP="00C10D1E">
      <w:pPr>
        <w:spacing w:line="360" w:lineRule="auto"/>
        <w:ind w:left="567"/>
        <w:contextualSpacing/>
        <w:rPr>
          <w:rFonts w:ascii="Palatino Linotype" w:hAnsi="Palatino Linotype"/>
          <w:b/>
          <w:color w:val="000000"/>
          <w:lang w:eastAsia="es-MX"/>
        </w:rPr>
      </w:pPr>
    </w:p>
    <w:p w14:paraId="5A3D45FA" w14:textId="1FAF6CBC" w:rsidR="00C10D1E" w:rsidRPr="00C10D1E" w:rsidRDefault="00EB70EA" w:rsidP="00C10D1E">
      <w:pPr>
        <w:spacing w:line="360" w:lineRule="auto"/>
        <w:ind w:left="567"/>
        <w:contextualSpacing/>
        <w:rPr>
          <w:rFonts w:ascii="Palatino Linotype" w:hAnsi="Palatino Linotype"/>
          <w:b/>
          <w:i/>
          <w:iCs/>
          <w:color w:val="000000"/>
          <w:lang w:eastAsia="es-MX"/>
        </w:rPr>
      </w:pPr>
      <w:r>
        <w:rPr>
          <w:rFonts w:ascii="Palatino Linotype" w:hAnsi="Palatino Linotype"/>
          <w:b/>
          <w:i/>
          <w:iCs/>
          <w:color w:val="000000"/>
          <w:lang w:eastAsia="es-MX"/>
        </w:rPr>
        <w:t>“</w:t>
      </w:r>
      <w:r w:rsidR="00C10D1E" w:rsidRPr="00C10D1E">
        <w:rPr>
          <w:rFonts w:ascii="Palatino Linotype" w:hAnsi="Palatino Linotype"/>
          <w:b/>
          <w:i/>
          <w:iCs/>
          <w:color w:val="000000"/>
          <w:lang w:eastAsia="es-MX"/>
        </w:rPr>
        <w:t>RAZONES O MOTIVOS DE LA INCONFORMIDAD</w:t>
      </w:r>
    </w:p>
    <w:p w14:paraId="7BB26A0C" w14:textId="7CFA4BBC" w:rsidR="00C10D1E" w:rsidRPr="00C10D1E" w:rsidRDefault="00EB70EA" w:rsidP="00C10D1E">
      <w:pPr>
        <w:autoSpaceDE w:val="0"/>
        <w:autoSpaceDN w:val="0"/>
        <w:adjustRightInd w:val="0"/>
        <w:spacing w:line="360" w:lineRule="auto"/>
        <w:ind w:left="567" w:right="539"/>
        <w:contextualSpacing/>
        <w:jc w:val="both"/>
        <w:rPr>
          <w:rFonts w:ascii="Palatino Linotype" w:hAnsi="Palatino Linotype"/>
          <w:i/>
          <w:color w:val="000000"/>
          <w:lang w:eastAsia="es-MX"/>
        </w:rPr>
      </w:pPr>
      <w:r w:rsidRPr="00EB70EA">
        <w:rPr>
          <w:rFonts w:ascii="Palatino Linotype" w:hAnsi="Palatino Linotype"/>
          <w:i/>
          <w:color w:val="000000"/>
          <w:lang w:eastAsia="es-MX"/>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w:t>
      </w:r>
      <w:r w:rsidRPr="00EB70EA">
        <w:rPr>
          <w:rFonts w:ascii="Palatino Linotype" w:hAnsi="Palatino Linotype"/>
          <w:i/>
          <w:color w:val="000000"/>
          <w:lang w:eastAsia="es-MX"/>
        </w:rPr>
        <w:lastRenderedPageBreak/>
        <w:t>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w:t>
      </w:r>
      <w:r w:rsidR="00C10D1E" w:rsidRPr="00C10D1E">
        <w:rPr>
          <w:rFonts w:ascii="Palatino Linotype" w:hAnsi="Palatino Linotype"/>
          <w:i/>
          <w:color w:val="000000"/>
          <w:lang w:eastAsia="es-MX"/>
        </w:rPr>
        <w:t xml:space="preserve">” </w:t>
      </w:r>
    </w:p>
    <w:p w14:paraId="069B5396" w14:textId="77777777" w:rsidR="00C10D1E" w:rsidRPr="00C10D1E" w:rsidRDefault="00C10D1E" w:rsidP="00C10D1E">
      <w:pPr>
        <w:autoSpaceDE w:val="0"/>
        <w:autoSpaceDN w:val="0"/>
        <w:adjustRightInd w:val="0"/>
        <w:spacing w:line="360" w:lineRule="auto"/>
        <w:ind w:left="567" w:right="539"/>
        <w:contextualSpacing/>
        <w:jc w:val="both"/>
        <w:rPr>
          <w:rFonts w:ascii="Palatino Linotype" w:hAnsi="Palatino Linotype"/>
          <w:i/>
          <w:color w:val="000000"/>
          <w:lang w:eastAsia="es-MX"/>
        </w:rPr>
      </w:pPr>
    </w:p>
    <w:p w14:paraId="0FE25379" w14:textId="51CFBADE" w:rsidR="00C10D1E" w:rsidRPr="00C10D1E" w:rsidRDefault="00C10D1E" w:rsidP="00EB70EA">
      <w:pPr>
        <w:spacing w:line="360" w:lineRule="auto"/>
        <w:ind w:left="567"/>
        <w:contextualSpacing/>
        <w:rPr>
          <w:rFonts w:ascii="Palatino Linotype" w:eastAsia="Palatino Linotype" w:hAnsi="Palatino Linotype" w:cs="Palatino Linotype"/>
          <w:b/>
          <w:bCs/>
          <w:iCs/>
          <w:color w:val="000000"/>
          <w:sz w:val="22"/>
          <w:szCs w:val="22"/>
          <w:lang w:eastAsia="es-MX"/>
        </w:rPr>
      </w:pPr>
      <w:r w:rsidRPr="00C10D1E">
        <w:rPr>
          <w:rFonts w:ascii="Palatino Linotype" w:hAnsi="Palatino Linotype"/>
          <w:b/>
          <w:i/>
          <w:iCs/>
          <w:color w:val="000000"/>
          <w:lang w:eastAsia="es-MX"/>
        </w:rPr>
        <w:t>00</w:t>
      </w:r>
      <w:r w:rsidR="00EB70EA">
        <w:rPr>
          <w:rFonts w:ascii="Palatino Linotype" w:hAnsi="Palatino Linotype"/>
          <w:b/>
          <w:i/>
          <w:iCs/>
          <w:color w:val="000000"/>
          <w:lang w:eastAsia="es-MX"/>
        </w:rPr>
        <w:t>280</w:t>
      </w:r>
      <w:r w:rsidRPr="00C10D1E">
        <w:rPr>
          <w:rFonts w:ascii="Palatino Linotype" w:eastAsia="Palatino Linotype" w:hAnsi="Palatino Linotype" w:cs="Palatino Linotype"/>
          <w:b/>
          <w:bCs/>
          <w:iCs/>
          <w:color w:val="000000"/>
          <w:sz w:val="22"/>
          <w:szCs w:val="22"/>
          <w:lang w:eastAsia="es-MX"/>
        </w:rPr>
        <w:t>/TEPOTZOT/IP/2026</w:t>
      </w:r>
    </w:p>
    <w:p w14:paraId="06CC15C8" w14:textId="61D7C3C1" w:rsidR="00C10D1E" w:rsidRPr="00C10D1E" w:rsidRDefault="00EB70EA" w:rsidP="00C10D1E">
      <w:pPr>
        <w:spacing w:line="360" w:lineRule="auto"/>
        <w:ind w:left="567"/>
        <w:contextualSpacing/>
        <w:rPr>
          <w:rFonts w:ascii="Palatino Linotype" w:hAnsi="Palatino Linotype"/>
          <w:b/>
          <w:i/>
          <w:iCs/>
          <w:color w:val="000000"/>
          <w:lang w:eastAsia="es-MX"/>
        </w:rPr>
      </w:pPr>
      <w:r w:rsidRPr="00EB70EA">
        <w:rPr>
          <w:rFonts w:ascii="Palatino Linotype" w:hAnsi="Palatino Linotype"/>
          <w:b/>
          <w:i/>
          <w:iCs/>
          <w:color w:val="000000"/>
          <w:lang w:eastAsia="es-MX"/>
        </w:rPr>
        <w:t>“</w:t>
      </w:r>
      <w:r w:rsidR="00C10D1E" w:rsidRPr="00C10D1E">
        <w:rPr>
          <w:rFonts w:ascii="Palatino Linotype" w:hAnsi="Palatino Linotype"/>
          <w:b/>
          <w:i/>
          <w:iCs/>
          <w:color w:val="000000"/>
          <w:lang w:eastAsia="es-MX"/>
        </w:rPr>
        <w:t>ACTO IMPUGNADO</w:t>
      </w:r>
    </w:p>
    <w:p w14:paraId="6BBE1D77" w14:textId="77777777" w:rsidR="00EB70EA" w:rsidRDefault="00EB70EA" w:rsidP="00C10D1E">
      <w:pPr>
        <w:spacing w:line="360" w:lineRule="auto"/>
        <w:ind w:left="567"/>
        <w:contextualSpacing/>
        <w:rPr>
          <w:rFonts w:ascii="Palatino Linotype" w:hAnsi="Palatino Linotype"/>
          <w:i/>
          <w:iCs/>
          <w:color w:val="000000"/>
          <w:lang w:eastAsia="es-MX"/>
        </w:rPr>
      </w:pPr>
      <w:r w:rsidRPr="00EB70EA">
        <w:rPr>
          <w:rFonts w:ascii="Palatino Linotype" w:hAnsi="Palatino Linotype"/>
          <w:i/>
          <w:iCs/>
          <w:color w:val="000000"/>
          <w:lang w:eastAsia="es-MX"/>
        </w:rPr>
        <w:t>Solicito copia digital de los dictámenes técnicos, bitácoras de obra, estimaciones y actas de entrega-recepción de todas las obras ejecutadas en 2025.</w:t>
      </w:r>
      <w:r>
        <w:rPr>
          <w:rFonts w:ascii="Palatino Linotype" w:hAnsi="Palatino Linotype"/>
          <w:i/>
          <w:iCs/>
          <w:color w:val="000000"/>
          <w:lang w:eastAsia="es-MX"/>
        </w:rPr>
        <w:t>”</w:t>
      </w:r>
    </w:p>
    <w:p w14:paraId="1B4FAB88" w14:textId="77777777" w:rsidR="00EB70EA" w:rsidRDefault="00EB70EA" w:rsidP="00C10D1E">
      <w:pPr>
        <w:spacing w:line="360" w:lineRule="auto"/>
        <w:ind w:left="567"/>
        <w:contextualSpacing/>
        <w:rPr>
          <w:rFonts w:ascii="Palatino Linotype" w:hAnsi="Palatino Linotype"/>
          <w:i/>
          <w:iCs/>
          <w:color w:val="000000"/>
          <w:lang w:eastAsia="es-MX"/>
        </w:rPr>
      </w:pPr>
    </w:p>
    <w:p w14:paraId="4723EE5C" w14:textId="777D41BB" w:rsidR="00C10D1E" w:rsidRPr="00C10D1E" w:rsidRDefault="00EB70EA" w:rsidP="00C10D1E">
      <w:pPr>
        <w:spacing w:line="360" w:lineRule="auto"/>
        <w:ind w:left="567"/>
        <w:contextualSpacing/>
        <w:rPr>
          <w:rFonts w:ascii="Palatino Linotype" w:hAnsi="Palatino Linotype"/>
          <w:b/>
          <w:i/>
          <w:iCs/>
          <w:color w:val="000000"/>
          <w:lang w:eastAsia="es-MX"/>
        </w:rPr>
      </w:pPr>
      <w:r>
        <w:rPr>
          <w:rFonts w:ascii="Palatino Linotype" w:hAnsi="Palatino Linotype"/>
          <w:b/>
          <w:i/>
          <w:iCs/>
          <w:color w:val="000000"/>
          <w:lang w:eastAsia="es-MX"/>
        </w:rPr>
        <w:t>“</w:t>
      </w:r>
      <w:r w:rsidR="00C10D1E" w:rsidRPr="00C10D1E">
        <w:rPr>
          <w:rFonts w:ascii="Palatino Linotype" w:hAnsi="Palatino Linotype"/>
          <w:b/>
          <w:i/>
          <w:iCs/>
          <w:color w:val="000000"/>
          <w:lang w:eastAsia="es-MX"/>
        </w:rPr>
        <w:t>RAZONES O MOTIVOS DE LA INCONFORMIDAD</w:t>
      </w:r>
    </w:p>
    <w:p w14:paraId="487C21A7" w14:textId="01022634" w:rsidR="00C10D1E" w:rsidRPr="00C10D1E" w:rsidRDefault="00EB70EA" w:rsidP="00C10D1E">
      <w:pPr>
        <w:autoSpaceDE w:val="0"/>
        <w:autoSpaceDN w:val="0"/>
        <w:adjustRightInd w:val="0"/>
        <w:spacing w:line="360" w:lineRule="auto"/>
        <w:ind w:left="567" w:right="539"/>
        <w:contextualSpacing/>
        <w:jc w:val="both"/>
        <w:rPr>
          <w:rFonts w:ascii="Palatino Linotype" w:hAnsi="Palatino Linotype"/>
          <w:i/>
          <w:color w:val="000000"/>
          <w:lang w:eastAsia="es-MX"/>
        </w:rPr>
      </w:pPr>
      <w:r w:rsidRPr="00EB70EA">
        <w:rPr>
          <w:rFonts w:ascii="Palatino Linotype" w:hAnsi="Palatino Linotype"/>
          <w:i/>
          <w:color w:val="000000"/>
          <w:lang w:eastAsia="es-MX"/>
        </w:rPr>
        <w:t xml:space="preserve">El H. Ayuntamiento de Tepotzotlán incurrió en una omisión total de respuesta dentro del plazo legal, vulnerando de manera directa, flagrante y continuada mi derecho humano de acceso a la </w:t>
      </w:r>
      <w:r w:rsidRPr="00EB70EA">
        <w:rPr>
          <w:rFonts w:ascii="Palatino Linotype" w:hAnsi="Palatino Linotype"/>
          <w:i/>
          <w:color w:val="000000"/>
          <w:lang w:eastAsia="es-MX"/>
        </w:rPr>
        <w:lastRenderedPageBreak/>
        <w:t xml:space="preserve">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w:t>
      </w:r>
      <w:r w:rsidRPr="00EB70EA">
        <w:rPr>
          <w:rFonts w:ascii="Palatino Linotype" w:hAnsi="Palatino Linotype"/>
          <w:i/>
          <w:color w:val="000000"/>
          <w:lang w:eastAsia="es-MX"/>
        </w:rPr>
        <w:lastRenderedPageBreak/>
        <w:t>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 Por tratarse de información pública generada en ejercicio de funciones gubernamentales y relacionada con el manejo de recursos públicos, solicito la intervención inmediata del INFOEM, la imposición de medidas de apremio y la determinación de responsabilidades administrativas individuales, a fin de garantizar la restitución plena de mi derecho humano de acceso a la información y evitar la normalización de la opacidad institucional.</w:t>
      </w:r>
      <w:r w:rsidR="00C10D1E" w:rsidRPr="00C10D1E">
        <w:rPr>
          <w:rFonts w:ascii="Palatino Linotype" w:hAnsi="Palatino Linotype"/>
          <w:i/>
          <w:color w:val="000000"/>
          <w:lang w:eastAsia="es-MX"/>
        </w:rPr>
        <w:t xml:space="preserve">” </w:t>
      </w:r>
    </w:p>
    <w:p w14:paraId="5D23E287" w14:textId="77777777" w:rsidR="00C10D1E" w:rsidRPr="00C10D1E" w:rsidRDefault="00C10D1E" w:rsidP="00C10D1E">
      <w:pPr>
        <w:autoSpaceDE w:val="0"/>
        <w:autoSpaceDN w:val="0"/>
        <w:adjustRightInd w:val="0"/>
        <w:spacing w:line="360" w:lineRule="auto"/>
        <w:ind w:right="539"/>
        <w:contextualSpacing/>
        <w:jc w:val="both"/>
        <w:rPr>
          <w:rFonts w:ascii="Palatino Linotype" w:hAnsi="Palatino Linotype"/>
          <w:i/>
          <w:color w:val="000000"/>
          <w:lang w:eastAsia="es-MX"/>
        </w:rPr>
      </w:pPr>
    </w:p>
    <w:p w14:paraId="44B62D3C" w14:textId="716C9169" w:rsidR="00C10D1E" w:rsidRPr="00C10D1E" w:rsidRDefault="00C10D1E" w:rsidP="00EB70EA">
      <w:pPr>
        <w:spacing w:line="360" w:lineRule="auto"/>
        <w:ind w:left="567"/>
        <w:contextualSpacing/>
        <w:rPr>
          <w:rFonts w:ascii="Palatino Linotype" w:eastAsia="Palatino Linotype" w:hAnsi="Palatino Linotype" w:cs="Palatino Linotype"/>
          <w:b/>
          <w:bCs/>
          <w:iCs/>
          <w:color w:val="000000"/>
          <w:sz w:val="22"/>
          <w:szCs w:val="22"/>
          <w:lang w:eastAsia="es-MX"/>
        </w:rPr>
      </w:pPr>
      <w:r w:rsidRPr="00C10D1E">
        <w:rPr>
          <w:rFonts w:ascii="Palatino Linotype" w:eastAsia="Palatino Linotype" w:hAnsi="Palatino Linotype" w:cs="Palatino Linotype"/>
          <w:b/>
          <w:bCs/>
          <w:iCs/>
          <w:color w:val="000000"/>
          <w:sz w:val="22"/>
          <w:szCs w:val="22"/>
          <w:lang w:eastAsia="es-MX"/>
        </w:rPr>
        <w:t>00</w:t>
      </w:r>
      <w:r w:rsidR="00EB70EA">
        <w:rPr>
          <w:rFonts w:ascii="Palatino Linotype" w:eastAsia="Palatino Linotype" w:hAnsi="Palatino Linotype" w:cs="Palatino Linotype"/>
          <w:b/>
          <w:bCs/>
          <w:iCs/>
          <w:color w:val="000000"/>
          <w:sz w:val="22"/>
          <w:szCs w:val="22"/>
          <w:lang w:eastAsia="es-MX"/>
        </w:rPr>
        <w:t>531</w:t>
      </w:r>
      <w:r w:rsidRPr="00C10D1E">
        <w:rPr>
          <w:rFonts w:ascii="Palatino Linotype" w:eastAsia="Palatino Linotype" w:hAnsi="Palatino Linotype" w:cs="Palatino Linotype"/>
          <w:b/>
          <w:bCs/>
          <w:iCs/>
          <w:color w:val="000000"/>
          <w:sz w:val="22"/>
          <w:szCs w:val="22"/>
          <w:lang w:eastAsia="es-MX"/>
        </w:rPr>
        <w:t>/TEPOTZOT/IP/2026</w:t>
      </w:r>
    </w:p>
    <w:p w14:paraId="340D1CBA" w14:textId="06362646" w:rsidR="00C10D1E" w:rsidRPr="00C10D1E" w:rsidRDefault="00EB70EA" w:rsidP="00C10D1E">
      <w:pPr>
        <w:spacing w:line="360" w:lineRule="auto"/>
        <w:ind w:left="567"/>
        <w:contextualSpacing/>
        <w:rPr>
          <w:rFonts w:ascii="Palatino Linotype" w:hAnsi="Palatino Linotype"/>
          <w:b/>
          <w:i/>
          <w:iCs/>
          <w:color w:val="000000"/>
          <w:lang w:eastAsia="es-MX"/>
        </w:rPr>
      </w:pPr>
      <w:r w:rsidRPr="00EB70EA">
        <w:rPr>
          <w:rFonts w:ascii="Palatino Linotype" w:hAnsi="Palatino Linotype"/>
          <w:b/>
          <w:i/>
          <w:iCs/>
          <w:color w:val="000000"/>
          <w:lang w:eastAsia="es-MX"/>
        </w:rPr>
        <w:t>“</w:t>
      </w:r>
      <w:r w:rsidR="00C10D1E" w:rsidRPr="00C10D1E">
        <w:rPr>
          <w:rFonts w:ascii="Palatino Linotype" w:hAnsi="Palatino Linotype"/>
          <w:b/>
          <w:i/>
          <w:iCs/>
          <w:color w:val="000000"/>
          <w:lang w:eastAsia="es-MX"/>
        </w:rPr>
        <w:t>ACTO IMPUGNADO</w:t>
      </w:r>
    </w:p>
    <w:p w14:paraId="7613D18D" w14:textId="5F724C5F" w:rsidR="00C10D1E" w:rsidRPr="00C10D1E" w:rsidRDefault="00EB70EA" w:rsidP="00C10D1E">
      <w:pPr>
        <w:spacing w:line="360" w:lineRule="auto"/>
        <w:ind w:left="567"/>
        <w:contextualSpacing/>
        <w:jc w:val="both"/>
        <w:rPr>
          <w:rFonts w:ascii="Palatino Linotype" w:hAnsi="Palatino Linotype"/>
          <w:i/>
          <w:color w:val="000000"/>
          <w:lang w:eastAsia="es-MX"/>
        </w:rPr>
      </w:pPr>
      <w:r w:rsidRPr="00EB70EA">
        <w:rPr>
          <w:rFonts w:ascii="Palatino Linotype" w:hAnsi="Palatino Linotype"/>
          <w:i/>
          <w:color w:val="000000"/>
          <w:lang w:eastAsia="es-MX"/>
        </w:rPr>
        <w:t xml:space="preserve">Solicito se informe qué facultades legales tiene el C5 del Estado de México para instruir, ordenar o solicitar a un Ayuntamiento el retiro físico de cámaras de </w:t>
      </w:r>
      <w:proofErr w:type="spellStart"/>
      <w:r w:rsidRPr="00EB70EA">
        <w:rPr>
          <w:rFonts w:ascii="Palatino Linotype" w:hAnsi="Palatino Linotype"/>
          <w:i/>
          <w:color w:val="000000"/>
          <w:lang w:eastAsia="es-MX"/>
        </w:rPr>
        <w:t>videovigilancia</w:t>
      </w:r>
      <w:proofErr w:type="spellEnd"/>
      <w:r w:rsidRPr="00EB70EA">
        <w:rPr>
          <w:rFonts w:ascii="Palatino Linotype" w:hAnsi="Palatino Linotype"/>
          <w:i/>
          <w:color w:val="000000"/>
          <w:lang w:eastAsia="es-MX"/>
        </w:rPr>
        <w:t xml:space="preserve"> propiedad de particulares, indicando el fundamento legal específico que lo autoriza.</w:t>
      </w:r>
      <w:r w:rsidR="00C10D1E" w:rsidRPr="00C10D1E">
        <w:rPr>
          <w:rFonts w:ascii="Palatino Linotype" w:hAnsi="Palatino Linotype"/>
          <w:i/>
          <w:color w:val="000000"/>
          <w:lang w:eastAsia="es-MX"/>
        </w:rPr>
        <w:t>”</w:t>
      </w:r>
    </w:p>
    <w:p w14:paraId="715B0116" w14:textId="77777777" w:rsidR="00C10D1E" w:rsidRPr="00C10D1E" w:rsidRDefault="00C10D1E" w:rsidP="00C10D1E">
      <w:pPr>
        <w:spacing w:line="360" w:lineRule="auto"/>
        <w:ind w:left="567"/>
        <w:contextualSpacing/>
        <w:rPr>
          <w:rFonts w:ascii="Palatino Linotype" w:hAnsi="Palatino Linotype"/>
          <w:b/>
          <w:color w:val="000000"/>
          <w:lang w:eastAsia="es-MX"/>
        </w:rPr>
      </w:pPr>
    </w:p>
    <w:p w14:paraId="4B45945D" w14:textId="77777777" w:rsidR="00C10D1E" w:rsidRPr="00C10D1E" w:rsidRDefault="00C10D1E" w:rsidP="00C10D1E">
      <w:pPr>
        <w:spacing w:line="360" w:lineRule="auto"/>
        <w:ind w:left="567"/>
        <w:contextualSpacing/>
        <w:rPr>
          <w:rFonts w:ascii="Palatino Linotype" w:hAnsi="Palatino Linotype"/>
          <w:b/>
          <w:color w:val="000000"/>
          <w:lang w:eastAsia="es-MX"/>
        </w:rPr>
      </w:pPr>
      <w:r w:rsidRPr="00C10D1E">
        <w:rPr>
          <w:rFonts w:ascii="Palatino Linotype" w:hAnsi="Palatino Linotype"/>
          <w:b/>
          <w:color w:val="000000"/>
          <w:lang w:eastAsia="es-MX"/>
        </w:rPr>
        <w:t>RAZONES O MOTIVOS DE LA INCONFORMIDAD</w:t>
      </w:r>
    </w:p>
    <w:p w14:paraId="475998DD" w14:textId="77777777" w:rsidR="00C10D1E" w:rsidRPr="00C10D1E" w:rsidRDefault="00C10D1E" w:rsidP="00C10D1E">
      <w:pPr>
        <w:autoSpaceDE w:val="0"/>
        <w:autoSpaceDN w:val="0"/>
        <w:adjustRightInd w:val="0"/>
        <w:spacing w:line="360" w:lineRule="auto"/>
        <w:ind w:left="567" w:right="539"/>
        <w:contextualSpacing/>
        <w:jc w:val="both"/>
        <w:rPr>
          <w:rFonts w:ascii="Palatino Linotype" w:hAnsi="Palatino Linotype"/>
          <w:i/>
          <w:color w:val="000000"/>
          <w:lang w:eastAsia="es-MX"/>
        </w:rPr>
      </w:pPr>
      <w:r w:rsidRPr="00C10D1E">
        <w:rPr>
          <w:rFonts w:ascii="Palatino Linotype" w:hAnsi="Palatino Linotype"/>
          <w:i/>
          <w:color w:val="000000"/>
          <w:lang w:eastAsia="es-MX"/>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w:t>
      </w:r>
      <w:r w:rsidRPr="00C10D1E">
        <w:rPr>
          <w:rFonts w:ascii="Palatino Linotype" w:hAnsi="Palatino Linotype"/>
          <w:i/>
          <w:color w:val="000000"/>
          <w:lang w:eastAsia="es-MX"/>
        </w:rPr>
        <w:lastRenderedPageBreak/>
        <w:t xml:space="preserve">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w:t>
      </w:r>
      <w:r w:rsidRPr="00C10D1E">
        <w:rPr>
          <w:rFonts w:ascii="Palatino Linotype" w:hAnsi="Palatino Linotype"/>
          <w:i/>
          <w:color w:val="000000"/>
          <w:lang w:eastAsia="es-MX"/>
        </w:rPr>
        <w:lastRenderedPageBreak/>
        <w:t xml:space="preserve">estricto, proporcional y debidamente justificado, acompañado del acta del Comité de Transparencia donde conste la determinación correspondiente.” </w:t>
      </w:r>
    </w:p>
    <w:p w14:paraId="534A3166" w14:textId="77777777" w:rsidR="00C10D1E" w:rsidRPr="00C10D1E" w:rsidRDefault="00C10D1E" w:rsidP="00C10D1E">
      <w:pPr>
        <w:autoSpaceDE w:val="0"/>
        <w:autoSpaceDN w:val="0"/>
        <w:adjustRightInd w:val="0"/>
        <w:spacing w:line="360" w:lineRule="auto"/>
        <w:ind w:right="539"/>
        <w:contextualSpacing/>
        <w:jc w:val="both"/>
        <w:rPr>
          <w:rFonts w:ascii="Palatino Linotype" w:hAnsi="Palatino Linotype"/>
          <w:i/>
          <w:color w:val="000000"/>
          <w:lang w:eastAsia="es-MX"/>
        </w:rPr>
      </w:pPr>
    </w:p>
    <w:p w14:paraId="6055EB19" w14:textId="7CEC50E7" w:rsidR="00C10D1E" w:rsidRPr="00C10D1E" w:rsidRDefault="00C10D1E" w:rsidP="00EB70EA">
      <w:pPr>
        <w:spacing w:line="360" w:lineRule="auto"/>
        <w:ind w:left="567"/>
        <w:contextualSpacing/>
        <w:rPr>
          <w:rFonts w:ascii="Palatino Linotype" w:eastAsia="Palatino Linotype" w:hAnsi="Palatino Linotype" w:cs="Palatino Linotype"/>
          <w:b/>
          <w:bCs/>
          <w:color w:val="000000"/>
          <w:sz w:val="22"/>
          <w:szCs w:val="22"/>
          <w:lang w:eastAsia="es-MX"/>
        </w:rPr>
      </w:pPr>
      <w:r w:rsidRPr="00C10D1E">
        <w:rPr>
          <w:rFonts w:ascii="Palatino Linotype" w:hAnsi="Palatino Linotype"/>
          <w:b/>
          <w:color w:val="000000"/>
          <w:sz w:val="22"/>
          <w:szCs w:val="22"/>
          <w:lang w:eastAsia="es-MX"/>
        </w:rPr>
        <w:t>00</w:t>
      </w:r>
      <w:r w:rsidR="00EB70EA">
        <w:rPr>
          <w:rFonts w:ascii="Palatino Linotype" w:hAnsi="Palatino Linotype"/>
          <w:b/>
          <w:color w:val="000000"/>
          <w:sz w:val="22"/>
          <w:szCs w:val="22"/>
          <w:lang w:eastAsia="es-MX"/>
        </w:rPr>
        <w:t>536/</w:t>
      </w:r>
      <w:r w:rsidRPr="00C10D1E">
        <w:rPr>
          <w:rFonts w:ascii="Palatino Linotype" w:eastAsia="Palatino Linotype" w:hAnsi="Palatino Linotype" w:cs="Palatino Linotype"/>
          <w:b/>
          <w:bCs/>
          <w:color w:val="000000"/>
          <w:sz w:val="22"/>
          <w:szCs w:val="22"/>
          <w:lang w:eastAsia="es-MX"/>
        </w:rPr>
        <w:t>TEPOTZOT/IP/2026</w:t>
      </w:r>
    </w:p>
    <w:p w14:paraId="4EAA7FAC" w14:textId="5B9434A7" w:rsidR="00C10D1E" w:rsidRPr="00C10D1E" w:rsidRDefault="00EB70EA" w:rsidP="00C10D1E">
      <w:pPr>
        <w:spacing w:line="360" w:lineRule="auto"/>
        <w:ind w:left="567"/>
        <w:contextualSpacing/>
        <w:rPr>
          <w:rFonts w:ascii="Palatino Linotype" w:hAnsi="Palatino Linotype"/>
          <w:b/>
          <w:i/>
          <w:iCs/>
          <w:color w:val="000000"/>
          <w:lang w:eastAsia="es-MX"/>
        </w:rPr>
      </w:pPr>
      <w:r>
        <w:rPr>
          <w:rFonts w:ascii="Palatino Linotype" w:hAnsi="Palatino Linotype"/>
          <w:b/>
          <w:i/>
          <w:iCs/>
          <w:color w:val="000000"/>
          <w:lang w:eastAsia="es-MX"/>
        </w:rPr>
        <w:t>“</w:t>
      </w:r>
      <w:r w:rsidR="00C10D1E" w:rsidRPr="00C10D1E">
        <w:rPr>
          <w:rFonts w:ascii="Palatino Linotype" w:hAnsi="Palatino Linotype"/>
          <w:b/>
          <w:i/>
          <w:iCs/>
          <w:color w:val="000000"/>
          <w:lang w:eastAsia="es-MX"/>
        </w:rPr>
        <w:t>ACTO IMPUGNADO</w:t>
      </w:r>
    </w:p>
    <w:p w14:paraId="7DF0C618" w14:textId="5397F142" w:rsidR="00C10D1E" w:rsidRPr="00C10D1E" w:rsidRDefault="00EB70EA" w:rsidP="00C10D1E">
      <w:pPr>
        <w:spacing w:line="360" w:lineRule="auto"/>
        <w:ind w:left="567"/>
        <w:contextualSpacing/>
        <w:jc w:val="both"/>
        <w:rPr>
          <w:rFonts w:ascii="Palatino Linotype" w:hAnsi="Palatino Linotype"/>
          <w:i/>
          <w:color w:val="000000"/>
          <w:lang w:eastAsia="es-MX"/>
        </w:rPr>
      </w:pPr>
      <w:r w:rsidRPr="00EB70EA">
        <w:rPr>
          <w:rFonts w:ascii="Palatino Linotype" w:hAnsi="Palatino Linotype"/>
          <w:i/>
          <w:color w:val="000000"/>
          <w:lang w:eastAsia="es-MX"/>
        </w:rPr>
        <w:t xml:space="preserve">Solicito se informe qué orden judicial, resolución jurisdiccional o mandamiento escrito de autoridad competente fue exhibido a los particulares para justificar el retiro físico de cámaras de </w:t>
      </w:r>
      <w:proofErr w:type="spellStart"/>
      <w:r w:rsidRPr="00EB70EA">
        <w:rPr>
          <w:rFonts w:ascii="Palatino Linotype" w:hAnsi="Palatino Linotype"/>
          <w:i/>
          <w:color w:val="000000"/>
          <w:lang w:eastAsia="es-MX"/>
        </w:rPr>
        <w:t>videovigilancia</w:t>
      </w:r>
      <w:proofErr w:type="spellEnd"/>
      <w:r w:rsidRPr="00EB70EA">
        <w:rPr>
          <w:rFonts w:ascii="Palatino Linotype" w:hAnsi="Palatino Linotype"/>
          <w:i/>
          <w:color w:val="000000"/>
          <w:lang w:eastAsia="es-MX"/>
        </w:rPr>
        <w:t xml:space="preserve"> de su propiedad en el Municipio de Tepotzotlán durante los ejercicios 2025 y 2026, toda vez que un exhorto del Senado de la República o una solicitud del C5 del Estado de México no constituye una orden judicial ni un acto de autoridad obligatorio, ni suple los requisitos de fundamentación y motivación previstos en los artículos 14 y 16 de la Constitución Política de los Estados Unidos Mexicanos. En caso de no existir dicha orden judicial, solicito se informe bajo qué figura jurídica se privó o aseguró el bien de particulares, indicando el procedimiento administrativo seguido, autoridad competente, expediente, garantías de audiencia otorgadas y destino final de los bienes retirados.</w:t>
      </w:r>
      <w:r w:rsidR="00C10D1E" w:rsidRPr="00C10D1E">
        <w:rPr>
          <w:rFonts w:ascii="Palatino Linotype" w:hAnsi="Palatino Linotype"/>
          <w:i/>
          <w:color w:val="000000"/>
          <w:lang w:eastAsia="es-MX"/>
        </w:rPr>
        <w:t>”</w:t>
      </w:r>
    </w:p>
    <w:p w14:paraId="18EC740B" w14:textId="77777777" w:rsidR="00C10D1E" w:rsidRPr="00C10D1E" w:rsidRDefault="00C10D1E" w:rsidP="00C10D1E">
      <w:pPr>
        <w:spacing w:line="360" w:lineRule="auto"/>
        <w:ind w:left="567"/>
        <w:contextualSpacing/>
        <w:rPr>
          <w:rFonts w:ascii="Palatino Linotype" w:hAnsi="Palatino Linotype"/>
          <w:b/>
          <w:color w:val="000000"/>
          <w:lang w:eastAsia="es-MX"/>
        </w:rPr>
      </w:pPr>
    </w:p>
    <w:p w14:paraId="422C7E12" w14:textId="77777777" w:rsidR="00C10D1E" w:rsidRPr="00C10D1E" w:rsidRDefault="00C10D1E" w:rsidP="00C10D1E">
      <w:pPr>
        <w:spacing w:line="360" w:lineRule="auto"/>
        <w:ind w:left="567"/>
        <w:contextualSpacing/>
        <w:rPr>
          <w:rFonts w:ascii="Palatino Linotype" w:hAnsi="Palatino Linotype"/>
          <w:b/>
          <w:color w:val="000000"/>
          <w:lang w:eastAsia="es-MX"/>
        </w:rPr>
      </w:pPr>
      <w:r w:rsidRPr="00C10D1E">
        <w:rPr>
          <w:rFonts w:ascii="Palatino Linotype" w:hAnsi="Palatino Linotype"/>
          <w:b/>
          <w:color w:val="000000"/>
          <w:lang w:eastAsia="es-MX"/>
        </w:rPr>
        <w:t>RAZONES O MOTIVOS DE LA INCONFORMIDAD</w:t>
      </w:r>
    </w:p>
    <w:p w14:paraId="3FED5B98" w14:textId="77777777" w:rsidR="00C10D1E" w:rsidRPr="00C10D1E" w:rsidRDefault="00C10D1E" w:rsidP="00C10D1E">
      <w:pPr>
        <w:autoSpaceDE w:val="0"/>
        <w:autoSpaceDN w:val="0"/>
        <w:adjustRightInd w:val="0"/>
        <w:spacing w:line="360" w:lineRule="auto"/>
        <w:ind w:left="567" w:right="539"/>
        <w:contextualSpacing/>
        <w:jc w:val="both"/>
        <w:rPr>
          <w:rFonts w:ascii="Palatino Linotype" w:hAnsi="Palatino Linotype"/>
          <w:i/>
          <w:color w:val="000000"/>
          <w:lang w:eastAsia="es-MX"/>
        </w:rPr>
      </w:pPr>
      <w:r w:rsidRPr="00C10D1E">
        <w:rPr>
          <w:rFonts w:ascii="Palatino Linotype" w:hAnsi="Palatino Linotype"/>
          <w:i/>
          <w:color w:val="000000"/>
          <w:lang w:eastAsia="es-MX"/>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w:t>
      </w:r>
      <w:r w:rsidRPr="00C10D1E">
        <w:rPr>
          <w:rFonts w:ascii="Palatino Linotype" w:hAnsi="Palatino Linotype"/>
          <w:i/>
          <w:color w:val="000000"/>
          <w:lang w:eastAsia="es-MX"/>
        </w:rPr>
        <w:lastRenderedPageBreak/>
        <w:t xml:space="preserve">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 </w:t>
      </w:r>
    </w:p>
    <w:p w14:paraId="01F1B018" w14:textId="77777777" w:rsidR="00F469B3" w:rsidRPr="00033415" w:rsidRDefault="00F469B3" w:rsidP="00442CAA">
      <w:pPr>
        <w:spacing w:line="360" w:lineRule="auto"/>
        <w:jc w:val="both"/>
        <w:rPr>
          <w:rFonts w:ascii="Palatino Linotype" w:eastAsiaTheme="minorHAnsi" w:hAnsi="Palatino Linotype" w:cstheme="minorBidi"/>
          <w:color w:val="FF0000"/>
          <w:sz w:val="22"/>
          <w:szCs w:val="22"/>
          <w:lang w:eastAsia="en-US"/>
        </w:rPr>
      </w:pPr>
    </w:p>
    <w:p w14:paraId="2FFD3A79" w14:textId="4BBD985A" w:rsidR="00F469B3" w:rsidRPr="006C5B15" w:rsidRDefault="00F469B3" w:rsidP="00442CAA">
      <w:pPr>
        <w:pStyle w:val="Ttulo2"/>
        <w:rPr>
          <w:color w:val="auto"/>
          <w:lang w:eastAsia="en-US"/>
        </w:rPr>
      </w:pPr>
      <w:bookmarkStart w:id="6" w:name="_Toc224830797"/>
      <w:r w:rsidRPr="006C5B15">
        <w:rPr>
          <w:color w:val="auto"/>
          <w:lang w:eastAsia="en-US"/>
        </w:rPr>
        <w:t>V. Trámite de</w:t>
      </w:r>
      <w:r w:rsidR="00EB70EA">
        <w:rPr>
          <w:color w:val="auto"/>
          <w:lang w:eastAsia="en-US"/>
        </w:rPr>
        <w:t xml:space="preserve"> </w:t>
      </w:r>
      <w:r w:rsidRPr="006C5B15">
        <w:rPr>
          <w:color w:val="auto"/>
          <w:lang w:eastAsia="en-US"/>
        </w:rPr>
        <w:t>l</w:t>
      </w:r>
      <w:r w:rsidR="00EB70EA">
        <w:rPr>
          <w:color w:val="auto"/>
          <w:lang w:eastAsia="en-US"/>
        </w:rPr>
        <w:t>os</w:t>
      </w:r>
      <w:r w:rsidRPr="006C5B15">
        <w:rPr>
          <w:color w:val="auto"/>
          <w:lang w:eastAsia="en-US"/>
        </w:rPr>
        <w:t xml:space="preserve"> Recurso</w:t>
      </w:r>
      <w:r w:rsidR="00EB70EA">
        <w:rPr>
          <w:color w:val="auto"/>
          <w:lang w:eastAsia="en-US"/>
        </w:rPr>
        <w:t>s</w:t>
      </w:r>
      <w:r w:rsidRPr="006C5B15">
        <w:rPr>
          <w:color w:val="auto"/>
          <w:lang w:eastAsia="en-US"/>
        </w:rPr>
        <w:t xml:space="preserve"> de Revisión ante el Instituto</w:t>
      </w:r>
      <w:bookmarkEnd w:id="6"/>
    </w:p>
    <w:p w14:paraId="7F62FC39" w14:textId="77777777" w:rsidR="00320CBA" w:rsidRPr="00033415"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1D8CD4ED" w:rsidR="00F469B3" w:rsidRPr="006C5B15" w:rsidRDefault="00F469B3" w:rsidP="00442CAA">
      <w:pPr>
        <w:spacing w:line="360" w:lineRule="auto"/>
        <w:jc w:val="both"/>
        <w:rPr>
          <w:rFonts w:ascii="Palatino Linotype" w:eastAsia="Batang" w:hAnsi="Palatino Linotype" w:cs="Tahoma"/>
          <w:bCs/>
          <w:sz w:val="22"/>
          <w:szCs w:val="22"/>
        </w:rPr>
      </w:pPr>
      <w:r w:rsidRPr="006C5B15">
        <w:rPr>
          <w:rFonts w:ascii="Palatino Linotype" w:eastAsiaTheme="minorHAnsi" w:hAnsi="Palatino Linotype" w:cstheme="minorBidi"/>
          <w:b/>
          <w:bCs/>
          <w:sz w:val="22"/>
          <w:szCs w:val="22"/>
          <w:lang w:eastAsia="en-US"/>
        </w:rPr>
        <w:lastRenderedPageBreak/>
        <w:t>a) Turno de</w:t>
      </w:r>
      <w:r w:rsidR="00EB70EA">
        <w:rPr>
          <w:rFonts w:ascii="Palatino Linotype" w:eastAsiaTheme="minorHAnsi" w:hAnsi="Palatino Linotype" w:cstheme="minorBidi"/>
          <w:b/>
          <w:bCs/>
          <w:sz w:val="22"/>
          <w:szCs w:val="22"/>
          <w:lang w:eastAsia="en-US"/>
        </w:rPr>
        <w:t xml:space="preserve"> </w:t>
      </w:r>
      <w:r w:rsidRPr="006C5B15">
        <w:rPr>
          <w:rFonts w:ascii="Palatino Linotype" w:eastAsiaTheme="minorHAnsi" w:hAnsi="Palatino Linotype" w:cstheme="minorBidi"/>
          <w:b/>
          <w:bCs/>
          <w:sz w:val="22"/>
          <w:szCs w:val="22"/>
          <w:lang w:eastAsia="en-US"/>
        </w:rPr>
        <w:t>l</w:t>
      </w:r>
      <w:r w:rsidR="00EB70EA">
        <w:rPr>
          <w:rFonts w:ascii="Palatino Linotype" w:eastAsiaTheme="minorHAnsi" w:hAnsi="Palatino Linotype" w:cstheme="minorBidi"/>
          <w:b/>
          <w:bCs/>
          <w:sz w:val="22"/>
          <w:szCs w:val="22"/>
          <w:lang w:eastAsia="en-US"/>
        </w:rPr>
        <w:t>os</w:t>
      </w:r>
      <w:r w:rsidRPr="006C5B15">
        <w:rPr>
          <w:rFonts w:ascii="Palatino Linotype" w:eastAsiaTheme="minorHAnsi" w:hAnsi="Palatino Linotype" w:cstheme="minorBidi"/>
          <w:b/>
          <w:bCs/>
          <w:sz w:val="22"/>
          <w:szCs w:val="22"/>
          <w:lang w:eastAsia="en-US"/>
        </w:rPr>
        <w:t xml:space="preserve"> Recurso</w:t>
      </w:r>
      <w:r w:rsidR="00EB70EA">
        <w:rPr>
          <w:rFonts w:ascii="Palatino Linotype" w:eastAsiaTheme="minorHAnsi" w:hAnsi="Palatino Linotype" w:cstheme="minorBidi"/>
          <w:b/>
          <w:bCs/>
          <w:sz w:val="22"/>
          <w:szCs w:val="22"/>
          <w:lang w:eastAsia="en-US"/>
        </w:rPr>
        <w:t>s</w:t>
      </w:r>
      <w:r w:rsidRPr="006C5B15">
        <w:rPr>
          <w:rFonts w:ascii="Palatino Linotype" w:eastAsiaTheme="minorHAnsi" w:hAnsi="Palatino Linotype" w:cstheme="minorBidi"/>
          <w:b/>
          <w:bCs/>
          <w:sz w:val="22"/>
          <w:szCs w:val="22"/>
          <w:lang w:eastAsia="en-US"/>
        </w:rPr>
        <w:t xml:space="preserve"> de Revisión. </w:t>
      </w:r>
      <w:r w:rsidRPr="006C5B15">
        <w:rPr>
          <w:rFonts w:ascii="Palatino Linotype" w:eastAsiaTheme="minorHAnsi" w:hAnsi="Palatino Linotype" w:cstheme="minorBidi"/>
          <w:sz w:val="22"/>
          <w:szCs w:val="22"/>
          <w:lang w:eastAsia="en-US"/>
        </w:rPr>
        <w:t>E</w:t>
      </w:r>
      <w:r w:rsidR="00E01823" w:rsidRPr="006C5B15">
        <w:rPr>
          <w:rFonts w:ascii="Palatino Linotype" w:eastAsiaTheme="minorHAnsi" w:hAnsi="Palatino Linotype" w:cstheme="minorBidi"/>
          <w:sz w:val="22"/>
          <w:szCs w:val="22"/>
          <w:lang w:eastAsia="en-US"/>
        </w:rPr>
        <w:t>l</w:t>
      </w:r>
      <w:r w:rsidR="00337147">
        <w:rPr>
          <w:rFonts w:ascii="Palatino Linotype" w:eastAsiaTheme="minorHAnsi" w:hAnsi="Palatino Linotype" w:cstheme="minorBidi"/>
          <w:sz w:val="22"/>
          <w:szCs w:val="22"/>
          <w:lang w:eastAsia="en-US"/>
        </w:rPr>
        <w:t xml:space="preserve"> </w:t>
      </w:r>
      <w:r w:rsidR="00EB70EA">
        <w:rPr>
          <w:rFonts w:ascii="Palatino Linotype" w:eastAsiaTheme="minorHAnsi" w:hAnsi="Palatino Linotype" w:cstheme="minorBidi"/>
          <w:sz w:val="22"/>
          <w:szCs w:val="22"/>
          <w:lang w:eastAsia="en-US"/>
        </w:rPr>
        <w:t>veintidós</w:t>
      </w:r>
      <w:r w:rsidR="00337147">
        <w:rPr>
          <w:rFonts w:ascii="Palatino Linotype" w:eastAsiaTheme="minorHAnsi" w:hAnsi="Palatino Linotype" w:cstheme="minorBidi"/>
          <w:sz w:val="22"/>
          <w:szCs w:val="22"/>
          <w:lang w:eastAsia="en-US"/>
        </w:rPr>
        <w:t xml:space="preserve"> de febrero de dos mil veintiséis</w:t>
      </w:r>
      <w:r w:rsidRPr="006C5B15">
        <w:rPr>
          <w:rFonts w:ascii="Palatino Linotype" w:eastAsia="Batang" w:hAnsi="Palatino Linotype" w:cs="Tahoma"/>
          <w:bCs/>
          <w:sz w:val="22"/>
          <w:szCs w:val="22"/>
        </w:rPr>
        <w:t xml:space="preserve">, el </w:t>
      </w:r>
      <w:r w:rsidRPr="006C5B15">
        <w:rPr>
          <w:rFonts w:ascii="Palatino Linotype" w:hAnsi="Palatino Linotype" w:cs="Tahoma"/>
          <w:sz w:val="22"/>
          <w:szCs w:val="22"/>
          <w:lang w:val="es-ES"/>
        </w:rPr>
        <w:t>Sistema de Acceso a la Información Mexiquense (SAIMEX),</w:t>
      </w:r>
      <w:r w:rsidRPr="006C5B15">
        <w:rPr>
          <w:rFonts w:ascii="Palatino Linotype" w:eastAsia="Batang" w:hAnsi="Palatino Linotype" w:cs="Tahoma"/>
          <w:bCs/>
          <w:sz w:val="22"/>
          <w:szCs w:val="22"/>
        </w:rPr>
        <w:t xml:space="preserve"> asignó el número de expediente </w:t>
      </w:r>
      <w:r w:rsidR="00EB70EA" w:rsidRPr="00EB70EA">
        <w:rPr>
          <w:rFonts w:ascii="Palatino Linotype" w:eastAsia="Batang" w:hAnsi="Palatino Linotype" w:cs="Tahoma"/>
          <w:b/>
          <w:bCs/>
          <w:sz w:val="22"/>
          <w:szCs w:val="22"/>
        </w:rPr>
        <w:t>02396/INFOEM/IP/RR/2026, 02401/INFOEM/IP/RR/2026, 02406/INFOEM/IP/RR/2026 y 02411/INFOEM/IP/RR/2026</w:t>
      </w:r>
      <w:r w:rsidRPr="006C5B15">
        <w:rPr>
          <w:rFonts w:ascii="Palatino Linotype" w:eastAsia="Batang" w:hAnsi="Palatino Linotype" w:cs="Tahoma"/>
          <w:bCs/>
          <w:sz w:val="22"/>
          <w:szCs w:val="22"/>
        </w:rPr>
        <w:t xml:space="preserve">, al medio de impugnación que nos ocupa, con base en el sistema aprobado por el Pleno de este </w:t>
      </w:r>
      <w:r w:rsidR="00A31139" w:rsidRPr="006C5B15">
        <w:rPr>
          <w:rFonts w:ascii="Palatino Linotype" w:eastAsia="Batang" w:hAnsi="Palatino Linotype" w:cs="Tahoma"/>
          <w:bCs/>
          <w:sz w:val="22"/>
          <w:szCs w:val="22"/>
        </w:rPr>
        <w:t>Organismo</w:t>
      </w:r>
      <w:r w:rsidRPr="006C5B15">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6C5B15" w:rsidRDefault="00E06C17" w:rsidP="00442CAA">
      <w:pPr>
        <w:spacing w:line="360" w:lineRule="auto"/>
        <w:jc w:val="both"/>
        <w:rPr>
          <w:rFonts w:ascii="Palatino Linotype" w:eastAsia="Batang" w:hAnsi="Palatino Linotype" w:cs="Tahoma"/>
          <w:b/>
          <w:bCs/>
          <w:sz w:val="22"/>
          <w:szCs w:val="22"/>
        </w:rPr>
      </w:pPr>
    </w:p>
    <w:p w14:paraId="26883477" w14:textId="2E00A5A9" w:rsidR="00F469B3" w:rsidRPr="006C5B15" w:rsidRDefault="006C349C" w:rsidP="00442CAA">
      <w:pPr>
        <w:spacing w:line="360" w:lineRule="auto"/>
        <w:jc w:val="both"/>
        <w:rPr>
          <w:rFonts w:ascii="Palatino Linotype" w:hAnsi="Palatino Linotype" w:cs="Tahoma"/>
          <w:bCs/>
          <w:iCs/>
          <w:sz w:val="22"/>
          <w:szCs w:val="22"/>
        </w:rPr>
      </w:pPr>
      <w:r w:rsidRPr="006C5B15">
        <w:rPr>
          <w:rFonts w:ascii="Palatino Linotype" w:eastAsia="Batang" w:hAnsi="Palatino Linotype" w:cs="Tahoma"/>
          <w:b/>
          <w:bCs/>
          <w:sz w:val="22"/>
          <w:szCs w:val="22"/>
        </w:rPr>
        <w:t>b</w:t>
      </w:r>
      <w:r w:rsidR="00F469B3" w:rsidRPr="006C5B15">
        <w:rPr>
          <w:rFonts w:ascii="Palatino Linotype" w:eastAsia="Batang" w:hAnsi="Palatino Linotype" w:cs="Tahoma"/>
          <w:b/>
          <w:bCs/>
          <w:sz w:val="22"/>
          <w:szCs w:val="22"/>
        </w:rPr>
        <w:t>) Admisión de</w:t>
      </w:r>
      <w:r w:rsidR="00EB70EA">
        <w:rPr>
          <w:rFonts w:ascii="Palatino Linotype" w:eastAsia="Batang" w:hAnsi="Palatino Linotype" w:cs="Tahoma"/>
          <w:b/>
          <w:bCs/>
          <w:sz w:val="22"/>
          <w:szCs w:val="22"/>
        </w:rPr>
        <w:t xml:space="preserve"> </w:t>
      </w:r>
      <w:r w:rsidR="00F469B3" w:rsidRPr="006C5B15">
        <w:rPr>
          <w:rFonts w:ascii="Palatino Linotype" w:eastAsia="Batang" w:hAnsi="Palatino Linotype" w:cs="Tahoma"/>
          <w:b/>
          <w:bCs/>
          <w:sz w:val="22"/>
          <w:szCs w:val="22"/>
        </w:rPr>
        <w:t>l</w:t>
      </w:r>
      <w:r w:rsidR="00EB70EA">
        <w:rPr>
          <w:rFonts w:ascii="Palatino Linotype" w:eastAsia="Batang" w:hAnsi="Palatino Linotype" w:cs="Tahoma"/>
          <w:b/>
          <w:bCs/>
          <w:sz w:val="22"/>
          <w:szCs w:val="22"/>
        </w:rPr>
        <w:t>os</w:t>
      </w:r>
      <w:r w:rsidR="00F469B3" w:rsidRPr="006C5B15">
        <w:rPr>
          <w:rFonts w:ascii="Palatino Linotype" w:eastAsia="Batang" w:hAnsi="Palatino Linotype" w:cs="Tahoma"/>
          <w:b/>
          <w:bCs/>
          <w:sz w:val="22"/>
          <w:szCs w:val="22"/>
        </w:rPr>
        <w:t xml:space="preserve"> </w:t>
      </w:r>
      <w:r w:rsidR="00F469B3" w:rsidRPr="006C5B15">
        <w:rPr>
          <w:rFonts w:ascii="Palatino Linotype" w:hAnsi="Palatino Linotype" w:cs="Tahoma"/>
          <w:b/>
          <w:sz w:val="22"/>
          <w:szCs w:val="22"/>
        </w:rPr>
        <w:t>Recurso</w:t>
      </w:r>
      <w:r w:rsidR="00EB70EA">
        <w:rPr>
          <w:rFonts w:ascii="Palatino Linotype" w:hAnsi="Palatino Linotype" w:cs="Tahoma"/>
          <w:b/>
          <w:sz w:val="22"/>
          <w:szCs w:val="22"/>
        </w:rPr>
        <w:t>s</w:t>
      </w:r>
      <w:r w:rsidR="00F469B3" w:rsidRPr="006C5B15">
        <w:rPr>
          <w:rFonts w:ascii="Palatino Linotype" w:hAnsi="Palatino Linotype" w:cs="Tahoma"/>
          <w:b/>
          <w:sz w:val="22"/>
          <w:szCs w:val="22"/>
        </w:rPr>
        <w:t xml:space="preserve"> de Revisión</w:t>
      </w:r>
      <w:r w:rsidR="00F469B3" w:rsidRPr="006C5B15">
        <w:rPr>
          <w:rFonts w:ascii="Palatino Linotype" w:eastAsia="Batang" w:hAnsi="Palatino Linotype" w:cs="Tahoma"/>
          <w:b/>
          <w:bCs/>
          <w:sz w:val="22"/>
          <w:szCs w:val="22"/>
          <w:lang w:val="es-ES_tradnl"/>
        </w:rPr>
        <w:t xml:space="preserve">. </w:t>
      </w:r>
      <w:r w:rsidR="006213D7" w:rsidRPr="006C5B15">
        <w:rPr>
          <w:rFonts w:ascii="Palatino Linotype" w:eastAsia="Batang" w:hAnsi="Palatino Linotype" w:cs="Tahoma"/>
          <w:bCs/>
          <w:sz w:val="22"/>
          <w:szCs w:val="22"/>
        </w:rPr>
        <w:t>El</w:t>
      </w:r>
      <w:r w:rsidR="006C5B15" w:rsidRPr="006C5B15">
        <w:rPr>
          <w:rFonts w:ascii="Palatino Linotype" w:eastAsia="Batang" w:hAnsi="Palatino Linotype" w:cs="Tahoma"/>
          <w:bCs/>
          <w:sz w:val="22"/>
          <w:szCs w:val="22"/>
        </w:rPr>
        <w:t xml:space="preserve"> </w:t>
      </w:r>
      <w:r w:rsidR="00EB70EA">
        <w:rPr>
          <w:rFonts w:ascii="Palatino Linotype" w:eastAsia="Batang" w:hAnsi="Palatino Linotype" w:cs="Tahoma"/>
          <w:bCs/>
          <w:sz w:val="22"/>
          <w:szCs w:val="22"/>
        </w:rPr>
        <w:t>veintiséis</w:t>
      </w:r>
      <w:r w:rsidR="00337147">
        <w:rPr>
          <w:rFonts w:ascii="Palatino Linotype" w:eastAsia="Batang" w:hAnsi="Palatino Linotype" w:cs="Tahoma"/>
          <w:bCs/>
          <w:sz w:val="22"/>
          <w:szCs w:val="22"/>
        </w:rPr>
        <w:t xml:space="preserve"> de febrero</w:t>
      </w:r>
      <w:r w:rsidR="006C5B15" w:rsidRPr="006C5B15">
        <w:rPr>
          <w:rFonts w:ascii="Palatino Linotype" w:eastAsia="Batang" w:hAnsi="Palatino Linotype" w:cs="Tahoma"/>
          <w:bCs/>
          <w:sz w:val="22"/>
          <w:szCs w:val="22"/>
        </w:rPr>
        <w:t xml:space="preserve"> de dos mil veintiséis</w:t>
      </w:r>
      <w:r w:rsidR="00F469B3" w:rsidRPr="006C5B15">
        <w:rPr>
          <w:rFonts w:ascii="Palatino Linotype" w:eastAsia="Batang" w:hAnsi="Palatino Linotype" w:cs="Tahoma"/>
          <w:bCs/>
          <w:sz w:val="22"/>
          <w:szCs w:val="22"/>
          <w:lang w:val="es-ES_tradnl"/>
        </w:rPr>
        <w:t xml:space="preserve">, se acordó la admisión del Recurso de Revisión interpuesto por </w:t>
      </w:r>
      <w:r w:rsidR="00393C64" w:rsidRPr="006C5B15">
        <w:rPr>
          <w:rFonts w:ascii="Palatino Linotype" w:eastAsia="Batang" w:hAnsi="Palatino Linotype" w:cs="Tahoma"/>
          <w:bCs/>
          <w:sz w:val="22"/>
          <w:szCs w:val="22"/>
          <w:lang w:val="es-ES_tradnl"/>
        </w:rPr>
        <w:t>la persona</w:t>
      </w:r>
      <w:r w:rsidR="00F469B3" w:rsidRPr="006C5B15">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6C5B15">
        <w:rPr>
          <w:rFonts w:ascii="Palatino Linotype" w:eastAsia="Batang" w:hAnsi="Palatino Linotype" w:cs="Tahoma"/>
          <w:bCs/>
          <w:sz w:val="22"/>
          <w:szCs w:val="22"/>
          <w:lang w:val="es-ES_tradnl"/>
        </w:rPr>
        <w:t xml:space="preserve"> mismo</w:t>
      </w:r>
      <w:r w:rsidR="00B07F56" w:rsidRPr="006C5B15">
        <w:rPr>
          <w:rFonts w:ascii="Palatino Linotype" w:eastAsia="Batang" w:hAnsi="Palatino Linotype" w:cs="Tahoma"/>
          <w:bCs/>
          <w:sz w:val="22"/>
          <w:szCs w:val="22"/>
          <w:lang w:val="es-ES_tradnl"/>
        </w:rPr>
        <w:t xml:space="preserve"> día</w:t>
      </w:r>
      <w:r w:rsidR="00F469B3" w:rsidRPr="006C5B15">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033415" w:rsidRDefault="00F469B3" w:rsidP="00442CAA">
      <w:pPr>
        <w:spacing w:line="360" w:lineRule="auto"/>
        <w:jc w:val="both"/>
        <w:rPr>
          <w:rFonts w:ascii="Palatino Linotype" w:eastAsia="Batang" w:hAnsi="Palatino Linotype" w:cs="Tahoma"/>
          <w:bCs/>
          <w:color w:val="FF0000"/>
          <w:sz w:val="22"/>
          <w:szCs w:val="22"/>
          <w:lang w:val="es-ES_tradnl"/>
        </w:rPr>
      </w:pPr>
    </w:p>
    <w:p w14:paraId="46463E45" w14:textId="0FCFBB1B" w:rsidR="00950256" w:rsidRPr="006C5B15" w:rsidRDefault="00B07F56" w:rsidP="00442CAA">
      <w:pPr>
        <w:spacing w:line="360" w:lineRule="auto"/>
        <w:jc w:val="both"/>
        <w:rPr>
          <w:rFonts w:ascii="Palatino Linotype" w:hAnsi="Palatino Linotype" w:cs="Tahoma"/>
          <w:sz w:val="22"/>
          <w:szCs w:val="22"/>
        </w:rPr>
      </w:pPr>
      <w:r w:rsidRPr="006C5B15">
        <w:rPr>
          <w:rFonts w:ascii="Palatino Linotype" w:hAnsi="Palatino Linotype" w:cs="Tahoma"/>
          <w:b/>
          <w:sz w:val="22"/>
          <w:szCs w:val="22"/>
        </w:rPr>
        <w:t>c</w:t>
      </w:r>
      <w:r w:rsidR="00F469B3" w:rsidRPr="006C5B15">
        <w:rPr>
          <w:rFonts w:ascii="Palatino Linotype" w:hAnsi="Palatino Linotype" w:cs="Tahoma"/>
          <w:b/>
          <w:sz w:val="22"/>
          <w:szCs w:val="22"/>
        </w:rPr>
        <w:t>)</w:t>
      </w:r>
      <w:r w:rsidR="00A31139" w:rsidRPr="006C5B15">
        <w:rPr>
          <w:rFonts w:ascii="Palatino Linotype" w:hAnsi="Palatino Linotype" w:cs="Tahoma"/>
          <w:sz w:val="22"/>
          <w:szCs w:val="22"/>
          <w:lang w:val="es-ES_tradnl"/>
        </w:rPr>
        <w:t xml:space="preserve"> </w:t>
      </w:r>
      <w:r w:rsidR="00947608" w:rsidRPr="006C5B15">
        <w:rPr>
          <w:rFonts w:ascii="Palatino Linotype" w:hAnsi="Palatino Linotype" w:cs="Tahoma"/>
          <w:b/>
          <w:sz w:val="22"/>
          <w:szCs w:val="22"/>
          <w:lang w:val="es-ES_tradnl"/>
        </w:rPr>
        <w:t xml:space="preserve"> Informe Justificado</w:t>
      </w:r>
      <w:r w:rsidR="006C349C" w:rsidRPr="006C5B15">
        <w:rPr>
          <w:rFonts w:ascii="Palatino Linotype" w:hAnsi="Palatino Linotype" w:cs="Tahoma"/>
          <w:b/>
          <w:sz w:val="22"/>
          <w:szCs w:val="22"/>
          <w:lang w:val="es-ES_tradnl"/>
        </w:rPr>
        <w:t xml:space="preserve"> y Manifestaciones</w:t>
      </w:r>
      <w:r w:rsidR="00947608" w:rsidRPr="006C5B15">
        <w:rPr>
          <w:rFonts w:ascii="Palatino Linotype" w:hAnsi="Palatino Linotype" w:cs="Tahoma"/>
          <w:b/>
          <w:sz w:val="22"/>
          <w:szCs w:val="22"/>
          <w:lang w:val="es-ES_tradnl"/>
        </w:rPr>
        <w:t xml:space="preserve">. </w:t>
      </w:r>
      <w:r w:rsidR="006C349C" w:rsidRPr="006C5B15">
        <w:rPr>
          <w:rFonts w:ascii="Palatino Linotype" w:hAnsi="Palatino Linotype" w:cs="Tahoma"/>
          <w:iCs/>
          <w:sz w:val="22"/>
          <w:szCs w:val="22"/>
          <w:lang w:val="es-ES"/>
        </w:rPr>
        <w:t>Las partes fueron</w:t>
      </w:r>
      <w:r w:rsidR="00F13EF5" w:rsidRPr="006C5B15">
        <w:rPr>
          <w:rFonts w:ascii="Palatino Linotype" w:hAnsi="Palatino Linotype" w:cs="Tahoma"/>
          <w:iCs/>
          <w:sz w:val="22"/>
          <w:szCs w:val="22"/>
          <w:lang w:val="es-ES"/>
        </w:rPr>
        <w:t xml:space="preserve"> omis</w:t>
      </w:r>
      <w:r w:rsidR="006C349C" w:rsidRPr="006C5B15">
        <w:rPr>
          <w:rFonts w:ascii="Palatino Linotype" w:hAnsi="Palatino Linotype" w:cs="Tahoma"/>
          <w:iCs/>
          <w:sz w:val="22"/>
          <w:szCs w:val="22"/>
          <w:lang w:val="es-ES"/>
        </w:rPr>
        <w:t>as</w:t>
      </w:r>
      <w:r w:rsidR="00F13EF5" w:rsidRPr="006C5B15">
        <w:rPr>
          <w:rFonts w:ascii="Palatino Linotype" w:hAnsi="Palatino Linotype" w:cs="Tahoma"/>
          <w:iCs/>
          <w:sz w:val="22"/>
          <w:szCs w:val="22"/>
          <w:lang w:val="es-ES"/>
        </w:rPr>
        <w:t xml:space="preserve"> </w:t>
      </w:r>
      <w:r w:rsidR="00947608" w:rsidRPr="006C5B15">
        <w:rPr>
          <w:rFonts w:ascii="Palatino Linotype" w:hAnsi="Palatino Linotype" w:cs="Tahoma"/>
          <w:iCs/>
          <w:sz w:val="22"/>
          <w:szCs w:val="22"/>
          <w:lang w:val="es-ES"/>
        </w:rPr>
        <w:t>en emitir manifestaciones o alegatos</w:t>
      </w:r>
      <w:r w:rsidR="00947608" w:rsidRPr="006C5B15">
        <w:rPr>
          <w:rFonts w:ascii="Palatino Linotype" w:hAnsi="Palatino Linotype" w:cs="Tahoma"/>
          <w:sz w:val="22"/>
          <w:szCs w:val="22"/>
        </w:rPr>
        <w:t>.</w:t>
      </w:r>
    </w:p>
    <w:p w14:paraId="4F73B902" w14:textId="77777777" w:rsidR="00AC613F" w:rsidRPr="00033415" w:rsidRDefault="00AC613F" w:rsidP="00442CAA">
      <w:pPr>
        <w:spacing w:line="360" w:lineRule="auto"/>
        <w:contextualSpacing/>
        <w:jc w:val="both"/>
        <w:rPr>
          <w:rFonts w:ascii="Palatino Linotype" w:hAnsi="Palatino Linotype" w:cs="Tahoma"/>
          <w:b/>
          <w:color w:val="FF0000"/>
          <w:sz w:val="18"/>
          <w:szCs w:val="22"/>
          <w:lang w:val="es-ES_tradnl"/>
        </w:rPr>
      </w:pPr>
    </w:p>
    <w:p w14:paraId="3E91DD77" w14:textId="09557503" w:rsidR="00EB70EA" w:rsidRPr="00EB70EA" w:rsidRDefault="00A0395D" w:rsidP="00EB70EA">
      <w:pPr>
        <w:spacing w:line="360" w:lineRule="auto"/>
        <w:jc w:val="both"/>
        <w:rPr>
          <w:rFonts w:ascii="Palatino Linotype" w:eastAsia="Calibri" w:hAnsi="Palatino Linotype" w:cs="Tahoma"/>
          <w:color w:val="000000"/>
          <w:sz w:val="22"/>
          <w:szCs w:val="22"/>
          <w:lang w:eastAsia="en-US"/>
        </w:rPr>
      </w:pPr>
      <w:r w:rsidRPr="0016697B">
        <w:rPr>
          <w:rFonts w:ascii="Palatino Linotype" w:hAnsi="Palatino Linotype"/>
          <w:b/>
          <w:sz w:val="22"/>
          <w:szCs w:val="22"/>
        </w:rPr>
        <w:t>d</w:t>
      </w:r>
      <w:r w:rsidR="000553B4" w:rsidRPr="0016697B">
        <w:rPr>
          <w:rFonts w:ascii="Palatino Linotype" w:hAnsi="Palatino Linotype"/>
          <w:b/>
          <w:sz w:val="22"/>
          <w:szCs w:val="22"/>
        </w:rPr>
        <w:t xml:space="preserve">) </w:t>
      </w:r>
      <w:r w:rsidR="00EB70EA" w:rsidRPr="00EB70EA">
        <w:rPr>
          <w:rFonts w:ascii="Palatino Linotype" w:eastAsia="Palatino Linotype" w:hAnsi="Palatino Linotype" w:cs="Tahoma"/>
          <w:b/>
          <w:color w:val="000000"/>
          <w:sz w:val="22"/>
          <w:szCs w:val="22"/>
          <w:lang w:eastAsia="es-MX"/>
        </w:rPr>
        <w:t>Acumulación de los asuntos.</w:t>
      </w:r>
      <w:r w:rsidR="00EB70EA" w:rsidRPr="00EB70EA">
        <w:rPr>
          <w:rFonts w:ascii="Palatino Linotype" w:eastAsia="Palatino Linotype" w:hAnsi="Palatino Linotype" w:cs="Tahoma"/>
          <w:color w:val="000000"/>
          <w:sz w:val="22"/>
          <w:szCs w:val="22"/>
          <w:lang w:eastAsia="es-MX"/>
        </w:rPr>
        <w:t xml:space="preserve"> El </w:t>
      </w:r>
      <w:r w:rsidR="001B10A1">
        <w:rPr>
          <w:rFonts w:ascii="Palatino Linotype" w:eastAsia="Palatino Linotype" w:hAnsi="Palatino Linotype" w:cs="Tahoma"/>
          <w:color w:val="000000"/>
          <w:sz w:val="22"/>
          <w:szCs w:val="22"/>
          <w:lang w:eastAsia="es-MX"/>
        </w:rPr>
        <w:t>dieciocho</w:t>
      </w:r>
      <w:r w:rsidR="00EB70EA">
        <w:rPr>
          <w:rFonts w:ascii="Palatino Linotype" w:eastAsia="Palatino Linotype" w:hAnsi="Palatino Linotype" w:cs="Tahoma"/>
          <w:color w:val="000000"/>
          <w:sz w:val="22"/>
          <w:szCs w:val="22"/>
          <w:lang w:eastAsia="es-MX"/>
        </w:rPr>
        <w:t xml:space="preserve"> de marzo</w:t>
      </w:r>
      <w:r w:rsidR="00EB70EA" w:rsidRPr="00EB70EA">
        <w:rPr>
          <w:rFonts w:ascii="Palatino Linotype" w:eastAsia="Palatino Linotype" w:hAnsi="Palatino Linotype" w:cs="Tahoma"/>
          <w:color w:val="000000"/>
          <w:sz w:val="22"/>
          <w:szCs w:val="22"/>
          <w:lang w:eastAsia="es-MX"/>
        </w:rPr>
        <w:t xml:space="preserve"> de dos mil veintiséis,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w:t>
      </w:r>
      <w:r w:rsidR="00EB70EA" w:rsidRPr="00EB70EA">
        <w:rPr>
          <w:rFonts w:ascii="Palatino Linotype" w:eastAsia="Palatino Linotype" w:hAnsi="Palatino Linotype" w:cs="Tahoma"/>
          <w:b/>
          <w:color w:val="000000"/>
          <w:sz w:val="22"/>
          <w:szCs w:val="22"/>
          <w:lang w:eastAsia="es-MX"/>
        </w:rPr>
        <w:t>acordó</w:t>
      </w:r>
      <w:r w:rsidR="00EB70EA" w:rsidRPr="00EB70EA">
        <w:rPr>
          <w:rFonts w:ascii="Palatino Linotype" w:eastAsia="Palatino Linotype" w:hAnsi="Palatino Linotype" w:cs="Tahoma"/>
          <w:color w:val="000000"/>
          <w:sz w:val="22"/>
          <w:szCs w:val="22"/>
          <w:lang w:eastAsia="es-MX"/>
        </w:rPr>
        <w:t xml:space="preserve"> la acumulación de los Recursos de Revisión</w:t>
      </w:r>
      <w:r w:rsidR="00EB70EA" w:rsidRPr="00EB70EA">
        <w:rPr>
          <w:rFonts w:ascii="Palatino Linotype" w:eastAsia="Calibri" w:hAnsi="Palatino Linotype" w:cs="Tahoma"/>
          <w:color w:val="000000"/>
          <w:sz w:val="22"/>
          <w:szCs w:val="22"/>
          <w:lang w:eastAsia="en-US"/>
        </w:rPr>
        <w:t xml:space="preserve"> 02401/INFOEM/IP/RR/2026, 02406/INFOEM/IP/RR/2026 y 02411/INFOEM/IP/RR/2026</w:t>
      </w:r>
      <w:r w:rsidR="00EB70EA" w:rsidRPr="00EB70EA">
        <w:rPr>
          <w:rFonts w:ascii="Palatino Linotype" w:eastAsia="Palatino Linotype" w:hAnsi="Palatino Linotype" w:cs="Tahoma"/>
          <w:color w:val="000000"/>
          <w:sz w:val="22"/>
          <w:szCs w:val="22"/>
          <w:lang w:eastAsia="es-MX"/>
        </w:rPr>
        <w:t xml:space="preserve"> </w:t>
      </w:r>
      <w:r w:rsidR="00EB70EA" w:rsidRPr="00EB70EA">
        <w:rPr>
          <w:rFonts w:ascii="Palatino Linotype" w:eastAsia="Calibri" w:hAnsi="Palatino Linotype" w:cs="Tahoma"/>
          <w:color w:val="000000"/>
          <w:sz w:val="22"/>
          <w:szCs w:val="22"/>
          <w:lang w:eastAsia="en-US"/>
        </w:rPr>
        <w:t>al diverso 0</w:t>
      </w:r>
      <w:r w:rsidR="00EB70EA">
        <w:rPr>
          <w:rFonts w:ascii="Palatino Linotype" w:eastAsia="Calibri" w:hAnsi="Palatino Linotype" w:cs="Tahoma"/>
          <w:color w:val="000000"/>
          <w:sz w:val="22"/>
          <w:szCs w:val="22"/>
          <w:lang w:eastAsia="en-US"/>
        </w:rPr>
        <w:t>23</w:t>
      </w:r>
      <w:r w:rsidR="00EB70EA" w:rsidRPr="00EB70EA">
        <w:rPr>
          <w:rFonts w:ascii="Palatino Linotype" w:eastAsia="Calibri" w:hAnsi="Palatino Linotype" w:cs="Tahoma"/>
          <w:color w:val="000000"/>
          <w:sz w:val="22"/>
          <w:szCs w:val="22"/>
          <w:lang w:eastAsia="en-US"/>
        </w:rPr>
        <w:t>96/INFOEM/IP/RR/2026</w:t>
      </w:r>
      <w:r w:rsidR="00EB70EA" w:rsidRPr="00EB70EA">
        <w:rPr>
          <w:rFonts w:ascii="Palatino Linotype" w:eastAsia="Palatino Linotype" w:hAnsi="Palatino Linotype" w:cs="Tahoma"/>
          <w:color w:val="0D0D0D"/>
          <w:sz w:val="22"/>
          <w:szCs w:val="22"/>
          <w:lang w:eastAsia="es-MX"/>
        </w:rPr>
        <w:t xml:space="preserve">, </w:t>
      </w:r>
      <w:r w:rsidR="00EB70EA" w:rsidRPr="00EB70EA">
        <w:rPr>
          <w:rFonts w:ascii="Palatino Linotype" w:eastAsia="Palatino Linotype" w:hAnsi="Palatino Linotype" w:cs="Tahoma"/>
          <w:color w:val="000000"/>
          <w:sz w:val="22"/>
          <w:szCs w:val="22"/>
          <w:lang w:eastAsia="es-MX"/>
        </w:rPr>
        <w:t xml:space="preserve">por ser este último el más </w:t>
      </w:r>
      <w:r w:rsidR="00EB70EA" w:rsidRPr="00EB70EA">
        <w:rPr>
          <w:rFonts w:ascii="Palatino Linotype" w:eastAsia="Palatino Linotype" w:hAnsi="Palatino Linotype" w:cs="Tahoma"/>
          <w:color w:val="000000"/>
          <w:sz w:val="22"/>
          <w:szCs w:val="22"/>
          <w:lang w:eastAsia="es-MX"/>
        </w:rPr>
        <w:lastRenderedPageBreak/>
        <w:t>antiguo, sustanciado bajo el índice de esta Ponencia, al advertir conexidad entre estos, ya que fueron promovidos por la misma persona, en los que se señaló como Sujeto Obligado recurrido Ayuntamiento de Tepotzotlán y en los cuales, además, se manifestaron idénticos actos recurridos.</w:t>
      </w:r>
    </w:p>
    <w:p w14:paraId="70B76AD4" w14:textId="77777777" w:rsidR="00EB70EA" w:rsidRDefault="00EB70EA" w:rsidP="00442CAA">
      <w:pPr>
        <w:spacing w:line="360" w:lineRule="auto"/>
        <w:jc w:val="both"/>
        <w:rPr>
          <w:rFonts w:ascii="Palatino Linotype" w:hAnsi="Palatino Linotype"/>
          <w:b/>
          <w:sz w:val="22"/>
          <w:szCs w:val="22"/>
        </w:rPr>
      </w:pPr>
    </w:p>
    <w:p w14:paraId="155868CD" w14:textId="7C6019F2" w:rsidR="008F4B45" w:rsidRPr="0016697B" w:rsidRDefault="00EB70EA" w:rsidP="00442CAA">
      <w:pPr>
        <w:spacing w:line="360" w:lineRule="auto"/>
        <w:jc w:val="both"/>
        <w:rPr>
          <w:rFonts w:ascii="Palatino Linotype" w:hAnsi="Palatino Linotype"/>
          <w:sz w:val="22"/>
          <w:szCs w:val="22"/>
        </w:rPr>
      </w:pPr>
      <w:r>
        <w:rPr>
          <w:rFonts w:ascii="Palatino Linotype" w:hAnsi="Palatino Linotype"/>
          <w:b/>
          <w:sz w:val="22"/>
          <w:szCs w:val="22"/>
        </w:rPr>
        <w:t xml:space="preserve">e) </w:t>
      </w:r>
      <w:r w:rsidR="0063734D" w:rsidRPr="0016697B">
        <w:rPr>
          <w:rFonts w:ascii="Palatino Linotype" w:hAnsi="Palatino Linotype"/>
          <w:b/>
          <w:sz w:val="22"/>
          <w:szCs w:val="22"/>
        </w:rPr>
        <w:t>Cierre de instrucción.</w:t>
      </w:r>
      <w:r w:rsidR="00763D85" w:rsidRPr="0016697B">
        <w:rPr>
          <w:rFonts w:ascii="Palatino Linotype" w:hAnsi="Palatino Linotype"/>
          <w:b/>
          <w:sz w:val="22"/>
          <w:szCs w:val="22"/>
        </w:rPr>
        <w:t xml:space="preserve"> </w:t>
      </w:r>
      <w:r w:rsidR="008F4B45" w:rsidRPr="0016697B">
        <w:rPr>
          <w:rFonts w:ascii="Palatino Linotype" w:hAnsi="Palatino Linotype"/>
          <w:sz w:val="22"/>
          <w:szCs w:val="22"/>
        </w:rPr>
        <w:t>El</w:t>
      </w:r>
      <w:r w:rsidR="003E16CF" w:rsidRPr="0016697B">
        <w:rPr>
          <w:rFonts w:ascii="Palatino Linotype" w:hAnsi="Palatino Linotype"/>
          <w:sz w:val="22"/>
          <w:szCs w:val="22"/>
        </w:rPr>
        <w:t xml:space="preserve"> </w:t>
      </w:r>
      <w:r w:rsidR="001B10A1">
        <w:rPr>
          <w:rFonts w:ascii="Palatino Linotype" w:hAnsi="Palatino Linotype"/>
          <w:sz w:val="22"/>
          <w:szCs w:val="22"/>
        </w:rPr>
        <w:t>dieciocho de marzo</w:t>
      </w:r>
      <w:r w:rsidR="0016697B" w:rsidRPr="0016697B">
        <w:rPr>
          <w:rFonts w:ascii="Palatino Linotype" w:hAnsi="Palatino Linotype"/>
          <w:sz w:val="22"/>
          <w:szCs w:val="22"/>
        </w:rPr>
        <w:t xml:space="preserve"> </w:t>
      </w:r>
      <w:r w:rsidR="004F3A02" w:rsidRPr="0016697B">
        <w:rPr>
          <w:rFonts w:ascii="Palatino Linotype" w:hAnsi="Palatino Linotype"/>
          <w:sz w:val="22"/>
          <w:szCs w:val="22"/>
        </w:rPr>
        <w:t>de dos mil veinti</w:t>
      </w:r>
      <w:r w:rsidR="00BA7481" w:rsidRPr="0016697B">
        <w:rPr>
          <w:rFonts w:ascii="Palatino Linotype" w:hAnsi="Palatino Linotype"/>
          <w:sz w:val="22"/>
          <w:szCs w:val="22"/>
        </w:rPr>
        <w:t>séis</w:t>
      </w:r>
      <w:r w:rsidR="008F4B45" w:rsidRPr="0016697B">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033415"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16697B" w:rsidRDefault="008F4B4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16697B" w:rsidRDefault="00E155C6" w:rsidP="00442CAA">
      <w:pPr>
        <w:spacing w:line="360" w:lineRule="auto"/>
        <w:contextualSpacing/>
        <w:jc w:val="both"/>
        <w:rPr>
          <w:rFonts w:ascii="Palatino Linotype" w:hAnsi="Palatino Linotype" w:cs="Tahoma"/>
          <w:sz w:val="22"/>
          <w:szCs w:val="22"/>
        </w:rPr>
      </w:pPr>
    </w:p>
    <w:p w14:paraId="615EA163" w14:textId="77777777" w:rsidR="004F3A02" w:rsidRPr="0016697B" w:rsidRDefault="004F3A02" w:rsidP="00442CAA">
      <w:pPr>
        <w:pStyle w:val="Ttulo1"/>
        <w:rPr>
          <w:color w:val="auto"/>
          <w:lang w:val="es-ES"/>
        </w:rPr>
      </w:pPr>
      <w:bookmarkStart w:id="7" w:name="_Toc224830798"/>
      <w:r w:rsidRPr="0016697B">
        <w:rPr>
          <w:color w:val="auto"/>
          <w:lang w:val="es-ES"/>
        </w:rPr>
        <w:t>C O N S I D E R A N D O S</w:t>
      </w:r>
      <w:bookmarkEnd w:id="7"/>
    </w:p>
    <w:p w14:paraId="066231C1" w14:textId="77777777" w:rsidR="004F3A02" w:rsidRPr="0016697B" w:rsidRDefault="004F3A02" w:rsidP="00442CAA">
      <w:pPr>
        <w:spacing w:line="360" w:lineRule="auto"/>
        <w:jc w:val="both"/>
        <w:rPr>
          <w:rFonts w:ascii="Palatino Linotype" w:hAnsi="Palatino Linotype" w:cs="Tahoma"/>
          <w:b/>
          <w:sz w:val="22"/>
          <w:lang w:val="es-ES"/>
        </w:rPr>
      </w:pPr>
    </w:p>
    <w:p w14:paraId="001B63FA" w14:textId="77777777" w:rsidR="004F3A02" w:rsidRPr="0016697B" w:rsidRDefault="004F3A02" w:rsidP="00442CAA">
      <w:pPr>
        <w:pStyle w:val="Ttulo2"/>
        <w:rPr>
          <w:color w:val="auto"/>
          <w:lang w:val="es-ES"/>
        </w:rPr>
      </w:pPr>
      <w:bookmarkStart w:id="8" w:name="_Toc224830799"/>
      <w:r w:rsidRPr="0016697B">
        <w:rPr>
          <w:rFonts w:eastAsia="Calibri"/>
          <w:color w:val="auto"/>
          <w:lang w:val="es-ES" w:eastAsia="es-MX"/>
        </w:rPr>
        <w:t xml:space="preserve">PRIMERO. </w:t>
      </w:r>
      <w:r w:rsidRPr="0016697B">
        <w:rPr>
          <w:color w:val="auto"/>
          <w:lang w:val="es-ES"/>
        </w:rPr>
        <w:t>Competencia</w:t>
      </w:r>
      <w:bookmarkEnd w:id="8"/>
    </w:p>
    <w:p w14:paraId="7A86D623" w14:textId="7F78765B" w:rsidR="00331B36" w:rsidRPr="0016697B" w:rsidRDefault="00331B36" w:rsidP="00442CAA">
      <w:pPr>
        <w:autoSpaceDE w:val="0"/>
        <w:autoSpaceDN w:val="0"/>
        <w:adjustRightInd w:val="0"/>
        <w:spacing w:line="360" w:lineRule="auto"/>
        <w:jc w:val="both"/>
        <w:rPr>
          <w:rFonts w:ascii="Palatino Linotype" w:hAnsi="Palatino Linotype" w:cs="Tahoma"/>
          <w:bCs/>
          <w:sz w:val="22"/>
          <w:szCs w:val="22"/>
        </w:rPr>
      </w:pPr>
    </w:p>
    <w:p w14:paraId="21D1E47E" w14:textId="4CE43BBF" w:rsidR="00331B36" w:rsidRPr="0016697B" w:rsidRDefault="00331B36" w:rsidP="00442CAA">
      <w:pPr>
        <w:autoSpaceDE w:val="0"/>
        <w:autoSpaceDN w:val="0"/>
        <w:adjustRightInd w:val="0"/>
        <w:spacing w:line="360" w:lineRule="auto"/>
        <w:jc w:val="both"/>
        <w:rPr>
          <w:rFonts w:ascii="Palatino Linotype" w:hAnsi="Palatino Linotype" w:cs="Tahoma"/>
          <w:sz w:val="22"/>
          <w:lang w:val="es-ES"/>
        </w:rPr>
      </w:pPr>
      <w:r w:rsidRPr="0016697B">
        <w:rPr>
          <w:rFonts w:ascii="Palatino Linotype" w:hAnsi="Palatino Linotype" w:cs="Tahoma"/>
          <w:sz w:val="22"/>
          <w:lang w:val="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w:t>
      </w:r>
      <w:r w:rsidRPr="0016697B">
        <w:rPr>
          <w:rFonts w:ascii="Palatino Linotype" w:hAnsi="Palatino Linotype" w:cs="Tahoma"/>
          <w:sz w:val="22"/>
          <w:lang w:val="es-ES"/>
        </w:rPr>
        <w:lastRenderedPageBreak/>
        <w:t>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7A46968" w14:textId="77777777" w:rsidR="00BA5927" w:rsidRPr="0016697B" w:rsidRDefault="00BA5927"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16697B" w:rsidRDefault="00DA08C5" w:rsidP="00442CAA">
      <w:pPr>
        <w:pStyle w:val="Ttulo2"/>
        <w:rPr>
          <w:color w:val="auto"/>
          <w:lang w:val="es-ES"/>
        </w:rPr>
      </w:pPr>
      <w:bookmarkStart w:id="9" w:name="_Toc224830800"/>
      <w:r w:rsidRPr="0016697B">
        <w:rPr>
          <w:rFonts w:eastAsia="Calibri"/>
          <w:color w:val="auto"/>
          <w:lang w:val="es-ES" w:eastAsia="es-MX"/>
        </w:rPr>
        <w:t xml:space="preserve">SEGUNDO. </w:t>
      </w:r>
      <w:r w:rsidRPr="0016697B">
        <w:rPr>
          <w:color w:val="auto"/>
          <w:lang w:val="es-ES"/>
        </w:rPr>
        <w:t xml:space="preserve">Causales de improcedencia </w:t>
      </w:r>
      <w:r w:rsidR="00F93859" w:rsidRPr="0016697B">
        <w:rPr>
          <w:color w:val="auto"/>
          <w:lang w:val="es-ES"/>
        </w:rPr>
        <w:t>y Sobreseimiento</w:t>
      </w:r>
      <w:bookmarkEnd w:id="9"/>
    </w:p>
    <w:p w14:paraId="39E19200" w14:textId="77777777" w:rsidR="00BA5927" w:rsidRPr="0016697B"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16697B">
        <w:rPr>
          <w:rFonts w:ascii="Palatino Linotype" w:hAnsi="Palatino Linotype" w:cs="Tahoma"/>
          <w:i/>
          <w:sz w:val="22"/>
          <w:szCs w:val="22"/>
          <w:lang w:val="es-ES"/>
        </w:rPr>
        <w:t>litis</w:t>
      </w:r>
      <w:proofErr w:type="spellEnd"/>
      <w:r w:rsidRPr="0016697B">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16697B"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16697B" w:rsidRDefault="00DA08C5" w:rsidP="00442CAA">
      <w:pPr>
        <w:spacing w:line="360" w:lineRule="auto"/>
        <w:contextualSpacing/>
        <w:jc w:val="both"/>
        <w:rPr>
          <w:rFonts w:ascii="Palatino Linotype" w:hAnsi="Palatino Linotype"/>
          <w:b/>
          <w:sz w:val="22"/>
          <w:szCs w:val="22"/>
          <w:lang w:val="es-ES"/>
        </w:rPr>
      </w:pPr>
      <w:r w:rsidRPr="0016697B">
        <w:rPr>
          <w:rFonts w:ascii="Palatino Linotype" w:hAnsi="Palatino Linotype"/>
          <w:b/>
          <w:sz w:val="22"/>
          <w:szCs w:val="22"/>
          <w:lang w:val="es-ES"/>
        </w:rPr>
        <w:t>Causales de improcedencia</w:t>
      </w:r>
    </w:p>
    <w:p w14:paraId="7ABB438E" w14:textId="77777777" w:rsidR="00DA08C5" w:rsidRPr="0016697B" w:rsidRDefault="00DA08C5" w:rsidP="00442CAA">
      <w:pPr>
        <w:spacing w:line="360" w:lineRule="auto"/>
        <w:contextualSpacing/>
        <w:jc w:val="both"/>
        <w:rPr>
          <w:rFonts w:ascii="Palatino Linotype" w:hAnsi="Palatino Linotype"/>
          <w:sz w:val="22"/>
          <w:szCs w:val="22"/>
        </w:rPr>
      </w:pPr>
    </w:p>
    <w:p w14:paraId="7D1BAA53" w14:textId="77777777"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16697B" w:rsidRDefault="00DA08C5" w:rsidP="00442CAA">
      <w:pPr>
        <w:spacing w:line="360" w:lineRule="auto"/>
        <w:contextualSpacing/>
        <w:jc w:val="both"/>
        <w:rPr>
          <w:rFonts w:ascii="Palatino Linotype" w:hAnsi="Palatino Linotype" w:cs="Tahoma"/>
          <w:sz w:val="22"/>
          <w:szCs w:val="22"/>
        </w:rPr>
      </w:pPr>
    </w:p>
    <w:p w14:paraId="35D3EE96" w14:textId="17683495" w:rsidR="00DA08C5" w:rsidRPr="0016697B" w:rsidRDefault="00DA08C5" w:rsidP="00442CAA">
      <w:pPr>
        <w:spacing w:line="360" w:lineRule="auto"/>
        <w:contextualSpacing/>
        <w:jc w:val="both"/>
        <w:rPr>
          <w:rFonts w:ascii="Palatino Linotype" w:hAnsi="Palatino Linotype" w:cs="Tahoma"/>
          <w:sz w:val="22"/>
          <w:szCs w:val="22"/>
        </w:rPr>
      </w:pPr>
      <w:r w:rsidRPr="0016697B">
        <w:rPr>
          <w:rFonts w:ascii="Palatino Linotype" w:hAnsi="Palatino Linotype" w:cs="Tahoma"/>
          <w:sz w:val="22"/>
          <w:szCs w:val="22"/>
        </w:rPr>
        <w:t>En el presente caso, </w:t>
      </w:r>
      <w:r w:rsidRPr="0016697B">
        <w:rPr>
          <w:rFonts w:ascii="Palatino Linotype" w:hAnsi="Palatino Linotype" w:cs="Tahoma"/>
          <w:b/>
          <w:bCs/>
          <w:sz w:val="22"/>
          <w:szCs w:val="22"/>
        </w:rPr>
        <w:t>no se actualiza ninguna de las causales de improcedencia</w:t>
      </w:r>
      <w:r w:rsidRPr="0016697B">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la </w:t>
      </w:r>
      <w:r w:rsidRPr="0016697B">
        <w:rPr>
          <w:rFonts w:ascii="Palatino Linotype" w:hAnsi="Palatino Linotype" w:cs="Tahoma"/>
          <w:sz w:val="22"/>
          <w:szCs w:val="22"/>
        </w:rPr>
        <w:lastRenderedPageBreak/>
        <w:t>p</w:t>
      </w:r>
      <w:r w:rsidR="00FE57F3" w:rsidRPr="0016697B">
        <w:rPr>
          <w:rFonts w:ascii="Palatino Linotype" w:hAnsi="Palatino Linotype" w:cs="Tahoma"/>
          <w:sz w:val="22"/>
          <w:szCs w:val="22"/>
        </w:rPr>
        <w:t>ersona</w:t>
      </w:r>
      <w:r w:rsidRPr="0016697B">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16697B"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16697B" w:rsidRDefault="00DA08C5" w:rsidP="00442CAA">
      <w:pPr>
        <w:spacing w:line="360" w:lineRule="auto"/>
        <w:contextualSpacing/>
        <w:jc w:val="both"/>
        <w:rPr>
          <w:rFonts w:ascii="Palatino Linotype" w:hAnsi="Palatino Linotype" w:cs="Tahoma"/>
          <w:sz w:val="22"/>
          <w:szCs w:val="22"/>
          <w:lang w:val="es-ES"/>
        </w:rPr>
      </w:pPr>
      <w:r w:rsidRPr="0016697B">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16697B">
        <w:rPr>
          <w:rFonts w:ascii="Palatino Linotype" w:hAnsi="Palatino Linotype" w:cs="Tahoma"/>
          <w:b/>
          <w:sz w:val="22"/>
          <w:szCs w:val="22"/>
          <w:lang w:val="es-ES"/>
        </w:rPr>
        <w:t>negativa ficta</w:t>
      </w:r>
      <w:r w:rsidRPr="0016697B">
        <w:rPr>
          <w:rFonts w:ascii="Palatino Linotype" w:hAnsi="Palatino Linotype" w:cs="Tahoma"/>
          <w:sz w:val="22"/>
          <w:szCs w:val="22"/>
          <w:lang w:val="es-ES"/>
        </w:rPr>
        <w:t xml:space="preserve">, que genera la posibilidad de los particulares de interponer un recurso de revisión ante tal omisión, </w:t>
      </w:r>
      <w:r w:rsidRPr="0016697B">
        <w:rPr>
          <w:rFonts w:ascii="Palatino Linotype" w:hAnsi="Palatino Linotype" w:cs="Tahoma"/>
          <w:sz w:val="22"/>
          <w:szCs w:val="22"/>
          <w:u w:val="single"/>
          <w:lang w:val="es-ES"/>
        </w:rPr>
        <w:t>en cualquier momento</w:t>
      </w:r>
      <w:r w:rsidRPr="0016697B">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16697B"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16697B" w:rsidRDefault="00DA08C5" w:rsidP="00442CAA">
      <w:pPr>
        <w:spacing w:line="360" w:lineRule="auto"/>
        <w:contextualSpacing/>
        <w:jc w:val="both"/>
        <w:rPr>
          <w:rFonts w:ascii="Palatino Linotype" w:hAnsi="Palatino Linotype" w:cs="Tahoma"/>
          <w:bCs/>
          <w:sz w:val="22"/>
          <w:szCs w:val="22"/>
          <w:lang w:val="es-ES"/>
        </w:rPr>
      </w:pPr>
      <w:r w:rsidRPr="0016697B">
        <w:rPr>
          <w:rFonts w:ascii="Palatino Linotype" w:hAnsi="Palatino Linotype" w:cs="Tahoma"/>
          <w:sz w:val="22"/>
          <w:szCs w:val="22"/>
          <w:lang w:val="es-ES"/>
        </w:rPr>
        <w:t>Conforme a lo anterior, se actualiza la causal de procedencia señalada en el artículo 179, fracción VII, de la Ley de la materia</w:t>
      </w:r>
      <w:r w:rsidRPr="0016697B">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16697B"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16697B" w:rsidRDefault="00F93859" w:rsidP="00442CAA">
      <w:pPr>
        <w:spacing w:line="360" w:lineRule="auto"/>
        <w:jc w:val="both"/>
        <w:rPr>
          <w:rFonts w:ascii="Palatino Linotype" w:hAnsi="Palatino Linotype" w:cs="Tahoma"/>
          <w:b/>
          <w:bCs/>
          <w:sz w:val="22"/>
          <w:szCs w:val="22"/>
        </w:rPr>
      </w:pPr>
      <w:r w:rsidRPr="0016697B">
        <w:rPr>
          <w:rFonts w:ascii="Palatino Linotype" w:hAnsi="Palatino Linotype" w:cs="Tahoma"/>
          <w:b/>
          <w:bCs/>
          <w:sz w:val="22"/>
          <w:szCs w:val="22"/>
        </w:rPr>
        <w:t>Causales de sobreseimiento</w:t>
      </w:r>
    </w:p>
    <w:p w14:paraId="4DD47685" w14:textId="77777777" w:rsidR="00F93859" w:rsidRPr="0016697B" w:rsidRDefault="00F93859" w:rsidP="00442CAA">
      <w:pPr>
        <w:spacing w:line="360" w:lineRule="auto"/>
        <w:jc w:val="both"/>
        <w:rPr>
          <w:rFonts w:ascii="Palatino Linotype" w:hAnsi="Palatino Linotype" w:cs="Tahoma"/>
          <w:bCs/>
          <w:sz w:val="22"/>
          <w:szCs w:val="22"/>
        </w:rPr>
      </w:pPr>
    </w:p>
    <w:p w14:paraId="6AD3A1F5"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16697B" w:rsidRDefault="0004787C" w:rsidP="00442CAA">
      <w:pPr>
        <w:spacing w:line="360" w:lineRule="auto"/>
        <w:jc w:val="both"/>
        <w:rPr>
          <w:rFonts w:ascii="Palatino Linotype" w:hAnsi="Palatino Linotype" w:cs="Tahoma"/>
          <w:bCs/>
          <w:sz w:val="22"/>
          <w:szCs w:val="22"/>
        </w:rPr>
      </w:pPr>
    </w:p>
    <w:p w14:paraId="181E608E" w14:textId="77777777" w:rsidR="00F93859" w:rsidRPr="0016697B" w:rsidRDefault="00F93859" w:rsidP="00442CAA">
      <w:pPr>
        <w:spacing w:line="360" w:lineRule="auto"/>
        <w:jc w:val="both"/>
        <w:rPr>
          <w:rFonts w:ascii="Palatino Linotype" w:hAnsi="Palatino Linotype" w:cs="Tahoma"/>
          <w:sz w:val="22"/>
          <w:szCs w:val="28"/>
        </w:rPr>
      </w:pPr>
      <w:r w:rsidRPr="0016697B">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sidRPr="0016697B">
        <w:rPr>
          <w:rFonts w:ascii="Palatino Linotype" w:hAnsi="Palatino Linotype" w:cs="Tahoma"/>
          <w:sz w:val="22"/>
          <w:szCs w:val="28"/>
        </w:rPr>
        <w:lastRenderedPageBreak/>
        <w:t>haya fallecido, sobreviniera alguna causal de improcedencia, que el Sujeto Obligado hubiese modificado o revocado el acto impugnado o bien, haya quedado sin materia.</w:t>
      </w:r>
    </w:p>
    <w:p w14:paraId="606AEEC4" w14:textId="77777777" w:rsidR="00F93859" w:rsidRPr="0016697B" w:rsidRDefault="00F93859" w:rsidP="00442CAA">
      <w:pPr>
        <w:spacing w:line="360" w:lineRule="auto"/>
        <w:jc w:val="both"/>
        <w:rPr>
          <w:rFonts w:ascii="Palatino Linotype" w:hAnsi="Palatino Linotype" w:cs="Tahoma"/>
          <w:sz w:val="22"/>
          <w:szCs w:val="28"/>
        </w:rPr>
      </w:pPr>
    </w:p>
    <w:p w14:paraId="0156C47A" w14:textId="77777777" w:rsidR="00F93859" w:rsidRPr="0016697B" w:rsidRDefault="00F93859" w:rsidP="00442CAA">
      <w:pPr>
        <w:spacing w:line="360" w:lineRule="auto"/>
        <w:jc w:val="both"/>
        <w:rPr>
          <w:rFonts w:ascii="Palatino Linotype" w:hAnsi="Palatino Linotype" w:cs="Tahoma"/>
          <w:bCs/>
          <w:sz w:val="22"/>
          <w:szCs w:val="22"/>
        </w:rPr>
      </w:pPr>
      <w:r w:rsidRPr="0016697B">
        <w:rPr>
          <w:rFonts w:ascii="Palatino Linotype" w:hAnsi="Palatino Linotype" w:cs="Tahoma"/>
          <w:bCs/>
          <w:sz w:val="22"/>
          <w:szCs w:val="22"/>
        </w:rPr>
        <w:t xml:space="preserve">Por tales motivos, se considera procedente entrar al fondo del presente asunto. </w:t>
      </w:r>
    </w:p>
    <w:p w14:paraId="695E21DB" w14:textId="77777777" w:rsidR="00BA5927" w:rsidRPr="0016697B" w:rsidRDefault="00BA5927" w:rsidP="00442CAA">
      <w:pPr>
        <w:spacing w:line="360" w:lineRule="auto"/>
        <w:jc w:val="both"/>
        <w:rPr>
          <w:rFonts w:ascii="Palatino Linotype" w:hAnsi="Palatino Linotype" w:cs="Tahoma"/>
          <w:bCs/>
          <w:sz w:val="22"/>
          <w:szCs w:val="22"/>
        </w:rPr>
      </w:pPr>
    </w:p>
    <w:p w14:paraId="000C8B81" w14:textId="77777777" w:rsidR="00F93859" w:rsidRPr="0016697B" w:rsidRDefault="00F93859" w:rsidP="00442CAA">
      <w:pPr>
        <w:pStyle w:val="Ttulo2"/>
        <w:rPr>
          <w:color w:val="auto"/>
          <w:lang w:val="es-ES"/>
        </w:rPr>
      </w:pPr>
      <w:bookmarkStart w:id="10" w:name="_Toc224830801"/>
      <w:r w:rsidRPr="0016697B">
        <w:rPr>
          <w:color w:val="auto"/>
          <w:lang w:val="es-ES"/>
        </w:rPr>
        <w:t>TERCERO. Determinación de la Controversia</w:t>
      </w:r>
      <w:bookmarkEnd w:id="10"/>
    </w:p>
    <w:p w14:paraId="7C507C79" w14:textId="77777777" w:rsidR="00F93859" w:rsidRPr="00033415"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2212D912" w14:textId="4566F9EA" w:rsidR="00337147" w:rsidRDefault="00F93859" w:rsidP="00337147">
      <w:pPr>
        <w:tabs>
          <w:tab w:val="left" w:pos="4962"/>
        </w:tabs>
        <w:spacing w:line="360" w:lineRule="auto"/>
        <w:contextualSpacing/>
        <w:jc w:val="both"/>
        <w:rPr>
          <w:rFonts w:ascii="Palatino Linotype" w:eastAsia="Calibri" w:hAnsi="Palatino Linotype" w:cs="Tahoma"/>
          <w:sz w:val="22"/>
          <w:szCs w:val="22"/>
          <w:lang w:val="es-ES" w:eastAsia="es-MX"/>
        </w:rPr>
      </w:pPr>
      <w:r w:rsidRPr="0016697B">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337147">
        <w:rPr>
          <w:rFonts w:ascii="Palatino Linotype" w:eastAsia="Calibri" w:hAnsi="Palatino Linotype" w:cs="Tahoma"/>
          <w:sz w:val="22"/>
          <w:szCs w:val="22"/>
          <w:lang w:val="es-ES" w:eastAsia="es-MX"/>
        </w:rPr>
        <w:t xml:space="preserve"> </w:t>
      </w:r>
      <w:r w:rsidR="00EB70EA">
        <w:rPr>
          <w:rFonts w:ascii="Palatino Linotype" w:eastAsia="Calibri" w:hAnsi="Palatino Linotype" w:cs="Tahoma"/>
          <w:sz w:val="22"/>
          <w:szCs w:val="22"/>
          <w:lang w:val="es-ES" w:eastAsia="es-MX"/>
        </w:rPr>
        <w:t>lo siguiente:</w:t>
      </w:r>
    </w:p>
    <w:p w14:paraId="63F14EA3" w14:textId="77777777" w:rsidR="00EB70EA" w:rsidRDefault="00EB70EA" w:rsidP="00337147">
      <w:pPr>
        <w:tabs>
          <w:tab w:val="left" w:pos="4962"/>
        </w:tabs>
        <w:spacing w:line="360" w:lineRule="auto"/>
        <w:contextualSpacing/>
        <w:jc w:val="both"/>
        <w:rPr>
          <w:rFonts w:ascii="Palatino Linotype" w:eastAsia="Calibri" w:hAnsi="Palatino Linotype" w:cs="Tahoma"/>
          <w:sz w:val="22"/>
          <w:szCs w:val="22"/>
          <w:lang w:val="es-ES" w:eastAsia="es-MX"/>
        </w:rPr>
      </w:pPr>
    </w:p>
    <w:p w14:paraId="56BBF3DF" w14:textId="773AB519" w:rsidR="00EB70EA" w:rsidRDefault="00EB70EA" w:rsidP="00EB70EA">
      <w:pPr>
        <w:pStyle w:val="Prrafodelista"/>
        <w:numPr>
          <w:ilvl w:val="0"/>
          <w:numId w:val="15"/>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Mecanismos de supervisión, control y validación implementados por la Presidencia Municipal respecto a la nómina, presupuesto y operación de los organismos públicos descentralizados durante el dos mil veinticinco, que incluya los informes, reportes y evaluaciones.</w:t>
      </w:r>
    </w:p>
    <w:p w14:paraId="417372DD" w14:textId="77777777" w:rsidR="00437B4A" w:rsidRDefault="00437B4A" w:rsidP="00EB70EA">
      <w:pPr>
        <w:pStyle w:val="Prrafodelista"/>
        <w:numPr>
          <w:ilvl w:val="0"/>
          <w:numId w:val="15"/>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Dictámenes técnicos, bitácoras de obra, estimaciones y actas de entrega-recepción de todas las obras públicas ejecutadas durante el dos mil veinticinco.</w:t>
      </w:r>
    </w:p>
    <w:p w14:paraId="0E52C784" w14:textId="77777777" w:rsidR="00437B4A" w:rsidRDefault="00437B4A" w:rsidP="00EB70EA">
      <w:pPr>
        <w:pStyle w:val="Prrafodelista"/>
        <w:numPr>
          <w:ilvl w:val="0"/>
          <w:numId w:val="15"/>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 xml:space="preserve">Fundamento legal que prevea las atribuciones para que el C5pueda instruir, ordenar o solicitar al Ayuntamiento el retiro físico de cámaras de </w:t>
      </w:r>
      <w:proofErr w:type="spellStart"/>
      <w:r>
        <w:rPr>
          <w:rFonts w:ascii="Palatino Linotype" w:eastAsia="Calibri" w:hAnsi="Palatino Linotype" w:cs="Tahoma"/>
          <w:szCs w:val="22"/>
          <w:lang w:val="es-ES" w:eastAsia="es-MX"/>
        </w:rPr>
        <w:t>videovigilancia</w:t>
      </w:r>
      <w:proofErr w:type="spellEnd"/>
      <w:r>
        <w:rPr>
          <w:rFonts w:ascii="Palatino Linotype" w:eastAsia="Calibri" w:hAnsi="Palatino Linotype" w:cs="Tahoma"/>
          <w:szCs w:val="22"/>
          <w:lang w:val="es-ES" w:eastAsia="es-MX"/>
        </w:rPr>
        <w:t xml:space="preserve"> propiedad de particulares.</w:t>
      </w:r>
    </w:p>
    <w:p w14:paraId="69BA0AB0" w14:textId="6CB56FE0" w:rsidR="00437B4A" w:rsidRPr="00EB70EA" w:rsidRDefault="00437B4A" w:rsidP="00EB70EA">
      <w:pPr>
        <w:pStyle w:val="Prrafodelista"/>
        <w:numPr>
          <w:ilvl w:val="0"/>
          <w:numId w:val="15"/>
        </w:numPr>
        <w:tabs>
          <w:tab w:val="left" w:pos="4962"/>
        </w:tabs>
        <w:spacing w:line="360" w:lineRule="auto"/>
        <w:jc w:val="both"/>
        <w:rPr>
          <w:rFonts w:ascii="Palatino Linotype" w:eastAsia="Calibri" w:hAnsi="Palatino Linotype" w:cs="Tahoma"/>
          <w:szCs w:val="22"/>
          <w:lang w:val="es-ES" w:eastAsia="es-MX"/>
        </w:rPr>
      </w:pPr>
      <w:r>
        <w:rPr>
          <w:rFonts w:ascii="Palatino Linotype" w:eastAsia="Calibri" w:hAnsi="Palatino Linotype" w:cs="Tahoma"/>
          <w:szCs w:val="22"/>
          <w:lang w:val="es-ES" w:eastAsia="es-MX"/>
        </w:rPr>
        <w:t xml:space="preserve">Orden judicial, resolución jurisdiccional o mandamiento escrito de autoridad competente exhibido a particulares para el retiro físico de cámaras de </w:t>
      </w:r>
      <w:proofErr w:type="spellStart"/>
      <w:r>
        <w:rPr>
          <w:rFonts w:ascii="Palatino Linotype" w:eastAsia="Calibri" w:hAnsi="Palatino Linotype" w:cs="Tahoma"/>
          <w:szCs w:val="22"/>
          <w:lang w:val="es-ES" w:eastAsia="es-MX"/>
        </w:rPr>
        <w:t>videovigilancia</w:t>
      </w:r>
      <w:proofErr w:type="spellEnd"/>
      <w:r>
        <w:rPr>
          <w:rFonts w:ascii="Palatino Linotype" w:eastAsia="Calibri" w:hAnsi="Palatino Linotype" w:cs="Tahoma"/>
          <w:szCs w:val="22"/>
          <w:lang w:val="es-ES" w:eastAsia="es-MX"/>
        </w:rPr>
        <w:t xml:space="preserve"> durante el dos mil veinticinco y dos mil veintiséis o en su caso, figura jurídica mediante el cual se privó o aseguró los bienes de particulares, que incluya el procedimiento administrativo, autoridad competente, expediente, garantías de audiencia y destino final de bienes. </w:t>
      </w:r>
    </w:p>
    <w:p w14:paraId="23D40ED6" w14:textId="77777777" w:rsidR="00337147" w:rsidRPr="00337147" w:rsidRDefault="00337147" w:rsidP="00337147">
      <w:pPr>
        <w:tabs>
          <w:tab w:val="left" w:pos="4962"/>
        </w:tabs>
        <w:spacing w:line="360" w:lineRule="auto"/>
        <w:contextualSpacing/>
        <w:jc w:val="both"/>
        <w:rPr>
          <w:rFonts w:ascii="Palatino Linotype" w:eastAsia="Calibri" w:hAnsi="Palatino Linotype" w:cs="Tahoma"/>
          <w:sz w:val="22"/>
          <w:szCs w:val="22"/>
          <w:lang w:val="es-ES" w:eastAsia="es-MX"/>
        </w:rPr>
      </w:pPr>
    </w:p>
    <w:p w14:paraId="56228336" w14:textId="7754B838" w:rsidR="00F93859" w:rsidRPr="00335058" w:rsidRDefault="00F93859" w:rsidP="00442CAA">
      <w:pPr>
        <w:pStyle w:val="NormalWeb"/>
        <w:spacing w:after="0" w:line="360" w:lineRule="auto"/>
        <w:ind w:right="-28"/>
        <w:rPr>
          <w:rFonts w:ascii="Palatino Linotype" w:hAnsi="Palatino Linotype" w:cs="Tahoma"/>
          <w:bCs/>
          <w:iCs/>
          <w:color w:val="auto"/>
          <w:sz w:val="22"/>
          <w:szCs w:val="22"/>
          <w:lang w:val="es-ES"/>
        </w:rPr>
      </w:pPr>
      <w:r w:rsidRPr="00335058">
        <w:rPr>
          <w:rFonts w:ascii="Palatino Linotype" w:hAnsi="Palatino Linotype" w:cs="Tahoma"/>
          <w:bCs/>
          <w:iCs/>
          <w:color w:val="auto"/>
          <w:sz w:val="22"/>
          <w:szCs w:val="22"/>
          <w:lang w:val="es-ES"/>
        </w:rPr>
        <w:t>Ante la falta de respuesta del Ente Recurrido</w:t>
      </w:r>
      <w:r w:rsidR="005F4B24" w:rsidRPr="00335058">
        <w:rPr>
          <w:rFonts w:ascii="Palatino Linotype" w:hAnsi="Palatino Linotype" w:cs="Tahoma"/>
          <w:bCs/>
          <w:iCs/>
          <w:color w:val="auto"/>
          <w:sz w:val="22"/>
          <w:szCs w:val="22"/>
          <w:lang w:val="es-ES"/>
        </w:rPr>
        <w:t xml:space="preserve">, </w:t>
      </w:r>
      <w:r w:rsidRPr="00335058">
        <w:rPr>
          <w:rFonts w:ascii="Palatino Linotype" w:hAnsi="Palatino Linotype" w:cs="Tahoma"/>
          <w:bCs/>
          <w:iCs/>
          <w:color w:val="auto"/>
          <w:sz w:val="22"/>
          <w:szCs w:val="22"/>
          <w:lang w:val="es-ES"/>
        </w:rPr>
        <w:t>el Particular, justamente se inconformó</w:t>
      </w:r>
      <w:r w:rsidR="005F4B24" w:rsidRPr="00335058">
        <w:rPr>
          <w:rFonts w:ascii="Palatino Linotype" w:hAnsi="Palatino Linotype" w:cs="Tahoma"/>
          <w:bCs/>
          <w:iCs/>
          <w:color w:val="auto"/>
          <w:sz w:val="22"/>
          <w:szCs w:val="22"/>
          <w:lang w:val="es-ES"/>
        </w:rPr>
        <w:t xml:space="preserve"> por la falta de entrega de la información</w:t>
      </w:r>
      <w:r w:rsidRPr="00335058">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335058">
        <w:rPr>
          <w:rFonts w:ascii="Palatino Linotype" w:hAnsi="Palatino Linotype" w:cs="Tahoma"/>
          <w:bCs/>
          <w:iCs/>
          <w:color w:val="auto"/>
          <w:sz w:val="22"/>
          <w:szCs w:val="22"/>
          <w:shd w:val="clear" w:color="auto" w:fill="FFFFFF"/>
        </w:rPr>
        <w:t xml:space="preserve">. </w:t>
      </w:r>
      <w:r w:rsidRPr="00335058">
        <w:rPr>
          <w:rFonts w:ascii="Palatino Linotype" w:hAnsi="Palatino Linotype" w:cs="Tahoma"/>
          <w:color w:val="auto"/>
          <w:sz w:val="22"/>
          <w:szCs w:val="22"/>
          <w:lang w:val="es-ES"/>
        </w:rPr>
        <w:t xml:space="preserve">Así las cosas, una vez admitido y notificado el Recurso de Revisión a las partes, </w:t>
      </w:r>
      <w:r w:rsidR="00D46FC7" w:rsidRPr="00335058">
        <w:rPr>
          <w:rFonts w:ascii="Palatino Linotype" w:hAnsi="Palatino Linotype" w:cs="Tahoma"/>
          <w:color w:val="auto"/>
          <w:sz w:val="22"/>
          <w:szCs w:val="22"/>
          <w:lang w:val="es-ES"/>
        </w:rPr>
        <w:t>estas</w:t>
      </w:r>
      <w:r w:rsidR="00D46FC7" w:rsidRPr="00335058">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335058"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335058" w:rsidRDefault="00F93859" w:rsidP="00442CAA">
      <w:pPr>
        <w:tabs>
          <w:tab w:val="left" w:pos="4962"/>
        </w:tabs>
        <w:spacing w:line="360" w:lineRule="auto"/>
        <w:jc w:val="both"/>
        <w:rPr>
          <w:rFonts w:ascii="Palatino Linotype" w:eastAsia="Calibri" w:hAnsi="Palatino Linotype" w:cs="Tahoma"/>
          <w:bCs/>
          <w:sz w:val="22"/>
          <w:szCs w:val="22"/>
        </w:rPr>
      </w:pPr>
      <w:r w:rsidRPr="00335058">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335058">
        <w:rPr>
          <w:rFonts w:ascii="Palatino Linotype" w:eastAsia="Calibri" w:hAnsi="Palatino Linotype" w:cs="Tahoma"/>
          <w:iCs/>
          <w:sz w:val="22"/>
          <w:szCs w:val="22"/>
          <w:lang w:val="es-ES" w:eastAsia="es-ES_tradnl"/>
        </w:rPr>
        <w:t xml:space="preserve"> y</w:t>
      </w:r>
      <w:r w:rsidRPr="00335058">
        <w:rPr>
          <w:rFonts w:ascii="Palatino Linotype" w:eastAsia="Calibri" w:hAnsi="Palatino Linotype" w:cs="Tahoma"/>
          <w:iCs/>
          <w:sz w:val="22"/>
          <w:szCs w:val="22"/>
          <w:lang w:eastAsia="es-ES_tradnl"/>
        </w:rPr>
        <w:t xml:space="preserve"> el escrito </w:t>
      </w:r>
      <w:proofErr w:type="spellStart"/>
      <w:r w:rsidRPr="00335058">
        <w:rPr>
          <w:rFonts w:ascii="Palatino Linotype" w:eastAsia="Calibri" w:hAnsi="Palatino Linotype" w:cs="Tahoma"/>
          <w:iCs/>
          <w:sz w:val="22"/>
          <w:szCs w:val="22"/>
          <w:lang w:eastAsia="es-ES_tradnl"/>
        </w:rPr>
        <w:t>recursal</w:t>
      </w:r>
      <w:proofErr w:type="spellEnd"/>
      <w:r w:rsidRPr="00335058">
        <w:rPr>
          <w:rFonts w:ascii="Palatino Linotype" w:eastAsia="Calibri" w:hAnsi="Palatino Linotype" w:cs="Tahoma"/>
          <w:iCs/>
          <w:sz w:val="22"/>
          <w:szCs w:val="22"/>
          <w:lang w:eastAsia="es-ES_tradnl"/>
        </w:rPr>
        <w:t xml:space="preserve">; </w:t>
      </w:r>
      <w:r w:rsidRPr="00335058">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335058"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335058" w:rsidRDefault="00F93859" w:rsidP="00442CAA">
      <w:pPr>
        <w:pStyle w:val="Ttulo2"/>
        <w:jc w:val="both"/>
        <w:rPr>
          <w:color w:val="auto"/>
        </w:rPr>
      </w:pPr>
      <w:bookmarkStart w:id="11" w:name="_Toc224830802"/>
      <w:r w:rsidRPr="00335058">
        <w:rPr>
          <w:color w:val="auto"/>
          <w:lang w:val="es-ES"/>
        </w:rPr>
        <w:t xml:space="preserve">CUARTO. </w:t>
      </w:r>
      <w:r w:rsidRPr="00335058">
        <w:rPr>
          <w:color w:val="auto"/>
        </w:rPr>
        <w:t>Marco normativo aplicable en materia de transparencia y acceso a la información pública</w:t>
      </w:r>
      <w:bookmarkEnd w:id="11"/>
    </w:p>
    <w:p w14:paraId="46E96098" w14:textId="77777777" w:rsidR="00BA5927" w:rsidRPr="00335058" w:rsidRDefault="00BA5927" w:rsidP="00442CAA">
      <w:pPr>
        <w:spacing w:line="360" w:lineRule="auto"/>
        <w:jc w:val="both"/>
        <w:rPr>
          <w:rFonts w:ascii="Palatino Linotype" w:hAnsi="Palatino Linotype" w:cs="Tahoma"/>
          <w:sz w:val="22"/>
          <w:szCs w:val="22"/>
        </w:rPr>
      </w:pPr>
    </w:p>
    <w:p w14:paraId="6C744EA8" w14:textId="5A4C947D" w:rsidR="00BA5927" w:rsidRPr="00335058" w:rsidRDefault="00BA5927" w:rsidP="00442CAA">
      <w:pPr>
        <w:spacing w:line="360" w:lineRule="auto"/>
        <w:jc w:val="both"/>
        <w:rPr>
          <w:rFonts w:ascii="Palatino Linotype" w:hAnsi="Palatino Linotype" w:cs="Tahoma"/>
          <w:sz w:val="22"/>
          <w:szCs w:val="22"/>
        </w:rPr>
      </w:pPr>
      <w:r w:rsidRPr="0033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335058" w:rsidRDefault="00BA5927" w:rsidP="00442CAA">
      <w:pPr>
        <w:spacing w:line="360" w:lineRule="auto"/>
        <w:jc w:val="both"/>
        <w:rPr>
          <w:rFonts w:ascii="Palatino Linotype" w:hAnsi="Palatino Linotype" w:cs="Tahoma"/>
          <w:sz w:val="22"/>
          <w:szCs w:val="22"/>
        </w:rPr>
      </w:pPr>
    </w:p>
    <w:p w14:paraId="67458415" w14:textId="234AC19B" w:rsidR="00BA5927" w:rsidRPr="00335058" w:rsidRDefault="00D6661B" w:rsidP="00D6661B">
      <w:pPr>
        <w:spacing w:line="360" w:lineRule="auto"/>
        <w:jc w:val="both"/>
        <w:rPr>
          <w:rFonts w:ascii="Palatino Linotype" w:hAnsi="Palatino Linotype" w:cs="Tahoma"/>
          <w:sz w:val="22"/>
          <w:szCs w:val="22"/>
        </w:rPr>
      </w:pPr>
      <w:r w:rsidRPr="00335058">
        <w:rPr>
          <w:rFonts w:ascii="Palatino Linotype" w:hAnsi="Palatino Linotype" w:cs="Tahoma"/>
          <w:sz w:val="22"/>
          <w:szCs w:val="22"/>
        </w:rPr>
        <w:t>E</w:t>
      </w:r>
      <w:r w:rsidR="00BA5927" w:rsidRPr="00335058">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335058" w:rsidRDefault="00BA5927" w:rsidP="00442CAA">
      <w:pPr>
        <w:spacing w:line="360" w:lineRule="auto"/>
        <w:jc w:val="both"/>
        <w:rPr>
          <w:rFonts w:ascii="Palatino Linotype" w:hAnsi="Palatino Linotype" w:cs="Tahoma"/>
          <w:iCs/>
          <w:sz w:val="22"/>
          <w:szCs w:val="22"/>
        </w:rPr>
      </w:pPr>
    </w:p>
    <w:p w14:paraId="38D03AB7" w14:textId="77777777" w:rsidR="00BA5927" w:rsidRPr="00335058" w:rsidRDefault="00BA5927"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lastRenderedPageBreak/>
        <w:t>En ese sentido, la Ley de Transparencia y Acceso a la Información Pública del Estado de México y Municipios (Reglamentaria del artículo 5° de la Constitución Local), establece lo siguiente:</w:t>
      </w:r>
    </w:p>
    <w:p w14:paraId="30C33E7D" w14:textId="77777777" w:rsidR="009C44AA" w:rsidRPr="00335058" w:rsidRDefault="009C44AA" w:rsidP="00442CAA">
      <w:pPr>
        <w:spacing w:line="360" w:lineRule="auto"/>
        <w:jc w:val="both"/>
        <w:rPr>
          <w:rFonts w:ascii="Palatino Linotype" w:hAnsi="Palatino Linotype" w:cs="Tahoma"/>
          <w:iCs/>
          <w:sz w:val="22"/>
          <w:szCs w:val="22"/>
        </w:rPr>
      </w:pPr>
    </w:p>
    <w:p w14:paraId="666CD1C7"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335058" w:rsidRDefault="00B07F56" w:rsidP="00442CAA">
      <w:pPr>
        <w:spacing w:line="360" w:lineRule="auto"/>
        <w:jc w:val="both"/>
        <w:rPr>
          <w:rFonts w:ascii="Palatino Linotype" w:hAnsi="Palatino Linotype" w:cs="Tahoma"/>
          <w:iCs/>
          <w:sz w:val="22"/>
          <w:szCs w:val="22"/>
        </w:rPr>
      </w:pPr>
    </w:p>
    <w:p w14:paraId="0338B81A"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335058" w:rsidRDefault="00E716DD" w:rsidP="00442CAA">
      <w:pPr>
        <w:spacing w:line="360" w:lineRule="auto"/>
        <w:jc w:val="both"/>
        <w:rPr>
          <w:rFonts w:ascii="Palatino Linotype" w:hAnsi="Palatino Linotype" w:cs="Tahoma"/>
          <w:iCs/>
          <w:sz w:val="22"/>
          <w:szCs w:val="22"/>
        </w:rPr>
      </w:pPr>
    </w:p>
    <w:p w14:paraId="142DF62C"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335058" w:rsidRDefault="00E716DD" w:rsidP="00442CAA">
      <w:pPr>
        <w:pStyle w:val="Ttulo2"/>
        <w:rPr>
          <w:color w:val="auto"/>
          <w:lang w:val="es-ES"/>
        </w:rPr>
      </w:pPr>
      <w:bookmarkStart w:id="12" w:name="_Toc224830803"/>
      <w:r w:rsidRPr="00335058">
        <w:rPr>
          <w:color w:val="auto"/>
          <w:lang w:val="es-ES"/>
        </w:rPr>
        <w:t>QUINTO. Estudio de Fondo</w:t>
      </w:r>
      <w:bookmarkEnd w:id="12"/>
    </w:p>
    <w:p w14:paraId="7C675EDB" w14:textId="77777777" w:rsidR="00E716DD" w:rsidRPr="00335058" w:rsidRDefault="00E716DD" w:rsidP="00442CAA">
      <w:pPr>
        <w:spacing w:line="360" w:lineRule="auto"/>
        <w:jc w:val="both"/>
        <w:rPr>
          <w:rFonts w:ascii="Palatino Linotype" w:hAnsi="Palatino Linotype" w:cs="Tahoma"/>
          <w:iCs/>
          <w:sz w:val="22"/>
          <w:szCs w:val="22"/>
          <w:lang w:val="es-ES"/>
        </w:rPr>
      </w:pPr>
    </w:p>
    <w:p w14:paraId="24AEFE35" w14:textId="49FC0CEB"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Expuestas las posturas de las partes, se procede al análisis del agravio hecho valer por la persona Recurrente, concerniente a la falta de respuesta del</w:t>
      </w:r>
      <w:r w:rsidR="008F7162"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000F2854" w:rsidRPr="00335058">
        <w:rPr>
          <w:rFonts w:ascii="Palatino Linotype" w:hAnsi="Palatino Linotype" w:cs="Tahoma"/>
          <w:iCs/>
          <w:sz w:val="22"/>
          <w:szCs w:val="22"/>
        </w:rPr>
        <w:t xml:space="preserve"> </w:t>
      </w:r>
      <w:r w:rsidRPr="00335058">
        <w:rPr>
          <w:rFonts w:ascii="Palatino Linotype" w:hAnsi="Palatino Linotype" w:cs="Tahoma"/>
          <w:iCs/>
          <w:sz w:val="22"/>
          <w:szCs w:val="22"/>
        </w:rPr>
        <w:t>a la solicitud de información.</w:t>
      </w:r>
    </w:p>
    <w:p w14:paraId="685AFA76" w14:textId="77777777" w:rsidR="00E716DD" w:rsidRPr="00033415" w:rsidRDefault="00E716DD" w:rsidP="00442CAA">
      <w:pPr>
        <w:spacing w:line="360" w:lineRule="auto"/>
        <w:jc w:val="both"/>
        <w:rPr>
          <w:rFonts w:ascii="Palatino Linotype" w:hAnsi="Palatino Linotype" w:cs="Tahoma"/>
          <w:iCs/>
          <w:color w:val="FF0000"/>
          <w:sz w:val="22"/>
          <w:szCs w:val="22"/>
        </w:rPr>
      </w:pPr>
    </w:p>
    <w:p w14:paraId="05477E73"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335058" w:rsidRDefault="00E716DD" w:rsidP="00442CAA">
      <w:pPr>
        <w:spacing w:line="360" w:lineRule="auto"/>
        <w:jc w:val="both"/>
        <w:rPr>
          <w:rFonts w:ascii="Palatino Linotype" w:hAnsi="Palatino Linotype" w:cs="Tahoma"/>
          <w:iCs/>
          <w:sz w:val="22"/>
          <w:szCs w:val="22"/>
        </w:rPr>
      </w:pPr>
    </w:p>
    <w:p w14:paraId="5810B3D5"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335058" w:rsidRDefault="003A796B" w:rsidP="00442CAA">
      <w:pPr>
        <w:spacing w:line="360" w:lineRule="auto"/>
        <w:ind w:left="720"/>
        <w:jc w:val="both"/>
        <w:rPr>
          <w:rFonts w:ascii="Palatino Linotype" w:hAnsi="Palatino Linotype" w:cs="Tahoma"/>
          <w:iCs/>
          <w:sz w:val="22"/>
          <w:szCs w:val="22"/>
        </w:rPr>
      </w:pPr>
    </w:p>
    <w:p w14:paraId="27E57A7B"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335058" w:rsidRDefault="003A796B" w:rsidP="00442CAA">
      <w:pPr>
        <w:pStyle w:val="Prrafodelista"/>
        <w:spacing w:line="360" w:lineRule="auto"/>
        <w:rPr>
          <w:rFonts w:ascii="Palatino Linotype" w:hAnsi="Palatino Linotype" w:cs="Tahoma"/>
          <w:iCs/>
          <w:szCs w:val="22"/>
        </w:rPr>
      </w:pPr>
    </w:p>
    <w:p w14:paraId="5B30FD99" w14:textId="77777777" w:rsidR="00E716DD" w:rsidRPr="00335058" w:rsidRDefault="00E716DD" w:rsidP="00EA4043">
      <w:pPr>
        <w:numPr>
          <w:ilvl w:val="0"/>
          <w:numId w:val="2"/>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335058" w:rsidRDefault="00E716DD" w:rsidP="00442CAA">
      <w:pPr>
        <w:spacing w:line="360" w:lineRule="auto"/>
        <w:jc w:val="both"/>
        <w:rPr>
          <w:rFonts w:ascii="Palatino Linotype" w:hAnsi="Palatino Linotype" w:cs="Tahoma"/>
          <w:iCs/>
          <w:sz w:val="22"/>
          <w:szCs w:val="22"/>
        </w:rPr>
      </w:pPr>
    </w:p>
    <w:p w14:paraId="4D78B5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335058" w:rsidRDefault="00E716DD" w:rsidP="00442CAA">
      <w:pPr>
        <w:spacing w:line="360" w:lineRule="auto"/>
        <w:jc w:val="both"/>
        <w:rPr>
          <w:rFonts w:ascii="Palatino Linotype" w:hAnsi="Palatino Linotype" w:cs="Tahoma"/>
          <w:iCs/>
          <w:sz w:val="22"/>
          <w:szCs w:val="22"/>
        </w:rPr>
      </w:pPr>
    </w:p>
    <w:p w14:paraId="0B263179"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335058" w:rsidRDefault="00E716DD" w:rsidP="00442CAA">
      <w:pPr>
        <w:spacing w:line="360" w:lineRule="auto"/>
        <w:jc w:val="both"/>
        <w:rPr>
          <w:rFonts w:ascii="Palatino Linotype" w:hAnsi="Palatino Linotype" w:cs="Tahoma"/>
          <w:iCs/>
          <w:sz w:val="22"/>
          <w:szCs w:val="22"/>
        </w:rPr>
      </w:pPr>
    </w:p>
    <w:p w14:paraId="0A96F3D2" w14:textId="77777777" w:rsidR="00E716DD" w:rsidRPr="00335058" w:rsidRDefault="00E716DD" w:rsidP="00442CAA">
      <w:p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lastRenderedPageBreak/>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335058" w:rsidRDefault="009A3007" w:rsidP="00442CAA">
      <w:pPr>
        <w:spacing w:line="360" w:lineRule="auto"/>
        <w:jc w:val="both"/>
        <w:rPr>
          <w:rFonts w:ascii="Palatino Linotype" w:hAnsi="Palatino Linotype" w:cs="Tahoma"/>
          <w:iCs/>
          <w:sz w:val="22"/>
          <w:szCs w:val="22"/>
        </w:rPr>
      </w:pPr>
    </w:p>
    <w:p w14:paraId="167E06A5"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335058" w:rsidRDefault="00BA5927" w:rsidP="00442CAA">
      <w:pPr>
        <w:spacing w:line="360" w:lineRule="auto"/>
        <w:ind w:left="720"/>
        <w:jc w:val="both"/>
        <w:rPr>
          <w:rFonts w:ascii="Palatino Linotype" w:hAnsi="Palatino Linotype" w:cs="Tahoma"/>
          <w:iCs/>
          <w:sz w:val="22"/>
          <w:szCs w:val="22"/>
        </w:rPr>
      </w:pPr>
    </w:p>
    <w:p w14:paraId="37A816FA" w14:textId="16BEC6ED"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335058">
        <w:rPr>
          <w:rFonts w:ascii="Palatino Linotype" w:hAnsi="Palatino Linotype" w:cs="Tahoma"/>
          <w:iCs/>
          <w:sz w:val="22"/>
          <w:szCs w:val="22"/>
        </w:rPr>
        <w:t>;</w:t>
      </w:r>
    </w:p>
    <w:p w14:paraId="26759CEF" w14:textId="77777777" w:rsidR="00BA5927" w:rsidRPr="00335058" w:rsidRDefault="00BA5927" w:rsidP="00442CAA">
      <w:pPr>
        <w:pStyle w:val="Prrafodelista"/>
        <w:spacing w:line="360" w:lineRule="auto"/>
        <w:rPr>
          <w:rFonts w:ascii="Palatino Linotype" w:hAnsi="Palatino Linotype" w:cs="Tahoma"/>
          <w:iCs/>
          <w:szCs w:val="22"/>
        </w:rPr>
      </w:pPr>
    </w:p>
    <w:p w14:paraId="29733BD8" w14:textId="48BAA504" w:rsidR="00E716DD" w:rsidRPr="00335058" w:rsidRDefault="00BA5927"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 </w:t>
      </w:r>
      <w:r w:rsidR="00E716DD" w:rsidRPr="00335058">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335058" w:rsidRDefault="00BA5927" w:rsidP="00442CAA">
      <w:pPr>
        <w:pStyle w:val="Prrafodelista"/>
        <w:spacing w:line="360" w:lineRule="auto"/>
        <w:rPr>
          <w:rFonts w:ascii="Palatino Linotype" w:hAnsi="Palatino Linotype" w:cs="Tahoma"/>
          <w:iCs/>
          <w:szCs w:val="22"/>
        </w:rPr>
      </w:pPr>
    </w:p>
    <w:p w14:paraId="51C1EBAF" w14:textId="77777777"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335058">
        <w:rPr>
          <w:rFonts w:ascii="Palatino Linotype" w:hAnsi="Palatino Linotype" w:cs="Tahoma"/>
          <w:iCs/>
          <w:sz w:val="22"/>
          <w:szCs w:val="22"/>
        </w:rPr>
        <w:lastRenderedPageBreak/>
        <w:t>razonable de la documentación solicitada, con el fin de que proporcionen las expresiones documentales que se encuentren en sus archivos o que estén constreñidos a elaborar;</w:t>
      </w:r>
    </w:p>
    <w:p w14:paraId="35E5328C" w14:textId="77777777" w:rsidR="007935E5" w:rsidRPr="00335058" w:rsidRDefault="007935E5" w:rsidP="00442CAA">
      <w:pPr>
        <w:spacing w:line="360" w:lineRule="auto"/>
        <w:rPr>
          <w:rFonts w:ascii="Palatino Linotype" w:hAnsi="Palatino Linotype" w:cs="Tahoma"/>
          <w:iCs/>
          <w:szCs w:val="22"/>
        </w:rPr>
      </w:pPr>
    </w:p>
    <w:p w14:paraId="76EF5205" w14:textId="2E3FA03E"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335058" w:rsidRDefault="00BA5927" w:rsidP="00442CAA">
      <w:pPr>
        <w:pStyle w:val="Prrafodelista"/>
        <w:spacing w:line="360" w:lineRule="auto"/>
        <w:rPr>
          <w:rFonts w:ascii="Palatino Linotype" w:hAnsi="Palatino Linotype" w:cs="Tahoma"/>
          <w:iCs/>
          <w:szCs w:val="22"/>
        </w:rPr>
      </w:pPr>
    </w:p>
    <w:p w14:paraId="385CBACE" w14:textId="73CE4B51" w:rsidR="00E716DD" w:rsidRPr="00335058" w:rsidRDefault="00E716DD" w:rsidP="00EA4043">
      <w:pPr>
        <w:numPr>
          <w:ilvl w:val="0"/>
          <w:numId w:val="3"/>
        </w:numPr>
        <w:spacing w:line="360" w:lineRule="auto"/>
        <w:jc w:val="both"/>
        <w:rPr>
          <w:rFonts w:ascii="Palatino Linotype" w:hAnsi="Palatino Linotype" w:cs="Tahoma"/>
          <w:iCs/>
          <w:sz w:val="22"/>
          <w:szCs w:val="22"/>
        </w:rPr>
      </w:pPr>
      <w:r w:rsidRPr="00335058">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335058" w:rsidRDefault="00E716DD" w:rsidP="00442CAA">
      <w:pPr>
        <w:spacing w:line="360" w:lineRule="auto"/>
        <w:jc w:val="both"/>
        <w:rPr>
          <w:rFonts w:ascii="Palatino Linotype" w:hAnsi="Palatino Linotype" w:cs="Tahoma"/>
          <w:iCs/>
          <w:sz w:val="22"/>
          <w:szCs w:val="22"/>
        </w:rPr>
      </w:pPr>
    </w:p>
    <w:p w14:paraId="15391486" w14:textId="6B841CCA" w:rsidR="005A1E4C" w:rsidRPr="00033415" w:rsidRDefault="00E716DD" w:rsidP="00442CAA">
      <w:pPr>
        <w:spacing w:line="360" w:lineRule="auto"/>
        <w:jc w:val="both"/>
        <w:rPr>
          <w:rFonts w:ascii="Palatino Linotype" w:hAnsi="Palatino Linotype" w:cs="Tahoma"/>
          <w:iCs/>
          <w:color w:val="FF0000"/>
          <w:sz w:val="22"/>
          <w:szCs w:val="22"/>
        </w:rPr>
      </w:pPr>
      <w:r w:rsidRPr="00335058">
        <w:rPr>
          <w:rFonts w:ascii="Palatino Linotype" w:hAnsi="Palatino Linotype" w:cs="Tahoma"/>
          <w:iCs/>
          <w:sz w:val="22"/>
          <w:szCs w:val="22"/>
        </w:rPr>
        <w:t>Una vez establecido lo anterior, es de indicar que el agravio del Particular consistió en que, a la fecha de interposición del Recurso de Revisión, el</w:t>
      </w:r>
      <w:r w:rsidR="000F2854" w:rsidRPr="0033505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335058">
        <w:rPr>
          <w:rFonts w:ascii="Palatino Linotype" w:hAnsi="Palatino Linotype" w:cs="Tahoma"/>
          <w:iCs/>
          <w:sz w:val="22"/>
          <w:szCs w:val="22"/>
        </w:rPr>
        <w:t>, no había registrado respuesta a</w:t>
      </w:r>
      <w:r w:rsidR="00040B8F">
        <w:rPr>
          <w:rFonts w:ascii="Palatino Linotype" w:hAnsi="Palatino Linotype" w:cs="Tahoma"/>
          <w:iCs/>
          <w:sz w:val="22"/>
          <w:szCs w:val="22"/>
        </w:rPr>
        <w:t xml:space="preserve"> </w:t>
      </w:r>
      <w:r w:rsidRPr="00335058">
        <w:rPr>
          <w:rFonts w:ascii="Palatino Linotype" w:hAnsi="Palatino Linotype" w:cs="Tahoma"/>
          <w:iCs/>
          <w:sz w:val="22"/>
          <w:szCs w:val="22"/>
        </w:rPr>
        <w:t>l</w:t>
      </w:r>
      <w:r w:rsidR="00040B8F">
        <w:rPr>
          <w:rFonts w:ascii="Palatino Linotype" w:hAnsi="Palatino Linotype" w:cs="Tahoma"/>
          <w:iCs/>
          <w:sz w:val="22"/>
          <w:szCs w:val="22"/>
        </w:rPr>
        <w:t>os</w:t>
      </w:r>
      <w:r w:rsidRPr="00335058">
        <w:rPr>
          <w:rFonts w:ascii="Palatino Linotype" w:hAnsi="Palatino Linotype" w:cs="Tahoma"/>
          <w:iCs/>
          <w:sz w:val="22"/>
          <w:szCs w:val="22"/>
        </w:rPr>
        <w:t xml:space="preserve"> requerimiento</w:t>
      </w:r>
      <w:r w:rsidR="00040B8F">
        <w:rPr>
          <w:rFonts w:ascii="Palatino Linotype" w:hAnsi="Palatino Linotype" w:cs="Tahoma"/>
          <w:iCs/>
          <w:sz w:val="22"/>
          <w:szCs w:val="22"/>
        </w:rPr>
        <w:t>s</w:t>
      </w:r>
      <w:r w:rsidRPr="00335058">
        <w:rPr>
          <w:rFonts w:ascii="Palatino Linotype" w:hAnsi="Palatino Linotype" w:cs="Tahoma"/>
          <w:iCs/>
          <w:sz w:val="22"/>
          <w:szCs w:val="22"/>
        </w:rPr>
        <w:t xml:space="preserve"> de acceso a la infor</w:t>
      </w:r>
      <w:r w:rsidR="005C7D9E" w:rsidRPr="00335058">
        <w:rPr>
          <w:rFonts w:ascii="Palatino Linotype" w:hAnsi="Palatino Linotype" w:cs="Tahoma"/>
          <w:iCs/>
          <w:sz w:val="22"/>
          <w:szCs w:val="22"/>
        </w:rPr>
        <w:t xml:space="preserve">mación, </w:t>
      </w:r>
      <w:r w:rsidR="00040B8F">
        <w:rPr>
          <w:rFonts w:ascii="Palatino Linotype" w:hAnsi="Palatino Linotype" w:cs="Tahoma"/>
          <w:iCs/>
          <w:sz w:val="22"/>
          <w:szCs w:val="22"/>
        </w:rPr>
        <w:t>los cuales se presentaron el diecinueve y veintiocho de enero de dos mil veintiséis.</w:t>
      </w:r>
    </w:p>
    <w:p w14:paraId="5D7A501D" w14:textId="77777777" w:rsidR="00BA5927" w:rsidRPr="00033415" w:rsidRDefault="00BA5927" w:rsidP="00442CAA">
      <w:pPr>
        <w:spacing w:line="360" w:lineRule="auto"/>
        <w:jc w:val="both"/>
        <w:rPr>
          <w:rFonts w:ascii="Palatino Linotype" w:hAnsi="Palatino Linotype" w:cs="Tahoma"/>
          <w:iCs/>
          <w:color w:val="FF0000"/>
          <w:sz w:val="22"/>
          <w:szCs w:val="22"/>
        </w:rPr>
      </w:pPr>
    </w:p>
    <w:p w14:paraId="3B9251B6" w14:textId="689947A4" w:rsidR="00040B8F" w:rsidRPr="001B10A1" w:rsidRDefault="00E716DD" w:rsidP="00442CAA">
      <w:pPr>
        <w:spacing w:line="360" w:lineRule="auto"/>
        <w:jc w:val="both"/>
        <w:rPr>
          <w:rFonts w:ascii="Palatino Linotype" w:hAnsi="Palatino Linotype" w:cs="Tahoma"/>
          <w:iCs/>
          <w:sz w:val="22"/>
          <w:szCs w:val="22"/>
        </w:rPr>
      </w:pPr>
      <w:r w:rsidRPr="001B10A1">
        <w:rPr>
          <w:rFonts w:ascii="Palatino Linotype" w:hAnsi="Palatino Linotype" w:cs="Tahoma"/>
          <w:iCs/>
          <w:sz w:val="22"/>
          <w:szCs w:val="22"/>
        </w:rPr>
        <w:t>En ese orden de ideas, el plazo con el que contaba el Sujeto Obligado para emitir contestación a</w:t>
      </w:r>
      <w:r w:rsidR="00040B8F" w:rsidRPr="001B10A1">
        <w:rPr>
          <w:rFonts w:ascii="Palatino Linotype" w:hAnsi="Palatino Linotype" w:cs="Tahoma"/>
          <w:iCs/>
          <w:sz w:val="22"/>
          <w:szCs w:val="22"/>
        </w:rPr>
        <w:t xml:space="preserve"> </w:t>
      </w:r>
      <w:r w:rsidRPr="001B10A1">
        <w:rPr>
          <w:rFonts w:ascii="Palatino Linotype" w:hAnsi="Palatino Linotype" w:cs="Tahoma"/>
          <w:iCs/>
          <w:sz w:val="22"/>
          <w:szCs w:val="22"/>
        </w:rPr>
        <w:t>l</w:t>
      </w:r>
      <w:r w:rsidR="00040B8F" w:rsidRPr="001B10A1">
        <w:rPr>
          <w:rFonts w:ascii="Palatino Linotype" w:hAnsi="Palatino Linotype" w:cs="Tahoma"/>
          <w:iCs/>
          <w:sz w:val="22"/>
          <w:szCs w:val="22"/>
        </w:rPr>
        <w:t>os</w:t>
      </w:r>
      <w:r w:rsidRPr="001B10A1">
        <w:rPr>
          <w:rFonts w:ascii="Palatino Linotype" w:hAnsi="Palatino Linotype" w:cs="Tahoma"/>
          <w:iCs/>
          <w:sz w:val="22"/>
          <w:szCs w:val="22"/>
        </w:rPr>
        <w:t xml:space="preserve"> requerimiento</w:t>
      </w:r>
      <w:r w:rsidR="00040B8F" w:rsidRPr="001B10A1">
        <w:rPr>
          <w:rFonts w:ascii="Palatino Linotype" w:hAnsi="Palatino Linotype" w:cs="Tahoma"/>
          <w:iCs/>
          <w:sz w:val="22"/>
          <w:szCs w:val="22"/>
        </w:rPr>
        <w:t>s</w:t>
      </w:r>
      <w:r w:rsidRPr="001B10A1">
        <w:rPr>
          <w:rFonts w:ascii="Palatino Linotype" w:hAnsi="Palatino Linotype" w:cs="Tahoma"/>
          <w:iCs/>
          <w:sz w:val="22"/>
          <w:szCs w:val="22"/>
        </w:rPr>
        <w:t xml:space="preserve"> </w:t>
      </w:r>
      <w:r w:rsidR="006D2B83" w:rsidRPr="001B10A1">
        <w:rPr>
          <w:rFonts w:ascii="Palatino Linotype" w:hAnsi="Palatino Linotype" w:cs="Tahoma"/>
          <w:iCs/>
          <w:sz w:val="22"/>
          <w:szCs w:val="22"/>
        </w:rPr>
        <w:t>informativo</w:t>
      </w:r>
      <w:r w:rsidR="00040B8F" w:rsidRPr="001B10A1">
        <w:rPr>
          <w:rFonts w:ascii="Palatino Linotype" w:hAnsi="Palatino Linotype" w:cs="Tahoma"/>
          <w:iCs/>
          <w:sz w:val="22"/>
          <w:szCs w:val="22"/>
        </w:rPr>
        <w:t xml:space="preserve">s </w:t>
      </w:r>
      <w:r w:rsidR="00040B8F" w:rsidRPr="001B10A1">
        <w:rPr>
          <w:rFonts w:ascii="Palatino Linotype" w:eastAsiaTheme="minorHAnsi" w:hAnsi="Palatino Linotype" w:cstheme="minorBidi"/>
          <w:sz w:val="22"/>
          <w:szCs w:val="22"/>
          <w:lang w:eastAsia="en-US"/>
        </w:rPr>
        <w:t xml:space="preserve">00280/TEPOTZOT/IP/2026 y 00269/TEPOTZOT/IP/2026, tomando en consideración la prórroga solicitada, </w:t>
      </w:r>
      <w:r w:rsidRPr="001B10A1">
        <w:rPr>
          <w:rFonts w:ascii="Palatino Linotype" w:hAnsi="Palatino Linotype" w:cs="Tahoma"/>
          <w:iCs/>
          <w:sz w:val="22"/>
          <w:szCs w:val="22"/>
        </w:rPr>
        <w:t xml:space="preserve">comenzó a correr el </w:t>
      </w:r>
      <w:r w:rsidR="00040B8F" w:rsidRPr="001B10A1">
        <w:rPr>
          <w:rFonts w:ascii="Palatino Linotype" w:hAnsi="Palatino Linotype" w:cs="Tahoma"/>
          <w:iCs/>
          <w:sz w:val="22"/>
          <w:szCs w:val="22"/>
        </w:rPr>
        <w:t>veinte de enero</w:t>
      </w:r>
      <w:r w:rsidR="007D6D18" w:rsidRPr="001B10A1">
        <w:rPr>
          <w:rFonts w:ascii="Palatino Linotype" w:hAnsi="Palatino Linotype" w:cs="Tahoma"/>
          <w:iCs/>
          <w:sz w:val="22"/>
          <w:szCs w:val="22"/>
        </w:rPr>
        <w:t xml:space="preserve"> y feneció el </w:t>
      </w:r>
      <w:r w:rsidR="00040B8F" w:rsidRPr="001B10A1">
        <w:rPr>
          <w:rFonts w:ascii="Palatino Linotype" w:hAnsi="Palatino Linotype" w:cs="Tahoma"/>
          <w:iCs/>
          <w:sz w:val="22"/>
          <w:szCs w:val="22"/>
        </w:rPr>
        <w:t>diecinueve de febrero, ambos de dos mil veintiséis.</w:t>
      </w:r>
    </w:p>
    <w:p w14:paraId="4D69FBB5" w14:textId="77777777" w:rsidR="00040B8F" w:rsidRPr="001B10A1" w:rsidRDefault="00040B8F" w:rsidP="00442CAA">
      <w:pPr>
        <w:spacing w:line="360" w:lineRule="auto"/>
        <w:jc w:val="both"/>
        <w:rPr>
          <w:rFonts w:ascii="Palatino Linotype" w:hAnsi="Palatino Linotype" w:cs="Tahoma"/>
          <w:iCs/>
          <w:sz w:val="22"/>
          <w:szCs w:val="22"/>
        </w:rPr>
      </w:pPr>
    </w:p>
    <w:p w14:paraId="35ADC3AA" w14:textId="54FD0018" w:rsidR="00040B8F" w:rsidRPr="001B10A1" w:rsidRDefault="00040B8F" w:rsidP="00442CAA">
      <w:pPr>
        <w:spacing w:line="360" w:lineRule="auto"/>
        <w:jc w:val="both"/>
        <w:rPr>
          <w:rFonts w:ascii="Palatino Linotype" w:hAnsi="Palatino Linotype" w:cs="Tahoma"/>
          <w:iCs/>
          <w:sz w:val="22"/>
          <w:szCs w:val="22"/>
        </w:rPr>
      </w:pPr>
      <w:r w:rsidRPr="001B10A1">
        <w:rPr>
          <w:rFonts w:ascii="Palatino Linotype" w:hAnsi="Palatino Linotype" w:cs="Tahoma"/>
          <w:iCs/>
          <w:sz w:val="22"/>
          <w:szCs w:val="22"/>
        </w:rPr>
        <w:lastRenderedPageBreak/>
        <w:t xml:space="preserve">Ahora bien, el periodo con el que contaba el Sujeto Obligado para emitir contestación a las solicitudes de información </w:t>
      </w:r>
      <w:r w:rsidRPr="001B10A1">
        <w:rPr>
          <w:rFonts w:ascii="Palatino Linotype" w:eastAsiaTheme="minorHAnsi" w:hAnsi="Palatino Linotype" w:cstheme="minorBidi"/>
          <w:sz w:val="22"/>
          <w:szCs w:val="22"/>
          <w:lang w:eastAsia="en-US"/>
        </w:rPr>
        <w:t>00536/TEPOTZOT/IP/2026, 00531/TEPOTZOT/IP/2026, comenzó a computarse el veintinueve de enero y concluyó el diecinueve de febrero, ambos del año en curso.</w:t>
      </w:r>
    </w:p>
    <w:p w14:paraId="26E27221" w14:textId="77777777" w:rsidR="00040B8F" w:rsidRPr="001B10A1" w:rsidRDefault="00040B8F" w:rsidP="00442CAA">
      <w:pPr>
        <w:spacing w:line="360" w:lineRule="auto"/>
        <w:jc w:val="both"/>
        <w:rPr>
          <w:rFonts w:ascii="Palatino Linotype" w:hAnsi="Palatino Linotype" w:cs="Tahoma"/>
          <w:iCs/>
          <w:sz w:val="22"/>
          <w:szCs w:val="22"/>
        </w:rPr>
      </w:pPr>
    </w:p>
    <w:p w14:paraId="24C19C3E" w14:textId="733B5780" w:rsidR="00E716DD" w:rsidRDefault="00040B8F" w:rsidP="00442CAA">
      <w:pPr>
        <w:spacing w:line="360" w:lineRule="auto"/>
        <w:jc w:val="both"/>
        <w:rPr>
          <w:rFonts w:ascii="Palatino Linotype" w:hAnsi="Palatino Linotype" w:cs="Tahoma"/>
          <w:iCs/>
          <w:sz w:val="22"/>
          <w:szCs w:val="22"/>
          <w:lang w:val="es-ES"/>
        </w:rPr>
      </w:pPr>
      <w:r w:rsidRPr="001B10A1">
        <w:rPr>
          <w:rFonts w:ascii="Palatino Linotype" w:hAnsi="Palatino Linotype" w:cs="Tahoma"/>
          <w:iCs/>
          <w:sz w:val="22"/>
          <w:szCs w:val="22"/>
        </w:rPr>
        <w:t>Los dos conteos anteriores</w:t>
      </w:r>
      <w:r w:rsidR="00E716DD" w:rsidRPr="001B10A1">
        <w:rPr>
          <w:rFonts w:ascii="Palatino Linotype" w:hAnsi="Palatino Linotype" w:cs="Tahoma"/>
          <w:iCs/>
          <w:sz w:val="22"/>
          <w:szCs w:val="22"/>
        </w:rPr>
        <w:t>, sin contar los días</w:t>
      </w:r>
      <w:r w:rsidR="004D34C1" w:rsidRPr="001B10A1">
        <w:rPr>
          <w:rFonts w:ascii="Palatino Linotype" w:hAnsi="Palatino Linotype" w:cs="Tahoma"/>
          <w:iCs/>
          <w:sz w:val="22"/>
          <w:szCs w:val="22"/>
        </w:rPr>
        <w:t xml:space="preserve">, </w:t>
      </w:r>
      <w:r w:rsidR="007D6D18" w:rsidRPr="001B10A1">
        <w:rPr>
          <w:rFonts w:ascii="Palatino Linotype" w:hAnsi="Palatino Linotype" w:cs="Tahoma"/>
          <w:iCs/>
          <w:sz w:val="22"/>
          <w:szCs w:val="22"/>
        </w:rPr>
        <w:t xml:space="preserve"> </w:t>
      </w:r>
      <w:r w:rsidRPr="001B10A1">
        <w:rPr>
          <w:rFonts w:ascii="Palatino Linotype" w:hAnsi="Palatino Linotype" w:cs="Tahoma"/>
          <w:iCs/>
          <w:sz w:val="22"/>
          <w:szCs w:val="22"/>
        </w:rPr>
        <w:t>veinticuatro, veinticinco  y treinta y uno de enero, así como, uno, dos, siete, ocho catorce y quince de febrero de del dos mil veintiséis</w:t>
      </w:r>
      <w:r w:rsidR="00E716DD" w:rsidRPr="001B10A1">
        <w:rPr>
          <w:rFonts w:ascii="Palatino Linotype" w:hAnsi="Palatino Linotype" w:cs="Tahoma"/>
          <w:iCs/>
          <w:sz w:val="22"/>
          <w:szCs w:val="22"/>
        </w:rPr>
        <w:t xml:space="preserve">, al ser inhábiles, de conformidad con </w:t>
      </w:r>
      <w:r w:rsidR="009C44AA" w:rsidRPr="001B10A1">
        <w:rPr>
          <w:rFonts w:ascii="Palatino Linotype" w:hAnsi="Palatino Linotype" w:cs="Tahoma"/>
          <w:iCs/>
          <w:sz w:val="22"/>
          <w:szCs w:val="22"/>
        </w:rPr>
        <w:t>el artículo,</w:t>
      </w:r>
      <w:r w:rsidR="00E716DD" w:rsidRPr="001B10A1">
        <w:rPr>
          <w:rFonts w:ascii="Palatino Linotype" w:hAnsi="Palatino Linotype" w:cs="Tahoma"/>
          <w:iCs/>
          <w:sz w:val="22"/>
          <w:szCs w:val="22"/>
        </w:rPr>
        <w:t xml:space="preserve"> 3°, fracción X</w:t>
      </w:r>
      <w:r w:rsidR="009C44AA" w:rsidRPr="001B10A1">
        <w:rPr>
          <w:rFonts w:ascii="Palatino Linotype" w:hAnsi="Palatino Linotype" w:cs="Tahoma"/>
          <w:iCs/>
          <w:sz w:val="22"/>
          <w:szCs w:val="22"/>
        </w:rPr>
        <w:t xml:space="preserve">, </w:t>
      </w:r>
      <w:r w:rsidR="00E716DD" w:rsidRPr="001B10A1">
        <w:rPr>
          <w:rFonts w:ascii="Palatino Linotype" w:hAnsi="Palatino Linotype" w:cs="Tahoma"/>
          <w:iCs/>
          <w:sz w:val="22"/>
          <w:szCs w:val="22"/>
        </w:rPr>
        <w:t xml:space="preserve">de la Ley de Transparencia y Acceso a la Información Pública del Estado de México y Municipios y </w:t>
      </w:r>
      <w:bookmarkStart w:id="13" w:name="_Hlk65786947"/>
      <w:r w:rsidR="00E716DD" w:rsidRPr="001B10A1">
        <w:rPr>
          <w:rFonts w:ascii="Palatino Linotype" w:hAnsi="Palatino Linotype" w:cs="Tahoma"/>
          <w:iCs/>
          <w:sz w:val="22"/>
          <w:szCs w:val="22"/>
        </w:rPr>
        <w:t xml:space="preserve">el </w:t>
      </w:r>
      <w:r w:rsidR="00E716DD" w:rsidRPr="001B10A1">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1B10A1">
        <w:rPr>
          <w:rFonts w:ascii="Palatino Linotype" w:hAnsi="Palatino Linotype" w:cs="Tahoma"/>
          <w:iCs/>
          <w:sz w:val="22"/>
          <w:szCs w:val="22"/>
          <w:lang w:val="es-ES"/>
        </w:rPr>
        <w:t xml:space="preserve"> </w:t>
      </w:r>
      <w:r w:rsidR="00E716DD" w:rsidRPr="001B10A1">
        <w:rPr>
          <w:rFonts w:ascii="Palatino Linotype" w:hAnsi="Palatino Linotype" w:cs="Tahoma"/>
          <w:iCs/>
          <w:sz w:val="22"/>
          <w:szCs w:val="22"/>
          <w:lang w:val="es-ES"/>
        </w:rPr>
        <w:t>dos mil veinticinco.</w:t>
      </w:r>
    </w:p>
    <w:p w14:paraId="41A2077B" w14:textId="77777777" w:rsidR="00040B8F" w:rsidRPr="007D6D18" w:rsidRDefault="00040B8F" w:rsidP="00442CAA">
      <w:pPr>
        <w:spacing w:line="360" w:lineRule="auto"/>
        <w:jc w:val="both"/>
        <w:rPr>
          <w:rFonts w:ascii="Palatino Linotype" w:hAnsi="Palatino Linotype" w:cs="Tahoma"/>
          <w:iCs/>
          <w:sz w:val="22"/>
          <w:szCs w:val="22"/>
        </w:rPr>
      </w:pPr>
    </w:p>
    <w:bookmarkEnd w:id="13"/>
    <w:p w14:paraId="6B2BF746" w14:textId="5B217C0E" w:rsidR="00E716DD" w:rsidRPr="007D6D18" w:rsidRDefault="00E716DD" w:rsidP="00442CAA">
      <w:pPr>
        <w:spacing w:line="360" w:lineRule="auto"/>
        <w:jc w:val="both"/>
        <w:rPr>
          <w:rFonts w:ascii="Palatino Linotype" w:hAnsi="Palatino Linotype" w:cs="Tahoma"/>
          <w:iCs/>
          <w:sz w:val="22"/>
          <w:szCs w:val="22"/>
          <w:lang w:val="es-ES"/>
        </w:rPr>
      </w:pPr>
      <w:r w:rsidRPr="007D6D18">
        <w:rPr>
          <w:rFonts w:ascii="Palatino Linotype" w:hAnsi="Palatino Linotype" w:cs="Tahoma"/>
          <w:iCs/>
          <w:sz w:val="22"/>
          <w:szCs w:val="22"/>
        </w:rPr>
        <w:t>Así, este Instituto verificó que, en efecto, no se registró respuesta a la</w:t>
      </w:r>
      <w:r w:rsidR="00040B8F">
        <w:rPr>
          <w:rFonts w:ascii="Palatino Linotype" w:hAnsi="Palatino Linotype" w:cs="Tahoma"/>
          <w:iCs/>
          <w:sz w:val="22"/>
          <w:szCs w:val="22"/>
        </w:rPr>
        <w:t>s</w:t>
      </w:r>
      <w:r w:rsidRPr="007D6D18">
        <w:rPr>
          <w:rFonts w:ascii="Palatino Linotype" w:hAnsi="Palatino Linotype" w:cs="Tahoma"/>
          <w:iCs/>
          <w:sz w:val="22"/>
          <w:szCs w:val="22"/>
        </w:rPr>
        <w:t xml:space="preserve"> solicitud</w:t>
      </w:r>
      <w:r w:rsidR="00040B8F">
        <w:rPr>
          <w:rFonts w:ascii="Palatino Linotype" w:hAnsi="Palatino Linotype" w:cs="Tahoma"/>
          <w:iCs/>
          <w:sz w:val="22"/>
          <w:szCs w:val="22"/>
        </w:rPr>
        <w:t>es</w:t>
      </w:r>
      <w:r w:rsidRPr="007D6D18">
        <w:rPr>
          <w:rFonts w:ascii="Palatino Linotype" w:hAnsi="Palatino Linotype" w:cs="Tahoma"/>
          <w:iCs/>
          <w:sz w:val="22"/>
          <w:szCs w:val="22"/>
        </w:rPr>
        <w:t xml:space="preserve"> de información de la persona Recurrente, en el </w:t>
      </w:r>
      <w:r w:rsidRPr="007D6D18">
        <w:rPr>
          <w:rFonts w:ascii="Palatino Linotype" w:hAnsi="Palatino Linotype" w:cs="Tahoma"/>
          <w:iCs/>
          <w:sz w:val="22"/>
          <w:szCs w:val="22"/>
          <w:lang w:val="es-ES"/>
        </w:rPr>
        <w:t xml:space="preserve">Sistema de Acceso a la Información Mexiquense (SAIMEX), tal como se observa </w:t>
      </w:r>
      <w:r w:rsidR="00040B8F">
        <w:rPr>
          <w:rFonts w:ascii="Palatino Linotype" w:hAnsi="Palatino Linotype" w:cs="Tahoma"/>
          <w:iCs/>
          <w:sz w:val="22"/>
          <w:szCs w:val="22"/>
          <w:lang w:val="es-ES"/>
        </w:rPr>
        <w:t>en el siguiente ejemplo</w:t>
      </w:r>
      <w:r w:rsidRPr="007D6D18">
        <w:rPr>
          <w:rFonts w:ascii="Palatino Linotype" w:hAnsi="Palatino Linotype" w:cs="Tahoma"/>
          <w:iCs/>
          <w:sz w:val="22"/>
          <w:szCs w:val="22"/>
          <w:lang w:val="es-ES"/>
        </w:rPr>
        <w:t>:</w:t>
      </w:r>
    </w:p>
    <w:p w14:paraId="08237392" w14:textId="77777777" w:rsidR="00346D79" w:rsidRPr="00033415" w:rsidRDefault="00346D79" w:rsidP="00442CAA">
      <w:pPr>
        <w:spacing w:line="360" w:lineRule="auto"/>
        <w:jc w:val="both"/>
        <w:rPr>
          <w:rFonts w:ascii="Palatino Linotype" w:hAnsi="Palatino Linotype" w:cs="Tahoma"/>
          <w:iCs/>
          <w:color w:val="FF0000"/>
          <w:sz w:val="22"/>
          <w:szCs w:val="22"/>
          <w:lang w:val="es-ES"/>
        </w:rPr>
      </w:pPr>
    </w:p>
    <w:p w14:paraId="531AF76E" w14:textId="423EEE22" w:rsidR="004A3E90" w:rsidRPr="00337147" w:rsidRDefault="00040B8F" w:rsidP="00346D79">
      <w:pPr>
        <w:spacing w:line="360" w:lineRule="auto"/>
        <w:jc w:val="center"/>
        <w:rPr>
          <w:rFonts w:ascii="Palatino Linotype" w:hAnsi="Palatino Linotype" w:cs="Tahoma"/>
          <w:iCs/>
          <w:color w:val="FF0000"/>
          <w:sz w:val="22"/>
          <w:szCs w:val="22"/>
          <w:lang w:val="es-ES"/>
        </w:rPr>
      </w:pPr>
      <w:r w:rsidRPr="00040B8F">
        <w:rPr>
          <w:rFonts w:ascii="Palatino Linotype" w:hAnsi="Palatino Linotype" w:cs="Tahoma"/>
          <w:iCs/>
          <w:noProof/>
          <w:color w:val="FF0000"/>
          <w:sz w:val="22"/>
          <w:szCs w:val="22"/>
          <w:lang w:eastAsia="es-MX"/>
        </w:rPr>
        <w:drawing>
          <wp:inline distT="0" distB="0" distL="0" distR="0" wp14:anchorId="03425DA2" wp14:editId="240EB219">
            <wp:extent cx="3143689" cy="1638529"/>
            <wp:effectExtent l="0" t="0" r="0" b="0"/>
            <wp:docPr id="633369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69136" name=""/>
                    <pic:cNvPicPr/>
                  </pic:nvPicPr>
                  <pic:blipFill>
                    <a:blip r:embed="rId8"/>
                    <a:stretch>
                      <a:fillRect/>
                    </a:stretch>
                  </pic:blipFill>
                  <pic:spPr>
                    <a:xfrm>
                      <a:off x="0" y="0"/>
                      <a:ext cx="3143689" cy="1638529"/>
                    </a:xfrm>
                    <a:prstGeom prst="rect">
                      <a:avLst/>
                    </a:prstGeom>
                  </pic:spPr>
                </pic:pic>
              </a:graphicData>
            </a:graphic>
          </wp:inline>
        </w:drawing>
      </w:r>
    </w:p>
    <w:p w14:paraId="4473720E" w14:textId="77777777" w:rsidR="004A3E90" w:rsidRPr="00033415" w:rsidRDefault="004A3E90" w:rsidP="00442CAA">
      <w:pPr>
        <w:spacing w:line="360" w:lineRule="auto"/>
        <w:jc w:val="both"/>
        <w:rPr>
          <w:rFonts w:ascii="Palatino Linotype" w:hAnsi="Palatino Linotype" w:cs="Tahoma"/>
          <w:iCs/>
          <w:color w:val="FF0000"/>
          <w:sz w:val="22"/>
          <w:szCs w:val="22"/>
        </w:rPr>
      </w:pPr>
    </w:p>
    <w:p w14:paraId="5077EB42" w14:textId="387D3CA1" w:rsidR="009B190E" w:rsidRPr="007D6D18" w:rsidRDefault="00E716DD" w:rsidP="00442CAA">
      <w:pPr>
        <w:spacing w:line="360" w:lineRule="auto"/>
        <w:jc w:val="both"/>
        <w:rPr>
          <w:rFonts w:ascii="Palatino Linotype" w:hAnsi="Palatino Linotype" w:cs="Tahoma"/>
          <w:iCs/>
          <w:sz w:val="22"/>
          <w:szCs w:val="22"/>
        </w:rPr>
      </w:pPr>
      <w:r w:rsidRPr="007D6D18">
        <w:rPr>
          <w:rFonts w:ascii="Palatino Linotype" w:hAnsi="Palatino Linotype" w:cs="Tahoma"/>
          <w:iCs/>
          <w:sz w:val="22"/>
          <w:szCs w:val="22"/>
        </w:rPr>
        <w:t xml:space="preserve">Conforme a lo anterior, se colige que, tal como lo precisó la persona Recurrente, </w:t>
      </w:r>
      <w:r w:rsidR="004D34C1" w:rsidRPr="007D6D18">
        <w:rPr>
          <w:rFonts w:ascii="Palatino Linotype" w:hAnsi="Palatino Linotype" w:cs="Tahoma"/>
          <w:iCs/>
          <w:sz w:val="22"/>
          <w:szCs w:val="22"/>
        </w:rPr>
        <w:t>el</w:t>
      </w:r>
      <w:r w:rsidR="00975EDC" w:rsidRPr="007D6D18">
        <w:rPr>
          <w:rFonts w:ascii="Palatino Linotype" w:hAnsi="Palatino Linotype" w:cs="Tahoma"/>
          <w:iCs/>
          <w:sz w:val="22"/>
          <w:szCs w:val="22"/>
        </w:rPr>
        <w:t xml:space="preserve"> </w:t>
      </w:r>
      <w:r w:rsidR="00337147">
        <w:rPr>
          <w:rFonts w:ascii="Palatino Linotype" w:eastAsia="Calibri" w:hAnsi="Palatino Linotype" w:cs="Tahoma"/>
          <w:sz w:val="22"/>
          <w:szCs w:val="22"/>
          <w:lang w:eastAsia="en-US"/>
        </w:rPr>
        <w:t>Ayuntamiento de Tepotzotlán</w:t>
      </w:r>
      <w:r w:rsidRPr="007D6D18">
        <w:rPr>
          <w:rFonts w:ascii="Palatino Linotype" w:hAnsi="Palatino Linotype" w:cs="Tahoma"/>
          <w:iCs/>
          <w:sz w:val="22"/>
          <w:szCs w:val="22"/>
        </w:rPr>
        <w:t xml:space="preserve">, no emitió respuesta para dar contestación a la solicitud de </w:t>
      </w:r>
      <w:r w:rsidRPr="007D6D18">
        <w:rPr>
          <w:rFonts w:ascii="Palatino Linotype" w:hAnsi="Palatino Linotype" w:cs="Tahoma"/>
          <w:iCs/>
          <w:sz w:val="22"/>
          <w:szCs w:val="22"/>
        </w:rPr>
        <w:lastRenderedPageBreak/>
        <w:t xml:space="preserve">acceso a la información pública, dentro de los plazos establecidos en el artículo 163, de la Ley de Transparencia y Acceso a la Información Pública del Estado de México y Municipios, pues tenía hasta </w:t>
      </w:r>
      <w:r w:rsidR="00337147">
        <w:rPr>
          <w:rFonts w:ascii="Palatino Linotype" w:hAnsi="Palatino Linotype" w:cs="Tahoma"/>
          <w:iCs/>
          <w:sz w:val="22"/>
          <w:szCs w:val="22"/>
        </w:rPr>
        <w:t xml:space="preserve">el </w:t>
      </w:r>
      <w:r w:rsidR="001B10A1">
        <w:rPr>
          <w:rFonts w:ascii="Palatino Linotype" w:hAnsi="Palatino Linotype" w:cs="Tahoma"/>
          <w:iCs/>
          <w:sz w:val="22"/>
          <w:szCs w:val="22"/>
        </w:rPr>
        <w:t>diecinueve de febrero</w:t>
      </w:r>
      <w:r w:rsidR="007D6D18" w:rsidRPr="007D6D18">
        <w:rPr>
          <w:rFonts w:ascii="Palatino Linotype" w:hAnsi="Palatino Linotype" w:cs="Tahoma"/>
          <w:iCs/>
          <w:sz w:val="22"/>
          <w:szCs w:val="22"/>
        </w:rPr>
        <w:t xml:space="preserve"> </w:t>
      </w:r>
      <w:r w:rsidRPr="007D6D18">
        <w:rPr>
          <w:rFonts w:ascii="Palatino Linotype" w:hAnsi="Palatino Linotype" w:cs="Tahoma"/>
          <w:iCs/>
          <w:sz w:val="22"/>
          <w:szCs w:val="22"/>
        </w:rPr>
        <w:t>de dos mil veintic</w:t>
      </w:r>
      <w:r w:rsidR="00F90CB9" w:rsidRPr="007D6D18">
        <w:rPr>
          <w:rFonts w:ascii="Palatino Linotype" w:hAnsi="Palatino Linotype" w:cs="Tahoma"/>
          <w:iCs/>
          <w:sz w:val="22"/>
          <w:szCs w:val="22"/>
        </w:rPr>
        <w:t>inco</w:t>
      </w:r>
      <w:r w:rsidRPr="007D6D18">
        <w:rPr>
          <w:rFonts w:ascii="Palatino Linotype" w:hAnsi="Palatino Linotype" w:cs="Tahoma"/>
          <w:iCs/>
          <w:sz w:val="22"/>
          <w:szCs w:val="22"/>
        </w:rPr>
        <w:t xml:space="preserve">, para realizar dicha situación, por lo que es evidente que el agravio es </w:t>
      </w:r>
      <w:r w:rsidRPr="007D6D18">
        <w:rPr>
          <w:rFonts w:ascii="Palatino Linotype" w:hAnsi="Palatino Linotype" w:cs="Tahoma"/>
          <w:b/>
          <w:bCs/>
          <w:iCs/>
          <w:sz w:val="22"/>
          <w:szCs w:val="22"/>
        </w:rPr>
        <w:t>FUNDADO</w:t>
      </w:r>
      <w:r w:rsidRPr="007D6D18">
        <w:rPr>
          <w:rFonts w:ascii="Palatino Linotype" w:hAnsi="Palatino Linotype" w:cs="Tahoma"/>
          <w:iCs/>
          <w:sz w:val="22"/>
          <w:szCs w:val="22"/>
        </w:rPr>
        <w:t xml:space="preserve">. </w:t>
      </w:r>
    </w:p>
    <w:p w14:paraId="7C4A188F" w14:textId="77777777" w:rsidR="009B190E" w:rsidRPr="00033415" w:rsidRDefault="009B190E" w:rsidP="00442CAA">
      <w:pPr>
        <w:spacing w:line="360" w:lineRule="auto"/>
        <w:jc w:val="both"/>
        <w:rPr>
          <w:rFonts w:ascii="Palatino Linotype" w:hAnsi="Palatino Linotype" w:cs="Tahoma"/>
          <w:iCs/>
          <w:color w:val="FF0000"/>
          <w:sz w:val="22"/>
          <w:szCs w:val="22"/>
        </w:rPr>
      </w:pPr>
    </w:p>
    <w:p w14:paraId="64DA0738" w14:textId="680C3FD5" w:rsidR="00F94A26" w:rsidRPr="007D6D18" w:rsidRDefault="009B190E" w:rsidP="00F94A26">
      <w:pPr>
        <w:spacing w:line="360" w:lineRule="auto"/>
        <w:contextualSpacing/>
        <w:jc w:val="both"/>
        <w:rPr>
          <w:rFonts w:ascii="Palatino Linotype" w:eastAsia="Calibri" w:hAnsi="Palatino Linotype" w:cs="Tahoma"/>
          <w:b/>
          <w:iCs/>
          <w:sz w:val="22"/>
          <w:szCs w:val="22"/>
          <w:lang w:eastAsia="es-ES_tradnl"/>
        </w:rPr>
      </w:pPr>
      <w:r w:rsidRPr="007D6D18">
        <w:rPr>
          <w:rFonts w:ascii="Palatino Linotype" w:eastAsia="Calibri" w:hAnsi="Palatino Linotype" w:cs="Tahoma"/>
          <w:bCs/>
          <w:sz w:val="22"/>
          <w:szCs w:val="22"/>
        </w:rPr>
        <w:t xml:space="preserve">Con base en lo expuesto, es procedente </w:t>
      </w:r>
      <w:r w:rsidRPr="007D6D18">
        <w:rPr>
          <w:rFonts w:ascii="Palatino Linotype" w:eastAsia="Calibri" w:hAnsi="Palatino Linotype" w:cs="Tahoma"/>
          <w:b/>
          <w:bCs/>
          <w:sz w:val="22"/>
          <w:szCs w:val="22"/>
        </w:rPr>
        <w:t>ORDENAR</w:t>
      </w:r>
      <w:r w:rsidRPr="007D6D18">
        <w:rPr>
          <w:rFonts w:ascii="Palatino Linotype" w:eastAsia="Calibri" w:hAnsi="Palatino Linotype" w:cs="Tahoma"/>
          <w:bCs/>
          <w:sz w:val="22"/>
          <w:szCs w:val="22"/>
        </w:rPr>
        <w:t xml:space="preserve"> al Sujeto Obligado, que emita respuesta que a derecho corresponda</w:t>
      </w:r>
      <w:r w:rsidR="002F6B91">
        <w:rPr>
          <w:rFonts w:ascii="Palatino Linotype" w:eastAsia="Calibri" w:hAnsi="Palatino Linotype" w:cs="Tahoma"/>
          <w:bCs/>
          <w:sz w:val="22"/>
          <w:szCs w:val="22"/>
        </w:rPr>
        <w:t xml:space="preserve">; para lo cual, </w:t>
      </w:r>
      <w:r w:rsidR="00F94A26" w:rsidRPr="007D6D18">
        <w:rPr>
          <w:rFonts w:ascii="Palatino Linotype" w:eastAsia="Calibri" w:hAnsi="Palatino Linotype" w:cs="Tahoma"/>
          <w:bCs/>
          <w:sz w:val="22"/>
          <w:szCs w:val="22"/>
          <w:lang w:eastAsia="es-MX"/>
        </w:rPr>
        <w:t xml:space="preserve">cabe señalar que </w:t>
      </w:r>
      <w:r w:rsidR="00F94A26" w:rsidRPr="007D6D18">
        <w:rPr>
          <w:rFonts w:ascii="Palatino Linotype" w:eastAsia="Calibri" w:hAnsi="Palatino Linotype" w:cs="Tahoma"/>
          <w:bCs/>
          <w:iCs/>
          <w:sz w:val="22"/>
          <w:szCs w:val="22"/>
          <w:lang w:val="es-ES" w:eastAsia="es-ES_tradnl"/>
        </w:rPr>
        <w:t xml:space="preserve">de conformidad con los artículos 5° de la Constitución Política del Estado Libre y Soberano de México, </w:t>
      </w:r>
      <w:r w:rsidR="00F94A26" w:rsidRPr="007D6D18">
        <w:rPr>
          <w:rFonts w:ascii="Palatino Linotype" w:eastAsia="Calibri" w:hAnsi="Palatino Linotype" w:cs="Tahoma"/>
          <w:bCs/>
          <w:iCs/>
          <w:sz w:val="22"/>
          <w:szCs w:val="22"/>
          <w:lang w:eastAsia="es-ES_tradnl"/>
        </w:rPr>
        <w:t xml:space="preserve">4° de la </w:t>
      </w:r>
      <w:r w:rsidR="00F94A26" w:rsidRPr="007D6D18">
        <w:rPr>
          <w:rFonts w:ascii="Palatino Linotype" w:eastAsia="Calibri" w:hAnsi="Palatino Linotype" w:cs="Tahoma"/>
          <w:iCs/>
          <w:sz w:val="22"/>
          <w:szCs w:val="22"/>
          <w:lang w:eastAsia="es-ES_tradnl"/>
        </w:rPr>
        <w:t xml:space="preserve">Ley </w:t>
      </w:r>
      <w:r w:rsidR="00F94A26" w:rsidRPr="007D6D18">
        <w:rPr>
          <w:rFonts w:ascii="Palatino Linotype" w:eastAsia="Calibri" w:hAnsi="Palatino Linotype" w:cs="Tahoma"/>
          <w:bCs/>
          <w:iCs/>
          <w:sz w:val="22"/>
          <w:szCs w:val="22"/>
          <w:lang w:eastAsia="es-ES_tradnl"/>
        </w:rPr>
        <w:t xml:space="preserve">de Transparencia y Acceso a la Información Pública del Estado de México y Municipios, </w:t>
      </w:r>
      <w:r w:rsidR="00F94A26" w:rsidRPr="007D6D18">
        <w:rPr>
          <w:rFonts w:ascii="Palatino Linotype" w:eastAsia="Calibri" w:hAnsi="Palatino Linotype" w:cs="Tahoma"/>
          <w:b/>
          <w:iCs/>
          <w:sz w:val="22"/>
          <w:szCs w:val="22"/>
          <w:lang w:eastAsia="es-ES_tradnl"/>
        </w:rPr>
        <w:t>toda la información generada, obtenida, adquirida, transformada o en posesión de los sujetos obligados es pública y accesible a cualquier persona.</w:t>
      </w:r>
    </w:p>
    <w:p w14:paraId="1B53DD7E"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eastAsia="es-ES_tradnl"/>
        </w:rPr>
      </w:pPr>
    </w:p>
    <w:p w14:paraId="7B64DEB2"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r w:rsidRPr="007D6D18">
        <w:rPr>
          <w:rFonts w:ascii="Palatino Linotype" w:eastAsia="Calibri" w:hAnsi="Palatino Linotype" w:cs="Tahoma"/>
          <w:iCs/>
          <w:sz w:val="22"/>
          <w:szCs w:val="22"/>
          <w:lang w:eastAsia="es-ES_tradnl"/>
        </w:rPr>
        <w:t xml:space="preserve">Ahora bien, </w:t>
      </w:r>
      <w:r w:rsidRPr="007D6D18">
        <w:rPr>
          <w:rFonts w:ascii="Palatino Linotype" w:eastAsia="Calibri" w:hAnsi="Palatino Linotype" w:cs="Tahoma"/>
          <w:iCs/>
          <w:sz w:val="22"/>
          <w:szCs w:val="22"/>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67C04E25" w14:textId="77777777" w:rsidR="00F94A26" w:rsidRPr="007D6D18" w:rsidRDefault="00F94A26" w:rsidP="00F94A26">
      <w:pPr>
        <w:spacing w:after="160" w:line="360" w:lineRule="auto"/>
        <w:contextualSpacing/>
        <w:jc w:val="both"/>
        <w:rPr>
          <w:rFonts w:ascii="Palatino Linotype" w:eastAsia="Calibri" w:hAnsi="Palatino Linotype" w:cs="Tahoma"/>
          <w:iCs/>
          <w:sz w:val="22"/>
          <w:szCs w:val="22"/>
          <w:lang w:val="es-ES" w:eastAsia="es-ES_tradnl"/>
        </w:rPr>
      </w:pPr>
    </w:p>
    <w:p w14:paraId="5782C877"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F517411"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p>
    <w:p w14:paraId="02DE8D2A" w14:textId="77777777" w:rsidR="00F94A26" w:rsidRPr="007D6D18" w:rsidRDefault="00F94A26" w:rsidP="00F94A26">
      <w:pPr>
        <w:spacing w:after="160" w:line="360" w:lineRule="auto"/>
        <w:contextualSpacing/>
        <w:jc w:val="both"/>
        <w:rPr>
          <w:rFonts w:ascii="Palatino Linotype" w:eastAsia="Calibri" w:hAnsi="Palatino Linotype" w:cs="Tahoma"/>
          <w:bCs/>
          <w:iCs/>
          <w:sz w:val="22"/>
          <w:szCs w:val="22"/>
          <w:lang w:val="es-ES" w:eastAsia="es-ES_tradnl"/>
        </w:rPr>
      </w:pPr>
      <w:r w:rsidRPr="007D6D18">
        <w:rPr>
          <w:rFonts w:ascii="Palatino Linotype" w:eastAsia="Calibri" w:hAnsi="Palatino Linotype" w:cs="Tahoma"/>
          <w:bCs/>
          <w:iCs/>
          <w:sz w:val="22"/>
          <w:szCs w:val="22"/>
          <w:lang w:val="es-ES" w:eastAsia="es-ES_tradnl"/>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7D6D18">
        <w:rPr>
          <w:rFonts w:ascii="Palatino Linotype" w:eastAsia="Calibri" w:hAnsi="Palatino Linotype" w:cs="Tahoma"/>
          <w:bCs/>
          <w:iCs/>
          <w:sz w:val="22"/>
          <w:szCs w:val="22"/>
          <w:lang w:val="es-ES" w:eastAsia="es-ES_tradnl"/>
        </w:rPr>
        <w:lastRenderedPageBreak/>
        <w:t>electrónicos, informáticos, entre otros; asimismo aclara que estos pueden contener valores administrativos, legales, fiscales, contables, históricos, informativos, entre otros.</w:t>
      </w:r>
    </w:p>
    <w:p w14:paraId="01A58240" w14:textId="77777777" w:rsidR="00337147" w:rsidRDefault="00337147" w:rsidP="00337147">
      <w:pPr>
        <w:spacing w:line="360" w:lineRule="auto"/>
        <w:jc w:val="both"/>
        <w:rPr>
          <w:rFonts w:ascii="Palatino Linotype" w:eastAsia="Palatino Linotype" w:hAnsi="Palatino Linotype" w:cs="Tahoma"/>
          <w:bCs/>
          <w:iCs/>
          <w:sz w:val="22"/>
          <w:szCs w:val="22"/>
          <w:lang w:val="es-ES" w:eastAsia="es-MX"/>
        </w:rPr>
      </w:pPr>
    </w:p>
    <w:p w14:paraId="207F7B81" w14:textId="1616E285" w:rsidR="00337147" w:rsidRDefault="00337147" w:rsidP="00337147">
      <w:pPr>
        <w:spacing w:line="360" w:lineRule="auto"/>
        <w:jc w:val="both"/>
        <w:rPr>
          <w:rFonts w:ascii="Palatino Linotype" w:hAnsi="Palatino Linotype" w:cs="Tahoma"/>
          <w:iCs/>
          <w:sz w:val="22"/>
          <w:szCs w:val="22"/>
        </w:rPr>
      </w:pPr>
      <w:r>
        <w:rPr>
          <w:rFonts w:ascii="Palatino Linotype" w:eastAsia="Palatino Linotype" w:hAnsi="Palatino Linotype" w:cs="Tahoma"/>
          <w:bCs/>
          <w:iCs/>
          <w:sz w:val="22"/>
          <w:szCs w:val="22"/>
          <w:lang w:val="es-ES" w:eastAsia="es-MX"/>
        </w:rPr>
        <w:t xml:space="preserve">Así, se considera que el Sujeto Obligado </w:t>
      </w:r>
      <w:r>
        <w:rPr>
          <w:rFonts w:ascii="Palatino Linotype" w:hAnsi="Palatino Linotype" w:cs="Tahoma"/>
          <w:bCs/>
          <w:iCs/>
          <w:color w:val="000000"/>
          <w:sz w:val="22"/>
          <w:szCs w:val="22"/>
          <w:lang w:val="es-ES" w:eastAsia="es-MX"/>
        </w:rPr>
        <w:t>deberá realizar una búsqueda exhaustiva y razonable en todas las unidades administrativas competentes</w:t>
      </w:r>
      <w:r>
        <w:rPr>
          <w:rFonts w:ascii="Palatino Linotype" w:hAnsi="Palatino Linotype" w:cs="Tahoma"/>
          <w:bCs/>
          <w:iCs/>
          <w:sz w:val="22"/>
          <w:szCs w:val="22"/>
        </w:rPr>
        <w:t>,</w:t>
      </w:r>
      <w:r>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Pr>
          <w:rFonts w:ascii="Palatino Linotype" w:eastAsia="Calibri" w:hAnsi="Palatino Linotype" w:cs="Tahoma"/>
          <w:bCs/>
          <w:color w:val="000000"/>
          <w:sz w:val="22"/>
          <w:szCs w:val="22"/>
        </w:rPr>
        <w:t>.</w:t>
      </w:r>
    </w:p>
    <w:p w14:paraId="276F5233" w14:textId="77777777" w:rsidR="00337147" w:rsidRPr="00337147" w:rsidRDefault="00337147" w:rsidP="00F94A26">
      <w:pPr>
        <w:spacing w:after="160" w:line="360" w:lineRule="auto"/>
        <w:contextualSpacing/>
        <w:jc w:val="both"/>
        <w:rPr>
          <w:rFonts w:ascii="Palatino Linotype" w:eastAsia="Palatino Linotype" w:hAnsi="Palatino Linotype" w:cs="Tahoma"/>
          <w:bCs/>
          <w:iCs/>
          <w:sz w:val="22"/>
          <w:szCs w:val="22"/>
          <w:lang w:eastAsia="es-MX"/>
        </w:rPr>
      </w:pPr>
    </w:p>
    <w:p w14:paraId="08BA30E4" w14:textId="77777777" w:rsidR="001B10A1"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_tradnl" w:eastAsia="es-MX"/>
        </w:rPr>
        <w:t>No pasa desapercibido para este Instituto que los documentos que den cuenta de lo solicitado, pudieran contener datos confidenciales; a</w:t>
      </w:r>
      <w:r w:rsidRPr="007D6D18">
        <w:rPr>
          <w:rFonts w:ascii="Palatino Linotype" w:eastAsia="Palatino Linotype" w:hAnsi="Palatino Linotype" w:cs="Tahoma"/>
          <w:bCs/>
          <w:iCs/>
          <w:sz w:val="22"/>
          <w:szCs w:val="22"/>
          <w:lang w:val="es-ES" w:eastAsia="es-MX"/>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bookmarkStart w:id="14" w:name="_Hlk76480431"/>
    </w:p>
    <w:p w14:paraId="0D4E938F" w14:textId="77777777" w:rsidR="001B10A1" w:rsidRDefault="001B10A1" w:rsidP="00F94A26">
      <w:pPr>
        <w:spacing w:after="160" w:line="360" w:lineRule="auto"/>
        <w:contextualSpacing/>
        <w:jc w:val="both"/>
        <w:rPr>
          <w:rFonts w:ascii="Palatino Linotype" w:eastAsia="Palatino Linotype" w:hAnsi="Palatino Linotype" w:cs="Tahoma"/>
          <w:bCs/>
          <w:iCs/>
          <w:sz w:val="22"/>
          <w:szCs w:val="22"/>
          <w:lang w:val="es-ES" w:eastAsia="es-MX"/>
        </w:rPr>
      </w:pPr>
    </w:p>
    <w:p w14:paraId="3DE065C2" w14:textId="69F23E58" w:rsidR="00F94A26" w:rsidRPr="007D6D18" w:rsidRDefault="00F94A26" w:rsidP="00F94A26">
      <w:pPr>
        <w:spacing w:after="160" w:line="360" w:lineRule="auto"/>
        <w:contextualSpacing/>
        <w:jc w:val="both"/>
        <w:rPr>
          <w:rFonts w:ascii="Palatino Linotype" w:eastAsia="Palatino Linotype" w:hAnsi="Palatino Linotype" w:cs="Tahoma"/>
          <w:bCs/>
          <w:iCs/>
          <w:sz w:val="22"/>
          <w:szCs w:val="22"/>
          <w:lang w:val="es-ES" w:eastAsia="es-MX"/>
        </w:rPr>
      </w:pPr>
      <w:r w:rsidRPr="007D6D18">
        <w:rPr>
          <w:rFonts w:ascii="Palatino Linotype" w:eastAsia="Palatino Linotype" w:hAnsi="Palatino Linotype" w:cs="Tahoma"/>
          <w:bCs/>
          <w:iCs/>
          <w:sz w:val="22"/>
          <w:szCs w:val="22"/>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4"/>
    </w:p>
    <w:p w14:paraId="4C61B322" w14:textId="77777777" w:rsidR="001C6B9A" w:rsidRPr="007D6D18"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7D6D18" w:rsidRDefault="001C6B9A" w:rsidP="00442CAA">
      <w:pPr>
        <w:pStyle w:val="Ttulo2"/>
        <w:rPr>
          <w:color w:val="auto"/>
        </w:rPr>
      </w:pPr>
      <w:bookmarkStart w:id="15" w:name="_Toc224830804"/>
      <w:r w:rsidRPr="007D6D18">
        <w:rPr>
          <w:color w:val="auto"/>
        </w:rPr>
        <w:t>SEXTO. Decisión</w:t>
      </w:r>
      <w:bookmarkEnd w:id="15"/>
    </w:p>
    <w:p w14:paraId="43614774" w14:textId="77777777" w:rsidR="001C6B9A" w:rsidRPr="007D6D18" w:rsidRDefault="001C6B9A" w:rsidP="00442CAA">
      <w:pPr>
        <w:spacing w:line="360" w:lineRule="auto"/>
        <w:jc w:val="both"/>
        <w:rPr>
          <w:rFonts w:ascii="Palatino Linotype" w:hAnsi="Palatino Linotype" w:cs="Tahoma"/>
          <w:sz w:val="22"/>
          <w:szCs w:val="22"/>
        </w:rPr>
      </w:pPr>
    </w:p>
    <w:p w14:paraId="05FF01E3" w14:textId="34351CD1" w:rsidR="001C6B9A" w:rsidRPr="007D6D18" w:rsidRDefault="001C6B9A" w:rsidP="00442CAA">
      <w:pPr>
        <w:spacing w:line="360" w:lineRule="auto"/>
        <w:jc w:val="both"/>
        <w:rPr>
          <w:rFonts w:ascii="Palatino Linotype" w:hAnsi="Palatino Linotype" w:cs="Tahoma"/>
          <w:sz w:val="22"/>
          <w:szCs w:val="22"/>
        </w:rPr>
      </w:pPr>
      <w:r w:rsidRPr="007D6D18">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7D6D18">
        <w:rPr>
          <w:rFonts w:ascii="Palatino Linotype" w:hAnsi="Palatino Linotype" w:cs="Tahoma"/>
          <w:b/>
          <w:bCs/>
          <w:sz w:val="22"/>
          <w:szCs w:val="22"/>
        </w:rPr>
        <w:lastRenderedPageBreak/>
        <w:t>ORDENAR</w:t>
      </w:r>
      <w:r w:rsidRPr="007D6D18">
        <w:rPr>
          <w:rFonts w:ascii="Palatino Linotype" w:hAnsi="Palatino Linotype" w:cs="Tahoma"/>
          <w:sz w:val="22"/>
          <w:szCs w:val="22"/>
        </w:rPr>
        <w:t xml:space="preserve"> al Sujeto Obligado,</w:t>
      </w:r>
      <w:r w:rsidRPr="007D6D18">
        <w:rPr>
          <w:rFonts w:ascii="Palatino Linotype" w:eastAsia="Calibri" w:hAnsi="Palatino Linotype" w:cs="Tahoma"/>
          <w:sz w:val="22"/>
          <w:szCs w:val="22"/>
        </w:rPr>
        <w:t xml:space="preserve"> a que dé trámite y </w:t>
      </w:r>
      <w:r w:rsidRPr="007D6D18">
        <w:rPr>
          <w:rFonts w:ascii="Palatino Linotype" w:hAnsi="Palatino Linotype" w:cs="Tahoma"/>
          <w:sz w:val="22"/>
          <w:szCs w:val="22"/>
        </w:rPr>
        <w:t>respuesta a la</w:t>
      </w:r>
      <w:r w:rsidR="002F6B91">
        <w:rPr>
          <w:rFonts w:ascii="Palatino Linotype" w:hAnsi="Palatino Linotype" w:cs="Tahoma"/>
          <w:sz w:val="22"/>
          <w:szCs w:val="22"/>
        </w:rPr>
        <w:t>s</w:t>
      </w:r>
      <w:r w:rsidRPr="007D6D18">
        <w:rPr>
          <w:rFonts w:ascii="Palatino Linotype" w:hAnsi="Palatino Linotype" w:cs="Tahoma"/>
          <w:sz w:val="22"/>
          <w:szCs w:val="22"/>
        </w:rPr>
        <w:t xml:space="preserve"> solicitud</w:t>
      </w:r>
      <w:r w:rsidR="002F6B91">
        <w:rPr>
          <w:rFonts w:ascii="Palatino Linotype" w:hAnsi="Palatino Linotype" w:cs="Tahoma"/>
          <w:sz w:val="22"/>
          <w:szCs w:val="22"/>
        </w:rPr>
        <w:t>es</w:t>
      </w:r>
      <w:r w:rsidRPr="007D6D18">
        <w:rPr>
          <w:rFonts w:ascii="Palatino Linotype" w:hAnsi="Palatino Linotype" w:cs="Tahoma"/>
          <w:sz w:val="22"/>
          <w:szCs w:val="22"/>
        </w:rPr>
        <w:t xml:space="preserve"> de información pública con número</w:t>
      </w:r>
      <w:r w:rsidR="005B54C8" w:rsidRPr="007D6D18">
        <w:rPr>
          <w:rFonts w:ascii="Palatino Linotype" w:hAnsi="Palatino Linotype" w:cs="Tahoma"/>
          <w:sz w:val="22"/>
          <w:szCs w:val="22"/>
        </w:rPr>
        <w:t xml:space="preserve"> </w:t>
      </w:r>
      <w:r w:rsidR="002F6B91" w:rsidRPr="002F6B91">
        <w:rPr>
          <w:rFonts w:ascii="Palatino Linotype" w:hAnsi="Palatino Linotype" w:cs="Tahoma"/>
          <w:sz w:val="22"/>
          <w:szCs w:val="22"/>
        </w:rPr>
        <w:t>00536/TEPOTZOT/IP/2026, 00531/TEPOTZOT/IP/2026, 00280/TEPOTZOT/IP/2026 y 00269/TEPOTZOT/IP/2026</w:t>
      </w:r>
      <w:r w:rsidR="007D6D18" w:rsidRPr="007D6D18">
        <w:rPr>
          <w:rFonts w:ascii="Palatino Linotype" w:hAnsi="Palatino Linotype" w:cs="Tahoma"/>
          <w:sz w:val="22"/>
          <w:szCs w:val="22"/>
        </w:rPr>
        <w:t>.</w:t>
      </w:r>
    </w:p>
    <w:p w14:paraId="1F7F2430" w14:textId="77777777" w:rsidR="00895942" w:rsidRPr="00033415"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7D6D18" w:rsidRDefault="00895942" w:rsidP="00442CAA">
      <w:pPr>
        <w:pStyle w:val="Ttulo2"/>
        <w:rPr>
          <w:color w:val="auto"/>
        </w:rPr>
      </w:pPr>
      <w:bookmarkStart w:id="16" w:name="_Toc224830805"/>
      <w:r w:rsidRPr="007D6D18">
        <w:rPr>
          <w:color w:val="auto"/>
        </w:rPr>
        <w:t>SÉPTIMO. Vista a la Secretaría</w:t>
      </w:r>
      <w:r w:rsidRPr="007D6D18">
        <w:rPr>
          <w:color w:val="auto"/>
          <w:lang w:val="x-none"/>
        </w:rPr>
        <w:t xml:space="preserve"> Técnica del </w:t>
      </w:r>
      <w:r w:rsidRPr="007D6D18">
        <w:rPr>
          <w:color w:val="auto"/>
        </w:rPr>
        <w:t>Pleno</w:t>
      </w:r>
      <w:bookmarkEnd w:id="16"/>
    </w:p>
    <w:p w14:paraId="6FB0ED01" w14:textId="77777777" w:rsidR="00895942" w:rsidRPr="007D6D18" w:rsidRDefault="00895942" w:rsidP="00442CAA">
      <w:pPr>
        <w:spacing w:line="360" w:lineRule="auto"/>
        <w:jc w:val="both"/>
        <w:rPr>
          <w:rFonts w:ascii="Palatino Linotype" w:hAnsi="Palatino Linotype" w:cs="Tahoma"/>
          <w:bCs/>
          <w:sz w:val="22"/>
          <w:szCs w:val="22"/>
        </w:rPr>
      </w:pPr>
    </w:p>
    <w:p w14:paraId="2CAC85A1" w14:textId="2A4DFD85"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hAnsi="Palatino Linotype" w:cs="Tahoma"/>
          <w:sz w:val="22"/>
          <w:szCs w:val="22"/>
        </w:rPr>
        <w:t xml:space="preserve">En el caso en estudio, como ha quedado señalado que el </w:t>
      </w:r>
      <w:r w:rsidR="00337147">
        <w:rPr>
          <w:rFonts w:ascii="Palatino Linotype" w:eastAsia="Calibri" w:hAnsi="Palatino Linotype" w:cs="Tahoma"/>
          <w:sz w:val="22"/>
          <w:szCs w:val="22"/>
          <w:lang w:eastAsia="en-US"/>
        </w:rPr>
        <w:t>Ayuntamiento de Tepotzotlán</w:t>
      </w:r>
      <w:r w:rsidR="002231BA" w:rsidRPr="007D6D18">
        <w:rPr>
          <w:rFonts w:ascii="Palatino Linotype" w:hAnsi="Palatino Linotype" w:cs="Tahoma"/>
          <w:sz w:val="22"/>
          <w:szCs w:val="22"/>
        </w:rPr>
        <w:t xml:space="preserve"> </w:t>
      </w:r>
      <w:r w:rsidRPr="007D6D18">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7D6D18">
        <w:rPr>
          <w:rFonts w:ascii="Palatino Linotype" w:eastAsia="Calibri" w:hAnsi="Palatino Linotype" w:cs="Tahoma"/>
          <w:bCs/>
          <w:sz w:val="22"/>
          <w:szCs w:val="22"/>
          <w:lang w:eastAsia="en-US"/>
        </w:rPr>
        <w:t xml:space="preserve"> </w:t>
      </w:r>
    </w:p>
    <w:p w14:paraId="7CFB94A5" w14:textId="77777777" w:rsidR="00B8367F" w:rsidRPr="007D6D18" w:rsidRDefault="00B8367F" w:rsidP="00442CAA">
      <w:pPr>
        <w:spacing w:line="360" w:lineRule="auto"/>
        <w:ind w:right="-93"/>
        <w:jc w:val="both"/>
        <w:rPr>
          <w:rFonts w:ascii="Palatino Linotype" w:eastAsia="Calibri" w:hAnsi="Palatino Linotype" w:cs="Tahoma"/>
          <w:bCs/>
          <w:sz w:val="22"/>
          <w:szCs w:val="22"/>
          <w:lang w:eastAsia="en-US"/>
        </w:rPr>
      </w:pPr>
    </w:p>
    <w:p w14:paraId="6D53AB4A" w14:textId="77777777" w:rsidR="002F6B91"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4E615DD" w14:textId="77777777" w:rsidR="002F6B91" w:rsidRDefault="002F6B91" w:rsidP="00442CAA">
      <w:pPr>
        <w:spacing w:line="360" w:lineRule="auto"/>
        <w:ind w:right="-93"/>
        <w:jc w:val="both"/>
        <w:rPr>
          <w:rFonts w:ascii="Palatino Linotype" w:eastAsia="Calibri" w:hAnsi="Palatino Linotype" w:cs="Tahoma"/>
          <w:bCs/>
          <w:sz w:val="22"/>
          <w:szCs w:val="22"/>
          <w:lang w:eastAsia="en-US"/>
        </w:rPr>
      </w:pPr>
    </w:p>
    <w:p w14:paraId="2F71671E" w14:textId="3DDF26F3"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w:t>
      </w:r>
      <w:r w:rsidRPr="007D6D18">
        <w:rPr>
          <w:rFonts w:ascii="Palatino Linotype" w:eastAsia="Calibri" w:hAnsi="Palatino Linotype" w:cs="Tahoma"/>
          <w:bCs/>
          <w:sz w:val="22"/>
          <w:szCs w:val="22"/>
          <w:lang w:eastAsia="en-US"/>
        </w:rPr>
        <w:lastRenderedPageBreak/>
        <w:t xml:space="preserve">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7D6D18"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7D6D18" w:rsidRDefault="00895942" w:rsidP="00442CAA">
      <w:pPr>
        <w:spacing w:line="360" w:lineRule="auto"/>
        <w:ind w:right="-93"/>
        <w:jc w:val="both"/>
        <w:rPr>
          <w:rFonts w:ascii="Palatino Linotype" w:eastAsia="Calibri" w:hAnsi="Palatino Linotype" w:cs="Tahoma"/>
          <w:bCs/>
          <w:sz w:val="22"/>
          <w:szCs w:val="22"/>
          <w:lang w:eastAsia="en-US"/>
        </w:rPr>
      </w:pPr>
      <w:r w:rsidRPr="007D6D18">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7D6D18">
        <w:rPr>
          <w:rFonts w:ascii="Palatino Linotype" w:eastAsia="Calibri" w:hAnsi="Palatino Linotype" w:cs="Tahoma"/>
          <w:bCs/>
          <w:sz w:val="22"/>
          <w:szCs w:val="22"/>
          <w:lang w:val="es-ES_tradnl" w:eastAsia="en-US"/>
        </w:rPr>
        <w:t>a la Secretaría Técnica de este Instituto</w:t>
      </w:r>
      <w:r w:rsidRPr="007D6D18">
        <w:rPr>
          <w:rFonts w:ascii="Palatino Linotype" w:eastAsia="Calibri" w:hAnsi="Palatino Linotype" w:cs="Tahoma"/>
          <w:bCs/>
          <w:sz w:val="22"/>
          <w:szCs w:val="22"/>
          <w:lang w:eastAsia="en-US"/>
        </w:rPr>
        <w:t>, para que realice lo conducente.</w:t>
      </w:r>
    </w:p>
    <w:p w14:paraId="17EF86B7" w14:textId="77777777" w:rsidR="00895942" w:rsidRPr="007D6D18"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7D6D18" w:rsidRDefault="00FF7C33" w:rsidP="00442CAA">
      <w:pPr>
        <w:spacing w:line="360" w:lineRule="auto"/>
        <w:jc w:val="both"/>
        <w:rPr>
          <w:rFonts w:ascii="Palatino Linotype" w:hAnsi="Palatino Linotype" w:cs="Tahoma"/>
          <w:b/>
          <w:bCs/>
          <w:iCs/>
          <w:sz w:val="22"/>
          <w:szCs w:val="22"/>
          <w:lang w:val="es-ES"/>
        </w:rPr>
      </w:pPr>
      <w:r w:rsidRPr="007D6D18">
        <w:rPr>
          <w:rFonts w:ascii="Palatino Linotype" w:hAnsi="Palatino Linotype" w:cs="Tahoma"/>
          <w:b/>
          <w:bCs/>
          <w:iCs/>
          <w:sz w:val="22"/>
          <w:szCs w:val="22"/>
          <w:lang w:val="es-ES"/>
        </w:rPr>
        <w:t>Términos de la Resolución para conocimiento del Particular</w:t>
      </w:r>
    </w:p>
    <w:p w14:paraId="1EECC84D" w14:textId="77777777" w:rsidR="00501F15" w:rsidRPr="007D6D18" w:rsidRDefault="00501F15" w:rsidP="00442CAA">
      <w:pPr>
        <w:spacing w:line="360" w:lineRule="auto"/>
        <w:jc w:val="both"/>
        <w:rPr>
          <w:rFonts w:ascii="Palatino Linotype" w:hAnsi="Palatino Linotype" w:cs="Tahoma"/>
          <w:b/>
          <w:bCs/>
          <w:iCs/>
          <w:sz w:val="22"/>
          <w:szCs w:val="22"/>
          <w:lang w:val="es-ES"/>
        </w:rPr>
      </w:pPr>
    </w:p>
    <w:p w14:paraId="5DFB9AF6" w14:textId="77777777" w:rsidR="002F6B91" w:rsidRDefault="00FF7C33" w:rsidP="00442CAA">
      <w:pPr>
        <w:spacing w:line="360" w:lineRule="auto"/>
        <w:jc w:val="both"/>
        <w:rPr>
          <w:rFonts w:ascii="Palatino Linotype" w:hAnsi="Palatino Linotype" w:cs="Tahoma"/>
          <w:bCs/>
          <w:iCs/>
          <w:sz w:val="22"/>
          <w:szCs w:val="22"/>
          <w:lang w:val="es-ES"/>
        </w:rPr>
      </w:pPr>
      <w:r w:rsidRPr="007D6D18">
        <w:rPr>
          <w:rFonts w:ascii="Palatino Linotype" w:hAnsi="Palatino Linotype" w:cs="Tahoma"/>
          <w:bCs/>
          <w:iCs/>
          <w:sz w:val="22"/>
          <w:szCs w:val="22"/>
          <w:lang w:val="es-ES"/>
        </w:rPr>
        <w:t xml:space="preserve">Se le hace del conocimiento al Particular, que, en el presente caso, se le da la razón, pues </w:t>
      </w:r>
      <w:r w:rsidRPr="007D6D18">
        <w:rPr>
          <w:rFonts w:ascii="Palatino Linotype" w:hAnsi="Palatino Linotype" w:cs="Tahoma"/>
          <w:bCs/>
          <w:iCs/>
          <w:sz w:val="22"/>
          <w:szCs w:val="22"/>
        </w:rPr>
        <w:t xml:space="preserve">el </w:t>
      </w:r>
      <w:r w:rsidR="000268D8" w:rsidRPr="007D6D18">
        <w:rPr>
          <w:rFonts w:ascii="Palatino Linotype" w:hAnsi="Palatino Linotype" w:cs="Tahoma"/>
          <w:bCs/>
          <w:iCs/>
          <w:sz w:val="22"/>
          <w:szCs w:val="22"/>
        </w:rPr>
        <w:t>Sujeto Obligado</w:t>
      </w:r>
      <w:r w:rsidRPr="007D6D18">
        <w:rPr>
          <w:rFonts w:ascii="Palatino Linotype" w:hAnsi="Palatino Linotype" w:cs="Tahoma"/>
          <w:bCs/>
          <w:iCs/>
          <w:sz w:val="22"/>
          <w:szCs w:val="22"/>
        </w:rPr>
        <w:t xml:space="preserve"> </w:t>
      </w:r>
      <w:r w:rsidRPr="007D6D18">
        <w:rPr>
          <w:rFonts w:ascii="Palatino Linotype" w:hAnsi="Palatino Linotype" w:cs="Tahoma"/>
          <w:bCs/>
          <w:iCs/>
          <w:sz w:val="22"/>
          <w:szCs w:val="22"/>
          <w:lang w:val="es-ES"/>
        </w:rPr>
        <w:t xml:space="preserve">no emitió contestación </w:t>
      </w:r>
      <w:r w:rsidR="00372534" w:rsidRPr="007D6D18">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7D6D18">
        <w:rPr>
          <w:rFonts w:ascii="Palatino Linotype" w:hAnsi="Palatino Linotype" w:cs="Tahoma"/>
          <w:bCs/>
          <w:iCs/>
          <w:sz w:val="22"/>
          <w:szCs w:val="22"/>
          <w:lang w:val="es-ES"/>
        </w:rPr>
        <w:t xml:space="preserve"> </w:t>
      </w:r>
    </w:p>
    <w:p w14:paraId="4FA01B83" w14:textId="77777777" w:rsidR="002F6B91" w:rsidRDefault="002F6B91" w:rsidP="00442CAA">
      <w:pPr>
        <w:spacing w:line="360" w:lineRule="auto"/>
        <w:jc w:val="both"/>
        <w:rPr>
          <w:rFonts w:ascii="Palatino Linotype" w:hAnsi="Palatino Linotype" w:cs="Tahoma"/>
          <w:bCs/>
          <w:iCs/>
          <w:sz w:val="22"/>
          <w:szCs w:val="22"/>
          <w:lang w:val="es-ES"/>
        </w:rPr>
      </w:pPr>
    </w:p>
    <w:p w14:paraId="23F3051A" w14:textId="77777777" w:rsidR="002F6B91"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4AFE9E17" w14:textId="77777777" w:rsidR="002F6B91" w:rsidRDefault="002F6B91" w:rsidP="00442CAA">
      <w:pPr>
        <w:spacing w:line="360" w:lineRule="auto"/>
        <w:jc w:val="both"/>
        <w:rPr>
          <w:rFonts w:ascii="Palatino Linotype" w:hAnsi="Palatino Linotype" w:cs="Tahoma"/>
          <w:bCs/>
          <w:iCs/>
          <w:sz w:val="22"/>
          <w:szCs w:val="22"/>
        </w:rPr>
      </w:pPr>
    </w:p>
    <w:p w14:paraId="44AA22FE" w14:textId="3D178964" w:rsidR="00F57883" w:rsidRPr="007D6D18" w:rsidRDefault="00F57883" w:rsidP="00442CAA">
      <w:pPr>
        <w:spacing w:line="360" w:lineRule="auto"/>
        <w:jc w:val="both"/>
        <w:rPr>
          <w:rFonts w:ascii="Palatino Linotype" w:eastAsia="Calibri" w:hAnsi="Palatino Linotype"/>
          <w:sz w:val="22"/>
          <w:szCs w:val="22"/>
          <w:lang w:eastAsia="en-US"/>
        </w:rPr>
      </w:pPr>
      <w:r w:rsidRPr="007D6D18">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Default="003A796B" w:rsidP="00442CAA">
      <w:pPr>
        <w:spacing w:line="360" w:lineRule="auto"/>
        <w:jc w:val="both"/>
        <w:rPr>
          <w:rFonts w:ascii="Palatino Linotype" w:eastAsia="Calibri" w:hAnsi="Palatino Linotype"/>
          <w:sz w:val="22"/>
          <w:szCs w:val="22"/>
          <w:lang w:eastAsia="en-US"/>
        </w:rPr>
      </w:pPr>
    </w:p>
    <w:p w14:paraId="06DE9BE2" w14:textId="77777777" w:rsidR="001B10A1" w:rsidRPr="007D6D18" w:rsidRDefault="001B10A1" w:rsidP="00442CAA">
      <w:pPr>
        <w:spacing w:line="360" w:lineRule="auto"/>
        <w:jc w:val="both"/>
        <w:rPr>
          <w:rFonts w:ascii="Palatino Linotype" w:eastAsia="Calibri" w:hAnsi="Palatino Linotype"/>
          <w:sz w:val="22"/>
          <w:szCs w:val="22"/>
          <w:lang w:eastAsia="en-US"/>
        </w:rPr>
      </w:pPr>
    </w:p>
    <w:p w14:paraId="4AEFC75A"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Por lo expuesto y fundado, este Pleno:</w:t>
      </w:r>
    </w:p>
    <w:p w14:paraId="2A3C222A" w14:textId="77777777" w:rsidR="003A796B" w:rsidRPr="007D6D18" w:rsidRDefault="003A796B" w:rsidP="00442CAA">
      <w:pPr>
        <w:spacing w:line="360" w:lineRule="auto"/>
        <w:jc w:val="both"/>
        <w:rPr>
          <w:rFonts w:ascii="Palatino Linotype" w:hAnsi="Palatino Linotype" w:cs="Tahoma"/>
          <w:bCs/>
          <w:iCs/>
          <w:sz w:val="22"/>
          <w:szCs w:val="22"/>
        </w:rPr>
      </w:pPr>
    </w:p>
    <w:p w14:paraId="31431AD7" w14:textId="77777777" w:rsidR="00FF7C33" w:rsidRPr="007D6D18" w:rsidRDefault="00FF7C33" w:rsidP="00442CAA">
      <w:pPr>
        <w:pStyle w:val="Ttulo1"/>
        <w:rPr>
          <w:color w:val="auto"/>
        </w:rPr>
      </w:pPr>
      <w:bookmarkStart w:id="17" w:name="_Toc224830806"/>
      <w:r w:rsidRPr="007D6D18">
        <w:rPr>
          <w:color w:val="auto"/>
        </w:rPr>
        <w:t>R E S U E L V E</w:t>
      </w:r>
      <w:bookmarkEnd w:id="17"/>
    </w:p>
    <w:p w14:paraId="39DB2FA1" w14:textId="77777777" w:rsidR="00F57883" w:rsidRPr="007D6D18" w:rsidRDefault="00F57883" w:rsidP="00442CAA">
      <w:pPr>
        <w:spacing w:line="360" w:lineRule="auto"/>
        <w:jc w:val="both"/>
        <w:rPr>
          <w:rFonts w:ascii="Palatino Linotype" w:hAnsi="Palatino Linotype" w:cs="Tahoma"/>
          <w:b/>
          <w:bCs/>
          <w:iCs/>
          <w:sz w:val="22"/>
          <w:szCs w:val="22"/>
        </w:rPr>
      </w:pPr>
    </w:p>
    <w:p w14:paraId="7A29059F" w14:textId="01378035" w:rsidR="00FC0A7F"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 xml:space="preserve">PRIMERO. </w:t>
      </w:r>
      <w:r w:rsidRPr="007D6D18">
        <w:rPr>
          <w:rFonts w:ascii="Palatino Linotype" w:hAnsi="Palatino Linotype" w:cs="Tahoma"/>
          <w:bCs/>
          <w:iCs/>
          <w:sz w:val="22"/>
          <w:szCs w:val="22"/>
        </w:rPr>
        <w:t xml:space="preserve">Resultan </w:t>
      </w:r>
      <w:r w:rsidRPr="007D6D18">
        <w:rPr>
          <w:rFonts w:ascii="Palatino Linotype" w:hAnsi="Palatino Linotype" w:cs="Tahoma"/>
          <w:b/>
          <w:bCs/>
          <w:iCs/>
          <w:sz w:val="22"/>
          <w:szCs w:val="22"/>
        </w:rPr>
        <w:t>FUNDADAS</w:t>
      </w:r>
      <w:r w:rsidRPr="007D6D18">
        <w:rPr>
          <w:rFonts w:ascii="Palatino Linotype" w:hAnsi="Palatino Linotype" w:cs="Tahoma"/>
          <w:bCs/>
          <w:iCs/>
          <w:sz w:val="22"/>
          <w:szCs w:val="22"/>
        </w:rPr>
        <w:t xml:space="preserve"> las razones o motivos de inconformidad hechos valer por el Particular en </w:t>
      </w:r>
      <w:r w:rsidR="002F6B91">
        <w:rPr>
          <w:rFonts w:ascii="Palatino Linotype" w:hAnsi="Palatino Linotype" w:cs="Tahoma"/>
          <w:bCs/>
          <w:iCs/>
          <w:sz w:val="22"/>
          <w:szCs w:val="22"/>
        </w:rPr>
        <w:t>los</w:t>
      </w:r>
      <w:r w:rsidRPr="007D6D18">
        <w:rPr>
          <w:rFonts w:ascii="Palatino Linotype" w:hAnsi="Palatino Linotype" w:cs="Tahoma"/>
          <w:bCs/>
          <w:iCs/>
          <w:sz w:val="22"/>
          <w:szCs w:val="22"/>
        </w:rPr>
        <w:t xml:space="preserve"> Recurso</w:t>
      </w:r>
      <w:r w:rsidR="002F6B91">
        <w:rPr>
          <w:rFonts w:ascii="Palatino Linotype" w:hAnsi="Palatino Linotype" w:cs="Tahoma"/>
          <w:bCs/>
          <w:iCs/>
          <w:sz w:val="22"/>
          <w:szCs w:val="22"/>
        </w:rPr>
        <w:t>s</w:t>
      </w:r>
      <w:r w:rsidRPr="007D6D18">
        <w:rPr>
          <w:rFonts w:ascii="Palatino Linotype" w:hAnsi="Palatino Linotype" w:cs="Tahoma"/>
          <w:bCs/>
          <w:iCs/>
          <w:sz w:val="22"/>
          <w:szCs w:val="22"/>
        </w:rPr>
        <w:t xml:space="preserve"> de Revisión </w:t>
      </w:r>
      <w:r w:rsidR="002F6B91" w:rsidRPr="00033415">
        <w:rPr>
          <w:rFonts w:ascii="Palatino Linotype" w:eastAsiaTheme="minorHAnsi" w:hAnsi="Palatino Linotype" w:cstheme="minorBidi"/>
          <w:sz w:val="22"/>
          <w:szCs w:val="22"/>
          <w:lang w:eastAsia="en-US"/>
        </w:rPr>
        <w:t>0</w:t>
      </w:r>
      <w:r w:rsidR="002F6B91">
        <w:rPr>
          <w:rFonts w:ascii="Palatino Linotype" w:eastAsiaTheme="minorHAnsi" w:hAnsi="Palatino Linotype" w:cstheme="minorBidi"/>
          <w:sz w:val="22"/>
          <w:szCs w:val="22"/>
          <w:lang w:eastAsia="en-US"/>
        </w:rPr>
        <w:t>2396</w:t>
      </w:r>
      <w:r w:rsidR="002F6B91" w:rsidRPr="00033415">
        <w:rPr>
          <w:rFonts w:ascii="Palatino Linotype" w:eastAsiaTheme="minorHAnsi" w:hAnsi="Palatino Linotype" w:cstheme="minorBidi"/>
          <w:sz w:val="22"/>
          <w:szCs w:val="22"/>
          <w:lang w:eastAsia="en-US"/>
        </w:rPr>
        <w:t>/INFOEM/IP/RR/2026</w:t>
      </w:r>
      <w:r w:rsidR="002F6B91">
        <w:rPr>
          <w:rFonts w:ascii="Palatino Linotype" w:eastAsiaTheme="minorHAnsi" w:hAnsi="Palatino Linotype" w:cstheme="minorBidi"/>
          <w:sz w:val="22"/>
          <w:szCs w:val="22"/>
          <w:lang w:eastAsia="en-US"/>
        </w:rPr>
        <w:t xml:space="preserve">, </w:t>
      </w:r>
      <w:r w:rsidR="002F6B91" w:rsidRPr="00033415">
        <w:rPr>
          <w:rFonts w:ascii="Palatino Linotype" w:eastAsiaTheme="minorHAnsi" w:hAnsi="Palatino Linotype" w:cstheme="minorBidi"/>
          <w:sz w:val="22"/>
          <w:szCs w:val="22"/>
          <w:lang w:eastAsia="en-US"/>
        </w:rPr>
        <w:t>0</w:t>
      </w:r>
      <w:r w:rsidR="002F6B91">
        <w:rPr>
          <w:rFonts w:ascii="Palatino Linotype" w:eastAsiaTheme="minorHAnsi" w:hAnsi="Palatino Linotype" w:cstheme="minorBidi"/>
          <w:sz w:val="22"/>
          <w:szCs w:val="22"/>
          <w:lang w:eastAsia="en-US"/>
        </w:rPr>
        <w:t>2401</w:t>
      </w:r>
      <w:r w:rsidR="002F6B91" w:rsidRPr="00033415">
        <w:rPr>
          <w:rFonts w:ascii="Palatino Linotype" w:eastAsiaTheme="minorHAnsi" w:hAnsi="Palatino Linotype" w:cstheme="minorBidi"/>
          <w:sz w:val="22"/>
          <w:szCs w:val="22"/>
          <w:lang w:eastAsia="en-US"/>
        </w:rPr>
        <w:t>/INFOEM/IP/RR/2026</w:t>
      </w:r>
      <w:r w:rsidR="002F6B91">
        <w:rPr>
          <w:rFonts w:ascii="Palatino Linotype" w:eastAsiaTheme="minorHAnsi" w:hAnsi="Palatino Linotype" w:cstheme="minorBidi"/>
          <w:sz w:val="22"/>
          <w:szCs w:val="22"/>
          <w:lang w:eastAsia="en-US"/>
        </w:rPr>
        <w:t xml:space="preserve">, </w:t>
      </w:r>
      <w:r w:rsidR="002F6B91" w:rsidRPr="00033415">
        <w:rPr>
          <w:rFonts w:ascii="Palatino Linotype" w:eastAsiaTheme="minorHAnsi" w:hAnsi="Palatino Linotype" w:cstheme="minorBidi"/>
          <w:sz w:val="22"/>
          <w:szCs w:val="22"/>
          <w:lang w:eastAsia="en-US"/>
        </w:rPr>
        <w:t>0</w:t>
      </w:r>
      <w:r w:rsidR="002F6B91">
        <w:rPr>
          <w:rFonts w:ascii="Palatino Linotype" w:eastAsiaTheme="minorHAnsi" w:hAnsi="Palatino Linotype" w:cstheme="minorBidi"/>
          <w:sz w:val="22"/>
          <w:szCs w:val="22"/>
          <w:lang w:eastAsia="en-US"/>
        </w:rPr>
        <w:t>2406</w:t>
      </w:r>
      <w:r w:rsidR="002F6B91" w:rsidRPr="00033415">
        <w:rPr>
          <w:rFonts w:ascii="Palatino Linotype" w:eastAsiaTheme="minorHAnsi" w:hAnsi="Palatino Linotype" w:cstheme="minorBidi"/>
          <w:sz w:val="22"/>
          <w:szCs w:val="22"/>
          <w:lang w:eastAsia="en-US"/>
        </w:rPr>
        <w:t>/INFOEM/IP/RR/2026</w:t>
      </w:r>
      <w:r w:rsidR="002F6B91">
        <w:rPr>
          <w:rFonts w:ascii="Palatino Linotype" w:eastAsiaTheme="minorHAnsi" w:hAnsi="Palatino Linotype" w:cstheme="minorBidi"/>
          <w:sz w:val="22"/>
          <w:szCs w:val="22"/>
          <w:lang w:eastAsia="en-US"/>
        </w:rPr>
        <w:t xml:space="preserve"> y </w:t>
      </w:r>
      <w:r w:rsidR="002F6B91" w:rsidRPr="00033415">
        <w:rPr>
          <w:rFonts w:ascii="Palatino Linotype" w:eastAsiaTheme="minorHAnsi" w:hAnsi="Palatino Linotype" w:cstheme="minorBidi"/>
          <w:sz w:val="22"/>
          <w:szCs w:val="22"/>
          <w:lang w:eastAsia="en-US"/>
        </w:rPr>
        <w:t>0</w:t>
      </w:r>
      <w:r w:rsidR="002F6B91">
        <w:rPr>
          <w:rFonts w:ascii="Palatino Linotype" w:eastAsiaTheme="minorHAnsi" w:hAnsi="Palatino Linotype" w:cstheme="minorBidi"/>
          <w:sz w:val="22"/>
          <w:szCs w:val="22"/>
          <w:lang w:eastAsia="en-US"/>
        </w:rPr>
        <w:t>2411</w:t>
      </w:r>
      <w:r w:rsidR="002F6B91" w:rsidRPr="00033415">
        <w:rPr>
          <w:rFonts w:ascii="Palatino Linotype" w:eastAsiaTheme="minorHAnsi" w:hAnsi="Palatino Linotype" w:cstheme="minorBidi"/>
          <w:sz w:val="22"/>
          <w:szCs w:val="22"/>
          <w:lang w:eastAsia="en-US"/>
        </w:rPr>
        <w:t>/INFOEM/IP/RR/2026</w:t>
      </w:r>
      <w:r w:rsidRPr="007D6D18">
        <w:rPr>
          <w:rFonts w:ascii="Palatino Linotype" w:hAnsi="Palatino Linotype" w:cs="Tahoma"/>
          <w:bCs/>
          <w:iCs/>
          <w:sz w:val="22"/>
          <w:szCs w:val="22"/>
        </w:rPr>
        <w:t>,</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rPr>
        <w:t>en términos de los considerandos QUINTO y SEXTO de la presente Resolución.</w:t>
      </w:r>
    </w:p>
    <w:p w14:paraId="15952F75" w14:textId="77777777" w:rsidR="00FC0A7F" w:rsidRPr="007D6D18" w:rsidRDefault="00FC0A7F" w:rsidP="00442CAA">
      <w:pPr>
        <w:spacing w:line="360" w:lineRule="auto"/>
        <w:jc w:val="both"/>
        <w:rPr>
          <w:rFonts w:ascii="Palatino Linotype" w:hAnsi="Palatino Linotype" w:cs="Tahoma"/>
          <w:bCs/>
          <w:iCs/>
          <w:sz w:val="22"/>
          <w:szCs w:val="22"/>
        </w:rPr>
      </w:pPr>
    </w:p>
    <w:p w14:paraId="0D9157E9" w14:textId="33D3F1FE" w:rsidR="00FB7667" w:rsidRPr="007D6D18" w:rsidRDefault="00FB7667" w:rsidP="00442CAA">
      <w:pPr>
        <w:spacing w:line="360" w:lineRule="auto"/>
        <w:jc w:val="both"/>
        <w:rPr>
          <w:rFonts w:ascii="Palatino Linotype" w:hAnsi="Palatino Linotype" w:cs="Tahoma"/>
          <w:sz w:val="22"/>
          <w:szCs w:val="22"/>
        </w:rPr>
      </w:pPr>
      <w:r w:rsidRPr="007D6D18">
        <w:rPr>
          <w:rFonts w:ascii="Palatino Linotype" w:hAnsi="Palatino Linotype" w:cs="Tahoma"/>
          <w:b/>
          <w:bCs/>
          <w:iCs/>
          <w:sz w:val="22"/>
          <w:szCs w:val="22"/>
          <w:lang w:val="es-ES"/>
        </w:rPr>
        <w:t xml:space="preserve">SEGUNDO. </w:t>
      </w:r>
      <w:r w:rsidRPr="007D6D18">
        <w:rPr>
          <w:rFonts w:ascii="Palatino Linotype" w:hAnsi="Palatino Linotype" w:cs="Tahoma"/>
          <w:bCs/>
          <w:iCs/>
          <w:sz w:val="22"/>
          <w:szCs w:val="22"/>
          <w:lang w:val="es-ES"/>
        </w:rPr>
        <w:t>Se</w:t>
      </w:r>
      <w:r w:rsidRPr="007D6D18">
        <w:rPr>
          <w:rFonts w:ascii="Palatino Linotype" w:hAnsi="Palatino Linotype" w:cs="Tahoma"/>
          <w:b/>
          <w:bCs/>
          <w:iCs/>
          <w:sz w:val="22"/>
          <w:szCs w:val="22"/>
          <w:lang w:val="es-ES"/>
        </w:rPr>
        <w:t xml:space="preserve"> ORDENA </w:t>
      </w:r>
      <w:r w:rsidRPr="007D6D18">
        <w:rPr>
          <w:rFonts w:ascii="Palatino Linotype" w:hAnsi="Palatino Linotype" w:cs="Tahoma"/>
          <w:bCs/>
          <w:iCs/>
          <w:sz w:val="22"/>
          <w:szCs w:val="22"/>
          <w:lang w:val="es-ES"/>
        </w:rPr>
        <w:t>al Sujeto Obligado, a efecto de que dé atención a la</w:t>
      </w:r>
      <w:r w:rsidR="002F6B91">
        <w:rPr>
          <w:rFonts w:ascii="Palatino Linotype" w:hAnsi="Palatino Linotype" w:cs="Tahoma"/>
          <w:bCs/>
          <w:iCs/>
          <w:sz w:val="22"/>
          <w:szCs w:val="22"/>
          <w:lang w:val="es-ES"/>
        </w:rPr>
        <w:t>s</w:t>
      </w:r>
      <w:r w:rsidRPr="007D6D18">
        <w:rPr>
          <w:rFonts w:ascii="Palatino Linotype" w:hAnsi="Palatino Linotype" w:cs="Tahoma"/>
          <w:bCs/>
          <w:iCs/>
          <w:sz w:val="22"/>
          <w:szCs w:val="22"/>
          <w:lang w:val="es-ES"/>
        </w:rPr>
        <w:t xml:space="preserve"> solicitud</w:t>
      </w:r>
      <w:r w:rsidR="002F6B91">
        <w:rPr>
          <w:rFonts w:ascii="Palatino Linotype" w:hAnsi="Palatino Linotype" w:cs="Tahoma"/>
          <w:bCs/>
          <w:iCs/>
          <w:sz w:val="22"/>
          <w:szCs w:val="22"/>
          <w:lang w:val="es-ES"/>
        </w:rPr>
        <w:t>es</w:t>
      </w:r>
      <w:r w:rsidRPr="007D6D18">
        <w:rPr>
          <w:rFonts w:ascii="Palatino Linotype" w:hAnsi="Palatino Linotype" w:cs="Tahoma"/>
          <w:bCs/>
          <w:iCs/>
          <w:sz w:val="22"/>
          <w:szCs w:val="22"/>
          <w:lang w:val="es-ES"/>
        </w:rPr>
        <w:t xml:space="preserve"> de acceso a la información</w:t>
      </w:r>
      <w:r w:rsidR="006524EB" w:rsidRPr="007D6D18">
        <w:rPr>
          <w:rFonts w:ascii="Palatino Linotype" w:hAnsi="Palatino Linotype" w:cs="Tahoma"/>
          <w:bCs/>
          <w:iCs/>
          <w:sz w:val="22"/>
          <w:szCs w:val="22"/>
          <w:lang w:val="es-ES"/>
        </w:rPr>
        <w:t xml:space="preserve"> </w:t>
      </w:r>
      <w:r w:rsidR="001B10A1" w:rsidRPr="001B10A1">
        <w:rPr>
          <w:rFonts w:ascii="Palatino Linotype" w:eastAsiaTheme="minorHAnsi" w:hAnsi="Palatino Linotype" w:cstheme="minorBidi"/>
          <w:sz w:val="22"/>
          <w:szCs w:val="22"/>
          <w:lang w:eastAsia="en-US"/>
        </w:rPr>
        <w:t>00269/TEPOTZOT/IP/2026</w:t>
      </w:r>
      <w:r w:rsidR="001B10A1">
        <w:rPr>
          <w:rFonts w:ascii="Palatino Linotype" w:eastAsiaTheme="minorHAnsi" w:hAnsi="Palatino Linotype" w:cstheme="minorBidi"/>
          <w:sz w:val="22"/>
          <w:szCs w:val="22"/>
          <w:lang w:eastAsia="en-US"/>
        </w:rPr>
        <w:t xml:space="preserve">, </w:t>
      </w:r>
      <w:r w:rsidR="001B10A1" w:rsidRPr="001B10A1">
        <w:rPr>
          <w:rFonts w:ascii="Palatino Linotype" w:eastAsiaTheme="minorHAnsi" w:hAnsi="Palatino Linotype" w:cstheme="minorBidi"/>
          <w:sz w:val="22"/>
          <w:szCs w:val="22"/>
          <w:lang w:eastAsia="en-US"/>
        </w:rPr>
        <w:t>00280/TEPOTZOT/IP/2026</w:t>
      </w:r>
      <w:r w:rsidR="001B10A1">
        <w:rPr>
          <w:rFonts w:ascii="Palatino Linotype" w:eastAsiaTheme="minorHAnsi" w:hAnsi="Palatino Linotype" w:cstheme="minorBidi"/>
          <w:sz w:val="22"/>
          <w:szCs w:val="22"/>
          <w:lang w:eastAsia="en-US"/>
        </w:rPr>
        <w:t xml:space="preserve">, </w:t>
      </w:r>
      <w:r w:rsidR="001B10A1" w:rsidRPr="001B10A1">
        <w:rPr>
          <w:rFonts w:ascii="Palatino Linotype" w:eastAsiaTheme="minorHAnsi" w:hAnsi="Palatino Linotype" w:cstheme="minorBidi"/>
          <w:sz w:val="22"/>
          <w:szCs w:val="22"/>
          <w:lang w:eastAsia="en-US"/>
        </w:rPr>
        <w:t>00531/TEPOTZOT/IP/2026</w:t>
      </w:r>
      <w:r w:rsidR="001B10A1">
        <w:rPr>
          <w:rFonts w:ascii="Palatino Linotype" w:eastAsiaTheme="minorHAnsi" w:hAnsi="Palatino Linotype" w:cstheme="minorBidi"/>
          <w:sz w:val="22"/>
          <w:szCs w:val="22"/>
          <w:lang w:eastAsia="en-US"/>
        </w:rPr>
        <w:t xml:space="preserve"> y </w:t>
      </w:r>
      <w:r w:rsidR="002F6B91" w:rsidRPr="001B10A1">
        <w:rPr>
          <w:rFonts w:ascii="Palatino Linotype" w:eastAsiaTheme="minorHAnsi" w:hAnsi="Palatino Linotype" w:cstheme="minorBidi"/>
          <w:sz w:val="22"/>
          <w:szCs w:val="22"/>
          <w:lang w:eastAsia="en-US"/>
        </w:rPr>
        <w:t xml:space="preserve">00536/TEPOTZOT/IP/2026 </w:t>
      </w:r>
      <w:r w:rsidR="001B10A1">
        <w:rPr>
          <w:rFonts w:ascii="Palatino Linotype" w:eastAsiaTheme="minorHAnsi" w:hAnsi="Palatino Linotype" w:cstheme="minorBidi"/>
          <w:sz w:val="22"/>
          <w:szCs w:val="22"/>
          <w:lang w:eastAsia="en-US"/>
        </w:rPr>
        <w:t>y</w:t>
      </w:r>
      <w:r w:rsidRPr="001B10A1">
        <w:rPr>
          <w:rFonts w:ascii="Palatino Linotype" w:hAnsi="Palatino Linotype" w:cs="Tahoma"/>
          <w:bCs/>
          <w:iCs/>
          <w:sz w:val="22"/>
          <w:szCs w:val="22"/>
          <w:lang w:val="es-ES"/>
        </w:rPr>
        <w:t>,</w:t>
      </w:r>
      <w:r w:rsidRPr="007D6D18">
        <w:rPr>
          <w:rFonts w:ascii="Palatino Linotype" w:hAnsi="Palatino Linotype" w:cs="Tahoma"/>
          <w:bCs/>
          <w:iCs/>
          <w:sz w:val="22"/>
          <w:szCs w:val="22"/>
          <w:lang w:val="es-ES"/>
        </w:rPr>
        <w:t xml:space="preserve"> a través del Sistema de Acceso a la Información Mexiquense (SAIMEX), dé la respuesta que conforme a derecho corresponda</w:t>
      </w:r>
      <w:r w:rsidRPr="007D6D18">
        <w:rPr>
          <w:rFonts w:cs="Tahoma"/>
          <w:b/>
          <w:bCs/>
          <w:iCs/>
          <w:lang w:val="es-ES"/>
        </w:rPr>
        <w:t>.</w:t>
      </w:r>
      <w:r w:rsidR="000268D8" w:rsidRPr="007D6D18">
        <w:rPr>
          <w:rFonts w:cs="Tahoma"/>
          <w:b/>
          <w:bCs/>
          <w:iCs/>
          <w:lang w:val="es-ES"/>
        </w:rPr>
        <w:t xml:space="preserve"> </w:t>
      </w:r>
    </w:p>
    <w:p w14:paraId="08EA7079" w14:textId="77777777" w:rsidR="00E26B53" w:rsidRPr="007D6D18" w:rsidRDefault="00E26B53" w:rsidP="00442CAA">
      <w:pPr>
        <w:spacing w:line="360" w:lineRule="auto"/>
        <w:jc w:val="both"/>
        <w:rPr>
          <w:rFonts w:ascii="Palatino Linotype" w:hAnsi="Palatino Linotype" w:cs="Tahoma"/>
          <w:bCs/>
          <w:iCs/>
          <w:sz w:val="22"/>
          <w:szCs w:val="22"/>
        </w:rPr>
      </w:pPr>
    </w:p>
    <w:p w14:paraId="2F31FE73" w14:textId="77777777" w:rsidR="00FF7C33" w:rsidRPr="007D6D18" w:rsidRDefault="00FF7C33" w:rsidP="00442CAA">
      <w:pPr>
        <w:spacing w:line="360" w:lineRule="auto"/>
        <w:jc w:val="both"/>
        <w:rPr>
          <w:rFonts w:ascii="Palatino Linotype" w:hAnsi="Palatino Linotype" w:cs="Tahoma"/>
          <w:bCs/>
          <w:iCs/>
          <w:sz w:val="22"/>
          <w:szCs w:val="22"/>
          <w:lang w:val="es-ES_tradnl"/>
        </w:rPr>
      </w:pPr>
      <w:r w:rsidRPr="007D6D18">
        <w:rPr>
          <w:rFonts w:ascii="Palatino Linotype" w:hAnsi="Palatino Linotype" w:cs="Tahoma"/>
          <w:b/>
          <w:bCs/>
          <w:iCs/>
          <w:sz w:val="22"/>
          <w:szCs w:val="22"/>
          <w:lang w:val="es-ES"/>
        </w:rPr>
        <w:t>TERCERO</w:t>
      </w:r>
      <w:r w:rsidRPr="007D6D18">
        <w:rPr>
          <w:rFonts w:ascii="Palatino Linotype" w:hAnsi="Palatino Linotype" w:cs="Tahoma"/>
          <w:b/>
          <w:bCs/>
          <w:iCs/>
          <w:sz w:val="22"/>
          <w:szCs w:val="22"/>
        </w:rPr>
        <w:t xml:space="preserve">. </w:t>
      </w:r>
      <w:r w:rsidRPr="007D6D18">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7D6D18" w:rsidRDefault="00FF7C33" w:rsidP="00442CAA">
      <w:pPr>
        <w:spacing w:line="360" w:lineRule="auto"/>
        <w:jc w:val="both"/>
        <w:rPr>
          <w:rFonts w:ascii="Palatino Linotype" w:hAnsi="Palatino Linotype" w:cs="Tahoma"/>
          <w:bCs/>
          <w:iCs/>
          <w:sz w:val="22"/>
          <w:szCs w:val="22"/>
        </w:rPr>
      </w:pPr>
    </w:p>
    <w:p w14:paraId="63F3D9B5" w14:textId="77777777"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CUARTO.</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NOTIFÍQUESE POR SAIMEX </w:t>
      </w:r>
      <w:r w:rsidRPr="007D6D18">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7D6D18">
        <w:rPr>
          <w:rFonts w:ascii="Palatino Linotype" w:hAnsi="Palatino Linotype" w:cs="Tahoma"/>
          <w:bCs/>
          <w:iCs/>
          <w:sz w:val="22"/>
          <w:szCs w:val="22"/>
        </w:rPr>
        <w:lastRenderedPageBreak/>
        <w:t>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7D6D18" w:rsidRDefault="00FF7C33" w:rsidP="00442CAA">
      <w:pPr>
        <w:spacing w:line="360" w:lineRule="auto"/>
        <w:jc w:val="both"/>
        <w:rPr>
          <w:rFonts w:ascii="Palatino Linotype" w:hAnsi="Palatino Linotype" w:cs="Tahoma"/>
          <w:bCs/>
          <w:iCs/>
          <w:sz w:val="22"/>
          <w:szCs w:val="22"/>
        </w:rPr>
      </w:pPr>
    </w:p>
    <w:p w14:paraId="540F4370" w14:textId="0BC61EE8"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
          <w:bCs/>
          <w:iCs/>
          <w:sz w:val="22"/>
          <w:szCs w:val="22"/>
        </w:rPr>
        <w:t>QUINTO. NOTIFÍQUESE</w:t>
      </w:r>
      <w:r w:rsidRPr="007D6D18">
        <w:rPr>
          <w:rFonts w:ascii="Palatino Linotype" w:hAnsi="Palatino Linotype" w:cs="Tahoma"/>
          <w:bCs/>
          <w:iCs/>
          <w:sz w:val="22"/>
          <w:szCs w:val="22"/>
        </w:rPr>
        <w:t xml:space="preserve"> </w:t>
      </w:r>
      <w:r w:rsidRPr="007D6D18">
        <w:rPr>
          <w:rFonts w:ascii="Palatino Linotype" w:hAnsi="Palatino Linotype" w:cs="Tahoma"/>
          <w:b/>
          <w:bCs/>
          <w:iCs/>
          <w:sz w:val="22"/>
          <w:szCs w:val="22"/>
        </w:rPr>
        <w:t xml:space="preserve">POR SAIMEX, </w:t>
      </w:r>
      <w:r w:rsidRPr="007D6D18">
        <w:rPr>
          <w:rFonts w:ascii="Palatino Linotype" w:hAnsi="Palatino Linotype" w:cs="Tahoma"/>
          <w:bCs/>
          <w:iCs/>
          <w:sz w:val="22"/>
          <w:szCs w:val="22"/>
        </w:rPr>
        <w:t>a</w:t>
      </w:r>
      <w:r w:rsidR="009E3A34" w:rsidRPr="007D6D18">
        <w:rPr>
          <w:rFonts w:ascii="Palatino Linotype" w:hAnsi="Palatino Linotype" w:cs="Tahoma"/>
          <w:bCs/>
          <w:iCs/>
          <w:sz w:val="22"/>
          <w:szCs w:val="22"/>
        </w:rPr>
        <w:t xml:space="preserve"> la persona</w:t>
      </w:r>
      <w:r w:rsidRPr="007D6D18">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7D6D18" w:rsidRDefault="00501F15" w:rsidP="00442CAA">
      <w:pPr>
        <w:spacing w:line="360" w:lineRule="auto"/>
        <w:jc w:val="both"/>
        <w:rPr>
          <w:rFonts w:ascii="Palatino Linotype" w:hAnsi="Palatino Linotype" w:cs="Tahoma"/>
          <w:bCs/>
          <w:iCs/>
          <w:sz w:val="22"/>
          <w:szCs w:val="22"/>
        </w:rPr>
      </w:pPr>
    </w:p>
    <w:p w14:paraId="4C0D39E9" w14:textId="77777777" w:rsidR="00501F15" w:rsidRPr="007D6D18" w:rsidRDefault="00501F15" w:rsidP="00442CAA">
      <w:pPr>
        <w:spacing w:line="360" w:lineRule="auto"/>
        <w:jc w:val="both"/>
        <w:rPr>
          <w:rFonts w:ascii="Palatino Linotype" w:eastAsia="Calibri" w:hAnsi="Palatino Linotype" w:cs="Tahoma"/>
          <w:bCs/>
          <w:sz w:val="22"/>
          <w:szCs w:val="22"/>
          <w:lang w:eastAsia="en-US"/>
        </w:rPr>
      </w:pPr>
      <w:r w:rsidRPr="007D6D18">
        <w:rPr>
          <w:rFonts w:ascii="Palatino Linotype" w:eastAsiaTheme="minorHAnsi" w:hAnsi="Palatino Linotype" w:cstheme="minorBidi"/>
          <w:b/>
          <w:bCs/>
          <w:sz w:val="22"/>
          <w:szCs w:val="22"/>
          <w:lang w:eastAsia="en-US"/>
        </w:rPr>
        <w:t>SEXTO.</w:t>
      </w:r>
      <w:r w:rsidRPr="007D6D18">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7D6D18" w:rsidRDefault="00FF7C33" w:rsidP="00442CAA">
      <w:pPr>
        <w:spacing w:line="360" w:lineRule="auto"/>
        <w:jc w:val="both"/>
        <w:rPr>
          <w:rFonts w:ascii="Palatino Linotype" w:hAnsi="Palatino Linotype" w:cs="Tahoma"/>
          <w:b/>
          <w:bCs/>
          <w:iCs/>
          <w:sz w:val="22"/>
          <w:szCs w:val="22"/>
        </w:rPr>
      </w:pPr>
    </w:p>
    <w:p w14:paraId="4051A84A" w14:textId="7912A8E2" w:rsidR="00FF7C33" w:rsidRPr="007D6D18" w:rsidRDefault="00FF7C33" w:rsidP="00442CAA">
      <w:pPr>
        <w:spacing w:line="360" w:lineRule="auto"/>
        <w:jc w:val="both"/>
        <w:rPr>
          <w:rFonts w:ascii="Palatino Linotype" w:hAnsi="Palatino Linotype" w:cs="Tahoma"/>
          <w:bCs/>
          <w:iCs/>
          <w:sz w:val="22"/>
          <w:szCs w:val="22"/>
        </w:rPr>
      </w:pPr>
      <w:r w:rsidRPr="007D6D18">
        <w:rPr>
          <w:rFonts w:ascii="Palatino Linotype" w:hAnsi="Palatino Linotype" w:cs="Tahoma"/>
          <w:bCs/>
          <w:iCs/>
          <w:sz w:val="22"/>
          <w:szCs w:val="22"/>
        </w:rPr>
        <w:t>ASÍ LO RESUELVE, POR </w:t>
      </w:r>
      <w:r w:rsidRPr="007D6D18">
        <w:rPr>
          <w:rFonts w:ascii="Palatino Linotype" w:hAnsi="Palatino Linotype" w:cs="Tahoma"/>
          <w:b/>
          <w:bCs/>
          <w:iCs/>
          <w:sz w:val="22"/>
          <w:szCs w:val="22"/>
        </w:rPr>
        <w:t>UNANIMIDAD</w:t>
      </w:r>
      <w:r w:rsidRPr="007D6D18">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7D6D18">
        <w:rPr>
          <w:rFonts w:ascii="Palatino Linotype" w:hAnsi="Palatino Linotype" w:cs="Tahoma"/>
          <w:bCs/>
          <w:iCs/>
          <w:sz w:val="22"/>
          <w:szCs w:val="22"/>
        </w:rPr>
        <w:t xml:space="preserve"> </w:t>
      </w:r>
      <w:r w:rsidR="001B10A1">
        <w:rPr>
          <w:rFonts w:ascii="Palatino Linotype" w:hAnsi="Palatino Linotype" w:cs="Tahoma"/>
          <w:bCs/>
          <w:iCs/>
          <w:sz w:val="22"/>
          <w:szCs w:val="22"/>
        </w:rPr>
        <w:t>DÉCIMA</w:t>
      </w:r>
      <w:r w:rsidR="007D6D18">
        <w:rPr>
          <w:rFonts w:ascii="Palatino Linotype" w:hAnsi="Palatino Linotype" w:cs="Tahoma"/>
          <w:bCs/>
          <w:iCs/>
          <w:sz w:val="22"/>
          <w:szCs w:val="22"/>
        </w:rPr>
        <w:t xml:space="preserve"> </w:t>
      </w:r>
      <w:r w:rsidRPr="007D6D18">
        <w:rPr>
          <w:rFonts w:ascii="Palatino Linotype" w:hAnsi="Palatino Linotype" w:cs="Tahoma"/>
          <w:bCs/>
          <w:iCs/>
          <w:sz w:val="22"/>
          <w:szCs w:val="22"/>
        </w:rPr>
        <w:t>SESIÓN ORDINARIA, CELEBRADA EL</w:t>
      </w:r>
      <w:r w:rsidR="00B36AFE" w:rsidRPr="007D6D18">
        <w:rPr>
          <w:rFonts w:ascii="Palatino Linotype" w:hAnsi="Palatino Linotype" w:cs="Tahoma"/>
          <w:bCs/>
          <w:iCs/>
          <w:sz w:val="22"/>
          <w:szCs w:val="22"/>
        </w:rPr>
        <w:t xml:space="preserve"> </w:t>
      </w:r>
      <w:r w:rsidR="001B10A1">
        <w:rPr>
          <w:rFonts w:ascii="Palatino Linotype" w:hAnsi="Palatino Linotype" w:cs="Tahoma"/>
          <w:bCs/>
          <w:iCs/>
          <w:sz w:val="22"/>
          <w:szCs w:val="22"/>
        </w:rPr>
        <w:t>DIECINUEVE</w:t>
      </w:r>
      <w:r w:rsidR="00B36AFE" w:rsidRPr="007D6D18">
        <w:rPr>
          <w:rFonts w:ascii="Palatino Linotype" w:hAnsi="Palatino Linotype" w:cs="Tahoma"/>
          <w:bCs/>
          <w:iCs/>
          <w:sz w:val="22"/>
          <w:szCs w:val="22"/>
        </w:rPr>
        <w:t xml:space="preserve"> DE </w:t>
      </w:r>
      <w:r w:rsidR="007D6D18">
        <w:rPr>
          <w:rFonts w:ascii="Palatino Linotype" w:hAnsi="Palatino Linotype" w:cs="Tahoma"/>
          <w:bCs/>
          <w:iCs/>
          <w:sz w:val="22"/>
          <w:szCs w:val="22"/>
        </w:rPr>
        <w:t>MARZO</w:t>
      </w:r>
      <w:r w:rsidR="00B36AFE" w:rsidRPr="007D6D18">
        <w:rPr>
          <w:rFonts w:ascii="Palatino Linotype" w:hAnsi="Palatino Linotype" w:cs="Tahoma"/>
          <w:bCs/>
          <w:iCs/>
          <w:sz w:val="22"/>
          <w:szCs w:val="22"/>
        </w:rPr>
        <w:t xml:space="preserve"> DE DOS MIL VEINTISÉIS</w:t>
      </w:r>
      <w:r w:rsidRPr="007D6D18">
        <w:rPr>
          <w:rFonts w:ascii="Palatino Linotype" w:hAnsi="Palatino Linotype" w:cs="Tahoma"/>
          <w:bCs/>
          <w:iCs/>
          <w:sz w:val="22"/>
          <w:szCs w:val="22"/>
        </w:rPr>
        <w:t>, ANTE EL SECRETARIO TÉCNICO DEL PLENO, ALEXIS TAPIA RAMÍREZ.</w:t>
      </w:r>
    </w:p>
    <w:p w14:paraId="77CAFB09"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7D6D18"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033415"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033415"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033415"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033415"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033415"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033415"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033415"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033415"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033415"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033415"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033415" w:rsidRDefault="00280E27" w:rsidP="00442CAA">
      <w:pPr>
        <w:spacing w:line="360" w:lineRule="auto"/>
        <w:contextualSpacing/>
        <w:jc w:val="both"/>
        <w:rPr>
          <w:rFonts w:ascii="Palatino Linotype" w:hAnsi="Palatino Linotype" w:cs="Tahoma"/>
          <w:bCs/>
          <w:color w:val="FF0000"/>
          <w:sz w:val="22"/>
          <w:szCs w:val="22"/>
        </w:rPr>
      </w:pPr>
    </w:p>
    <w:p w14:paraId="744813CA" w14:textId="77777777" w:rsidR="004F3A02" w:rsidRPr="00033415"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033415"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15006" w14:textId="77777777" w:rsidR="00640FA1" w:rsidRDefault="00640FA1" w:rsidP="00B31222">
      <w:r>
        <w:separator/>
      </w:r>
    </w:p>
  </w:endnote>
  <w:endnote w:type="continuationSeparator" w:id="0">
    <w:p w14:paraId="0B91B9C0" w14:textId="77777777" w:rsidR="00640FA1" w:rsidRDefault="00640FA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286775" w:rsidRPr="00C13895" w:rsidRDefault="00286775">
            <w:pPr>
              <w:pStyle w:val="Piedepgina"/>
              <w:jc w:val="right"/>
              <w:rPr>
                <w:sz w:val="26"/>
                <w:szCs w:val="26"/>
              </w:rPr>
            </w:pPr>
          </w:p>
          <w:p w14:paraId="4EA60772"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139B">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139B">
              <w:rPr>
                <w:b/>
                <w:bCs/>
                <w:noProof/>
              </w:rPr>
              <w:t>29</w:t>
            </w:r>
            <w:r>
              <w:rPr>
                <w:b/>
                <w:bCs/>
                <w:sz w:val="24"/>
                <w:szCs w:val="24"/>
              </w:rPr>
              <w:fldChar w:fldCharType="end"/>
            </w:r>
          </w:p>
        </w:sdtContent>
      </w:sdt>
    </w:sdtContent>
  </w:sdt>
  <w:p w14:paraId="52786F2A" w14:textId="77777777" w:rsidR="00286775" w:rsidRDefault="00286775">
    <w:pPr>
      <w:pStyle w:val="Piedepgina"/>
    </w:pPr>
  </w:p>
  <w:p w14:paraId="6A15A1ED" w14:textId="77777777" w:rsidR="0013010D" w:rsidRDefault="001301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286775" w:rsidRDefault="00286775">
            <w:pPr>
              <w:pStyle w:val="Piedepgina"/>
              <w:jc w:val="right"/>
            </w:pPr>
          </w:p>
          <w:p w14:paraId="2D2F5338" w14:textId="77777777" w:rsidR="00286775" w:rsidRDefault="0028677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4139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4139B">
              <w:rPr>
                <w:b/>
                <w:bCs/>
                <w:noProof/>
              </w:rPr>
              <w:t>29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52E53E" w14:textId="77777777" w:rsidR="00640FA1" w:rsidRDefault="00640FA1" w:rsidP="00B31222">
      <w:r>
        <w:separator/>
      </w:r>
    </w:p>
  </w:footnote>
  <w:footnote w:type="continuationSeparator" w:id="0">
    <w:p w14:paraId="36D88BA4" w14:textId="77777777" w:rsidR="00640FA1" w:rsidRDefault="00640FA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127" w:type="dxa"/>
      <w:tblLayout w:type="fixed"/>
      <w:tblLook w:val="04A0" w:firstRow="1" w:lastRow="0" w:firstColumn="1" w:lastColumn="0" w:noHBand="0" w:noVBand="1"/>
    </w:tblPr>
    <w:tblGrid>
      <w:gridCol w:w="8222"/>
    </w:tblGrid>
    <w:tr w:rsidR="00286775" w:rsidRPr="005C106F" w14:paraId="50E888ED" w14:textId="77777777" w:rsidTr="00CA1EA9">
      <w:trPr>
        <w:trHeight w:val="1412"/>
      </w:trPr>
      <w:tc>
        <w:tcPr>
          <w:tcW w:w="8222" w:type="dxa"/>
        </w:tcPr>
        <w:p w14:paraId="28D3F33E" w14:textId="77777777" w:rsidR="00286775" w:rsidRDefault="00286775"/>
        <w:tbl>
          <w:tblPr>
            <w:tblStyle w:val="Tablaconcuadrcula"/>
            <w:tblW w:w="7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965"/>
          </w:tblGrid>
          <w:tr w:rsidR="00286775" w14:paraId="401FF1E4" w14:textId="77777777" w:rsidTr="00CA1EA9">
            <w:trPr>
              <w:trHeight w:val="144"/>
            </w:trPr>
            <w:tc>
              <w:tcPr>
                <w:tcW w:w="2552" w:type="dxa"/>
              </w:tcPr>
              <w:p w14:paraId="2FAA5A5D" w14:textId="71E8EA3B"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965" w:type="dxa"/>
              </w:tcPr>
              <w:p w14:paraId="35595BB5" w14:textId="77FA5DE9" w:rsidR="00286775" w:rsidRPr="009C44AA" w:rsidRDefault="00033415"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033415">
                  <w:rPr>
                    <w:rFonts w:ascii="Palatino Linotype" w:eastAsia="Calibri" w:hAnsi="Palatino Linotype" w:cs="Tahoma"/>
                    <w:sz w:val="22"/>
                    <w:szCs w:val="22"/>
                    <w:lang w:eastAsia="en-US"/>
                  </w:rPr>
                  <w:t>0</w:t>
                </w:r>
                <w:r w:rsidR="00CA1EA9">
                  <w:rPr>
                    <w:rFonts w:ascii="Palatino Linotype" w:eastAsia="Calibri" w:hAnsi="Palatino Linotype" w:cs="Tahoma"/>
                    <w:sz w:val="22"/>
                    <w:szCs w:val="22"/>
                    <w:lang w:eastAsia="en-US"/>
                  </w:rPr>
                  <w:t>2396</w:t>
                </w:r>
                <w:r w:rsidRPr="00033415">
                  <w:rPr>
                    <w:rFonts w:ascii="Palatino Linotype" w:eastAsia="Calibri" w:hAnsi="Palatino Linotype" w:cs="Tahoma"/>
                    <w:sz w:val="22"/>
                    <w:szCs w:val="22"/>
                    <w:lang w:eastAsia="en-US"/>
                  </w:rPr>
                  <w:t>/INFOEM/IP/RR/2026</w:t>
                </w:r>
                <w:r w:rsidR="00CA1EA9">
                  <w:rPr>
                    <w:rFonts w:ascii="Palatino Linotype" w:eastAsia="Calibri" w:hAnsi="Palatino Linotype" w:cs="Tahoma"/>
                    <w:sz w:val="22"/>
                    <w:szCs w:val="22"/>
                    <w:lang w:eastAsia="en-US"/>
                  </w:rPr>
                  <w:t xml:space="preserve"> y acumulados</w:t>
                </w:r>
              </w:p>
            </w:tc>
          </w:tr>
          <w:tr w:rsidR="00286775" w14:paraId="6B793921" w14:textId="77777777" w:rsidTr="00CA1EA9">
            <w:trPr>
              <w:trHeight w:val="144"/>
            </w:trPr>
            <w:tc>
              <w:tcPr>
                <w:tcW w:w="2552" w:type="dxa"/>
              </w:tcPr>
              <w:p w14:paraId="248F8814"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965" w:type="dxa"/>
              </w:tcPr>
              <w:p w14:paraId="31642F59" w14:textId="5FB07439" w:rsidR="00286775" w:rsidRPr="00E77060" w:rsidRDefault="00337147" w:rsidP="00033415">
                <w:pPr>
                  <w:tabs>
                    <w:tab w:val="left" w:pos="1735"/>
                    <w:tab w:val="right" w:pos="8838"/>
                  </w:tabs>
                  <w:spacing w:line="276" w:lineRule="auto"/>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eastAsia="en-US"/>
                  </w:rPr>
                  <w:t>Ayuntamiento de Tepotzotlán</w:t>
                </w:r>
              </w:p>
            </w:tc>
          </w:tr>
          <w:tr w:rsidR="00286775" w14:paraId="5F57F04A" w14:textId="77777777" w:rsidTr="00CA1EA9">
            <w:trPr>
              <w:trHeight w:val="138"/>
            </w:trPr>
            <w:tc>
              <w:tcPr>
                <w:tcW w:w="2552" w:type="dxa"/>
              </w:tcPr>
              <w:p w14:paraId="249191FD" w14:textId="77777777" w:rsidR="00286775" w:rsidRPr="00026EBB" w:rsidRDefault="00286775"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965" w:type="dxa"/>
              </w:tcPr>
              <w:p w14:paraId="7F9A5911" w14:textId="6669DDD6" w:rsidR="00286775" w:rsidRPr="009C44AA" w:rsidRDefault="00286775"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286775" w:rsidRPr="005C106F" w:rsidRDefault="00286775" w:rsidP="005743D2">
          <w:pPr>
            <w:tabs>
              <w:tab w:val="right" w:pos="8838"/>
            </w:tabs>
            <w:ind w:left="-28"/>
            <w:jc w:val="both"/>
            <w:rPr>
              <w:rFonts w:ascii="Arial" w:eastAsia="Calibri" w:hAnsi="Arial" w:cs="Arial"/>
              <w:b/>
              <w:sz w:val="22"/>
              <w:szCs w:val="22"/>
              <w:lang w:eastAsia="en-US"/>
            </w:rPr>
          </w:pPr>
        </w:p>
      </w:tc>
    </w:tr>
  </w:tbl>
  <w:p w14:paraId="03D9BF59" w14:textId="4D62241B" w:rsidR="00286775" w:rsidRDefault="00640FA1"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23.4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286775" w:rsidRDefault="00640FA1">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X="426" w:tblpY="556"/>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1985"/>
      <w:gridCol w:w="2405"/>
      <w:gridCol w:w="4541"/>
    </w:tblGrid>
    <w:tr w:rsidR="00286775" w:rsidRPr="00264223" w14:paraId="47FE01F0" w14:textId="77777777" w:rsidTr="00CA1EA9">
      <w:trPr>
        <w:trHeight w:val="466"/>
      </w:trPr>
      <w:tc>
        <w:tcPr>
          <w:tcW w:w="1985" w:type="dxa"/>
          <w:vAlign w:val="bottom"/>
        </w:tcPr>
        <w:p w14:paraId="797F08EF"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286775" w:rsidRPr="0091633A" w:rsidRDefault="00286775" w:rsidP="00E77060">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541" w:type="dxa"/>
          <w:vAlign w:val="bottom"/>
        </w:tcPr>
        <w:p w14:paraId="5D029AEB" w14:textId="0722FBB4" w:rsidR="00286775" w:rsidRPr="00A404EA" w:rsidRDefault="00033415" w:rsidP="00CA1EA9">
          <w:pPr>
            <w:tabs>
              <w:tab w:val="left" w:pos="3158"/>
              <w:tab w:val="right" w:pos="8838"/>
            </w:tabs>
            <w:spacing w:line="276" w:lineRule="auto"/>
            <w:ind w:left="-28"/>
            <w:jc w:val="both"/>
            <w:rPr>
              <w:rFonts w:ascii="Palatino Linotype" w:eastAsia="Calibri" w:hAnsi="Palatino Linotype" w:cs="Tahoma"/>
              <w:sz w:val="22"/>
              <w:szCs w:val="22"/>
              <w:lang w:eastAsia="en-US"/>
            </w:rPr>
          </w:pPr>
          <w:r w:rsidRPr="00033415">
            <w:rPr>
              <w:rFonts w:ascii="Palatino Linotype" w:eastAsia="Calibri" w:hAnsi="Palatino Linotype" w:cs="Tahoma"/>
              <w:sz w:val="22"/>
              <w:szCs w:val="22"/>
              <w:lang w:eastAsia="en-US"/>
            </w:rPr>
            <w:t>0</w:t>
          </w:r>
          <w:r w:rsidR="00CA1EA9">
            <w:rPr>
              <w:rFonts w:ascii="Palatino Linotype" w:eastAsia="Calibri" w:hAnsi="Palatino Linotype" w:cs="Tahoma"/>
              <w:sz w:val="22"/>
              <w:szCs w:val="22"/>
              <w:lang w:eastAsia="en-US"/>
            </w:rPr>
            <w:t>2396</w:t>
          </w:r>
          <w:r w:rsidRPr="00033415">
            <w:rPr>
              <w:rFonts w:ascii="Palatino Linotype" w:eastAsia="Calibri" w:hAnsi="Palatino Linotype" w:cs="Tahoma"/>
              <w:sz w:val="22"/>
              <w:szCs w:val="22"/>
              <w:lang w:eastAsia="en-US"/>
            </w:rPr>
            <w:t>/INFOEM/IP/RR/2026</w:t>
          </w:r>
          <w:r w:rsidR="00CA1EA9">
            <w:rPr>
              <w:rFonts w:ascii="Palatino Linotype" w:eastAsia="Calibri" w:hAnsi="Palatino Linotype" w:cs="Tahoma"/>
              <w:sz w:val="22"/>
              <w:szCs w:val="22"/>
              <w:lang w:eastAsia="en-US"/>
            </w:rPr>
            <w:t xml:space="preserve"> y acumulados</w:t>
          </w:r>
        </w:p>
      </w:tc>
    </w:tr>
    <w:tr w:rsidR="00286775" w:rsidRPr="00264223" w14:paraId="3B115A83" w14:textId="77777777" w:rsidTr="00CA1EA9">
      <w:trPr>
        <w:trHeight w:val="119"/>
      </w:trPr>
      <w:tc>
        <w:tcPr>
          <w:tcW w:w="1985" w:type="dxa"/>
        </w:tcPr>
        <w:p w14:paraId="769D227C"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286775" w:rsidRPr="00026EBB" w:rsidRDefault="00286775" w:rsidP="00E77060">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541" w:type="dxa"/>
        </w:tcPr>
        <w:p w14:paraId="26162836" w14:textId="326DEF87" w:rsidR="00286775" w:rsidRPr="00474ED7" w:rsidRDefault="0054139B"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sidRPr="0054139B">
            <w:rPr>
              <w:rFonts w:ascii="Palatino Linotype" w:eastAsia="Calibri" w:hAnsi="Palatino Linotype" w:cs="Tahoma"/>
              <w:sz w:val="22"/>
              <w:szCs w:val="22"/>
              <w:highlight w:val="black"/>
              <w:lang w:eastAsia="en-US"/>
            </w:rPr>
            <w:t>--------------------------------------</w:t>
          </w:r>
        </w:p>
      </w:tc>
    </w:tr>
    <w:tr w:rsidR="00286775" w:rsidRPr="00264223" w14:paraId="111B16D3" w14:textId="77777777" w:rsidTr="00CA1EA9">
      <w:trPr>
        <w:trHeight w:val="234"/>
      </w:trPr>
      <w:tc>
        <w:tcPr>
          <w:tcW w:w="1985" w:type="dxa"/>
        </w:tcPr>
        <w:p w14:paraId="23CA2497" w14:textId="2D869CFF"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286775" w:rsidRPr="00026EBB" w:rsidRDefault="00286775" w:rsidP="00E77060">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541" w:type="dxa"/>
        </w:tcPr>
        <w:p w14:paraId="69B99F24" w14:textId="128F2D4B" w:rsidR="00286775" w:rsidRPr="00E77060" w:rsidRDefault="00337147" w:rsidP="00033415">
          <w:pPr>
            <w:tabs>
              <w:tab w:val="left" w:pos="3435"/>
              <w:tab w:val="right" w:pos="8838"/>
            </w:tabs>
            <w:spacing w:line="276" w:lineRule="auto"/>
            <w:ind w:left="-28" w:right="882"/>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Tepotzotlán</w:t>
          </w:r>
        </w:p>
      </w:tc>
    </w:tr>
    <w:tr w:rsidR="00286775" w:rsidRPr="00264223" w14:paraId="69512480" w14:textId="77777777" w:rsidTr="00CA1EA9">
      <w:trPr>
        <w:trHeight w:val="234"/>
      </w:trPr>
      <w:tc>
        <w:tcPr>
          <w:tcW w:w="1985" w:type="dxa"/>
        </w:tcPr>
        <w:p w14:paraId="574761F6" w14:textId="77777777" w:rsidR="00286775" w:rsidRPr="00026EBB" w:rsidRDefault="00286775" w:rsidP="00E77060">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286775" w:rsidRPr="00026EBB" w:rsidRDefault="00286775" w:rsidP="00E77060">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541" w:type="dxa"/>
        </w:tcPr>
        <w:p w14:paraId="761045C2" w14:textId="77777777" w:rsidR="00286775" w:rsidRDefault="00286775" w:rsidP="00E77060">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286775" w:rsidRPr="00E67009" w:rsidRDefault="00286775"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601831"/>
    <w:multiLevelType w:val="hybridMultilevel"/>
    <w:tmpl w:val="9BF6BE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9C3CBC"/>
    <w:multiLevelType w:val="hybridMultilevel"/>
    <w:tmpl w:val="54C0D2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897FA0"/>
    <w:multiLevelType w:val="hybridMultilevel"/>
    <w:tmpl w:val="E6D8A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E35F40"/>
    <w:multiLevelType w:val="hybridMultilevel"/>
    <w:tmpl w:val="87928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F200EC"/>
    <w:multiLevelType w:val="hybridMultilevel"/>
    <w:tmpl w:val="1FDE0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12"/>
  </w:num>
  <w:num w:numId="5">
    <w:abstractNumId w:val="5"/>
  </w:num>
  <w:num w:numId="6">
    <w:abstractNumId w:val="10"/>
  </w:num>
  <w:num w:numId="7">
    <w:abstractNumId w:val="2"/>
  </w:num>
  <w:num w:numId="8">
    <w:abstractNumId w:val="4"/>
  </w:num>
  <w:num w:numId="9">
    <w:abstractNumId w:val="1"/>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3"/>
  </w:num>
  <w:num w:numId="14">
    <w:abstractNumId w:val="7"/>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2E"/>
    <w:rsid w:val="000027EB"/>
    <w:rsid w:val="0000328D"/>
    <w:rsid w:val="0000485A"/>
    <w:rsid w:val="00004DF1"/>
    <w:rsid w:val="00006543"/>
    <w:rsid w:val="00007CA1"/>
    <w:rsid w:val="00012C57"/>
    <w:rsid w:val="00013A19"/>
    <w:rsid w:val="00014465"/>
    <w:rsid w:val="0001559E"/>
    <w:rsid w:val="00015C4E"/>
    <w:rsid w:val="00017019"/>
    <w:rsid w:val="000174CE"/>
    <w:rsid w:val="00020FAA"/>
    <w:rsid w:val="000212E5"/>
    <w:rsid w:val="00021C28"/>
    <w:rsid w:val="00021C64"/>
    <w:rsid w:val="0002230B"/>
    <w:rsid w:val="00022FA8"/>
    <w:rsid w:val="00023837"/>
    <w:rsid w:val="0002405C"/>
    <w:rsid w:val="000241C5"/>
    <w:rsid w:val="00024F92"/>
    <w:rsid w:val="00025C32"/>
    <w:rsid w:val="000268D8"/>
    <w:rsid w:val="00026EBB"/>
    <w:rsid w:val="000307EE"/>
    <w:rsid w:val="0003130B"/>
    <w:rsid w:val="000313A7"/>
    <w:rsid w:val="000313C2"/>
    <w:rsid w:val="0003232F"/>
    <w:rsid w:val="00032BB3"/>
    <w:rsid w:val="00032F5B"/>
    <w:rsid w:val="00033415"/>
    <w:rsid w:val="00034E9D"/>
    <w:rsid w:val="0003645D"/>
    <w:rsid w:val="000373BC"/>
    <w:rsid w:val="00037B34"/>
    <w:rsid w:val="00037F4B"/>
    <w:rsid w:val="00040123"/>
    <w:rsid w:val="000407C9"/>
    <w:rsid w:val="00040B8F"/>
    <w:rsid w:val="0004168D"/>
    <w:rsid w:val="00041CCA"/>
    <w:rsid w:val="0004212F"/>
    <w:rsid w:val="00042D20"/>
    <w:rsid w:val="00042E0E"/>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67B0A"/>
    <w:rsid w:val="00072929"/>
    <w:rsid w:val="00073274"/>
    <w:rsid w:val="0007424C"/>
    <w:rsid w:val="00076A8D"/>
    <w:rsid w:val="0008025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11C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2854"/>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1729"/>
    <w:rsid w:val="001224BA"/>
    <w:rsid w:val="001234E7"/>
    <w:rsid w:val="001239BF"/>
    <w:rsid w:val="00127757"/>
    <w:rsid w:val="00127E51"/>
    <w:rsid w:val="0013010D"/>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444"/>
    <w:rsid w:val="00162CCE"/>
    <w:rsid w:val="00163282"/>
    <w:rsid w:val="00165523"/>
    <w:rsid w:val="00165891"/>
    <w:rsid w:val="00166954"/>
    <w:rsid w:val="0016697B"/>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36F"/>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C6"/>
    <w:rsid w:val="001A7DDE"/>
    <w:rsid w:val="001A7FD2"/>
    <w:rsid w:val="001B107D"/>
    <w:rsid w:val="001B10A1"/>
    <w:rsid w:val="001B1C62"/>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000"/>
    <w:rsid w:val="00212460"/>
    <w:rsid w:val="00212DBE"/>
    <w:rsid w:val="0021387D"/>
    <w:rsid w:val="00215D0D"/>
    <w:rsid w:val="00216342"/>
    <w:rsid w:val="00217AEF"/>
    <w:rsid w:val="00220F25"/>
    <w:rsid w:val="0022119B"/>
    <w:rsid w:val="00221576"/>
    <w:rsid w:val="00221EC9"/>
    <w:rsid w:val="002231BA"/>
    <w:rsid w:val="00223EAE"/>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4DB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76B50"/>
    <w:rsid w:val="0028009F"/>
    <w:rsid w:val="00280E27"/>
    <w:rsid w:val="00281735"/>
    <w:rsid w:val="00281A35"/>
    <w:rsid w:val="0028241D"/>
    <w:rsid w:val="00283E90"/>
    <w:rsid w:val="00284144"/>
    <w:rsid w:val="00284486"/>
    <w:rsid w:val="00284947"/>
    <w:rsid w:val="00285644"/>
    <w:rsid w:val="0028581E"/>
    <w:rsid w:val="00286775"/>
    <w:rsid w:val="0028704A"/>
    <w:rsid w:val="002874EB"/>
    <w:rsid w:val="002921EB"/>
    <w:rsid w:val="0029282F"/>
    <w:rsid w:val="00292DE5"/>
    <w:rsid w:val="0029330C"/>
    <w:rsid w:val="00293491"/>
    <w:rsid w:val="00293A8C"/>
    <w:rsid w:val="00294416"/>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2F6B91"/>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4CD"/>
    <w:rsid w:val="00327B27"/>
    <w:rsid w:val="00327E38"/>
    <w:rsid w:val="003312A0"/>
    <w:rsid w:val="00331450"/>
    <w:rsid w:val="00331748"/>
    <w:rsid w:val="00331B36"/>
    <w:rsid w:val="003340EC"/>
    <w:rsid w:val="00335058"/>
    <w:rsid w:val="003350FF"/>
    <w:rsid w:val="003367F9"/>
    <w:rsid w:val="00337147"/>
    <w:rsid w:val="0034057C"/>
    <w:rsid w:val="00343E36"/>
    <w:rsid w:val="003451DE"/>
    <w:rsid w:val="00345CF8"/>
    <w:rsid w:val="00346D79"/>
    <w:rsid w:val="00347740"/>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399"/>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16FD"/>
    <w:rsid w:val="003E31E5"/>
    <w:rsid w:val="003E32ED"/>
    <w:rsid w:val="003E3A39"/>
    <w:rsid w:val="003E4693"/>
    <w:rsid w:val="003E56BD"/>
    <w:rsid w:val="003E58C9"/>
    <w:rsid w:val="003E79C7"/>
    <w:rsid w:val="003F204B"/>
    <w:rsid w:val="003F36D7"/>
    <w:rsid w:val="003F4DBD"/>
    <w:rsid w:val="003F578D"/>
    <w:rsid w:val="003F5E0D"/>
    <w:rsid w:val="003F650B"/>
    <w:rsid w:val="003F6615"/>
    <w:rsid w:val="003F67B8"/>
    <w:rsid w:val="003F7A60"/>
    <w:rsid w:val="004004E9"/>
    <w:rsid w:val="00400FDE"/>
    <w:rsid w:val="00402109"/>
    <w:rsid w:val="00402595"/>
    <w:rsid w:val="0040325E"/>
    <w:rsid w:val="004033A7"/>
    <w:rsid w:val="004033AE"/>
    <w:rsid w:val="00403885"/>
    <w:rsid w:val="004052C5"/>
    <w:rsid w:val="00405DBA"/>
    <w:rsid w:val="00406A60"/>
    <w:rsid w:val="004100AA"/>
    <w:rsid w:val="00412203"/>
    <w:rsid w:val="004126C6"/>
    <w:rsid w:val="00414815"/>
    <w:rsid w:val="0041563A"/>
    <w:rsid w:val="00417DE3"/>
    <w:rsid w:val="004203EE"/>
    <w:rsid w:val="00420B07"/>
    <w:rsid w:val="00422869"/>
    <w:rsid w:val="00422DDF"/>
    <w:rsid w:val="004243ED"/>
    <w:rsid w:val="00424F57"/>
    <w:rsid w:val="00426448"/>
    <w:rsid w:val="00427207"/>
    <w:rsid w:val="0043139F"/>
    <w:rsid w:val="0043197C"/>
    <w:rsid w:val="0043257A"/>
    <w:rsid w:val="00436FD3"/>
    <w:rsid w:val="00437B4A"/>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01F"/>
    <w:rsid w:val="00464C62"/>
    <w:rsid w:val="00466346"/>
    <w:rsid w:val="00466662"/>
    <w:rsid w:val="004670C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1DFC"/>
    <w:rsid w:val="004843D0"/>
    <w:rsid w:val="0048519E"/>
    <w:rsid w:val="00485EC7"/>
    <w:rsid w:val="00485F1D"/>
    <w:rsid w:val="004860BD"/>
    <w:rsid w:val="00487430"/>
    <w:rsid w:val="00490CE5"/>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4C1"/>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3A5D"/>
    <w:rsid w:val="004F41A2"/>
    <w:rsid w:val="004F44EC"/>
    <w:rsid w:val="004F4E53"/>
    <w:rsid w:val="005001F3"/>
    <w:rsid w:val="005008D7"/>
    <w:rsid w:val="00501458"/>
    <w:rsid w:val="00501F15"/>
    <w:rsid w:val="00502D8D"/>
    <w:rsid w:val="005032CC"/>
    <w:rsid w:val="0050434B"/>
    <w:rsid w:val="0050485B"/>
    <w:rsid w:val="00505111"/>
    <w:rsid w:val="005070C3"/>
    <w:rsid w:val="005124DC"/>
    <w:rsid w:val="00512F7F"/>
    <w:rsid w:val="0051401F"/>
    <w:rsid w:val="00515991"/>
    <w:rsid w:val="00520C3D"/>
    <w:rsid w:val="00520C9A"/>
    <w:rsid w:val="00520DD5"/>
    <w:rsid w:val="005214F8"/>
    <w:rsid w:val="005220BE"/>
    <w:rsid w:val="0052535F"/>
    <w:rsid w:val="00525BFE"/>
    <w:rsid w:val="00526667"/>
    <w:rsid w:val="00531015"/>
    <w:rsid w:val="0053216F"/>
    <w:rsid w:val="005349F9"/>
    <w:rsid w:val="00536196"/>
    <w:rsid w:val="00540DFD"/>
    <w:rsid w:val="0054139B"/>
    <w:rsid w:val="00541D46"/>
    <w:rsid w:val="00542D5F"/>
    <w:rsid w:val="00542F88"/>
    <w:rsid w:val="005435DE"/>
    <w:rsid w:val="0054474A"/>
    <w:rsid w:val="00544C28"/>
    <w:rsid w:val="00545159"/>
    <w:rsid w:val="00546BAE"/>
    <w:rsid w:val="0055002A"/>
    <w:rsid w:val="00550927"/>
    <w:rsid w:val="00552EBD"/>
    <w:rsid w:val="00553313"/>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0AC4"/>
    <w:rsid w:val="00583392"/>
    <w:rsid w:val="00586FA8"/>
    <w:rsid w:val="00587F23"/>
    <w:rsid w:val="00591E3A"/>
    <w:rsid w:val="00593CB4"/>
    <w:rsid w:val="005952C9"/>
    <w:rsid w:val="00597274"/>
    <w:rsid w:val="00597A04"/>
    <w:rsid w:val="005A08E0"/>
    <w:rsid w:val="005A1156"/>
    <w:rsid w:val="005A1803"/>
    <w:rsid w:val="005A1E4C"/>
    <w:rsid w:val="005A3131"/>
    <w:rsid w:val="005A3F57"/>
    <w:rsid w:val="005A4096"/>
    <w:rsid w:val="005A6369"/>
    <w:rsid w:val="005B0196"/>
    <w:rsid w:val="005B0D7C"/>
    <w:rsid w:val="005B0DAF"/>
    <w:rsid w:val="005B0E86"/>
    <w:rsid w:val="005B27D6"/>
    <w:rsid w:val="005B2CD4"/>
    <w:rsid w:val="005B3A3B"/>
    <w:rsid w:val="005B54C8"/>
    <w:rsid w:val="005B5DEE"/>
    <w:rsid w:val="005B6854"/>
    <w:rsid w:val="005C0DBE"/>
    <w:rsid w:val="005C2EAA"/>
    <w:rsid w:val="005C3721"/>
    <w:rsid w:val="005C4034"/>
    <w:rsid w:val="005C4110"/>
    <w:rsid w:val="005C465F"/>
    <w:rsid w:val="005C651C"/>
    <w:rsid w:val="005C6D3A"/>
    <w:rsid w:val="005C7D9E"/>
    <w:rsid w:val="005D0D06"/>
    <w:rsid w:val="005D13C2"/>
    <w:rsid w:val="005D1427"/>
    <w:rsid w:val="005D2B62"/>
    <w:rsid w:val="005D3B24"/>
    <w:rsid w:val="005D49C8"/>
    <w:rsid w:val="005D4C33"/>
    <w:rsid w:val="005D5607"/>
    <w:rsid w:val="005D573F"/>
    <w:rsid w:val="005D5DDA"/>
    <w:rsid w:val="005E1136"/>
    <w:rsid w:val="005E1597"/>
    <w:rsid w:val="005E1BB8"/>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513C"/>
    <w:rsid w:val="00636E0D"/>
    <w:rsid w:val="00637179"/>
    <w:rsid w:val="0063734D"/>
    <w:rsid w:val="00640FA1"/>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14F"/>
    <w:rsid w:val="0067635F"/>
    <w:rsid w:val="00676F42"/>
    <w:rsid w:val="00681656"/>
    <w:rsid w:val="00681BE0"/>
    <w:rsid w:val="00682008"/>
    <w:rsid w:val="006820F0"/>
    <w:rsid w:val="00683C5F"/>
    <w:rsid w:val="00683CB5"/>
    <w:rsid w:val="0068455C"/>
    <w:rsid w:val="00685328"/>
    <w:rsid w:val="00687C3C"/>
    <w:rsid w:val="00690562"/>
    <w:rsid w:val="0069333E"/>
    <w:rsid w:val="00693C8E"/>
    <w:rsid w:val="00695AF7"/>
    <w:rsid w:val="00695D81"/>
    <w:rsid w:val="006969BA"/>
    <w:rsid w:val="006A018D"/>
    <w:rsid w:val="006A026A"/>
    <w:rsid w:val="006A0425"/>
    <w:rsid w:val="006A1D62"/>
    <w:rsid w:val="006A2935"/>
    <w:rsid w:val="006A3759"/>
    <w:rsid w:val="006A4AFF"/>
    <w:rsid w:val="006A5E8E"/>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744"/>
    <w:rsid w:val="006C1B1D"/>
    <w:rsid w:val="006C1FE3"/>
    <w:rsid w:val="006C25FD"/>
    <w:rsid w:val="006C2DF5"/>
    <w:rsid w:val="006C31E0"/>
    <w:rsid w:val="006C32BB"/>
    <w:rsid w:val="006C349C"/>
    <w:rsid w:val="006C3747"/>
    <w:rsid w:val="006C4132"/>
    <w:rsid w:val="006C5B15"/>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093"/>
    <w:rsid w:val="006F7630"/>
    <w:rsid w:val="006F76DD"/>
    <w:rsid w:val="006F7A9A"/>
    <w:rsid w:val="006F7BCD"/>
    <w:rsid w:val="006F7EB8"/>
    <w:rsid w:val="00700912"/>
    <w:rsid w:val="00702DD7"/>
    <w:rsid w:val="0070361C"/>
    <w:rsid w:val="007047D3"/>
    <w:rsid w:val="007052DC"/>
    <w:rsid w:val="00705C40"/>
    <w:rsid w:val="00706723"/>
    <w:rsid w:val="00707499"/>
    <w:rsid w:val="007076E8"/>
    <w:rsid w:val="00707FF2"/>
    <w:rsid w:val="0071087E"/>
    <w:rsid w:val="00714885"/>
    <w:rsid w:val="00714C6F"/>
    <w:rsid w:val="0071540F"/>
    <w:rsid w:val="00717731"/>
    <w:rsid w:val="00720761"/>
    <w:rsid w:val="00721911"/>
    <w:rsid w:val="007227C7"/>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67C20"/>
    <w:rsid w:val="00770792"/>
    <w:rsid w:val="00770F35"/>
    <w:rsid w:val="00773903"/>
    <w:rsid w:val="00773F7C"/>
    <w:rsid w:val="00774FFE"/>
    <w:rsid w:val="00775638"/>
    <w:rsid w:val="00775677"/>
    <w:rsid w:val="0077599A"/>
    <w:rsid w:val="0077622A"/>
    <w:rsid w:val="0077690A"/>
    <w:rsid w:val="00777353"/>
    <w:rsid w:val="00777B31"/>
    <w:rsid w:val="00780CD6"/>
    <w:rsid w:val="00781C1F"/>
    <w:rsid w:val="00782139"/>
    <w:rsid w:val="00782EA4"/>
    <w:rsid w:val="00783627"/>
    <w:rsid w:val="00784B85"/>
    <w:rsid w:val="00785461"/>
    <w:rsid w:val="00786FF3"/>
    <w:rsid w:val="007875AA"/>
    <w:rsid w:val="007876BC"/>
    <w:rsid w:val="007876CF"/>
    <w:rsid w:val="00787778"/>
    <w:rsid w:val="0079104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D18"/>
    <w:rsid w:val="007D7FE7"/>
    <w:rsid w:val="007E0FD8"/>
    <w:rsid w:val="007E22E7"/>
    <w:rsid w:val="007E39E6"/>
    <w:rsid w:val="007E41BC"/>
    <w:rsid w:val="007E4232"/>
    <w:rsid w:val="007E44BF"/>
    <w:rsid w:val="007E5ADC"/>
    <w:rsid w:val="007E5DB5"/>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06ED"/>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BC"/>
    <w:rsid w:val="00851AE4"/>
    <w:rsid w:val="00851F1C"/>
    <w:rsid w:val="00852121"/>
    <w:rsid w:val="008521DF"/>
    <w:rsid w:val="008533DD"/>
    <w:rsid w:val="0085598D"/>
    <w:rsid w:val="00856700"/>
    <w:rsid w:val="008609FC"/>
    <w:rsid w:val="00860CEE"/>
    <w:rsid w:val="00861107"/>
    <w:rsid w:val="00862771"/>
    <w:rsid w:val="00862EC5"/>
    <w:rsid w:val="00863003"/>
    <w:rsid w:val="00863B11"/>
    <w:rsid w:val="00866379"/>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3A9"/>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2A04"/>
    <w:rsid w:val="008F3EA1"/>
    <w:rsid w:val="008F46C2"/>
    <w:rsid w:val="008F4B45"/>
    <w:rsid w:val="008F5097"/>
    <w:rsid w:val="008F6952"/>
    <w:rsid w:val="008F7162"/>
    <w:rsid w:val="009001FC"/>
    <w:rsid w:val="00901AAE"/>
    <w:rsid w:val="00901F26"/>
    <w:rsid w:val="009020A8"/>
    <w:rsid w:val="00902B52"/>
    <w:rsid w:val="00903D37"/>
    <w:rsid w:val="00903F6C"/>
    <w:rsid w:val="00904249"/>
    <w:rsid w:val="00904881"/>
    <w:rsid w:val="0090775E"/>
    <w:rsid w:val="00907CDA"/>
    <w:rsid w:val="0091055D"/>
    <w:rsid w:val="00910E4D"/>
    <w:rsid w:val="009135F8"/>
    <w:rsid w:val="00913B76"/>
    <w:rsid w:val="009140A3"/>
    <w:rsid w:val="009141A5"/>
    <w:rsid w:val="00914C61"/>
    <w:rsid w:val="0091633A"/>
    <w:rsid w:val="00917145"/>
    <w:rsid w:val="00917D6F"/>
    <w:rsid w:val="00920587"/>
    <w:rsid w:val="00921B1A"/>
    <w:rsid w:val="00921DDA"/>
    <w:rsid w:val="0092246D"/>
    <w:rsid w:val="009224D2"/>
    <w:rsid w:val="0092600D"/>
    <w:rsid w:val="00927D70"/>
    <w:rsid w:val="00927ED6"/>
    <w:rsid w:val="0093039D"/>
    <w:rsid w:val="00931E4F"/>
    <w:rsid w:val="0093364D"/>
    <w:rsid w:val="00936574"/>
    <w:rsid w:val="00943449"/>
    <w:rsid w:val="00943BCE"/>
    <w:rsid w:val="00943FB4"/>
    <w:rsid w:val="00947608"/>
    <w:rsid w:val="00950256"/>
    <w:rsid w:val="009519A6"/>
    <w:rsid w:val="00951E74"/>
    <w:rsid w:val="00952D91"/>
    <w:rsid w:val="00953B79"/>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5EDC"/>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9790E"/>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3C71"/>
    <w:rsid w:val="009E3D37"/>
    <w:rsid w:val="009E4A3E"/>
    <w:rsid w:val="009E4E9A"/>
    <w:rsid w:val="009E5419"/>
    <w:rsid w:val="009E5A6E"/>
    <w:rsid w:val="009F46DC"/>
    <w:rsid w:val="009F5EC6"/>
    <w:rsid w:val="009F783B"/>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67AC"/>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527"/>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4446"/>
    <w:rsid w:val="00AA533F"/>
    <w:rsid w:val="00AA5A86"/>
    <w:rsid w:val="00AA6DD3"/>
    <w:rsid w:val="00AA70FB"/>
    <w:rsid w:val="00AB010D"/>
    <w:rsid w:val="00AB0749"/>
    <w:rsid w:val="00AB1209"/>
    <w:rsid w:val="00AB5709"/>
    <w:rsid w:val="00AB76D8"/>
    <w:rsid w:val="00AB7E6A"/>
    <w:rsid w:val="00AC1B61"/>
    <w:rsid w:val="00AC1EAA"/>
    <w:rsid w:val="00AC2C6E"/>
    <w:rsid w:val="00AC3DDE"/>
    <w:rsid w:val="00AC5EE6"/>
    <w:rsid w:val="00AC613F"/>
    <w:rsid w:val="00AC63CF"/>
    <w:rsid w:val="00AC641F"/>
    <w:rsid w:val="00AD0D24"/>
    <w:rsid w:val="00AD0FA2"/>
    <w:rsid w:val="00AD1923"/>
    <w:rsid w:val="00AD2611"/>
    <w:rsid w:val="00AD3AC5"/>
    <w:rsid w:val="00AD3D57"/>
    <w:rsid w:val="00AD3ED8"/>
    <w:rsid w:val="00AD477B"/>
    <w:rsid w:val="00AD4882"/>
    <w:rsid w:val="00AD7C4A"/>
    <w:rsid w:val="00AE1BA2"/>
    <w:rsid w:val="00AE33C9"/>
    <w:rsid w:val="00AE4507"/>
    <w:rsid w:val="00AE47BF"/>
    <w:rsid w:val="00AE5024"/>
    <w:rsid w:val="00AE7856"/>
    <w:rsid w:val="00AF0F98"/>
    <w:rsid w:val="00AF1C3C"/>
    <w:rsid w:val="00AF214A"/>
    <w:rsid w:val="00AF3410"/>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2F7B"/>
    <w:rsid w:val="00B234EC"/>
    <w:rsid w:val="00B23B60"/>
    <w:rsid w:val="00B26473"/>
    <w:rsid w:val="00B2732B"/>
    <w:rsid w:val="00B274AE"/>
    <w:rsid w:val="00B274BF"/>
    <w:rsid w:val="00B31222"/>
    <w:rsid w:val="00B32215"/>
    <w:rsid w:val="00B3261D"/>
    <w:rsid w:val="00B32C53"/>
    <w:rsid w:val="00B33AEB"/>
    <w:rsid w:val="00B36AFE"/>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5648"/>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A748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482"/>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1413"/>
    <w:rsid w:val="00BF259E"/>
    <w:rsid w:val="00BF2920"/>
    <w:rsid w:val="00BF3381"/>
    <w:rsid w:val="00BF4C63"/>
    <w:rsid w:val="00C00CE6"/>
    <w:rsid w:val="00C05514"/>
    <w:rsid w:val="00C05543"/>
    <w:rsid w:val="00C07B7E"/>
    <w:rsid w:val="00C105B6"/>
    <w:rsid w:val="00C10A8A"/>
    <w:rsid w:val="00C10D1E"/>
    <w:rsid w:val="00C10FCF"/>
    <w:rsid w:val="00C1291A"/>
    <w:rsid w:val="00C13895"/>
    <w:rsid w:val="00C143EE"/>
    <w:rsid w:val="00C1566D"/>
    <w:rsid w:val="00C1575E"/>
    <w:rsid w:val="00C16B4B"/>
    <w:rsid w:val="00C17427"/>
    <w:rsid w:val="00C17ECF"/>
    <w:rsid w:val="00C204E7"/>
    <w:rsid w:val="00C20C00"/>
    <w:rsid w:val="00C20D19"/>
    <w:rsid w:val="00C210FD"/>
    <w:rsid w:val="00C21EB2"/>
    <w:rsid w:val="00C22901"/>
    <w:rsid w:val="00C22F6B"/>
    <w:rsid w:val="00C24B1C"/>
    <w:rsid w:val="00C2521B"/>
    <w:rsid w:val="00C25238"/>
    <w:rsid w:val="00C305C8"/>
    <w:rsid w:val="00C305F2"/>
    <w:rsid w:val="00C307AF"/>
    <w:rsid w:val="00C31725"/>
    <w:rsid w:val="00C3345C"/>
    <w:rsid w:val="00C33C9A"/>
    <w:rsid w:val="00C3487E"/>
    <w:rsid w:val="00C3773E"/>
    <w:rsid w:val="00C407E5"/>
    <w:rsid w:val="00C41DAA"/>
    <w:rsid w:val="00C41EB5"/>
    <w:rsid w:val="00C42C95"/>
    <w:rsid w:val="00C42DAC"/>
    <w:rsid w:val="00C4342B"/>
    <w:rsid w:val="00C436FC"/>
    <w:rsid w:val="00C44430"/>
    <w:rsid w:val="00C459A9"/>
    <w:rsid w:val="00C46615"/>
    <w:rsid w:val="00C502A5"/>
    <w:rsid w:val="00C5184A"/>
    <w:rsid w:val="00C521F7"/>
    <w:rsid w:val="00C53008"/>
    <w:rsid w:val="00C55151"/>
    <w:rsid w:val="00C558FF"/>
    <w:rsid w:val="00C560FA"/>
    <w:rsid w:val="00C570C5"/>
    <w:rsid w:val="00C57FF9"/>
    <w:rsid w:val="00C61260"/>
    <w:rsid w:val="00C6305F"/>
    <w:rsid w:val="00C64434"/>
    <w:rsid w:val="00C659E5"/>
    <w:rsid w:val="00C6724C"/>
    <w:rsid w:val="00C677C9"/>
    <w:rsid w:val="00C7063C"/>
    <w:rsid w:val="00C73C57"/>
    <w:rsid w:val="00C74101"/>
    <w:rsid w:val="00C74D43"/>
    <w:rsid w:val="00C75CA7"/>
    <w:rsid w:val="00C766D6"/>
    <w:rsid w:val="00C76CCE"/>
    <w:rsid w:val="00C8079B"/>
    <w:rsid w:val="00C81390"/>
    <w:rsid w:val="00C81C46"/>
    <w:rsid w:val="00C830D8"/>
    <w:rsid w:val="00C83873"/>
    <w:rsid w:val="00C85675"/>
    <w:rsid w:val="00C901BB"/>
    <w:rsid w:val="00C90CD3"/>
    <w:rsid w:val="00C92552"/>
    <w:rsid w:val="00C93621"/>
    <w:rsid w:val="00C93F1B"/>
    <w:rsid w:val="00C96D01"/>
    <w:rsid w:val="00C976D1"/>
    <w:rsid w:val="00CA0E6B"/>
    <w:rsid w:val="00CA1EA9"/>
    <w:rsid w:val="00CA1FCA"/>
    <w:rsid w:val="00CA440C"/>
    <w:rsid w:val="00CA6770"/>
    <w:rsid w:val="00CA71D4"/>
    <w:rsid w:val="00CB1F3C"/>
    <w:rsid w:val="00CB4FC8"/>
    <w:rsid w:val="00CB5D29"/>
    <w:rsid w:val="00CB675A"/>
    <w:rsid w:val="00CB782B"/>
    <w:rsid w:val="00CC0E77"/>
    <w:rsid w:val="00CC1153"/>
    <w:rsid w:val="00CC1745"/>
    <w:rsid w:val="00CC2092"/>
    <w:rsid w:val="00CC2B83"/>
    <w:rsid w:val="00CC302A"/>
    <w:rsid w:val="00CC5D85"/>
    <w:rsid w:val="00CC5E76"/>
    <w:rsid w:val="00CC71E1"/>
    <w:rsid w:val="00CC765A"/>
    <w:rsid w:val="00CC79FE"/>
    <w:rsid w:val="00CC7B01"/>
    <w:rsid w:val="00CD1500"/>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27605"/>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1309"/>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1DA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6A75"/>
    <w:rsid w:val="00DB7E5F"/>
    <w:rsid w:val="00DC0B74"/>
    <w:rsid w:val="00DC10B0"/>
    <w:rsid w:val="00DC1594"/>
    <w:rsid w:val="00DC2940"/>
    <w:rsid w:val="00DC3DA9"/>
    <w:rsid w:val="00DC4BCD"/>
    <w:rsid w:val="00DC597C"/>
    <w:rsid w:val="00DC5AC6"/>
    <w:rsid w:val="00DC79C7"/>
    <w:rsid w:val="00DD1107"/>
    <w:rsid w:val="00DD1636"/>
    <w:rsid w:val="00DD178F"/>
    <w:rsid w:val="00DD1FE4"/>
    <w:rsid w:val="00DD4282"/>
    <w:rsid w:val="00DD63D0"/>
    <w:rsid w:val="00DE01D8"/>
    <w:rsid w:val="00DE1269"/>
    <w:rsid w:val="00DE2847"/>
    <w:rsid w:val="00DE2966"/>
    <w:rsid w:val="00DE4107"/>
    <w:rsid w:val="00DE436F"/>
    <w:rsid w:val="00DE5124"/>
    <w:rsid w:val="00DF0B5E"/>
    <w:rsid w:val="00DF0ED5"/>
    <w:rsid w:val="00DF0F64"/>
    <w:rsid w:val="00DF1186"/>
    <w:rsid w:val="00DF2E86"/>
    <w:rsid w:val="00DF36F7"/>
    <w:rsid w:val="00DF398D"/>
    <w:rsid w:val="00DF67D8"/>
    <w:rsid w:val="00DF72D9"/>
    <w:rsid w:val="00DF7EC8"/>
    <w:rsid w:val="00E01823"/>
    <w:rsid w:val="00E028ED"/>
    <w:rsid w:val="00E02A57"/>
    <w:rsid w:val="00E02B6F"/>
    <w:rsid w:val="00E04660"/>
    <w:rsid w:val="00E04BA2"/>
    <w:rsid w:val="00E06273"/>
    <w:rsid w:val="00E06C17"/>
    <w:rsid w:val="00E07AF1"/>
    <w:rsid w:val="00E104F6"/>
    <w:rsid w:val="00E10748"/>
    <w:rsid w:val="00E1094C"/>
    <w:rsid w:val="00E1100F"/>
    <w:rsid w:val="00E11EF3"/>
    <w:rsid w:val="00E123AF"/>
    <w:rsid w:val="00E12F57"/>
    <w:rsid w:val="00E14282"/>
    <w:rsid w:val="00E14774"/>
    <w:rsid w:val="00E155C6"/>
    <w:rsid w:val="00E15B00"/>
    <w:rsid w:val="00E17ABD"/>
    <w:rsid w:val="00E200BA"/>
    <w:rsid w:val="00E200D7"/>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4B1C"/>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4156"/>
    <w:rsid w:val="00E67009"/>
    <w:rsid w:val="00E6707A"/>
    <w:rsid w:val="00E674D0"/>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60"/>
    <w:rsid w:val="00E770B3"/>
    <w:rsid w:val="00E804F0"/>
    <w:rsid w:val="00E8155D"/>
    <w:rsid w:val="00E829A2"/>
    <w:rsid w:val="00E86361"/>
    <w:rsid w:val="00E87D69"/>
    <w:rsid w:val="00E90AC9"/>
    <w:rsid w:val="00E90C37"/>
    <w:rsid w:val="00E90EB9"/>
    <w:rsid w:val="00E91F1D"/>
    <w:rsid w:val="00E932E9"/>
    <w:rsid w:val="00E9358F"/>
    <w:rsid w:val="00E96FFC"/>
    <w:rsid w:val="00EA0E04"/>
    <w:rsid w:val="00EA1E39"/>
    <w:rsid w:val="00EA220D"/>
    <w:rsid w:val="00EA3156"/>
    <w:rsid w:val="00EA37B0"/>
    <w:rsid w:val="00EA39C8"/>
    <w:rsid w:val="00EA4043"/>
    <w:rsid w:val="00EA40A2"/>
    <w:rsid w:val="00EA4CD5"/>
    <w:rsid w:val="00EA5D2C"/>
    <w:rsid w:val="00EA5D8E"/>
    <w:rsid w:val="00EA68DA"/>
    <w:rsid w:val="00EB0141"/>
    <w:rsid w:val="00EB050D"/>
    <w:rsid w:val="00EB07CF"/>
    <w:rsid w:val="00EB092D"/>
    <w:rsid w:val="00EB1E79"/>
    <w:rsid w:val="00EB3B88"/>
    <w:rsid w:val="00EB70EA"/>
    <w:rsid w:val="00EC0153"/>
    <w:rsid w:val="00EC17F7"/>
    <w:rsid w:val="00EC3B8F"/>
    <w:rsid w:val="00EC5CA0"/>
    <w:rsid w:val="00EC5D05"/>
    <w:rsid w:val="00EC7372"/>
    <w:rsid w:val="00EC763F"/>
    <w:rsid w:val="00EC7FB1"/>
    <w:rsid w:val="00ED1995"/>
    <w:rsid w:val="00ED1BD8"/>
    <w:rsid w:val="00ED30E8"/>
    <w:rsid w:val="00ED3B69"/>
    <w:rsid w:val="00ED48BE"/>
    <w:rsid w:val="00ED61A2"/>
    <w:rsid w:val="00ED6CD1"/>
    <w:rsid w:val="00EE3548"/>
    <w:rsid w:val="00EE59CE"/>
    <w:rsid w:val="00EE5F2E"/>
    <w:rsid w:val="00EE693B"/>
    <w:rsid w:val="00EE6B2A"/>
    <w:rsid w:val="00EE783F"/>
    <w:rsid w:val="00EE7920"/>
    <w:rsid w:val="00EE7C15"/>
    <w:rsid w:val="00EF045F"/>
    <w:rsid w:val="00EF11F5"/>
    <w:rsid w:val="00EF122D"/>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C2A"/>
    <w:rsid w:val="00F13EF5"/>
    <w:rsid w:val="00F15D77"/>
    <w:rsid w:val="00F15FCE"/>
    <w:rsid w:val="00F1661B"/>
    <w:rsid w:val="00F17D75"/>
    <w:rsid w:val="00F17E14"/>
    <w:rsid w:val="00F20633"/>
    <w:rsid w:val="00F207FD"/>
    <w:rsid w:val="00F213E5"/>
    <w:rsid w:val="00F218DA"/>
    <w:rsid w:val="00F23DB4"/>
    <w:rsid w:val="00F23E81"/>
    <w:rsid w:val="00F24A46"/>
    <w:rsid w:val="00F254BE"/>
    <w:rsid w:val="00F25CFE"/>
    <w:rsid w:val="00F3060F"/>
    <w:rsid w:val="00F30D3F"/>
    <w:rsid w:val="00F31BB0"/>
    <w:rsid w:val="00F32886"/>
    <w:rsid w:val="00F33150"/>
    <w:rsid w:val="00F35243"/>
    <w:rsid w:val="00F35F1D"/>
    <w:rsid w:val="00F4018F"/>
    <w:rsid w:val="00F43E6E"/>
    <w:rsid w:val="00F44363"/>
    <w:rsid w:val="00F44423"/>
    <w:rsid w:val="00F454DD"/>
    <w:rsid w:val="00F455B5"/>
    <w:rsid w:val="00F469B3"/>
    <w:rsid w:val="00F46DAD"/>
    <w:rsid w:val="00F476B4"/>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56A"/>
    <w:rsid w:val="00F75EAD"/>
    <w:rsid w:val="00F76A7B"/>
    <w:rsid w:val="00F77154"/>
    <w:rsid w:val="00F80F33"/>
    <w:rsid w:val="00F82637"/>
    <w:rsid w:val="00F846D6"/>
    <w:rsid w:val="00F86EC2"/>
    <w:rsid w:val="00F906D2"/>
    <w:rsid w:val="00F90920"/>
    <w:rsid w:val="00F90CB9"/>
    <w:rsid w:val="00F9173A"/>
    <w:rsid w:val="00F91800"/>
    <w:rsid w:val="00F92882"/>
    <w:rsid w:val="00F93859"/>
    <w:rsid w:val="00F94A26"/>
    <w:rsid w:val="00F94E99"/>
    <w:rsid w:val="00F95396"/>
    <w:rsid w:val="00F9650A"/>
    <w:rsid w:val="00F965BB"/>
    <w:rsid w:val="00F967C7"/>
    <w:rsid w:val="00F96908"/>
    <w:rsid w:val="00F97A9D"/>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0771"/>
    <w:rsid w:val="00FF2D44"/>
    <w:rsid w:val="00FF456A"/>
    <w:rsid w:val="00FF6204"/>
    <w:rsid w:val="00FF62CB"/>
    <w:rsid w:val="00FF634D"/>
    <w:rsid w:val="00FF6BDF"/>
    <w:rsid w:val="00FF6D25"/>
    <w:rsid w:val="00FF71BA"/>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1889668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8915293">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2288027">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967082">
      <w:bodyDiv w:val="1"/>
      <w:marLeft w:val="0"/>
      <w:marRight w:val="0"/>
      <w:marTop w:val="0"/>
      <w:marBottom w:val="0"/>
      <w:divBdr>
        <w:top w:val="none" w:sz="0" w:space="0" w:color="auto"/>
        <w:left w:val="none" w:sz="0" w:space="0" w:color="auto"/>
        <w:bottom w:val="none" w:sz="0" w:space="0" w:color="auto"/>
        <w:right w:val="none" w:sz="0" w:space="0" w:color="auto"/>
      </w:divBdr>
      <w:divsChild>
        <w:div w:id="1569729979">
          <w:marLeft w:val="0"/>
          <w:marRight w:val="0"/>
          <w:marTop w:val="0"/>
          <w:marBottom w:val="0"/>
          <w:divBdr>
            <w:top w:val="none" w:sz="0" w:space="0" w:color="auto"/>
            <w:left w:val="none" w:sz="0" w:space="0" w:color="auto"/>
            <w:bottom w:val="none" w:sz="0" w:space="0" w:color="auto"/>
            <w:right w:val="none" w:sz="0" w:space="0" w:color="auto"/>
          </w:divBdr>
        </w:div>
      </w:divsChild>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06086337">
      <w:bodyDiv w:val="1"/>
      <w:marLeft w:val="0"/>
      <w:marRight w:val="0"/>
      <w:marTop w:val="0"/>
      <w:marBottom w:val="0"/>
      <w:divBdr>
        <w:top w:val="none" w:sz="0" w:space="0" w:color="auto"/>
        <w:left w:val="none" w:sz="0" w:space="0" w:color="auto"/>
        <w:bottom w:val="none" w:sz="0" w:space="0" w:color="auto"/>
        <w:right w:val="none" w:sz="0" w:space="0" w:color="auto"/>
      </w:divBdr>
      <w:divsChild>
        <w:div w:id="327489716">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2499121">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0509807">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192261587">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189468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8108422">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76CDC-0745-48E5-85AC-638161CC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7863</Words>
  <Characters>43248</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infoem-393</cp:lastModifiedBy>
  <cp:revision>4</cp:revision>
  <cp:lastPrinted>2026-03-20T21:17:00Z</cp:lastPrinted>
  <dcterms:created xsi:type="dcterms:W3CDTF">2026-03-20T21:17:00Z</dcterms:created>
  <dcterms:modified xsi:type="dcterms:W3CDTF">2026-04-09T16:43:00Z</dcterms:modified>
</cp:coreProperties>
</file>