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BA7" w:rsidRPr="00565803"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65803">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w:t>
      </w:r>
      <w:r w:rsidRPr="00565803">
        <w:rPr>
          <w:rFonts w:ascii="Palatino Linotype" w:eastAsia="Palatino Linotype" w:hAnsi="Palatino Linotype" w:cs="Palatino Linotype"/>
          <w:b/>
          <w:color w:val="000000"/>
        </w:rPr>
        <w:t xml:space="preserve">fecha </w:t>
      </w:r>
      <w:r w:rsidR="002458B8" w:rsidRPr="00565803">
        <w:rPr>
          <w:rFonts w:ascii="Palatino Linotype" w:eastAsia="Palatino Linotype" w:hAnsi="Palatino Linotype" w:cs="Palatino Linotype"/>
          <w:b/>
          <w:color w:val="000000"/>
        </w:rPr>
        <w:t>uno</w:t>
      </w:r>
      <w:r w:rsidR="00565803" w:rsidRPr="00565803">
        <w:rPr>
          <w:rFonts w:ascii="Palatino Linotype" w:eastAsia="Palatino Linotype" w:hAnsi="Palatino Linotype" w:cs="Palatino Linotype"/>
          <w:b/>
          <w:color w:val="000000"/>
        </w:rPr>
        <w:t xml:space="preserve"> (01)</w:t>
      </w:r>
      <w:r w:rsidR="002458B8" w:rsidRPr="00565803">
        <w:rPr>
          <w:rFonts w:ascii="Palatino Linotype" w:eastAsia="Palatino Linotype" w:hAnsi="Palatino Linotype" w:cs="Palatino Linotype"/>
          <w:b/>
          <w:color w:val="000000"/>
        </w:rPr>
        <w:t xml:space="preserve"> de julio</w:t>
      </w:r>
      <w:r w:rsidR="00E00675" w:rsidRPr="00565803">
        <w:rPr>
          <w:rFonts w:ascii="Palatino Linotype" w:eastAsia="Palatino Linotype" w:hAnsi="Palatino Linotype" w:cs="Palatino Linotype"/>
          <w:b/>
          <w:color w:val="000000"/>
        </w:rPr>
        <w:t xml:space="preserve"> de dos mil veintiséis.</w:t>
      </w:r>
    </w:p>
    <w:p w:rsidR="00BE0BA7" w:rsidRPr="00565803"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BE0BA7" w:rsidRPr="00565803"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0" w:name="_heading=h.gjdgxs" w:colFirst="0" w:colLast="0"/>
      <w:bookmarkEnd w:id="0"/>
      <w:r w:rsidRPr="00565803">
        <w:rPr>
          <w:rFonts w:ascii="Palatino Linotype" w:eastAsia="Palatino Linotype" w:hAnsi="Palatino Linotype" w:cs="Palatino Linotype"/>
          <w:b/>
          <w:color w:val="000000"/>
        </w:rPr>
        <w:t>VISTO</w:t>
      </w:r>
      <w:r w:rsidRPr="00565803">
        <w:rPr>
          <w:rFonts w:ascii="Palatino Linotype" w:eastAsia="Palatino Linotype" w:hAnsi="Palatino Linotype" w:cs="Palatino Linotype"/>
          <w:color w:val="000000"/>
        </w:rPr>
        <w:t xml:space="preserve"> el expediente electrónico formado con motivo   del Recursos de Revisión </w:t>
      </w:r>
      <w:r w:rsidR="00AF6378" w:rsidRPr="00565803">
        <w:rPr>
          <w:rFonts w:ascii="Palatino Linotype" w:eastAsia="Palatino Linotype" w:hAnsi="Palatino Linotype" w:cs="Palatino Linotype"/>
          <w:b/>
          <w:color w:val="000000"/>
        </w:rPr>
        <w:t xml:space="preserve"> 0391</w:t>
      </w:r>
      <w:r w:rsidR="002458B8" w:rsidRPr="00565803">
        <w:rPr>
          <w:rFonts w:ascii="Palatino Linotype" w:eastAsia="Palatino Linotype" w:hAnsi="Palatino Linotype" w:cs="Palatino Linotype"/>
          <w:b/>
          <w:color w:val="000000"/>
        </w:rPr>
        <w:t>3/INFOEM/IP/RR/2026</w:t>
      </w:r>
      <w:r w:rsidR="00D0525C"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 xml:space="preserve">promovido por </w:t>
      </w:r>
      <w:r w:rsidR="00AF6378" w:rsidRPr="00565803">
        <w:rPr>
          <w:rFonts w:ascii="Palatino Linotype" w:eastAsia="Palatino Linotype" w:hAnsi="Palatino Linotype" w:cs="Palatino Linotype"/>
          <w:b/>
          <w:color w:val="000000"/>
        </w:rPr>
        <w:t xml:space="preserve">una persona que no proporcionó datos de </w:t>
      </w:r>
      <w:r w:rsidR="00D33526" w:rsidRPr="00565803">
        <w:rPr>
          <w:rFonts w:ascii="Palatino Linotype" w:eastAsia="Palatino Linotype" w:hAnsi="Palatino Linotype" w:cs="Palatino Linotype"/>
          <w:b/>
          <w:color w:val="000000"/>
        </w:rPr>
        <w:t>identificación</w:t>
      </w:r>
      <w:r w:rsidRPr="00565803">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565803">
        <w:rPr>
          <w:rFonts w:ascii="Palatino Linotype" w:eastAsia="Palatino Linotype" w:hAnsi="Palatino Linotype" w:cs="Palatino Linotype"/>
          <w:b/>
          <w:color w:val="000000"/>
        </w:rPr>
        <w:t>EL RECURRENTE</w:t>
      </w:r>
      <w:r w:rsidR="00E74906" w:rsidRPr="00565803">
        <w:rPr>
          <w:rFonts w:ascii="Palatino Linotype" w:eastAsia="Palatino Linotype" w:hAnsi="Palatino Linotype" w:cs="Palatino Linotype"/>
          <w:color w:val="000000"/>
        </w:rPr>
        <w:t>, en contra de la respuesta</w:t>
      </w:r>
      <w:r w:rsidRPr="00565803">
        <w:rPr>
          <w:rFonts w:ascii="Palatino Linotype" w:eastAsia="Palatino Linotype" w:hAnsi="Palatino Linotype" w:cs="Palatino Linotype"/>
          <w:color w:val="000000"/>
        </w:rPr>
        <w:t xml:space="preserve"> del </w:t>
      </w:r>
      <w:r w:rsidR="002E19AD" w:rsidRPr="00565803">
        <w:rPr>
          <w:rFonts w:ascii="Palatino Linotype" w:eastAsia="Palatino Linotype" w:hAnsi="Palatino Linotype" w:cs="Palatino Linotype"/>
          <w:b/>
          <w:color w:val="000000"/>
        </w:rPr>
        <w:t xml:space="preserve">Ayuntamiento de </w:t>
      </w:r>
      <w:r w:rsidR="00AF6378" w:rsidRPr="00565803">
        <w:rPr>
          <w:rFonts w:ascii="Palatino Linotype" w:eastAsia="Palatino Linotype" w:hAnsi="Palatino Linotype" w:cs="Palatino Linotype"/>
          <w:b/>
          <w:color w:val="000000"/>
        </w:rPr>
        <w:t>Tultitlán</w:t>
      </w:r>
      <w:r w:rsidR="002E19AD" w:rsidRPr="00565803">
        <w:rPr>
          <w:rFonts w:ascii="Palatino Linotype" w:eastAsia="Palatino Linotype" w:hAnsi="Palatino Linotype" w:cs="Palatino Linotype"/>
          <w:b/>
          <w:color w:val="000000"/>
        </w:rPr>
        <w:t xml:space="preserve"> </w:t>
      </w:r>
      <w:r w:rsidR="003003AD" w:rsidRPr="00565803">
        <w:rPr>
          <w:rFonts w:ascii="Palatino Linotype" w:eastAsia="Palatino Linotype" w:hAnsi="Palatino Linotype" w:cs="Palatino Linotype"/>
          <w:b/>
          <w:color w:val="000000"/>
        </w:rPr>
        <w:t xml:space="preserve"> </w:t>
      </w:r>
      <w:r w:rsidR="00D37A00"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 xml:space="preserve">en </w:t>
      </w:r>
      <w:r w:rsidRPr="00565803">
        <w:rPr>
          <w:rFonts w:ascii="Palatino Linotype" w:eastAsia="Palatino Linotype" w:hAnsi="Palatino Linotype" w:cs="Palatino Linotype"/>
        </w:rPr>
        <w:t>adelante</w:t>
      </w:r>
      <w:r w:rsidRPr="00565803">
        <w:rPr>
          <w:rFonts w:ascii="Palatino Linotype" w:eastAsia="Palatino Linotype" w:hAnsi="Palatino Linotype" w:cs="Palatino Linotype"/>
          <w:color w:val="000000"/>
        </w:rPr>
        <w:t xml:space="preserve"> </w:t>
      </w:r>
      <w:r w:rsidRPr="00565803">
        <w:rPr>
          <w:rFonts w:ascii="Palatino Linotype" w:eastAsia="Palatino Linotype" w:hAnsi="Palatino Linotype" w:cs="Palatino Linotype"/>
          <w:b/>
          <w:color w:val="000000"/>
        </w:rPr>
        <w:t>EL SUJETO OBLIGADO</w:t>
      </w:r>
      <w:r w:rsidRPr="00565803">
        <w:rPr>
          <w:rFonts w:ascii="Palatino Linotype" w:eastAsia="Palatino Linotype" w:hAnsi="Palatino Linotype" w:cs="Palatino Linotype"/>
          <w:color w:val="000000"/>
        </w:rPr>
        <w:t>, se procede a dictar la presente resolución, con base en los siguientes:</w:t>
      </w:r>
    </w:p>
    <w:p w:rsidR="00BE0BA7" w:rsidRPr="00565803"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565803" w:rsidRDefault="00BE0BA7" w:rsidP="00490EC1">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565803">
        <w:rPr>
          <w:rFonts w:ascii="Palatino Linotype" w:eastAsia="Palatino Linotype" w:hAnsi="Palatino Linotype" w:cs="Palatino Linotype"/>
          <w:b/>
          <w:color w:val="000000"/>
        </w:rPr>
        <w:t>A N T E C E D E N T E S</w:t>
      </w:r>
    </w:p>
    <w:p w:rsidR="00BE0BA7" w:rsidRPr="00565803" w:rsidRDefault="00BE0BA7" w:rsidP="00490EC1">
      <w:pPr>
        <w:spacing w:line="360" w:lineRule="auto"/>
        <w:rPr>
          <w:rFonts w:ascii="Palatino Linotype" w:eastAsia="Palatino Linotype" w:hAnsi="Palatino Linotype" w:cs="Palatino Linotype"/>
        </w:rPr>
      </w:pPr>
    </w:p>
    <w:p w:rsidR="00BE0BA7" w:rsidRPr="00565803" w:rsidRDefault="00BE0BA7" w:rsidP="00AF6378">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El </w:t>
      </w:r>
      <w:r w:rsidR="00AF6378" w:rsidRPr="00565803">
        <w:rPr>
          <w:rFonts w:ascii="Palatino Linotype" w:eastAsia="Palatino Linotype" w:hAnsi="Palatino Linotype" w:cs="Palatino Linotype"/>
          <w:b/>
          <w:color w:val="000000"/>
        </w:rPr>
        <w:t>diecisiete de marzo</w:t>
      </w:r>
      <w:r w:rsidR="002458B8" w:rsidRPr="00565803">
        <w:rPr>
          <w:rFonts w:ascii="Palatino Linotype" w:eastAsia="Palatino Linotype" w:hAnsi="Palatino Linotype" w:cs="Palatino Linotype"/>
          <w:b/>
          <w:color w:val="000000"/>
        </w:rPr>
        <w:t xml:space="preserve"> de dos mil veintiséis</w:t>
      </w:r>
      <w:r w:rsidRPr="00565803">
        <w:rPr>
          <w:rFonts w:ascii="Palatino Linotype" w:eastAsia="Palatino Linotype" w:hAnsi="Palatino Linotype" w:cs="Palatino Linotype"/>
          <w:b/>
          <w:color w:val="000000"/>
        </w:rPr>
        <w:t xml:space="preserve">, </w:t>
      </w:r>
      <w:r w:rsidR="00862530" w:rsidRPr="00565803">
        <w:rPr>
          <w:rFonts w:ascii="Palatino Linotype" w:eastAsia="Palatino Linotype" w:hAnsi="Palatino Linotype" w:cs="Palatino Linotype"/>
          <w:color w:val="000000"/>
        </w:rPr>
        <w:t xml:space="preserve">el </w:t>
      </w:r>
      <w:r w:rsidR="00243C40" w:rsidRPr="00565803">
        <w:rPr>
          <w:rFonts w:ascii="Palatino Linotype" w:eastAsia="Palatino Linotype" w:hAnsi="Palatino Linotype" w:cs="Palatino Linotype"/>
          <w:b/>
          <w:color w:val="000000"/>
        </w:rPr>
        <w:t>RECURRENTE</w:t>
      </w:r>
      <w:r w:rsidR="00862530" w:rsidRPr="00565803">
        <w:rPr>
          <w:rFonts w:ascii="Palatino Linotype" w:eastAsia="Palatino Linotype" w:hAnsi="Palatino Linotype" w:cs="Palatino Linotype"/>
          <w:color w:val="000000"/>
        </w:rPr>
        <w:t xml:space="preserve"> </w:t>
      </w:r>
      <w:r w:rsidRPr="00565803">
        <w:rPr>
          <w:rFonts w:ascii="Palatino Linotype" w:eastAsia="Palatino Linotype" w:hAnsi="Palatino Linotype" w:cs="Palatino Linotype"/>
          <w:color w:val="000000"/>
        </w:rPr>
        <w:t>ingreso la solicitud de información</w:t>
      </w:r>
      <w:r w:rsidR="00862530" w:rsidRPr="00565803">
        <w:rPr>
          <w:rFonts w:ascii="Palatino Linotype" w:eastAsia="Palatino Linotype" w:hAnsi="Palatino Linotype" w:cs="Palatino Linotype"/>
          <w:color w:val="000000"/>
        </w:rPr>
        <w:t xml:space="preserve">, el </w:t>
      </w:r>
      <w:r w:rsidRPr="00565803">
        <w:rPr>
          <w:rFonts w:ascii="Palatino Linotype" w:eastAsia="Palatino Linotype" w:hAnsi="Palatino Linotype" w:cs="Palatino Linotype"/>
          <w:color w:val="000000"/>
        </w:rPr>
        <w:t>Sistema de Acceso a la Información</w:t>
      </w:r>
      <w:r w:rsidR="00243C40" w:rsidRPr="00565803">
        <w:rPr>
          <w:rFonts w:ascii="Palatino Linotype" w:eastAsia="Palatino Linotype" w:hAnsi="Palatino Linotype" w:cs="Palatino Linotype"/>
          <w:b/>
          <w:color w:val="000000"/>
        </w:rPr>
        <w:t xml:space="preserve"> </w:t>
      </w:r>
      <w:r w:rsidR="00862530"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 xml:space="preserve">quedando  registrada con el número </w:t>
      </w:r>
      <w:r w:rsidR="00AF6378" w:rsidRPr="00565803">
        <w:rPr>
          <w:rFonts w:ascii="Palatino Linotype" w:eastAsia="Palatino Linotype" w:hAnsi="Palatino Linotype" w:cs="Palatino Linotype"/>
          <w:b/>
          <w:color w:val="000000"/>
        </w:rPr>
        <w:t>00040/TULTITLA/IP/2026</w:t>
      </w:r>
      <w:r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rPr>
        <w:t xml:space="preserve">en la que </w:t>
      </w:r>
      <w:r w:rsidRPr="00565803">
        <w:rPr>
          <w:rFonts w:ascii="Palatino Linotype" w:eastAsia="Palatino Linotype" w:hAnsi="Palatino Linotype" w:cs="Palatino Linotype"/>
          <w:color w:val="000000"/>
        </w:rPr>
        <w:t>se solicitó la siguiente información:</w:t>
      </w:r>
    </w:p>
    <w:p w:rsidR="00BE0BA7" w:rsidRPr="00565803" w:rsidRDefault="00BE0BA7" w:rsidP="00490EC1">
      <w:pPr>
        <w:jc w:val="both"/>
        <w:rPr>
          <w:rFonts w:ascii="Palatino Linotype" w:eastAsia="Palatino Linotype" w:hAnsi="Palatino Linotype" w:cs="Palatino Linotype"/>
          <w:i/>
        </w:rPr>
      </w:pPr>
    </w:p>
    <w:p w:rsidR="00BE0BA7" w:rsidRPr="00565803" w:rsidRDefault="00D37A00" w:rsidP="001D6418">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w:t>
      </w:r>
      <w:r w:rsidR="00475C65" w:rsidRPr="00565803">
        <w:t xml:space="preserve"> </w:t>
      </w:r>
      <w:r w:rsidR="00AF6378" w:rsidRPr="00565803">
        <w:rPr>
          <w:rFonts w:ascii="Palatino Linotype" w:eastAsia="Palatino Linotype" w:hAnsi="Palatino Linotype" w:cs="Palatino Linotype"/>
          <w:i/>
          <w:color w:val="000000"/>
        </w:rPr>
        <w:t xml:space="preserve">Solicito, en formato electrónico y de manera desagregada por persona, la información correspondiente a todas las personas servidoras públicas adscritas a la Secretaría del Ayuntamiento, Presidencia Municipal y Tesorería Municipal: a) Nombre completo b) Edad (o en su caso, rango de edad) c) Puesto o cargo y área de adscripción d) Remuneración mensual, especificando percepciones brutas y netas, así como todas las prestaciones, compensaciones, bonos y cualquier otro ingreso que integren su remuneración total e) Experiencia laboral f) Formación académica Lo anterior, de conformidad con las obligaciones de transparencia en materia de estructura orgánica, remuneraciones y perfiles de puestos. En caso de que parte de la información </w:t>
      </w:r>
      <w:r w:rsidR="00AF6378" w:rsidRPr="00565803">
        <w:rPr>
          <w:rFonts w:ascii="Palatino Linotype" w:eastAsia="Palatino Linotype" w:hAnsi="Palatino Linotype" w:cs="Palatino Linotype"/>
          <w:i/>
          <w:color w:val="000000"/>
        </w:rPr>
        <w:lastRenderedPageBreak/>
        <w:t>solicitada sea clasificada como confidencial o reservada, solicito se elabore y entregue versión pública, testando únicamente los datos estrictamente protegidos, debidamente fundada y motivada la clasificación conforme a la normatividad aplicable. Asimismo, solicito que, en caso de inexistencia de la información en los términos requeridos, se declare formalmente dicha inexistencia mediante el acta correspondiente del Comité de Transparencia.</w:t>
      </w:r>
      <w:r w:rsidR="00BE0BA7" w:rsidRPr="00565803">
        <w:rPr>
          <w:rFonts w:ascii="Palatino Linotype" w:eastAsia="Palatino Linotype" w:hAnsi="Palatino Linotype" w:cs="Palatino Linotype"/>
          <w:i/>
          <w:color w:val="000000"/>
        </w:rPr>
        <w:t>”</w:t>
      </w:r>
      <w:r w:rsidR="00243C40" w:rsidRPr="00565803">
        <w:rPr>
          <w:rFonts w:ascii="Palatino Linotype" w:eastAsia="Palatino Linotype" w:hAnsi="Palatino Linotype" w:cs="Palatino Linotype"/>
          <w:i/>
          <w:color w:val="000000"/>
        </w:rPr>
        <w:t>(Sic)</w:t>
      </w:r>
    </w:p>
    <w:p w:rsidR="00BE0BA7" w:rsidRPr="00565803" w:rsidRDefault="00BE0BA7" w:rsidP="001D6418">
      <w:pPr>
        <w:pBdr>
          <w:top w:val="nil"/>
          <w:left w:val="nil"/>
          <w:bottom w:val="nil"/>
          <w:right w:val="nil"/>
          <w:between w:val="nil"/>
        </w:pBdr>
        <w:spacing w:line="360" w:lineRule="auto"/>
        <w:ind w:left="1134" w:right="1134"/>
        <w:jc w:val="both"/>
        <w:rPr>
          <w:rFonts w:ascii="Palatino Linotype" w:eastAsia="Palatino Linotype" w:hAnsi="Palatino Linotype" w:cs="Palatino Linotype"/>
          <w:i/>
        </w:rPr>
      </w:pPr>
    </w:p>
    <w:p w:rsidR="00BE0BA7" w:rsidRPr="00565803" w:rsidRDefault="00BE0BA7" w:rsidP="00490EC1">
      <w:pPr>
        <w:numPr>
          <w:ilvl w:val="0"/>
          <w:numId w:val="1"/>
        </w:numPr>
        <w:pBdr>
          <w:top w:val="nil"/>
          <w:left w:val="nil"/>
          <w:bottom w:val="nil"/>
          <w:right w:val="nil"/>
          <w:between w:val="nil"/>
        </w:pBdr>
        <w:spacing w:line="360" w:lineRule="auto"/>
        <w:ind w:left="1134"/>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b/>
          <w:color w:val="000000"/>
        </w:rPr>
        <w:t>Modalidad de entrega</w:t>
      </w:r>
      <w:r w:rsidRPr="00565803">
        <w:rPr>
          <w:rFonts w:ascii="Palatino Linotype" w:eastAsia="Palatino Linotype" w:hAnsi="Palatino Linotype" w:cs="Palatino Linotype"/>
          <w:color w:val="000000"/>
        </w:rPr>
        <w:t>: Sistema de Acceso a la Información (SAIMEX)</w:t>
      </w:r>
    </w:p>
    <w:p w:rsidR="00BE0BA7" w:rsidRPr="00565803" w:rsidRDefault="00BE0BA7" w:rsidP="00490EC1">
      <w:pPr>
        <w:pBdr>
          <w:top w:val="nil"/>
          <w:left w:val="nil"/>
          <w:bottom w:val="nil"/>
          <w:right w:val="nil"/>
          <w:between w:val="nil"/>
        </w:pBdr>
        <w:spacing w:line="360" w:lineRule="auto"/>
        <w:jc w:val="both"/>
        <w:rPr>
          <w:rFonts w:ascii="Palatino Linotype" w:hAnsi="Palatino Linotype"/>
          <w:color w:val="000000"/>
        </w:rPr>
      </w:pPr>
    </w:p>
    <w:p w:rsidR="00BE0BA7" w:rsidRPr="00565803" w:rsidRDefault="00D37A00" w:rsidP="00A70B18">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hAnsi="Palatino Linotype"/>
          <w:color w:val="000000"/>
        </w:rPr>
        <w:t xml:space="preserve">El </w:t>
      </w:r>
      <w:r w:rsidR="00AF6378" w:rsidRPr="00565803">
        <w:rPr>
          <w:rFonts w:ascii="Palatino Linotype" w:hAnsi="Palatino Linotype"/>
          <w:b/>
          <w:color w:val="000000"/>
        </w:rPr>
        <w:t>veinticuatro</w:t>
      </w:r>
      <w:r w:rsidR="002458B8" w:rsidRPr="00565803">
        <w:rPr>
          <w:rFonts w:ascii="Palatino Linotype" w:hAnsi="Palatino Linotype"/>
          <w:b/>
          <w:color w:val="000000"/>
        </w:rPr>
        <w:t xml:space="preserve"> de marzo de dos mil veintiséis</w:t>
      </w:r>
      <w:r w:rsidR="00BE0BA7" w:rsidRPr="00565803">
        <w:rPr>
          <w:rFonts w:ascii="Palatino Linotype" w:hAnsi="Palatino Linotype"/>
          <w:color w:val="000000"/>
        </w:rPr>
        <w:t>,</w:t>
      </w:r>
      <w:r w:rsidR="00BE0BA7" w:rsidRPr="00565803">
        <w:rPr>
          <w:rFonts w:ascii="Palatino Linotype" w:hAnsi="Palatino Linotype"/>
          <w:b/>
          <w:color w:val="000000"/>
        </w:rPr>
        <w:t xml:space="preserve"> </w:t>
      </w:r>
      <w:r w:rsidR="00BE0BA7" w:rsidRPr="00565803">
        <w:rPr>
          <w:rFonts w:ascii="Palatino Linotype" w:hAnsi="Palatino Linotype"/>
          <w:color w:val="000000"/>
        </w:rPr>
        <w:t xml:space="preserve">el </w:t>
      </w:r>
      <w:r w:rsidR="00BE0BA7" w:rsidRPr="00565803">
        <w:rPr>
          <w:rFonts w:ascii="Palatino Linotype" w:hAnsi="Palatino Linotype"/>
          <w:b/>
          <w:color w:val="000000"/>
        </w:rPr>
        <w:t xml:space="preserve">SUJETO OBLIGADO </w:t>
      </w:r>
      <w:r w:rsidR="002F535B" w:rsidRPr="00565803">
        <w:rPr>
          <w:rFonts w:ascii="Palatino Linotype" w:hAnsi="Palatino Linotype"/>
          <w:color w:val="000000"/>
        </w:rPr>
        <w:t>dio</w:t>
      </w:r>
      <w:r w:rsidR="00BE0BA7" w:rsidRPr="00565803">
        <w:rPr>
          <w:rFonts w:ascii="Palatino Linotype" w:hAnsi="Palatino Linotype"/>
          <w:color w:val="000000"/>
        </w:rPr>
        <w:t xml:space="preserve"> respuesta por medio de </w:t>
      </w:r>
      <w:r w:rsidR="00AF6378" w:rsidRPr="00565803">
        <w:rPr>
          <w:rFonts w:ascii="Palatino Linotype" w:hAnsi="Palatino Linotype"/>
          <w:color w:val="000000"/>
        </w:rPr>
        <w:t>archivo</w:t>
      </w:r>
      <w:r w:rsidR="002458B8" w:rsidRPr="00565803">
        <w:rPr>
          <w:rFonts w:ascii="Palatino Linotype" w:hAnsi="Palatino Linotype"/>
          <w:color w:val="000000"/>
        </w:rPr>
        <w:t xml:space="preserve"> electrónico</w:t>
      </w:r>
      <w:r w:rsidR="001876F0" w:rsidRPr="00565803">
        <w:rPr>
          <w:rFonts w:ascii="Palatino Linotype" w:hAnsi="Palatino Linotype"/>
          <w:color w:val="000000"/>
        </w:rPr>
        <w:t xml:space="preserve"> en formato pdf, de cuyo cont</w:t>
      </w:r>
      <w:r w:rsidR="009D04D8" w:rsidRPr="00565803">
        <w:rPr>
          <w:rFonts w:ascii="Palatino Linotype" w:hAnsi="Palatino Linotype"/>
          <w:color w:val="000000"/>
        </w:rPr>
        <w:t>enido se desprende lo siguiente:</w:t>
      </w:r>
    </w:p>
    <w:p w:rsidR="002458B8" w:rsidRPr="00565803" w:rsidRDefault="00AF6378" w:rsidP="00AF6378">
      <w:pPr>
        <w:pStyle w:val="Prrafodelista"/>
        <w:ind w:right="567"/>
        <w:jc w:val="both"/>
        <w:rPr>
          <w:rFonts w:ascii="Palatino Linotype" w:hAnsi="Palatino Linotype"/>
          <w:i/>
          <w:color w:val="000000"/>
        </w:rPr>
      </w:pPr>
      <w:r w:rsidRPr="00565803">
        <w:rPr>
          <w:rFonts w:ascii="Palatino Linotype" w:hAnsi="Palatino Linotype"/>
          <w:b/>
          <w:i/>
          <w:color w:val="000000"/>
        </w:rPr>
        <w:t>RPTA. FOLIO 00040.pdf</w:t>
      </w:r>
      <w:r w:rsidR="002458B8" w:rsidRPr="00565803">
        <w:rPr>
          <w:rFonts w:ascii="Palatino Linotype" w:hAnsi="Palatino Linotype"/>
          <w:b/>
          <w:i/>
          <w:color w:val="000000"/>
        </w:rPr>
        <w:t xml:space="preserve"> </w:t>
      </w:r>
      <w:r w:rsidR="002458B8" w:rsidRPr="00565803">
        <w:rPr>
          <w:rFonts w:ascii="Palatino Linotype" w:hAnsi="Palatino Linotype"/>
          <w:i/>
          <w:color w:val="000000"/>
        </w:rPr>
        <w:t xml:space="preserve">Donde </w:t>
      </w:r>
      <w:r w:rsidRPr="00565803">
        <w:rPr>
          <w:rFonts w:ascii="Palatino Linotype" w:hAnsi="Palatino Linotype"/>
          <w:i/>
          <w:color w:val="000000"/>
        </w:rPr>
        <w:t>la Directora de administración entrega liga electrónica en formato cerrado para la consulta de la información requerida por el particular.</w:t>
      </w:r>
    </w:p>
    <w:p w:rsidR="008D0A06" w:rsidRPr="00565803" w:rsidRDefault="008D0A06" w:rsidP="002458B8">
      <w:pPr>
        <w:pStyle w:val="Prrafodelista"/>
        <w:jc w:val="both"/>
        <w:rPr>
          <w:rFonts w:ascii="Palatino Linotype" w:hAnsi="Palatino Linotype"/>
          <w:i/>
          <w:color w:val="000000"/>
        </w:rPr>
      </w:pPr>
    </w:p>
    <w:p w:rsidR="00BE0BA7" w:rsidRPr="00565803" w:rsidRDefault="00521CAE" w:rsidP="0029157A">
      <w:pPr>
        <w:pStyle w:val="Prrafodelista"/>
        <w:numPr>
          <w:ilvl w:val="0"/>
          <w:numId w:val="2"/>
        </w:numP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El </w:t>
      </w:r>
      <w:r w:rsidR="00AF6378" w:rsidRPr="00565803">
        <w:rPr>
          <w:rFonts w:ascii="Palatino Linotype" w:eastAsia="Palatino Linotype" w:hAnsi="Palatino Linotype" w:cs="Palatino Linotype"/>
          <w:b/>
          <w:color w:val="000000"/>
        </w:rPr>
        <w:t>catorce</w:t>
      </w:r>
      <w:r w:rsidR="00CE019D" w:rsidRPr="00565803">
        <w:rPr>
          <w:rFonts w:ascii="Palatino Linotype" w:eastAsia="Palatino Linotype" w:hAnsi="Palatino Linotype" w:cs="Palatino Linotype"/>
          <w:b/>
          <w:color w:val="000000"/>
        </w:rPr>
        <w:t xml:space="preserve"> de abril de dos mil veintiséis</w:t>
      </w:r>
      <w:r w:rsidR="00BE0BA7" w:rsidRPr="00565803">
        <w:rPr>
          <w:rFonts w:ascii="Palatino Linotype" w:eastAsia="Palatino Linotype" w:hAnsi="Palatino Linotype" w:cs="Palatino Linotype"/>
          <w:color w:val="000000"/>
        </w:rPr>
        <w:t xml:space="preserve">, el </w:t>
      </w:r>
      <w:r w:rsidR="00D95248" w:rsidRPr="00565803">
        <w:rPr>
          <w:rFonts w:ascii="Palatino Linotype" w:eastAsia="Palatino Linotype" w:hAnsi="Palatino Linotype" w:cs="Palatino Linotype"/>
          <w:b/>
          <w:color w:val="000000"/>
        </w:rPr>
        <w:t>RECURRENTE</w:t>
      </w:r>
      <w:r w:rsidR="00BE0BA7" w:rsidRPr="00565803">
        <w:rPr>
          <w:rFonts w:ascii="Palatino Linotype" w:eastAsia="Palatino Linotype" w:hAnsi="Palatino Linotype" w:cs="Palatino Linotype"/>
          <w:color w:val="000000"/>
        </w:rPr>
        <w:t xml:space="preserve"> interpuso recurso de revisión en contra de la respuestas emitida por el </w:t>
      </w:r>
      <w:r w:rsidR="00BE0BA7" w:rsidRPr="00565803">
        <w:rPr>
          <w:rFonts w:ascii="Palatino Linotype" w:eastAsia="Palatino Linotype" w:hAnsi="Palatino Linotype" w:cs="Palatino Linotype"/>
          <w:b/>
          <w:color w:val="000000"/>
        </w:rPr>
        <w:t>SUJETO OBLIGADO</w:t>
      </w:r>
      <w:r w:rsidR="00BE0BA7" w:rsidRPr="00565803">
        <w:rPr>
          <w:rFonts w:ascii="Palatino Linotype" w:eastAsia="Palatino Linotype" w:hAnsi="Palatino Linotype" w:cs="Palatino Linotype"/>
          <w:color w:val="000000"/>
        </w:rPr>
        <w:t>, señalando las siguientes razones o motivos de inconformidad:</w:t>
      </w:r>
    </w:p>
    <w:p w:rsidR="00D3675D" w:rsidRPr="00565803" w:rsidRDefault="00D3675D" w:rsidP="00D3675D">
      <w:pPr>
        <w:jc w:val="both"/>
        <w:rPr>
          <w:rFonts w:ascii="Palatino Linotype" w:hAnsi="Palatino Linotype"/>
          <w:color w:val="000000"/>
        </w:rPr>
      </w:pPr>
    </w:p>
    <w:p w:rsidR="00CA6A3C" w:rsidRPr="00565803" w:rsidRDefault="00CA6A3C" w:rsidP="00565803">
      <w:pPr>
        <w:pStyle w:val="Prrafodelista"/>
        <w:numPr>
          <w:ilvl w:val="0"/>
          <w:numId w:val="27"/>
        </w:numPr>
        <w:ind w:right="1134"/>
        <w:jc w:val="both"/>
        <w:rPr>
          <w:rFonts w:ascii="Palatino Linotype" w:eastAsia="Palatino Linotype" w:hAnsi="Palatino Linotype" w:cs="Palatino Linotype"/>
          <w:b/>
          <w:color w:val="000000"/>
        </w:rPr>
      </w:pPr>
      <w:bookmarkStart w:id="1" w:name="_heading=h.1fob9te" w:colFirst="0" w:colLast="0"/>
      <w:bookmarkEnd w:id="1"/>
      <w:r w:rsidRPr="00565803">
        <w:rPr>
          <w:rFonts w:ascii="Palatino Linotype" w:eastAsia="Palatino Linotype" w:hAnsi="Palatino Linotype" w:cs="Palatino Linotype"/>
          <w:b/>
          <w:color w:val="000000"/>
        </w:rPr>
        <w:t>ACTO IMPUGNADO</w:t>
      </w:r>
      <w:r w:rsidR="00BE0BA7" w:rsidRPr="00565803">
        <w:rPr>
          <w:rFonts w:ascii="Palatino Linotype" w:eastAsia="Palatino Linotype" w:hAnsi="Palatino Linotype" w:cs="Palatino Linotype"/>
          <w:b/>
          <w:color w:val="000000"/>
        </w:rPr>
        <w:t xml:space="preserve">: </w:t>
      </w:r>
    </w:p>
    <w:p w:rsidR="00D95248" w:rsidRPr="00565803" w:rsidRDefault="00BE0BA7" w:rsidP="0005486D">
      <w:pPr>
        <w:ind w:left="1134" w:right="567"/>
        <w:jc w:val="both"/>
        <w:rPr>
          <w:rFonts w:ascii="Palatino Linotype" w:hAnsi="Palatino Linotype"/>
          <w:i/>
        </w:rPr>
      </w:pPr>
      <w:r w:rsidRPr="00565803">
        <w:rPr>
          <w:rFonts w:ascii="Palatino Linotype" w:eastAsia="Palatino Linotype" w:hAnsi="Palatino Linotype" w:cs="Palatino Linotype"/>
          <w:i/>
          <w:color w:val="000000"/>
        </w:rPr>
        <w:t>“</w:t>
      </w:r>
      <w:r w:rsidR="00AF6378" w:rsidRPr="00565803">
        <w:rPr>
          <w:rFonts w:ascii="Palatino Linotype" w:hAnsi="Palatino Linotype"/>
          <w:i/>
          <w:color w:val="000000"/>
        </w:rPr>
        <w:t>La respuesta emitida por el Ayuntamiento de Tultitlán al folio 00040/TULTITLA/IP/2026, mediante la cual el Sujeto Obligado se niega a entregar la información actualizada al mes de abril de 2026, limitándose a proporcionar un hipervínculo a la plataforma IPOMEX que contiene información desactualizada (correspondiente al ejercicio 2025), además de invocar indebidamente el artículo 12 de la Ley de la materia para omitir la entrega de información que constituye una obligación de transparencia de oficio</w:t>
      </w:r>
      <w:r w:rsidR="00CE019D" w:rsidRPr="00565803">
        <w:rPr>
          <w:rFonts w:ascii="Palatino Linotype" w:hAnsi="Palatino Linotype"/>
          <w:i/>
          <w:color w:val="000000"/>
        </w:rPr>
        <w:t>.</w:t>
      </w:r>
      <w:r w:rsidR="00521CAE" w:rsidRPr="00565803">
        <w:rPr>
          <w:rFonts w:ascii="Palatino Linotype" w:hAnsi="Palatino Linotype"/>
          <w:i/>
        </w:rPr>
        <w:t>”(Sic.)</w:t>
      </w:r>
    </w:p>
    <w:p w:rsidR="00BE0BA7" w:rsidRPr="00565803" w:rsidRDefault="00BE0BA7" w:rsidP="0005486D">
      <w:pPr>
        <w:pBdr>
          <w:top w:val="nil"/>
          <w:left w:val="nil"/>
          <w:bottom w:val="nil"/>
          <w:right w:val="nil"/>
          <w:between w:val="nil"/>
        </w:pBdr>
        <w:ind w:left="1134" w:right="567"/>
        <w:jc w:val="both"/>
        <w:rPr>
          <w:rFonts w:ascii="Palatino Linotype" w:eastAsia="Palatino Linotype" w:hAnsi="Palatino Linotype" w:cs="Palatino Linotype"/>
          <w:color w:val="000000"/>
        </w:rPr>
      </w:pPr>
    </w:p>
    <w:p w:rsidR="006C648B" w:rsidRPr="00565803" w:rsidRDefault="006C648B" w:rsidP="0005486D">
      <w:pPr>
        <w:pBdr>
          <w:top w:val="nil"/>
          <w:left w:val="nil"/>
          <w:bottom w:val="nil"/>
          <w:right w:val="nil"/>
          <w:between w:val="nil"/>
        </w:pBdr>
        <w:ind w:left="1134" w:right="567"/>
        <w:jc w:val="both"/>
        <w:rPr>
          <w:rFonts w:ascii="Palatino Linotype" w:eastAsia="Palatino Linotype" w:hAnsi="Palatino Linotype" w:cs="Palatino Linotype"/>
          <w:color w:val="000000"/>
        </w:rPr>
      </w:pPr>
      <w:bookmarkStart w:id="2" w:name="_GoBack"/>
      <w:bookmarkEnd w:id="2"/>
    </w:p>
    <w:p w:rsidR="006C648B" w:rsidRPr="00565803" w:rsidRDefault="006C648B" w:rsidP="0005486D">
      <w:pPr>
        <w:pBdr>
          <w:top w:val="nil"/>
          <w:left w:val="nil"/>
          <w:bottom w:val="nil"/>
          <w:right w:val="nil"/>
          <w:between w:val="nil"/>
        </w:pBdr>
        <w:ind w:left="1134" w:right="567"/>
        <w:jc w:val="both"/>
        <w:rPr>
          <w:rFonts w:ascii="Palatino Linotype" w:eastAsia="Palatino Linotype" w:hAnsi="Palatino Linotype" w:cs="Palatino Linotype"/>
          <w:color w:val="000000"/>
        </w:rPr>
      </w:pPr>
    </w:p>
    <w:p w:rsidR="00CA6A3C" w:rsidRPr="00565803" w:rsidRDefault="00CA6A3C" w:rsidP="00565803">
      <w:pPr>
        <w:pStyle w:val="Prrafodelista"/>
        <w:numPr>
          <w:ilvl w:val="0"/>
          <w:numId w:val="27"/>
        </w:numPr>
        <w:ind w:right="567"/>
        <w:jc w:val="both"/>
        <w:rPr>
          <w:rFonts w:ascii="Palatino Linotype" w:eastAsia="Palatino Linotype" w:hAnsi="Palatino Linotype" w:cs="Palatino Linotype"/>
          <w:b/>
          <w:color w:val="000000"/>
        </w:rPr>
      </w:pPr>
      <w:bookmarkStart w:id="3" w:name="_heading=h.3znysh7" w:colFirst="0" w:colLast="0"/>
      <w:bookmarkEnd w:id="3"/>
      <w:r w:rsidRPr="00565803">
        <w:rPr>
          <w:rFonts w:ascii="Palatino Linotype" w:eastAsia="Palatino Linotype" w:hAnsi="Palatino Linotype" w:cs="Palatino Linotype"/>
          <w:b/>
          <w:color w:val="000000"/>
        </w:rPr>
        <w:t>RAZONES O MOTIVOS DE INCONFORMIDAD</w:t>
      </w:r>
      <w:r w:rsidR="00BE0BA7" w:rsidRPr="00565803">
        <w:rPr>
          <w:rFonts w:ascii="Palatino Linotype" w:eastAsia="Palatino Linotype" w:hAnsi="Palatino Linotype" w:cs="Palatino Linotype"/>
          <w:b/>
          <w:color w:val="000000"/>
        </w:rPr>
        <w:t xml:space="preserve">: </w:t>
      </w:r>
    </w:p>
    <w:p w:rsidR="00521CAE" w:rsidRPr="00565803" w:rsidRDefault="00BE0BA7" w:rsidP="0005486D">
      <w:pPr>
        <w:ind w:left="1134" w:right="567"/>
        <w:jc w:val="both"/>
        <w:rPr>
          <w:rFonts w:ascii="Palatino Linotype" w:hAnsi="Palatino Linotype"/>
          <w:i/>
        </w:rPr>
      </w:pPr>
      <w:r w:rsidRPr="00565803">
        <w:rPr>
          <w:rFonts w:ascii="Palatino Linotype" w:eastAsia="Palatino Linotype" w:hAnsi="Palatino Linotype" w:cs="Palatino Linotype"/>
          <w:i/>
          <w:color w:val="000000"/>
        </w:rPr>
        <w:t>“</w:t>
      </w:r>
      <w:r w:rsidR="00AF6378" w:rsidRPr="00565803">
        <w:rPr>
          <w:rFonts w:ascii="Palatino Linotype" w:eastAsia="Palatino Linotype" w:hAnsi="Palatino Linotype" w:cs="Palatino Linotype"/>
          <w:i/>
          <w:color w:val="000000"/>
        </w:rPr>
        <w:t>P</w:t>
      </w:r>
      <w:r w:rsidR="00AF6378" w:rsidRPr="00565803">
        <w:rPr>
          <w:rFonts w:ascii="Palatino Linotype" w:hAnsi="Palatino Linotype"/>
          <w:i/>
        </w:rPr>
        <w:t xml:space="preserve">RIMERO. El Sujeto Obligado pretende dar cumplimiento enviando un hipervínculo que remite a información del ejercicio 2025. Al no haberse especificado un periodo histórico en la solicitud primigenia, debe entenderse, bajo el principio de máxima publicidad y actualidad, que la información requerida es la vigente al momento de la solicitud (abril de 2026). Por lo tanto, la respuesta es incongruente al entregar datos del año anterior. SEGUNDO. La Dirección de Administración admite en su respuesta que solo proporciona lo que "obra en sus archivos", pero omite entregar la nómina y registros de personal generados en 2026, los cuales por naturaleza administrativa ya existen y están bajo su resguardo. TERCERO. </w:t>
      </w:r>
      <w:r w:rsidR="00AF6378" w:rsidRPr="00565803">
        <w:rPr>
          <w:rFonts w:ascii="Palatino Linotype" w:hAnsi="Palatino Linotype"/>
          <w:b/>
          <w:i/>
        </w:rPr>
        <w:t>Se impugna la respuesta por ser insuficiente y desactualizada.</w:t>
      </w:r>
      <w:r w:rsidR="00AF6378" w:rsidRPr="00565803">
        <w:rPr>
          <w:rFonts w:ascii="Palatino Linotype" w:hAnsi="Palatino Linotype"/>
          <w:i/>
        </w:rPr>
        <w:t xml:space="preserve"> El enlace a IPOMEX no satisface el derecho de acceso a la información, ya que dicho portal es una herramienta de consulta de obligaciones de oficio que, en este caso, presenta un rezago respecto a la realidad administrativa actual del municipio. Solicito se ordene la entrega de los documentos fuente (</w:t>
      </w:r>
      <w:r w:rsidR="00AF6378" w:rsidRPr="00565803">
        <w:rPr>
          <w:rFonts w:ascii="Palatino Linotype" w:hAnsi="Palatino Linotype"/>
          <w:b/>
          <w:i/>
        </w:rPr>
        <w:t>nómina y versiones públicas de CVs</w:t>
      </w:r>
      <w:r w:rsidR="00AF6378" w:rsidRPr="00565803">
        <w:rPr>
          <w:rFonts w:ascii="Palatino Linotype" w:hAnsi="Palatino Linotype"/>
          <w:i/>
        </w:rPr>
        <w:t>) que reflejen la situación actual de las áreas consultadas.</w:t>
      </w:r>
      <w:r w:rsidR="00521CAE" w:rsidRPr="00565803">
        <w:rPr>
          <w:rFonts w:ascii="Palatino Linotype" w:hAnsi="Palatino Linotype"/>
          <w:i/>
        </w:rPr>
        <w:t>”(Sic).</w:t>
      </w:r>
    </w:p>
    <w:p w:rsidR="00BE0BA7" w:rsidRPr="00565803" w:rsidRDefault="00BE0BA7" w:rsidP="0005486D">
      <w:pPr>
        <w:pBdr>
          <w:top w:val="nil"/>
          <w:left w:val="nil"/>
          <w:bottom w:val="nil"/>
          <w:right w:val="nil"/>
          <w:between w:val="nil"/>
        </w:pBdr>
        <w:ind w:left="1134" w:right="567"/>
        <w:jc w:val="both"/>
        <w:rPr>
          <w:rFonts w:ascii="Palatino Linotype" w:eastAsia="Palatino Linotype" w:hAnsi="Palatino Linotype" w:cs="Palatino Linotype"/>
          <w:color w:val="000000"/>
        </w:rPr>
      </w:pPr>
    </w:p>
    <w:p w:rsidR="00BE0BA7" w:rsidRPr="00565803" w:rsidRDefault="00BE0BA7" w:rsidP="00490EC1">
      <w:pPr>
        <w:jc w:val="both"/>
        <w:rPr>
          <w:rFonts w:ascii="Palatino Linotype" w:eastAsia="Palatino Linotype" w:hAnsi="Palatino Linotype" w:cs="Palatino Linotype"/>
          <w:b/>
          <w:i/>
          <w:color w:val="000000"/>
        </w:rPr>
      </w:pPr>
    </w:p>
    <w:p w:rsidR="00BE0BA7" w:rsidRPr="00565803" w:rsidRDefault="00BE0BA7"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Consecutivamente</w:t>
      </w:r>
      <w:r w:rsidRPr="00565803">
        <w:rPr>
          <w:rFonts w:ascii="Palatino Linotype" w:eastAsia="Palatino Linotype" w:hAnsi="Palatino Linotype" w:cs="Palatino Linotype"/>
          <w:i/>
          <w:color w:val="000000"/>
        </w:rPr>
        <w:t xml:space="preserve">, </w:t>
      </w:r>
      <w:r w:rsidRPr="00565803">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565803">
        <w:rPr>
          <w:rFonts w:ascii="Palatino Linotype" w:eastAsia="Palatino Linotype" w:hAnsi="Palatino Linotype" w:cs="Palatino Linotype"/>
          <w:b/>
          <w:color w:val="000000"/>
        </w:rPr>
        <w:t>Comisionada</w:t>
      </w:r>
      <w:r w:rsidRPr="00565803">
        <w:rPr>
          <w:rFonts w:ascii="Palatino Linotype" w:eastAsia="Palatino Linotype" w:hAnsi="Palatino Linotype" w:cs="Palatino Linotype"/>
          <w:color w:val="000000"/>
        </w:rPr>
        <w:t xml:space="preserve"> </w:t>
      </w:r>
      <w:r w:rsidRPr="00565803">
        <w:rPr>
          <w:rFonts w:ascii="Palatino Linotype" w:eastAsia="Palatino Linotype" w:hAnsi="Palatino Linotype" w:cs="Palatino Linotype"/>
          <w:b/>
          <w:color w:val="000000"/>
        </w:rPr>
        <w:t>María del Rosario Mejía Ayala</w:t>
      </w:r>
      <w:r w:rsidRPr="00565803">
        <w:rPr>
          <w:rFonts w:ascii="Palatino Linotype" w:eastAsia="Palatino Linotype" w:hAnsi="Palatino Linotype" w:cs="Palatino Linotype"/>
          <w:color w:val="000000"/>
        </w:rPr>
        <w:t>,</w:t>
      </w:r>
      <w:r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con el objeto de su análisis.</w:t>
      </w:r>
    </w:p>
    <w:p w:rsidR="00BE0BA7" w:rsidRPr="00565803"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565803" w:rsidRDefault="00BE0BA7"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565803">
        <w:rPr>
          <w:rFonts w:ascii="Palatino Linotype" w:eastAsia="Palatino Linotype" w:hAnsi="Palatino Linotype" w:cs="Palatino Linotype"/>
          <w:b/>
          <w:color w:val="000000"/>
        </w:rPr>
        <w:t xml:space="preserve">acuerdo de admisión </w:t>
      </w:r>
      <w:r w:rsidRPr="00565803">
        <w:rPr>
          <w:rFonts w:ascii="Palatino Linotype" w:eastAsia="Palatino Linotype" w:hAnsi="Palatino Linotype" w:cs="Palatino Linotype"/>
          <w:color w:val="000000"/>
        </w:rPr>
        <w:t xml:space="preserve">del </w:t>
      </w:r>
      <w:r w:rsidR="006C648B" w:rsidRPr="00565803">
        <w:rPr>
          <w:rFonts w:ascii="Palatino Linotype" w:eastAsia="Palatino Linotype" w:hAnsi="Palatino Linotype" w:cs="Palatino Linotype"/>
          <w:b/>
          <w:color w:val="000000"/>
        </w:rPr>
        <w:t>dieci</w:t>
      </w:r>
      <w:r w:rsidR="00D662A6" w:rsidRPr="00565803">
        <w:rPr>
          <w:rFonts w:ascii="Palatino Linotype" w:eastAsia="Palatino Linotype" w:hAnsi="Palatino Linotype" w:cs="Palatino Linotype"/>
          <w:b/>
          <w:color w:val="000000"/>
        </w:rPr>
        <w:t>séis</w:t>
      </w:r>
      <w:r w:rsidR="00CE019D" w:rsidRPr="00565803">
        <w:rPr>
          <w:rFonts w:ascii="Palatino Linotype" w:eastAsia="Palatino Linotype" w:hAnsi="Palatino Linotype" w:cs="Palatino Linotype"/>
          <w:b/>
          <w:color w:val="000000"/>
        </w:rPr>
        <w:t xml:space="preserve"> de abril de dos mil veintiséis</w:t>
      </w:r>
      <w:r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565803">
        <w:rPr>
          <w:rFonts w:ascii="Palatino Linotype" w:eastAsia="Palatino Linotype" w:hAnsi="Palatino Linotype" w:cs="Palatino Linotype"/>
        </w:rPr>
        <w:t>manifestara</w:t>
      </w:r>
      <w:r w:rsidRPr="00565803">
        <w:rPr>
          <w:rFonts w:ascii="Palatino Linotype" w:eastAsia="Palatino Linotype" w:hAnsi="Palatino Linotype" w:cs="Palatino Linotype"/>
          <w:color w:val="000000"/>
        </w:rPr>
        <w:t xml:space="preserve"> lo que a su derecho conviniera, </w:t>
      </w:r>
      <w:r w:rsidRPr="00565803">
        <w:rPr>
          <w:rFonts w:ascii="Palatino Linotype" w:eastAsia="Palatino Linotype" w:hAnsi="Palatino Linotype" w:cs="Palatino Linotype"/>
        </w:rPr>
        <w:t>ofreciera</w:t>
      </w:r>
      <w:r w:rsidRPr="00565803">
        <w:rPr>
          <w:rFonts w:ascii="Palatino Linotype" w:eastAsia="Palatino Linotype" w:hAnsi="Palatino Linotype" w:cs="Palatino Linotype"/>
          <w:color w:val="000000"/>
        </w:rPr>
        <w:t xml:space="preserve"> pruebas y alegatos según corresponda al caso concreto, de esta forma para que el </w:t>
      </w:r>
      <w:r w:rsidRPr="00565803">
        <w:rPr>
          <w:rFonts w:ascii="Palatino Linotype" w:eastAsia="Palatino Linotype" w:hAnsi="Palatino Linotype" w:cs="Palatino Linotype"/>
          <w:b/>
          <w:color w:val="000000"/>
        </w:rPr>
        <w:t xml:space="preserve">SUJETO OBLIGADO </w:t>
      </w:r>
      <w:r w:rsidR="002F535B" w:rsidRPr="00565803">
        <w:rPr>
          <w:rFonts w:ascii="Palatino Linotype" w:eastAsia="Palatino Linotype" w:hAnsi="Palatino Linotype" w:cs="Palatino Linotype"/>
        </w:rPr>
        <w:t>presentase</w:t>
      </w:r>
      <w:r w:rsidRPr="00565803">
        <w:rPr>
          <w:rFonts w:ascii="Palatino Linotype" w:eastAsia="Palatino Linotype" w:hAnsi="Palatino Linotype" w:cs="Palatino Linotype"/>
          <w:color w:val="000000"/>
        </w:rPr>
        <w:t xml:space="preserve"> el Informe Justificado procedente.</w:t>
      </w:r>
    </w:p>
    <w:p w:rsidR="00CE019D" w:rsidRPr="00565803" w:rsidRDefault="00BE0BA7" w:rsidP="00CE019D">
      <w:pPr>
        <w:pStyle w:val="Prrafodelista"/>
        <w:numPr>
          <w:ilvl w:val="0"/>
          <w:numId w:val="2"/>
        </w:numPr>
        <w:tabs>
          <w:tab w:val="left" w:pos="426"/>
        </w:tabs>
        <w:spacing w:line="360" w:lineRule="auto"/>
        <w:ind w:left="0" w:right="27" w:firstLine="0"/>
        <w:jc w:val="both"/>
        <w:rPr>
          <w:rFonts w:ascii="Palatino Linotype" w:eastAsia="Calibri" w:hAnsi="Palatino Linotype" w:cs="Arial"/>
          <w:color w:val="000000" w:themeColor="text1"/>
        </w:rPr>
      </w:pPr>
      <w:r w:rsidRPr="00565803">
        <w:rPr>
          <w:rFonts w:ascii="Palatino Linotype" w:eastAsia="Palatino Linotype" w:hAnsi="Palatino Linotype" w:cs="Palatino Linotype"/>
          <w:color w:val="000000"/>
        </w:rPr>
        <w:lastRenderedPageBreak/>
        <w:t xml:space="preserve">En esa línea, </w:t>
      </w:r>
      <w:r w:rsidR="00CE019D" w:rsidRPr="00565803">
        <w:rPr>
          <w:rFonts w:ascii="Palatino Linotype" w:eastAsia="Palatino Linotype" w:hAnsi="Palatino Linotype" w:cs="Palatino Linotype"/>
          <w:color w:val="000000"/>
        </w:rPr>
        <w:t>e</w:t>
      </w:r>
      <w:r w:rsidR="00CE019D" w:rsidRPr="00565803">
        <w:rPr>
          <w:rFonts w:ascii="Palatino Linotype" w:eastAsia="Calibri" w:hAnsi="Palatino Linotype" w:cs="Arial"/>
          <w:color w:val="000000" w:themeColor="text1"/>
        </w:rPr>
        <w:t xml:space="preserve">l </w:t>
      </w:r>
      <w:r w:rsidR="00CE019D" w:rsidRPr="00565803">
        <w:rPr>
          <w:rFonts w:ascii="Palatino Linotype" w:eastAsia="Calibri" w:hAnsi="Palatino Linotype" w:cs="Arial"/>
          <w:b/>
          <w:bCs/>
          <w:color w:val="000000" w:themeColor="text1"/>
        </w:rPr>
        <w:t xml:space="preserve">SUJETO OBLIGADO </w:t>
      </w:r>
      <w:r w:rsidR="00CE019D" w:rsidRPr="00565803">
        <w:rPr>
          <w:rFonts w:ascii="Palatino Linotype" w:eastAsia="Calibri" w:hAnsi="Palatino Linotype" w:cs="Arial"/>
          <w:color w:val="000000" w:themeColor="text1"/>
        </w:rPr>
        <w:t xml:space="preserve">omitió rendir el informe justificado correspondiente, por su parte, el </w:t>
      </w:r>
      <w:r w:rsidR="00CE019D" w:rsidRPr="00565803">
        <w:rPr>
          <w:rFonts w:ascii="Palatino Linotype" w:eastAsia="Calibri" w:hAnsi="Palatino Linotype" w:cs="Arial"/>
          <w:b/>
          <w:color w:val="000000" w:themeColor="text1"/>
        </w:rPr>
        <w:t>RECURRENTE</w:t>
      </w:r>
      <w:r w:rsidR="00CE019D" w:rsidRPr="00565803">
        <w:rPr>
          <w:rFonts w:ascii="Palatino Linotype" w:eastAsia="Calibri" w:hAnsi="Palatino Linotype" w:cs="Arial"/>
          <w:color w:val="000000" w:themeColor="text1"/>
        </w:rPr>
        <w:t xml:space="preserve"> no realizó manifestaciones que a su derecho convinieran y asistieran.</w:t>
      </w:r>
    </w:p>
    <w:p w:rsidR="00E55B8F" w:rsidRPr="00565803" w:rsidRDefault="00E55B8F" w:rsidP="00CE019D">
      <w:pPr>
        <w:pBdr>
          <w:top w:val="nil"/>
          <w:left w:val="nil"/>
          <w:bottom w:val="nil"/>
          <w:right w:val="nil"/>
          <w:between w:val="nil"/>
        </w:pBdr>
        <w:spacing w:line="360" w:lineRule="auto"/>
        <w:jc w:val="both"/>
        <w:rPr>
          <w:rFonts w:ascii="Palatino Linotype" w:hAnsi="Palatino Linotype"/>
          <w:i/>
          <w:color w:val="000000"/>
        </w:rPr>
      </w:pPr>
    </w:p>
    <w:p w:rsidR="0064618B" w:rsidRPr="00565803" w:rsidRDefault="0064618B" w:rsidP="00565803">
      <w:pPr>
        <w:pStyle w:val="Prrafodelista"/>
        <w:numPr>
          <w:ilvl w:val="0"/>
          <w:numId w:val="8"/>
        </w:numPr>
        <w:spacing w:line="360" w:lineRule="auto"/>
        <w:ind w:left="0" w:firstLine="0"/>
        <w:jc w:val="both"/>
        <w:rPr>
          <w:rFonts w:ascii="Palatino Linotype" w:eastAsia="Palatino Linotype" w:hAnsi="Palatino Linotype" w:cs="Palatino Linotype"/>
        </w:rPr>
      </w:pPr>
      <w:bookmarkStart w:id="4" w:name="_heading=h.2et92p0" w:colFirst="0" w:colLast="0"/>
      <w:bookmarkEnd w:id="4"/>
      <w:r w:rsidRPr="00565803">
        <w:rPr>
          <w:rFonts w:ascii="Palatino Linotype" w:eastAsia="Palatino Linotype" w:hAnsi="Palatino Linotype" w:cs="Palatino Linotype"/>
        </w:rPr>
        <w:t xml:space="preserve">La Comisionada Ponente decretó el cierre de instrucción mediante el acuerdo del </w:t>
      </w:r>
      <w:r w:rsidR="00BD2D92" w:rsidRPr="00565803">
        <w:rPr>
          <w:rFonts w:ascii="Palatino Linotype" w:eastAsia="Palatino Linotype" w:hAnsi="Palatino Linotype" w:cs="Palatino Linotype"/>
          <w:b/>
        </w:rPr>
        <w:t xml:space="preserve">once de mayo </w:t>
      </w:r>
      <w:r w:rsidR="00CA6A3C" w:rsidRPr="00565803">
        <w:rPr>
          <w:rFonts w:ascii="Palatino Linotype" w:eastAsia="Palatino Linotype" w:hAnsi="Palatino Linotype" w:cs="Palatino Linotype"/>
          <w:b/>
        </w:rPr>
        <w:t xml:space="preserve"> </w:t>
      </w:r>
      <w:r w:rsidRPr="00565803">
        <w:rPr>
          <w:rFonts w:ascii="Palatino Linotype" w:eastAsia="Palatino Linotype" w:hAnsi="Palatino Linotype" w:cs="Palatino Linotype"/>
          <w:b/>
        </w:rPr>
        <w:t xml:space="preserve">de dos mil veintiséis; </w:t>
      </w:r>
      <w:r w:rsidRPr="00565803">
        <w:rPr>
          <w:rFonts w:ascii="Palatino Linotype" w:eastAsia="Palatino Linotype" w:hAnsi="Palatino Linotype" w:cs="Palatino Linotype"/>
        </w:rPr>
        <w:t>por lo que en virtud de que el expediente electrónico ha sido debidamente substanciado y no existe diligencia pendiente de desahogo, se procede a emitir la resolución que</w:t>
      </w:r>
      <w:r w:rsidR="00CE019D" w:rsidRPr="00565803">
        <w:rPr>
          <w:rFonts w:ascii="Palatino Linotype" w:eastAsia="Palatino Linotype" w:hAnsi="Palatino Linotype" w:cs="Palatino Linotype"/>
        </w:rPr>
        <w:t xml:space="preserve"> conforme a Derecho corresponda.</w:t>
      </w:r>
      <w:r w:rsidRPr="00565803">
        <w:rPr>
          <w:rFonts w:ascii="Palatino Linotype" w:eastAsia="Palatino Linotype" w:hAnsi="Palatino Linotype" w:cs="Palatino Linotype"/>
        </w:rPr>
        <w:t xml:space="preserve"> </w:t>
      </w:r>
    </w:p>
    <w:p w:rsidR="00BD2D92" w:rsidRPr="00565803" w:rsidRDefault="00BD2D92" w:rsidP="00BD2D92">
      <w:pPr>
        <w:spacing w:line="360" w:lineRule="auto"/>
        <w:jc w:val="both"/>
        <w:rPr>
          <w:rFonts w:ascii="Palatino Linotype" w:eastAsia="Palatino Linotype" w:hAnsi="Palatino Linotype" w:cs="Palatino Linotype"/>
        </w:rPr>
      </w:pPr>
    </w:p>
    <w:p w:rsidR="00BD2D92" w:rsidRPr="00565803" w:rsidRDefault="00BD2D92" w:rsidP="00DA148F">
      <w:pPr>
        <w:pStyle w:val="Prrafodelista"/>
        <w:numPr>
          <w:ilvl w:val="0"/>
          <w:numId w:val="8"/>
        </w:numPr>
        <w:spacing w:line="360" w:lineRule="auto"/>
        <w:ind w:left="0" w:firstLine="0"/>
        <w:contextualSpacing w:val="0"/>
        <w:jc w:val="both"/>
        <w:rPr>
          <w:rFonts w:ascii="Palatino Linotype" w:hAnsi="Palatino Linotype"/>
          <w:b/>
          <w:color w:val="000000" w:themeColor="text1"/>
        </w:rPr>
      </w:pPr>
      <w:r w:rsidRPr="00565803">
        <w:rPr>
          <w:rFonts w:ascii="Palatino Linotype" w:hAnsi="Palatino Linotype"/>
          <w:lang w:val="es-ES_tradnl"/>
        </w:rPr>
        <w:t xml:space="preserve">En </w:t>
      </w:r>
      <w:r w:rsidRPr="00565803">
        <w:rPr>
          <w:rFonts w:ascii="Palatino Linotype" w:hAnsi="Palatino Linotype"/>
          <w:b/>
          <w:lang w:val="es-ES_tradnl"/>
        </w:rPr>
        <w:t xml:space="preserve">fecha </w:t>
      </w:r>
      <w:r w:rsidR="006C648B" w:rsidRPr="00565803">
        <w:rPr>
          <w:rFonts w:ascii="Palatino Linotype" w:hAnsi="Palatino Linotype"/>
          <w:b/>
          <w:lang w:val="es-ES_tradnl"/>
        </w:rPr>
        <w:t>veinticinco</w:t>
      </w:r>
      <w:r w:rsidR="00184681" w:rsidRPr="00565803">
        <w:rPr>
          <w:rFonts w:ascii="Palatino Linotype" w:hAnsi="Palatino Linotype"/>
          <w:b/>
          <w:lang w:val="es-ES_tradnl"/>
        </w:rPr>
        <w:t xml:space="preserve"> de junio</w:t>
      </w:r>
      <w:r w:rsidRPr="00565803">
        <w:rPr>
          <w:rFonts w:ascii="Palatino Linotype" w:hAnsi="Palatino Linotype"/>
          <w:b/>
          <w:lang w:val="es-ES_tradnl"/>
        </w:rPr>
        <w:t xml:space="preserve"> de dos mil veintiséis</w:t>
      </w:r>
      <w:r w:rsidRPr="00565803">
        <w:rPr>
          <w:rFonts w:ascii="Palatino Linotype" w:hAnsi="Palatino Linotype"/>
          <w:lang w:val="es-ES_tradnl"/>
        </w:rPr>
        <w:t>, se acordó ampliar el término para resolver el presente asunto.</w:t>
      </w:r>
    </w:p>
    <w:p w:rsidR="00BD2D92" w:rsidRPr="00565803" w:rsidRDefault="00BD2D92" w:rsidP="00BD2D92">
      <w:pPr>
        <w:pStyle w:val="Prrafodelista"/>
        <w:rPr>
          <w:rFonts w:ascii="Palatino Linotype" w:hAnsi="Palatino Linotype"/>
          <w:b/>
          <w:color w:val="000000" w:themeColor="text1"/>
        </w:rPr>
      </w:pPr>
    </w:p>
    <w:p w:rsidR="00BD2D92" w:rsidRPr="00565803" w:rsidRDefault="00BD2D92" w:rsidP="00DA148F">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BE0BA7" w:rsidRPr="00565803" w:rsidRDefault="00BE0BA7" w:rsidP="00490EC1">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565803">
        <w:rPr>
          <w:rFonts w:ascii="Palatino Linotype" w:eastAsia="Palatino Linotype" w:hAnsi="Palatino Linotype" w:cs="Palatino Linotype"/>
          <w:b/>
          <w:color w:val="000000"/>
        </w:rPr>
        <w:t xml:space="preserve">C O N S I D E R A N D O </w:t>
      </w:r>
    </w:p>
    <w:p w:rsidR="00BD2D92" w:rsidRPr="00565803" w:rsidRDefault="00BD2D92" w:rsidP="00490EC1">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rsidR="00BE0BA7" w:rsidRPr="00565803" w:rsidRDefault="00BE0BA7" w:rsidP="00490EC1">
      <w:pPr>
        <w:pStyle w:val="Ttulo2"/>
        <w:spacing w:before="0" w:line="360" w:lineRule="auto"/>
        <w:rPr>
          <w:rFonts w:ascii="Palatino Linotype" w:eastAsia="Palatino Linotype" w:hAnsi="Palatino Linotype" w:cs="Palatino Linotype"/>
          <w:b/>
          <w:color w:val="000000"/>
          <w:sz w:val="24"/>
          <w:szCs w:val="24"/>
        </w:rPr>
      </w:pPr>
      <w:bookmarkStart w:id="5" w:name="_heading=h.tyjcwt" w:colFirst="0" w:colLast="0"/>
      <w:bookmarkEnd w:id="5"/>
      <w:r w:rsidRPr="00565803">
        <w:rPr>
          <w:rFonts w:ascii="Palatino Linotype" w:eastAsia="Palatino Linotype" w:hAnsi="Palatino Linotype" w:cs="Palatino Linotype"/>
          <w:b/>
          <w:color w:val="000000"/>
          <w:sz w:val="24"/>
          <w:szCs w:val="24"/>
        </w:rPr>
        <w:t>PRIMERO. De la competencia</w:t>
      </w:r>
    </w:p>
    <w:p w:rsidR="00BE0BA7" w:rsidRPr="00565803" w:rsidRDefault="00BE0BA7" w:rsidP="00565803">
      <w:pPr>
        <w:pStyle w:val="Prrafodelista"/>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w:t>
      </w:r>
      <w:r w:rsidRPr="00565803">
        <w:rPr>
          <w:rFonts w:ascii="Palatino Linotype" w:eastAsia="Palatino Linotype" w:hAnsi="Palatino Linotype" w:cs="Palatino Linotype"/>
          <w:color w:val="000000"/>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BE0BA7" w:rsidRPr="00565803" w:rsidRDefault="00BE0BA7" w:rsidP="00490E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6" w:name="_heading=h.3dy6vkm" w:colFirst="0" w:colLast="0"/>
      <w:bookmarkEnd w:id="6"/>
    </w:p>
    <w:p w:rsidR="00BE0BA7" w:rsidRPr="00565803" w:rsidRDefault="00BE0BA7" w:rsidP="00490E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7" w:name="_heading=h.1t3h5sf" w:colFirst="0" w:colLast="0"/>
      <w:bookmarkEnd w:id="7"/>
      <w:r w:rsidRPr="00565803">
        <w:rPr>
          <w:rFonts w:ascii="Palatino Linotype" w:eastAsia="Palatino Linotype" w:hAnsi="Palatino Linotype" w:cs="Palatino Linotype"/>
          <w:b/>
          <w:color w:val="000000"/>
        </w:rPr>
        <w:t>SEGUNDO. De la oportunidad y procedencia.</w:t>
      </w:r>
    </w:p>
    <w:p w:rsidR="005F5F89" w:rsidRPr="00565803" w:rsidRDefault="005F5F89" w:rsidP="00565803">
      <w:pPr>
        <w:numPr>
          <w:ilvl w:val="0"/>
          <w:numId w:val="8"/>
        </w:numPr>
        <w:pBdr>
          <w:top w:val="nil"/>
          <w:left w:val="nil"/>
          <w:bottom w:val="nil"/>
          <w:right w:val="nil"/>
          <w:between w:val="nil"/>
        </w:pBdr>
        <w:spacing w:line="360" w:lineRule="auto"/>
        <w:ind w:left="0" w:firstLine="0"/>
        <w:jc w:val="both"/>
        <w:rPr>
          <w:color w:val="000000"/>
        </w:rPr>
      </w:pPr>
      <w:bookmarkStart w:id="8" w:name="_heading=h.4d34og8" w:colFirst="0" w:colLast="0"/>
      <w:bookmarkEnd w:id="8"/>
      <w:r w:rsidRPr="00565803">
        <w:rPr>
          <w:rFonts w:ascii="Palatino Linotype" w:eastAsia="Palatino Linotype" w:hAnsi="Palatino Linotype" w:cs="Palatino Linotype"/>
          <w:color w:val="000000"/>
        </w:rPr>
        <w:t xml:space="preserve">Los medios de impugnación fueron presentados a través del </w:t>
      </w:r>
      <w:r w:rsidRPr="00565803">
        <w:rPr>
          <w:rFonts w:ascii="Palatino Linotype" w:eastAsia="Palatino Linotype" w:hAnsi="Palatino Linotype" w:cs="Palatino Linotype"/>
          <w:b/>
          <w:color w:val="000000"/>
        </w:rPr>
        <w:t>SAIMEX,</w:t>
      </w:r>
      <w:r w:rsidRPr="00565803">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565803">
        <w:rPr>
          <w:rFonts w:ascii="Palatino Linotype" w:eastAsia="Palatino Linotype" w:hAnsi="Palatino Linotype" w:cs="Palatino Linotype"/>
          <w:b/>
          <w:color w:val="000000"/>
        </w:rPr>
        <w:t>SUJETO OBLIGADO</w:t>
      </w:r>
      <w:r w:rsidRPr="00565803">
        <w:rPr>
          <w:rFonts w:ascii="Palatino Linotype" w:eastAsia="Palatino Linotype" w:hAnsi="Palatino Linotype" w:cs="Palatino Linotype"/>
          <w:color w:val="000000"/>
        </w:rPr>
        <w:t xml:space="preserve"> entregó su respuesta el </w:t>
      </w:r>
      <w:r w:rsidR="006C648B" w:rsidRPr="00565803">
        <w:rPr>
          <w:rFonts w:ascii="Palatino Linotype" w:eastAsia="Palatino Linotype" w:hAnsi="Palatino Linotype" w:cs="Palatino Linotype"/>
          <w:b/>
          <w:color w:val="000000"/>
        </w:rPr>
        <w:t>veinticuatro</w:t>
      </w:r>
      <w:r w:rsidR="00BD2D92" w:rsidRPr="00565803">
        <w:rPr>
          <w:rFonts w:ascii="Palatino Linotype" w:eastAsia="Palatino Linotype" w:hAnsi="Palatino Linotype" w:cs="Palatino Linotype"/>
          <w:b/>
          <w:color w:val="000000"/>
        </w:rPr>
        <w:t xml:space="preserve"> de marzo de dos mil veintiséis</w:t>
      </w:r>
      <w:r w:rsidRPr="00565803">
        <w:rPr>
          <w:rFonts w:ascii="Palatino Linotype" w:eastAsia="Palatino Linotype" w:hAnsi="Palatino Linotype" w:cs="Palatino Linotype"/>
          <w:color w:val="000000"/>
        </w:rPr>
        <w:t xml:space="preserve">, de tal forma que el plazo para interponer el recurso de revisión transcurrió del día </w:t>
      </w:r>
      <w:r w:rsidR="006C648B" w:rsidRPr="00565803">
        <w:rPr>
          <w:rFonts w:ascii="Palatino Linotype" w:eastAsia="Palatino Linotype" w:hAnsi="Palatino Linotype" w:cs="Palatino Linotype"/>
          <w:b/>
          <w:color w:val="000000"/>
        </w:rPr>
        <w:t>veinticinco</w:t>
      </w:r>
      <w:r w:rsidR="00BD2D92" w:rsidRPr="00565803">
        <w:rPr>
          <w:rFonts w:ascii="Palatino Linotype" w:eastAsia="Palatino Linotype" w:hAnsi="Palatino Linotype" w:cs="Palatino Linotype"/>
          <w:b/>
          <w:color w:val="000000"/>
        </w:rPr>
        <w:t xml:space="preserve"> de marzo al </w:t>
      </w:r>
      <w:r w:rsidR="006C648B" w:rsidRPr="00565803">
        <w:rPr>
          <w:rFonts w:ascii="Palatino Linotype" w:eastAsia="Palatino Linotype" w:hAnsi="Palatino Linotype" w:cs="Palatino Linotype"/>
          <w:b/>
          <w:color w:val="000000"/>
        </w:rPr>
        <w:t>veintiuno</w:t>
      </w:r>
      <w:r w:rsidR="00BD2D92" w:rsidRPr="00565803">
        <w:rPr>
          <w:rFonts w:ascii="Palatino Linotype" w:eastAsia="Palatino Linotype" w:hAnsi="Palatino Linotype" w:cs="Palatino Linotype"/>
          <w:b/>
          <w:color w:val="000000"/>
        </w:rPr>
        <w:t xml:space="preserve"> de abril de dos mil veintiséis</w:t>
      </w:r>
      <w:r w:rsidRPr="00565803">
        <w:rPr>
          <w:rFonts w:ascii="Palatino Linotype" w:eastAsia="Palatino Linotype" w:hAnsi="Palatino Linotype" w:cs="Palatino Linotype"/>
          <w:color w:val="000000"/>
        </w:rPr>
        <w:t xml:space="preserve">; en consecuencia, el ahora </w:t>
      </w:r>
      <w:r w:rsidRPr="00565803">
        <w:rPr>
          <w:rFonts w:ascii="Palatino Linotype" w:eastAsia="Palatino Linotype" w:hAnsi="Palatino Linotype" w:cs="Palatino Linotype"/>
          <w:b/>
          <w:color w:val="000000"/>
        </w:rPr>
        <w:t>RECURRENTE</w:t>
      </w:r>
      <w:r w:rsidRPr="00565803">
        <w:rPr>
          <w:rFonts w:ascii="Palatino Linotype" w:eastAsia="Palatino Linotype" w:hAnsi="Palatino Linotype" w:cs="Palatino Linotype"/>
          <w:color w:val="000000"/>
        </w:rPr>
        <w:t xml:space="preserve"> presentó su inconformidad el día </w:t>
      </w:r>
      <w:r w:rsidR="006C648B" w:rsidRPr="00565803">
        <w:rPr>
          <w:rFonts w:ascii="Palatino Linotype" w:eastAsia="Palatino Linotype" w:hAnsi="Palatino Linotype" w:cs="Palatino Linotype"/>
          <w:b/>
          <w:color w:val="000000"/>
        </w:rPr>
        <w:t>catorce</w:t>
      </w:r>
      <w:r w:rsidR="00BD2D92" w:rsidRPr="00565803">
        <w:rPr>
          <w:rFonts w:ascii="Palatino Linotype" w:eastAsia="Palatino Linotype" w:hAnsi="Palatino Linotype" w:cs="Palatino Linotype"/>
          <w:b/>
          <w:color w:val="000000"/>
        </w:rPr>
        <w:t xml:space="preserve"> de abril de dos mil veintiséis</w:t>
      </w:r>
      <w:r w:rsidRPr="00565803">
        <w:rPr>
          <w:rFonts w:ascii="Palatino Linotype" w:eastAsia="Palatino Linotype" w:hAnsi="Palatino Linotype" w:cs="Palatino Linotype"/>
          <w:color w:val="000000"/>
        </w:rPr>
        <w:t>; es decir dentro del lapso legalmente establecido para tal efecto.</w:t>
      </w:r>
    </w:p>
    <w:p w:rsidR="0064618B" w:rsidRPr="00565803" w:rsidRDefault="0064618B" w:rsidP="00490EC1">
      <w:pPr>
        <w:pBdr>
          <w:top w:val="nil"/>
          <w:left w:val="nil"/>
          <w:bottom w:val="nil"/>
          <w:right w:val="nil"/>
          <w:between w:val="nil"/>
        </w:pBdr>
        <w:spacing w:line="360" w:lineRule="auto"/>
        <w:jc w:val="both"/>
        <w:rPr>
          <w:color w:val="000000"/>
        </w:rPr>
      </w:pPr>
    </w:p>
    <w:p w:rsidR="00494D20" w:rsidRPr="00565803" w:rsidRDefault="00494D20" w:rsidP="00565803">
      <w:pPr>
        <w:pStyle w:val="Prrafodelista"/>
        <w:numPr>
          <w:ilvl w:val="0"/>
          <w:numId w:val="8"/>
        </w:numPr>
        <w:spacing w:line="360" w:lineRule="auto"/>
        <w:ind w:left="0" w:right="27" w:firstLine="0"/>
        <w:jc w:val="both"/>
        <w:rPr>
          <w:rFonts w:ascii="Palatino Linotype" w:eastAsia="Palatino Linotype" w:hAnsi="Palatino Linotype" w:cs="Palatino Linotype"/>
        </w:rPr>
      </w:pPr>
      <w:r w:rsidRPr="00565803">
        <w:rPr>
          <w:rFonts w:ascii="Palatino Linotype" w:hAnsi="Palatino Linotype"/>
        </w:rPr>
        <w:t xml:space="preserve">Por </w:t>
      </w:r>
      <w:r w:rsidRPr="00565803">
        <w:rPr>
          <w:rFonts w:ascii="Palatino Linotype" w:eastAsia="Calibri" w:hAnsi="Palatino Linotype" w:cs="Arial"/>
        </w:rPr>
        <w:t>otro</w:t>
      </w:r>
      <w:r w:rsidRPr="00565803">
        <w:rPr>
          <w:rFonts w:ascii="Palatino Linotype" w:hAnsi="Palatino Linotype"/>
        </w:rPr>
        <w:t xml:space="preserve"> </w:t>
      </w:r>
      <w:r w:rsidRPr="00565803">
        <w:rPr>
          <w:rFonts w:ascii="Palatino Linotype" w:eastAsia="Calibri" w:hAnsi="Palatino Linotype" w:cs="Arial"/>
        </w:rPr>
        <w:t>lado</w:t>
      </w:r>
      <w:r w:rsidRPr="00565803">
        <w:rPr>
          <w:rFonts w:ascii="Palatino Linotype" w:hAnsi="Palatino Linotype"/>
        </w:rPr>
        <w:t xml:space="preserve">, </w:t>
      </w:r>
      <w:r w:rsidRPr="00565803">
        <w:rPr>
          <w:rFonts w:ascii="Palatino Linotype" w:eastAsia="Calibri" w:hAnsi="Palatino Linotype" w:cs="Arial"/>
        </w:rPr>
        <w:t>es</w:t>
      </w:r>
      <w:r w:rsidRPr="00565803">
        <w:rPr>
          <w:rFonts w:ascii="Palatino Linotype" w:eastAsia="Palatino Linotype" w:hAnsi="Palatino Linotype" w:cs="Palatino Linotype"/>
        </w:rPr>
        <w:t xml:space="preserve"> de suma importancia señalar que la parte recurrente no </w:t>
      </w:r>
      <w:r w:rsidRPr="00565803">
        <w:rPr>
          <w:rFonts w:ascii="Palatino Linotype" w:eastAsia="Calibri" w:hAnsi="Palatino Linotype" w:cs="Arial"/>
        </w:rPr>
        <w:t>proporciona</w:t>
      </w:r>
      <w:r w:rsidRPr="00565803">
        <w:rPr>
          <w:rFonts w:ascii="Palatino Linotype" w:eastAsia="Palatino Linotype" w:hAnsi="Palatino Linotype" w:cs="Palatino Linotype"/>
        </w:rPr>
        <w:t xml:space="preserve"> un nombre completo o datos de identificación como se advierte en el detalle de </w:t>
      </w:r>
      <w:r w:rsidRPr="00565803">
        <w:rPr>
          <w:rFonts w:ascii="Palatino Linotype" w:hAnsi="Palatino Linotype" w:cs="Arial"/>
        </w:rPr>
        <w:t>seguimiento</w:t>
      </w:r>
      <w:r w:rsidRPr="00565803">
        <w:rPr>
          <w:rFonts w:ascii="Palatino Linotype" w:eastAsia="Palatino Linotype" w:hAnsi="Palatino Linotype" w:cs="Palatino Linotype"/>
        </w:rPr>
        <w:t xml:space="preserve">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494D20" w:rsidRPr="00565803" w:rsidRDefault="00494D20" w:rsidP="00494D20">
      <w:pPr>
        <w:pStyle w:val="Textoindependienteprimerasangra2"/>
        <w:tabs>
          <w:tab w:val="left" w:pos="7938"/>
        </w:tabs>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lastRenderedPageBreak/>
        <w:t>“</w:t>
      </w:r>
      <w:r w:rsidRPr="00565803">
        <w:rPr>
          <w:rFonts w:ascii="Palatino Linotype" w:eastAsia="Palatino Linotype" w:hAnsi="Palatino Linotype"/>
          <w:b/>
          <w:i/>
        </w:rPr>
        <w:t>Las solicitudes anónimas</w:t>
      </w:r>
      <w:r w:rsidRPr="00565803">
        <w:rPr>
          <w:rFonts w:ascii="Palatino Linotype" w:eastAsia="Palatino Linotype" w:hAnsi="Palatino Linotype"/>
          <w:i/>
        </w:rPr>
        <w:t xml:space="preserve">, con nombre incompleto o seudónimo </w:t>
      </w:r>
      <w:r w:rsidRPr="00565803">
        <w:rPr>
          <w:rFonts w:ascii="Palatino Linotype" w:eastAsia="Palatino Linotype" w:hAnsi="Palatino Linotype"/>
          <w:b/>
          <w:i/>
        </w:rPr>
        <w:t>serán procedentes para su trámite por parte del sujeto obligado ante quien se presente</w:t>
      </w:r>
      <w:r w:rsidRPr="00565803">
        <w:rPr>
          <w:rFonts w:ascii="Palatino Linotype" w:eastAsia="Palatino Linotype" w:hAnsi="Palatino Linotype"/>
          <w:i/>
        </w:rPr>
        <w:t xml:space="preserve">. No podrá requerirse información adicional con motivo del nombre proporcionado por el solicitante.” </w:t>
      </w:r>
      <w:r w:rsidRPr="00565803">
        <w:rPr>
          <w:rFonts w:ascii="Palatino Linotype" w:eastAsia="Palatino Linotype" w:hAnsi="Palatino Linotype"/>
        </w:rPr>
        <w:t>(Sic)</w:t>
      </w:r>
    </w:p>
    <w:p w:rsidR="00494D20" w:rsidRPr="00565803" w:rsidRDefault="00494D20" w:rsidP="00494D20">
      <w:pPr>
        <w:pStyle w:val="Textoindependienteprimerasangra2"/>
        <w:spacing w:line="360" w:lineRule="auto"/>
        <w:ind w:left="0" w:right="27" w:firstLine="0"/>
        <w:rPr>
          <w:rFonts w:ascii="Palatino Linotype" w:eastAsia="Palatino Linotype" w:hAnsi="Palatino Linotype"/>
          <w:i/>
        </w:rPr>
      </w:pPr>
    </w:p>
    <w:p w:rsidR="00494D20" w:rsidRPr="00565803" w:rsidRDefault="00494D20" w:rsidP="00565803">
      <w:pPr>
        <w:pStyle w:val="Prrafodelista"/>
        <w:numPr>
          <w:ilvl w:val="0"/>
          <w:numId w:val="8"/>
        </w:numPr>
        <w:spacing w:line="360" w:lineRule="auto"/>
        <w:ind w:left="0" w:right="27" w:firstLine="0"/>
        <w:jc w:val="both"/>
        <w:rPr>
          <w:rFonts w:ascii="Palatino Linotype" w:eastAsia="Palatino Linotype" w:hAnsi="Palatino Linotype" w:cs="Palatino Linotype"/>
        </w:rPr>
      </w:pPr>
      <w:r w:rsidRPr="00565803">
        <w:rPr>
          <w:rFonts w:ascii="Palatino Linotype" w:hAnsi="Palatino Linotype"/>
        </w:rPr>
        <w:t>Robusteciendo</w:t>
      </w:r>
      <w:r w:rsidRPr="00565803">
        <w:rPr>
          <w:rFonts w:ascii="Palatino Linotype" w:eastAsia="Palatino Linotype" w:hAnsi="Palatino Linotype" w:cs="Palatino Linotype"/>
        </w:rPr>
        <w:t xml:space="preserve"> lo anterior se encuentra lo dispuesto en el artículo 6, Apartado A, </w:t>
      </w:r>
      <w:r w:rsidRPr="00565803">
        <w:rPr>
          <w:rFonts w:ascii="Palatino Linotype" w:eastAsia="Calibri" w:hAnsi="Palatino Linotype" w:cs="Arial"/>
        </w:rPr>
        <w:t>fracciones</w:t>
      </w:r>
      <w:r w:rsidRPr="00565803">
        <w:rPr>
          <w:rFonts w:ascii="Palatino Linotype" w:eastAsia="Palatino Linotype" w:hAnsi="Palatino Linotype" w:cs="Palatino Linotype"/>
        </w:rPr>
        <w:t xml:space="preserve"> III de la Constitución Política de los Estados Unidos Mexicanos que establece:</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w:t>
      </w:r>
      <w:r w:rsidRPr="00565803">
        <w:rPr>
          <w:rFonts w:ascii="Palatino Linotype" w:eastAsia="Palatino Linotype" w:hAnsi="Palatino Linotype"/>
          <w:b/>
          <w:i/>
        </w:rPr>
        <w:t>Artículo 6.-</w:t>
      </w:r>
      <w:r w:rsidRPr="00565803">
        <w:rPr>
          <w:rFonts w:ascii="Palatino Linotype" w:eastAsia="Palatino Linotype" w:hAnsi="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494D20" w:rsidRPr="00565803" w:rsidRDefault="00494D20" w:rsidP="00494D20">
      <w:pPr>
        <w:pStyle w:val="Sangradetextonormal"/>
        <w:spacing w:after="0" w:line="240" w:lineRule="atLeast"/>
        <w:ind w:left="1134" w:right="567"/>
        <w:jc w:val="both"/>
        <w:rPr>
          <w:rFonts w:ascii="Palatino Linotype" w:eastAsia="Palatino Linotype" w:hAnsi="Palatino Linotype"/>
          <w:i/>
        </w:rPr>
      </w:pPr>
      <w:r w:rsidRPr="00565803">
        <w:rPr>
          <w:rFonts w:ascii="Palatino Linotype" w:eastAsia="Palatino Linotype" w:hAnsi="Palatino Linotype"/>
          <w:i/>
        </w:rPr>
        <w:t>Para efectos de lo dispuesto en el presente artículo se observará lo siguiente:</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A. Para el ejercicio del derecho de acceso a la información, la Federación, los Estados y el Distrito Federal, en el ámbito de sus respectivas competencias, se regirán por los siguientes principios y bases:</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III. Toda persona, sin necesidad de acreditar interés alguno o justificar su utilización, tendrá acceso gratuito a la información pública, a sus datos personales o a la rectificación de éstos.”</w:t>
      </w:r>
      <w:r w:rsidRPr="00565803">
        <w:rPr>
          <w:rFonts w:ascii="Palatino Linotype" w:eastAsia="Palatino Linotype" w:hAnsi="Palatino Linotype"/>
        </w:rPr>
        <w:t>(Sic)</w:t>
      </w:r>
    </w:p>
    <w:p w:rsidR="00494D20" w:rsidRPr="00565803" w:rsidRDefault="00494D20" w:rsidP="00494D20">
      <w:pPr>
        <w:pStyle w:val="Textoindependienteprimerasangra2"/>
        <w:spacing w:line="360" w:lineRule="auto"/>
        <w:ind w:left="0" w:right="567" w:firstLine="0"/>
        <w:rPr>
          <w:rFonts w:ascii="Palatino Linotype" w:eastAsia="Palatino Linotype" w:hAnsi="Palatino Linotype"/>
          <w:i/>
        </w:rPr>
      </w:pPr>
    </w:p>
    <w:p w:rsidR="00494D20" w:rsidRPr="00565803" w:rsidRDefault="00494D20" w:rsidP="00565803">
      <w:pPr>
        <w:pStyle w:val="Prrafodelista"/>
        <w:numPr>
          <w:ilvl w:val="0"/>
          <w:numId w:val="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Así </w:t>
      </w:r>
      <w:r w:rsidRPr="00565803">
        <w:rPr>
          <w:rFonts w:ascii="Palatino Linotype" w:hAnsi="Palatino Linotype"/>
        </w:rPr>
        <w:t>como</w:t>
      </w:r>
      <w:r w:rsidRPr="00565803">
        <w:rPr>
          <w:rFonts w:ascii="Palatino Linotype" w:eastAsia="Palatino Linotype" w:hAnsi="Palatino Linotype" w:cs="Palatino Linotype"/>
        </w:rPr>
        <w:t xml:space="preserve"> el artículo 5 fracción III, párrafo vigésimo noveno, trigésimo y </w:t>
      </w:r>
      <w:r w:rsidRPr="00565803">
        <w:rPr>
          <w:rFonts w:ascii="Palatino Linotype" w:hAnsi="Palatino Linotype"/>
        </w:rPr>
        <w:t>trigésimo</w:t>
      </w:r>
      <w:r w:rsidRPr="00565803">
        <w:rPr>
          <w:rFonts w:ascii="Palatino Linotype" w:eastAsia="Palatino Linotype" w:hAnsi="Palatino Linotype" w:cs="Palatino Linotype"/>
        </w:rPr>
        <w:t xml:space="preserve"> </w:t>
      </w:r>
      <w:r w:rsidRPr="00565803">
        <w:rPr>
          <w:rFonts w:ascii="Palatino Linotype" w:eastAsia="Calibri" w:hAnsi="Palatino Linotype" w:cs="Arial"/>
        </w:rPr>
        <w:t>primero</w:t>
      </w:r>
      <w:r w:rsidRPr="00565803">
        <w:rPr>
          <w:rFonts w:ascii="Palatino Linotype" w:eastAsia="Palatino Linotype" w:hAnsi="Palatino Linotype" w:cs="Palatino Linotype"/>
        </w:rPr>
        <w:t>, de la Constitución Política del Estado Libre y Soberano de México, que determina lo siguiente:</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w:t>
      </w:r>
      <w:r w:rsidRPr="00565803">
        <w:rPr>
          <w:rFonts w:ascii="Palatino Linotype" w:eastAsia="Palatino Linotype" w:hAnsi="Palatino Linotype"/>
          <w:b/>
          <w:i/>
        </w:rPr>
        <w:t>Artículo 5.-</w:t>
      </w:r>
      <w:r w:rsidRPr="00565803">
        <w:rPr>
          <w:rFonts w:ascii="Palatino Linotype" w:eastAsia="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494D20" w:rsidRPr="00565803" w:rsidRDefault="00494D20" w:rsidP="00494D20">
      <w:pPr>
        <w:spacing w:line="240" w:lineRule="atLeast"/>
        <w:ind w:left="1134" w:right="567"/>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lastRenderedPageBreak/>
        <w:t>Toda persona en el Estado de México, tiene derecho al libre acceso a la información plural y oportuna, así como a buscar recibir y difundir información e ideas de toda índole por cualquier medio de expresión.</w:t>
      </w:r>
    </w:p>
    <w:p w:rsidR="00494D20" w:rsidRPr="00565803" w:rsidRDefault="00494D20" w:rsidP="00494D20">
      <w:pPr>
        <w:spacing w:line="240" w:lineRule="atLeast"/>
        <w:ind w:left="1134" w:right="567"/>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El derecho a la información será garantizado por el Estado. La ley establecerá las previsiones que permitan asegurar la protección, el respeto y la difusión de este derecho.</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III. Toda persona, sin necesidad de acreditar interés alguno o justificar su utilización, tendrá acceso gratuito a la información pública, a sus datos personales o a la rectificación de éstos;</w:t>
      </w:r>
    </w:p>
    <w:p w:rsidR="00494D20" w:rsidRPr="00565803" w:rsidRDefault="00494D20" w:rsidP="00494D20">
      <w:pPr>
        <w:spacing w:line="240" w:lineRule="atLeast"/>
        <w:ind w:left="1134" w:right="567"/>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494D20" w:rsidRPr="00565803" w:rsidRDefault="00494D20" w:rsidP="00494D20">
      <w:pPr>
        <w:pStyle w:val="Textoindependienteprimerasangra2"/>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rsidR="00494D20" w:rsidRPr="00565803" w:rsidRDefault="00494D20" w:rsidP="00494D20">
      <w:pPr>
        <w:pStyle w:val="Textoindependienteprimerasangra2"/>
        <w:spacing w:line="360" w:lineRule="auto"/>
        <w:ind w:left="0" w:right="567" w:firstLine="0"/>
        <w:rPr>
          <w:rFonts w:ascii="Palatino Linotype" w:eastAsia="Palatino Linotype" w:hAnsi="Palatino Linotype"/>
          <w:i/>
        </w:rPr>
      </w:pPr>
    </w:p>
    <w:p w:rsidR="00494D20" w:rsidRPr="00565803" w:rsidRDefault="00494D20" w:rsidP="00565803">
      <w:pPr>
        <w:pStyle w:val="Prrafodelista"/>
        <w:numPr>
          <w:ilvl w:val="0"/>
          <w:numId w:val="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Por otra parte, del contenido del artículo 1 de la Constitución Política de los Estados Unidos mexicanos, se destaca lo siguiente:</w:t>
      </w:r>
    </w:p>
    <w:p w:rsidR="00494D20" w:rsidRPr="00565803" w:rsidRDefault="00494D20" w:rsidP="00494D20">
      <w:pPr>
        <w:pStyle w:val="Textoindependienteprimerasangra2"/>
        <w:tabs>
          <w:tab w:val="left" w:pos="7938"/>
        </w:tabs>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w:t>
      </w:r>
      <w:r w:rsidRPr="00565803">
        <w:rPr>
          <w:rFonts w:ascii="Palatino Linotype" w:eastAsia="Palatino Linotype" w:hAnsi="Palatino Linotype"/>
          <w:b/>
          <w:i/>
        </w:rPr>
        <w:t>Artículo 1</w:t>
      </w:r>
      <w:r w:rsidRPr="00565803">
        <w:rPr>
          <w:rFonts w:ascii="Palatino Linotype" w:eastAsia="Palatino Linotype" w:hAnsi="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494D20" w:rsidRPr="00565803" w:rsidRDefault="00494D20" w:rsidP="00494D20">
      <w:pPr>
        <w:pStyle w:val="Textoindependienteprimerasangra2"/>
        <w:tabs>
          <w:tab w:val="left" w:pos="7938"/>
        </w:tabs>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lastRenderedPageBreak/>
        <w:t>Las normas relativas a los derechos humanos se interpretarán de conformidad con esta Constitución y con los tratados internacionales de la materia favoreciendo en todo tiempo a las personas la protección más amplia.</w:t>
      </w:r>
    </w:p>
    <w:p w:rsidR="00494D20" w:rsidRPr="00565803" w:rsidRDefault="00494D20" w:rsidP="00494D20">
      <w:pPr>
        <w:pStyle w:val="Textoindependienteprimerasangra2"/>
        <w:tabs>
          <w:tab w:val="left" w:pos="7938"/>
        </w:tabs>
        <w:spacing w:line="240" w:lineRule="atLeast"/>
        <w:ind w:left="1134" w:right="567" w:firstLine="0"/>
        <w:jc w:val="both"/>
        <w:rPr>
          <w:rFonts w:ascii="Palatino Linotype" w:eastAsia="Palatino Linotype" w:hAnsi="Palatino Linotype"/>
          <w:i/>
        </w:rPr>
      </w:pPr>
      <w:r w:rsidRPr="00565803">
        <w:rPr>
          <w:rFonts w:ascii="Palatino Linotype" w:eastAsia="Palatino Linotype" w:hAnsi="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494D20" w:rsidRPr="00565803" w:rsidRDefault="00494D20" w:rsidP="00494D20">
      <w:pPr>
        <w:pStyle w:val="Textoindependienteprimerasangra2"/>
        <w:spacing w:line="360" w:lineRule="auto"/>
        <w:ind w:left="0" w:right="27" w:firstLine="0"/>
        <w:rPr>
          <w:rFonts w:ascii="Palatino Linotype" w:eastAsia="Palatino Linotype" w:hAnsi="Palatino Linotype"/>
          <w:i/>
        </w:rPr>
      </w:pPr>
    </w:p>
    <w:p w:rsidR="00494D20" w:rsidRPr="00565803" w:rsidRDefault="00494D20" w:rsidP="00565803">
      <w:pPr>
        <w:pStyle w:val="Prrafodelista"/>
        <w:numPr>
          <w:ilvl w:val="0"/>
          <w:numId w:val="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565803">
        <w:rPr>
          <w:rFonts w:ascii="Palatino Linotype" w:eastAsia="Palatino Linotype" w:hAnsi="Palatino Linotype" w:cs="Palatino Linotype"/>
          <w:i/>
        </w:rPr>
        <w:t>derecho fundamental exime a quien lo ejerce</w:t>
      </w:r>
      <w:r w:rsidRPr="00565803">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494D20" w:rsidRPr="00565803" w:rsidRDefault="00494D20" w:rsidP="00494D20">
      <w:pPr>
        <w:spacing w:line="360" w:lineRule="auto"/>
        <w:ind w:right="27"/>
        <w:jc w:val="both"/>
        <w:rPr>
          <w:rFonts w:ascii="Palatino Linotype" w:eastAsia="Palatino Linotype" w:hAnsi="Palatino Linotype" w:cs="Palatino Linotype"/>
        </w:rPr>
      </w:pPr>
    </w:p>
    <w:p w:rsidR="00494D20" w:rsidRPr="00565803" w:rsidRDefault="00494D20" w:rsidP="00565803">
      <w:pPr>
        <w:pStyle w:val="Prrafodelista"/>
        <w:numPr>
          <w:ilvl w:val="0"/>
          <w:numId w:val="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rsidR="00494D20" w:rsidRPr="00565803" w:rsidRDefault="00494D20" w:rsidP="00494D20">
      <w:pPr>
        <w:pStyle w:val="Textoindependienteprimerasangra2"/>
        <w:spacing w:line="240" w:lineRule="atLeast"/>
        <w:ind w:left="1060" w:right="567" w:firstLine="0"/>
        <w:jc w:val="both"/>
        <w:rPr>
          <w:rFonts w:ascii="Palatino Linotype" w:eastAsia="Palatino Linotype" w:hAnsi="Palatino Linotype"/>
          <w:i/>
        </w:rPr>
      </w:pPr>
      <w:r w:rsidRPr="00565803">
        <w:rPr>
          <w:rFonts w:ascii="Palatino Linotype" w:eastAsia="Palatino Linotype" w:hAnsi="Palatino Linotype"/>
          <w:i/>
        </w:rPr>
        <w:t xml:space="preserve">“Acceso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w:t>
      </w:r>
      <w:r w:rsidRPr="00565803">
        <w:rPr>
          <w:rFonts w:ascii="Palatino Linotype" w:eastAsia="Palatino Linotype" w:hAnsi="Palatino Linotype"/>
          <w:i/>
        </w:rPr>
        <w:lastRenderedPageBreak/>
        <w:t>dependencias y entidades, sólo deberán asegurarse de que, en su caso, se haya cubierto el pago de reproducción y envío de la información, mediante la exhibición del recibo correspondiente.”(Sic)</w:t>
      </w:r>
    </w:p>
    <w:p w:rsidR="00494D20" w:rsidRPr="00565803" w:rsidRDefault="00494D20" w:rsidP="00494D20">
      <w:pPr>
        <w:pStyle w:val="Prrafodelista"/>
        <w:rPr>
          <w:rFonts w:ascii="Palatino Linotype" w:eastAsia="Palatino Linotype" w:hAnsi="Palatino Linotype" w:cs="Palatino Linotype"/>
          <w:color w:val="000000"/>
        </w:rPr>
      </w:pPr>
    </w:p>
    <w:p w:rsidR="005F5F89" w:rsidRPr="00565803" w:rsidRDefault="005F5F89" w:rsidP="00565803">
      <w:pPr>
        <w:pStyle w:val="Prrafodelista"/>
        <w:numPr>
          <w:ilvl w:val="0"/>
          <w:numId w:val="8"/>
        </w:numPr>
        <w:pBdr>
          <w:top w:val="nil"/>
          <w:left w:val="nil"/>
          <w:bottom w:val="nil"/>
          <w:right w:val="nil"/>
          <w:between w:val="nil"/>
        </w:pBdr>
        <w:spacing w:line="360" w:lineRule="auto"/>
        <w:ind w:left="0" w:firstLine="0"/>
        <w:jc w:val="both"/>
        <w:rPr>
          <w:color w:val="000000"/>
        </w:rPr>
      </w:pPr>
      <w:r w:rsidRPr="00565803">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65803" w:rsidRPr="00565803" w:rsidRDefault="00565803" w:rsidP="00565803">
      <w:pPr>
        <w:pStyle w:val="Prrafodelista"/>
        <w:pBdr>
          <w:top w:val="nil"/>
          <w:left w:val="nil"/>
          <w:bottom w:val="nil"/>
          <w:right w:val="nil"/>
          <w:between w:val="nil"/>
        </w:pBdr>
        <w:spacing w:line="360" w:lineRule="auto"/>
        <w:ind w:left="0"/>
        <w:jc w:val="both"/>
        <w:rPr>
          <w:color w:val="000000"/>
        </w:rPr>
      </w:pPr>
    </w:p>
    <w:p w:rsidR="00BE0BA7" w:rsidRPr="00565803" w:rsidRDefault="00BE0BA7" w:rsidP="00490EC1">
      <w:pPr>
        <w:pStyle w:val="Ttulo1"/>
        <w:spacing w:before="0" w:line="360" w:lineRule="auto"/>
        <w:rPr>
          <w:rFonts w:ascii="Palatino Linotype" w:eastAsia="Palatino Linotype" w:hAnsi="Palatino Linotype" w:cs="Palatino Linotype"/>
          <w:b/>
          <w:color w:val="000000"/>
          <w:sz w:val="24"/>
          <w:szCs w:val="24"/>
        </w:rPr>
      </w:pPr>
      <w:bookmarkStart w:id="9" w:name="_heading=h.2s8eyo1" w:colFirst="0" w:colLast="0"/>
      <w:bookmarkEnd w:id="9"/>
      <w:r w:rsidRPr="00565803">
        <w:rPr>
          <w:rFonts w:ascii="Palatino Linotype" w:eastAsia="Palatino Linotype" w:hAnsi="Palatino Linotype" w:cs="Palatino Linotype"/>
          <w:b/>
          <w:color w:val="000000"/>
          <w:sz w:val="24"/>
          <w:szCs w:val="24"/>
        </w:rPr>
        <w:t xml:space="preserve">TERCERO. Del planteamiento de la </w:t>
      </w:r>
      <w:r w:rsidRPr="00565803">
        <w:rPr>
          <w:rFonts w:ascii="Palatino Linotype" w:eastAsia="Palatino Linotype" w:hAnsi="Palatino Linotype" w:cs="Palatino Linotype"/>
          <w:b/>
          <w:i/>
          <w:color w:val="000000"/>
          <w:sz w:val="24"/>
          <w:szCs w:val="24"/>
        </w:rPr>
        <w:t>Litis</w:t>
      </w:r>
      <w:r w:rsidRPr="00565803">
        <w:rPr>
          <w:rFonts w:ascii="Palatino Linotype" w:eastAsia="Palatino Linotype" w:hAnsi="Palatino Linotype" w:cs="Palatino Linotype"/>
          <w:b/>
          <w:color w:val="000000"/>
          <w:sz w:val="24"/>
          <w:szCs w:val="24"/>
        </w:rPr>
        <w:t>.</w:t>
      </w:r>
    </w:p>
    <w:p w:rsidR="00BD2D92" w:rsidRPr="00565803" w:rsidRDefault="00A70B18" w:rsidP="00565803">
      <w:pPr>
        <w:pStyle w:val="Prrafodelista"/>
        <w:numPr>
          <w:ilvl w:val="0"/>
          <w:numId w:val="8"/>
        </w:numPr>
        <w:tabs>
          <w:tab w:val="left" w:pos="0"/>
        </w:tabs>
        <w:spacing w:line="360" w:lineRule="auto"/>
        <w:ind w:left="0" w:firstLine="0"/>
        <w:jc w:val="both"/>
        <w:rPr>
          <w:rFonts w:ascii="Palatino Linotype" w:eastAsia="Calibri" w:hAnsi="Palatino Linotype" w:cs="Tahoma"/>
          <w:iCs/>
          <w:lang w:val="es-ES" w:eastAsia="es-ES_tradnl"/>
        </w:rPr>
      </w:pPr>
      <w:r w:rsidRPr="00565803">
        <w:rPr>
          <w:rFonts w:ascii="Palatino Linotype" w:eastAsia="Calibri" w:hAnsi="Palatino Linotype" w:cs="Tahoma"/>
          <w:iCs/>
          <w:lang w:val="es-ES" w:eastAsia="es-ES_tradnl"/>
        </w:rPr>
        <w:t xml:space="preserve">Una vez realizado el estudio de las constancias que integran el expediente en que se actúa, se observó que el Particular solicitó al Ayuntamiento de </w:t>
      </w:r>
      <w:r w:rsidR="00D33526" w:rsidRPr="00565803">
        <w:rPr>
          <w:rFonts w:ascii="Palatino Linotype" w:eastAsia="Calibri" w:hAnsi="Palatino Linotype" w:cs="Tahoma"/>
          <w:iCs/>
          <w:lang w:val="es-ES" w:eastAsia="es-ES_tradnl"/>
        </w:rPr>
        <w:t>Tultitlán</w:t>
      </w:r>
      <w:r w:rsidR="00BD2D92" w:rsidRPr="00565803">
        <w:rPr>
          <w:rFonts w:ascii="Palatino Linotype" w:eastAsia="Calibri" w:hAnsi="Palatino Linotype" w:cs="Tahoma"/>
          <w:iCs/>
          <w:lang w:val="es-ES" w:eastAsia="es-ES_tradnl"/>
        </w:rPr>
        <w:t>:</w:t>
      </w:r>
    </w:p>
    <w:p w:rsidR="00BD2D92" w:rsidRPr="00565803" w:rsidRDefault="006C648B"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De la Presidencia, Tesorería y Secretaría del Ayuntamiento en funciones a la fecha de la solicitud:</w:t>
      </w:r>
    </w:p>
    <w:p w:rsidR="00BD2D92" w:rsidRPr="00565803" w:rsidRDefault="006C648B"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1. Nombre completo de servidores públicos adscritos</w:t>
      </w:r>
    </w:p>
    <w:p w:rsidR="006C648B" w:rsidRPr="00565803" w:rsidRDefault="006C648B"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2. Edad de servidores públicos adscritos</w:t>
      </w:r>
    </w:p>
    <w:p w:rsidR="006C648B" w:rsidRPr="00565803" w:rsidRDefault="006C648B"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3. Puesto o cargo</w:t>
      </w:r>
    </w:p>
    <w:p w:rsidR="00494D20" w:rsidRPr="00565803" w:rsidRDefault="006C648B"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 xml:space="preserve">4. Remuneración  mensual </w:t>
      </w:r>
      <w:r w:rsidR="00494D20" w:rsidRPr="00565803">
        <w:rPr>
          <w:rFonts w:ascii="Palatino Linotype" w:eastAsia="Calibri" w:hAnsi="Palatino Linotype" w:cs="Tahoma"/>
          <w:i/>
          <w:iCs/>
          <w:lang w:val="es-ES" w:eastAsia="es-ES_tradnl"/>
        </w:rPr>
        <w:t>especificando percepciones brutas y netas así como prestaciones adicionales;</w:t>
      </w:r>
    </w:p>
    <w:p w:rsidR="00494D20" w:rsidRPr="00565803" w:rsidRDefault="00494D20"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5. Experiencia laboral</w:t>
      </w:r>
    </w:p>
    <w:p w:rsidR="00494D20" w:rsidRPr="00565803" w:rsidRDefault="00494D20" w:rsidP="00BD2D92">
      <w:pPr>
        <w:tabs>
          <w:tab w:val="left" w:pos="567"/>
        </w:tabs>
        <w:spacing w:line="276" w:lineRule="auto"/>
        <w:ind w:left="567"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6. Formación académica</w:t>
      </w:r>
    </w:p>
    <w:p w:rsidR="00494D20" w:rsidRPr="00565803" w:rsidRDefault="00494D20" w:rsidP="00BD2D92">
      <w:pPr>
        <w:tabs>
          <w:tab w:val="left" w:pos="567"/>
        </w:tabs>
        <w:spacing w:line="276" w:lineRule="auto"/>
        <w:ind w:left="567" w:right="567"/>
        <w:jc w:val="both"/>
        <w:rPr>
          <w:rFonts w:ascii="Palatino Linotype" w:eastAsia="Calibri" w:hAnsi="Palatino Linotype" w:cs="Tahoma"/>
          <w:i/>
          <w:iCs/>
          <w:lang w:val="es-ES" w:eastAsia="es-ES_tradnl"/>
        </w:rPr>
      </w:pPr>
    </w:p>
    <w:p w:rsidR="00BE0BA7" w:rsidRPr="00565803" w:rsidRDefault="00BE0BA7" w:rsidP="00565803">
      <w:pPr>
        <w:pStyle w:val="Prrafodelista"/>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color w:val="000000"/>
        </w:rPr>
        <w:t>En respuesta,</w:t>
      </w:r>
      <w:r w:rsidRPr="00565803">
        <w:rPr>
          <w:rFonts w:ascii="Palatino Linotype" w:eastAsia="Palatino Linotype" w:hAnsi="Palatino Linotype" w:cs="Palatino Linotype"/>
          <w:i/>
          <w:color w:val="000000"/>
        </w:rPr>
        <w:t xml:space="preserve"> </w:t>
      </w:r>
      <w:r w:rsidRPr="00565803">
        <w:rPr>
          <w:rFonts w:ascii="Palatino Linotype" w:eastAsia="Palatino Linotype" w:hAnsi="Palatino Linotype" w:cs="Palatino Linotype"/>
          <w:color w:val="000000"/>
        </w:rPr>
        <w:t>el</w:t>
      </w:r>
      <w:r w:rsidRPr="00565803">
        <w:rPr>
          <w:rFonts w:ascii="Palatino Linotype" w:eastAsia="Palatino Linotype" w:hAnsi="Palatino Linotype" w:cs="Palatino Linotype"/>
          <w:i/>
          <w:color w:val="000000"/>
        </w:rPr>
        <w:t xml:space="preserve"> </w:t>
      </w:r>
      <w:r w:rsidRPr="00565803">
        <w:rPr>
          <w:rFonts w:ascii="Palatino Linotype" w:eastAsia="Palatino Linotype" w:hAnsi="Palatino Linotype" w:cs="Palatino Linotype"/>
          <w:b/>
          <w:color w:val="000000"/>
        </w:rPr>
        <w:t>SUJETO</w:t>
      </w:r>
      <w:r w:rsidRPr="00565803">
        <w:rPr>
          <w:rFonts w:ascii="Palatino Linotype" w:eastAsia="Palatino Linotype" w:hAnsi="Palatino Linotype" w:cs="Palatino Linotype"/>
          <w:b/>
          <w:i/>
          <w:color w:val="000000"/>
        </w:rPr>
        <w:t xml:space="preserve"> </w:t>
      </w:r>
      <w:r w:rsidRPr="00565803">
        <w:rPr>
          <w:rFonts w:ascii="Palatino Linotype" w:eastAsia="Palatino Linotype" w:hAnsi="Palatino Linotype" w:cs="Palatino Linotype"/>
          <w:b/>
          <w:color w:val="000000"/>
        </w:rPr>
        <w:t xml:space="preserve">OBLIGADO </w:t>
      </w:r>
      <w:r w:rsidRPr="00565803">
        <w:rPr>
          <w:rFonts w:ascii="Palatino Linotype" w:eastAsia="Palatino Linotype" w:hAnsi="Palatino Linotype" w:cs="Palatino Linotype"/>
          <w:color w:val="000000"/>
        </w:rPr>
        <w:t>por medio de</w:t>
      </w:r>
      <w:r w:rsidR="00A518EC" w:rsidRPr="00565803">
        <w:rPr>
          <w:rFonts w:ascii="Palatino Linotype" w:eastAsia="Palatino Linotype" w:hAnsi="Palatino Linotype" w:cs="Palatino Linotype"/>
          <w:color w:val="000000"/>
        </w:rPr>
        <w:t xml:space="preserve">l Titular de la Unidad de Transparencia, </w:t>
      </w:r>
      <w:r w:rsidR="00420B92" w:rsidRPr="00565803">
        <w:rPr>
          <w:rFonts w:ascii="Palatino Linotype" w:eastAsia="Palatino Linotype" w:hAnsi="Palatino Linotype" w:cs="Palatino Linotype"/>
          <w:color w:val="000000"/>
        </w:rPr>
        <w:t xml:space="preserve">entregó las documentales desglosadas en el  numeral </w:t>
      </w:r>
      <w:r w:rsidR="00494D20" w:rsidRPr="00565803">
        <w:rPr>
          <w:rFonts w:ascii="Palatino Linotype" w:eastAsia="Palatino Linotype" w:hAnsi="Palatino Linotype" w:cs="Palatino Linotype"/>
          <w:color w:val="000000"/>
        </w:rPr>
        <w:t>dos</w:t>
      </w:r>
      <w:r w:rsidR="00076734" w:rsidRPr="00565803">
        <w:rPr>
          <w:rFonts w:ascii="Palatino Linotype" w:eastAsia="Palatino Linotype" w:hAnsi="Palatino Linotype" w:cs="Palatino Linotype"/>
          <w:color w:val="000000"/>
        </w:rPr>
        <w:t xml:space="preserve"> </w:t>
      </w:r>
      <w:r w:rsidR="00420B92" w:rsidRPr="00565803">
        <w:rPr>
          <w:rFonts w:ascii="Palatino Linotype" w:eastAsia="Palatino Linotype" w:hAnsi="Palatino Linotype" w:cs="Palatino Linotype"/>
          <w:color w:val="000000"/>
        </w:rPr>
        <w:t>de la presente Resolución</w:t>
      </w:r>
      <w:r w:rsidR="00076734" w:rsidRPr="00565803">
        <w:rPr>
          <w:rFonts w:ascii="Palatino Linotype" w:eastAsia="Palatino Linotype" w:hAnsi="Palatino Linotype" w:cs="Palatino Linotype"/>
          <w:color w:val="000000"/>
        </w:rPr>
        <w:t xml:space="preserve">, inconformándose  por la entrega </w:t>
      </w:r>
      <w:r w:rsidR="00420B92" w:rsidRPr="00565803">
        <w:rPr>
          <w:rFonts w:ascii="Palatino Linotype" w:eastAsia="Palatino Linotype" w:hAnsi="Palatino Linotype" w:cs="Palatino Linotype"/>
          <w:color w:val="000000"/>
        </w:rPr>
        <w:t xml:space="preserve">incompleta </w:t>
      </w:r>
      <w:r w:rsidR="00076734" w:rsidRPr="00565803">
        <w:rPr>
          <w:rFonts w:ascii="Palatino Linotype" w:eastAsia="Palatino Linotype" w:hAnsi="Palatino Linotype" w:cs="Palatino Linotype"/>
          <w:color w:val="000000"/>
        </w:rPr>
        <w:t>de</w:t>
      </w:r>
      <w:r w:rsidR="00420B92" w:rsidRPr="00565803">
        <w:rPr>
          <w:rFonts w:ascii="Palatino Linotype" w:eastAsia="Palatino Linotype" w:hAnsi="Palatino Linotype" w:cs="Palatino Linotype"/>
          <w:color w:val="000000"/>
        </w:rPr>
        <w:t xml:space="preserve"> la  información.</w:t>
      </w:r>
    </w:p>
    <w:p w:rsidR="00420B92" w:rsidRPr="00565803" w:rsidRDefault="00420B92" w:rsidP="00420B92">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BE0BA7" w:rsidRPr="00565803" w:rsidRDefault="00C31EAB" w:rsidP="00565803">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MS Mincho" w:hAnsi="Palatino Linotype" w:cs="Arial"/>
        </w:rPr>
        <w:lastRenderedPageBreak/>
        <w:t xml:space="preserve">En </w:t>
      </w:r>
      <w:r w:rsidRPr="00565803">
        <w:rPr>
          <w:rFonts w:ascii="Palatino Linotype" w:hAnsi="Palatino Linotype" w:cs="Arial"/>
        </w:rPr>
        <w:t xml:space="preserve">dichas condiciones, la </w:t>
      </w:r>
      <w:r w:rsidRPr="00565803">
        <w:rPr>
          <w:rFonts w:ascii="Palatino Linotype" w:hAnsi="Palatino Linotype" w:cs="Arial"/>
          <w:i/>
        </w:rPr>
        <w:t>Litis</w:t>
      </w:r>
      <w:r w:rsidRPr="00565803">
        <w:rPr>
          <w:rFonts w:ascii="Palatino Linotype" w:hAnsi="Palatino Linotype" w:cs="Arial"/>
        </w:rPr>
        <w:t xml:space="preserve"> a resolver en el presente recurso de revisión se circunscribe a determinar si </w:t>
      </w:r>
      <w:r w:rsidRPr="00565803">
        <w:rPr>
          <w:rFonts w:ascii="Palatino Linotype" w:eastAsia="MS Mincho" w:hAnsi="Palatino Linotype" w:cs="Arial"/>
        </w:rPr>
        <w:t xml:space="preserve">se actualizan la causal de procedencia prevista en el artículo 179, fracción </w:t>
      </w:r>
      <w:r w:rsidR="00076734" w:rsidRPr="00565803">
        <w:rPr>
          <w:rFonts w:ascii="Palatino Linotype" w:eastAsia="MS Mincho" w:hAnsi="Palatino Linotype" w:cs="Arial"/>
        </w:rPr>
        <w:t>V</w:t>
      </w:r>
      <w:r w:rsidRPr="00565803">
        <w:rPr>
          <w:rFonts w:ascii="Palatino Linotype" w:eastAsia="MS Mincho" w:hAnsi="Palatino Linotype" w:cs="Arial"/>
        </w:rPr>
        <w:t xml:space="preserve"> de la </w:t>
      </w:r>
      <w:r w:rsidRPr="00565803">
        <w:rPr>
          <w:rFonts w:ascii="Palatino Linotype" w:eastAsia="MS Mincho" w:hAnsi="Palatino Linotype" w:cs="Arial"/>
          <w:b/>
        </w:rPr>
        <w:t xml:space="preserve">Ley de Transparencia y Acceso a la </w:t>
      </w:r>
      <w:r w:rsidRPr="00565803">
        <w:rPr>
          <w:rFonts w:ascii="Palatino Linotype" w:hAnsi="Palatino Linotype"/>
        </w:rPr>
        <w:t>Información</w:t>
      </w:r>
      <w:r w:rsidRPr="00565803">
        <w:rPr>
          <w:rFonts w:ascii="Palatino Linotype" w:eastAsia="MS Mincho" w:hAnsi="Palatino Linotype" w:cs="Arial"/>
          <w:b/>
        </w:rPr>
        <w:t xml:space="preserve"> Pública del Estado de México y Municipios</w:t>
      </w:r>
      <w:r w:rsidRPr="00565803">
        <w:rPr>
          <w:rFonts w:ascii="Palatino Linotype" w:eastAsia="MS Mincho" w:hAnsi="Palatino Linotype" w:cs="Arial"/>
        </w:rPr>
        <w:t xml:space="preserve">; </w:t>
      </w:r>
      <w:r w:rsidRPr="00565803">
        <w:rPr>
          <w:rFonts w:ascii="Palatino Linotype" w:hAnsi="Palatino Linotype" w:cs="Arial"/>
          <w:color w:val="000000" w:themeColor="text1"/>
        </w:rPr>
        <w:t xml:space="preserve">fracción que determina la hipótesis jurídica relativa a </w:t>
      </w:r>
      <w:r w:rsidR="00076734" w:rsidRPr="00565803">
        <w:rPr>
          <w:rFonts w:ascii="Palatino Linotype" w:hAnsi="Palatino Linotype" w:cs="Arial"/>
          <w:color w:val="000000" w:themeColor="text1"/>
        </w:rPr>
        <w:t xml:space="preserve">la entrega </w:t>
      </w:r>
      <w:r w:rsidR="00420B92" w:rsidRPr="00565803">
        <w:rPr>
          <w:rFonts w:ascii="Palatino Linotype" w:hAnsi="Palatino Linotype" w:cs="Arial"/>
          <w:color w:val="000000" w:themeColor="text1"/>
        </w:rPr>
        <w:t>incompleta de la</w:t>
      </w:r>
      <w:r w:rsidR="00076734" w:rsidRPr="00565803">
        <w:rPr>
          <w:rFonts w:ascii="Palatino Linotype" w:hAnsi="Palatino Linotype" w:cs="Arial"/>
          <w:color w:val="000000" w:themeColor="text1"/>
        </w:rPr>
        <w:t xml:space="preserve"> información;</w:t>
      </w:r>
      <w:r w:rsidRPr="00565803">
        <w:rPr>
          <w:rFonts w:ascii="Palatino Linotype" w:hAnsi="Palatino Linotype" w:cs="Arial"/>
          <w:color w:val="000000" w:themeColor="text1"/>
        </w:rPr>
        <w:t xml:space="preserve"> </w:t>
      </w:r>
      <w:r w:rsidRPr="00565803">
        <w:rPr>
          <w:rFonts w:ascii="Palatino Linotype" w:eastAsia="MS Mincho" w:hAnsi="Palatino Linotype" w:cs="Arial"/>
        </w:rPr>
        <w:t xml:space="preserve">contexto del cual se dolió el </w:t>
      </w:r>
      <w:r w:rsidRPr="00565803">
        <w:rPr>
          <w:rFonts w:ascii="Palatino Linotype" w:eastAsia="MS Mincho" w:hAnsi="Palatino Linotype" w:cs="Arial"/>
          <w:b/>
        </w:rPr>
        <w:t>RECURRENTE</w:t>
      </w:r>
      <w:r w:rsidRPr="00565803">
        <w:rPr>
          <w:rFonts w:ascii="Palatino Linotype" w:eastAsia="MS Mincho" w:hAnsi="Palatino Linotype" w:cs="Arial"/>
        </w:rPr>
        <w:t xml:space="preserve"> al momento de interponer su recurso de revisión</w:t>
      </w:r>
      <w:r w:rsidR="00BE0BA7" w:rsidRPr="00565803">
        <w:rPr>
          <w:rFonts w:ascii="Palatino Linotype" w:eastAsia="Palatino Linotype" w:hAnsi="Palatino Linotype" w:cs="Palatino Linotype"/>
          <w:color w:val="000000"/>
        </w:rPr>
        <w:t>.</w:t>
      </w:r>
    </w:p>
    <w:p w:rsidR="00BE0BA7" w:rsidRPr="00565803"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565803" w:rsidRDefault="00BE0BA7" w:rsidP="00565803">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De modo tal que el presente recurso de revisión se </w:t>
      </w:r>
      <w:r w:rsidR="00A518EC" w:rsidRPr="00565803">
        <w:rPr>
          <w:rFonts w:ascii="Palatino Linotype" w:eastAsia="Palatino Linotype" w:hAnsi="Palatino Linotype" w:cs="Palatino Linotype"/>
        </w:rPr>
        <w:t>abocará</w:t>
      </w:r>
      <w:r w:rsidRPr="00565803">
        <w:rPr>
          <w:rFonts w:ascii="Palatino Linotype" w:eastAsia="Palatino Linotype" w:hAnsi="Palatino Linotype" w:cs="Palatino Linotype"/>
          <w:color w:val="000000"/>
        </w:rPr>
        <w:t xml:space="preserve"> en determinar si el </w:t>
      </w:r>
      <w:r w:rsidRPr="00565803">
        <w:rPr>
          <w:rFonts w:ascii="Palatino Linotype" w:eastAsia="Palatino Linotype" w:hAnsi="Palatino Linotype" w:cs="Palatino Linotype"/>
          <w:b/>
          <w:color w:val="000000"/>
        </w:rPr>
        <w:t>SUJETO OBLIGADO</w:t>
      </w:r>
      <w:r w:rsidRPr="00565803">
        <w:rPr>
          <w:rFonts w:ascii="Palatino Linotype" w:eastAsia="Palatino Linotype" w:hAnsi="Palatino Linotype" w:cs="Palatino Linotype"/>
          <w:color w:val="000000"/>
        </w:rPr>
        <w:t xml:space="preserve"> con su respuesta ciertamente actualiza la causal de procedencia</w:t>
      </w:r>
      <w:r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05486D" w:rsidRPr="00565803" w:rsidRDefault="0005486D" w:rsidP="0005486D">
      <w:pPr>
        <w:pStyle w:val="Prrafodelista"/>
        <w:rPr>
          <w:rFonts w:ascii="Palatino Linotype" w:hAnsi="Palatino Linotype"/>
          <w:color w:val="000000"/>
        </w:rPr>
      </w:pPr>
    </w:p>
    <w:p w:rsidR="0005486D" w:rsidRPr="00565803" w:rsidRDefault="0005486D" w:rsidP="0005486D">
      <w:pPr>
        <w:pBdr>
          <w:top w:val="nil"/>
          <w:left w:val="nil"/>
          <w:bottom w:val="nil"/>
          <w:right w:val="nil"/>
          <w:between w:val="nil"/>
        </w:pBdr>
        <w:spacing w:line="360" w:lineRule="auto"/>
        <w:jc w:val="both"/>
        <w:rPr>
          <w:rFonts w:ascii="Palatino Linotype" w:hAnsi="Palatino Linotype"/>
          <w:color w:val="000000"/>
        </w:rPr>
      </w:pPr>
    </w:p>
    <w:p w:rsidR="00BE0BA7" w:rsidRPr="00565803" w:rsidRDefault="00BE0BA7" w:rsidP="00420B92">
      <w:pPr>
        <w:keepNext/>
        <w:keepLines/>
        <w:rPr>
          <w:rFonts w:ascii="Palatino Linotype" w:eastAsia="Palatino Linotype" w:hAnsi="Palatino Linotype" w:cs="Palatino Linotype"/>
          <w:b/>
          <w:color w:val="000000"/>
        </w:rPr>
      </w:pPr>
      <w:r w:rsidRPr="00565803">
        <w:rPr>
          <w:rFonts w:ascii="Palatino Linotype" w:eastAsia="Palatino Linotype" w:hAnsi="Palatino Linotype" w:cs="Palatino Linotype"/>
          <w:b/>
          <w:color w:val="000000"/>
        </w:rPr>
        <w:t>CUARTO. Del estudio y resolución del estudio.</w:t>
      </w:r>
    </w:p>
    <w:p w:rsidR="00BE0BA7" w:rsidRPr="00565803" w:rsidRDefault="00BE0BA7" w:rsidP="00420B92">
      <w:pPr>
        <w:keepNext/>
        <w:keepLines/>
        <w:numPr>
          <w:ilvl w:val="0"/>
          <w:numId w:val="3"/>
        </w:numPr>
        <w:spacing w:after="240"/>
        <w:ind w:left="786"/>
        <w:rPr>
          <w:rFonts w:ascii="Palatino Linotype" w:eastAsia="Palatino Linotype" w:hAnsi="Palatino Linotype" w:cs="Palatino Linotype"/>
          <w:b/>
          <w:color w:val="000000"/>
        </w:rPr>
      </w:pPr>
      <w:bookmarkStart w:id="10" w:name="_heading=h.17dp8vu" w:colFirst="0" w:colLast="0"/>
      <w:bookmarkEnd w:id="10"/>
      <w:r w:rsidRPr="00565803">
        <w:rPr>
          <w:rFonts w:ascii="Palatino Linotype" w:eastAsia="Palatino Linotype" w:hAnsi="Palatino Linotype" w:cs="Palatino Linotype"/>
          <w:b/>
          <w:color w:val="000000"/>
        </w:rPr>
        <w:t>Del derecho de acceso a la información.</w:t>
      </w:r>
    </w:p>
    <w:p w:rsidR="00BE0BA7" w:rsidRPr="00565803" w:rsidRDefault="00BE0BA7" w:rsidP="00565803">
      <w:pPr>
        <w:numPr>
          <w:ilvl w:val="0"/>
          <w:numId w:val="8"/>
        </w:numPr>
        <w:pBdr>
          <w:top w:val="nil"/>
          <w:left w:val="nil"/>
          <w:bottom w:val="nil"/>
          <w:right w:val="nil"/>
          <w:between w:val="nil"/>
        </w:pBd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E0BA7" w:rsidRPr="00565803" w:rsidRDefault="00BE0BA7" w:rsidP="00565803">
      <w:pPr>
        <w:numPr>
          <w:ilvl w:val="0"/>
          <w:numId w:val="8"/>
        </w:numPr>
        <w:spacing w:before="240" w:line="360" w:lineRule="auto"/>
        <w:ind w:left="0" w:firstLine="0"/>
        <w:jc w:val="both"/>
        <w:rPr>
          <w:rFonts w:ascii="Palatino Linotype" w:hAnsi="Palatino Linotype"/>
        </w:rPr>
      </w:pPr>
      <w:r w:rsidRPr="00565803">
        <w:rPr>
          <w:rFonts w:ascii="Palatino Linotype" w:eastAsia="Palatino Linotype" w:hAnsi="Palatino Linotype" w:cs="Palatino Linotype"/>
        </w:rPr>
        <w:lastRenderedPageBreak/>
        <w:t xml:space="preserve">Definiendo el Derecho de Acceso a la Información Pública como: </w:t>
      </w:r>
      <w:r w:rsidRPr="00565803">
        <w:rPr>
          <w:rFonts w:ascii="Palatino Linotype" w:eastAsia="Palatino Linotype" w:hAnsi="Palatino Linotype" w:cs="Palatino Linotype"/>
          <w:i/>
          <w:color w:val="000000"/>
        </w:rPr>
        <w:t>La igualdad de oportunidades para recibir, buscar e impartir información</w:t>
      </w:r>
      <w:r w:rsidRPr="00565803">
        <w:rPr>
          <w:rFonts w:ascii="Palatino Linotype" w:eastAsia="Palatino Linotype" w:hAnsi="Palatino Linotype" w:cs="Palatino Linotype"/>
          <w:i/>
          <w:vertAlign w:val="superscript"/>
        </w:rPr>
        <w:footnoteReference w:id="1"/>
      </w:r>
      <w:r w:rsidRPr="00565803">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65803">
        <w:rPr>
          <w:rFonts w:ascii="Palatino Linotype" w:eastAsia="Palatino Linotype" w:hAnsi="Palatino Linotype" w:cs="Palatino Linotype"/>
          <w:i/>
          <w:vertAlign w:val="superscript"/>
        </w:rPr>
        <w:footnoteReference w:id="2"/>
      </w:r>
      <w:r w:rsidRPr="00565803">
        <w:rPr>
          <w:rFonts w:ascii="Palatino Linotype" w:eastAsia="Palatino Linotype" w:hAnsi="Palatino Linotype" w:cs="Palatino Linotype"/>
          <w:color w:val="000000"/>
        </w:rPr>
        <w:t>que se constituye como una herramienta fundamental para ejercer</w:t>
      </w:r>
      <w:r w:rsidRPr="00565803">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565803">
        <w:rPr>
          <w:rFonts w:ascii="Palatino Linotype" w:eastAsia="Palatino Linotype" w:hAnsi="Palatino Linotype" w:cs="Palatino Linotype"/>
          <w:i/>
          <w:vertAlign w:val="superscript"/>
        </w:rPr>
        <w:footnoteReference w:id="3"/>
      </w:r>
      <w:r w:rsidRPr="00565803">
        <w:rPr>
          <w:rFonts w:ascii="Palatino Linotype" w:eastAsia="Palatino Linotype" w:hAnsi="Palatino Linotype" w:cs="Palatino Linotype"/>
          <w:color w:val="000000"/>
        </w:rPr>
        <w:t>fomentando</w:t>
      </w:r>
      <w:r w:rsidRPr="00565803">
        <w:rPr>
          <w:rFonts w:ascii="Palatino Linotype" w:eastAsia="Palatino Linotype" w:hAnsi="Palatino Linotype" w:cs="Palatino Linotype"/>
          <w:i/>
          <w:color w:val="000000"/>
        </w:rPr>
        <w:t xml:space="preserve"> la transparencia de las actividades estatales y </w:t>
      </w:r>
      <w:r w:rsidRPr="00565803">
        <w:rPr>
          <w:rFonts w:ascii="Palatino Linotype" w:eastAsia="Palatino Linotype" w:hAnsi="Palatino Linotype" w:cs="Palatino Linotype"/>
          <w:color w:val="000000"/>
        </w:rPr>
        <w:t>promoviendo</w:t>
      </w:r>
      <w:r w:rsidRPr="00565803">
        <w:rPr>
          <w:rFonts w:ascii="Palatino Linotype" w:eastAsia="Palatino Linotype" w:hAnsi="Palatino Linotype" w:cs="Palatino Linotype"/>
          <w:i/>
          <w:color w:val="000000"/>
        </w:rPr>
        <w:t xml:space="preserve"> la responsabilidad de los funcionarios sobre su gestión pública,</w:t>
      </w:r>
      <w:r w:rsidRPr="00565803">
        <w:rPr>
          <w:rFonts w:ascii="Palatino Linotype" w:eastAsia="Palatino Linotype" w:hAnsi="Palatino Linotype" w:cs="Palatino Linotype"/>
          <w:i/>
          <w:vertAlign w:val="superscript"/>
        </w:rPr>
        <w:footnoteReference w:id="4"/>
      </w:r>
      <w:r w:rsidRPr="00565803">
        <w:rPr>
          <w:rFonts w:ascii="Palatino Linotype" w:eastAsia="Palatino Linotype" w:hAnsi="Palatino Linotype" w:cs="Palatino Linotype"/>
          <w:color w:val="000000"/>
        </w:rPr>
        <w:t>que permite</w:t>
      </w:r>
      <w:r w:rsidRPr="00565803">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BE0BA7" w:rsidRPr="00565803" w:rsidRDefault="00BE0BA7" w:rsidP="00490EC1">
      <w:pPr>
        <w:spacing w:line="360" w:lineRule="auto"/>
        <w:jc w:val="both"/>
        <w:rPr>
          <w:rFonts w:ascii="Palatino Linotype" w:eastAsia="Palatino Linotype" w:hAnsi="Palatino Linotype" w:cs="Palatino Linotype"/>
        </w:rPr>
      </w:pPr>
    </w:p>
    <w:p w:rsidR="00BE0BA7" w:rsidRPr="00565803" w:rsidRDefault="00BE0BA7" w:rsidP="00565803">
      <w:pPr>
        <w:numPr>
          <w:ilvl w:val="0"/>
          <w:numId w:val="8"/>
        </w:numPr>
        <w:spacing w:line="360" w:lineRule="auto"/>
        <w:ind w:left="0" w:firstLine="0"/>
        <w:jc w:val="both"/>
        <w:rPr>
          <w:rFonts w:ascii="Palatino Linotype" w:hAnsi="Palatino Linotype"/>
        </w:rPr>
      </w:pPr>
      <w:r w:rsidRPr="00565803">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BE0BA7" w:rsidRPr="00565803" w:rsidRDefault="00BE0BA7" w:rsidP="00490EC1">
      <w:pPr>
        <w:ind w:lef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r w:rsidRPr="00565803">
        <w:rPr>
          <w:rFonts w:ascii="Palatino Linotype" w:eastAsia="Palatino Linotype" w:hAnsi="Palatino Linotype" w:cs="Palatino Linotype"/>
          <w:b/>
          <w:i/>
        </w:rPr>
        <w:t>Artículo 1.-</w:t>
      </w:r>
      <w:r w:rsidRPr="00565803">
        <w:rPr>
          <w:rFonts w:ascii="Palatino Linotype" w:eastAsia="Palatino Linotype" w:hAnsi="Palatino Linotype" w:cs="Palatino Linotype"/>
          <w:i/>
        </w:rPr>
        <w:t xml:space="preserve"> </w:t>
      </w:r>
    </w:p>
    <w:p w:rsidR="00BE0BA7" w:rsidRPr="00565803" w:rsidRDefault="00BE0BA7" w:rsidP="00490EC1">
      <w:pPr>
        <w:ind w:lef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BE0BA7" w:rsidRPr="00565803" w:rsidRDefault="00BE0BA7" w:rsidP="00490EC1">
      <w:pPr>
        <w:ind w:lef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Todas las</w:t>
      </w:r>
      <w:r w:rsidRPr="00565803">
        <w:rPr>
          <w:rFonts w:ascii="Palatino Linotype" w:eastAsia="Palatino Linotype" w:hAnsi="Palatino Linotype" w:cs="Palatino Linotype"/>
        </w:rPr>
        <w:t xml:space="preserve"> </w:t>
      </w:r>
      <w:r w:rsidRPr="00565803">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E0BA7" w:rsidRPr="00565803" w:rsidRDefault="00BE0BA7" w:rsidP="00490EC1">
      <w:pPr>
        <w:ind w:left="1134"/>
        <w:jc w:val="both"/>
        <w:rPr>
          <w:rFonts w:ascii="Palatino Linotype" w:eastAsia="Palatino Linotype" w:hAnsi="Palatino Linotype" w:cs="Palatino Linotype"/>
        </w:rPr>
      </w:pPr>
      <w:r w:rsidRPr="00565803">
        <w:rPr>
          <w:rFonts w:ascii="Palatino Linotype" w:eastAsia="Palatino Linotype" w:hAnsi="Palatino Linotype" w:cs="Palatino Linotype"/>
          <w:i/>
        </w:rPr>
        <w:lastRenderedPageBreak/>
        <w:t>(…)</w:t>
      </w:r>
      <w:r w:rsidRPr="00565803">
        <w:rPr>
          <w:rFonts w:ascii="Palatino Linotype" w:eastAsia="Palatino Linotype" w:hAnsi="Palatino Linotype" w:cs="Palatino Linotype"/>
        </w:rPr>
        <w:t>”.</w:t>
      </w:r>
    </w:p>
    <w:p w:rsidR="00BE0BA7" w:rsidRPr="00565803" w:rsidRDefault="00BE0BA7" w:rsidP="00490EC1">
      <w:pPr>
        <w:jc w:val="both"/>
        <w:rPr>
          <w:rFonts w:ascii="Palatino Linotype" w:eastAsia="Palatino Linotype" w:hAnsi="Palatino Linotype" w:cs="Palatino Linotype"/>
          <w:b/>
        </w:rPr>
      </w:pPr>
    </w:p>
    <w:p w:rsidR="00BE0BA7" w:rsidRPr="00565803" w:rsidRDefault="00BE0BA7" w:rsidP="00565803">
      <w:pPr>
        <w:numPr>
          <w:ilvl w:val="0"/>
          <w:numId w:val="8"/>
        </w:numPr>
        <w:spacing w:line="360" w:lineRule="auto"/>
        <w:ind w:left="0" w:firstLine="0"/>
        <w:jc w:val="both"/>
        <w:rPr>
          <w:rFonts w:ascii="Palatino Linotype" w:hAnsi="Palatino Linotype"/>
        </w:rPr>
      </w:pPr>
      <w:r w:rsidRPr="00565803">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BE0BA7" w:rsidRPr="00565803" w:rsidRDefault="00BE0BA7" w:rsidP="00490EC1">
      <w:pPr>
        <w:spacing w:line="360" w:lineRule="auto"/>
        <w:jc w:val="both"/>
        <w:rPr>
          <w:rFonts w:ascii="Palatino Linotype" w:eastAsia="Palatino Linotype" w:hAnsi="Palatino Linotype" w:cs="Palatino Linotype"/>
        </w:rPr>
      </w:pPr>
    </w:p>
    <w:p w:rsidR="00BE0BA7" w:rsidRPr="00565803" w:rsidRDefault="00BE0BA7" w:rsidP="00565803">
      <w:pPr>
        <w:numPr>
          <w:ilvl w:val="0"/>
          <w:numId w:val="8"/>
        </w:numPr>
        <w:spacing w:line="360" w:lineRule="auto"/>
        <w:ind w:left="0" w:firstLine="0"/>
        <w:jc w:val="both"/>
        <w:rPr>
          <w:rFonts w:ascii="Palatino Linotype" w:hAnsi="Palatino Linotype"/>
        </w:rPr>
      </w:pPr>
      <w:r w:rsidRPr="00565803">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BE0BA7" w:rsidRPr="00565803" w:rsidRDefault="00BE0BA7" w:rsidP="00076734">
      <w:pPr>
        <w:spacing w:after="240"/>
        <w:ind w:left="1134" w:right="1134"/>
        <w:jc w:val="both"/>
        <w:rPr>
          <w:rFonts w:ascii="Palatino Linotype" w:eastAsia="Palatino Linotype" w:hAnsi="Palatino Linotype" w:cs="Palatino Linotype"/>
          <w:b/>
          <w:i/>
        </w:rPr>
      </w:pPr>
      <w:r w:rsidRPr="00565803">
        <w:rPr>
          <w:rFonts w:ascii="Palatino Linotype" w:eastAsia="Palatino Linotype" w:hAnsi="Palatino Linotype" w:cs="Palatino Linotype"/>
          <w:b/>
          <w:i/>
        </w:rPr>
        <w:t>Constitución Política de los Estados Unidos Mexicanos</w:t>
      </w:r>
    </w:p>
    <w:p w:rsidR="00BE0BA7" w:rsidRPr="00565803" w:rsidRDefault="00BE0BA7" w:rsidP="00076734">
      <w:pPr>
        <w:spacing w:before="240" w:after="240"/>
        <w:ind w:left="1134" w:right="1134"/>
        <w:jc w:val="both"/>
        <w:rPr>
          <w:rFonts w:ascii="Palatino Linotype" w:eastAsia="Palatino Linotype" w:hAnsi="Palatino Linotype" w:cs="Palatino Linotype"/>
          <w:b/>
          <w:i/>
        </w:rPr>
      </w:pPr>
      <w:r w:rsidRPr="00565803">
        <w:rPr>
          <w:rFonts w:ascii="Palatino Linotype" w:eastAsia="Palatino Linotype" w:hAnsi="Palatino Linotype" w:cs="Palatino Linotype"/>
          <w:b/>
          <w:i/>
        </w:rPr>
        <w:t>“Artículo 6.</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Para efectos de lo dispuesto en el presente artículo se observará lo siguiente:</w:t>
      </w:r>
    </w:p>
    <w:p w:rsidR="00BE0BA7" w:rsidRPr="00565803" w:rsidRDefault="00BE0BA7" w:rsidP="00076734">
      <w:pPr>
        <w:spacing w:before="240" w:after="240"/>
        <w:ind w:left="1134" w:right="1134"/>
        <w:jc w:val="both"/>
        <w:rPr>
          <w:rFonts w:ascii="Palatino Linotype" w:eastAsia="Palatino Linotype" w:hAnsi="Palatino Linotype" w:cs="Palatino Linotype"/>
          <w:b/>
          <w:i/>
        </w:rPr>
      </w:pPr>
      <w:r w:rsidRPr="00565803">
        <w:rPr>
          <w:rFonts w:ascii="Palatino Linotype" w:eastAsia="Palatino Linotype" w:hAnsi="Palatino Linotype" w:cs="Palatino Linotype"/>
          <w:b/>
          <w:i/>
        </w:rPr>
        <w:t>A</w:t>
      </w:r>
      <w:r w:rsidRPr="00565803">
        <w:rPr>
          <w:rFonts w:ascii="Palatino Linotype" w:eastAsia="Palatino Linotype" w:hAnsi="Palatino Linotype" w:cs="Palatino Linotype"/>
          <w:i/>
        </w:rPr>
        <w:t xml:space="preserve">. </w:t>
      </w:r>
      <w:r w:rsidRPr="00565803">
        <w:rPr>
          <w:rFonts w:ascii="Palatino Linotype" w:eastAsia="Palatino Linotype" w:hAnsi="Palatino Linotype" w:cs="Palatino Linotype"/>
          <w:b/>
          <w:i/>
        </w:rPr>
        <w:t>Para el ejercicio del derecho de acceso a la información</w:t>
      </w:r>
      <w:r w:rsidRPr="00565803">
        <w:rPr>
          <w:rFonts w:ascii="Palatino Linotype" w:eastAsia="Palatino Linotype" w:hAnsi="Palatino Linotype" w:cs="Palatino Linotype"/>
          <w:i/>
        </w:rPr>
        <w:t xml:space="preserve">, la Federación y </w:t>
      </w:r>
      <w:r w:rsidRPr="00565803">
        <w:rPr>
          <w:rFonts w:ascii="Palatino Linotype" w:eastAsia="Palatino Linotype" w:hAnsi="Palatino Linotype" w:cs="Palatino Linotype"/>
          <w:b/>
          <w:i/>
        </w:rPr>
        <w:t>las entidades federativas, en el ámbito de sus respectivas competencias, se regirán por los siguientes principios y bases:</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b/>
          <w:i/>
        </w:rPr>
        <w:t xml:space="preserve">I. </w:t>
      </w:r>
      <w:r w:rsidRPr="00565803">
        <w:rPr>
          <w:rFonts w:ascii="Palatino Linotype" w:eastAsia="Palatino Linotype" w:hAnsi="Palatino Linotype" w:cs="Palatino Linotype"/>
          <w:b/>
          <w:i/>
        </w:rPr>
        <w:tab/>
        <w:t>Toda la información en posesión de cualquier</w:t>
      </w:r>
      <w:r w:rsidRPr="00565803">
        <w:rPr>
          <w:rFonts w:ascii="Palatino Linotype" w:eastAsia="Palatino Linotype" w:hAnsi="Palatino Linotype" w:cs="Palatino Linotype"/>
          <w:i/>
        </w:rPr>
        <w:t xml:space="preserve"> </w:t>
      </w:r>
      <w:r w:rsidRPr="00565803">
        <w:rPr>
          <w:rFonts w:ascii="Palatino Linotype" w:eastAsia="Palatino Linotype" w:hAnsi="Palatino Linotype" w:cs="Palatino Linotype"/>
          <w:b/>
          <w:i/>
        </w:rPr>
        <w:t>autoridad</w:t>
      </w:r>
      <w:r w:rsidRPr="00565803">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65803">
        <w:rPr>
          <w:rFonts w:ascii="Palatino Linotype" w:eastAsia="Palatino Linotype" w:hAnsi="Palatino Linotype" w:cs="Palatino Linotype"/>
          <w:b/>
          <w:i/>
        </w:rPr>
        <w:t>municipal</w:t>
      </w:r>
      <w:r w:rsidRPr="00565803">
        <w:rPr>
          <w:rFonts w:ascii="Palatino Linotype" w:eastAsia="Palatino Linotype" w:hAnsi="Palatino Linotype" w:cs="Palatino Linotype"/>
          <w:i/>
        </w:rPr>
        <w:t xml:space="preserve">, </w:t>
      </w:r>
      <w:r w:rsidRPr="00565803">
        <w:rPr>
          <w:rFonts w:ascii="Palatino Linotype" w:eastAsia="Palatino Linotype" w:hAnsi="Palatino Linotype" w:cs="Palatino Linotype"/>
          <w:b/>
          <w:i/>
        </w:rPr>
        <w:t>es pública</w:t>
      </w:r>
      <w:r w:rsidRPr="00565803">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565803">
        <w:rPr>
          <w:rFonts w:ascii="Palatino Linotype" w:eastAsia="Palatino Linotype" w:hAnsi="Palatino Linotype" w:cs="Palatino Linotype"/>
          <w:b/>
          <w:i/>
        </w:rPr>
        <w:t xml:space="preserve">En la </w:t>
      </w:r>
      <w:r w:rsidRPr="00565803">
        <w:rPr>
          <w:rFonts w:ascii="Palatino Linotype" w:eastAsia="Palatino Linotype" w:hAnsi="Palatino Linotype" w:cs="Palatino Linotype"/>
          <w:b/>
          <w:i/>
        </w:rPr>
        <w:lastRenderedPageBreak/>
        <w:t>interpretación de este derecho deberá prevalecer el principio de máxima publicidad. Los sujetos obligados deberán documentar todo acto que derive del ejercicio de sus facultades, competencias o funciones</w:t>
      </w:r>
      <w:r w:rsidRPr="00565803">
        <w:rPr>
          <w:rFonts w:ascii="Palatino Linotype" w:eastAsia="Palatino Linotype" w:hAnsi="Palatino Linotype" w:cs="Palatino Linotype"/>
          <w:i/>
        </w:rPr>
        <w:t>, la ley determinará los supuestos específicos bajo los cuales procederá la declaración de inexistencia de la información.”</w:t>
      </w:r>
    </w:p>
    <w:p w:rsidR="00BE0BA7" w:rsidRPr="00565803" w:rsidRDefault="00BE0BA7" w:rsidP="00076734">
      <w:pPr>
        <w:pBdr>
          <w:top w:val="nil"/>
          <w:left w:val="nil"/>
          <w:bottom w:val="nil"/>
          <w:right w:val="nil"/>
          <w:between w:val="nil"/>
        </w:pBdr>
        <w:tabs>
          <w:tab w:val="left" w:pos="567"/>
        </w:tabs>
        <w:spacing w:before="240" w:after="240"/>
        <w:ind w:left="1134" w:right="1134"/>
        <w:jc w:val="both"/>
        <w:rPr>
          <w:rFonts w:ascii="Palatino Linotype" w:eastAsia="Palatino Linotype" w:hAnsi="Palatino Linotype" w:cs="Palatino Linotype"/>
          <w:b/>
          <w:i/>
          <w:color w:val="000000"/>
        </w:rPr>
      </w:pPr>
    </w:p>
    <w:p w:rsidR="00BE0BA7" w:rsidRPr="00565803" w:rsidRDefault="00BE0BA7" w:rsidP="00076734">
      <w:pPr>
        <w:spacing w:before="240" w:after="240"/>
        <w:ind w:left="1134" w:right="1134"/>
        <w:jc w:val="both"/>
        <w:rPr>
          <w:rFonts w:ascii="Palatino Linotype" w:eastAsia="Palatino Linotype" w:hAnsi="Palatino Linotype" w:cs="Palatino Linotype"/>
          <w:b/>
          <w:i/>
        </w:rPr>
      </w:pPr>
      <w:r w:rsidRPr="00565803">
        <w:rPr>
          <w:rFonts w:ascii="Palatino Linotype" w:eastAsia="Palatino Linotype" w:hAnsi="Palatino Linotype" w:cs="Palatino Linotype"/>
          <w:b/>
          <w:i/>
        </w:rPr>
        <w:t>Constitución Política del Estado Libre y Soberano de México</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b/>
          <w:i/>
        </w:rPr>
        <w:t>“Artículo 5</w:t>
      </w:r>
      <w:r w:rsidRPr="00565803">
        <w:rPr>
          <w:rFonts w:ascii="Palatino Linotype" w:eastAsia="Palatino Linotype" w:hAnsi="Palatino Linotype" w:cs="Palatino Linotype"/>
          <w:i/>
        </w:rPr>
        <w:t xml:space="preserve">.- </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565803">
        <w:rPr>
          <w:rFonts w:ascii="Palatino Linotype" w:eastAsia="Palatino Linotype" w:hAnsi="Palatino Linotype" w:cs="Palatino Linotype"/>
          <w:i/>
        </w:rPr>
        <w:t>.</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b/>
          <w:i/>
        </w:rPr>
        <w:t>Este derecho se regirá por los principios y bases siguientes</w:t>
      </w:r>
      <w:r w:rsidRPr="00565803">
        <w:rPr>
          <w:rFonts w:ascii="Palatino Linotype" w:eastAsia="Palatino Linotype" w:hAnsi="Palatino Linotype" w:cs="Palatino Linotype"/>
          <w:i/>
        </w:rPr>
        <w:t>:</w:t>
      </w:r>
    </w:p>
    <w:p w:rsidR="00BE0BA7" w:rsidRPr="00565803" w:rsidRDefault="00BE0BA7" w:rsidP="00076734">
      <w:pPr>
        <w:spacing w:before="240" w:after="240"/>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b/>
          <w:i/>
        </w:rPr>
        <w:t>I. Toda la información en posesión de cualquier autoridad, entidad, órgano y organismos de los</w:t>
      </w:r>
      <w:r w:rsidRPr="00565803">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565803">
        <w:rPr>
          <w:rFonts w:ascii="Palatino Linotype" w:eastAsia="Palatino Linotype" w:hAnsi="Palatino Linotype" w:cs="Palatino Linotype"/>
          <w:b/>
          <w:i/>
        </w:rPr>
        <w:t>municipales</w:t>
      </w:r>
      <w:r w:rsidRPr="00565803">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65803">
        <w:rPr>
          <w:rFonts w:ascii="Palatino Linotype" w:eastAsia="Palatino Linotype" w:hAnsi="Palatino Linotype" w:cs="Palatino Linotype"/>
          <w:b/>
          <w:i/>
        </w:rPr>
        <w:t>es pública</w:t>
      </w:r>
      <w:r w:rsidRPr="00565803">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565803">
        <w:rPr>
          <w:rFonts w:ascii="Palatino Linotype" w:eastAsia="Palatino Linotype" w:hAnsi="Palatino Linotype" w:cs="Palatino Linotype"/>
          <w:b/>
          <w:i/>
        </w:rPr>
        <w:t>En la interpretación de este derecho deberá prevalecer el principio de máxima publicidad</w:t>
      </w:r>
      <w:r w:rsidRPr="00565803">
        <w:rPr>
          <w:rFonts w:ascii="Palatino Linotype" w:eastAsia="Palatino Linotype" w:hAnsi="Palatino Linotype" w:cs="Palatino Linotype"/>
          <w:i/>
        </w:rPr>
        <w:t xml:space="preserve">. </w:t>
      </w:r>
      <w:r w:rsidRPr="00565803">
        <w:rPr>
          <w:rFonts w:ascii="Palatino Linotype" w:eastAsia="Palatino Linotype" w:hAnsi="Palatino Linotype" w:cs="Palatino Linotype"/>
          <w:b/>
          <w:i/>
        </w:rPr>
        <w:t xml:space="preserve">Los sujetos obligados deberán </w:t>
      </w:r>
      <w:r w:rsidRPr="00565803">
        <w:rPr>
          <w:rFonts w:ascii="Palatino Linotype" w:eastAsia="Palatino Linotype" w:hAnsi="Palatino Linotype" w:cs="Palatino Linotype"/>
          <w:b/>
          <w:i/>
        </w:rPr>
        <w:lastRenderedPageBreak/>
        <w:t>documentar todo acto que derive del ejercicio de sus facultades, competencias o funciones</w:t>
      </w:r>
      <w:r w:rsidRPr="00565803">
        <w:rPr>
          <w:rFonts w:ascii="Palatino Linotype" w:eastAsia="Palatino Linotype" w:hAnsi="Palatino Linotype" w:cs="Palatino Linotype"/>
          <w:i/>
        </w:rPr>
        <w:t>, la ley determinará los supuestos específicos bajo los cuales procederá la declaración de inexistencia de la información.”</w:t>
      </w:r>
    </w:p>
    <w:p w:rsidR="00BE0BA7" w:rsidRPr="00565803" w:rsidRDefault="00BE0BA7" w:rsidP="00490EC1">
      <w:pPr>
        <w:tabs>
          <w:tab w:val="left" w:pos="567"/>
        </w:tabs>
        <w:spacing w:before="240" w:after="240"/>
        <w:jc w:val="both"/>
        <w:rPr>
          <w:rFonts w:ascii="Palatino Linotype" w:eastAsia="Palatino Linotype" w:hAnsi="Palatino Linotype" w:cs="Palatino Linotype"/>
          <w:b/>
          <w:i/>
        </w:rPr>
      </w:pPr>
    </w:p>
    <w:p w:rsidR="00BE0BA7" w:rsidRPr="00565803" w:rsidRDefault="00BE0BA7" w:rsidP="00565803">
      <w:pPr>
        <w:numPr>
          <w:ilvl w:val="0"/>
          <w:numId w:val="8"/>
        </w:numPr>
        <w:spacing w:before="240" w:line="360" w:lineRule="auto"/>
        <w:ind w:left="0" w:firstLine="0"/>
        <w:jc w:val="both"/>
        <w:rPr>
          <w:rFonts w:ascii="Palatino Linotype" w:hAnsi="Palatino Linotype"/>
        </w:rPr>
      </w:pPr>
      <w:r w:rsidRPr="00565803">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565803">
        <w:rPr>
          <w:rFonts w:ascii="Palatino Linotype" w:eastAsia="Palatino Linotype" w:hAnsi="Palatino Linotype" w:cs="Palatino Linotype"/>
          <w:i/>
        </w:rPr>
        <w:t>por los principios de simplicidad, rapidez gratuidad del procedimiento, auxilio y orientación a los particulares</w:t>
      </w:r>
      <w:r w:rsidRPr="00565803">
        <w:rPr>
          <w:rFonts w:ascii="Palatino Linotype" w:eastAsia="Palatino Linotype" w:hAnsi="Palatino Linotype" w:cs="Palatino Linotype"/>
        </w:rPr>
        <w:t>, contemplando el derecho de las personas con discapacidad y hablantes de lengua indígena.</w:t>
      </w:r>
    </w:p>
    <w:p w:rsidR="00976097" w:rsidRPr="00565803" w:rsidRDefault="00976097" w:rsidP="0029157A">
      <w:pPr>
        <w:spacing w:before="240"/>
        <w:jc w:val="both"/>
        <w:rPr>
          <w:rFonts w:ascii="Palatino Linotype" w:hAnsi="Palatino Linotype"/>
        </w:rPr>
      </w:pPr>
    </w:p>
    <w:p w:rsidR="00BE0BA7" w:rsidRPr="00565803" w:rsidRDefault="00BE0BA7" w:rsidP="00565803">
      <w:pPr>
        <w:numPr>
          <w:ilvl w:val="0"/>
          <w:numId w:val="8"/>
        </w:numPr>
        <w:spacing w:line="360" w:lineRule="auto"/>
        <w:ind w:left="0" w:firstLine="0"/>
        <w:jc w:val="both"/>
        <w:rPr>
          <w:rFonts w:ascii="Palatino Linotype" w:hAnsi="Palatino Linotype"/>
        </w:rPr>
      </w:pPr>
      <w:r w:rsidRPr="00565803">
        <w:rPr>
          <w:rFonts w:ascii="Palatino Linotype" w:eastAsia="Palatino Linotype" w:hAnsi="Palatino Linotype" w:cs="Palatino Linotype"/>
        </w:rPr>
        <w:t xml:space="preserve">El Derecho de Acceso a la Información se garantiza y respeta oportunamente, y según lo que dispone la Ley, las </w:t>
      </w:r>
      <w:r w:rsidRPr="00565803">
        <w:rPr>
          <w:rFonts w:ascii="Palatino Linotype" w:eastAsia="Palatino Linotype" w:hAnsi="Palatino Linotype" w:cs="Palatino Linotype"/>
          <w:i/>
        </w:rPr>
        <w:t>solicitudes de acceso a la información</w:t>
      </w:r>
      <w:r w:rsidRPr="00565803">
        <w:rPr>
          <w:rFonts w:ascii="Palatino Linotype" w:eastAsia="Palatino Linotype" w:hAnsi="Palatino Linotype" w:cs="Palatino Linotype"/>
        </w:rPr>
        <w:t>.</w:t>
      </w:r>
    </w:p>
    <w:p w:rsidR="003F0BBA" w:rsidRPr="00565803" w:rsidRDefault="003F0BBA" w:rsidP="0029157A">
      <w:pPr>
        <w:jc w:val="both"/>
        <w:rPr>
          <w:rFonts w:ascii="Palatino Linotype" w:hAnsi="Palatino Linotype"/>
        </w:rPr>
      </w:pPr>
    </w:p>
    <w:p w:rsidR="00D756D9" w:rsidRPr="00565803" w:rsidRDefault="00D756D9" w:rsidP="00565803">
      <w:pPr>
        <w:numPr>
          <w:ilvl w:val="0"/>
          <w:numId w:val="8"/>
        </w:numPr>
        <w:spacing w:line="360" w:lineRule="auto"/>
        <w:ind w:left="0" w:firstLine="0"/>
        <w:jc w:val="both"/>
      </w:pPr>
      <w:r w:rsidRPr="00565803">
        <w:rPr>
          <w:rFonts w:ascii="Palatino Linotype" w:eastAsia="Palatino Linotype" w:hAnsi="Palatino Linotype" w:cs="Palatino Linotype"/>
        </w:rPr>
        <w:t xml:space="preserve">Así entonces, se procede analizar, en primer lugar, si el </w:t>
      </w:r>
      <w:r w:rsidRPr="00565803">
        <w:rPr>
          <w:rFonts w:ascii="Palatino Linotype" w:eastAsia="Palatino Linotype" w:hAnsi="Palatino Linotype" w:cs="Palatino Linotype"/>
          <w:b/>
        </w:rPr>
        <w:t>SUJETO OBLIGADO</w:t>
      </w:r>
      <w:r w:rsidRPr="00565803">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F0BBA" w:rsidRPr="00565803" w:rsidRDefault="003F0BBA" w:rsidP="00490EC1">
      <w:pPr>
        <w:pBdr>
          <w:top w:val="nil"/>
          <w:left w:val="nil"/>
          <w:bottom w:val="nil"/>
          <w:right w:val="nil"/>
          <w:between w:val="nil"/>
        </w:pBdr>
        <w:spacing w:line="360" w:lineRule="auto"/>
        <w:jc w:val="both"/>
        <w:rPr>
          <w:rFonts w:ascii="Palatino Linotype" w:eastAsia="Palatino Linotype" w:hAnsi="Palatino Linotype" w:cs="Palatino Linotype"/>
        </w:rPr>
      </w:pPr>
    </w:p>
    <w:p w:rsidR="00BE0BA7" w:rsidRPr="00565803" w:rsidRDefault="00BE0BA7" w:rsidP="0029157A">
      <w:pPr>
        <w:pStyle w:val="Ttulo1"/>
        <w:spacing w:before="0" w:after="240"/>
        <w:rPr>
          <w:rFonts w:ascii="Palatino Linotype" w:eastAsia="Palatino Linotype" w:hAnsi="Palatino Linotype" w:cs="Palatino Linotype"/>
          <w:b/>
          <w:color w:val="000000"/>
          <w:sz w:val="24"/>
          <w:szCs w:val="24"/>
        </w:rPr>
      </w:pPr>
      <w:bookmarkStart w:id="11" w:name="_heading=h.26in1rg" w:colFirst="0" w:colLast="0"/>
      <w:bookmarkEnd w:id="11"/>
      <w:r w:rsidRPr="00565803">
        <w:rPr>
          <w:rFonts w:ascii="Palatino Linotype" w:eastAsia="Palatino Linotype" w:hAnsi="Palatino Linotype" w:cs="Palatino Linotype"/>
          <w:b/>
          <w:color w:val="000000"/>
          <w:sz w:val="24"/>
          <w:szCs w:val="24"/>
        </w:rPr>
        <w:t>II. De la información solicitada y la respuesta del SUJETO OBLIGADO</w:t>
      </w:r>
    </w:p>
    <w:p w:rsidR="00420B92" w:rsidRPr="00565803" w:rsidRDefault="00BE0BA7" w:rsidP="00565803">
      <w:pPr>
        <w:numPr>
          <w:ilvl w:val="0"/>
          <w:numId w:val="8"/>
        </w:numPr>
        <w:spacing w:line="360" w:lineRule="auto"/>
        <w:ind w:left="0" w:firstLine="0"/>
        <w:jc w:val="both"/>
        <w:rPr>
          <w:rFonts w:ascii="Palatino Linotype" w:hAnsi="Palatino Linotype"/>
        </w:rPr>
      </w:pPr>
      <w:r w:rsidRPr="00565803">
        <w:rPr>
          <w:rFonts w:ascii="Palatino Linotype" w:eastAsia="Palatino Linotype" w:hAnsi="Palatino Linotype" w:cs="Palatino Linotype"/>
          <w:color w:val="000000"/>
        </w:rPr>
        <w:t xml:space="preserve">Acotada la </w:t>
      </w:r>
      <w:r w:rsidRPr="00565803">
        <w:rPr>
          <w:rFonts w:ascii="Palatino Linotype" w:eastAsia="Palatino Linotype" w:hAnsi="Palatino Linotype" w:cs="Palatino Linotype"/>
          <w:i/>
          <w:color w:val="000000"/>
        </w:rPr>
        <w:t>Litis</w:t>
      </w:r>
      <w:r w:rsidRPr="00565803">
        <w:rPr>
          <w:rFonts w:ascii="Palatino Linotype" w:eastAsia="Palatino Linotype" w:hAnsi="Palatino Linotype" w:cs="Palatino Linotype"/>
          <w:color w:val="000000"/>
        </w:rPr>
        <w:t xml:space="preserve"> del presente asunto, primeramente es menester precisar que del escrito de inconformidad, se observa que el particular se duele </w:t>
      </w:r>
      <w:r w:rsidR="00040E90" w:rsidRPr="00565803">
        <w:rPr>
          <w:rFonts w:ascii="Palatino Linotype" w:eastAsia="Palatino Linotype" w:hAnsi="Palatino Linotype" w:cs="Palatino Linotype"/>
          <w:color w:val="000000"/>
        </w:rPr>
        <w:t xml:space="preserve">por la </w:t>
      </w:r>
      <w:r w:rsidR="00076734" w:rsidRPr="00565803">
        <w:rPr>
          <w:rFonts w:ascii="Palatino Linotype" w:eastAsia="Palatino Linotype" w:hAnsi="Palatino Linotype" w:cs="Palatino Linotype"/>
          <w:color w:val="000000"/>
        </w:rPr>
        <w:t xml:space="preserve">entrega </w:t>
      </w:r>
      <w:r w:rsidR="00420B92" w:rsidRPr="00565803">
        <w:rPr>
          <w:rFonts w:ascii="Palatino Linotype" w:eastAsia="Palatino Linotype" w:hAnsi="Palatino Linotype" w:cs="Palatino Linotype"/>
          <w:color w:val="000000"/>
        </w:rPr>
        <w:t xml:space="preserve">incompleta </w:t>
      </w:r>
      <w:r w:rsidR="00076734" w:rsidRPr="00565803">
        <w:rPr>
          <w:rFonts w:ascii="Palatino Linotype" w:eastAsia="Palatino Linotype" w:hAnsi="Palatino Linotype" w:cs="Palatino Linotype"/>
          <w:color w:val="000000"/>
        </w:rPr>
        <w:t xml:space="preserve">de </w:t>
      </w:r>
      <w:r w:rsidR="00420B92" w:rsidRPr="00565803">
        <w:rPr>
          <w:rFonts w:ascii="Palatino Linotype" w:eastAsia="Palatino Linotype" w:hAnsi="Palatino Linotype" w:cs="Palatino Linotype"/>
          <w:color w:val="000000"/>
        </w:rPr>
        <w:t xml:space="preserve"> la  in</w:t>
      </w:r>
      <w:r w:rsidR="00494D20" w:rsidRPr="00565803">
        <w:rPr>
          <w:rFonts w:ascii="Palatino Linotype" w:eastAsia="Palatino Linotype" w:hAnsi="Palatino Linotype" w:cs="Palatino Linotype"/>
          <w:color w:val="000000"/>
        </w:rPr>
        <w:t>formación, e</w:t>
      </w:r>
      <w:r w:rsidRPr="00565803">
        <w:rPr>
          <w:rFonts w:ascii="Palatino Linotype" w:eastAsia="Palatino Linotype" w:hAnsi="Palatino Linotype" w:cs="Palatino Linotype"/>
        </w:rPr>
        <w:t xml:space="preserve">n ese sentido, es importante </w:t>
      </w:r>
      <w:r w:rsidR="00420B92" w:rsidRPr="00565803">
        <w:rPr>
          <w:rFonts w:ascii="Palatino Linotype" w:eastAsia="Palatino Linotype" w:hAnsi="Palatino Linotype" w:cs="Palatino Linotype"/>
        </w:rPr>
        <w:t>reiterar la informaci</w:t>
      </w:r>
      <w:r w:rsidR="00494D20" w:rsidRPr="00565803">
        <w:rPr>
          <w:rFonts w:ascii="Palatino Linotype" w:eastAsia="Palatino Linotype" w:hAnsi="Palatino Linotype" w:cs="Palatino Linotype"/>
        </w:rPr>
        <w:t>ón requerida por el particular:</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De la Presidencia, Tesorería y Secretaría del Ayuntamiento en funciones a la fecha de la solicitud:</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lastRenderedPageBreak/>
        <w:t>1. Nombre completo de servidores públicos adscritos</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2. Edad de servidores públicos adscritos</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3. Puesto o cargo</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4. Remuneración  mensual especificando percepciones brutas y netas así como prestaciones adicionales;</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5. Experiencia laboral</w:t>
      </w:r>
    </w:p>
    <w:p w:rsidR="00494D20" w:rsidRPr="00565803" w:rsidRDefault="00494D20" w:rsidP="00494D20">
      <w:pPr>
        <w:tabs>
          <w:tab w:val="left" w:pos="567"/>
        </w:tabs>
        <w:spacing w:line="276" w:lineRule="auto"/>
        <w:ind w:left="1134" w:right="567"/>
        <w:jc w:val="both"/>
        <w:rPr>
          <w:rFonts w:ascii="Palatino Linotype" w:eastAsia="Calibri" w:hAnsi="Palatino Linotype" w:cs="Tahoma"/>
          <w:i/>
          <w:iCs/>
          <w:lang w:val="es-ES" w:eastAsia="es-ES_tradnl"/>
        </w:rPr>
      </w:pPr>
      <w:r w:rsidRPr="00565803">
        <w:rPr>
          <w:rFonts w:ascii="Palatino Linotype" w:eastAsia="Calibri" w:hAnsi="Palatino Linotype" w:cs="Tahoma"/>
          <w:i/>
          <w:iCs/>
          <w:lang w:val="es-ES" w:eastAsia="es-ES_tradnl"/>
        </w:rPr>
        <w:t>6. Formación académica</w:t>
      </w:r>
    </w:p>
    <w:p w:rsidR="00494D20" w:rsidRPr="00565803" w:rsidRDefault="00494D20" w:rsidP="00494D20">
      <w:pPr>
        <w:spacing w:line="360" w:lineRule="auto"/>
        <w:ind w:left="709" w:hanging="709"/>
        <w:jc w:val="both"/>
        <w:rPr>
          <w:rFonts w:ascii="Palatino Linotype" w:hAnsi="Palatino Linotype"/>
        </w:rPr>
      </w:pPr>
    </w:p>
    <w:p w:rsidR="00494D20" w:rsidRPr="00565803" w:rsidRDefault="00494D20" w:rsidP="00685AA6">
      <w:pPr>
        <w:spacing w:line="360" w:lineRule="auto"/>
        <w:jc w:val="both"/>
        <w:rPr>
          <w:rFonts w:ascii="Palatino Linotype" w:hAnsi="Palatino Linotype"/>
        </w:rPr>
      </w:pPr>
      <w:r w:rsidRPr="00565803">
        <w:rPr>
          <w:rFonts w:ascii="Palatino Linotype" w:hAnsi="Palatino Linotype"/>
        </w:rPr>
        <w:t>A lo que el Sujeto Obligado en respuesta otorgó una liga electrónica en formato cerrado como se advierte de la captura de pantalla de la documental referida:</w:t>
      </w:r>
    </w:p>
    <w:p w:rsidR="00494D20" w:rsidRDefault="00685AA6" w:rsidP="00494D20">
      <w:pPr>
        <w:spacing w:line="360" w:lineRule="auto"/>
        <w:ind w:left="709" w:hanging="709"/>
        <w:jc w:val="center"/>
        <w:rPr>
          <w:rFonts w:ascii="Palatino Linotype" w:hAnsi="Palatino Linotype"/>
        </w:rPr>
      </w:pPr>
      <w:r w:rsidRPr="00565803">
        <w:rPr>
          <w:rFonts w:ascii="Palatino Linotype" w:hAnsi="Palatino Linotype"/>
          <w:noProof/>
        </w:rPr>
        <mc:AlternateContent>
          <mc:Choice Requires="wps">
            <w:drawing>
              <wp:anchor distT="0" distB="0" distL="114300" distR="114300" simplePos="0" relativeHeight="251659264" behindDoc="0" locked="0" layoutInCell="1" allowOverlap="1">
                <wp:simplePos x="0" y="0"/>
                <wp:positionH relativeFrom="column">
                  <wp:posOffset>1055903</wp:posOffset>
                </wp:positionH>
                <wp:positionV relativeFrom="paragraph">
                  <wp:posOffset>410006</wp:posOffset>
                </wp:positionV>
                <wp:extent cx="2677364" cy="124053"/>
                <wp:effectExtent l="0" t="0" r="27940" b="28575"/>
                <wp:wrapNone/>
                <wp:docPr id="8" name="Rectángulo redondeado 8"/>
                <wp:cNvGraphicFramePr/>
                <a:graphic xmlns:a="http://schemas.openxmlformats.org/drawingml/2006/main">
                  <a:graphicData uri="http://schemas.microsoft.com/office/word/2010/wordprocessingShape">
                    <wps:wsp>
                      <wps:cNvSpPr/>
                      <wps:spPr>
                        <a:xfrm>
                          <a:off x="0" y="0"/>
                          <a:ext cx="2677364" cy="12405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4AA189" id="Rectángulo redondeado 8" o:spid="_x0000_s1026" style="position:absolute;margin-left:83.15pt;margin-top:32.3pt;width:210.8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" filled="f" strokecolor="red" strokeweight="1pt">
                <v:stroke joinstyle="miter"/>
              </v:roundrect>
            </w:pict>
          </mc:Fallback>
        </mc:AlternateContent>
      </w:r>
      <w:r w:rsidR="00494D20" w:rsidRPr="00565803">
        <w:rPr>
          <w:rFonts w:ascii="Palatino Linotype" w:hAnsi="Palatino Linotype"/>
          <w:noProof/>
        </w:rPr>
        <w:drawing>
          <wp:inline distT="0" distB="0" distL="0" distR="0" wp14:anchorId="0257C203" wp14:editId="5EAD88E2">
            <wp:extent cx="3967283" cy="3196742"/>
            <wp:effectExtent l="76200" t="38100" r="71755" b="1181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96601" cy="3220366"/>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565803" w:rsidRPr="00565803" w:rsidRDefault="00565803" w:rsidP="00494D20">
      <w:pPr>
        <w:spacing w:line="360" w:lineRule="auto"/>
        <w:ind w:left="709" w:hanging="709"/>
        <w:jc w:val="center"/>
        <w:rPr>
          <w:rFonts w:ascii="Palatino Linotype" w:hAnsi="Palatino Linotype"/>
        </w:rPr>
      </w:pPr>
    </w:p>
    <w:p w:rsidR="00B36B9D" w:rsidRPr="00565803" w:rsidRDefault="00B36B9D" w:rsidP="00565803">
      <w:pPr>
        <w:numPr>
          <w:ilvl w:val="0"/>
          <w:numId w:val="8"/>
        </w:numPr>
        <w:spacing w:line="360" w:lineRule="auto"/>
        <w:ind w:left="0" w:right="27" w:firstLine="0"/>
        <w:jc w:val="both"/>
        <w:rPr>
          <w:rFonts w:ascii="Palatino Linotype" w:hAnsi="Palatino Linotype"/>
        </w:rPr>
      </w:pPr>
      <w:r w:rsidRPr="00565803">
        <w:rPr>
          <w:rFonts w:ascii="Palatino Linotype" w:hAnsi="Palatino Linotype"/>
          <w:color w:val="000000" w:themeColor="text1"/>
        </w:rPr>
        <w:t>A más de lo anterior, es de explorado derecho que este Instituto no se encuentra facultado para dudar de la veracidad</w:t>
      </w:r>
      <w:r w:rsidRPr="00565803">
        <w:rPr>
          <w:rFonts w:ascii="Palatino Linotype" w:eastAsia="Palatino Linotype" w:hAnsi="Palatino Linotype" w:cs="Palatino Linotype"/>
          <w:color w:val="000000"/>
        </w:rPr>
        <w:t xml:space="preserve"> de la </w:t>
      </w:r>
      <w:r w:rsidRPr="00565803">
        <w:rPr>
          <w:rFonts w:ascii="Palatino Linotype" w:eastAsia="MS Mincho" w:hAnsi="Palatino Linotype" w:cs="Arial"/>
        </w:rPr>
        <w:t>información</w:t>
      </w:r>
      <w:r w:rsidRPr="00565803">
        <w:rPr>
          <w:rFonts w:ascii="Palatino Linotype" w:eastAsia="Palatino Linotype" w:hAnsi="Palatino Linotype" w:cs="Palatino Linotype"/>
          <w:color w:val="000000"/>
        </w:rPr>
        <w:t xml:space="preserve"> que le fue entregada al hoy </w:t>
      </w:r>
      <w:r w:rsidRPr="00565803">
        <w:rPr>
          <w:rFonts w:ascii="Palatino Linotype" w:eastAsia="Palatino Linotype" w:hAnsi="Palatino Linotype" w:cs="Palatino Linotype"/>
          <w:b/>
          <w:color w:val="000000"/>
        </w:rPr>
        <w:t>RECURRENTE</w:t>
      </w:r>
      <w:r w:rsidRPr="00565803">
        <w:rPr>
          <w:rFonts w:ascii="Palatino Linotype" w:eastAsia="Palatino Linotype" w:hAnsi="Palatino Linotype" w:cs="Palatino Linotype"/>
          <w:color w:val="000000"/>
        </w:rPr>
        <w:t xml:space="preserve"> en el presente asunto, ni de las respuestas, ni de las documentales que ponen </w:t>
      </w:r>
      <w:r w:rsidRPr="00565803">
        <w:rPr>
          <w:rFonts w:ascii="Palatino Linotype" w:eastAsia="Palatino Linotype" w:hAnsi="Palatino Linotype" w:cs="Palatino Linotype"/>
          <w:color w:val="000000"/>
        </w:rPr>
        <w:lastRenderedPageBreak/>
        <w:t xml:space="preserve">a disposición de los solicitantes los sujetos obligados, </w:t>
      </w:r>
      <w:r w:rsidRPr="00565803">
        <w:rPr>
          <w:rFonts w:ascii="Palatino Linotype" w:hAnsi="Palatino Linotype" w:cs="Arial"/>
        </w:rPr>
        <w:t xml:space="preserve">situación que se aleja de las atribuciones de este Instituto </w:t>
      </w:r>
      <w:r w:rsidRPr="00565803">
        <w:rPr>
          <w:rFonts w:ascii="Palatino Linotype" w:hAnsi="Palatino Linotype"/>
          <w:i/>
          <w:color w:val="000000"/>
        </w:rPr>
        <w:t>máxime</w:t>
      </w:r>
      <w:r w:rsidRPr="00565803">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B36B9D" w:rsidRPr="00565803" w:rsidRDefault="00B36B9D" w:rsidP="00B36B9D">
      <w:pPr>
        <w:pStyle w:val="Prrafodelista"/>
        <w:spacing w:line="360" w:lineRule="auto"/>
        <w:ind w:left="0" w:right="27"/>
        <w:rPr>
          <w:rFonts w:ascii="Palatino Linotype" w:hAnsi="Palatino Linotype"/>
        </w:rPr>
      </w:pPr>
    </w:p>
    <w:p w:rsidR="00B36B9D" w:rsidRPr="00565803" w:rsidRDefault="00B36B9D" w:rsidP="00565803">
      <w:pPr>
        <w:numPr>
          <w:ilvl w:val="0"/>
          <w:numId w:val="8"/>
        </w:numPr>
        <w:spacing w:line="360" w:lineRule="auto"/>
        <w:ind w:left="0" w:right="27" w:firstLine="0"/>
        <w:jc w:val="both"/>
        <w:rPr>
          <w:rFonts w:ascii="Palatino Linotype" w:hAnsi="Palatino Linotype"/>
        </w:rPr>
      </w:pPr>
      <w:r w:rsidRPr="00565803">
        <w:rPr>
          <w:rFonts w:ascii="Palatino Linotype" w:hAnsi="Palatino Linotype"/>
        </w:rPr>
        <w:t xml:space="preserve">Sirviendo de apoyo a lo anterior por analogía, el criterio 31-10 emitido por el entonces Instituto </w:t>
      </w:r>
      <w:r w:rsidRPr="00565803">
        <w:rPr>
          <w:rFonts w:ascii="Palatino Linotype" w:eastAsia="Palatino Linotype" w:hAnsi="Palatino Linotype" w:cs="Palatino Linotype"/>
          <w:color w:val="000000"/>
        </w:rPr>
        <w:t>Nacional</w:t>
      </w:r>
      <w:r w:rsidRPr="00565803">
        <w:rPr>
          <w:rFonts w:ascii="Palatino Linotype" w:hAnsi="Palatino Linotype"/>
        </w:rPr>
        <w:t xml:space="preserve"> de Transparencia, Acceso a la Información y Protección de Datos Personales, que a la letra dice:</w:t>
      </w:r>
    </w:p>
    <w:p w:rsidR="00B36B9D" w:rsidRPr="00565803" w:rsidRDefault="00B36B9D" w:rsidP="00B36B9D">
      <w:pPr>
        <w:pStyle w:val="Default"/>
        <w:spacing w:line="276" w:lineRule="auto"/>
        <w:ind w:left="1134" w:right="567"/>
        <w:jc w:val="both"/>
        <w:rPr>
          <w:rFonts w:ascii="Palatino Linotype" w:hAnsi="Palatino Linotype"/>
          <w:i/>
        </w:rPr>
      </w:pPr>
      <w:r w:rsidRPr="00565803">
        <w:rPr>
          <w:rFonts w:ascii="Palatino Linotype" w:hAnsi="Palatino Linotype"/>
          <w:i/>
        </w:rPr>
        <w:t xml:space="preserve">“El Instituto Federal de Acceso a la Información y Protección de Datos </w:t>
      </w:r>
      <w:r w:rsidRPr="00565803">
        <w:rPr>
          <w:rFonts w:ascii="Palatino Linotype" w:hAnsi="Palatino Linotype"/>
          <w:b/>
          <w:i/>
        </w:rPr>
        <w:t>no cuenta con facultades para pronunciarse respecto de la veracidad de los documentos proporcionados por los sujetos obligados.</w:t>
      </w:r>
      <w:r w:rsidRPr="00565803">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B36B9D" w:rsidRPr="00565803" w:rsidRDefault="00B36B9D" w:rsidP="00B36B9D">
      <w:pPr>
        <w:pStyle w:val="Default"/>
        <w:spacing w:line="360" w:lineRule="auto"/>
        <w:ind w:right="27"/>
        <w:jc w:val="both"/>
        <w:rPr>
          <w:rFonts w:ascii="Palatino Linotype" w:hAnsi="Palatino Linotype"/>
          <w:i/>
        </w:rPr>
      </w:pPr>
    </w:p>
    <w:p w:rsidR="00B36B9D" w:rsidRPr="00565803" w:rsidRDefault="00B36B9D" w:rsidP="00565803">
      <w:pPr>
        <w:numPr>
          <w:ilvl w:val="0"/>
          <w:numId w:val="8"/>
        </w:numPr>
        <w:spacing w:line="360" w:lineRule="auto"/>
        <w:ind w:left="0" w:right="27" w:firstLine="0"/>
        <w:jc w:val="both"/>
        <w:rPr>
          <w:rFonts w:ascii="Palatino Linotype" w:hAnsi="Palatino Linotype"/>
          <w:i/>
        </w:rPr>
      </w:pPr>
      <w:r w:rsidRPr="00565803">
        <w:rPr>
          <w:rFonts w:ascii="Palatino Linotype" w:hAnsi="Palatino Linotype" w:cs="Arial"/>
        </w:rPr>
        <w:t>Así como lo dispuesto por</w:t>
      </w:r>
      <w:r w:rsidRPr="00565803">
        <w:rPr>
          <w:rFonts w:ascii="Palatino Linotype" w:hAnsi="Palatino Linotype"/>
        </w:rPr>
        <w:t xml:space="preserve"> la </w:t>
      </w:r>
      <w:r w:rsidRPr="00565803">
        <w:rPr>
          <w:rFonts w:ascii="Palatino Linotype" w:hAnsi="Palatino Linotype"/>
          <w:b/>
        </w:rPr>
        <w:t xml:space="preserve">Ley de Transparencia y Acceso a la Información Pública del </w:t>
      </w:r>
      <w:r w:rsidRPr="00565803">
        <w:rPr>
          <w:rFonts w:ascii="Palatino Linotype" w:eastAsia="Palatino Linotype" w:hAnsi="Palatino Linotype" w:cs="Palatino Linotype"/>
          <w:color w:val="000000"/>
        </w:rPr>
        <w:t>Estado</w:t>
      </w:r>
      <w:r w:rsidRPr="00565803">
        <w:rPr>
          <w:rFonts w:ascii="Palatino Linotype" w:hAnsi="Palatino Linotype"/>
          <w:b/>
        </w:rPr>
        <w:t xml:space="preserve"> de México y Municipios</w:t>
      </w:r>
      <w:r w:rsidRPr="00565803">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w:t>
      </w:r>
      <w:r w:rsidRPr="00565803">
        <w:rPr>
          <w:rFonts w:ascii="Palatino Linotype" w:hAnsi="Palatino Linotype"/>
        </w:rPr>
        <w:lastRenderedPageBreak/>
        <w:t>principio de máxima publicidad de la información, por lo que deberán apegarse en todo momento a los criterios de publicidad, veracidad, oportunidad entre otros, numeral en comento que a la letra señala:</w:t>
      </w:r>
    </w:p>
    <w:p w:rsidR="00B36B9D" w:rsidRPr="00565803" w:rsidRDefault="00B36B9D" w:rsidP="00B36B9D">
      <w:pPr>
        <w:pStyle w:val="Prrafodelista"/>
        <w:tabs>
          <w:tab w:val="left" w:pos="7938"/>
        </w:tabs>
        <w:spacing w:line="276" w:lineRule="auto"/>
        <w:ind w:left="1134" w:right="567"/>
        <w:jc w:val="both"/>
        <w:rPr>
          <w:rFonts w:ascii="Palatino Linotype" w:hAnsi="Palatino Linotype" w:cs="Arial"/>
          <w:b/>
          <w:i/>
        </w:rPr>
      </w:pPr>
      <w:r w:rsidRPr="00565803">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565803">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B36B9D" w:rsidRPr="00565803" w:rsidRDefault="00B36B9D" w:rsidP="00B36B9D">
      <w:pPr>
        <w:pStyle w:val="Prrafodelista"/>
        <w:spacing w:line="360" w:lineRule="auto"/>
        <w:ind w:left="0" w:right="27"/>
        <w:jc w:val="both"/>
        <w:rPr>
          <w:rFonts w:ascii="Palatino Linotype" w:hAnsi="Palatino Linotype" w:cs="Arial"/>
          <w:b/>
          <w:i/>
        </w:rPr>
      </w:pPr>
    </w:p>
    <w:p w:rsidR="00B36B9D" w:rsidRPr="00565803" w:rsidRDefault="00B36B9D" w:rsidP="00565803">
      <w:pPr>
        <w:numPr>
          <w:ilvl w:val="0"/>
          <w:numId w:val="8"/>
        </w:numPr>
        <w:spacing w:line="360" w:lineRule="auto"/>
        <w:ind w:left="0" w:right="27" w:firstLine="0"/>
        <w:jc w:val="both"/>
        <w:rPr>
          <w:rFonts w:ascii="Palatino Linotype" w:eastAsia="Palatino Linotype" w:hAnsi="Palatino Linotype" w:cs="Palatino Linotype"/>
          <w:color w:val="000000"/>
        </w:rPr>
      </w:pPr>
      <w:r w:rsidRPr="00565803">
        <w:rPr>
          <w:rFonts w:ascii="Palatino Linotype" w:hAnsi="Palatino Linotype" w:cs="Arial"/>
        </w:rPr>
        <w:t>Numerales</w:t>
      </w:r>
      <w:r w:rsidRPr="00565803">
        <w:rPr>
          <w:rFonts w:ascii="Palatino Linotype" w:hAnsi="Palatino Linotype" w:cs="Arial"/>
          <w:noProof/>
        </w:rPr>
        <w:t xml:space="preserve"> que compelen al </w:t>
      </w:r>
      <w:r w:rsidRPr="00565803">
        <w:rPr>
          <w:rFonts w:ascii="Palatino Linotype" w:hAnsi="Palatino Linotype" w:cs="Arial"/>
          <w:b/>
          <w:noProof/>
        </w:rPr>
        <w:t>SUJETO OBLIGADO</w:t>
      </w:r>
      <w:r w:rsidRPr="00565803">
        <w:rPr>
          <w:rFonts w:ascii="Palatino Linotype" w:hAnsi="Palatino Linotype" w:cs="Arial"/>
          <w:noProof/>
        </w:rPr>
        <w:t xml:space="preserve"> apegarse en todo momento a los </w:t>
      </w:r>
      <w:r w:rsidRPr="00565803">
        <w:rPr>
          <w:rFonts w:ascii="Palatino Linotype" w:hAnsi="Palatino Linotype" w:cs="Arial"/>
        </w:rPr>
        <w:t>criterios</w:t>
      </w:r>
      <w:r w:rsidRPr="00565803">
        <w:rPr>
          <w:rFonts w:ascii="Palatino Linotype" w:hAnsi="Palatino Linotype" w:cs="Arial"/>
          <w:noProof/>
        </w:rPr>
        <w:t xml:space="preserve"> ya expuestos, impidiendo a este Órgano Colegiado cuestionar la veracidad de la información.</w:t>
      </w:r>
    </w:p>
    <w:p w:rsidR="00420B92" w:rsidRPr="00565803" w:rsidRDefault="00420B92" w:rsidP="00B36B9D">
      <w:pPr>
        <w:spacing w:line="360" w:lineRule="auto"/>
        <w:jc w:val="both"/>
        <w:rPr>
          <w:rFonts w:ascii="Palatino Linotype" w:hAnsi="Palatino Linotype"/>
        </w:rPr>
      </w:pPr>
    </w:p>
    <w:p w:rsidR="00B36B9D" w:rsidRPr="00565803" w:rsidRDefault="00B36B9D" w:rsidP="00565803">
      <w:pPr>
        <w:numPr>
          <w:ilvl w:val="0"/>
          <w:numId w:val="8"/>
        </w:numPr>
        <w:spacing w:line="360" w:lineRule="auto"/>
        <w:ind w:left="0" w:firstLine="0"/>
        <w:jc w:val="both"/>
        <w:rPr>
          <w:rFonts w:ascii="Palatino Linotype" w:hAnsi="Palatino Linotype"/>
        </w:rPr>
      </w:pPr>
      <w:r w:rsidRPr="00565803">
        <w:rPr>
          <w:rFonts w:ascii="Palatino Linotype" w:hAnsi="Palatino Linotype"/>
        </w:rPr>
        <w:t>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este reconoce contar con la misma.</w:t>
      </w:r>
    </w:p>
    <w:p w:rsidR="00B36B9D" w:rsidRPr="00565803" w:rsidRDefault="00B36B9D" w:rsidP="00B36B9D">
      <w:pPr>
        <w:spacing w:line="360" w:lineRule="auto"/>
        <w:jc w:val="both"/>
        <w:rPr>
          <w:rFonts w:ascii="Palatino Linotype" w:hAnsi="Palatino Linotype"/>
        </w:rPr>
      </w:pPr>
    </w:p>
    <w:p w:rsidR="00B36B9D" w:rsidRPr="00565803" w:rsidRDefault="00B36B9D" w:rsidP="00565803">
      <w:pPr>
        <w:numPr>
          <w:ilvl w:val="0"/>
          <w:numId w:val="8"/>
        </w:numPr>
        <w:spacing w:line="360" w:lineRule="auto"/>
        <w:ind w:left="0" w:firstLine="0"/>
        <w:jc w:val="both"/>
        <w:rPr>
          <w:rFonts w:ascii="Palatino Linotype" w:hAnsi="Palatino Linotype"/>
        </w:rPr>
      </w:pPr>
      <w:r w:rsidRPr="00565803">
        <w:rPr>
          <w:rFonts w:ascii="Palatino Linotype" w:hAnsi="Palatino Linotype"/>
        </w:rPr>
        <w:t xml:space="preserve">Al respecto, se precisa que se obvia el análisis de la competencia por parte del </w:t>
      </w:r>
      <w:r w:rsidRPr="00565803">
        <w:rPr>
          <w:rFonts w:ascii="Palatino Linotype" w:hAnsi="Palatino Linotype"/>
          <w:b/>
        </w:rPr>
        <w:t>SUJETO OBLIGADO</w:t>
      </w:r>
      <w:r w:rsidRPr="00565803">
        <w:rPr>
          <w:rFonts w:ascii="Palatino Linotype" w:hAnsi="Palatino Linotype"/>
        </w:rPr>
        <w:t>, para generar, administrar o poseer la información solicitada, dado que éste ha asumido la misma, en razón de que en su respuesta admitió contar con dicha información.</w:t>
      </w:r>
    </w:p>
    <w:p w:rsidR="00B36B9D" w:rsidRPr="00565803" w:rsidRDefault="00B36B9D" w:rsidP="00B36B9D">
      <w:pPr>
        <w:spacing w:line="360" w:lineRule="auto"/>
        <w:jc w:val="both"/>
        <w:rPr>
          <w:rFonts w:ascii="Palatino Linotype" w:hAnsi="Palatino Linotype"/>
        </w:rPr>
      </w:pPr>
    </w:p>
    <w:p w:rsidR="00B36B9D" w:rsidRPr="00565803" w:rsidRDefault="00B36B9D" w:rsidP="00565803">
      <w:pPr>
        <w:numPr>
          <w:ilvl w:val="0"/>
          <w:numId w:val="8"/>
        </w:numPr>
        <w:spacing w:line="360" w:lineRule="auto"/>
        <w:ind w:left="0" w:firstLine="0"/>
        <w:jc w:val="both"/>
        <w:rPr>
          <w:rFonts w:ascii="Palatino Linotype" w:hAnsi="Palatino Linotype"/>
        </w:rPr>
      </w:pPr>
      <w:r w:rsidRPr="00565803">
        <w:rPr>
          <w:rFonts w:ascii="Palatino Linotype" w:hAnsi="Palatino Linotype"/>
        </w:rPr>
        <w:lastRenderedPageBreak/>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B36B9D" w:rsidRPr="00565803" w:rsidRDefault="00B36B9D" w:rsidP="00B36B9D">
      <w:pPr>
        <w:spacing w:line="276" w:lineRule="auto"/>
        <w:ind w:left="1134" w:right="567"/>
        <w:jc w:val="both"/>
        <w:rPr>
          <w:rFonts w:ascii="Palatino Linotype" w:hAnsi="Palatino Linotype"/>
          <w:i/>
        </w:rPr>
      </w:pPr>
      <w:r w:rsidRPr="00565803">
        <w:rPr>
          <w:rFonts w:ascii="Palatino Linotype" w:hAnsi="Palatino Linotype"/>
          <w:i/>
        </w:rPr>
        <w:t>“Artículo 12. Quienes generen, recopilen, administren, manejen, procesen, archiven o conserven información pública serán responsables de la misma en los términos de las disposiciones jurídicas aplicables.</w:t>
      </w:r>
      <w:r w:rsidR="00C82BA5" w:rsidRPr="00565803">
        <w:rPr>
          <w:rFonts w:ascii="Palatino Linotype" w:hAnsi="Palatino Linotype"/>
          <w:i/>
        </w:rPr>
        <w:t>”</w:t>
      </w:r>
    </w:p>
    <w:p w:rsidR="00B36B9D" w:rsidRPr="00565803" w:rsidRDefault="00B36B9D" w:rsidP="00B36B9D">
      <w:pPr>
        <w:spacing w:line="360" w:lineRule="auto"/>
        <w:jc w:val="both"/>
        <w:rPr>
          <w:rFonts w:ascii="Palatino Linotype" w:hAnsi="Palatino Linotype"/>
        </w:rPr>
      </w:pPr>
    </w:p>
    <w:p w:rsidR="00B36B9D" w:rsidRDefault="00B36B9D" w:rsidP="00565803">
      <w:pPr>
        <w:numPr>
          <w:ilvl w:val="0"/>
          <w:numId w:val="8"/>
        </w:numPr>
        <w:spacing w:line="360" w:lineRule="auto"/>
        <w:ind w:left="0" w:firstLine="0"/>
        <w:jc w:val="both"/>
        <w:rPr>
          <w:rFonts w:ascii="Palatino Linotype" w:hAnsi="Palatino Linotype"/>
        </w:rPr>
      </w:pPr>
      <w:r w:rsidRPr="00565803">
        <w:rPr>
          <w:rFonts w:ascii="Palatino Linotype" w:hAnsi="Palatino Linotyp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65803" w:rsidRPr="00565803" w:rsidRDefault="00565803" w:rsidP="00565803">
      <w:pPr>
        <w:spacing w:line="360" w:lineRule="auto"/>
        <w:jc w:val="both"/>
        <w:rPr>
          <w:rFonts w:ascii="Palatino Linotype" w:hAnsi="Palatino Linotype"/>
        </w:rPr>
      </w:pPr>
    </w:p>
    <w:p w:rsidR="00B36B9D" w:rsidRPr="00565803" w:rsidRDefault="00B36B9D" w:rsidP="00565803">
      <w:pPr>
        <w:numPr>
          <w:ilvl w:val="0"/>
          <w:numId w:val="8"/>
        </w:numPr>
        <w:spacing w:line="360" w:lineRule="auto"/>
        <w:ind w:left="0" w:firstLine="0"/>
        <w:jc w:val="both"/>
        <w:rPr>
          <w:rFonts w:ascii="Palatino Linotype" w:hAnsi="Palatino Linotype"/>
        </w:rPr>
      </w:pPr>
      <w:r w:rsidRPr="00565803">
        <w:rPr>
          <w:rFonts w:ascii="Palatino Linotype" w:hAnsi="Palatino Linotype"/>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B36B9D" w:rsidRPr="00565803" w:rsidRDefault="00B36B9D" w:rsidP="00B36B9D">
      <w:pPr>
        <w:spacing w:line="360" w:lineRule="auto"/>
        <w:jc w:val="both"/>
        <w:rPr>
          <w:rFonts w:ascii="Palatino Linotype" w:hAnsi="Palatino Linotype"/>
        </w:rPr>
      </w:pPr>
    </w:p>
    <w:p w:rsidR="00886F2F" w:rsidRPr="00565803" w:rsidRDefault="00EC6224" w:rsidP="00565803">
      <w:pPr>
        <w:pStyle w:val="Prrafodelista"/>
        <w:numPr>
          <w:ilvl w:val="0"/>
          <w:numId w:val="8"/>
        </w:numPr>
        <w:spacing w:line="360" w:lineRule="auto"/>
        <w:ind w:left="0" w:right="27" w:firstLine="0"/>
        <w:jc w:val="both"/>
        <w:rPr>
          <w:rFonts w:ascii="Palatino Linotype" w:eastAsia="Palatino Linotype" w:hAnsi="Palatino Linotype" w:cs="Palatino Linotype"/>
          <w:b/>
          <w:color w:val="000000"/>
        </w:rPr>
      </w:pPr>
      <w:r w:rsidRPr="00565803">
        <w:rPr>
          <w:rFonts w:ascii="Palatino Linotype" w:hAnsi="Palatino Linotype"/>
        </w:rPr>
        <w:t xml:space="preserve">Ahora bien en referencia a </w:t>
      </w:r>
      <w:r w:rsidR="00685AA6" w:rsidRPr="00565803">
        <w:rPr>
          <w:rFonts w:ascii="Palatino Linotype" w:hAnsi="Palatino Linotype"/>
        </w:rPr>
        <w:t>la liga electrónica</w:t>
      </w:r>
      <w:r w:rsidR="00CA3B1B" w:rsidRPr="00565803">
        <w:rPr>
          <w:rFonts w:ascii="Palatino Linotype" w:hAnsi="Palatino Linotype"/>
        </w:rPr>
        <w:t xml:space="preserve"> </w:t>
      </w:r>
      <w:r w:rsidR="00886F2F" w:rsidRPr="00565803">
        <w:rPr>
          <w:rFonts w:ascii="Palatino Linotype" w:eastAsia="Palatino Linotype" w:hAnsi="Palatino Linotype" w:cs="Palatino Linotype"/>
          <w:color w:val="000000"/>
        </w:rPr>
        <w:t xml:space="preserve">se aprecia que el </w:t>
      </w:r>
      <w:r w:rsidR="00886F2F" w:rsidRPr="00565803">
        <w:rPr>
          <w:rFonts w:ascii="Palatino Linotype" w:eastAsia="Palatino Linotype" w:hAnsi="Palatino Linotype" w:cs="Palatino Linotype"/>
          <w:b/>
          <w:color w:val="000000"/>
        </w:rPr>
        <w:t xml:space="preserve"> SUJETO OBLIGADO, </w:t>
      </w:r>
      <w:r w:rsidR="00CA3B1B" w:rsidRPr="00565803">
        <w:rPr>
          <w:rFonts w:ascii="Palatino Linotype" w:eastAsia="Palatino Linotype" w:hAnsi="Palatino Linotype" w:cs="Palatino Linotype"/>
          <w:color w:val="000000"/>
        </w:rPr>
        <w:t>la</w:t>
      </w:r>
      <w:r w:rsidR="00886F2F" w:rsidRPr="00565803">
        <w:rPr>
          <w:rFonts w:ascii="Palatino Linotype" w:eastAsia="Palatino Linotype" w:hAnsi="Palatino Linotype" w:cs="Palatino Linotype"/>
          <w:b/>
          <w:color w:val="000000"/>
        </w:rPr>
        <w:t xml:space="preserve"> </w:t>
      </w:r>
      <w:r w:rsidR="00886F2F" w:rsidRPr="00565803">
        <w:rPr>
          <w:rFonts w:ascii="Palatino Linotype" w:eastAsia="Palatino Linotype" w:hAnsi="Palatino Linotype" w:cs="Palatino Linotype"/>
          <w:color w:val="000000"/>
        </w:rPr>
        <w:t xml:space="preserve">proporcionó para </w:t>
      </w:r>
      <w:r w:rsidR="00CA3B1B" w:rsidRPr="00565803">
        <w:rPr>
          <w:rFonts w:ascii="Palatino Linotype" w:eastAsia="Palatino Linotype" w:hAnsi="Palatino Linotype" w:cs="Palatino Linotype"/>
          <w:color w:val="000000"/>
        </w:rPr>
        <w:t xml:space="preserve">que el Recurrente pudiese </w:t>
      </w:r>
      <w:r w:rsidR="00886F2F" w:rsidRPr="00565803">
        <w:rPr>
          <w:rFonts w:ascii="Palatino Linotype" w:eastAsia="Palatino Linotype" w:hAnsi="Palatino Linotype" w:cs="Palatino Linotype"/>
          <w:color w:val="000000"/>
        </w:rPr>
        <w:t>obtener la información relativa a</w:t>
      </w:r>
      <w:r w:rsidR="00CA3B1B" w:rsidRPr="00565803">
        <w:rPr>
          <w:rFonts w:ascii="Palatino Linotype" w:eastAsia="Palatino Linotype" w:hAnsi="Palatino Linotype" w:cs="Palatino Linotype"/>
          <w:color w:val="000000"/>
        </w:rPr>
        <w:t xml:space="preserve">l </w:t>
      </w:r>
      <w:r w:rsidR="00886F2F" w:rsidRPr="00565803">
        <w:rPr>
          <w:rFonts w:ascii="Palatino Linotype" w:eastAsia="Palatino Linotype" w:hAnsi="Palatino Linotype" w:cs="Palatino Linotype"/>
          <w:color w:val="000000"/>
        </w:rPr>
        <w:t xml:space="preserve"> </w:t>
      </w:r>
      <w:r w:rsidR="00CA3B1B" w:rsidRPr="00565803">
        <w:rPr>
          <w:rFonts w:ascii="Palatino Linotype" w:eastAsia="Calibri" w:hAnsi="Palatino Linotype" w:cs="Tahoma"/>
          <w:i/>
          <w:iCs/>
          <w:lang w:val="es-ES" w:eastAsia="es-ES_tradnl"/>
        </w:rPr>
        <w:t xml:space="preserve">1. Nombre </w:t>
      </w:r>
      <w:r w:rsidR="00CA3B1B" w:rsidRPr="00565803">
        <w:rPr>
          <w:rFonts w:ascii="Palatino Linotype" w:eastAsia="Calibri" w:hAnsi="Palatino Linotype" w:cs="Tahoma"/>
          <w:i/>
          <w:iCs/>
          <w:lang w:val="es-ES" w:eastAsia="es-ES_tradnl"/>
        </w:rPr>
        <w:lastRenderedPageBreak/>
        <w:t xml:space="preserve">completo de servidores públicos adscritos, 2. Puesto o cargo; 3. Remuneración  mensual especificando percepciones brutas y netas así como prestaciones adicionales; </w:t>
      </w:r>
      <w:r w:rsidR="00CA3B1B" w:rsidRPr="00565803">
        <w:rPr>
          <w:rFonts w:ascii="Palatino Linotype" w:eastAsia="Calibri" w:hAnsi="Palatino Linotype" w:cs="Tahoma"/>
          <w:iCs/>
          <w:lang w:val="es-ES" w:eastAsia="es-ES_tradnl"/>
        </w:rPr>
        <w:t xml:space="preserve">sin embargo se advierte que la misma se encuentra </w:t>
      </w:r>
      <w:r w:rsidR="00886F2F" w:rsidRPr="00565803">
        <w:rPr>
          <w:rFonts w:ascii="Palatino Linotype" w:eastAsia="Palatino Linotype" w:hAnsi="Palatino Linotype" w:cs="Palatino Linotype"/>
          <w:color w:val="000000"/>
        </w:rPr>
        <w:t xml:space="preserve">en </w:t>
      </w:r>
      <w:r w:rsidR="00886F2F" w:rsidRPr="00565803">
        <w:rPr>
          <w:rFonts w:ascii="Palatino Linotype" w:eastAsia="Palatino Linotype" w:hAnsi="Palatino Linotype" w:cs="Palatino Linotype"/>
          <w:b/>
          <w:color w:val="000000"/>
          <w:u w:val="single"/>
        </w:rPr>
        <w:t>formato cerrado</w:t>
      </w:r>
      <w:r w:rsidR="00886F2F" w:rsidRPr="00565803">
        <w:rPr>
          <w:rFonts w:ascii="Palatino Linotype" w:eastAsia="Palatino Linotype" w:hAnsi="Palatino Linotype" w:cs="Palatino Linotype"/>
          <w:color w:val="000000"/>
        </w:rPr>
        <w:t xml:space="preserve">; 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w:t>
      </w:r>
      <w:r w:rsidR="00886F2F" w:rsidRPr="00565803">
        <w:rPr>
          <w:rFonts w:ascii="Palatino Linotype" w:eastAsia="Palatino Linotype" w:hAnsi="Palatino Linotype" w:cs="Palatino Linotype"/>
          <w:b/>
          <w:color w:val="000000"/>
        </w:rPr>
        <w:t>entrega</w:t>
      </w:r>
      <w:r w:rsidR="00886F2F" w:rsidRPr="00565803">
        <w:rPr>
          <w:rFonts w:ascii="Palatino Linotype" w:eastAsia="Palatino Linotype" w:hAnsi="Palatino Linotype" w:cs="Palatino Linotype"/>
          <w:color w:val="000000"/>
        </w:rPr>
        <w:t xml:space="preserve"> de la información a los Particulares </w:t>
      </w:r>
      <w:r w:rsidR="00886F2F" w:rsidRPr="00565803">
        <w:rPr>
          <w:rFonts w:ascii="Palatino Linotype" w:eastAsia="Palatino Linotype" w:hAnsi="Palatino Linotype" w:cs="Palatino Linotype"/>
          <w:b/>
          <w:color w:val="000000"/>
        </w:rPr>
        <w:t>en formatos abiertos, con los efectos de facilitar la reutilización de la información.</w:t>
      </w:r>
    </w:p>
    <w:p w:rsidR="00886F2F" w:rsidRPr="00565803" w:rsidRDefault="00886F2F" w:rsidP="00886F2F">
      <w:pPr>
        <w:spacing w:line="360" w:lineRule="auto"/>
        <w:ind w:right="27"/>
        <w:jc w:val="both"/>
        <w:rPr>
          <w:rFonts w:ascii="Palatino Linotype" w:eastAsia="Palatino Linotype" w:hAnsi="Palatino Linotype" w:cs="Palatino Linotype"/>
          <w:b/>
          <w:color w:val="000000"/>
        </w:rPr>
      </w:pPr>
    </w:p>
    <w:p w:rsidR="00886F2F" w:rsidRPr="00565803" w:rsidRDefault="00886F2F" w:rsidP="00565803">
      <w:pPr>
        <w:pStyle w:val="Prrafodelista"/>
        <w:numPr>
          <w:ilvl w:val="0"/>
          <w:numId w:val="18"/>
        </w:numPr>
        <w:spacing w:line="360" w:lineRule="auto"/>
        <w:ind w:left="0" w:right="27" w:firstLine="0"/>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Lo anterior,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565803">
        <w:rPr>
          <w:rFonts w:ascii="Palatino Linotype" w:eastAsia="Palatino Linotype" w:hAnsi="Palatino Linotype" w:cs="Palatino Linotype"/>
          <w:b/>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886F2F" w:rsidRPr="00565803" w:rsidRDefault="00886F2F" w:rsidP="00886F2F">
      <w:pPr>
        <w:spacing w:line="360" w:lineRule="auto"/>
        <w:ind w:right="27"/>
        <w:jc w:val="both"/>
        <w:rPr>
          <w:rFonts w:ascii="Palatino Linotype" w:eastAsia="Palatino Linotype" w:hAnsi="Palatino Linotype" w:cs="Palatino Linotype"/>
          <w:color w:val="000000"/>
        </w:rPr>
      </w:pPr>
    </w:p>
    <w:p w:rsidR="00886F2F" w:rsidRPr="00565803" w:rsidRDefault="00886F2F" w:rsidP="00DA148F">
      <w:pPr>
        <w:numPr>
          <w:ilvl w:val="0"/>
          <w:numId w:val="18"/>
        </w:numPr>
        <w:spacing w:line="360" w:lineRule="auto"/>
        <w:ind w:right="27"/>
        <w:rPr>
          <w:rFonts w:ascii="Palatino Linotype" w:eastAsia="Palatino Linotype" w:hAnsi="Palatino Linotype" w:cs="Palatino Linotype"/>
          <w:bCs/>
          <w:color w:val="000000"/>
        </w:rPr>
      </w:pPr>
      <w:r w:rsidRPr="00565803">
        <w:rPr>
          <w:rFonts w:ascii="Palatino Linotype" w:eastAsia="Palatino Linotype" w:hAnsi="Palatino Linotype" w:cs="Palatino Linotype"/>
          <w:color w:val="000000"/>
        </w:rPr>
        <w:t xml:space="preserve">Ahora bien al digitar manualmente en el buscador </w:t>
      </w:r>
      <w:r w:rsidR="00CA3B1B" w:rsidRPr="00565803">
        <w:rPr>
          <w:rFonts w:ascii="Palatino Linotype" w:eastAsia="Palatino Linotype" w:hAnsi="Palatino Linotype" w:cs="Palatino Linotype"/>
          <w:color w:val="000000"/>
        </w:rPr>
        <w:t>la liga electrónica</w:t>
      </w:r>
      <w:r w:rsidRPr="00565803">
        <w:rPr>
          <w:rFonts w:ascii="Palatino Linotype" w:eastAsia="Palatino Linotype" w:hAnsi="Palatino Linotype" w:cs="Palatino Linotype"/>
          <w:color w:val="000000"/>
        </w:rPr>
        <w:t xml:space="preserve">:  </w:t>
      </w:r>
    </w:p>
    <w:p w:rsidR="00445A67" w:rsidRPr="00565803" w:rsidRDefault="00E23848" w:rsidP="000537C1">
      <w:pPr>
        <w:spacing w:line="360" w:lineRule="auto"/>
        <w:jc w:val="center"/>
        <w:rPr>
          <w:rFonts w:ascii="Palatino Linotype" w:hAnsi="Palatino Linotype"/>
        </w:rPr>
      </w:pPr>
      <w:hyperlink r:id="rId9" w:anchor="/info-fraccion/11/201/28" w:history="1">
        <w:r w:rsidR="000537C1" w:rsidRPr="00565803">
          <w:rPr>
            <w:rStyle w:val="Hipervnculo"/>
            <w:rFonts w:ascii="Palatino Linotype" w:hAnsi="Palatino Linotype"/>
          </w:rPr>
          <w:t>https://ipomex.org.mx/ipomex/#/info-fraccion/11/201/28</w:t>
        </w:r>
      </w:hyperlink>
    </w:p>
    <w:p w:rsidR="00565803" w:rsidRDefault="00565803" w:rsidP="00445A67">
      <w:pPr>
        <w:spacing w:line="360" w:lineRule="auto"/>
        <w:jc w:val="both"/>
        <w:rPr>
          <w:rFonts w:ascii="Palatino Linotype" w:hAnsi="Palatino Linotype"/>
        </w:rPr>
      </w:pPr>
    </w:p>
    <w:p w:rsidR="00445A67" w:rsidRPr="00565803" w:rsidRDefault="00565803" w:rsidP="00445A67">
      <w:pPr>
        <w:spacing w:line="360" w:lineRule="auto"/>
        <w:jc w:val="both"/>
        <w:rPr>
          <w:rFonts w:ascii="Palatino Linotype" w:hAnsi="Palatino Linotype"/>
        </w:rPr>
      </w:pPr>
      <w:r>
        <w:rPr>
          <w:rFonts w:ascii="Palatino Linotype" w:hAnsi="Palatino Linotype"/>
        </w:rPr>
        <w:t>S</w:t>
      </w:r>
      <w:r w:rsidR="000537C1" w:rsidRPr="00565803">
        <w:rPr>
          <w:rFonts w:ascii="Palatino Linotype" w:hAnsi="Palatino Linotype"/>
        </w:rPr>
        <w:t>e despliega</w:t>
      </w:r>
      <w:r w:rsidR="00886F2F" w:rsidRPr="00565803">
        <w:rPr>
          <w:rFonts w:ascii="Palatino Linotype" w:hAnsi="Palatino Linotype"/>
        </w:rPr>
        <w:t xml:space="preserve"> </w:t>
      </w:r>
      <w:r w:rsidR="000537C1" w:rsidRPr="00565803">
        <w:rPr>
          <w:rFonts w:ascii="Palatino Linotype" w:hAnsi="Palatino Linotype"/>
        </w:rPr>
        <w:t>el apartado de IPOMEX del Sujeto Obligado como se aprecia:</w:t>
      </w:r>
    </w:p>
    <w:p w:rsidR="000537C1" w:rsidRPr="00565803" w:rsidRDefault="000537C1" w:rsidP="000537C1">
      <w:pPr>
        <w:spacing w:line="360" w:lineRule="auto"/>
        <w:jc w:val="center"/>
        <w:rPr>
          <w:rFonts w:ascii="Palatino Linotype" w:hAnsi="Palatino Linotype"/>
        </w:rPr>
      </w:pPr>
      <w:r w:rsidRPr="00565803">
        <w:rPr>
          <w:rFonts w:ascii="Palatino Linotype" w:hAnsi="Palatino Linotype"/>
          <w:noProof/>
        </w:rPr>
        <w:lastRenderedPageBreak/>
        <w:drawing>
          <wp:inline distT="0" distB="0" distL="0" distR="0" wp14:anchorId="2A3FEA4D" wp14:editId="14FDC3FC">
            <wp:extent cx="2387920" cy="2420823"/>
            <wp:effectExtent l="76200" t="38100" r="69850" b="1130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8807" cy="2441998"/>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445A67" w:rsidRPr="00565803" w:rsidRDefault="00445A67" w:rsidP="00886F2F">
      <w:pPr>
        <w:tabs>
          <w:tab w:val="left" w:pos="1198"/>
        </w:tabs>
        <w:spacing w:line="360" w:lineRule="auto"/>
        <w:jc w:val="center"/>
        <w:rPr>
          <w:rFonts w:ascii="Palatino Linotype" w:hAnsi="Palatino Linotype"/>
        </w:rPr>
      </w:pPr>
    </w:p>
    <w:p w:rsidR="00886F2F" w:rsidRPr="00565803" w:rsidRDefault="00886F2F" w:rsidP="00886F2F">
      <w:pPr>
        <w:tabs>
          <w:tab w:val="left" w:pos="1198"/>
        </w:tabs>
        <w:spacing w:line="360" w:lineRule="auto"/>
        <w:jc w:val="center"/>
        <w:rPr>
          <w:rFonts w:ascii="Palatino Linotype" w:hAnsi="Palatino Linotype"/>
        </w:rPr>
      </w:pPr>
    </w:p>
    <w:p w:rsidR="00445A67" w:rsidRPr="00565803" w:rsidRDefault="00445A67" w:rsidP="00886F2F">
      <w:pPr>
        <w:spacing w:line="360" w:lineRule="auto"/>
        <w:jc w:val="center"/>
        <w:rPr>
          <w:rFonts w:ascii="Palatino Linotype" w:hAnsi="Palatino Linotype"/>
        </w:rPr>
      </w:pPr>
    </w:p>
    <w:p w:rsidR="00886F2F" w:rsidRPr="00565803" w:rsidRDefault="00886F2F" w:rsidP="00886F2F">
      <w:pPr>
        <w:pBdr>
          <w:top w:val="nil"/>
          <w:left w:val="nil"/>
          <w:bottom w:val="nil"/>
          <w:right w:val="nil"/>
          <w:between w:val="nil"/>
        </w:pBdr>
        <w:spacing w:line="360" w:lineRule="auto"/>
        <w:ind w:right="2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color w:val="000000"/>
        </w:rPr>
        <w:t xml:space="preserve">Al respecto es necesario precisar que la Ley de Transparencia y Acceso a la Información Pública del Estado de México y Municipios establece en su artículo 11 que en </w:t>
      </w:r>
      <w:r w:rsidRPr="00565803">
        <w:rPr>
          <w:rFonts w:ascii="Palatino Linotype" w:eastAsia="Palatino Linotype" w:hAnsi="Palatino Linotype" w:cs="Palatino Linotype"/>
          <w:i/>
          <w:color w:val="000000"/>
        </w:rPr>
        <w:t xml:space="preserve">la entrega de la información se deberá garantizar que ésta sea </w:t>
      </w:r>
      <w:r w:rsidRPr="00565803">
        <w:rPr>
          <w:rFonts w:ascii="Palatino Linotype" w:eastAsia="Palatino Linotype" w:hAnsi="Palatino Linotype" w:cs="Palatino Linotype"/>
          <w:b/>
          <w:i/>
          <w:color w:val="000000"/>
        </w:rPr>
        <w:t>accesible</w:t>
      </w:r>
      <w:r w:rsidRPr="00565803">
        <w:rPr>
          <w:rFonts w:ascii="Palatino Linotype" w:eastAsia="Palatino Linotype" w:hAnsi="Palatino Linotype" w:cs="Palatino Linotype"/>
          <w:i/>
          <w:color w:val="000000"/>
        </w:rPr>
        <w:t xml:space="preserve">, </w:t>
      </w:r>
      <w:r w:rsidRPr="00565803">
        <w:rPr>
          <w:rFonts w:ascii="Palatino Linotype" w:eastAsia="Palatino Linotype" w:hAnsi="Palatino Linotype" w:cs="Palatino Linotype"/>
          <w:b/>
          <w:i/>
          <w:color w:val="000000"/>
        </w:rPr>
        <w:t>actualizada, completa,</w:t>
      </w:r>
      <w:r w:rsidRPr="00565803">
        <w:rPr>
          <w:rFonts w:ascii="Palatino Linotype" w:eastAsia="Palatino Linotype" w:hAnsi="Palatino Linotype" w:cs="Palatino Linotype"/>
          <w:i/>
          <w:color w:val="000000"/>
        </w:rPr>
        <w:t xml:space="preserve"> congruente, confiable, </w:t>
      </w:r>
      <w:r w:rsidRPr="00565803">
        <w:rPr>
          <w:rFonts w:ascii="Palatino Linotype" w:eastAsia="Palatino Linotype" w:hAnsi="Palatino Linotype" w:cs="Palatino Linotype"/>
          <w:b/>
          <w:i/>
          <w:color w:val="000000"/>
        </w:rPr>
        <w:t>verificable</w:t>
      </w:r>
      <w:r w:rsidRPr="00565803">
        <w:rPr>
          <w:rFonts w:ascii="Palatino Linotype" w:eastAsia="Palatino Linotype" w:hAnsi="Palatino Linotype" w:cs="Palatino Linotype"/>
          <w:i/>
          <w:color w:val="000000"/>
        </w:rPr>
        <w:t xml:space="preserve">, veraz, integral, oportuna y expedita. </w:t>
      </w:r>
    </w:p>
    <w:p w:rsidR="00886F2F" w:rsidRPr="00565803" w:rsidRDefault="00886F2F" w:rsidP="00886F2F">
      <w:pPr>
        <w:pBdr>
          <w:top w:val="nil"/>
          <w:left w:val="nil"/>
          <w:bottom w:val="nil"/>
          <w:right w:val="nil"/>
          <w:between w:val="nil"/>
        </w:pBdr>
        <w:spacing w:line="360" w:lineRule="auto"/>
        <w:ind w:right="27"/>
        <w:jc w:val="both"/>
        <w:rPr>
          <w:rFonts w:ascii="Palatino Linotype" w:eastAsia="Palatino Linotype" w:hAnsi="Palatino Linotype" w:cs="Palatino Linotype"/>
          <w:i/>
          <w:color w:val="000000"/>
        </w:rPr>
      </w:pPr>
    </w:p>
    <w:p w:rsidR="00886F2F" w:rsidRPr="00565803" w:rsidRDefault="00886F2F" w:rsidP="00886F2F">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Asimismo, el artículo 161 de la Ley en comento, refiere lo siguiente:</w:t>
      </w:r>
    </w:p>
    <w:p w:rsidR="00886F2F" w:rsidRPr="00565803" w:rsidRDefault="00886F2F" w:rsidP="00886F2F">
      <w:pPr>
        <w:pBdr>
          <w:top w:val="nil"/>
          <w:left w:val="nil"/>
          <w:bottom w:val="nil"/>
          <w:right w:val="nil"/>
          <w:between w:val="nil"/>
        </w:pBdr>
        <w:ind w:left="708" w:right="27"/>
        <w:jc w:val="both"/>
        <w:rPr>
          <w:rFonts w:ascii="Palatino Linotype" w:eastAsia="Palatino Linotype" w:hAnsi="Palatino Linotype" w:cs="Palatino Linotype"/>
          <w:color w:val="000000"/>
        </w:rPr>
      </w:pPr>
    </w:p>
    <w:p w:rsidR="00886F2F" w:rsidRPr="00565803" w:rsidRDefault="00886F2F" w:rsidP="00886F2F">
      <w:pPr>
        <w:spacing w:line="276" w:lineRule="auto"/>
        <w:ind w:left="1134" w:right="567"/>
        <w:jc w:val="both"/>
        <w:rPr>
          <w:rFonts w:ascii="Palatino Linotype" w:eastAsia="Palatino Linotype" w:hAnsi="Palatino Linotype" w:cs="Palatino Linotype"/>
          <w:b/>
          <w:i/>
        </w:rPr>
      </w:pPr>
      <w:r w:rsidRPr="00565803">
        <w:rPr>
          <w:rFonts w:ascii="Palatino Linotype" w:eastAsia="Palatino Linotype" w:hAnsi="Palatino Linotype" w:cs="Palatino Linotype"/>
          <w:b/>
          <w:i/>
        </w:rPr>
        <w:t xml:space="preserve">Artículo 161. Cuando la información requerida por el solicitante ya esté disponible al público </w:t>
      </w:r>
      <w:r w:rsidRPr="00565803">
        <w:rPr>
          <w:rFonts w:ascii="Palatino Linotype" w:eastAsia="Palatino Linotype" w:hAnsi="Palatino Linotype" w:cs="Palatino Linotype"/>
          <w:i/>
        </w:rPr>
        <w:t xml:space="preserve">en medios impresos, tales como libros, compendios, trípticos, registros públicos, </w:t>
      </w:r>
      <w:r w:rsidRPr="00565803">
        <w:rPr>
          <w:rFonts w:ascii="Palatino Linotype" w:eastAsia="Palatino Linotype" w:hAnsi="Palatino Linotype" w:cs="Palatino Linotype"/>
          <w:b/>
          <w:i/>
        </w:rPr>
        <w:t>en formatos electrónicos</w:t>
      </w:r>
      <w:r w:rsidRPr="00565803">
        <w:rPr>
          <w:rFonts w:ascii="Palatino Linotype" w:eastAsia="Palatino Linotype" w:hAnsi="Palatino Linotype" w:cs="Palatino Linotype"/>
          <w:i/>
        </w:rPr>
        <w:t xml:space="preserve"> disponibles en Internet o en cualquier otro medio, </w:t>
      </w:r>
      <w:r w:rsidRPr="00565803">
        <w:rPr>
          <w:rFonts w:ascii="Palatino Linotype" w:eastAsia="Palatino Linotype" w:hAnsi="Palatino Linotype" w:cs="Palatino Linotype"/>
          <w:b/>
          <w:i/>
        </w:rPr>
        <w:t xml:space="preserve">se le hará saber por el medio requerido por el solicitante la fuente, el lugar y la forma en que puede consultar, reproducir o adquirir dicha información en un plazo no mayor a cinco días hábiles. La fuente deberá ser </w:t>
      </w:r>
      <w:r w:rsidRPr="00565803">
        <w:rPr>
          <w:rFonts w:ascii="Palatino Linotype" w:eastAsia="Palatino Linotype" w:hAnsi="Palatino Linotype" w:cs="Palatino Linotype"/>
          <w:b/>
          <w:i/>
        </w:rPr>
        <w:lastRenderedPageBreak/>
        <w:t>precisa y concreta y no debe implicar que el solicitante realice una búsqueda en toda la información que se encuentre disponible.</w:t>
      </w:r>
    </w:p>
    <w:p w:rsidR="00886F2F" w:rsidRPr="00565803" w:rsidRDefault="00886F2F" w:rsidP="00886F2F">
      <w:pPr>
        <w:spacing w:line="276" w:lineRule="auto"/>
        <w:ind w:left="1134" w:right="567"/>
        <w:jc w:val="both"/>
        <w:rPr>
          <w:rFonts w:ascii="Palatino Linotype" w:eastAsia="Palatino Linotype" w:hAnsi="Palatino Linotype" w:cs="Palatino Linotype"/>
          <w:b/>
          <w:i/>
        </w:rPr>
      </w:pPr>
      <w:r w:rsidRPr="00565803">
        <w:rPr>
          <w:rFonts w:ascii="Palatino Linotype" w:eastAsia="Palatino Linotype" w:hAnsi="Palatino Linotype" w:cs="Palatino Linotype"/>
          <w:b/>
          <w:i/>
        </w:rPr>
        <w:t>(Énfasis añadido)</w:t>
      </w:r>
    </w:p>
    <w:p w:rsidR="00886F2F" w:rsidRPr="00565803" w:rsidRDefault="00886F2F" w:rsidP="00886F2F">
      <w:pPr>
        <w:spacing w:line="360" w:lineRule="auto"/>
        <w:ind w:left="567" w:right="27"/>
        <w:jc w:val="both"/>
        <w:rPr>
          <w:rFonts w:ascii="Palatino Linotype" w:eastAsia="Palatino Linotype" w:hAnsi="Palatino Linotype" w:cs="Palatino Linotype"/>
          <w:b/>
          <w:i/>
        </w:rPr>
      </w:pPr>
    </w:p>
    <w:p w:rsidR="00886F2F" w:rsidRPr="00565803" w:rsidRDefault="00886F2F" w:rsidP="00DA148F">
      <w:pPr>
        <w:pStyle w:val="Prrafodelista"/>
        <w:numPr>
          <w:ilvl w:val="0"/>
          <w:numId w:val="18"/>
        </w:numPr>
        <w:pBdr>
          <w:top w:val="nil"/>
          <w:left w:val="nil"/>
          <w:bottom w:val="nil"/>
          <w:right w:val="nil"/>
          <w:between w:val="nil"/>
        </w:pBdr>
        <w:spacing w:line="360" w:lineRule="auto"/>
        <w:ind w:left="142" w:right="27" w:hanging="142"/>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w:t>
      </w:r>
      <w:r w:rsidRPr="00565803">
        <w:rPr>
          <w:rFonts w:ascii="Palatino Linotype" w:eastAsia="Palatino Linotype" w:hAnsi="Palatino Linotype" w:cs="Palatino Linotype"/>
          <w:b/>
          <w:color w:val="000000"/>
        </w:rPr>
        <w:t>Esta dirección electrónica debe ser precisa, de tal modo que no implique realizar una búsqueda en toda la información que ahí se encuentre, debiendo cumplir</w:t>
      </w:r>
      <w:r w:rsidRPr="00565803">
        <w:rPr>
          <w:rFonts w:ascii="Palatino Linotype" w:eastAsia="Palatino Linotype" w:hAnsi="Palatino Linotype" w:cs="Palatino Linotype"/>
          <w:color w:val="000000"/>
        </w:rPr>
        <w:t xml:space="preserve"> una serie de requisitos, a saber:</w:t>
      </w:r>
    </w:p>
    <w:p w:rsidR="00886F2F" w:rsidRPr="00565803" w:rsidRDefault="00886F2F" w:rsidP="00DA148F">
      <w:pPr>
        <w:numPr>
          <w:ilvl w:val="0"/>
          <w:numId w:val="6"/>
        </w:numPr>
        <w:pBdr>
          <w:top w:val="nil"/>
          <w:left w:val="nil"/>
          <w:bottom w:val="nil"/>
          <w:right w:val="nil"/>
          <w:between w:val="nil"/>
        </w:pBdr>
        <w:spacing w:line="360" w:lineRule="auto"/>
        <w:ind w:right="567"/>
        <w:jc w:val="both"/>
        <w:rPr>
          <w:rFonts w:ascii="Palatino Linotype" w:eastAsia="Palatino Linotype" w:hAnsi="Palatino Linotype" w:cs="Palatino Linotype"/>
          <w:b/>
          <w:i/>
          <w:color w:val="000000"/>
        </w:rPr>
      </w:pPr>
      <w:r w:rsidRPr="00565803">
        <w:rPr>
          <w:rFonts w:ascii="Palatino Linotype" w:eastAsia="Palatino Linotype" w:hAnsi="Palatino Linotype" w:cs="Palatino Linotype"/>
          <w:b/>
          <w:i/>
          <w:color w:val="000000"/>
        </w:rPr>
        <w:t>La dirección electrónica debe señalarse en un plazo no mayor a cinco días hábiles;</w:t>
      </w:r>
    </w:p>
    <w:p w:rsidR="00886F2F" w:rsidRPr="00565803" w:rsidRDefault="00886F2F" w:rsidP="00DA148F">
      <w:pPr>
        <w:numPr>
          <w:ilvl w:val="0"/>
          <w:numId w:val="6"/>
        </w:numPr>
        <w:pBdr>
          <w:top w:val="nil"/>
          <w:left w:val="nil"/>
          <w:bottom w:val="nil"/>
          <w:right w:val="nil"/>
          <w:between w:val="nil"/>
        </w:pBdr>
        <w:spacing w:line="360" w:lineRule="auto"/>
        <w:ind w:right="567"/>
        <w:jc w:val="both"/>
        <w:rPr>
          <w:rFonts w:ascii="Palatino Linotype" w:eastAsia="Palatino Linotype" w:hAnsi="Palatino Linotype" w:cs="Palatino Linotype"/>
          <w:b/>
          <w:i/>
          <w:color w:val="000000"/>
        </w:rPr>
      </w:pPr>
      <w:r w:rsidRPr="00565803">
        <w:rPr>
          <w:rFonts w:ascii="Palatino Linotype" w:eastAsia="Palatino Linotype" w:hAnsi="Palatino Linotype" w:cs="Palatino Linotype"/>
          <w:b/>
          <w:i/>
          <w:color w:val="000000"/>
        </w:rPr>
        <w:t>La dirección electrónica debe ser precisa, de tal modo que no implique realizar una búsqueda en toda la información que ahí se encuentre; y,</w:t>
      </w:r>
    </w:p>
    <w:p w:rsidR="00886F2F" w:rsidRPr="00565803" w:rsidRDefault="00886F2F" w:rsidP="00DA148F">
      <w:pPr>
        <w:numPr>
          <w:ilvl w:val="0"/>
          <w:numId w:val="6"/>
        </w:numPr>
        <w:pBdr>
          <w:top w:val="nil"/>
          <w:left w:val="nil"/>
          <w:bottom w:val="nil"/>
          <w:right w:val="nil"/>
          <w:between w:val="nil"/>
        </w:pBdr>
        <w:spacing w:line="360" w:lineRule="auto"/>
        <w:ind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b/>
          <w:i/>
          <w:color w:val="000000"/>
        </w:rPr>
        <w:t>La dirección electrónica debe ir acompañada del procedimiento a seguir, en caso de que la información se encuentre en distintos puntos del sitio electrónico referido; y,</w:t>
      </w:r>
    </w:p>
    <w:p w:rsidR="00886F2F" w:rsidRPr="00565803" w:rsidRDefault="00886F2F" w:rsidP="00DA148F">
      <w:pPr>
        <w:numPr>
          <w:ilvl w:val="0"/>
          <w:numId w:val="6"/>
        </w:numPr>
        <w:pBdr>
          <w:top w:val="nil"/>
          <w:left w:val="nil"/>
          <w:bottom w:val="nil"/>
          <w:right w:val="nil"/>
          <w:between w:val="nil"/>
        </w:pBdr>
        <w:spacing w:line="360" w:lineRule="auto"/>
        <w:ind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b/>
          <w:i/>
          <w:color w:val="000000"/>
          <w:u w:val="single"/>
        </w:rPr>
        <w:t>La dirección electrónica se debe entregar en formato abierto,</w:t>
      </w:r>
      <w:r w:rsidRPr="00565803">
        <w:rPr>
          <w:rFonts w:ascii="Palatino Linotype" w:eastAsia="Palatino Linotype" w:hAnsi="Palatino Linotype" w:cs="Palatino Linotype"/>
          <w:b/>
          <w:i/>
          <w:color w:val="000000"/>
        </w:rPr>
        <w:t xml:space="preserve"> para que el Recurrente pueda copiar y pegar sin la necesidad de transcribir la liga electrónica.</w:t>
      </w:r>
    </w:p>
    <w:p w:rsidR="00886F2F" w:rsidRPr="00565803" w:rsidRDefault="00886F2F" w:rsidP="00886F2F">
      <w:pPr>
        <w:pBdr>
          <w:top w:val="nil"/>
          <w:left w:val="nil"/>
          <w:bottom w:val="nil"/>
          <w:right w:val="nil"/>
          <w:between w:val="nil"/>
        </w:pBdr>
        <w:spacing w:line="360" w:lineRule="auto"/>
        <w:ind w:right="27"/>
        <w:jc w:val="both"/>
        <w:rPr>
          <w:rFonts w:ascii="Palatino Linotype" w:eastAsia="Palatino Linotype" w:hAnsi="Palatino Linotype" w:cs="Palatino Linotype"/>
        </w:rPr>
      </w:pPr>
    </w:p>
    <w:p w:rsidR="00886F2F" w:rsidRPr="00565803" w:rsidRDefault="00886F2F" w:rsidP="00DA148F">
      <w:pPr>
        <w:pStyle w:val="Prrafodelista"/>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Ahora bien, de la revisión de esta, se logra vislumbrar que en encuentran en un formato cerrado, es decir, que no se puede copiar y pegar para tener acceso; sobre el tema, </w:t>
      </w:r>
      <w:r w:rsidRPr="00565803">
        <w:rPr>
          <w:rFonts w:ascii="Palatino Linotype" w:eastAsia="Palatino Linotype" w:hAnsi="Palatino Linotype" w:cs="Palatino Linotype"/>
        </w:rPr>
        <w:lastRenderedPageBreak/>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rsidR="00886F2F" w:rsidRPr="00565803" w:rsidRDefault="00886F2F" w:rsidP="00886F2F">
      <w:pPr>
        <w:spacing w:line="360" w:lineRule="auto"/>
        <w:ind w:right="27"/>
        <w:jc w:val="both"/>
        <w:rPr>
          <w:rFonts w:ascii="Palatino Linotype" w:eastAsia="Palatino Linotype" w:hAnsi="Palatino Linotype" w:cs="Palatino Linotype"/>
        </w:rPr>
      </w:pPr>
    </w:p>
    <w:p w:rsidR="00886F2F" w:rsidRPr="00565803" w:rsidRDefault="00886F2F" w:rsidP="00DA148F">
      <w:pPr>
        <w:pStyle w:val="Prrafodelista"/>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rsidR="00886F2F" w:rsidRPr="00565803" w:rsidRDefault="00886F2F" w:rsidP="00886F2F">
      <w:pPr>
        <w:spacing w:line="360" w:lineRule="auto"/>
        <w:ind w:right="27"/>
        <w:jc w:val="both"/>
        <w:rPr>
          <w:rFonts w:ascii="Palatino Linotype" w:eastAsia="Palatino Linotype" w:hAnsi="Palatino Linotype" w:cs="Palatino Linotype"/>
        </w:rPr>
      </w:pPr>
    </w:p>
    <w:p w:rsidR="00886F2F" w:rsidRPr="00565803" w:rsidRDefault="00886F2F" w:rsidP="00DA148F">
      <w:pPr>
        <w:pStyle w:val="Prrafodelista"/>
        <w:numPr>
          <w:ilvl w:val="0"/>
          <w:numId w:val="18"/>
        </w:numPr>
        <w:spacing w:line="360" w:lineRule="auto"/>
        <w:ind w:right="27"/>
        <w:jc w:val="both"/>
        <w:rPr>
          <w:rFonts w:ascii="Palatino Linotype" w:eastAsia="Palatino Linotype" w:hAnsi="Palatino Linotype" w:cs="Palatino Linotype"/>
        </w:rPr>
      </w:pPr>
      <w:r w:rsidRPr="00565803">
        <w:rPr>
          <w:rFonts w:ascii="Palatino Linotype" w:eastAsia="Palatino Linotype" w:hAnsi="Palatino Linotype" w:cs="Palatino Linotype"/>
        </w:rPr>
        <w:t>En ese contexto, el artículo 3°, fracciones VIII y XVI de la Ley de Transparencia y Acceso a la Información Pública del Estado de México y Municipios, precisan lo siguiente:</w:t>
      </w:r>
    </w:p>
    <w:p w:rsidR="00886F2F" w:rsidRPr="00565803" w:rsidRDefault="00886F2F" w:rsidP="00DA148F">
      <w:pPr>
        <w:numPr>
          <w:ilvl w:val="0"/>
          <w:numId w:val="5"/>
        </w:numPr>
        <w:pBdr>
          <w:top w:val="nil"/>
          <w:left w:val="nil"/>
          <w:bottom w:val="nil"/>
          <w:right w:val="nil"/>
          <w:between w:val="nil"/>
        </w:pBdr>
        <w:spacing w:line="276" w:lineRule="auto"/>
        <w:ind w:left="1134" w:right="567"/>
        <w:jc w:val="both"/>
        <w:rPr>
          <w:rFonts w:ascii="Palatino Linotype" w:eastAsia="Palatino Linotype" w:hAnsi="Palatino Linotype" w:cs="Palatino Linotype"/>
          <w:b/>
          <w:i/>
          <w:color w:val="000000"/>
        </w:rPr>
      </w:pPr>
      <w:r w:rsidRPr="00565803">
        <w:rPr>
          <w:rFonts w:ascii="Palatino Linotype" w:eastAsia="Palatino Linotype" w:hAnsi="Palatino Linotype" w:cs="Palatino Linotype"/>
          <w:b/>
          <w:i/>
          <w:color w:val="000000"/>
        </w:rPr>
        <w:t xml:space="preserve">Dato abierto: </w:t>
      </w:r>
      <w:r w:rsidRPr="00565803">
        <w:rPr>
          <w:rFonts w:ascii="Palatino Linotype" w:eastAsia="Palatino Linotype" w:hAnsi="Palatino Linotype" w:cs="Palatino Linotype"/>
          <w:i/>
          <w:color w:val="000000"/>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rsidR="00886F2F" w:rsidRPr="00565803" w:rsidRDefault="00886F2F" w:rsidP="00DA148F">
      <w:pPr>
        <w:numPr>
          <w:ilvl w:val="0"/>
          <w:numId w:val="5"/>
        </w:numPr>
        <w:pBdr>
          <w:top w:val="nil"/>
          <w:left w:val="nil"/>
          <w:bottom w:val="nil"/>
          <w:right w:val="nil"/>
          <w:between w:val="nil"/>
        </w:pBdr>
        <w:spacing w:line="276" w:lineRule="auto"/>
        <w:ind w:left="1134" w:right="567"/>
        <w:jc w:val="both"/>
        <w:rPr>
          <w:rFonts w:ascii="Palatino Linotype" w:eastAsia="Palatino Linotype" w:hAnsi="Palatino Linotype" w:cs="Palatino Linotype"/>
          <w:b/>
          <w:i/>
          <w:color w:val="000000"/>
        </w:rPr>
      </w:pPr>
      <w:r w:rsidRPr="00565803">
        <w:rPr>
          <w:rFonts w:ascii="Palatino Linotype" w:eastAsia="Palatino Linotype" w:hAnsi="Palatino Linotype" w:cs="Palatino Linotype"/>
          <w:b/>
          <w:i/>
          <w:color w:val="000000"/>
        </w:rPr>
        <w:t xml:space="preserve">Formato accesible: </w:t>
      </w:r>
      <w:r w:rsidRPr="00565803">
        <w:rPr>
          <w:rFonts w:ascii="Palatino Linotype" w:eastAsia="Palatino Linotype" w:hAnsi="Palatino Linotype" w:cs="Palatino Linotype"/>
          <w:i/>
          <w:color w:val="000000"/>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rsidR="00886F2F" w:rsidRPr="00565803" w:rsidRDefault="00886F2F" w:rsidP="00886F2F">
      <w:pPr>
        <w:spacing w:line="360" w:lineRule="auto"/>
        <w:ind w:right="27"/>
        <w:jc w:val="both"/>
        <w:rPr>
          <w:rFonts w:ascii="Palatino Linotype" w:eastAsia="Palatino Linotype" w:hAnsi="Palatino Linotype" w:cs="Palatino Linotype"/>
        </w:rPr>
      </w:pPr>
    </w:p>
    <w:p w:rsidR="00886F2F" w:rsidRPr="00565803" w:rsidRDefault="00886F2F" w:rsidP="00886F2F">
      <w:pPr>
        <w:spacing w:line="360" w:lineRule="auto"/>
        <w:ind w:right="27"/>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Conforme a lo anterior, se considera que en el caso de que la información peticionada obre en ligas electrónicas, el Sujeto Obligado deberá privilegiar la entrega de estas, en datos </w:t>
      </w:r>
      <w:r w:rsidRPr="00565803">
        <w:rPr>
          <w:rFonts w:ascii="Palatino Linotype" w:eastAsia="Palatino Linotype" w:hAnsi="Palatino Linotype" w:cs="Palatino Linotype"/>
        </w:rPr>
        <w:lastRenderedPageBreak/>
        <w:t>abiertos, es decir, en un formato que permita la accesibilidad y facilidad a los Particulares, para obtener la información contenida estas.</w:t>
      </w:r>
    </w:p>
    <w:p w:rsidR="00886F2F" w:rsidRPr="00565803" w:rsidRDefault="00886F2F" w:rsidP="00886F2F">
      <w:pPr>
        <w:pBdr>
          <w:top w:val="nil"/>
          <w:left w:val="nil"/>
          <w:bottom w:val="nil"/>
          <w:right w:val="nil"/>
          <w:between w:val="nil"/>
        </w:pBdr>
        <w:ind w:left="720" w:right="27"/>
        <w:rPr>
          <w:rFonts w:ascii="Palatino Linotype" w:eastAsia="Palatino Linotype" w:hAnsi="Palatino Linotype" w:cs="Palatino Linotype"/>
          <w:b/>
          <w:color w:val="000000"/>
        </w:rPr>
      </w:pPr>
    </w:p>
    <w:p w:rsidR="00886F2F" w:rsidRPr="00565803" w:rsidRDefault="00886F2F" w:rsidP="00DA148F">
      <w:pPr>
        <w:pStyle w:val="Prrafodelista"/>
        <w:numPr>
          <w:ilvl w:val="0"/>
          <w:numId w:val="18"/>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En el presente asunto, </w:t>
      </w:r>
      <w:r w:rsidR="00592E4D" w:rsidRPr="00565803">
        <w:rPr>
          <w:rFonts w:ascii="Palatino Linotype" w:eastAsia="Palatino Linotype" w:hAnsi="Palatino Linotype" w:cs="Palatino Linotype"/>
        </w:rPr>
        <w:t xml:space="preserve">el </w:t>
      </w:r>
      <w:r w:rsidR="000537C1" w:rsidRPr="00565803">
        <w:rPr>
          <w:rFonts w:ascii="Palatino Linotype" w:eastAsia="Palatino Linotype" w:hAnsi="Palatino Linotype" w:cs="Palatino Linotype"/>
        </w:rPr>
        <w:t>Sujeto Obligado</w:t>
      </w:r>
      <w:r w:rsidRPr="00565803">
        <w:rPr>
          <w:rFonts w:ascii="Palatino Linotype" w:eastAsia="Palatino Linotype" w:hAnsi="Palatino Linotype" w:cs="Palatino Linotype"/>
        </w:rPr>
        <w:t xml:space="preserve"> entregó la dirección electrónica en formato cerrado, lo que propicia que el Recurrente deba transcribir cada uno de los caracteres, lo que facilita a errores y con ello la imposibilidad o dificultad</w:t>
      </w:r>
      <w:r w:rsidR="000537C1" w:rsidRPr="00565803">
        <w:rPr>
          <w:rFonts w:ascii="Palatino Linotype" w:eastAsia="Palatino Linotype" w:hAnsi="Palatino Linotype" w:cs="Palatino Linotype"/>
        </w:rPr>
        <w:t xml:space="preserve"> para acceder a la información, sin embargo del expediente en revisión se advierte que el Particular tuvo acceso a la información refiriendo que la misma se encuentra desactualizada.</w:t>
      </w:r>
    </w:p>
    <w:p w:rsidR="00886F2F" w:rsidRPr="00565803" w:rsidRDefault="00886F2F" w:rsidP="00886F2F">
      <w:pPr>
        <w:pBdr>
          <w:top w:val="nil"/>
          <w:left w:val="nil"/>
          <w:bottom w:val="nil"/>
          <w:right w:val="nil"/>
          <w:between w:val="nil"/>
        </w:pBdr>
        <w:spacing w:line="360" w:lineRule="auto"/>
        <w:ind w:right="27"/>
        <w:jc w:val="both"/>
        <w:rPr>
          <w:rFonts w:ascii="Palatino Linotype" w:eastAsia="Palatino Linotype" w:hAnsi="Palatino Linotype" w:cs="Palatino Linotype"/>
        </w:rPr>
      </w:pPr>
    </w:p>
    <w:p w:rsidR="000537C1" w:rsidRPr="00565803" w:rsidRDefault="000537C1" w:rsidP="00565803">
      <w:pPr>
        <w:pStyle w:val="Prrafodelista"/>
        <w:numPr>
          <w:ilvl w:val="0"/>
          <w:numId w:val="18"/>
        </w:numPr>
        <w:spacing w:line="360" w:lineRule="auto"/>
        <w:ind w:left="0" w:firstLine="0"/>
        <w:jc w:val="both"/>
        <w:rPr>
          <w:rFonts w:ascii="Palatino Linotype" w:hAnsi="Palatino Linotype"/>
        </w:rPr>
      </w:pPr>
      <w:r w:rsidRPr="00565803">
        <w:rPr>
          <w:rFonts w:ascii="Palatino Linotype" w:hAnsi="Palatino Linotype"/>
        </w:rPr>
        <w:t xml:space="preserve">A lo anterior de los </w:t>
      </w:r>
      <w:r w:rsidR="001A42EE" w:rsidRPr="00565803">
        <w:rPr>
          <w:rFonts w:ascii="Palatino Linotype" w:hAnsi="Palatino Linotype"/>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relativo a la remuneraciones</w:t>
      </w:r>
      <w:r w:rsidR="00A17FEC" w:rsidRPr="00565803">
        <w:rPr>
          <w:rFonts w:ascii="Palatino Linotype" w:hAnsi="Palatino Linotype"/>
        </w:rPr>
        <w:t xml:space="preserve"> refiere que la actualización de la información deberá realizarse por los Sujetos Obligados de forma trimestral como se advierte de la captura de pantalla de los cita</w:t>
      </w:r>
      <w:r w:rsidR="00565803">
        <w:rPr>
          <w:rFonts w:ascii="Palatino Linotype" w:hAnsi="Palatino Linotype"/>
        </w:rPr>
        <w:t xml:space="preserve">dos lineamientos en el apartado </w:t>
      </w:r>
      <w:r w:rsidR="00A17FEC" w:rsidRPr="00565803">
        <w:rPr>
          <w:rFonts w:ascii="Palatino Linotype" w:hAnsi="Palatino Linotype"/>
        </w:rPr>
        <w:t>respectivo:</w:t>
      </w:r>
      <w:r w:rsidR="00A17FEC" w:rsidRPr="00565803">
        <w:rPr>
          <w:noProof/>
        </w:rPr>
        <w:t xml:space="preserve"> </w:t>
      </w:r>
      <w:r w:rsidR="00A17FEC" w:rsidRPr="00565803">
        <w:rPr>
          <w:rFonts w:ascii="Palatino Linotype" w:hAnsi="Palatino Linotype"/>
          <w:noProof/>
        </w:rPr>
        <w:drawing>
          <wp:inline distT="0" distB="0" distL="0" distR="0" wp14:anchorId="02AB5ED3" wp14:editId="40851D3F">
            <wp:extent cx="5318150" cy="557530"/>
            <wp:effectExtent l="76200" t="38100" r="73025" b="1092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4292" cy="560271"/>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DC09BF" w:rsidRPr="00565803" w:rsidRDefault="00DC09BF" w:rsidP="00DC09BF">
      <w:pPr>
        <w:pStyle w:val="Prrafodelista"/>
        <w:rPr>
          <w:rFonts w:ascii="Palatino Linotype" w:hAnsi="Palatino Linotype"/>
        </w:rPr>
      </w:pPr>
    </w:p>
    <w:p w:rsidR="00A17FEC" w:rsidRPr="00565803" w:rsidRDefault="00A17FEC" w:rsidP="00A17FEC">
      <w:pPr>
        <w:pStyle w:val="Prrafodelista"/>
        <w:rPr>
          <w:rFonts w:ascii="Palatino Linotype" w:hAnsi="Palatino Linotype"/>
        </w:rPr>
      </w:pPr>
    </w:p>
    <w:p w:rsidR="00A17FEC" w:rsidRPr="00565803" w:rsidRDefault="00A17FEC" w:rsidP="00A17FEC">
      <w:pPr>
        <w:pStyle w:val="Prrafodelista"/>
        <w:numPr>
          <w:ilvl w:val="0"/>
          <w:numId w:val="18"/>
        </w:numPr>
        <w:spacing w:line="360" w:lineRule="auto"/>
        <w:ind w:left="0" w:firstLine="0"/>
        <w:jc w:val="both"/>
        <w:rPr>
          <w:rFonts w:ascii="Palatino Linotype" w:hAnsi="Palatino Linotype"/>
        </w:rPr>
      </w:pPr>
      <w:r w:rsidRPr="00565803">
        <w:rPr>
          <w:rFonts w:ascii="Palatino Linotype" w:hAnsi="Palatino Linotype"/>
        </w:rPr>
        <w:t xml:space="preserve">Así mismo del análisis de la misma éste Órgano Garante encontró que </w:t>
      </w:r>
      <w:r w:rsidR="00E57B48" w:rsidRPr="00565803">
        <w:rPr>
          <w:rFonts w:ascii="Palatino Linotype" w:hAnsi="Palatino Linotype"/>
        </w:rPr>
        <w:t xml:space="preserve">los datos aportados por la plataforma son el nombre completo, puesto, cargo, área de adscripción, </w:t>
      </w:r>
      <w:r w:rsidR="00E57B48" w:rsidRPr="00565803">
        <w:rPr>
          <w:rFonts w:ascii="Palatino Linotype" w:hAnsi="Palatino Linotype"/>
        </w:rPr>
        <w:lastRenderedPageBreak/>
        <w:t>remuneración bruta, remuneración neta, prestaciones adicionales como se observa de la captura de pantalla de la tabla de contenido inserta en el IPOMEX:</w:t>
      </w:r>
    </w:p>
    <w:p w:rsidR="00A17FEC" w:rsidRPr="00565803" w:rsidRDefault="00E57B48" w:rsidP="00A17FEC">
      <w:pPr>
        <w:pStyle w:val="Prrafodelista"/>
        <w:ind w:left="0"/>
        <w:rPr>
          <w:rFonts w:ascii="Palatino Linotype" w:hAnsi="Palatino Linotype"/>
        </w:rPr>
      </w:pPr>
      <w:r w:rsidRPr="00565803">
        <w:rPr>
          <w:rFonts w:ascii="Palatino Linotype" w:hAnsi="Palatino Linotype"/>
          <w:noProof/>
        </w:rPr>
        <w:drawing>
          <wp:inline distT="0" distB="0" distL="0" distR="0" wp14:anchorId="4206C62F" wp14:editId="359A663A">
            <wp:extent cx="5760720" cy="365760"/>
            <wp:effectExtent l="76200" t="38100" r="68580" b="1104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2593" cy="370958"/>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E57B48" w:rsidRPr="00565803" w:rsidRDefault="00E57B48" w:rsidP="00A17FEC">
      <w:pPr>
        <w:pStyle w:val="Prrafodelista"/>
        <w:ind w:left="0"/>
        <w:rPr>
          <w:rFonts w:ascii="Palatino Linotype" w:hAnsi="Palatino Linotype"/>
        </w:rPr>
      </w:pPr>
    </w:p>
    <w:p w:rsidR="00E57B48" w:rsidRPr="00565803" w:rsidRDefault="00E57B48" w:rsidP="00A17FEC">
      <w:pPr>
        <w:pStyle w:val="Prrafodelista"/>
        <w:ind w:left="0"/>
        <w:rPr>
          <w:rFonts w:ascii="Palatino Linotype" w:hAnsi="Palatino Linotype"/>
        </w:rPr>
      </w:pPr>
      <w:r w:rsidRPr="00565803">
        <w:rPr>
          <w:rFonts w:ascii="Palatino Linotype" w:hAnsi="Palatino Linotype"/>
          <w:noProof/>
        </w:rPr>
        <w:drawing>
          <wp:inline distT="0" distB="0" distL="0" distR="0" wp14:anchorId="6FFC641A" wp14:editId="338EB274">
            <wp:extent cx="5760720" cy="325755"/>
            <wp:effectExtent l="76200" t="38100" r="68580" b="11239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25755"/>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rsidR="00E57B48" w:rsidRPr="00565803" w:rsidRDefault="00E57B48" w:rsidP="00E57B48">
      <w:pPr>
        <w:pStyle w:val="Prrafodelista"/>
        <w:ind w:left="0"/>
        <w:rPr>
          <w:rFonts w:ascii="Palatino Linotype" w:hAnsi="Palatino Linotype"/>
        </w:rPr>
      </w:pPr>
      <w:r w:rsidRPr="00565803">
        <w:rPr>
          <w:rFonts w:ascii="Palatino Linotype" w:hAnsi="Palatino Linotype"/>
          <w:noProof/>
        </w:rPr>
        <w:drawing>
          <wp:inline distT="0" distB="0" distL="0" distR="0" wp14:anchorId="363A8BA9" wp14:editId="58B8C70A">
            <wp:extent cx="5833872" cy="17298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61344" cy="176764"/>
                    </a:xfrm>
                    <a:prstGeom prst="rect">
                      <a:avLst/>
                    </a:prstGeom>
                  </pic:spPr>
                </pic:pic>
              </a:graphicData>
            </a:graphic>
          </wp:inline>
        </w:drawing>
      </w:r>
    </w:p>
    <w:p w:rsidR="00E57B48" w:rsidRPr="00565803" w:rsidRDefault="00E57B48" w:rsidP="00E57B48">
      <w:pPr>
        <w:pStyle w:val="Prrafodelista"/>
        <w:ind w:left="0"/>
        <w:rPr>
          <w:rFonts w:ascii="Palatino Linotype" w:hAnsi="Palatino Linotype"/>
        </w:rPr>
      </w:pPr>
    </w:p>
    <w:p w:rsidR="00DC09BF" w:rsidRPr="00565803" w:rsidRDefault="00DC09BF" w:rsidP="00DC09BF">
      <w:pPr>
        <w:pStyle w:val="Prrafodelista"/>
        <w:numPr>
          <w:ilvl w:val="0"/>
          <w:numId w:val="18"/>
        </w:numPr>
        <w:spacing w:line="360" w:lineRule="auto"/>
        <w:ind w:left="0" w:firstLine="0"/>
        <w:jc w:val="both"/>
        <w:rPr>
          <w:rFonts w:ascii="Palatino Linotype" w:hAnsi="Palatino Linotype"/>
        </w:rPr>
      </w:pPr>
      <w:r w:rsidRPr="00565803">
        <w:rPr>
          <w:rFonts w:ascii="Palatino Linotype" w:hAnsi="Palatino Linotype"/>
        </w:rPr>
        <w:t>Por lo que al haber sido entregada la información correspondiente al último trimestre de dos mil veinticinco y corresponder ésta a la información más actualizada a la que se constriñe al Sujeto Obligado derivado de su cumplimiento trimestral, así como a satisfacer en el mismo sentido con la información relativa al nombre completo, puesto, cargo, área de adscripción, remuneración bruta, remuneración neta, prestaciones adicionales de los servidores públicos referidos en la solicitud, es que se tiene por colmada para estos puntos el requerimiento de información del particular.</w:t>
      </w:r>
    </w:p>
    <w:p w:rsidR="006F1093" w:rsidRPr="00565803" w:rsidRDefault="006F1093" w:rsidP="006F1093">
      <w:pPr>
        <w:spacing w:line="360" w:lineRule="auto"/>
        <w:contextualSpacing/>
        <w:jc w:val="both"/>
        <w:rPr>
          <w:rFonts w:ascii="Palatino Linotype" w:hAnsi="Palatino Linotype"/>
        </w:rPr>
      </w:pPr>
    </w:p>
    <w:p w:rsidR="006F1093" w:rsidRPr="00565803" w:rsidRDefault="006F1093" w:rsidP="001463A2">
      <w:pPr>
        <w:pStyle w:val="Prrafodelista"/>
        <w:numPr>
          <w:ilvl w:val="0"/>
          <w:numId w:val="18"/>
        </w:numPr>
        <w:spacing w:line="360" w:lineRule="auto"/>
        <w:ind w:left="0" w:firstLine="0"/>
        <w:jc w:val="both"/>
        <w:rPr>
          <w:rFonts w:ascii="Palatino Linotype" w:eastAsia="Calibri" w:hAnsi="Palatino Linotype" w:cs="Tahoma"/>
          <w:bCs/>
          <w:lang w:val="es-ES_tradnl"/>
        </w:rPr>
      </w:pPr>
      <w:r w:rsidRPr="00565803">
        <w:rPr>
          <w:rFonts w:ascii="Palatino Linotype" w:eastAsia="Palatino Linotype" w:hAnsi="Palatino Linotype" w:cs="Palatino Linotype"/>
          <w:color w:val="000000"/>
        </w:rPr>
        <w:t xml:space="preserve">Ahora bien por cuanto hace a la edad de los servidores públicos referidos en la solicitud, tal dato se encuentra ligado a la fecha de nacimiento que a su vez </w:t>
      </w:r>
      <w:r w:rsidRPr="00565803">
        <w:rPr>
          <w:rFonts w:ascii="Palatino Linotype" w:eastAsia="Calibri" w:hAnsi="Palatino Linotype" w:cs="Tahoma"/>
          <w:bCs/>
          <w:lang w:val="es-ES_tradnl"/>
        </w:rPr>
        <w:t>es un dato personal, toda vez que consiste en información concerniente a una persona física identificada o identificable, toda vez que revela el día exacto en que nació así como, la edad de la persona, más aún cuando este dato se encuentra vinculado con el nombre de una persona en específico.</w:t>
      </w:r>
    </w:p>
    <w:p w:rsidR="006F1093" w:rsidRPr="00565803" w:rsidRDefault="006F1093" w:rsidP="006F1093">
      <w:pPr>
        <w:spacing w:line="360" w:lineRule="auto"/>
        <w:jc w:val="both"/>
        <w:rPr>
          <w:rFonts w:ascii="Palatino Linotype" w:eastAsia="Calibri" w:hAnsi="Palatino Linotype" w:cs="Tahoma"/>
          <w:bCs/>
          <w:lang w:val="es-ES_tradnl"/>
        </w:rPr>
      </w:pPr>
    </w:p>
    <w:p w:rsidR="006F1093" w:rsidRPr="00565803" w:rsidRDefault="006F1093" w:rsidP="006F1093">
      <w:pPr>
        <w:pStyle w:val="Prrafodelista"/>
        <w:numPr>
          <w:ilvl w:val="0"/>
          <w:numId w:val="18"/>
        </w:numPr>
        <w:spacing w:line="360" w:lineRule="auto"/>
        <w:ind w:left="0" w:firstLine="0"/>
        <w:jc w:val="both"/>
        <w:rPr>
          <w:rFonts w:ascii="Palatino Linotype" w:eastAsia="Calibri" w:hAnsi="Palatino Linotype" w:cs="Tahoma"/>
          <w:bCs/>
          <w:lang w:val="es-ES_tradnl"/>
        </w:rPr>
      </w:pPr>
      <w:r w:rsidRPr="00565803">
        <w:rPr>
          <w:rFonts w:ascii="Palatino Linotype" w:eastAsia="Calibri" w:hAnsi="Palatino Linotype" w:cs="Tahoma"/>
          <w:bCs/>
          <w:lang w:val="es-ES_tradnl"/>
        </w:rPr>
        <w:t xml:space="preserve">Conforme a lo anterior, la edad de los servidores públicos corresponde a un dato concerniente a la vida privada de la persona, en virtud de que darlo a conocer se afectaría la </w:t>
      </w:r>
      <w:r w:rsidRPr="00565803">
        <w:rPr>
          <w:rFonts w:ascii="Palatino Linotype" w:eastAsia="Calibri" w:hAnsi="Palatino Linotype" w:cs="Tahoma"/>
          <w:bCs/>
          <w:lang w:val="es-ES_tradnl"/>
        </w:rPr>
        <w:lastRenderedPageBreak/>
        <w:t>intimidad de la misma; por lo tanto, es considerado un dato de carácter confidencial cuya divulgación solo concierne a aquellos, en términos de lo dispuesto en el artículo 143, fracción I de la Ley de Transparencia y Acceso a la Información Pública del Estado de México y Municipios, por lo que no es dable ordenar su entrega.</w:t>
      </w:r>
    </w:p>
    <w:p w:rsidR="006F1093" w:rsidRPr="00565803" w:rsidRDefault="006F1093" w:rsidP="006F1093">
      <w:pPr>
        <w:pStyle w:val="Prrafodelista"/>
        <w:rPr>
          <w:rFonts w:ascii="Palatino Linotype" w:hAnsi="Palatino Linotype"/>
        </w:rPr>
      </w:pPr>
    </w:p>
    <w:p w:rsidR="00D1624C" w:rsidRPr="00565803" w:rsidRDefault="00280A3E" w:rsidP="00C67BBD">
      <w:pPr>
        <w:pStyle w:val="Prrafodelista"/>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65803">
        <w:rPr>
          <w:rFonts w:ascii="Palatino Linotype" w:hAnsi="Palatino Linotype"/>
        </w:rPr>
        <w:t xml:space="preserve">Así mismo por cuanto hace a los puntos </w:t>
      </w:r>
      <w:r w:rsidR="00C67BBD" w:rsidRPr="00565803">
        <w:rPr>
          <w:rFonts w:ascii="Palatino Linotype" w:hAnsi="Palatino Linotype"/>
        </w:rPr>
        <w:t xml:space="preserve">relativos al interés del particular en conocer la experiencia laboral y la formación académica de los servidores públicos referidos en respuesta </w:t>
      </w:r>
      <w:r w:rsidRPr="00565803">
        <w:rPr>
          <w:rFonts w:ascii="Palatino Linotype" w:hAnsi="Palatino Linotype"/>
        </w:rPr>
        <w:t xml:space="preserve"> </w:t>
      </w:r>
      <w:r w:rsidR="00D1624C" w:rsidRPr="00565803">
        <w:rPr>
          <w:rFonts w:ascii="Palatino Linotype" w:eastAsia="Palatino Linotype" w:hAnsi="Palatino Linotype" w:cs="Palatino Linotype"/>
        </w:rPr>
        <w:t xml:space="preserve">se advierte pudiera enunciativamente estar contenida en </w:t>
      </w:r>
      <w:r w:rsidR="00D1624C" w:rsidRPr="00565803">
        <w:rPr>
          <w:rFonts w:ascii="Palatino Linotype" w:eastAsia="Palatino Linotype" w:hAnsi="Palatino Linotype" w:cs="Palatino Linotype"/>
          <w:color w:val="000000"/>
        </w:rPr>
        <w:t xml:space="preserve">la </w:t>
      </w:r>
      <w:r w:rsidR="00D1624C" w:rsidRPr="00565803">
        <w:rPr>
          <w:rFonts w:ascii="Palatino Linotype" w:eastAsia="Palatino Linotype" w:hAnsi="Palatino Linotype" w:cs="Palatino Linotype"/>
          <w:i/>
          <w:color w:val="000000"/>
        </w:rPr>
        <w:t>ficha curricular o curriculum vitae</w:t>
      </w:r>
      <w:r w:rsidR="00D1624C" w:rsidRPr="00565803">
        <w:rPr>
          <w:rFonts w:ascii="Palatino Linotype" w:eastAsia="Palatino Linotype" w:hAnsi="Palatino Linotype" w:cs="Palatino Linotype"/>
          <w:color w:val="000000"/>
        </w:rPr>
        <w:t xml:space="preserve"> mismos que contienen entre otra información, </w:t>
      </w:r>
      <w:r w:rsidR="00D1624C" w:rsidRPr="00565803">
        <w:rPr>
          <w:rFonts w:ascii="Palatino Linotype" w:eastAsia="Palatino Linotype" w:hAnsi="Palatino Linotype" w:cs="Palatino Linotype"/>
          <w:b/>
          <w:color w:val="000000"/>
        </w:rPr>
        <w:t>la preparación académica, laboral y méritos con los que cuentan los servidores públicos</w:t>
      </w:r>
      <w:r w:rsidR="00D1624C" w:rsidRPr="00565803">
        <w:rPr>
          <w:rFonts w:ascii="Palatino Linotype" w:eastAsia="Palatino Linotype" w:hAnsi="Palatino Linotype" w:cs="Palatino Linotype"/>
          <w:color w:val="000000"/>
        </w:rPr>
        <w:t xml:space="preserve"> para ocupar un cargo público. Se cita lo que dispone la Real Academia de la Lengua Española define como currículum vitae: </w:t>
      </w:r>
    </w:p>
    <w:p w:rsidR="00D1624C" w:rsidRPr="00565803" w:rsidRDefault="00D1624C" w:rsidP="00D1624C">
      <w:pPr>
        <w:tabs>
          <w:tab w:val="left" w:pos="1134"/>
        </w:tabs>
        <w:spacing w:line="276" w:lineRule="auto"/>
        <w:ind w:left="1134" w:right="1134"/>
        <w:jc w:val="both"/>
        <w:rPr>
          <w:rFonts w:ascii="Palatino Linotype" w:eastAsia="Palatino Linotype" w:hAnsi="Palatino Linotype" w:cs="Palatino Linotype"/>
        </w:rPr>
      </w:pPr>
      <w:r w:rsidRPr="00565803">
        <w:rPr>
          <w:rFonts w:ascii="Palatino Linotype" w:eastAsia="Palatino Linotype" w:hAnsi="Palatino Linotype" w:cs="Palatino Linotype"/>
          <w:b/>
        </w:rPr>
        <w:t>“</w:t>
      </w:r>
      <w:r w:rsidRPr="00565803">
        <w:rPr>
          <w:rFonts w:ascii="Palatino Linotype" w:eastAsia="Palatino Linotype" w:hAnsi="Palatino Linotype" w:cs="Palatino Linotype"/>
          <w:b/>
          <w:i/>
        </w:rPr>
        <w:t>currículum vítae</w:t>
      </w:r>
      <w:r w:rsidRPr="00565803">
        <w:rPr>
          <w:rFonts w:ascii="Palatino Linotype" w:eastAsia="Palatino Linotype" w:hAnsi="Palatino Linotype" w:cs="Palatino Linotype"/>
          <w:i/>
        </w:rPr>
        <w:t>. </w:t>
      </w:r>
      <w:r w:rsidRPr="00565803">
        <w:rPr>
          <w:rFonts w:ascii="Palatino Linotype" w:eastAsia="Palatino Linotype" w:hAnsi="Palatino Linotype" w:cs="Palatino Linotype"/>
          <w:b/>
          <w:i/>
        </w:rPr>
        <w:t>1.</w:t>
      </w:r>
      <w:r w:rsidRPr="00565803">
        <w:rPr>
          <w:rFonts w:ascii="Palatino Linotype" w:eastAsia="Palatino Linotype" w:hAnsi="Palatino Linotype" w:cs="Palatino Linotype"/>
          <w:i/>
        </w:rPr>
        <w:t xml:space="preserve"> Loc. lat. que significa literalmente ‘carrera de la vida’. Se usa como locución nominal masculina para designar la relación de los datos personales, </w:t>
      </w:r>
      <w:r w:rsidRPr="00565803">
        <w:rPr>
          <w:rFonts w:ascii="Palatino Linotype" w:eastAsia="Palatino Linotype" w:hAnsi="Palatino Linotype" w:cs="Palatino Linotype"/>
          <w:b/>
          <w:i/>
        </w:rPr>
        <w:t>formación académica</w:t>
      </w:r>
      <w:r w:rsidRPr="00565803">
        <w:rPr>
          <w:rFonts w:ascii="Palatino Linotype" w:eastAsia="Palatino Linotype" w:hAnsi="Palatino Linotype" w:cs="Palatino Linotype"/>
          <w:i/>
        </w:rPr>
        <w:t>, actividad laboral y méritos de una persona.</w:t>
      </w:r>
      <w:r w:rsidRPr="00565803">
        <w:rPr>
          <w:rFonts w:ascii="Palatino Linotype" w:eastAsia="Palatino Linotype" w:hAnsi="Palatino Linotype" w:cs="Palatino Linotype"/>
        </w:rPr>
        <w:t>”</w:t>
      </w:r>
    </w:p>
    <w:p w:rsidR="00D1624C" w:rsidRPr="00565803" w:rsidRDefault="00D1624C" w:rsidP="00D1624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D1624C" w:rsidRPr="00565803" w:rsidRDefault="00D1624C" w:rsidP="00C67BBD">
      <w:pPr>
        <w:numPr>
          <w:ilvl w:val="0"/>
          <w:numId w:val="18"/>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De la interpretación a esta definición se desprende que tanto la ficha curricular como el currículum vitae están relacionados con la hoja de vida, carrera de vida o currícula de una persona, donde se podría apreciar la preparación académica y laboral que tiene, además de los méritos como bien lo podrían ser cursos o certificaciones.</w:t>
      </w:r>
    </w:p>
    <w:p w:rsidR="00D1624C" w:rsidRPr="00565803" w:rsidRDefault="00D1624C" w:rsidP="00D1624C">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D1624C" w:rsidRPr="00565803" w:rsidRDefault="00D1624C" w:rsidP="00C67BBD">
      <w:pPr>
        <w:numPr>
          <w:ilvl w:val="0"/>
          <w:numId w:val="18"/>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Por ende, la ficha curricular o currículum vítae puede existir información más detallada y relacionada con la </w:t>
      </w:r>
      <w:r w:rsidRPr="00565803">
        <w:rPr>
          <w:rFonts w:ascii="Palatino Linotype" w:eastAsia="Palatino Linotype" w:hAnsi="Palatino Linotype" w:cs="Palatino Linotype"/>
          <w:b/>
          <w:color w:val="000000"/>
        </w:rPr>
        <w:t xml:space="preserve">trayectoria académica o profesional, </w:t>
      </w:r>
      <w:r w:rsidRPr="00565803">
        <w:rPr>
          <w:rFonts w:ascii="Palatino Linotype" w:eastAsia="Palatino Linotype" w:hAnsi="Palatino Linotype" w:cs="Palatino Linotype"/>
          <w:color w:val="000000"/>
        </w:rPr>
        <w:t xml:space="preserve">debiendo conservar los documentos soporte como puede ser </w:t>
      </w:r>
      <w:r w:rsidRPr="00565803">
        <w:rPr>
          <w:rFonts w:ascii="Palatino Linotype" w:eastAsia="Palatino Linotype" w:hAnsi="Palatino Linotype" w:cs="Palatino Linotype"/>
          <w:b/>
          <w:color w:val="000000"/>
        </w:rPr>
        <w:t>el título profesional o cédula profesional</w:t>
      </w:r>
      <w:r w:rsidRPr="00565803">
        <w:rPr>
          <w:rFonts w:ascii="Palatino Linotype" w:eastAsia="Palatino Linotype" w:hAnsi="Palatino Linotype" w:cs="Palatino Linotype"/>
          <w:color w:val="000000"/>
        </w:rPr>
        <w:t xml:space="preserve"> o el </w:t>
      </w:r>
      <w:r w:rsidRPr="00565803">
        <w:rPr>
          <w:rFonts w:ascii="Palatino Linotype" w:eastAsia="Palatino Linotype" w:hAnsi="Palatino Linotype" w:cs="Palatino Linotype"/>
          <w:color w:val="000000"/>
        </w:rPr>
        <w:lastRenderedPageBreak/>
        <w:t>documento que avale el grado académico de los servidores públicos, los cuales son susceptibles de proporcionarse en versión pública.</w:t>
      </w:r>
    </w:p>
    <w:p w:rsidR="00D1624C" w:rsidRPr="00565803" w:rsidRDefault="00D1624C" w:rsidP="00D1624C">
      <w:pPr>
        <w:pBdr>
          <w:top w:val="nil"/>
          <w:left w:val="nil"/>
          <w:bottom w:val="nil"/>
          <w:right w:val="nil"/>
          <w:between w:val="nil"/>
        </w:pBdr>
        <w:rPr>
          <w:rFonts w:ascii="Palatino Linotype" w:eastAsia="Palatino Linotype" w:hAnsi="Palatino Linotype" w:cs="Palatino Linotype"/>
          <w:color w:val="000000"/>
        </w:rPr>
      </w:pPr>
    </w:p>
    <w:p w:rsidR="00D1624C" w:rsidRPr="00565803" w:rsidRDefault="00D1624C" w:rsidP="00C67BBD">
      <w:pPr>
        <w:numPr>
          <w:ilvl w:val="0"/>
          <w:numId w:val="18"/>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Es así que, la información contenida en el currículum vitae permite conocer el perfil profesional del servidor público. Además, el currículum vitae o ficha curricular forman parte de las obligaciones de transparencia común que todos los Sujetos Obligados deben publicar periódicamente en sus portales IPOMEX, según lo dispuesto en el artículo 92, fracción XXI, de la Ley de Transparencia y Acceso a la Información del Estado de México y Municipios, disponen lo siguiente:</w:t>
      </w:r>
    </w:p>
    <w:p w:rsidR="00D1624C" w:rsidRPr="00565803" w:rsidRDefault="00D1624C" w:rsidP="00D1624C">
      <w:pPr>
        <w:ind w:left="1134" w:right="1134"/>
        <w:jc w:val="center"/>
        <w:rPr>
          <w:rFonts w:ascii="Palatino Linotype" w:eastAsia="Palatino Linotype" w:hAnsi="Palatino Linotype" w:cs="Palatino Linotype"/>
          <w:b/>
          <w:i/>
        </w:rPr>
      </w:pPr>
      <w:r w:rsidRPr="00565803">
        <w:rPr>
          <w:rFonts w:ascii="Palatino Linotype" w:eastAsia="Palatino Linotype" w:hAnsi="Palatino Linotype" w:cs="Palatino Linotype"/>
          <w:b/>
          <w:i/>
        </w:rPr>
        <w:t>Ley de Transparencia y Acceso a la Información Pública del Estado de México y Municipios</w:t>
      </w:r>
    </w:p>
    <w:p w:rsidR="00D1624C" w:rsidRPr="00565803" w:rsidRDefault="00D1624C" w:rsidP="00D1624C">
      <w:pPr>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r w:rsidRPr="00565803">
        <w:rPr>
          <w:rFonts w:ascii="Palatino Linotype" w:eastAsia="Palatino Linotype" w:hAnsi="Palatino Linotype" w:cs="Palatino Linotype"/>
          <w:b/>
          <w:i/>
        </w:rPr>
        <w:t>Artículo 92</w:t>
      </w:r>
      <w:r w:rsidRPr="00565803">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D1624C" w:rsidRPr="00565803" w:rsidRDefault="00D1624C" w:rsidP="00D1624C">
      <w:pPr>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i/>
        </w:rPr>
        <w:t>(…)</w:t>
      </w:r>
    </w:p>
    <w:p w:rsidR="00D1624C" w:rsidRPr="00565803" w:rsidRDefault="00D1624C" w:rsidP="00D1624C">
      <w:pPr>
        <w:ind w:left="1134" w:right="1134"/>
        <w:jc w:val="both"/>
        <w:rPr>
          <w:rFonts w:ascii="Palatino Linotype" w:eastAsia="Palatino Linotype" w:hAnsi="Palatino Linotype" w:cs="Palatino Linotype"/>
          <w:i/>
        </w:rPr>
      </w:pPr>
      <w:r w:rsidRPr="00565803">
        <w:rPr>
          <w:rFonts w:ascii="Palatino Linotype" w:eastAsia="Palatino Linotype" w:hAnsi="Palatino Linotype" w:cs="Palatino Linotype"/>
          <w:b/>
          <w:i/>
        </w:rPr>
        <w:t>XXI.</w:t>
      </w:r>
      <w:r w:rsidRPr="00565803">
        <w:rPr>
          <w:rFonts w:ascii="Palatino Linotype" w:eastAsia="Palatino Linotype" w:hAnsi="Palatino Linotype" w:cs="Palatino Linotype"/>
          <w:i/>
        </w:rPr>
        <w:t xml:space="preserve"> </w:t>
      </w:r>
      <w:r w:rsidRPr="00565803">
        <w:rPr>
          <w:rFonts w:ascii="Palatino Linotype" w:eastAsia="Palatino Linotype" w:hAnsi="Palatino Linotype" w:cs="Palatino Linotype"/>
          <w:b/>
          <w:i/>
          <w:u w:val="single"/>
        </w:rPr>
        <w:t>La información curricular</w:t>
      </w:r>
      <w:r w:rsidRPr="00565803">
        <w:rPr>
          <w:rFonts w:ascii="Palatino Linotype" w:eastAsia="Palatino Linotype" w:hAnsi="Palatino Linotype" w:cs="Palatino Linotype"/>
          <w:i/>
        </w:rPr>
        <w:t>, desde el nivel de jefe de departamento o equivalente, hasta el titular del sujeto obligado, así como, en su caso, las sanciones administrativas de que haya sido objeto;</w:t>
      </w:r>
    </w:p>
    <w:p w:rsidR="00D1624C" w:rsidRPr="00565803" w:rsidRDefault="00D1624C" w:rsidP="00D1624C">
      <w:pPr>
        <w:spacing w:line="360" w:lineRule="auto"/>
        <w:ind w:left="1134" w:right="1134"/>
        <w:jc w:val="both"/>
        <w:rPr>
          <w:rFonts w:ascii="Palatino Linotype" w:eastAsia="Palatino Linotype" w:hAnsi="Palatino Linotype" w:cs="Palatino Linotype"/>
        </w:rPr>
      </w:pPr>
      <w:r w:rsidRPr="00565803">
        <w:rPr>
          <w:rFonts w:ascii="Palatino Linotype" w:eastAsia="Palatino Linotype" w:hAnsi="Palatino Linotype" w:cs="Palatino Linotype"/>
        </w:rPr>
        <w:t>(Énfasis añadido)”</w:t>
      </w:r>
    </w:p>
    <w:p w:rsidR="00D1624C" w:rsidRPr="00565803" w:rsidRDefault="00D1624C" w:rsidP="00D1624C">
      <w:pPr>
        <w:tabs>
          <w:tab w:val="left" w:pos="426"/>
        </w:tabs>
        <w:spacing w:line="360" w:lineRule="auto"/>
        <w:ind w:left="1134" w:right="1134"/>
        <w:jc w:val="both"/>
        <w:rPr>
          <w:rFonts w:ascii="Palatino Linotype" w:eastAsia="Palatino Linotype" w:hAnsi="Palatino Linotype" w:cs="Palatino Linotype"/>
        </w:rPr>
      </w:pPr>
    </w:p>
    <w:p w:rsidR="00D1624C" w:rsidRPr="00565803" w:rsidRDefault="00D1624C" w:rsidP="00C67BBD">
      <w:pPr>
        <w:numPr>
          <w:ilvl w:val="0"/>
          <w:numId w:val="18"/>
        </w:numPr>
        <w:tabs>
          <w:tab w:val="left" w:pos="426"/>
        </w:tabs>
        <w:spacing w:after="240" w:line="360" w:lineRule="auto"/>
        <w:ind w:left="0"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De lo anterior se colige que, el Sujeto Obligado cuenta con fuente obligacional para generar, administrar y poseer la información requerida por el Particular, además, los </w:t>
      </w:r>
      <w:r w:rsidRPr="00565803">
        <w:rPr>
          <w:rFonts w:ascii="Palatino Linotype" w:eastAsia="Palatino Linotype" w:hAnsi="Palatino Linotype" w:cs="Palatino Linotype"/>
          <w:i/>
        </w:rPr>
        <w:t xml:space="preserve">Lineamientos Técnicos Generales para la publicación, homologación y estandarización de la información de las obligaciones establecidas en el Título Quinto y en la fracción IV del artículo 31 de </w:t>
      </w:r>
      <w:r w:rsidRPr="00565803">
        <w:rPr>
          <w:rFonts w:ascii="Palatino Linotype" w:eastAsia="Palatino Linotype" w:hAnsi="Palatino Linotype" w:cs="Palatino Linotype"/>
          <w:i/>
        </w:rPr>
        <w:lastRenderedPageBreak/>
        <w:t>la Ley General de Transparencia y Acceso a la Información Pública, que deben de difundir los sujetos obligados en los portales de Internet y en la Plataforma Nacional de Transparencia:</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XVII. La información curricular desde el nivel de jefe de departamento o equivalente    hasta el titular del sujeto obligado, así como, en su caso, las sanciones administrativas de que haya sido objeto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La información que los sujetos obligados deberán publicar en cumplimiento a la presente fracción es la curricular no confidencial relacionada con todos los(as) servidores(as) públicos(as) y/o personas que desempeñen actualmente un empleo, cargo o comisión y/o ejerzan actos de autoridad en el sujeto obligado –desde nivel de jefe de departamento o equivalente y hasta el titular del sujeto obligado–, que permita conocer su trayectoria en el ámbito laboral y escolar. Por cada servidor(a) público(a) se deberá especificar si ha sido acreedor a sanciones administrativas definitivas y que hayan sido aplicadas por autoridad u organismo competente.</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Criterios sustantivos de contenido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Criterio 1 Ejercicio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Criterio 2 Periodo que se informa (fecha de inicio y fecha de término con el formato día/mes/año)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Criterio 3 Denominación del puesto (de acuerdo con el catálogo que en su caso regule la actividad del sujeto obligado)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Criterio 4 Denominación del cargo (de conformidad con nombramiento otorgado)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b/>
          <w:i/>
          <w:color w:val="000000"/>
        </w:rPr>
      </w:pPr>
      <w:r w:rsidRPr="00565803">
        <w:rPr>
          <w:rFonts w:ascii="Palatino Linotype" w:eastAsia="Palatino Linotype" w:hAnsi="Palatino Linotype" w:cs="Palatino Linotype"/>
          <w:b/>
          <w:i/>
          <w:color w:val="000000"/>
        </w:rPr>
        <w:t xml:space="preserve">Criterio 5 Nombre del servidor(a) público(a), integrante y/o, miembro del sujeto obligado, y/o persona que desempeñe un empleo, cargo o comisión y/o ejerza actos de autoridad (nombre[s], primer apellido, segundo apellido)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lastRenderedPageBreak/>
        <w:t xml:space="preserve">Criterio 6 Área de adscripción (de acuerdo con el catálogo que en su caso regule la actividad del sujeto obligado) Respecto a la información curricular del (la) servidor(a) público(a) y/o persona que desempeñe un empleo, cargo o comisión en el sujeto obligado se deberá publicar: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 xml:space="preserve">Criterio 7 Escolaridad, nivel máximo de estudios concluido y comprobable (catálogo): Ninguno/Primaria/Secundaria/Bachillerato/Carrera técnica/Licenciatura/Maestría/Doctorado/Posdoctorado/Especialización </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Criterio 8 Carrera genérica, en su caso</w:t>
      </w:r>
    </w:p>
    <w:p w:rsidR="00D1624C" w:rsidRPr="00565803" w:rsidRDefault="00D1624C" w:rsidP="00D1624C">
      <w:pPr>
        <w:pBdr>
          <w:top w:val="nil"/>
          <w:left w:val="nil"/>
          <w:bottom w:val="nil"/>
          <w:right w:val="nil"/>
          <w:between w:val="nil"/>
        </w:pBdr>
        <w:spacing w:before="240" w:after="240" w:line="276" w:lineRule="auto"/>
        <w:ind w:left="1134" w:right="567"/>
        <w:jc w:val="both"/>
        <w:rPr>
          <w:rFonts w:ascii="Palatino Linotype" w:eastAsia="Palatino Linotype" w:hAnsi="Palatino Linotype" w:cs="Palatino Linotype"/>
          <w:i/>
          <w:color w:val="000000"/>
        </w:rPr>
      </w:pPr>
      <w:r w:rsidRPr="00565803">
        <w:rPr>
          <w:rFonts w:ascii="Palatino Linotype" w:eastAsia="Palatino Linotype" w:hAnsi="Palatino Linotype" w:cs="Palatino Linotype"/>
          <w:i/>
          <w:color w:val="000000"/>
        </w:rPr>
        <w:t>(…)</w:t>
      </w:r>
    </w:p>
    <w:p w:rsidR="00EE26A1" w:rsidRPr="00565803" w:rsidRDefault="00D1624C" w:rsidP="00565803">
      <w:pPr>
        <w:pStyle w:val="Prrafodelista"/>
        <w:numPr>
          <w:ilvl w:val="0"/>
          <w:numId w:val="18"/>
        </w:numPr>
        <w:spacing w:line="360" w:lineRule="auto"/>
        <w:ind w:left="0"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De este modo, es de referir que es de interés público de la ciudadanía, conocer que los trabajadores gubernamentales cumplen con todos los requisitos establecidos en la  normatividad respectiva, pues solo así, se puede saber, si los empleados, son aptos para ocupar determinados puestos; por otra parte, la publicidad de la información ayuda a rendir cuentas a la población, respecto a que las dependencias gubernamentales cumplen con lo establecido en los ordenamientos jurídicos, ya que permite a las personas verificar que una Dependencia o Ayuntamiento, contrata a servidores públicos capaces e idóneos para cumplir con sus funciones y cumplen con </w:t>
      </w:r>
      <w:r w:rsidR="00EE26A1" w:rsidRPr="00565803">
        <w:rPr>
          <w:rFonts w:ascii="Palatino Linotype" w:eastAsia="Palatino Linotype" w:hAnsi="Palatino Linotype" w:cs="Palatino Linotype"/>
        </w:rPr>
        <w:t xml:space="preserve">los requisitos respectivos por lo que para colmar el derecho de acceso a la información del </w:t>
      </w:r>
      <w:r w:rsidR="00EE26A1" w:rsidRPr="00565803">
        <w:rPr>
          <w:rFonts w:ascii="Palatino Linotype" w:eastAsia="Palatino Linotype" w:hAnsi="Palatino Linotype" w:cs="Palatino Linotype"/>
          <w:b/>
        </w:rPr>
        <w:t xml:space="preserve">RECURRENTE </w:t>
      </w:r>
      <w:r w:rsidR="00EE26A1" w:rsidRPr="00565803">
        <w:rPr>
          <w:rFonts w:ascii="Palatino Linotype" w:eastAsia="Palatino Linotype" w:hAnsi="Palatino Linotype" w:cs="Palatino Linotype"/>
        </w:rPr>
        <w:t>se deberá hacer entrega en versión pública de los curriculum de los servidores públicos referidos en la solicitud.</w:t>
      </w:r>
    </w:p>
    <w:p w:rsidR="00D1624C" w:rsidRPr="00565803" w:rsidRDefault="00D1624C" w:rsidP="00EE26A1">
      <w:pPr>
        <w:tabs>
          <w:tab w:val="left" w:pos="8222"/>
        </w:tabs>
        <w:spacing w:line="360" w:lineRule="auto"/>
        <w:ind w:right="49"/>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Ahora </w:t>
      </w:r>
      <w:r w:rsidR="00194219" w:rsidRPr="00565803">
        <w:rPr>
          <w:rFonts w:ascii="Palatino Linotype" w:eastAsia="Palatino Linotype" w:hAnsi="Palatino Linotype" w:cs="Palatino Linotype"/>
        </w:rPr>
        <w:t>bien, p</w:t>
      </w:r>
      <w:r w:rsidRPr="00565803">
        <w:rPr>
          <w:rFonts w:ascii="Palatino Linotype" w:eastAsia="Palatino Linotype" w:hAnsi="Palatino Linotype" w:cs="Palatino Linotype"/>
        </w:rPr>
        <w:t xml:space="preserve">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w:t>
      </w:r>
      <w:r w:rsidRPr="00565803">
        <w:rPr>
          <w:rFonts w:ascii="Palatino Linotype" w:eastAsia="Palatino Linotype" w:hAnsi="Palatino Linotype" w:cs="Palatino Linotype"/>
        </w:rPr>
        <w:lastRenderedPageBreak/>
        <w:t>divulgada por diversos medios, desde volantes impresos de la forma más rudimentaria, hasta filmaciones y fotografías transmitidas por televisión cine, video, correo electrónico o Internet.</w:t>
      </w:r>
    </w:p>
    <w:p w:rsidR="00EE26A1" w:rsidRPr="00565803" w:rsidRDefault="00EE26A1" w:rsidP="00EE26A1">
      <w:pPr>
        <w:tabs>
          <w:tab w:val="left" w:pos="4962"/>
        </w:tabs>
        <w:spacing w:line="360" w:lineRule="auto"/>
        <w:ind w:right="27"/>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EE26A1" w:rsidRPr="00565803" w:rsidRDefault="00EE26A1" w:rsidP="00EE26A1">
      <w:pPr>
        <w:tabs>
          <w:tab w:val="left" w:pos="4962"/>
        </w:tabs>
        <w:spacing w:line="360" w:lineRule="auto"/>
        <w:ind w:right="27"/>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565803">
        <w:rPr>
          <w:rFonts w:ascii="Palatino Linotype" w:eastAsia="Palatino Linotype" w:hAnsi="Palatino Linotype" w:cs="Palatino Linotype"/>
          <w:i/>
        </w:rPr>
        <w:t>con excepción del personal operativo en materia de seguridad, respecto del cual el Pleno de este Instituto ya se ha pronunciado en el sentido de que la información que los haga identificados o identificables debe clasificarse como reservada).</w:t>
      </w:r>
    </w:p>
    <w:p w:rsidR="00EE26A1" w:rsidRPr="00565803" w:rsidRDefault="00EE26A1" w:rsidP="00EE26A1">
      <w:pPr>
        <w:tabs>
          <w:tab w:val="left" w:pos="4962"/>
        </w:tabs>
        <w:spacing w:line="360" w:lineRule="auto"/>
        <w:ind w:right="27"/>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w:t>
      </w:r>
      <w:r w:rsidRPr="00565803">
        <w:rPr>
          <w:rFonts w:ascii="Palatino Linotype" w:eastAsia="Palatino Linotype" w:hAnsi="Palatino Linotype" w:cs="Palatino Linotype"/>
        </w:rPr>
        <w:lastRenderedPageBreak/>
        <w:t xml:space="preserve">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 </w:t>
      </w:r>
      <w:r w:rsidRPr="00565803">
        <w:rPr>
          <w:rFonts w:ascii="Palatino Linotype" w:eastAsia="Palatino Linotype" w:hAnsi="Palatino Linotype" w:cs="Palatino Linotype"/>
          <w:b/>
        </w:rPr>
        <w:t>criterios que se refieren de manera orientadora ya que la a fecha de la solicitud se encontraban vigentes</w:t>
      </w:r>
    </w:p>
    <w:p w:rsidR="00EE26A1" w:rsidRPr="00565803" w:rsidRDefault="00EE26A1" w:rsidP="00EE26A1">
      <w:pPr>
        <w:tabs>
          <w:tab w:val="left" w:pos="4962"/>
        </w:tabs>
        <w:spacing w:line="360" w:lineRule="auto"/>
        <w:ind w:right="27"/>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EE26A1" w:rsidRPr="00565803" w:rsidRDefault="00EE26A1" w:rsidP="00EE26A1">
      <w:pPr>
        <w:tabs>
          <w:tab w:val="left" w:pos="4962"/>
        </w:tabs>
        <w:spacing w:line="360" w:lineRule="auto"/>
        <w:ind w:right="27"/>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EE26A1" w:rsidRPr="00565803" w:rsidRDefault="00EE26A1" w:rsidP="00EE26A1">
      <w:pPr>
        <w:spacing w:line="360" w:lineRule="auto"/>
        <w:ind w:right="27"/>
        <w:jc w:val="both"/>
        <w:rPr>
          <w:rFonts w:ascii="Palatino Linotype" w:eastAsia="Palatino Linotype" w:hAnsi="Palatino Linotype" w:cs="Palatino Linotype"/>
        </w:rPr>
      </w:pPr>
    </w:p>
    <w:p w:rsidR="00EE26A1" w:rsidRPr="00565803" w:rsidRDefault="00EE26A1" w:rsidP="00565803">
      <w:pPr>
        <w:numPr>
          <w:ilvl w:val="0"/>
          <w:numId w:val="18"/>
        </w:numPr>
        <w:spacing w:line="360" w:lineRule="auto"/>
        <w:ind w:left="0" w:right="27" w:firstLine="0"/>
        <w:jc w:val="both"/>
        <w:rPr>
          <w:rFonts w:ascii="Palatino Linotype" w:eastAsia="Palatino Linotype" w:hAnsi="Palatino Linotype" w:cs="Palatino Linotype"/>
          <w:b/>
        </w:rPr>
      </w:pPr>
      <w:r w:rsidRPr="00565803">
        <w:rPr>
          <w:rFonts w:ascii="Palatino Linotype" w:eastAsia="Palatino Linotype" w:hAnsi="Palatino Linotype" w:cs="Palatino Linotype"/>
        </w:rPr>
        <w:t xml:space="preserve">Conforme a lo anterior, </w:t>
      </w:r>
      <w:r w:rsidRPr="00565803">
        <w:rPr>
          <w:rFonts w:ascii="Palatino Linotype" w:eastAsia="Palatino Linotype" w:hAnsi="Palatino Linotype" w:cs="Palatino Linotype"/>
          <w:b/>
        </w:rPr>
        <w:t>las fotografías de servidores públicos sin importar el nivel o rango guardan la naturaleza de públicas y no procede su clasificación</w:t>
      </w:r>
      <w:r w:rsidRPr="00565803">
        <w:rPr>
          <w:rFonts w:ascii="Palatino Linotype" w:eastAsia="Palatino Linotype" w:hAnsi="Palatino Linotype" w:cs="Palatino Linotype"/>
        </w:rPr>
        <w:t xml:space="preserve">, en términos del artículo 143, fracción I, de la Ley de Transparencia y Acceso a la Información Pública del Estado de México y Municipios, por lo que en las versiones públicas que se ordenen, no podrá clasificarse esa información. </w:t>
      </w:r>
    </w:p>
    <w:p w:rsidR="00D1624C" w:rsidRPr="00565803" w:rsidRDefault="00D1624C" w:rsidP="00EE26A1">
      <w:pPr>
        <w:spacing w:line="360" w:lineRule="auto"/>
        <w:ind w:right="27"/>
        <w:jc w:val="both"/>
        <w:rPr>
          <w:rFonts w:ascii="Palatino Linotype" w:eastAsia="Palatino Linotype" w:hAnsi="Palatino Linotype" w:cs="Palatino Linotype"/>
        </w:rPr>
      </w:pPr>
    </w:p>
    <w:p w:rsidR="00194219" w:rsidRPr="00565803" w:rsidRDefault="00194219" w:rsidP="00565803">
      <w:pPr>
        <w:pStyle w:val="Prrafodelista"/>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El </w:t>
      </w:r>
      <w:r w:rsidRPr="00565803">
        <w:rPr>
          <w:rFonts w:ascii="Palatino Linotype" w:eastAsia="Palatino Linotype" w:hAnsi="Palatino Linotype" w:cs="Palatino Linotype"/>
          <w:b/>
          <w:color w:val="000000"/>
        </w:rPr>
        <w:t>correo electrónico</w:t>
      </w:r>
      <w:r w:rsidRPr="00565803">
        <w:rPr>
          <w:rFonts w:ascii="Palatino Linotype" w:eastAsia="Palatino Linotype" w:hAnsi="Palatino Linotype" w:cs="Palatino Linotype"/>
          <w:color w:val="000000"/>
        </w:rPr>
        <w:t xml:space="preserve"> es un sistema de transmisión de mensajes a través de internet.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194219" w:rsidRPr="00565803" w:rsidRDefault="00194219" w:rsidP="0019421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94219" w:rsidRPr="00565803" w:rsidRDefault="00194219"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194219" w:rsidRPr="00565803" w:rsidRDefault="00194219" w:rsidP="00194219">
      <w:pPr>
        <w:spacing w:line="360" w:lineRule="auto"/>
        <w:ind w:right="27"/>
        <w:jc w:val="both"/>
        <w:rPr>
          <w:rFonts w:ascii="Palatino Linotype" w:eastAsia="Palatino Linotype" w:hAnsi="Palatino Linotype" w:cs="Palatino Linotype"/>
        </w:rPr>
      </w:pPr>
    </w:p>
    <w:p w:rsidR="00194219" w:rsidRPr="00565803" w:rsidRDefault="005F337F" w:rsidP="00565803">
      <w:pPr>
        <w:pStyle w:val="Prrafodelista"/>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lastRenderedPageBreak/>
        <w:t>En ese sentido</w:t>
      </w:r>
      <w:r w:rsidR="00194219" w:rsidRPr="00565803">
        <w:rPr>
          <w:rFonts w:ascii="Palatino Linotype" w:eastAsia="Palatino Linotype" w:hAnsi="Palatino Linotype" w:cs="Palatino Linotype"/>
        </w:rPr>
        <w:t>; por lo que corresponde a un dato personal que actualiza la causal de clasificación establecida en el artículo 143, fracción I de la Ley de Transparencia y Acceso a la Información Pública del Estado de México y Municipios.</w:t>
      </w:r>
    </w:p>
    <w:p w:rsidR="00194219" w:rsidRPr="00565803" w:rsidRDefault="00194219" w:rsidP="00194219">
      <w:pPr>
        <w:pStyle w:val="Prrafodelista"/>
        <w:rPr>
          <w:rFonts w:ascii="Palatino Linotype" w:eastAsia="Palatino Linotype" w:hAnsi="Palatino Linotype" w:cs="Palatino Linotype"/>
        </w:rPr>
      </w:pPr>
    </w:p>
    <w:p w:rsidR="00194219" w:rsidRPr="00565803" w:rsidRDefault="00194219" w:rsidP="00565803">
      <w:pPr>
        <w:numPr>
          <w:ilvl w:val="0"/>
          <w:numId w:val="18"/>
        </w:numPr>
        <w:spacing w:line="360" w:lineRule="auto"/>
        <w:ind w:left="0" w:right="27"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 xml:space="preserve">El número asignado a un </w:t>
      </w:r>
      <w:r w:rsidRPr="00565803">
        <w:rPr>
          <w:rFonts w:ascii="Palatino Linotype" w:eastAsia="Palatino Linotype" w:hAnsi="Palatino Linotype" w:cs="Palatino Linotype"/>
          <w:b/>
        </w:rPr>
        <w:t>teléfono particular o celular</w:t>
      </w:r>
      <w:r w:rsidRPr="00565803">
        <w:rPr>
          <w:rFonts w:ascii="Palatino Linotype" w:eastAsia="Palatino Linotype" w:hAnsi="Palatino Linotype" w:cs="Palatino Linotype"/>
        </w:rPr>
        <w:t xml:space="preserve"> permite localizar a una persona física identificada o identificable, ya sea a través de un dispositivo móvil o bien, en un lugar como el domicilio, en tales consideraciones, dicho dato personal es susceptible de ser clasificado como confidencial, con fundamento en el artículo 143, fracción I de la Ley de Transparencia y Acceso a la Información Pública.</w:t>
      </w:r>
    </w:p>
    <w:p w:rsidR="000D2FB5" w:rsidRPr="00565803" w:rsidRDefault="000D2FB5" w:rsidP="000D2FB5">
      <w:pPr>
        <w:pStyle w:val="Prrafodelista"/>
        <w:rPr>
          <w:rFonts w:ascii="Palatino Linotype" w:eastAsia="Palatino Linotype" w:hAnsi="Palatino Linotype" w:cs="Palatino Linotype"/>
        </w:rPr>
      </w:pPr>
    </w:p>
    <w:p w:rsidR="000D2FB5" w:rsidRPr="00565803" w:rsidRDefault="000D2FB5" w:rsidP="000D2FB5">
      <w:pPr>
        <w:tabs>
          <w:tab w:val="left" w:pos="7770"/>
        </w:tabs>
        <w:spacing w:after="160"/>
        <w:jc w:val="both"/>
        <w:rPr>
          <w:rFonts w:ascii="Palatino Linotype" w:eastAsia="Calibri" w:hAnsi="Palatino Linotype"/>
          <w:bCs/>
        </w:rPr>
      </w:pPr>
      <w:r w:rsidRPr="00565803">
        <w:rPr>
          <w:rFonts w:ascii="Palatino Linotype" w:eastAsia="Calibri" w:hAnsi="Palatino Linotype"/>
          <w:b/>
          <w:bCs/>
        </w:rPr>
        <w:t xml:space="preserve">Firma </w:t>
      </w:r>
    </w:p>
    <w:p w:rsidR="000D2FB5" w:rsidRPr="00565803" w:rsidRDefault="000D2FB5" w:rsidP="00565803">
      <w:pPr>
        <w:pStyle w:val="Prrafodelista"/>
        <w:numPr>
          <w:ilvl w:val="0"/>
          <w:numId w:val="18"/>
        </w:numPr>
        <w:spacing w:after="160" w:line="360" w:lineRule="auto"/>
        <w:ind w:left="0" w:firstLine="0"/>
        <w:jc w:val="both"/>
        <w:rPr>
          <w:rFonts w:ascii="Palatino Linotype" w:eastAsia="Calibri" w:hAnsi="Palatino Linotype"/>
          <w:bCs/>
        </w:rPr>
      </w:pPr>
      <w:r w:rsidRPr="00565803">
        <w:rPr>
          <w:rFonts w:ascii="Palatino Linotype" w:eastAsia="Calibri" w:hAnsi="Palatino Linotype"/>
          <w:bCs/>
        </w:rPr>
        <w:t xml:space="preserve">Tratándose de personas físicas en el rol de ciudadanos, es </w:t>
      </w:r>
      <w:r w:rsidRPr="00565803">
        <w:rPr>
          <w:rFonts w:ascii="Palatino Linotype" w:eastAsia="Calibri" w:hAnsi="Palatino Linotype"/>
        </w:rPr>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0D2FB5" w:rsidRPr="00565803" w:rsidRDefault="000D2FB5" w:rsidP="00565803">
      <w:pPr>
        <w:pStyle w:val="Prrafodelista"/>
        <w:numPr>
          <w:ilvl w:val="0"/>
          <w:numId w:val="18"/>
        </w:numPr>
        <w:spacing w:line="360" w:lineRule="auto"/>
        <w:ind w:left="0" w:firstLine="0"/>
        <w:jc w:val="both"/>
        <w:rPr>
          <w:rFonts w:ascii="Palatino Linotype" w:eastAsia="Calibri" w:hAnsi="Palatino Linotype"/>
          <w:bCs/>
        </w:rPr>
      </w:pPr>
      <w:r w:rsidRPr="00565803">
        <w:rPr>
          <w:rFonts w:ascii="Palatino Linotype" w:eastAsia="Calibri"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w:t>
      </w:r>
    </w:p>
    <w:p w:rsidR="000D2FB5" w:rsidRPr="00565803" w:rsidRDefault="000D2FB5" w:rsidP="000D2FB5">
      <w:pPr>
        <w:tabs>
          <w:tab w:val="left" w:pos="7770"/>
        </w:tabs>
        <w:spacing w:line="360" w:lineRule="auto"/>
        <w:ind w:left="720"/>
        <w:jc w:val="both"/>
        <w:rPr>
          <w:rFonts w:ascii="Palatino Linotype" w:eastAsia="Calibri" w:hAnsi="Palatino Linotype"/>
          <w:bCs/>
        </w:rPr>
      </w:pPr>
    </w:p>
    <w:p w:rsidR="000D2FB5" w:rsidRPr="00565803" w:rsidRDefault="000D2FB5" w:rsidP="00565803">
      <w:pPr>
        <w:pStyle w:val="Prrafodelista"/>
        <w:numPr>
          <w:ilvl w:val="0"/>
          <w:numId w:val="18"/>
        </w:numPr>
        <w:spacing w:line="360" w:lineRule="auto"/>
        <w:ind w:left="0" w:firstLine="0"/>
        <w:jc w:val="both"/>
        <w:rPr>
          <w:rFonts w:ascii="Palatino Linotype" w:eastAsia="Calibri" w:hAnsi="Palatino Linotype"/>
          <w:bCs/>
        </w:rPr>
      </w:pPr>
      <w:r w:rsidRPr="00565803">
        <w:rPr>
          <w:rFonts w:ascii="Palatino Linotype" w:eastAsia="Calibri" w:hAnsi="Palatino Linotype"/>
          <w:bCs/>
        </w:rPr>
        <w:t xml:space="preserve">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rsidR="000D2FB5" w:rsidRPr="00565803" w:rsidRDefault="000D2FB5" w:rsidP="00565803">
      <w:pPr>
        <w:pStyle w:val="Prrafodelista"/>
        <w:numPr>
          <w:ilvl w:val="0"/>
          <w:numId w:val="18"/>
        </w:numPr>
        <w:spacing w:line="360" w:lineRule="auto"/>
        <w:ind w:left="0" w:firstLine="0"/>
        <w:jc w:val="both"/>
        <w:rPr>
          <w:rFonts w:ascii="Palatino Linotype" w:eastAsia="Calibri" w:hAnsi="Palatino Linotype"/>
          <w:bCs/>
        </w:rPr>
      </w:pPr>
      <w:r w:rsidRPr="00565803">
        <w:rPr>
          <w:rFonts w:ascii="Palatino Linotype" w:eastAsia="Calibri" w:hAnsi="Palatino Linotype"/>
          <w:bCs/>
        </w:rPr>
        <w:lastRenderedPageBreak/>
        <w:t>Ahora bien, dado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565803" w:rsidRDefault="00565803" w:rsidP="00880B91">
      <w:pPr>
        <w:keepNext/>
        <w:keepLines/>
        <w:spacing w:after="160"/>
        <w:rPr>
          <w:rFonts w:ascii="Palatino Linotype" w:eastAsia="Palatino Linotype" w:hAnsi="Palatino Linotype" w:cs="Palatino Linotype"/>
          <w:b/>
          <w:color w:val="000000"/>
        </w:rPr>
      </w:pPr>
    </w:p>
    <w:p w:rsidR="00BE0BA7" w:rsidRPr="00565803" w:rsidRDefault="00BE0BA7" w:rsidP="00880B91">
      <w:pPr>
        <w:keepNext/>
        <w:keepLines/>
        <w:spacing w:after="160"/>
        <w:rPr>
          <w:rFonts w:ascii="Palatino Linotype" w:eastAsia="Palatino Linotype" w:hAnsi="Palatino Linotype" w:cs="Palatino Linotype"/>
          <w:b/>
          <w:color w:val="000000"/>
        </w:rPr>
      </w:pPr>
      <w:r w:rsidRPr="00565803">
        <w:rPr>
          <w:rFonts w:ascii="Palatino Linotype" w:eastAsia="Palatino Linotype" w:hAnsi="Palatino Linotype" w:cs="Palatino Linotype"/>
          <w:b/>
          <w:color w:val="000000"/>
        </w:rPr>
        <w:t>QUINTO. De la versión pública.</w:t>
      </w:r>
    </w:p>
    <w:p w:rsidR="00BE0BA7" w:rsidRPr="00565803" w:rsidRDefault="00BE0BA7" w:rsidP="00880B91">
      <w:pPr>
        <w:keepNext/>
        <w:keepLines/>
        <w:numPr>
          <w:ilvl w:val="0"/>
          <w:numId w:val="4"/>
        </w:numPr>
        <w:tabs>
          <w:tab w:val="left" w:pos="284"/>
        </w:tabs>
        <w:spacing w:after="160"/>
        <w:ind w:left="0" w:firstLine="0"/>
        <w:rPr>
          <w:rFonts w:ascii="Palatino Linotype" w:eastAsia="Palatino Linotype" w:hAnsi="Palatino Linotype" w:cs="Palatino Linotype"/>
          <w:b/>
          <w:color w:val="000000"/>
        </w:rPr>
      </w:pPr>
      <w:r w:rsidRPr="00565803">
        <w:rPr>
          <w:rFonts w:ascii="Palatino Linotype" w:eastAsia="Palatino Linotype" w:hAnsi="Palatino Linotype" w:cs="Palatino Linotype"/>
          <w:b/>
          <w:color w:val="000000"/>
        </w:rPr>
        <w:t xml:space="preserve">Nociones generales. </w:t>
      </w:r>
    </w:p>
    <w:p w:rsidR="00BE0BA7" w:rsidRPr="00565803" w:rsidRDefault="00BE0BA7" w:rsidP="00565803">
      <w:pPr>
        <w:pStyle w:val="Prrafodelista"/>
        <w:numPr>
          <w:ilvl w:val="0"/>
          <w:numId w:val="18"/>
        </w:numP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 xml:space="preserve">Debe destacarse, que debido a la información solicitada por el </w:t>
      </w:r>
      <w:r w:rsidRPr="00565803">
        <w:rPr>
          <w:rFonts w:ascii="Palatino Linotype" w:eastAsia="Palatino Linotype" w:hAnsi="Palatino Linotype" w:cs="Palatino Linotype"/>
          <w:b/>
          <w:color w:val="000000"/>
        </w:rPr>
        <w:t xml:space="preserve">RECURRENTE, pueden obrar </w:t>
      </w:r>
      <w:r w:rsidRPr="00565803">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565803">
        <w:rPr>
          <w:rFonts w:ascii="Palatino Linotype" w:eastAsia="Palatino Linotype" w:hAnsi="Palatino Linotype" w:cs="Palatino Linotype"/>
          <w:b/>
          <w:color w:val="000000"/>
        </w:rPr>
        <w:t xml:space="preserve">SUJETO OBLIGADO </w:t>
      </w:r>
      <w:r w:rsidRPr="00565803">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E0BA7" w:rsidRPr="00565803" w:rsidRDefault="00BE0BA7" w:rsidP="00490EC1">
      <w:pPr>
        <w:tabs>
          <w:tab w:val="left" w:pos="0"/>
          <w:tab w:val="left" w:pos="284"/>
        </w:tabs>
        <w:spacing w:line="360" w:lineRule="auto"/>
        <w:jc w:val="both"/>
        <w:rPr>
          <w:rFonts w:ascii="Palatino Linotype" w:eastAsia="Palatino Linotype" w:hAnsi="Palatino Linotype" w:cs="Palatino Linotype"/>
          <w:highlight w:val="yellow"/>
        </w:rPr>
      </w:pPr>
    </w:p>
    <w:p w:rsidR="00BE0BA7" w:rsidRPr="00565803" w:rsidRDefault="00BE0BA7" w:rsidP="00565803">
      <w:pPr>
        <w:numPr>
          <w:ilvl w:val="0"/>
          <w:numId w:val="18"/>
        </w:numPr>
        <w:spacing w:line="360" w:lineRule="auto"/>
        <w:ind w:left="0" w:firstLine="0"/>
        <w:jc w:val="both"/>
        <w:rPr>
          <w:rFonts w:ascii="Palatino Linotype" w:hAnsi="Palatino Linotype"/>
          <w:color w:val="000000"/>
        </w:rPr>
      </w:pPr>
      <w:r w:rsidRPr="00565803">
        <w:rPr>
          <w:rFonts w:ascii="Palatino Linotype" w:eastAsia="Palatino Linotype" w:hAnsi="Palatino Linotype" w:cs="Palatino Linotype"/>
          <w:color w:val="000000"/>
        </w:rPr>
        <w:t>No pasa desapercibido para este Órgano Garante que los sujetos obligados</w:t>
      </w:r>
      <w:r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65803" w:rsidRPr="00565803" w:rsidRDefault="00565803" w:rsidP="00565803">
      <w:pPr>
        <w:spacing w:line="360" w:lineRule="auto"/>
        <w:jc w:val="both"/>
        <w:rPr>
          <w:rFonts w:ascii="Palatino Linotype" w:hAnsi="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5F337F" w:rsidRPr="00565803" w:rsidTr="00565803">
        <w:tc>
          <w:tcPr>
            <w:tcW w:w="2689" w:type="dxa"/>
          </w:tcPr>
          <w:p w:rsidR="005F337F" w:rsidRPr="00565803" w:rsidRDefault="005F337F" w:rsidP="00565803">
            <w:pPr>
              <w:pStyle w:val="Prrafodelista"/>
              <w:numPr>
                <w:ilvl w:val="0"/>
                <w:numId w:val="28"/>
              </w:numPr>
              <w:spacing w:line="360" w:lineRule="auto"/>
              <w:ind w:left="313" w:right="-108"/>
              <w:jc w:val="both"/>
              <w:rPr>
                <w:rFonts w:ascii="Palatino Linotype" w:eastAsia="Palatino Linotype" w:hAnsi="Palatino Linotype" w:cs="Palatino Linotype"/>
                <w:b/>
              </w:rPr>
            </w:pPr>
            <w:r w:rsidRPr="00565803">
              <w:rPr>
                <w:rFonts w:ascii="Palatino Linotype" w:eastAsia="Palatino Linotype" w:hAnsi="Palatino Linotype" w:cs="Palatino Linotype"/>
                <w:b/>
              </w:rPr>
              <w:t>Requisitos previos.</w:t>
            </w:r>
          </w:p>
        </w:tc>
        <w:tc>
          <w:tcPr>
            <w:tcW w:w="7087" w:type="dxa"/>
          </w:tcPr>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Además, se debe señalar el procedimiento, de los tres que establecen el artículo 132 de la Ley Estatal.</w:t>
            </w:r>
          </w:p>
          <w:p w:rsidR="005F337F" w:rsidRPr="00565803" w:rsidRDefault="005F337F" w:rsidP="00AF6378">
            <w:pPr>
              <w:tabs>
                <w:tab w:val="left" w:pos="284"/>
              </w:tabs>
              <w:spacing w:line="276" w:lineRule="auto"/>
              <w:jc w:val="both"/>
              <w:rPr>
                <w:rFonts w:ascii="Palatino Linotype" w:eastAsia="Palatino Linotype" w:hAnsi="Palatino Linotype" w:cs="Palatino Linotype"/>
              </w:rPr>
            </w:pPr>
            <w:r w:rsidRPr="0056580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56580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565803">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F337F" w:rsidRPr="00565803" w:rsidTr="00565803">
        <w:tc>
          <w:tcPr>
            <w:tcW w:w="2689" w:type="dxa"/>
            <w:shd w:val="clear" w:color="auto" w:fill="D9D9D9" w:themeFill="background1" w:themeFillShade="D9"/>
          </w:tcPr>
          <w:p w:rsidR="005F337F" w:rsidRPr="00565803" w:rsidRDefault="005F337F" w:rsidP="00AF6378">
            <w:pPr>
              <w:tabs>
                <w:tab w:val="left" w:pos="284"/>
              </w:tabs>
              <w:spacing w:line="360" w:lineRule="auto"/>
              <w:rPr>
                <w:rFonts w:ascii="Palatino Linotype" w:eastAsia="Palatino Linotype" w:hAnsi="Palatino Linotype" w:cs="Palatino Linotype"/>
                <w:b/>
              </w:rPr>
            </w:pPr>
            <w:r w:rsidRPr="00565803">
              <w:rPr>
                <w:rFonts w:ascii="Palatino Linotype" w:eastAsia="Palatino Linotype" w:hAnsi="Palatino Linotype" w:cs="Palatino Linotype"/>
                <w:b/>
              </w:rPr>
              <w:lastRenderedPageBreak/>
              <w:t>b) Supuestos de clasificación.</w:t>
            </w:r>
          </w:p>
        </w:tc>
        <w:tc>
          <w:tcPr>
            <w:tcW w:w="7087" w:type="dxa"/>
            <w:shd w:val="clear" w:color="auto" w:fill="D9D9D9" w:themeFill="background1" w:themeFillShade="D9"/>
          </w:tcPr>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F337F" w:rsidRPr="00565803" w:rsidRDefault="005F337F" w:rsidP="00AF6378">
            <w:pPr>
              <w:tabs>
                <w:tab w:val="left" w:pos="284"/>
              </w:tabs>
              <w:spacing w:line="276" w:lineRule="auto"/>
              <w:jc w:val="both"/>
              <w:rPr>
                <w:rFonts w:ascii="Palatino Linotype" w:eastAsia="Palatino Linotype" w:hAnsi="Palatino Linotype" w:cs="Palatino Linotype"/>
              </w:rPr>
            </w:pPr>
            <w:r w:rsidRPr="00565803">
              <w:rPr>
                <w:rFonts w:ascii="Palatino Linotype" w:eastAsia="Palatino Linotype" w:hAnsi="Palatino Linotype" w:cs="Palatino Linotype"/>
                <w:color w:val="000000"/>
              </w:rPr>
              <w:t xml:space="preserve">El </w:t>
            </w:r>
            <w:r w:rsidRPr="00565803">
              <w:rPr>
                <w:rFonts w:ascii="Palatino Linotype" w:eastAsia="Palatino Linotype" w:hAnsi="Palatino Linotype" w:cs="Palatino Linotype"/>
                <w:b/>
                <w:color w:val="000000"/>
              </w:rPr>
              <w:t>Sujeto Obligado</w:t>
            </w:r>
            <w:r w:rsidRPr="0056580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F337F" w:rsidRPr="00565803" w:rsidTr="00565803">
        <w:tc>
          <w:tcPr>
            <w:tcW w:w="2689" w:type="dxa"/>
          </w:tcPr>
          <w:p w:rsidR="005F337F" w:rsidRPr="00565803" w:rsidRDefault="005F337F" w:rsidP="00AF6378">
            <w:pPr>
              <w:tabs>
                <w:tab w:val="left" w:pos="284"/>
              </w:tabs>
              <w:spacing w:line="360" w:lineRule="auto"/>
              <w:rPr>
                <w:rFonts w:ascii="Palatino Linotype" w:eastAsia="Palatino Linotype" w:hAnsi="Palatino Linotype" w:cs="Palatino Linotype"/>
                <w:b/>
              </w:rPr>
            </w:pPr>
            <w:r w:rsidRPr="00565803">
              <w:rPr>
                <w:rFonts w:ascii="Palatino Linotype" w:eastAsia="Palatino Linotype" w:hAnsi="Palatino Linotype" w:cs="Palatino Linotype"/>
                <w:b/>
              </w:rPr>
              <w:lastRenderedPageBreak/>
              <w:t>c) Formalidades para emitir el acuerdo de clasificación.</w:t>
            </w:r>
          </w:p>
        </w:tc>
        <w:tc>
          <w:tcPr>
            <w:tcW w:w="7087" w:type="dxa"/>
          </w:tcPr>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Es necesario que </w:t>
            </w:r>
            <w:r w:rsidRPr="00565803">
              <w:rPr>
                <w:rFonts w:ascii="Palatino Linotype" w:eastAsia="Palatino Linotype" w:hAnsi="Palatino Linotype" w:cs="Palatino Linotype"/>
                <w:b/>
                <w:color w:val="000000"/>
                <w:u w:val="single"/>
              </w:rPr>
              <w:t>el acto reúna con los requisitos elementales</w:t>
            </w:r>
            <w:r w:rsidRPr="00565803">
              <w:rPr>
                <w:rFonts w:ascii="Palatino Linotype" w:eastAsia="Palatino Linotype" w:hAnsi="Palatino Linotype" w:cs="Palatino Linotype"/>
                <w:color w:val="000000"/>
              </w:rPr>
              <w:t>, entre ellos, que la autoridad que va a emitir el acto de autoridad sea la legalmente facultada para ello.</w:t>
            </w:r>
          </w:p>
          <w:p w:rsidR="005F337F" w:rsidRPr="00565803" w:rsidRDefault="005F337F" w:rsidP="00AF6378">
            <w:pPr>
              <w:tabs>
                <w:tab w:val="left" w:pos="284"/>
              </w:tabs>
              <w:spacing w:line="276" w:lineRule="auto"/>
              <w:jc w:val="both"/>
              <w:rPr>
                <w:rFonts w:ascii="Palatino Linotype" w:eastAsia="Palatino Linotype" w:hAnsi="Palatino Linotype" w:cs="Palatino Linotype"/>
              </w:rPr>
            </w:pPr>
            <w:r w:rsidRPr="00565803">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565803">
              <w:rPr>
                <w:rFonts w:ascii="Palatino Linotype" w:eastAsia="Palatino Linotype" w:hAnsi="Palatino Linotype" w:cs="Palatino Linotype"/>
              </w:rPr>
              <w:t>El área</w:t>
            </w:r>
            <w:r w:rsidRPr="00565803">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F337F" w:rsidRPr="00565803" w:rsidTr="00565803">
        <w:tc>
          <w:tcPr>
            <w:tcW w:w="2689" w:type="dxa"/>
            <w:shd w:val="clear" w:color="auto" w:fill="D9D9D9" w:themeFill="background1" w:themeFillShade="D9"/>
          </w:tcPr>
          <w:p w:rsidR="005F337F" w:rsidRPr="00565803" w:rsidRDefault="005F337F" w:rsidP="00AF6378">
            <w:pPr>
              <w:tabs>
                <w:tab w:val="left" w:pos="284"/>
              </w:tabs>
              <w:spacing w:line="360" w:lineRule="auto"/>
              <w:rPr>
                <w:rFonts w:ascii="Palatino Linotype" w:eastAsia="Palatino Linotype" w:hAnsi="Palatino Linotype" w:cs="Palatino Linotype"/>
                <w:b/>
              </w:rPr>
            </w:pPr>
          </w:p>
          <w:p w:rsidR="005F337F" w:rsidRPr="00565803" w:rsidRDefault="005F337F" w:rsidP="00AF6378">
            <w:pPr>
              <w:tabs>
                <w:tab w:val="left" w:pos="284"/>
              </w:tabs>
              <w:spacing w:line="360" w:lineRule="auto"/>
              <w:jc w:val="both"/>
              <w:rPr>
                <w:rFonts w:ascii="Palatino Linotype" w:eastAsia="Palatino Linotype" w:hAnsi="Palatino Linotype" w:cs="Palatino Linotype"/>
                <w:b/>
              </w:rPr>
            </w:pPr>
            <w:r w:rsidRPr="00565803">
              <w:rPr>
                <w:rFonts w:ascii="Palatino Linotype" w:eastAsia="Palatino Linotype" w:hAnsi="Palatino Linotype" w:cs="Palatino Linotype"/>
                <w:b/>
                <w:color w:val="000000"/>
              </w:rPr>
              <w:t xml:space="preserve">d) Requisitos de fondo del acuerdo de clasificación. </w:t>
            </w:r>
          </w:p>
        </w:tc>
        <w:tc>
          <w:tcPr>
            <w:tcW w:w="7087" w:type="dxa"/>
            <w:shd w:val="clear" w:color="auto" w:fill="D9D9D9" w:themeFill="background1" w:themeFillShade="D9"/>
          </w:tcPr>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65803">
              <w:rPr>
                <w:rFonts w:ascii="Palatino Linotype" w:eastAsia="Palatino Linotype" w:hAnsi="Palatino Linotype" w:cs="Palatino Linotype"/>
                <w:b/>
                <w:color w:val="000000"/>
              </w:rPr>
              <w:t>Sujetos Obligados</w:t>
            </w:r>
            <w:r w:rsidRPr="00565803">
              <w:rPr>
                <w:rFonts w:ascii="Palatino Linotype" w:eastAsia="Palatino Linotype" w:hAnsi="Palatino Linotype" w:cs="Palatino Linotype"/>
                <w:color w:val="000000"/>
              </w:rPr>
              <w:t xml:space="preserve">, por lo que deberán fundar y motivar debidamente la clasificación. </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De lo anterior, se desprende que para una correcta </w:t>
            </w:r>
            <w:r w:rsidRPr="00565803">
              <w:rPr>
                <w:rFonts w:ascii="Palatino Linotype" w:eastAsia="Palatino Linotype" w:hAnsi="Palatino Linotype" w:cs="Palatino Linotype"/>
                <w:b/>
                <w:color w:val="000000"/>
              </w:rPr>
              <w:t>clasificación total o parcial</w:t>
            </w:r>
            <w:r w:rsidRPr="00565803">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Ahora bien, </w:t>
            </w:r>
            <w:r w:rsidRPr="00565803">
              <w:rPr>
                <w:rFonts w:ascii="Palatino Linotype" w:eastAsia="Palatino Linotype" w:hAnsi="Palatino Linotype" w:cs="Palatino Linotype"/>
                <w:b/>
                <w:color w:val="000000"/>
                <w:u w:val="single"/>
              </w:rPr>
              <w:t>para cada caso además de fundar y motivar</w:t>
            </w:r>
            <w:r w:rsidRPr="00565803">
              <w:rPr>
                <w:rFonts w:ascii="Palatino Linotype" w:eastAsia="Palatino Linotype" w:hAnsi="Palatino Linotype" w:cs="Palatino Linotype"/>
                <w:color w:val="000000"/>
              </w:rPr>
              <w:t xml:space="preserve">, se debe identificar con claridad </w:t>
            </w:r>
            <w:r w:rsidRPr="00565803">
              <w:rPr>
                <w:rFonts w:ascii="Palatino Linotype" w:eastAsia="Palatino Linotype" w:hAnsi="Palatino Linotype" w:cs="Palatino Linotype"/>
              </w:rPr>
              <w:t>qué</w:t>
            </w:r>
            <w:r w:rsidRPr="00565803">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F337F" w:rsidRPr="00565803" w:rsidTr="00565803">
        <w:tc>
          <w:tcPr>
            <w:tcW w:w="2689" w:type="dxa"/>
          </w:tcPr>
          <w:p w:rsidR="005F337F" w:rsidRPr="00565803" w:rsidRDefault="005F337F" w:rsidP="00AF6378">
            <w:pPr>
              <w:tabs>
                <w:tab w:val="left" w:pos="284"/>
              </w:tabs>
              <w:spacing w:line="360" w:lineRule="auto"/>
              <w:jc w:val="both"/>
              <w:rPr>
                <w:rFonts w:ascii="Palatino Linotype" w:eastAsia="Palatino Linotype" w:hAnsi="Palatino Linotype" w:cs="Palatino Linotype"/>
                <w:b/>
              </w:rPr>
            </w:pPr>
            <w:r w:rsidRPr="00565803">
              <w:rPr>
                <w:rFonts w:ascii="Palatino Linotype" w:eastAsia="Palatino Linotype" w:hAnsi="Palatino Linotype" w:cs="Palatino Linotype"/>
                <w:b/>
              </w:rPr>
              <w:lastRenderedPageBreak/>
              <w:t xml:space="preserve">e) Condiciones especiales de la clasificación de la información como confidencial. </w:t>
            </w:r>
          </w:p>
        </w:tc>
        <w:tc>
          <w:tcPr>
            <w:tcW w:w="7087" w:type="dxa"/>
          </w:tcPr>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5F337F" w:rsidRPr="00565803" w:rsidRDefault="005F337F" w:rsidP="00AF6378">
            <w:pPr>
              <w:tabs>
                <w:tab w:val="left" w:pos="284"/>
              </w:tabs>
              <w:spacing w:line="276" w:lineRule="auto"/>
              <w:jc w:val="both"/>
              <w:rPr>
                <w:rFonts w:ascii="Palatino Linotype" w:eastAsia="Palatino Linotype" w:hAnsi="Palatino Linotype" w:cs="Palatino Linotype"/>
                <w:color w:val="000000"/>
              </w:rPr>
            </w:pPr>
            <w:r w:rsidRPr="0056580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F337F" w:rsidRPr="00565803" w:rsidRDefault="005F337F" w:rsidP="00AF6378">
            <w:pPr>
              <w:tabs>
                <w:tab w:val="left" w:pos="284"/>
              </w:tabs>
              <w:spacing w:line="276" w:lineRule="auto"/>
              <w:rPr>
                <w:rFonts w:ascii="Palatino Linotype" w:eastAsia="Palatino Linotype" w:hAnsi="Palatino Linotype" w:cs="Palatino Linotype"/>
              </w:rPr>
            </w:pPr>
            <w:r w:rsidRPr="00565803">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565803">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rsidR="00BE0BA7" w:rsidRPr="00565803" w:rsidRDefault="00BE0BA7" w:rsidP="00490EC1">
      <w:pPr>
        <w:tabs>
          <w:tab w:val="left" w:pos="284"/>
        </w:tabs>
        <w:spacing w:line="360" w:lineRule="auto"/>
        <w:jc w:val="both"/>
        <w:rPr>
          <w:rFonts w:ascii="Palatino Linotype" w:eastAsia="Palatino Linotype" w:hAnsi="Palatino Linotype" w:cs="Palatino Linotype"/>
          <w:color w:val="000000"/>
        </w:rPr>
      </w:pPr>
    </w:p>
    <w:p w:rsidR="007268C0" w:rsidRPr="00565803" w:rsidRDefault="007268C0" w:rsidP="00565803">
      <w:pPr>
        <w:pStyle w:val="Prrafodelista"/>
        <w:numPr>
          <w:ilvl w:val="0"/>
          <w:numId w:val="18"/>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65803">
        <w:rPr>
          <w:rFonts w:ascii="Palatino Linotype" w:eastAsia="Palatino Linotype" w:hAnsi="Palatino Linotype" w:cs="Palatino Linotype"/>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7268C0" w:rsidRPr="00565803" w:rsidRDefault="007268C0" w:rsidP="00490EC1">
      <w:pPr>
        <w:spacing w:line="360" w:lineRule="auto"/>
        <w:jc w:val="both"/>
        <w:rPr>
          <w:rFonts w:ascii="Palatino Linotype" w:hAnsi="Palatino Linotype"/>
        </w:rPr>
      </w:pPr>
    </w:p>
    <w:p w:rsidR="00BE0BA7" w:rsidRPr="00565803" w:rsidRDefault="00BE0BA7" w:rsidP="00565803">
      <w:pPr>
        <w:numPr>
          <w:ilvl w:val="0"/>
          <w:numId w:val="18"/>
        </w:numPr>
        <w:spacing w:line="360" w:lineRule="auto"/>
        <w:ind w:left="0" w:firstLine="0"/>
        <w:jc w:val="both"/>
        <w:rPr>
          <w:rFonts w:ascii="Palatino Linotype" w:hAnsi="Palatino Linotype"/>
        </w:rPr>
      </w:pPr>
      <w:r w:rsidRPr="00565803">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7268C0" w:rsidRPr="00565803" w:rsidRDefault="007268C0" w:rsidP="00490EC1">
      <w:pPr>
        <w:pStyle w:val="Prrafodelista"/>
        <w:rPr>
          <w:rFonts w:ascii="Palatino Linotype" w:hAnsi="Palatino Linotype"/>
        </w:rPr>
      </w:pPr>
    </w:p>
    <w:p w:rsidR="005F5F89" w:rsidRPr="00565803" w:rsidRDefault="005F5F89" w:rsidP="00565803">
      <w:pPr>
        <w:numPr>
          <w:ilvl w:val="0"/>
          <w:numId w:val="18"/>
        </w:numPr>
        <w:spacing w:line="360" w:lineRule="auto"/>
        <w:ind w:left="0" w:firstLine="0"/>
        <w:jc w:val="both"/>
        <w:rPr>
          <w:color w:val="000000"/>
        </w:rPr>
      </w:pPr>
      <w:r w:rsidRPr="00565803">
        <w:rPr>
          <w:rFonts w:ascii="Palatino Linotype" w:eastAsia="Palatino Linotype" w:hAnsi="Palatino Linotype" w:cs="Palatino Linotype"/>
        </w:rPr>
        <w:t>Por lo anteriormente expuesto, este Órgano Garante considera fundadas las razones o motivos de inconformidad que plantea el</w:t>
      </w:r>
      <w:r w:rsidRPr="00565803">
        <w:rPr>
          <w:rFonts w:ascii="Palatino Linotype" w:eastAsia="Palatino Linotype" w:hAnsi="Palatino Linotype" w:cs="Palatino Linotype"/>
          <w:b/>
        </w:rPr>
        <w:t xml:space="preserve"> RECURRENTE</w:t>
      </w:r>
      <w:r w:rsidRPr="00565803">
        <w:rPr>
          <w:rFonts w:ascii="Palatino Linotype" w:eastAsia="Palatino Linotype" w:hAnsi="Palatino Linotype" w:cs="Palatino Linotype"/>
        </w:rPr>
        <w:t xml:space="preserve">, determinando </w:t>
      </w:r>
      <w:r w:rsidR="005F337F" w:rsidRPr="00565803">
        <w:rPr>
          <w:rFonts w:ascii="Palatino Linotype" w:eastAsia="Palatino Linotype" w:hAnsi="Palatino Linotype" w:cs="Palatino Linotype"/>
          <w:b/>
          <w:smallCaps/>
        </w:rPr>
        <w:t>MODIFI</w:t>
      </w:r>
      <w:r w:rsidRPr="00565803">
        <w:rPr>
          <w:rFonts w:ascii="Palatino Linotype" w:eastAsia="Palatino Linotype" w:hAnsi="Palatino Linotype" w:cs="Palatino Linotype"/>
          <w:b/>
          <w:smallCaps/>
        </w:rPr>
        <w:t>CAR</w:t>
      </w:r>
      <w:r w:rsidR="00A87F5C" w:rsidRPr="00565803">
        <w:rPr>
          <w:rFonts w:ascii="Palatino Linotype" w:eastAsia="Palatino Linotype" w:hAnsi="Palatino Linotype" w:cs="Palatino Linotype"/>
          <w:b/>
          <w:smallCaps/>
        </w:rPr>
        <w:t xml:space="preserve"> </w:t>
      </w:r>
      <w:r w:rsidRPr="00565803">
        <w:rPr>
          <w:rFonts w:ascii="Palatino Linotype" w:eastAsia="Palatino Linotype" w:hAnsi="Palatino Linotype" w:cs="Palatino Linotype"/>
          <w:b/>
          <w:smallCaps/>
        </w:rPr>
        <w:t xml:space="preserve"> </w:t>
      </w:r>
      <w:r w:rsidRPr="00565803">
        <w:rPr>
          <w:rFonts w:ascii="Palatino Linotype" w:eastAsia="Palatino Linotype" w:hAnsi="Palatino Linotype" w:cs="Palatino Linotype"/>
        </w:rPr>
        <w:t xml:space="preserve">la respuesta del </w:t>
      </w:r>
      <w:r w:rsidRPr="00565803">
        <w:rPr>
          <w:rFonts w:ascii="Palatino Linotype" w:eastAsia="Palatino Linotype" w:hAnsi="Palatino Linotype" w:cs="Palatino Linotype"/>
          <w:b/>
        </w:rPr>
        <w:t>SUJETO OBLIGADO</w:t>
      </w:r>
      <w:r w:rsidRPr="00565803">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565803">
        <w:rPr>
          <w:rFonts w:ascii="Palatino Linotype" w:eastAsia="Palatino Linotype" w:hAnsi="Palatino Linotype" w:cs="Palatino Linotype"/>
          <w:color w:val="000000"/>
        </w:rPr>
        <w:t xml:space="preserve">este </w:t>
      </w:r>
      <w:r w:rsidRPr="00565803">
        <w:rPr>
          <w:rFonts w:ascii="Palatino Linotype" w:eastAsia="Palatino Linotype" w:hAnsi="Palatino Linotype" w:cs="Palatino Linotype"/>
          <w:b/>
          <w:color w:val="000000"/>
        </w:rPr>
        <w:t>ÓRGANO GARANTE</w:t>
      </w:r>
      <w:r w:rsidRPr="00565803">
        <w:rPr>
          <w:rFonts w:ascii="Palatino Linotype" w:eastAsia="Palatino Linotype" w:hAnsi="Palatino Linotype" w:cs="Palatino Linotype"/>
          <w:color w:val="000000"/>
        </w:rPr>
        <w:t xml:space="preserve"> emite los siguientes.</w:t>
      </w:r>
      <w:r w:rsidR="00565803">
        <w:rPr>
          <w:rFonts w:ascii="Palatino Linotype" w:eastAsia="Palatino Linotype" w:hAnsi="Palatino Linotype" w:cs="Palatino Linotype"/>
          <w:color w:val="000000"/>
        </w:rPr>
        <w:t xml:space="preserve"> ------------------------</w:t>
      </w:r>
    </w:p>
    <w:p w:rsidR="00565803" w:rsidRDefault="00565803" w:rsidP="00565803">
      <w:pPr>
        <w:pStyle w:val="Prrafodelista"/>
        <w:rPr>
          <w:color w:val="000000"/>
        </w:rPr>
      </w:pPr>
    </w:p>
    <w:p w:rsidR="00565803" w:rsidRPr="00565803" w:rsidRDefault="00565803" w:rsidP="00565803">
      <w:pPr>
        <w:spacing w:line="360" w:lineRule="auto"/>
        <w:jc w:val="both"/>
        <w:rPr>
          <w:color w:val="000000"/>
        </w:rPr>
      </w:pPr>
    </w:p>
    <w:p w:rsidR="005F5F89" w:rsidRPr="00565803" w:rsidRDefault="005F5F89" w:rsidP="00490EC1">
      <w:pPr>
        <w:pBdr>
          <w:top w:val="nil"/>
          <w:left w:val="nil"/>
          <w:bottom w:val="nil"/>
          <w:right w:val="nil"/>
          <w:between w:val="nil"/>
        </w:pBdr>
        <w:ind w:left="720"/>
        <w:rPr>
          <w:rFonts w:ascii="Palatino Linotype" w:eastAsia="Palatino Linotype" w:hAnsi="Palatino Linotype" w:cs="Palatino Linotype"/>
          <w:color w:val="000000"/>
        </w:rPr>
      </w:pPr>
    </w:p>
    <w:p w:rsidR="007268C0" w:rsidRPr="00565803" w:rsidRDefault="007268C0" w:rsidP="00490EC1">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rPr>
      </w:pPr>
    </w:p>
    <w:p w:rsidR="005F5F89" w:rsidRPr="00565803" w:rsidRDefault="005F5F89" w:rsidP="00490EC1">
      <w:pPr>
        <w:pStyle w:val="Ttulo1"/>
        <w:spacing w:before="0" w:line="360" w:lineRule="auto"/>
        <w:jc w:val="center"/>
        <w:rPr>
          <w:rFonts w:ascii="Palatino Linotype" w:eastAsia="Palatino Linotype" w:hAnsi="Palatino Linotype" w:cs="Palatino Linotype"/>
          <w:b/>
          <w:color w:val="000000"/>
          <w:sz w:val="24"/>
          <w:szCs w:val="24"/>
        </w:rPr>
      </w:pPr>
      <w:r w:rsidRPr="00565803">
        <w:rPr>
          <w:rFonts w:ascii="Palatino Linotype" w:eastAsia="Palatino Linotype" w:hAnsi="Palatino Linotype" w:cs="Palatino Linotype"/>
          <w:b/>
          <w:color w:val="000000"/>
          <w:sz w:val="24"/>
          <w:szCs w:val="24"/>
        </w:rPr>
        <w:lastRenderedPageBreak/>
        <w:t>R E S O L U T I V O S</w:t>
      </w:r>
    </w:p>
    <w:p w:rsidR="005F5F89" w:rsidRPr="00565803" w:rsidRDefault="005F5F89" w:rsidP="00490EC1">
      <w:pPr>
        <w:rPr>
          <w:rFonts w:eastAsia="Palatino Linotype"/>
          <w:lang w:eastAsia="es-ES"/>
        </w:rPr>
      </w:pPr>
    </w:p>
    <w:p w:rsidR="005F5F89" w:rsidRPr="00565803" w:rsidRDefault="005F5F89" w:rsidP="00490EC1">
      <w:pPr>
        <w:spacing w:line="360" w:lineRule="auto"/>
        <w:jc w:val="both"/>
        <w:rPr>
          <w:rFonts w:ascii="Palatino Linotype" w:eastAsia="Palatino Linotype" w:hAnsi="Palatino Linotype" w:cs="Palatino Linotype"/>
          <w:b/>
        </w:rPr>
      </w:pPr>
      <w:r w:rsidRPr="00565803">
        <w:rPr>
          <w:rFonts w:ascii="Palatino Linotype" w:eastAsia="Palatino Linotype" w:hAnsi="Palatino Linotype" w:cs="Palatino Linotype"/>
          <w:b/>
        </w:rPr>
        <w:t>PRIMERO</w:t>
      </w:r>
      <w:r w:rsidRPr="00565803">
        <w:rPr>
          <w:rFonts w:ascii="Palatino Linotype" w:eastAsia="Palatino Linotype" w:hAnsi="Palatino Linotype" w:cs="Palatino Linotype"/>
        </w:rPr>
        <w:t xml:space="preserve">. Resultan fundadas las razones o motivos de inconformidad hechos valer en el Recurso de Revisión </w:t>
      </w:r>
      <w:r w:rsidR="00C67BBD" w:rsidRPr="00565803">
        <w:rPr>
          <w:rFonts w:ascii="Palatino Linotype" w:eastAsia="Palatino Linotype" w:hAnsi="Palatino Linotype" w:cs="Palatino Linotype"/>
          <w:b/>
        </w:rPr>
        <w:t>0391</w:t>
      </w:r>
      <w:r w:rsidR="00257094" w:rsidRPr="00565803">
        <w:rPr>
          <w:rFonts w:ascii="Palatino Linotype" w:eastAsia="Palatino Linotype" w:hAnsi="Palatino Linotype" w:cs="Palatino Linotype"/>
          <w:b/>
        </w:rPr>
        <w:t>3</w:t>
      </w:r>
      <w:r w:rsidR="005F337F" w:rsidRPr="00565803">
        <w:rPr>
          <w:rFonts w:ascii="Palatino Linotype" w:eastAsia="Palatino Linotype" w:hAnsi="Palatino Linotype" w:cs="Palatino Linotype"/>
          <w:b/>
        </w:rPr>
        <w:t>/INFOEM/IP/RR/2026</w:t>
      </w:r>
      <w:r w:rsidRPr="00565803">
        <w:rPr>
          <w:rFonts w:ascii="Palatino Linotype" w:eastAsia="Palatino Linotype" w:hAnsi="Palatino Linotype" w:cs="Palatino Linotype"/>
          <w:b/>
        </w:rPr>
        <w:t xml:space="preserve">, </w:t>
      </w:r>
      <w:r w:rsidRPr="00565803">
        <w:rPr>
          <w:rFonts w:ascii="Palatino Linotype" w:eastAsia="Palatino Linotype" w:hAnsi="Palatino Linotype" w:cs="Palatino Linotype"/>
        </w:rPr>
        <w:t xml:space="preserve">en términos del Considerando </w:t>
      </w:r>
      <w:r w:rsidRPr="00565803">
        <w:rPr>
          <w:rFonts w:ascii="Palatino Linotype" w:eastAsia="Palatino Linotype" w:hAnsi="Palatino Linotype" w:cs="Palatino Linotype"/>
          <w:b/>
        </w:rPr>
        <w:t xml:space="preserve">Cuarto </w:t>
      </w:r>
      <w:r w:rsidR="00DB3D2C" w:rsidRPr="00565803">
        <w:rPr>
          <w:rFonts w:ascii="Palatino Linotype" w:eastAsia="Palatino Linotype" w:hAnsi="Palatino Linotype" w:cs="Palatino Linotype"/>
          <w:b/>
        </w:rPr>
        <w:t xml:space="preserve">y Quinto </w:t>
      </w:r>
      <w:r w:rsidRPr="00565803">
        <w:rPr>
          <w:rFonts w:ascii="Palatino Linotype" w:eastAsia="Palatino Linotype" w:hAnsi="Palatino Linotype" w:cs="Palatino Linotype"/>
        </w:rPr>
        <w:t xml:space="preserve">de la presente resolución. </w:t>
      </w:r>
    </w:p>
    <w:p w:rsidR="005F5F89" w:rsidRPr="00565803" w:rsidRDefault="005F5F89" w:rsidP="00490EC1">
      <w:pPr>
        <w:spacing w:line="360" w:lineRule="auto"/>
        <w:jc w:val="both"/>
        <w:rPr>
          <w:rFonts w:ascii="Palatino Linotype" w:eastAsia="Palatino Linotype" w:hAnsi="Palatino Linotype" w:cs="Palatino Linotype"/>
        </w:rPr>
      </w:pPr>
    </w:p>
    <w:p w:rsidR="005F5F89" w:rsidRPr="00565803" w:rsidRDefault="005F5F89" w:rsidP="00257094">
      <w:pPr>
        <w:pBdr>
          <w:top w:val="nil"/>
          <w:left w:val="nil"/>
          <w:bottom w:val="nil"/>
          <w:right w:val="nil"/>
          <w:between w:val="nil"/>
        </w:pBdr>
        <w:spacing w:line="360" w:lineRule="auto"/>
        <w:jc w:val="both"/>
        <w:rPr>
          <w:rFonts w:ascii="Palatino Linotype" w:eastAsia="Palatino Linotype" w:hAnsi="Palatino Linotype" w:cs="Palatino Linotype"/>
        </w:rPr>
      </w:pPr>
      <w:bookmarkStart w:id="12" w:name="_heading=h.1ksv4uv" w:colFirst="0" w:colLast="0"/>
      <w:bookmarkEnd w:id="12"/>
      <w:r w:rsidRPr="00565803">
        <w:rPr>
          <w:rFonts w:ascii="Palatino Linotype" w:eastAsia="Palatino Linotype" w:hAnsi="Palatino Linotype" w:cs="Palatino Linotype"/>
          <w:b/>
        </w:rPr>
        <w:t xml:space="preserve">SEGUNDO. </w:t>
      </w:r>
      <w:r w:rsidRPr="00565803">
        <w:rPr>
          <w:rFonts w:ascii="Palatino Linotype" w:eastAsia="Palatino Linotype" w:hAnsi="Palatino Linotype" w:cs="Palatino Linotype"/>
          <w:color w:val="000000"/>
        </w:rPr>
        <w:t xml:space="preserve">Se </w:t>
      </w:r>
      <w:r w:rsidR="005F337F" w:rsidRPr="00565803">
        <w:rPr>
          <w:rFonts w:ascii="Palatino Linotype" w:eastAsia="Palatino Linotype" w:hAnsi="Palatino Linotype" w:cs="Palatino Linotype"/>
          <w:b/>
          <w:color w:val="000000"/>
        </w:rPr>
        <w:t>MODIFI</w:t>
      </w:r>
      <w:r w:rsidRPr="00565803">
        <w:rPr>
          <w:rFonts w:ascii="Palatino Linotype" w:eastAsia="Palatino Linotype" w:hAnsi="Palatino Linotype" w:cs="Palatino Linotype"/>
          <w:b/>
          <w:color w:val="000000"/>
        </w:rPr>
        <w:t xml:space="preserve">CA </w:t>
      </w:r>
      <w:r w:rsidRPr="00565803">
        <w:rPr>
          <w:rFonts w:ascii="Palatino Linotype" w:eastAsia="Palatino Linotype" w:hAnsi="Palatino Linotype" w:cs="Palatino Linotype"/>
          <w:color w:val="000000"/>
        </w:rPr>
        <w:t xml:space="preserve">la respuesta emitida por el </w:t>
      </w:r>
      <w:r w:rsidR="00DB3D2C" w:rsidRPr="00565803">
        <w:rPr>
          <w:rFonts w:ascii="Palatino Linotype" w:eastAsia="Palatino Linotype" w:hAnsi="Palatino Linotype" w:cs="Palatino Linotype"/>
          <w:b/>
          <w:color w:val="000000"/>
        </w:rPr>
        <w:t xml:space="preserve">Ayuntamiento </w:t>
      </w:r>
      <w:r w:rsidR="005F337F" w:rsidRPr="00565803">
        <w:rPr>
          <w:rFonts w:ascii="Palatino Linotype" w:eastAsia="Palatino Linotype" w:hAnsi="Palatino Linotype" w:cs="Palatino Linotype"/>
          <w:b/>
          <w:color w:val="000000"/>
        </w:rPr>
        <w:t xml:space="preserve">de </w:t>
      </w:r>
      <w:r w:rsidR="00C67BBD" w:rsidRPr="00565803">
        <w:rPr>
          <w:rFonts w:ascii="Palatino Linotype" w:eastAsia="Palatino Linotype" w:hAnsi="Palatino Linotype" w:cs="Palatino Linotype"/>
          <w:b/>
          <w:color w:val="000000"/>
        </w:rPr>
        <w:t>Tultitlán</w:t>
      </w:r>
      <w:r w:rsidR="00257094" w:rsidRPr="00565803">
        <w:rPr>
          <w:rFonts w:ascii="Palatino Linotype" w:eastAsia="Palatino Linotype" w:hAnsi="Palatino Linotype" w:cs="Palatino Linotype"/>
          <w:b/>
          <w:color w:val="000000"/>
        </w:rPr>
        <w:t xml:space="preserve"> </w:t>
      </w:r>
      <w:r w:rsidRPr="00565803">
        <w:rPr>
          <w:rFonts w:ascii="Palatino Linotype" w:eastAsia="Palatino Linotype" w:hAnsi="Palatino Linotype" w:cs="Palatino Linotype"/>
          <w:color w:val="000000"/>
        </w:rPr>
        <w:t xml:space="preserve">y se </w:t>
      </w:r>
      <w:r w:rsidRPr="00565803">
        <w:rPr>
          <w:rFonts w:ascii="Palatino Linotype" w:eastAsia="Palatino Linotype" w:hAnsi="Palatino Linotype" w:cs="Palatino Linotype"/>
          <w:b/>
          <w:color w:val="000000"/>
        </w:rPr>
        <w:t>ORDENA</w:t>
      </w:r>
      <w:r w:rsidRPr="00565803">
        <w:rPr>
          <w:rFonts w:ascii="Palatino Linotype" w:eastAsia="Palatino Linotype" w:hAnsi="Palatino Linotype" w:cs="Palatino Linotype"/>
          <w:color w:val="000000"/>
        </w:rPr>
        <w:t xml:space="preserve"> entregar vía Sistema de Acceso a la Información,</w:t>
      </w:r>
      <w:r w:rsidRPr="00565803">
        <w:rPr>
          <w:rFonts w:ascii="Palatino Linotype" w:eastAsia="Palatino Linotype" w:hAnsi="Palatino Linotype" w:cs="Palatino Linotype"/>
        </w:rPr>
        <w:t xml:space="preserve"> </w:t>
      </w:r>
      <w:r w:rsidR="000B19E5" w:rsidRPr="00565803">
        <w:rPr>
          <w:rFonts w:ascii="Palatino Linotype" w:eastAsia="Palatino Linotype" w:hAnsi="Palatino Linotype" w:cs="Palatino Linotype"/>
        </w:rPr>
        <w:t xml:space="preserve">después de una búsqueda exhaustiva </w:t>
      </w:r>
      <w:r w:rsidR="005F337F" w:rsidRPr="00565803">
        <w:rPr>
          <w:rFonts w:ascii="Palatino Linotype" w:eastAsia="Palatino Linotype" w:hAnsi="Palatino Linotype" w:cs="Palatino Linotype"/>
        </w:rPr>
        <w:t>los documentos en los que conste la siguiente información de ser procedente en versión pública</w:t>
      </w:r>
      <w:r w:rsidR="00DB3D2C" w:rsidRPr="00565803">
        <w:rPr>
          <w:rFonts w:ascii="Palatino Linotype" w:eastAsia="Palatino Linotype" w:hAnsi="Palatino Linotype" w:cs="Palatino Linotype"/>
        </w:rPr>
        <w:t>:</w:t>
      </w:r>
    </w:p>
    <w:p w:rsidR="00BE0BA7" w:rsidRPr="00565803" w:rsidRDefault="00BE0BA7" w:rsidP="00490EC1">
      <w:pPr>
        <w:spacing w:line="360" w:lineRule="auto"/>
        <w:jc w:val="both"/>
        <w:rPr>
          <w:rFonts w:ascii="Palatino Linotype" w:eastAsia="Palatino Linotype" w:hAnsi="Palatino Linotype" w:cs="Palatino Linotype"/>
        </w:rPr>
      </w:pPr>
    </w:p>
    <w:p w:rsidR="00C01855" w:rsidRPr="00565803" w:rsidRDefault="00C51CED" w:rsidP="00565803">
      <w:pPr>
        <w:pStyle w:val="Prrafodelista"/>
        <w:numPr>
          <w:ilvl w:val="3"/>
          <w:numId w:val="18"/>
        </w:numPr>
        <w:pBdr>
          <w:top w:val="nil"/>
          <w:left w:val="nil"/>
          <w:bottom w:val="nil"/>
          <w:right w:val="nil"/>
          <w:between w:val="nil"/>
        </w:pBdr>
        <w:spacing w:line="360" w:lineRule="auto"/>
        <w:ind w:left="1134" w:right="567" w:firstLine="0"/>
        <w:jc w:val="both"/>
        <w:rPr>
          <w:rFonts w:ascii="Palatino Linotype" w:hAnsi="Palatino Linotype"/>
          <w:b/>
          <w:i/>
          <w:color w:val="000000"/>
        </w:rPr>
      </w:pPr>
      <w:bookmarkStart w:id="13" w:name="_heading=h.lnxbz9" w:colFirst="0" w:colLast="0"/>
      <w:bookmarkEnd w:id="13"/>
      <w:r w:rsidRPr="00565803">
        <w:rPr>
          <w:rFonts w:ascii="Palatino Linotype" w:hAnsi="Palatino Linotype"/>
          <w:b/>
          <w:i/>
          <w:color w:val="000000"/>
        </w:rPr>
        <w:t>CV, Ficha Curricular o documento análogo de los servidores públicos en funciones al diecisiete de marzo de dos mil veintiséis, adscritos a la Presidencia, Secretaría y Tesorería.</w:t>
      </w:r>
    </w:p>
    <w:p w:rsidR="00C67BBD" w:rsidRPr="00565803" w:rsidRDefault="00C67BBD" w:rsidP="00C67BBD">
      <w:pPr>
        <w:pBdr>
          <w:top w:val="nil"/>
          <w:left w:val="nil"/>
          <w:bottom w:val="nil"/>
          <w:right w:val="nil"/>
          <w:between w:val="nil"/>
        </w:pBdr>
        <w:spacing w:line="360" w:lineRule="auto"/>
        <w:ind w:left="2946" w:right="567"/>
        <w:jc w:val="both"/>
        <w:rPr>
          <w:rFonts w:ascii="Palatino Linotype" w:hAnsi="Palatino Linotype"/>
          <w:b/>
          <w:i/>
          <w:color w:val="000000"/>
        </w:rPr>
      </w:pPr>
    </w:p>
    <w:p w:rsidR="006F78F0" w:rsidRPr="00565803" w:rsidRDefault="006F78F0" w:rsidP="006F78F0">
      <w:pPr>
        <w:spacing w:line="276" w:lineRule="auto"/>
        <w:ind w:left="1134" w:right="567"/>
        <w:jc w:val="both"/>
        <w:rPr>
          <w:rFonts w:ascii="Palatino Linotype" w:eastAsia="Palatino Linotype" w:hAnsi="Palatino Linotype" w:cs="Palatino Linotype"/>
          <w:b/>
          <w:i/>
        </w:rPr>
      </w:pPr>
      <w:r w:rsidRPr="00565803">
        <w:rPr>
          <w:rFonts w:ascii="Palatino Linotype" w:eastAsia="Palatino Linotype" w:hAnsi="Palatino Linotype" w:cs="Palatino Linotype"/>
          <w:i/>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565803">
        <w:rPr>
          <w:rFonts w:ascii="Palatino Linotype" w:eastAsia="Palatino Linotype" w:hAnsi="Palatino Linotype" w:cs="Palatino Linotype"/>
          <w:b/>
          <w:i/>
        </w:rPr>
        <w:t>RECURRENTE.</w:t>
      </w:r>
    </w:p>
    <w:p w:rsidR="00DB3D2C" w:rsidRPr="00565803" w:rsidRDefault="00DB3D2C" w:rsidP="00DB3D2C">
      <w:pPr>
        <w:tabs>
          <w:tab w:val="left" w:pos="8080"/>
        </w:tabs>
        <w:spacing w:line="276" w:lineRule="auto"/>
        <w:ind w:left="1134" w:right="1134"/>
        <w:jc w:val="both"/>
        <w:rPr>
          <w:rFonts w:ascii="Palatino Linotype" w:eastAsia="Palatino Linotype" w:hAnsi="Palatino Linotype" w:cs="Palatino Linotype"/>
          <w:i/>
        </w:rPr>
      </w:pPr>
    </w:p>
    <w:p w:rsidR="00BE0BA7" w:rsidRPr="00565803" w:rsidRDefault="00BE0BA7" w:rsidP="00490EC1">
      <w:pPr>
        <w:tabs>
          <w:tab w:val="left" w:pos="8080"/>
        </w:tabs>
        <w:spacing w:line="360" w:lineRule="auto"/>
        <w:jc w:val="both"/>
        <w:rPr>
          <w:rFonts w:ascii="Palatino Linotype" w:eastAsia="Palatino Linotype" w:hAnsi="Palatino Linotype" w:cs="Palatino Linotype"/>
          <w:color w:val="222222"/>
        </w:rPr>
      </w:pPr>
      <w:r w:rsidRPr="00565803">
        <w:rPr>
          <w:rFonts w:ascii="Palatino Linotype" w:eastAsia="Palatino Linotype" w:hAnsi="Palatino Linotype" w:cs="Palatino Linotype"/>
          <w:b/>
        </w:rPr>
        <w:t xml:space="preserve">TERCERO. </w:t>
      </w:r>
      <w:r w:rsidRPr="00565803">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w:t>
      </w:r>
      <w:r w:rsidRPr="00565803">
        <w:rPr>
          <w:rFonts w:ascii="Palatino Linotype" w:eastAsia="Palatino Linotype" w:hAnsi="Palatino Linotype" w:cs="Palatino Linotype"/>
          <w:color w:val="222222"/>
        </w:rPr>
        <w:lastRenderedPageBreak/>
        <w:t xml:space="preserve">Estado de México y Municipios; </w:t>
      </w:r>
      <w:r w:rsidRPr="00565803">
        <w:rPr>
          <w:rFonts w:ascii="Palatino Linotype" w:eastAsia="Palatino Linotype" w:hAnsi="Palatino Linotype" w:cs="Palatino Linotype"/>
          <w:b/>
          <w:color w:val="222222"/>
        </w:rPr>
        <w:t xml:space="preserve">dé cumplimiento a lo ordenado dentro del plazo de diez días hábiles, </w:t>
      </w:r>
      <w:r w:rsidRPr="00565803">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E0BA7" w:rsidRPr="00565803" w:rsidRDefault="00BE0BA7" w:rsidP="00490EC1">
      <w:pPr>
        <w:tabs>
          <w:tab w:val="left" w:pos="8080"/>
        </w:tabs>
        <w:spacing w:line="360" w:lineRule="auto"/>
        <w:jc w:val="both"/>
        <w:rPr>
          <w:rFonts w:ascii="Palatino Linotype" w:eastAsia="Palatino Linotype" w:hAnsi="Palatino Linotype" w:cs="Palatino Linotype"/>
          <w:color w:val="222222"/>
        </w:rPr>
      </w:pPr>
    </w:p>
    <w:p w:rsidR="00BE0BA7" w:rsidRPr="00565803" w:rsidRDefault="00BE0BA7" w:rsidP="00490EC1">
      <w:pPr>
        <w:spacing w:line="360" w:lineRule="auto"/>
        <w:jc w:val="both"/>
        <w:rPr>
          <w:rFonts w:ascii="Palatino Linotype" w:eastAsia="Palatino Linotype" w:hAnsi="Palatino Linotype" w:cs="Palatino Linotype"/>
        </w:rPr>
      </w:pPr>
      <w:r w:rsidRPr="00565803">
        <w:rPr>
          <w:rFonts w:ascii="Palatino Linotype" w:eastAsia="Palatino Linotype" w:hAnsi="Palatino Linotype" w:cs="Palatino Linotype"/>
          <w:b/>
        </w:rPr>
        <w:t xml:space="preserve">CUARTO. </w:t>
      </w:r>
      <w:r w:rsidRPr="0056580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65803">
        <w:rPr>
          <w:rFonts w:ascii="Palatino Linotype" w:eastAsia="Palatino Linotype" w:hAnsi="Palatino Linotype" w:cs="Palatino Linotype"/>
          <w:b/>
        </w:rPr>
        <w:t>SUJETO OBLIGADO</w:t>
      </w:r>
      <w:r w:rsidRPr="00565803">
        <w:rPr>
          <w:rFonts w:ascii="Palatino Linotype" w:eastAsia="Palatino Linotype" w:hAnsi="Palatino Linotype" w:cs="Palatino Linotype"/>
        </w:rPr>
        <w:t xml:space="preserve"> de manera fundada y motivada, podrá solicitar una ampliación de plazo para el cumplimiento de la presente resolución.</w:t>
      </w:r>
    </w:p>
    <w:p w:rsidR="00BE0BA7" w:rsidRPr="00565803" w:rsidRDefault="00BE0BA7" w:rsidP="00490EC1">
      <w:pPr>
        <w:spacing w:line="360" w:lineRule="auto"/>
        <w:jc w:val="both"/>
        <w:rPr>
          <w:rFonts w:ascii="Palatino Linotype" w:eastAsia="Palatino Linotype" w:hAnsi="Palatino Linotype" w:cs="Palatino Linotype"/>
        </w:rPr>
      </w:pPr>
    </w:p>
    <w:p w:rsidR="00BE0BA7" w:rsidRPr="00565803" w:rsidRDefault="00BE0BA7" w:rsidP="00490EC1">
      <w:pPr>
        <w:spacing w:line="360" w:lineRule="auto"/>
        <w:jc w:val="both"/>
        <w:rPr>
          <w:rFonts w:ascii="Palatino Linotype" w:eastAsia="Palatino Linotype" w:hAnsi="Palatino Linotype" w:cs="Palatino Linotype"/>
        </w:rPr>
      </w:pPr>
      <w:bookmarkStart w:id="14" w:name="_heading=h.2jxsxqh" w:colFirst="0" w:colLast="0"/>
      <w:bookmarkEnd w:id="14"/>
      <w:r w:rsidRPr="00565803">
        <w:rPr>
          <w:rFonts w:ascii="Palatino Linotype" w:eastAsia="Palatino Linotype" w:hAnsi="Palatino Linotype" w:cs="Palatino Linotype"/>
          <w:b/>
        </w:rPr>
        <w:t xml:space="preserve">QUINTO. </w:t>
      </w:r>
      <w:r w:rsidRPr="00565803">
        <w:rPr>
          <w:rFonts w:ascii="Palatino Linotype" w:eastAsia="Palatino Linotype" w:hAnsi="Palatino Linotype" w:cs="Palatino Linotype"/>
        </w:rPr>
        <w:t xml:space="preserve">Notifíquese a </w:t>
      </w:r>
      <w:r w:rsidRPr="00565803">
        <w:rPr>
          <w:rFonts w:ascii="Palatino Linotype" w:eastAsia="Palatino Linotype" w:hAnsi="Palatino Linotype" w:cs="Palatino Linotype"/>
          <w:b/>
        </w:rPr>
        <w:t>EL RECURRENTE</w:t>
      </w:r>
      <w:r w:rsidRPr="00565803">
        <w:rPr>
          <w:rFonts w:ascii="Palatino Linotype" w:eastAsia="Palatino Linotype" w:hAnsi="Palatino Linotype" w:cs="Palatino Linotype"/>
        </w:rPr>
        <w:t xml:space="preserve"> la presente resolución, vía SAIMEX.</w:t>
      </w:r>
    </w:p>
    <w:p w:rsidR="00BE0BA7" w:rsidRPr="00565803" w:rsidRDefault="00BE0BA7" w:rsidP="00490EC1">
      <w:pPr>
        <w:shd w:val="clear" w:color="auto" w:fill="FFFFFF"/>
        <w:spacing w:line="360" w:lineRule="auto"/>
        <w:jc w:val="both"/>
        <w:rPr>
          <w:rFonts w:ascii="Palatino Linotype" w:eastAsia="Palatino Linotype" w:hAnsi="Palatino Linotype" w:cs="Palatino Linotype"/>
          <w:b/>
          <w:lang w:val="es-ES_tradnl"/>
        </w:rPr>
      </w:pPr>
    </w:p>
    <w:p w:rsidR="00BE0BA7" w:rsidRPr="00565803" w:rsidRDefault="00BE0BA7" w:rsidP="00490EC1">
      <w:pPr>
        <w:spacing w:line="360" w:lineRule="auto"/>
        <w:jc w:val="both"/>
        <w:rPr>
          <w:rFonts w:ascii="Palatino Linotype" w:eastAsia="Palatino Linotype" w:hAnsi="Palatino Linotype" w:cs="Palatino Linotype"/>
          <w:lang w:val="es-ES_tradnl"/>
        </w:rPr>
      </w:pPr>
      <w:r w:rsidRPr="00565803">
        <w:rPr>
          <w:rFonts w:ascii="Palatino Linotype" w:eastAsia="Palatino Linotype" w:hAnsi="Palatino Linotype" w:cs="Palatino Linotype"/>
          <w:b/>
          <w:lang w:val="es-ES_tradnl"/>
        </w:rPr>
        <w:t xml:space="preserve">SEXTO. </w:t>
      </w:r>
      <w:r w:rsidRPr="00565803">
        <w:rPr>
          <w:rFonts w:ascii="Palatino Linotype" w:eastAsia="Palatino Linotype" w:hAnsi="Palatino Linotype" w:cs="Palatino Linotype"/>
          <w:lang w:val="es-ES_tradnl"/>
        </w:rPr>
        <w:t xml:space="preserve">Se hace del conocimiento del </w:t>
      </w:r>
      <w:r w:rsidRPr="00565803">
        <w:rPr>
          <w:rFonts w:ascii="Palatino Linotype" w:eastAsia="Palatino Linotype" w:hAnsi="Palatino Linotype" w:cs="Palatino Linotype"/>
          <w:b/>
          <w:lang w:val="es-ES_tradnl"/>
        </w:rPr>
        <w:t>RECURRENTE</w:t>
      </w:r>
      <w:r w:rsidRPr="00565803">
        <w:rPr>
          <w:rFonts w:ascii="Palatino Linotype" w:eastAsia="Palatino Linotype" w:hAnsi="Palatino Linotype" w:cs="Palatino Linotype"/>
          <w:lang w:val="es-ES_tradnl"/>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E0BA7" w:rsidRPr="00565803" w:rsidRDefault="00BE0BA7" w:rsidP="00490EC1">
      <w:pPr>
        <w:shd w:val="clear" w:color="auto" w:fill="FFFFFF"/>
        <w:spacing w:line="360" w:lineRule="auto"/>
        <w:jc w:val="both"/>
        <w:rPr>
          <w:rFonts w:ascii="Palatino Linotype" w:eastAsia="Palatino Linotype" w:hAnsi="Palatino Linotype" w:cs="Palatino Linotype"/>
          <w:lang w:val="es-ES_tradnl" w:eastAsia="es-ES"/>
        </w:rPr>
      </w:pPr>
    </w:p>
    <w:p w:rsidR="00E74906" w:rsidRPr="00565803" w:rsidRDefault="00E74906" w:rsidP="00E74906">
      <w:pPr>
        <w:spacing w:before="240" w:after="240" w:line="360" w:lineRule="auto"/>
        <w:ind w:firstLine="1"/>
        <w:jc w:val="both"/>
        <w:rPr>
          <w:rFonts w:ascii="Palatino Linotype" w:hAnsi="Palatino Linotype"/>
        </w:rPr>
      </w:pPr>
      <w:bookmarkStart w:id="15" w:name="_Hlk99014733"/>
      <w:r w:rsidRPr="00565803">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B70D04" w:rsidRPr="00565803">
        <w:rPr>
          <w:rFonts w:ascii="Palatino Linotype" w:hAnsi="Palatino Linotype" w:cs="Palatino Linotype"/>
        </w:rPr>
        <w:t xml:space="preserve"> </w:t>
      </w:r>
      <w:r w:rsidR="00B70D04" w:rsidRPr="00565803">
        <w:rPr>
          <w:rFonts w:ascii="Palatino Linotype" w:hAnsi="Palatino Linotype" w:cs="Palatino Linotype"/>
        </w:rPr>
        <w:lastRenderedPageBreak/>
        <w:t>EMITIENDO VOTO PARTICULAR CONCURRENTE</w:t>
      </w:r>
      <w:r w:rsidRPr="00565803">
        <w:rPr>
          <w:rFonts w:ascii="Palatino Linotype" w:hAnsi="Palatino Linotype" w:cs="Palatino Linotype"/>
        </w:rPr>
        <w:t xml:space="preserve">, SHARON CRISTINA MORALES MARTÍNEZ, LUIS GUSTAVO PARRA NORIEGA </w:t>
      </w:r>
      <w:r w:rsidR="00B70D04" w:rsidRPr="00565803">
        <w:rPr>
          <w:rFonts w:ascii="Palatino Linotype" w:hAnsi="Palatino Linotype" w:cs="Palatino Linotype"/>
        </w:rPr>
        <w:t xml:space="preserve">EMITIENDO VOTO PARTICULAR CONCURRENTE </w:t>
      </w:r>
      <w:r w:rsidRPr="00565803">
        <w:rPr>
          <w:rFonts w:ascii="Palatino Linotype" w:hAnsi="Palatino Linotype" w:cs="Palatino Linotype"/>
        </w:rPr>
        <w:t>Y GUADALUPE RAMÍREZ PEÑA</w:t>
      </w:r>
      <w:r w:rsidR="00B70D04" w:rsidRPr="00565803">
        <w:rPr>
          <w:rFonts w:ascii="Palatino Linotype" w:hAnsi="Palatino Linotype" w:cs="Palatino Linotype"/>
        </w:rPr>
        <w:t xml:space="preserve"> EMITIENDO VOTO PARTICULAR</w:t>
      </w:r>
      <w:r w:rsidRPr="00565803">
        <w:rPr>
          <w:rFonts w:ascii="Palatino Linotype" w:hAnsi="Palatino Linotype" w:cs="Palatino Linotype"/>
        </w:rPr>
        <w:t xml:space="preserve">; EN LA VIGÉSIMA CUARTA SESIÓN ORDINARIA, CELEBRADA EL UNO (01) DE JULIO DE DOS MIL VEINTISÉIS, ANTE EL SECRETARIO TÉCNICO DEL PLENO </w:t>
      </w:r>
      <w:r w:rsidRPr="00565803">
        <w:rPr>
          <w:rFonts w:ascii="Palatino Linotype" w:hAnsi="Palatino Linotype" w:cs="Palatino Linotype"/>
          <w:color w:val="000000" w:themeColor="text1"/>
        </w:rPr>
        <w:t>ALEXIS TAPIA RAMÍREZ.</w:t>
      </w:r>
    </w:p>
    <w:bookmarkEnd w:id="15"/>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257094" w:rsidRPr="00565803" w:rsidRDefault="00257094" w:rsidP="00490EC1">
      <w:pPr>
        <w:spacing w:before="240" w:after="240" w:line="360" w:lineRule="auto"/>
        <w:jc w:val="both"/>
        <w:rPr>
          <w:rFonts w:ascii="Palatino Linotype" w:eastAsia="Palatino Linotype" w:hAnsi="Palatino Linotype" w:cs="Palatino Linotype"/>
        </w:rPr>
      </w:pPr>
    </w:p>
    <w:p w:rsidR="00BE0BA7" w:rsidRPr="00565803" w:rsidRDefault="00BE0BA7" w:rsidP="00490EC1">
      <w:pPr>
        <w:spacing w:before="240" w:after="240" w:line="360" w:lineRule="auto"/>
        <w:jc w:val="both"/>
        <w:rPr>
          <w:rFonts w:ascii="Palatino Linotype" w:eastAsia="Palatino Linotype" w:hAnsi="Palatino Linotype" w:cs="Palatino Linotype"/>
        </w:rPr>
      </w:pPr>
    </w:p>
    <w:p w:rsidR="00BE0BA7" w:rsidRPr="00565803" w:rsidRDefault="00BE0BA7" w:rsidP="00490EC1">
      <w:pPr>
        <w:spacing w:before="240" w:after="240" w:line="360" w:lineRule="auto"/>
        <w:jc w:val="both"/>
        <w:rPr>
          <w:rFonts w:ascii="Palatino Linotype" w:eastAsia="Palatino Linotype" w:hAnsi="Palatino Linotype" w:cs="Palatino Linotype"/>
        </w:rPr>
      </w:pPr>
    </w:p>
    <w:p w:rsidR="00BE0BA7" w:rsidRPr="00565803" w:rsidRDefault="00BE0BA7" w:rsidP="00490EC1">
      <w:pPr>
        <w:spacing w:before="240" w:after="240" w:line="360" w:lineRule="auto"/>
        <w:jc w:val="both"/>
        <w:rPr>
          <w:rFonts w:ascii="Palatino Linotype" w:eastAsia="Palatino Linotype" w:hAnsi="Palatino Linotype" w:cs="Palatino Linotype"/>
        </w:rPr>
      </w:pPr>
    </w:p>
    <w:p w:rsidR="00BE0BA7" w:rsidRPr="00565803" w:rsidRDefault="00BE0BA7" w:rsidP="00490EC1">
      <w:pPr>
        <w:spacing w:line="360" w:lineRule="auto"/>
        <w:jc w:val="both"/>
        <w:rPr>
          <w:rFonts w:ascii="Palatino Linotype" w:eastAsia="Palatino Linotype" w:hAnsi="Palatino Linotype" w:cs="Palatino Linotype"/>
        </w:rPr>
      </w:pPr>
    </w:p>
    <w:p w:rsidR="00BE0BA7" w:rsidRPr="00565803" w:rsidRDefault="00BE0BA7" w:rsidP="00490EC1">
      <w:pPr>
        <w:keepNext/>
        <w:keepLines/>
        <w:spacing w:after="240" w:line="360" w:lineRule="auto"/>
        <w:rPr>
          <w:rFonts w:ascii="Palatino Linotype" w:hAnsi="Palatino Linotype"/>
        </w:rPr>
      </w:pPr>
    </w:p>
    <w:p w:rsidR="00BE0BA7" w:rsidRPr="00565803" w:rsidRDefault="00BE0BA7" w:rsidP="00490EC1">
      <w:pPr>
        <w:rPr>
          <w:rFonts w:ascii="Palatino Linotype" w:hAnsi="Palatino Linotype"/>
        </w:rPr>
      </w:pPr>
    </w:p>
    <w:p w:rsidR="00BE0BA7" w:rsidRPr="00565803" w:rsidRDefault="00BE0BA7" w:rsidP="00490EC1">
      <w:pPr>
        <w:rPr>
          <w:rFonts w:ascii="Palatino Linotype" w:hAnsi="Palatino Linotype"/>
        </w:rPr>
      </w:pPr>
    </w:p>
    <w:p w:rsidR="00BE0BA7" w:rsidRPr="00565803" w:rsidRDefault="00BE0BA7" w:rsidP="00490EC1">
      <w:pPr>
        <w:rPr>
          <w:rFonts w:ascii="Palatino Linotype" w:hAnsi="Palatino Linotype"/>
        </w:rPr>
      </w:pPr>
    </w:p>
    <w:p w:rsidR="00BE0BA7" w:rsidRPr="00565803" w:rsidRDefault="00BE0BA7" w:rsidP="00490EC1">
      <w:pPr>
        <w:rPr>
          <w:rFonts w:ascii="Palatino Linotype" w:hAnsi="Palatino Linotype"/>
        </w:rPr>
      </w:pPr>
    </w:p>
    <w:p w:rsidR="00BE0BA7" w:rsidRPr="00565803" w:rsidRDefault="00BE0BA7" w:rsidP="00490EC1">
      <w:pPr>
        <w:rPr>
          <w:rFonts w:ascii="Palatino Linotype" w:hAnsi="Palatino Linotype"/>
        </w:rPr>
      </w:pPr>
    </w:p>
    <w:p w:rsidR="00BE0BA7" w:rsidRPr="00565803" w:rsidRDefault="00BE0BA7" w:rsidP="00490EC1">
      <w:pPr>
        <w:rPr>
          <w:rFonts w:ascii="Palatino Linotype" w:hAnsi="Palatino Linotype"/>
        </w:rPr>
      </w:pPr>
    </w:p>
    <w:p w:rsidR="009A4EA5" w:rsidRPr="00565803" w:rsidRDefault="009A4EA5" w:rsidP="00490EC1">
      <w:pPr>
        <w:rPr>
          <w:rFonts w:ascii="Palatino Linotype" w:hAnsi="Palatino Linotype"/>
        </w:rPr>
      </w:pPr>
    </w:p>
    <w:sectPr w:rsidR="009A4EA5" w:rsidRPr="00565803" w:rsidSect="00565803">
      <w:headerReference w:type="default" r:id="rId15"/>
      <w:footerReference w:type="default" r:id="rId16"/>
      <w:headerReference w:type="first" r:id="rId17"/>
      <w:footerReference w:type="first" r:id="rId18"/>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848" w:rsidRDefault="00E23848" w:rsidP="00BE0BA7">
      <w:r>
        <w:separator/>
      </w:r>
    </w:p>
  </w:endnote>
  <w:endnote w:type="continuationSeparator" w:id="0">
    <w:p w:rsidR="00E23848" w:rsidRDefault="00E23848" w:rsidP="00BE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9BF" w:rsidRPr="00565803" w:rsidRDefault="00DC09BF">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565803">
      <w:rPr>
        <w:rFonts w:ascii="Palatino Linotype" w:eastAsia="Arial" w:hAnsi="Palatino Linotype" w:cs="Arial"/>
        <w:b/>
        <w:color w:val="000000"/>
        <w:sz w:val="22"/>
        <w:szCs w:val="20"/>
      </w:rPr>
      <w:t xml:space="preserve">Página </w:t>
    </w:r>
    <w:r w:rsidRPr="00565803">
      <w:rPr>
        <w:rFonts w:ascii="Palatino Linotype" w:eastAsia="Arial" w:hAnsi="Palatino Linotype" w:cs="Arial"/>
        <w:b/>
        <w:color w:val="000000"/>
        <w:sz w:val="22"/>
        <w:szCs w:val="20"/>
      </w:rPr>
      <w:fldChar w:fldCharType="begin"/>
    </w:r>
    <w:r w:rsidRPr="00565803">
      <w:rPr>
        <w:rFonts w:ascii="Palatino Linotype" w:eastAsia="Arial" w:hAnsi="Palatino Linotype" w:cs="Arial"/>
        <w:b/>
        <w:color w:val="000000"/>
        <w:sz w:val="22"/>
        <w:szCs w:val="20"/>
      </w:rPr>
      <w:instrText>PAGE</w:instrText>
    </w:r>
    <w:r w:rsidRPr="00565803">
      <w:rPr>
        <w:rFonts w:ascii="Palatino Linotype" w:eastAsia="Arial" w:hAnsi="Palatino Linotype" w:cs="Arial"/>
        <w:b/>
        <w:color w:val="000000"/>
        <w:sz w:val="22"/>
        <w:szCs w:val="20"/>
      </w:rPr>
      <w:fldChar w:fldCharType="separate"/>
    </w:r>
    <w:r w:rsidR="00831152">
      <w:rPr>
        <w:rFonts w:ascii="Palatino Linotype" w:eastAsia="Arial" w:hAnsi="Palatino Linotype" w:cs="Arial"/>
        <w:b/>
        <w:noProof/>
        <w:color w:val="000000"/>
        <w:sz w:val="22"/>
        <w:szCs w:val="20"/>
      </w:rPr>
      <w:t>11</w:t>
    </w:r>
    <w:r w:rsidRPr="00565803">
      <w:rPr>
        <w:rFonts w:ascii="Palatino Linotype" w:eastAsia="Arial" w:hAnsi="Palatino Linotype" w:cs="Arial"/>
        <w:b/>
        <w:color w:val="000000"/>
        <w:sz w:val="22"/>
        <w:szCs w:val="20"/>
      </w:rPr>
      <w:fldChar w:fldCharType="end"/>
    </w:r>
    <w:r w:rsidRPr="00565803">
      <w:rPr>
        <w:rFonts w:ascii="Palatino Linotype" w:eastAsia="Arial" w:hAnsi="Palatino Linotype" w:cs="Arial"/>
        <w:color w:val="000000"/>
        <w:sz w:val="22"/>
        <w:szCs w:val="20"/>
      </w:rPr>
      <w:t xml:space="preserve"> de </w:t>
    </w:r>
    <w:r w:rsidRPr="00565803">
      <w:rPr>
        <w:rFonts w:ascii="Palatino Linotype" w:eastAsia="Arial" w:hAnsi="Palatino Linotype" w:cs="Arial"/>
        <w:b/>
        <w:color w:val="000000"/>
        <w:sz w:val="22"/>
        <w:szCs w:val="20"/>
      </w:rPr>
      <w:fldChar w:fldCharType="begin"/>
    </w:r>
    <w:r w:rsidRPr="00565803">
      <w:rPr>
        <w:rFonts w:ascii="Palatino Linotype" w:eastAsia="Arial" w:hAnsi="Palatino Linotype" w:cs="Arial"/>
        <w:b/>
        <w:color w:val="000000"/>
        <w:sz w:val="22"/>
        <w:szCs w:val="20"/>
      </w:rPr>
      <w:instrText>NUMPAGES</w:instrText>
    </w:r>
    <w:r w:rsidRPr="00565803">
      <w:rPr>
        <w:rFonts w:ascii="Palatino Linotype" w:eastAsia="Arial" w:hAnsi="Palatino Linotype" w:cs="Arial"/>
        <w:b/>
        <w:color w:val="000000"/>
        <w:sz w:val="22"/>
        <w:szCs w:val="20"/>
      </w:rPr>
      <w:fldChar w:fldCharType="separate"/>
    </w:r>
    <w:r w:rsidR="00831152">
      <w:rPr>
        <w:rFonts w:ascii="Palatino Linotype" w:eastAsia="Arial" w:hAnsi="Palatino Linotype" w:cs="Arial"/>
        <w:b/>
        <w:noProof/>
        <w:color w:val="000000"/>
        <w:sz w:val="22"/>
        <w:szCs w:val="20"/>
      </w:rPr>
      <w:t>41</w:t>
    </w:r>
    <w:r w:rsidRPr="00565803">
      <w:rPr>
        <w:rFonts w:ascii="Palatino Linotype" w:eastAsia="Arial" w:hAnsi="Palatino Linotype" w:cs="Arial"/>
        <w:b/>
        <w:color w:val="000000"/>
        <w:sz w:val="22"/>
        <w:szCs w:val="20"/>
      </w:rPr>
      <w:fldChar w:fldCharType="end"/>
    </w:r>
  </w:p>
  <w:p w:rsidR="00DC09BF" w:rsidRDefault="00DC09BF">
    <w:pPr>
      <w:pBdr>
        <w:top w:val="nil"/>
        <w:left w:val="nil"/>
        <w:bottom w:val="nil"/>
        <w:right w:val="nil"/>
        <w:between w:val="nil"/>
      </w:pBdr>
      <w:tabs>
        <w:tab w:val="center" w:pos="4252"/>
        <w:tab w:val="right" w:pos="8504"/>
      </w:tabs>
      <w:rPr>
        <w:color w:val="000000"/>
      </w:rPr>
    </w:pPr>
  </w:p>
  <w:p w:rsidR="00DC09BF" w:rsidRDefault="00DC09B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9BF" w:rsidRPr="00565803" w:rsidRDefault="00DC09BF">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565803">
      <w:rPr>
        <w:rFonts w:ascii="Palatino Linotype" w:eastAsia="Arial" w:hAnsi="Palatino Linotype" w:cs="Arial"/>
        <w:b/>
        <w:color w:val="000000"/>
        <w:sz w:val="22"/>
        <w:szCs w:val="20"/>
      </w:rPr>
      <w:t xml:space="preserve">Página </w:t>
    </w:r>
    <w:r w:rsidRPr="00565803">
      <w:rPr>
        <w:rFonts w:ascii="Palatino Linotype" w:eastAsia="Arial" w:hAnsi="Palatino Linotype" w:cs="Arial"/>
        <w:b/>
        <w:color w:val="000000"/>
        <w:sz w:val="22"/>
        <w:szCs w:val="20"/>
      </w:rPr>
      <w:fldChar w:fldCharType="begin"/>
    </w:r>
    <w:r w:rsidRPr="00565803">
      <w:rPr>
        <w:rFonts w:ascii="Palatino Linotype" w:eastAsia="Arial" w:hAnsi="Palatino Linotype" w:cs="Arial"/>
        <w:b/>
        <w:color w:val="000000"/>
        <w:sz w:val="22"/>
        <w:szCs w:val="20"/>
      </w:rPr>
      <w:instrText>PAGE</w:instrText>
    </w:r>
    <w:r w:rsidRPr="00565803">
      <w:rPr>
        <w:rFonts w:ascii="Palatino Linotype" w:eastAsia="Arial" w:hAnsi="Palatino Linotype" w:cs="Arial"/>
        <w:b/>
        <w:color w:val="000000"/>
        <w:sz w:val="22"/>
        <w:szCs w:val="20"/>
      </w:rPr>
      <w:fldChar w:fldCharType="separate"/>
    </w:r>
    <w:r w:rsidR="00831152">
      <w:rPr>
        <w:rFonts w:ascii="Palatino Linotype" w:eastAsia="Arial" w:hAnsi="Palatino Linotype" w:cs="Arial"/>
        <w:b/>
        <w:noProof/>
        <w:color w:val="000000"/>
        <w:sz w:val="22"/>
        <w:szCs w:val="20"/>
      </w:rPr>
      <w:t>1</w:t>
    </w:r>
    <w:r w:rsidRPr="00565803">
      <w:rPr>
        <w:rFonts w:ascii="Palatino Linotype" w:eastAsia="Arial" w:hAnsi="Palatino Linotype" w:cs="Arial"/>
        <w:b/>
        <w:color w:val="000000"/>
        <w:sz w:val="22"/>
        <w:szCs w:val="20"/>
      </w:rPr>
      <w:fldChar w:fldCharType="end"/>
    </w:r>
    <w:r w:rsidRPr="00565803">
      <w:rPr>
        <w:rFonts w:ascii="Palatino Linotype" w:eastAsia="Arial" w:hAnsi="Palatino Linotype" w:cs="Arial"/>
        <w:color w:val="000000"/>
        <w:sz w:val="22"/>
        <w:szCs w:val="20"/>
      </w:rPr>
      <w:t xml:space="preserve"> de </w:t>
    </w:r>
    <w:r w:rsidRPr="00565803">
      <w:rPr>
        <w:rFonts w:ascii="Palatino Linotype" w:eastAsia="Arial" w:hAnsi="Palatino Linotype" w:cs="Arial"/>
        <w:b/>
        <w:color w:val="000000"/>
        <w:sz w:val="22"/>
        <w:szCs w:val="20"/>
      </w:rPr>
      <w:fldChar w:fldCharType="begin"/>
    </w:r>
    <w:r w:rsidRPr="00565803">
      <w:rPr>
        <w:rFonts w:ascii="Palatino Linotype" w:eastAsia="Arial" w:hAnsi="Palatino Linotype" w:cs="Arial"/>
        <w:b/>
        <w:color w:val="000000"/>
        <w:sz w:val="22"/>
        <w:szCs w:val="20"/>
      </w:rPr>
      <w:instrText>NUMPAGES</w:instrText>
    </w:r>
    <w:r w:rsidRPr="00565803">
      <w:rPr>
        <w:rFonts w:ascii="Palatino Linotype" w:eastAsia="Arial" w:hAnsi="Palatino Linotype" w:cs="Arial"/>
        <w:b/>
        <w:color w:val="000000"/>
        <w:sz w:val="22"/>
        <w:szCs w:val="20"/>
      </w:rPr>
      <w:fldChar w:fldCharType="separate"/>
    </w:r>
    <w:r w:rsidR="00831152">
      <w:rPr>
        <w:rFonts w:ascii="Palatino Linotype" w:eastAsia="Arial" w:hAnsi="Palatino Linotype" w:cs="Arial"/>
        <w:b/>
        <w:noProof/>
        <w:color w:val="000000"/>
        <w:sz w:val="22"/>
        <w:szCs w:val="20"/>
      </w:rPr>
      <w:t>41</w:t>
    </w:r>
    <w:r w:rsidRPr="00565803">
      <w:rPr>
        <w:rFonts w:ascii="Palatino Linotype" w:eastAsia="Arial" w:hAnsi="Palatino Linotype" w:cs="Arial"/>
        <w:b/>
        <w:color w:val="000000"/>
        <w:sz w:val="22"/>
        <w:szCs w:val="20"/>
      </w:rPr>
      <w:fldChar w:fldCharType="end"/>
    </w:r>
  </w:p>
  <w:p w:rsidR="00DC09BF" w:rsidRDefault="00DC09B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848" w:rsidRDefault="00E23848" w:rsidP="00BE0BA7">
      <w:r>
        <w:separator/>
      </w:r>
    </w:p>
  </w:footnote>
  <w:footnote w:type="continuationSeparator" w:id="0">
    <w:p w:rsidR="00E23848" w:rsidRDefault="00E23848" w:rsidP="00BE0BA7">
      <w:r>
        <w:continuationSeparator/>
      </w:r>
    </w:p>
  </w:footnote>
  <w:footnote w:id="1">
    <w:p w:rsidR="00DC09BF" w:rsidRDefault="00DC09B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DC09BF" w:rsidRDefault="00DC09B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DC09BF" w:rsidRDefault="00DC09B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DC09BF" w:rsidRDefault="00DC09B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8" w:type="dxa"/>
      <w:tblInd w:w="2835" w:type="dxa"/>
      <w:tblLayout w:type="fixed"/>
      <w:tblLook w:val="0400" w:firstRow="0" w:lastRow="0" w:firstColumn="0" w:lastColumn="0" w:noHBand="0" w:noVBand="1"/>
    </w:tblPr>
    <w:tblGrid>
      <w:gridCol w:w="3261"/>
      <w:gridCol w:w="3827"/>
    </w:tblGrid>
    <w:tr w:rsidR="00DC09BF" w:rsidRPr="0027209D" w:rsidTr="00565803">
      <w:tc>
        <w:tcPr>
          <w:tcW w:w="3261" w:type="dxa"/>
          <w:vAlign w:val="center"/>
        </w:tcPr>
        <w:p w:rsidR="00DC09BF" w:rsidRPr="00E74906" w:rsidRDefault="00DC09BF" w:rsidP="009A16E2">
          <w:pPr>
            <w:ind w:left="377"/>
            <w:rPr>
              <w:rFonts w:ascii="Palatino Linotype" w:eastAsia="Palatino Linotype" w:hAnsi="Palatino Linotype" w:cs="Palatino Linotype"/>
              <w:b/>
              <w:szCs w:val="20"/>
            </w:rPr>
          </w:pPr>
          <w:r w:rsidRPr="00E74906">
            <w:rPr>
              <w:rFonts w:ascii="Palatino Linotype" w:eastAsia="Palatino Linotype" w:hAnsi="Palatino Linotype" w:cs="Palatino Linotype"/>
              <w:b/>
              <w:szCs w:val="20"/>
            </w:rPr>
            <w:t>Recurso de Revisión:</w:t>
          </w:r>
        </w:p>
      </w:tc>
      <w:tc>
        <w:tcPr>
          <w:tcW w:w="3827" w:type="dxa"/>
          <w:vAlign w:val="center"/>
        </w:tcPr>
        <w:p w:rsidR="00DC09BF" w:rsidRPr="00565803" w:rsidRDefault="00DC09BF" w:rsidP="0043095B">
          <w:pPr>
            <w:ind w:right="-1093"/>
            <w:jc w:val="both"/>
            <w:rPr>
              <w:rFonts w:ascii="Palatino Linotype" w:eastAsia="Palatino Linotype" w:hAnsi="Palatino Linotype" w:cs="Palatino Linotype"/>
              <w:szCs w:val="20"/>
            </w:rPr>
          </w:pPr>
          <w:r w:rsidRPr="00565803">
            <w:rPr>
              <w:rFonts w:ascii="Palatino Linotype" w:eastAsia="Palatino Linotype" w:hAnsi="Palatino Linotype" w:cs="Palatino Linotype"/>
              <w:szCs w:val="20"/>
            </w:rPr>
            <w:t>03913/INFOEM/IP/RR/2026</w:t>
          </w:r>
        </w:p>
      </w:tc>
    </w:tr>
    <w:tr w:rsidR="00DC09BF" w:rsidRPr="0027209D" w:rsidTr="00565803">
      <w:trPr>
        <w:trHeight w:val="228"/>
      </w:trPr>
      <w:tc>
        <w:tcPr>
          <w:tcW w:w="3261" w:type="dxa"/>
          <w:vAlign w:val="center"/>
        </w:tcPr>
        <w:p w:rsidR="00DC09BF" w:rsidRPr="00E74906" w:rsidRDefault="00DC09BF" w:rsidP="009A16E2">
          <w:pPr>
            <w:ind w:left="377"/>
            <w:rPr>
              <w:rFonts w:ascii="Palatino Linotype" w:eastAsia="Palatino Linotype" w:hAnsi="Palatino Linotype" w:cs="Palatino Linotype"/>
              <w:b/>
              <w:szCs w:val="20"/>
            </w:rPr>
          </w:pPr>
          <w:r w:rsidRPr="00E74906">
            <w:rPr>
              <w:rFonts w:ascii="Palatino Linotype" w:eastAsia="Palatino Linotype" w:hAnsi="Palatino Linotype" w:cs="Palatino Linotype"/>
              <w:b/>
              <w:szCs w:val="20"/>
            </w:rPr>
            <w:t>Sujeto Obligado:</w:t>
          </w:r>
        </w:p>
      </w:tc>
      <w:tc>
        <w:tcPr>
          <w:tcW w:w="3827" w:type="dxa"/>
          <w:shd w:val="clear" w:color="auto" w:fill="auto"/>
          <w:vAlign w:val="center"/>
        </w:tcPr>
        <w:p w:rsidR="00DC09BF" w:rsidRPr="00565803" w:rsidRDefault="00DC09BF" w:rsidP="00AF6378">
          <w:pPr>
            <w:ind w:right="-108"/>
            <w:rPr>
              <w:rFonts w:ascii="Palatino Linotype" w:eastAsia="Palatino Linotype" w:hAnsi="Palatino Linotype" w:cs="Palatino Linotype"/>
              <w:color w:val="000000"/>
              <w:szCs w:val="20"/>
            </w:rPr>
          </w:pPr>
          <w:r w:rsidRPr="00565803">
            <w:rPr>
              <w:rFonts w:ascii="Palatino Linotype" w:eastAsia="Palatino Linotype" w:hAnsi="Palatino Linotype" w:cs="Palatino Linotype"/>
              <w:bCs/>
              <w:color w:val="000000"/>
              <w:szCs w:val="22"/>
            </w:rPr>
            <w:t>Ayuntamiento de Tultitlán</w:t>
          </w:r>
        </w:p>
      </w:tc>
    </w:tr>
    <w:tr w:rsidR="00DC09BF" w:rsidRPr="0027209D" w:rsidTr="00565803">
      <w:tc>
        <w:tcPr>
          <w:tcW w:w="3261" w:type="dxa"/>
          <w:vAlign w:val="center"/>
        </w:tcPr>
        <w:p w:rsidR="00DC09BF" w:rsidRPr="00E74906" w:rsidRDefault="00DC09BF" w:rsidP="009A16E2">
          <w:pPr>
            <w:ind w:left="377"/>
            <w:rPr>
              <w:rFonts w:ascii="Palatino Linotype" w:eastAsia="Palatino Linotype" w:hAnsi="Palatino Linotype" w:cs="Palatino Linotype"/>
              <w:b/>
              <w:szCs w:val="20"/>
            </w:rPr>
          </w:pPr>
          <w:r w:rsidRPr="00E74906">
            <w:rPr>
              <w:rFonts w:ascii="Palatino Linotype" w:eastAsia="Palatino Linotype" w:hAnsi="Palatino Linotype" w:cs="Palatino Linotype"/>
              <w:b/>
              <w:szCs w:val="20"/>
            </w:rPr>
            <w:t>Comisionada Ponente:</w:t>
          </w:r>
        </w:p>
      </w:tc>
      <w:tc>
        <w:tcPr>
          <w:tcW w:w="3827" w:type="dxa"/>
          <w:vAlign w:val="center"/>
        </w:tcPr>
        <w:p w:rsidR="00DC09BF" w:rsidRPr="00565803" w:rsidRDefault="00DC09BF">
          <w:pPr>
            <w:ind w:right="-1093"/>
            <w:jc w:val="both"/>
            <w:rPr>
              <w:rFonts w:ascii="Palatino Linotype" w:eastAsia="Palatino Linotype" w:hAnsi="Palatino Linotype" w:cs="Palatino Linotype"/>
              <w:szCs w:val="20"/>
            </w:rPr>
          </w:pPr>
          <w:r w:rsidRPr="00565803">
            <w:rPr>
              <w:rFonts w:ascii="Palatino Linotype" w:eastAsia="Palatino Linotype" w:hAnsi="Palatino Linotype" w:cs="Palatino Linotype"/>
              <w:szCs w:val="20"/>
            </w:rPr>
            <w:t>María del Rosario Mejía Ayala</w:t>
          </w:r>
        </w:p>
      </w:tc>
    </w:tr>
  </w:tbl>
  <w:p w:rsidR="00DC09BF" w:rsidRDefault="00565803" w:rsidP="00565803">
    <w:pPr>
      <w:pBdr>
        <w:top w:val="nil"/>
        <w:left w:val="nil"/>
        <w:bottom w:val="nil"/>
        <w:right w:val="nil"/>
        <w:between w:val="nil"/>
      </w:pBdr>
      <w:tabs>
        <w:tab w:val="left" w:pos="3233"/>
      </w:tabs>
      <w:rPr>
        <w:rFonts w:ascii="Calibri" w:eastAsia="Calibri" w:hAnsi="Calibri" w:cs="Calibri"/>
        <w:color w:val="000000"/>
      </w:rPr>
    </w:pPr>
    <w:r>
      <w:rPr>
        <w:noProof/>
      </w:rPr>
      <w:drawing>
        <wp:anchor distT="0" distB="0" distL="0" distR="0" simplePos="0" relativeHeight="251659264" behindDoc="1" locked="0" layoutInCell="1" hidden="0" allowOverlap="1" wp14:anchorId="1B3B0EC8" wp14:editId="43B2C2BB">
          <wp:simplePos x="0" y="0"/>
          <wp:positionH relativeFrom="column">
            <wp:posOffset>-887933</wp:posOffset>
          </wp:positionH>
          <wp:positionV relativeFrom="paragraph">
            <wp:posOffset>-1238993</wp:posOffset>
          </wp:positionV>
          <wp:extent cx="7813085" cy="10170000"/>
          <wp:effectExtent l="0" t="0" r="0" b="0"/>
          <wp:wrapNone/>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0" w:type="dxa"/>
      <w:tblInd w:w="3402" w:type="dxa"/>
      <w:tblLayout w:type="fixed"/>
      <w:tblLook w:val="0400" w:firstRow="0" w:lastRow="0" w:firstColumn="0" w:lastColumn="0" w:noHBand="0" w:noVBand="1"/>
    </w:tblPr>
    <w:tblGrid>
      <w:gridCol w:w="2977"/>
      <w:gridCol w:w="3683"/>
    </w:tblGrid>
    <w:tr w:rsidR="00DC09BF" w:rsidTr="00565803">
      <w:trPr>
        <w:trHeight w:val="227"/>
      </w:trPr>
      <w:tc>
        <w:tcPr>
          <w:tcW w:w="2977" w:type="dxa"/>
          <w:vAlign w:val="center"/>
        </w:tcPr>
        <w:p w:rsidR="00DC09BF" w:rsidRPr="00E74906" w:rsidRDefault="00DC09BF" w:rsidP="00BE0BA7">
          <w:pPr>
            <w:jc w:val="right"/>
            <w:rPr>
              <w:rFonts w:ascii="Palatino Linotype" w:eastAsia="Palatino Linotype" w:hAnsi="Palatino Linotype" w:cs="Palatino Linotype"/>
              <w:b/>
              <w:szCs w:val="22"/>
            </w:rPr>
          </w:pPr>
          <w:r>
            <w:rPr>
              <w:rFonts w:ascii="Calibri" w:eastAsia="Calibri" w:hAnsi="Calibri" w:cs="Calibri"/>
              <w:color w:val="000000"/>
            </w:rPr>
            <w:t xml:space="preserve">   </w:t>
          </w:r>
          <w:r w:rsidR="00565803">
            <w:rPr>
              <w:rFonts w:ascii="Calibri" w:eastAsia="Calibri" w:hAnsi="Calibri" w:cs="Calibri"/>
              <w:color w:val="000000"/>
            </w:rPr>
            <w:t xml:space="preserve">    </w:t>
          </w:r>
          <w:r w:rsidRPr="00E74906">
            <w:rPr>
              <w:rFonts w:ascii="Palatino Linotype" w:eastAsia="Palatino Linotype" w:hAnsi="Palatino Linotype" w:cs="Palatino Linotype"/>
              <w:b/>
              <w:szCs w:val="22"/>
            </w:rPr>
            <w:t>Recurso de Revisión:</w:t>
          </w:r>
        </w:p>
      </w:tc>
      <w:tc>
        <w:tcPr>
          <w:tcW w:w="3683" w:type="dxa"/>
          <w:vAlign w:val="center"/>
        </w:tcPr>
        <w:p w:rsidR="00DC09BF" w:rsidRPr="00565803" w:rsidRDefault="00DC09BF" w:rsidP="00AF637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65803">
            <w:rPr>
              <w:rFonts w:ascii="Palatino Linotype" w:eastAsia="Palatino Linotype" w:hAnsi="Palatino Linotype" w:cs="Palatino Linotype"/>
              <w:color w:val="000000"/>
              <w:szCs w:val="22"/>
            </w:rPr>
            <w:t>03913/INFOEM/IP/RR/2026</w:t>
          </w:r>
        </w:p>
      </w:tc>
    </w:tr>
    <w:tr w:rsidR="00DC09BF" w:rsidTr="00565803">
      <w:trPr>
        <w:trHeight w:val="242"/>
      </w:trPr>
      <w:tc>
        <w:tcPr>
          <w:tcW w:w="2977" w:type="dxa"/>
          <w:vAlign w:val="center"/>
        </w:tcPr>
        <w:p w:rsidR="00DC09BF" w:rsidRPr="00E74906" w:rsidRDefault="00DC09BF" w:rsidP="00BE0BA7">
          <w:pPr>
            <w:jc w:val="right"/>
            <w:rPr>
              <w:rFonts w:ascii="Palatino Linotype" w:eastAsia="Palatino Linotype" w:hAnsi="Palatino Linotype" w:cs="Palatino Linotype"/>
              <w:b/>
              <w:szCs w:val="22"/>
            </w:rPr>
          </w:pPr>
          <w:r w:rsidRPr="00E74906">
            <w:rPr>
              <w:rFonts w:ascii="Palatino Linotype" w:eastAsia="Palatino Linotype" w:hAnsi="Palatino Linotype" w:cs="Palatino Linotype"/>
              <w:b/>
              <w:szCs w:val="22"/>
            </w:rPr>
            <w:t>Recurrente:</w:t>
          </w:r>
        </w:p>
      </w:tc>
      <w:tc>
        <w:tcPr>
          <w:tcW w:w="3683" w:type="dxa"/>
        </w:tcPr>
        <w:p w:rsidR="00DC09BF" w:rsidRPr="00565803" w:rsidRDefault="00DC09BF" w:rsidP="00BE0BA7">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p>
      </w:tc>
    </w:tr>
    <w:tr w:rsidR="00DC09BF" w:rsidTr="00565803">
      <w:trPr>
        <w:trHeight w:val="342"/>
      </w:trPr>
      <w:tc>
        <w:tcPr>
          <w:tcW w:w="2977" w:type="dxa"/>
          <w:vAlign w:val="center"/>
        </w:tcPr>
        <w:p w:rsidR="00DC09BF" w:rsidRPr="00E74906" w:rsidRDefault="00DC09BF" w:rsidP="00BE0BA7">
          <w:pPr>
            <w:jc w:val="right"/>
            <w:rPr>
              <w:rFonts w:ascii="Palatino Linotype" w:eastAsia="Palatino Linotype" w:hAnsi="Palatino Linotype" w:cs="Palatino Linotype"/>
              <w:b/>
              <w:szCs w:val="22"/>
            </w:rPr>
          </w:pPr>
          <w:r w:rsidRPr="00E74906">
            <w:rPr>
              <w:rFonts w:ascii="Palatino Linotype" w:eastAsia="Palatino Linotype" w:hAnsi="Palatino Linotype" w:cs="Palatino Linotype"/>
              <w:b/>
              <w:szCs w:val="22"/>
            </w:rPr>
            <w:t>Sujeto Obligado:</w:t>
          </w:r>
        </w:p>
      </w:tc>
      <w:tc>
        <w:tcPr>
          <w:tcW w:w="3683" w:type="dxa"/>
          <w:vAlign w:val="center"/>
        </w:tcPr>
        <w:p w:rsidR="00DC09BF" w:rsidRPr="00565803" w:rsidRDefault="00DC09BF" w:rsidP="00AF6378">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565803">
            <w:rPr>
              <w:rFonts w:ascii="Palatino Linotype" w:eastAsia="Palatino Linotype" w:hAnsi="Palatino Linotype" w:cs="Palatino Linotype"/>
              <w:bCs/>
              <w:color w:val="000000"/>
              <w:szCs w:val="22"/>
            </w:rPr>
            <w:t>Ayuntamiento de Tultitlán</w:t>
          </w:r>
        </w:p>
      </w:tc>
    </w:tr>
    <w:tr w:rsidR="00DC09BF" w:rsidTr="00565803">
      <w:trPr>
        <w:trHeight w:val="342"/>
      </w:trPr>
      <w:tc>
        <w:tcPr>
          <w:tcW w:w="2977" w:type="dxa"/>
          <w:vAlign w:val="center"/>
        </w:tcPr>
        <w:p w:rsidR="00DC09BF" w:rsidRPr="00E74906" w:rsidRDefault="00DC09BF" w:rsidP="00BE0BA7">
          <w:pPr>
            <w:jc w:val="right"/>
            <w:rPr>
              <w:rFonts w:ascii="Palatino Linotype" w:eastAsia="Palatino Linotype" w:hAnsi="Palatino Linotype" w:cs="Palatino Linotype"/>
              <w:b/>
              <w:szCs w:val="22"/>
            </w:rPr>
          </w:pPr>
          <w:r w:rsidRPr="00E74906">
            <w:rPr>
              <w:rFonts w:ascii="Palatino Linotype" w:eastAsia="Palatino Linotype" w:hAnsi="Palatino Linotype" w:cs="Palatino Linotype"/>
              <w:b/>
              <w:szCs w:val="22"/>
            </w:rPr>
            <w:t>Comisionada Ponente:</w:t>
          </w:r>
        </w:p>
      </w:tc>
      <w:tc>
        <w:tcPr>
          <w:tcW w:w="3683" w:type="dxa"/>
          <w:vAlign w:val="center"/>
        </w:tcPr>
        <w:p w:rsidR="00DC09BF" w:rsidRPr="00565803" w:rsidRDefault="00DC09BF" w:rsidP="00BE0BA7">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565803">
            <w:rPr>
              <w:rFonts w:ascii="Palatino Linotype" w:eastAsia="Palatino Linotype" w:hAnsi="Palatino Linotype" w:cs="Palatino Linotype"/>
              <w:color w:val="000000"/>
              <w:szCs w:val="22"/>
            </w:rPr>
            <w:t>María del Rosario Mejía Ayala</w:t>
          </w:r>
        </w:p>
      </w:tc>
    </w:tr>
  </w:tbl>
  <w:p w:rsidR="00DC09BF" w:rsidRDefault="00565803">
    <w:pPr>
      <w:pBdr>
        <w:top w:val="nil"/>
        <w:left w:val="nil"/>
        <w:bottom w:val="nil"/>
        <w:right w:val="nil"/>
        <w:between w:val="nil"/>
      </w:pBdr>
      <w:tabs>
        <w:tab w:val="center" w:pos="4252"/>
        <w:tab w:val="right" w:pos="8504"/>
      </w:tabs>
      <w:rPr>
        <w:rFonts w:ascii="Calibri" w:eastAsia="Calibri" w:hAnsi="Calibri" w:cs="Calibri"/>
        <w:color w:val="000000"/>
      </w:rPr>
    </w:pPr>
    <w:r w:rsidRPr="00565803">
      <w:rPr>
        <w:noProof/>
      </w:rPr>
      <w:drawing>
        <wp:anchor distT="0" distB="0" distL="0" distR="0" simplePos="0" relativeHeight="251660288" behindDoc="1" locked="0" layoutInCell="1" hidden="0" allowOverlap="1" wp14:anchorId="3BE562FD" wp14:editId="6A1362B1">
          <wp:simplePos x="0" y="0"/>
          <wp:positionH relativeFrom="column">
            <wp:posOffset>-736923</wp:posOffset>
          </wp:positionH>
          <wp:positionV relativeFrom="paragraph">
            <wp:posOffset>-1414456</wp:posOffset>
          </wp:positionV>
          <wp:extent cx="7813040" cy="10169525"/>
          <wp:effectExtent l="0" t="0" r="0" b="0"/>
          <wp:wrapNone/>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40" cy="1016952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91B"/>
    <w:multiLevelType w:val="multilevel"/>
    <w:tmpl w:val="DDBE8162"/>
    <w:lvl w:ilvl="0">
      <w:start w:val="1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843AF0"/>
    <w:multiLevelType w:val="multilevel"/>
    <w:tmpl w:val="97FC2948"/>
    <w:lvl w:ilvl="0">
      <w:start w:val="1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882582"/>
    <w:multiLevelType w:val="multilevel"/>
    <w:tmpl w:val="8E4A2D60"/>
    <w:lvl w:ilvl="0">
      <w:start w:val="4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990795"/>
    <w:multiLevelType w:val="multilevel"/>
    <w:tmpl w:val="E6FA89CC"/>
    <w:lvl w:ilvl="0">
      <w:start w:val="4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6E7CB4"/>
    <w:multiLevelType w:val="multilevel"/>
    <w:tmpl w:val="4C0853D8"/>
    <w:lvl w:ilvl="0">
      <w:start w:val="5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2615893"/>
    <w:multiLevelType w:val="multilevel"/>
    <w:tmpl w:val="85B28BB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150F1D44"/>
    <w:multiLevelType w:val="multilevel"/>
    <w:tmpl w:val="9E22FB98"/>
    <w:lvl w:ilvl="0">
      <w:start w:val="76"/>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7"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AD04A0E"/>
    <w:multiLevelType w:val="multilevel"/>
    <w:tmpl w:val="A130514C"/>
    <w:lvl w:ilvl="0">
      <w:start w:val="57"/>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B51595"/>
    <w:multiLevelType w:val="multilevel"/>
    <w:tmpl w:val="070CCCD0"/>
    <w:lvl w:ilvl="0">
      <w:start w:val="47"/>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2B01C4"/>
    <w:multiLevelType w:val="multilevel"/>
    <w:tmpl w:val="E4401AAA"/>
    <w:lvl w:ilvl="0">
      <w:start w:val="66"/>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8D91344"/>
    <w:multiLevelType w:val="multilevel"/>
    <w:tmpl w:val="480EB64E"/>
    <w:lvl w:ilvl="0">
      <w:start w:val="1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98E4824"/>
    <w:multiLevelType w:val="multilevel"/>
    <w:tmpl w:val="8702DF40"/>
    <w:lvl w:ilvl="0">
      <w:start w:val="74"/>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5" w15:restartNumberingAfterBreak="0">
    <w:nsid w:val="3A4C480C"/>
    <w:multiLevelType w:val="hybridMultilevel"/>
    <w:tmpl w:val="B26415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1675B8E"/>
    <w:multiLevelType w:val="multilevel"/>
    <w:tmpl w:val="8E4A2D60"/>
    <w:lvl w:ilvl="0">
      <w:start w:val="42"/>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73872DD"/>
    <w:multiLevelType w:val="multilevel"/>
    <w:tmpl w:val="EAE6FD9A"/>
    <w:lvl w:ilvl="0">
      <w:start w:val="47"/>
      <w:numFmt w:val="decimal"/>
      <w:lvlText w:val="%1."/>
      <w:lvlJc w:val="left"/>
      <w:pPr>
        <w:ind w:left="360" w:hanging="36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8AE11EE"/>
    <w:multiLevelType w:val="multilevel"/>
    <w:tmpl w:val="1BCCDE56"/>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D8D520D"/>
    <w:multiLevelType w:val="multilevel"/>
    <w:tmpl w:val="6ECAABDC"/>
    <w:lvl w:ilvl="0">
      <w:start w:val="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F370694"/>
    <w:multiLevelType w:val="multilevel"/>
    <w:tmpl w:val="35962CBC"/>
    <w:lvl w:ilvl="0">
      <w:start w:val="75"/>
      <w:numFmt w:val="decimal"/>
      <w:lvlText w:val="%1."/>
      <w:lvlJc w:val="left"/>
      <w:pPr>
        <w:ind w:left="1070" w:hanging="360"/>
      </w:pPr>
      <w:rPr>
        <w:rFonts w:ascii="Palatino Linotype" w:eastAsia="Arial" w:hAnsi="Palatino Linotype" w:cs="Arial" w:hint="default"/>
        <w:b/>
        <w:i w:val="0"/>
        <w:color w:val="000000"/>
        <w:sz w:val="24"/>
        <w:shd w:val="clear" w:color="auto" w:fill="auto"/>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upperRoman"/>
      <w:lvlText w:val="%3."/>
      <w:lvlJc w:val="left"/>
      <w:pPr>
        <w:ind w:left="2700" w:hanging="720"/>
      </w:pPr>
      <w:rPr>
        <w:rFonts w:hint="default"/>
      </w:rPr>
    </w:lvl>
    <w:lvl w:ilvl="3">
      <w:start w:val="1"/>
      <w:numFmt w:val="lowerLetter"/>
      <w:lvlText w:val="%4)"/>
      <w:lvlJc w:val="left"/>
      <w:pPr>
        <w:ind w:left="2895" w:hanging="375"/>
      </w:pPr>
      <w:rPr>
        <w:rFonts w:hint="default"/>
        <w:color w:val="000000"/>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3046A1F"/>
    <w:multiLevelType w:val="multilevel"/>
    <w:tmpl w:val="F320C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6A467E6"/>
    <w:multiLevelType w:val="hybridMultilevel"/>
    <w:tmpl w:val="8094541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4" w15:restartNumberingAfterBreak="0">
    <w:nsid w:val="6B2A0849"/>
    <w:multiLevelType w:val="multilevel"/>
    <w:tmpl w:val="19B0E9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5" w15:restartNumberingAfterBreak="0">
    <w:nsid w:val="766C591C"/>
    <w:multiLevelType w:val="multilevel"/>
    <w:tmpl w:val="BBF4F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C435A25"/>
    <w:multiLevelType w:val="multilevel"/>
    <w:tmpl w:val="F7D8B068"/>
    <w:lvl w:ilvl="0">
      <w:start w:val="46"/>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FAF3AF7"/>
    <w:multiLevelType w:val="multilevel"/>
    <w:tmpl w:val="C81685FA"/>
    <w:lvl w:ilvl="0">
      <w:start w:val="7"/>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4"/>
  </w:num>
  <w:num w:numId="2">
    <w:abstractNumId w:val="20"/>
  </w:num>
  <w:num w:numId="3">
    <w:abstractNumId w:val="5"/>
  </w:num>
  <w:num w:numId="4">
    <w:abstractNumId w:val="11"/>
  </w:num>
  <w:num w:numId="5">
    <w:abstractNumId w:val="25"/>
  </w:num>
  <w:num w:numId="6">
    <w:abstractNumId w:val="22"/>
  </w:num>
  <w:num w:numId="7">
    <w:abstractNumId w:val="18"/>
  </w:num>
  <w:num w:numId="8">
    <w:abstractNumId w:val="27"/>
  </w:num>
  <w:num w:numId="9">
    <w:abstractNumId w:val="14"/>
  </w:num>
  <w:num w:numId="10">
    <w:abstractNumId w:val="8"/>
  </w:num>
  <w:num w:numId="11">
    <w:abstractNumId w:val="17"/>
  </w:num>
  <w:num w:numId="12">
    <w:abstractNumId w:val="6"/>
  </w:num>
  <w:num w:numId="13">
    <w:abstractNumId w:val="1"/>
  </w:num>
  <w:num w:numId="14">
    <w:abstractNumId w:val="7"/>
  </w:num>
  <w:num w:numId="15">
    <w:abstractNumId w:val="26"/>
  </w:num>
  <w:num w:numId="16">
    <w:abstractNumId w:val="10"/>
  </w:num>
  <w:num w:numId="17">
    <w:abstractNumId w:val="16"/>
  </w:num>
  <w:num w:numId="18">
    <w:abstractNumId w:val="3"/>
  </w:num>
  <w:num w:numId="19">
    <w:abstractNumId w:val="21"/>
  </w:num>
  <w:num w:numId="20">
    <w:abstractNumId w:val="12"/>
  </w:num>
  <w:num w:numId="21">
    <w:abstractNumId w:val="4"/>
  </w:num>
  <w:num w:numId="22">
    <w:abstractNumId w:val="0"/>
  </w:num>
  <w:num w:numId="23">
    <w:abstractNumId w:val="13"/>
  </w:num>
  <w:num w:numId="24">
    <w:abstractNumId w:val="2"/>
  </w:num>
  <w:num w:numId="25">
    <w:abstractNumId w:val="9"/>
  </w:num>
  <w:num w:numId="26">
    <w:abstractNumId w:val="19"/>
  </w:num>
  <w:num w:numId="27">
    <w:abstractNumId w:val="23"/>
  </w:num>
  <w:num w:numId="2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BA7"/>
    <w:rsid w:val="00022D64"/>
    <w:rsid w:val="00027833"/>
    <w:rsid w:val="00036436"/>
    <w:rsid w:val="00040E90"/>
    <w:rsid w:val="000472AB"/>
    <w:rsid w:val="000537C1"/>
    <w:rsid w:val="00053847"/>
    <w:rsid w:val="0005486D"/>
    <w:rsid w:val="00076734"/>
    <w:rsid w:val="00090BD6"/>
    <w:rsid w:val="000B1974"/>
    <w:rsid w:val="000B19E5"/>
    <w:rsid w:val="000C2C47"/>
    <w:rsid w:val="000D2FB5"/>
    <w:rsid w:val="000D6281"/>
    <w:rsid w:val="000E0820"/>
    <w:rsid w:val="000E7A84"/>
    <w:rsid w:val="001048C5"/>
    <w:rsid w:val="001076FA"/>
    <w:rsid w:val="00110159"/>
    <w:rsid w:val="00143141"/>
    <w:rsid w:val="00152460"/>
    <w:rsid w:val="001709A2"/>
    <w:rsid w:val="0017622F"/>
    <w:rsid w:val="00184681"/>
    <w:rsid w:val="0018660D"/>
    <w:rsid w:val="001876F0"/>
    <w:rsid w:val="00191147"/>
    <w:rsid w:val="00194219"/>
    <w:rsid w:val="001A42EE"/>
    <w:rsid w:val="001D14E8"/>
    <w:rsid w:val="001D6418"/>
    <w:rsid w:val="001E780B"/>
    <w:rsid w:val="001F0D52"/>
    <w:rsid w:val="001F3F2A"/>
    <w:rsid w:val="001F74A2"/>
    <w:rsid w:val="002123A9"/>
    <w:rsid w:val="00230819"/>
    <w:rsid w:val="00243C40"/>
    <w:rsid w:val="002458B8"/>
    <w:rsid w:val="0024799A"/>
    <w:rsid w:val="00251FF3"/>
    <w:rsid w:val="00257094"/>
    <w:rsid w:val="00267072"/>
    <w:rsid w:val="00280A3E"/>
    <w:rsid w:val="0029157A"/>
    <w:rsid w:val="00296218"/>
    <w:rsid w:val="002A004B"/>
    <w:rsid w:val="002B3877"/>
    <w:rsid w:val="002B3E23"/>
    <w:rsid w:val="002B7E7D"/>
    <w:rsid w:val="002E19AD"/>
    <w:rsid w:val="002E28C6"/>
    <w:rsid w:val="002F535B"/>
    <w:rsid w:val="003003AD"/>
    <w:rsid w:val="0032698A"/>
    <w:rsid w:val="003346B2"/>
    <w:rsid w:val="00336F99"/>
    <w:rsid w:val="00356C5C"/>
    <w:rsid w:val="0038202C"/>
    <w:rsid w:val="003A2E06"/>
    <w:rsid w:val="003A71F5"/>
    <w:rsid w:val="003B0FC3"/>
    <w:rsid w:val="003B2270"/>
    <w:rsid w:val="003B3F3E"/>
    <w:rsid w:val="003C0858"/>
    <w:rsid w:val="003E1DEB"/>
    <w:rsid w:val="003F0BBA"/>
    <w:rsid w:val="00403C04"/>
    <w:rsid w:val="0041438B"/>
    <w:rsid w:val="00420B92"/>
    <w:rsid w:val="0043095B"/>
    <w:rsid w:val="00436063"/>
    <w:rsid w:val="00445A67"/>
    <w:rsid w:val="00466307"/>
    <w:rsid w:val="00473111"/>
    <w:rsid w:val="00475C65"/>
    <w:rsid w:val="00490EC1"/>
    <w:rsid w:val="00492859"/>
    <w:rsid w:val="0049334F"/>
    <w:rsid w:val="00494D20"/>
    <w:rsid w:val="004A4F9B"/>
    <w:rsid w:val="004C358D"/>
    <w:rsid w:val="004E32F7"/>
    <w:rsid w:val="00510361"/>
    <w:rsid w:val="005115CA"/>
    <w:rsid w:val="00521CAE"/>
    <w:rsid w:val="005350F8"/>
    <w:rsid w:val="00565803"/>
    <w:rsid w:val="00584C36"/>
    <w:rsid w:val="00592E4D"/>
    <w:rsid w:val="005937D6"/>
    <w:rsid w:val="00597233"/>
    <w:rsid w:val="005B44EB"/>
    <w:rsid w:val="005B4F1A"/>
    <w:rsid w:val="005D5A05"/>
    <w:rsid w:val="005D7758"/>
    <w:rsid w:val="005E39B1"/>
    <w:rsid w:val="005F2B1E"/>
    <w:rsid w:val="005F337F"/>
    <w:rsid w:val="005F5F89"/>
    <w:rsid w:val="006043A2"/>
    <w:rsid w:val="0061035E"/>
    <w:rsid w:val="00627786"/>
    <w:rsid w:val="006412F4"/>
    <w:rsid w:val="00645ED1"/>
    <w:rsid w:val="0064618B"/>
    <w:rsid w:val="00655DA3"/>
    <w:rsid w:val="006569CD"/>
    <w:rsid w:val="00661CB3"/>
    <w:rsid w:val="006811BA"/>
    <w:rsid w:val="006858C3"/>
    <w:rsid w:val="00685AA6"/>
    <w:rsid w:val="00692775"/>
    <w:rsid w:val="00692F2B"/>
    <w:rsid w:val="00694DF3"/>
    <w:rsid w:val="006B6266"/>
    <w:rsid w:val="006C648B"/>
    <w:rsid w:val="006D3AB2"/>
    <w:rsid w:val="006D62B3"/>
    <w:rsid w:val="006E5251"/>
    <w:rsid w:val="006E5BF7"/>
    <w:rsid w:val="006E70F5"/>
    <w:rsid w:val="006F1093"/>
    <w:rsid w:val="006F1371"/>
    <w:rsid w:val="006F4D08"/>
    <w:rsid w:val="006F78F0"/>
    <w:rsid w:val="00701868"/>
    <w:rsid w:val="00713F90"/>
    <w:rsid w:val="007268C0"/>
    <w:rsid w:val="00730D8A"/>
    <w:rsid w:val="0074456B"/>
    <w:rsid w:val="00754D96"/>
    <w:rsid w:val="00780306"/>
    <w:rsid w:val="007A5AD4"/>
    <w:rsid w:val="007F1169"/>
    <w:rsid w:val="00804C95"/>
    <w:rsid w:val="0080533F"/>
    <w:rsid w:val="00820362"/>
    <w:rsid w:val="00831152"/>
    <w:rsid w:val="00832F51"/>
    <w:rsid w:val="00840E4A"/>
    <w:rsid w:val="00847FCE"/>
    <w:rsid w:val="00854E5E"/>
    <w:rsid w:val="00862530"/>
    <w:rsid w:val="00864A7F"/>
    <w:rsid w:val="00872195"/>
    <w:rsid w:val="008721FC"/>
    <w:rsid w:val="008772FC"/>
    <w:rsid w:val="00880B91"/>
    <w:rsid w:val="00886F2F"/>
    <w:rsid w:val="00891339"/>
    <w:rsid w:val="0089742C"/>
    <w:rsid w:val="008A5366"/>
    <w:rsid w:val="008A7349"/>
    <w:rsid w:val="008D0A06"/>
    <w:rsid w:val="00907724"/>
    <w:rsid w:val="00927069"/>
    <w:rsid w:val="00957885"/>
    <w:rsid w:val="009603BB"/>
    <w:rsid w:val="00961B3A"/>
    <w:rsid w:val="009634F1"/>
    <w:rsid w:val="00964E07"/>
    <w:rsid w:val="00976097"/>
    <w:rsid w:val="00990DAB"/>
    <w:rsid w:val="009A098A"/>
    <w:rsid w:val="009A16E2"/>
    <w:rsid w:val="009A4EA5"/>
    <w:rsid w:val="009A511C"/>
    <w:rsid w:val="009B50A6"/>
    <w:rsid w:val="009D04D8"/>
    <w:rsid w:val="009E02D5"/>
    <w:rsid w:val="009E7B61"/>
    <w:rsid w:val="009F6C42"/>
    <w:rsid w:val="00A17FEC"/>
    <w:rsid w:val="00A30471"/>
    <w:rsid w:val="00A31BBA"/>
    <w:rsid w:val="00A50F71"/>
    <w:rsid w:val="00A517F3"/>
    <w:rsid w:val="00A518EC"/>
    <w:rsid w:val="00A70B18"/>
    <w:rsid w:val="00A85C25"/>
    <w:rsid w:val="00A87F5C"/>
    <w:rsid w:val="00A96A83"/>
    <w:rsid w:val="00AC69F2"/>
    <w:rsid w:val="00AE5EE1"/>
    <w:rsid w:val="00AF32F0"/>
    <w:rsid w:val="00AF6378"/>
    <w:rsid w:val="00B366A4"/>
    <w:rsid w:val="00B36B9D"/>
    <w:rsid w:val="00B70D04"/>
    <w:rsid w:val="00B87A83"/>
    <w:rsid w:val="00B90158"/>
    <w:rsid w:val="00BA0D58"/>
    <w:rsid w:val="00BA5CBE"/>
    <w:rsid w:val="00BB0FF2"/>
    <w:rsid w:val="00BC6516"/>
    <w:rsid w:val="00BD2D92"/>
    <w:rsid w:val="00BD32C6"/>
    <w:rsid w:val="00BE0BA7"/>
    <w:rsid w:val="00BE393F"/>
    <w:rsid w:val="00C00648"/>
    <w:rsid w:val="00C01855"/>
    <w:rsid w:val="00C03BD3"/>
    <w:rsid w:val="00C105DF"/>
    <w:rsid w:val="00C10FC2"/>
    <w:rsid w:val="00C14590"/>
    <w:rsid w:val="00C21F67"/>
    <w:rsid w:val="00C31EAB"/>
    <w:rsid w:val="00C43EAF"/>
    <w:rsid w:val="00C51CED"/>
    <w:rsid w:val="00C67BBD"/>
    <w:rsid w:val="00C7156C"/>
    <w:rsid w:val="00C73219"/>
    <w:rsid w:val="00C82BA5"/>
    <w:rsid w:val="00CA3B1B"/>
    <w:rsid w:val="00CA6A3C"/>
    <w:rsid w:val="00CE019D"/>
    <w:rsid w:val="00CE581F"/>
    <w:rsid w:val="00CF2E76"/>
    <w:rsid w:val="00D01460"/>
    <w:rsid w:val="00D0525C"/>
    <w:rsid w:val="00D10715"/>
    <w:rsid w:val="00D1624C"/>
    <w:rsid w:val="00D31C59"/>
    <w:rsid w:val="00D33526"/>
    <w:rsid w:val="00D3675D"/>
    <w:rsid w:val="00D37A00"/>
    <w:rsid w:val="00D45DA8"/>
    <w:rsid w:val="00D557EB"/>
    <w:rsid w:val="00D61562"/>
    <w:rsid w:val="00D62FE3"/>
    <w:rsid w:val="00D65782"/>
    <w:rsid w:val="00D662A6"/>
    <w:rsid w:val="00D67576"/>
    <w:rsid w:val="00D74DEA"/>
    <w:rsid w:val="00D756D9"/>
    <w:rsid w:val="00D95248"/>
    <w:rsid w:val="00DA148F"/>
    <w:rsid w:val="00DB3D2C"/>
    <w:rsid w:val="00DC09BF"/>
    <w:rsid w:val="00DC40B6"/>
    <w:rsid w:val="00DC59C4"/>
    <w:rsid w:val="00DD442C"/>
    <w:rsid w:val="00DD629E"/>
    <w:rsid w:val="00DE1EF9"/>
    <w:rsid w:val="00DE43A4"/>
    <w:rsid w:val="00DF05F1"/>
    <w:rsid w:val="00E00675"/>
    <w:rsid w:val="00E12DB8"/>
    <w:rsid w:val="00E14E30"/>
    <w:rsid w:val="00E23848"/>
    <w:rsid w:val="00E5570E"/>
    <w:rsid w:val="00E55B8F"/>
    <w:rsid w:val="00E57B48"/>
    <w:rsid w:val="00E62F75"/>
    <w:rsid w:val="00E67F5B"/>
    <w:rsid w:val="00E7003A"/>
    <w:rsid w:val="00E74906"/>
    <w:rsid w:val="00EA1633"/>
    <w:rsid w:val="00EA564C"/>
    <w:rsid w:val="00EC6224"/>
    <w:rsid w:val="00ED77D5"/>
    <w:rsid w:val="00EE0D67"/>
    <w:rsid w:val="00EE16BE"/>
    <w:rsid w:val="00EE26A1"/>
    <w:rsid w:val="00EF4E30"/>
    <w:rsid w:val="00EF73CB"/>
    <w:rsid w:val="00F04331"/>
    <w:rsid w:val="00F22A99"/>
    <w:rsid w:val="00F233A4"/>
    <w:rsid w:val="00F25DC1"/>
    <w:rsid w:val="00F46C9E"/>
    <w:rsid w:val="00F553AE"/>
    <w:rsid w:val="00FB2858"/>
    <w:rsid w:val="00FB75C2"/>
    <w:rsid w:val="00FC1991"/>
    <w:rsid w:val="00FC70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DED943-2EBA-4713-9243-ED619649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D20"/>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BE0BA7"/>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BE0BA7"/>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0BA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BE0BA7"/>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E0BA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E0BA7"/>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BE0B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BE0BA7"/>
    <w:pPr>
      <w:tabs>
        <w:tab w:val="center" w:pos="4419"/>
        <w:tab w:val="right" w:pos="8838"/>
      </w:tabs>
    </w:pPr>
  </w:style>
  <w:style w:type="character" w:customStyle="1" w:styleId="EncabezadoCar">
    <w:name w:val="Encabezado Car"/>
    <w:basedOn w:val="Fuentedeprrafopredeter"/>
    <w:link w:val="Encabezado"/>
    <w:uiPriority w:val="99"/>
    <w:rsid w:val="00BE0BA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E0BA7"/>
    <w:pPr>
      <w:tabs>
        <w:tab w:val="center" w:pos="4419"/>
        <w:tab w:val="right" w:pos="8838"/>
      </w:tabs>
    </w:pPr>
  </w:style>
  <w:style w:type="character" w:customStyle="1" w:styleId="PiedepginaCar">
    <w:name w:val="Pie de página Car"/>
    <w:basedOn w:val="Fuentedeprrafopredeter"/>
    <w:link w:val="Piedepgina"/>
    <w:uiPriority w:val="99"/>
    <w:rsid w:val="00BE0BA7"/>
    <w:rPr>
      <w:rFonts w:ascii="Times New Roman" w:eastAsia="Times New Roman" w:hAnsi="Times New Roman" w:cs="Times New Roman"/>
      <w:sz w:val="24"/>
      <w:szCs w:val="24"/>
      <w:lang w:eastAsia="es-MX"/>
    </w:rPr>
  </w:style>
  <w:style w:type="paragraph" w:styleId="Listaconvietas">
    <w:name w:val="List Bullet"/>
    <w:basedOn w:val="Normal"/>
    <w:uiPriority w:val="99"/>
    <w:unhideWhenUsed/>
    <w:rsid w:val="009E7B61"/>
    <w:pPr>
      <w:numPr>
        <w:numId w:val="7"/>
      </w:numPr>
      <w:contextualSpacing/>
    </w:pPr>
    <w:rPr>
      <w:lang w:val="es-ES"/>
    </w:rPr>
  </w:style>
  <w:style w:type="paragraph" w:styleId="Sinespaciado">
    <w:name w:val="No Spacing"/>
    <w:aliases w:val="Francesa,INAI"/>
    <w:link w:val="SinespaciadoCar"/>
    <w:uiPriority w:val="1"/>
    <w:qFormat/>
    <w:rsid w:val="00436063"/>
    <w:pPr>
      <w:spacing w:after="0" w:line="240" w:lineRule="auto"/>
    </w:pPr>
  </w:style>
  <w:style w:type="character" w:customStyle="1" w:styleId="SinespaciadoCar">
    <w:name w:val="Sin espaciado Car"/>
    <w:aliases w:val="Francesa Car,INAI Car"/>
    <w:link w:val="Sinespaciado"/>
    <w:uiPriority w:val="1"/>
    <w:locked/>
    <w:rsid w:val="00436063"/>
  </w:style>
  <w:style w:type="character" w:styleId="Hipervnculo">
    <w:name w:val="Hyperlink"/>
    <w:aliases w:val="Hipervínculo1,Hipervínculo11,Hipervínculo12,Hipervínculo13,Hipervínculo14,Hipervínculo15"/>
    <w:basedOn w:val="Fuentedeprrafopredeter"/>
    <w:uiPriority w:val="99"/>
    <w:unhideWhenUsed/>
    <w:qFormat/>
    <w:rsid w:val="008A5366"/>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472AB"/>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472AB"/>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0472AB"/>
    <w:rPr>
      <w:vertAlign w:val="superscript"/>
    </w:rPr>
  </w:style>
  <w:style w:type="character" w:customStyle="1" w:styleId="normaltextrun">
    <w:name w:val="normaltextrun"/>
    <w:basedOn w:val="Fuentedeprrafopredeter"/>
    <w:rsid w:val="00EF4E30"/>
  </w:style>
  <w:style w:type="paragraph" w:styleId="NormalWeb">
    <w:name w:val="Normal (Web)"/>
    <w:basedOn w:val="Normal"/>
    <w:uiPriority w:val="99"/>
    <w:rsid w:val="00036436"/>
    <w:pPr>
      <w:spacing w:before="100" w:beforeAutospacing="1" w:after="100" w:afterAutospacing="1"/>
    </w:pPr>
    <w:rPr>
      <w:lang w:val="es-ES"/>
    </w:rPr>
  </w:style>
  <w:style w:type="paragraph" w:styleId="Puesto">
    <w:name w:val="Title"/>
    <w:aliases w:val="Cita textual"/>
    <w:next w:val="Normal"/>
    <w:link w:val="PuestoCar"/>
    <w:uiPriority w:val="10"/>
    <w:qFormat/>
    <w:rsid w:val="009B50A6"/>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9B50A6"/>
    <w:rPr>
      <w:rFonts w:ascii="Palatino Linotype" w:eastAsiaTheme="majorEastAsia" w:hAnsi="Palatino Linotype" w:cstheme="majorBidi"/>
      <w:i/>
      <w:kern w:val="28"/>
      <w:szCs w:val="56"/>
      <w:lang w:eastAsia="es-ES"/>
    </w:rPr>
  </w:style>
  <w:style w:type="table" w:styleId="Tablaconcuadrcula">
    <w:name w:val="Table Grid"/>
    <w:basedOn w:val="Tablanormal"/>
    <w:uiPriority w:val="39"/>
    <w:rsid w:val="0042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1">
    <w:name w:val="Grid Table 1 Light Accent 1"/>
    <w:basedOn w:val="Tablanormal"/>
    <w:uiPriority w:val="46"/>
    <w:rsid w:val="0080533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Default">
    <w:name w:val="Default"/>
    <w:qFormat/>
    <w:rsid w:val="00B36B9D"/>
    <w:pPr>
      <w:autoSpaceDE w:val="0"/>
      <w:autoSpaceDN w:val="0"/>
      <w:adjustRightInd w:val="0"/>
      <w:spacing w:after="0" w:line="240" w:lineRule="auto"/>
    </w:pPr>
    <w:rPr>
      <w:rFonts w:ascii="Arial" w:eastAsia="Times New Roman" w:hAnsi="Arial" w:cs="Arial"/>
      <w:color w:val="000000"/>
      <w:sz w:val="24"/>
      <w:szCs w:val="24"/>
      <w:lang w:eastAsia="es-MX"/>
    </w:rPr>
  </w:style>
  <w:style w:type="character" w:styleId="Hipervnculovisitado">
    <w:name w:val="FollowedHyperlink"/>
    <w:basedOn w:val="Fuentedeprrafopredeter"/>
    <w:uiPriority w:val="99"/>
    <w:semiHidden/>
    <w:unhideWhenUsed/>
    <w:rsid w:val="00886F2F"/>
    <w:rPr>
      <w:color w:val="954F72" w:themeColor="followedHyperlink"/>
      <w:u w:val="single"/>
    </w:rPr>
  </w:style>
  <w:style w:type="paragraph" w:styleId="Sangradetextonormal">
    <w:name w:val="Body Text Indent"/>
    <w:basedOn w:val="Normal"/>
    <w:link w:val="SangradetextonormalCar"/>
    <w:uiPriority w:val="99"/>
    <w:unhideWhenUsed/>
    <w:rsid w:val="00494D20"/>
    <w:pPr>
      <w:spacing w:after="120"/>
      <w:ind w:left="283"/>
    </w:pPr>
  </w:style>
  <w:style w:type="character" w:customStyle="1" w:styleId="SangradetextonormalCar">
    <w:name w:val="Sangría de texto normal Car"/>
    <w:basedOn w:val="Fuentedeprrafopredeter"/>
    <w:link w:val="Sangradetextonormal"/>
    <w:uiPriority w:val="99"/>
    <w:rsid w:val="00494D20"/>
    <w:rPr>
      <w:rFonts w:ascii="Times New Roman" w:eastAsia="Times New Roman" w:hAnsi="Times New Roman" w:cs="Times New Roman"/>
      <w:sz w:val="24"/>
      <w:szCs w:val="24"/>
      <w:lang w:eastAsia="es-MX"/>
    </w:rPr>
  </w:style>
  <w:style w:type="paragraph" w:styleId="Textoindependienteprimerasangra2">
    <w:name w:val="Body Text First Indent 2"/>
    <w:basedOn w:val="Sangradetextonormal"/>
    <w:link w:val="Textoindependienteprimerasangra2Car"/>
    <w:uiPriority w:val="99"/>
    <w:unhideWhenUsed/>
    <w:rsid w:val="00494D2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94D20"/>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35668">
      <w:bodyDiv w:val="1"/>
      <w:marLeft w:val="0"/>
      <w:marRight w:val="0"/>
      <w:marTop w:val="0"/>
      <w:marBottom w:val="0"/>
      <w:divBdr>
        <w:top w:val="none" w:sz="0" w:space="0" w:color="auto"/>
        <w:left w:val="none" w:sz="0" w:space="0" w:color="auto"/>
        <w:bottom w:val="none" w:sz="0" w:space="0" w:color="auto"/>
        <w:right w:val="none" w:sz="0" w:space="0" w:color="auto"/>
      </w:divBdr>
    </w:div>
    <w:div w:id="1081024681">
      <w:bodyDiv w:val="1"/>
      <w:marLeft w:val="0"/>
      <w:marRight w:val="0"/>
      <w:marTop w:val="0"/>
      <w:marBottom w:val="0"/>
      <w:divBdr>
        <w:top w:val="none" w:sz="0" w:space="0" w:color="auto"/>
        <w:left w:val="none" w:sz="0" w:space="0" w:color="auto"/>
        <w:bottom w:val="none" w:sz="0" w:space="0" w:color="auto"/>
        <w:right w:val="none" w:sz="0" w:space="0" w:color="auto"/>
      </w:divBdr>
    </w:div>
    <w:div w:id="206694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B88CA-438C-4EFC-9F97-30121161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41</Pages>
  <Words>9719</Words>
  <Characters>53458</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14</cp:revision>
  <cp:lastPrinted>2026-07-03T16:04:00Z</cp:lastPrinted>
  <dcterms:created xsi:type="dcterms:W3CDTF">2026-06-24T23:10:00Z</dcterms:created>
  <dcterms:modified xsi:type="dcterms:W3CDTF">2026-07-08T18:38:00Z</dcterms:modified>
</cp:coreProperties>
</file>