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4DC2" w14:textId="77777777" w:rsidR="00251519" w:rsidRDefault="00251519" w:rsidP="006549BA">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4A59FB1F" w14:textId="77777777" w:rsidR="00251519" w:rsidRDefault="00251519" w:rsidP="006549BA">
          <w:pPr>
            <w:pStyle w:val="Ttulo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7903A09C" w14:textId="4EEF80A7" w:rsidR="00251519" w:rsidRPr="005A6874" w:rsidRDefault="00251519" w:rsidP="006549BA">
          <w:pPr>
            <w:pStyle w:val="TtuloTDC"/>
            <w:spacing w:before="0" w:line="360" w:lineRule="auto"/>
            <w:contextualSpacing/>
            <w:jc w:val="center"/>
            <w:rPr>
              <w:rFonts w:ascii="Palatino Linotype" w:hAnsi="Palatino Linotype"/>
              <w:color w:val="auto"/>
              <w:sz w:val="22"/>
              <w:szCs w:val="22"/>
            </w:rPr>
          </w:pPr>
          <w:r w:rsidRPr="005A6874">
            <w:rPr>
              <w:rFonts w:ascii="Palatino Linotype" w:hAnsi="Palatino Linotype"/>
              <w:color w:val="auto"/>
              <w:sz w:val="22"/>
              <w:szCs w:val="22"/>
              <w:lang w:val="es-ES"/>
            </w:rPr>
            <w:t xml:space="preserve">RESOLUCIÓN DEL RECURSO DE REVISIÓN </w:t>
          </w:r>
          <w:r w:rsidRPr="005A6874">
            <w:rPr>
              <w:rFonts w:ascii="Palatino Linotype" w:hAnsi="Palatino Linotype"/>
              <w:color w:val="auto"/>
              <w:sz w:val="22"/>
              <w:szCs w:val="22"/>
            </w:rPr>
            <w:t>01</w:t>
          </w:r>
          <w:r>
            <w:rPr>
              <w:rFonts w:ascii="Palatino Linotype" w:hAnsi="Palatino Linotype"/>
              <w:color w:val="auto"/>
              <w:sz w:val="22"/>
              <w:szCs w:val="22"/>
            </w:rPr>
            <w:t>0</w:t>
          </w:r>
          <w:r w:rsidR="00217A0E">
            <w:rPr>
              <w:rFonts w:ascii="Palatino Linotype" w:hAnsi="Palatino Linotype"/>
              <w:color w:val="auto"/>
              <w:sz w:val="22"/>
              <w:szCs w:val="22"/>
            </w:rPr>
            <w:t>281</w:t>
          </w:r>
          <w:r w:rsidRPr="005A6874">
            <w:rPr>
              <w:rFonts w:ascii="Palatino Linotype" w:hAnsi="Palatino Linotype"/>
              <w:color w:val="auto"/>
              <w:sz w:val="22"/>
              <w:szCs w:val="22"/>
            </w:rPr>
            <w:t>/INFOEM/IP/RR/2025</w:t>
          </w:r>
        </w:p>
        <w:p w14:paraId="1B358466" w14:textId="77777777" w:rsidR="00251519" w:rsidRPr="007C2BE1" w:rsidRDefault="00251519" w:rsidP="006549BA">
          <w:pPr>
            <w:spacing w:line="360" w:lineRule="auto"/>
            <w:contextualSpacing/>
          </w:pPr>
        </w:p>
        <w:p w14:paraId="7DD7AC2D" w14:textId="77777777" w:rsidR="007C2BE1" w:rsidRPr="007C2BE1" w:rsidRDefault="00251519">
          <w:pPr>
            <w:pStyle w:val="TDC1"/>
            <w:tabs>
              <w:tab w:val="right" w:leader="dot" w:pos="8828"/>
            </w:tabs>
            <w:rPr>
              <w:rFonts w:asciiTheme="minorHAnsi" w:eastAsiaTheme="minorEastAsia" w:hAnsiTheme="minorHAnsi" w:cstheme="minorBidi"/>
              <w:noProof/>
              <w:color w:val="auto"/>
            </w:rPr>
          </w:pPr>
          <w:r w:rsidRPr="007C2BE1">
            <w:fldChar w:fldCharType="begin"/>
          </w:r>
          <w:r w:rsidRPr="007C2BE1">
            <w:instrText xml:space="preserve"> TOC \o "1-3" \h \z \u </w:instrText>
          </w:r>
          <w:r w:rsidRPr="007C2BE1">
            <w:fldChar w:fldCharType="separate"/>
          </w:r>
          <w:hyperlink w:anchor="_Toc221203491" w:history="1">
            <w:r w:rsidR="007C2BE1" w:rsidRPr="007C2BE1">
              <w:rPr>
                <w:rStyle w:val="Hipervnculo"/>
                <w:bCs/>
                <w:noProof/>
              </w:rPr>
              <w:t>A N T E C E D E N T E S</w:t>
            </w:r>
            <w:r w:rsidR="007C2BE1" w:rsidRPr="007C2BE1">
              <w:rPr>
                <w:noProof/>
                <w:webHidden/>
              </w:rPr>
              <w:tab/>
            </w:r>
            <w:r w:rsidR="007C2BE1" w:rsidRPr="007C2BE1">
              <w:rPr>
                <w:noProof/>
                <w:webHidden/>
              </w:rPr>
              <w:fldChar w:fldCharType="begin"/>
            </w:r>
            <w:r w:rsidR="007C2BE1" w:rsidRPr="007C2BE1">
              <w:rPr>
                <w:noProof/>
                <w:webHidden/>
              </w:rPr>
              <w:instrText xml:space="preserve"> PAGEREF _Toc221203491 \h </w:instrText>
            </w:r>
            <w:r w:rsidR="007C2BE1" w:rsidRPr="007C2BE1">
              <w:rPr>
                <w:noProof/>
                <w:webHidden/>
              </w:rPr>
            </w:r>
            <w:r w:rsidR="007C2BE1" w:rsidRPr="007C2BE1">
              <w:rPr>
                <w:noProof/>
                <w:webHidden/>
              </w:rPr>
              <w:fldChar w:fldCharType="separate"/>
            </w:r>
            <w:r w:rsidR="00007311">
              <w:rPr>
                <w:noProof/>
                <w:webHidden/>
              </w:rPr>
              <w:t>2</w:t>
            </w:r>
            <w:r w:rsidR="007C2BE1" w:rsidRPr="007C2BE1">
              <w:rPr>
                <w:noProof/>
                <w:webHidden/>
              </w:rPr>
              <w:fldChar w:fldCharType="end"/>
            </w:r>
          </w:hyperlink>
        </w:p>
        <w:p w14:paraId="55F5244C" w14:textId="77777777" w:rsidR="007C2BE1" w:rsidRPr="007C2BE1" w:rsidRDefault="007C2BE1">
          <w:pPr>
            <w:pStyle w:val="TDC2"/>
            <w:tabs>
              <w:tab w:val="right" w:leader="dot" w:pos="8828"/>
            </w:tabs>
            <w:rPr>
              <w:rFonts w:asciiTheme="minorHAnsi" w:eastAsiaTheme="minorEastAsia" w:hAnsiTheme="minorHAnsi" w:cstheme="minorBidi"/>
              <w:noProof/>
              <w:color w:val="auto"/>
            </w:rPr>
          </w:pPr>
          <w:hyperlink w:anchor="_Toc221203492" w:history="1">
            <w:r w:rsidRPr="007C2BE1">
              <w:rPr>
                <w:rStyle w:val="Hipervnculo"/>
                <w:bCs/>
                <w:noProof/>
              </w:rPr>
              <w:t>I. Presentación de la solicitud de información</w:t>
            </w:r>
            <w:r w:rsidRPr="007C2BE1">
              <w:rPr>
                <w:noProof/>
                <w:webHidden/>
              </w:rPr>
              <w:tab/>
            </w:r>
            <w:r w:rsidRPr="007C2BE1">
              <w:rPr>
                <w:noProof/>
                <w:webHidden/>
              </w:rPr>
              <w:fldChar w:fldCharType="begin"/>
            </w:r>
            <w:r w:rsidRPr="007C2BE1">
              <w:rPr>
                <w:noProof/>
                <w:webHidden/>
              </w:rPr>
              <w:instrText xml:space="preserve"> PAGEREF _Toc221203492 \h </w:instrText>
            </w:r>
            <w:r w:rsidRPr="007C2BE1">
              <w:rPr>
                <w:noProof/>
                <w:webHidden/>
              </w:rPr>
            </w:r>
            <w:r w:rsidRPr="007C2BE1">
              <w:rPr>
                <w:noProof/>
                <w:webHidden/>
              </w:rPr>
              <w:fldChar w:fldCharType="separate"/>
            </w:r>
            <w:r w:rsidR="00007311">
              <w:rPr>
                <w:noProof/>
                <w:webHidden/>
              </w:rPr>
              <w:t>2</w:t>
            </w:r>
            <w:r w:rsidRPr="007C2BE1">
              <w:rPr>
                <w:noProof/>
                <w:webHidden/>
              </w:rPr>
              <w:fldChar w:fldCharType="end"/>
            </w:r>
          </w:hyperlink>
        </w:p>
        <w:p w14:paraId="387E4B74" w14:textId="77777777" w:rsidR="007C2BE1" w:rsidRPr="007C2BE1" w:rsidRDefault="007C2BE1">
          <w:pPr>
            <w:pStyle w:val="TDC2"/>
            <w:tabs>
              <w:tab w:val="right" w:leader="dot" w:pos="8828"/>
            </w:tabs>
            <w:rPr>
              <w:rFonts w:asciiTheme="minorHAnsi" w:eastAsiaTheme="minorEastAsia" w:hAnsiTheme="minorHAnsi" w:cstheme="minorBidi"/>
              <w:noProof/>
              <w:color w:val="auto"/>
            </w:rPr>
          </w:pPr>
          <w:hyperlink w:anchor="_Toc221203493" w:history="1">
            <w:r w:rsidRPr="007C2BE1">
              <w:rPr>
                <w:rStyle w:val="Hipervnculo"/>
                <w:bCs/>
                <w:noProof/>
              </w:rPr>
              <w:t>II. Respuesta del Sujeto Obligado</w:t>
            </w:r>
            <w:r w:rsidRPr="007C2BE1">
              <w:rPr>
                <w:noProof/>
                <w:webHidden/>
              </w:rPr>
              <w:tab/>
            </w:r>
            <w:r w:rsidRPr="007C2BE1">
              <w:rPr>
                <w:noProof/>
                <w:webHidden/>
              </w:rPr>
              <w:fldChar w:fldCharType="begin"/>
            </w:r>
            <w:r w:rsidRPr="007C2BE1">
              <w:rPr>
                <w:noProof/>
                <w:webHidden/>
              </w:rPr>
              <w:instrText xml:space="preserve"> PAGEREF _Toc221203493 \h </w:instrText>
            </w:r>
            <w:r w:rsidRPr="007C2BE1">
              <w:rPr>
                <w:noProof/>
                <w:webHidden/>
              </w:rPr>
            </w:r>
            <w:r w:rsidRPr="007C2BE1">
              <w:rPr>
                <w:noProof/>
                <w:webHidden/>
              </w:rPr>
              <w:fldChar w:fldCharType="separate"/>
            </w:r>
            <w:r w:rsidR="00007311">
              <w:rPr>
                <w:noProof/>
                <w:webHidden/>
              </w:rPr>
              <w:t>4</w:t>
            </w:r>
            <w:r w:rsidRPr="007C2BE1">
              <w:rPr>
                <w:noProof/>
                <w:webHidden/>
              </w:rPr>
              <w:fldChar w:fldCharType="end"/>
            </w:r>
          </w:hyperlink>
        </w:p>
        <w:p w14:paraId="602184CB" w14:textId="77777777" w:rsidR="007C2BE1" w:rsidRPr="007C2BE1" w:rsidRDefault="007C2BE1">
          <w:pPr>
            <w:pStyle w:val="TDC2"/>
            <w:tabs>
              <w:tab w:val="right" w:leader="dot" w:pos="8828"/>
            </w:tabs>
            <w:rPr>
              <w:rFonts w:asciiTheme="minorHAnsi" w:eastAsiaTheme="minorEastAsia" w:hAnsiTheme="minorHAnsi" w:cstheme="minorBidi"/>
              <w:noProof/>
              <w:color w:val="auto"/>
            </w:rPr>
          </w:pPr>
          <w:hyperlink w:anchor="_Toc221203494" w:history="1">
            <w:r w:rsidRPr="007C2BE1">
              <w:rPr>
                <w:rStyle w:val="Hipervnculo"/>
                <w:bCs/>
                <w:noProof/>
              </w:rPr>
              <w:t>III. Interposición del Recurso de Revisión</w:t>
            </w:r>
            <w:r w:rsidRPr="007C2BE1">
              <w:rPr>
                <w:noProof/>
                <w:webHidden/>
              </w:rPr>
              <w:tab/>
            </w:r>
            <w:r w:rsidRPr="007C2BE1">
              <w:rPr>
                <w:noProof/>
                <w:webHidden/>
              </w:rPr>
              <w:fldChar w:fldCharType="begin"/>
            </w:r>
            <w:r w:rsidRPr="007C2BE1">
              <w:rPr>
                <w:noProof/>
                <w:webHidden/>
              </w:rPr>
              <w:instrText xml:space="preserve"> PAGEREF _Toc221203494 \h </w:instrText>
            </w:r>
            <w:r w:rsidRPr="007C2BE1">
              <w:rPr>
                <w:noProof/>
                <w:webHidden/>
              </w:rPr>
            </w:r>
            <w:r w:rsidRPr="007C2BE1">
              <w:rPr>
                <w:noProof/>
                <w:webHidden/>
              </w:rPr>
              <w:fldChar w:fldCharType="separate"/>
            </w:r>
            <w:r w:rsidR="00007311">
              <w:rPr>
                <w:noProof/>
                <w:webHidden/>
              </w:rPr>
              <w:t>4</w:t>
            </w:r>
            <w:r w:rsidRPr="007C2BE1">
              <w:rPr>
                <w:noProof/>
                <w:webHidden/>
              </w:rPr>
              <w:fldChar w:fldCharType="end"/>
            </w:r>
          </w:hyperlink>
        </w:p>
        <w:p w14:paraId="00F04FEB" w14:textId="77777777" w:rsidR="007C2BE1" w:rsidRPr="007C2BE1" w:rsidRDefault="007C2BE1">
          <w:pPr>
            <w:pStyle w:val="TDC2"/>
            <w:tabs>
              <w:tab w:val="right" w:leader="dot" w:pos="8828"/>
            </w:tabs>
            <w:rPr>
              <w:rFonts w:asciiTheme="minorHAnsi" w:eastAsiaTheme="minorEastAsia" w:hAnsiTheme="minorHAnsi" w:cstheme="minorBidi"/>
              <w:noProof/>
              <w:color w:val="auto"/>
            </w:rPr>
          </w:pPr>
          <w:hyperlink w:anchor="_Toc221203495" w:history="1">
            <w:r w:rsidRPr="007C2BE1">
              <w:rPr>
                <w:rStyle w:val="Hipervnculo"/>
                <w:bCs/>
                <w:noProof/>
              </w:rPr>
              <w:t>IV. Trámite del Recurso de Revisión ante este Instituto</w:t>
            </w:r>
            <w:r w:rsidRPr="007C2BE1">
              <w:rPr>
                <w:noProof/>
                <w:webHidden/>
              </w:rPr>
              <w:tab/>
            </w:r>
            <w:r w:rsidRPr="007C2BE1">
              <w:rPr>
                <w:noProof/>
                <w:webHidden/>
              </w:rPr>
              <w:fldChar w:fldCharType="begin"/>
            </w:r>
            <w:r w:rsidRPr="007C2BE1">
              <w:rPr>
                <w:noProof/>
                <w:webHidden/>
              </w:rPr>
              <w:instrText xml:space="preserve"> PAGEREF _Toc221203495 \h </w:instrText>
            </w:r>
            <w:r w:rsidRPr="007C2BE1">
              <w:rPr>
                <w:noProof/>
                <w:webHidden/>
              </w:rPr>
            </w:r>
            <w:r w:rsidRPr="007C2BE1">
              <w:rPr>
                <w:noProof/>
                <w:webHidden/>
              </w:rPr>
              <w:fldChar w:fldCharType="separate"/>
            </w:r>
            <w:r w:rsidR="00007311">
              <w:rPr>
                <w:noProof/>
                <w:webHidden/>
              </w:rPr>
              <w:t>5</w:t>
            </w:r>
            <w:r w:rsidRPr="007C2BE1">
              <w:rPr>
                <w:noProof/>
                <w:webHidden/>
              </w:rPr>
              <w:fldChar w:fldCharType="end"/>
            </w:r>
          </w:hyperlink>
        </w:p>
        <w:p w14:paraId="1E369AA1" w14:textId="77777777" w:rsidR="007C2BE1" w:rsidRPr="007C2BE1" w:rsidRDefault="007C2BE1">
          <w:pPr>
            <w:pStyle w:val="TDC1"/>
            <w:tabs>
              <w:tab w:val="right" w:leader="dot" w:pos="8828"/>
            </w:tabs>
            <w:rPr>
              <w:rFonts w:asciiTheme="minorHAnsi" w:eastAsiaTheme="minorEastAsia" w:hAnsiTheme="minorHAnsi" w:cstheme="minorBidi"/>
              <w:noProof/>
              <w:color w:val="auto"/>
            </w:rPr>
          </w:pPr>
          <w:hyperlink w:anchor="_Toc221203496" w:history="1">
            <w:r w:rsidRPr="007C2BE1">
              <w:rPr>
                <w:rStyle w:val="Hipervnculo"/>
                <w:noProof/>
              </w:rPr>
              <w:t>C O N S I D E R A N D O S</w:t>
            </w:r>
            <w:r w:rsidRPr="007C2BE1">
              <w:rPr>
                <w:noProof/>
                <w:webHidden/>
              </w:rPr>
              <w:tab/>
            </w:r>
            <w:r w:rsidRPr="007C2BE1">
              <w:rPr>
                <w:noProof/>
                <w:webHidden/>
              </w:rPr>
              <w:fldChar w:fldCharType="begin"/>
            </w:r>
            <w:r w:rsidRPr="007C2BE1">
              <w:rPr>
                <w:noProof/>
                <w:webHidden/>
              </w:rPr>
              <w:instrText xml:space="preserve"> PAGEREF _Toc221203496 \h </w:instrText>
            </w:r>
            <w:r w:rsidRPr="007C2BE1">
              <w:rPr>
                <w:noProof/>
                <w:webHidden/>
              </w:rPr>
            </w:r>
            <w:r w:rsidRPr="007C2BE1">
              <w:rPr>
                <w:noProof/>
                <w:webHidden/>
              </w:rPr>
              <w:fldChar w:fldCharType="separate"/>
            </w:r>
            <w:r w:rsidR="00007311">
              <w:rPr>
                <w:noProof/>
                <w:webHidden/>
              </w:rPr>
              <w:t>7</w:t>
            </w:r>
            <w:r w:rsidRPr="007C2BE1">
              <w:rPr>
                <w:noProof/>
                <w:webHidden/>
              </w:rPr>
              <w:fldChar w:fldCharType="end"/>
            </w:r>
          </w:hyperlink>
        </w:p>
        <w:p w14:paraId="2FD6C511" w14:textId="77777777" w:rsidR="007C2BE1" w:rsidRPr="007C2BE1" w:rsidRDefault="007C2BE1">
          <w:pPr>
            <w:pStyle w:val="TDC2"/>
            <w:tabs>
              <w:tab w:val="right" w:leader="dot" w:pos="8828"/>
            </w:tabs>
            <w:rPr>
              <w:rFonts w:asciiTheme="minorHAnsi" w:eastAsiaTheme="minorEastAsia" w:hAnsiTheme="minorHAnsi" w:cstheme="minorBidi"/>
              <w:noProof/>
              <w:color w:val="auto"/>
            </w:rPr>
          </w:pPr>
          <w:hyperlink w:anchor="_Toc221203497" w:history="1">
            <w:r w:rsidRPr="007C2BE1">
              <w:rPr>
                <w:rStyle w:val="Hipervnculo"/>
                <w:noProof/>
              </w:rPr>
              <w:t>PRIMERO. Competencia</w:t>
            </w:r>
            <w:r w:rsidRPr="007C2BE1">
              <w:rPr>
                <w:noProof/>
                <w:webHidden/>
              </w:rPr>
              <w:tab/>
            </w:r>
            <w:r w:rsidRPr="007C2BE1">
              <w:rPr>
                <w:noProof/>
                <w:webHidden/>
              </w:rPr>
              <w:fldChar w:fldCharType="begin"/>
            </w:r>
            <w:r w:rsidRPr="007C2BE1">
              <w:rPr>
                <w:noProof/>
                <w:webHidden/>
              </w:rPr>
              <w:instrText xml:space="preserve"> PAGEREF _Toc221203497 \h </w:instrText>
            </w:r>
            <w:r w:rsidRPr="007C2BE1">
              <w:rPr>
                <w:noProof/>
                <w:webHidden/>
              </w:rPr>
            </w:r>
            <w:r w:rsidRPr="007C2BE1">
              <w:rPr>
                <w:noProof/>
                <w:webHidden/>
              </w:rPr>
              <w:fldChar w:fldCharType="separate"/>
            </w:r>
            <w:r w:rsidR="00007311">
              <w:rPr>
                <w:noProof/>
                <w:webHidden/>
              </w:rPr>
              <w:t>7</w:t>
            </w:r>
            <w:r w:rsidRPr="007C2BE1">
              <w:rPr>
                <w:noProof/>
                <w:webHidden/>
              </w:rPr>
              <w:fldChar w:fldCharType="end"/>
            </w:r>
          </w:hyperlink>
        </w:p>
        <w:p w14:paraId="5D52F374" w14:textId="77777777" w:rsidR="007C2BE1" w:rsidRPr="007C2BE1" w:rsidRDefault="007C2BE1">
          <w:pPr>
            <w:pStyle w:val="TDC2"/>
            <w:tabs>
              <w:tab w:val="right" w:leader="dot" w:pos="8828"/>
            </w:tabs>
            <w:rPr>
              <w:rFonts w:asciiTheme="minorHAnsi" w:eastAsiaTheme="minorEastAsia" w:hAnsiTheme="minorHAnsi" w:cstheme="minorBidi"/>
              <w:noProof/>
              <w:color w:val="auto"/>
            </w:rPr>
          </w:pPr>
          <w:hyperlink w:anchor="_Toc221203498" w:history="1">
            <w:r w:rsidRPr="007C2BE1">
              <w:rPr>
                <w:rStyle w:val="Hipervnculo"/>
                <w:noProof/>
              </w:rPr>
              <w:t>SEGUNDO. Causales de improcedencia y sobreseimiento</w:t>
            </w:r>
            <w:r w:rsidRPr="007C2BE1">
              <w:rPr>
                <w:noProof/>
                <w:webHidden/>
              </w:rPr>
              <w:tab/>
            </w:r>
            <w:r w:rsidRPr="007C2BE1">
              <w:rPr>
                <w:noProof/>
                <w:webHidden/>
              </w:rPr>
              <w:fldChar w:fldCharType="begin"/>
            </w:r>
            <w:r w:rsidRPr="007C2BE1">
              <w:rPr>
                <w:noProof/>
                <w:webHidden/>
              </w:rPr>
              <w:instrText xml:space="preserve"> PAGEREF _Toc221203498 \h </w:instrText>
            </w:r>
            <w:r w:rsidRPr="007C2BE1">
              <w:rPr>
                <w:noProof/>
                <w:webHidden/>
              </w:rPr>
            </w:r>
            <w:r w:rsidRPr="007C2BE1">
              <w:rPr>
                <w:noProof/>
                <w:webHidden/>
              </w:rPr>
              <w:fldChar w:fldCharType="separate"/>
            </w:r>
            <w:r w:rsidR="00007311">
              <w:rPr>
                <w:noProof/>
                <w:webHidden/>
              </w:rPr>
              <w:t>7</w:t>
            </w:r>
            <w:r w:rsidRPr="007C2BE1">
              <w:rPr>
                <w:noProof/>
                <w:webHidden/>
              </w:rPr>
              <w:fldChar w:fldCharType="end"/>
            </w:r>
          </w:hyperlink>
        </w:p>
        <w:p w14:paraId="52529C44" w14:textId="77777777" w:rsidR="007C2BE1" w:rsidRPr="007C2BE1" w:rsidRDefault="007C2BE1">
          <w:pPr>
            <w:pStyle w:val="TDC2"/>
            <w:tabs>
              <w:tab w:val="right" w:leader="dot" w:pos="8828"/>
            </w:tabs>
            <w:rPr>
              <w:rFonts w:asciiTheme="minorHAnsi" w:eastAsiaTheme="minorEastAsia" w:hAnsiTheme="minorHAnsi" w:cstheme="minorBidi"/>
              <w:noProof/>
              <w:color w:val="auto"/>
            </w:rPr>
          </w:pPr>
          <w:hyperlink w:anchor="_Toc221203499" w:history="1">
            <w:r w:rsidRPr="007C2BE1">
              <w:rPr>
                <w:rStyle w:val="Hipervnculo"/>
                <w:noProof/>
              </w:rPr>
              <w:t>TERCERO. Determinación de la Controversia</w:t>
            </w:r>
            <w:r w:rsidRPr="007C2BE1">
              <w:rPr>
                <w:noProof/>
                <w:webHidden/>
              </w:rPr>
              <w:tab/>
            </w:r>
            <w:r w:rsidRPr="007C2BE1">
              <w:rPr>
                <w:noProof/>
                <w:webHidden/>
              </w:rPr>
              <w:fldChar w:fldCharType="begin"/>
            </w:r>
            <w:r w:rsidRPr="007C2BE1">
              <w:rPr>
                <w:noProof/>
                <w:webHidden/>
              </w:rPr>
              <w:instrText xml:space="preserve"> PAGEREF _Toc221203499 \h </w:instrText>
            </w:r>
            <w:r w:rsidRPr="007C2BE1">
              <w:rPr>
                <w:noProof/>
                <w:webHidden/>
              </w:rPr>
            </w:r>
            <w:r w:rsidRPr="007C2BE1">
              <w:rPr>
                <w:noProof/>
                <w:webHidden/>
              </w:rPr>
              <w:fldChar w:fldCharType="separate"/>
            </w:r>
            <w:r w:rsidR="00007311">
              <w:rPr>
                <w:noProof/>
                <w:webHidden/>
              </w:rPr>
              <w:t>8</w:t>
            </w:r>
            <w:r w:rsidRPr="007C2BE1">
              <w:rPr>
                <w:noProof/>
                <w:webHidden/>
              </w:rPr>
              <w:fldChar w:fldCharType="end"/>
            </w:r>
          </w:hyperlink>
        </w:p>
        <w:p w14:paraId="4641CD3F" w14:textId="77777777" w:rsidR="007C2BE1" w:rsidRPr="007C2BE1" w:rsidRDefault="007C2BE1">
          <w:pPr>
            <w:pStyle w:val="TDC2"/>
            <w:tabs>
              <w:tab w:val="right" w:leader="dot" w:pos="8828"/>
            </w:tabs>
            <w:rPr>
              <w:rFonts w:asciiTheme="minorHAnsi" w:eastAsiaTheme="minorEastAsia" w:hAnsiTheme="minorHAnsi" w:cstheme="minorBidi"/>
              <w:noProof/>
              <w:color w:val="auto"/>
            </w:rPr>
          </w:pPr>
          <w:hyperlink w:anchor="_Toc221203500" w:history="1">
            <w:r w:rsidRPr="007C2BE1">
              <w:rPr>
                <w:rStyle w:val="Hipervnculo"/>
                <w:noProof/>
              </w:rPr>
              <w:t>CUARTO. Marco normativo aplicable en materia de transparencia y acceso a la información pública</w:t>
            </w:r>
            <w:r w:rsidRPr="007C2BE1">
              <w:rPr>
                <w:noProof/>
                <w:webHidden/>
              </w:rPr>
              <w:tab/>
            </w:r>
            <w:r w:rsidRPr="007C2BE1">
              <w:rPr>
                <w:noProof/>
                <w:webHidden/>
              </w:rPr>
              <w:fldChar w:fldCharType="begin"/>
            </w:r>
            <w:r w:rsidRPr="007C2BE1">
              <w:rPr>
                <w:noProof/>
                <w:webHidden/>
              </w:rPr>
              <w:instrText xml:space="preserve"> PAGEREF _Toc221203500 \h </w:instrText>
            </w:r>
            <w:r w:rsidRPr="007C2BE1">
              <w:rPr>
                <w:noProof/>
                <w:webHidden/>
              </w:rPr>
            </w:r>
            <w:r w:rsidRPr="007C2BE1">
              <w:rPr>
                <w:noProof/>
                <w:webHidden/>
              </w:rPr>
              <w:fldChar w:fldCharType="separate"/>
            </w:r>
            <w:r w:rsidR="00007311">
              <w:rPr>
                <w:noProof/>
                <w:webHidden/>
              </w:rPr>
              <w:t>9</w:t>
            </w:r>
            <w:r w:rsidRPr="007C2BE1">
              <w:rPr>
                <w:noProof/>
                <w:webHidden/>
              </w:rPr>
              <w:fldChar w:fldCharType="end"/>
            </w:r>
          </w:hyperlink>
        </w:p>
        <w:p w14:paraId="656BBCFB" w14:textId="77777777" w:rsidR="007C2BE1" w:rsidRPr="007C2BE1" w:rsidRDefault="007C2BE1">
          <w:pPr>
            <w:pStyle w:val="TDC2"/>
            <w:tabs>
              <w:tab w:val="right" w:leader="dot" w:pos="8828"/>
            </w:tabs>
            <w:rPr>
              <w:rFonts w:asciiTheme="minorHAnsi" w:eastAsiaTheme="minorEastAsia" w:hAnsiTheme="minorHAnsi" w:cstheme="minorBidi"/>
              <w:noProof/>
              <w:color w:val="auto"/>
            </w:rPr>
          </w:pPr>
          <w:hyperlink w:anchor="_Toc221203501" w:history="1">
            <w:r w:rsidRPr="007C2BE1">
              <w:rPr>
                <w:rStyle w:val="Hipervnculo"/>
                <w:noProof/>
              </w:rPr>
              <w:t>QUINTO. Estudio de Fondo</w:t>
            </w:r>
            <w:r w:rsidRPr="007C2BE1">
              <w:rPr>
                <w:noProof/>
                <w:webHidden/>
              </w:rPr>
              <w:tab/>
            </w:r>
            <w:r w:rsidRPr="007C2BE1">
              <w:rPr>
                <w:noProof/>
                <w:webHidden/>
              </w:rPr>
              <w:fldChar w:fldCharType="begin"/>
            </w:r>
            <w:r w:rsidRPr="007C2BE1">
              <w:rPr>
                <w:noProof/>
                <w:webHidden/>
              </w:rPr>
              <w:instrText xml:space="preserve"> PAGEREF _Toc221203501 \h </w:instrText>
            </w:r>
            <w:r w:rsidRPr="007C2BE1">
              <w:rPr>
                <w:noProof/>
                <w:webHidden/>
              </w:rPr>
            </w:r>
            <w:r w:rsidRPr="007C2BE1">
              <w:rPr>
                <w:noProof/>
                <w:webHidden/>
              </w:rPr>
              <w:fldChar w:fldCharType="separate"/>
            </w:r>
            <w:r w:rsidR="00007311">
              <w:rPr>
                <w:noProof/>
                <w:webHidden/>
              </w:rPr>
              <w:t>11</w:t>
            </w:r>
            <w:r w:rsidRPr="007C2BE1">
              <w:rPr>
                <w:noProof/>
                <w:webHidden/>
              </w:rPr>
              <w:fldChar w:fldCharType="end"/>
            </w:r>
          </w:hyperlink>
        </w:p>
        <w:p w14:paraId="713DD3E1" w14:textId="77777777" w:rsidR="007C2BE1" w:rsidRPr="007C2BE1" w:rsidRDefault="007C2BE1">
          <w:pPr>
            <w:pStyle w:val="TDC1"/>
            <w:tabs>
              <w:tab w:val="right" w:leader="dot" w:pos="8828"/>
            </w:tabs>
            <w:rPr>
              <w:rFonts w:asciiTheme="minorHAnsi" w:eastAsiaTheme="minorEastAsia" w:hAnsiTheme="minorHAnsi" w:cstheme="minorBidi"/>
              <w:noProof/>
              <w:color w:val="auto"/>
            </w:rPr>
          </w:pPr>
          <w:hyperlink w:anchor="_Toc221203502" w:history="1">
            <w:r w:rsidRPr="007C2BE1">
              <w:rPr>
                <w:rStyle w:val="Hipervnculo"/>
                <w:noProof/>
              </w:rPr>
              <w:t>R E S U E L V E</w:t>
            </w:r>
            <w:r w:rsidRPr="007C2BE1">
              <w:rPr>
                <w:noProof/>
                <w:webHidden/>
              </w:rPr>
              <w:tab/>
            </w:r>
            <w:r w:rsidRPr="007C2BE1">
              <w:rPr>
                <w:noProof/>
                <w:webHidden/>
              </w:rPr>
              <w:fldChar w:fldCharType="begin"/>
            </w:r>
            <w:r w:rsidRPr="007C2BE1">
              <w:rPr>
                <w:noProof/>
                <w:webHidden/>
              </w:rPr>
              <w:instrText xml:space="preserve"> PAGEREF _Toc221203502 \h </w:instrText>
            </w:r>
            <w:r w:rsidRPr="007C2BE1">
              <w:rPr>
                <w:noProof/>
                <w:webHidden/>
              </w:rPr>
            </w:r>
            <w:r w:rsidRPr="007C2BE1">
              <w:rPr>
                <w:noProof/>
                <w:webHidden/>
              </w:rPr>
              <w:fldChar w:fldCharType="separate"/>
            </w:r>
            <w:r w:rsidR="00007311">
              <w:rPr>
                <w:noProof/>
                <w:webHidden/>
              </w:rPr>
              <w:t>19</w:t>
            </w:r>
            <w:r w:rsidRPr="007C2BE1">
              <w:rPr>
                <w:noProof/>
                <w:webHidden/>
              </w:rPr>
              <w:fldChar w:fldCharType="end"/>
            </w:r>
          </w:hyperlink>
        </w:p>
        <w:p w14:paraId="52016146" w14:textId="77777777" w:rsidR="00251519" w:rsidRDefault="00251519" w:rsidP="006549BA">
          <w:pPr>
            <w:widowControl w:val="0"/>
            <w:pBdr>
              <w:top w:val="nil"/>
              <w:left w:val="nil"/>
              <w:bottom w:val="nil"/>
              <w:right w:val="nil"/>
              <w:between w:val="nil"/>
            </w:pBdr>
            <w:spacing w:line="360" w:lineRule="auto"/>
            <w:ind w:left="720" w:hanging="720"/>
            <w:contextualSpacing/>
          </w:pPr>
          <w:r w:rsidRPr="007C2BE1">
            <w:rPr>
              <w:rFonts w:ascii="Palatino Linotype" w:hAnsi="Palatino Linotype"/>
              <w:sz w:val="22"/>
              <w:szCs w:val="22"/>
              <w:lang w:val="es-ES"/>
            </w:rPr>
            <w:fldChar w:fldCharType="end"/>
          </w:r>
        </w:p>
      </w:sdtContent>
    </w:sdt>
    <w:p w14:paraId="19FD9AA4" w14:textId="77777777" w:rsidR="00251519" w:rsidRDefault="00251519" w:rsidP="006549BA">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312241BF" w14:textId="77777777" w:rsidR="00251519" w:rsidRDefault="00251519" w:rsidP="006549BA">
      <w:pPr>
        <w:spacing w:line="360" w:lineRule="auto"/>
        <w:ind w:right="-28"/>
        <w:contextualSpacing/>
        <w:jc w:val="both"/>
        <w:rPr>
          <w:rFonts w:ascii="Palatino Linotype" w:eastAsia="Palatino Linotype" w:hAnsi="Palatino Linotype" w:cs="Palatino Linotype"/>
          <w:color w:val="000000"/>
          <w:sz w:val="22"/>
          <w:szCs w:val="22"/>
        </w:rPr>
      </w:pPr>
    </w:p>
    <w:p w14:paraId="0A4110C2" w14:textId="77777777" w:rsidR="00251519" w:rsidRDefault="00251519" w:rsidP="006549BA">
      <w:pPr>
        <w:spacing w:line="360" w:lineRule="auto"/>
        <w:ind w:right="-28"/>
        <w:contextualSpacing/>
        <w:jc w:val="both"/>
        <w:rPr>
          <w:rFonts w:ascii="Palatino Linotype" w:eastAsia="Palatino Linotype" w:hAnsi="Palatino Linotype" w:cs="Palatino Linotype"/>
          <w:color w:val="000000"/>
          <w:sz w:val="22"/>
          <w:szCs w:val="22"/>
        </w:rPr>
      </w:pPr>
    </w:p>
    <w:p w14:paraId="7D2CAA2E" w14:textId="77777777" w:rsidR="00251519" w:rsidRDefault="00251519" w:rsidP="006549BA">
      <w:pPr>
        <w:spacing w:line="360" w:lineRule="auto"/>
        <w:ind w:right="-28"/>
        <w:contextualSpacing/>
        <w:jc w:val="both"/>
        <w:rPr>
          <w:rFonts w:ascii="Palatino Linotype" w:eastAsia="Palatino Linotype" w:hAnsi="Palatino Linotype" w:cs="Palatino Linotype"/>
          <w:color w:val="000000"/>
          <w:sz w:val="22"/>
          <w:szCs w:val="22"/>
        </w:rPr>
      </w:pPr>
    </w:p>
    <w:p w14:paraId="3589A065" w14:textId="77777777" w:rsidR="00251519" w:rsidRDefault="00251519" w:rsidP="006549BA">
      <w:pPr>
        <w:spacing w:line="360" w:lineRule="auto"/>
        <w:ind w:right="-28"/>
        <w:contextualSpacing/>
        <w:jc w:val="both"/>
        <w:rPr>
          <w:rFonts w:ascii="Palatino Linotype" w:eastAsia="Palatino Linotype" w:hAnsi="Palatino Linotype" w:cs="Palatino Linotype"/>
          <w:color w:val="000000"/>
          <w:sz w:val="22"/>
          <w:szCs w:val="22"/>
        </w:rPr>
      </w:pPr>
    </w:p>
    <w:p w14:paraId="7BDB1BED" w14:textId="77777777" w:rsidR="00251519" w:rsidRDefault="00251519" w:rsidP="006549BA">
      <w:pPr>
        <w:spacing w:line="360" w:lineRule="auto"/>
        <w:ind w:right="-28"/>
        <w:contextualSpacing/>
        <w:jc w:val="both"/>
        <w:rPr>
          <w:rFonts w:ascii="Palatino Linotype" w:eastAsia="Palatino Linotype" w:hAnsi="Palatino Linotype" w:cs="Palatino Linotype"/>
          <w:color w:val="000000"/>
          <w:sz w:val="22"/>
          <w:szCs w:val="22"/>
        </w:rPr>
      </w:pPr>
    </w:p>
    <w:p w14:paraId="1FCB601D" w14:textId="77777777" w:rsidR="00251519" w:rsidRDefault="00251519" w:rsidP="006549BA">
      <w:pPr>
        <w:spacing w:line="360" w:lineRule="auto"/>
        <w:ind w:right="-28"/>
        <w:contextualSpacing/>
        <w:jc w:val="both"/>
        <w:rPr>
          <w:rFonts w:ascii="Palatino Linotype" w:hAnsi="Palatino Linotype" w:cs="Tahoma"/>
          <w:sz w:val="22"/>
          <w:szCs w:val="22"/>
        </w:rPr>
      </w:pPr>
    </w:p>
    <w:p w14:paraId="6BF651C0" w14:textId="77777777" w:rsidR="007C2BE1" w:rsidRDefault="007C2BE1" w:rsidP="006549BA">
      <w:pPr>
        <w:spacing w:line="360" w:lineRule="auto"/>
        <w:ind w:right="-28"/>
        <w:contextualSpacing/>
        <w:jc w:val="both"/>
        <w:rPr>
          <w:rFonts w:ascii="Palatino Linotype" w:hAnsi="Palatino Linotype" w:cs="Tahoma"/>
          <w:sz w:val="22"/>
          <w:szCs w:val="22"/>
        </w:rPr>
      </w:pPr>
    </w:p>
    <w:p w14:paraId="58330CAE" w14:textId="48BBBE85"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6549BA">
        <w:rPr>
          <w:rFonts w:ascii="Palatino Linotype" w:eastAsia="Palatino Linotype" w:hAnsi="Palatino Linotype" w:cs="Palatino Linotype"/>
          <w:sz w:val="22"/>
          <w:szCs w:val="22"/>
        </w:rPr>
        <w:t>cinco</w:t>
      </w:r>
      <w:r w:rsidR="00217A0E">
        <w:rPr>
          <w:rFonts w:ascii="Palatino Linotype" w:eastAsia="Palatino Linotype" w:hAnsi="Palatino Linotype" w:cs="Palatino Linotype"/>
          <w:sz w:val="22"/>
          <w:szCs w:val="22"/>
        </w:rPr>
        <w:t xml:space="preserve"> de febrero </w:t>
      </w:r>
      <w:r w:rsidR="00746A44">
        <w:rPr>
          <w:rFonts w:ascii="Palatino Linotype" w:eastAsia="Palatino Linotype" w:hAnsi="Palatino Linotype" w:cs="Palatino Linotype"/>
          <w:sz w:val="22"/>
          <w:szCs w:val="22"/>
        </w:rPr>
        <w:t>de dos mil veintiséis</w:t>
      </w:r>
      <w:r>
        <w:rPr>
          <w:rFonts w:ascii="Palatino Linotype" w:eastAsia="Palatino Linotype" w:hAnsi="Palatino Linotype" w:cs="Palatino Linotype"/>
          <w:sz w:val="22"/>
          <w:szCs w:val="22"/>
        </w:rPr>
        <w:t>.</w:t>
      </w:r>
    </w:p>
    <w:p w14:paraId="397A4860" w14:textId="77777777" w:rsidR="00251519" w:rsidRDefault="00251519" w:rsidP="006549BA">
      <w:pPr>
        <w:spacing w:line="360" w:lineRule="auto"/>
        <w:contextualSpacing/>
        <w:rPr>
          <w:rFonts w:ascii="Palatino Linotype" w:eastAsia="Palatino Linotype" w:hAnsi="Palatino Linotype" w:cs="Palatino Linotype"/>
          <w:sz w:val="22"/>
          <w:szCs w:val="22"/>
        </w:rPr>
      </w:pPr>
    </w:p>
    <w:p w14:paraId="23376A8F" w14:textId="1B18B3FF"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2C61D3">
        <w:rPr>
          <w:rFonts w:ascii="Palatino Linotype" w:eastAsia="Palatino Linotype" w:hAnsi="Palatino Linotype" w:cs="Palatino Linotype"/>
          <w:b/>
          <w:bCs/>
          <w:sz w:val="22"/>
          <w:szCs w:val="22"/>
        </w:rPr>
        <w:t>010</w:t>
      </w:r>
      <w:r w:rsidR="00217A0E" w:rsidRPr="002C61D3">
        <w:rPr>
          <w:rFonts w:ascii="Palatino Linotype" w:eastAsia="Palatino Linotype" w:hAnsi="Palatino Linotype" w:cs="Palatino Linotype"/>
          <w:b/>
          <w:bCs/>
          <w:sz w:val="22"/>
          <w:szCs w:val="22"/>
        </w:rPr>
        <w:t>281</w:t>
      </w:r>
      <w:r w:rsidRPr="002C61D3">
        <w:rPr>
          <w:rFonts w:ascii="Palatino Linotype" w:eastAsia="Palatino Linotype" w:hAnsi="Palatino Linotype" w:cs="Palatino Linotype"/>
          <w:b/>
          <w:bCs/>
          <w:sz w:val="22"/>
          <w:szCs w:val="22"/>
        </w:rPr>
        <w:t>/INFOEM/IP/RR/2025</w:t>
      </w:r>
      <w:r w:rsidRPr="003B6775">
        <w:rPr>
          <w:rFonts w:ascii="Palatino Linotype" w:eastAsia="Palatino Linotype" w:hAnsi="Palatino Linotype" w:cs="Palatino Linotype"/>
          <w:bCs/>
          <w:sz w:val="22"/>
          <w:szCs w:val="22"/>
        </w:rPr>
        <w:t xml:space="preserve">, </w:t>
      </w:r>
      <w:r w:rsidRPr="003B6775">
        <w:rPr>
          <w:rFonts w:ascii="Palatino Linotype" w:eastAsia="Palatino Linotype" w:hAnsi="Palatino Linotype" w:cs="Palatino Linotype"/>
          <w:bCs/>
          <w:color w:val="0D0D0D"/>
          <w:sz w:val="22"/>
          <w:szCs w:val="22"/>
        </w:rPr>
        <w:t xml:space="preserve">interpuesto por </w:t>
      </w:r>
      <w:r w:rsidR="00C378F8" w:rsidRPr="00C378F8">
        <w:rPr>
          <w:rFonts w:ascii="Palatino Linotype" w:eastAsia="Palatino Linotype" w:hAnsi="Palatino Linotype" w:cs="Palatino Linotype"/>
          <w:sz w:val="22"/>
          <w:szCs w:val="22"/>
          <w:highlight w:val="black"/>
        </w:rPr>
        <w:t>XXXXXXXXXXXXXXXXXXX</w:t>
      </w:r>
      <w:r w:rsidR="00C378F8">
        <w:rPr>
          <w:rFonts w:ascii="Palatino Linotype" w:eastAsia="Palatino Linotype" w:hAnsi="Palatino Linotype" w:cs="Palatino Linotype"/>
          <w:sz w:val="22"/>
          <w:szCs w:val="22"/>
        </w:rPr>
        <w:t xml:space="preserve"> </w:t>
      </w:r>
      <w:r w:rsidRPr="003B6775">
        <w:rPr>
          <w:rFonts w:ascii="Palatino Linotype" w:eastAsia="Palatino Linotype" w:hAnsi="Palatino Linotype" w:cs="Palatino Linotype"/>
          <w:bCs/>
          <w:color w:val="0D0D0D"/>
          <w:sz w:val="22"/>
          <w:szCs w:val="22"/>
        </w:rPr>
        <w:t xml:space="preserve">en lo sucesivo </w:t>
      </w:r>
      <w:r w:rsidRPr="003B6775">
        <w:rPr>
          <w:rFonts w:ascii="Palatino Linotype" w:eastAsia="Palatino Linotype" w:hAnsi="Palatino Linotype" w:cs="Palatino Linotype"/>
          <w:bCs/>
          <w:sz w:val="22"/>
          <w:szCs w:val="22"/>
        </w:rPr>
        <w:t xml:space="preserve">el </w:t>
      </w:r>
      <w:r w:rsidRPr="003B6775">
        <w:rPr>
          <w:rFonts w:ascii="Palatino Linotype" w:eastAsia="Palatino Linotype" w:hAnsi="Palatino Linotype" w:cs="Palatino Linotype"/>
          <w:bCs/>
          <w:color w:val="0D0D0D"/>
          <w:sz w:val="22"/>
          <w:szCs w:val="22"/>
        </w:rPr>
        <w:t>Recurrente o Particular, en contra de la respuesta del Sujeto Obligado</w:t>
      </w:r>
      <w:r w:rsidR="002C61D3">
        <w:rPr>
          <w:rFonts w:ascii="Palatino Linotype" w:eastAsia="Palatino Linotype" w:hAnsi="Palatino Linotype" w:cs="Palatino Linotype"/>
          <w:bCs/>
          <w:color w:val="0D0D0D"/>
          <w:sz w:val="22"/>
          <w:szCs w:val="22"/>
        </w:rPr>
        <w:t xml:space="preserve"> </w:t>
      </w:r>
      <w:r w:rsidR="002C61D3" w:rsidRPr="002C61D3">
        <w:rPr>
          <w:rFonts w:ascii="Palatino Linotype" w:eastAsia="Palatino Linotype" w:hAnsi="Palatino Linotype" w:cs="Palatino Linotype"/>
          <w:b/>
          <w:sz w:val="22"/>
          <w:szCs w:val="22"/>
        </w:rPr>
        <w:t>Ayuntamiento de Tecámac</w:t>
      </w:r>
      <w:r w:rsidRPr="002C61D3">
        <w:rPr>
          <w:rFonts w:ascii="Palatino Linotype" w:eastAsia="Palatino Linotype" w:hAnsi="Palatino Linotype" w:cs="Palatino Linotype"/>
          <w:b/>
          <w:bCs/>
          <w:color w:val="0D0D0D"/>
          <w:sz w:val="22"/>
          <w:szCs w:val="22"/>
        </w:rPr>
        <w:t xml:space="preserve"> </w:t>
      </w:r>
      <w:r w:rsidRPr="003B6775">
        <w:rPr>
          <w:rFonts w:ascii="Palatino Linotype" w:eastAsia="Palatino Linotype" w:hAnsi="Palatino Linotype" w:cs="Palatino Linotype"/>
          <w:bCs/>
          <w:color w:val="0D0D0D"/>
          <w:sz w:val="22"/>
          <w:szCs w:val="22"/>
        </w:rPr>
        <w:t>a la solicitud de acceso a la información pública</w:t>
      </w:r>
      <w:r w:rsidRPr="003B6775">
        <w:rPr>
          <w:rFonts w:ascii="Palatino Linotype" w:eastAsia="Palatino Linotype" w:hAnsi="Palatino Linotype" w:cs="Palatino Linotype"/>
          <w:bCs/>
          <w:sz w:val="22"/>
          <w:szCs w:val="22"/>
        </w:rPr>
        <w:t> </w:t>
      </w:r>
      <w:r w:rsidR="00217A0E" w:rsidRPr="00217A0E">
        <w:rPr>
          <w:rFonts w:ascii="Palatino Linotype" w:eastAsia="Palatino Linotype" w:hAnsi="Palatino Linotype" w:cs="Palatino Linotype"/>
          <w:sz w:val="22"/>
          <w:szCs w:val="22"/>
        </w:rPr>
        <w:t>00204/TECAMAC/IP/2025</w:t>
      </w:r>
      <w:r w:rsidRPr="003B6775">
        <w:rPr>
          <w:rFonts w:ascii="Palatino Linotype" w:eastAsia="Palatino Linotype" w:hAnsi="Palatino Linotype" w:cs="Palatino Linotype"/>
          <w:bCs/>
          <w:color w:val="0D0D0D"/>
          <w:sz w:val="22"/>
          <w:szCs w:val="22"/>
        </w:rPr>
        <w:t>,</w:t>
      </w:r>
      <w:r>
        <w:rPr>
          <w:rFonts w:ascii="Palatino Linotype" w:eastAsia="Palatino Linotype" w:hAnsi="Palatino Linotype" w:cs="Palatino Linotype"/>
          <w:color w:val="0D0D0D"/>
          <w:sz w:val="22"/>
          <w:szCs w:val="22"/>
        </w:rPr>
        <w:t xml:space="preserve"> se emite la presente Resolución, con base en los Antecedentes y C</w:t>
      </w:r>
      <w:r>
        <w:rPr>
          <w:rFonts w:ascii="Palatino Linotype" w:eastAsia="Palatino Linotype" w:hAnsi="Palatino Linotype" w:cs="Palatino Linotype"/>
          <w:sz w:val="22"/>
          <w:szCs w:val="22"/>
        </w:rPr>
        <w:t>onsiderandos que a continuación se exponen:</w:t>
      </w:r>
    </w:p>
    <w:p w14:paraId="7935C9BC" w14:textId="77777777" w:rsidR="00217A0E" w:rsidRDefault="00217A0E" w:rsidP="006549BA">
      <w:pPr>
        <w:spacing w:line="360" w:lineRule="auto"/>
        <w:contextualSpacing/>
        <w:jc w:val="both"/>
        <w:rPr>
          <w:rFonts w:ascii="Palatino Linotype" w:eastAsia="Palatino Linotype" w:hAnsi="Palatino Linotype" w:cs="Palatino Linotype"/>
          <w:sz w:val="22"/>
          <w:szCs w:val="22"/>
        </w:rPr>
      </w:pPr>
    </w:p>
    <w:p w14:paraId="1FFFC811" w14:textId="77777777" w:rsidR="00251519" w:rsidRPr="00633419" w:rsidRDefault="00251519" w:rsidP="006549BA">
      <w:pPr>
        <w:pStyle w:val="Ttulo1"/>
        <w:spacing w:before="0" w:after="0" w:line="360" w:lineRule="auto"/>
        <w:contextualSpacing/>
        <w:jc w:val="center"/>
        <w:rPr>
          <w:rFonts w:ascii="Palatino Linotype" w:hAnsi="Palatino Linotype"/>
          <w:b/>
          <w:bCs/>
          <w:color w:val="auto"/>
          <w:sz w:val="22"/>
          <w:szCs w:val="22"/>
        </w:rPr>
      </w:pPr>
      <w:bookmarkStart w:id="2" w:name="_Toc221203491"/>
      <w:r w:rsidRPr="00633419">
        <w:rPr>
          <w:rFonts w:ascii="Palatino Linotype" w:hAnsi="Palatino Linotype"/>
          <w:b/>
          <w:bCs/>
          <w:color w:val="auto"/>
          <w:sz w:val="22"/>
          <w:szCs w:val="22"/>
        </w:rPr>
        <w:t>A N T E C E D E N T E S</w:t>
      </w:r>
      <w:bookmarkEnd w:id="2"/>
    </w:p>
    <w:p w14:paraId="32AAFF08" w14:textId="77777777" w:rsidR="00251519" w:rsidRDefault="00251519" w:rsidP="006549BA">
      <w:pPr>
        <w:spacing w:line="360" w:lineRule="auto"/>
        <w:contextualSpacing/>
      </w:pPr>
    </w:p>
    <w:p w14:paraId="65069AFD" w14:textId="77777777" w:rsidR="00251519" w:rsidRPr="00633419" w:rsidRDefault="00251519" w:rsidP="006549BA">
      <w:pPr>
        <w:pStyle w:val="Ttulo2"/>
        <w:spacing w:before="0" w:after="0" w:line="360" w:lineRule="auto"/>
        <w:contextualSpacing/>
        <w:rPr>
          <w:rFonts w:ascii="Palatino Linotype" w:hAnsi="Palatino Linotype"/>
          <w:b/>
          <w:bCs/>
          <w:color w:val="auto"/>
          <w:sz w:val="22"/>
          <w:szCs w:val="22"/>
        </w:rPr>
      </w:pPr>
      <w:bookmarkStart w:id="3" w:name="_Toc221203492"/>
      <w:r w:rsidRPr="00633419">
        <w:rPr>
          <w:rFonts w:ascii="Palatino Linotype" w:hAnsi="Palatino Linotype"/>
          <w:b/>
          <w:bCs/>
          <w:color w:val="auto"/>
          <w:sz w:val="22"/>
          <w:szCs w:val="22"/>
        </w:rPr>
        <w:t>I. Presentación de la solicitud de información</w:t>
      </w:r>
      <w:bookmarkEnd w:id="3"/>
    </w:p>
    <w:p w14:paraId="4974C7E2" w14:textId="77777777" w:rsidR="00251519" w:rsidRDefault="00251519" w:rsidP="006549BA">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2024F921" w14:textId="467A7B9D" w:rsidR="00251519" w:rsidRDefault="00251519" w:rsidP="006549BA">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w:t>
      </w:r>
      <w:r w:rsidR="00217A0E">
        <w:rPr>
          <w:rFonts w:ascii="Palatino Linotype" w:eastAsia="Palatino Linotype" w:hAnsi="Palatino Linotype" w:cs="Palatino Linotype"/>
          <w:color w:val="000000"/>
          <w:sz w:val="22"/>
          <w:szCs w:val="22"/>
        </w:rPr>
        <w:t xml:space="preserve">fecha quince de julio </w:t>
      </w:r>
      <w:r>
        <w:rPr>
          <w:rFonts w:ascii="Palatino Linotype" w:eastAsia="Palatino Linotype" w:hAnsi="Palatino Linotype" w:cs="Palatino Linotype"/>
          <w:color w:val="000000"/>
          <w:sz w:val="22"/>
          <w:szCs w:val="22"/>
        </w:rPr>
        <w:t xml:space="preserve">de dos mil veinticinco, el Particular presentó una solicitud de acceso a la información pública, a través del Sistema de Acceso a la Información Mexiquense, en lo sucesivo el SAIMEX, ante el </w:t>
      </w:r>
      <w:r w:rsidRPr="00217A0E">
        <w:rPr>
          <w:rFonts w:ascii="Palatino Linotype" w:eastAsia="Palatino Linotype" w:hAnsi="Palatino Linotype" w:cs="Palatino Linotype"/>
          <w:color w:val="000000"/>
          <w:sz w:val="22"/>
          <w:szCs w:val="22"/>
        </w:rPr>
        <w:t xml:space="preserve">Ayuntamiento de </w:t>
      </w:r>
      <w:r w:rsidR="00217A0E">
        <w:rPr>
          <w:rFonts w:ascii="Palatino Linotype" w:eastAsia="Palatino Linotype" w:hAnsi="Palatino Linotype" w:cs="Palatino Linotype"/>
          <w:color w:val="000000"/>
          <w:sz w:val="22"/>
          <w:szCs w:val="22"/>
        </w:rPr>
        <w:t>Tecámac</w:t>
      </w:r>
      <w:r>
        <w:rPr>
          <w:rFonts w:ascii="Palatino Linotype" w:eastAsia="Palatino Linotype" w:hAnsi="Palatino Linotype" w:cs="Palatino Linotype"/>
          <w:color w:val="000000"/>
          <w:sz w:val="22"/>
          <w:szCs w:val="22"/>
        </w:rPr>
        <w:t>, mediante la cual requirió lo siguiente:</w:t>
      </w:r>
    </w:p>
    <w:p w14:paraId="45761A2A" w14:textId="77777777" w:rsidR="00251519" w:rsidRDefault="00251519" w:rsidP="006549BA">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5ED6996B" w14:textId="77777777" w:rsidR="00251519" w:rsidRDefault="00251519" w:rsidP="006549BA">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69C887BE" w14:textId="4498F344" w:rsidR="00251519" w:rsidRPr="005C08BB" w:rsidRDefault="00217A0E" w:rsidP="006549BA">
      <w:pPr>
        <w:spacing w:line="360" w:lineRule="auto"/>
        <w:ind w:left="567" w:right="567"/>
        <w:contextualSpacing/>
        <w:jc w:val="both"/>
        <w:rPr>
          <w:rFonts w:ascii="Palatino Linotype" w:eastAsia="Palatino Linotype" w:hAnsi="Palatino Linotype" w:cs="Palatino Linotype"/>
          <w:i/>
        </w:rPr>
      </w:pPr>
      <w:r w:rsidRPr="00217A0E">
        <w:rPr>
          <w:rFonts w:ascii="Palatino Linotype" w:eastAsia="Palatino Linotype" w:hAnsi="Palatino Linotype" w:cs="Palatino Linotype"/>
          <w:i/>
        </w:rPr>
        <w:t xml:space="preserve">REQUIERO EN COPIA SIMPLE EL ACTA CONSTITUTIVA DE LA EMPRESA PARAMUNICIPAL DE TECAMAC. MENCIONADA EN EL ARTICULO 49 FRACCION I INCISO C. QUE A LA LETRA DICE: Artículo 49. La Dirección General de Planeación, Administración y Regulación del Territorio, tiene bajo su responsabilidad las funciones y atribuciones municipales en materia de planeación y desarrollo urbano; construcciones, estructuras y anuncios publicitarios; conjuntos urbanos y condominios; uso y aprovechamiento </w:t>
      </w:r>
      <w:r w:rsidRPr="00217A0E">
        <w:rPr>
          <w:rFonts w:ascii="Palatino Linotype" w:eastAsia="Palatino Linotype" w:hAnsi="Palatino Linotype" w:cs="Palatino Linotype"/>
          <w:i/>
        </w:rPr>
        <w:lastRenderedPageBreak/>
        <w:t xml:space="preserve">de las vías públicas para la introducción de redes de telecomunicaciones; </w:t>
      </w:r>
      <w:proofErr w:type="spellStart"/>
      <w:r w:rsidRPr="00217A0E">
        <w:rPr>
          <w:rFonts w:ascii="Palatino Linotype" w:eastAsia="Palatino Linotype" w:hAnsi="Palatino Linotype" w:cs="Palatino Linotype"/>
          <w:i/>
        </w:rPr>
        <w:t>electricas</w:t>
      </w:r>
      <w:proofErr w:type="spellEnd"/>
      <w:r w:rsidRPr="00217A0E">
        <w:rPr>
          <w:rFonts w:ascii="Palatino Linotype" w:eastAsia="Palatino Linotype" w:hAnsi="Palatino Linotype" w:cs="Palatino Linotype"/>
          <w:i/>
        </w:rPr>
        <w:t xml:space="preserve"> y de abastecimiento gas; regulación y regularización de la tenencia de la tierra urbana y la vivienda. Es el área administrativa responsable de dar seguimiento al funcionamiento de la operatividad de la Empresa Para Municipal de Participación </w:t>
      </w:r>
      <w:proofErr w:type="spellStart"/>
      <w:r w:rsidRPr="00217A0E">
        <w:rPr>
          <w:rFonts w:ascii="Palatino Linotype" w:eastAsia="Palatino Linotype" w:hAnsi="Palatino Linotype" w:cs="Palatino Linotype"/>
          <w:i/>
        </w:rPr>
        <w:t>Mayoritaría</w:t>
      </w:r>
      <w:proofErr w:type="spellEnd"/>
      <w:r w:rsidRPr="00217A0E">
        <w:rPr>
          <w:rFonts w:ascii="Palatino Linotype" w:eastAsia="Palatino Linotype" w:hAnsi="Palatino Linotype" w:cs="Palatino Linotype"/>
          <w:i/>
        </w:rPr>
        <w:t xml:space="preserve"> “Vivir Tecámac”, Vivienda y Bienes </w:t>
      </w:r>
      <w:proofErr w:type="spellStart"/>
      <w:r w:rsidRPr="00217A0E">
        <w:rPr>
          <w:rFonts w:ascii="Palatino Linotype" w:eastAsia="Palatino Linotype" w:hAnsi="Palatino Linotype" w:cs="Palatino Linotype"/>
          <w:i/>
        </w:rPr>
        <w:t>Raices</w:t>
      </w:r>
      <w:proofErr w:type="spellEnd"/>
      <w:r w:rsidRPr="00217A0E">
        <w:rPr>
          <w:rFonts w:ascii="Palatino Linotype" w:eastAsia="Palatino Linotype" w:hAnsi="Palatino Linotype" w:cs="Palatino Linotype"/>
          <w:i/>
        </w:rPr>
        <w:t xml:space="preserve"> de Tecámac, Sociedad Anónima de Capital Variable” respecto de todos aquellos procesos, productos o servicios relacionados con la regularización de conjuntos urbanos, asentamientos humanos, construcciones y/o tenencia de la tierra. Su titular será denominado “Directora o Director General de Planeación, Administración y Regulación del Territorio” y tendrá a su cargo las siguientes áreas administrativas: I. Dirección de Desarrollo Urbano y Vivienda: A. Departamento de Anuncios Publicitarios B. Departamento de Normatividad y Asistencia Jurídica C. Departa8|mento de Vivienda y Vinculación con la Empresa Paramunicipal VIVIR Tecámac S.A de C.V. II. Dirección de Catastro: A. Departamento de Cartografía, Topografía e Información Geodésica; III. Departamento de Gestión Administrativa e Informática. Las facultades originarias del Titular de la Dirección General de Planeación, Administración y Regulación del Territorio serán de seguimiento, supervisión y coordinación de los trabajos de las áreas adscritas a la Dirección General. Por tanto, las facultades, atribuciones y obligaciones a que hacen referencia los artículos 96 </w:t>
      </w:r>
      <w:proofErr w:type="spellStart"/>
      <w:r w:rsidRPr="00217A0E">
        <w:rPr>
          <w:rFonts w:ascii="Palatino Linotype" w:eastAsia="Palatino Linotype" w:hAnsi="Palatino Linotype" w:cs="Palatino Linotype"/>
          <w:i/>
        </w:rPr>
        <w:t>Sexies</w:t>
      </w:r>
      <w:proofErr w:type="spellEnd"/>
      <w:r w:rsidRPr="00217A0E">
        <w:rPr>
          <w:rFonts w:ascii="Palatino Linotype" w:eastAsia="Palatino Linotype" w:hAnsi="Palatino Linotype" w:cs="Palatino Linotype"/>
          <w:i/>
        </w:rPr>
        <w:t xml:space="preserve"> y 96 </w:t>
      </w:r>
      <w:proofErr w:type="spellStart"/>
      <w:r w:rsidRPr="00217A0E">
        <w:rPr>
          <w:rFonts w:ascii="Palatino Linotype" w:eastAsia="Palatino Linotype" w:hAnsi="Palatino Linotype" w:cs="Palatino Linotype"/>
          <w:i/>
        </w:rPr>
        <w:t>Septies</w:t>
      </w:r>
      <w:proofErr w:type="spellEnd"/>
      <w:r w:rsidRPr="00217A0E">
        <w:rPr>
          <w:rFonts w:ascii="Palatino Linotype" w:eastAsia="Palatino Linotype" w:hAnsi="Palatino Linotype" w:cs="Palatino Linotype"/>
          <w:i/>
        </w:rPr>
        <w:t xml:space="preserve"> de la Ley Orgánica Municipal del Estado de México, 5.1, 5.7 y 5.10 del Código Administrativo del Estado de México, su Reglamento, y demás disposiciones aplicables, se entenderán conferidas a la persona titular de la Dirección de Desarrollo Urbano y Vivienda, asimismo, las facultades en materia catastral contenidas en los artículos 166, 168 y 169 fracción Publicado en la “Gaceta Municipal de Tecámac”, Estado de México el 31/01/2025 Última reforma PGMTEM: 1 de junio de 2025 25 BANDO MUNICIPAL 2025 IV del Código Financiero del Estado de México y Municipios, y demás disposiciones aplicables, corresponderá ejercerlas directamente a la persona titular de la Dirección de Catastro. LA INFORMACION LA REQUIERO EN VERSION PÚBLICA Y LO ANTES POSIBLE</w:t>
      </w:r>
      <w:r w:rsidR="00251519">
        <w:rPr>
          <w:rFonts w:ascii="Palatino Linotype" w:eastAsia="Palatino Linotype" w:hAnsi="Palatino Linotype" w:cs="Palatino Linotype"/>
          <w:i/>
        </w:rPr>
        <w:t>.” (Sic).</w:t>
      </w:r>
    </w:p>
    <w:p w14:paraId="4D0C771D" w14:textId="77777777" w:rsidR="00251519" w:rsidRDefault="00251519" w:rsidP="006549BA">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72426D5F" w14:textId="77777777" w:rsidR="00251519" w:rsidRDefault="00251519" w:rsidP="006549BA">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14:paraId="796ACD8B" w14:textId="77777777" w:rsidR="00251519" w:rsidRDefault="00251519" w:rsidP="006549BA">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través de SAIMEX”</w:t>
      </w:r>
    </w:p>
    <w:p w14:paraId="115C4D67" w14:textId="77777777" w:rsidR="00251519" w:rsidRDefault="00251519" w:rsidP="006549BA">
      <w:pPr>
        <w:spacing w:line="360" w:lineRule="auto"/>
        <w:contextualSpacing/>
      </w:pPr>
    </w:p>
    <w:p w14:paraId="1D121E4B" w14:textId="77777777" w:rsidR="00251519" w:rsidRPr="00633419" w:rsidRDefault="00251519" w:rsidP="006549BA">
      <w:pPr>
        <w:pStyle w:val="Ttulo2"/>
        <w:spacing w:before="0" w:after="0" w:line="360" w:lineRule="auto"/>
        <w:contextualSpacing/>
        <w:rPr>
          <w:rFonts w:ascii="Palatino Linotype" w:eastAsia="Palatino Linotype" w:hAnsi="Palatino Linotype"/>
          <w:b/>
          <w:bCs/>
          <w:color w:val="auto"/>
          <w:sz w:val="22"/>
          <w:szCs w:val="22"/>
        </w:rPr>
      </w:pPr>
      <w:bookmarkStart w:id="4" w:name="_heading=h.270ugglvhyo" w:colFirst="0" w:colLast="0"/>
      <w:bookmarkStart w:id="5" w:name="_Toc221203493"/>
      <w:bookmarkEnd w:id="4"/>
      <w:r w:rsidRPr="00633419">
        <w:rPr>
          <w:rFonts w:ascii="Palatino Linotype" w:eastAsia="Palatino Linotype" w:hAnsi="Palatino Linotype"/>
          <w:b/>
          <w:bCs/>
          <w:color w:val="auto"/>
          <w:sz w:val="22"/>
          <w:szCs w:val="22"/>
        </w:rPr>
        <w:t>II. Respuesta del Sujeto Obligado</w:t>
      </w:r>
      <w:bookmarkEnd w:id="5"/>
    </w:p>
    <w:p w14:paraId="5B20EDB9" w14:textId="77777777" w:rsidR="00251519" w:rsidRDefault="00251519" w:rsidP="006549BA">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60912376" w14:textId="6996F496" w:rsidR="00251519" w:rsidRPr="00892E3D" w:rsidRDefault="00251519" w:rsidP="006549BA">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sz w:val="22"/>
          <w:szCs w:val="22"/>
        </w:rPr>
        <w:t>veint</w:t>
      </w:r>
      <w:r w:rsidR="00217A0E">
        <w:rPr>
          <w:rFonts w:ascii="Palatino Linotype" w:eastAsia="Palatino Linotype" w:hAnsi="Palatino Linotype" w:cs="Palatino Linotype"/>
          <w:sz w:val="22"/>
          <w:szCs w:val="22"/>
        </w:rPr>
        <w:t>e</w:t>
      </w:r>
      <w:r>
        <w:rPr>
          <w:rFonts w:ascii="Palatino Linotype" w:eastAsia="Palatino Linotype" w:hAnsi="Palatino Linotype" w:cs="Palatino Linotype"/>
          <w:sz w:val="22"/>
          <w:szCs w:val="22"/>
        </w:rPr>
        <w:t xml:space="preserve"> de agosto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w:t>
      </w:r>
      <w:r w:rsidRPr="00CA747C">
        <w:rPr>
          <w:rFonts w:ascii="Palatino Linotype" w:eastAsia="Palatino Linotype" w:hAnsi="Palatino Linotype" w:cs="Palatino Linotype"/>
          <w:sz w:val="22"/>
          <w:szCs w:val="22"/>
        </w:rPr>
        <w:t>mediante</w:t>
      </w:r>
      <w:r>
        <w:rPr>
          <w:rFonts w:ascii="Palatino Linotype" w:eastAsia="Palatino Linotype" w:hAnsi="Palatino Linotype" w:cs="Palatino Linotype"/>
          <w:sz w:val="22"/>
          <w:szCs w:val="22"/>
        </w:rPr>
        <w:t xml:space="preserve"> la digitalización del </w:t>
      </w:r>
      <w:r w:rsidR="00217A0E">
        <w:rPr>
          <w:rFonts w:ascii="Palatino Linotype" w:eastAsia="Palatino Linotype" w:hAnsi="Palatino Linotype" w:cs="Palatino Linotype"/>
          <w:sz w:val="22"/>
          <w:szCs w:val="22"/>
        </w:rPr>
        <w:t>o</w:t>
      </w:r>
      <w:r w:rsidRPr="00892E3D">
        <w:rPr>
          <w:rFonts w:ascii="Palatino Linotype" w:eastAsia="Palatino Linotype" w:hAnsi="Palatino Linotype" w:cs="Palatino Linotype"/>
          <w:sz w:val="22"/>
          <w:szCs w:val="22"/>
        </w:rPr>
        <w:t xml:space="preserve">ficio número </w:t>
      </w:r>
      <w:r w:rsidR="00217A0E" w:rsidRPr="00217A0E">
        <w:rPr>
          <w:rFonts w:ascii="Palatino Linotype" w:eastAsia="Palatino Linotype" w:hAnsi="Palatino Linotype" w:cs="Palatino Linotype"/>
          <w:sz w:val="22"/>
          <w:szCs w:val="22"/>
        </w:rPr>
        <w:t>SA/3470/</w:t>
      </w:r>
      <w:r w:rsidRPr="00892E3D">
        <w:rPr>
          <w:rFonts w:ascii="Palatino Linotype" w:eastAsia="Palatino Linotype" w:hAnsi="Palatino Linotype" w:cs="Palatino Linotype"/>
          <w:sz w:val="22"/>
          <w:szCs w:val="22"/>
        </w:rPr>
        <w:t xml:space="preserve">2025, del dieciocho de agosto de dos mil veinticinco, suscrito por el </w:t>
      </w:r>
      <w:r w:rsidR="00217A0E">
        <w:rPr>
          <w:rFonts w:ascii="Palatino Linotype" w:eastAsia="Palatino Linotype" w:hAnsi="Palatino Linotype" w:cs="Palatino Linotype"/>
          <w:sz w:val="22"/>
          <w:szCs w:val="22"/>
        </w:rPr>
        <w:t>Secretario del Ayuntamiento</w:t>
      </w:r>
      <w:r w:rsidRPr="00892E3D">
        <w:rPr>
          <w:rFonts w:ascii="Palatino Linotype" w:eastAsia="Palatino Linotype" w:hAnsi="Palatino Linotype" w:cs="Palatino Linotype"/>
          <w:sz w:val="22"/>
          <w:szCs w:val="22"/>
        </w:rPr>
        <w:t>, dirigido a</w:t>
      </w:r>
      <w:r w:rsidR="00217A0E">
        <w:rPr>
          <w:rFonts w:ascii="Palatino Linotype" w:eastAsia="Palatino Linotype" w:hAnsi="Palatino Linotype" w:cs="Palatino Linotype"/>
          <w:sz w:val="22"/>
          <w:szCs w:val="22"/>
        </w:rPr>
        <w:t>l</w:t>
      </w:r>
      <w:r w:rsidRPr="00892E3D">
        <w:rPr>
          <w:rFonts w:ascii="Palatino Linotype" w:eastAsia="Palatino Linotype" w:hAnsi="Palatino Linotype" w:cs="Palatino Linotype"/>
          <w:sz w:val="22"/>
          <w:szCs w:val="22"/>
        </w:rPr>
        <w:t xml:space="preserve"> </w:t>
      </w:r>
      <w:r w:rsidR="00217A0E">
        <w:rPr>
          <w:rFonts w:ascii="Palatino Linotype" w:eastAsia="Palatino Linotype" w:hAnsi="Palatino Linotype" w:cs="Palatino Linotype"/>
          <w:sz w:val="22"/>
          <w:szCs w:val="22"/>
        </w:rPr>
        <w:t>Solicitante</w:t>
      </w:r>
      <w:r w:rsidRPr="00892E3D">
        <w:rPr>
          <w:rFonts w:ascii="Palatino Linotype" w:eastAsia="Palatino Linotype" w:hAnsi="Palatino Linotype" w:cs="Palatino Linotype"/>
          <w:sz w:val="22"/>
          <w:szCs w:val="22"/>
        </w:rPr>
        <w:t>, a través del cual manifiesta y expone esencialmente lo siguiente:</w:t>
      </w:r>
    </w:p>
    <w:p w14:paraId="3B0A5104" w14:textId="77777777" w:rsidR="00251519" w:rsidRDefault="00251519" w:rsidP="006549BA">
      <w:pPr>
        <w:spacing w:line="360" w:lineRule="auto"/>
        <w:contextualSpacing/>
        <w:rPr>
          <w:rFonts w:eastAsia="Palatino Linotype"/>
        </w:rPr>
      </w:pPr>
    </w:p>
    <w:p w14:paraId="3DEA4C38" w14:textId="265E3CEC" w:rsidR="00217A0E" w:rsidRDefault="00251519" w:rsidP="006549BA">
      <w:pPr>
        <w:spacing w:line="360" w:lineRule="auto"/>
        <w:ind w:left="567" w:right="567"/>
        <w:contextualSpacing/>
        <w:jc w:val="both"/>
        <w:rPr>
          <w:rFonts w:ascii="Palatino Linotype" w:eastAsia="Palatino Linotype" w:hAnsi="Palatino Linotype"/>
          <w:i/>
          <w:iCs/>
        </w:rPr>
      </w:pPr>
      <w:r w:rsidRPr="00892E3D">
        <w:rPr>
          <w:rFonts w:ascii="Palatino Linotype" w:eastAsia="Palatino Linotype" w:hAnsi="Palatino Linotype"/>
          <w:i/>
          <w:iCs/>
        </w:rPr>
        <w:t>“…</w:t>
      </w:r>
      <w:r w:rsidR="00217A0E" w:rsidRPr="00217A0E">
        <w:rPr>
          <w:rFonts w:ascii="Palatino Linotype" w:eastAsia="Palatino Linotype" w:hAnsi="Palatino Linotype"/>
          <w:i/>
          <w:iCs/>
        </w:rPr>
        <w:t xml:space="preserve">Al respecto, es menester hacer de su conocimiento que, de conformidad con lo establecido en el artículo 12 de la Ley de Transparencia y Acceso a la Información Pública del Estado de México y Municipios, este Ayuntamiento únicamente está obligado a proporcionar la información que genere, administre o se encuentre en sus archivos, en el ámbito de sus competencias. </w:t>
      </w:r>
    </w:p>
    <w:p w14:paraId="6095F6D6" w14:textId="77777777" w:rsidR="00217A0E" w:rsidRDefault="00217A0E" w:rsidP="006549BA">
      <w:pPr>
        <w:spacing w:line="360" w:lineRule="auto"/>
        <w:ind w:left="567" w:right="567"/>
        <w:contextualSpacing/>
        <w:jc w:val="both"/>
        <w:rPr>
          <w:rFonts w:ascii="Palatino Linotype" w:eastAsia="Palatino Linotype" w:hAnsi="Palatino Linotype"/>
          <w:i/>
          <w:iCs/>
        </w:rPr>
      </w:pPr>
    </w:p>
    <w:p w14:paraId="4AA21F45" w14:textId="173FD0ED" w:rsidR="00251519" w:rsidRPr="00892E3D" w:rsidRDefault="00217A0E" w:rsidP="006549BA">
      <w:pPr>
        <w:spacing w:line="360" w:lineRule="auto"/>
        <w:ind w:left="567" w:right="567"/>
        <w:contextualSpacing/>
        <w:jc w:val="both"/>
        <w:rPr>
          <w:rFonts w:ascii="Palatino Linotype" w:eastAsia="Palatino Linotype" w:hAnsi="Palatino Linotype"/>
          <w:i/>
          <w:iCs/>
        </w:rPr>
      </w:pPr>
      <w:r w:rsidRPr="00217A0E">
        <w:rPr>
          <w:rFonts w:ascii="Palatino Linotype" w:eastAsia="Palatino Linotype" w:hAnsi="Palatino Linotype"/>
          <w:i/>
          <w:iCs/>
        </w:rPr>
        <w:t>En el caso particular de su petición, se precisa que la información solicitada corresponde a una persona moral, la cual cuenta con personalidad jurídica y patrimonio propio, dotado de autonomía técnica y de gestión y, pertenece al régimen de Derecho privado. Por tanto, este Ayuntamiento no se encuentra legalmente obligado/a contar con dicha documentación en sus archivos</w:t>
      </w:r>
      <w:r w:rsidR="00251519" w:rsidRPr="00892E3D">
        <w:rPr>
          <w:rFonts w:ascii="Palatino Linotype" w:eastAsia="Palatino Linotype" w:hAnsi="Palatino Linotype"/>
          <w:i/>
          <w:iCs/>
        </w:rPr>
        <w:t>…”</w:t>
      </w:r>
    </w:p>
    <w:p w14:paraId="74EA114E" w14:textId="77777777" w:rsidR="00251519" w:rsidRPr="00B14C28" w:rsidRDefault="00251519" w:rsidP="006549BA">
      <w:pPr>
        <w:tabs>
          <w:tab w:val="left" w:pos="4667"/>
        </w:tabs>
        <w:spacing w:line="360" w:lineRule="auto"/>
        <w:ind w:right="567"/>
        <w:contextualSpacing/>
        <w:jc w:val="both"/>
        <w:rPr>
          <w:rFonts w:ascii="Palatino Linotype" w:eastAsia="Palatino Linotype" w:hAnsi="Palatino Linotype" w:cs="Palatino Linotype"/>
        </w:rPr>
      </w:pPr>
    </w:p>
    <w:p w14:paraId="52A6C81C" w14:textId="77777777" w:rsidR="00251519" w:rsidRPr="00633419" w:rsidRDefault="00251519" w:rsidP="006549BA">
      <w:pPr>
        <w:pStyle w:val="Ttulo2"/>
        <w:spacing w:before="0" w:after="0" w:line="360" w:lineRule="auto"/>
        <w:contextualSpacing/>
        <w:rPr>
          <w:rFonts w:ascii="Palatino Linotype" w:hAnsi="Palatino Linotype"/>
          <w:b/>
          <w:bCs/>
          <w:color w:val="auto"/>
          <w:sz w:val="22"/>
          <w:szCs w:val="22"/>
        </w:rPr>
      </w:pPr>
      <w:bookmarkStart w:id="6" w:name="_Toc221203494"/>
      <w:r w:rsidRPr="00633419">
        <w:rPr>
          <w:rFonts w:ascii="Palatino Linotype" w:hAnsi="Palatino Linotype"/>
          <w:b/>
          <w:bCs/>
          <w:color w:val="auto"/>
          <w:sz w:val="22"/>
          <w:szCs w:val="22"/>
        </w:rPr>
        <w:t>III. Interposición del Recurso de Revisión</w:t>
      </w:r>
      <w:bookmarkEnd w:id="6"/>
    </w:p>
    <w:p w14:paraId="6357ADDD"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35B5F35E" w14:textId="11207CBE"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217A0E">
        <w:rPr>
          <w:rFonts w:ascii="Palatino Linotype" w:eastAsia="Palatino Linotype" w:hAnsi="Palatino Linotype" w:cs="Palatino Linotype"/>
          <w:sz w:val="22"/>
          <w:szCs w:val="22"/>
        </w:rPr>
        <w:t xml:space="preserve">uno </w:t>
      </w:r>
      <w:r>
        <w:rPr>
          <w:rFonts w:ascii="Palatino Linotype" w:eastAsia="Palatino Linotype" w:hAnsi="Palatino Linotype" w:cs="Palatino Linotype"/>
          <w:sz w:val="22"/>
          <w:szCs w:val="22"/>
        </w:rPr>
        <w:t xml:space="preserve">de septiembre de dos mil veinticinco, se recibió en este Instituto, a través del SAIMEX, el Recurso de Revisión interpuesto por la parte Recurrente, en contra de la respuesta del Ayuntamiento de </w:t>
      </w:r>
      <w:r w:rsidR="00217A0E">
        <w:rPr>
          <w:rFonts w:ascii="Palatino Linotype" w:eastAsia="Palatino Linotype" w:hAnsi="Palatino Linotype" w:cs="Palatino Linotype"/>
          <w:sz w:val="22"/>
          <w:szCs w:val="22"/>
        </w:rPr>
        <w:t>Tecámac</w:t>
      </w:r>
      <w:r>
        <w:rPr>
          <w:rFonts w:ascii="Palatino Linotype" w:eastAsia="Palatino Linotype" w:hAnsi="Palatino Linotype" w:cs="Palatino Linotype"/>
          <w:sz w:val="22"/>
          <w:szCs w:val="22"/>
        </w:rPr>
        <w:t>, en los siguientes términos:</w:t>
      </w:r>
    </w:p>
    <w:p w14:paraId="20462F32" w14:textId="77777777" w:rsidR="00251519" w:rsidRDefault="00251519" w:rsidP="006549BA">
      <w:pPr>
        <w:spacing w:line="360" w:lineRule="auto"/>
        <w:contextualSpacing/>
        <w:jc w:val="both"/>
        <w:rPr>
          <w:rFonts w:ascii="Palatino Linotype" w:eastAsia="Palatino Linotype" w:hAnsi="Palatino Linotype" w:cs="Palatino Linotype"/>
          <w:b/>
          <w:sz w:val="22"/>
          <w:szCs w:val="22"/>
        </w:rPr>
      </w:pPr>
    </w:p>
    <w:p w14:paraId="3F8D6708" w14:textId="77777777" w:rsidR="00251519" w:rsidRDefault="00251519" w:rsidP="006549B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4F0B2E23" w14:textId="77777777" w:rsidR="00A87BED" w:rsidRDefault="00251519" w:rsidP="006549B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sidR="00217A0E" w:rsidRPr="00217A0E">
        <w:rPr>
          <w:rFonts w:ascii="Palatino Linotype" w:eastAsia="Palatino Linotype" w:hAnsi="Palatino Linotype" w:cs="Palatino Linotype"/>
          <w:i/>
        </w:rPr>
        <w:t xml:space="preserve">El sujeto obligado Ayuntamiento de Tecámac omite dar información en la rendición de cuentas. Por lo que le solicito al órgano garante de esta entidad INFOEM se manifieste a favor de mi derecho humano como lo invoca el </w:t>
      </w:r>
      <w:proofErr w:type="spellStart"/>
      <w:r w:rsidR="00217A0E" w:rsidRPr="00217A0E">
        <w:rPr>
          <w:rFonts w:ascii="Palatino Linotype" w:eastAsia="Palatino Linotype" w:hAnsi="Palatino Linotype" w:cs="Palatino Linotype"/>
          <w:i/>
        </w:rPr>
        <w:t>articulo</w:t>
      </w:r>
      <w:proofErr w:type="spellEnd"/>
      <w:r w:rsidR="00217A0E" w:rsidRPr="00217A0E">
        <w:rPr>
          <w:rFonts w:ascii="Palatino Linotype" w:eastAsia="Palatino Linotype" w:hAnsi="Palatino Linotype" w:cs="Palatino Linotype"/>
          <w:i/>
        </w:rPr>
        <w:t xml:space="preserve"> 13</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2EB67DE4" w14:textId="7AF5DA50" w:rsidR="00251519" w:rsidRDefault="00251519" w:rsidP="006549B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2A086175" w14:textId="77777777" w:rsidR="00251519" w:rsidRDefault="00251519" w:rsidP="006549BA">
      <w:pPr>
        <w:spacing w:line="360" w:lineRule="auto"/>
        <w:ind w:left="567" w:right="567"/>
        <w:contextualSpacing/>
        <w:jc w:val="both"/>
        <w:rPr>
          <w:rFonts w:ascii="Palatino Linotype" w:eastAsia="Palatino Linotype" w:hAnsi="Palatino Linotype" w:cs="Palatino Linotype"/>
          <w:i/>
        </w:rPr>
      </w:pPr>
    </w:p>
    <w:p w14:paraId="1E8F7FE0" w14:textId="77777777" w:rsidR="00251519" w:rsidRDefault="00251519" w:rsidP="006549BA">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569E64C4" w14:textId="77777777" w:rsidR="00A87BED" w:rsidRDefault="00251519" w:rsidP="006549B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00D14196" w:rsidRPr="00D14196">
        <w:rPr>
          <w:rFonts w:ascii="Palatino Linotype" w:eastAsia="Palatino Linotype" w:hAnsi="Palatino Linotype" w:cs="Palatino Linotype"/>
          <w:i/>
          <w:color w:val="000000"/>
        </w:rPr>
        <w:t xml:space="preserve">El sujeto obligado Ayuntamiento de Tecámac omite dar información en la rendición de cuentas. Por lo que le solicito al órgano garante de esta entidad INFOEM se manifieste a favor de mi derecho humano como lo invoca el </w:t>
      </w:r>
      <w:proofErr w:type="spellStart"/>
      <w:r w:rsidR="00D14196" w:rsidRPr="00D14196">
        <w:rPr>
          <w:rFonts w:ascii="Palatino Linotype" w:eastAsia="Palatino Linotype" w:hAnsi="Palatino Linotype" w:cs="Palatino Linotype"/>
          <w:i/>
          <w:color w:val="000000"/>
        </w:rPr>
        <w:t>articulo</w:t>
      </w:r>
      <w:proofErr w:type="spellEnd"/>
      <w:r w:rsidR="00D14196" w:rsidRPr="00D14196">
        <w:rPr>
          <w:rFonts w:ascii="Palatino Linotype" w:eastAsia="Palatino Linotype" w:hAnsi="Palatino Linotype" w:cs="Palatino Linotype"/>
          <w:i/>
          <w:color w:val="000000"/>
        </w:rPr>
        <w:t xml:space="preserve"> 13. Artículo 13. El Instituto, en el ámbito de sus atribuciones, deberá suplir cualquier deficiencia para garantizar el ejercicio del derecho de acceso a la información. Es de sentido común saber que la empresa privada (sea persona física o moral) maneja un porcentaje de recurso </w:t>
      </w:r>
      <w:proofErr w:type="spellStart"/>
      <w:r w:rsidR="00D14196" w:rsidRPr="00D14196">
        <w:rPr>
          <w:rFonts w:ascii="Palatino Linotype" w:eastAsia="Palatino Linotype" w:hAnsi="Palatino Linotype" w:cs="Palatino Linotype"/>
          <w:i/>
          <w:color w:val="000000"/>
        </w:rPr>
        <w:t>publico</w:t>
      </w:r>
      <w:proofErr w:type="spellEnd"/>
      <w:r w:rsidR="00D14196" w:rsidRPr="00D14196">
        <w:rPr>
          <w:rFonts w:ascii="Palatino Linotype" w:eastAsia="Palatino Linotype" w:hAnsi="Palatino Linotype" w:cs="Palatino Linotype"/>
          <w:i/>
          <w:color w:val="000000"/>
        </w:rPr>
        <w:t xml:space="preserve">, por causa natural significa que existe inversión del dinero que es de todos los </w:t>
      </w:r>
      <w:proofErr w:type="spellStart"/>
      <w:r w:rsidR="00D14196" w:rsidRPr="00D14196">
        <w:rPr>
          <w:rFonts w:ascii="Palatino Linotype" w:eastAsia="Palatino Linotype" w:hAnsi="Palatino Linotype" w:cs="Palatino Linotype"/>
          <w:i/>
          <w:color w:val="000000"/>
        </w:rPr>
        <w:t>tecamaquenses</w:t>
      </w:r>
      <w:proofErr w:type="spellEnd"/>
      <w:r w:rsidR="00D14196" w:rsidRPr="00D14196">
        <w:rPr>
          <w:rFonts w:ascii="Palatino Linotype" w:eastAsia="Palatino Linotype" w:hAnsi="Palatino Linotype" w:cs="Palatino Linotype"/>
          <w:i/>
          <w:color w:val="000000"/>
        </w:rPr>
        <w:t xml:space="preserve">, es por eso que estoy interesado en saber lo que suscribí en mi solicitud y exijo el derecho humano que me reconoce nuestra carta magna en su </w:t>
      </w:r>
      <w:proofErr w:type="spellStart"/>
      <w:r w:rsidR="00D14196" w:rsidRPr="00D14196">
        <w:rPr>
          <w:rFonts w:ascii="Palatino Linotype" w:eastAsia="Palatino Linotype" w:hAnsi="Palatino Linotype" w:cs="Palatino Linotype"/>
          <w:i/>
          <w:color w:val="000000"/>
        </w:rPr>
        <w:t>articulo</w:t>
      </w:r>
      <w:proofErr w:type="spellEnd"/>
      <w:r w:rsidR="00D14196" w:rsidRPr="00D14196">
        <w:rPr>
          <w:rFonts w:ascii="Palatino Linotype" w:eastAsia="Palatino Linotype" w:hAnsi="Palatino Linotype" w:cs="Palatino Linotype"/>
          <w:i/>
          <w:color w:val="000000"/>
        </w:rPr>
        <w:t xml:space="preserve"> 6. ES INCREIBLE QUE UN DOCTOR EN DERECHO EXPIDA UNA </w:t>
      </w:r>
      <w:proofErr w:type="spellStart"/>
      <w:r w:rsidR="00D14196" w:rsidRPr="00D14196">
        <w:rPr>
          <w:rFonts w:ascii="Palatino Linotype" w:eastAsia="Palatino Linotype" w:hAnsi="Palatino Linotype" w:cs="Palatino Linotype"/>
          <w:i/>
          <w:color w:val="000000"/>
        </w:rPr>
        <w:t>UNA</w:t>
      </w:r>
      <w:proofErr w:type="spellEnd"/>
      <w:r w:rsidR="00D14196" w:rsidRPr="00D14196">
        <w:rPr>
          <w:rFonts w:ascii="Palatino Linotype" w:eastAsia="Palatino Linotype" w:hAnsi="Palatino Linotype" w:cs="Palatino Linotype"/>
          <w:i/>
          <w:color w:val="000000"/>
        </w:rPr>
        <w:t xml:space="preserve"> CONTESTACION VIOLANDO TODOS LOS DERECHOS CONSAGRADOS EN NUESTRA CARTA MAGNA</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02297AF6" w14:textId="158CA10D" w:rsidR="00251519" w:rsidRDefault="00251519" w:rsidP="006549BA">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2FCC8329" w14:textId="77777777" w:rsidR="00251519" w:rsidRPr="003C3093" w:rsidRDefault="00251519" w:rsidP="006549BA">
      <w:pPr>
        <w:spacing w:line="360" w:lineRule="auto"/>
        <w:contextualSpacing/>
        <w:jc w:val="both"/>
        <w:rPr>
          <w:rFonts w:ascii="Palatino Linotype" w:eastAsia="Palatino Linotype" w:hAnsi="Palatino Linotype" w:cs="Palatino Linotype"/>
          <w:iCs/>
          <w:sz w:val="22"/>
          <w:szCs w:val="22"/>
        </w:rPr>
      </w:pPr>
    </w:p>
    <w:p w14:paraId="53D08D8E" w14:textId="77777777" w:rsidR="00251519" w:rsidRPr="00633419" w:rsidRDefault="00251519" w:rsidP="006549BA">
      <w:pPr>
        <w:pStyle w:val="Ttulo2"/>
        <w:spacing w:before="0" w:after="0" w:line="360" w:lineRule="auto"/>
        <w:contextualSpacing/>
        <w:rPr>
          <w:rFonts w:ascii="Palatino Linotype" w:hAnsi="Palatino Linotype"/>
          <w:b/>
          <w:bCs/>
          <w:color w:val="auto"/>
          <w:sz w:val="22"/>
          <w:szCs w:val="22"/>
        </w:rPr>
      </w:pPr>
      <w:bookmarkStart w:id="7" w:name="_Toc221203495"/>
      <w:r w:rsidRPr="00633419">
        <w:rPr>
          <w:rFonts w:ascii="Palatino Linotype" w:hAnsi="Palatino Linotype"/>
          <w:b/>
          <w:bCs/>
          <w:color w:val="auto"/>
          <w:sz w:val="22"/>
          <w:szCs w:val="22"/>
        </w:rPr>
        <w:t>IV. Trámite del Recurso de Revisión ante este Instituto</w:t>
      </w:r>
      <w:bookmarkEnd w:id="7"/>
    </w:p>
    <w:p w14:paraId="02D37118" w14:textId="77777777" w:rsidR="00251519" w:rsidRDefault="00251519" w:rsidP="006549BA">
      <w:pPr>
        <w:spacing w:line="360" w:lineRule="auto"/>
        <w:contextualSpacing/>
        <w:jc w:val="both"/>
        <w:rPr>
          <w:rFonts w:ascii="Palatino Linotype" w:eastAsia="Palatino Linotype" w:hAnsi="Palatino Linotype" w:cs="Palatino Linotype"/>
          <w:b/>
          <w:sz w:val="22"/>
          <w:szCs w:val="22"/>
        </w:rPr>
      </w:pPr>
    </w:p>
    <w:p w14:paraId="04A6621D" w14:textId="6D5C4A6A"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D14196">
        <w:rPr>
          <w:rFonts w:ascii="Palatino Linotype" w:eastAsia="Palatino Linotype" w:hAnsi="Palatino Linotype" w:cs="Palatino Linotype"/>
          <w:sz w:val="22"/>
          <w:szCs w:val="22"/>
        </w:rPr>
        <w:t xml:space="preserve">uno </w:t>
      </w:r>
      <w:r>
        <w:rPr>
          <w:rFonts w:ascii="Palatino Linotype" w:eastAsia="Palatino Linotype" w:hAnsi="Palatino Linotype" w:cs="Palatino Linotype"/>
          <w:sz w:val="22"/>
          <w:szCs w:val="22"/>
        </w:rPr>
        <w:t xml:space="preserve">de septiembre de dos mil veinticinco, el SAIMEX, asignó el número de expediente </w:t>
      </w:r>
      <w:r>
        <w:rPr>
          <w:rFonts w:ascii="Palatino Linotype" w:eastAsia="Palatino Linotype" w:hAnsi="Palatino Linotype" w:cs="Palatino Linotype"/>
          <w:b/>
          <w:sz w:val="22"/>
          <w:szCs w:val="22"/>
        </w:rPr>
        <w:t>010</w:t>
      </w:r>
      <w:r w:rsidR="00D14196">
        <w:rPr>
          <w:rFonts w:ascii="Palatino Linotype" w:eastAsia="Palatino Linotype" w:hAnsi="Palatino Linotype" w:cs="Palatino Linotype"/>
          <w:b/>
          <w:sz w:val="22"/>
          <w:szCs w:val="22"/>
        </w:rPr>
        <w:t>281</w:t>
      </w:r>
      <w:r>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7E0EB572" w14:textId="77777777" w:rsidR="00251519" w:rsidRDefault="00251519" w:rsidP="006549BA">
      <w:pPr>
        <w:spacing w:line="360" w:lineRule="auto"/>
        <w:contextualSpacing/>
        <w:jc w:val="both"/>
        <w:rPr>
          <w:rFonts w:ascii="Palatino Linotype" w:eastAsia="Palatino Linotype" w:hAnsi="Palatino Linotype" w:cs="Palatino Linotype"/>
          <w:b/>
          <w:sz w:val="22"/>
          <w:szCs w:val="22"/>
        </w:rPr>
      </w:pPr>
    </w:p>
    <w:p w14:paraId="1553CF1E" w14:textId="24D3A319"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b) Admisión del Recurso de Revisión. </w:t>
      </w:r>
      <w:r>
        <w:rPr>
          <w:rFonts w:ascii="Palatino Linotype" w:eastAsia="Palatino Linotype" w:hAnsi="Palatino Linotype" w:cs="Palatino Linotype"/>
          <w:sz w:val="22"/>
          <w:szCs w:val="22"/>
        </w:rPr>
        <w:t xml:space="preserve">El </w:t>
      </w:r>
      <w:r w:rsidR="00D14196">
        <w:rPr>
          <w:rFonts w:ascii="Palatino Linotype" w:eastAsia="Palatino Linotype" w:hAnsi="Palatino Linotype" w:cs="Palatino Linotype"/>
          <w:sz w:val="22"/>
          <w:szCs w:val="22"/>
        </w:rPr>
        <w:t xml:space="preserve">cuatro </w:t>
      </w:r>
      <w:r>
        <w:rPr>
          <w:rFonts w:ascii="Palatino Linotype" w:eastAsia="Palatino Linotype" w:hAnsi="Palatino Linotype" w:cs="Palatino Linotype"/>
          <w:sz w:val="22"/>
          <w:szCs w:val="22"/>
        </w:rPr>
        <w:t>de septiembre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4B3D6E11"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05A5EEA3" w14:textId="119AB853" w:rsidR="00251519" w:rsidRDefault="00251519" w:rsidP="006549BA">
      <w:pPr>
        <w:spacing w:line="360" w:lineRule="auto"/>
        <w:contextualSpacing/>
        <w:jc w:val="both"/>
        <w:rPr>
          <w:rFonts w:ascii="Palatino Linotype" w:eastAsia="Palatino Linotype" w:hAnsi="Palatino Linotype" w:cs="Palatino Linotype"/>
          <w:b/>
          <w:color w:val="000000"/>
          <w:sz w:val="22"/>
          <w:szCs w:val="22"/>
        </w:rPr>
      </w:pPr>
      <w:bookmarkStart w:id="8" w:name="_Hlk219236574"/>
      <w:r>
        <w:rPr>
          <w:rFonts w:ascii="Palatino Linotype" w:eastAsia="Palatino Linotype" w:hAnsi="Palatino Linotype" w:cs="Palatino Linotype"/>
          <w:b/>
          <w:sz w:val="22"/>
          <w:szCs w:val="22"/>
        </w:rPr>
        <w:t>c) Informe Justificado</w:t>
      </w:r>
      <w:r w:rsidR="00D14196">
        <w:rPr>
          <w:rFonts w:ascii="Palatino Linotype" w:eastAsia="Palatino Linotype" w:hAnsi="Palatino Linotype" w:cs="Palatino Linotype"/>
          <w:b/>
          <w:sz w:val="22"/>
          <w:szCs w:val="22"/>
        </w:rPr>
        <w:t xml:space="preserve"> o Manifestaciones</w:t>
      </w:r>
      <w:r>
        <w:rPr>
          <w:rFonts w:ascii="Palatino Linotype" w:eastAsia="Palatino Linotype" w:hAnsi="Palatino Linotype" w:cs="Palatino Linotype"/>
          <w:b/>
          <w:sz w:val="22"/>
          <w:szCs w:val="22"/>
        </w:rPr>
        <w:t>.</w:t>
      </w:r>
      <w:r w:rsidR="00D14196">
        <w:rPr>
          <w:rFonts w:ascii="Palatino Linotype" w:eastAsia="Palatino Linotype" w:hAnsi="Palatino Linotype" w:cs="Palatino Linotype"/>
          <w:b/>
          <w:sz w:val="22"/>
          <w:szCs w:val="22"/>
        </w:rPr>
        <w:t xml:space="preserve"> </w:t>
      </w:r>
      <w:r w:rsidR="00D14196">
        <w:rPr>
          <w:rFonts w:ascii="Palatino Linotype" w:eastAsia="Palatino Linotype" w:hAnsi="Palatino Linotype" w:cs="Palatino Linotype"/>
          <w:bCs/>
          <w:sz w:val="22"/>
          <w:szCs w:val="22"/>
        </w:rPr>
        <w:t>Las partes fueron omisas en realizar manifestaciones o alegatos.</w:t>
      </w:r>
      <w:r>
        <w:rPr>
          <w:rFonts w:ascii="Palatino Linotype" w:eastAsia="Palatino Linotype" w:hAnsi="Palatino Linotype" w:cs="Palatino Linotype"/>
          <w:b/>
          <w:sz w:val="22"/>
          <w:szCs w:val="22"/>
        </w:rPr>
        <w:t xml:space="preserve"> </w:t>
      </w:r>
      <w:bookmarkEnd w:id="8"/>
    </w:p>
    <w:p w14:paraId="49C08A67" w14:textId="77777777" w:rsidR="00251519" w:rsidRDefault="00251519" w:rsidP="006549BA">
      <w:pPr>
        <w:spacing w:line="360" w:lineRule="auto"/>
        <w:contextualSpacing/>
        <w:jc w:val="both"/>
        <w:rPr>
          <w:rFonts w:ascii="Palatino Linotype" w:eastAsia="Palatino Linotype" w:hAnsi="Palatino Linotype" w:cs="Palatino Linotype"/>
          <w:b/>
          <w:sz w:val="22"/>
          <w:szCs w:val="22"/>
        </w:rPr>
      </w:pPr>
    </w:p>
    <w:p w14:paraId="7A8A6B2E" w14:textId="3E1F6CD1" w:rsidR="00251519" w:rsidRDefault="00251519" w:rsidP="006549BA">
      <w:pPr>
        <w:spacing w:line="360" w:lineRule="auto"/>
        <w:contextualSpacing/>
        <w:jc w:val="both"/>
        <w:rPr>
          <w:rFonts w:ascii="Palatino Linotype" w:eastAsia="Palatino Linotype" w:hAnsi="Palatino Linotype" w:cs="Palatino Linotype"/>
          <w:b/>
          <w:sz w:val="22"/>
          <w:szCs w:val="22"/>
        </w:rPr>
      </w:pPr>
      <w:bookmarkStart w:id="9" w:name="_heading=h.9qpj1ejz85lp" w:colFirst="0" w:colLast="0"/>
      <w:bookmarkEnd w:id="9"/>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El</w:t>
      </w:r>
      <w:r w:rsidR="00A87BED">
        <w:rPr>
          <w:rFonts w:ascii="Palatino Linotype" w:eastAsia="Palatino Linotype" w:hAnsi="Palatino Linotype" w:cs="Palatino Linotype"/>
          <w:sz w:val="22"/>
          <w:szCs w:val="22"/>
        </w:rPr>
        <w:t xml:space="preserve"> veintiuno</w:t>
      </w:r>
      <w:r>
        <w:rPr>
          <w:rFonts w:ascii="Palatino Linotype" w:eastAsia="Palatino Linotype" w:hAnsi="Palatino Linotype" w:cs="Palatino Linotype"/>
          <w:sz w:val="22"/>
          <w:szCs w:val="22"/>
        </w:rPr>
        <w:t xml:space="preserve"> de enero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A87BED">
        <w:rPr>
          <w:rFonts w:ascii="Palatino Linotype" w:eastAsia="Palatino Linotype" w:hAnsi="Palatino Linotype" w:cs="Palatino Linotype"/>
          <w:sz w:val="22"/>
          <w:szCs w:val="22"/>
        </w:rPr>
        <w:t>veintidós de dicho mes y año</w:t>
      </w:r>
      <w:r>
        <w:rPr>
          <w:rFonts w:ascii="Palatino Linotype" w:eastAsia="Palatino Linotype" w:hAnsi="Palatino Linotype" w:cs="Palatino Linotype"/>
          <w:sz w:val="22"/>
          <w:szCs w:val="22"/>
        </w:rPr>
        <w:t>.</w:t>
      </w:r>
    </w:p>
    <w:p w14:paraId="2B3EB4C8" w14:textId="77777777" w:rsidR="00251519" w:rsidRDefault="00251519" w:rsidP="006549BA">
      <w:pPr>
        <w:spacing w:line="360" w:lineRule="auto"/>
        <w:contextualSpacing/>
        <w:jc w:val="both"/>
        <w:rPr>
          <w:rFonts w:ascii="Palatino Linotype" w:eastAsia="Palatino Linotype" w:hAnsi="Palatino Linotype" w:cs="Palatino Linotype"/>
          <w:b/>
          <w:sz w:val="22"/>
          <w:szCs w:val="22"/>
        </w:rPr>
      </w:pPr>
    </w:p>
    <w:p w14:paraId="1FAA13E1" w14:textId="20DB40E4" w:rsidR="00251519" w:rsidRDefault="00251519" w:rsidP="006549BA">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w:t>
      </w:r>
      <w:r w:rsidR="00A87BED">
        <w:rPr>
          <w:rFonts w:ascii="Palatino Linotype" w:eastAsia="Palatino Linotype" w:hAnsi="Palatino Linotype" w:cs="Palatino Linotype"/>
          <w:sz w:val="22"/>
          <w:szCs w:val="22"/>
        </w:rPr>
        <w:t>cuatro</w:t>
      </w:r>
      <w:r w:rsidR="00D14196">
        <w:rPr>
          <w:rFonts w:ascii="Palatino Linotype" w:eastAsia="Palatino Linotype" w:hAnsi="Palatino Linotype" w:cs="Palatino Linotype"/>
          <w:sz w:val="22"/>
          <w:szCs w:val="22"/>
        </w:rPr>
        <w:t xml:space="preserve"> de febrero </w:t>
      </w:r>
      <w:r>
        <w:rPr>
          <w:rFonts w:ascii="Palatino Linotype" w:eastAsia="Palatino Linotype" w:hAnsi="Palatino Linotype" w:cs="Palatino Linotype"/>
          <w:sz w:val="22"/>
          <w:szCs w:val="22"/>
        </w:rPr>
        <w:t>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5AC9738E" w14:textId="77777777" w:rsidR="00251519" w:rsidRDefault="00251519" w:rsidP="006549BA">
      <w:pPr>
        <w:spacing w:line="360" w:lineRule="auto"/>
        <w:contextualSpacing/>
        <w:jc w:val="both"/>
        <w:rPr>
          <w:rFonts w:ascii="Palatino Linotype" w:eastAsia="Palatino Linotype" w:hAnsi="Palatino Linotype" w:cs="Palatino Linotype"/>
          <w:b/>
          <w:sz w:val="22"/>
          <w:szCs w:val="22"/>
        </w:rPr>
      </w:pPr>
    </w:p>
    <w:p w14:paraId="7D630019" w14:textId="77777777" w:rsidR="00251519" w:rsidRDefault="00251519" w:rsidP="006549BA">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5A07C667" w14:textId="77777777" w:rsidR="00251519" w:rsidRDefault="00251519" w:rsidP="006549BA">
      <w:pPr>
        <w:spacing w:line="360" w:lineRule="auto"/>
        <w:contextualSpacing/>
      </w:pPr>
    </w:p>
    <w:p w14:paraId="7753390D" w14:textId="77777777" w:rsidR="00251519" w:rsidRDefault="00251519" w:rsidP="006549BA">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0" w:name="_Toc221203496"/>
      <w:r>
        <w:rPr>
          <w:rFonts w:ascii="Palatino Linotype" w:eastAsia="Palatino Linotype" w:hAnsi="Palatino Linotype" w:cs="Palatino Linotype"/>
          <w:b/>
          <w:color w:val="000000"/>
          <w:sz w:val="22"/>
          <w:szCs w:val="22"/>
        </w:rPr>
        <w:t>C O N S I D E R A N D O S</w:t>
      </w:r>
      <w:bookmarkEnd w:id="10"/>
    </w:p>
    <w:p w14:paraId="4EC0AD8B" w14:textId="77777777" w:rsidR="00251519" w:rsidRDefault="00251519" w:rsidP="006549BA">
      <w:pPr>
        <w:spacing w:line="360" w:lineRule="auto"/>
        <w:contextualSpacing/>
      </w:pPr>
    </w:p>
    <w:p w14:paraId="50CE9738" w14:textId="77777777" w:rsidR="00251519" w:rsidRDefault="00251519" w:rsidP="006549BA">
      <w:pPr>
        <w:pStyle w:val="Ttulo2"/>
        <w:spacing w:before="0" w:after="0" w:line="360" w:lineRule="auto"/>
        <w:contextualSpacing/>
        <w:rPr>
          <w:rFonts w:ascii="Palatino Linotype" w:eastAsia="Palatino Linotype" w:hAnsi="Palatino Linotype" w:cs="Palatino Linotype"/>
          <w:b/>
          <w:color w:val="000000"/>
          <w:sz w:val="22"/>
          <w:szCs w:val="22"/>
        </w:rPr>
      </w:pPr>
      <w:bookmarkStart w:id="11" w:name="_Toc221203497"/>
      <w:r>
        <w:rPr>
          <w:rFonts w:ascii="Palatino Linotype" w:eastAsia="Palatino Linotype" w:hAnsi="Palatino Linotype" w:cs="Palatino Linotype"/>
          <w:b/>
          <w:color w:val="000000"/>
          <w:sz w:val="22"/>
          <w:szCs w:val="22"/>
        </w:rPr>
        <w:t>PRIMERO. Competencia</w:t>
      </w:r>
      <w:bookmarkEnd w:id="11"/>
    </w:p>
    <w:p w14:paraId="208C2480" w14:textId="77777777" w:rsidR="00251519" w:rsidRPr="003029B6" w:rsidRDefault="00251519" w:rsidP="006549BA">
      <w:pPr>
        <w:spacing w:line="360" w:lineRule="auto"/>
        <w:contextualSpacing/>
        <w:rPr>
          <w:rFonts w:ascii="Palatino Linotype" w:hAnsi="Palatino Linotype"/>
          <w:sz w:val="22"/>
          <w:szCs w:val="22"/>
        </w:rPr>
      </w:pPr>
    </w:p>
    <w:p w14:paraId="3B60FE38"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2"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t>sexto</w:t>
      </w:r>
      <w:bookmarkEnd w:id="12"/>
      <w:r w:rsidRPr="0069652E">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3057B45" w14:textId="77777777" w:rsidR="00251519" w:rsidRDefault="00251519" w:rsidP="006549BA">
      <w:pPr>
        <w:spacing w:line="360" w:lineRule="auto"/>
        <w:contextualSpacing/>
        <w:jc w:val="both"/>
        <w:rPr>
          <w:rFonts w:ascii="Palatino Linotype" w:eastAsia="Palatino Linotype" w:hAnsi="Palatino Linotype" w:cs="Palatino Linotype"/>
          <w:color w:val="000000"/>
          <w:sz w:val="22"/>
          <w:szCs w:val="22"/>
        </w:rPr>
      </w:pPr>
    </w:p>
    <w:p w14:paraId="5456C023" w14:textId="77777777" w:rsidR="00251519" w:rsidRDefault="00251519" w:rsidP="006549BA">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21203498"/>
      <w:r>
        <w:rPr>
          <w:rFonts w:ascii="Palatino Linotype" w:eastAsia="Palatino Linotype" w:hAnsi="Palatino Linotype" w:cs="Palatino Linotype"/>
          <w:b/>
          <w:color w:val="000000"/>
          <w:sz w:val="22"/>
          <w:szCs w:val="22"/>
        </w:rPr>
        <w:t>SEGUNDO. Causales de improcedencia y sobreseimiento</w:t>
      </w:r>
      <w:bookmarkEnd w:id="13"/>
    </w:p>
    <w:p w14:paraId="1F15CFCA" w14:textId="77777777" w:rsidR="00251519" w:rsidRDefault="00251519" w:rsidP="006549BA">
      <w:pPr>
        <w:spacing w:line="360" w:lineRule="auto"/>
        <w:contextualSpacing/>
        <w:jc w:val="both"/>
        <w:rPr>
          <w:rFonts w:ascii="Palatino Linotype" w:eastAsia="Palatino Linotype" w:hAnsi="Palatino Linotype" w:cs="Palatino Linotype"/>
          <w:b/>
          <w:sz w:val="22"/>
          <w:szCs w:val="22"/>
        </w:rPr>
      </w:pPr>
    </w:p>
    <w:p w14:paraId="22D14064" w14:textId="77777777" w:rsidR="00251519" w:rsidRPr="00495A4C"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50A00528" w14:textId="77777777" w:rsidR="00251519" w:rsidRDefault="00251519" w:rsidP="006549BA">
      <w:pPr>
        <w:spacing w:line="360" w:lineRule="auto"/>
        <w:contextualSpacing/>
        <w:jc w:val="both"/>
        <w:rPr>
          <w:rFonts w:ascii="Palatino Linotype" w:eastAsia="Palatino Linotype" w:hAnsi="Palatino Linotype" w:cs="Palatino Linotype"/>
          <w:b/>
          <w:sz w:val="22"/>
          <w:szCs w:val="22"/>
        </w:rPr>
      </w:pPr>
    </w:p>
    <w:p w14:paraId="25F2BEA7" w14:textId="77777777" w:rsidR="00251519" w:rsidRDefault="00251519" w:rsidP="006549BA">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6C88CE74"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57652469"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E32BC1D"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5B679AEC"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0AF2946"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4ACF3E97" w14:textId="60DEA74C"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Asimismo, se actualiza la causal de procedencia del Recurso de Revisión establecida en el artículo 179, fracción </w:t>
      </w:r>
      <w:r w:rsidR="00C51D39">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de la Ley de Transparencia y Acceso a la Información Pública del Estado de México y Municipios, referente a la </w:t>
      </w:r>
      <w:r w:rsidR="00C51D39">
        <w:rPr>
          <w:rFonts w:ascii="Palatino Linotype" w:eastAsia="Palatino Linotype" w:hAnsi="Palatino Linotype" w:cs="Palatino Linotype"/>
          <w:sz w:val="22"/>
          <w:szCs w:val="22"/>
        </w:rPr>
        <w:t xml:space="preserve">negativa de entrega </w:t>
      </w:r>
      <w:r>
        <w:rPr>
          <w:rFonts w:ascii="Palatino Linotype" w:eastAsia="Palatino Linotype" w:hAnsi="Palatino Linotype" w:cs="Palatino Linotype"/>
          <w:sz w:val="22"/>
          <w:szCs w:val="22"/>
        </w:rPr>
        <w:t xml:space="preserve">de </w:t>
      </w:r>
      <w:r w:rsidR="00C51D39">
        <w:rPr>
          <w:rFonts w:ascii="Palatino Linotype" w:eastAsia="Palatino Linotype" w:hAnsi="Palatino Linotype" w:cs="Palatino Linotype"/>
          <w:sz w:val="22"/>
          <w:szCs w:val="22"/>
        </w:rPr>
        <w:t xml:space="preserve">la </w:t>
      </w:r>
      <w:r>
        <w:rPr>
          <w:rFonts w:ascii="Palatino Linotype" w:eastAsia="Palatino Linotype" w:hAnsi="Palatino Linotype" w:cs="Palatino Linotype"/>
          <w:sz w:val="22"/>
          <w:szCs w:val="22"/>
        </w:rPr>
        <w:t>información.</w:t>
      </w:r>
    </w:p>
    <w:p w14:paraId="0BA110BC"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3D0BA2A9" w14:textId="77777777" w:rsidR="00251519" w:rsidRDefault="00251519" w:rsidP="006549BA">
      <w:pPr>
        <w:pStyle w:val="Ttulo2"/>
        <w:spacing w:before="0" w:after="0" w:line="360" w:lineRule="auto"/>
        <w:contextualSpacing/>
        <w:rPr>
          <w:rFonts w:ascii="Palatino Linotype" w:eastAsia="Palatino Linotype" w:hAnsi="Palatino Linotype" w:cs="Palatino Linotype"/>
          <w:b/>
          <w:color w:val="000000"/>
          <w:sz w:val="22"/>
          <w:szCs w:val="22"/>
        </w:rPr>
      </w:pPr>
      <w:bookmarkStart w:id="14" w:name="_Toc215679573"/>
      <w:bookmarkStart w:id="15" w:name="_Toc221203499"/>
      <w:r>
        <w:rPr>
          <w:rFonts w:ascii="Palatino Linotype" w:eastAsia="Palatino Linotype" w:hAnsi="Palatino Linotype" w:cs="Palatino Linotype"/>
          <w:b/>
          <w:color w:val="000000"/>
          <w:sz w:val="22"/>
          <w:szCs w:val="22"/>
        </w:rPr>
        <w:t>TERCERO. Determinación de la Controversia</w:t>
      </w:r>
      <w:bookmarkEnd w:id="14"/>
      <w:bookmarkEnd w:id="15"/>
    </w:p>
    <w:p w14:paraId="026C073D"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724FEE86" w14:textId="10C5737C" w:rsidR="00251519" w:rsidRPr="000E4275" w:rsidRDefault="00251519" w:rsidP="006549BA">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Con el objetivo de ilustrar la controversia planteada, resulta conveniente precisar, que una vez realizado el estudio de l</w:t>
      </w:r>
      <w:r>
        <w:rPr>
          <w:rFonts w:ascii="Palatino Linotype" w:hAnsi="Palatino Linotype" w:cs="Tahoma"/>
          <w:sz w:val="22"/>
          <w:szCs w:val="22"/>
        </w:rPr>
        <w:t xml:space="preserve">as </w:t>
      </w:r>
      <w:r w:rsidRPr="00E56C68">
        <w:rPr>
          <w:rFonts w:ascii="Palatino Linotype" w:hAnsi="Palatino Linotype" w:cs="Tahoma"/>
          <w:sz w:val="22"/>
          <w:szCs w:val="22"/>
        </w:rPr>
        <w:t xml:space="preserve">constancias que integran el expediente en el que se actúa, se </w:t>
      </w:r>
      <w:r w:rsidRPr="00E56C68">
        <w:rPr>
          <w:rFonts w:ascii="Palatino Linotype" w:hAnsi="Palatino Linotype" w:cs="Tahoma"/>
          <w:sz w:val="22"/>
          <w:szCs w:val="22"/>
        </w:rPr>
        <w:lastRenderedPageBreak/>
        <w:t xml:space="preserve">desprende que el Particular </w:t>
      </w:r>
      <w:r>
        <w:rPr>
          <w:rFonts w:ascii="Palatino Linotype" w:hAnsi="Palatino Linotype" w:cs="Tahoma"/>
          <w:sz w:val="22"/>
          <w:szCs w:val="22"/>
        </w:rPr>
        <w:t xml:space="preserve">requirió </w:t>
      </w:r>
      <w:r w:rsidR="00C51D39">
        <w:rPr>
          <w:rFonts w:ascii="Palatino Linotype" w:hAnsi="Palatino Linotype" w:cs="Tahoma"/>
          <w:sz w:val="22"/>
          <w:szCs w:val="22"/>
        </w:rPr>
        <w:t xml:space="preserve">el acta constitutiva de la empresa paramunicipal denominada “Vivir Tecámac” S.A de C.V., </w:t>
      </w:r>
      <w:r w:rsidR="0026610E">
        <w:rPr>
          <w:rFonts w:ascii="Palatino Linotype" w:hAnsi="Palatino Linotype" w:cs="Tahoma"/>
          <w:sz w:val="22"/>
          <w:szCs w:val="22"/>
        </w:rPr>
        <w:t xml:space="preserve">generada </w:t>
      </w:r>
      <w:r w:rsidR="00C51D39">
        <w:rPr>
          <w:rFonts w:ascii="Palatino Linotype" w:hAnsi="Palatino Linotype" w:cs="Tahoma"/>
          <w:sz w:val="22"/>
          <w:szCs w:val="22"/>
        </w:rPr>
        <w:t>al quince de julio de dos mil veinticinco.</w:t>
      </w:r>
    </w:p>
    <w:p w14:paraId="7F7E8EC6" w14:textId="77777777" w:rsidR="00251519" w:rsidRDefault="00251519" w:rsidP="006549BA">
      <w:pPr>
        <w:spacing w:line="360" w:lineRule="auto"/>
        <w:contextualSpacing/>
        <w:jc w:val="both"/>
        <w:rPr>
          <w:rFonts w:ascii="Palatino Linotype" w:hAnsi="Palatino Linotype"/>
          <w:color w:val="000000"/>
          <w:sz w:val="22"/>
          <w:szCs w:val="22"/>
        </w:rPr>
      </w:pPr>
    </w:p>
    <w:p w14:paraId="35384B20" w14:textId="0DB0BB89" w:rsidR="00251519" w:rsidRDefault="00251519" w:rsidP="006549BA">
      <w:pPr>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t>En respuesta, el Sujeto Obligado,</w:t>
      </w:r>
      <w:r>
        <w:rPr>
          <w:rFonts w:ascii="Palatino Linotype" w:hAnsi="Palatino Linotype"/>
          <w:color w:val="000000"/>
          <w:sz w:val="22"/>
          <w:szCs w:val="22"/>
        </w:rPr>
        <w:t xml:space="preserve"> a través de la </w:t>
      </w:r>
      <w:r w:rsidR="0026610E">
        <w:rPr>
          <w:rFonts w:ascii="Palatino Linotype" w:hAnsi="Palatino Linotype"/>
          <w:color w:val="000000"/>
          <w:sz w:val="22"/>
          <w:szCs w:val="22"/>
        </w:rPr>
        <w:t xml:space="preserve">Secretaría del Ayuntamiento </w:t>
      </w:r>
      <w:r>
        <w:rPr>
          <w:rFonts w:ascii="Palatino Linotype" w:hAnsi="Palatino Linotype"/>
          <w:color w:val="000000"/>
          <w:sz w:val="22"/>
          <w:szCs w:val="22"/>
        </w:rPr>
        <w:t>precisó que</w:t>
      </w:r>
      <w:r w:rsidR="0026610E">
        <w:rPr>
          <w:rFonts w:ascii="Palatino Linotype" w:hAnsi="Palatino Linotype"/>
          <w:color w:val="000000"/>
          <w:sz w:val="22"/>
          <w:szCs w:val="22"/>
        </w:rPr>
        <w:t xml:space="preserve"> la información solicitada correspondía a una persona moral perteneciente al régimen privado, por lo que se encontraba legalmente impedido para contar con documentos que dieran cuenta de la información</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w:t>
      </w:r>
      <w:r w:rsidR="0026610E">
        <w:rPr>
          <w:rFonts w:ascii="Palatino Linotype" w:hAnsi="Palatino Linotype" w:cs="Tahoma"/>
          <w:sz w:val="22"/>
          <w:szCs w:val="22"/>
          <w:lang w:val="es-ES"/>
        </w:rPr>
        <w:t xml:space="preserve">negativa de entrega </w:t>
      </w:r>
      <w:r>
        <w:rPr>
          <w:rFonts w:ascii="Palatino Linotype" w:hAnsi="Palatino Linotype" w:cs="Tahoma"/>
          <w:sz w:val="22"/>
          <w:szCs w:val="22"/>
          <w:lang w:val="es-ES"/>
        </w:rPr>
        <w:t>de</w:t>
      </w:r>
      <w:r w:rsidR="0026610E">
        <w:rPr>
          <w:rFonts w:ascii="Palatino Linotype" w:hAnsi="Palatino Linotype" w:cs="Tahoma"/>
          <w:sz w:val="22"/>
          <w:szCs w:val="22"/>
          <w:lang w:val="es-ES"/>
        </w:rPr>
        <w:t xml:space="preserve"> la</w:t>
      </w:r>
      <w:r>
        <w:rPr>
          <w:rFonts w:ascii="Palatino Linotype" w:hAnsi="Palatino Linotype" w:cs="Tahoma"/>
          <w:sz w:val="22"/>
          <w:szCs w:val="22"/>
          <w:lang w:val="es-ES"/>
        </w:rPr>
        <w:t xml:space="preserve"> información </w:t>
      </w:r>
      <w:r w:rsidR="0026610E">
        <w:rPr>
          <w:rFonts w:ascii="Palatino Linotype" w:hAnsi="Palatino Linotype" w:cs="Tahoma"/>
          <w:sz w:val="22"/>
          <w:szCs w:val="22"/>
          <w:lang w:val="es-ES"/>
        </w:rPr>
        <w:t>requerida</w:t>
      </w:r>
      <w:r>
        <w:rPr>
          <w:rFonts w:ascii="Palatino Linotype" w:hAnsi="Palatino Linotype" w:cs="Tahoma"/>
          <w:sz w:val="22"/>
          <w:szCs w:val="22"/>
          <w:lang w:val="es-ES"/>
        </w:rPr>
        <w:t>,</w:t>
      </w:r>
      <w:r w:rsidR="0026610E">
        <w:rPr>
          <w:rFonts w:ascii="Palatino Linotype" w:hAnsi="Palatino Linotype" w:cs="Tahoma"/>
          <w:sz w:val="22"/>
          <w:szCs w:val="22"/>
          <w:lang w:val="es-ES"/>
        </w:rPr>
        <w:t xml:space="preserve"> al señalar que la empresa había sido creada con recursos públicos municipales</w:t>
      </w:r>
      <w:r>
        <w:rPr>
          <w:rFonts w:ascii="Palatino Linotype" w:hAnsi="Palatino Linotype" w:cs="Tahoma"/>
          <w:sz w:val="22"/>
          <w:szCs w:val="22"/>
          <w:lang w:val="es-ES"/>
        </w:rPr>
        <w:t>, lo</w:t>
      </w:r>
      <w:r w:rsidRPr="00E56C68">
        <w:rPr>
          <w:rFonts w:ascii="Palatino Linotype" w:hAnsi="Palatino Linotype" w:cs="Tahoma"/>
          <w:sz w:val="22"/>
          <w:szCs w:val="22"/>
          <w:lang w:val="es-ES"/>
        </w:rPr>
        <w:t xml:space="preserve"> cual </w:t>
      </w:r>
      <w:r w:rsidRPr="00E56C68">
        <w:rPr>
          <w:rFonts w:ascii="Palatino Linotype" w:eastAsia="Calibri" w:hAnsi="Palatino Linotype" w:cs="Tahoma"/>
          <w:sz w:val="22"/>
          <w:szCs w:val="22"/>
        </w:rPr>
        <w:t xml:space="preserve">actualiza la causal de procedencia prevista en la fracción </w:t>
      </w:r>
      <w:r w:rsidR="0026610E">
        <w:rPr>
          <w:rFonts w:ascii="Palatino Linotype" w:eastAsia="Calibri" w:hAnsi="Palatino Linotype" w:cs="Tahoma"/>
          <w:sz w:val="22"/>
          <w:szCs w:val="22"/>
        </w:rPr>
        <w:t>I</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p>
    <w:p w14:paraId="2596CF39" w14:textId="77777777" w:rsidR="0026610E" w:rsidRDefault="0026610E" w:rsidP="006549BA">
      <w:pPr>
        <w:spacing w:line="360" w:lineRule="auto"/>
        <w:contextualSpacing/>
        <w:jc w:val="both"/>
        <w:rPr>
          <w:rFonts w:ascii="Palatino Linotype" w:hAnsi="Palatino Linotype"/>
          <w:color w:val="0D0D0D"/>
          <w:sz w:val="22"/>
          <w:szCs w:val="22"/>
        </w:rPr>
      </w:pPr>
    </w:p>
    <w:p w14:paraId="45D99A5A" w14:textId="785C2B4A" w:rsidR="00251519" w:rsidRPr="005A23D4" w:rsidRDefault="00251519" w:rsidP="006549BA">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w:t>
      </w:r>
      <w:r w:rsidR="0026610E">
        <w:rPr>
          <w:rFonts w:ascii="Palatino Linotype" w:eastAsia="Palatino Linotype" w:hAnsi="Palatino Linotype" w:cs="Palatino Linotype"/>
          <w:sz w:val="22"/>
          <w:szCs w:val="22"/>
        </w:rPr>
        <w:t xml:space="preserve">y </w:t>
      </w:r>
      <w:r>
        <w:rPr>
          <w:rFonts w:ascii="Palatino Linotype" w:eastAsia="Palatino Linotype" w:hAnsi="Palatino Linotype" w:cs="Palatino Linotype"/>
          <w:sz w:val="22"/>
          <w:szCs w:val="22"/>
        </w:rPr>
        <w:t xml:space="preserve">el escrito </w:t>
      </w:r>
      <w:proofErr w:type="spellStart"/>
      <w:r>
        <w:rPr>
          <w:rFonts w:ascii="Palatino Linotype" w:eastAsia="Palatino Linotype" w:hAnsi="Palatino Linotype" w:cs="Palatino Linotype"/>
          <w:sz w:val="22"/>
          <w:szCs w:val="22"/>
        </w:rPr>
        <w:t>recursal</w:t>
      </w:r>
      <w:proofErr w:type="spellEnd"/>
      <w:r w:rsidR="0026610E">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Palatino Linotype" w:hAnsi="Palatino Linotype" w:cs="Palatino Linotype"/>
          <w:b/>
          <w:bCs/>
          <w:sz w:val="22"/>
          <w:szCs w:val="22"/>
        </w:rPr>
        <w:t xml:space="preserve">Cabe señalar que </w:t>
      </w:r>
      <w:r w:rsidR="0026610E">
        <w:rPr>
          <w:rFonts w:ascii="Palatino Linotype" w:eastAsia="Palatino Linotype" w:hAnsi="Palatino Linotype" w:cs="Palatino Linotype"/>
          <w:b/>
          <w:bCs/>
          <w:sz w:val="22"/>
          <w:szCs w:val="22"/>
        </w:rPr>
        <w:t xml:space="preserve">las partes </w:t>
      </w:r>
      <w:r>
        <w:rPr>
          <w:rFonts w:ascii="Palatino Linotype" w:eastAsia="Palatino Linotype" w:hAnsi="Palatino Linotype" w:cs="Palatino Linotype"/>
          <w:b/>
          <w:bCs/>
          <w:sz w:val="22"/>
          <w:szCs w:val="22"/>
        </w:rPr>
        <w:t>fue</w:t>
      </w:r>
      <w:r w:rsidR="0026610E">
        <w:rPr>
          <w:rFonts w:ascii="Palatino Linotype" w:eastAsia="Palatino Linotype" w:hAnsi="Palatino Linotype" w:cs="Palatino Linotype"/>
          <w:b/>
          <w:bCs/>
          <w:sz w:val="22"/>
          <w:szCs w:val="22"/>
        </w:rPr>
        <w:t>ron</w:t>
      </w:r>
      <w:r>
        <w:rPr>
          <w:rFonts w:ascii="Palatino Linotype" w:eastAsia="Palatino Linotype" w:hAnsi="Palatino Linotype" w:cs="Palatino Linotype"/>
          <w:b/>
          <w:bCs/>
          <w:sz w:val="22"/>
          <w:szCs w:val="22"/>
        </w:rPr>
        <w:t xml:space="preserve"> omis</w:t>
      </w:r>
      <w:r w:rsidR="0026610E">
        <w:rPr>
          <w:rFonts w:ascii="Palatino Linotype" w:eastAsia="Palatino Linotype" w:hAnsi="Palatino Linotype" w:cs="Palatino Linotype"/>
          <w:b/>
          <w:bCs/>
          <w:sz w:val="22"/>
          <w:szCs w:val="22"/>
        </w:rPr>
        <w:t>as</w:t>
      </w:r>
      <w:r>
        <w:rPr>
          <w:rFonts w:ascii="Palatino Linotype" w:eastAsia="Palatino Linotype" w:hAnsi="Palatino Linotype" w:cs="Palatino Linotype"/>
          <w:b/>
          <w:bCs/>
          <w:sz w:val="22"/>
          <w:szCs w:val="22"/>
        </w:rPr>
        <w:t xml:space="preserve"> en realizar manifestaciones o alegatos.</w:t>
      </w:r>
    </w:p>
    <w:p w14:paraId="480344B6" w14:textId="77777777" w:rsidR="00251519" w:rsidRDefault="00251519" w:rsidP="006549BA">
      <w:pPr>
        <w:spacing w:line="360" w:lineRule="auto"/>
        <w:contextualSpacing/>
        <w:jc w:val="both"/>
        <w:rPr>
          <w:rFonts w:ascii="Palatino Linotype" w:eastAsia="Palatino Linotype" w:hAnsi="Palatino Linotype" w:cs="Palatino Linotype"/>
          <w:color w:val="000000"/>
          <w:sz w:val="22"/>
          <w:szCs w:val="22"/>
        </w:rPr>
      </w:pPr>
    </w:p>
    <w:p w14:paraId="406FE80A" w14:textId="77777777" w:rsidR="00251519" w:rsidRDefault="00251519" w:rsidP="006549BA">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6" w:name="_Toc215679574"/>
      <w:bookmarkStart w:id="17" w:name="_Toc221203500"/>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6"/>
      <w:bookmarkEnd w:id="17"/>
    </w:p>
    <w:p w14:paraId="20258D05" w14:textId="77777777" w:rsidR="00251519" w:rsidRDefault="00251519" w:rsidP="006549BA">
      <w:pPr>
        <w:widowControl w:val="0"/>
        <w:spacing w:line="360" w:lineRule="auto"/>
        <w:contextualSpacing/>
        <w:jc w:val="both"/>
        <w:rPr>
          <w:rFonts w:ascii="Palatino Linotype" w:eastAsia="Palatino Linotype" w:hAnsi="Palatino Linotype" w:cs="Palatino Linotype"/>
          <w:sz w:val="22"/>
          <w:szCs w:val="22"/>
        </w:rPr>
      </w:pPr>
    </w:p>
    <w:p w14:paraId="5B9FB3EF" w14:textId="77777777" w:rsidR="00251519" w:rsidRDefault="00251519" w:rsidP="006549BA">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6°, Apartado A), fracción I, de la Constitución Política de los Estados Unidos Mexicanos, establece que toda la información en posesión de cualquier autoridad, es pública </w:t>
      </w:r>
      <w:r>
        <w:rPr>
          <w:rFonts w:ascii="Palatino Linotype" w:eastAsia="Palatino Linotype" w:hAnsi="Palatino Linotype" w:cs="Palatino Linotype"/>
          <w:sz w:val="22"/>
          <w:szCs w:val="22"/>
        </w:rPr>
        <w:lastRenderedPageBreak/>
        <w:t>y sólo podrá ser reservada temporalmente por razones de interés público.</w:t>
      </w:r>
    </w:p>
    <w:p w14:paraId="18C6BDBB" w14:textId="77777777" w:rsidR="00251519" w:rsidRDefault="00251519" w:rsidP="006549BA">
      <w:pPr>
        <w:widowControl w:val="0"/>
        <w:spacing w:line="360" w:lineRule="auto"/>
        <w:contextualSpacing/>
        <w:jc w:val="both"/>
        <w:rPr>
          <w:rFonts w:ascii="Palatino Linotype" w:eastAsia="Palatino Linotype" w:hAnsi="Palatino Linotype" w:cs="Palatino Linotype"/>
          <w:sz w:val="22"/>
          <w:szCs w:val="22"/>
        </w:rPr>
      </w:pPr>
    </w:p>
    <w:p w14:paraId="1B69639C"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1F25C0" w14:textId="77777777" w:rsidR="00251519" w:rsidRDefault="00251519" w:rsidP="006549BA">
      <w:pPr>
        <w:widowControl w:val="0"/>
        <w:spacing w:line="360" w:lineRule="auto"/>
        <w:contextualSpacing/>
        <w:jc w:val="both"/>
        <w:rPr>
          <w:rFonts w:ascii="Palatino Linotype" w:eastAsia="Palatino Linotype" w:hAnsi="Palatino Linotype" w:cs="Palatino Linotype"/>
          <w:sz w:val="22"/>
          <w:szCs w:val="22"/>
        </w:rPr>
      </w:pPr>
    </w:p>
    <w:p w14:paraId="06F7F492" w14:textId="77777777" w:rsidR="00251519" w:rsidRDefault="00251519" w:rsidP="006549BA">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716E32E4" w14:textId="77777777" w:rsidR="00251519" w:rsidRDefault="00251519" w:rsidP="006549BA">
      <w:pPr>
        <w:widowControl w:val="0"/>
        <w:spacing w:line="360" w:lineRule="auto"/>
        <w:contextualSpacing/>
        <w:jc w:val="both"/>
        <w:rPr>
          <w:rFonts w:ascii="Palatino Linotype" w:eastAsia="Palatino Linotype" w:hAnsi="Palatino Linotype" w:cs="Palatino Linotype"/>
          <w:sz w:val="22"/>
          <w:szCs w:val="22"/>
        </w:rPr>
      </w:pPr>
    </w:p>
    <w:p w14:paraId="2BA35B53" w14:textId="77777777" w:rsidR="00251519" w:rsidRDefault="00251519" w:rsidP="006549BA">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34F35ACA" w14:textId="77777777" w:rsidR="00251519" w:rsidRDefault="00251519" w:rsidP="006549BA">
      <w:pPr>
        <w:widowControl w:val="0"/>
        <w:spacing w:line="360" w:lineRule="auto"/>
        <w:contextualSpacing/>
        <w:jc w:val="both"/>
        <w:rPr>
          <w:rFonts w:ascii="Palatino Linotype" w:eastAsia="Palatino Linotype" w:hAnsi="Palatino Linotype" w:cs="Palatino Linotype"/>
          <w:sz w:val="22"/>
          <w:szCs w:val="22"/>
        </w:rPr>
      </w:pPr>
    </w:p>
    <w:p w14:paraId="76EED6D7" w14:textId="77777777" w:rsidR="00251519" w:rsidRDefault="00251519" w:rsidP="006549BA">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3B4DFAE" w14:textId="77777777" w:rsidR="00251519" w:rsidRDefault="00251519" w:rsidP="006549BA">
      <w:pPr>
        <w:widowControl w:val="0"/>
        <w:spacing w:line="360" w:lineRule="auto"/>
        <w:contextualSpacing/>
        <w:jc w:val="both"/>
        <w:rPr>
          <w:rFonts w:ascii="Palatino Linotype" w:eastAsia="Palatino Linotype" w:hAnsi="Palatino Linotype" w:cs="Palatino Linotype"/>
          <w:sz w:val="22"/>
          <w:szCs w:val="22"/>
        </w:rPr>
      </w:pPr>
    </w:p>
    <w:p w14:paraId="0CF5ED81" w14:textId="77777777" w:rsidR="00251519" w:rsidRDefault="00251519" w:rsidP="006549BA">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1A538CA" w14:textId="77777777" w:rsidR="00251519" w:rsidRDefault="00251519" w:rsidP="006549BA">
      <w:pPr>
        <w:widowControl w:val="0"/>
        <w:spacing w:line="360" w:lineRule="auto"/>
        <w:contextualSpacing/>
        <w:jc w:val="both"/>
        <w:rPr>
          <w:rFonts w:ascii="Palatino Linotype" w:eastAsia="Palatino Linotype" w:hAnsi="Palatino Linotype" w:cs="Palatino Linotype"/>
          <w:sz w:val="22"/>
          <w:szCs w:val="22"/>
        </w:rPr>
      </w:pPr>
    </w:p>
    <w:p w14:paraId="4A808FCC" w14:textId="77777777" w:rsidR="00251519" w:rsidRDefault="00251519" w:rsidP="006549BA">
      <w:pPr>
        <w:pStyle w:val="Ttulo2"/>
        <w:spacing w:before="0" w:after="0" w:line="360" w:lineRule="auto"/>
        <w:contextualSpacing/>
        <w:rPr>
          <w:rFonts w:ascii="Palatino Linotype" w:eastAsia="Palatino Linotype" w:hAnsi="Palatino Linotype" w:cs="Palatino Linotype"/>
          <w:b/>
          <w:color w:val="000000"/>
          <w:sz w:val="22"/>
          <w:szCs w:val="22"/>
        </w:rPr>
      </w:pPr>
      <w:bookmarkStart w:id="18" w:name="_Toc215679575"/>
      <w:bookmarkStart w:id="19" w:name="_Toc221203501"/>
      <w:r>
        <w:rPr>
          <w:rFonts w:ascii="Palatino Linotype" w:eastAsia="Palatino Linotype" w:hAnsi="Palatino Linotype" w:cs="Palatino Linotype"/>
          <w:b/>
          <w:color w:val="000000"/>
          <w:sz w:val="22"/>
          <w:szCs w:val="22"/>
        </w:rPr>
        <w:lastRenderedPageBreak/>
        <w:t>QUINTO. Estudio de Fondo</w:t>
      </w:r>
      <w:bookmarkEnd w:id="18"/>
      <w:bookmarkEnd w:id="19"/>
    </w:p>
    <w:p w14:paraId="41196CF6" w14:textId="77777777" w:rsidR="00251519" w:rsidRDefault="00251519" w:rsidP="006549BA">
      <w:pPr>
        <w:spacing w:line="360" w:lineRule="auto"/>
        <w:contextualSpacing/>
        <w:jc w:val="both"/>
        <w:rPr>
          <w:rFonts w:ascii="Palatino Linotype" w:eastAsia="Palatino Linotype" w:hAnsi="Palatino Linotype" w:cs="Palatino Linotype"/>
          <w:b/>
          <w:sz w:val="22"/>
          <w:szCs w:val="22"/>
        </w:rPr>
      </w:pPr>
    </w:p>
    <w:p w14:paraId="0775E9C5" w14:textId="5CBBEF2F" w:rsidR="00251519" w:rsidRDefault="00251519" w:rsidP="003029B6">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Expuestas las posturas de las partes, se procede a realizar el análisis del agravio hecho valer por el ahora Recurrente, concerniente a la </w:t>
      </w:r>
      <w:r w:rsidR="0026610E">
        <w:rPr>
          <w:rFonts w:ascii="Palatino Linotype" w:eastAsia="Palatino Linotype" w:hAnsi="Palatino Linotype" w:cs="Palatino Linotype"/>
          <w:sz w:val="22"/>
          <w:szCs w:val="22"/>
        </w:rPr>
        <w:t>negativa de la</w:t>
      </w:r>
      <w:r>
        <w:rPr>
          <w:rFonts w:ascii="Palatino Linotype" w:eastAsia="Palatino Linotype" w:hAnsi="Palatino Linotype" w:cs="Palatino Linotype"/>
          <w:sz w:val="22"/>
          <w:szCs w:val="22"/>
        </w:rPr>
        <w:t xml:space="preserve"> información </w:t>
      </w:r>
      <w:r w:rsidR="0026610E">
        <w:rPr>
          <w:rFonts w:ascii="Palatino Linotype" w:eastAsia="Palatino Linotype" w:hAnsi="Palatino Linotype" w:cs="Palatino Linotype"/>
          <w:sz w:val="22"/>
          <w:szCs w:val="22"/>
        </w:rPr>
        <w:t xml:space="preserve">por lo que resulta necesario contextualizar la solicitud </w:t>
      </w:r>
      <w:r>
        <w:rPr>
          <w:rFonts w:ascii="Palatino Linotype" w:eastAsia="Palatino Linotype" w:hAnsi="Palatino Linotype" w:cs="Palatino Linotype"/>
          <w:sz w:val="22"/>
          <w:szCs w:val="22"/>
        </w:rPr>
        <w:t xml:space="preserve">relacionada con la </w:t>
      </w:r>
      <w:r w:rsidR="0026610E">
        <w:rPr>
          <w:rFonts w:ascii="Palatino Linotype" w:eastAsia="Palatino Linotype" w:hAnsi="Palatino Linotype" w:cs="Palatino Linotype"/>
          <w:sz w:val="22"/>
          <w:szCs w:val="22"/>
        </w:rPr>
        <w:t>empresa paramunicipal denominada “Vivir Tecámac”</w:t>
      </w:r>
      <w:r>
        <w:rPr>
          <w:rFonts w:ascii="Palatino Linotype" w:eastAsia="Palatino Linotype" w:hAnsi="Palatino Linotype" w:cs="Palatino Linotype"/>
          <w:sz w:val="22"/>
          <w:szCs w:val="22"/>
        </w:rPr>
        <w:t xml:space="preserve">. </w:t>
      </w:r>
    </w:p>
    <w:p w14:paraId="5195DA38" w14:textId="77777777" w:rsidR="00251519" w:rsidRDefault="00251519" w:rsidP="006549BA">
      <w:pPr>
        <w:widowControl w:val="0"/>
        <w:spacing w:line="360" w:lineRule="auto"/>
        <w:contextualSpacing/>
        <w:jc w:val="both"/>
        <w:rPr>
          <w:rFonts w:ascii="Palatino Linotype" w:eastAsia="Palatino Linotype" w:hAnsi="Palatino Linotype" w:cs="Palatino Linotype"/>
          <w:sz w:val="22"/>
          <w:szCs w:val="22"/>
        </w:rPr>
      </w:pPr>
    </w:p>
    <w:p w14:paraId="7CE18443" w14:textId="77777777" w:rsidR="00251519" w:rsidRPr="00657DAA" w:rsidRDefault="00251519" w:rsidP="006549BA">
      <w:pPr>
        <w:spacing w:line="360" w:lineRule="auto"/>
        <w:contextualSpacing/>
        <w:jc w:val="both"/>
        <w:rPr>
          <w:rFonts w:ascii="Palatino Linotype" w:eastAsia="Palatino Linotype" w:hAnsi="Palatino Linotype" w:cs="Palatino Linotype"/>
          <w:b/>
          <w:sz w:val="22"/>
          <w:szCs w:val="22"/>
        </w:rPr>
      </w:pPr>
      <w:r w:rsidRPr="00657DAA">
        <w:rPr>
          <w:rFonts w:ascii="Palatino Linotype" w:eastAsia="Palatino Linotype" w:hAnsi="Palatino Linotype" w:cs="Palatino Linotype"/>
          <w:sz w:val="22"/>
          <w:szCs w:val="22"/>
        </w:rPr>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w:t>
      </w:r>
      <w:r w:rsidRPr="00657DAA">
        <w:rPr>
          <w:rFonts w:ascii="Palatino Linotype" w:eastAsia="Palatino Linotype" w:hAnsi="Palatino Linotype" w:cs="Palatino Linotype"/>
          <w:b/>
          <w:sz w:val="22"/>
          <w:szCs w:val="22"/>
        </w:rPr>
        <w:t>toda la información generada, obtenida, adquirida, transformada o en posesión de los sujetos obligados es pública y accesible a cualquier persona.</w:t>
      </w:r>
    </w:p>
    <w:p w14:paraId="729BEA15" w14:textId="77777777" w:rsidR="00251519" w:rsidRPr="00657DAA" w:rsidRDefault="00251519" w:rsidP="006549BA">
      <w:pPr>
        <w:tabs>
          <w:tab w:val="left" w:pos="4962"/>
        </w:tabs>
        <w:spacing w:line="360" w:lineRule="auto"/>
        <w:contextualSpacing/>
        <w:jc w:val="both"/>
        <w:rPr>
          <w:rFonts w:ascii="Palatino Linotype" w:eastAsia="Palatino Linotype" w:hAnsi="Palatino Linotype" w:cs="Palatino Linotype"/>
          <w:sz w:val="22"/>
          <w:szCs w:val="22"/>
        </w:rPr>
      </w:pPr>
    </w:p>
    <w:p w14:paraId="62702F9F" w14:textId="77777777" w:rsidR="00251519" w:rsidRPr="00657DAA" w:rsidRDefault="00251519" w:rsidP="006549BA">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04DFDAAE" w14:textId="77777777" w:rsidR="00251519" w:rsidRPr="00657DAA" w:rsidRDefault="00251519" w:rsidP="006549BA">
      <w:pPr>
        <w:spacing w:line="360" w:lineRule="auto"/>
        <w:contextualSpacing/>
        <w:jc w:val="both"/>
        <w:rPr>
          <w:rFonts w:ascii="Palatino Linotype" w:eastAsia="Palatino Linotype" w:hAnsi="Palatino Linotype" w:cs="Palatino Linotype"/>
          <w:sz w:val="22"/>
          <w:szCs w:val="22"/>
        </w:rPr>
      </w:pPr>
    </w:p>
    <w:p w14:paraId="1AD4F89D" w14:textId="77777777" w:rsidR="00251519" w:rsidRPr="00657DAA" w:rsidRDefault="00251519" w:rsidP="006549BA">
      <w:pPr>
        <w:spacing w:line="360" w:lineRule="auto"/>
        <w:contextualSpacing/>
        <w:jc w:val="both"/>
        <w:rPr>
          <w:rFonts w:ascii="Palatino Linotype" w:eastAsia="Palatino Linotype" w:hAnsi="Palatino Linotype" w:cs="Palatino Linotype"/>
          <w:color w:val="0D0D0D"/>
          <w:sz w:val="22"/>
          <w:szCs w:val="22"/>
        </w:rPr>
      </w:pPr>
      <w:r w:rsidRPr="00657DAA">
        <w:rPr>
          <w:rFonts w:ascii="Palatino Linotype" w:eastAsia="Palatino Linotype" w:hAnsi="Palatino Linotype" w:cs="Palatino Linotype"/>
          <w:color w:val="0D0D0D"/>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75269BC" w14:textId="77777777" w:rsidR="00251519" w:rsidRPr="00657DAA" w:rsidRDefault="00251519" w:rsidP="006549BA">
      <w:pPr>
        <w:spacing w:line="360" w:lineRule="auto"/>
        <w:contextualSpacing/>
        <w:jc w:val="both"/>
        <w:rPr>
          <w:rFonts w:ascii="Palatino Linotype" w:eastAsia="Palatino Linotype" w:hAnsi="Palatino Linotype" w:cs="Palatino Linotype"/>
          <w:color w:val="0D0D0D"/>
          <w:sz w:val="22"/>
          <w:szCs w:val="22"/>
        </w:rPr>
      </w:pPr>
    </w:p>
    <w:p w14:paraId="2FAF552C" w14:textId="77777777" w:rsidR="00251519" w:rsidRPr="00657DAA" w:rsidRDefault="00251519" w:rsidP="006549BA">
      <w:pPr>
        <w:spacing w:line="360" w:lineRule="auto"/>
        <w:contextualSpacing/>
        <w:jc w:val="both"/>
        <w:rPr>
          <w:rFonts w:ascii="Palatino Linotype" w:eastAsia="Palatino Linotype" w:hAnsi="Palatino Linotype" w:cs="Palatino Linotype"/>
          <w:color w:val="0D0D0D"/>
          <w:sz w:val="22"/>
          <w:szCs w:val="22"/>
        </w:rPr>
      </w:pPr>
      <w:r w:rsidRPr="00657DAA">
        <w:rPr>
          <w:rFonts w:ascii="Palatino Linotype" w:eastAsia="Palatino Linotype" w:hAnsi="Palatino Linotype" w:cs="Palatino Linotype"/>
          <w:color w:val="0D0D0D"/>
          <w:sz w:val="22"/>
          <w:szCs w:val="22"/>
        </w:rPr>
        <w:lastRenderedPageBreak/>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746346D5" w14:textId="77777777" w:rsidR="00251519" w:rsidRPr="00657DAA" w:rsidRDefault="00251519" w:rsidP="006549BA">
      <w:pPr>
        <w:spacing w:line="360" w:lineRule="auto"/>
        <w:contextualSpacing/>
        <w:jc w:val="both"/>
        <w:rPr>
          <w:rFonts w:ascii="Palatino Linotype" w:eastAsia="Palatino Linotype" w:hAnsi="Palatino Linotype" w:cs="Palatino Linotype"/>
          <w:color w:val="0D0D0D"/>
          <w:sz w:val="22"/>
          <w:szCs w:val="22"/>
        </w:rPr>
      </w:pPr>
    </w:p>
    <w:p w14:paraId="1FA14F05" w14:textId="77777777" w:rsidR="00251519" w:rsidRPr="00657DAA" w:rsidRDefault="00251519" w:rsidP="006549BA">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0A612D30" w14:textId="77777777" w:rsidR="00251519" w:rsidRPr="00657DAA" w:rsidRDefault="00251519" w:rsidP="006549BA">
      <w:pPr>
        <w:widowControl w:val="0"/>
        <w:spacing w:line="360" w:lineRule="auto"/>
        <w:contextualSpacing/>
        <w:jc w:val="both"/>
        <w:rPr>
          <w:rFonts w:ascii="Palatino Linotype" w:hAnsi="Palatino Linotype" w:cs="Tahoma"/>
          <w:bCs/>
          <w:iCs/>
          <w:sz w:val="22"/>
          <w:szCs w:val="22"/>
        </w:rPr>
      </w:pPr>
    </w:p>
    <w:p w14:paraId="372171DB" w14:textId="436520E9" w:rsidR="00251519" w:rsidRDefault="00251519" w:rsidP="006549BA">
      <w:pPr>
        <w:spacing w:line="360" w:lineRule="auto"/>
        <w:ind w:right="-28"/>
        <w:contextualSpacing/>
        <w:jc w:val="both"/>
        <w:rPr>
          <w:rFonts w:ascii="Palatino Linotype" w:eastAsia="Calibri" w:hAnsi="Palatino Linotype" w:cs="Tahoma"/>
          <w:bCs/>
          <w:sz w:val="22"/>
          <w:szCs w:val="22"/>
        </w:rPr>
      </w:pPr>
      <w:r w:rsidRPr="00657DAA">
        <w:rPr>
          <w:rFonts w:ascii="Palatino Linotype" w:eastAsia="Calibri" w:hAnsi="Palatino Linotype" w:cs="Tahoma"/>
          <w:bCs/>
          <w:sz w:val="22"/>
          <w:szCs w:val="22"/>
        </w:rPr>
        <w:t xml:space="preserve">Ahora bien, </w:t>
      </w:r>
      <w:r w:rsidR="00483034">
        <w:rPr>
          <w:rFonts w:ascii="Palatino Linotype" w:eastAsia="Calibri" w:hAnsi="Palatino Linotype" w:cs="Tahoma"/>
          <w:bCs/>
          <w:sz w:val="22"/>
          <w:szCs w:val="22"/>
        </w:rPr>
        <w:t xml:space="preserve">los artículos </w:t>
      </w:r>
      <w:r w:rsidR="00005901">
        <w:rPr>
          <w:rFonts w:ascii="Palatino Linotype" w:eastAsia="Calibri" w:hAnsi="Palatino Linotype" w:cs="Tahoma"/>
          <w:bCs/>
          <w:sz w:val="22"/>
          <w:szCs w:val="22"/>
        </w:rPr>
        <w:t>39</w:t>
      </w:r>
      <w:r w:rsidR="003029B6">
        <w:rPr>
          <w:rFonts w:ascii="Palatino Linotype" w:eastAsia="Calibri" w:hAnsi="Palatino Linotype" w:cs="Tahoma"/>
          <w:bCs/>
          <w:sz w:val="22"/>
          <w:szCs w:val="22"/>
        </w:rPr>
        <w:t>,</w:t>
      </w:r>
      <w:r w:rsidR="00005901">
        <w:rPr>
          <w:rFonts w:ascii="Palatino Linotype" w:eastAsia="Calibri" w:hAnsi="Palatino Linotype" w:cs="Tahoma"/>
          <w:bCs/>
          <w:sz w:val="22"/>
          <w:szCs w:val="22"/>
        </w:rPr>
        <w:t xml:space="preserve"> fracción X</w:t>
      </w:r>
      <w:r w:rsidR="003029B6">
        <w:rPr>
          <w:rFonts w:ascii="Palatino Linotype" w:eastAsia="Calibri" w:hAnsi="Palatino Linotype" w:cs="Tahoma"/>
          <w:bCs/>
          <w:sz w:val="22"/>
          <w:szCs w:val="22"/>
        </w:rPr>
        <w:t>,</w:t>
      </w:r>
      <w:r w:rsidR="00483034">
        <w:rPr>
          <w:rFonts w:ascii="Palatino Linotype" w:eastAsia="Calibri" w:hAnsi="Palatino Linotype" w:cs="Tahoma"/>
          <w:bCs/>
          <w:sz w:val="22"/>
          <w:szCs w:val="22"/>
        </w:rPr>
        <w:t xml:space="preserve"> y 49</w:t>
      </w:r>
      <w:r w:rsidR="003029B6">
        <w:rPr>
          <w:rFonts w:ascii="Palatino Linotype" w:eastAsia="Calibri" w:hAnsi="Palatino Linotype" w:cs="Tahoma"/>
          <w:bCs/>
          <w:sz w:val="22"/>
          <w:szCs w:val="22"/>
        </w:rPr>
        <w:t>,</w:t>
      </w:r>
      <w:r w:rsidR="00483034">
        <w:rPr>
          <w:rFonts w:ascii="Palatino Linotype" w:eastAsia="Calibri" w:hAnsi="Palatino Linotype" w:cs="Tahoma"/>
          <w:bCs/>
          <w:sz w:val="22"/>
          <w:szCs w:val="22"/>
        </w:rPr>
        <w:t xml:space="preserve"> segundo párrafo del Bando Municipal</w:t>
      </w:r>
      <w:r w:rsidR="006549BA">
        <w:rPr>
          <w:rFonts w:ascii="Palatino Linotype" w:eastAsia="Calibri" w:hAnsi="Palatino Linotype" w:cs="Tahoma"/>
          <w:bCs/>
          <w:sz w:val="22"/>
          <w:szCs w:val="22"/>
        </w:rPr>
        <w:t xml:space="preserve"> de Tecámac</w:t>
      </w:r>
      <w:r w:rsidR="00483034">
        <w:rPr>
          <w:rFonts w:ascii="Palatino Linotype" w:eastAsia="Calibri" w:hAnsi="Palatino Linotype" w:cs="Tahoma"/>
          <w:bCs/>
          <w:sz w:val="22"/>
          <w:szCs w:val="22"/>
        </w:rPr>
        <w:t xml:space="preserve"> dos mil veinticinco</w:t>
      </w:r>
      <w:r w:rsidR="009600C9">
        <w:rPr>
          <w:rFonts w:ascii="Palatino Linotype" w:eastAsia="Calibri" w:hAnsi="Palatino Linotype" w:cs="Tahoma"/>
          <w:bCs/>
          <w:sz w:val="22"/>
          <w:szCs w:val="22"/>
        </w:rPr>
        <w:t xml:space="preserve">, </w:t>
      </w:r>
      <w:r w:rsidR="00483034">
        <w:rPr>
          <w:rFonts w:ascii="Palatino Linotype" w:eastAsia="Calibri" w:hAnsi="Palatino Linotype" w:cs="Tahoma"/>
          <w:bCs/>
          <w:sz w:val="22"/>
          <w:szCs w:val="22"/>
        </w:rPr>
        <w:t xml:space="preserve">establece que </w:t>
      </w:r>
      <w:r w:rsidR="00005901">
        <w:rPr>
          <w:rFonts w:ascii="Palatino Linotype" w:eastAsia="Calibri" w:hAnsi="Palatino Linotype" w:cs="Tahoma"/>
          <w:bCs/>
          <w:sz w:val="22"/>
          <w:szCs w:val="22"/>
        </w:rPr>
        <w:t xml:space="preserve">la </w:t>
      </w:r>
      <w:r w:rsidR="003029B6">
        <w:rPr>
          <w:rFonts w:ascii="Palatino Linotype" w:eastAsia="Calibri" w:hAnsi="Palatino Linotype" w:cs="Tahoma"/>
          <w:bCs/>
          <w:sz w:val="22"/>
          <w:szCs w:val="22"/>
        </w:rPr>
        <w:t>P</w:t>
      </w:r>
      <w:r w:rsidR="00005901">
        <w:rPr>
          <w:rFonts w:ascii="Palatino Linotype" w:eastAsia="Calibri" w:hAnsi="Palatino Linotype" w:cs="Tahoma"/>
          <w:bCs/>
          <w:sz w:val="22"/>
          <w:szCs w:val="22"/>
        </w:rPr>
        <w:t xml:space="preserve">residencia </w:t>
      </w:r>
      <w:r w:rsidR="003029B6">
        <w:rPr>
          <w:rFonts w:ascii="Palatino Linotype" w:eastAsia="Calibri" w:hAnsi="Palatino Linotype" w:cs="Tahoma"/>
          <w:bCs/>
          <w:sz w:val="22"/>
          <w:szCs w:val="22"/>
        </w:rPr>
        <w:t>M</w:t>
      </w:r>
      <w:r w:rsidR="00005901">
        <w:rPr>
          <w:rFonts w:ascii="Palatino Linotype" w:eastAsia="Calibri" w:hAnsi="Palatino Linotype" w:cs="Tahoma"/>
          <w:bCs/>
          <w:sz w:val="22"/>
          <w:szCs w:val="22"/>
        </w:rPr>
        <w:t xml:space="preserve">unicipal se auxiliará de diversas dependencias bajo su mando entre las que se localiza la Dirección General de Planeación, Administración y Regulación del Territorio que tendrá </w:t>
      </w:r>
      <w:r w:rsidR="00005901" w:rsidRPr="00005901">
        <w:rPr>
          <w:rFonts w:ascii="Palatino Linotype" w:eastAsia="Calibri" w:hAnsi="Palatino Linotype" w:cs="Tahoma"/>
          <w:bCs/>
          <w:sz w:val="22"/>
          <w:szCs w:val="22"/>
        </w:rPr>
        <w:t>bajo su responsabilidad las funciones y atribuciones municipales en materia de planeación y desarrollo urbano; construcciones, estructuras y anuncios</w:t>
      </w:r>
      <w:r w:rsidR="00005901">
        <w:rPr>
          <w:rFonts w:ascii="Palatino Linotype" w:eastAsia="Calibri" w:hAnsi="Palatino Linotype" w:cs="Tahoma"/>
          <w:bCs/>
          <w:sz w:val="22"/>
          <w:szCs w:val="22"/>
        </w:rPr>
        <w:t xml:space="preserve"> </w:t>
      </w:r>
      <w:r w:rsidR="00005901" w:rsidRPr="00005901">
        <w:rPr>
          <w:rFonts w:ascii="Palatino Linotype" w:eastAsia="Calibri" w:hAnsi="Palatino Linotype" w:cs="Tahoma"/>
          <w:bCs/>
          <w:sz w:val="22"/>
          <w:szCs w:val="22"/>
        </w:rPr>
        <w:t>publicitarios; conjuntos urbanos y condominios; uso y aprovechamiento de las vías públicas para la introducción de redes de telecomunicaciones; el</w:t>
      </w:r>
      <w:r w:rsidR="00005901">
        <w:rPr>
          <w:rFonts w:ascii="Palatino Linotype" w:eastAsia="Calibri" w:hAnsi="Palatino Linotype" w:cs="Tahoma"/>
          <w:bCs/>
          <w:sz w:val="22"/>
          <w:szCs w:val="22"/>
        </w:rPr>
        <w:t>é</w:t>
      </w:r>
      <w:r w:rsidR="00005901" w:rsidRPr="00005901">
        <w:rPr>
          <w:rFonts w:ascii="Palatino Linotype" w:eastAsia="Calibri" w:hAnsi="Palatino Linotype" w:cs="Tahoma"/>
          <w:bCs/>
          <w:sz w:val="22"/>
          <w:szCs w:val="22"/>
        </w:rPr>
        <w:t>ctricas y de abastecimiento gas; regulación y regularización de la tenencia de la tierra urbana y la vivienda.</w:t>
      </w:r>
    </w:p>
    <w:p w14:paraId="05FDBF87" w14:textId="77777777" w:rsidR="00005901" w:rsidRDefault="00005901" w:rsidP="006549BA">
      <w:pPr>
        <w:spacing w:line="360" w:lineRule="auto"/>
        <w:ind w:right="-28"/>
        <w:contextualSpacing/>
        <w:jc w:val="both"/>
        <w:rPr>
          <w:rFonts w:ascii="Palatino Linotype" w:eastAsia="Calibri" w:hAnsi="Palatino Linotype" w:cs="Tahoma"/>
          <w:bCs/>
          <w:sz w:val="22"/>
          <w:szCs w:val="22"/>
        </w:rPr>
      </w:pPr>
    </w:p>
    <w:p w14:paraId="6569C452" w14:textId="7A1C479A" w:rsidR="00005901" w:rsidRPr="00657DAA" w:rsidRDefault="003029B6" w:rsidP="006549BA">
      <w:pPr>
        <w:spacing w:line="360" w:lineRule="auto"/>
        <w:ind w:right="-28"/>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Además, es el</w:t>
      </w:r>
      <w:r w:rsidR="00005901">
        <w:rPr>
          <w:rFonts w:ascii="Palatino Linotype" w:eastAsia="Calibri" w:hAnsi="Palatino Linotype" w:cs="Tahoma"/>
          <w:bCs/>
          <w:sz w:val="22"/>
          <w:szCs w:val="22"/>
        </w:rPr>
        <w:t xml:space="preserve"> área administrativa responsable de dar seguimiento al funcionamiento de la operatividad de la empresa paramunicipal de participación mayoritaria “Vivir Tecámac, Vivienda y Bienes Raíces de Tecámac, Sociedad Anónima de Capital Variable”</w:t>
      </w:r>
      <w:r>
        <w:rPr>
          <w:rFonts w:ascii="Palatino Linotype" w:eastAsia="Calibri" w:hAnsi="Palatino Linotype" w:cs="Tahoma"/>
          <w:bCs/>
          <w:sz w:val="22"/>
          <w:szCs w:val="22"/>
        </w:rPr>
        <w:t>,</w:t>
      </w:r>
      <w:r w:rsidR="00005901">
        <w:rPr>
          <w:rFonts w:ascii="Palatino Linotype" w:eastAsia="Calibri" w:hAnsi="Palatino Linotype" w:cs="Tahoma"/>
          <w:bCs/>
          <w:sz w:val="22"/>
          <w:szCs w:val="22"/>
        </w:rPr>
        <w:t xml:space="preserve"> respecto de </w:t>
      </w:r>
      <w:r w:rsidR="00005901">
        <w:rPr>
          <w:rFonts w:ascii="Palatino Linotype" w:eastAsia="Calibri" w:hAnsi="Palatino Linotype" w:cs="Tahoma"/>
          <w:bCs/>
          <w:sz w:val="22"/>
          <w:szCs w:val="22"/>
        </w:rPr>
        <w:lastRenderedPageBreak/>
        <w:t>todos aquellos procesos, productos o servicios relacionados con la regularización de conjuntos urbanos, asentamientos humanos, construcciones y/o tenencia de la tierra.</w:t>
      </w:r>
    </w:p>
    <w:p w14:paraId="64EEB699" w14:textId="77777777" w:rsidR="00251519" w:rsidRDefault="00251519" w:rsidP="006549BA">
      <w:pPr>
        <w:widowControl w:val="0"/>
        <w:spacing w:line="360" w:lineRule="auto"/>
        <w:contextualSpacing/>
        <w:jc w:val="both"/>
        <w:rPr>
          <w:rFonts w:ascii="Palatino Linotype" w:hAnsi="Palatino Linotype" w:cs="Tahoma"/>
          <w:bCs/>
          <w:iCs/>
          <w:sz w:val="22"/>
          <w:szCs w:val="22"/>
        </w:rPr>
      </w:pPr>
    </w:p>
    <w:p w14:paraId="2D3BE1A2" w14:textId="77777777" w:rsidR="003029B6" w:rsidRDefault="003029B6" w:rsidP="006549BA">
      <w:pPr>
        <w:widowControl w:val="0"/>
        <w:spacing w:line="360" w:lineRule="auto"/>
        <w:contextualSpacing/>
        <w:jc w:val="both"/>
        <w:rPr>
          <w:rFonts w:ascii="Palatino Linotype" w:hAnsi="Palatino Linotype" w:cs="Tahoma"/>
          <w:bCs/>
          <w:iCs/>
          <w:sz w:val="22"/>
          <w:szCs w:val="22"/>
        </w:rPr>
      </w:pPr>
    </w:p>
    <w:p w14:paraId="34E0080A" w14:textId="6D4BC915" w:rsidR="00251519" w:rsidRPr="00C85801" w:rsidRDefault="00251519" w:rsidP="006549BA">
      <w:pPr>
        <w:widowControl w:val="0"/>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t>Conforme a lo anterior, se logra colegir que el ahora Recurrente pretende acceder a los documentos que dieran cuenta de</w:t>
      </w:r>
      <w:r>
        <w:rPr>
          <w:rFonts w:ascii="Palatino Linotype" w:hAnsi="Palatino Linotype" w:cs="Tahoma"/>
          <w:sz w:val="22"/>
          <w:szCs w:val="22"/>
        </w:rPr>
        <w:t xml:space="preserve">l </w:t>
      </w:r>
      <w:r w:rsidR="0098084C">
        <w:rPr>
          <w:rFonts w:ascii="Palatino Linotype" w:hAnsi="Palatino Linotype" w:cs="Tahoma"/>
          <w:sz w:val="22"/>
          <w:szCs w:val="22"/>
        </w:rPr>
        <w:t>acta constitutiva de la empresa paramunicipal denominada “</w:t>
      </w:r>
      <w:r w:rsidR="0098084C">
        <w:rPr>
          <w:rFonts w:ascii="Palatino Linotype" w:eastAsia="Calibri" w:hAnsi="Palatino Linotype" w:cs="Tahoma"/>
          <w:bCs/>
          <w:sz w:val="22"/>
          <w:szCs w:val="22"/>
        </w:rPr>
        <w:t>Vivir Tecámac, Vivienda y Bienes Raíces de Tecámac”, Sociedad Anónima de Capital Variable</w:t>
      </w:r>
      <w:r w:rsidRPr="00C85801">
        <w:rPr>
          <w:rFonts w:ascii="Palatino Linotype" w:hAnsi="Palatino Linotype" w:cs="Tahoma"/>
          <w:sz w:val="22"/>
          <w:szCs w:val="22"/>
        </w:rPr>
        <w:t>.</w:t>
      </w:r>
    </w:p>
    <w:p w14:paraId="11A13629" w14:textId="77777777" w:rsidR="00251519" w:rsidRPr="00C03391" w:rsidRDefault="00251519" w:rsidP="006549BA">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0A78428" w14:textId="0569E170" w:rsidR="00251519" w:rsidRPr="00AC17E4" w:rsidRDefault="00251519" w:rsidP="006549BA">
      <w:pPr>
        <w:spacing w:line="360" w:lineRule="auto"/>
        <w:ind w:right="-28"/>
        <w:contextualSpacing/>
        <w:jc w:val="both"/>
        <w:rPr>
          <w:rFonts w:ascii="Palatino Linotype" w:eastAsia="Palatino Linotype" w:hAnsi="Palatino Linotype" w:cs="Palatino Linotype"/>
          <w:sz w:val="22"/>
          <w:szCs w:val="22"/>
        </w:rPr>
      </w:pPr>
      <w:r w:rsidRPr="0028418F">
        <w:rPr>
          <w:rFonts w:ascii="Palatino Linotype" w:eastAsia="Palatino Linotype" w:hAnsi="Palatino Linotype" w:cs="Palatino Linotype"/>
          <w:sz w:val="22"/>
          <w:szCs w:val="22"/>
        </w:rPr>
        <w:t>Establecida dicha circunstancia, se procede analizar la respuesta entregada, para lo cual, es de señalar que de las constancias que obran en el expediente, se logra advertir que el Sujeto Obligado turno la solicitud de información a</w:t>
      </w:r>
      <w:r>
        <w:rPr>
          <w:rFonts w:ascii="Palatino Linotype" w:eastAsia="Palatino Linotype" w:hAnsi="Palatino Linotype" w:cs="Palatino Linotype"/>
          <w:sz w:val="22"/>
          <w:szCs w:val="22"/>
        </w:rPr>
        <w:t xml:space="preserve"> </w:t>
      </w:r>
      <w:r w:rsidRPr="0028418F">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a</w:t>
      </w:r>
      <w:r w:rsidRPr="0028418F">
        <w:rPr>
          <w:rFonts w:ascii="Palatino Linotype" w:eastAsia="Palatino Linotype" w:hAnsi="Palatino Linotype" w:cs="Palatino Linotype"/>
          <w:sz w:val="22"/>
          <w:szCs w:val="22"/>
        </w:rPr>
        <w:t xml:space="preserve"> </w:t>
      </w:r>
      <w:r w:rsidR="009600C9">
        <w:rPr>
          <w:rFonts w:ascii="Palatino Linotype" w:eastAsia="Palatino Linotype" w:hAnsi="Palatino Linotype" w:cs="Palatino Linotype"/>
          <w:sz w:val="22"/>
          <w:szCs w:val="22"/>
        </w:rPr>
        <w:t>Secretaría del Ayuntamiento</w:t>
      </w:r>
      <w:r>
        <w:rPr>
          <w:rFonts w:ascii="Palatino Linotype" w:eastAsia="Palatino Linotype" w:hAnsi="Palatino Linotype" w:cs="Palatino Linotype"/>
          <w:sz w:val="22"/>
          <w:szCs w:val="22"/>
        </w:rPr>
        <w:t>, por lo que</w:t>
      </w:r>
      <w:r w:rsidRPr="00AC17E4">
        <w:rPr>
          <w:rFonts w:ascii="Palatino Linotype" w:eastAsia="Palatino Linotype" w:hAnsi="Palatino Linotype" w:cs="Palatino Linotype"/>
          <w:sz w:val="22"/>
          <w:szCs w:val="22"/>
        </w:rPr>
        <w:t xml:space="preserv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6585D463" w14:textId="77777777" w:rsidR="00251519" w:rsidRPr="00AC17E4" w:rsidRDefault="00251519" w:rsidP="006549BA">
      <w:pPr>
        <w:spacing w:line="360" w:lineRule="auto"/>
        <w:ind w:right="-28"/>
        <w:contextualSpacing/>
        <w:jc w:val="both"/>
        <w:rPr>
          <w:rFonts w:ascii="Palatino Linotype" w:eastAsia="Palatino Linotype" w:hAnsi="Palatino Linotype" w:cs="Palatino Linotype"/>
          <w:sz w:val="22"/>
          <w:szCs w:val="22"/>
        </w:rPr>
      </w:pPr>
    </w:p>
    <w:p w14:paraId="5A31BC7F" w14:textId="46E04641" w:rsidR="00251519" w:rsidRDefault="00251519" w:rsidP="006549BA">
      <w:pPr>
        <w:spacing w:line="360" w:lineRule="auto"/>
        <w:ind w:right="-28"/>
        <w:contextualSpacing/>
        <w:jc w:val="both"/>
        <w:rPr>
          <w:rFonts w:ascii="Palatino Linotype" w:eastAsia="Palatino Linotype" w:hAnsi="Palatino Linotype" w:cs="Palatino Linotype"/>
          <w:sz w:val="22"/>
          <w:szCs w:val="22"/>
        </w:rPr>
      </w:pPr>
      <w:r w:rsidRPr="00AC17E4">
        <w:rPr>
          <w:rFonts w:ascii="Palatino Linotype" w:eastAsia="Palatino Linotype" w:hAnsi="Palatino Linotype" w:cs="Palatino Linotype"/>
          <w:sz w:val="22"/>
          <w:szCs w:val="22"/>
        </w:rPr>
        <w:t xml:space="preserve">Así, es necesario traer al estudio </w:t>
      </w:r>
      <w:r w:rsidR="009600C9">
        <w:rPr>
          <w:rFonts w:ascii="Palatino Linotype" w:eastAsia="Calibri" w:hAnsi="Palatino Linotype" w:cs="Tahoma"/>
          <w:bCs/>
          <w:sz w:val="22"/>
          <w:szCs w:val="22"/>
        </w:rPr>
        <w:t>los artículos 39 fracción X y XI del Bando Municipal de Tecámac dos mil veinticinco</w:t>
      </w:r>
      <w:r w:rsidRPr="00AC17E4">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r w:rsidR="009600C9">
        <w:rPr>
          <w:rFonts w:ascii="Palatino Linotype" w:eastAsia="Palatino Linotype" w:hAnsi="Palatino Linotype" w:cs="Palatino Linotype"/>
          <w:sz w:val="22"/>
          <w:szCs w:val="22"/>
        </w:rPr>
        <w:t xml:space="preserve">los cuales establecen que la presidencia municipal, </w:t>
      </w:r>
      <w:r>
        <w:rPr>
          <w:rFonts w:ascii="Palatino Linotype" w:eastAsia="Palatino Linotype" w:hAnsi="Palatino Linotype" w:cs="Palatino Linotype"/>
          <w:sz w:val="22"/>
          <w:szCs w:val="22"/>
        </w:rPr>
        <w:t>para el ejercicio de sus funciones se auxiliará de diversas unidades administrativas entre otras las siguientes:</w:t>
      </w:r>
    </w:p>
    <w:p w14:paraId="41192882" w14:textId="77777777" w:rsidR="00251519" w:rsidRDefault="00251519" w:rsidP="006549BA">
      <w:pPr>
        <w:spacing w:line="360" w:lineRule="auto"/>
        <w:ind w:right="-28"/>
        <w:contextualSpacing/>
        <w:jc w:val="both"/>
        <w:rPr>
          <w:rFonts w:ascii="Palatino Linotype" w:eastAsia="Palatino Linotype" w:hAnsi="Palatino Linotype" w:cs="Palatino Linotype"/>
          <w:sz w:val="22"/>
          <w:szCs w:val="22"/>
        </w:rPr>
      </w:pPr>
    </w:p>
    <w:p w14:paraId="0E6B6586" w14:textId="5F90E828" w:rsidR="00251519" w:rsidRDefault="009600C9" w:rsidP="006549BA">
      <w:pPr>
        <w:pStyle w:val="Prrafodelista"/>
        <w:numPr>
          <w:ilvl w:val="0"/>
          <w:numId w:val="5"/>
        </w:num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b/>
          <w:bCs/>
          <w:sz w:val="22"/>
          <w:szCs w:val="22"/>
        </w:rPr>
        <w:lastRenderedPageBreak/>
        <w:t xml:space="preserve">La </w:t>
      </w:r>
      <w:r w:rsidRPr="009600C9">
        <w:rPr>
          <w:rFonts w:ascii="Palatino Linotype" w:eastAsia="Palatino Linotype" w:hAnsi="Palatino Linotype" w:cs="Palatino Linotype"/>
          <w:b/>
          <w:bCs/>
          <w:sz w:val="22"/>
          <w:szCs w:val="22"/>
        </w:rPr>
        <w:t>Dirección General de Planeación, Administración y Regulación del Territorio</w:t>
      </w:r>
      <w:r w:rsidR="00251519">
        <w:rPr>
          <w:rFonts w:ascii="Palatino Linotype" w:eastAsia="Palatino Linotype" w:hAnsi="Palatino Linotype" w:cs="Palatino Linotype"/>
          <w:b/>
          <w:bCs/>
          <w:sz w:val="22"/>
          <w:szCs w:val="22"/>
        </w:rPr>
        <w:t>:</w:t>
      </w:r>
      <w:r w:rsidR="00251519">
        <w:rPr>
          <w:rFonts w:ascii="Palatino Linotype" w:eastAsia="Palatino Linotype" w:hAnsi="Palatino Linotype" w:cs="Palatino Linotype"/>
          <w:sz w:val="22"/>
          <w:szCs w:val="22"/>
        </w:rPr>
        <w:t xml:space="preserve"> </w:t>
      </w:r>
      <w:r w:rsidRPr="009600C9">
        <w:rPr>
          <w:rFonts w:ascii="Palatino Linotype" w:eastAsia="Palatino Linotype" w:hAnsi="Palatino Linotype" w:cs="Palatino Linotype"/>
          <w:sz w:val="22"/>
          <w:szCs w:val="22"/>
        </w:rPr>
        <w:t xml:space="preserve">Es el área administrativa responsable de dar seguimiento al funcionamiento de la operatividad de la Empresa Paramunicipal de Participación </w:t>
      </w:r>
      <w:proofErr w:type="spellStart"/>
      <w:r w:rsidRPr="009600C9">
        <w:rPr>
          <w:rFonts w:ascii="Palatino Linotype" w:eastAsia="Palatino Linotype" w:hAnsi="Palatino Linotype" w:cs="Palatino Linotype"/>
          <w:sz w:val="22"/>
          <w:szCs w:val="22"/>
        </w:rPr>
        <w:t>Mayoritaría</w:t>
      </w:r>
      <w:proofErr w:type="spellEnd"/>
      <w:r w:rsidRPr="009600C9">
        <w:rPr>
          <w:rFonts w:ascii="Palatino Linotype" w:eastAsia="Palatino Linotype" w:hAnsi="Palatino Linotype" w:cs="Palatino Linotype"/>
          <w:sz w:val="22"/>
          <w:szCs w:val="22"/>
        </w:rPr>
        <w:t xml:space="preserve"> “VIVIR Tecámac, Vivienda y Bienes </w:t>
      </w:r>
      <w:proofErr w:type="spellStart"/>
      <w:r w:rsidRPr="009600C9">
        <w:rPr>
          <w:rFonts w:ascii="Palatino Linotype" w:eastAsia="Palatino Linotype" w:hAnsi="Palatino Linotype" w:cs="Palatino Linotype"/>
          <w:sz w:val="22"/>
          <w:szCs w:val="22"/>
        </w:rPr>
        <w:t>Raices</w:t>
      </w:r>
      <w:proofErr w:type="spellEnd"/>
      <w:r w:rsidRPr="009600C9">
        <w:rPr>
          <w:rFonts w:ascii="Palatino Linotype" w:eastAsia="Palatino Linotype" w:hAnsi="Palatino Linotype" w:cs="Palatino Linotype"/>
          <w:sz w:val="22"/>
          <w:szCs w:val="22"/>
        </w:rPr>
        <w:t xml:space="preserve"> de Tecámac, Sociedad Anónima de Capital Variable” respecto de todos aquellos procesos, productos o servicios relacionados con la regularización de conjuntos urbanos, asentamientos humanos, construcciones y/o tenencia de la tierra.</w:t>
      </w:r>
    </w:p>
    <w:p w14:paraId="16552A25" w14:textId="77777777" w:rsidR="00A87BED" w:rsidRDefault="00A87BED" w:rsidP="00A87BED">
      <w:pPr>
        <w:pStyle w:val="Prrafodelista"/>
        <w:spacing w:line="360" w:lineRule="auto"/>
        <w:ind w:right="-28"/>
        <w:jc w:val="both"/>
        <w:rPr>
          <w:rFonts w:ascii="Palatino Linotype" w:eastAsia="Palatino Linotype" w:hAnsi="Palatino Linotype" w:cs="Palatino Linotype"/>
          <w:sz w:val="22"/>
          <w:szCs w:val="22"/>
        </w:rPr>
      </w:pPr>
    </w:p>
    <w:p w14:paraId="6CF73E2E" w14:textId="6C1E125D" w:rsidR="009600C9" w:rsidRDefault="007B070C" w:rsidP="006549BA">
      <w:pPr>
        <w:pStyle w:val="Prrafodelista"/>
        <w:numPr>
          <w:ilvl w:val="0"/>
          <w:numId w:val="5"/>
        </w:numPr>
        <w:spacing w:line="360" w:lineRule="auto"/>
        <w:ind w:right="-28"/>
        <w:jc w:val="both"/>
        <w:rPr>
          <w:rFonts w:ascii="Palatino Linotype" w:eastAsia="Palatino Linotype" w:hAnsi="Palatino Linotype" w:cs="Palatino Linotype"/>
          <w:sz w:val="22"/>
          <w:szCs w:val="22"/>
        </w:rPr>
      </w:pPr>
      <w:r w:rsidRPr="007B070C">
        <w:rPr>
          <w:rFonts w:ascii="Palatino Linotype" w:eastAsia="Palatino Linotype" w:hAnsi="Palatino Linotype" w:cs="Palatino Linotype"/>
          <w:b/>
          <w:bCs/>
          <w:sz w:val="22"/>
          <w:szCs w:val="22"/>
        </w:rPr>
        <w:t>Dirección General Jurídica y Consultiva:</w:t>
      </w:r>
      <w:r>
        <w:rPr>
          <w:rFonts w:ascii="Palatino Linotype" w:eastAsia="Palatino Linotype" w:hAnsi="Palatino Linotype" w:cs="Palatino Linotype"/>
          <w:sz w:val="22"/>
          <w:szCs w:val="22"/>
        </w:rPr>
        <w:t xml:space="preserve"> </w:t>
      </w:r>
      <w:r w:rsidRPr="007B070C">
        <w:rPr>
          <w:rFonts w:ascii="Palatino Linotype" w:eastAsia="Palatino Linotype" w:hAnsi="Palatino Linotype" w:cs="Palatino Linotype"/>
          <w:sz w:val="22"/>
          <w:szCs w:val="22"/>
        </w:rPr>
        <w:t>auxilia a la Presidencia Municipal, la Sindicatura y los titulares de las áreas administrativas a efecto de otorgar certeza y validez jurídica a la actuación de las dependencias de la administración pública centralizada, descentralizada, organismos auxiliares y a la empresa paramunicipal de participación mayoritaria “VIVIR Tecámac, Vivienda y Bienes Raíces de Tecámac, Sociedad Anónima de Capital Variable”, así como la más idónea representación y defensa de los intereses municipales en todo tipo de litigios, controversias y conflictos de índole administrativo, penal, laboral, civil, constitucional o en cualquier materia jurídica</w:t>
      </w:r>
    </w:p>
    <w:p w14:paraId="620A9382" w14:textId="77777777" w:rsidR="00251519" w:rsidRDefault="00251519" w:rsidP="006549BA">
      <w:pPr>
        <w:spacing w:line="360" w:lineRule="auto"/>
        <w:ind w:right="-28"/>
        <w:contextualSpacing/>
        <w:jc w:val="both"/>
        <w:rPr>
          <w:rFonts w:ascii="Palatino Linotype" w:eastAsia="Palatino Linotype" w:hAnsi="Palatino Linotype" w:cs="Palatino Linotype"/>
          <w:sz w:val="22"/>
          <w:szCs w:val="22"/>
        </w:rPr>
      </w:pPr>
    </w:p>
    <w:p w14:paraId="4AC9BEB0" w14:textId="4EEA1670" w:rsidR="00251519" w:rsidRPr="003660B3" w:rsidRDefault="00251519" w:rsidP="006549BA">
      <w:pPr>
        <w:spacing w:line="360" w:lineRule="auto"/>
        <w:ind w:right="-28"/>
        <w:contextualSpacing/>
        <w:jc w:val="both"/>
        <w:rPr>
          <w:rFonts w:ascii="Palatino Linotype" w:eastAsia="Palatino Linotype" w:hAnsi="Palatino Linotype" w:cs="Palatino Linotype"/>
          <w:bCs/>
          <w:iCs/>
          <w:sz w:val="22"/>
          <w:szCs w:val="22"/>
        </w:rPr>
      </w:pPr>
      <w:r w:rsidRPr="003660B3">
        <w:rPr>
          <w:rFonts w:ascii="Palatino Linotype" w:eastAsia="Palatino Linotype" w:hAnsi="Palatino Linotype" w:cs="Palatino Linotype"/>
          <w:bCs/>
          <w:iCs/>
          <w:sz w:val="22"/>
          <w:szCs w:val="22"/>
        </w:rPr>
        <w:t xml:space="preserve">Por lo expuesto, se considera que el Sujeto Obligado </w:t>
      </w:r>
      <w:r w:rsidR="007B070C">
        <w:rPr>
          <w:rFonts w:ascii="Palatino Linotype" w:eastAsia="Palatino Linotype" w:hAnsi="Palatino Linotype" w:cs="Palatino Linotype"/>
          <w:bCs/>
          <w:iCs/>
          <w:sz w:val="22"/>
          <w:szCs w:val="22"/>
        </w:rPr>
        <w:t xml:space="preserve">omitió </w:t>
      </w:r>
      <w:r w:rsidRPr="003660B3">
        <w:rPr>
          <w:rFonts w:ascii="Palatino Linotype" w:eastAsia="Palatino Linotype" w:hAnsi="Palatino Linotype" w:cs="Palatino Linotype"/>
          <w:bCs/>
          <w:iCs/>
          <w:sz w:val="22"/>
          <w:szCs w:val="22"/>
        </w:rPr>
        <w:t>turn</w:t>
      </w:r>
      <w:r w:rsidR="007B070C">
        <w:rPr>
          <w:rFonts w:ascii="Palatino Linotype" w:eastAsia="Palatino Linotype" w:hAnsi="Palatino Linotype" w:cs="Palatino Linotype"/>
          <w:bCs/>
          <w:iCs/>
          <w:sz w:val="22"/>
          <w:szCs w:val="22"/>
        </w:rPr>
        <w:t>ar</w:t>
      </w:r>
      <w:r w:rsidRPr="003660B3">
        <w:rPr>
          <w:rFonts w:ascii="Palatino Linotype" w:eastAsia="Palatino Linotype" w:hAnsi="Palatino Linotype" w:cs="Palatino Linotype"/>
          <w:bCs/>
          <w:iCs/>
          <w:sz w:val="22"/>
          <w:szCs w:val="22"/>
        </w:rPr>
        <w:t xml:space="preserve"> la solicitud a la</w:t>
      </w:r>
      <w:r w:rsidR="007B070C">
        <w:rPr>
          <w:rFonts w:ascii="Palatino Linotype" w:eastAsia="Palatino Linotype" w:hAnsi="Palatino Linotype" w:cs="Palatino Linotype"/>
          <w:bCs/>
          <w:iCs/>
          <w:sz w:val="22"/>
          <w:szCs w:val="22"/>
        </w:rPr>
        <w:t xml:space="preserve"> </w:t>
      </w:r>
      <w:r w:rsidR="007B070C">
        <w:rPr>
          <w:rFonts w:ascii="Palatino Linotype" w:eastAsia="Calibri" w:hAnsi="Palatino Linotype" w:cs="Tahoma"/>
          <w:bCs/>
          <w:sz w:val="22"/>
          <w:szCs w:val="22"/>
        </w:rPr>
        <w:t xml:space="preserve">Dirección General de Planeación, Administración y Regulación del Territorio, así como a la </w:t>
      </w:r>
      <w:r w:rsidR="007B070C" w:rsidRPr="007B070C">
        <w:rPr>
          <w:rFonts w:ascii="Palatino Linotype" w:eastAsia="Palatino Linotype" w:hAnsi="Palatino Linotype" w:cs="Palatino Linotype"/>
          <w:bCs/>
          <w:iCs/>
          <w:sz w:val="22"/>
          <w:szCs w:val="22"/>
        </w:rPr>
        <w:t>Dirección General Jurídica y Consultiva</w:t>
      </w:r>
      <w:r>
        <w:rPr>
          <w:rFonts w:ascii="Palatino Linotype" w:eastAsia="Palatino Linotype" w:hAnsi="Palatino Linotype" w:cs="Palatino Linotype"/>
          <w:bCs/>
          <w:iCs/>
          <w:sz w:val="22"/>
          <w:szCs w:val="22"/>
        </w:rPr>
        <w:t xml:space="preserve">, </w:t>
      </w:r>
      <w:r w:rsidRPr="003660B3">
        <w:rPr>
          <w:rFonts w:ascii="Palatino Linotype" w:eastAsia="Palatino Linotype" w:hAnsi="Palatino Linotype" w:cs="Palatino Linotype"/>
          <w:bCs/>
          <w:iCs/>
          <w:sz w:val="22"/>
          <w:szCs w:val="22"/>
        </w:rPr>
        <w:t>unidad</w:t>
      </w:r>
      <w:r w:rsidR="007B070C">
        <w:rPr>
          <w:rFonts w:ascii="Palatino Linotype" w:eastAsia="Palatino Linotype" w:hAnsi="Palatino Linotype" w:cs="Palatino Linotype"/>
          <w:bCs/>
          <w:iCs/>
          <w:sz w:val="22"/>
          <w:szCs w:val="22"/>
        </w:rPr>
        <w:t>es</w:t>
      </w:r>
      <w:r w:rsidRPr="003660B3">
        <w:rPr>
          <w:rFonts w:ascii="Palatino Linotype" w:eastAsia="Palatino Linotype" w:hAnsi="Palatino Linotype" w:cs="Palatino Linotype"/>
          <w:bCs/>
          <w:iCs/>
          <w:sz w:val="22"/>
          <w:szCs w:val="22"/>
        </w:rPr>
        <w:t xml:space="preserve"> administrativa</w:t>
      </w:r>
      <w:r w:rsidR="007B070C">
        <w:rPr>
          <w:rFonts w:ascii="Palatino Linotype" w:eastAsia="Palatino Linotype" w:hAnsi="Palatino Linotype" w:cs="Palatino Linotype"/>
          <w:bCs/>
          <w:iCs/>
          <w:sz w:val="22"/>
          <w:szCs w:val="22"/>
        </w:rPr>
        <w:t>s</w:t>
      </w:r>
      <w:r w:rsidRPr="003660B3">
        <w:rPr>
          <w:rFonts w:ascii="Palatino Linotype" w:eastAsia="Palatino Linotype" w:hAnsi="Palatino Linotype" w:cs="Palatino Linotype"/>
          <w:bCs/>
          <w:iCs/>
          <w:sz w:val="22"/>
          <w:szCs w:val="22"/>
        </w:rPr>
        <w:t xml:space="preserve"> competente</w:t>
      </w:r>
      <w:r w:rsidR="007B070C">
        <w:rPr>
          <w:rFonts w:ascii="Palatino Linotype" w:eastAsia="Palatino Linotype" w:hAnsi="Palatino Linotype" w:cs="Palatino Linotype"/>
          <w:bCs/>
          <w:iCs/>
          <w:sz w:val="22"/>
          <w:szCs w:val="22"/>
        </w:rPr>
        <w:t>s</w:t>
      </w:r>
      <w:r w:rsidRPr="003660B3">
        <w:rPr>
          <w:rFonts w:ascii="Palatino Linotype" w:eastAsia="Palatino Linotype" w:hAnsi="Palatino Linotype" w:cs="Palatino Linotype"/>
          <w:bCs/>
          <w:iCs/>
          <w:sz w:val="22"/>
          <w:szCs w:val="22"/>
        </w:rPr>
        <w:t xml:space="preserve"> para conocer sobre</w:t>
      </w:r>
      <w:r>
        <w:rPr>
          <w:rFonts w:ascii="Palatino Linotype" w:eastAsia="Palatino Linotype" w:hAnsi="Palatino Linotype" w:cs="Palatino Linotype"/>
          <w:bCs/>
          <w:iCs/>
          <w:sz w:val="22"/>
          <w:szCs w:val="22"/>
        </w:rPr>
        <w:t xml:space="preserve"> lo</w:t>
      </w:r>
      <w:r w:rsidR="007B070C">
        <w:rPr>
          <w:rFonts w:ascii="Palatino Linotype" w:eastAsia="Palatino Linotype" w:hAnsi="Palatino Linotype" w:cs="Palatino Linotype"/>
          <w:bCs/>
          <w:iCs/>
          <w:sz w:val="22"/>
          <w:szCs w:val="22"/>
        </w:rPr>
        <w:t xml:space="preserve"> relacionado con la empresa paramunicipal requerida</w:t>
      </w:r>
      <w:r w:rsidRPr="003660B3">
        <w:rPr>
          <w:rFonts w:ascii="Palatino Linotype" w:eastAsia="Palatino Linotype" w:hAnsi="Palatino Linotype" w:cs="Palatino Linotype"/>
          <w:bCs/>
          <w:iCs/>
          <w:sz w:val="22"/>
          <w:szCs w:val="22"/>
        </w:rPr>
        <w:t xml:space="preserve">, por lo que, </w:t>
      </w:r>
      <w:r w:rsidR="007B070C">
        <w:rPr>
          <w:rFonts w:ascii="Palatino Linotype" w:eastAsia="Palatino Linotype" w:hAnsi="Palatino Linotype" w:cs="Palatino Linotype"/>
          <w:bCs/>
          <w:iCs/>
          <w:sz w:val="22"/>
          <w:szCs w:val="22"/>
        </w:rPr>
        <w:t>in</w:t>
      </w:r>
      <w:r w:rsidRPr="003660B3">
        <w:rPr>
          <w:rFonts w:ascii="Palatino Linotype" w:eastAsia="Palatino Linotype" w:hAnsi="Palatino Linotype" w:cs="Palatino Linotype"/>
          <w:bCs/>
          <w:iCs/>
          <w:sz w:val="22"/>
          <w:szCs w:val="22"/>
        </w:rPr>
        <w:t>cumplió con el procedimiento de búsqueda establecido en el artículo 162 de la Ley de la materia.</w:t>
      </w:r>
    </w:p>
    <w:p w14:paraId="38A54552" w14:textId="77777777" w:rsidR="00251519" w:rsidRDefault="00251519" w:rsidP="006549BA">
      <w:pPr>
        <w:spacing w:line="360" w:lineRule="auto"/>
        <w:contextualSpacing/>
        <w:jc w:val="both"/>
        <w:rPr>
          <w:rFonts w:ascii="Palatino Linotype" w:hAnsi="Palatino Linotype"/>
          <w:sz w:val="22"/>
          <w:szCs w:val="22"/>
        </w:rPr>
      </w:pPr>
    </w:p>
    <w:p w14:paraId="633A8130" w14:textId="528B967C" w:rsidR="00251519" w:rsidRDefault="00251519" w:rsidP="006549BA">
      <w:pPr>
        <w:spacing w:line="360" w:lineRule="auto"/>
        <w:contextualSpacing/>
        <w:jc w:val="both"/>
        <w:rPr>
          <w:rFonts w:ascii="Palatino Linotype" w:hAnsi="Palatino Linotype"/>
          <w:sz w:val="22"/>
          <w:szCs w:val="22"/>
        </w:rPr>
      </w:pPr>
      <w:r>
        <w:rPr>
          <w:rFonts w:ascii="Palatino Linotype" w:hAnsi="Palatino Linotype"/>
          <w:sz w:val="22"/>
          <w:szCs w:val="22"/>
        </w:rPr>
        <w:t xml:space="preserve">Sin menoscabar lo anterior, </w:t>
      </w:r>
      <w:r w:rsidR="007B070C">
        <w:rPr>
          <w:rFonts w:ascii="Palatino Linotype" w:hAnsi="Palatino Linotype"/>
          <w:sz w:val="22"/>
          <w:szCs w:val="22"/>
        </w:rPr>
        <w:t xml:space="preserve">la Secretaría del Ayuntamiento </w:t>
      </w:r>
      <w:r>
        <w:rPr>
          <w:rFonts w:ascii="Palatino Linotype" w:hAnsi="Palatino Linotype"/>
          <w:sz w:val="22"/>
          <w:szCs w:val="22"/>
        </w:rPr>
        <w:t xml:space="preserve">precisó </w:t>
      </w:r>
      <w:r w:rsidR="007B070C">
        <w:rPr>
          <w:rFonts w:ascii="Palatino Linotype" w:hAnsi="Palatino Linotype"/>
          <w:color w:val="000000"/>
          <w:sz w:val="22"/>
          <w:szCs w:val="22"/>
        </w:rPr>
        <w:t xml:space="preserve">que la información solicitada correspondía a una persona moral perteneciente al régimen privado, por lo que </w:t>
      </w:r>
      <w:r w:rsidR="007B070C">
        <w:rPr>
          <w:rFonts w:ascii="Palatino Linotype" w:hAnsi="Palatino Linotype"/>
          <w:color w:val="000000"/>
          <w:sz w:val="22"/>
          <w:szCs w:val="22"/>
        </w:rPr>
        <w:lastRenderedPageBreak/>
        <w:t>se encontraba legalmente impedido para contar con documentos que dieran cuenta de la información</w:t>
      </w:r>
      <w:r>
        <w:rPr>
          <w:rFonts w:ascii="Palatino Linotype" w:hAnsi="Palatino Linotype"/>
          <w:sz w:val="22"/>
          <w:szCs w:val="22"/>
        </w:rPr>
        <w:t>, por lo que con dichas manifestaciones aludió que la información era inexistente.</w:t>
      </w:r>
    </w:p>
    <w:p w14:paraId="567B0439" w14:textId="77777777" w:rsidR="00251519" w:rsidRPr="008838A1" w:rsidRDefault="00251519" w:rsidP="006549BA">
      <w:pPr>
        <w:spacing w:line="360" w:lineRule="auto"/>
        <w:contextualSpacing/>
        <w:jc w:val="both"/>
        <w:rPr>
          <w:rFonts w:ascii="Palatino Linotype" w:hAnsi="Palatino Linotype"/>
          <w:sz w:val="22"/>
          <w:szCs w:val="22"/>
        </w:rPr>
      </w:pPr>
    </w:p>
    <w:p w14:paraId="485DED3A" w14:textId="77777777" w:rsidR="00251519" w:rsidRPr="00C00438" w:rsidRDefault="00251519" w:rsidP="006549BA">
      <w:pPr>
        <w:tabs>
          <w:tab w:val="left" w:pos="4962"/>
        </w:tabs>
        <w:spacing w:line="360" w:lineRule="auto"/>
        <w:contextualSpacing/>
        <w:jc w:val="both"/>
        <w:rPr>
          <w:rFonts w:ascii="Palatino Linotype" w:hAnsi="Palatino Linotype" w:cs="Tahoma"/>
          <w:sz w:val="22"/>
          <w:szCs w:val="22"/>
          <w:lang w:val="es-ES" w:eastAsia="es-ES"/>
        </w:rPr>
      </w:pPr>
      <w:r>
        <w:rPr>
          <w:rFonts w:ascii="Palatino Linotype" w:hAnsi="Palatino Linotype" w:cs="Tahoma"/>
          <w:bCs/>
          <w:iCs/>
          <w:sz w:val="22"/>
          <w:szCs w:val="22"/>
          <w:lang w:val="es-ES" w:eastAsia="es-ES"/>
        </w:rPr>
        <w:t>S</w:t>
      </w:r>
      <w:r w:rsidRPr="00C00438">
        <w:rPr>
          <w:rFonts w:ascii="Palatino Linotype" w:hAnsi="Palatino Linotype" w:cs="Tahoma"/>
          <w:bCs/>
          <w:iCs/>
          <w:sz w:val="22"/>
          <w:szCs w:val="22"/>
          <w:lang w:val="es-ES" w:eastAsia="es-ES"/>
        </w:rPr>
        <w:t>obre el tema, e</w:t>
      </w:r>
      <w:r w:rsidRPr="00C00438">
        <w:rPr>
          <w:rFonts w:ascii="Palatino Linotype" w:hAnsi="Palatino Linotype" w:cs="Tahoma"/>
          <w:bCs/>
          <w:sz w:val="22"/>
          <w:szCs w:val="22"/>
          <w:lang w:val="es-ES_tradnl" w:eastAsia="es-ES"/>
        </w:rPr>
        <w:t xml:space="preserve">l </w:t>
      </w:r>
      <w:r w:rsidRPr="00C00438">
        <w:rPr>
          <w:rFonts w:ascii="Palatino Linotype" w:hAnsi="Palatino Linotype" w:cs="Tahoma"/>
          <w:bCs/>
          <w:sz w:val="22"/>
          <w:szCs w:val="22"/>
          <w:lang w:eastAsia="es-ES"/>
        </w:rPr>
        <w:t xml:space="preserve">Criterio </w:t>
      </w:r>
      <w:r>
        <w:rPr>
          <w:rFonts w:ascii="Palatino Linotype" w:hAnsi="Palatino Linotype" w:cs="Tahoma"/>
          <w:bCs/>
          <w:sz w:val="22"/>
          <w:szCs w:val="22"/>
          <w:lang w:eastAsia="es-ES"/>
        </w:rPr>
        <w:t xml:space="preserve">Orientador con clave de control </w:t>
      </w:r>
      <w:r w:rsidRPr="00C00438">
        <w:rPr>
          <w:rFonts w:ascii="Palatino Linotype" w:hAnsi="Palatino Linotype" w:cs="Tahoma"/>
          <w:bCs/>
          <w:sz w:val="22"/>
          <w:szCs w:val="22"/>
          <w:lang w:eastAsia="es-ES"/>
        </w:rPr>
        <w:t xml:space="preserve">SO/014/2017, emitido por el </w:t>
      </w:r>
      <w:r>
        <w:rPr>
          <w:rFonts w:ascii="Palatino Linotype" w:hAnsi="Palatino Linotype" w:cs="Tahoma"/>
          <w:bCs/>
          <w:sz w:val="22"/>
          <w:szCs w:val="22"/>
          <w:lang w:eastAsia="es-ES"/>
        </w:rPr>
        <w:t xml:space="preserve">entonces </w:t>
      </w:r>
      <w:r w:rsidRPr="00C00438">
        <w:rPr>
          <w:rFonts w:ascii="Palatino Linotype" w:hAnsi="Palatino Linotype" w:cs="Tahoma"/>
          <w:bCs/>
          <w:sz w:val="22"/>
          <w:szCs w:val="22"/>
          <w:lang w:eastAsia="es-ES"/>
        </w:rPr>
        <w:t xml:space="preserve">Instituto Nacional de Transparencia, Acceso a la Información Pública y Protección de Datos Personales en el Estado de México y Municipios, </w:t>
      </w:r>
      <w:r>
        <w:rPr>
          <w:rFonts w:ascii="Palatino Linotype" w:hAnsi="Palatino Linotype" w:cs="Tahoma"/>
          <w:bCs/>
          <w:sz w:val="22"/>
          <w:szCs w:val="22"/>
          <w:lang w:eastAsia="es-ES"/>
        </w:rPr>
        <w:t>el cual señala</w:t>
      </w:r>
      <w:r w:rsidRPr="00C00438">
        <w:rPr>
          <w:rFonts w:ascii="Palatino Linotype" w:hAnsi="Palatino Linotype" w:cs="Tahoma"/>
          <w:sz w:val="22"/>
          <w:szCs w:val="22"/>
          <w:lang w:eastAsia="es-ES"/>
        </w:rPr>
        <w:t xml:space="preserve"> que la inexistencia de la información, es una cuestión de hecho que se le atribuye a la misma, cuando ésta no se encuentra en los archivos del sujeto obligado. </w:t>
      </w:r>
      <w:r w:rsidRPr="00C00438">
        <w:rPr>
          <w:rFonts w:ascii="Palatino Linotype" w:hAnsi="Palatino Linotype" w:cs="Tahoma"/>
          <w:sz w:val="22"/>
          <w:szCs w:val="22"/>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662A0D6" w14:textId="77777777" w:rsidR="00251519" w:rsidRPr="00C00438" w:rsidRDefault="00251519" w:rsidP="006549BA">
      <w:pPr>
        <w:spacing w:line="360" w:lineRule="auto"/>
        <w:contextualSpacing/>
        <w:jc w:val="both"/>
        <w:rPr>
          <w:rFonts w:ascii="Palatino Linotype" w:hAnsi="Palatino Linotype" w:cs="Tahoma"/>
          <w:sz w:val="22"/>
          <w:szCs w:val="22"/>
          <w:lang w:val="es-ES" w:eastAsia="es-ES"/>
        </w:rPr>
      </w:pPr>
    </w:p>
    <w:p w14:paraId="20C1189F" w14:textId="77777777" w:rsidR="00251519" w:rsidRPr="00C00438" w:rsidRDefault="00251519" w:rsidP="006549BA">
      <w:pPr>
        <w:spacing w:line="360" w:lineRule="auto"/>
        <w:contextualSpacing/>
        <w:jc w:val="both"/>
        <w:rPr>
          <w:rFonts w:ascii="Palatino Linotype" w:hAnsi="Palatino Linotype" w:cs="Tahoma"/>
          <w:bCs/>
          <w:sz w:val="22"/>
          <w:szCs w:val="22"/>
          <w:lang w:eastAsia="es-ES"/>
        </w:rPr>
      </w:pPr>
      <w:r w:rsidRPr="00C00438">
        <w:rPr>
          <w:rFonts w:ascii="Palatino Linotype" w:hAnsi="Palatino Linotype" w:cs="Tahoma"/>
          <w:sz w:val="22"/>
          <w:szCs w:val="22"/>
          <w:lang w:val="es-ES" w:eastAsia="es-ES"/>
        </w:rPr>
        <w:t>Así</w:t>
      </w:r>
      <w:r w:rsidRPr="00C00438">
        <w:rPr>
          <w:rFonts w:ascii="Palatino Linotype" w:hAnsi="Palatino Linotype" w:cs="Tahoma"/>
          <w:sz w:val="22"/>
          <w:szCs w:val="22"/>
          <w:lang w:eastAsia="es-ES"/>
        </w:rPr>
        <w:t xml:space="preserve">, es posible concluir que la </w:t>
      </w:r>
      <w:r w:rsidRPr="00C00438">
        <w:rPr>
          <w:rFonts w:ascii="Palatino Linotype" w:hAnsi="Palatino Linotype" w:cs="Tahoma"/>
          <w:b/>
          <w:sz w:val="22"/>
          <w:szCs w:val="22"/>
          <w:lang w:eastAsia="es-ES"/>
        </w:rPr>
        <w:t>inexistencia</w:t>
      </w:r>
      <w:r w:rsidRPr="00C00438">
        <w:rPr>
          <w:rFonts w:ascii="Palatino Linotype" w:hAnsi="Palatino Linotype" w:cs="Tahoma"/>
          <w:sz w:val="22"/>
          <w:szCs w:val="22"/>
          <w:lang w:eastAsia="es-ES"/>
        </w:rPr>
        <w:t xml:space="preserve"> presupone la competencia del sujeto obligado para conocer de la información, pero por alguna circunstancia, la documentación solicitada no obra en sus archivos. </w:t>
      </w:r>
      <w:r w:rsidRPr="00C00438">
        <w:rPr>
          <w:rFonts w:ascii="Palatino Linotype" w:hAnsi="Palatino Linotype" w:cs="Tahoma"/>
          <w:bCs/>
          <w:sz w:val="22"/>
          <w:szCs w:val="22"/>
          <w:lang w:eastAsia="es-ES"/>
        </w:rPr>
        <w:t>Para tal situación, no basta con que los sujetos obligados señalen dicha circunstancia, sino que también debe de señalar las razones por las cuales no cuentan con lo peticionado, es decir, las circunstancias que dan lugar a la inexistencia.</w:t>
      </w:r>
    </w:p>
    <w:p w14:paraId="2ADA4E4D" w14:textId="77777777" w:rsidR="00251519" w:rsidRPr="00C00438" w:rsidRDefault="00251519" w:rsidP="006549BA">
      <w:pPr>
        <w:spacing w:line="360" w:lineRule="auto"/>
        <w:contextualSpacing/>
        <w:jc w:val="both"/>
        <w:rPr>
          <w:rFonts w:ascii="Palatino Linotype" w:hAnsi="Palatino Linotype" w:cs="Tahoma"/>
          <w:bCs/>
          <w:sz w:val="22"/>
          <w:szCs w:val="22"/>
          <w:lang w:eastAsia="es-ES"/>
        </w:rPr>
      </w:pPr>
    </w:p>
    <w:p w14:paraId="13FA9ED7" w14:textId="3D660D9B" w:rsidR="00251519" w:rsidRDefault="00251519" w:rsidP="006549BA">
      <w:pPr>
        <w:spacing w:line="360" w:lineRule="auto"/>
        <w:contextualSpacing/>
        <w:jc w:val="both"/>
        <w:rPr>
          <w:rFonts w:ascii="Palatino Linotype" w:eastAsia="Palatino Linotype" w:hAnsi="Palatino Linotype" w:cs="Palatino Linotype"/>
          <w:b/>
          <w:bCs/>
          <w:sz w:val="22"/>
          <w:szCs w:val="22"/>
        </w:rPr>
      </w:pPr>
      <w:r w:rsidRPr="008273F6">
        <w:rPr>
          <w:rFonts w:ascii="Palatino Linotype" w:eastAsia="Palatino Linotype" w:hAnsi="Palatino Linotype" w:cs="Palatino Linotype"/>
          <w:sz w:val="22"/>
          <w:szCs w:val="22"/>
        </w:rPr>
        <w:t>En ese contexto,</w:t>
      </w:r>
      <w:r w:rsidR="002231CB">
        <w:rPr>
          <w:rFonts w:ascii="Palatino Linotype" w:eastAsia="Palatino Linotype" w:hAnsi="Palatino Linotype" w:cs="Palatino Linotype"/>
          <w:sz w:val="22"/>
          <w:szCs w:val="22"/>
        </w:rPr>
        <w:t xml:space="preserve"> se logra colegir </w:t>
      </w:r>
      <w:r>
        <w:rPr>
          <w:rFonts w:ascii="Palatino Linotype" w:eastAsia="Palatino Linotype" w:hAnsi="Palatino Linotype" w:cs="Palatino Linotype"/>
          <w:sz w:val="22"/>
          <w:szCs w:val="22"/>
        </w:rPr>
        <w:t>que el Sujeto Obligado omitió turnar la solicitud a</w:t>
      </w:r>
      <w:r w:rsidR="007B070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w:t>
      </w:r>
      <w:r w:rsidR="007B070C">
        <w:rPr>
          <w:rFonts w:ascii="Palatino Linotype" w:eastAsia="Palatino Linotype" w:hAnsi="Palatino Linotype" w:cs="Palatino Linotype"/>
          <w:sz w:val="22"/>
          <w:szCs w:val="22"/>
        </w:rPr>
        <w:t xml:space="preserve">a </w:t>
      </w:r>
      <w:r w:rsidR="007B070C">
        <w:rPr>
          <w:rFonts w:ascii="Palatino Linotype" w:eastAsia="Calibri" w:hAnsi="Palatino Linotype" w:cs="Tahoma"/>
          <w:bCs/>
          <w:sz w:val="22"/>
          <w:szCs w:val="22"/>
        </w:rPr>
        <w:t xml:space="preserve">Dirección General de Planeación, Administración y Regulación del Territorio, así como a la </w:t>
      </w:r>
      <w:r w:rsidR="007B070C" w:rsidRPr="007B070C">
        <w:rPr>
          <w:rFonts w:ascii="Palatino Linotype" w:eastAsia="Palatino Linotype" w:hAnsi="Palatino Linotype" w:cs="Palatino Linotype"/>
          <w:bCs/>
          <w:iCs/>
          <w:sz w:val="22"/>
          <w:szCs w:val="22"/>
        </w:rPr>
        <w:t>Dirección General Jurídica y Consultiva</w:t>
      </w:r>
      <w:r>
        <w:rPr>
          <w:rFonts w:ascii="Palatino Linotype" w:eastAsia="Palatino Linotype" w:hAnsi="Palatino Linotype" w:cs="Palatino Linotype"/>
          <w:sz w:val="22"/>
          <w:szCs w:val="22"/>
        </w:rPr>
        <w:t xml:space="preserve"> área</w:t>
      </w:r>
      <w:r w:rsidR="007B070C">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encargadas de</w:t>
      </w:r>
      <w:r w:rsidR="007B070C">
        <w:rPr>
          <w:rFonts w:ascii="Palatino Linotype" w:eastAsia="Palatino Linotype" w:hAnsi="Palatino Linotype" w:cs="Palatino Linotype"/>
          <w:sz w:val="22"/>
          <w:szCs w:val="22"/>
        </w:rPr>
        <w:t>l funcionamiento y certeza jurídica de la empresa paramunicipal denominada “Vivir Tecámac”</w:t>
      </w:r>
      <w:r w:rsidR="00981CEF">
        <w:rPr>
          <w:rFonts w:ascii="Palatino Linotype" w:eastAsia="Palatino Linotype" w:hAnsi="Palatino Linotype" w:cs="Palatino Linotype"/>
          <w:sz w:val="22"/>
          <w:szCs w:val="22"/>
        </w:rPr>
        <w:t xml:space="preserve">, lo cual da como resultado que el agravio sea </w:t>
      </w:r>
      <w:r w:rsidR="00981CEF" w:rsidRPr="008742BD">
        <w:rPr>
          <w:rFonts w:ascii="Palatino Linotype" w:eastAsia="Palatino Linotype" w:hAnsi="Palatino Linotype" w:cs="Palatino Linotype"/>
          <w:b/>
          <w:bCs/>
          <w:sz w:val="22"/>
          <w:szCs w:val="22"/>
        </w:rPr>
        <w:t>FUNDADO.</w:t>
      </w:r>
    </w:p>
    <w:p w14:paraId="10AC60CB"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04CEE757" w14:textId="053566D4" w:rsidR="00981CEF" w:rsidRPr="002231CB" w:rsidRDefault="00251519" w:rsidP="006549BA">
      <w:pPr>
        <w:spacing w:line="360" w:lineRule="auto"/>
        <w:contextualSpacing/>
        <w:jc w:val="both"/>
        <w:rPr>
          <w:rFonts w:ascii="Palatino Linotype" w:hAnsi="Palatino Linotype"/>
          <w:bCs/>
          <w:iCs/>
          <w:sz w:val="22"/>
          <w:szCs w:val="22"/>
        </w:rPr>
      </w:pPr>
      <w:r>
        <w:rPr>
          <w:rFonts w:ascii="Palatino Linotype" w:eastAsia="Palatino Linotype" w:hAnsi="Palatino Linotype" w:cs="Palatino Linotype"/>
          <w:sz w:val="22"/>
          <w:szCs w:val="22"/>
        </w:rPr>
        <w:lastRenderedPageBreak/>
        <w:t>Conforme a lo expuesto se logra advertir, qu</w:t>
      </w:r>
      <w:r w:rsidR="007B070C">
        <w:rPr>
          <w:rFonts w:ascii="Palatino Linotype" w:eastAsia="Palatino Linotype" w:hAnsi="Palatino Linotype" w:cs="Palatino Linotype"/>
          <w:sz w:val="22"/>
          <w:szCs w:val="22"/>
        </w:rPr>
        <w:t>e el sujeto obligado omitió</w:t>
      </w:r>
      <w:r w:rsidR="00981CEF">
        <w:rPr>
          <w:rFonts w:ascii="Palatino Linotype" w:hAnsi="Palatino Linotype"/>
          <w:bCs/>
          <w:iCs/>
          <w:sz w:val="22"/>
          <w:szCs w:val="22"/>
        </w:rPr>
        <w:t xml:space="preserve"> la entrega de los documentos que dieran cuenta de lo solicitado </w:t>
      </w:r>
      <w:r w:rsidR="002231CB">
        <w:rPr>
          <w:rFonts w:ascii="Palatino Linotype" w:hAnsi="Palatino Linotype"/>
          <w:bCs/>
          <w:iCs/>
          <w:sz w:val="22"/>
          <w:szCs w:val="22"/>
        </w:rPr>
        <w:t xml:space="preserve">pues al omitir </w:t>
      </w:r>
      <w:r>
        <w:rPr>
          <w:rFonts w:ascii="Palatino Linotype" w:hAnsi="Palatino Linotype"/>
          <w:bCs/>
          <w:iCs/>
          <w:sz w:val="22"/>
          <w:szCs w:val="22"/>
        </w:rPr>
        <w:t xml:space="preserve">turnar la solicitud a las áreas </w:t>
      </w:r>
      <w:r w:rsidR="00981CEF">
        <w:rPr>
          <w:rFonts w:ascii="Palatino Linotype" w:hAnsi="Palatino Linotype"/>
          <w:bCs/>
          <w:iCs/>
          <w:sz w:val="22"/>
          <w:szCs w:val="22"/>
        </w:rPr>
        <w:t>competentes para conocer sobre lo solicitado</w:t>
      </w:r>
      <w:r w:rsidR="002231CB">
        <w:rPr>
          <w:rFonts w:ascii="Palatino Linotype" w:hAnsi="Palatino Linotype"/>
          <w:bCs/>
          <w:iCs/>
          <w:sz w:val="22"/>
          <w:szCs w:val="22"/>
        </w:rPr>
        <w:t xml:space="preserve"> no procede validar la respuesta</w:t>
      </w:r>
      <w:r w:rsidR="00981CEF">
        <w:rPr>
          <w:rFonts w:ascii="Palatino Linotype" w:hAnsi="Palatino Linotype"/>
          <w:bCs/>
          <w:iCs/>
          <w:sz w:val="22"/>
          <w:szCs w:val="22"/>
        </w:rPr>
        <w:t xml:space="preserve">, </w:t>
      </w:r>
      <w:r w:rsidR="002231CB">
        <w:rPr>
          <w:rFonts w:ascii="Palatino Linotype" w:hAnsi="Palatino Linotype"/>
          <w:bCs/>
          <w:iCs/>
          <w:sz w:val="22"/>
          <w:szCs w:val="22"/>
        </w:rPr>
        <w:t xml:space="preserve">por lo que deberá turnar la solicitud a efecto de que se pronuncien sobre lo peticionado. </w:t>
      </w:r>
      <w:r w:rsidR="00981CEF" w:rsidRPr="00981CEF">
        <w:rPr>
          <w:rFonts w:ascii="Palatino Linotype" w:eastAsia="Palatino Linotype" w:hAnsi="Palatino Linotype" w:cs="Palatino Linotype"/>
          <w:sz w:val="22"/>
          <w:szCs w:val="22"/>
        </w:rPr>
        <w:t>Lo anterior</w:t>
      </w:r>
      <w:r w:rsidR="00981CEF">
        <w:rPr>
          <w:rFonts w:ascii="Palatino Linotype" w:eastAsia="Palatino Linotype" w:hAnsi="Palatino Linotype" w:cs="Palatino Linotype"/>
          <w:sz w:val="22"/>
          <w:szCs w:val="22"/>
        </w:rPr>
        <w:t xml:space="preserve">, </w:t>
      </w:r>
      <w:r w:rsidR="00981CEF" w:rsidRPr="00981CEF">
        <w:rPr>
          <w:rFonts w:ascii="Palatino Linotype" w:eastAsia="Palatino Linotype" w:hAnsi="Palatino Linotype" w:cs="Palatino Linotype"/>
          <w:sz w:val="22"/>
          <w:szCs w:val="22"/>
        </w:rPr>
        <w:t xml:space="preserve">toma </w:t>
      </w:r>
      <w:r w:rsidR="00981CEF">
        <w:rPr>
          <w:rFonts w:ascii="Palatino Linotype" w:eastAsia="Palatino Linotype" w:hAnsi="Palatino Linotype" w:cs="Palatino Linotype"/>
          <w:sz w:val="22"/>
          <w:szCs w:val="22"/>
        </w:rPr>
        <w:t>relevancia,</w:t>
      </w:r>
      <w:r w:rsidR="00981CEF" w:rsidRPr="00981CEF">
        <w:rPr>
          <w:rFonts w:ascii="Palatino Linotype" w:eastAsia="Palatino Linotype" w:hAnsi="Palatino Linotype" w:cs="Palatino Linotype"/>
          <w:sz w:val="22"/>
          <w:szCs w:val="22"/>
        </w:rPr>
        <w:t xml:space="preserve"> </w:t>
      </w:r>
      <w:r w:rsidR="00981CEF" w:rsidRPr="00981CEF">
        <w:rPr>
          <w:rFonts w:ascii="Palatino Linotype" w:hAnsi="Palatino Linotype"/>
          <w:sz w:val="22"/>
          <w:szCs w:val="22"/>
        </w:rPr>
        <w:t>pues este Instituto localizó la nota periodística denominada</w:t>
      </w:r>
      <w:r w:rsidR="00981CEF">
        <w:rPr>
          <w:rFonts w:ascii="Palatino Linotype" w:hAnsi="Palatino Linotype"/>
          <w:sz w:val="22"/>
          <w:szCs w:val="22"/>
        </w:rPr>
        <w:t xml:space="preserve"> ”Conforma Gobierno Municipal de Tecámac la empresa paramunicipal de vivienda”, visible en el siguiente enlace </w:t>
      </w:r>
      <w:hyperlink r:id="rId7" w:history="1">
        <w:r w:rsidR="00981CEF" w:rsidRPr="00103593">
          <w:rPr>
            <w:rStyle w:val="Hipervnculo"/>
            <w:rFonts w:ascii="Palatino Linotype" w:hAnsi="Palatino Linotype"/>
            <w:sz w:val="22"/>
            <w:szCs w:val="22"/>
          </w:rPr>
          <w:t>https://tecamac.gob.mx/conforma-gobierno-de-tecamac-la-empresa-paramunicipal-de-vivienda/</w:t>
        </w:r>
      </w:hyperlink>
      <w:r w:rsidR="00981CEF">
        <w:rPr>
          <w:rFonts w:ascii="Palatino Linotype" w:hAnsi="Palatino Linotype"/>
          <w:sz w:val="22"/>
          <w:szCs w:val="22"/>
        </w:rPr>
        <w:t xml:space="preserve"> en la que se advierte que el objetivo de la creación de dicha empresa es mejorar el ordenamiento territorial y desarrollo urbano con la regularización de cerca de veinte mil predios y diez mil casas.</w:t>
      </w:r>
    </w:p>
    <w:p w14:paraId="0F494C08" w14:textId="77777777" w:rsidR="00981CEF" w:rsidRDefault="00981CEF" w:rsidP="006549BA">
      <w:pPr>
        <w:spacing w:line="360" w:lineRule="auto"/>
        <w:contextualSpacing/>
        <w:jc w:val="both"/>
        <w:rPr>
          <w:rFonts w:ascii="Palatino Linotype" w:hAnsi="Palatino Linotype"/>
          <w:sz w:val="22"/>
          <w:szCs w:val="22"/>
        </w:rPr>
      </w:pPr>
    </w:p>
    <w:p w14:paraId="54B3D925" w14:textId="228B9683" w:rsidR="00981CEF" w:rsidRDefault="003029B6"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el Plan de Desarrollo Municipal de Tecámac 2025-2027, precisa que el doce de septiembre</w:t>
      </w:r>
      <w:r w:rsidR="00A87BED">
        <w:rPr>
          <w:rFonts w:ascii="Palatino Linotype" w:eastAsia="Palatino Linotype" w:hAnsi="Palatino Linotype" w:cs="Palatino Linotype"/>
          <w:sz w:val="22"/>
          <w:szCs w:val="22"/>
        </w:rPr>
        <w:t xml:space="preserve"> de dos mil veinticuatro se creó </w:t>
      </w:r>
      <w:r>
        <w:rPr>
          <w:rFonts w:ascii="Palatino Linotype" w:eastAsia="Palatino Linotype" w:hAnsi="Palatino Linotype" w:cs="Palatino Linotype"/>
          <w:sz w:val="22"/>
          <w:szCs w:val="22"/>
        </w:rPr>
        <w:t xml:space="preserve">la empresa paramunicipal “Vivir Tecámac”, </w:t>
      </w:r>
      <w:r w:rsidRPr="003029B6">
        <w:rPr>
          <w:rFonts w:ascii="Palatino Linotype" w:eastAsia="Palatino Linotype" w:hAnsi="Palatino Linotype" w:cs="Palatino Linotype"/>
          <w:sz w:val="22"/>
          <w:szCs w:val="22"/>
        </w:rPr>
        <w:t xml:space="preserve">la cual tiene como principal objetivo participar en todo lo que el Ayuntamiento le instruya respecto de los procesos relacionados con la planeación, regulación, administración y ordenamiento de su territorio y del desarrollo urbano; la regularización de la tenencia de la tierra urbana, la vivienda y las edificaciones destinadas a comercio, servicios e industria; el diseño, configuración e implementación de zonas de contención, mitigación y conservación ambiental; la integración de la o las reservas territoriales necesarias para el futuro crecimiento económico del municipio y contribuir a que el Gobierno Municipal cumpla con su obligación de garantizar el acceso de sus habitantes a una vivienda digna, con certeza jurídica y cobertura de servicios públicos de calidad, para fomentar su desarrollo y mejorar su nivel de vida, todo esto con la intención de regularizar cerca de 20 mil predios y 10 mil casas.  </w:t>
      </w:r>
    </w:p>
    <w:p w14:paraId="2612AA5B" w14:textId="77777777" w:rsidR="00D11896" w:rsidRDefault="00D11896" w:rsidP="006549BA">
      <w:pPr>
        <w:spacing w:line="360" w:lineRule="auto"/>
        <w:contextualSpacing/>
        <w:jc w:val="both"/>
        <w:rPr>
          <w:rFonts w:ascii="Palatino Linotype" w:eastAsia="Palatino Linotype" w:hAnsi="Palatino Linotype" w:cs="Palatino Linotype"/>
          <w:sz w:val="22"/>
          <w:szCs w:val="22"/>
        </w:rPr>
      </w:pPr>
    </w:p>
    <w:p w14:paraId="5ED6AEFC" w14:textId="58BD6E7E" w:rsidR="00D11896" w:rsidRDefault="00D11896"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Además, conforme a los artículos 31, fracción y 123 de la Ley Orgánica Municipal del Estado de México, los Ayuntamientos podrán constituir o participar en empresas paramunicipales, para lo cual podrán </w:t>
      </w:r>
      <w:r w:rsidR="001A5D02">
        <w:rPr>
          <w:rFonts w:ascii="Palatino Linotype" w:eastAsia="Palatino Linotype" w:hAnsi="Palatino Linotype" w:cs="Palatino Linotype"/>
          <w:sz w:val="22"/>
          <w:szCs w:val="22"/>
        </w:rPr>
        <w:t>aportar recursos de su propiedad en la integración del capital social de estas; por lo que, se logra vislumbrar que la empresa “Vivir Tecámac” fue constituida por el Gobierno Municipal de Tecámac, en donde aporto recursos públicos para su creación.</w:t>
      </w:r>
    </w:p>
    <w:p w14:paraId="0F7C89FE" w14:textId="77777777" w:rsidR="003029B6" w:rsidRDefault="003029B6" w:rsidP="006549BA">
      <w:pPr>
        <w:spacing w:line="360" w:lineRule="auto"/>
        <w:contextualSpacing/>
        <w:jc w:val="both"/>
        <w:rPr>
          <w:rFonts w:ascii="Palatino Linotype" w:eastAsia="Palatino Linotype" w:hAnsi="Palatino Linotype" w:cs="Palatino Linotype"/>
          <w:sz w:val="22"/>
          <w:szCs w:val="22"/>
        </w:rPr>
      </w:pPr>
    </w:p>
    <w:p w14:paraId="11523B02" w14:textId="4E2E605A" w:rsidR="00981CEF" w:rsidRDefault="002231CB" w:rsidP="006549BA">
      <w:pPr>
        <w:tabs>
          <w:tab w:val="left" w:pos="4962"/>
        </w:tabs>
        <w:spacing w:line="360" w:lineRule="auto"/>
        <w:contextualSpacing/>
        <w:jc w:val="both"/>
        <w:rPr>
          <w:rFonts w:ascii="Palatino Linotype" w:hAnsi="Palatino Linotype"/>
          <w:bCs/>
          <w:iCs/>
          <w:sz w:val="22"/>
          <w:szCs w:val="22"/>
        </w:rPr>
      </w:pPr>
      <w:r w:rsidRPr="002231CB">
        <w:rPr>
          <w:rFonts w:ascii="Palatino Linotype" w:hAnsi="Palatino Linotype"/>
          <w:sz w:val="22"/>
          <w:szCs w:val="22"/>
        </w:rPr>
        <w:t xml:space="preserve">Conforme a lo anterior, se advierte que para atender el requerimiento de información el Ayuntamiento de </w:t>
      </w:r>
      <w:r>
        <w:rPr>
          <w:rFonts w:ascii="Palatino Linotype" w:hAnsi="Palatino Linotype"/>
          <w:sz w:val="22"/>
          <w:szCs w:val="22"/>
        </w:rPr>
        <w:t xml:space="preserve">Tecámac </w:t>
      </w:r>
      <w:r w:rsidRPr="002231CB">
        <w:rPr>
          <w:rFonts w:ascii="Palatino Linotype" w:hAnsi="Palatino Linotype"/>
          <w:sz w:val="22"/>
          <w:szCs w:val="22"/>
        </w:rPr>
        <w:t xml:space="preserve">deberá realizar una búsqueda exhaustiva y razonable, en los archivos de las unidades administrativas competentes, entre las cuales se encuentra </w:t>
      </w:r>
      <w:r>
        <w:rPr>
          <w:rFonts w:ascii="Palatino Linotype" w:hAnsi="Palatino Linotype"/>
          <w:sz w:val="22"/>
          <w:szCs w:val="22"/>
        </w:rPr>
        <w:t xml:space="preserve">la </w:t>
      </w:r>
      <w:r>
        <w:rPr>
          <w:rFonts w:ascii="Palatino Linotype" w:eastAsia="Calibri" w:hAnsi="Palatino Linotype" w:cs="Tahoma"/>
          <w:bCs/>
          <w:sz w:val="22"/>
          <w:szCs w:val="22"/>
        </w:rPr>
        <w:t xml:space="preserve">Dirección General de Planeación, Administración y Regulación del Territorio, así como a la </w:t>
      </w:r>
      <w:r w:rsidRPr="007B070C">
        <w:rPr>
          <w:rFonts w:ascii="Palatino Linotype" w:eastAsia="Palatino Linotype" w:hAnsi="Palatino Linotype" w:cs="Palatino Linotype"/>
          <w:bCs/>
          <w:iCs/>
          <w:sz w:val="22"/>
          <w:szCs w:val="22"/>
        </w:rPr>
        <w:t>Dirección General Jurídica y Consultiva</w:t>
      </w:r>
      <w:r w:rsidRPr="002231CB">
        <w:rPr>
          <w:rFonts w:ascii="Palatino Linotype" w:hAnsi="Palatino Linotype"/>
          <w:sz w:val="22"/>
          <w:szCs w:val="22"/>
        </w:rPr>
        <w:t xml:space="preserve">, </w:t>
      </w:r>
      <w:r>
        <w:rPr>
          <w:rFonts w:ascii="Palatino Linotype" w:hAnsi="Palatino Linotype"/>
          <w:bCs/>
          <w:iCs/>
          <w:sz w:val="22"/>
          <w:szCs w:val="22"/>
        </w:rPr>
        <w:t>a efecto de que proporcionen los documentos que den cuenta del Acta constitutiva de la e</w:t>
      </w:r>
      <w:r w:rsidRPr="00981CEF">
        <w:rPr>
          <w:rFonts w:ascii="Palatino Linotype" w:hAnsi="Palatino Linotype"/>
          <w:bCs/>
          <w:iCs/>
          <w:sz w:val="22"/>
          <w:szCs w:val="22"/>
        </w:rPr>
        <w:t>mpresa Paramunicipal de Participación Mayoritar</w:t>
      </w:r>
      <w:r>
        <w:rPr>
          <w:rFonts w:ascii="Palatino Linotype" w:hAnsi="Palatino Linotype"/>
          <w:bCs/>
          <w:iCs/>
          <w:sz w:val="22"/>
          <w:szCs w:val="22"/>
        </w:rPr>
        <w:t>i</w:t>
      </w:r>
      <w:r w:rsidRPr="00981CEF">
        <w:rPr>
          <w:rFonts w:ascii="Palatino Linotype" w:hAnsi="Palatino Linotype"/>
          <w:bCs/>
          <w:iCs/>
          <w:sz w:val="22"/>
          <w:szCs w:val="22"/>
        </w:rPr>
        <w:t>a “VIVIR Tecámac, Vivienda y Bienes Ra</w:t>
      </w:r>
      <w:r>
        <w:rPr>
          <w:rFonts w:ascii="Palatino Linotype" w:hAnsi="Palatino Linotype"/>
          <w:bCs/>
          <w:iCs/>
          <w:sz w:val="22"/>
          <w:szCs w:val="22"/>
        </w:rPr>
        <w:t>í</w:t>
      </w:r>
      <w:r w:rsidRPr="00981CEF">
        <w:rPr>
          <w:rFonts w:ascii="Palatino Linotype" w:hAnsi="Palatino Linotype"/>
          <w:bCs/>
          <w:iCs/>
          <w:sz w:val="22"/>
          <w:szCs w:val="22"/>
        </w:rPr>
        <w:t>ces de Tecámac, Sociedad Anónima de Capital Variable”</w:t>
      </w:r>
      <w:r>
        <w:rPr>
          <w:rFonts w:ascii="Palatino Linotype" w:hAnsi="Palatino Linotype"/>
          <w:bCs/>
          <w:iCs/>
          <w:sz w:val="22"/>
          <w:szCs w:val="22"/>
        </w:rPr>
        <w:t>, generada al quince de julio de dos mil veinticinco.</w:t>
      </w:r>
    </w:p>
    <w:p w14:paraId="64C441EE" w14:textId="77777777" w:rsidR="002231CB" w:rsidRDefault="002231CB" w:rsidP="006549BA">
      <w:pPr>
        <w:tabs>
          <w:tab w:val="left" w:pos="4962"/>
        </w:tabs>
        <w:spacing w:line="360" w:lineRule="auto"/>
        <w:contextualSpacing/>
        <w:jc w:val="both"/>
        <w:rPr>
          <w:rFonts w:ascii="Palatino Linotype" w:hAnsi="Palatino Linotype"/>
          <w:bCs/>
          <w:iCs/>
          <w:sz w:val="22"/>
          <w:szCs w:val="22"/>
        </w:rPr>
      </w:pPr>
    </w:p>
    <w:p w14:paraId="5755F1AD" w14:textId="77777777" w:rsidR="002231CB" w:rsidRPr="002231CB" w:rsidRDefault="002231CB" w:rsidP="006549BA">
      <w:pPr>
        <w:spacing w:line="360" w:lineRule="auto"/>
        <w:contextualSpacing/>
        <w:jc w:val="both"/>
        <w:rPr>
          <w:rFonts w:ascii="Palatino Linotype" w:hAnsi="Palatino Linotype"/>
          <w:sz w:val="22"/>
          <w:szCs w:val="22"/>
        </w:rPr>
      </w:pPr>
      <w:r w:rsidRPr="002231CB">
        <w:rPr>
          <w:rFonts w:ascii="Palatino Linotype" w:hAnsi="Palatino Linotype"/>
          <w:color w:val="0D0D0D"/>
          <w:sz w:val="22"/>
          <w:szCs w:val="22"/>
        </w:rPr>
        <w:t>D</w:t>
      </w:r>
      <w:r w:rsidRPr="002231CB">
        <w:rPr>
          <w:rFonts w:ascii="Palatino Linotype" w:hAnsi="Palatino Linotype"/>
          <w:color w:val="000000"/>
          <w:sz w:val="22"/>
          <w:szCs w:val="22"/>
        </w:rPr>
        <w:t xml:space="preserve">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Pr="002231CB">
        <w:rPr>
          <w:rFonts w:ascii="Palatino Linotype" w:hAnsi="Palatino Linotype"/>
          <w:sz w:val="22"/>
          <w:szCs w:val="22"/>
        </w:rPr>
        <w:t>misma, ni presentarla conforme al interés del Solicitante.</w:t>
      </w:r>
    </w:p>
    <w:p w14:paraId="17255796" w14:textId="77777777" w:rsidR="002231CB" w:rsidRPr="002231CB" w:rsidRDefault="002231CB" w:rsidP="006549BA">
      <w:pPr>
        <w:spacing w:line="360" w:lineRule="auto"/>
        <w:contextualSpacing/>
        <w:jc w:val="both"/>
        <w:rPr>
          <w:rFonts w:ascii="Palatino Linotype" w:hAnsi="Palatino Linotype"/>
          <w:sz w:val="22"/>
          <w:szCs w:val="22"/>
        </w:rPr>
      </w:pPr>
    </w:p>
    <w:p w14:paraId="0E9DD1E3" w14:textId="77777777" w:rsidR="002231CB" w:rsidRPr="002231CB" w:rsidRDefault="002231CB" w:rsidP="006549BA">
      <w:pPr>
        <w:spacing w:line="360" w:lineRule="auto"/>
        <w:contextualSpacing/>
        <w:jc w:val="both"/>
        <w:rPr>
          <w:rFonts w:ascii="Palatino Linotype" w:hAnsi="Palatino Linotype"/>
          <w:sz w:val="22"/>
          <w:szCs w:val="22"/>
        </w:rPr>
      </w:pPr>
      <w:r w:rsidRPr="002231CB">
        <w:rPr>
          <w:rFonts w:ascii="Palatino Linotype" w:hAnsi="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2231CB">
        <w:rPr>
          <w:rFonts w:ascii="Palatino Linotype" w:hAnsi="Palatino Linotype"/>
          <w:i/>
          <w:iCs/>
          <w:sz w:val="22"/>
          <w:szCs w:val="22"/>
        </w:rPr>
        <w:t>“ad hoc”;</w:t>
      </w:r>
      <w:r w:rsidRPr="002231CB">
        <w:rPr>
          <w:rFonts w:ascii="Palatino Linotype" w:hAnsi="Palatino Linotype"/>
          <w:sz w:val="22"/>
          <w:szCs w:val="22"/>
        </w:rPr>
        <w:t xml:space="preserve"> lo cual, toma sustento en el artículo 160 de la Ley de Transparencia y Acceso a la Información Pública del Estado de México y Municipios.</w:t>
      </w:r>
    </w:p>
    <w:p w14:paraId="5789B460" w14:textId="77777777" w:rsidR="002231CB" w:rsidRPr="002231CB" w:rsidRDefault="002231CB" w:rsidP="006549BA">
      <w:pPr>
        <w:spacing w:line="360" w:lineRule="auto"/>
        <w:contextualSpacing/>
        <w:jc w:val="both"/>
        <w:rPr>
          <w:rFonts w:ascii="Palatino Linotype" w:hAnsi="Palatino Linotype"/>
          <w:i/>
          <w:iCs/>
          <w:sz w:val="22"/>
          <w:szCs w:val="22"/>
        </w:rPr>
      </w:pPr>
    </w:p>
    <w:p w14:paraId="58D9A895" w14:textId="77777777" w:rsidR="002231CB" w:rsidRPr="002231CB" w:rsidRDefault="002231CB" w:rsidP="006549BA">
      <w:pPr>
        <w:spacing w:line="360" w:lineRule="auto"/>
        <w:contextualSpacing/>
        <w:jc w:val="both"/>
        <w:rPr>
          <w:rFonts w:ascii="Palatino Linotype" w:hAnsi="Palatino Linotype"/>
          <w:sz w:val="22"/>
          <w:szCs w:val="22"/>
        </w:rPr>
      </w:pPr>
      <w:r w:rsidRPr="002231CB">
        <w:rPr>
          <w:rFonts w:ascii="Palatino Linotype" w:hAnsi="Palatino Linotype"/>
          <w:sz w:val="22"/>
          <w:szCs w:val="22"/>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 </w:t>
      </w:r>
    </w:p>
    <w:p w14:paraId="31C8C89C" w14:textId="77777777" w:rsidR="002231CB" w:rsidRDefault="002231CB" w:rsidP="006549BA">
      <w:pPr>
        <w:tabs>
          <w:tab w:val="left" w:pos="4962"/>
        </w:tabs>
        <w:spacing w:line="360" w:lineRule="auto"/>
        <w:contextualSpacing/>
        <w:jc w:val="both"/>
        <w:rPr>
          <w:rFonts w:ascii="Palatino Linotype" w:hAnsi="Palatino Linotype"/>
          <w:bCs/>
          <w:iCs/>
          <w:sz w:val="22"/>
          <w:szCs w:val="22"/>
        </w:rPr>
      </w:pPr>
    </w:p>
    <w:p w14:paraId="6019D636" w14:textId="77777777" w:rsidR="00A87BED" w:rsidRDefault="00A87BED" w:rsidP="001A5D02">
      <w:pPr>
        <w:spacing w:line="360" w:lineRule="auto"/>
        <w:contextualSpacing/>
        <w:jc w:val="both"/>
        <w:rPr>
          <w:rFonts w:ascii="Palatino Linotype" w:eastAsia="Palatino Linotype" w:hAnsi="Palatino Linotype" w:cs="Palatino Linotype"/>
          <w:sz w:val="22"/>
          <w:szCs w:val="22"/>
        </w:rPr>
      </w:pPr>
    </w:p>
    <w:p w14:paraId="5A3BBF6A" w14:textId="77777777" w:rsidR="00A87BED" w:rsidRDefault="00A87BED" w:rsidP="001A5D02">
      <w:pPr>
        <w:spacing w:line="360" w:lineRule="auto"/>
        <w:contextualSpacing/>
        <w:jc w:val="both"/>
        <w:rPr>
          <w:rFonts w:ascii="Palatino Linotype" w:eastAsia="Palatino Linotype" w:hAnsi="Palatino Linotype" w:cs="Palatino Linotype"/>
          <w:sz w:val="22"/>
          <w:szCs w:val="22"/>
        </w:rPr>
      </w:pPr>
    </w:p>
    <w:p w14:paraId="4F655B43" w14:textId="57057893" w:rsidR="001A5D02" w:rsidRDefault="001A5D02" w:rsidP="001A5D02">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Así, este Instituto considera que el Sujeto Obligado deberá proporcionar lo solicitado, en su caso, en versión pública</w:t>
      </w:r>
      <w:r>
        <w:rPr>
          <w:rFonts w:ascii="Palatino Linotype" w:eastAsia="Palatino Linotype" w:hAnsi="Palatino Linotype" w:cs="Palatino Linotype"/>
          <w:sz w:val="22"/>
          <w:szCs w:val="22"/>
        </w:rPr>
        <w:t xml:space="preserve">, en donde teste información sobre los socios particulares (datos de contacto, ubicación, patrimonio, </w:t>
      </w:r>
      <w:r>
        <w:rPr>
          <w:rFonts w:ascii="Palatino Linotype" w:eastAsia="Palatino Linotype" w:hAnsi="Palatino Linotype" w:cs="Palatino Linotype"/>
          <w:color w:val="0D0D0D"/>
          <w:sz w:val="22"/>
          <w:szCs w:val="22"/>
        </w:rPr>
        <w:t>Clave Única de Registro de Población y el Registro Federal de Contribuyentes de los socios</w:t>
      </w:r>
      <w:r>
        <w:rPr>
          <w:rFonts w:ascii="Palatino Linotype" w:eastAsia="Palatino Linotype" w:hAnsi="Palatino Linotype" w:cs="Palatino Linotype"/>
          <w:sz w:val="22"/>
          <w:szCs w:val="22"/>
        </w:rPr>
        <w:t>), sin embargo, no podrá clasificar información sobre los servidores públicos y el Ayuntamiento (en su calidad de socios)</w:t>
      </w:r>
      <w:r w:rsidRPr="00DE1D44">
        <w:rPr>
          <w:rFonts w:ascii="Palatino Linotype" w:eastAsia="Palatino Linotype" w:hAnsi="Palatino Linotype" w:cs="Palatino Linotype"/>
          <w:sz w:val="22"/>
          <w:szCs w:val="22"/>
        </w:rPr>
        <w:t>;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Pr>
          <w:rFonts w:ascii="Palatino Linotype" w:eastAsia="Palatino Linotype" w:hAnsi="Palatino Linotype" w:cs="Palatino Linotype"/>
          <w:sz w:val="22"/>
          <w:szCs w:val="22"/>
        </w:rPr>
        <w:t xml:space="preserve"> </w:t>
      </w:r>
    </w:p>
    <w:p w14:paraId="7E6AEF6E" w14:textId="77777777" w:rsidR="001A5D02" w:rsidRDefault="001A5D02" w:rsidP="001A5D02">
      <w:pPr>
        <w:spacing w:line="360" w:lineRule="auto"/>
        <w:contextualSpacing/>
        <w:jc w:val="both"/>
        <w:rPr>
          <w:rFonts w:ascii="Palatino Linotype" w:eastAsia="Palatino Linotype" w:hAnsi="Palatino Linotype" w:cs="Palatino Linotype"/>
          <w:sz w:val="22"/>
          <w:szCs w:val="22"/>
        </w:rPr>
      </w:pPr>
    </w:p>
    <w:p w14:paraId="677043D9" w14:textId="77777777" w:rsidR="001A5D02" w:rsidRDefault="001A5D02" w:rsidP="001A5D02">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461B4C3" w14:textId="165A1102" w:rsidR="001A5D02" w:rsidRDefault="001A5D02" w:rsidP="001A5D02">
      <w:pPr>
        <w:spacing w:line="360" w:lineRule="auto"/>
        <w:jc w:val="both"/>
        <w:rPr>
          <w:rFonts w:ascii="Palatino Linotype" w:eastAsia="Palatino Linotype" w:hAnsi="Palatino Linotype" w:cs="Palatino Linotype"/>
          <w:color w:val="0D0D0D"/>
          <w:sz w:val="22"/>
          <w:szCs w:val="22"/>
        </w:rPr>
      </w:pPr>
    </w:p>
    <w:p w14:paraId="7024C6EF" w14:textId="52566893" w:rsidR="00251519" w:rsidRDefault="00251519" w:rsidP="001A5D02">
      <w:pPr>
        <w:spacing w:line="360" w:lineRule="auto"/>
        <w:jc w:val="both"/>
        <w:rPr>
          <w:rFonts w:ascii="Palatino Linotype" w:eastAsia="Palatino Linotype" w:hAnsi="Palatino Linotype" w:cs="Palatino Linotype"/>
          <w:b/>
          <w:color w:val="000000"/>
          <w:sz w:val="22"/>
          <w:szCs w:val="22"/>
        </w:rPr>
      </w:pPr>
      <w:bookmarkStart w:id="20" w:name="_Toc215679576"/>
      <w:r>
        <w:rPr>
          <w:rFonts w:ascii="Palatino Linotype" w:eastAsia="Palatino Linotype" w:hAnsi="Palatino Linotype" w:cs="Palatino Linotype"/>
          <w:b/>
          <w:color w:val="000000"/>
          <w:sz w:val="22"/>
          <w:szCs w:val="22"/>
        </w:rPr>
        <w:t>SEXTO. Decisión</w:t>
      </w:r>
      <w:bookmarkEnd w:id="20"/>
    </w:p>
    <w:p w14:paraId="4DF0C432"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28A3984B" w14:textId="6FC67291" w:rsidR="00251519" w:rsidRDefault="00251519" w:rsidP="006549BA">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Con fundamento en el artículo 186, fracción III, de la Ley de Transparencia y Acceso a la Información Pública del Estado de México y Municipios, este Instituto considera procedente </w:t>
      </w:r>
      <w:r w:rsidR="002231CB">
        <w:rPr>
          <w:rFonts w:ascii="Palatino Linotype" w:eastAsia="Palatino Linotype" w:hAnsi="Palatino Linotype" w:cs="Palatino Linotype"/>
          <w:b/>
          <w:sz w:val="22"/>
          <w:szCs w:val="22"/>
        </w:rPr>
        <w:t>REVO</w:t>
      </w:r>
      <w:r>
        <w:rPr>
          <w:rFonts w:ascii="Palatino Linotype" w:eastAsia="Palatino Linotype" w:hAnsi="Palatino Linotype" w:cs="Palatino Linotype"/>
          <w:b/>
          <w:sz w:val="22"/>
          <w:szCs w:val="22"/>
        </w:rPr>
        <w:t>CAR</w:t>
      </w:r>
      <w:r>
        <w:rPr>
          <w:rFonts w:ascii="Palatino Linotype" w:eastAsia="Palatino Linotype" w:hAnsi="Palatino Linotype" w:cs="Palatino Linotype"/>
          <w:sz w:val="22"/>
          <w:szCs w:val="22"/>
        </w:rPr>
        <w:t xml:space="preserve"> la respuesta otorgada a la solicitud de información </w:t>
      </w:r>
      <w:r w:rsidR="001A5D02" w:rsidRPr="001A5D02">
        <w:rPr>
          <w:rFonts w:ascii="Palatino Linotype" w:eastAsia="Palatino Linotype" w:hAnsi="Palatino Linotype" w:cs="Palatino Linotype"/>
          <w:sz w:val="22"/>
          <w:szCs w:val="22"/>
        </w:rPr>
        <w:t>00204/TECAMAC/IP/2025</w:t>
      </w:r>
      <w:r>
        <w:rPr>
          <w:rFonts w:ascii="Palatino Linotype" w:eastAsia="Palatino Linotype" w:hAnsi="Palatino Linotype" w:cs="Palatino Linotype"/>
          <w:sz w:val="22"/>
          <w:szCs w:val="22"/>
        </w:rPr>
        <w:t>, a efecto de que, proporcione la información faltante.</w:t>
      </w:r>
    </w:p>
    <w:p w14:paraId="27163ED4" w14:textId="77777777" w:rsidR="00251519" w:rsidRDefault="00251519" w:rsidP="006549BA">
      <w:pPr>
        <w:tabs>
          <w:tab w:val="left" w:pos="4962"/>
        </w:tabs>
        <w:spacing w:line="360" w:lineRule="auto"/>
        <w:contextualSpacing/>
        <w:jc w:val="both"/>
        <w:rPr>
          <w:rFonts w:ascii="Palatino Linotype" w:eastAsia="Palatino Linotype" w:hAnsi="Palatino Linotype" w:cs="Palatino Linotype"/>
          <w:sz w:val="22"/>
          <w:szCs w:val="22"/>
        </w:rPr>
      </w:pPr>
    </w:p>
    <w:p w14:paraId="412B31A1" w14:textId="77777777" w:rsidR="00A87BED" w:rsidRDefault="00A87BED" w:rsidP="006549BA">
      <w:pPr>
        <w:tabs>
          <w:tab w:val="left" w:pos="4962"/>
        </w:tabs>
        <w:spacing w:line="360" w:lineRule="auto"/>
        <w:contextualSpacing/>
        <w:jc w:val="both"/>
        <w:rPr>
          <w:rFonts w:ascii="Palatino Linotype" w:eastAsia="Palatino Linotype" w:hAnsi="Palatino Linotype" w:cs="Palatino Linotype"/>
          <w:sz w:val="22"/>
          <w:szCs w:val="22"/>
        </w:rPr>
      </w:pPr>
    </w:p>
    <w:p w14:paraId="1B750CBB" w14:textId="77777777" w:rsidR="00251519" w:rsidRDefault="00251519" w:rsidP="006549BA">
      <w:pPr>
        <w:spacing w:line="360" w:lineRule="auto"/>
        <w:contextualSpacing/>
        <w:jc w:val="both"/>
        <w:rPr>
          <w:rFonts w:ascii="Palatino Linotype" w:eastAsia="Palatino Linotype" w:hAnsi="Palatino Linotype" w:cs="Palatino Linotype"/>
          <w:b/>
          <w:color w:val="000000"/>
          <w:sz w:val="22"/>
          <w:szCs w:val="22"/>
        </w:rPr>
      </w:pPr>
      <w:bookmarkStart w:id="21" w:name="_heading=h.u9526am5hh65" w:colFirst="0" w:colLast="0"/>
      <w:bookmarkEnd w:id="21"/>
      <w:r>
        <w:rPr>
          <w:rFonts w:ascii="Palatino Linotype" w:eastAsia="Palatino Linotype" w:hAnsi="Palatino Linotype" w:cs="Palatino Linotype"/>
          <w:b/>
          <w:color w:val="000000"/>
          <w:sz w:val="22"/>
          <w:szCs w:val="22"/>
        </w:rPr>
        <w:t>Términos de la Resolución para el Recurrente</w:t>
      </w:r>
    </w:p>
    <w:p w14:paraId="747620DF" w14:textId="77777777" w:rsidR="00251519" w:rsidRDefault="00251519" w:rsidP="006549BA">
      <w:pPr>
        <w:spacing w:line="360" w:lineRule="auto"/>
        <w:contextualSpacing/>
        <w:jc w:val="both"/>
        <w:rPr>
          <w:rFonts w:ascii="Palatino Linotype" w:eastAsia="Palatino Linotype" w:hAnsi="Palatino Linotype" w:cs="Palatino Linotype"/>
          <w:b/>
          <w:color w:val="000000"/>
          <w:sz w:val="22"/>
          <w:szCs w:val="22"/>
        </w:rPr>
      </w:pPr>
    </w:p>
    <w:p w14:paraId="675F7D9E" w14:textId="311BCB73" w:rsidR="00251519" w:rsidRDefault="00251519" w:rsidP="006549BA">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la razón, pues el Ayuntamiento de </w:t>
      </w:r>
      <w:r w:rsidR="002231CB">
        <w:rPr>
          <w:rFonts w:ascii="Palatino Linotype" w:eastAsia="Palatino Linotype" w:hAnsi="Palatino Linotype" w:cs="Palatino Linotype"/>
          <w:color w:val="000000"/>
          <w:sz w:val="22"/>
          <w:szCs w:val="22"/>
        </w:rPr>
        <w:t>Tecámac</w:t>
      </w:r>
      <w:r>
        <w:rPr>
          <w:rFonts w:ascii="Palatino Linotype" w:eastAsia="Palatino Linotype" w:hAnsi="Palatino Linotype" w:cs="Palatino Linotype"/>
          <w:color w:val="000000"/>
          <w:sz w:val="22"/>
          <w:szCs w:val="22"/>
        </w:rPr>
        <w:t xml:space="preserve">, </w:t>
      </w:r>
      <w:r w:rsidR="002231CB">
        <w:rPr>
          <w:rFonts w:ascii="Palatino Linotype" w:eastAsia="Palatino Linotype" w:hAnsi="Palatino Linotype" w:cs="Palatino Linotype"/>
          <w:color w:val="000000"/>
          <w:sz w:val="22"/>
          <w:szCs w:val="22"/>
        </w:rPr>
        <w:t>omitió la entrega de la información solicitada</w:t>
      </w:r>
      <w:r>
        <w:rPr>
          <w:rFonts w:ascii="Palatino Linotype" w:eastAsia="Palatino Linotype" w:hAnsi="Palatino Linotype" w:cs="Palatino Linotype"/>
          <w:color w:val="000000"/>
          <w:sz w:val="22"/>
          <w:szCs w:val="22"/>
        </w:rPr>
        <w:t xml:space="preserve">, sumado a que omitió gestionar la solicitud a las unidades administrativas competentes, por lo que deberá turnar la solicitud a efecto de proporcionar la información </w:t>
      </w:r>
      <w:r w:rsidR="002231CB">
        <w:rPr>
          <w:rFonts w:ascii="Palatino Linotype" w:eastAsia="Palatino Linotype" w:hAnsi="Palatino Linotype" w:cs="Palatino Linotype"/>
          <w:color w:val="000000"/>
          <w:sz w:val="22"/>
          <w:szCs w:val="22"/>
        </w:rPr>
        <w:t>requerida</w:t>
      </w:r>
      <w:r>
        <w:rPr>
          <w:rFonts w:ascii="Palatino Linotype" w:eastAsia="Palatino Linotype" w:hAnsi="Palatino Linotype" w:cs="Palatino Linotype"/>
          <w:color w:val="000000"/>
          <w:sz w:val="22"/>
          <w:szCs w:val="22"/>
        </w:rPr>
        <w:t>. La labor del Instituto, es apoyar a la población para acceder a la información pública y garantizar la protección de los datos personales.</w:t>
      </w:r>
    </w:p>
    <w:p w14:paraId="556309A3" w14:textId="77777777" w:rsidR="00251519" w:rsidRDefault="00251519" w:rsidP="006549BA">
      <w:pPr>
        <w:spacing w:line="360" w:lineRule="auto"/>
        <w:contextualSpacing/>
        <w:jc w:val="both"/>
        <w:rPr>
          <w:rFonts w:ascii="Palatino Linotype" w:eastAsia="Palatino Linotype" w:hAnsi="Palatino Linotype" w:cs="Palatino Linotype"/>
          <w:color w:val="000000"/>
          <w:sz w:val="22"/>
          <w:szCs w:val="22"/>
        </w:rPr>
      </w:pPr>
    </w:p>
    <w:p w14:paraId="537599FD" w14:textId="77777777" w:rsidR="00251519" w:rsidRDefault="00251519" w:rsidP="006549BA">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61A16EB4" w14:textId="77777777" w:rsidR="00251519" w:rsidRDefault="00251519" w:rsidP="006549BA">
      <w:pPr>
        <w:spacing w:line="360" w:lineRule="auto"/>
        <w:ind w:right="-93"/>
        <w:contextualSpacing/>
        <w:jc w:val="both"/>
        <w:rPr>
          <w:rFonts w:ascii="Palatino Linotype" w:eastAsia="Palatino Linotype" w:hAnsi="Palatino Linotype" w:cs="Palatino Linotype"/>
          <w:color w:val="000000"/>
          <w:sz w:val="22"/>
          <w:szCs w:val="22"/>
        </w:rPr>
      </w:pPr>
    </w:p>
    <w:p w14:paraId="0920C988" w14:textId="77777777" w:rsidR="00251519" w:rsidRDefault="00251519" w:rsidP="006549BA">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2" w:name="_Toc215679577"/>
      <w:bookmarkStart w:id="23" w:name="_Toc221203502"/>
      <w:r>
        <w:rPr>
          <w:rFonts w:ascii="Palatino Linotype" w:eastAsia="Palatino Linotype" w:hAnsi="Palatino Linotype" w:cs="Palatino Linotype"/>
          <w:b/>
          <w:color w:val="000000"/>
          <w:sz w:val="22"/>
          <w:szCs w:val="22"/>
        </w:rPr>
        <w:t>R E S U E L V E</w:t>
      </w:r>
      <w:bookmarkEnd w:id="22"/>
      <w:bookmarkEnd w:id="23"/>
    </w:p>
    <w:p w14:paraId="49E02D96" w14:textId="77777777" w:rsidR="00251519" w:rsidRDefault="00251519" w:rsidP="006549BA">
      <w:pPr>
        <w:spacing w:line="360" w:lineRule="auto"/>
        <w:ind w:right="-28"/>
        <w:contextualSpacing/>
        <w:jc w:val="both"/>
        <w:rPr>
          <w:rFonts w:ascii="Palatino Linotype" w:eastAsia="Palatino Linotype" w:hAnsi="Palatino Linotype" w:cs="Palatino Linotype"/>
          <w:b/>
          <w:sz w:val="22"/>
          <w:szCs w:val="22"/>
        </w:rPr>
      </w:pPr>
    </w:p>
    <w:p w14:paraId="3841C2C3" w14:textId="16DE22E8" w:rsidR="00251519" w:rsidRDefault="00251519" w:rsidP="006549BA">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sidR="002231CB">
        <w:rPr>
          <w:rFonts w:ascii="Palatino Linotype" w:eastAsia="Palatino Linotype" w:hAnsi="Palatino Linotype" w:cs="Palatino Linotype"/>
          <w:b/>
          <w:sz w:val="22"/>
          <w:szCs w:val="22"/>
        </w:rPr>
        <w:t>REVO</w:t>
      </w:r>
      <w:r>
        <w:rPr>
          <w:rFonts w:ascii="Palatino Linotype" w:eastAsia="Palatino Linotype" w:hAnsi="Palatino Linotype" w:cs="Palatino Linotype"/>
          <w:b/>
          <w:sz w:val="22"/>
          <w:szCs w:val="22"/>
        </w:rPr>
        <w:t xml:space="preserve">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respuesta entregada por el Ayuntamiento de </w:t>
      </w:r>
      <w:r w:rsidR="002231CB">
        <w:rPr>
          <w:rFonts w:ascii="Palatino Linotype" w:eastAsia="Palatino Linotype" w:hAnsi="Palatino Linotype" w:cs="Palatino Linotype"/>
          <w:sz w:val="22"/>
          <w:szCs w:val="22"/>
        </w:rPr>
        <w:t xml:space="preserve">Tecámac </w:t>
      </w:r>
      <w:r>
        <w:rPr>
          <w:rFonts w:ascii="Palatino Linotype" w:eastAsia="Palatino Linotype" w:hAnsi="Palatino Linotype" w:cs="Palatino Linotype"/>
          <w:sz w:val="22"/>
          <w:szCs w:val="22"/>
        </w:rPr>
        <w:t xml:space="preserve">a la solicitud de información </w:t>
      </w:r>
      <w:r w:rsidR="002231CB" w:rsidRPr="00217A0E">
        <w:rPr>
          <w:rFonts w:ascii="Palatino Linotype" w:eastAsia="Palatino Linotype" w:hAnsi="Palatino Linotype" w:cs="Palatino Linotype"/>
          <w:sz w:val="22"/>
          <w:szCs w:val="22"/>
        </w:rPr>
        <w:t>00204/TECAMAC/IP/2025</w:t>
      </w:r>
      <w:r w:rsidR="002231CB">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4DD98290" w14:textId="77777777" w:rsidR="00251519" w:rsidRDefault="00251519" w:rsidP="006549BA">
      <w:pPr>
        <w:widowControl w:val="0"/>
        <w:spacing w:line="360" w:lineRule="auto"/>
        <w:contextualSpacing/>
        <w:jc w:val="both"/>
        <w:rPr>
          <w:rFonts w:ascii="Palatino Linotype" w:eastAsia="Palatino Linotype" w:hAnsi="Palatino Linotype" w:cs="Palatino Linotype"/>
          <w:sz w:val="22"/>
          <w:szCs w:val="22"/>
        </w:rPr>
      </w:pPr>
    </w:p>
    <w:p w14:paraId="2C72B258" w14:textId="7C57223D"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Pr="00FC48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previa búsqueda exhaustiva y razonable en las unidades administrativas competentes, a través del SAIMEX, </w:t>
      </w:r>
      <w:r w:rsidR="00E37B44" w:rsidRPr="00A87BED">
        <w:rPr>
          <w:rFonts w:ascii="Palatino Linotype" w:eastAsia="Palatino Linotype" w:hAnsi="Palatino Linotype" w:cs="Palatino Linotype"/>
          <w:sz w:val="22"/>
          <w:szCs w:val="22"/>
        </w:rPr>
        <w:lastRenderedPageBreak/>
        <w:t>en su caso en versión pública,</w:t>
      </w:r>
      <w:r w:rsidR="00E37B44">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los documentos </w:t>
      </w:r>
      <w:r w:rsidR="001A5D02">
        <w:rPr>
          <w:rFonts w:ascii="Palatino Linotype" w:eastAsia="Palatino Linotype" w:hAnsi="Palatino Linotype" w:cs="Palatino Linotype"/>
          <w:sz w:val="22"/>
          <w:szCs w:val="22"/>
        </w:rPr>
        <w:t>con los que contara al</w:t>
      </w:r>
      <w:r w:rsidR="001A5D02" w:rsidRPr="001A5D02">
        <w:rPr>
          <w:rFonts w:ascii="Palatino Linotype" w:hAnsi="Palatino Linotype"/>
          <w:bCs/>
          <w:iCs/>
          <w:sz w:val="22"/>
          <w:szCs w:val="22"/>
        </w:rPr>
        <w:t xml:space="preserve"> </w:t>
      </w:r>
      <w:r w:rsidR="001A5D02" w:rsidRPr="002231CB">
        <w:rPr>
          <w:rFonts w:ascii="Palatino Linotype" w:hAnsi="Palatino Linotype"/>
          <w:bCs/>
          <w:iCs/>
          <w:sz w:val="22"/>
          <w:szCs w:val="22"/>
        </w:rPr>
        <w:t>quince de julio de dos mil veinticinco</w:t>
      </w:r>
      <w:r w:rsidR="001A5D02">
        <w:rPr>
          <w:rFonts w:ascii="Palatino Linotype" w:hAnsi="Palatino Linotype"/>
          <w:bCs/>
          <w:iCs/>
          <w:sz w:val="22"/>
          <w:szCs w:val="22"/>
        </w:rPr>
        <w:t>,</w:t>
      </w:r>
      <w:r w:rsidR="001A5D02">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que den cuenta de lo siguiente:</w:t>
      </w:r>
    </w:p>
    <w:p w14:paraId="4730A040"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747897EF" w14:textId="73CDBC40" w:rsidR="00251519" w:rsidRPr="002231CB" w:rsidRDefault="002231CB" w:rsidP="006549BA">
      <w:pPr>
        <w:pStyle w:val="Prrafodelista"/>
        <w:numPr>
          <w:ilvl w:val="0"/>
          <w:numId w:val="10"/>
        </w:numPr>
        <w:spacing w:line="360" w:lineRule="auto"/>
        <w:jc w:val="both"/>
        <w:rPr>
          <w:rFonts w:ascii="Palatino Linotype" w:hAnsi="Palatino Linotype"/>
          <w:bCs/>
          <w:iCs/>
          <w:sz w:val="22"/>
          <w:szCs w:val="22"/>
        </w:rPr>
      </w:pPr>
      <w:r w:rsidRPr="002231CB">
        <w:rPr>
          <w:rFonts w:ascii="Palatino Linotype" w:hAnsi="Palatino Linotype"/>
          <w:bCs/>
          <w:iCs/>
          <w:sz w:val="22"/>
          <w:szCs w:val="22"/>
        </w:rPr>
        <w:t xml:space="preserve">Acta constitutiva de la empresa Paramunicipal de </w:t>
      </w:r>
      <w:r w:rsidR="001A5D02">
        <w:rPr>
          <w:rFonts w:ascii="Palatino Linotype" w:hAnsi="Palatino Linotype"/>
          <w:bCs/>
          <w:iCs/>
          <w:sz w:val="22"/>
          <w:szCs w:val="22"/>
        </w:rPr>
        <w:t>p</w:t>
      </w:r>
      <w:r w:rsidRPr="002231CB">
        <w:rPr>
          <w:rFonts w:ascii="Palatino Linotype" w:hAnsi="Palatino Linotype"/>
          <w:bCs/>
          <w:iCs/>
          <w:sz w:val="22"/>
          <w:szCs w:val="22"/>
        </w:rPr>
        <w:t>articipación Mayoritaria “VIVIR Tecámac, Vivienda y Bienes Raíces de Tecámac, Sociedad Anónima de Capital Variable”</w:t>
      </w:r>
      <w:r w:rsidR="001A5D02">
        <w:rPr>
          <w:rFonts w:ascii="Palatino Linotype" w:hAnsi="Palatino Linotype"/>
          <w:bCs/>
          <w:iCs/>
          <w:sz w:val="22"/>
          <w:szCs w:val="22"/>
        </w:rPr>
        <w:t>.</w:t>
      </w:r>
    </w:p>
    <w:p w14:paraId="3DD33F31" w14:textId="77777777" w:rsidR="002231CB" w:rsidRDefault="002231CB" w:rsidP="006549BA">
      <w:pPr>
        <w:spacing w:line="360" w:lineRule="auto"/>
        <w:contextualSpacing/>
        <w:jc w:val="both"/>
        <w:rPr>
          <w:rFonts w:ascii="Palatino Linotype" w:eastAsia="Palatino Linotype" w:hAnsi="Palatino Linotype" w:cs="Palatino Linotype"/>
          <w:color w:val="0D0D0D"/>
          <w:sz w:val="22"/>
          <w:szCs w:val="22"/>
        </w:rPr>
      </w:pPr>
    </w:p>
    <w:p w14:paraId="0256490B" w14:textId="3B36F214" w:rsidR="00251519" w:rsidRDefault="001A5D02" w:rsidP="006549BA">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Además,</w:t>
      </w:r>
      <w:r w:rsidR="00251519">
        <w:rPr>
          <w:rFonts w:ascii="Palatino Linotype" w:hAnsi="Palatino Linotype" w:cs="Tahoma"/>
          <w:bCs/>
          <w:iCs/>
          <w:sz w:val="22"/>
          <w:szCs w:val="22"/>
        </w:rPr>
        <w:t xml:space="preserve"> deberá proporcionar el </w:t>
      </w:r>
      <w:r w:rsidR="00251519" w:rsidRPr="003D5BBE">
        <w:rPr>
          <w:rFonts w:ascii="Palatino Linotype" w:hAnsi="Palatino Linotype" w:cs="Tahoma"/>
          <w:bCs/>
          <w:iCs/>
          <w:sz w:val="22"/>
          <w:szCs w:val="22"/>
        </w:rPr>
        <w:t>Acuerdo de Clasificación donde el Comité de Transparencia, confirme la eliminación de los datos o información</w:t>
      </w:r>
      <w:r w:rsidR="00251519">
        <w:rPr>
          <w:rFonts w:ascii="Palatino Linotype" w:hAnsi="Palatino Linotype" w:cs="Tahoma"/>
          <w:bCs/>
          <w:iCs/>
          <w:sz w:val="22"/>
          <w:szCs w:val="22"/>
        </w:rPr>
        <w:t xml:space="preserve"> clasificada</w:t>
      </w:r>
      <w:r w:rsidR="00251519" w:rsidRPr="003D5BBE">
        <w:rPr>
          <w:rFonts w:ascii="Palatino Linotype" w:hAnsi="Palatino Linotype" w:cs="Tahoma"/>
          <w:bCs/>
          <w:iCs/>
          <w:sz w:val="22"/>
          <w:szCs w:val="22"/>
        </w:rPr>
        <w:t xml:space="preserve">, de conformidad con los artículos 49, fracciones II y VIII, y 132, fracción II, de la Ley de Transparencia y Acceso a la Información Pública del Estado de México y Municipios. </w:t>
      </w:r>
    </w:p>
    <w:p w14:paraId="39901A37" w14:textId="77777777" w:rsidR="002231CB" w:rsidRPr="002231CB" w:rsidRDefault="002231CB" w:rsidP="006549BA">
      <w:pPr>
        <w:spacing w:line="360" w:lineRule="auto"/>
        <w:contextualSpacing/>
        <w:jc w:val="both"/>
        <w:rPr>
          <w:rFonts w:ascii="Palatino Linotype" w:hAnsi="Palatino Linotype" w:cs="Tahoma"/>
          <w:bCs/>
          <w:iCs/>
          <w:sz w:val="22"/>
          <w:szCs w:val="22"/>
        </w:rPr>
      </w:pPr>
    </w:p>
    <w:p w14:paraId="433CD1BC"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0F46EF9F"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2F635478"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10AC51CB"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DCA9630"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FF0872E"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697EBE15" w14:textId="35C969E8" w:rsidR="00251519" w:rsidRDefault="00251519" w:rsidP="006549BA">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231CB">
        <w:rPr>
          <w:rFonts w:ascii="Palatino Linotype" w:eastAsia="Palatino Linotype" w:hAnsi="Palatino Linotype" w:cs="Palatino Linotype"/>
          <w:sz w:val="22"/>
          <w:szCs w:val="22"/>
        </w:rPr>
        <w:t xml:space="preserve">CUARTA </w:t>
      </w:r>
      <w:r>
        <w:rPr>
          <w:rFonts w:ascii="Palatino Linotype" w:eastAsia="Palatino Linotype" w:hAnsi="Palatino Linotype" w:cs="Palatino Linotype"/>
          <w:sz w:val="22"/>
          <w:szCs w:val="22"/>
        </w:rPr>
        <w:t xml:space="preserve">SESIÓN ORDINARIA, CELEBRADA EL </w:t>
      </w:r>
      <w:r w:rsidR="0086541F">
        <w:rPr>
          <w:rFonts w:ascii="Palatino Linotype" w:eastAsia="Palatino Linotype" w:hAnsi="Palatino Linotype" w:cs="Palatino Linotype"/>
          <w:sz w:val="22"/>
          <w:szCs w:val="22"/>
        </w:rPr>
        <w:t xml:space="preserve">CINCO DE FEBRERO </w:t>
      </w:r>
      <w:r>
        <w:rPr>
          <w:rFonts w:ascii="Palatino Linotype" w:eastAsia="Palatino Linotype" w:hAnsi="Palatino Linotype" w:cs="Palatino Linotype"/>
          <w:sz w:val="22"/>
          <w:szCs w:val="22"/>
        </w:rPr>
        <w:t>DE DOS MIL VEINTISÉIS, ANTE EL SECRETARIO TÉCNICO DEL PLENO, ALEXIS TAPIA RAMÍREZ.</w:t>
      </w:r>
    </w:p>
    <w:p w14:paraId="3E4F2BAF"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7E4B9C4E"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35B86455" w14:textId="77777777" w:rsidR="00251519" w:rsidRDefault="00251519" w:rsidP="006549BA">
      <w:pPr>
        <w:spacing w:line="360" w:lineRule="auto"/>
        <w:contextualSpacing/>
        <w:jc w:val="both"/>
        <w:rPr>
          <w:rFonts w:ascii="Palatino Linotype" w:eastAsia="Palatino Linotype" w:hAnsi="Palatino Linotype" w:cs="Palatino Linotype"/>
          <w:sz w:val="22"/>
          <w:szCs w:val="22"/>
        </w:rPr>
      </w:pPr>
    </w:p>
    <w:p w14:paraId="7DEDDE6D" w14:textId="77777777" w:rsidR="00251519" w:rsidRDefault="00251519" w:rsidP="006549BA">
      <w:pPr>
        <w:spacing w:line="360" w:lineRule="auto"/>
        <w:contextualSpacing/>
        <w:rPr>
          <w:rFonts w:ascii="Palatino Linotype" w:eastAsia="Palatino Linotype" w:hAnsi="Palatino Linotype" w:cs="Palatino Linotype"/>
        </w:rPr>
      </w:pPr>
    </w:p>
    <w:p w14:paraId="297AFBBA" w14:textId="77777777" w:rsidR="00251519" w:rsidRDefault="00251519" w:rsidP="006549BA">
      <w:pPr>
        <w:spacing w:line="360" w:lineRule="auto"/>
        <w:contextualSpacing/>
        <w:rPr>
          <w:rFonts w:ascii="Palatino Linotype" w:eastAsia="Palatino Linotype" w:hAnsi="Palatino Linotype" w:cs="Palatino Linotype"/>
        </w:rPr>
      </w:pPr>
    </w:p>
    <w:p w14:paraId="6E17D96C" w14:textId="77777777" w:rsidR="00251519" w:rsidRDefault="00251519" w:rsidP="006549BA">
      <w:pPr>
        <w:spacing w:line="360" w:lineRule="auto"/>
        <w:contextualSpacing/>
        <w:rPr>
          <w:rFonts w:ascii="Palatino Linotype" w:eastAsia="Palatino Linotype" w:hAnsi="Palatino Linotype" w:cs="Palatino Linotype"/>
        </w:rPr>
      </w:pPr>
    </w:p>
    <w:p w14:paraId="23FCEFAF" w14:textId="77777777" w:rsidR="00251519" w:rsidRDefault="00251519" w:rsidP="006549BA">
      <w:pPr>
        <w:spacing w:line="360" w:lineRule="auto"/>
        <w:contextualSpacing/>
        <w:rPr>
          <w:rFonts w:ascii="Palatino Linotype" w:eastAsia="Palatino Linotype" w:hAnsi="Palatino Linotype" w:cs="Palatino Linotype"/>
        </w:rPr>
      </w:pPr>
    </w:p>
    <w:p w14:paraId="3983D255" w14:textId="77777777" w:rsidR="00251519" w:rsidRDefault="00251519" w:rsidP="006549BA">
      <w:pPr>
        <w:spacing w:line="360" w:lineRule="auto"/>
        <w:contextualSpacing/>
        <w:rPr>
          <w:rFonts w:ascii="Palatino Linotype" w:eastAsia="Palatino Linotype" w:hAnsi="Palatino Linotype" w:cs="Palatino Linotype"/>
        </w:rPr>
      </w:pPr>
    </w:p>
    <w:p w14:paraId="1128E4D8" w14:textId="77777777" w:rsidR="00251519" w:rsidRDefault="00251519" w:rsidP="006549BA">
      <w:pPr>
        <w:spacing w:line="360" w:lineRule="auto"/>
        <w:contextualSpacing/>
        <w:rPr>
          <w:rFonts w:ascii="Palatino Linotype" w:eastAsia="Palatino Linotype" w:hAnsi="Palatino Linotype" w:cs="Palatino Linotype"/>
        </w:rPr>
      </w:pPr>
    </w:p>
    <w:p w14:paraId="68DFDD67" w14:textId="77777777" w:rsidR="00251519" w:rsidRDefault="00251519" w:rsidP="006549BA">
      <w:pPr>
        <w:spacing w:line="360" w:lineRule="auto"/>
        <w:contextualSpacing/>
        <w:rPr>
          <w:rFonts w:ascii="Palatino Linotype" w:eastAsia="Palatino Linotype" w:hAnsi="Palatino Linotype" w:cs="Palatino Linotype"/>
        </w:rPr>
      </w:pPr>
    </w:p>
    <w:p w14:paraId="6F3D9554" w14:textId="77777777" w:rsidR="00251519" w:rsidRDefault="00251519" w:rsidP="006549BA">
      <w:pPr>
        <w:spacing w:line="360" w:lineRule="auto"/>
        <w:contextualSpacing/>
        <w:rPr>
          <w:rFonts w:ascii="Palatino Linotype" w:eastAsia="Palatino Linotype" w:hAnsi="Palatino Linotype" w:cs="Palatino Linotype"/>
        </w:rPr>
      </w:pPr>
    </w:p>
    <w:p w14:paraId="28969A59" w14:textId="77777777" w:rsidR="00251519" w:rsidRDefault="00251519" w:rsidP="006549BA">
      <w:pPr>
        <w:spacing w:line="360" w:lineRule="auto"/>
        <w:contextualSpacing/>
        <w:rPr>
          <w:rFonts w:ascii="Palatino Linotype" w:eastAsia="Palatino Linotype" w:hAnsi="Palatino Linotype" w:cs="Palatino Linotype"/>
        </w:rPr>
      </w:pPr>
    </w:p>
    <w:p w14:paraId="34AC124A" w14:textId="77777777" w:rsidR="00251519" w:rsidRDefault="00251519" w:rsidP="006549BA">
      <w:pPr>
        <w:spacing w:line="360" w:lineRule="auto"/>
        <w:contextualSpacing/>
        <w:rPr>
          <w:rFonts w:ascii="Palatino Linotype" w:eastAsia="Palatino Linotype" w:hAnsi="Palatino Linotype" w:cs="Palatino Linotype"/>
        </w:rPr>
      </w:pPr>
    </w:p>
    <w:p w14:paraId="48465F13" w14:textId="77777777" w:rsidR="00251519" w:rsidRDefault="00251519" w:rsidP="006549BA">
      <w:pPr>
        <w:spacing w:line="360" w:lineRule="auto"/>
        <w:contextualSpacing/>
        <w:rPr>
          <w:rFonts w:ascii="Palatino Linotype" w:eastAsia="Palatino Linotype" w:hAnsi="Palatino Linotype" w:cs="Palatino Linotype"/>
        </w:rPr>
      </w:pPr>
    </w:p>
    <w:p w14:paraId="4EBA2C99" w14:textId="77777777" w:rsidR="00251519" w:rsidRDefault="00251519" w:rsidP="006549BA">
      <w:pPr>
        <w:spacing w:line="360" w:lineRule="auto"/>
        <w:contextualSpacing/>
        <w:rPr>
          <w:rFonts w:ascii="Palatino Linotype" w:eastAsia="Palatino Linotype" w:hAnsi="Palatino Linotype" w:cs="Palatino Linotype"/>
        </w:rPr>
      </w:pPr>
    </w:p>
    <w:p w14:paraId="574DDB79" w14:textId="77777777" w:rsidR="00251519" w:rsidRDefault="00251519" w:rsidP="006549BA">
      <w:pPr>
        <w:spacing w:line="360" w:lineRule="auto"/>
        <w:contextualSpacing/>
        <w:rPr>
          <w:rFonts w:ascii="Palatino Linotype" w:eastAsia="Palatino Linotype" w:hAnsi="Palatino Linotype" w:cs="Palatino Linotype"/>
        </w:rPr>
      </w:pPr>
    </w:p>
    <w:p w14:paraId="60E98E64" w14:textId="77777777" w:rsidR="00251519" w:rsidRDefault="00251519" w:rsidP="006549BA">
      <w:pPr>
        <w:spacing w:line="360" w:lineRule="auto"/>
        <w:contextualSpacing/>
        <w:rPr>
          <w:rFonts w:ascii="Palatino Linotype" w:eastAsia="Palatino Linotype" w:hAnsi="Palatino Linotype" w:cs="Palatino Linotype"/>
        </w:rPr>
      </w:pPr>
    </w:p>
    <w:p w14:paraId="7B087F92" w14:textId="77777777" w:rsidR="00251519" w:rsidRDefault="00251519" w:rsidP="006549BA">
      <w:pPr>
        <w:spacing w:line="360" w:lineRule="auto"/>
        <w:contextualSpacing/>
      </w:pPr>
    </w:p>
    <w:p w14:paraId="1012FDCD" w14:textId="77777777" w:rsidR="00251519" w:rsidRDefault="00251519" w:rsidP="006549BA">
      <w:pPr>
        <w:spacing w:line="360" w:lineRule="auto"/>
        <w:contextualSpacing/>
      </w:pPr>
    </w:p>
    <w:p w14:paraId="439F5B64" w14:textId="77777777" w:rsidR="00251519" w:rsidRDefault="00251519" w:rsidP="006549BA">
      <w:pPr>
        <w:spacing w:line="360" w:lineRule="auto"/>
        <w:contextualSpacing/>
      </w:pPr>
    </w:p>
    <w:p w14:paraId="5381F4D4" w14:textId="77777777" w:rsidR="00251519" w:rsidRDefault="00251519" w:rsidP="006549BA">
      <w:pPr>
        <w:spacing w:line="360" w:lineRule="auto"/>
        <w:contextualSpacing/>
      </w:pPr>
    </w:p>
    <w:p w14:paraId="3B9A3944" w14:textId="77777777" w:rsidR="00251519" w:rsidRDefault="00251519" w:rsidP="006549BA">
      <w:pPr>
        <w:spacing w:line="360" w:lineRule="auto"/>
        <w:contextualSpacing/>
      </w:pPr>
    </w:p>
    <w:p w14:paraId="2693ADC9" w14:textId="77777777" w:rsidR="00251519" w:rsidRDefault="00251519" w:rsidP="006549BA">
      <w:pPr>
        <w:spacing w:line="360" w:lineRule="auto"/>
        <w:contextualSpacing/>
      </w:pPr>
    </w:p>
    <w:bookmarkEnd w:id="0"/>
    <w:p w14:paraId="0A7EC7D2" w14:textId="77777777" w:rsidR="00251519" w:rsidRDefault="00251519" w:rsidP="006549BA">
      <w:pPr>
        <w:spacing w:line="360" w:lineRule="auto"/>
        <w:contextualSpacing/>
      </w:pPr>
    </w:p>
    <w:p w14:paraId="3CC487ED" w14:textId="77777777" w:rsidR="00251519" w:rsidRDefault="00251519" w:rsidP="006549BA">
      <w:pPr>
        <w:spacing w:line="360" w:lineRule="auto"/>
        <w:contextualSpacing/>
      </w:pPr>
    </w:p>
    <w:p w14:paraId="5A9F5142" w14:textId="77777777" w:rsidR="00251519" w:rsidRDefault="00251519" w:rsidP="006549BA">
      <w:pPr>
        <w:spacing w:line="360" w:lineRule="auto"/>
        <w:contextualSpacing/>
      </w:pPr>
    </w:p>
    <w:p w14:paraId="2CFD39BA" w14:textId="77777777" w:rsidR="00251519" w:rsidRDefault="00251519" w:rsidP="006549BA">
      <w:pPr>
        <w:spacing w:line="360" w:lineRule="auto"/>
        <w:contextualSpacing/>
      </w:pPr>
    </w:p>
    <w:p w14:paraId="099C6BDE" w14:textId="77777777" w:rsidR="00251519" w:rsidRDefault="00251519" w:rsidP="006549BA">
      <w:pPr>
        <w:spacing w:line="360" w:lineRule="auto"/>
        <w:contextualSpacing/>
      </w:pPr>
    </w:p>
    <w:p w14:paraId="50E2C836" w14:textId="77777777" w:rsidR="00251519" w:rsidRDefault="00251519" w:rsidP="006549BA">
      <w:pPr>
        <w:spacing w:line="360" w:lineRule="auto"/>
        <w:contextualSpacing/>
      </w:pPr>
    </w:p>
    <w:p w14:paraId="6009CB34" w14:textId="77777777" w:rsidR="00B01980" w:rsidRDefault="00B01980" w:rsidP="006549BA">
      <w:pPr>
        <w:spacing w:line="360" w:lineRule="auto"/>
        <w:contextualSpacing/>
      </w:pPr>
    </w:p>
    <w:sectPr w:rsidR="00B01980" w:rsidSect="00251519">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AD79" w14:textId="77777777" w:rsidR="001179FC" w:rsidRDefault="001179FC" w:rsidP="00251519">
      <w:r>
        <w:separator/>
      </w:r>
    </w:p>
  </w:endnote>
  <w:endnote w:type="continuationSeparator" w:id="0">
    <w:p w14:paraId="1179D496" w14:textId="77777777" w:rsidR="001179FC" w:rsidRDefault="001179FC" w:rsidP="0025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A8D9" w14:textId="77777777" w:rsidR="00251519" w:rsidRDefault="00251519">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07311">
      <w:rPr>
        <w:rFonts w:ascii="Palatino Linotype" w:eastAsia="Palatino Linotype" w:hAnsi="Palatino Linotype" w:cs="Palatino Linotype"/>
        <w:b/>
        <w:noProof/>
        <w:color w:val="000000"/>
        <w:sz w:val="22"/>
        <w:szCs w:val="22"/>
      </w:rPr>
      <w:t>22</w:t>
    </w:r>
    <w:r>
      <w:rPr>
        <w:rFonts w:ascii="Palatino Linotype" w:eastAsia="Palatino Linotype" w:hAnsi="Palatino Linotype" w:cs="Palatino Linotype"/>
        <w:b/>
        <w:color w:val="000000"/>
        <w:sz w:val="22"/>
        <w:szCs w:val="22"/>
      </w:rPr>
      <w:fldChar w:fldCharType="end"/>
    </w:r>
  </w:p>
  <w:p w14:paraId="092B45EE" w14:textId="77777777" w:rsidR="00251519" w:rsidRDefault="0025151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63B3" w14:textId="77777777" w:rsidR="00251519" w:rsidRDefault="00251519">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07311">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07311">
      <w:rPr>
        <w:rFonts w:ascii="Palatino Linotype" w:eastAsia="Palatino Linotype" w:hAnsi="Palatino Linotype" w:cs="Palatino Linotype"/>
        <w:b/>
        <w:noProof/>
        <w:color w:val="000000"/>
        <w:sz w:val="22"/>
        <w:szCs w:val="22"/>
      </w:rPr>
      <w:t>22</w:t>
    </w:r>
    <w:r>
      <w:rPr>
        <w:rFonts w:ascii="Palatino Linotype" w:eastAsia="Palatino Linotype" w:hAnsi="Palatino Linotype" w:cs="Palatino Linotype"/>
        <w:b/>
        <w:color w:val="000000"/>
        <w:sz w:val="22"/>
        <w:szCs w:val="22"/>
      </w:rPr>
      <w:fldChar w:fldCharType="end"/>
    </w:r>
  </w:p>
  <w:p w14:paraId="7ABBB459" w14:textId="77777777" w:rsidR="00251519" w:rsidRDefault="00251519">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1111" w14:textId="77777777" w:rsidR="00251519" w:rsidRDefault="0025151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07311">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07311">
      <w:rPr>
        <w:rFonts w:ascii="Palatino Linotype" w:eastAsia="Palatino Linotype" w:hAnsi="Palatino Linotype" w:cs="Palatino Linotype"/>
        <w:b/>
        <w:noProof/>
        <w:color w:val="000000"/>
        <w:sz w:val="22"/>
        <w:szCs w:val="22"/>
      </w:rPr>
      <w:t>22</w:t>
    </w:r>
    <w:r>
      <w:rPr>
        <w:rFonts w:ascii="Palatino Linotype" w:eastAsia="Palatino Linotype" w:hAnsi="Palatino Linotype" w:cs="Palatino Linotype"/>
        <w:b/>
        <w:color w:val="000000"/>
        <w:sz w:val="22"/>
        <w:szCs w:val="22"/>
      </w:rPr>
      <w:fldChar w:fldCharType="end"/>
    </w:r>
  </w:p>
  <w:p w14:paraId="57B07B30" w14:textId="77777777" w:rsidR="00251519" w:rsidRDefault="0025151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37A7" w14:textId="77777777" w:rsidR="001179FC" w:rsidRDefault="001179FC" w:rsidP="00251519">
      <w:r>
        <w:separator/>
      </w:r>
    </w:p>
  </w:footnote>
  <w:footnote w:type="continuationSeparator" w:id="0">
    <w:p w14:paraId="7506753E" w14:textId="77777777" w:rsidR="001179FC" w:rsidRDefault="001179FC" w:rsidP="00251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9B3F" w14:textId="77777777" w:rsidR="00251519" w:rsidRDefault="00251519">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251519" w14:paraId="271380FA" w14:textId="77777777">
      <w:trPr>
        <w:trHeight w:val="1435"/>
      </w:trPr>
      <w:tc>
        <w:tcPr>
          <w:tcW w:w="2972" w:type="dxa"/>
        </w:tcPr>
        <w:p w14:paraId="7742ABA1" w14:textId="77777777" w:rsidR="00251519" w:rsidRDefault="00251519">
          <w:pPr>
            <w:tabs>
              <w:tab w:val="right" w:pos="4273"/>
            </w:tabs>
            <w:spacing w:line="256" w:lineRule="auto"/>
            <w:rPr>
              <w:rFonts w:ascii="Garamond" w:eastAsia="Garamond" w:hAnsi="Garamond" w:cs="Garamond"/>
              <w:sz w:val="22"/>
              <w:szCs w:val="22"/>
            </w:rPr>
          </w:pPr>
        </w:p>
      </w:tc>
      <w:tc>
        <w:tcPr>
          <w:tcW w:w="6733" w:type="dxa"/>
        </w:tcPr>
        <w:p w14:paraId="53BF4755" w14:textId="77777777" w:rsidR="00251519" w:rsidRDefault="00251519">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251519" w14:paraId="6C3D20A1" w14:textId="77777777">
            <w:trPr>
              <w:trHeight w:val="144"/>
            </w:trPr>
            <w:tc>
              <w:tcPr>
                <w:tcW w:w="2447" w:type="dxa"/>
              </w:tcPr>
              <w:p w14:paraId="6C206DDB" w14:textId="77777777" w:rsidR="00251519" w:rsidRDefault="00251519">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33234C91" w14:textId="77777777" w:rsidR="00251519" w:rsidRDefault="00251519">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251519" w14:paraId="32E5A2F0" w14:textId="77777777">
            <w:trPr>
              <w:trHeight w:val="283"/>
            </w:trPr>
            <w:tc>
              <w:tcPr>
                <w:tcW w:w="2447" w:type="dxa"/>
              </w:tcPr>
              <w:p w14:paraId="0019A50C" w14:textId="77777777" w:rsidR="00251519" w:rsidRDefault="00251519">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72DD67D7" w14:textId="77777777" w:rsidR="00251519" w:rsidRDefault="00251519">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251519" w14:paraId="4998DBA8" w14:textId="77777777">
            <w:trPr>
              <w:trHeight w:val="283"/>
            </w:trPr>
            <w:tc>
              <w:tcPr>
                <w:tcW w:w="2447" w:type="dxa"/>
              </w:tcPr>
              <w:p w14:paraId="2EA88DCE" w14:textId="77777777" w:rsidR="00251519" w:rsidRDefault="00251519">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1354EFA8" w14:textId="77777777" w:rsidR="00251519" w:rsidRDefault="00251519">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3C7AAF03" w14:textId="77777777" w:rsidR="00251519" w:rsidRDefault="00251519">
                <w:pPr>
                  <w:tabs>
                    <w:tab w:val="right" w:pos="8838"/>
                  </w:tabs>
                  <w:ind w:left="-74" w:right="-105"/>
                  <w:jc w:val="both"/>
                  <w:rPr>
                    <w:rFonts w:ascii="Palatino Linotype" w:eastAsia="Palatino Linotype" w:hAnsi="Palatino Linotype" w:cs="Palatino Linotype"/>
                    <w:b/>
                    <w:sz w:val="22"/>
                    <w:szCs w:val="22"/>
                  </w:rPr>
                </w:pPr>
              </w:p>
            </w:tc>
          </w:tr>
        </w:tbl>
        <w:p w14:paraId="082FA682" w14:textId="77777777" w:rsidR="00251519" w:rsidRDefault="00251519">
          <w:pPr>
            <w:tabs>
              <w:tab w:val="right" w:pos="8838"/>
            </w:tabs>
            <w:spacing w:line="256" w:lineRule="auto"/>
            <w:ind w:left="-28"/>
            <w:jc w:val="both"/>
            <w:rPr>
              <w:rFonts w:ascii="Arial" w:eastAsia="Arial" w:hAnsi="Arial" w:cs="Arial"/>
              <w:b/>
              <w:sz w:val="22"/>
              <w:szCs w:val="22"/>
            </w:rPr>
          </w:pPr>
        </w:p>
      </w:tc>
    </w:tr>
  </w:tbl>
  <w:p w14:paraId="3247AFB1" w14:textId="77777777" w:rsidR="00251519" w:rsidRDefault="00251519">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475526AC" wp14:editId="28B97DB0">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9450" w14:textId="77777777" w:rsidR="00251519" w:rsidRDefault="00251519">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251519" w14:paraId="226F3622" w14:textId="77777777">
      <w:trPr>
        <w:trHeight w:val="1435"/>
      </w:trPr>
      <w:tc>
        <w:tcPr>
          <w:tcW w:w="1985" w:type="dxa"/>
        </w:tcPr>
        <w:p w14:paraId="76A1B6EC" w14:textId="77777777" w:rsidR="00251519" w:rsidRDefault="00251519">
          <w:pPr>
            <w:tabs>
              <w:tab w:val="right" w:pos="4273"/>
            </w:tabs>
            <w:spacing w:line="256" w:lineRule="auto"/>
            <w:rPr>
              <w:rFonts w:ascii="Garamond" w:eastAsia="Garamond" w:hAnsi="Garamond" w:cs="Garamond"/>
              <w:sz w:val="22"/>
              <w:szCs w:val="22"/>
            </w:rPr>
          </w:pPr>
        </w:p>
      </w:tc>
      <w:tc>
        <w:tcPr>
          <w:tcW w:w="7371" w:type="dxa"/>
        </w:tcPr>
        <w:p w14:paraId="34F3714C" w14:textId="77777777" w:rsidR="00251519" w:rsidRDefault="00251519">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835"/>
            <w:gridCol w:w="2976"/>
            <w:gridCol w:w="2261"/>
          </w:tblGrid>
          <w:tr w:rsidR="00251519" w14:paraId="1E0EE771" w14:textId="77777777" w:rsidTr="00273332">
            <w:trPr>
              <w:trHeight w:val="194"/>
            </w:trPr>
            <w:tc>
              <w:tcPr>
                <w:tcW w:w="2835" w:type="dxa"/>
              </w:tcPr>
              <w:p w14:paraId="7A4E4A4C" w14:textId="77777777" w:rsidR="00251519" w:rsidRDefault="00251519">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976" w:type="dxa"/>
              </w:tcPr>
              <w:p w14:paraId="28852FB6" w14:textId="770A28D1" w:rsidR="00251519" w:rsidRDefault="00251519">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w:t>
                </w:r>
                <w:r w:rsidR="00217A0E">
                  <w:rPr>
                    <w:rFonts w:ascii="Palatino Linotype" w:eastAsia="Palatino Linotype" w:hAnsi="Palatino Linotype" w:cs="Palatino Linotype"/>
                    <w:sz w:val="22"/>
                    <w:szCs w:val="22"/>
                  </w:rPr>
                  <w:t>281</w:t>
                </w:r>
                <w:r>
                  <w:rPr>
                    <w:rFonts w:ascii="Palatino Linotype" w:eastAsia="Palatino Linotype" w:hAnsi="Palatino Linotype" w:cs="Palatino Linotype"/>
                    <w:sz w:val="22"/>
                    <w:szCs w:val="22"/>
                  </w:rPr>
                  <w:t>/INFOEM/IP/RR/2025</w:t>
                </w:r>
              </w:p>
            </w:tc>
            <w:tc>
              <w:tcPr>
                <w:tcW w:w="2261" w:type="dxa"/>
              </w:tcPr>
              <w:p w14:paraId="18841463" w14:textId="77777777" w:rsidR="00251519" w:rsidRDefault="00251519">
                <w:pPr>
                  <w:tabs>
                    <w:tab w:val="right" w:pos="8838"/>
                  </w:tabs>
                  <w:ind w:left="-114" w:right="-105"/>
                  <w:jc w:val="both"/>
                  <w:rPr>
                    <w:rFonts w:ascii="Palatino Linotype" w:eastAsia="Palatino Linotype" w:hAnsi="Palatino Linotype" w:cs="Palatino Linotype"/>
                    <w:sz w:val="22"/>
                    <w:szCs w:val="22"/>
                  </w:rPr>
                </w:pPr>
              </w:p>
            </w:tc>
          </w:tr>
          <w:tr w:rsidR="00251519" w14:paraId="19B66BFF" w14:textId="77777777" w:rsidTr="00273332">
            <w:trPr>
              <w:trHeight w:val="88"/>
            </w:trPr>
            <w:tc>
              <w:tcPr>
                <w:tcW w:w="2835" w:type="dxa"/>
              </w:tcPr>
              <w:p w14:paraId="3CD1ACD9" w14:textId="77777777" w:rsidR="00251519" w:rsidRDefault="00251519">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976" w:type="dxa"/>
              </w:tcPr>
              <w:p w14:paraId="52E0CFA8" w14:textId="0A203631" w:rsidR="00251519" w:rsidRPr="00FE651E" w:rsidRDefault="00251519">
                <w:pPr>
                  <w:tabs>
                    <w:tab w:val="left" w:pos="2834"/>
                    <w:tab w:val="right" w:pos="8838"/>
                  </w:tabs>
                  <w:ind w:left="-114"/>
                  <w:jc w:val="both"/>
                  <w:rPr>
                    <w:rFonts w:ascii="Palatino Linotype" w:eastAsia="Palatino Linotype" w:hAnsi="Palatino Linotype" w:cs="Palatino Linotype"/>
                    <w:sz w:val="32"/>
                    <w:szCs w:val="32"/>
                  </w:rPr>
                </w:pPr>
                <w:r>
                  <w:rPr>
                    <w:rFonts w:ascii="Palatino Linotype" w:eastAsia="Palatino Linotype" w:hAnsi="Palatino Linotype" w:cs="Palatino Linotype"/>
                    <w:sz w:val="22"/>
                    <w:szCs w:val="22"/>
                  </w:rPr>
                  <w:t xml:space="preserve">Ayuntamiento de </w:t>
                </w:r>
                <w:r w:rsidR="00217A0E">
                  <w:rPr>
                    <w:rFonts w:ascii="Palatino Linotype" w:eastAsia="Palatino Linotype" w:hAnsi="Palatino Linotype" w:cs="Palatino Linotype"/>
                    <w:sz w:val="22"/>
                    <w:szCs w:val="22"/>
                  </w:rPr>
                  <w:t>Tecámac</w:t>
                </w:r>
              </w:p>
            </w:tc>
            <w:tc>
              <w:tcPr>
                <w:tcW w:w="2261" w:type="dxa"/>
              </w:tcPr>
              <w:p w14:paraId="158B3D2C" w14:textId="77777777" w:rsidR="00251519" w:rsidRDefault="00251519">
                <w:pPr>
                  <w:tabs>
                    <w:tab w:val="left" w:pos="2834"/>
                    <w:tab w:val="right" w:pos="8838"/>
                  </w:tabs>
                  <w:ind w:left="-114"/>
                  <w:jc w:val="both"/>
                  <w:rPr>
                    <w:rFonts w:ascii="Palatino Linotype" w:eastAsia="Palatino Linotype" w:hAnsi="Palatino Linotype" w:cs="Palatino Linotype"/>
                    <w:sz w:val="22"/>
                    <w:szCs w:val="22"/>
                  </w:rPr>
                </w:pPr>
              </w:p>
            </w:tc>
          </w:tr>
          <w:tr w:rsidR="00251519" w14:paraId="73E5CC56" w14:textId="77777777" w:rsidTr="00273332">
            <w:trPr>
              <w:trHeight w:val="383"/>
            </w:trPr>
            <w:tc>
              <w:tcPr>
                <w:tcW w:w="2835" w:type="dxa"/>
              </w:tcPr>
              <w:p w14:paraId="0659D328" w14:textId="77777777" w:rsidR="00251519" w:rsidRDefault="00251519">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976" w:type="dxa"/>
              </w:tcPr>
              <w:p w14:paraId="3F065DE1" w14:textId="77777777" w:rsidR="00251519" w:rsidRDefault="00251519">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261" w:type="dxa"/>
              </w:tcPr>
              <w:p w14:paraId="724C4AFD" w14:textId="77777777" w:rsidR="00251519" w:rsidRDefault="00251519">
                <w:pPr>
                  <w:tabs>
                    <w:tab w:val="right" w:pos="8838"/>
                  </w:tabs>
                  <w:ind w:left="-114" w:right="-105"/>
                  <w:jc w:val="both"/>
                  <w:rPr>
                    <w:rFonts w:ascii="Palatino Linotype" w:eastAsia="Palatino Linotype" w:hAnsi="Palatino Linotype" w:cs="Palatino Linotype"/>
                    <w:sz w:val="22"/>
                    <w:szCs w:val="22"/>
                  </w:rPr>
                </w:pPr>
              </w:p>
            </w:tc>
          </w:tr>
        </w:tbl>
        <w:p w14:paraId="51DCE5F8" w14:textId="77777777" w:rsidR="00251519" w:rsidRDefault="00251519">
          <w:pPr>
            <w:tabs>
              <w:tab w:val="right" w:pos="8838"/>
            </w:tabs>
            <w:spacing w:line="256" w:lineRule="auto"/>
            <w:ind w:left="-28"/>
            <w:jc w:val="both"/>
            <w:rPr>
              <w:rFonts w:ascii="Arial" w:eastAsia="Arial" w:hAnsi="Arial" w:cs="Arial"/>
              <w:b/>
              <w:sz w:val="22"/>
              <w:szCs w:val="22"/>
            </w:rPr>
          </w:pPr>
        </w:p>
      </w:tc>
    </w:tr>
  </w:tbl>
  <w:p w14:paraId="1F7C846E" w14:textId="77777777" w:rsidR="00251519" w:rsidRDefault="00251519">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6D75FF83" wp14:editId="62D824B9">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8B4A" w14:textId="77777777" w:rsidR="00251519" w:rsidRDefault="00251519">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251519" w14:paraId="30935953" w14:textId="77777777">
      <w:trPr>
        <w:trHeight w:val="1435"/>
      </w:trPr>
      <w:tc>
        <w:tcPr>
          <w:tcW w:w="1560" w:type="dxa"/>
        </w:tcPr>
        <w:p w14:paraId="1BF951E7" w14:textId="77777777" w:rsidR="00251519" w:rsidRDefault="00251519">
          <w:pPr>
            <w:tabs>
              <w:tab w:val="right" w:pos="4273"/>
            </w:tabs>
            <w:spacing w:line="256" w:lineRule="auto"/>
            <w:rPr>
              <w:rFonts w:ascii="Garamond" w:eastAsia="Garamond" w:hAnsi="Garamond" w:cs="Garamond"/>
              <w:sz w:val="22"/>
              <w:szCs w:val="22"/>
            </w:rPr>
          </w:pPr>
        </w:p>
      </w:tc>
      <w:tc>
        <w:tcPr>
          <w:tcW w:w="7654" w:type="dxa"/>
        </w:tcPr>
        <w:p w14:paraId="46C7D15A" w14:textId="77777777" w:rsidR="00251519" w:rsidRDefault="00251519">
          <w:pPr>
            <w:widowControl w:val="0"/>
            <w:pBdr>
              <w:top w:val="nil"/>
              <w:left w:val="nil"/>
              <w:bottom w:val="nil"/>
              <w:right w:val="nil"/>
              <w:between w:val="nil"/>
            </w:pBdr>
            <w:spacing w:line="276" w:lineRule="auto"/>
            <w:rPr>
              <w:rFonts w:ascii="Garamond" w:eastAsia="Garamond" w:hAnsi="Garamond" w:cs="Garamond"/>
              <w:sz w:val="22"/>
              <w:szCs w:val="22"/>
            </w:rPr>
          </w:pPr>
        </w:p>
        <w:tbl>
          <w:tblPr>
            <w:tblW w:w="6650"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5"/>
            <w:gridCol w:w="2835"/>
          </w:tblGrid>
          <w:tr w:rsidR="00251519" w14:paraId="307D1F06" w14:textId="77777777" w:rsidTr="00217A0E">
            <w:trPr>
              <w:trHeight w:val="155"/>
            </w:trPr>
            <w:tc>
              <w:tcPr>
                <w:tcW w:w="3815" w:type="dxa"/>
              </w:tcPr>
              <w:p w14:paraId="7AB739A4" w14:textId="23466058" w:rsidR="00251519" w:rsidRDefault="00251519">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r w:rsidR="00217A0E">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Recurso de Revisión:</w:t>
                </w:r>
              </w:p>
            </w:tc>
            <w:tc>
              <w:tcPr>
                <w:tcW w:w="2835" w:type="dxa"/>
              </w:tcPr>
              <w:p w14:paraId="622B4183" w14:textId="10695C89" w:rsidR="00251519" w:rsidRDefault="00251519">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010281/INFOEM/IP/RR/2025 </w:t>
                </w:r>
              </w:p>
            </w:tc>
          </w:tr>
          <w:tr w:rsidR="00251519" w14:paraId="709A3797" w14:textId="77777777" w:rsidTr="00217A0E">
            <w:trPr>
              <w:trHeight w:val="155"/>
            </w:trPr>
            <w:tc>
              <w:tcPr>
                <w:tcW w:w="3815" w:type="dxa"/>
              </w:tcPr>
              <w:p w14:paraId="4B1BFA40" w14:textId="452CA323" w:rsidR="00251519" w:rsidRDefault="00251519">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r w:rsidR="00217A0E">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Recurrente:</w:t>
                </w:r>
              </w:p>
            </w:tc>
            <w:tc>
              <w:tcPr>
                <w:tcW w:w="2835" w:type="dxa"/>
              </w:tcPr>
              <w:p w14:paraId="0B5C579F" w14:textId="72F75DC3" w:rsidR="00251519" w:rsidRDefault="00C378F8">
                <w:pPr>
                  <w:tabs>
                    <w:tab w:val="left" w:pos="3122"/>
                    <w:tab w:val="right" w:pos="8838"/>
                  </w:tabs>
                  <w:ind w:left="-74" w:right="-105"/>
                  <w:jc w:val="both"/>
                  <w:rPr>
                    <w:rFonts w:ascii="Palatino Linotype" w:eastAsia="Palatino Linotype" w:hAnsi="Palatino Linotype" w:cs="Palatino Linotype"/>
                    <w:sz w:val="22"/>
                    <w:szCs w:val="22"/>
                  </w:rPr>
                </w:pPr>
                <w:r w:rsidRPr="00C378F8">
                  <w:rPr>
                    <w:rFonts w:ascii="Palatino Linotype" w:eastAsia="Palatino Linotype" w:hAnsi="Palatino Linotype" w:cs="Palatino Linotype"/>
                    <w:sz w:val="22"/>
                    <w:szCs w:val="22"/>
                    <w:highlight w:val="black"/>
                  </w:rPr>
                  <w:t>XXXXXXXXXXXXXXXXXXX</w:t>
                </w:r>
              </w:p>
            </w:tc>
          </w:tr>
          <w:tr w:rsidR="00251519" w14:paraId="342EB874" w14:textId="77777777" w:rsidTr="00217A0E">
            <w:trPr>
              <w:trHeight w:val="309"/>
            </w:trPr>
            <w:tc>
              <w:tcPr>
                <w:tcW w:w="3815" w:type="dxa"/>
              </w:tcPr>
              <w:p w14:paraId="67538AF9" w14:textId="45F4569C" w:rsidR="00251519" w:rsidRDefault="00251519">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r w:rsidR="00217A0E">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 xml:space="preserve"> Sujeto Obligado:</w:t>
                </w:r>
              </w:p>
            </w:tc>
            <w:tc>
              <w:tcPr>
                <w:tcW w:w="2835" w:type="dxa"/>
              </w:tcPr>
              <w:p w14:paraId="0B075AB0" w14:textId="5333ABEB" w:rsidR="00251519" w:rsidRPr="00FE651E" w:rsidRDefault="00251519">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w:t>
                </w:r>
                <w:r w:rsidR="00217A0E">
                  <w:rPr>
                    <w:rFonts w:ascii="Palatino Linotype" w:eastAsia="Palatino Linotype" w:hAnsi="Palatino Linotype" w:cs="Palatino Linotype"/>
                    <w:sz w:val="22"/>
                    <w:szCs w:val="22"/>
                  </w:rPr>
                  <w:t>Tecámac</w:t>
                </w:r>
              </w:p>
            </w:tc>
          </w:tr>
          <w:tr w:rsidR="00251519" w14:paraId="591DB397" w14:textId="77777777" w:rsidTr="00217A0E">
            <w:trPr>
              <w:trHeight w:val="309"/>
            </w:trPr>
            <w:tc>
              <w:tcPr>
                <w:tcW w:w="3815" w:type="dxa"/>
              </w:tcPr>
              <w:p w14:paraId="7F66FB8D" w14:textId="57D7B79D" w:rsidR="00251519" w:rsidRDefault="00251519">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r w:rsidR="00217A0E">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Comisionado Ponente:</w:t>
                </w:r>
              </w:p>
            </w:tc>
            <w:tc>
              <w:tcPr>
                <w:tcW w:w="2835" w:type="dxa"/>
              </w:tcPr>
              <w:p w14:paraId="2CCD4004" w14:textId="77777777" w:rsidR="00251519" w:rsidRDefault="00251519">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637F9566" w14:textId="77777777" w:rsidR="00251519" w:rsidRDefault="00251519">
          <w:pPr>
            <w:tabs>
              <w:tab w:val="right" w:pos="8838"/>
            </w:tabs>
            <w:spacing w:line="256" w:lineRule="auto"/>
            <w:ind w:left="-28"/>
            <w:jc w:val="both"/>
            <w:rPr>
              <w:rFonts w:ascii="Arial" w:eastAsia="Arial" w:hAnsi="Arial" w:cs="Arial"/>
              <w:b/>
              <w:sz w:val="22"/>
              <w:szCs w:val="22"/>
            </w:rPr>
          </w:pPr>
        </w:p>
      </w:tc>
    </w:tr>
  </w:tbl>
  <w:p w14:paraId="1FD694E1" w14:textId="77777777" w:rsidR="00251519" w:rsidRDefault="00000000">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18481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961"/>
    <w:multiLevelType w:val="hybridMultilevel"/>
    <w:tmpl w:val="C026018A"/>
    <w:lvl w:ilvl="0" w:tplc="C59A3416">
      <w:start w:val="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F04F2C"/>
    <w:multiLevelType w:val="hybridMultilevel"/>
    <w:tmpl w:val="ED42A52C"/>
    <w:lvl w:ilvl="0" w:tplc="81D0939A">
      <w:start w:val="1"/>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D6C5D05"/>
    <w:multiLevelType w:val="hybridMultilevel"/>
    <w:tmpl w:val="7AA0DB9E"/>
    <w:lvl w:ilvl="0" w:tplc="0672BB5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BBD20CC"/>
    <w:multiLevelType w:val="hybridMultilevel"/>
    <w:tmpl w:val="C9F44FF2"/>
    <w:lvl w:ilvl="0" w:tplc="C59A3416">
      <w:start w:val="6"/>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9676780"/>
    <w:multiLevelType w:val="multilevel"/>
    <w:tmpl w:val="D5DCD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4F27F8"/>
    <w:multiLevelType w:val="hybridMultilevel"/>
    <w:tmpl w:val="29DC238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887457"/>
    <w:multiLevelType w:val="hybridMultilevel"/>
    <w:tmpl w:val="8B8CF08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93475A8"/>
    <w:multiLevelType w:val="multilevel"/>
    <w:tmpl w:val="0CEE5C7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8" w15:restartNumberingAfterBreak="0">
    <w:nsid w:val="5AFF2F88"/>
    <w:multiLevelType w:val="multilevel"/>
    <w:tmpl w:val="7576D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C322C49"/>
    <w:multiLevelType w:val="hybridMultilevel"/>
    <w:tmpl w:val="4C641B3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49C734E"/>
    <w:multiLevelType w:val="multilevel"/>
    <w:tmpl w:val="73E80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C862BC9"/>
    <w:multiLevelType w:val="multilevel"/>
    <w:tmpl w:val="05641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1C4617"/>
    <w:multiLevelType w:val="hybridMultilevel"/>
    <w:tmpl w:val="7158C7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13422090">
    <w:abstractNumId w:val="12"/>
  </w:num>
  <w:num w:numId="2" w16cid:durableId="543062461">
    <w:abstractNumId w:val="2"/>
  </w:num>
  <w:num w:numId="3" w16cid:durableId="1177694673">
    <w:abstractNumId w:val="8"/>
  </w:num>
  <w:num w:numId="4" w16cid:durableId="1534928498">
    <w:abstractNumId w:val="11"/>
  </w:num>
  <w:num w:numId="5" w16cid:durableId="1184635861">
    <w:abstractNumId w:val="5"/>
  </w:num>
  <w:num w:numId="6" w16cid:durableId="204561954">
    <w:abstractNumId w:val="1"/>
  </w:num>
  <w:num w:numId="7" w16cid:durableId="1532257044">
    <w:abstractNumId w:val="9"/>
  </w:num>
  <w:num w:numId="8" w16cid:durableId="421293220">
    <w:abstractNumId w:val="0"/>
  </w:num>
  <w:num w:numId="9" w16cid:durableId="1528105711">
    <w:abstractNumId w:val="3"/>
  </w:num>
  <w:num w:numId="10" w16cid:durableId="860824440">
    <w:abstractNumId w:val="6"/>
  </w:num>
  <w:num w:numId="11" w16cid:durableId="107772741">
    <w:abstractNumId w:val="4"/>
  </w:num>
  <w:num w:numId="12" w16cid:durableId="1289699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3653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19"/>
    <w:rsid w:val="00005901"/>
    <w:rsid w:val="00007311"/>
    <w:rsid w:val="001179FC"/>
    <w:rsid w:val="00183EE3"/>
    <w:rsid w:val="001873C0"/>
    <w:rsid w:val="001A5D02"/>
    <w:rsid w:val="00217A0E"/>
    <w:rsid w:val="002231CB"/>
    <w:rsid w:val="00251519"/>
    <w:rsid w:val="0026610E"/>
    <w:rsid w:val="002C61D3"/>
    <w:rsid w:val="003029B6"/>
    <w:rsid w:val="00483034"/>
    <w:rsid w:val="00543563"/>
    <w:rsid w:val="006306AB"/>
    <w:rsid w:val="006549BA"/>
    <w:rsid w:val="00746A44"/>
    <w:rsid w:val="007B070C"/>
    <w:rsid w:val="007C2BE1"/>
    <w:rsid w:val="0086541F"/>
    <w:rsid w:val="008F16CF"/>
    <w:rsid w:val="008F544E"/>
    <w:rsid w:val="009600C9"/>
    <w:rsid w:val="0098084C"/>
    <w:rsid w:val="00981CEF"/>
    <w:rsid w:val="009A14E0"/>
    <w:rsid w:val="00A87BED"/>
    <w:rsid w:val="00B01980"/>
    <w:rsid w:val="00C05FF9"/>
    <w:rsid w:val="00C378F8"/>
    <w:rsid w:val="00C51D39"/>
    <w:rsid w:val="00CD74DF"/>
    <w:rsid w:val="00D11896"/>
    <w:rsid w:val="00D14196"/>
    <w:rsid w:val="00E37B44"/>
    <w:rsid w:val="00E82560"/>
    <w:rsid w:val="00EB7437"/>
    <w:rsid w:val="00F035B7"/>
    <w:rsid w:val="00FF1E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F1CC7"/>
  <w15:chartTrackingRefBased/>
  <w15:docId w15:val="{8B527685-A350-408D-B3B4-956862FA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1519"/>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2515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2515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5151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5151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5151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5151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151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151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151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151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5151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5151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5151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5151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515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15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15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1519"/>
    <w:rPr>
      <w:rFonts w:eastAsiaTheme="majorEastAsia" w:cstheme="majorBidi"/>
      <w:color w:val="272727" w:themeColor="text1" w:themeTint="D8"/>
    </w:rPr>
  </w:style>
  <w:style w:type="paragraph" w:styleId="Ttulo">
    <w:name w:val="Title"/>
    <w:basedOn w:val="Normal"/>
    <w:next w:val="Normal"/>
    <w:link w:val="TtuloCar"/>
    <w:uiPriority w:val="10"/>
    <w:qFormat/>
    <w:rsid w:val="0025151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15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15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15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1519"/>
    <w:pPr>
      <w:spacing w:before="160"/>
      <w:jc w:val="center"/>
    </w:pPr>
    <w:rPr>
      <w:i/>
      <w:iCs/>
      <w:color w:val="404040" w:themeColor="text1" w:themeTint="BF"/>
    </w:rPr>
  </w:style>
  <w:style w:type="character" w:customStyle="1" w:styleId="CitaCar">
    <w:name w:val="Cita Car"/>
    <w:basedOn w:val="Fuentedeprrafopredeter"/>
    <w:link w:val="Cita"/>
    <w:uiPriority w:val="29"/>
    <w:rsid w:val="00251519"/>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1519"/>
    <w:pPr>
      <w:ind w:left="720"/>
      <w:contextualSpacing/>
    </w:pPr>
  </w:style>
  <w:style w:type="character" w:styleId="nfasisintenso">
    <w:name w:val="Intense Emphasis"/>
    <w:basedOn w:val="Fuentedeprrafopredeter"/>
    <w:uiPriority w:val="21"/>
    <w:qFormat/>
    <w:rsid w:val="00251519"/>
    <w:rPr>
      <w:i/>
      <w:iCs/>
      <w:color w:val="2F5496" w:themeColor="accent1" w:themeShade="BF"/>
    </w:rPr>
  </w:style>
  <w:style w:type="paragraph" w:styleId="Citadestacada">
    <w:name w:val="Intense Quote"/>
    <w:basedOn w:val="Normal"/>
    <w:next w:val="Normal"/>
    <w:link w:val="CitadestacadaCar"/>
    <w:uiPriority w:val="30"/>
    <w:qFormat/>
    <w:rsid w:val="00251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51519"/>
    <w:rPr>
      <w:i/>
      <w:iCs/>
      <w:color w:val="2F5496" w:themeColor="accent1" w:themeShade="BF"/>
    </w:rPr>
  </w:style>
  <w:style w:type="character" w:styleId="Referenciaintensa">
    <w:name w:val="Intense Reference"/>
    <w:basedOn w:val="Fuentedeprrafopredeter"/>
    <w:uiPriority w:val="32"/>
    <w:qFormat/>
    <w:rsid w:val="00251519"/>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251519"/>
    <w:rPr>
      <w:color w:val="0563C1" w:themeColor="hyperlink"/>
      <w:u w:val="single"/>
    </w:rPr>
  </w:style>
  <w:style w:type="paragraph" w:styleId="TtuloTDC">
    <w:name w:val="TOC Heading"/>
    <w:basedOn w:val="Ttulo1"/>
    <w:next w:val="Normal"/>
    <w:uiPriority w:val="39"/>
    <w:unhideWhenUsed/>
    <w:qFormat/>
    <w:rsid w:val="00251519"/>
    <w:pPr>
      <w:spacing w:before="240" w:after="0"/>
      <w:outlineLvl w:val="9"/>
    </w:pPr>
    <w:rPr>
      <w:sz w:val="32"/>
      <w:szCs w:val="32"/>
    </w:rPr>
  </w:style>
  <w:style w:type="paragraph" w:styleId="TDC1">
    <w:name w:val="toc 1"/>
    <w:basedOn w:val="Normal"/>
    <w:next w:val="Normal"/>
    <w:autoRedefine/>
    <w:uiPriority w:val="39"/>
    <w:unhideWhenUsed/>
    <w:rsid w:val="00251519"/>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251519"/>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51519"/>
  </w:style>
  <w:style w:type="character" w:customStyle="1" w:styleId="Mencinsinresolver1">
    <w:name w:val="Mención sin resolver1"/>
    <w:basedOn w:val="Fuentedeprrafopredeter"/>
    <w:uiPriority w:val="99"/>
    <w:semiHidden/>
    <w:unhideWhenUsed/>
    <w:rsid w:val="00981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ecamac.gob.mx/conforma-gobierno-de-tecamac-la-empresa-paramunicipal-de-viviend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5329</Words>
  <Characters>29311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2026-02-09T15:53:00Z</cp:lastPrinted>
  <dcterms:created xsi:type="dcterms:W3CDTF">2026-02-09T15:53:00Z</dcterms:created>
  <dcterms:modified xsi:type="dcterms:W3CDTF">2026-04-09T22:55:00Z</dcterms:modified>
</cp:coreProperties>
</file>