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9F214" w14:textId="77777777" w:rsidR="004D7156" w:rsidRPr="00E620AA" w:rsidRDefault="004D7156">
      <w:pPr>
        <w:widowControl w:val="0"/>
        <w:pBdr>
          <w:top w:val="nil"/>
          <w:left w:val="nil"/>
          <w:bottom w:val="nil"/>
          <w:right w:val="nil"/>
          <w:between w:val="nil"/>
        </w:pBdr>
        <w:spacing w:after="0" w:line="276" w:lineRule="auto"/>
        <w:jc w:val="left"/>
        <w:rPr>
          <w:color w:val="FF0000"/>
        </w:rPr>
      </w:pPr>
    </w:p>
    <w:p w14:paraId="7EC8B7B6" w14:textId="77777777" w:rsidR="004D7156" w:rsidRPr="00E620AA" w:rsidRDefault="004D7156">
      <w:pPr>
        <w:tabs>
          <w:tab w:val="left" w:pos="8931"/>
        </w:tabs>
        <w:spacing w:after="0" w:line="360" w:lineRule="auto"/>
      </w:pPr>
    </w:p>
    <w:p w14:paraId="753CC823" w14:textId="7290588D" w:rsidR="004D7156" w:rsidRPr="00C51683" w:rsidRDefault="008352EB">
      <w:pPr>
        <w:keepNext/>
        <w:keepLines/>
        <w:pBdr>
          <w:top w:val="nil"/>
          <w:left w:val="nil"/>
          <w:bottom w:val="nil"/>
          <w:right w:val="nil"/>
          <w:between w:val="nil"/>
        </w:pBdr>
        <w:spacing w:after="0" w:line="360" w:lineRule="auto"/>
        <w:jc w:val="center"/>
      </w:pPr>
      <w:r w:rsidRPr="00C51683">
        <w:t>RESOLUCIÓN DEL RECURSO DE REVISIÓN 1</w:t>
      </w:r>
      <w:r w:rsidR="00E620AA" w:rsidRPr="00C51683">
        <w:t>3286</w:t>
      </w:r>
      <w:r w:rsidRPr="00C51683">
        <w:t>/INFOEM/IP/RR/2025</w:t>
      </w:r>
    </w:p>
    <w:p w14:paraId="2FA5C91D" w14:textId="77777777" w:rsidR="004D7156" w:rsidRPr="00C51683" w:rsidRDefault="004D7156">
      <w:pPr>
        <w:tabs>
          <w:tab w:val="left" w:pos="8931"/>
        </w:tabs>
        <w:spacing w:after="0" w:line="360" w:lineRule="auto"/>
        <w:rPr>
          <w:color w:val="FF0000"/>
        </w:rPr>
      </w:pPr>
    </w:p>
    <w:sdt>
      <w:sdtPr>
        <w:rPr>
          <w:rFonts w:ascii="Times New Roman" w:eastAsia="Times New Roman" w:hAnsi="Times New Roman" w:cs="Times New Roman"/>
          <w:sz w:val="20"/>
          <w:lang w:val="es-ES" w:eastAsia="es-ES"/>
        </w:rPr>
        <w:id w:val="309064069"/>
        <w:docPartObj>
          <w:docPartGallery w:val="Table of Contents"/>
          <w:docPartUnique/>
        </w:docPartObj>
      </w:sdtPr>
      <w:sdtEndPr>
        <w:rPr>
          <w:bCs/>
          <w:szCs w:val="20"/>
        </w:rPr>
      </w:sdtEndPr>
      <w:sdtContent>
        <w:p w14:paraId="422B211A" w14:textId="45CB8418" w:rsidR="00834324" w:rsidRPr="00C51683" w:rsidRDefault="00834324" w:rsidP="00834324">
          <w:pPr>
            <w:keepNext/>
            <w:keepLines/>
            <w:spacing w:after="0" w:line="360" w:lineRule="auto"/>
            <w:rPr>
              <w:rFonts w:eastAsia="Times New Roman" w:cs="Times New Roman"/>
              <w:lang w:val="es-ES"/>
            </w:rPr>
          </w:pPr>
        </w:p>
        <w:p w14:paraId="53962434" w14:textId="77777777" w:rsidR="00C51683" w:rsidRDefault="00834324">
          <w:pPr>
            <w:pStyle w:val="TDC1"/>
            <w:tabs>
              <w:tab w:val="right" w:leader="dot" w:pos="8921"/>
            </w:tabs>
            <w:rPr>
              <w:rFonts w:asciiTheme="minorHAnsi" w:eastAsiaTheme="minorEastAsia" w:hAnsiTheme="minorHAnsi" w:cstheme="minorBidi"/>
              <w:noProof/>
            </w:rPr>
          </w:pPr>
          <w:r w:rsidRPr="00C51683">
            <w:rPr>
              <w:rFonts w:eastAsia="Times New Roman" w:cs="Times New Roman"/>
              <w:bCs/>
              <w:lang w:eastAsia="es-ES"/>
            </w:rPr>
            <w:fldChar w:fldCharType="begin"/>
          </w:r>
          <w:r w:rsidRPr="00C51683">
            <w:rPr>
              <w:rFonts w:eastAsia="Times New Roman" w:cs="Times New Roman"/>
              <w:bCs/>
              <w:lang w:eastAsia="es-ES"/>
            </w:rPr>
            <w:instrText xml:space="preserve"> TOC \o "1-3" \h \z \u </w:instrText>
          </w:r>
          <w:r w:rsidRPr="00C51683">
            <w:rPr>
              <w:rFonts w:eastAsia="Times New Roman" w:cs="Times New Roman"/>
              <w:bCs/>
              <w:lang w:eastAsia="es-ES"/>
            </w:rPr>
            <w:fldChar w:fldCharType="separate"/>
          </w:r>
          <w:hyperlink w:anchor="_Toc223614929" w:history="1">
            <w:r w:rsidR="00C51683" w:rsidRPr="007717FC">
              <w:rPr>
                <w:rStyle w:val="Hipervnculo"/>
                <w:noProof/>
              </w:rPr>
              <w:t>A N T E C E D E N T E S</w:t>
            </w:r>
            <w:r w:rsidR="00C51683">
              <w:rPr>
                <w:noProof/>
                <w:webHidden/>
              </w:rPr>
              <w:tab/>
            </w:r>
            <w:r w:rsidR="00C51683">
              <w:rPr>
                <w:noProof/>
                <w:webHidden/>
              </w:rPr>
              <w:fldChar w:fldCharType="begin"/>
            </w:r>
            <w:r w:rsidR="00C51683">
              <w:rPr>
                <w:noProof/>
                <w:webHidden/>
              </w:rPr>
              <w:instrText xml:space="preserve"> PAGEREF _Toc223614929 \h </w:instrText>
            </w:r>
            <w:r w:rsidR="00C51683">
              <w:rPr>
                <w:noProof/>
                <w:webHidden/>
              </w:rPr>
            </w:r>
            <w:r w:rsidR="00C51683">
              <w:rPr>
                <w:noProof/>
                <w:webHidden/>
              </w:rPr>
              <w:fldChar w:fldCharType="separate"/>
            </w:r>
            <w:r w:rsidR="00E547D3">
              <w:rPr>
                <w:noProof/>
                <w:webHidden/>
              </w:rPr>
              <w:t>2</w:t>
            </w:r>
            <w:r w:rsidR="00C51683">
              <w:rPr>
                <w:noProof/>
                <w:webHidden/>
              </w:rPr>
              <w:fldChar w:fldCharType="end"/>
            </w:r>
          </w:hyperlink>
        </w:p>
        <w:p w14:paraId="41F7C29F" w14:textId="77777777" w:rsidR="00C51683" w:rsidRDefault="00000000">
          <w:pPr>
            <w:pStyle w:val="TDC2"/>
            <w:tabs>
              <w:tab w:val="right" w:leader="dot" w:pos="8921"/>
            </w:tabs>
            <w:rPr>
              <w:rFonts w:asciiTheme="minorHAnsi" w:eastAsiaTheme="minorEastAsia" w:hAnsiTheme="minorHAnsi" w:cstheme="minorBidi"/>
              <w:noProof/>
            </w:rPr>
          </w:pPr>
          <w:hyperlink w:anchor="_Toc223614930" w:history="1">
            <w:r w:rsidR="00C51683" w:rsidRPr="007717FC">
              <w:rPr>
                <w:rStyle w:val="Hipervnculo"/>
                <w:noProof/>
              </w:rPr>
              <w:t>I. Presentación de la solicitud de información</w:t>
            </w:r>
            <w:r w:rsidR="00C51683">
              <w:rPr>
                <w:noProof/>
                <w:webHidden/>
              </w:rPr>
              <w:tab/>
            </w:r>
            <w:r w:rsidR="00C51683">
              <w:rPr>
                <w:noProof/>
                <w:webHidden/>
              </w:rPr>
              <w:fldChar w:fldCharType="begin"/>
            </w:r>
            <w:r w:rsidR="00C51683">
              <w:rPr>
                <w:noProof/>
                <w:webHidden/>
              </w:rPr>
              <w:instrText xml:space="preserve"> PAGEREF _Toc223614930 \h </w:instrText>
            </w:r>
            <w:r w:rsidR="00C51683">
              <w:rPr>
                <w:noProof/>
                <w:webHidden/>
              </w:rPr>
            </w:r>
            <w:r w:rsidR="00C51683">
              <w:rPr>
                <w:noProof/>
                <w:webHidden/>
              </w:rPr>
              <w:fldChar w:fldCharType="separate"/>
            </w:r>
            <w:r w:rsidR="00E547D3">
              <w:rPr>
                <w:noProof/>
                <w:webHidden/>
              </w:rPr>
              <w:t>2</w:t>
            </w:r>
            <w:r w:rsidR="00C51683">
              <w:rPr>
                <w:noProof/>
                <w:webHidden/>
              </w:rPr>
              <w:fldChar w:fldCharType="end"/>
            </w:r>
          </w:hyperlink>
        </w:p>
        <w:p w14:paraId="58F21E89" w14:textId="77777777" w:rsidR="00C51683" w:rsidRDefault="00000000">
          <w:pPr>
            <w:pStyle w:val="TDC2"/>
            <w:tabs>
              <w:tab w:val="right" w:leader="dot" w:pos="8921"/>
            </w:tabs>
            <w:rPr>
              <w:rFonts w:asciiTheme="minorHAnsi" w:eastAsiaTheme="minorEastAsia" w:hAnsiTheme="minorHAnsi" w:cstheme="minorBidi"/>
              <w:noProof/>
            </w:rPr>
          </w:pPr>
          <w:hyperlink w:anchor="_Toc223614931" w:history="1">
            <w:r w:rsidR="00C51683" w:rsidRPr="007717FC">
              <w:rPr>
                <w:rStyle w:val="Hipervnculo"/>
                <w:noProof/>
              </w:rPr>
              <w:t>II. Respuesta del Sujeto Obligado</w:t>
            </w:r>
            <w:r w:rsidR="00C51683">
              <w:rPr>
                <w:noProof/>
                <w:webHidden/>
              </w:rPr>
              <w:tab/>
            </w:r>
            <w:r w:rsidR="00C51683">
              <w:rPr>
                <w:noProof/>
                <w:webHidden/>
              </w:rPr>
              <w:fldChar w:fldCharType="begin"/>
            </w:r>
            <w:r w:rsidR="00C51683">
              <w:rPr>
                <w:noProof/>
                <w:webHidden/>
              </w:rPr>
              <w:instrText xml:space="preserve"> PAGEREF _Toc223614931 \h </w:instrText>
            </w:r>
            <w:r w:rsidR="00C51683">
              <w:rPr>
                <w:noProof/>
                <w:webHidden/>
              </w:rPr>
            </w:r>
            <w:r w:rsidR="00C51683">
              <w:rPr>
                <w:noProof/>
                <w:webHidden/>
              </w:rPr>
              <w:fldChar w:fldCharType="separate"/>
            </w:r>
            <w:r w:rsidR="00E547D3">
              <w:rPr>
                <w:noProof/>
                <w:webHidden/>
              </w:rPr>
              <w:t>3</w:t>
            </w:r>
            <w:r w:rsidR="00C51683">
              <w:rPr>
                <w:noProof/>
                <w:webHidden/>
              </w:rPr>
              <w:fldChar w:fldCharType="end"/>
            </w:r>
          </w:hyperlink>
        </w:p>
        <w:p w14:paraId="5B8A4044" w14:textId="77777777" w:rsidR="00C51683" w:rsidRDefault="00000000">
          <w:pPr>
            <w:pStyle w:val="TDC2"/>
            <w:tabs>
              <w:tab w:val="right" w:leader="dot" w:pos="8921"/>
            </w:tabs>
            <w:rPr>
              <w:rFonts w:asciiTheme="minorHAnsi" w:eastAsiaTheme="minorEastAsia" w:hAnsiTheme="minorHAnsi" w:cstheme="minorBidi"/>
              <w:noProof/>
            </w:rPr>
          </w:pPr>
          <w:hyperlink w:anchor="_Toc223614932" w:history="1">
            <w:r w:rsidR="00C51683" w:rsidRPr="007717FC">
              <w:rPr>
                <w:rStyle w:val="Hipervnculo"/>
                <w:noProof/>
              </w:rPr>
              <w:t>III. Interposición del Recurso de Revisión</w:t>
            </w:r>
            <w:r w:rsidR="00C51683">
              <w:rPr>
                <w:noProof/>
                <w:webHidden/>
              </w:rPr>
              <w:tab/>
            </w:r>
            <w:r w:rsidR="00C51683">
              <w:rPr>
                <w:noProof/>
                <w:webHidden/>
              </w:rPr>
              <w:fldChar w:fldCharType="begin"/>
            </w:r>
            <w:r w:rsidR="00C51683">
              <w:rPr>
                <w:noProof/>
                <w:webHidden/>
              </w:rPr>
              <w:instrText xml:space="preserve"> PAGEREF _Toc223614932 \h </w:instrText>
            </w:r>
            <w:r w:rsidR="00C51683">
              <w:rPr>
                <w:noProof/>
                <w:webHidden/>
              </w:rPr>
            </w:r>
            <w:r w:rsidR="00C51683">
              <w:rPr>
                <w:noProof/>
                <w:webHidden/>
              </w:rPr>
              <w:fldChar w:fldCharType="separate"/>
            </w:r>
            <w:r w:rsidR="00E547D3">
              <w:rPr>
                <w:noProof/>
                <w:webHidden/>
              </w:rPr>
              <w:t>4</w:t>
            </w:r>
            <w:r w:rsidR="00C51683">
              <w:rPr>
                <w:noProof/>
                <w:webHidden/>
              </w:rPr>
              <w:fldChar w:fldCharType="end"/>
            </w:r>
          </w:hyperlink>
        </w:p>
        <w:p w14:paraId="61D04A04" w14:textId="77777777" w:rsidR="00C51683" w:rsidRDefault="00000000">
          <w:pPr>
            <w:pStyle w:val="TDC2"/>
            <w:tabs>
              <w:tab w:val="right" w:leader="dot" w:pos="8921"/>
            </w:tabs>
            <w:rPr>
              <w:rFonts w:asciiTheme="minorHAnsi" w:eastAsiaTheme="minorEastAsia" w:hAnsiTheme="minorHAnsi" w:cstheme="minorBidi"/>
              <w:noProof/>
            </w:rPr>
          </w:pPr>
          <w:hyperlink w:anchor="_Toc223614933" w:history="1">
            <w:r w:rsidR="00C51683" w:rsidRPr="007717FC">
              <w:rPr>
                <w:rStyle w:val="Hipervnculo"/>
                <w:noProof/>
              </w:rPr>
              <w:t>IV. Trámite del Recurso de Revisión ante este Instituto</w:t>
            </w:r>
            <w:r w:rsidR="00C51683">
              <w:rPr>
                <w:noProof/>
                <w:webHidden/>
              </w:rPr>
              <w:tab/>
            </w:r>
            <w:r w:rsidR="00C51683">
              <w:rPr>
                <w:noProof/>
                <w:webHidden/>
              </w:rPr>
              <w:fldChar w:fldCharType="begin"/>
            </w:r>
            <w:r w:rsidR="00C51683">
              <w:rPr>
                <w:noProof/>
                <w:webHidden/>
              </w:rPr>
              <w:instrText xml:space="preserve"> PAGEREF _Toc223614933 \h </w:instrText>
            </w:r>
            <w:r w:rsidR="00C51683">
              <w:rPr>
                <w:noProof/>
                <w:webHidden/>
              </w:rPr>
            </w:r>
            <w:r w:rsidR="00C51683">
              <w:rPr>
                <w:noProof/>
                <w:webHidden/>
              </w:rPr>
              <w:fldChar w:fldCharType="separate"/>
            </w:r>
            <w:r w:rsidR="00E547D3">
              <w:rPr>
                <w:noProof/>
                <w:webHidden/>
              </w:rPr>
              <w:t>4</w:t>
            </w:r>
            <w:r w:rsidR="00C51683">
              <w:rPr>
                <w:noProof/>
                <w:webHidden/>
              </w:rPr>
              <w:fldChar w:fldCharType="end"/>
            </w:r>
          </w:hyperlink>
        </w:p>
        <w:p w14:paraId="0EB46914" w14:textId="77777777" w:rsidR="00C51683" w:rsidRDefault="00000000">
          <w:pPr>
            <w:pStyle w:val="TDC1"/>
            <w:tabs>
              <w:tab w:val="right" w:leader="dot" w:pos="8921"/>
            </w:tabs>
            <w:rPr>
              <w:rFonts w:asciiTheme="minorHAnsi" w:eastAsiaTheme="minorEastAsia" w:hAnsiTheme="minorHAnsi" w:cstheme="minorBidi"/>
              <w:noProof/>
            </w:rPr>
          </w:pPr>
          <w:hyperlink w:anchor="_Toc223614934" w:history="1">
            <w:r w:rsidR="00C51683" w:rsidRPr="007717FC">
              <w:rPr>
                <w:rStyle w:val="Hipervnculo"/>
                <w:noProof/>
              </w:rPr>
              <w:t>C O N S I D E R A N D O S</w:t>
            </w:r>
            <w:r w:rsidR="00C51683">
              <w:rPr>
                <w:noProof/>
                <w:webHidden/>
              </w:rPr>
              <w:tab/>
            </w:r>
            <w:r w:rsidR="00C51683">
              <w:rPr>
                <w:noProof/>
                <w:webHidden/>
              </w:rPr>
              <w:fldChar w:fldCharType="begin"/>
            </w:r>
            <w:r w:rsidR="00C51683">
              <w:rPr>
                <w:noProof/>
                <w:webHidden/>
              </w:rPr>
              <w:instrText xml:space="preserve"> PAGEREF _Toc223614934 \h </w:instrText>
            </w:r>
            <w:r w:rsidR="00C51683">
              <w:rPr>
                <w:noProof/>
                <w:webHidden/>
              </w:rPr>
            </w:r>
            <w:r w:rsidR="00C51683">
              <w:rPr>
                <w:noProof/>
                <w:webHidden/>
              </w:rPr>
              <w:fldChar w:fldCharType="separate"/>
            </w:r>
            <w:r w:rsidR="00E547D3">
              <w:rPr>
                <w:noProof/>
                <w:webHidden/>
              </w:rPr>
              <w:t>10</w:t>
            </w:r>
            <w:r w:rsidR="00C51683">
              <w:rPr>
                <w:noProof/>
                <w:webHidden/>
              </w:rPr>
              <w:fldChar w:fldCharType="end"/>
            </w:r>
          </w:hyperlink>
        </w:p>
        <w:p w14:paraId="3A2FCDC7" w14:textId="77777777" w:rsidR="00C51683" w:rsidRDefault="00000000">
          <w:pPr>
            <w:pStyle w:val="TDC2"/>
            <w:tabs>
              <w:tab w:val="right" w:leader="dot" w:pos="8921"/>
            </w:tabs>
            <w:rPr>
              <w:rFonts w:asciiTheme="minorHAnsi" w:eastAsiaTheme="minorEastAsia" w:hAnsiTheme="minorHAnsi" w:cstheme="minorBidi"/>
              <w:noProof/>
            </w:rPr>
          </w:pPr>
          <w:hyperlink w:anchor="_Toc223614935" w:history="1">
            <w:r w:rsidR="00C51683" w:rsidRPr="007717FC">
              <w:rPr>
                <w:rStyle w:val="Hipervnculo"/>
                <w:noProof/>
              </w:rPr>
              <w:t>PRIMERO. Competencia</w:t>
            </w:r>
            <w:r w:rsidR="00C51683">
              <w:rPr>
                <w:noProof/>
                <w:webHidden/>
              </w:rPr>
              <w:tab/>
            </w:r>
            <w:r w:rsidR="00C51683">
              <w:rPr>
                <w:noProof/>
                <w:webHidden/>
              </w:rPr>
              <w:fldChar w:fldCharType="begin"/>
            </w:r>
            <w:r w:rsidR="00C51683">
              <w:rPr>
                <w:noProof/>
                <w:webHidden/>
              </w:rPr>
              <w:instrText xml:space="preserve"> PAGEREF _Toc223614935 \h </w:instrText>
            </w:r>
            <w:r w:rsidR="00C51683">
              <w:rPr>
                <w:noProof/>
                <w:webHidden/>
              </w:rPr>
            </w:r>
            <w:r w:rsidR="00C51683">
              <w:rPr>
                <w:noProof/>
                <w:webHidden/>
              </w:rPr>
              <w:fldChar w:fldCharType="separate"/>
            </w:r>
            <w:r w:rsidR="00E547D3">
              <w:rPr>
                <w:noProof/>
                <w:webHidden/>
              </w:rPr>
              <w:t>10</w:t>
            </w:r>
            <w:r w:rsidR="00C51683">
              <w:rPr>
                <w:noProof/>
                <w:webHidden/>
              </w:rPr>
              <w:fldChar w:fldCharType="end"/>
            </w:r>
          </w:hyperlink>
        </w:p>
        <w:p w14:paraId="56F616E5" w14:textId="77777777" w:rsidR="00C51683" w:rsidRDefault="00000000">
          <w:pPr>
            <w:pStyle w:val="TDC2"/>
            <w:tabs>
              <w:tab w:val="right" w:leader="dot" w:pos="8921"/>
            </w:tabs>
            <w:rPr>
              <w:rFonts w:asciiTheme="minorHAnsi" w:eastAsiaTheme="minorEastAsia" w:hAnsiTheme="minorHAnsi" w:cstheme="minorBidi"/>
              <w:noProof/>
            </w:rPr>
          </w:pPr>
          <w:hyperlink w:anchor="_Toc223614936" w:history="1">
            <w:r w:rsidR="00C51683" w:rsidRPr="007717FC">
              <w:rPr>
                <w:rStyle w:val="Hipervnculo"/>
                <w:noProof/>
              </w:rPr>
              <w:t>SEGUNDO. Causales de improcedencia y sobreseimiento</w:t>
            </w:r>
            <w:r w:rsidR="00C51683">
              <w:rPr>
                <w:noProof/>
                <w:webHidden/>
              </w:rPr>
              <w:tab/>
            </w:r>
            <w:r w:rsidR="00C51683">
              <w:rPr>
                <w:noProof/>
                <w:webHidden/>
              </w:rPr>
              <w:fldChar w:fldCharType="begin"/>
            </w:r>
            <w:r w:rsidR="00C51683">
              <w:rPr>
                <w:noProof/>
                <w:webHidden/>
              </w:rPr>
              <w:instrText xml:space="preserve"> PAGEREF _Toc223614936 \h </w:instrText>
            </w:r>
            <w:r w:rsidR="00C51683">
              <w:rPr>
                <w:noProof/>
                <w:webHidden/>
              </w:rPr>
            </w:r>
            <w:r w:rsidR="00C51683">
              <w:rPr>
                <w:noProof/>
                <w:webHidden/>
              </w:rPr>
              <w:fldChar w:fldCharType="separate"/>
            </w:r>
            <w:r w:rsidR="00E547D3">
              <w:rPr>
                <w:noProof/>
                <w:webHidden/>
              </w:rPr>
              <w:t>11</w:t>
            </w:r>
            <w:r w:rsidR="00C51683">
              <w:rPr>
                <w:noProof/>
                <w:webHidden/>
              </w:rPr>
              <w:fldChar w:fldCharType="end"/>
            </w:r>
          </w:hyperlink>
        </w:p>
        <w:p w14:paraId="39D93399" w14:textId="77777777" w:rsidR="00C51683" w:rsidRDefault="00000000">
          <w:pPr>
            <w:pStyle w:val="TDC2"/>
            <w:tabs>
              <w:tab w:val="right" w:leader="dot" w:pos="8921"/>
            </w:tabs>
            <w:rPr>
              <w:rFonts w:asciiTheme="minorHAnsi" w:eastAsiaTheme="minorEastAsia" w:hAnsiTheme="minorHAnsi" w:cstheme="minorBidi"/>
              <w:noProof/>
            </w:rPr>
          </w:pPr>
          <w:hyperlink w:anchor="_Toc223614937" w:history="1">
            <w:r w:rsidR="00C51683" w:rsidRPr="007717FC">
              <w:rPr>
                <w:rStyle w:val="Hipervnculo"/>
                <w:noProof/>
              </w:rPr>
              <w:t>TERCERO. Determinación de la Controversia</w:t>
            </w:r>
            <w:r w:rsidR="00C51683">
              <w:rPr>
                <w:noProof/>
                <w:webHidden/>
              </w:rPr>
              <w:tab/>
            </w:r>
            <w:r w:rsidR="00C51683">
              <w:rPr>
                <w:noProof/>
                <w:webHidden/>
              </w:rPr>
              <w:fldChar w:fldCharType="begin"/>
            </w:r>
            <w:r w:rsidR="00C51683">
              <w:rPr>
                <w:noProof/>
                <w:webHidden/>
              </w:rPr>
              <w:instrText xml:space="preserve"> PAGEREF _Toc223614937 \h </w:instrText>
            </w:r>
            <w:r w:rsidR="00C51683">
              <w:rPr>
                <w:noProof/>
                <w:webHidden/>
              </w:rPr>
            </w:r>
            <w:r w:rsidR="00C51683">
              <w:rPr>
                <w:noProof/>
                <w:webHidden/>
              </w:rPr>
              <w:fldChar w:fldCharType="separate"/>
            </w:r>
            <w:r w:rsidR="00E547D3">
              <w:rPr>
                <w:noProof/>
                <w:webHidden/>
              </w:rPr>
              <w:t>12</w:t>
            </w:r>
            <w:r w:rsidR="00C51683">
              <w:rPr>
                <w:noProof/>
                <w:webHidden/>
              </w:rPr>
              <w:fldChar w:fldCharType="end"/>
            </w:r>
          </w:hyperlink>
        </w:p>
        <w:p w14:paraId="5C9D3757" w14:textId="77777777" w:rsidR="00C51683" w:rsidRDefault="00000000">
          <w:pPr>
            <w:pStyle w:val="TDC2"/>
            <w:tabs>
              <w:tab w:val="right" w:leader="dot" w:pos="8921"/>
            </w:tabs>
            <w:rPr>
              <w:rFonts w:asciiTheme="minorHAnsi" w:eastAsiaTheme="minorEastAsia" w:hAnsiTheme="minorHAnsi" w:cstheme="minorBidi"/>
              <w:noProof/>
            </w:rPr>
          </w:pPr>
          <w:hyperlink w:anchor="_Toc223614938" w:history="1">
            <w:r w:rsidR="00C51683" w:rsidRPr="007717FC">
              <w:rPr>
                <w:rStyle w:val="Hipervnculo"/>
                <w:noProof/>
              </w:rPr>
              <w:t>CUARTO. Marco normativo aplicable en materia de transparencia y acceso a la información pública</w:t>
            </w:r>
            <w:r w:rsidR="00C51683">
              <w:rPr>
                <w:noProof/>
                <w:webHidden/>
              </w:rPr>
              <w:tab/>
            </w:r>
            <w:r w:rsidR="00C51683">
              <w:rPr>
                <w:noProof/>
                <w:webHidden/>
              </w:rPr>
              <w:fldChar w:fldCharType="begin"/>
            </w:r>
            <w:r w:rsidR="00C51683">
              <w:rPr>
                <w:noProof/>
                <w:webHidden/>
              </w:rPr>
              <w:instrText xml:space="preserve"> PAGEREF _Toc223614938 \h </w:instrText>
            </w:r>
            <w:r w:rsidR="00C51683">
              <w:rPr>
                <w:noProof/>
                <w:webHidden/>
              </w:rPr>
            </w:r>
            <w:r w:rsidR="00C51683">
              <w:rPr>
                <w:noProof/>
                <w:webHidden/>
              </w:rPr>
              <w:fldChar w:fldCharType="separate"/>
            </w:r>
            <w:r w:rsidR="00E547D3">
              <w:rPr>
                <w:noProof/>
                <w:webHidden/>
              </w:rPr>
              <w:t>15</w:t>
            </w:r>
            <w:r w:rsidR="00C51683">
              <w:rPr>
                <w:noProof/>
                <w:webHidden/>
              </w:rPr>
              <w:fldChar w:fldCharType="end"/>
            </w:r>
          </w:hyperlink>
        </w:p>
        <w:p w14:paraId="1660FEBE" w14:textId="77777777" w:rsidR="00C51683" w:rsidRDefault="00000000">
          <w:pPr>
            <w:pStyle w:val="TDC2"/>
            <w:tabs>
              <w:tab w:val="right" w:leader="dot" w:pos="8921"/>
            </w:tabs>
            <w:rPr>
              <w:rFonts w:asciiTheme="minorHAnsi" w:eastAsiaTheme="minorEastAsia" w:hAnsiTheme="minorHAnsi" w:cstheme="minorBidi"/>
              <w:noProof/>
            </w:rPr>
          </w:pPr>
          <w:hyperlink w:anchor="_Toc223614939" w:history="1">
            <w:r w:rsidR="00C51683" w:rsidRPr="007717FC">
              <w:rPr>
                <w:rStyle w:val="Hipervnculo"/>
                <w:noProof/>
              </w:rPr>
              <w:t>QUINTO. Estudio de Fondo</w:t>
            </w:r>
            <w:r w:rsidR="00C51683">
              <w:rPr>
                <w:noProof/>
                <w:webHidden/>
              </w:rPr>
              <w:tab/>
            </w:r>
            <w:r w:rsidR="00C51683">
              <w:rPr>
                <w:noProof/>
                <w:webHidden/>
              </w:rPr>
              <w:fldChar w:fldCharType="begin"/>
            </w:r>
            <w:r w:rsidR="00C51683">
              <w:rPr>
                <w:noProof/>
                <w:webHidden/>
              </w:rPr>
              <w:instrText xml:space="preserve"> PAGEREF _Toc223614939 \h </w:instrText>
            </w:r>
            <w:r w:rsidR="00C51683">
              <w:rPr>
                <w:noProof/>
                <w:webHidden/>
              </w:rPr>
            </w:r>
            <w:r w:rsidR="00C51683">
              <w:rPr>
                <w:noProof/>
                <w:webHidden/>
              </w:rPr>
              <w:fldChar w:fldCharType="separate"/>
            </w:r>
            <w:r w:rsidR="00E547D3">
              <w:rPr>
                <w:noProof/>
                <w:webHidden/>
              </w:rPr>
              <w:t>16</w:t>
            </w:r>
            <w:r w:rsidR="00C51683">
              <w:rPr>
                <w:noProof/>
                <w:webHidden/>
              </w:rPr>
              <w:fldChar w:fldCharType="end"/>
            </w:r>
          </w:hyperlink>
        </w:p>
        <w:p w14:paraId="22197559" w14:textId="77777777" w:rsidR="00C51683" w:rsidRDefault="00000000">
          <w:pPr>
            <w:pStyle w:val="TDC2"/>
            <w:tabs>
              <w:tab w:val="right" w:leader="dot" w:pos="8921"/>
            </w:tabs>
            <w:rPr>
              <w:rFonts w:asciiTheme="minorHAnsi" w:eastAsiaTheme="minorEastAsia" w:hAnsiTheme="minorHAnsi" w:cstheme="minorBidi"/>
              <w:noProof/>
            </w:rPr>
          </w:pPr>
          <w:hyperlink w:anchor="_Toc223614940" w:history="1">
            <w:r w:rsidR="00C51683" w:rsidRPr="007717FC">
              <w:rPr>
                <w:rStyle w:val="Hipervnculo"/>
                <w:noProof/>
              </w:rPr>
              <w:t>SEXTO. Decisión</w:t>
            </w:r>
            <w:r w:rsidR="00C51683">
              <w:rPr>
                <w:noProof/>
                <w:webHidden/>
              </w:rPr>
              <w:tab/>
            </w:r>
            <w:r w:rsidR="00C51683">
              <w:rPr>
                <w:noProof/>
                <w:webHidden/>
              </w:rPr>
              <w:fldChar w:fldCharType="begin"/>
            </w:r>
            <w:r w:rsidR="00C51683">
              <w:rPr>
                <w:noProof/>
                <w:webHidden/>
              </w:rPr>
              <w:instrText xml:space="preserve"> PAGEREF _Toc223614940 \h </w:instrText>
            </w:r>
            <w:r w:rsidR="00C51683">
              <w:rPr>
                <w:noProof/>
                <w:webHidden/>
              </w:rPr>
            </w:r>
            <w:r w:rsidR="00C51683">
              <w:rPr>
                <w:noProof/>
                <w:webHidden/>
              </w:rPr>
              <w:fldChar w:fldCharType="separate"/>
            </w:r>
            <w:r w:rsidR="00E547D3">
              <w:rPr>
                <w:noProof/>
                <w:webHidden/>
              </w:rPr>
              <w:t>21</w:t>
            </w:r>
            <w:r w:rsidR="00C51683">
              <w:rPr>
                <w:noProof/>
                <w:webHidden/>
              </w:rPr>
              <w:fldChar w:fldCharType="end"/>
            </w:r>
          </w:hyperlink>
        </w:p>
        <w:p w14:paraId="45B7A542" w14:textId="77777777" w:rsidR="00C51683" w:rsidRDefault="00000000">
          <w:pPr>
            <w:pStyle w:val="TDC1"/>
            <w:tabs>
              <w:tab w:val="right" w:leader="dot" w:pos="8921"/>
            </w:tabs>
            <w:rPr>
              <w:rFonts w:asciiTheme="minorHAnsi" w:eastAsiaTheme="minorEastAsia" w:hAnsiTheme="minorHAnsi" w:cstheme="minorBidi"/>
              <w:noProof/>
            </w:rPr>
          </w:pPr>
          <w:hyperlink w:anchor="_Toc223614941" w:history="1">
            <w:r w:rsidR="00C51683" w:rsidRPr="007717FC">
              <w:rPr>
                <w:rStyle w:val="Hipervnculo"/>
                <w:noProof/>
              </w:rPr>
              <w:t>R E S U E L V E</w:t>
            </w:r>
            <w:r w:rsidR="00C51683">
              <w:rPr>
                <w:noProof/>
                <w:webHidden/>
              </w:rPr>
              <w:tab/>
            </w:r>
            <w:r w:rsidR="00C51683">
              <w:rPr>
                <w:noProof/>
                <w:webHidden/>
              </w:rPr>
              <w:fldChar w:fldCharType="begin"/>
            </w:r>
            <w:r w:rsidR="00C51683">
              <w:rPr>
                <w:noProof/>
                <w:webHidden/>
              </w:rPr>
              <w:instrText xml:space="preserve"> PAGEREF _Toc223614941 \h </w:instrText>
            </w:r>
            <w:r w:rsidR="00C51683">
              <w:rPr>
                <w:noProof/>
                <w:webHidden/>
              </w:rPr>
            </w:r>
            <w:r w:rsidR="00C51683">
              <w:rPr>
                <w:noProof/>
                <w:webHidden/>
              </w:rPr>
              <w:fldChar w:fldCharType="separate"/>
            </w:r>
            <w:r w:rsidR="00E547D3">
              <w:rPr>
                <w:noProof/>
                <w:webHidden/>
              </w:rPr>
              <w:t>22</w:t>
            </w:r>
            <w:r w:rsidR="00C51683">
              <w:rPr>
                <w:noProof/>
                <w:webHidden/>
              </w:rPr>
              <w:fldChar w:fldCharType="end"/>
            </w:r>
          </w:hyperlink>
        </w:p>
        <w:p w14:paraId="2E58BCD5" w14:textId="77777777" w:rsidR="00834324" w:rsidRPr="00C51683" w:rsidRDefault="00834324" w:rsidP="00834324">
          <w:pPr>
            <w:spacing w:after="0" w:line="360" w:lineRule="auto"/>
            <w:jc w:val="left"/>
            <w:rPr>
              <w:rFonts w:ascii="Times New Roman" w:eastAsia="Times New Roman" w:hAnsi="Times New Roman" w:cs="Times New Roman"/>
              <w:bCs/>
              <w:sz w:val="20"/>
              <w:szCs w:val="20"/>
              <w:lang w:val="es-ES" w:eastAsia="es-ES"/>
            </w:rPr>
          </w:pPr>
          <w:r w:rsidRPr="00C51683">
            <w:rPr>
              <w:rFonts w:eastAsia="Times New Roman" w:cs="Times New Roman"/>
              <w:bCs/>
              <w:lang w:val="es-ES" w:eastAsia="es-ES"/>
            </w:rPr>
            <w:fldChar w:fldCharType="end"/>
          </w:r>
        </w:p>
      </w:sdtContent>
    </w:sdt>
    <w:p w14:paraId="062124F2" w14:textId="77777777" w:rsidR="004D7156" w:rsidRPr="00C51683" w:rsidRDefault="004D7156">
      <w:pPr>
        <w:tabs>
          <w:tab w:val="left" w:pos="8931"/>
        </w:tabs>
        <w:spacing w:after="0" w:line="360" w:lineRule="auto"/>
        <w:rPr>
          <w:color w:val="FF0000"/>
        </w:rPr>
      </w:pPr>
    </w:p>
    <w:p w14:paraId="40930F5C" w14:textId="77777777" w:rsidR="004D7156" w:rsidRPr="00C51683" w:rsidRDefault="004D7156">
      <w:pPr>
        <w:tabs>
          <w:tab w:val="left" w:pos="8931"/>
        </w:tabs>
        <w:spacing w:after="0" w:line="360" w:lineRule="auto"/>
        <w:rPr>
          <w:color w:val="FF0000"/>
        </w:rPr>
      </w:pPr>
    </w:p>
    <w:p w14:paraId="64C12625" w14:textId="77777777" w:rsidR="004D7156" w:rsidRPr="00C51683" w:rsidRDefault="004D7156">
      <w:pPr>
        <w:tabs>
          <w:tab w:val="left" w:pos="8931"/>
        </w:tabs>
        <w:spacing w:after="0" w:line="360" w:lineRule="auto"/>
        <w:rPr>
          <w:color w:val="FF0000"/>
        </w:rPr>
      </w:pPr>
    </w:p>
    <w:p w14:paraId="60E13E98" w14:textId="77777777" w:rsidR="004D7156" w:rsidRPr="00C51683" w:rsidRDefault="004D7156">
      <w:pPr>
        <w:tabs>
          <w:tab w:val="left" w:pos="8931"/>
        </w:tabs>
        <w:spacing w:after="0" w:line="360" w:lineRule="auto"/>
        <w:rPr>
          <w:color w:val="FF0000"/>
        </w:rPr>
      </w:pPr>
    </w:p>
    <w:p w14:paraId="3C2B2F4D" w14:textId="77777777" w:rsidR="004D7156" w:rsidRPr="00C51683" w:rsidRDefault="004D7156">
      <w:pPr>
        <w:tabs>
          <w:tab w:val="left" w:pos="8931"/>
        </w:tabs>
        <w:spacing w:after="0" w:line="360" w:lineRule="auto"/>
        <w:rPr>
          <w:color w:val="FF0000"/>
        </w:rPr>
      </w:pPr>
    </w:p>
    <w:p w14:paraId="5FC26DE5" w14:textId="77777777" w:rsidR="004D7156" w:rsidRPr="00C51683" w:rsidRDefault="004D7156">
      <w:pPr>
        <w:tabs>
          <w:tab w:val="left" w:pos="8931"/>
        </w:tabs>
        <w:spacing w:after="0" w:line="360" w:lineRule="auto"/>
        <w:rPr>
          <w:color w:val="FF0000"/>
        </w:rPr>
      </w:pPr>
    </w:p>
    <w:p w14:paraId="40FECAA0" w14:textId="219552A5" w:rsidR="004D7156" w:rsidRPr="00C51683" w:rsidRDefault="008352EB">
      <w:pPr>
        <w:tabs>
          <w:tab w:val="left" w:pos="8931"/>
        </w:tabs>
        <w:spacing w:after="0" w:line="360" w:lineRule="auto"/>
      </w:pPr>
      <w:r w:rsidRPr="00C51683">
        <w:lastRenderedPageBreak/>
        <w:t xml:space="preserve">Resolución del Pleno del Instituto de Transparencia, Acceso a la Información Pública y Protección de Datos Personales del Estado de México y Municipios, con domicilio en Metepec, Estado de México, de </w:t>
      </w:r>
      <w:r w:rsidR="00E620AA" w:rsidRPr="00C51683">
        <w:t xml:space="preserve">fecha cinco de marzo </w:t>
      </w:r>
      <w:r w:rsidRPr="00C51683">
        <w:t xml:space="preserve">de dos mil veintiséis. </w:t>
      </w:r>
    </w:p>
    <w:p w14:paraId="09B02D33" w14:textId="77777777" w:rsidR="004D7156" w:rsidRPr="00C51683" w:rsidRDefault="004D7156">
      <w:pPr>
        <w:spacing w:after="0" w:line="360" w:lineRule="auto"/>
        <w:rPr>
          <w:b/>
          <w:bCs/>
          <w:color w:val="FF0000"/>
        </w:rPr>
      </w:pPr>
    </w:p>
    <w:p w14:paraId="46C2C589" w14:textId="60C28B4D" w:rsidR="004D7156" w:rsidRPr="00C51683" w:rsidRDefault="008352EB" w:rsidP="00E620AA">
      <w:pPr>
        <w:tabs>
          <w:tab w:val="left" w:pos="8931"/>
        </w:tabs>
        <w:spacing w:after="0" w:line="360" w:lineRule="auto"/>
      </w:pPr>
      <w:r w:rsidRPr="00C51683">
        <w:rPr>
          <w:b/>
          <w:bCs/>
        </w:rPr>
        <w:t>VISTO</w:t>
      </w:r>
      <w:r w:rsidRPr="00C51683">
        <w:t xml:space="preserve"> el expediente electrónico conformado con motivo del Recurso de Revisión </w:t>
      </w:r>
      <w:r w:rsidRPr="00366878">
        <w:rPr>
          <w:b/>
        </w:rPr>
        <w:t>1</w:t>
      </w:r>
      <w:r w:rsidR="00E620AA" w:rsidRPr="00366878">
        <w:rPr>
          <w:b/>
        </w:rPr>
        <w:t>3286</w:t>
      </w:r>
      <w:r w:rsidRPr="00366878">
        <w:rPr>
          <w:b/>
        </w:rPr>
        <w:t>/INFOEM/IP/RR/2025</w:t>
      </w:r>
      <w:r w:rsidRPr="00C51683">
        <w:t xml:space="preserve">, interpuesto por </w:t>
      </w:r>
      <w:r w:rsidR="00A410E7" w:rsidRPr="00A410E7">
        <w:rPr>
          <w:highlight w:val="black"/>
        </w:rPr>
        <w:t>XXXXXXXXX</w:t>
      </w:r>
      <w:r w:rsidR="00A410E7" w:rsidRPr="00C51683">
        <w:t xml:space="preserve"> </w:t>
      </w:r>
      <w:r w:rsidR="00E620AA" w:rsidRPr="00C51683">
        <w:t xml:space="preserve">en lo sucesivo </w:t>
      </w:r>
      <w:r w:rsidRPr="00C51683">
        <w:t xml:space="preserve">la persona Recurrente o Particular, en contra de la respuesta del Sujeto Obligado, </w:t>
      </w:r>
      <w:r w:rsidR="00E620AA" w:rsidRPr="00C51683">
        <w:t xml:space="preserve">el </w:t>
      </w:r>
      <w:r w:rsidR="00E620AA" w:rsidRPr="00366878">
        <w:rPr>
          <w:b/>
        </w:rPr>
        <w:t>Hospital Regional de Alta Especialidad de Zumpango</w:t>
      </w:r>
      <w:r w:rsidRPr="00366878">
        <w:rPr>
          <w:b/>
        </w:rPr>
        <w:t xml:space="preserve">, </w:t>
      </w:r>
      <w:r w:rsidRPr="00C51683">
        <w:t xml:space="preserve">a la solicitud de acceso a la información </w:t>
      </w:r>
      <w:r w:rsidR="00E620AA" w:rsidRPr="00C51683">
        <w:t>pública 00183/HRZUM/IP/2025</w:t>
      </w:r>
      <w:r w:rsidRPr="00C51683">
        <w:t>, se emite la presente Resolución, con base en los Antecedentes y Considerandos que se exponen a continuación:</w:t>
      </w:r>
    </w:p>
    <w:p w14:paraId="3920E19A" w14:textId="77777777" w:rsidR="004D7156" w:rsidRPr="00C51683" w:rsidRDefault="004D7156">
      <w:pPr>
        <w:spacing w:after="0" w:line="360" w:lineRule="auto"/>
        <w:rPr>
          <w:b/>
          <w:bCs/>
        </w:rPr>
      </w:pPr>
    </w:p>
    <w:p w14:paraId="3D7B99B3" w14:textId="77777777" w:rsidR="004D7156" w:rsidRPr="00C51683" w:rsidRDefault="008352EB">
      <w:pPr>
        <w:pStyle w:val="Ttulo1"/>
        <w:spacing w:before="0" w:after="0" w:line="360" w:lineRule="auto"/>
        <w:jc w:val="center"/>
        <w:rPr>
          <w:sz w:val="22"/>
          <w:szCs w:val="22"/>
        </w:rPr>
      </w:pPr>
      <w:bookmarkStart w:id="0" w:name="_Toc223614929"/>
      <w:r w:rsidRPr="00C51683">
        <w:rPr>
          <w:sz w:val="22"/>
          <w:szCs w:val="22"/>
        </w:rPr>
        <w:t>A N T E C E D E N T E S</w:t>
      </w:r>
      <w:bookmarkEnd w:id="0"/>
    </w:p>
    <w:p w14:paraId="49C4502D" w14:textId="77777777" w:rsidR="004D7156" w:rsidRPr="00C51683" w:rsidRDefault="004D7156">
      <w:pPr>
        <w:spacing w:after="0" w:line="360" w:lineRule="auto"/>
        <w:jc w:val="center"/>
        <w:rPr>
          <w:b/>
          <w:bCs/>
        </w:rPr>
      </w:pPr>
    </w:p>
    <w:p w14:paraId="0B44BA9F" w14:textId="77777777" w:rsidR="004D7156" w:rsidRPr="00C51683" w:rsidRDefault="008352EB">
      <w:pPr>
        <w:pStyle w:val="Ttulo2"/>
        <w:spacing w:before="0" w:after="0" w:line="360" w:lineRule="auto"/>
        <w:rPr>
          <w:sz w:val="22"/>
          <w:szCs w:val="22"/>
        </w:rPr>
      </w:pPr>
      <w:bookmarkStart w:id="1" w:name="_Toc223614930"/>
      <w:r w:rsidRPr="00C51683">
        <w:rPr>
          <w:sz w:val="22"/>
          <w:szCs w:val="22"/>
        </w:rPr>
        <w:t>I. Presentación de la solicitud de información</w:t>
      </w:r>
      <w:bookmarkEnd w:id="1"/>
    </w:p>
    <w:p w14:paraId="66B82B4B" w14:textId="77777777" w:rsidR="004D7156" w:rsidRPr="00C51683" w:rsidRDefault="004D7156">
      <w:pPr>
        <w:tabs>
          <w:tab w:val="left" w:pos="567"/>
        </w:tabs>
        <w:spacing w:after="0" w:line="360" w:lineRule="auto"/>
      </w:pPr>
    </w:p>
    <w:p w14:paraId="4261CBAA" w14:textId="75CEFAE5" w:rsidR="004D7156" w:rsidRPr="00C51683" w:rsidRDefault="008352EB">
      <w:pPr>
        <w:spacing w:after="0" w:line="360" w:lineRule="auto"/>
      </w:pPr>
      <w:r w:rsidRPr="00C51683">
        <w:t xml:space="preserve">El </w:t>
      </w:r>
      <w:r w:rsidR="00A37C76" w:rsidRPr="00C51683">
        <w:t>veintiocho de octubre de dos mil veinticinco</w:t>
      </w:r>
      <w:r w:rsidRPr="00C51683">
        <w:t>, el Particular presentó una solicitud de acceso a la información pública, a través del Sistema de Acceso a la Información Mexiquense (SAIMEX), ante el</w:t>
      </w:r>
      <w:r w:rsidR="00A37C76" w:rsidRPr="00C51683">
        <w:t xml:space="preserve"> Hospital Regional de Alta Especialidad de Zumpango</w:t>
      </w:r>
      <w:r w:rsidRPr="00C51683">
        <w:t xml:space="preserve">, en los siguientes términos: </w:t>
      </w:r>
    </w:p>
    <w:p w14:paraId="3CCF166B" w14:textId="77777777" w:rsidR="004D7156" w:rsidRPr="00C51683" w:rsidRDefault="004D7156">
      <w:pPr>
        <w:spacing w:after="0" w:line="360" w:lineRule="auto"/>
        <w:rPr>
          <w:color w:val="FF0000"/>
        </w:rPr>
      </w:pPr>
    </w:p>
    <w:p w14:paraId="6F9BE2A8" w14:textId="77777777" w:rsidR="004D7156" w:rsidRPr="00C51683" w:rsidRDefault="008352EB">
      <w:pPr>
        <w:tabs>
          <w:tab w:val="left" w:pos="4667"/>
        </w:tabs>
        <w:spacing w:after="0" w:line="360" w:lineRule="auto"/>
        <w:ind w:left="567" w:right="567"/>
        <w:rPr>
          <w:b/>
          <w:bCs/>
          <w:i/>
          <w:iCs/>
          <w:sz w:val="20"/>
          <w:szCs w:val="20"/>
        </w:rPr>
      </w:pPr>
      <w:r w:rsidRPr="00C51683">
        <w:rPr>
          <w:b/>
          <w:bCs/>
          <w:i/>
          <w:iCs/>
          <w:sz w:val="20"/>
          <w:szCs w:val="20"/>
        </w:rPr>
        <w:t>“DESCRIPCIÓN CLARA Y PRECISA DE LA INFORMACIÓN SOLICITADA</w:t>
      </w:r>
    </w:p>
    <w:p w14:paraId="4A53346D" w14:textId="1C73CD21" w:rsidR="004D7156" w:rsidRPr="00C51683" w:rsidRDefault="00A37C76">
      <w:pPr>
        <w:tabs>
          <w:tab w:val="left" w:pos="4667"/>
        </w:tabs>
        <w:spacing w:after="0" w:line="360" w:lineRule="auto"/>
        <w:ind w:left="567" w:right="567"/>
        <w:rPr>
          <w:i/>
          <w:iCs/>
          <w:sz w:val="20"/>
          <w:szCs w:val="20"/>
        </w:rPr>
      </w:pPr>
      <w:r w:rsidRPr="00C51683">
        <w:rPr>
          <w:i/>
          <w:iCs/>
          <w:sz w:val="20"/>
          <w:szCs w:val="20"/>
        </w:rPr>
        <w:t>Indicar la dependencia, área o instancia responsable de dictaminar, validar, aprobar y autorizar el o los Manuales de Procedimientos del Hospital, así como el sitio de consulta de su publicación e indicar cuales, de que área y cuantos son los Manuales de procedimientos con que cuenta el Hospital debidamente validados desde su creación a la fecha y en caso de inexistencia proporcionar su equivalente o el motivo de inexistencia.” (Sic.)</w:t>
      </w:r>
    </w:p>
    <w:p w14:paraId="750F1AED" w14:textId="77777777" w:rsidR="004D7156" w:rsidRPr="00C51683" w:rsidRDefault="004D7156">
      <w:pPr>
        <w:tabs>
          <w:tab w:val="left" w:pos="4667"/>
        </w:tabs>
        <w:spacing w:after="0" w:line="360" w:lineRule="auto"/>
        <w:ind w:left="567" w:right="567"/>
        <w:rPr>
          <w:b/>
          <w:bCs/>
          <w:i/>
          <w:iCs/>
          <w:color w:val="FF0000"/>
          <w:sz w:val="20"/>
          <w:szCs w:val="20"/>
        </w:rPr>
      </w:pPr>
    </w:p>
    <w:p w14:paraId="5F88F46D" w14:textId="77777777" w:rsidR="004D7156" w:rsidRPr="00C51683" w:rsidRDefault="008352EB">
      <w:pPr>
        <w:tabs>
          <w:tab w:val="left" w:pos="4667"/>
        </w:tabs>
        <w:spacing w:after="0" w:line="360" w:lineRule="auto"/>
        <w:ind w:left="567" w:right="567"/>
        <w:rPr>
          <w:b/>
          <w:bCs/>
          <w:i/>
          <w:iCs/>
          <w:sz w:val="20"/>
          <w:szCs w:val="20"/>
        </w:rPr>
      </w:pPr>
      <w:r w:rsidRPr="00C51683">
        <w:rPr>
          <w:b/>
          <w:bCs/>
          <w:i/>
          <w:iCs/>
          <w:sz w:val="20"/>
          <w:szCs w:val="20"/>
        </w:rPr>
        <w:lastRenderedPageBreak/>
        <w:t>“MODALIDAD DE ENTREGA</w:t>
      </w:r>
    </w:p>
    <w:p w14:paraId="2415DD08" w14:textId="77777777" w:rsidR="004D7156" w:rsidRPr="00C51683" w:rsidRDefault="008352EB">
      <w:pPr>
        <w:tabs>
          <w:tab w:val="left" w:pos="4667"/>
        </w:tabs>
        <w:spacing w:after="0" w:line="360" w:lineRule="auto"/>
        <w:ind w:left="567" w:right="567"/>
        <w:rPr>
          <w:b/>
          <w:bCs/>
          <w:i/>
          <w:iCs/>
          <w:sz w:val="20"/>
          <w:szCs w:val="20"/>
        </w:rPr>
      </w:pPr>
      <w:r w:rsidRPr="00C51683">
        <w:rPr>
          <w:i/>
          <w:iCs/>
          <w:sz w:val="20"/>
          <w:szCs w:val="20"/>
        </w:rPr>
        <w:t>A través del SAIMEX”</w:t>
      </w:r>
    </w:p>
    <w:p w14:paraId="75CD30CD" w14:textId="77777777" w:rsidR="004D7156" w:rsidRPr="00C51683" w:rsidRDefault="004D7156">
      <w:pPr>
        <w:spacing w:after="0" w:line="360" w:lineRule="auto"/>
        <w:ind w:right="567"/>
        <w:rPr>
          <w:i/>
          <w:iCs/>
          <w:color w:val="FF0000"/>
          <w:sz w:val="20"/>
          <w:szCs w:val="20"/>
        </w:rPr>
      </w:pPr>
    </w:p>
    <w:p w14:paraId="5BD631D1" w14:textId="77777777" w:rsidR="004D7156" w:rsidRPr="00C51683" w:rsidRDefault="008352EB">
      <w:pPr>
        <w:pStyle w:val="Ttulo2"/>
        <w:spacing w:before="0" w:after="0" w:line="360" w:lineRule="auto"/>
        <w:rPr>
          <w:sz w:val="22"/>
          <w:szCs w:val="22"/>
        </w:rPr>
      </w:pPr>
      <w:bookmarkStart w:id="2" w:name="_Toc223614931"/>
      <w:r w:rsidRPr="00C51683">
        <w:rPr>
          <w:sz w:val="22"/>
          <w:szCs w:val="22"/>
        </w:rPr>
        <w:t>II. Respuesta del Sujeto Obligado</w:t>
      </w:r>
      <w:bookmarkEnd w:id="2"/>
    </w:p>
    <w:p w14:paraId="4341F6D1" w14:textId="77777777" w:rsidR="004D7156" w:rsidRPr="00C51683" w:rsidRDefault="004D7156">
      <w:pPr>
        <w:spacing w:after="0" w:line="360" w:lineRule="auto"/>
        <w:rPr>
          <w:b/>
          <w:bCs/>
        </w:rPr>
      </w:pPr>
    </w:p>
    <w:p w14:paraId="62940CA3" w14:textId="04C07C50" w:rsidR="002E7473" w:rsidRPr="00C51683" w:rsidRDefault="008352EB">
      <w:pPr>
        <w:spacing w:after="0" w:line="360" w:lineRule="auto"/>
        <w:rPr>
          <w:color w:val="FF0000"/>
        </w:rPr>
      </w:pPr>
      <w:bookmarkStart w:id="3" w:name="_Hlk222842996"/>
      <w:r w:rsidRPr="00C51683">
        <w:t xml:space="preserve">El </w:t>
      </w:r>
      <w:r w:rsidR="002E7473" w:rsidRPr="00C51683">
        <w:t xml:space="preserve">cinco de noviembre </w:t>
      </w:r>
      <w:r w:rsidRPr="00C51683">
        <w:t>de dos mil veinticinco, el Sujeto Obligado notificó, a través del Sistema de Acceso a la Información Mexiquense (SAIMEX), la respuesta a la solicitud de acceso a la información pública, a través del</w:t>
      </w:r>
      <w:r w:rsidR="002E7473" w:rsidRPr="00C51683">
        <w:t xml:space="preserve"> oficio No. 208C0401020300L/698/2025 del treinta y uno de octubre de dos mil veinticinco, suscrito por la Subdirectora de Desarrollo y Calidad, dirigido al Titular de la Unidad de Información, Planeación, Programación y Evaluación, por medio del cual se menciona lo siguiente:</w:t>
      </w:r>
    </w:p>
    <w:p w14:paraId="145ED19C" w14:textId="77777777" w:rsidR="004D7156" w:rsidRPr="00C51683" w:rsidRDefault="004D7156">
      <w:pPr>
        <w:spacing w:after="0" w:line="360" w:lineRule="auto"/>
        <w:rPr>
          <w:color w:val="FF0000"/>
        </w:rPr>
      </w:pPr>
    </w:p>
    <w:p w14:paraId="49E47D29" w14:textId="79FB9043" w:rsidR="002E7473" w:rsidRPr="00C51683" w:rsidRDefault="008352EB">
      <w:pPr>
        <w:spacing w:after="0" w:line="360" w:lineRule="auto"/>
        <w:ind w:left="567" w:right="567"/>
        <w:rPr>
          <w:i/>
          <w:iCs/>
          <w:sz w:val="20"/>
          <w:szCs w:val="20"/>
        </w:rPr>
      </w:pPr>
      <w:r w:rsidRPr="00C51683">
        <w:rPr>
          <w:i/>
          <w:iCs/>
          <w:sz w:val="20"/>
          <w:szCs w:val="20"/>
        </w:rPr>
        <w:t>“…</w:t>
      </w:r>
      <w:r w:rsidR="002E7473" w:rsidRPr="00C51683">
        <w:rPr>
          <w:i/>
          <w:iCs/>
          <w:sz w:val="20"/>
          <w:szCs w:val="20"/>
        </w:rPr>
        <w:t xml:space="preserve">Con fundamento en el artículo 59, fracciones I, </w:t>
      </w:r>
      <w:proofErr w:type="spellStart"/>
      <w:r w:rsidR="002E7473" w:rsidRPr="00C51683">
        <w:rPr>
          <w:i/>
          <w:iCs/>
          <w:sz w:val="20"/>
          <w:szCs w:val="20"/>
        </w:rPr>
        <w:t>IIy</w:t>
      </w:r>
      <w:proofErr w:type="spellEnd"/>
      <w:r w:rsidR="002E7473" w:rsidRPr="00C51683">
        <w:rPr>
          <w:i/>
          <w:iCs/>
          <w:sz w:val="20"/>
          <w:szCs w:val="20"/>
        </w:rPr>
        <w:t xml:space="preserve"> III de la Ley de Transparencia y Acceso a la Información Pública del Estado de México, se proporciona información obtenida de la búsqueda exhaustiva de los archivos que obran en la Subdirección de Desarrollo y Calidad del Hospital de Alta Especialidad de Zumpango, en lo requerido por el solicitante.</w:t>
      </w:r>
    </w:p>
    <w:p w14:paraId="14C8C0C1" w14:textId="77777777" w:rsidR="002E7473" w:rsidRPr="00C51683" w:rsidRDefault="002E7473">
      <w:pPr>
        <w:spacing w:after="0" w:line="360" w:lineRule="auto"/>
        <w:ind w:left="567" w:right="567"/>
        <w:rPr>
          <w:i/>
          <w:iCs/>
          <w:sz w:val="20"/>
          <w:szCs w:val="20"/>
        </w:rPr>
      </w:pPr>
    </w:p>
    <w:p w14:paraId="6EA550BD" w14:textId="4905C028" w:rsidR="002E7473" w:rsidRPr="00C51683" w:rsidRDefault="002E7473">
      <w:pPr>
        <w:spacing w:after="0" w:line="360" w:lineRule="auto"/>
        <w:ind w:left="567" w:right="567"/>
        <w:rPr>
          <w:i/>
          <w:iCs/>
          <w:sz w:val="20"/>
          <w:szCs w:val="20"/>
        </w:rPr>
      </w:pPr>
      <w:r w:rsidRPr="00C51683">
        <w:rPr>
          <w:i/>
          <w:iCs/>
          <w:sz w:val="20"/>
          <w:szCs w:val="20"/>
        </w:rPr>
        <w:t>Siendo la Oficialía Mayor del Gobierno del Estado de México a través de la Dirección General de Innovación y- la Subdirección de Manuales de Procedimientos Administrativos, la autoridad encargada de la dictaminación de Manuales de Procedimientos Administrativos, que posterior a la recepción de un dictamen aprobatorio son validados por las personas públicas responsables en el Hospital.</w:t>
      </w:r>
    </w:p>
    <w:p w14:paraId="1320E541" w14:textId="77777777" w:rsidR="002E7473" w:rsidRPr="00C51683" w:rsidRDefault="002E7473">
      <w:pPr>
        <w:spacing w:after="0" w:line="360" w:lineRule="auto"/>
        <w:ind w:left="567" w:right="567"/>
        <w:rPr>
          <w:i/>
          <w:iCs/>
          <w:sz w:val="20"/>
          <w:szCs w:val="20"/>
        </w:rPr>
      </w:pPr>
    </w:p>
    <w:p w14:paraId="149C1229" w14:textId="0D04A0F2" w:rsidR="004D7156" w:rsidRPr="00C51683" w:rsidRDefault="002E7473" w:rsidP="002E7473">
      <w:pPr>
        <w:spacing w:after="0" w:line="360" w:lineRule="auto"/>
        <w:ind w:left="567" w:right="567"/>
        <w:rPr>
          <w:i/>
          <w:iCs/>
          <w:sz w:val="20"/>
          <w:szCs w:val="20"/>
        </w:rPr>
      </w:pPr>
      <w:r w:rsidRPr="00C51683">
        <w:rPr>
          <w:i/>
          <w:iCs/>
          <w:sz w:val="20"/>
          <w:szCs w:val="20"/>
        </w:rPr>
        <w:t xml:space="preserve">De acuerdo a la solicitud mediante oficio 208C0401000300S/1274/2025, se remite la información solicitada en forma física y de manera electrónica, en formato PDF, escala de grises 200 dpi, al correo electrónico </w:t>
      </w:r>
      <w:hyperlink r:id="rId8" w:history="1">
        <w:r w:rsidRPr="00C51683">
          <w:rPr>
            <w:rStyle w:val="Hipervnculo"/>
            <w:i/>
            <w:iCs/>
            <w:sz w:val="20"/>
            <w:szCs w:val="20"/>
          </w:rPr>
          <w:t>UNIDTRANSPARENCIA@hraez.gob.mx</w:t>
        </w:r>
      </w:hyperlink>
      <w:r w:rsidRPr="00C51683">
        <w:rPr>
          <w:i/>
          <w:iCs/>
          <w:sz w:val="20"/>
          <w:szCs w:val="20"/>
        </w:rPr>
        <w:t xml:space="preserve"> .…”</w:t>
      </w:r>
    </w:p>
    <w:p w14:paraId="4271631F" w14:textId="77777777" w:rsidR="004D7156" w:rsidRPr="00C51683" w:rsidRDefault="004D7156">
      <w:pPr>
        <w:spacing w:after="0" w:line="360" w:lineRule="auto"/>
        <w:rPr>
          <w:color w:val="FF0000"/>
        </w:rPr>
      </w:pPr>
    </w:p>
    <w:p w14:paraId="12F466E5" w14:textId="6BBF4451" w:rsidR="004D7156" w:rsidRPr="00C51683" w:rsidRDefault="001E2EB0">
      <w:pPr>
        <w:pStyle w:val="Ttulo2"/>
        <w:spacing w:before="0" w:after="0" w:line="360" w:lineRule="auto"/>
        <w:rPr>
          <w:sz w:val="22"/>
          <w:szCs w:val="22"/>
        </w:rPr>
      </w:pPr>
      <w:bookmarkStart w:id="4" w:name="_Toc223614932"/>
      <w:bookmarkEnd w:id="3"/>
      <w:r w:rsidRPr="00C51683">
        <w:rPr>
          <w:sz w:val="22"/>
          <w:szCs w:val="22"/>
        </w:rPr>
        <w:lastRenderedPageBreak/>
        <w:t>III</w:t>
      </w:r>
      <w:r w:rsidR="008352EB" w:rsidRPr="00C51683">
        <w:rPr>
          <w:sz w:val="22"/>
          <w:szCs w:val="22"/>
        </w:rPr>
        <w:t>. Interposición del Recurso de Revisión</w:t>
      </w:r>
      <w:bookmarkEnd w:id="4"/>
    </w:p>
    <w:p w14:paraId="451C0F5F" w14:textId="77777777" w:rsidR="004D7156" w:rsidRPr="00C51683" w:rsidRDefault="004D7156">
      <w:pPr>
        <w:spacing w:after="0" w:line="360" w:lineRule="auto"/>
        <w:rPr>
          <w:b/>
          <w:bCs/>
          <w:color w:val="FF0000"/>
        </w:rPr>
      </w:pPr>
    </w:p>
    <w:p w14:paraId="6086817B" w14:textId="0B67A2B9" w:rsidR="004D7156" w:rsidRPr="00C51683" w:rsidRDefault="008352EB">
      <w:pPr>
        <w:spacing w:after="0" w:line="360" w:lineRule="auto"/>
      </w:pPr>
      <w:r w:rsidRPr="00C51683">
        <w:t xml:space="preserve">El </w:t>
      </w:r>
      <w:r w:rsidR="00CB78DE" w:rsidRPr="00C51683">
        <w:t xml:space="preserve">veintiséis de noviembre de </w:t>
      </w:r>
      <w:r w:rsidRPr="00C51683">
        <w:t>dos mil veinticinco,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74226804" w14:textId="77777777" w:rsidR="004D7156" w:rsidRPr="00C51683" w:rsidRDefault="004D7156">
      <w:pPr>
        <w:spacing w:after="0" w:line="360" w:lineRule="auto"/>
        <w:ind w:left="567" w:right="567"/>
        <w:rPr>
          <w:b/>
          <w:bCs/>
          <w:i/>
          <w:iCs/>
          <w:color w:val="FF0000"/>
          <w:sz w:val="20"/>
          <w:szCs w:val="20"/>
        </w:rPr>
      </w:pPr>
    </w:p>
    <w:p w14:paraId="66FD5511" w14:textId="77777777" w:rsidR="004D7156" w:rsidRPr="00C51683" w:rsidRDefault="008352EB">
      <w:pPr>
        <w:spacing w:after="0" w:line="360" w:lineRule="auto"/>
        <w:ind w:left="567" w:right="567"/>
        <w:rPr>
          <w:i/>
          <w:iCs/>
          <w:sz w:val="20"/>
          <w:szCs w:val="20"/>
        </w:rPr>
      </w:pPr>
      <w:r w:rsidRPr="00C51683">
        <w:rPr>
          <w:b/>
          <w:bCs/>
          <w:i/>
          <w:iCs/>
          <w:sz w:val="20"/>
          <w:szCs w:val="20"/>
        </w:rPr>
        <w:t>‘’ACTO IMPUGNADO</w:t>
      </w:r>
    </w:p>
    <w:p w14:paraId="1FB55182" w14:textId="1B5C3AA0" w:rsidR="004D7156" w:rsidRPr="00C51683" w:rsidRDefault="00CB78DE">
      <w:pPr>
        <w:spacing w:after="0" w:line="360" w:lineRule="auto"/>
        <w:ind w:left="567" w:right="567"/>
        <w:rPr>
          <w:i/>
          <w:iCs/>
          <w:sz w:val="20"/>
          <w:szCs w:val="20"/>
        </w:rPr>
      </w:pPr>
      <w:r w:rsidRPr="00C51683">
        <w:rPr>
          <w:i/>
          <w:iCs/>
          <w:sz w:val="20"/>
          <w:szCs w:val="20"/>
        </w:rPr>
        <w:t xml:space="preserve">La respuesta proporcionada por la Autoridad Responsable es parcial e incompleta, pues derivado de la simple lectura de la misma. La autoridad refiere poner a disposición del solicitante información anexa en formato PDF misma que no se acompaña a la respuesta proporcionada, así mismo se remite a una dirección electrónica que no corresponde con la forma de entrega indicada por el solicitante y que </w:t>
      </w:r>
      <w:proofErr w:type="spellStart"/>
      <w:r w:rsidRPr="00C51683">
        <w:rPr>
          <w:i/>
          <w:iCs/>
          <w:sz w:val="20"/>
          <w:szCs w:val="20"/>
        </w:rPr>
        <w:t>jamas</w:t>
      </w:r>
      <w:proofErr w:type="spellEnd"/>
      <w:r w:rsidRPr="00C51683">
        <w:rPr>
          <w:i/>
          <w:iCs/>
          <w:sz w:val="20"/>
          <w:szCs w:val="20"/>
        </w:rPr>
        <w:t xml:space="preserve"> en la especie </w:t>
      </w:r>
      <w:proofErr w:type="spellStart"/>
      <w:r w:rsidRPr="00C51683">
        <w:rPr>
          <w:i/>
          <w:iCs/>
          <w:sz w:val="20"/>
          <w:szCs w:val="20"/>
        </w:rPr>
        <w:t>referi</w:t>
      </w:r>
      <w:proofErr w:type="spellEnd"/>
      <w:r w:rsidRPr="00C51683">
        <w:rPr>
          <w:i/>
          <w:iCs/>
          <w:sz w:val="20"/>
          <w:szCs w:val="20"/>
        </w:rPr>
        <w:t xml:space="preserve"> como propia. Por lo que impugno la respuesta requiriendo la información que a decir de la autoridad responsable se pone a disposición del solicitante...” (Sic.)</w:t>
      </w:r>
    </w:p>
    <w:p w14:paraId="0A04A406" w14:textId="77777777" w:rsidR="004D7156" w:rsidRPr="00C51683" w:rsidRDefault="004D7156">
      <w:pPr>
        <w:spacing w:after="0" w:line="360" w:lineRule="auto"/>
        <w:ind w:left="567" w:right="567"/>
        <w:rPr>
          <w:i/>
          <w:iCs/>
          <w:sz w:val="20"/>
          <w:szCs w:val="20"/>
        </w:rPr>
      </w:pPr>
    </w:p>
    <w:p w14:paraId="6F152BB4" w14:textId="77777777" w:rsidR="004D7156" w:rsidRPr="00C51683" w:rsidRDefault="008352EB">
      <w:pPr>
        <w:spacing w:after="0" w:line="360" w:lineRule="auto"/>
        <w:ind w:left="567" w:right="567"/>
        <w:rPr>
          <w:b/>
          <w:bCs/>
          <w:i/>
          <w:iCs/>
          <w:sz w:val="20"/>
          <w:szCs w:val="20"/>
        </w:rPr>
      </w:pPr>
      <w:r w:rsidRPr="00C51683">
        <w:rPr>
          <w:b/>
          <w:bCs/>
          <w:i/>
          <w:iCs/>
          <w:sz w:val="20"/>
          <w:szCs w:val="20"/>
        </w:rPr>
        <w:t>‘’RAZONES O MOTIVOS DE LA INCONFORMIDAD</w:t>
      </w:r>
    </w:p>
    <w:p w14:paraId="1A3A9B11" w14:textId="57B664E0" w:rsidR="004D7156" w:rsidRPr="00C51683" w:rsidRDefault="00CB78DE">
      <w:pPr>
        <w:spacing w:after="0" w:line="360" w:lineRule="auto"/>
        <w:ind w:left="567" w:right="567"/>
        <w:rPr>
          <w:i/>
          <w:iCs/>
          <w:sz w:val="20"/>
          <w:szCs w:val="20"/>
        </w:rPr>
      </w:pPr>
      <w:r w:rsidRPr="00C51683">
        <w:rPr>
          <w:i/>
          <w:iCs/>
          <w:sz w:val="20"/>
          <w:szCs w:val="20"/>
        </w:rPr>
        <w:t>La autoridad es omisa en su respuesta, ya que no la acompaña del sitio de consulta de su publicación, cuales, de que área y cuantos son los Manuales de procedimientos con que cuenta el Hospital debidamente validados desde su creación a la fecha, o bien en caso de inexistencia acompañar la respuesta de sus equivalentes o de los motivos de inexistencia.” (Sic.)</w:t>
      </w:r>
    </w:p>
    <w:p w14:paraId="555BAC9F" w14:textId="77777777" w:rsidR="004D7156" w:rsidRPr="00C51683" w:rsidRDefault="004D7156">
      <w:pPr>
        <w:spacing w:after="0" w:line="360" w:lineRule="auto"/>
        <w:ind w:right="567"/>
        <w:rPr>
          <w:color w:val="FF0000"/>
        </w:rPr>
      </w:pPr>
    </w:p>
    <w:p w14:paraId="38FA3A9C" w14:textId="23ACBCE1" w:rsidR="004D7156" w:rsidRPr="00C51683" w:rsidRDefault="001E2EB0">
      <w:pPr>
        <w:pStyle w:val="Ttulo2"/>
        <w:spacing w:before="0" w:after="0" w:line="360" w:lineRule="auto"/>
        <w:rPr>
          <w:sz w:val="22"/>
          <w:szCs w:val="22"/>
        </w:rPr>
      </w:pPr>
      <w:bookmarkStart w:id="5" w:name="_Toc223614933"/>
      <w:r w:rsidRPr="00C51683">
        <w:rPr>
          <w:sz w:val="22"/>
          <w:szCs w:val="22"/>
        </w:rPr>
        <w:t>I</w:t>
      </w:r>
      <w:r w:rsidR="008352EB" w:rsidRPr="00C51683">
        <w:rPr>
          <w:sz w:val="22"/>
          <w:szCs w:val="22"/>
        </w:rPr>
        <w:t>V. Trámite del Recurso de Revisión ante este Instituto</w:t>
      </w:r>
      <w:bookmarkEnd w:id="5"/>
    </w:p>
    <w:p w14:paraId="72A74D42" w14:textId="77777777" w:rsidR="004D7156" w:rsidRPr="00C51683" w:rsidRDefault="004D7156">
      <w:pPr>
        <w:spacing w:after="0" w:line="360" w:lineRule="auto"/>
        <w:rPr>
          <w:b/>
          <w:bCs/>
          <w:color w:val="FF0000"/>
        </w:rPr>
      </w:pPr>
    </w:p>
    <w:p w14:paraId="174BCDF9" w14:textId="322C585C" w:rsidR="004D7156" w:rsidRPr="00C51683" w:rsidRDefault="008352EB">
      <w:pPr>
        <w:spacing w:after="0" w:line="360" w:lineRule="auto"/>
      </w:pPr>
      <w:r w:rsidRPr="00C51683">
        <w:rPr>
          <w:b/>
          <w:bCs/>
        </w:rPr>
        <w:t>a) Turno del Medio de Impugnación.</w:t>
      </w:r>
      <w:r w:rsidRPr="00C51683">
        <w:t xml:space="preserve"> El </w:t>
      </w:r>
      <w:r w:rsidR="00CB78DE" w:rsidRPr="00C51683">
        <w:t xml:space="preserve">veintiséis de noviembre </w:t>
      </w:r>
      <w:r w:rsidRPr="00C51683">
        <w:t xml:space="preserve">de dos mil veinticinco, el Sistema de Acceso a la Información Mexiquense (SAIMEX), asignó el número de expediente </w:t>
      </w:r>
      <w:r w:rsidRPr="00C51683">
        <w:rPr>
          <w:b/>
          <w:bCs/>
        </w:rPr>
        <w:t>1</w:t>
      </w:r>
      <w:r w:rsidR="00CB78DE" w:rsidRPr="00C51683">
        <w:rPr>
          <w:b/>
          <w:bCs/>
        </w:rPr>
        <w:t>3286</w:t>
      </w:r>
      <w:r w:rsidRPr="00C51683">
        <w:rPr>
          <w:b/>
          <w:bCs/>
        </w:rPr>
        <w:t>/INFOEM/IP/RR/2025</w:t>
      </w:r>
      <w:r w:rsidRPr="00C51683">
        <w:t xml:space="preserve">, al medio de impugnación que nos ocupa, con base en el sistema </w:t>
      </w:r>
      <w:r w:rsidRPr="00C51683">
        <w:lastRenderedPageBreak/>
        <w:t>aprobado por el Pleno de este Organismo Garante y lo turnó al Comisionado Ponente Luis Gustavo Parra Noriega, para los efectos del artículo 185, fracción I de la Ley de Transparencia y Acceso a la Información Pública del Estado de México y Municipios.</w:t>
      </w:r>
    </w:p>
    <w:p w14:paraId="522979A3" w14:textId="77777777" w:rsidR="004D7156" w:rsidRPr="00C51683" w:rsidRDefault="004D7156">
      <w:pPr>
        <w:spacing w:after="0" w:line="360" w:lineRule="auto"/>
        <w:rPr>
          <w:b/>
          <w:bCs/>
          <w:color w:val="FF0000"/>
        </w:rPr>
      </w:pPr>
    </w:p>
    <w:p w14:paraId="1C2C3430" w14:textId="39987C69" w:rsidR="004D7156" w:rsidRPr="00C51683" w:rsidRDefault="008352EB">
      <w:pPr>
        <w:spacing w:after="0" w:line="360" w:lineRule="auto"/>
      </w:pPr>
      <w:r w:rsidRPr="00C51683">
        <w:rPr>
          <w:b/>
          <w:bCs/>
        </w:rPr>
        <w:t xml:space="preserve">b) Admisión del Recurso de Revisión. </w:t>
      </w:r>
      <w:r w:rsidRPr="00C51683">
        <w:t xml:space="preserve">El </w:t>
      </w:r>
      <w:r w:rsidR="006457A9" w:rsidRPr="00C51683">
        <w:t xml:space="preserve">primero de diciembre de dos mil veinticinco, </w:t>
      </w:r>
      <w:r w:rsidRPr="00C51683">
        <w:t>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6D97247D" w14:textId="77777777" w:rsidR="00300714" w:rsidRPr="00C51683" w:rsidRDefault="00300714">
      <w:pPr>
        <w:spacing w:after="0" w:line="360" w:lineRule="auto"/>
      </w:pPr>
    </w:p>
    <w:p w14:paraId="2819F24E" w14:textId="679D11F3" w:rsidR="00300714" w:rsidRPr="00C51683" w:rsidRDefault="00300714">
      <w:pPr>
        <w:spacing w:after="0" w:line="360" w:lineRule="auto"/>
      </w:pPr>
      <w:r w:rsidRPr="00C51683">
        <w:rPr>
          <w:b/>
          <w:bCs/>
        </w:rPr>
        <w:t xml:space="preserve">c) Manifestaciones por parte del Particular. </w:t>
      </w:r>
      <w:r w:rsidRPr="00C51683">
        <w:t>El once de diciembre de dos mil veinticinco, se recibió, a través del SAIMEX, un escrito libre por parte del Particular, mediante el cual se menciona lo siguiente:</w:t>
      </w:r>
    </w:p>
    <w:p w14:paraId="71F48F79" w14:textId="77777777" w:rsidR="00494D63" w:rsidRPr="00C51683" w:rsidRDefault="00494D63">
      <w:pPr>
        <w:spacing w:after="0" w:line="360" w:lineRule="auto"/>
      </w:pPr>
    </w:p>
    <w:p w14:paraId="4D2704B3" w14:textId="5C8785B7" w:rsidR="00300714" w:rsidRPr="00C51683" w:rsidRDefault="00CF65A5" w:rsidP="00CF65A5">
      <w:pPr>
        <w:pStyle w:val="Prrafodelista"/>
        <w:spacing w:line="360" w:lineRule="auto"/>
        <w:ind w:left="927" w:right="567"/>
        <w:rPr>
          <w:rFonts w:eastAsia="Palatino Linotype"/>
          <w:i/>
          <w:iCs/>
          <w:sz w:val="20"/>
          <w:szCs w:val="20"/>
        </w:rPr>
      </w:pPr>
      <w:r w:rsidRPr="00C51683">
        <w:rPr>
          <w:rFonts w:eastAsia="Palatino Linotype"/>
          <w:i/>
          <w:iCs/>
          <w:sz w:val="20"/>
          <w:szCs w:val="20"/>
        </w:rPr>
        <w:t>“…</w:t>
      </w:r>
      <w:r w:rsidR="00300714" w:rsidRPr="00C51683">
        <w:rPr>
          <w:rFonts w:eastAsia="Palatino Linotype"/>
          <w:i/>
          <w:iCs/>
          <w:sz w:val="20"/>
          <w:szCs w:val="20"/>
        </w:rPr>
        <w:t xml:space="preserve">Que visto el acuerdo por el que se tiene por admitido el presente recurso de revisión vengo en tiempo y forma a alegar y a presentar medios de prueba con los que acreditare la procedencia del recurso interpuesto: </w:t>
      </w:r>
    </w:p>
    <w:p w14:paraId="6CEC1925" w14:textId="249274D1" w:rsidR="00300714" w:rsidRPr="00C51683" w:rsidRDefault="00300714" w:rsidP="00300714">
      <w:pPr>
        <w:spacing w:after="0" w:line="360" w:lineRule="auto"/>
        <w:ind w:left="567" w:right="567"/>
        <w:jc w:val="center"/>
        <w:rPr>
          <w:b/>
          <w:bCs/>
          <w:i/>
          <w:iCs/>
          <w:sz w:val="20"/>
          <w:szCs w:val="20"/>
        </w:rPr>
      </w:pPr>
      <w:r w:rsidRPr="00C51683">
        <w:rPr>
          <w:b/>
          <w:bCs/>
          <w:i/>
          <w:iCs/>
          <w:sz w:val="20"/>
          <w:szCs w:val="20"/>
        </w:rPr>
        <w:t>P R U E B A S</w:t>
      </w:r>
    </w:p>
    <w:p w14:paraId="388DA3A4" w14:textId="7C5FAA17" w:rsidR="00300714" w:rsidRPr="00C51683" w:rsidRDefault="00300714" w:rsidP="00300714">
      <w:pPr>
        <w:pStyle w:val="Prrafodelista"/>
        <w:numPr>
          <w:ilvl w:val="0"/>
          <w:numId w:val="13"/>
        </w:numPr>
        <w:spacing w:line="360" w:lineRule="auto"/>
        <w:ind w:right="567"/>
        <w:rPr>
          <w:rFonts w:eastAsia="Palatino Linotype"/>
          <w:i/>
          <w:iCs/>
          <w:sz w:val="20"/>
          <w:szCs w:val="20"/>
        </w:rPr>
      </w:pPr>
      <w:r w:rsidRPr="00C51683">
        <w:rPr>
          <w:rFonts w:eastAsia="Palatino Linotype"/>
          <w:i/>
          <w:iCs/>
          <w:sz w:val="20"/>
          <w:szCs w:val="20"/>
        </w:rPr>
        <w:t xml:space="preserve">Ofrezco como prueba la </w:t>
      </w:r>
      <w:r w:rsidRPr="00C51683">
        <w:rPr>
          <w:rFonts w:eastAsia="Palatino Linotype"/>
          <w:b/>
          <w:bCs/>
          <w:i/>
          <w:iCs/>
          <w:sz w:val="20"/>
          <w:szCs w:val="20"/>
        </w:rPr>
        <w:t>DOCUMENTAL PUBLICA</w:t>
      </w:r>
      <w:r w:rsidRPr="00C51683">
        <w:rPr>
          <w:rFonts w:eastAsia="Palatino Linotype"/>
          <w:i/>
          <w:iCs/>
          <w:sz w:val="20"/>
          <w:szCs w:val="20"/>
        </w:rPr>
        <w:t xml:space="preserve"> consistente en la solicitud de información  00183/HRZUM/IP/2025 con la que se acredita de manera clara el requerimiento de información solicitada al sujeto obligado, de manera clara, precisa y dentro del marco de sus facultades y atribuciones, consistente en la solicitud de MANUALES DE PROCEDIMIENTOS mismos que es obligación de la autoridad responsable elaborar y emplear para el correcto desarrollo de sus funciones públicas, documental que ya forma parte del expediente en que se actúa y se encuentra al alcance de las partes. </w:t>
      </w:r>
    </w:p>
    <w:p w14:paraId="2CCBA684" w14:textId="5D332A15" w:rsidR="00300714" w:rsidRPr="00C51683" w:rsidRDefault="00300714" w:rsidP="00300714">
      <w:pPr>
        <w:pStyle w:val="Prrafodelista"/>
        <w:numPr>
          <w:ilvl w:val="0"/>
          <w:numId w:val="13"/>
        </w:numPr>
        <w:spacing w:line="360" w:lineRule="auto"/>
        <w:ind w:right="567"/>
        <w:rPr>
          <w:rFonts w:eastAsia="Palatino Linotype"/>
          <w:i/>
          <w:iCs/>
          <w:sz w:val="20"/>
          <w:szCs w:val="20"/>
        </w:rPr>
      </w:pPr>
      <w:r w:rsidRPr="00C51683">
        <w:rPr>
          <w:rFonts w:eastAsia="Palatino Linotype"/>
          <w:i/>
          <w:iCs/>
          <w:sz w:val="20"/>
          <w:szCs w:val="20"/>
        </w:rPr>
        <w:lastRenderedPageBreak/>
        <w:t xml:space="preserve">Ofrezco como prueba la </w:t>
      </w:r>
      <w:r w:rsidRPr="00C51683">
        <w:rPr>
          <w:rFonts w:eastAsia="Palatino Linotype"/>
          <w:b/>
          <w:bCs/>
          <w:i/>
          <w:iCs/>
          <w:sz w:val="20"/>
          <w:szCs w:val="20"/>
        </w:rPr>
        <w:t>DOCUMENTAL PUBLICA</w:t>
      </w:r>
      <w:r w:rsidRPr="00C51683">
        <w:rPr>
          <w:rFonts w:eastAsia="Palatino Linotype"/>
          <w:i/>
          <w:iCs/>
          <w:sz w:val="20"/>
          <w:szCs w:val="20"/>
        </w:rPr>
        <w:t xml:space="preserve"> consistente en la respuesta emitida por el sujeto obligado con número de oficio 208C0401020300l/698/2025 con la que se acredita de manera fehaciente que el sujeto obligado refiere acompañar a tal escrito en manera digital dichos manuales, sin embargo, los mismos no fueron acompañados a dicha respuesta más allá del oficio antes señalado, por lo que la entrega de la información ha sido incompleta, documental que ya forma parte del expediente en que se actúa y se encuentra al alcance de las partes.</w:t>
      </w:r>
    </w:p>
    <w:p w14:paraId="1BBFEAED" w14:textId="77777777" w:rsidR="00300714" w:rsidRPr="00C51683" w:rsidRDefault="00300714" w:rsidP="00300714">
      <w:pPr>
        <w:spacing w:after="0" w:line="360" w:lineRule="auto"/>
        <w:ind w:left="567" w:right="567"/>
        <w:jc w:val="center"/>
        <w:rPr>
          <w:b/>
          <w:bCs/>
          <w:i/>
          <w:iCs/>
          <w:sz w:val="20"/>
          <w:szCs w:val="20"/>
        </w:rPr>
      </w:pPr>
      <w:r w:rsidRPr="00C51683">
        <w:rPr>
          <w:b/>
          <w:bCs/>
          <w:i/>
          <w:iCs/>
          <w:sz w:val="20"/>
          <w:szCs w:val="20"/>
        </w:rPr>
        <w:t>A L E G A T O S</w:t>
      </w:r>
    </w:p>
    <w:p w14:paraId="2CA438D3" w14:textId="77777777" w:rsidR="00300714" w:rsidRPr="00C51683" w:rsidRDefault="00300714" w:rsidP="00300714">
      <w:pPr>
        <w:spacing w:after="0" w:line="360" w:lineRule="auto"/>
        <w:ind w:left="567" w:right="567"/>
        <w:rPr>
          <w:i/>
          <w:iCs/>
          <w:sz w:val="20"/>
          <w:szCs w:val="20"/>
        </w:rPr>
      </w:pPr>
      <w:r w:rsidRPr="00C51683">
        <w:rPr>
          <w:i/>
          <w:iCs/>
          <w:sz w:val="20"/>
          <w:szCs w:val="20"/>
        </w:rPr>
        <w:t>Que tal como se acredita con las pruebas antes ofrecidas y con fundamento en lo dispuesto en el artículo 185, fracciones II y IV, de la Ley de Transparencia y Acceso a la Información Pública del Estado de México y Municipios, expongo lo siguiente:</w:t>
      </w:r>
    </w:p>
    <w:p w14:paraId="65C5BB0F" w14:textId="77777777" w:rsidR="00300714" w:rsidRPr="00C51683" w:rsidRDefault="00300714" w:rsidP="00300714">
      <w:pPr>
        <w:spacing w:after="0" w:line="360" w:lineRule="auto"/>
        <w:ind w:left="567" w:right="567"/>
        <w:rPr>
          <w:i/>
          <w:iCs/>
          <w:sz w:val="20"/>
          <w:szCs w:val="20"/>
        </w:rPr>
      </w:pPr>
    </w:p>
    <w:p w14:paraId="3324CF5E" w14:textId="286FB63A" w:rsidR="00300714" w:rsidRPr="00C51683" w:rsidRDefault="00300714" w:rsidP="00300714">
      <w:pPr>
        <w:pStyle w:val="Prrafodelista"/>
        <w:numPr>
          <w:ilvl w:val="0"/>
          <w:numId w:val="14"/>
        </w:numPr>
        <w:spacing w:line="360" w:lineRule="auto"/>
        <w:ind w:right="567"/>
        <w:rPr>
          <w:rFonts w:eastAsia="Palatino Linotype"/>
          <w:i/>
          <w:iCs/>
          <w:sz w:val="20"/>
          <w:szCs w:val="20"/>
        </w:rPr>
      </w:pPr>
      <w:r w:rsidRPr="00C51683">
        <w:rPr>
          <w:rFonts w:eastAsia="Palatino Linotype"/>
          <w:i/>
          <w:iCs/>
          <w:sz w:val="20"/>
          <w:szCs w:val="20"/>
        </w:rPr>
        <w:t xml:space="preserve">Derivado de la solicitud de información número 00183/HRZUM/IP/2025,consistente en solicitar al sujeto obligado denominado Hospital Regional de Alta Especialidad de Zumpango  </w:t>
      </w:r>
      <w:r w:rsidRPr="00C51683">
        <w:rPr>
          <w:rFonts w:eastAsia="Palatino Linotype"/>
          <w:b/>
          <w:bCs/>
          <w:i/>
          <w:iCs/>
          <w:sz w:val="20"/>
          <w:szCs w:val="20"/>
        </w:rPr>
        <w:t>“…Indicar la dependencia, área o instancia responsable de dictaminar, validar, aprobar y autorizar el o los Manuales de Procedimientos del Hospital, así como el sitio de consulta de su publicación e indicar cuales, de que área y cuantos son los Manuales de procedimientos con que cuenta el Hospital debidamente validados desde su creación a la fecha y en caso de inexistencia proporcionar su equivalente o el motivo de inexistencia…(sic)”.</w:t>
      </w:r>
      <w:r w:rsidRPr="00C51683">
        <w:rPr>
          <w:rFonts w:eastAsia="Palatino Linotype"/>
          <w:i/>
          <w:iCs/>
          <w:sz w:val="20"/>
          <w:szCs w:val="20"/>
        </w:rPr>
        <w:t xml:space="preserve"> Se acredita de manera fehaciente la omisión en la respuesta brindada por parte del Sujeto Obligado, toda vez que según lo establecido en el Artículo 160  de la Ley de Transparencia y Acceso a la Información Pública del Estado de México y Municipios (LTAIPEMM), el cual </w:t>
      </w:r>
      <w:proofErr w:type="spellStart"/>
      <w:r w:rsidRPr="00C51683">
        <w:rPr>
          <w:rFonts w:eastAsia="Palatino Linotype"/>
          <w:i/>
          <w:iCs/>
          <w:sz w:val="20"/>
          <w:szCs w:val="20"/>
        </w:rPr>
        <w:t>prevée</w:t>
      </w:r>
      <w:proofErr w:type="spellEnd"/>
      <w:r w:rsidRPr="00C51683">
        <w:rPr>
          <w:rFonts w:eastAsia="Palatino Linotype"/>
          <w:i/>
          <w:iCs/>
          <w:sz w:val="20"/>
          <w:szCs w:val="20"/>
        </w:rPr>
        <w:t xml:space="preserve"> que: “…los sujetos obligados deberán otorgar acceso a los documentos que se encuentren en sus archivos o que estén obligados a documentar </w:t>
      </w:r>
      <w:r w:rsidRPr="00C51683">
        <w:rPr>
          <w:rFonts w:eastAsia="Palatino Linotype"/>
          <w:b/>
          <w:bCs/>
          <w:i/>
          <w:iCs/>
          <w:sz w:val="20"/>
          <w:szCs w:val="20"/>
        </w:rPr>
        <w:t>de acuerdo con sus facultades, competencias o funciones en el formato que el solicitante manifieste</w:t>
      </w:r>
      <w:r w:rsidRPr="00C51683">
        <w:rPr>
          <w:rFonts w:eastAsia="Palatino Linotype"/>
          <w:i/>
          <w:iCs/>
          <w:sz w:val="20"/>
          <w:szCs w:val="20"/>
        </w:rPr>
        <w:t>, de entre aquellos formatos existentes, conforme a las características físicas de la información o del lugar donde se encuentre así lo permita…” (sic). Toda vez que en su caso, el sujeto obligado en ningún momento manifestó incompetencia para atender la solicitud de información ni siquiera en forma parcial.</w:t>
      </w:r>
    </w:p>
    <w:p w14:paraId="26342563" w14:textId="77777777" w:rsidR="00300714" w:rsidRPr="00C51683" w:rsidRDefault="00300714" w:rsidP="00300714">
      <w:pPr>
        <w:pStyle w:val="Prrafodelista"/>
        <w:spacing w:line="360" w:lineRule="auto"/>
        <w:ind w:left="927" w:right="567"/>
        <w:rPr>
          <w:rFonts w:eastAsia="Palatino Linotype"/>
          <w:i/>
          <w:iCs/>
          <w:sz w:val="20"/>
          <w:szCs w:val="20"/>
        </w:rPr>
      </w:pPr>
    </w:p>
    <w:p w14:paraId="398B1172" w14:textId="5D458693" w:rsidR="00300714" w:rsidRPr="00C51683" w:rsidRDefault="00300714" w:rsidP="00300714">
      <w:pPr>
        <w:pStyle w:val="Prrafodelista"/>
        <w:numPr>
          <w:ilvl w:val="0"/>
          <w:numId w:val="14"/>
        </w:numPr>
        <w:spacing w:line="360" w:lineRule="auto"/>
        <w:ind w:right="567"/>
        <w:rPr>
          <w:rFonts w:eastAsia="Palatino Linotype"/>
          <w:i/>
          <w:iCs/>
          <w:sz w:val="20"/>
          <w:szCs w:val="20"/>
        </w:rPr>
      </w:pPr>
      <w:r w:rsidRPr="00C51683">
        <w:rPr>
          <w:rFonts w:eastAsia="Palatino Linotype"/>
          <w:i/>
          <w:iCs/>
          <w:sz w:val="20"/>
          <w:szCs w:val="20"/>
        </w:rPr>
        <w:t>En el mismo sentido, atendiendo al artículo 159 que establece: “…Cuando los detalles proporcionados para localizar los documentos resulten insuficientes, incompletos o sean erróneos, la Unidad de Transparencia podrá requerir al solicitante, por una sola vez y dentro de un plazo que no podrá exceder de cinco días hábiles contados a partir de la presentación de la solicitud, para que, en un término de hasta diez días hábiles, indique otros elementos que complementen, corrijan o amplíen los datos proporcionados o bien, precise uno o varios requerimientos de información…” (sic), en ningún momento hubo ningún pronunciamiento por parte del sujeto obligado hacia el solicitante, que aludiera a alguna precisión que favoreciera la localización de la información pública solicitada.</w:t>
      </w:r>
    </w:p>
    <w:p w14:paraId="27290B05" w14:textId="77777777" w:rsidR="00300714" w:rsidRPr="00C51683" w:rsidRDefault="00300714" w:rsidP="00300714">
      <w:pPr>
        <w:spacing w:after="0" w:line="360" w:lineRule="auto"/>
        <w:ind w:left="567" w:right="567"/>
        <w:rPr>
          <w:i/>
          <w:iCs/>
          <w:sz w:val="20"/>
          <w:szCs w:val="20"/>
        </w:rPr>
      </w:pPr>
    </w:p>
    <w:p w14:paraId="6C989907" w14:textId="3FCCC880" w:rsidR="00300714" w:rsidRPr="00C51683" w:rsidRDefault="00300714" w:rsidP="00300714">
      <w:pPr>
        <w:pStyle w:val="Prrafodelista"/>
        <w:numPr>
          <w:ilvl w:val="0"/>
          <w:numId w:val="14"/>
        </w:numPr>
        <w:spacing w:line="360" w:lineRule="auto"/>
        <w:ind w:right="567"/>
        <w:rPr>
          <w:rFonts w:eastAsia="Palatino Linotype"/>
          <w:i/>
          <w:iCs/>
          <w:sz w:val="20"/>
          <w:szCs w:val="20"/>
        </w:rPr>
      </w:pPr>
      <w:r w:rsidRPr="00C51683">
        <w:rPr>
          <w:rFonts w:eastAsia="Palatino Linotype"/>
          <w:i/>
          <w:iCs/>
          <w:sz w:val="20"/>
          <w:szCs w:val="20"/>
        </w:rPr>
        <w:t>En ese orden de ideas, atendiendo lo establecido en el artículo 162, de la LTAIPEMM que establece que: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 y en el artículo 167 de la multicitada Ley, que señala: “…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 Si los sujetos obligados son competentes para atender parcialmente la solicitud de acceso a la información, deberá dar respuesta respecto de dicha parte. Respecto de la información sobre la cual es incompetente se procederá conforme lo señala el párrafo anterior…” (sic) a decir de la respuesta emitida por el sujeto obligado, mediante el oficio número  208C0401020300l/698/2025, se aprecia insuficiente la acción arriba referida en la Ley, por parte de la Unidad de Transparencia del sujeto obligado, por el sentido de la respuesta en forma parcial, a la solicitud de información antes referida.</w:t>
      </w:r>
    </w:p>
    <w:p w14:paraId="3533960F" w14:textId="77777777" w:rsidR="00300714" w:rsidRPr="00C51683" w:rsidRDefault="00300714" w:rsidP="00300714">
      <w:pPr>
        <w:spacing w:after="0" w:line="360" w:lineRule="auto"/>
        <w:ind w:left="567" w:right="567"/>
        <w:rPr>
          <w:i/>
          <w:iCs/>
          <w:sz w:val="20"/>
          <w:szCs w:val="20"/>
        </w:rPr>
      </w:pPr>
    </w:p>
    <w:p w14:paraId="17108250" w14:textId="033666D7" w:rsidR="00300714" w:rsidRPr="00C51683" w:rsidRDefault="00300714" w:rsidP="00300714">
      <w:pPr>
        <w:pStyle w:val="Prrafodelista"/>
        <w:numPr>
          <w:ilvl w:val="0"/>
          <w:numId w:val="14"/>
        </w:numPr>
        <w:spacing w:line="360" w:lineRule="auto"/>
        <w:ind w:right="567"/>
        <w:rPr>
          <w:rFonts w:eastAsia="Palatino Linotype"/>
          <w:i/>
          <w:iCs/>
          <w:sz w:val="20"/>
          <w:szCs w:val="20"/>
        </w:rPr>
      </w:pPr>
      <w:r w:rsidRPr="00C51683">
        <w:rPr>
          <w:rFonts w:eastAsia="Palatino Linotype"/>
          <w:i/>
          <w:iCs/>
          <w:sz w:val="20"/>
          <w:szCs w:val="20"/>
        </w:rPr>
        <w:lastRenderedPageBreak/>
        <w:t xml:space="preserve">Y para el caso de la información faltante por remitir la Ley contempla lo previsto por el artículo 169, que establece: “…Cuando la información no se encuentre en los archivos del sujeto obligado, el Comité de Transparencia: </w:t>
      </w:r>
    </w:p>
    <w:p w14:paraId="6F63E7C3" w14:textId="77777777" w:rsidR="00300714" w:rsidRPr="00C51683" w:rsidRDefault="00300714" w:rsidP="00300714">
      <w:pPr>
        <w:spacing w:after="0" w:line="360" w:lineRule="auto"/>
        <w:ind w:left="567" w:right="567"/>
        <w:rPr>
          <w:i/>
          <w:iCs/>
          <w:sz w:val="20"/>
          <w:szCs w:val="20"/>
        </w:rPr>
      </w:pPr>
    </w:p>
    <w:p w14:paraId="66BF2696" w14:textId="6245651C" w:rsidR="00300714" w:rsidRPr="00C51683" w:rsidRDefault="00300714" w:rsidP="00300714">
      <w:pPr>
        <w:pStyle w:val="Prrafodelista"/>
        <w:numPr>
          <w:ilvl w:val="0"/>
          <w:numId w:val="15"/>
        </w:numPr>
        <w:spacing w:line="360" w:lineRule="auto"/>
        <w:ind w:right="567"/>
        <w:rPr>
          <w:rFonts w:eastAsia="Palatino Linotype"/>
          <w:i/>
          <w:iCs/>
          <w:sz w:val="20"/>
          <w:szCs w:val="20"/>
        </w:rPr>
      </w:pPr>
      <w:r w:rsidRPr="00C51683">
        <w:rPr>
          <w:rFonts w:eastAsia="Palatino Linotype"/>
          <w:i/>
          <w:iCs/>
          <w:sz w:val="20"/>
          <w:szCs w:val="20"/>
        </w:rPr>
        <w:t xml:space="preserve">I. Analizará el caso y tomará las medidas necesarias para localizar la información; </w:t>
      </w:r>
    </w:p>
    <w:p w14:paraId="4E384758" w14:textId="75CD28F0" w:rsidR="00300714" w:rsidRPr="00C51683" w:rsidRDefault="00300714" w:rsidP="00300714">
      <w:pPr>
        <w:pStyle w:val="Prrafodelista"/>
        <w:numPr>
          <w:ilvl w:val="0"/>
          <w:numId w:val="15"/>
        </w:numPr>
        <w:spacing w:line="360" w:lineRule="auto"/>
        <w:ind w:right="567"/>
        <w:rPr>
          <w:rFonts w:eastAsia="Palatino Linotype"/>
          <w:b/>
          <w:bCs/>
          <w:i/>
          <w:iCs/>
          <w:sz w:val="20"/>
          <w:szCs w:val="20"/>
        </w:rPr>
      </w:pPr>
      <w:r w:rsidRPr="00C51683">
        <w:rPr>
          <w:rFonts w:eastAsia="Palatino Linotype"/>
          <w:i/>
          <w:iCs/>
          <w:sz w:val="20"/>
          <w:szCs w:val="20"/>
        </w:rPr>
        <w:t xml:space="preserve">II. </w:t>
      </w:r>
      <w:r w:rsidRPr="00C51683">
        <w:rPr>
          <w:rFonts w:eastAsia="Palatino Linotype"/>
          <w:b/>
          <w:bCs/>
          <w:i/>
          <w:iCs/>
          <w:sz w:val="20"/>
          <w:szCs w:val="20"/>
        </w:rPr>
        <w:t xml:space="preserve">Expedirá una resolución que confirme la inexistencia del documento; </w:t>
      </w:r>
    </w:p>
    <w:p w14:paraId="6015E8AA" w14:textId="11F0A8E2" w:rsidR="00300714" w:rsidRPr="00C51683" w:rsidRDefault="00300714" w:rsidP="00300714">
      <w:pPr>
        <w:pStyle w:val="Prrafodelista"/>
        <w:numPr>
          <w:ilvl w:val="0"/>
          <w:numId w:val="15"/>
        </w:numPr>
        <w:spacing w:line="360" w:lineRule="auto"/>
        <w:ind w:right="567"/>
        <w:rPr>
          <w:rFonts w:eastAsia="Palatino Linotype"/>
          <w:b/>
          <w:bCs/>
          <w:i/>
          <w:iCs/>
          <w:sz w:val="20"/>
          <w:szCs w:val="20"/>
        </w:rPr>
      </w:pPr>
      <w:r w:rsidRPr="00C51683">
        <w:rPr>
          <w:rFonts w:eastAsia="Palatino Linotype"/>
          <w:i/>
          <w:iCs/>
          <w:sz w:val="20"/>
          <w:szCs w:val="20"/>
        </w:rPr>
        <w:t xml:space="preserve">III. </w:t>
      </w:r>
      <w:r w:rsidRPr="00C51683">
        <w:rPr>
          <w:rFonts w:eastAsia="Palatino Linotype"/>
          <w:b/>
          <w:bCs/>
          <w:i/>
          <w:iCs/>
          <w:sz w:val="20"/>
          <w:szCs w:val="20"/>
        </w:rPr>
        <w:t xml:space="preserve">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438B989A" w14:textId="129CA9BC" w:rsidR="00300714" w:rsidRPr="00C51683" w:rsidRDefault="00300714" w:rsidP="00300714">
      <w:pPr>
        <w:pStyle w:val="Prrafodelista"/>
        <w:numPr>
          <w:ilvl w:val="0"/>
          <w:numId w:val="15"/>
        </w:numPr>
        <w:spacing w:line="360" w:lineRule="auto"/>
        <w:ind w:right="567"/>
        <w:rPr>
          <w:rFonts w:eastAsia="Palatino Linotype"/>
          <w:b/>
          <w:bCs/>
          <w:i/>
          <w:iCs/>
          <w:sz w:val="20"/>
          <w:szCs w:val="20"/>
        </w:rPr>
      </w:pPr>
      <w:r w:rsidRPr="00C51683">
        <w:rPr>
          <w:rFonts w:eastAsia="Palatino Linotype"/>
          <w:b/>
          <w:bCs/>
          <w:i/>
          <w:iCs/>
          <w:sz w:val="20"/>
          <w:szCs w:val="20"/>
        </w:rPr>
        <w:t xml:space="preserve">IV. Notificará al órgano interno de control o equivalente del sujeto obligado quien, en su caso, deberá iniciar el procedimiento de responsabilidad administrativa que corresponda. </w:t>
      </w:r>
    </w:p>
    <w:p w14:paraId="5D6A136D" w14:textId="77777777" w:rsidR="00300714" w:rsidRPr="00C51683" w:rsidRDefault="00300714" w:rsidP="00300714">
      <w:pPr>
        <w:spacing w:after="0" w:line="360" w:lineRule="auto"/>
        <w:ind w:left="567" w:right="567"/>
        <w:rPr>
          <w:i/>
          <w:iCs/>
          <w:sz w:val="20"/>
          <w:szCs w:val="20"/>
        </w:rPr>
      </w:pPr>
      <w:r w:rsidRPr="00C51683">
        <w:rPr>
          <w:b/>
          <w:bCs/>
          <w:i/>
          <w:iCs/>
          <w:sz w:val="20"/>
          <w:szCs w:val="20"/>
        </w:rPr>
        <w:t>La Unidad de Transparencia deberá notificarlo al solicitante por escrito, en un plazo que no exceda de quince días hábiles contados a partir del día siguiente a la presentación de la solicitud. Este plazo podrá ampliarse hasta por otros siete días hábiles, siempre que existan razones para ello, debiendo notificarse por escrito al solicitante…”</w:t>
      </w:r>
      <w:r w:rsidRPr="00C51683">
        <w:rPr>
          <w:i/>
          <w:iCs/>
          <w:sz w:val="20"/>
          <w:szCs w:val="20"/>
        </w:rPr>
        <w:t xml:space="preserve"> (sic).  Der ser el caso, no se manifestó al solicitante en los términos ya referidos.</w:t>
      </w:r>
    </w:p>
    <w:p w14:paraId="49782160" w14:textId="77777777" w:rsidR="00300714" w:rsidRPr="00C51683" w:rsidRDefault="00300714" w:rsidP="00300714">
      <w:pPr>
        <w:spacing w:after="0" w:line="360" w:lineRule="auto"/>
        <w:ind w:left="567" w:right="567"/>
        <w:rPr>
          <w:i/>
          <w:iCs/>
          <w:sz w:val="20"/>
          <w:szCs w:val="20"/>
        </w:rPr>
      </w:pPr>
    </w:p>
    <w:p w14:paraId="20A5457B" w14:textId="19112F86" w:rsidR="00300714" w:rsidRPr="00C51683" w:rsidRDefault="00300714" w:rsidP="00300714">
      <w:pPr>
        <w:pStyle w:val="Prrafodelista"/>
        <w:numPr>
          <w:ilvl w:val="0"/>
          <w:numId w:val="14"/>
        </w:numPr>
        <w:spacing w:line="360" w:lineRule="auto"/>
        <w:ind w:right="567"/>
        <w:rPr>
          <w:rFonts w:eastAsia="Palatino Linotype"/>
          <w:i/>
          <w:iCs/>
          <w:sz w:val="20"/>
          <w:szCs w:val="20"/>
        </w:rPr>
      </w:pPr>
      <w:r w:rsidRPr="00C51683">
        <w:rPr>
          <w:rFonts w:eastAsia="Palatino Linotype"/>
          <w:i/>
          <w:iCs/>
          <w:sz w:val="20"/>
          <w:szCs w:val="20"/>
        </w:rPr>
        <w:t xml:space="preserve">Así mismo, como se puede advertir de la simple lectura de la respuesta brindada por el sujeto obligado, </w:t>
      </w:r>
      <w:r w:rsidRPr="00C51683">
        <w:rPr>
          <w:rFonts w:eastAsia="Palatino Linotype"/>
          <w:b/>
          <w:bCs/>
          <w:i/>
          <w:iCs/>
          <w:sz w:val="20"/>
          <w:szCs w:val="20"/>
        </w:rPr>
        <w:t>no se da cumplimiento a lo previsto en el artículo 165</w:t>
      </w:r>
      <w:r w:rsidRPr="00C51683">
        <w:rPr>
          <w:rFonts w:eastAsia="Palatino Linotype"/>
          <w:i/>
          <w:iCs/>
          <w:sz w:val="20"/>
          <w:szCs w:val="20"/>
        </w:rPr>
        <w:t xml:space="preserve"> de la multicitada Ley, el cual establece que: “…La obligación de acceso a la información pública se tendrá por cumplida cuando el solicitante tenga a su disposición la información requerida, o cuando realice la consulta de la misma en el lugar en el que ésta se localice…” (sic).</w:t>
      </w:r>
    </w:p>
    <w:p w14:paraId="7F673ED8" w14:textId="77777777" w:rsidR="00300714" w:rsidRPr="00C51683" w:rsidRDefault="00300714" w:rsidP="00300714">
      <w:pPr>
        <w:spacing w:after="0" w:line="360" w:lineRule="auto"/>
        <w:ind w:left="567" w:right="567"/>
        <w:rPr>
          <w:i/>
          <w:iCs/>
          <w:sz w:val="20"/>
          <w:szCs w:val="20"/>
        </w:rPr>
      </w:pPr>
    </w:p>
    <w:p w14:paraId="36E2E964" w14:textId="77777777" w:rsidR="00300714" w:rsidRPr="00C51683" w:rsidRDefault="00300714" w:rsidP="00300714">
      <w:pPr>
        <w:spacing w:after="0" w:line="360" w:lineRule="auto"/>
        <w:ind w:left="567" w:right="567"/>
        <w:rPr>
          <w:i/>
          <w:iCs/>
          <w:sz w:val="20"/>
          <w:szCs w:val="20"/>
        </w:rPr>
      </w:pPr>
      <w:r w:rsidRPr="00C51683">
        <w:rPr>
          <w:i/>
          <w:iCs/>
          <w:sz w:val="20"/>
          <w:szCs w:val="20"/>
        </w:rPr>
        <w:t>Por lo anteriormente expuesto a USTED pido se sirva:</w:t>
      </w:r>
    </w:p>
    <w:p w14:paraId="3A208429" w14:textId="77777777" w:rsidR="00300714" w:rsidRPr="00C51683" w:rsidRDefault="00300714" w:rsidP="00300714">
      <w:pPr>
        <w:spacing w:after="0" w:line="360" w:lineRule="auto"/>
        <w:ind w:left="567" w:right="567"/>
        <w:rPr>
          <w:i/>
          <w:iCs/>
          <w:sz w:val="20"/>
          <w:szCs w:val="20"/>
        </w:rPr>
      </w:pPr>
      <w:r w:rsidRPr="00C51683">
        <w:rPr>
          <w:b/>
          <w:bCs/>
          <w:i/>
          <w:iCs/>
          <w:sz w:val="20"/>
          <w:szCs w:val="20"/>
        </w:rPr>
        <w:lastRenderedPageBreak/>
        <w:t xml:space="preserve">PRIMERO. </w:t>
      </w:r>
      <w:r w:rsidRPr="00C51683">
        <w:rPr>
          <w:i/>
          <w:iCs/>
          <w:sz w:val="20"/>
          <w:szCs w:val="20"/>
        </w:rPr>
        <w:t>Se sirva tenerme por presentado formulando alegatos y ofreciendo pruebas mismas que acreditan de manera fehaciente el incumplimiento de la Autoridad Responsable para entregar la información solicitada.</w:t>
      </w:r>
    </w:p>
    <w:p w14:paraId="0C7AE2C7" w14:textId="23723A31" w:rsidR="00300714" w:rsidRPr="00C51683" w:rsidRDefault="00300714" w:rsidP="00300714">
      <w:pPr>
        <w:spacing w:after="0" w:line="360" w:lineRule="auto"/>
        <w:ind w:left="567" w:right="567"/>
        <w:rPr>
          <w:i/>
          <w:iCs/>
          <w:sz w:val="20"/>
          <w:szCs w:val="20"/>
        </w:rPr>
      </w:pPr>
      <w:r w:rsidRPr="00C51683">
        <w:rPr>
          <w:b/>
          <w:bCs/>
          <w:i/>
          <w:iCs/>
          <w:sz w:val="20"/>
          <w:szCs w:val="20"/>
        </w:rPr>
        <w:t>SEGUNDO.</w:t>
      </w:r>
      <w:r w:rsidRPr="00C51683">
        <w:rPr>
          <w:i/>
          <w:iCs/>
          <w:sz w:val="20"/>
          <w:szCs w:val="20"/>
        </w:rPr>
        <w:t xml:space="preserve"> Una vez analizada la información aquí dirimida, se condene a la autoridad responsable a dar una respuesta completa, basta y suficiente que satisfaga el requerimiento de información planteada...” (Sic)</w:t>
      </w:r>
    </w:p>
    <w:p w14:paraId="66DAE456" w14:textId="77777777" w:rsidR="004D7156" w:rsidRPr="00C51683" w:rsidRDefault="004D7156">
      <w:pPr>
        <w:spacing w:after="0" w:line="360" w:lineRule="auto"/>
        <w:rPr>
          <w:color w:val="FF0000"/>
        </w:rPr>
      </w:pPr>
    </w:p>
    <w:p w14:paraId="1A5AEF44" w14:textId="4C1489FD" w:rsidR="00017465" w:rsidRPr="00C51683" w:rsidRDefault="00300714" w:rsidP="00017465">
      <w:pPr>
        <w:spacing w:after="0" w:line="360" w:lineRule="auto"/>
      </w:pPr>
      <w:r w:rsidRPr="00C51683">
        <w:rPr>
          <w:b/>
          <w:bCs/>
        </w:rPr>
        <w:t>d) Informe Justificado</w:t>
      </w:r>
      <w:r w:rsidR="000A134E" w:rsidRPr="00C51683">
        <w:rPr>
          <w:b/>
          <w:bCs/>
        </w:rPr>
        <w:t xml:space="preserve"> o manifestaciones</w:t>
      </w:r>
      <w:r w:rsidRPr="00C51683">
        <w:rPr>
          <w:b/>
          <w:bCs/>
        </w:rPr>
        <w:t xml:space="preserve">. </w:t>
      </w:r>
      <w:r w:rsidR="00017465" w:rsidRPr="00C51683">
        <w:t>El diecisiete de diciembre de dos mil veinticinco, se recibió, a través del SAIMEX, el informe justificado por medio de la una relación que contiene la “Matriz de Procedimientos Administrativos y su Estatus General”, la cual no se relaciona con lo solicitado</w:t>
      </w:r>
      <w:r w:rsidR="006C4883" w:rsidRPr="00C51683">
        <w:t>.</w:t>
      </w:r>
    </w:p>
    <w:p w14:paraId="3F327295" w14:textId="77777777" w:rsidR="004D7156" w:rsidRPr="00C51683" w:rsidRDefault="004D7156">
      <w:pPr>
        <w:spacing w:after="0" w:line="360" w:lineRule="auto"/>
        <w:rPr>
          <w:color w:val="FF0000"/>
        </w:rPr>
      </w:pPr>
    </w:p>
    <w:p w14:paraId="0D62A276" w14:textId="181A23AC" w:rsidR="004D7156" w:rsidRPr="00C51683" w:rsidRDefault="009A0790">
      <w:pPr>
        <w:spacing w:after="0" w:line="360" w:lineRule="auto"/>
      </w:pPr>
      <w:r w:rsidRPr="00C51683">
        <w:rPr>
          <w:b/>
          <w:bCs/>
        </w:rPr>
        <w:t>e) Ampliación de plazo para resolver.</w:t>
      </w:r>
      <w:r w:rsidRPr="00C51683">
        <w:t xml:space="preserve"> El veintitrés de febrero de dos mil veintiséis, el Comisionado Ponente, con fundamento en lo dispuesto por el artículo 181, párrafo tercero, de la Ley de Transparencia y Acceso a la Información Pública del Estado de México y Municipios, acordó ampliar por un </w:t>
      </w:r>
      <w:r w:rsidRPr="00C51683">
        <w:rPr>
          <w:b/>
          <w:bCs/>
        </w:rPr>
        <w:t>periodo razonable</w:t>
      </w:r>
      <w:r w:rsidRPr="00C51683">
        <w:t>, el plazo para resolver el Recurso de Revisión que nos ocupa; acto que fue notificado a las partes el mismo día, mediante el Sistema de Acceso a la Información Mexiquense (SAIMEX).</w:t>
      </w:r>
    </w:p>
    <w:p w14:paraId="1EC25198" w14:textId="77777777" w:rsidR="005D5EB8" w:rsidRPr="00C51683" w:rsidRDefault="005D5EB8">
      <w:pPr>
        <w:spacing w:after="0" w:line="360" w:lineRule="auto"/>
      </w:pPr>
    </w:p>
    <w:p w14:paraId="4B98AEE1" w14:textId="60F16057" w:rsidR="005D5EB8" w:rsidRPr="00C51683" w:rsidRDefault="005D5EB8" w:rsidP="005D5EB8">
      <w:pPr>
        <w:autoSpaceDE w:val="0"/>
        <w:autoSpaceDN w:val="0"/>
        <w:adjustRightInd w:val="0"/>
        <w:spacing w:after="0" w:line="360" w:lineRule="auto"/>
        <w:contextualSpacing/>
        <w:rPr>
          <w:bCs/>
          <w:lang w:eastAsia="es-ES"/>
        </w:rPr>
      </w:pPr>
      <w:r w:rsidRPr="00C51683">
        <w:rPr>
          <w:b/>
          <w:lang w:eastAsia="es-ES"/>
        </w:rPr>
        <w:t xml:space="preserve">f) Vista del Informe Justificado. </w:t>
      </w:r>
      <w:r w:rsidRPr="00C51683">
        <w:rPr>
          <w:bCs/>
          <w:lang w:eastAsia="es-ES"/>
        </w:rPr>
        <w:t>El veinticinco de febrero de dos mil veintiséis, se notificó a través del SAIMEX, el acuerdo mediante el cual se puso a la vista del Particular el Informe Justificado, proveído por el cual se le otorgó a este último, un término de tres días hábiles contados a partir del día siguiente a la notificación, para que emitiera las manifestaciones que conforme a sus intereses mayor conviniera.</w:t>
      </w:r>
    </w:p>
    <w:p w14:paraId="1FC10990" w14:textId="77777777" w:rsidR="005D5EB8" w:rsidRPr="00C51683" w:rsidRDefault="005D5EB8">
      <w:pPr>
        <w:spacing w:after="0" w:line="360" w:lineRule="auto"/>
      </w:pPr>
    </w:p>
    <w:p w14:paraId="1BFF44AA" w14:textId="77777777" w:rsidR="004D7156" w:rsidRPr="00C51683" w:rsidRDefault="004D7156">
      <w:pPr>
        <w:spacing w:after="0" w:line="360" w:lineRule="auto"/>
        <w:rPr>
          <w:color w:val="FF0000"/>
        </w:rPr>
      </w:pPr>
    </w:p>
    <w:p w14:paraId="2AF9DF49" w14:textId="34808697" w:rsidR="004D7156" w:rsidRPr="00C51683" w:rsidRDefault="005D5EB8">
      <w:pPr>
        <w:spacing w:after="0" w:line="360" w:lineRule="auto"/>
      </w:pPr>
      <w:bookmarkStart w:id="6" w:name="_heading=h.2wn02hd60xmm" w:colFirst="0" w:colLast="0"/>
      <w:bookmarkEnd w:id="6"/>
      <w:r w:rsidRPr="00C51683">
        <w:rPr>
          <w:b/>
          <w:bCs/>
        </w:rPr>
        <w:lastRenderedPageBreak/>
        <w:t>g</w:t>
      </w:r>
      <w:r w:rsidR="008352EB" w:rsidRPr="00C51683">
        <w:rPr>
          <w:b/>
          <w:bCs/>
        </w:rPr>
        <w:t>) Cierre de instrucción.</w:t>
      </w:r>
      <w:r w:rsidR="008352EB" w:rsidRPr="00C51683">
        <w:t xml:space="preserve"> El </w:t>
      </w:r>
      <w:r w:rsidRPr="00C51683">
        <w:t>cuatro</w:t>
      </w:r>
      <w:r w:rsidR="009A0790" w:rsidRPr="00C51683">
        <w:t xml:space="preserve"> de marzo </w:t>
      </w:r>
      <w:r w:rsidR="008352EB" w:rsidRPr="00C51683">
        <w:t>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w:t>
      </w:r>
      <w:r w:rsidR="001E2EB0" w:rsidRPr="00C51683">
        <w:t>.</w:t>
      </w:r>
    </w:p>
    <w:p w14:paraId="4EF7CFD5" w14:textId="77777777" w:rsidR="004D7156" w:rsidRPr="00C51683" w:rsidRDefault="004D7156">
      <w:pPr>
        <w:spacing w:after="0" w:line="360" w:lineRule="auto"/>
        <w:rPr>
          <w:b/>
          <w:bCs/>
          <w:color w:val="FF0000"/>
        </w:rPr>
      </w:pPr>
    </w:p>
    <w:p w14:paraId="13ECEFD4" w14:textId="77777777" w:rsidR="004D7156" w:rsidRPr="00C51683" w:rsidRDefault="008352EB">
      <w:pPr>
        <w:spacing w:after="0" w:line="360" w:lineRule="auto"/>
      </w:pPr>
      <w:r w:rsidRPr="00C51683">
        <w:t>En razón de que fue debidamente sustanciado e integrado el expediente electrónico y no existe diligencia pendiente de desahogo, se emite la resolución que conforme a Derecho proceda, de acuerdo a los siguientes:</w:t>
      </w:r>
    </w:p>
    <w:p w14:paraId="03B95C81" w14:textId="77777777" w:rsidR="004D7156" w:rsidRPr="00C51683" w:rsidRDefault="004D7156">
      <w:pPr>
        <w:spacing w:after="0" w:line="360" w:lineRule="auto"/>
      </w:pPr>
    </w:p>
    <w:p w14:paraId="791E7516" w14:textId="77777777" w:rsidR="004D7156" w:rsidRPr="00C51683" w:rsidRDefault="008352EB">
      <w:pPr>
        <w:pStyle w:val="Ttulo1"/>
        <w:spacing w:before="0" w:after="0" w:line="360" w:lineRule="auto"/>
        <w:jc w:val="center"/>
        <w:rPr>
          <w:sz w:val="22"/>
          <w:szCs w:val="22"/>
        </w:rPr>
      </w:pPr>
      <w:bookmarkStart w:id="7" w:name="_Toc223614934"/>
      <w:r w:rsidRPr="00C51683">
        <w:rPr>
          <w:sz w:val="22"/>
          <w:szCs w:val="22"/>
        </w:rPr>
        <w:t>C O N S I D E R A N D O S</w:t>
      </w:r>
      <w:bookmarkEnd w:id="7"/>
    </w:p>
    <w:p w14:paraId="207EBDFC" w14:textId="77777777" w:rsidR="004D7156" w:rsidRPr="00C51683" w:rsidRDefault="004D7156">
      <w:pPr>
        <w:spacing w:after="0" w:line="360" w:lineRule="auto"/>
        <w:jc w:val="center"/>
        <w:rPr>
          <w:b/>
          <w:bCs/>
        </w:rPr>
      </w:pPr>
    </w:p>
    <w:p w14:paraId="394B4317" w14:textId="77777777" w:rsidR="004D7156" w:rsidRPr="00C51683" w:rsidRDefault="008352EB">
      <w:pPr>
        <w:pStyle w:val="Ttulo2"/>
        <w:spacing w:before="0" w:after="0" w:line="360" w:lineRule="auto"/>
        <w:rPr>
          <w:sz w:val="22"/>
          <w:szCs w:val="22"/>
        </w:rPr>
      </w:pPr>
      <w:bookmarkStart w:id="8" w:name="_Toc223614935"/>
      <w:r w:rsidRPr="00C51683">
        <w:rPr>
          <w:sz w:val="22"/>
          <w:szCs w:val="22"/>
        </w:rPr>
        <w:t>PRIMERO. Competencia</w:t>
      </w:r>
      <w:bookmarkEnd w:id="8"/>
    </w:p>
    <w:p w14:paraId="17599B54" w14:textId="77777777" w:rsidR="004D7156" w:rsidRPr="00C51683" w:rsidRDefault="004D7156">
      <w:pPr>
        <w:spacing w:after="0" w:line="360" w:lineRule="auto"/>
      </w:pPr>
      <w:bookmarkStart w:id="9" w:name="_heading=h.30j0zll" w:colFirst="0" w:colLast="0"/>
      <w:bookmarkEnd w:id="9"/>
    </w:p>
    <w:p w14:paraId="63A8B46A" w14:textId="77777777" w:rsidR="004D7156" w:rsidRPr="00C51683" w:rsidRDefault="008352EB">
      <w:pPr>
        <w:spacing w:after="0" w:line="360" w:lineRule="auto"/>
      </w:pPr>
      <w:r w:rsidRPr="00C51683">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2559649" w14:textId="77777777" w:rsidR="004D7156" w:rsidRPr="00C51683" w:rsidRDefault="008352EB">
      <w:pPr>
        <w:pStyle w:val="Ttulo2"/>
        <w:spacing w:before="0" w:after="0" w:line="360" w:lineRule="auto"/>
        <w:rPr>
          <w:sz w:val="22"/>
          <w:szCs w:val="22"/>
        </w:rPr>
      </w:pPr>
      <w:bookmarkStart w:id="10" w:name="_Toc223614936"/>
      <w:r w:rsidRPr="00C51683">
        <w:rPr>
          <w:sz w:val="22"/>
          <w:szCs w:val="22"/>
        </w:rPr>
        <w:lastRenderedPageBreak/>
        <w:t>SEGUNDO. Causales de improcedencia y sobreseimiento</w:t>
      </w:r>
      <w:bookmarkEnd w:id="10"/>
    </w:p>
    <w:p w14:paraId="387352C6" w14:textId="77777777" w:rsidR="004D7156" w:rsidRPr="00C51683" w:rsidRDefault="004D7156">
      <w:pPr>
        <w:spacing w:after="0" w:line="360" w:lineRule="auto"/>
      </w:pPr>
    </w:p>
    <w:p w14:paraId="3B3B511E" w14:textId="77777777" w:rsidR="004D7156" w:rsidRPr="00C51683" w:rsidRDefault="008352EB">
      <w:pPr>
        <w:spacing w:after="0" w:line="360" w:lineRule="auto"/>
      </w:pPr>
      <w:r w:rsidRPr="00C51683">
        <w:t xml:space="preserve">De las constancias que forma parte del Recurso de Revisión que se analiza, se advierte que previo al estudio del fondo de la </w:t>
      </w:r>
      <w:r w:rsidRPr="00C51683">
        <w:rPr>
          <w:i/>
          <w:iCs/>
        </w:rPr>
        <w:t>litis</w:t>
      </w:r>
      <w:r w:rsidRPr="00C51683">
        <w:t>, es necesario estudiar las causales de improcedencia y sobreseimiento que se adviertan, para determinar lo que en Derecho proceda.</w:t>
      </w:r>
    </w:p>
    <w:p w14:paraId="6DA3C7E8" w14:textId="77777777" w:rsidR="004D7156" w:rsidRPr="00C51683" w:rsidRDefault="004D7156">
      <w:pPr>
        <w:spacing w:after="0" w:line="360" w:lineRule="auto"/>
      </w:pPr>
    </w:p>
    <w:p w14:paraId="3F391195" w14:textId="77777777" w:rsidR="004D7156" w:rsidRPr="00C51683" w:rsidRDefault="008352EB">
      <w:pPr>
        <w:spacing w:after="0" w:line="360" w:lineRule="auto"/>
        <w:rPr>
          <w:b/>
          <w:bCs/>
        </w:rPr>
      </w:pPr>
      <w:r w:rsidRPr="00C51683">
        <w:rPr>
          <w:b/>
          <w:bCs/>
        </w:rPr>
        <w:t>Causales de improcedencia</w:t>
      </w:r>
    </w:p>
    <w:p w14:paraId="0B64562D" w14:textId="77777777" w:rsidR="004D7156" w:rsidRPr="00C51683" w:rsidRDefault="004D7156">
      <w:pPr>
        <w:spacing w:after="0" w:line="360" w:lineRule="auto"/>
        <w:rPr>
          <w:b/>
          <w:bCs/>
        </w:rPr>
      </w:pPr>
    </w:p>
    <w:p w14:paraId="234AB60B" w14:textId="77777777" w:rsidR="004D7156" w:rsidRPr="00C51683" w:rsidRDefault="008352EB">
      <w:pPr>
        <w:spacing w:after="0" w:line="360" w:lineRule="auto"/>
      </w:pPr>
      <w:r w:rsidRPr="00C51683">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4369898" w14:textId="77777777" w:rsidR="004D7156" w:rsidRPr="00C51683" w:rsidRDefault="004D7156">
      <w:pPr>
        <w:spacing w:after="0" w:line="360" w:lineRule="auto"/>
      </w:pPr>
    </w:p>
    <w:p w14:paraId="3D88B578" w14:textId="77777777" w:rsidR="004D7156" w:rsidRPr="00C51683" w:rsidRDefault="008352EB">
      <w:pPr>
        <w:spacing w:after="0" w:line="360" w:lineRule="auto"/>
      </w:pPr>
      <w:r w:rsidRPr="00C51683">
        <w:t>En el presente caso, </w:t>
      </w:r>
      <w:r w:rsidRPr="00C51683">
        <w:rPr>
          <w:b/>
          <w:bCs/>
        </w:rPr>
        <w:t>no se actualiza ninguna de las causales de improcedencia</w:t>
      </w:r>
      <w:r w:rsidRPr="00C51683">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40A6838D" w14:textId="77777777" w:rsidR="004D7156" w:rsidRPr="00C51683" w:rsidRDefault="004D7156">
      <w:pPr>
        <w:spacing w:after="0" w:line="360" w:lineRule="auto"/>
        <w:rPr>
          <w:color w:val="FF0000"/>
        </w:rPr>
      </w:pPr>
    </w:p>
    <w:p w14:paraId="4F119296" w14:textId="47B83464" w:rsidR="004D7156" w:rsidRPr="00C51683" w:rsidRDefault="008352EB">
      <w:pPr>
        <w:spacing w:after="0" w:line="360" w:lineRule="auto"/>
      </w:pPr>
      <w:r w:rsidRPr="00C51683">
        <w:lastRenderedPageBreak/>
        <w:t>Por lo cual, se actualiza la causal de procedencia del Recurso de Revisión señalada en el artículo 179, fracci</w:t>
      </w:r>
      <w:r w:rsidR="00346F12" w:rsidRPr="00C51683">
        <w:t>ón</w:t>
      </w:r>
      <w:r w:rsidRPr="00C51683">
        <w:t xml:space="preserve"> </w:t>
      </w:r>
      <w:r w:rsidR="00A673F3" w:rsidRPr="00C51683">
        <w:t>V</w:t>
      </w:r>
      <w:r w:rsidRPr="00C51683">
        <w:t xml:space="preserve">, de la Ley en cita, pues la persona Recurrente se inconformó de la </w:t>
      </w:r>
      <w:r w:rsidR="00A673F3" w:rsidRPr="00C51683">
        <w:t>entrega de información incompleta</w:t>
      </w:r>
      <w:r w:rsidR="00346F12" w:rsidRPr="00C51683">
        <w:t>.</w:t>
      </w:r>
    </w:p>
    <w:p w14:paraId="70316094" w14:textId="77777777" w:rsidR="004D7156" w:rsidRPr="00C51683" w:rsidRDefault="004D7156">
      <w:pPr>
        <w:spacing w:after="0" w:line="360" w:lineRule="auto"/>
      </w:pPr>
    </w:p>
    <w:p w14:paraId="3152F0AC" w14:textId="77777777" w:rsidR="004D7156" w:rsidRPr="00C51683" w:rsidRDefault="008352EB">
      <w:pPr>
        <w:spacing w:after="0" w:line="360" w:lineRule="auto"/>
      </w:pPr>
      <w:r w:rsidRPr="00C51683">
        <w:rPr>
          <w:b/>
          <w:bCs/>
        </w:rPr>
        <w:t>Causales de sobreseimiento</w:t>
      </w:r>
    </w:p>
    <w:p w14:paraId="55E7C755" w14:textId="77777777" w:rsidR="004D7156" w:rsidRPr="00C51683" w:rsidRDefault="004D7156">
      <w:pPr>
        <w:spacing w:after="0" w:line="360" w:lineRule="auto"/>
      </w:pPr>
    </w:p>
    <w:p w14:paraId="37D6E158" w14:textId="77777777" w:rsidR="004D7156" w:rsidRPr="00C51683" w:rsidRDefault="008352EB">
      <w:pPr>
        <w:spacing w:after="0" w:line="360" w:lineRule="auto"/>
      </w:pPr>
      <w:r w:rsidRPr="00C51683">
        <w:t>Por ser de previo y especial pronunciamiento, este Instituto analiza si se actualiza alguna causal de sobreseimiento.</w:t>
      </w:r>
    </w:p>
    <w:p w14:paraId="498FC229" w14:textId="77777777" w:rsidR="004D7156" w:rsidRPr="00C51683" w:rsidRDefault="004D7156">
      <w:pPr>
        <w:spacing w:after="0" w:line="360" w:lineRule="auto"/>
      </w:pPr>
    </w:p>
    <w:p w14:paraId="2B188CE4" w14:textId="77777777" w:rsidR="004D7156" w:rsidRPr="00C51683" w:rsidRDefault="008352EB">
      <w:pPr>
        <w:spacing w:after="0" w:line="360" w:lineRule="auto"/>
      </w:pPr>
      <w:r w:rsidRPr="00C51683">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67E1D32E" w14:textId="77777777" w:rsidR="004D7156" w:rsidRPr="00C51683" w:rsidRDefault="004D7156">
      <w:pPr>
        <w:spacing w:after="0" w:line="360" w:lineRule="auto"/>
      </w:pPr>
    </w:p>
    <w:p w14:paraId="5D6F6912" w14:textId="77777777" w:rsidR="004D7156" w:rsidRPr="00C51683" w:rsidRDefault="008352EB">
      <w:pPr>
        <w:spacing w:after="0" w:line="360" w:lineRule="auto"/>
      </w:pPr>
      <w:r w:rsidRPr="00C51683">
        <w:t>Por tales motivos, se considera procedente entrar al fondo del presente asunto.</w:t>
      </w:r>
    </w:p>
    <w:p w14:paraId="161EBDD2" w14:textId="77777777" w:rsidR="004D7156" w:rsidRPr="00C51683" w:rsidRDefault="004D7156">
      <w:pPr>
        <w:spacing w:after="0" w:line="360" w:lineRule="auto"/>
      </w:pPr>
    </w:p>
    <w:p w14:paraId="3464D271" w14:textId="77777777" w:rsidR="004D7156" w:rsidRPr="00C51683" w:rsidRDefault="008352EB">
      <w:pPr>
        <w:pStyle w:val="Ttulo2"/>
        <w:spacing w:before="0" w:after="0" w:line="360" w:lineRule="auto"/>
        <w:rPr>
          <w:sz w:val="22"/>
          <w:szCs w:val="22"/>
        </w:rPr>
      </w:pPr>
      <w:bookmarkStart w:id="11" w:name="_Toc223614937"/>
      <w:r w:rsidRPr="00C51683">
        <w:rPr>
          <w:sz w:val="22"/>
          <w:szCs w:val="22"/>
        </w:rPr>
        <w:t>TERCERO. Determinación de la Controversia</w:t>
      </w:r>
      <w:bookmarkEnd w:id="11"/>
    </w:p>
    <w:p w14:paraId="1AEA18E3" w14:textId="77777777" w:rsidR="004D7156" w:rsidRPr="00C51683" w:rsidRDefault="004D7156">
      <w:pPr>
        <w:spacing w:after="0" w:line="360" w:lineRule="auto"/>
        <w:rPr>
          <w:b/>
          <w:bCs/>
        </w:rPr>
      </w:pPr>
    </w:p>
    <w:p w14:paraId="13095DB5" w14:textId="41908B61" w:rsidR="00D3549C" w:rsidRPr="00C51683" w:rsidRDefault="008352EB" w:rsidP="000A134E">
      <w:pPr>
        <w:spacing w:after="0" w:line="360" w:lineRule="auto"/>
      </w:pPr>
      <w:r w:rsidRPr="00C51683">
        <w:t>Con el objetivo de ilustrar la controversia planteada, resulta conveniente precisar, que una vez realizado el estudio de las constancias que integran el expediente en el que se actúa, se desprende que el Particular requirió</w:t>
      </w:r>
      <w:r w:rsidR="000A134E" w:rsidRPr="00C51683">
        <w:t xml:space="preserve"> </w:t>
      </w:r>
      <w:r w:rsidR="00D3549C" w:rsidRPr="00C51683">
        <w:t xml:space="preserve">en relación con los Manuales de Procedimientos </w:t>
      </w:r>
      <w:r w:rsidR="00FF2FF1" w:rsidRPr="00C51683">
        <w:t>emitidos por el</w:t>
      </w:r>
      <w:r w:rsidR="00D3549C" w:rsidRPr="00C51683">
        <w:t xml:space="preserve"> Hospital, lo siguiente:</w:t>
      </w:r>
    </w:p>
    <w:p w14:paraId="2496EA6E" w14:textId="1C4723E6" w:rsidR="00D3549C" w:rsidRPr="00C51683" w:rsidRDefault="00052A88" w:rsidP="00052A88">
      <w:pPr>
        <w:pStyle w:val="Prrafodelista"/>
        <w:numPr>
          <w:ilvl w:val="0"/>
          <w:numId w:val="16"/>
        </w:numPr>
        <w:spacing w:line="360" w:lineRule="auto"/>
      </w:pPr>
      <w:r w:rsidRPr="00C51683">
        <w:lastRenderedPageBreak/>
        <w:t>Área o instancia responsable de dictaminar, validar, aprobar y autorizar los Manuales.</w:t>
      </w:r>
    </w:p>
    <w:p w14:paraId="55A52C24" w14:textId="00CDC97D" w:rsidR="00052A88" w:rsidRPr="00C51683" w:rsidRDefault="00052A88" w:rsidP="00052A88">
      <w:pPr>
        <w:pStyle w:val="Prrafodelista"/>
        <w:numPr>
          <w:ilvl w:val="0"/>
          <w:numId w:val="16"/>
        </w:numPr>
        <w:spacing w:line="360" w:lineRule="auto"/>
      </w:pPr>
      <w:r w:rsidRPr="00C51683">
        <w:t>Sitio de consulta de los Manuales.</w:t>
      </w:r>
    </w:p>
    <w:p w14:paraId="07CAC45D" w14:textId="3F5EC4F2" w:rsidR="004D7156" w:rsidRPr="00C51683" w:rsidRDefault="00052A88" w:rsidP="00052A88">
      <w:pPr>
        <w:pStyle w:val="Prrafodelista"/>
        <w:numPr>
          <w:ilvl w:val="0"/>
          <w:numId w:val="16"/>
        </w:numPr>
        <w:spacing w:line="360" w:lineRule="auto"/>
      </w:pPr>
      <w:r w:rsidRPr="00C51683">
        <w:t>De que área y cuántos son los Manuales de Procedimientos con los que cuenta el Hospital desde su creación a la fecha de la solicitud y proporcionar su equivalente.</w:t>
      </w:r>
    </w:p>
    <w:p w14:paraId="5730F28B" w14:textId="77777777" w:rsidR="00CF65A5" w:rsidRPr="00C51683" w:rsidRDefault="00CF65A5" w:rsidP="00CF65A5">
      <w:pPr>
        <w:pStyle w:val="Prrafodelista"/>
        <w:spacing w:line="360" w:lineRule="auto"/>
        <w:ind w:left="927"/>
      </w:pPr>
    </w:p>
    <w:p w14:paraId="08DBCA9A" w14:textId="0E071A09" w:rsidR="004D7156" w:rsidRPr="00C51683" w:rsidRDefault="008352EB">
      <w:pPr>
        <w:spacing w:after="0" w:line="360" w:lineRule="auto"/>
      </w:pPr>
      <w:r w:rsidRPr="00C51683">
        <w:t>En respuesta, el Sujeto Obligado, a través de</w:t>
      </w:r>
      <w:r w:rsidR="00052A88" w:rsidRPr="00C51683">
        <w:t xml:space="preserve"> la Subdirección de Desarrollo y Calidad señalo que la Oficialía Mayor del Gobierno del Estado de México a través de la Dirección General de Innovación y- la Subdirección de Manuales de Procedimientos Administrativos, la autoridad encargada de la dictaminación de Manuales de Procedimientos Administrativos, que posterior a la recepción de un dictamen aprobatorio son validados por las personas públicas responsables en el Hospital, así mismo, refirió que se remitía la información solicitada en forma física y de manera electrónica, en formato PDF, escala de grises 200 dpi, al correo electrónico </w:t>
      </w:r>
      <w:hyperlink r:id="rId9" w:history="1">
        <w:r w:rsidR="00052A88" w:rsidRPr="00C51683">
          <w:t>UNIDTRANSPARENCIA@hraez.gob.mx</w:t>
        </w:r>
      </w:hyperlink>
      <w:r w:rsidR="00052A88" w:rsidRPr="00C51683">
        <w:t xml:space="preserve">, sin anexar ningún documento adicional; </w:t>
      </w:r>
      <w:r w:rsidRPr="00C51683">
        <w:t xml:space="preserve">ante dicha circunstancia, el Particular se inconformó de la declaración de la </w:t>
      </w:r>
      <w:r w:rsidR="00346F12" w:rsidRPr="00C51683">
        <w:t xml:space="preserve">entrega de la información incompleta </w:t>
      </w:r>
      <w:r w:rsidR="00CF65A5" w:rsidRPr="00C51683">
        <w:t>al señalar que</w:t>
      </w:r>
      <w:r w:rsidR="00CF65A5" w:rsidRPr="00C51683">
        <w:rPr>
          <w:i/>
          <w:iCs/>
        </w:rPr>
        <w:t>… La respuesta proporcionada por la Autoridad Responsable es parcial e incompleta, pues derivado de la simple lectura de la misma. La autoridad refiere poner a disposición del solicitante información anexa en formato PDF misma que no se acompaña… La autoridad es omisa en su respuesta, ya que no la acompaña del sitio de consulta de su publicación, cuales, de que área y cuantos son los Manuales de procedimientos con que cuenta el Hospital debidamente validados desde su creación a la fecha, o bien en caso de inexistencia acompañar la respuesta de sus equivalentes o de los motivos de inexistencia….</w:t>
      </w:r>
      <w:r w:rsidRPr="00C51683">
        <w:t xml:space="preserve">, lo cual actualiza la causal de procedencia prevista en la fracción </w:t>
      </w:r>
      <w:r w:rsidR="00CF65A5" w:rsidRPr="00C51683">
        <w:t>V</w:t>
      </w:r>
      <w:r w:rsidRPr="00C51683">
        <w:t>, del artículo 179 de la Ley de Transparencia y Acceso a la Información Pública del</w:t>
      </w:r>
      <w:r w:rsidR="00C72BCA" w:rsidRPr="00C51683">
        <w:t xml:space="preserve"> Estado de México y Municipios.</w:t>
      </w:r>
    </w:p>
    <w:p w14:paraId="62AAD853" w14:textId="77777777" w:rsidR="00C72BCA" w:rsidRPr="00C51683" w:rsidRDefault="00C72BCA">
      <w:pPr>
        <w:spacing w:after="0" w:line="360" w:lineRule="auto"/>
      </w:pPr>
    </w:p>
    <w:p w14:paraId="6DA04914" w14:textId="7E7B2233" w:rsidR="00C72BCA" w:rsidRPr="00C51683" w:rsidRDefault="00C72BCA" w:rsidP="00C72BCA">
      <w:pPr>
        <w:spacing w:after="0" w:line="360" w:lineRule="auto"/>
        <w:rPr>
          <w:rFonts w:eastAsia="Times New Roman" w:cs="Times New Roman"/>
        </w:rPr>
      </w:pPr>
      <w:r w:rsidRPr="00C51683">
        <w:rPr>
          <w:rFonts w:eastAsia="Times New Roman" w:cs="Times New Roman"/>
        </w:rPr>
        <w:lastRenderedPageBreak/>
        <w:t>Conforme a lo analizado, se puede advertir que el ahora Recurrente no se inconformó de lo solicitado en relación con el</w:t>
      </w:r>
      <w:r w:rsidRPr="00C51683">
        <w:rPr>
          <w:rFonts w:eastAsia="Times New Roman" w:cs="Times New Roman"/>
          <w:b/>
        </w:rPr>
        <w:t xml:space="preserve"> </w:t>
      </w:r>
      <w:r w:rsidRPr="00C51683">
        <w:rPr>
          <w:rFonts w:eastAsia="Times New Roman" w:cs="Times New Roman"/>
          <w:b/>
          <w:szCs w:val="24"/>
          <w:lang w:eastAsia="es-ES"/>
        </w:rPr>
        <w:t>área o instancia responsable de dictaminar, validar, aprobar y autorizar los Manuales</w:t>
      </w:r>
      <w:r w:rsidRPr="00C51683">
        <w:rPr>
          <w:rFonts w:eastAsia="Times New Roman" w:cs="Times New Roman"/>
          <w:b/>
          <w:bCs/>
        </w:rPr>
        <w:t>; </w:t>
      </w:r>
      <w:r w:rsidRPr="00C51683">
        <w:rPr>
          <w:rFonts w:eastAsia="Times New Roman" w:cs="Times New Roman"/>
        </w:rPr>
        <w:t> por lo que no se hará pronunciamiento alguno de la información previamente referida de conformidad con el artículo 195 de la Ley de Transparencia y Acceso a la Información Pública del Estado de México y Municipios, con relación con el diverso 195, fracción IV, de Código de Procedimientos Administrativos del Estado de México, que establece que será improcedente el recurso contra los actos que se hayan consentido tácitamente, entendiéndose por estos cuando el agravio no se haya promovido en el plazo señalado para el efecto.</w:t>
      </w:r>
    </w:p>
    <w:p w14:paraId="39207E53" w14:textId="77777777" w:rsidR="00C72BCA" w:rsidRPr="00C51683" w:rsidRDefault="00C72BCA" w:rsidP="00C72BCA">
      <w:pPr>
        <w:spacing w:after="0" w:line="360" w:lineRule="auto"/>
        <w:rPr>
          <w:rFonts w:ascii="Times New Roman" w:eastAsia="Times New Roman" w:hAnsi="Times New Roman" w:cs="Times New Roman"/>
          <w:sz w:val="20"/>
          <w:szCs w:val="20"/>
        </w:rPr>
      </w:pPr>
      <w:r w:rsidRPr="00C51683">
        <w:rPr>
          <w:rFonts w:eastAsia="Times New Roman" w:cs="Times New Roman"/>
        </w:rPr>
        <w:t> </w:t>
      </w:r>
    </w:p>
    <w:p w14:paraId="2E9B0BF2" w14:textId="77777777" w:rsidR="00C72BCA" w:rsidRPr="00C51683" w:rsidRDefault="00C72BCA" w:rsidP="00C72BCA">
      <w:pPr>
        <w:spacing w:after="0" w:line="360" w:lineRule="auto"/>
        <w:rPr>
          <w:rFonts w:ascii="Times New Roman" w:eastAsia="Times New Roman" w:hAnsi="Times New Roman" w:cs="Times New Roman"/>
          <w:sz w:val="20"/>
          <w:szCs w:val="20"/>
        </w:rPr>
      </w:pPr>
      <w:r w:rsidRPr="00C51683">
        <w:rPr>
          <w:rFonts w:eastAsia="Times New Roman" w:cs="Times New Roman"/>
        </w:rPr>
        <w:t>De la misma manera resulta aplicable el criterio sostenido por el Poder Judicial de la Federación de rubro </w:t>
      </w:r>
      <w:r w:rsidRPr="00C51683">
        <w:rPr>
          <w:rFonts w:eastAsia="Times New Roman" w:cs="Times New Roman"/>
          <w:b/>
          <w:bCs/>
        </w:rPr>
        <w:t>ACTOS CONSENTIDOS TÁCITAMENTE</w:t>
      </w:r>
      <w:r w:rsidRPr="00C51683">
        <w:rPr>
          <w:rFonts w:eastAsia="Times New Roman" w:cs="Times New Roman"/>
        </w:rPr>
        <w:t>,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0D261BEF" w14:textId="77777777" w:rsidR="00C72BCA" w:rsidRPr="00C51683" w:rsidRDefault="00C72BCA" w:rsidP="00C72BCA">
      <w:pPr>
        <w:spacing w:after="0" w:line="360" w:lineRule="auto"/>
        <w:rPr>
          <w:rFonts w:ascii="Times New Roman" w:eastAsia="Times New Roman" w:hAnsi="Times New Roman" w:cs="Times New Roman"/>
          <w:color w:val="FF0000"/>
          <w:sz w:val="20"/>
          <w:szCs w:val="20"/>
        </w:rPr>
      </w:pPr>
      <w:r w:rsidRPr="00C51683">
        <w:rPr>
          <w:rFonts w:eastAsia="Times New Roman" w:cs="Times New Roman"/>
          <w:color w:val="FF0000"/>
        </w:rPr>
        <w:t> </w:t>
      </w:r>
    </w:p>
    <w:p w14:paraId="0A0A4B36" w14:textId="77777777" w:rsidR="00C72BCA" w:rsidRPr="00C51683" w:rsidRDefault="00C72BCA" w:rsidP="00C72BCA">
      <w:pPr>
        <w:spacing w:after="0" w:line="360" w:lineRule="auto"/>
        <w:rPr>
          <w:rFonts w:ascii="Times New Roman" w:eastAsia="Times New Roman" w:hAnsi="Times New Roman" w:cs="Times New Roman"/>
          <w:sz w:val="20"/>
          <w:szCs w:val="20"/>
        </w:rPr>
      </w:pPr>
      <w:r w:rsidRPr="00C51683">
        <w:rPr>
          <w:rFonts w:eastAsia="Times New Roman" w:cs="Times New Roman"/>
        </w:rPr>
        <w:t>De acuerdo con el criterio en comento, en el caso de que la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w:t>
      </w:r>
      <w:r w:rsidRPr="00C51683">
        <w:rPr>
          <w:rFonts w:eastAsia="Times New Roman" w:cs="Times New Roman"/>
          <w:b/>
          <w:bCs/>
        </w:rPr>
        <w:t>quedaron firmes.</w:t>
      </w:r>
    </w:p>
    <w:p w14:paraId="47F4109D" w14:textId="77777777" w:rsidR="00C72BCA" w:rsidRPr="00C51683" w:rsidRDefault="00C72BCA" w:rsidP="00C72BCA">
      <w:pPr>
        <w:spacing w:after="0" w:line="360" w:lineRule="auto"/>
        <w:rPr>
          <w:rFonts w:ascii="Times New Roman" w:eastAsia="Times New Roman" w:hAnsi="Times New Roman" w:cs="Times New Roman"/>
          <w:color w:val="FF0000"/>
          <w:sz w:val="20"/>
          <w:szCs w:val="20"/>
        </w:rPr>
      </w:pPr>
      <w:r w:rsidRPr="00C51683">
        <w:rPr>
          <w:rFonts w:eastAsia="Times New Roman" w:cs="Times New Roman"/>
          <w:color w:val="FF0000"/>
        </w:rPr>
        <w:t> </w:t>
      </w:r>
    </w:p>
    <w:p w14:paraId="40C68A08" w14:textId="724275B3" w:rsidR="00C72BCA" w:rsidRPr="00C51683" w:rsidRDefault="00C72BCA" w:rsidP="00FF2FF1">
      <w:pPr>
        <w:spacing w:after="0" w:line="360" w:lineRule="auto"/>
      </w:pPr>
      <w:r w:rsidRPr="00C51683">
        <w:rPr>
          <w:rFonts w:eastAsia="Times New Roman" w:cs="Times New Roman"/>
        </w:rPr>
        <w:t xml:space="preserve">Asimismo, resulta relevante traer a colación el Criterio </w:t>
      </w:r>
      <w:r w:rsidR="00FF2FF1" w:rsidRPr="00C51683">
        <w:rPr>
          <w:rFonts w:eastAsia="Times New Roman" w:cs="Times New Roman"/>
        </w:rPr>
        <w:t>Orientador</w:t>
      </w:r>
      <w:r w:rsidRPr="00C51683">
        <w:rPr>
          <w:rFonts w:eastAsia="Times New Roman" w:cs="Times New Roman"/>
        </w:rPr>
        <w:t xml:space="preserve">, con clave de control SO/001/2020, de la Segunda Época, emitido por el Instituto Nacional de Transparencia, </w:t>
      </w:r>
      <w:r w:rsidRPr="00C51683">
        <w:rPr>
          <w:rFonts w:eastAsia="Times New Roman" w:cs="Times New Roman"/>
        </w:rPr>
        <w:lastRenderedPageBreak/>
        <w:t xml:space="preserve">Acceso a la Información y Protección de Datos Personales, </w:t>
      </w:r>
      <w:r w:rsidR="00FF2FF1" w:rsidRPr="00C51683">
        <w:rPr>
          <w:rFonts w:eastAsia="Times New Roman" w:cs="Times New Roman"/>
        </w:rPr>
        <w:t>el cual establece que</w:t>
      </w:r>
      <w:r w:rsidRPr="00C51683">
        <w:t xml:space="preserve"> es improcedente entrar al análisis de las partes de la respuesta del Sujeto Obligado que no fueron impugnadas por el Recurrente; por lo que, en el presente caso, se tiene por consentida la información entregada por el Sujeto Obligado, para atender lo referente</w:t>
      </w:r>
      <w:r w:rsidRPr="00C51683">
        <w:rPr>
          <w:rFonts w:eastAsia="Times New Roman" w:cs="Times New Roman"/>
        </w:rPr>
        <w:t xml:space="preserve"> </w:t>
      </w:r>
      <w:r w:rsidRPr="00C51683">
        <w:rPr>
          <w:rFonts w:eastAsia="Times New Roman" w:cs="Times New Roman"/>
          <w:b/>
        </w:rPr>
        <w:t xml:space="preserve">con el </w:t>
      </w:r>
      <w:r w:rsidRPr="00C51683">
        <w:rPr>
          <w:rFonts w:eastAsia="Times New Roman" w:cs="Times New Roman"/>
          <w:b/>
          <w:szCs w:val="24"/>
          <w:lang w:eastAsia="es-ES"/>
        </w:rPr>
        <w:t>área o instancia responsable de dictaminar, validar, aprobar y autorizar los Manuales</w:t>
      </w:r>
      <w:r w:rsidRPr="00C51683">
        <w:t>; y únicamente se entrará al análisis respecto del sitio de consulta de los manuales, el documento donde conste de que área son los manuales, cuántos son y los Manuales de Procedimientos.</w:t>
      </w:r>
    </w:p>
    <w:p w14:paraId="7A464BBB" w14:textId="77777777" w:rsidR="00C72BCA" w:rsidRPr="00C51683" w:rsidRDefault="00C72BCA">
      <w:pPr>
        <w:spacing w:after="0" w:line="360" w:lineRule="auto"/>
      </w:pPr>
    </w:p>
    <w:p w14:paraId="417E7947" w14:textId="77777777" w:rsidR="00C72BCA" w:rsidRPr="00C51683" w:rsidRDefault="00C72BCA" w:rsidP="00C72BCA">
      <w:pPr>
        <w:spacing w:after="0" w:line="360" w:lineRule="auto"/>
      </w:pPr>
      <w:r w:rsidRPr="00C51683">
        <w:t>Así, las cosas, una vez admitido y notificado el Recurso de Revisión a las partes, el Sujeto Obligado remitió una la “Matriz de Procedimientos Administrativos y su Estatus General”, la cual no se relaciona con lo solicitado.</w:t>
      </w:r>
    </w:p>
    <w:p w14:paraId="72F82CDD" w14:textId="77777777" w:rsidR="004D7156" w:rsidRPr="00C51683" w:rsidRDefault="004D7156">
      <w:pPr>
        <w:spacing w:after="0" w:line="360" w:lineRule="auto"/>
        <w:rPr>
          <w:color w:val="FF0000"/>
        </w:rPr>
      </w:pPr>
    </w:p>
    <w:p w14:paraId="35DE1FF5" w14:textId="01E3A2E9" w:rsidR="004D7156" w:rsidRPr="00C51683" w:rsidRDefault="008352EB">
      <w:pPr>
        <w:tabs>
          <w:tab w:val="left" w:pos="4962"/>
        </w:tabs>
        <w:spacing w:after="0" w:line="360" w:lineRule="auto"/>
      </w:pPr>
      <w:r w:rsidRPr="00C51683">
        <w:t>Lo anterior, se desprende de las documentales que obran en el expediente de referencia, materia de la presente resolución, consistente en: la solicitud de acceso a la información; la respuesta entregada</w:t>
      </w:r>
      <w:r w:rsidR="00DD6477" w:rsidRPr="00C51683">
        <w:t xml:space="preserve">, </w:t>
      </w:r>
      <w:r w:rsidRPr="00C51683">
        <w:t xml:space="preserve">el escrito </w:t>
      </w:r>
      <w:proofErr w:type="spellStart"/>
      <w:r w:rsidRPr="00C51683">
        <w:t>recursal</w:t>
      </w:r>
      <w:proofErr w:type="spellEnd"/>
      <w:r w:rsidR="00DD6477" w:rsidRPr="00C51683">
        <w:t xml:space="preserve"> y el informe justificado</w:t>
      </w:r>
      <w:r w:rsidRPr="00C51683">
        <w:t>; instrumentales que se toman en cuenta a efecto de resolver el presente medio de impugnación, conforme a lo dispuesto por el artículo 185, fracción IV, de la Ley de Transparencia y Acceso a la Información Pública del Estado de México y Municipios.</w:t>
      </w:r>
    </w:p>
    <w:p w14:paraId="257CD5A5" w14:textId="77777777" w:rsidR="004D7156" w:rsidRPr="00C51683" w:rsidRDefault="004D7156">
      <w:pPr>
        <w:tabs>
          <w:tab w:val="left" w:pos="4962"/>
        </w:tabs>
        <w:spacing w:after="0" w:line="360" w:lineRule="auto"/>
      </w:pPr>
    </w:p>
    <w:p w14:paraId="411CD409" w14:textId="77777777" w:rsidR="004D7156" w:rsidRPr="00C51683" w:rsidRDefault="008352EB">
      <w:pPr>
        <w:pStyle w:val="Ttulo2"/>
        <w:spacing w:before="0" w:after="0" w:line="360" w:lineRule="auto"/>
        <w:rPr>
          <w:sz w:val="22"/>
          <w:szCs w:val="22"/>
        </w:rPr>
      </w:pPr>
      <w:bookmarkStart w:id="12" w:name="_Toc223614938"/>
      <w:r w:rsidRPr="00C51683">
        <w:rPr>
          <w:sz w:val="22"/>
          <w:szCs w:val="22"/>
        </w:rPr>
        <w:t>CUARTO. Marco normativo aplicable en materia de transparencia y acceso a la información pública</w:t>
      </w:r>
      <w:bookmarkEnd w:id="12"/>
    </w:p>
    <w:p w14:paraId="09FF46D9" w14:textId="77777777" w:rsidR="004D7156" w:rsidRPr="00C51683" w:rsidRDefault="004D7156">
      <w:pPr>
        <w:spacing w:after="0" w:line="360" w:lineRule="auto"/>
      </w:pPr>
    </w:p>
    <w:p w14:paraId="214DA3B0" w14:textId="77777777" w:rsidR="004D7156" w:rsidRPr="00C51683" w:rsidRDefault="008352EB">
      <w:pPr>
        <w:spacing w:after="0" w:line="360" w:lineRule="auto"/>
      </w:pPr>
      <w:r w:rsidRPr="00C51683">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A8D5AE6" w14:textId="77777777" w:rsidR="004D7156" w:rsidRPr="00C51683" w:rsidRDefault="004D7156">
      <w:pPr>
        <w:spacing w:after="0" w:line="360" w:lineRule="auto"/>
      </w:pPr>
    </w:p>
    <w:p w14:paraId="5BE4F9BA" w14:textId="77777777" w:rsidR="004D7156" w:rsidRPr="00C51683" w:rsidRDefault="008352EB">
      <w:pPr>
        <w:spacing w:after="0" w:line="360" w:lineRule="auto"/>
      </w:pPr>
      <w:r w:rsidRPr="00C51683">
        <w:lastRenderedPageBreak/>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A4D3C0B" w14:textId="77777777" w:rsidR="004D7156" w:rsidRPr="00C51683" w:rsidRDefault="004D7156">
      <w:pPr>
        <w:spacing w:after="0" w:line="360" w:lineRule="auto"/>
      </w:pPr>
    </w:p>
    <w:p w14:paraId="00056C49" w14:textId="77777777" w:rsidR="004D7156" w:rsidRPr="00C51683" w:rsidRDefault="008352EB">
      <w:pPr>
        <w:spacing w:after="0" w:line="360" w:lineRule="auto"/>
      </w:pPr>
      <w:r w:rsidRPr="00C51683">
        <w:t>Por su parte, la Ley de Transparencia y Acceso a la Información Pública del Estado de México y Municipios (Reglamentaria del artículo 5° de la Constitución Local), establece lo siguiente:</w:t>
      </w:r>
    </w:p>
    <w:p w14:paraId="6B17CA6A" w14:textId="77777777" w:rsidR="004D7156" w:rsidRPr="00C51683" w:rsidRDefault="004D7156">
      <w:pPr>
        <w:spacing w:after="0" w:line="360" w:lineRule="auto"/>
      </w:pPr>
    </w:p>
    <w:p w14:paraId="0ABD308F" w14:textId="77777777" w:rsidR="004D7156" w:rsidRPr="00C51683" w:rsidRDefault="008352EB">
      <w:pPr>
        <w:spacing w:after="0" w:line="360" w:lineRule="auto"/>
      </w:pPr>
      <w:r w:rsidRPr="00C51683">
        <w:t>El artículo 12, que, quienes generen, recopilen, administren, manejen, procesen, archiven o conserven información pública serán responsables de la misma.</w:t>
      </w:r>
    </w:p>
    <w:p w14:paraId="16FC9C84" w14:textId="77777777" w:rsidR="004D7156" w:rsidRPr="00C51683" w:rsidRDefault="004D7156">
      <w:pPr>
        <w:spacing w:after="0" w:line="360" w:lineRule="auto"/>
      </w:pPr>
    </w:p>
    <w:p w14:paraId="740D4120" w14:textId="77777777" w:rsidR="004D7156" w:rsidRPr="00C51683" w:rsidRDefault="008352EB">
      <w:pPr>
        <w:widowControl w:val="0"/>
        <w:spacing w:after="0" w:line="360" w:lineRule="auto"/>
      </w:pPr>
      <w:r w:rsidRPr="00C51683">
        <w:t>El artículo 18, que, los Sujetos Obligados deberán documentar todo acto que derive del ejercicio de sus facultades, competencias o funciones, considerando desde su origen la eventual publicidad y reutilización de la información que generen.</w:t>
      </w:r>
    </w:p>
    <w:p w14:paraId="3B886C46" w14:textId="77777777" w:rsidR="004D7156" w:rsidRPr="00C51683" w:rsidRDefault="004D7156">
      <w:pPr>
        <w:widowControl w:val="0"/>
        <w:spacing w:after="0" w:line="360" w:lineRule="auto"/>
      </w:pPr>
    </w:p>
    <w:p w14:paraId="7BAE98CF" w14:textId="77777777" w:rsidR="004D7156" w:rsidRPr="00C51683" w:rsidRDefault="008352EB">
      <w:pPr>
        <w:spacing w:after="0" w:line="360" w:lineRule="auto"/>
      </w:pPr>
      <w:r w:rsidRPr="00C51683">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429462A" w14:textId="77777777" w:rsidR="004D7156" w:rsidRPr="00C51683" w:rsidRDefault="004D7156">
      <w:pPr>
        <w:spacing w:after="0" w:line="360" w:lineRule="auto"/>
      </w:pPr>
    </w:p>
    <w:p w14:paraId="6E75BAF5" w14:textId="77777777" w:rsidR="004D7156" w:rsidRPr="00C51683" w:rsidRDefault="008352EB">
      <w:pPr>
        <w:pStyle w:val="Ttulo2"/>
        <w:spacing w:before="0" w:after="0" w:line="360" w:lineRule="auto"/>
        <w:rPr>
          <w:sz w:val="22"/>
          <w:szCs w:val="22"/>
        </w:rPr>
      </w:pPr>
      <w:bookmarkStart w:id="13" w:name="_Toc223614939"/>
      <w:r w:rsidRPr="00C51683">
        <w:rPr>
          <w:sz w:val="22"/>
          <w:szCs w:val="22"/>
        </w:rPr>
        <w:t>QUINTO. Estudio de Fondo</w:t>
      </w:r>
      <w:bookmarkEnd w:id="13"/>
    </w:p>
    <w:p w14:paraId="35923307" w14:textId="77777777" w:rsidR="004D7156" w:rsidRPr="00C51683" w:rsidRDefault="004D7156">
      <w:pPr>
        <w:spacing w:after="0" w:line="360" w:lineRule="auto"/>
        <w:rPr>
          <w:b/>
          <w:bCs/>
          <w:color w:val="FF0000"/>
        </w:rPr>
      </w:pPr>
    </w:p>
    <w:p w14:paraId="44BC6E48" w14:textId="77777777" w:rsidR="004D7156" w:rsidRPr="00C51683" w:rsidRDefault="008352EB">
      <w:pPr>
        <w:spacing w:after="0" w:line="360" w:lineRule="auto"/>
      </w:pPr>
      <w:r w:rsidRPr="00C51683">
        <w:t>Expuestas las posturas de las partes, se procede al análisis de los agravios hechos valer por la persona Recurrente, por lo que, en principio es necesario contextualizar la solicitud de información.</w:t>
      </w:r>
    </w:p>
    <w:p w14:paraId="1BF2BF82" w14:textId="5FA39E26" w:rsidR="004D7156" w:rsidRPr="00C51683" w:rsidRDefault="008352EB">
      <w:pPr>
        <w:widowControl w:val="0"/>
        <w:spacing w:after="0" w:line="360" w:lineRule="auto"/>
        <w:rPr>
          <w:b/>
        </w:rPr>
      </w:pPr>
      <w:r w:rsidRPr="00C51683">
        <w:lastRenderedPageBreak/>
        <w:t xml:space="preserve">En tal sentido, </w:t>
      </w:r>
      <w:r w:rsidR="002F7864" w:rsidRPr="00C51683">
        <w:t xml:space="preserve">el artículo 10 del Manual General de Organización del Hospital Regional y Alta Especialidad de Zumpango, establece que el Consejo Interno del Hospital, dentro de sus facultades se encarga entre otras cosas de </w:t>
      </w:r>
      <w:r w:rsidR="00E4615F" w:rsidRPr="00C51683">
        <w:rPr>
          <w:b/>
        </w:rPr>
        <w:t>aprobar los</w:t>
      </w:r>
      <w:r w:rsidR="00E4615F" w:rsidRPr="00C51683">
        <w:t xml:space="preserve"> reglamentos interiores, </w:t>
      </w:r>
      <w:r w:rsidR="00E4615F" w:rsidRPr="00C51683">
        <w:rPr>
          <w:b/>
        </w:rPr>
        <w:t xml:space="preserve">manuales </w:t>
      </w:r>
      <w:r w:rsidR="00E4615F" w:rsidRPr="00C51683">
        <w:t xml:space="preserve">administrativos </w:t>
      </w:r>
      <w:r w:rsidR="00E4615F" w:rsidRPr="00C51683">
        <w:rPr>
          <w:b/>
        </w:rPr>
        <w:t>y demás ordenamientos que regulen la organización y el funcionamiento del Hospital Regional de Alta Especialidad de Zumpango.</w:t>
      </w:r>
    </w:p>
    <w:p w14:paraId="6AAE5D53" w14:textId="77777777" w:rsidR="00CF5D6A" w:rsidRPr="00C51683" w:rsidRDefault="00CF5D6A">
      <w:pPr>
        <w:widowControl w:val="0"/>
        <w:spacing w:after="0" w:line="360" w:lineRule="auto"/>
        <w:rPr>
          <w:b/>
          <w:u w:val="single"/>
        </w:rPr>
      </w:pPr>
    </w:p>
    <w:p w14:paraId="3E3F22E0" w14:textId="628F174D" w:rsidR="00CF5D6A" w:rsidRPr="00C51683" w:rsidRDefault="00D81D0C">
      <w:pPr>
        <w:widowControl w:val="0"/>
        <w:spacing w:after="0" w:line="360" w:lineRule="auto"/>
      </w:pPr>
      <w:r w:rsidRPr="00C51683">
        <w:t xml:space="preserve">En esa misma consecución de ideas, el Manual antes señalado establece que la </w:t>
      </w:r>
      <w:r w:rsidRPr="00C51683">
        <w:rPr>
          <w:b/>
        </w:rPr>
        <w:t xml:space="preserve">Dirección de Administración y Finanzas, </w:t>
      </w:r>
      <w:r w:rsidRPr="00C51683">
        <w:t xml:space="preserve">es el área encargada de planear, organizar, dirigir y controlar el suministro oportuno de los recursos humanos, financieros, materiales, técnicos y servicios generales que requieran las unidades médicas y administrativas del Hospital, para el óptimo desarrollo de sus funciones, la cual dentro de sus funciones se encarga de </w:t>
      </w:r>
      <w:r w:rsidRPr="00C51683">
        <w:rPr>
          <w:b/>
        </w:rPr>
        <w:t xml:space="preserve">coordinar la elaboración, actualización y aprobación, con la participación de las unidades administrativas del hospital, de los manuales de organización, de procedimientos y demás instrumentos administrativos </w:t>
      </w:r>
      <w:r w:rsidRPr="00C51683">
        <w:t>y las modificaciones necesarias a la estructura orgánica del hospital; así como supervisar su aplicación.</w:t>
      </w:r>
    </w:p>
    <w:p w14:paraId="267DC9AE" w14:textId="77777777" w:rsidR="00D81D0C" w:rsidRPr="00C51683" w:rsidRDefault="00D81D0C">
      <w:pPr>
        <w:widowControl w:val="0"/>
        <w:spacing w:after="0" w:line="360" w:lineRule="auto"/>
      </w:pPr>
    </w:p>
    <w:p w14:paraId="53720DD9" w14:textId="3310B2AB" w:rsidR="00CA3D71" w:rsidRPr="00C51683" w:rsidRDefault="00CA3D71">
      <w:pPr>
        <w:widowControl w:val="0"/>
        <w:spacing w:after="0" w:line="360" w:lineRule="auto"/>
        <w:rPr>
          <w:b/>
        </w:rPr>
      </w:pPr>
      <w:r w:rsidRPr="00C51683">
        <w:t xml:space="preserve">Al respecto, se establece que la Subdirección de Finanzas de la Dirección de Administración y Finanzas, dentro de sus funciones se encarga de </w:t>
      </w:r>
      <w:r w:rsidRPr="00C51683">
        <w:rPr>
          <w:b/>
        </w:rPr>
        <w:t>integrar y analizar la información necesaria para la elaboración y actualización de los manuales de organización y de procedimientos y demás instrumentos administrativos del hospital.</w:t>
      </w:r>
    </w:p>
    <w:p w14:paraId="46FC106D" w14:textId="77777777" w:rsidR="00F907E4" w:rsidRPr="00C51683" w:rsidRDefault="00F907E4">
      <w:pPr>
        <w:widowControl w:val="0"/>
        <w:spacing w:after="0" w:line="360" w:lineRule="auto"/>
        <w:rPr>
          <w:b/>
          <w:u w:val="single"/>
        </w:rPr>
      </w:pPr>
    </w:p>
    <w:p w14:paraId="4F0F0A01" w14:textId="7BFAEB8C" w:rsidR="00F907E4" w:rsidRPr="00C51683" w:rsidRDefault="008352EB">
      <w:pPr>
        <w:widowControl w:val="0"/>
        <w:spacing w:after="0" w:line="360" w:lineRule="auto"/>
      </w:pPr>
      <w:r w:rsidRPr="00C51683">
        <w:rPr>
          <w:bCs/>
        </w:rPr>
        <w:t>En ese sentido el Manual G</w:t>
      </w:r>
      <w:r w:rsidRPr="00C51683">
        <w:t xml:space="preserve">eneral de Organización del Hospital Regional y Alta Especialidad de Zumpango, también refiere que </w:t>
      </w:r>
      <w:r w:rsidR="005602C7" w:rsidRPr="00C51683">
        <w:t xml:space="preserve">la Subdirección de Personal  se encarga de </w:t>
      </w:r>
      <w:r w:rsidR="005602C7" w:rsidRPr="00C51683">
        <w:rPr>
          <w:b/>
        </w:rPr>
        <w:t>elaborar, implementar, gestionar y difundir los manuales de procedimientos de la Subdirección de Personal,</w:t>
      </w:r>
      <w:r w:rsidR="005602C7" w:rsidRPr="00C51683">
        <w:t xml:space="preserve"> así como los demás instrumentos administrativos aplicables.</w:t>
      </w:r>
    </w:p>
    <w:p w14:paraId="642B60BA" w14:textId="77777777" w:rsidR="005602C7" w:rsidRPr="00C51683" w:rsidRDefault="005602C7">
      <w:pPr>
        <w:widowControl w:val="0"/>
        <w:spacing w:after="0" w:line="360" w:lineRule="auto"/>
      </w:pPr>
    </w:p>
    <w:p w14:paraId="29D7863E" w14:textId="08749EFA" w:rsidR="006305FB" w:rsidRPr="00C51683" w:rsidRDefault="006305FB">
      <w:pPr>
        <w:widowControl w:val="0"/>
        <w:spacing w:after="0" w:line="360" w:lineRule="auto"/>
        <w:rPr>
          <w:b/>
          <w:bCs/>
        </w:rPr>
      </w:pPr>
      <w:r w:rsidRPr="00C51683">
        <w:rPr>
          <w:bCs/>
        </w:rPr>
        <w:lastRenderedPageBreak/>
        <w:t xml:space="preserve">Por otra parte, el Manual antes señalado señala que la Unidad Jurídica y de Igualdad de Género dentro de sus atribuciones </w:t>
      </w:r>
      <w:r w:rsidRPr="00C51683">
        <w:rPr>
          <w:b/>
        </w:rPr>
        <w:t xml:space="preserve">elaborar y someter a la consideración de la o del Director General los proyectos de ordenamientos legales </w:t>
      </w:r>
      <w:r w:rsidRPr="00C51683">
        <w:t xml:space="preserve">que contribuyan a garantizar el apego a la legalidad de los actos y acciones del hospital, </w:t>
      </w:r>
      <w:r w:rsidRPr="00C51683">
        <w:rPr>
          <w:b/>
        </w:rPr>
        <w:t>compila, organiza, resguarda y, en su caso, propone las actualizaciones necesarias a los ordenamientos jurídicos que regulan al Hospital,</w:t>
      </w:r>
      <w:r w:rsidRPr="00C51683">
        <w:t xml:space="preserve"> así como investigar, recopilar y clasificar la información </w:t>
      </w:r>
      <w:r w:rsidRPr="00C51683">
        <w:rPr>
          <w:b/>
        </w:rPr>
        <w:t>para la elaboración del manual de organización del Hospital, así como el manual de procedimientos de la Unidad Jurídica y de Igualdad de Género.</w:t>
      </w:r>
    </w:p>
    <w:p w14:paraId="4AA9B0F2" w14:textId="77777777" w:rsidR="004D7156" w:rsidRPr="00C51683" w:rsidRDefault="004D7156">
      <w:pPr>
        <w:widowControl w:val="0"/>
        <w:spacing w:after="0" w:line="360" w:lineRule="auto"/>
        <w:rPr>
          <w:b/>
          <w:bCs/>
          <w:color w:val="FF0000"/>
        </w:rPr>
      </w:pPr>
    </w:p>
    <w:p w14:paraId="0F58D617" w14:textId="044D2C35" w:rsidR="00FE0BE0" w:rsidRPr="00C51683" w:rsidRDefault="008352EB" w:rsidP="00FE0BE0">
      <w:pPr>
        <w:spacing w:after="0" w:line="360" w:lineRule="auto"/>
        <w:rPr>
          <w:color w:val="FF0000"/>
        </w:rPr>
      </w:pPr>
      <w:r w:rsidRPr="00C51683">
        <w:t>Así, se logra vislumbrar que la pretensión de la persona Recurrente es obtener</w:t>
      </w:r>
      <w:r w:rsidR="00FE0BE0" w:rsidRPr="00C51683">
        <w:t xml:space="preserve"> los Manuales de Procedimientos </w:t>
      </w:r>
      <w:r w:rsidR="00FF2FF1" w:rsidRPr="00C51683">
        <w:t>emitidos por</w:t>
      </w:r>
      <w:r w:rsidR="00FE0BE0" w:rsidRPr="00C51683">
        <w:t xml:space="preserve"> el Hospital desde su creación al veintiocho de octubre de dos mil veinticinco, </w:t>
      </w:r>
      <w:r w:rsidR="00FF2FF1" w:rsidRPr="00C51683">
        <w:t xml:space="preserve">así como, el área al que </w:t>
      </w:r>
      <w:proofErr w:type="spellStart"/>
      <w:r w:rsidR="00FF2FF1" w:rsidRPr="00C51683">
        <w:t>pretencen</w:t>
      </w:r>
      <w:proofErr w:type="spellEnd"/>
      <w:r w:rsidR="00FF2FF1" w:rsidRPr="00C51683">
        <w:t xml:space="preserve"> y sitio de consulta; lo cual guarda relevancia pues dicha información daría cuenta del número total de Manuales emitidos.</w:t>
      </w:r>
    </w:p>
    <w:p w14:paraId="74EB56CF" w14:textId="77777777" w:rsidR="004D7156" w:rsidRPr="00C51683" w:rsidRDefault="004D7156">
      <w:pPr>
        <w:spacing w:after="0" w:line="360" w:lineRule="auto"/>
        <w:rPr>
          <w:color w:val="FF0000"/>
        </w:rPr>
      </w:pPr>
    </w:p>
    <w:p w14:paraId="036E34A5" w14:textId="0B65E366" w:rsidR="004D7156" w:rsidRPr="00C51683" w:rsidRDefault="008352EB">
      <w:pPr>
        <w:spacing w:after="0" w:line="360" w:lineRule="auto"/>
      </w:pPr>
      <w:r w:rsidRPr="00C51683">
        <w:t xml:space="preserve">Establecida dicha circunstancia, de las constancias que obran en el expediente electrónico, se advierte que el Sujeto Obligado turnó el requerimiento informativo </w:t>
      </w:r>
      <w:r w:rsidR="00FE0BE0" w:rsidRPr="00C51683">
        <w:t>a la Subdirección de Desarrollo y Calidad</w:t>
      </w:r>
      <w:r w:rsidRPr="00C51683">
        <w:t>; 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35E651B8" w14:textId="77777777" w:rsidR="004D7156" w:rsidRPr="00C51683" w:rsidRDefault="004D7156">
      <w:pPr>
        <w:spacing w:after="0" w:line="360" w:lineRule="auto"/>
        <w:rPr>
          <w:color w:val="FF0000"/>
        </w:rPr>
      </w:pPr>
    </w:p>
    <w:p w14:paraId="40B52073" w14:textId="4E6409A5" w:rsidR="004D7156" w:rsidRPr="00C51683" w:rsidRDefault="008352EB">
      <w:pPr>
        <w:spacing w:after="0" w:line="360" w:lineRule="auto"/>
      </w:pPr>
      <w:r w:rsidRPr="00C51683">
        <w:lastRenderedPageBreak/>
        <w:t xml:space="preserve">Así y de lo plasmado en párrafos anteriores, se logra colegir que el Sujeto Obligado </w:t>
      </w:r>
      <w:r w:rsidR="00FE0BE0" w:rsidRPr="00C51683">
        <w:t xml:space="preserve">no cumplió con el </w:t>
      </w:r>
      <w:r w:rsidRPr="00C51683">
        <w:t xml:space="preserve">procedimiento de búsqueda establecido en el artículo 162 de la Ley de Transparencia y Acceso a la Información Pública del Estado de México y Municipios, toda vez que </w:t>
      </w:r>
      <w:r w:rsidR="00F362ED" w:rsidRPr="00C51683">
        <w:t xml:space="preserve">fue omiso en turnar el requerimiento informativo a las áreas encargadas de ver temas relacionados con la elaboración, integración, aprobación y/o actualización de los diversos ordenamientos jurídicos del Hospital, a saber, de la </w:t>
      </w:r>
      <w:r w:rsidR="00F362ED" w:rsidRPr="00C51683">
        <w:rPr>
          <w:bCs/>
        </w:rPr>
        <w:t xml:space="preserve">Unidad Jurídica y de Igualdad de Género, </w:t>
      </w:r>
      <w:r w:rsidR="00F362ED" w:rsidRPr="00C51683">
        <w:t>Dirección de Administración y Finanzas y el Consejo Interno del Hospital.</w:t>
      </w:r>
    </w:p>
    <w:p w14:paraId="7B2FCE98" w14:textId="77777777" w:rsidR="0095154C" w:rsidRPr="00C51683" w:rsidRDefault="0095154C">
      <w:pPr>
        <w:spacing w:after="0" w:line="360" w:lineRule="auto"/>
      </w:pPr>
    </w:p>
    <w:p w14:paraId="282AD583" w14:textId="51D9214D" w:rsidR="00B15B46" w:rsidRPr="00C51683" w:rsidRDefault="00D84DCE">
      <w:pPr>
        <w:spacing w:after="0" w:line="360" w:lineRule="auto"/>
      </w:pPr>
      <w:r w:rsidRPr="00C51683">
        <w:t>Ahora bien, en respuesta, la Subdirección de Desarrollo y Calidad señalo que la Oficialía Mayor del Gobierno del Estado de México a través de la Dirección General de Innovación y- la Subdirección de Manuales de Procedimientos Administrativos, la autoridad encargada de la dictaminación de Manuales de Procedimientos Administrativos, que posterior a la recepción de un dictamen aprobatorio son validados por las personas públicas responsables en el Hospital, así mismo, refirió que se remitía la información solicitada en forma física y de manera electrónica, en formato P</w:t>
      </w:r>
      <w:r w:rsidR="00B15B46" w:rsidRPr="00C51683">
        <w:t>DF, escala de grises 200 dpi, mediante correo electrónico</w:t>
      </w:r>
      <w:r w:rsidRPr="00C51683">
        <w:t>, sin anexar ningún documento adicional.</w:t>
      </w:r>
      <w:r w:rsidR="00B15B46" w:rsidRPr="00C51683">
        <w:t xml:space="preserve"> Posteriormente, durante la sustanciación del Recurso de Revisión el Sujeto Obligado remitió una “Matriz de Procedimientos Administrativos y su Estatus General”.</w:t>
      </w:r>
    </w:p>
    <w:p w14:paraId="11DF60AA" w14:textId="77777777" w:rsidR="00B15B46" w:rsidRPr="00C51683" w:rsidRDefault="00B15B46">
      <w:pPr>
        <w:spacing w:after="0" w:line="360" w:lineRule="auto"/>
      </w:pPr>
    </w:p>
    <w:p w14:paraId="173650A3" w14:textId="7CF5C887" w:rsidR="004D7156" w:rsidRPr="00C51683" w:rsidRDefault="00B15B46">
      <w:pPr>
        <w:spacing w:after="0" w:line="360" w:lineRule="auto"/>
      </w:pPr>
      <w:r w:rsidRPr="00C51683">
        <w:t xml:space="preserve">Ahora bien, </w:t>
      </w:r>
      <w:r w:rsidR="008F69C9" w:rsidRPr="00C51683">
        <w:t>en Informe Justificado</w:t>
      </w:r>
      <w:r w:rsidRPr="00C51683">
        <w:t xml:space="preserve"> el Sujeto Obligado</w:t>
      </w:r>
      <w:r w:rsidR="008F69C9" w:rsidRPr="00C51683">
        <w:t xml:space="preserve"> </w:t>
      </w:r>
      <w:r w:rsidR="00386A03" w:rsidRPr="00C51683">
        <w:t>remiti</w:t>
      </w:r>
      <w:r w:rsidR="006C4883" w:rsidRPr="00C51683">
        <w:t>ó la matriz de procedimientos internos, en la que constan los estatus de procesos de desarrollo por unidad administrativa tales como (la validación de programas, recepción de donaciones, elaboración de contratos, vacunaciones, etc.) sin emitir pronunciamiento alguno respecto de los Manuales vigentes solicitados</w:t>
      </w:r>
      <w:r w:rsidR="008F69C9" w:rsidRPr="00C51683">
        <w:t xml:space="preserve">; aunado a que, si bien en algunos procedimientos señala que están publicados en la Gaceta de Gobierno, no precisó la fuente, el lugar y la forma para acceder a los mismos, ni indicó si estos se publicaron solos o forman parte de un Manual de Procedimientos. </w:t>
      </w:r>
    </w:p>
    <w:p w14:paraId="2E0E3F53" w14:textId="53876282" w:rsidR="008F69C9" w:rsidRPr="00C51683" w:rsidRDefault="008F69C9" w:rsidP="0095154C">
      <w:pPr>
        <w:spacing w:after="0" w:line="360" w:lineRule="auto"/>
      </w:pPr>
      <w:r w:rsidRPr="00C51683">
        <w:lastRenderedPageBreak/>
        <w:t>En otras palabras, si bien el documento entregado en Informe Justificado, guarda relación con lo solicitado, lo cierto es que no da cuenta, pues la pretensión del Recurrente es obtener los Manuales de Procedimientos y no únicamente el estatus actual de los procedimientos del Sujeto Obligado, por lo que, no se puede tener por atendido el requerimiento.</w:t>
      </w:r>
    </w:p>
    <w:p w14:paraId="625564AB" w14:textId="77777777" w:rsidR="008F69C9" w:rsidRPr="00C51683" w:rsidRDefault="008F69C9" w:rsidP="0095154C">
      <w:pPr>
        <w:spacing w:after="0" w:line="360" w:lineRule="auto"/>
      </w:pPr>
    </w:p>
    <w:p w14:paraId="1D1841EC" w14:textId="73A02918" w:rsidR="0095154C" w:rsidRPr="00C51683" w:rsidRDefault="008352EB" w:rsidP="0095154C">
      <w:pPr>
        <w:spacing w:after="0" w:line="360" w:lineRule="auto"/>
        <w:rPr>
          <w:color w:val="FF0000"/>
        </w:rPr>
      </w:pPr>
      <w:r w:rsidRPr="00C51683">
        <w:t>Por tal circunstancia, para atender el requerimiento de la información, el Sujeto Obligado deberá realizar una búsqueda exhaustiva y razonable, en los archivos</w:t>
      </w:r>
      <w:r w:rsidR="0095154C" w:rsidRPr="00C51683">
        <w:t xml:space="preserve"> de las áreas competentes para conocer de lo solicitado, dentro de las cuales, no podrá omitir la </w:t>
      </w:r>
      <w:r w:rsidR="0095154C" w:rsidRPr="00C51683">
        <w:rPr>
          <w:bCs/>
        </w:rPr>
        <w:t xml:space="preserve">Unidad Jurídica y de Igualdad de Género, </w:t>
      </w:r>
      <w:r w:rsidR="0095154C" w:rsidRPr="00C51683">
        <w:t xml:space="preserve">Dirección de Administración y Finanzas y el Consejo Interno del Hospital, a efecto de que proporcione </w:t>
      </w:r>
      <w:r w:rsidR="00450F8C" w:rsidRPr="00C51683">
        <w:t>la información de los Manuales de Procedimientos emitidos.</w:t>
      </w:r>
    </w:p>
    <w:p w14:paraId="36E76F85" w14:textId="77777777" w:rsidR="0095154C" w:rsidRPr="00C51683" w:rsidRDefault="0095154C" w:rsidP="0095154C">
      <w:pPr>
        <w:spacing w:after="0" w:line="360" w:lineRule="auto"/>
      </w:pPr>
    </w:p>
    <w:p w14:paraId="3A01C635" w14:textId="77777777" w:rsidR="004D7156" w:rsidRPr="00C51683" w:rsidRDefault="008352EB">
      <w:pPr>
        <w:spacing w:after="0" w:line="360" w:lineRule="auto"/>
        <w:ind w:right="-93"/>
      </w:pPr>
      <w:r w:rsidRPr="00C51683">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711DA622" w14:textId="77777777" w:rsidR="004D7156" w:rsidRPr="00C51683" w:rsidRDefault="004D7156">
      <w:pPr>
        <w:widowControl w:val="0"/>
        <w:spacing w:after="0" w:line="360" w:lineRule="auto"/>
      </w:pPr>
    </w:p>
    <w:p w14:paraId="197B6B94" w14:textId="77777777" w:rsidR="004D7156" w:rsidRPr="00C51683" w:rsidRDefault="008352EB">
      <w:pPr>
        <w:widowControl w:val="0"/>
        <w:spacing w:after="0" w:line="360" w:lineRule="auto"/>
      </w:pPr>
      <w:r w:rsidRPr="00C51683">
        <w:t xml:space="preserve">De esta manera, el derecho de acceso a la información pública se satisface en aquellos casos en que se entregue el soporte documental en el que conste la información solicitada, sin necesidad de elaborar documentos </w:t>
      </w:r>
      <w:r w:rsidRPr="00C51683">
        <w:rPr>
          <w:i/>
          <w:iCs/>
        </w:rPr>
        <w:t>ad hoc</w:t>
      </w:r>
      <w:r w:rsidRPr="00C51683">
        <w:t>,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2EDABEBF" w14:textId="77777777" w:rsidR="004D7156" w:rsidRPr="00C51683" w:rsidRDefault="004D7156">
      <w:pPr>
        <w:widowControl w:val="0"/>
        <w:spacing w:after="0" w:line="360" w:lineRule="auto"/>
      </w:pPr>
    </w:p>
    <w:p w14:paraId="18D45EC9" w14:textId="1C5B435C" w:rsidR="004D7156" w:rsidRPr="00C51683" w:rsidRDefault="008352EB">
      <w:pPr>
        <w:spacing w:after="0" w:line="360" w:lineRule="auto"/>
      </w:pPr>
      <w:r w:rsidRPr="00C51683">
        <w:lastRenderedPageBreak/>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w:t>
      </w:r>
      <w:r w:rsidR="00450F8C" w:rsidRPr="00C51683">
        <w:t>, lo cual toma relevancia, pues este Instituto localizó que el treinta y uno de octubre de dos mil veinticuatro, se publicaron dos Manuales de Procedimientos de dos áreas del Sujeto Obligado en la Gaceta de Gobierno “Periódico Oficial”.</w:t>
      </w:r>
    </w:p>
    <w:p w14:paraId="3810BC2E" w14:textId="77777777" w:rsidR="00450F8C" w:rsidRPr="00C51683" w:rsidRDefault="00450F8C">
      <w:pPr>
        <w:spacing w:after="0" w:line="360" w:lineRule="auto"/>
      </w:pPr>
    </w:p>
    <w:p w14:paraId="5484E9BE" w14:textId="1592CD3B" w:rsidR="00450F8C" w:rsidRPr="00C51683" w:rsidRDefault="00450F8C" w:rsidP="00C72BCA">
      <w:pPr>
        <w:spacing w:after="0" w:line="360" w:lineRule="auto"/>
        <w:rPr>
          <w:rFonts w:eastAsia="Times New Roman" w:cs="Times New Roman"/>
          <w:color w:val="222222"/>
          <w:lang w:val="es-ES"/>
        </w:rPr>
      </w:pPr>
      <w:r w:rsidRPr="00C51683">
        <w:rPr>
          <w:rFonts w:eastAsia="Times New Roman" w:cs="Times New Roman"/>
          <w:color w:val="222222"/>
          <w:lang w:val="es-ES"/>
        </w:rPr>
        <w:t>Además, que en la página oficial del Sujeto Obligado se localizan tres Manuales de Procedimientos emitidos, cuya revisión es la Primera Edición y abarcan hasta octubre de dos mil veinticinco, pues si bien existe otro publicado, este fue emitido posterior a la solicitud, a saber, en diciembre de dicho año; por lo que es claro que el Sujeto Obligado debe contar con la información que dé cuenta de lo solicitado; además, de la revisión se logra vislumbrar que no contienen información clasificable, por lo que, deberá entregar la información en versión íntegra.</w:t>
      </w:r>
    </w:p>
    <w:p w14:paraId="15BF8849" w14:textId="77777777" w:rsidR="00450F8C" w:rsidRPr="00C51683" w:rsidRDefault="00450F8C" w:rsidP="00C72BCA">
      <w:pPr>
        <w:spacing w:after="0" w:line="360" w:lineRule="auto"/>
        <w:rPr>
          <w:rFonts w:eastAsia="Times New Roman" w:cs="Times New Roman"/>
          <w:color w:val="222222"/>
          <w:lang w:val="es-ES"/>
        </w:rPr>
      </w:pPr>
    </w:p>
    <w:p w14:paraId="469A3224" w14:textId="77777777" w:rsidR="004D7156" w:rsidRPr="00C51683" w:rsidRDefault="008352EB">
      <w:pPr>
        <w:pStyle w:val="Ttulo2"/>
        <w:spacing w:before="0" w:after="0" w:line="360" w:lineRule="auto"/>
        <w:rPr>
          <w:sz w:val="22"/>
          <w:szCs w:val="22"/>
        </w:rPr>
      </w:pPr>
      <w:bookmarkStart w:id="14" w:name="_Toc223614940"/>
      <w:r w:rsidRPr="00C51683">
        <w:rPr>
          <w:sz w:val="22"/>
          <w:szCs w:val="22"/>
        </w:rPr>
        <w:t>SEXTO. Decisión</w:t>
      </w:r>
      <w:bookmarkEnd w:id="14"/>
    </w:p>
    <w:p w14:paraId="24827C07" w14:textId="77777777" w:rsidR="004D7156" w:rsidRPr="00C51683" w:rsidRDefault="004D7156">
      <w:pPr>
        <w:spacing w:after="0" w:line="360" w:lineRule="auto"/>
        <w:rPr>
          <w:b/>
          <w:bCs/>
        </w:rPr>
      </w:pPr>
    </w:p>
    <w:p w14:paraId="3CDCD011" w14:textId="1D6B32E6" w:rsidR="004D7156" w:rsidRPr="00C51683" w:rsidRDefault="008352EB">
      <w:pPr>
        <w:spacing w:after="0" w:line="360" w:lineRule="auto"/>
      </w:pPr>
      <w:r w:rsidRPr="00C51683">
        <w:t xml:space="preserve">De acuerdo con lo expuesto y, con fundamento en el artículo 186, fracción III, de la Ley de Transparencia y Acceso a la Información Pública del Estado de México y Municipios, este Instituto considera procedente </w:t>
      </w:r>
      <w:r w:rsidR="00450F8C" w:rsidRPr="00C51683">
        <w:rPr>
          <w:b/>
          <w:bCs/>
        </w:rPr>
        <w:t>MODIFI</w:t>
      </w:r>
      <w:r w:rsidR="00C72BCA" w:rsidRPr="00C51683">
        <w:rPr>
          <w:b/>
          <w:bCs/>
        </w:rPr>
        <w:t>CAR</w:t>
      </w:r>
      <w:r w:rsidRPr="00C51683">
        <w:rPr>
          <w:b/>
          <w:bCs/>
        </w:rPr>
        <w:t xml:space="preserve"> </w:t>
      </w:r>
      <w:r w:rsidRPr="00C51683">
        <w:t>la respuesta del</w:t>
      </w:r>
      <w:r w:rsidR="00C72BCA" w:rsidRPr="00C51683">
        <w:t xml:space="preserve"> Hospital Regional de Alta Especialidad de Zumpango</w:t>
      </w:r>
      <w:r w:rsidRPr="00C51683">
        <w:rPr>
          <w:b/>
          <w:bCs/>
        </w:rPr>
        <w:t xml:space="preserve">, </w:t>
      </w:r>
      <w:r w:rsidRPr="00C51683">
        <w:t>a efecto de que entregue la documentación que da cuenta de lo solicitado.</w:t>
      </w:r>
    </w:p>
    <w:p w14:paraId="7E26E680" w14:textId="77777777" w:rsidR="004D7156" w:rsidRPr="00C51683" w:rsidRDefault="004D7156">
      <w:pPr>
        <w:spacing w:after="0" w:line="360" w:lineRule="auto"/>
        <w:rPr>
          <w:color w:val="FF0000"/>
        </w:rPr>
      </w:pPr>
    </w:p>
    <w:p w14:paraId="3565C3E5" w14:textId="77777777" w:rsidR="004D7156" w:rsidRPr="00C51683" w:rsidRDefault="008352EB">
      <w:pPr>
        <w:spacing w:after="0" w:line="360" w:lineRule="auto"/>
        <w:rPr>
          <w:b/>
          <w:bCs/>
        </w:rPr>
      </w:pPr>
      <w:r w:rsidRPr="00C51683">
        <w:rPr>
          <w:b/>
          <w:bCs/>
        </w:rPr>
        <w:t>Términos de la Resolución para conocimiento del Particular</w:t>
      </w:r>
    </w:p>
    <w:p w14:paraId="1C190ABA" w14:textId="77777777" w:rsidR="004D7156" w:rsidRPr="00C51683" w:rsidRDefault="004D7156">
      <w:pPr>
        <w:spacing w:after="0" w:line="360" w:lineRule="auto"/>
        <w:rPr>
          <w:b/>
          <w:bCs/>
          <w:color w:val="FF0000"/>
        </w:rPr>
      </w:pPr>
    </w:p>
    <w:p w14:paraId="07BD2F94" w14:textId="449EBB44" w:rsidR="004D7156" w:rsidRPr="00C51683" w:rsidRDefault="008352EB">
      <w:pPr>
        <w:spacing w:after="0" w:line="360" w:lineRule="auto"/>
      </w:pPr>
      <w:r w:rsidRPr="00C51683">
        <w:lastRenderedPageBreak/>
        <w:t>Se le hace del conocimiento al Particular, que, en el presente caso, se le da la razón, pues el Sujeto Obligado, fue omiso en proporcionar la información solicitada, por lo que, deberá entregarla. 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7FD70878" w14:textId="77777777" w:rsidR="004D7156" w:rsidRPr="00C51683" w:rsidRDefault="004D7156">
      <w:pPr>
        <w:spacing w:after="0" w:line="360" w:lineRule="auto"/>
      </w:pPr>
    </w:p>
    <w:p w14:paraId="776CDD46" w14:textId="77777777" w:rsidR="004D7156" w:rsidRPr="00C51683" w:rsidRDefault="008352EB">
      <w:pPr>
        <w:spacing w:after="0" w:line="360" w:lineRule="auto"/>
      </w:pPr>
      <w:r w:rsidRPr="00C51683">
        <w:t>Por lo expuesto y fundado, este Pleno:</w:t>
      </w:r>
    </w:p>
    <w:p w14:paraId="2671C609" w14:textId="77777777" w:rsidR="004D7156" w:rsidRPr="00C51683" w:rsidRDefault="004D7156">
      <w:pPr>
        <w:spacing w:after="0" w:line="360" w:lineRule="auto"/>
        <w:rPr>
          <w:color w:val="FF0000"/>
        </w:rPr>
      </w:pPr>
    </w:p>
    <w:p w14:paraId="75C707A1" w14:textId="77777777" w:rsidR="004D7156" w:rsidRPr="00C51683" w:rsidRDefault="008352EB">
      <w:pPr>
        <w:pStyle w:val="Ttulo1"/>
        <w:spacing w:before="0" w:after="0" w:line="360" w:lineRule="auto"/>
        <w:jc w:val="center"/>
        <w:rPr>
          <w:sz w:val="22"/>
          <w:szCs w:val="22"/>
        </w:rPr>
      </w:pPr>
      <w:bookmarkStart w:id="15" w:name="_Toc223614941"/>
      <w:r w:rsidRPr="00C51683">
        <w:rPr>
          <w:sz w:val="22"/>
          <w:szCs w:val="22"/>
        </w:rPr>
        <w:t>R E S U E L V E</w:t>
      </w:r>
      <w:bookmarkEnd w:id="15"/>
    </w:p>
    <w:p w14:paraId="6F7CACD0" w14:textId="77777777" w:rsidR="004D7156" w:rsidRPr="00C51683" w:rsidRDefault="004D7156">
      <w:pPr>
        <w:spacing w:after="0" w:line="360" w:lineRule="auto"/>
        <w:rPr>
          <w:b/>
          <w:bCs/>
        </w:rPr>
      </w:pPr>
    </w:p>
    <w:p w14:paraId="1CFE952F" w14:textId="1FB81405" w:rsidR="004D7156" w:rsidRPr="00C51683" w:rsidRDefault="008352EB">
      <w:pPr>
        <w:spacing w:after="0" w:line="360" w:lineRule="auto"/>
      </w:pPr>
      <w:r w:rsidRPr="00C51683">
        <w:rPr>
          <w:b/>
          <w:bCs/>
        </w:rPr>
        <w:t xml:space="preserve">PRIMERO. </w:t>
      </w:r>
      <w:r w:rsidRPr="00C51683">
        <w:t xml:space="preserve">Se </w:t>
      </w:r>
      <w:r w:rsidR="00450F8C" w:rsidRPr="00C51683">
        <w:rPr>
          <w:b/>
          <w:bCs/>
        </w:rPr>
        <w:t>MODIFI</w:t>
      </w:r>
      <w:r w:rsidRPr="00C51683">
        <w:rPr>
          <w:b/>
          <w:bCs/>
        </w:rPr>
        <w:t xml:space="preserve">CA </w:t>
      </w:r>
      <w:r w:rsidRPr="00C51683">
        <w:t>la respuesta entregada por el</w:t>
      </w:r>
      <w:r w:rsidR="00C72BCA" w:rsidRPr="00C51683">
        <w:t xml:space="preserve"> Hospital Regional de Alta Especialidad de Zumpango</w:t>
      </w:r>
      <w:r w:rsidRPr="00C51683">
        <w:t>, a la solicitud de información  </w:t>
      </w:r>
      <w:r w:rsidR="00C72BCA" w:rsidRPr="00C51683">
        <w:t>00183/HRZUM/IP/2025</w:t>
      </w:r>
      <w:r w:rsidRPr="00C51683">
        <w:t xml:space="preserve">, por resultar </w:t>
      </w:r>
      <w:r w:rsidRPr="00C51683">
        <w:rPr>
          <w:b/>
          <w:bCs/>
        </w:rPr>
        <w:t xml:space="preserve">FUNDADAS </w:t>
      </w:r>
      <w:r w:rsidRPr="00C51683">
        <w:t>las razones o motivos de inconformidad hechos valer por el Recurrente, en términos de los considerandos QUINTO y SEXTO de la presente Resolución.</w:t>
      </w:r>
    </w:p>
    <w:p w14:paraId="6DADFC05" w14:textId="77777777" w:rsidR="004D7156" w:rsidRPr="00C51683" w:rsidRDefault="004D7156">
      <w:pPr>
        <w:spacing w:after="0" w:line="360" w:lineRule="auto"/>
        <w:rPr>
          <w:color w:val="FF0000"/>
        </w:rPr>
      </w:pPr>
    </w:p>
    <w:p w14:paraId="453298E8" w14:textId="3C37C25B" w:rsidR="00450F8C" w:rsidRPr="00C51683" w:rsidRDefault="008352EB" w:rsidP="00C72BCA">
      <w:pPr>
        <w:spacing w:after="0" w:line="360" w:lineRule="auto"/>
      </w:pPr>
      <w:r w:rsidRPr="00C51683">
        <w:rPr>
          <w:b/>
          <w:bCs/>
        </w:rPr>
        <w:t xml:space="preserve">SEGUNDO. </w:t>
      </w:r>
      <w:r w:rsidRPr="00C51683">
        <w:t xml:space="preserve">Se </w:t>
      </w:r>
      <w:r w:rsidRPr="00C51683">
        <w:rPr>
          <w:b/>
          <w:bCs/>
        </w:rPr>
        <w:t>ORDENA</w:t>
      </w:r>
      <w:r w:rsidRPr="00C51683">
        <w:t xml:space="preserve"> al Ente Recurrido</w:t>
      </w:r>
      <w:r w:rsidRPr="00C51683">
        <w:rPr>
          <w:b/>
          <w:bCs/>
        </w:rPr>
        <w:t xml:space="preserve">, </w:t>
      </w:r>
      <w:r w:rsidRPr="00C51683">
        <w:t>a efecto de que</w:t>
      </w:r>
      <w:r w:rsidR="00BD1972" w:rsidRPr="00C51683">
        <w:t xml:space="preserve"> previa búsqueda exhaustiva y razonable en los archivos de las unidades administrativas competentes</w:t>
      </w:r>
      <w:r w:rsidRPr="00C51683">
        <w:t xml:space="preserve"> entregue, a través del Sistema de Acceso a la Información Mexiquense (SAIMEX), </w:t>
      </w:r>
      <w:r w:rsidR="00450F8C" w:rsidRPr="00C51683">
        <w:t>en versión íntegra, lo siguiente:</w:t>
      </w:r>
    </w:p>
    <w:p w14:paraId="2555A2D4" w14:textId="77777777" w:rsidR="00450F8C" w:rsidRPr="00C51683" w:rsidRDefault="00450F8C" w:rsidP="00C72BCA">
      <w:pPr>
        <w:spacing w:after="0" w:line="360" w:lineRule="auto"/>
      </w:pPr>
    </w:p>
    <w:p w14:paraId="3889EC69" w14:textId="128D0238" w:rsidR="00C72BCA" w:rsidRPr="00C51683" w:rsidRDefault="00297EE7" w:rsidP="00C72BCA">
      <w:pPr>
        <w:pStyle w:val="Prrafodelista"/>
        <w:numPr>
          <w:ilvl w:val="0"/>
          <w:numId w:val="23"/>
        </w:numPr>
        <w:spacing w:line="360" w:lineRule="auto"/>
      </w:pPr>
      <w:r w:rsidRPr="00C51683">
        <w:t>L</w:t>
      </w:r>
      <w:r w:rsidR="00C72BCA" w:rsidRPr="00C51683">
        <w:t xml:space="preserve">os Manuales de Procedimientos </w:t>
      </w:r>
      <w:r w:rsidRPr="00C51683">
        <w:t>emitidos d</w:t>
      </w:r>
      <w:r w:rsidR="00C72BCA" w:rsidRPr="00C51683">
        <w:t>esde su creación al veintiocho de octubre de dos mil veinticinco</w:t>
      </w:r>
      <w:r w:rsidRPr="00C51683">
        <w:t xml:space="preserve">, que incluya el área a la cual </w:t>
      </w:r>
      <w:proofErr w:type="spellStart"/>
      <w:r w:rsidRPr="00C51683">
        <w:t>pertenencen</w:t>
      </w:r>
      <w:proofErr w:type="spellEnd"/>
      <w:r w:rsidRPr="00C51683">
        <w:t>, y</w:t>
      </w:r>
    </w:p>
    <w:p w14:paraId="71D4B060" w14:textId="77777777" w:rsidR="00297EE7" w:rsidRPr="00C51683" w:rsidRDefault="00297EE7" w:rsidP="00297EE7">
      <w:pPr>
        <w:pStyle w:val="Prrafodelista"/>
        <w:spacing w:line="360" w:lineRule="auto"/>
      </w:pPr>
    </w:p>
    <w:p w14:paraId="1E3F3BBB" w14:textId="59CD0FA5" w:rsidR="00C72BCA" w:rsidRPr="00C51683" w:rsidRDefault="00297EE7" w:rsidP="00297EE7">
      <w:pPr>
        <w:pStyle w:val="Prrafodelista"/>
        <w:numPr>
          <w:ilvl w:val="0"/>
          <w:numId w:val="23"/>
        </w:numPr>
        <w:spacing w:line="360" w:lineRule="auto"/>
      </w:pPr>
      <w:r w:rsidRPr="00C51683">
        <w:t>El s</w:t>
      </w:r>
      <w:r w:rsidR="00C72BCA" w:rsidRPr="00C51683">
        <w:t xml:space="preserve">itio de consulta </w:t>
      </w:r>
      <w:r w:rsidRPr="00C51683">
        <w:t>de cada uno de los Manuales que den cuenta del numeral 1</w:t>
      </w:r>
    </w:p>
    <w:p w14:paraId="7AE348A0" w14:textId="77777777" w:rsidR="00C72BCA" w:rsidRPr="00C51683" w:rsidRDefault="00C72BCA" w:rsidP="00C72BCA">
      <w:pPr>
        <w:spacing w:after="0" w:line="360" w:lineRule="auto"/>
      </w:pPr>
    </w:p>
    <w:p w14:paraId="0816EF96" w14:textId="77777777" w:rsidR="004D7156" w:rsidRPr="00C51683" w:rsidRDefault="008352EB" w:rsidP="00C72BCA">
      <w:pPr>
        <w:spacing w:after="0" w:line="360" w:lineRule="auto"/>
        <w:ind w:right="-28"/>
      </w:pPr>
      <w:r w:rsidRPr="00C51683">
        <w:rPr>
          <w:b/>
        </w:rPr>
        <w:lastRenderedPageBreak/>
        <w:t>TERCERO. NOTIFÍQUESE POR SAIMEX</w:t>
      </w:r>
      <w:r w:rsidRPr="00C5168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72F21306" w14:textId="77777777" w:rsidR="004D7156" w:rsidRPr="00C51683" w:rsidRDefault="004D7156">
      <w:pPr>
        <w:spacing w:after="0" w:line="360" w:lineRule="auto"/>
        <w:ind w:right="-28"/>
      </w:pPr>
    </w:p>
    <w:p w14:paraId="4BD0BC99" w14:textId="3E9896A6" w:rsidR="004D7156" w:rsidRPr="00C51683" w:rsidRDefault="008352EB">
      <w:pPr>
        <w:spacing w:after="0" w:line="360" w:lineRule="auto"/>
        <w:ind w:right="-28"/>
      </w:pPr>
      <w:r w:rsidRPr="00C51683">
        <w:t xml:space="preserve">De conformidad con el artículo 198 de la Ley </w:t>
      </w:r>
      <w:r w:rsidR="00297EE7" w:rsidRPr="00C51683">
        <w:t>de la materia</w:t>
      </w:r>
      <w:r w:rsidRPr="00C51683">
        <w:t>, de considerarlo procedente, el Sujeto Obligado de manera fundada y motivada, podrá solicitar una ampliación de plazo para el cumplimiento de la presente resolución.</w:t>
      </w:r>
    </w:p>
    <w:p w14:paraId="21E01752" w14:textId="77777777" w:rsidR="004D7156" w:rsidRPr="00C51683" w:rsidRDefault="004D7156">
      <w:pPr>
        <w:spacing w:after="0" w:line="360" w:lineRule="auto"/>
        <w:ind w:right="-28"/>
      </w:pPr>
    </w:p>
    <w:p w14:paraId="2CEB612F" w14:textId="77777777" w:rsidR="004D7156" w:rsidRPr="00C51683" w:rsidRDefault="008352EB">
      <w:pPr>
        <w:spacing w:after="0" w:line="360" w:lineRule="auto"/>
        <w:rPr>
          <w:b/>
          <w:bCs/>
        </w:rPr>
      </w:pPr>
      <w:r w:rsidRPr="00C51683">
        <w:rPr>
          <w:b/>
          <w:bCs/>
        </w:rPr>
        <w:t>CUARTO. NOTIFÍQUESE POR SAIMEX</w:t>
      </w:r>
      <w:r w:rsidRPr="00C51683">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CFC0AFC" w14:textId="77777777" w:rsidR="004D7156" w:rsidRPr="00C51683" w:rsidRDefault="004D7156">
      <w:pPr>
        <w:spacing w:after="0" w:line="360" w:lineRule="auto"/>
        <w:rPr>
          <w:b/>
          <w:bCs/>
          <w:color w:val="FF0000"/>
        </w:rPr>
      </w:pPr>
    </w:p>
    <w:p w14:paraId="4C3E4741" w14:textId="561D4726" w:rsidR="004D7156" w:rsidRPr="00C72BCA" w:rsidRDefault="008352EB">
      <w:pPr>
        <w:spacing w:after="0" w:line="360" w:lineRule="auto"/>
        <w:rPr>
          <w:b/>
          <w:bCs/>
        </w:rPr>
      </w:pPr>
      <w:r w:rsidRPr="00C51683">
        <w:t>ASÍ LO RESUELVE, POR </w:t>
      </w:r>
      <w:r w:rsidRPr="00C51683">
        <w:rPr>
          <w:b/>
          <w:bCs/>
        </w:rPr>
        <w:t>UNANIMIDAD</w:t>
      </w:r>
      <w:r w:rsidRPr="00C51683">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w:t>
      </w:r>
      <w:r w:rsidR="00C72BCA" w:rsidRPr="00C51683">
        <w:t>DALUPE RAMÍREZ PEÑA, EN LA OCTAVA</w:t>
      </w:r>
      <w:r w:rsidRPr="00C51683">
        <w:t xml:space="preserve"> SESIÓN ORDINARIA, </w:t>
      </w:r>
      <w:r w:rsidRPr="00C51683">
        <w:lastRenderedPageBreak/>
        <w:t xml:space="preserve">CELEBRADA EL </w:t>
      </w:r>
      <w:r w:rsidR="00C72BCA" w:rsidRPr="00C51683">
        <w:t xml:space="preserve">CINCO DE MARZO </w:t>
      </w:r>
      <w:r w:rsidRPr="00C51683">
        <w:t>DE DOS MIL VEINTISÉIS, ANTE EL SECRETARIO TÉCNICO DEL PLENO, ALEXIS TAPIA RAMÍREZ.</w:t>
      </w:r>
    </w:p>
    <w:p w14:paraId="0C405D10" w14:textId="77777777" w:rsidR="004D7156" w:rsidRPr="00E620AA" w:rsidRDefault="004D7156">
      <w:pPr>
        <w:spacing w:after="0" w:line="360" w:lineRule="auto"/>
        <w:ind w:right="-28"/>
        <w:rPr>
          <w:color w:val="FF0000"/>
        </w:rPr>
      </w:pPr>
    </w:p>
    <w:p w14:paraId="1C3ED720" w14:textId="77777777" w:rsidR="004D7156" w:rsidRPr="00E620AA" w:rsidRDefault="004D7156">
      <w:pPr>
        <w:spacing w:after="0" w:line="360" w:lineRule="auto"/>
        <w:rPr>
          <w:b/>
          <w:bCs/>
          <w:color w:val="FF0000"/>
        </w:rPr>
      </w:pPr>
    </w:p>
    <w:p w14:paraId="31CFB5D3" w14:textId="77777777" w:rsidR="004D7156" w:rsidRPr="00E620AA" w:rsidRDefault="004D7156">
      <w:pPr>
        <w:spacing w:after="0" w:line="360" w:lineRule="auto"/>
        <w:rPr>
          <w:b/>
          <w:bCs/>
          <w:color w:val="FF0000"/>
        </w:rPr>
      </w:pPr>
    </w:p>
    <w:p w14:paraId="087F3945" w14:textId="77777777" w:rsidR="004D7156" w:rsidRPr="00E620AA" w:rsidRDefault="004D7156">
      <w:pPr>
        <w:spacing w:after="0" w:line="360" w:lineRule="auto"/>
        <w:rPr>
          <w:color w:val="FF0000"/>
        </w:rPr>
      </w:pPr>
    </w:p>
    <w:p w14:paraId="13C4C8D6" w14:textId="77777777" w:rsidR="004D7156" w:rsidRPr="00E620AA" w:rsidRDefault="004D7156">
      <w:pPr>
        <w:spacing w:after="0" w:line="360" w:lineRule="auto"/>
        <w:rPr>
          <w:color w:val="FF0000"/>
        </w:rPr>
      </w:pPr>
    </w:p>
    <w:p w14:paraId="7F597921" w14:textId="77777777" w:rsidR="004D7156" w:rsidRPr="00E620AA" w:rsidRDefault="004D7156">
      <w:pPr>
        <w:spacing w:after="0" w:line="360" w:lineRule="auto"/>
        <w:rPr>
          <w:color w:val="FF0000"/>
        </w:rPr>
      </w:pPr>
    </w:p>
    <w:p w14:paraId="2688DA74" w14:textId="77777777" w:rsidR="004D7156" w:rsidRPr="00E620AA" w:rsidRDefault="004D7156">
      <w:pPr>
        <w:spacing w:after="0" w:line="360" w:lineRule="auto"/>
        <w:rPr>
          <w:color w:val="FF0000"/>
        </w:rPr>
      </w:pPr>
    </w:p>
    <w:p w14:paraId="6B316A88" w14:textId="77777777" w:rsidR="004D7156" w:rsidRPr="00E620AA" w:rsidRDefault="004D7156">
      <w:pPr>
        <w:spacing w:after="0" w:line="360" w:lineRule="auto"/>
        <w:rPr>
          <w:color w:val="FF0000"/>
        </w:rPr>
      </w:pPr>
    </w:p>
    <w:p w14:paraId="61D0CDCD" w14:textId="77777777" w:rsidR="004D7156" w:rsidRPr="00E620AA" w:rsidRDefault="004D7156">
      <w:pPr>
        <w:spacing w:after="0" w:line="360" w:lineRule="auto"/>
        <w:rPr>
          <w:color w:val="FF0000"/>
        </w:rPr>
      </w:pPr>
    </w:p>
    <w:p w14:paraId="22742EFB" w14:textId="77777777" w:rsidR="004D7156" w:rsidRPr="00E620AA" w:rsidRDefault="004D7156">
      <w:pPr>
        <w:tabs>
          <w:tab w:val="right" w:pos="8931"/>
        </w:tabs>
        <w:spacing w:after="0" w:line="360" w:lineRule="auto"/>
        <w:rPr>
          <w:color w:val="FF0000"/>
        </w:rPr>
      </w:pPr>
    </w:p>
    <w:p w14:paraId="5E3B102C" w14:textId="77777777" w:rsidR="004D7156" w:rsidRPr="00E620AA" w:rsidRDefault="004D7156">
      <w:pPr>
        <w:tabs>
          <w:tab w:val="right" w:pos="8931"/>
        </w:tabs>
        <w:spacing w:after="0" w:line="360" w:lineRule="auto"/>
        <w:rPr>
          <w:color w:val="FF0000"/>
        </w:rPr>
      </w:pPr>
    </w:p>
    <w:p w14:paraId="1AE862A5" w14:textId="77777777" w:rsidR="004D7156" w:rsidRPr="00E620AA" w:rsidRDefault="004D7156">
      <w:pPr>
        <w:spacing w:after="0" w:line="360" w:lineRule="auto"/>
        <w:rPr>
          <w:color w:val="FF0000"/>
        </w:rPr>
      </w:pPr>
    </w:p>
    <w:p w14:paraId="601D14AE" w14:textId="77777777" w:rsidR="004D7156" w:rsidRPr="00E620AA" w:rsidRDefault="004D7156">
      <w:pPr>
        <w:spacing w:after="0" w:line="360" w:lineRule="auto"/>
        <w:rPr>
          <w:color w:val="FF0000"/>
        </w:rPr>
      </w:pPr>
    </w:p>
    <w:p w14:paraId="56AF2EA7" w14:textId="77777777" w:rsidR="004D7156" w:rsidRPr="00E620AA" w:rsidRDefault="004D7156">
      <w:pPr>
        <w:spacing w:after="0" w:line="360" w:lineRule="auto"/>
        <w:rPr>
          <w:color w:val="FF0000"/>
        </w:rPr>
      </w:pPr>
    </w:p>
    <w:p w14:paraId="199D9589" w14:textId="77777777" w:rsidR="004D7156" w:rsidRPr="00E620AA" w:rsidRDefault="004D7156">
      <w:pPr>
        <w:spacing w:after="0" w:line="360" w:lineRule="auto"/>
        <w:rPr>
          <w:color w:val="FF0000"/>
        </w:rPr>
      </w:pPr>
    </w:p>
    <w:p w14:paraId="4D7E6C94" w14:textId="77777777" w:rsidR="004D7156" w:rsidRPr="00E620AA" w:rsidRDefault="004D7156">
      <w:pPr>
        <w:spacing w:after="0" w:line="360" w:lineRule="auto"/>
        <w:rPr>
          <w:color w:val="FF0000"/>
        </w:rPr>
      </w:pPr>
    </w:p>
    <w:p w14:paraId="0618525F" w14:textId="77777777" w:rsidR="004D7156" w:rsidRPr="00E620AA" w:rsidRDefault="004D7156">
      <w:pPr>
        <w:spacing w:after="0" w:line="360" w:lineRule="auto"/>
        <w:rPr>
          <w:color w:val="FF0000"/>
        </w:rPr>
      </w:pPr>
    </w:p>
    <w:p w14:paraId="6E1CA980" w14:textId="77777777" w:rsidR="004D7156" w:rsidRDefault="004D7156">
      <w:pPr>
        <w:spacing w:after="0" w:line="360" w:lineRule="auto"/>
        <w:rPr>
          <w:color w:val="FF0000"/>
        </w:rPr>
      </w:pPr>
    </w:p>
    <w:p w14:paraId="3C3F707F" w14:textId="77777777" w:rsidR="00C72BCA" w:rsidRDefault="00C72BCA">
      <w:pPr>
        <w:spacing w:after="0" w:line="360" w:lineRule="auto"/>
        <w:rPr>
          <w:color w:val="FF0000"/>
        </w:rPr>
      </w:pPr>
    </w:p>
    <w:p w14:paraId="68CB7CFE" w14:textId="77777777" w:rsidR="00C72BCA" w:rsidRDefault="00C72BCA">
      <w:pPr>
        <w:spacing w:after="0" w:line="360" w:lineRule="auto"/>
        <w:rPr>
          <w:color w:val="FF0000"/>
        </w:rPr>
      </w:pPr>
    </w:p>
    <w:p w14:paraId="618719B4" w14:textId="77777777" w:rsidR="00C72BCA" w:rsidRDefault="00C72BCA">
      <w:pPr>
        <w:spacing w:after="0" w:line="360" w:lineRule="auto"/>
        <w:rPr>
          <w:color w:val="FF0000"/>
        </w:rPr>
      </w:pPr>
    </w:p>
    <w:p w14:paraId="16F1EAC8" w14:textId="77777777" w:rsidR="00C72BCA" w:rsidRDefault="00C72BCA">
      <w:pPr>
        <w:spacing w:after="0" w:line="360" w:lineRule="auto"/>
        <w:rPr>
          <w:color w:val="FF0000"/>
        </w:rPr>
      </w:pPr>
    </w:p>
    <w:p w14:paraId="59C8ACB5" w14:textId="77777777" w:rsidR="00C72BCA" w:rsidRDefault="00C72BCA">
      <w:pPr>
        <w:spacing w:after="0" w:line="360" w:lineRule="auto"/>
        <w:rPr>
          <w:color w:val="FF0000"/>
        </w:rPr>
      </w:pPr>
    </w:p>
    <w:p w14:paraId="0296827C" w14:textId="77777777" w:rsidR="00C72BCA" w:rsidRDefault="00C72BCA">
      <w:pPr>
        <w:spacing w:after="0" w:line="360" w:lineRule="auto"/>
        <w:rPr>
          <w:color w:val="FF0000"/>
        </w:rPr>
      </w:pPr>
    </w:p>
    <w:p w14:paraId="631883A5" w14:textId="77777777" w:rsidR="00C72BCA" w:rsidRPr="00E620AA" w:rsidRDefault="00C72BCA">
      <w:pPr>
        <w:spacing w:after="0" w:line="360" w:lineRule="auto"/>
        <w:rPr>
          <w:color w:val="FF0000"/>
        </w:rPr>
      </w:pPr>
    </w:p>
    <w:sectPr w:rsidR="00C72BCA" w:rsidRPr="00E620AA">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BF366" w14:textId="77777777" w:rsidR="00F512EB" w:rsidRDefault="00F512EB">
      <w:pPr>
        <w:spacing w:after="0" w:line="240" w:lineRule="auto"/>
      </w:pPr>
      <w:r>
        <w:separator/>
      </w:r>
    </w:p>
  </w:endnote>
  <w:endnote w:type="continuationSeparator" w:id="0">
    <w:p w14:paraId="319BB087" w14:textId="77777777" w:rsidR="00F512EB" w:rsidRDefault="00F51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embedRegular r:id="rId1" w:fontKey="{65F6EE01-2A93-40D6-836B-979CF618871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1E0E492C-5D83-4F1E-82F9-0FDD01A4617D}"/>
    <w:embedBold r:id="rId3" w:fontKey="{54811ABD-42EC-4497-ABC7-48381F0E7003}"/>
    <w:embedItalic r:id="rId4" w:fontKey="{D4346EF3-8F9B-4D5F-966C-EE878F88A8DE}"/>
    <w:embedBoldItalic r:id="rId5" w:fontKey="{159A93E0-2306-4858-A6EA-50657BA2ACE2}"/>
  </w:font>
  <w:font w:name="Cambria">
    <w:panose1 w:val="02040503050406030204"/>
    <w:charset w:val="00"/>
    <w:family w:val="roman"/>
    <w:pitch w:val="variable"/>
    <w:sig w:usb0="E00006FF" w:usb1="420024FF" w:usb2="02000000" w:usb3="00000000" w:csb0="0000019F" w:csb1="00000000"/>
    <w:embedRegular r:id="rId6" w:fontKey="{2AF430A8-6C22-4A6F-B49E-9EBDB0EFCBEC}"/>
  </w:font>
  <w:font w:name="Calibri">
    <w:panose1 w:val="020F0502020204030204"/>
    <w:charset w:val="00"/>
    <w:family w:val="swiss"/>
    <w:pitch w:val="variable"/>
    <w:sig w:usb0="E4002EFF" w:usb1="C200247B" w:usb2="00000009" w:usb3="00000000" w:csb0="000001FF" w:csb1="00000000"/>
    <w:embedRegular r:id="rId7" w:fontKey="{163749B3-9854-40A3-94B4-AC6CDF8BCF84}"/>
  </w:font>
  <w:font w:name="Segoe UI">
    <w:panose1 w:val="020B0502040204020203"/>
    <w:charset w:val="00"/>
    <w:family w:val="swiss"/>
    <w:pitch w:val="variable"/>
    <w:sig w:usb0="E4002EFF" w:usb1="C000E47F" w:usb2="00000009" w:usb3="00000000" w:csb0="000001FF" w:csb1="00000000"/>
    <w:embedRegular r:id="rId8" w:fontKey="{971EC920-5717-49C6-937C-DEE6F3B79D9A}"/>
  </w:font>
  <w:font w:name="Georgia">
    <w:panose1 w:val="02040502050405020303"/>
    <w:charset w:val="00"/>
    <w:family w:val="roman"/>
    <w:pitch w:val="variable"/>
    <w:sig w:usb0="00000287" w:usb1="00000000" w:usb2="00000000" w:usb3="00000000" w:csb0="0000009F" w:csb1="00000000"/>
    <w:embedItalic r:id="rId9" w:fontKey="{557678CB-F11F-4039-86AD-A253701EE2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5995C" w14:textId="77777777" w:rsidR="00386A03" w:rsidRDefault="00386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E547D3">
      <w:rPr>
        <w:b/>
        <w:bCs/>
        <w:noProof/>
        <w:color w:val="000000"/>
        <w:sz w:val="24"/>
        <w:szCs w:val="24"/>
      </w:rPr>
      <w:t>25</w:t>
    </w:r>
    <w:r>
      <w:rPr>
        <w:b/>
        <w:bCs/>
        <w:color w:val="000000"/>
        <w:sz w:val="24"/>
        <w:szCs w:val="24"/>
      </w:rPr>
      <w:fldChar w:fldCharType="end"/>
    </w:r>
  </w:p>
  <w:p w14:paraId="0AC91666" w14:textId="77777777" w:rsidR="00386A03" w:rsidRDefault="00386A0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39E6" w14:textId="77777777" w:rsidR="00386A03" w:rsidRDefault="00386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E547D3">
      <w:rPr>
        <w:b/>
        <w:bCs/>
        <w:noProof/>
        <w:color w:val="000000"/>
        <w:sz w:val="24"/>
        <w:szCs w:val="24"/>
      </w:rPr>
      <w:t>24</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E547D3">
      <w:rPr>
        <w:b/>
        <w:bCs/>
        <w:noProof/>
        <w:color w:val="000000"/>
        <w:sz w:val="24"/>
        <w:szCs w:val="24"/>
      </w:rPr>
      <w:t>25</w:t>
    </w:r>
    <w:r>
      <w:rPr>
        <w:b/>
        <w:bCs/>
        <w:color w:val="000000"/>
        <w:sz w:val="24"/>
        <w:szCs w:val="24"/>
      </w:rPr>
      <w:fldChar w:fldCharType="end"/>
    </w:r>
  </w:p>
  <w:p w14:paraId="708B1141" w14:textId="77777777" w:rsidR="00386A03" w:rsidRDefault="00386A03">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F64AD" w14:textId="77777777" w:rsidR="00386A03" w:rsidRDefault="00386A03">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E547D3">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E547D3">
      <w:rPr>
        <w:b/>
        <w:bCs/>
        <w:noProof/>
        <w:color w:val="000000"/>
        <w:sz w:val="24"/>
        <w:szCs w:val="24"/>
      </w:rPr>
      <w:t>25</w:t>
    </w:r>
    <w:r>
      <w:rPr>
        <w:b/>
        <w:bCs/>
        <w:color w:val="000000"/>
        <w:sz w:val="24"/>
        <w:szCs w:val="24"/>
      </w:rPr>
      <w:fldChar w:fldCharType="end"/>
    </w:r>
  </w:p>
  <w:p w14:paraId="2A46222E" w14:textId="77777777" w:rsidR="00386A03" w:rsidRDefault="00386A0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40B1A" w14:textId="77777777" w:rsidR="00F512EB" w:rsidRDefault="00F512EB">
      <w:pPr>
        <w:spacing w:after="0" w:line="240" w:lineRule="auto"/>
      </w:pPr>
      <w:r>
        <w:separator/>
      </w:r>
    </w:p>
  </w:footnote>
  <w:footnote w:type="continuationSeparator" w:id="0">
    <w:p w14:paraId="0AA79DFC" w14:textId="77777777" w:rsidR="00F512EB" w:rsidRDefault="00F51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54BB2" w14:textId="77777777" w:rsidR="00386A03" w:rsidRDefault="00386A03">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386A03" w14:paraId="793742B2" w14:textId="77777777">
      <w:trPr>
        <w:trHeight w:val="132"/>
      </w:trPr>
      <w:tc>
        <w:tcPr>
          <w:tcW w:w="2691" w:type="dxa"/>
        </w:tcPr>
        <w:p w14:paraId="68259AA4" w14:textId="77777777" w:rsidR="00386A03" w:rsidRDefault="00386A03">
          <w:pPr>
            <w:tabs>
              <w:tab w:val="right" w:pos="8838"/>
            </w:tabs>
            <w:ind w:right="-105"/>
            <w:rPr>
              <w:b/>
              <w:bCs/>
            </w:rPr>
          </w:pPr>
          <w:r>
            <w:rPr>
              <w:b/>
              <w:bCs/>
            </w:rPr>
            <w:t>Recurso de Revisión:</w:t>
          </w:r>
        </w:p>
      </w:tc>
      <w:tc>
        <w:tcPr>
          <w:tcW w:w="3405" w:type="dxa"/>
        </w:tcPr>
        <w:p w14:paraId="05AA8183" w14:textId="77777777" w:rsidR="00386A03" w:rsidRDefault="00386A03">
          <w:pPr>
            <w:tabs>
              <w:tab w:val="right" w:pos="8838"/>
            </w:tabs>
            <w:ind w:left="-28" w:right="-32"/>
          </w:pPr>
          <w:r>
            <w:t>03846/INFOEM/IP/RR/2020</w:t>
          </w:r>
        </w:p>
      </w:tc>
    </w:tr>
    <w:tr w:rsidR="00386A03" w14:paraId="3F8F0AF2" w14:textId="77777777">
      <w:trPr>
        <w:trHeight w:val="261"/>
      </w:trPr>
      <w:tc>
        <w:tcPr>
          <w:tcW w:w="2691" w:type="dxa"/>
        </w:tcPr>
        <w:p w14:paraId="5806AB23" w14:textId="77777777" w:rsidR="00386A03" w:rsidRDefault="00386A03">
          <w:pPr>
            <w:tabs>
              <w:tab w:val="right" w:pos="8838"/>
            </w:tabs>
            <w:ind w:right="-105"/>
            <w:rPr>
              <w:b/>
              <w:bCs/>
            </w:rPr>
          </w:pPr>
          <w:r>
            <w:rPr>
              <w:b/>
              <w:bCs/>
            </w:rPr>
            <w:t>Sujeto Obligado:</w:t>
          </w:r>
        </w:p>
      </w:tc>
      <w:tc>
        <w:tcPr>
          <w:tcW w:w="3405" w:type="dxa"/>
        </w:tcPr>
        <w:p w14:paraId="12E03CF4" w14:textId="77777777" w:rsidR="00386A03" w:rsidRDefault="00386A03">
          <w:pPr>
            <w:tabs>
              <w:tab w:val="right" w:pos="8838"/>
            </w:tabs>
            <w:ind w:right="-32"/>
          </w:pPr>
          <w:r>
            <w:t>Ayuntamiento de Temascalcingo</w:t>
          </w:r>
        </w:p>
      </w:tc>
    </w:tr>
    <w:tr w:rsidR="00386A03" w14:paraId="25B85E32" w14:textId="77777777">
      <w:trPr>
        <w:trHeight w:val="261"/>
      </w:trPr>
      <w:tc>
        <w:tcPr>
          <w:tcW w:w="2691" w:type="dxa"/>
        </w:tcPr>
        <w:p w14:paraId="6DA3C97E" w14:textId="77777777" w:rsidR="00386A03" w:rsidRDefault="00386A03">
          <w:pPr>
            <w:tabs>
              <w:tab w:val="right" w:pos="8838"/>
            </w:tabs>
            <w:ind w:right="-105"/>
            <w:rPr>
              <w:b/>
              <w:bCs/>
            </w:rPr>
          </w:pPr>
          <w:r>
            <w:rPr>
              <w:b/>
              <w:bCs/>
            </w:rPr>
            <w:t>Comisionado Ponente:</w:t>
          </w:r>
        </w:p>
      </w:tc>
      <w:tc>
        <w:tcPr>
          <w:tcW w:w="3405" w:type="dxa"/>
        </w:tcPr>
        <w:p w14:paraId="3F75CFF9" w14:textId="77777777" w:rsidR="00386A03" w:rsidRDefault="00386A03">
          <w:pPr>
            <w:tabs>
              <w:tab w:val="right" w:pos="8838"/>
            </w:tabs>
            <w:ind w:right="-32"/>
            <w:rPr>
              <w:b/>
              <w:bCs/>
            </w:rPr>
          </w:pPr>
          <w:r>
            <w:t>Luis Gustavo Parra Noriega</w:t>
          </w:r>
        </w:p>
      </w:tc>
    </w:tr>
  </w:tbl>
  <w:p w14:paraId="2D027CBB" w14:textId="77777777" w:rsidR="00386A03"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77449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23085" w14:textId="77777777" w:rsidR="00386A03" w:rsidRDefault="00000000">
    <w:pPr>
      <w:widowControl w:val="0"/>
      <w:pBdr>
        <w:top w:val="nil"/>
        <w:left w:val="nil"/>
        <w:bottom w:val="nil"/>
        <w:right w:val="nil"/>
        <w:between w:val="nil"/>
      </w:pBdr>
      <w:tabs>
        <w:tab w:val="left" w:pos="6900"/>
      </w:tabs>
      <w:spacing w:after="0" w:line="276" w:lineRule="auto"/>
      <w:jc w:val="left"/>
    </w:pPr>
    <w:r>
      <w:rPr>
        <w:color w:val="000000"/>
      </w:rPr>
      <w:pict w14:anchorId="1D2109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MARCA DE AGUA - HOJA RESOLUCIÓN" style="position:absolute;margin-left:-84.3pt;margin-top:-138.75pt;width:663.5pt;height:12in;z-index:-251659776;mso-wrap-edited:f;mso-width-percent:0;mso-height-percent:0;mso-position-horizontal:absolute;mso-position-horizontal-relative:margin;mso-position-vertical:absolute;mso-position-vertical-relative:margin;mso-width-percent:0;mso-height-percent:0">
          <v:imagedata r:id="rId1" o:title="image2"/>
          <w10:wrap anchorx="margin" anchory="margin"/>
        </v:shape>
      </w:pict>
    </w:r>
    <w:r w:rsidR="00386A03">
      <w:tab/>
    </w:r>
  </w:p>
  <w:tbl>
    <w:tblPr>
      <w:tblStyle w:val="a0"/>
      <w:tblW w:w="6946"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268"/>
      <w:gridCol w:w="4678"/>
    </w:tblGrid>
    <w:tr w:rsidR="00386A03" w14:paraId="7D7C56CB" w14:textId="77777777" w:rsidTr="000A134E">
      <w:trPr>
        <w:trHeight w:val="138"/>
      </w:trPr>
      <w:tc>
        <w:tcPr>
          <w:tcW w:w="2268" w:type="dxa"/>
          <w:vAlign w:val="center"/>
        </w:tcPr>
        <w:p w14:paraId="586C262C" w14:textId="77777777" w:rsidR="00386A03" w:rsidRDefault="00386A03">
          <w:pPr>
            <w:tabs>
              <w:tab w:val="right" w:pos="8838"/>
            </w:tabs>
            <w:ind w:left="-108" w:right="-105"/>
            <w:jc w:val="left"/>
            <w:rPr>
              <w:b/>
              <w:bCs/>
            </w:rPr>
          </w:pPr>
        </w:p>
        <w:p w14:paraId="4801473E" w14:textId="77777777" w:rsidR="00386A03" w:rsidRDefault="00386A03">
          <w:pPr>
            <w:tabs>
              <w:tab w:val="right" w:pos="8838"/>
            </w:tabs>
            <w:ind w:left="-108" w:right="-105"/>
            <w:jc w:val="left"/>
            <w:rPr>
              <w:b/>
              <w:bCs/>
            </w:rPr>
          </w:pPr>
          <w:r>
            <w:rPr>
              <w:b/>
              <w:bCs/>
            </w:rPr>
            <w:t>Recurso de Revisión:</w:t>
          </w:r>
        </w:p>
      </w:tc>
      <w:tc>
        <w:tcPr>
          <w:tcW w:w="4678" w:type="dxa"/>
        </w:tcPr>
        <w:p w14:paraId="7416E685" w14:textId="77777777" w:rsidR="00386A03" w:rsidRDefault="00386A03">
          <w:pPr>
            <w:tabs>
              <w:tab w:val="right" w:pos="8838"/>
            </w:tabs>
            <w:ind w:right="57"/>
          </w:pPr>
        </w:p>
        <w:p w14:paraId="2D9663B8" w14:textId="223DFEF2" w:rsidR="00386A03" w:rsidRDefault="00386A03">
          <w:pPr>
            <w:tabs>
              <w:tab w:val="right" w:pos="8838"/>
            </w:tabs>
            <w:ind w:right="57"/>
          </w:pPr>
          <w:r w:rsidRPr="00E620AA">
            <w:t>13286/INFOEM/IP/RR/2025</w:t>
          </w:r>
        </w:p>
      </w:tc>
    </w:tr>
    <w:tr w:rsidR="00386A03" w14:paraId="1D78C2E3" w14:textId="77777777" w:rsidTr="000A134E">
      <w:trPr>
        <w:trHeight w:val="273"/>
      </w:trPr>
      <w:tc>
        <w:tcPr>
          <w:tcW w:w="2268" w:type="dxa"/>
        </w:tcPr>
        <w:p w14:paraId="261A987E" w14:textId="77777777" w:rsidR="00386A03" w:rsidRDefault="00386A03">
          <w:pPr>
            <w:tabs>
              <w:tab w:val="right" w:pos="8838"/>
            </w:tabs>
            <w:ind w:left="-108" w:right="-105"/>
            <w:rPr>
              <w:b/>
              <w:bCs/>
            </w:rPr>
          </w:pPr>
          <w:r>
            <w:rPr>
              <w:b/>
              <w:bCs/>
            </w:rPr>
            <w:t>Sujeto Obligado:</w:t>
          </w:r>
        </w:p>
      </w:tc>
      <w:tc>
        <w:tcPr>
          <w:tcW w:w="4678" w:type="dxa"/>
        </w:tcPr>
        <w:p w14:paraId="32877EA4" w14:textId="77777777" w:rsidR="00386A03" w:rsidRDefault="00386A03">
          <w:pPr>
            <w:tabs>
              <w:tab w:val="right" w:pos="8838"/>
            </w:tabs>
            <w:ind w:right="180"/>
          </w:pPr>
          <w:r w:rsidRPr="00E620AA">
            <w:t xml:space="preserve">Hospital Regional de Alta Especialidad </w:t>
          </w:r>
        </w:p>
        <w:p w14:paraId="6558DF3B" w14:textId="35D47489" w:rsidR="00386A03" w:rsidRDefault="00386A03">
          <w:pPr>
            <w:tabs>
              <w:tab w:val="right" w:pos="8838"/>
            </w:tabs>
            <w:ind w:right="180"/>
          </w:pPr>
          <w:r w:rsidRPr="00E620AA">
            <w:t>de Zumpango</w:t>
          </w:r>
        </w:p>
      </w:tc>
    </w:tr>
    <w:tr w:rsidR="00386A03" w14:paraId="08ABB2E1" w14:textId="77777777" w:rsidTr="000A134E">
      <w:trPr>
        <w:trHeight w:val="273"/>
      </w:trPr>
      <w:tc>
        <w:tcPr>
          <w:tcW w:w="2268" w:type="dxa"/>
        </w:tcPr>
        <w:p w14:paraId="3CD939E2" w14:textId="77777777" w:rsidR="00386A03" w:rsidRDefault="00386A03">
          <w:pPr>
            <w:tabs>
              <w:tab w:val="right" w:pos="8838"/>
            </w:tabs>
            <w:ind w:left="-108" w:right="-105"/>
            <w:rPr>
              <w:b/>
              <w:bCs/>
            </w:rPr>
          </w:pPr>
          <w:r>
            <w:rPr>
              <w:b/>
              <w:bCs/>
            </w:rPr>
            <w:t>Comisionado Ponente:</w:t>
          </w:r>
        </w:p>
      </w:tc>
      <w:tc>
        <w:tcPr>
          <w:tcW w:w="4678" w:type="dxa"/>
        </w:tcPr>
        <w:p w14:paraId="748E6E83" w14:textId="77777777" w:rsidR="00386A03" w:rsidRDefault="00386A03">
          <w:pPr>
            <w:tabs>
              <w:tab w:val="right" w:pos="8838"/>
            </w:tabs>
            <w:ind w:right="-170"/>
          </w:pPr>
          <w:r>
            <w:t>Luis Gustavo Parra Noriega</w:t>
          </w:r>
        </w:p>
        <w:p w14:paraId="17328882" w14:textId="77777777" w:rsidR="00386A03" w:rsidRDefault="00386A03">
          <w:pPr>
            <w:tabs>
              <w:tab w:val="right" w:pos="8838"/>
            </w:tabs>
            <w:ind w:right="-170"/>
            <w:rPr>
              <w:b/>
              <w:bCs/>
            </w:rPr>
          </w:pPr>
        </w:p>
      </w:tc>
    </w:tr>
  </w:tbl>
  <w:p w14:paraId="3DFA1870" w14:textId="77777777" w:rsidR="00386A03" w:rsidRDefault="00386A03">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21D66" w14:textId="77777777" w:rsidR="00386A03" w:rsidRDefault="00000000">
    <w:pPr>
      <w:widowControl w:val="0"/>
      <w:pBdr>
        <w:top w:val="nil"/>
        <w:left w:val="nil"/>
        <w:bottom w:val="nil"/>
        <w:right w:val="nil"/>
        <w:between w:val="nil"/>
      </w:pBdr>
      <w:spacing w:after="0" w:line="276" w:lineRule="auto"/>
      <w:jc w:val="left"/>
      <w:rPr>
        <w:color w:val="000000"/>
      </w:rPr>
    </w:pPr>
    <w:r>
      <w:rPr>
        <w:color w:val="000000"/>
      </w:rPr>
      <w:pict w14:anchorId="176E0C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margin-left:-91.35pt;margin-top:-120.5pt;width:663.5pt;height:12in;z-index:-251658752;mso-wrap-edited:f;mso-width-percent:0;mso-height-percent:0;mso-position-horizontal-relative:margin;mso-position-vertical-relative:margin;mso-width-percent:0;mso-height-percent:0">
          <v:imagedata r:id="rId1" o:title="image2"/>
          <w10:wrap anchorx="margin" anchory="margin"/>
        </v:shape>
      </w:pict>
    </w:r>
  </w:p>
  <w:tbl>
    <w:tblPr>
      <w:tblStyle w:val="a1"/>
      <w:tblW w:w="6804" w:type="dxa"/>
      <w:tblInd w:w="1985" w:type="dxa"/>
      <w:tblBorders>
        <w:top w:val="nil"/>
        <w:left w:val="nil"/>
        <w:bottom w:val="nil"/>
        <w:right w:val="nil"/>
        <w:insideH w:val="nil"/>
        <w:insideV w:val="nil"/>
      </w:tblBorders>
      <w:tblLayout w:type="fixed"/>
      <w:tblLook w:val="0400" w:firstRow="0" w:lastRow="0" w:firstColumn="0" w:lastColumn="0" w:noHBand="0" w:noVBand="1"/>
    </w:tblPr>
    <w:tblGrid>
      <w:gridCol w:w="2410"/>
      <w:gridCol w:w="4394"/>
    </w:tblGrid>
    <w:tr w:rsidR="00386A03" w14:paraId="29A14226" w14:textId="77777777" w:rsidTr="000A134E">
      <w:trPr>
        <w:trHeight w:val="132"/>
      </w:trPr>
      <w:tc>
        <w:tcPr>
          <w:tcW w:w="2410" w:type="dxa"/>
        </w:tcPr>
        <w:p w14:paraId="055E90D9" w14:textId="77777777" w:rsidR="00386A03" w:rsidRDefault="00386A03">
          <w:pPr>
            <w:tabs>
              <w:tab w:val="right" w:pos="8838"/>
            </w:tabs>
            <w:ind w:right="-105"/>
            <w:rPr>
              <w:b/>
              <w:bCs/>
            </w:rPr>
          </w:pPr>
          <w:r>
            <w:rPr>
              <w:b/>
              <w:bCs/>
            </w:rPr>
            <w:t>Recurso de Revisión:</w:t>
          </w:r>
        </w:p>
      </w:tc>
      <w:tc>
        <w:tcPr>
          <w:tcW w:w="4394" w:type="dxa"/>
        </w:tcPr>
        <w:p w14:paraId="17E7908D" w14:textId="03C53D5B" w:rsidR="00386A03" w:rsidRDefault="00386A03" w:rsidP="00E620AA">
          <w:pPr>
            <w:tabs>
              <w:tab w:val="right" w:pos="8838"/>
            </w:tabs>
            <w:ind w:right="-104"/>
          </w:pPr>
          <w:r w:rsidRPr="00E620AA">
            <w:t>13286/INFOEM/IP/RR/2025</w:t>
          </w:r>
        </w:p>
      </w:tc>
    </w:tr>
    <w:tr w:rsidR="00386A03" w14:paraId="3EAEEAC9" w14:textId="77777777" w:rsidTr="000A134E">
      <w:trPr>
        <w:trHeight w:val="132"/>
      </w:trPr>
      <w:tc>
        <w:tcPr>
          <w:tcW w:w="2410" w:type="dxa"/>
        </w:tcPr>
        <w:p w14:paraId="2A7365E0" w14:textId="77777777" w:rsidR="00386A03" w:rsidRDefault="00386A03">
          <w:pPr>
            <w:tabs>
              <w:tab w:val="left" w:pos="1875"/>
            </w:tabs>
            <w:ind w:right="-105"/>
            <w:rPr>
              <w:b/>
              <w:bCs/>
            </w:rPr>
          </w:pPr>
          <w:r>
            <w:rPr>
              <w:b/>
              <w:bCs/>
            </w:rPr>
            <w:t>Recurrente:</w:t>
          </w:r>
          <w:r>
            <w:rPr>
              <w:b/>
              <w:bCs/>
            </w:rPr>
            <w:tab/>
          </w:r>
        </w:p>
      </w:tc>
      <w:tc>
        <w:tcPr>
          <w:tcW w:w="4394" w:type="dxa"/>
        </w:tcPr>
        <w:p w14:paraId="28181373" w14:textId="1C26ACCF" w:rsidR="00386A03" w:rsidRDefault="00386A03">
          <w:pPr>
            <w:tabs>
              <w:tab w:val="right" w:pos="8838"/>
            </w:tabs>
            <w:ind w:right="-250"/>
          </w:pPr>
          <w:r>
            <w:t xml:space="preserve"> </w:t>
          </w:r>
          <w:r w:rsidR="00A410E7" w:rsidRPr="00A410E7">
            <w:rPr>
              <w:highlight w:val="black"/>
            </w:rPr>
            <w:t>XXXXXXXXX</w:t>
          </w:r>
        </w:p>
      </w:tc>
    </w:tr>
    <w:tr w:rsidR="00386A03" w14:paraId="523B0A6D" w14:textId="77777777" w:rsidTr="000A134E">
      <w:trPr>
        <w:trHeight w:val="261"/>
      </w:trPr>
      <w:tc>
        <w:tcPr>
          <w:tcW w:w="2410" w:type="dxa"/>
        </w:tcPr>
        <w:p w14:paraId="5771E9D9" w14:textId="77777777" w:rsidR="00386A03" w:rsidRDefault="00386A03">
          <w:pPr>
            <w:tabs>
              <w:tab w:val="right" w:pos="8838"/>
            </w:tabs>
            <w:ind w:right="-105"/>
            <w:rPr>
              <w:b/>
              <w:bCs/>
            </w:rPr>
          </w:pPr>
          <w:r>
            <w:rPr>
              <w:b/>
              <w:bCs/>
            </w:rPr>
            <w:t>Sujeto Obligado:</w:t>
          </w:r>
        </w:p>
      </w:tc>
      <w:tc>
        <w:tcPr>
          <w:tcW w:w="4394" w:type="dxa"/>
        </w:tcPr>
        <w:p w14:paraId="3BB02887" w14:textId="77777777" w:rsidR="00386A03" w:rsidRDefault="00386A03" w:rsidP="000A134E">
          <w:pPr>
            <w:tabs>
              <w:tab w:val="right" w:pos="8838"/>
            </w:tabs>
            <w:ind w:right="-104"/>
          </w:pPr>
          <w:r w:rsidRPr="00E620AA">
            <w:t xml:space="preserve">Hospital Regional de Alta Especialidad </w:t>
          </w:r>
        </w:p>
        <w:p w14:paraId="482518F3" w14:textId="13122F60" w:rsidR="00386A03" w:rsidRDefault="00386A03" w:rsidP="000A134E">
          <w:pPr>
            <w:tabs>
              <w:tab w:val="right" w:pos="8838"/>
            </w:tabs>
            <w:ind w:right="-104"/>
          </w:pPr>
          <w:r w:rsidRPr="00E620AA">
            <w:t>de Zumpango</w:t>
          </w:r>
        </w:p>
      </w:tc>
    </w:tr>
    <w:tr w:rsidR="00386A03" w14:paraId="30F56EEA" w14:textId="77777777" w:rsidTr="000A134E">
      <w:trPr>
        <w:trHeight w:val="261"/>
      </w:trPr>
      <w:tc>
        <w:tcPr>
          <w:tcW w:w="2410" w:type="dxa"/>
        </w:tcPr>
        <w:p w14:paraId="3E0BE3DF" w14:textId="77777777" w:rsidR="00386A03" w:rsidRDefault="00386A03">
          <w:pPr>
            <w:tabs>
              <w:tab w:val="right" w:pos="8838"/>
            </w:tabs>
            <w:ind w:right="-105"/>
            <w:rPr>
              <w:b/>
              <w:bCs/>
            </w:rPr>
          </w:pPr>
          <w:r>
            <w:rPr>
              <w:b/>
              <w:bCs/>
            </w:rPr>
            <w:t>Comisionado Ponente:</w:t>
          </w:r>
        </w:p>
      </w:tc>
      <w:tc>
        <w:tcPr>
          <w:tcW w:w="4394" w:type="dxa"/>
        </w:tcPr>
        <w:p w14:paraId="6931A78B" w14:textId="77777777" w:rsidR="00386A03" w:rsidRDefault="00386A03">
          <w:pPr>
            <w:tabs>
              <w:tab w:val="right" w:pos="8838"/>
            </w:tabs>
            <w:ind w:right="-32"/>
            <w:rPr>
              <w:b/>
              <w:bCs/>
            </w:rPr>
          </w:pPr>
          <w:r>
            <w:t>Luis Gustavo Parra Noriega</w:t>
          </w:r>
        </w:p>
      </w:tc>
    </w:tr>
  </w:tbl>
  <w:p w14:paraId="52ACE4AB" w14:textId="77777777" w:rsidR="00386A03" w:rsidRDefault="00386A03">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C10C0"/>
    <w:multiLevelType w:val="multilevel"/>
    <w:tmpl w:val="A31AA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A56696"/>
    <w:multiLevelType w:val="hybridMultilevel"/>
    <w:tmpl w:val="B3BEFCF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FC280D"/>
    <w:multiLevelType w:val="multilevel"/>
    <w:tmpl w:val="47AC10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A9596A"/>
    <w:multiLevelType w:val="multilevel"/>
    <w:tmpl w:val="0C103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11628B"/>
    <w:multiLevelType w:val="hybridMultilevel"/>
    <w:tmpl w:val="82FA30A0"/>
    <w:lvl w:ilvl="0" w:tplc="80B896B2">
      <w:start w:val="1"/>
      <w:numFmt w:val="decimal"/>
      <w:lvlText w:val="%1."/>
      <w:lvlJc w:val="left"/>
      <w:pPr>
        <w:ind w:left="927" w:hanging="360"/>
      </w:pPr>
      <w:rPr>
        <w:rFonts w:hint="default"/>
      </w:r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0">
    <w:nsid w:val="2D816724"/>
    <w:multiLevelType w:val="hybridMultilevel"/>
    <w:tmpl w:val="95FEDF04"/>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3287255E"/>
    <w:multiLevelType w:val="hybridMultilevel"/>
    <w:tmpl w:val="12C465D6"/>
    <w:lvl w:ilvl="0" w:tplc="080A000F">
      <w:start w:val="1"/>
      <w:numFmt w:val="decimal"/>
      <w:lvlText w:val="%1."/>
      <w:lvlJc w:val="left"/>
      <w:pPr>
        <w:ind w:left="720" w:hanging="360"/>
      </w:pPr>
      <w:rPr>
        <w:rFonts w:hint="default"/>
        <w:color w:val="000000" w:themeColor="text1"/>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3B1DE9"/>
    <w:multiLevelType w:val="hybridMultilevel"/>
    <w:tmpl w:val="6686B5E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EA343C"/>
    <w:multiLevelType w:val="hybridMultilevel"/>
    <w:tmpl w:val="194601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B91545"/>
    <w:multiLevelType w:val="multilevel"/>
    <w:tmpl w:val="6E844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9B15F5B"/>
    <w:multiLevelType w:val="multilevel"/>
    <w:tmpl w:val="D590A16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D0F6FCC"/>
    <w:multiLevelType w:val="hybridMultilevel"/>
    <w:tmpl w:val="95FEDF04"/>
    <w:lvl w:ilvl="0" w:tplc="11E0FB58">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4D2B206F"/>
    <w:multiLevelType w:val="hybridMultilevel"/>
    <w:tmpl w:val="E1C8770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EDC223E"/>
    <w:multiLevelType w:val="multilevel"/>
    <w:tmpl w:val="99F4AD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F4727FA"/>
    <w:multiLevelType w:val="hybridMultilevel"/>
    <w:tmpl w:val="C17C40D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00753C2"/>
    <w:multiLevelType w:val="hybridMultilevel"/>
    <w:tmpl w:val="D32CBAB4"/>
    <w:lvl w:ilvl="0" w:tplc="755A86E0">
      <w:start w:val="1"/>
      <w:numFmt w:val="lowerLetter"/>
      <w:lvlText w:val="%1."/>
      <w:lvlJc w:val="left"/>
      <w:pPr>
        <w:ind w:left="975" w:hanging="360"/>
      </w:pPr>
      <w:rPr>
        <w:rFonts w:hint="default"/>
      </w:rPr>
    </w:lvl>
    <w:lvl w:ilvl="1" w:tplc="279E6298">
      <w:start w:val="1"/>
      <w:numFmt w:val="decimal"/>
      <w:lvlText w:val="%2."/>
      <w:lvlJc w:val="left"/>
      <w:pPr>
        <w:ind w:left="1695" w:hanging="360"/>
      </w:pPr>
      <w:rPr>
        <w:rFonts w:hint="default"/>
      </w:rPr>
    </w:lvl>
    <w:lvl w:ilvl="2" w:tplc="080A001B" w:tentative="1">
      <w:start w:val="1"/>
      <w:numFmt w:val="lowerRoman"/>
      <w:lvlText w:val="%3."/>
      <w:lvlJc w:val="right"/>
      <w:pPr>
        <w:ind w:left="2415" w:hanging="180"/>
      </w:pPr>
    </w:lvl>
    <w:lvl w:ilvl="3" w:tplc="080A000F" w:tentative="1">
      <w:start w:val="1"/>
      <w:numFmt w:val="decimal"/>
      <w:lvlText w:val="%4."/>
      <w:lvlJc w:val="left"/>
      <w:pPr>
        <w:ind w:left="3135" w:hanging="360"/>
      </w:pPr>
    </w:lvl>
    <w:lvl w:ilvl="4" w:tplc="080A0019" w:tentative="1">
      <w:start w:val="1"/>
      <w:numFmt w:val="lowerLetter"/>
      <w:lvlText w:val="%5."/>
      <w:lvlJc w:val="left"/>
      <w:pPr>
        <w:ind w:left="3855" w:hanging="360"/>
      </w:pPr>
    </w:lvl>
    <w:lvl w:ilvl="5" w:tplc="080A001B" w:tentative="1">
      <w:start w:val="1"/>
      <w:numFmt w:val="lowerRoman"/>
      <w:lvlText w:val="%6."/>
      <w:lvlJc w:val="right"/>
      <w:pPr>
        <w:ind w:left="4575" w:hanging="180"/>
      </w:pPr>
    </w:lvl>
    <w:lvl w:ilvl="6" w:tplc="080A000F" w:tentative="1">
      <w:start w:val="1"/>
      <w:numFmt w:val="decimal"/>
      <w:lvlText w:val="%7."/>
      <w:lvlJc w:val="left"/>
      <w:pPr>
        <w:ind w:left="5295" w:hanging="360"/>
      </w:pPr>
    </w:lvl>
    <w:lvl w:ilvl="7" w:tplc="080A0019" w:tentative="1">
      <w:start w:val="1"/>
      <w:numFmt w:val="lowerLetter"/>
      <w:lvlText w:val="%8."/>
      <w:lvlJc w:val="left"/>
      <w:pPr>
        <w:ind w:left="6015" w:hanging="360"/>
      </w:pPr>
    </w:lvl>
    <w:lvl w:ilvl="8" w:tplc="080A001B" w:tentative="1">
      <w:start w:val="1"/>
      <w:numFmt w:val="lowerRoman"/>
      <w:lvlText w:val="%9."/>
      <w:lvlJc w:val="right"/>
      <w:pPr>
        <w:ind w:left="6735" w:hanging="180"/>
      </w:pPr>
    </w:lvl>
  </w:abstractNum>
  <w:abstractNum w:abstractNumId="16" w15:restartNumberingAfterBreak="0">
    <w:nsid w:val="5F853D35"/>
    <w:multiLevelType w:val="multilevel"/>
    <w:tmpl w:val="C33A1E0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6A64160"/>
    <w:multiLevelType w:val="hybridMultilevel"/>
    <w:tmpl w:val="90BCE4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BFB4712"/>
    <w:multiLevelType w:val="hybridMultilevel"/>
    <w:tmpl w:val="C41CD78A"/>
    <w:lvl w:ilvl="0" w:tplc="80B896B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6E1A2B4D"/>
    <w:multiLevelType w:val="multilevel"/>
    <w:tmpl w:val="D9CE5E7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0" w15:restartNumberingAfterBreak="0">
    <w:nsid w:val="707169AB"/>
    <w:multiLevelType w:val="multilevel"/>
    <w:tmpl w:val="22801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4732504"/>
    <w:multiLevelType w:val="hybridMultilevel"/>
    <w:tmpl w:val="95FEDF04"/>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7C477B3D"/>
    <w:multiLevelType w:val="multilevel"/>
    <w:tmpl w:val="3C6C4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8897602">
    <w:abstractNumId w:val="3"/>
  </w:num>
  <w:num w:numId="2" w16cid:durableId="1211772604">
    <w:abstractNumId w:val="19"/>
  </w:num>
  <w:num w:numId="3" w16cid:durableId="1614242955">
    <w:abstractNumId w:val="22"/>
  </w:num>
  <w:num w:numId="4" w16cid:durableId="538736822">
    <w:abstractNumId w:val="16"/>
  </w:num>
  <w:num w:numId="5" w16cid:durableId="1027440295">
    <w:abstractNumId w:val="0"/>
  </w:num>
  <w:num w:numId="6" w16cid:durableId="1360282135">
    <w:abstractNumId w:val="10"/>
  </w:num>
  <w:num w:numId="7" w16cid:durableId="1640107523">
    <w:abstractNumId w:val="13"/>
  </w:num>
  <w:num w:numId="8" w16cid:durableId="769475643">
    <w:abstractNumId w:val="9"/>
  </w:num>
  <w:num w:numId="9" w16cid:durableId="933828121">
    <w:abstractNumId w:val="20"/>
  </w:num>
  <w:num w:numId="10" w16cid:durableId="1854495286">
    <w:abstractNumId w:val="2"/>
  </w:num>
  <w:num w:numId="11" w16cid:durableId="207379594">
    <w:abstractNumId w:val="12"/>
  </w:num>
  <w:num w:numId="12" w16cid:durableId="1763722438">
    <w:abstractNumId w:val="17"/>
  </w:num>
  <w:num w:numId="13" w16cid:durableId="821702057">
    <w:abstractNumId w:val="18"/>
  </w:num>
  <w:num w:numId="14" w16cid:durableId="436872656">
    <w:abstractNumId w:val="11"/>
  </w:num>
  <w:num w:numId="15" w16cid:durableId="1410738134">
    <w:abstractNumId w:val="15"/>
  </w:num>
  <w:num w:numId="16" w16cid:durableId="857276864">
    <w:abstractNumId w:val="5"/>
  </w:num>
  <w:num w:numId="17" w16cid:durableId="239609105">
    <w:abstractNumId w:val="8"/>
  </w:num>
  <w:num w:numId="18" w16cid:durableId="926886610">
    <w:abstractNumId w:val="21"/>
  </w:num>
  <w:num w:numId="19" w16cid:durableId="1019159340">
    <w:abstractNumId w:val="14"/>
  </w:num>
  <w:num w:numId="20" w16cid:durableId="1948922656">
    <w:abstractNumId w:val="7"/>
  </w:num>
  <w:num w:numId="21" w16cid:durableId="1608466363">
    <w:abstractNumId w:val="1"/>
  </w:num>
  <w:num w:numId="22" w16cid:durableId="1635595656">
    <w:abstractNumId w:val="4"/>
  </w:num>
  <w:num w:numId="23" w16cid:durableId="73696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56"/>
    <w:rsid w:val="00017465"/>
    <w:rsid w:val="000307C2"/>
    <w:rsid w:val="00052A88"/>
    <w:rsid w:val="000A134E"/>
    <w:rsid w:val="000D369D"/>
    <w:rsid w:val="00120C0F"/>
    <w:rsid w:val="00185704"/>
    <w:rsid w:val="00194F3F"/>
    <w:rsid w:val="001C687C"/>
    <w:rsid w:val="001E2EB0"/>
    <w:rsid w:val="00204DAE"/>
    <w:rsid w:val="00297EE7"/>
    <w:rsid w:val="002E7473"/>
    <w:rsid w:val="002F7864"/>
    <w:rsid w:val="00300714"/>
    <w:rsid w:val="00346F12"/>
    <w:rsid w:val="00366878"/>
    <w:rsid w:val="00386A03"/>
    <w:rsid w:val="00450F8C"/>
    <w:rsid w:val="00453244"/>
    <w:rsid w:val="00494D63"/>
    <w:rsid w:val="004D7156"/>
    <w:rsid w:val="004F7DD7"/>
    <w:rsid w:val="005602C7"/>
    <w:rsid w:val="005D5EB8"/>
    <w:rsid w:val="006305FB"/>
    <w:rsid w:val="006457A9"/>
    <w:rsid w:val="00674B79"/>
    <w:rsid w:val="00676A7F"/>
    <w:rsid w:val="006C4883"/>
    <w:rsid w:val="00707A78"/>
    <w:rsid w:val="00731E21"/>
    <w:rsid w:val="00753C31"/>
    <w:rsid w:val="00775FB0"/>
    <w:rsid w:val="00834324"/>
    <w:rsid w:val="008352EB"/>
    <w:rsid w:val="008F69C9"/>
    <w:rsid w:val="0095154C"/>
    <w:rsid w:val="00976E06"/>
    <w:rsid w:val="0099329D"/>
    <w:rsid w:val="009A0790"/>
    <w:rsid w:val="00A37C76"/>
    <w:rsid w:val="00A410E7"/>
    <w:rsid w:val="00A673F3"/>
    <w:rsid w:val="00B15B46"/>
    <w:rsid w:val="00BC76B3"/>
    <w:rsid w:val="00BD1972"/>
    <w:rsid w:val="00C51683"/>
    <w:rsid w:val="00C72BCA"/>
    <w:rsid w:val="00C7730F"/>
    <w:rsid w:val="00CA3D71"/>
    <w:rsid w:val="00CB78DE"/>
    <w:rsid w:val="00CF5D6A"/>
    <w:rsid w:val="00CF65A5"/>
    <w:rsid w:val="00D3549C"/>
    <w:rsid w:val="00D81D0C"/>
    <w:rsid w:val="00D84DCE"/>
    <w:rsid w:val="00DB4869"/>
    <w:rsid w:val="00DC3786"/>
    <w:rsid w:val="00DD6477"/>
    <w:rsid w:val="00E4615F"/>
    <w:rsid w:val="00E547D3"/>
    <w:rsid w:val="00E620AA"/>
    <w:rsid w:val="00E87EA1"/>
    <w:rsid w:val="00F362ED"/>
    <w:rsid w:val="00F512EB"/>
    <w:rsid w:val="00F569D0"/>
    <w:rsid w:val="00F907E4"/>
    <w:rsid w:val="00FB4FAC"/>
    <w:rsid w:val="00FE0BE0"/>
    <w:rsid w:val="00FF2F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2A40B"/>
  <w15:docId w15:val="{EF26247A-6C4F-418D-A623-E5FF5DBAB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character" w:customStyle="1" w:styleId="Mencinsinresolver9">
    <w:name w:val="Mención sin resolver9"/>
    <w:basedOn w:val="Fuentedeprrafopredeter"/>
    <w:uiPriority w:val="99"/>
    <w:semiHidden/>
    <w:unhideWhenUsed/>
    <w:rsid w:val="009166E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Mencinsinresolver10">
    <w:name w:val="Mención sin resolver10"/>
    <w:basedOn w:val="Fuentedeprrafopredeter"/>
    <w:uiPriority w:val="99"/>
    <w:semiHidden/>
    <w:unhideWhenUsed/>
    <w:rsid w:val="002E7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UNIDTRANSPARENCIA@hraez.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NIDTRANSPARENCIA@hraez.gob.mx"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bITjx4N4Ilm5LobKzgQtlOq48A==">CgMxLjAyDWgucHY0bDFxczY5eG4yDmguNWhnamNjamFnNHpmMg5oLncyd3p1Nm5rbnFwczIOaC4yaGhxejI5YW50ODAyDmguMzNpbTBrZWdpcnNlMg5oLjJ3bjAyaGQ2MHhtbTIOaC45dzJucjU1MnloZ2kyDmguOWUwa2J3bXI5bmUxMgloLjMwajB6bGwyDmguMzYwNnV1bHNyYWsxMg5oLnAya2ZqNGp1eW5xNzIOaC5lajBlYTF5Mzl2ZWoyDmgubXhnbDY4aXM2YmJ5Mg5oLnJhMnhoNXZneHlrZzIOaC4yZmtnOTJvMGowMWsyDmguYzVrZnFsYjQxa3duOAByITF5b2owRTVtd0tMX3lYb2NiS0VDV3FnajZISDdLRHJl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6250</Words>
  <Characters>34381</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INFORMÁTICA</cp:lastModifiedBy>
  <cp:revision>2</cp:revision>
  <cp:lastPrinted>2026-03-06T19:29:00Z</cp:lastPrinted>
  <dcterms:created xsi:type="dcterms:W3CDTF">2026-04-10T18:30:00Z</dcterms:created>
  <dcterms:modified xsi:type="dcterms:W3CDTF">2026-04-10T18:30:00Z</dcterms:modified>
</cp:coreProperties>
</file>