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B028E6" w14:textId="4B2FFF56" w:rsidR="00247C10" w:rsidRPr="002836BA" w:rsidRDefault="00247C10" w:rsidP="00247C10">
      <w:pPr>
        <w:spacing w:line="360" w:lineRule="auto"/>
        <w:contextualSpacing/>
        <w:jc w:val="both"/>
        <w:rPr>
          <w:rFonts w:ascii="Palatino Linotype" w:hAnsi="Palatino Linotype" w:cs="Palatino Linotype"/>
          <w:color w:val="000000"/>
          <w:sz w:val="24"/>
          <w:szCs w:val="24"/>
          <w:lang w:val="es-ES_tradnl"/>
        </w:rPr>
      </w:pPr>
      <w:r w:rsidRPr="002836BA">
        <w:rPr>
          <w:rFonts w:ascii="Palatino Linotype" w:hAnsi="Palatino Linotype" w:cs="Palatino Linotype"/>
          <w:color w:val="000000"/>
          <w:sz w:val="24"/>
          <w:szCs w:val="24"/>
          <w:lang w:val="es-ES_tradnl"/>
        </w:rPr>
        <w:t xml:space="preserve">Resolución del Pleno del Instituto de Transparencia, Acceso a la Información Pública y Protección de Datos Personales del Estado de México y Municipios, con domicilio en Metepec, Estado de México, a </w:t>
      </w:r>
      <w:r w:rsidR="008A3AAF" w:rsidRPr="002836BA">
        <w:rPr>
          <w:rFonts w:ascii="Palatino Linotype" w:hAnsi="Palatino Linotype" w:cs="Palatino Linotype"/>
          <w:color w:val="000000"/>
          <w:sz w:val="24"/>
          <w:szCs w:val="24"/>
          <w:lang w:val="es-ES_tradnl"/>
        </w:rPr>
        <w:t xml:space="preserve">dieciocho de febrero de dos mil veintiséis. </w:t>
      </w:r>
      <w:r w:rsidR="00B7517C" w:rsidRPr="002836BA">
        <w:rPr>
          <w:rFonts w:ascii="Palatino Linotype" w:hAnsi="Palatino Linotype" w:cs="Palatino Linotype"/>
          <w:color w:val="000000"/>
          <w:sz w:val="24"/>
          <w:szCs w:val="24"/>
          <w:lang w:val="es-ES_tradnl"/>
        </w:rPr>
        <w:t xml:space="preserve"> </w:t>
      </w:r>
      <w:r w:rsidR="00AC455D" w:rsidRPr="002836BA">
        <w:rPr>
          <w:rFonts w:ascii="Palatino Linotype" w:hAnsi="Palatino Linotype" w:cs="Palatino Linotype"/>
          <w:color w:val="000000"/>
          <w:sz w:val="24"/>
          <w:szCs w:val="24"/>
          <w:lang w:val="es-ES_tradnl"/>
        </w:rPr>
        <w:t xml:space="preserve"> </w:t>
      </w:r>
      <w:r w:rsidRPr="002836BA">
        <w:rPr>
          <w:rFonts w:ascii="Palatino Linotype" w:hAnsi="Palatino Linotype" w:cs="Palatino Linotype"/>
          <w:color w:val="000000"/>
          <w:sz w:val="24"/>
          <w:szCs w:val="24"/>
          <w:lang w:val="es-ES_tradnl"/>
        </w:rPr>
        <w:t xml:space="preserve"> </w:t>
      </w:r>
    </w:p>
    <w:p w14:paraId="6B053431" w14:textId="77777777" w:rsidR="00247C10" w:rsidRPr="002836BA" w:rsidRDefault="00247C10" w:rsidP="00247C10">
      <w:pPr>
        <w:spacing w:line="360" w:lineRule="auto"/>
        <w:contextualSpacing/>
        <w:jc w:val="both"/>
        <w:rPr>
          <w:rFonts w:ascii="Palatino Linotype" w:hAnsi="Palatino Linotype" w:cs="Palatino Linotype"/>
          <w:b/>
          <w:color w:val="000000"/>
          <w:sz w:val="24"/>
          <w:szCs w:val="24"/>
          <w:lang w:val="es-ES_tradnl"/>
        </w:rPr>
      </w:pPr>
    </w:p>
    <w:p w14:paraId="570EB14E" w14:textId="36A33D33" w:rsidR="008A3AAF" w:rsidRPr="002836BA" w:rsidRDefault="00247C10" w:rsidP="00247C10">
      <w:pPr>
        <w:spacing w:line="360" w:lineRule="auto"/>
        <w:contextualSpacing/>
        <w:jc w:val="both"/>
        <w:rPr>
          <w:rFonts w:ascii="Palatino Linotype" w:hAnsi="Palatino Linotype" w:cs="Palatino Linotype"/>
          <w:bCs/>
          <w:color w:val="000000"/>
          <w:sz w:val="24"/>
          <w:szCs w:val="24"/>
          <w:lang w:val="es-ES_tradnl"/>
        </w:rPr>
      </w:pPr>
      <w:r w:rsidRPr="002836BA">
        <w:rPr>
          <w:rFonts w:ascii="Palatino Linotype" w:hAnsi="Palatino Linotype" w:cs="Palatino Linotype"/>
          <w:b/>
          <w:color w:val="000000"/>
          <w:sz w:val="24"/>
          <w:szCs w:val="24"/>
          <w:lang w:val="es-ES_tradnl"/>
        </w:rPr>
        <w:t>VISTO</w:t>
      </w:r>
      <w:r w:rsidRPr="002836BA">
        <w:rPr>
          <w:rFonts w:ascii="Palatino Linotype" w:hAnsi="Palatino Linotype" w:cs="Palatino Linotype"/>
          <w:color w:val="000000"/>
          <w:sz w:val="24"/>
          <w:szCs w:val="24"/>
          <w:lang w:val="es-ES_tradnl"/>
        </w:rPr>
        <w:t xml:space="preserve"> el expediente electrónico formado con motivo del recurso de revisión número </w:t>
      </w:r>
      <w:bookmarkStart w:id="0" w:name="_GoBack"/>
      <w:r w:rsidR="008A3AAF" w:rsidRPr="002836BA">
        <w:rPr>
          <w:rFonts w:ascii="Palatino Linotype" w:hAnsi="Palatino Linotype" w:cs="Palatino Linotype"/>
          <w:b/>
          <w:color w:val="000000"/>
          <w:sz w:val="24"/>
          <w:szCs w:val="24"/>
          <w:lang w:val="es-ES_tradnl"/>
        </w:rPr>
        <w:t>00710</w:t>
      </w:r>
      <w:r w:rsidRPr="002836BA">
        <w:rPr>
          <w:rFonts w:ascii="Palatino Linotype" w:hAnsi="Palatino Linotype" w:cs="Palatino Linotype"/>
          <w:b/>
          <w:color w:val="000000"/>
          <w:sz w:val="24"/>
          <w:szCs w:val="24"/>
          <w:lang w:val="es-ES_tradnl"/>
        </w:rPr>
        <w:t>/INFOEM/IP/RR/202</w:t>
      </w:r>
      <w:r w:rsidR="008A3AAF" w:rsidRPr="002836BA">
        <w:rPr>
          <w:rFonts w:ascii="Palatino Linotype" w:hAnsi="Palatino Linotype" w:cs="Palatino Linotype"/>
          <w:b/>
          <w:color w:val="000000"/>
          <w:sz w:val="24"/>
          <w:szCs w:val="24"/>
          <w:lang w:val="es-ES_tradnl"/>
        </w:rPr>
        <w:t>6</w:t>
      </w:r>
      <w:bookmarkEnd w:id="0"/>
      <w:r w:rsidRPr="002836BA">
        <w:rPr>
          <w:rFonts w:ascii="Palatino Linotype" w:hAnsi="Palatino Linotype" w:cs="Palatino Linotype"/>
          <w:b/>
          <w:color w:val="000000"/>
          <w:sz w:val="24"/>
          <w:szCs w:val="24"/>
          <w:lang w:val="es-ES_tradnl"/>
        </w:rPr>
        <w:t xml:space="preserve">, </w:t>
      </w:r>
      <w:r w:rsidRPr="002836BA">
        <w:rPr>
          <w:rFonts w:ascii="Palatino Linotype" w:hAnsi="Palatino Linotype" w:cs="Palatino Linotype"/>
          <w:bCs/>
          <w:color w:val="000000"/>
          <w:sz w:val="24"/>
          <w:szCs w:val="24"/>
          <w:lang w:val="es-ES_tradnl"/>
        </w:rPr>
        <w:t xml:space="preserve">interpuesto por </w:t>
      </w:r>
      <w:r w:rsidR="00AC455D" w:rsidRPr="002836BA">
        <w:rPr>
          <w:rFonts w:ascii="Palatino Linotype" w:hAnsi="Palatino Linotype" w:cs="Palatino Linotype"/>
          <w:bCs/>
          <w:color w:val="000000"/>
          <w:sz w:val="24"/>
          <w:szCs w:val="24"/>
          <w:lang w:val="es-ES_tradnl"/>
        </w:rPr>
        <w:t xml:space="preserve">el </w:t>
      </w:r>
      <w:r w:rsidR="00AC455D" w:rsidRPr="002836BA">
        <w:rPr>
          <w:rFonts w:ascii="Palatino Linotype" w:hAnsi="Palatino Linotype" w:cs="Palatino Linotype"/>
          <w:b/>
          <w:color w:val="000000"/>
          <w:sz w:val="24"/>
          <w:szCs w:val="24"/>
          <w:lang w:val="es-ES_tradnl"/>
        </w:rPr>
        <w:t xml:space="preserve">C. </w:t>
      </w:r>
      <w:r w:rsidR="00C04465">
        <w:rPr>
          <w:rFonts w:ascii="Palatino Linotype" w:hAnsi="Palatino Linotype" w:cs="Palatino Linotype"/>
          <w:b/>
          <w:color w:val="000000"/>
          <w:sz w:val="24"/>
          <w:szCs w:val="24"/>
          <w:lang w:val="es-ES_tradnl"/>
        </w:rPr>
        <w:t>xxxxxxxxxxxxxxxxxxxxxxxxxxxxx</w:t>
      </w:r>
      <w:r w:rsidR="008A3AAF" w:rsidRPr="002836BA">
        <w:rPr>
          <w:rFonts w:ascii="Palatino Linotype" w:hAnsi="Palatino Linotype" w:cs="Palatino Linotype"/>
          <w:b/>
          <w:color w:val="000000"/>
          <w:sz w:val="24"/>
          <w:szCs w:val="24"/>
          <w:lang w:val="es-ES_tradnl"/>
        </w:rPr>
        <w:t xml:space="preserve">, </w:t>
      </w:r>
      <w:r w:rsidR="008A3AAF" w:rsidRPr="002836BA">
        <w:rPr>
          <w:rFonts w:ascii="Palatino Linotype" w:hAnsi="Palatino Linotype" w:cs="Palatino Linotype"/>
          <w:bCs/>
          <w:color w:val="000000"/>
          <w:sz w:val="24"/>
          <w:szCs w:val="24"/>
          <w:lang w:val="es-ES_tradnl"/>
        </w:rPr>
        <w:t xml:space="preserve">en lo sucesivo </w:t>
      </w:r>
      <w:r w:rsidR="008A3AAF" w:rsidRPr="002836BA">
        <w:rPr>
          <w:rFonts w:ascii="Palatino Linotype" w:hAnsi="Palatino Linotype" w:cs="Palatino Linotype"/>
          <w:b/>
          <w:color w:val="000000"/>
          <w:sz w:val="24"/>
          <w:szCs w:val="24"/>
          <w:lang w:val="es-ES_tradnl"/>
        </w:rPr>
        <w:t xml:space="preserve">El Recurrente, </w:t>
      </w:r>
      <w:r w:rsidR="00B7517C" w:rsidRPr="002836BA">
        <w:rPr>
          <w:rFonts w:ascii="Palatino Linotype" w:hAnsi="Palatino Linotype" w:cs="Palatino Linotype"/>
          <w:bCs/>
          <w:color w:val="000000"/>
          <w:sz w:val="24"/>
          <w:szCs w:val="24"/>
          <w:lang w:val="es-ES_tradnl"/>
        </w:rPr>
        <w:t xml:space="preserve">en contra de la respuesta del </w:t>
      </w:r>
      <w:r w:rsidR="008A3AAF" w:rsidRPr="002836BA">
        <w:rPr>
          <w:rFonts w:ascii="Palatino Linotype" w:hAnsi="Palatino Linotype" w:cs="Palatino Linotype"/>
          <w:b/>
          <w:color w:val="000000"/>
          <w:sz w:val="24"/>
          <w:szCs w:val="24"/>
          <w:lang w:val="es-ES_tradnl"/>
        </w:rPr>
        <w:t xml:space="preserve">Ayuntamiento de Atlacomulco, </w:t>
      </w:r>
      <w:r w:rsidR="008A3AAF" w:rsidRPr="002836BA">
        <w:rPr>
          <w:rFonts w:ascii="Palatino Linotype" w:hAnsi="Palatino Linotype" w:cs="Palatino Linotype"/>
          <w:bCs/>
          <w:color w:val="000000"/>
          <w:sz w:val="24"/>
          <w:szCs w:val="24"/>
          <w:lang w:val="es-ES_tradnl"/>
        </w:rPr>
        <w:t xml:space="preserve">en lo subsecuente </w:t>
      </w:r>
      <w:r w:rsidR="008A3AAF" w:rsidRPr="002836BA">
        <w:rPr>
          <w:rFonts w:ascii="Palatino Linotype" w:hAnsi="Palatino Linotype" w:cs="Palatino Linotype"/>
          <w:b/>
          <w:color w:val="000000"/>
          <w:sz w:val="24"/>
          <w:szCs w:val="24"/>
          <w:lang w:val="es-ES_tradnl"/>
        </w:rPr>
        <w:t xml:space="preserve">El Sujeto Obligado, </w:t>
      </w:r>
      <w:r w:rsidR="008A3AAF" w:rsidRPr="002836BA">
        <w:rPr>
          <w:rFonts w:ascii="Palatino Linotype" w:hAnsi="Palatino Linotype" w:cs="Palatino Linotype"/>
          <w:bCs/>
          <w:color w:val="000000"/>
          <w:sz w:val="24"/>
          <w:szCs w:val="24"/>
          <w:lang w:val="es-ES_tradnl"/>
        </w:rPr>
        <w:t xml:space="preserve">se procede a dictar la presente resolución. </w:t>
      </w:r>
    </w:p>
    <w:p w14:paraId="5C6D0B76" w14:textId="77777777" w:rsidR="008A3AAF" w:rsidRPr="002836BA" w:rsidRDefault="008A3AAF" w:rsidP="00247C10">
      <w:pPr>
        <w:spacing w:line="360" w:lineRule="auto"/>
        <w:contextualSpacing/>
        <w:jc w:val="both"/>
        <w:rPr>
          <w:rFonts w:ascii="Palatino Linotype" w:hAnsi="Palatino Linotype" w:cs="Palatino Linotype"/>
          <w:bCs/>
          <w:color w:val="000000"/>
          <w:sz w:val="24"/>
          <w:szCs w:val="24"/>
          <w:lang w:val="es-ES_tradnl"/>
        </w:rPr>
      </w:pPr>
    </w:p>
    <w:p w14:paraId="4E82AFDD" w14:textId="77777777" w:rsidR="00B7517C" w:rsidRPr="002836BA" w:rsidRDefault="00B7517C" w:rsidP="00247C10">
      <w:pPr>
        <w:spacing w:line="360" w:lineRule="auto"/>
        <w:contextualSpacing/>
        <w:jc w:val="both"/>
        <w:rPr>
          <w:rFonts w:ascii="Palatino Linotype" w:hAnsi="Palatino Linotype" w:cs="Palatino Linotype"/>
          <w:b/>
          <w:color w:val="000000"/>
          <w:sz w:val="24"/>
          <w:szCs w:val="24"/>
          <w:lang w:val="es-ES_tradnl"/>
        </w:rPr>
      </w:pPr>
    </w:p>
    <w:p w14:paraId="239531E5" w14:textId="77777777" w:rsidR="00247C10" w:rsidRPr="002836BA" w:rsidRDefault="00247C10" w:rsidP="00247C10">
      <w:pPr>
        <w:keepNext/>
        <w:keepLines/>
        <w:spacing w:line="360" w:lineRule="auto"/>
        <w:jc w:val="center"/>
        <w:outlineLvl w:val="0"/>
        <w:rPr>
          <w:rFonts w:ascii="Palatino Linotype" w:hAnsi="Palatino Linotype"/>
          <w:b/>
          <w:color w:val="000000" w:themeColor="text1"/>
          <w:sz w:val="28"/>
          <w:szCs w:val="32"/>
          <w:lang w:val="es-ES_tradnl" w:eastAsia="es-ES"/>
        </w:rPr>
      </w:pPr>
      <w:r w:rsidRPr="002836BA">
        <w:rPr>
          <w:rFonts w:ascii="Palatino Linotype" w:hAnsi="Palatino Linotype"/>
          <w:b/>
          <w:color w:val="000000" w:themeColor="text1"/>
          <w:sz w:val="28"/>
          <w:szCs w:val="32"/>
          <w:lang w:val="es-ES_tradnl" w:eastAsia="es-ES"/>
        </w:rPr>
        <w:t>A N T E C E D E N T E S</w:t>
      </w:r>
    </w:p>
    <w:p w14:paraId="2DA7DD35" w14:textId="77777777" w:rsidR="00247C10" w:rsidRPr="002836BA" w:rsidRDefault="00247C10" w:rsidP="00247C10">
      <w:pPr>
        <w:spacing w:line="360" w:lineRule="auto"/>
        <w:contextualSpacing/>
        <w:jc w:val="both"/>
        <w:rPr>
          <w:rFonts w:ascii="Palatino Linotype" w:hAnsi="Palatino Linotype" w:cs="Palatino Linotype"/>
          <w:color w:val="000000"/>
          <w:lang w:val="es-ES_tradnl"/>
        </w:rPr>
      </w:pPr>
    </w:p>
    <w:p w14:paraId="1BDE0AE1" w14:textId="77777777" w:rsidR="00247C10" w:rsidRPr="002836BA" w:rsidRDefault="00247C10" w:rsidP="00247C10">
      <w:pPr>
        <w:keepNext/>
        <w:keepLines/>
        <w:spacing w:line="360" w:lineRule="auto"/>
        <w:jc w:val="both"/>
        <w:outlineLvl w:val="1"/>
        <w:rPr>
          <w:rFonts w:ascii="Palatino Linotype" w:hAnsi="Palatino Linotype"/>
          <w:b/>
          <w:color w:val="000000" w:themeColor="text1"/>
          <w:sz w:val="26"/>
          <w:szCs w:val="26"/>
          <w:lang w:val="es-ES_tradnl"/>
        </w:rPr>
      </w:pPr>
      <w:r w:rsidRPr="002836BA">
        <w:rPr>
          <w:rFonts w:ascii="Palatino Linotype" w:hAnsi="Palatino Linotype"/>
          <w:b/>
          <w:color w:val="000000" w:themeColor="text1"/>
          <w:sz w:val="26"/>
          <w:szCs w:val="26"/>
          <w:lang w:val="es-ES_tradnl"/>
        </w:rPr>
        <w:t>PRIMERO. De la Solicitud de Información.</w:t>
      </w:r>
    </w:p>
    <w:p w14:paraId="326D3634" w14:textId="5C7C60A9" w:rsidR="008A3AAF" w:rsidRPr="002836BA" w:rsidRDefault="00247C10" w:rsidP="00247C10">
      <w:pPr>
        <w:spacing w:line="360" w:lineRule="auto"/>
        <w:contextualSpacing/>
        <w:jc w:val="both"/>
        <w:rPr>
          <w:rFonts w:ascii="Palatino Linotype" w:hAnsi="Palatino Linotype" w:cs="Palatino Linotype"/>
          <w:sz w:val="24"/>
          <w:szCs w:val="24"/>
          <w:lang w:val="es-ES_tradnl"/>
        </w:rPr>
      </w:pPr>
      <w:r w:rsidRPr="002836BA">
        <w:rPr>
          <w:rFonts w:ascii="Palatino Linotype" w:hAnsi="Palatino Linotype" w:cs="Palatino Linotype"/>
          <w:color w:val="000000"/>
          <w:sz w:val="24"/>
          <w:szCs w:val="24"/>
          <w:lang w:val="es-ES_tradnl"/>
        </w:rPr>
        <w:t xml:space="preserve">Con fecha </w:t>
      </w:r>
      <w:r w:rsidR="008A3AAF" w:rsidRPr="002836BA">
        <w:rPr>
          <w:rFonts w:ascii="Palatino Linotype" w:hAnsi="Palatino Linotype" w:cs="Palatino Linotype"/>
          <w:b/>
          <w:bCs/>
          <w:color w:val="000000"/>
          <w:sz w:val="24"/>
          <w:szCs w:val="24"/>
          <w:lang w:val="es-ES_tradnl"/>
        </w:rPr>
        <w:t xml:space="preserve">doce de enero de dos mil veintiséis, El Recurrente </w:t>
      </w:r>
      <w:r w:rsidR="008A3AAF" w:rsidRPr="002836BA">
        <w:rPr>
          <w:rFonts w:ascii="Palatino Linotype" w:hAnsi="Palatino Linotype" w:cs="Palatino Linotype"/>
          <w:color w:val="000000"/>
          <w:sz w:val="24"/>
          <w:szCs w:val="24"/>
          <w:lang w:val="es-ES_tradnl"/>
        </w:rPr>
        <w:t>presentó mediante el Sistema de Acceso a la Información Mexiquense (</w:t>
      </w:r>
      <w:r w:rsidR="008A3AAF" w:rsidRPr="002836BA">
        <w:rPr>
          <w:rFonts w:ascii="Palatino Linotype" w:hAnsi="Palatino Linotype" w:cs="Palatino Linotype"/>
          <w:b/>
          <w:color w:val="000000"/>
          <w:sz w:val="24"/>
          <w:szCs w:val="24"/>
          <w:lang w:val="es-ES_tradnl"/>
        </w:rPr>
        <w:t>SAIMEX</w:t>
      </w:r>
      <w:r w:rsidR="008A3AAF" w:rsidRPr="002836BA">
        <w:rPr>
          <w:rFonts w:ascii="Palatino Linotype" w:hAnsi="Palatino Linotype" w:cs="Palatino Linotype"/>
          <w:color w:val="000000"/>
          <w:sz w:val="24"/>
          <w:szCs w:val="24"/>
          <w:lang w:val="es-ES_tradnl"/>
        </w:rPr>
        <w:t xml:space="preserve">), solicitud de información registrada con el número de </w:t>
      </w:r>
      <w:r w:rsidR="008A3AAF" w:rsidRPr="002836BA">
        <w:rPr>
          <w:rFonts w:ascii="Palatino Linotype" w:hAnsi="Palatino Linotype" w:cs="Palatino Linotype"/>
          <w:sz w:val="24"/>
          <w:szCs w:val="24"/>
          <w:lang w:val="es-ES_tradnl"/>
        </w:rPr>
        <w:t xml:space="preserve">expediente </w:t>
      </w:r>
      <w:r w:rsidR="008A3AAF" w:rsidRPr="002836BA">
        <w:rPr>
          <w:rFonts w:ascii="Palatino Linotype" w:hAnsi="Palatino Linotype" w:cs="Palatino Linotype"/>
          <w:b/>
          <w:bCs/>
          <w:sz w:val="24"/>
          <w:szCs w:val="24"/>
          <w:lang w:val="es-ES_tradnl"/>
        </w:rPr>
        <w:t xml:space="preserve">00002/ATLACOM/IP/2026, </w:t>
      </w:r>
      <w:r w:rsidR="008A3AAF" w:rsidRPr="002836BA">
        <w:rPr>
          <w:rFonts w:ascii="Palatino Linotype" w:hAnsi="Palatino Linotype" w:cs="Palatino Linotype"/>
          <w:sz w:val="24"/>
          <w:szCs w:val="24"/>
          <w:lang w:val="es-ES_tradnl"/>
        </w:rPr>
        <w:t>mediante la cual solicitó información en el tenor siguiente:</w:t>
      </w:r>
    </w:p>
    <w:p w14:paraId="340C9E41" w14:textId="6720021E" w:rsidR="008A3AAF" w:rsidRPr="002836BA" w:rsidRDefault="008A3AAF" w:rsidP="008A3AAF">
      <w:pPr>
        <w:pStyle w:val="Citas"/>
        <w:rPr>
          <w:b/>
          <w:bCs/>
          <w:lang w:val="es-ES_tradnl"/>
        </w:rPr>
      </w:pPr>
      <w:r w:rsidRPr="002836BA">
        <w:t xml:space="preserve">“Solicito el recibo de nómina de la primer quincena de enero del 2026 de Roxana Hernández Esquivel y de Jacqueline Garcia Martínez” </w:t>
      </w:r>
      <w:r w:rsidRPr="002836BA">
        <w:rPr>
          <w:b/>
          <w:bCs/>
        </w:rPr>
        <w:t xml:space="preserve">(Sic) </w:t>
      </w:r>
    </w:p>
    <w:p w14:paraId="7B53D720" w14:textId="77777777" w:rsidR="00247C10" w:rsidRPr="002836BA" w:rsidRDefault="00247C10" w:rsidP="00247C10">
      <w:pPr>
        <w:spacing w:line="360" w:lineRule="auto"/>
        <w:contextualSpacing/>
        <w:jc w:val="both"/>
        <w:rPr>
          <w:rFonts w:ascii="Palatino Linotype" w:hAnsi="Palatino Linotype" w:cs="Palatino Linotype"/>
          <w:color w:val="000000"/>
          <w:lang w:val="es-ES_tradnl"/>
        </w:rPr>
      </w:pPr>
      <w:r w:rsidRPr="002836BA">
        <w:rPr>
          <w:rFonts w:ascii="Palatino Linotype" w:hAnsi="Palatino Linotype" w:cs="Palatino Linotype"/>
          <w:b/>
          <w:bCs/>
          <w:color w:val="000000"/>
          <w:lang w:val="es-ES_tradnl"/>
        </w:rPr>
        <w:t>Modalidad de entrega:</w:t>
      </w:r>
      <w:r w:rsidRPr="002836BA">
        <w:rPr>
          <w:rFonts w:ascii="Palatino Linotype" w:hAnsi="Palatino Linotype" w:cs="Palatino Linotype"/>
          <w:color w:val="000000"/>
          <w:lang w:val="es-ES_tradnl"/>
        </w:rPr>
        <w:t xml:space="preserve"> </w:t>
      </w:r>
      <w:r w:rsidRPr="002836BA">
        <w:rPr>
          <w:rFonts w:ascii="Palatino Linotype" w:hAnsi="Palatino Linotype" w:cs="Palatino Linotype"/>
          <w:bCs/>
          <w:color w:val="000000"/>
          <w:lang w:val="es-ES_tradnl"/>
        </w:rPr>
        <w:t xml:space="preserve">A través del SAIMEX. </w:t>
      </w:r>
    </w:p>
    <w:p w14:paraId="5A70E3E7" w14:textId="77777777" w:rsidR="00247C10" w:rsidRPr="002836BA" w:rsidRDefault="00247C10" w:rsidP="00247C10">
      <w:pPr>
        <w:spacing w:line="360" w:lineRule="auto"/>
        <w:contextualSpacing/>
        <w:jc w:val="both"/>
        <w:rPr>
          <w:rFonts w:ascii="Palatino Linotype" w:hAnsi="Palatino Linotype" w:cs="Palatino Linotype"/>
          <w:b/>
          <w:color w:val="000000"/>
          <w:lang w:val="es-ES_tradnl"/>
        </w:rPr>
      </w:pPr>
    </w:p>
    <w:p w14:paraId="055F3E64" w14:textId="6C14B161" w:rsidR="00247C10" w:rsidRPr="002836BA" w:rsidRDefault="00B7517C" w:rsidP="00247C10">
      <w:pPr>
        <w:spacing w:before="240" w:line="360" w:lineRule="auto"/>
        <w:jc w:val="both"/>
        <w:rPr>
          <w:rFonts w:ascii="Palatino Linotype" w:hAnsi="Palatino Linotype" w:cs="Arial"/>
          <w:b/>
          <w:sz w:val="28"/>
        </w:rPr>
      </w:pPr>
      <w:r w:rsidRPr="002836BA">
        <w:rPr>
          <w:rFonts w:ascii="Palatino Linotype" w:hAnsi="Palatino Linotype" w:cs="Arial"/>
          <w:b/>
          <w:sz w:val="28"/>
        </w:rPr>
        <w:lastRenderedPageBreak/>
        <w:t>SEGUNDO</w:t>
      </w:r>
      <w:r w:rsidR="00247C10" w:rsidRPr="002836BA">
        <w:rPr>
          <w:rFonts w:ascii="Palatino Linotype" w:hAnsi="Palatino Linotype" w:cs="Arial"/>
          <w:b/>
          <w:sz w:val="28"/>
        </w:rPr>
        <w:t xml:space="preserve">. </w:t>
      </w:r>
      <w:r w:rsidR="00247C10" w:rsidRPr="002836BA">
        <w:rPr>
          <w:rFonts w:ascii="Palatino Linotype" w:hAnsi="Palatino Linotype" w:cs="Arial"/>
          <w:b/>
          <w:sz w:val="28"/>
          <w:szCs w:val="20"/>
        </w:rPr>
        <w:t>De la respuesta del Sujeto Obligado.</w:t>
      </w:r>
    </w:p>
    <w:p w14:paraId="20B92DEE" w14:textId="3BBCC79B" w:rsidR="008A3AAF" w:rsidRPr="002836BA" w:rsidRDefault="00247C10" w:rsidP="00247C10">
      <w:pPr>
        <w:spacing w:before="240" w:line="360" w:lineRule="auto"/>
        <w:jc w:val="both"/>
        <w:rPr>
          <w:rFonts w:ascii="Palatino Linotype" w:hAnsi="Palatino Linotype" w:cs="Arial"/>
          <w:sz w:val="24"/>
          <w:szCs w:val="24"/>
        </w:rPr>
      </w:pPr>
      <w:r w:rsidRPr="002836BA">
        <w:rPr>
          <w:rFonts w:ascii="Palatino Linotype" w:hAnsi="Palatino Linotype" w:cs="Arial"/>
          <w:sz w:val="24"/>
          <w:szCs w:val="24"/>
        </w:rPr>
        <w:t xml:space="preserve">En el expediente electrónico </w:t>
      </w:r>
      <w:r w:rsidRPr="002836BA">
        <w:rPr>
          <w:rFonts w:ascii="Palatino Linotype" w:hAnsi="Palatino Linotype" w:cs="Arial"/>
          <w:b/>
          <w:sz w:val="24"/>
          <w:szCs w:val="24"/>
        </w:rPr>
        <w:t xml:space="preserve">SAIMEX, </w:t>
      </w:r>
      <w:r w:rsidRPr="002836BA">
        <w:rPr>
          <w:rFonts w:ascii="Palatino Linotype" w:hAnsi="Palatino Linotype" w:cs="Arial"/>
          <w:sz w:val="24"/>
          <w:szCs w:val="24"/>
        </w:rPr>
        <w:t>se aprecia que el</w:t>
      </w:r>
      <w:r w:rsidR="008A3AAF" w:rsidRPr="002836BA">
        <w:rPr>
          <w:rFonts w:ascii="Palatino Linotype" w:hAnsi="Palatino Linotype" w:cs="Arial"/>
          <w:sz w:val="24"/>
          <w:szCs w:val="24"/>
        </w:rPr>
        <w:t xml:space="preserve"> </w:t>
      </w:r>
      <w:r w:rsidR="008A3AAF" w:rsidRPr="002836BA">
        <w:rPr>
          <w:rFonts w:ascii="Palatino Linotype" w:hAnsi="Palatino Linotype" w:cs="Arial"/>
          <w:b/>
          <w:bCs/>
          <w:sz w:val="24"/>
          <w:szCs w:val="24"/>
        </w:rPr>
        <w:t xml:space="preserve">quince de enero de dos mil veintiséis, El Sujeto Obligado </w:t>
      </w:r>
      <w:r w:rsidR="008A3AAF" w:rsidRPr="002836BA">
        <w:rPr>
          <w:rFonts w:ascii="Palatino Linotype" w:hAnsi="Palatino Linotype" w:cs="Arial"/>
          <w:sz w:val="24"/>
          <w:szCs w:val="24"/>
        </w:rPr>
        <w:t>dio respuesta a la solicitud de información en los siguientes términos:</w:t>
      </w:r>
    </w:p>
    <w:p w14:paraId="10B94CF2" w14:textId="5A695544" w:rsidR="008A3AAF" w:rsidRPr="002836BA" w:rsidRDefault="008A3AAF" w:rsidP="008A3AAF">
      <w:pPr>
        <w:pStyle w:val="Citas"/>
      </w:pPr>
      <w:r w:rsidRPr="002836BA">
        <w:t>“En respuesta a la solicitud recibida, nos permitimos hacer de su conocimiento que con fundamento en el artículo 53, Fracciones: II, V y VI de la Ley de Transparencia y Acceso a la Información Pública del Estado de México y Municipios, le contestamos que:</w:t>
      </w:r>
    </w:p>
    <w:p w14:paraId="14A20FFD" w14:textId="7833A4AA" w:rsidR="008A3AAF" w:rsidRPr="002836BA" w:rsidRDefault="008A3AAF" w:rsidP="008A3AAF">
      <w:pPr>
        <w:pStyle w:val="Citas"/>
        <w:rPr>
          <w:b/>
          <w:bCs/>
        </w:rPr>
      </w:pPr>
      <w:r w:rsidRPr="002836BA">
        <w:t xml:space="preserve">SE REMITE RESPUESTA A SU SOLICITUD DE INFORMACION” </w:t>
      </w:r>
      <w:r w:rsidRPr="002836BA">
        <w:rPr>
          <w:b/>
          <w:bCs/>
        </w:rPr>
        <w:t>(Sic)</w:t>
      </w:r>
    </w:p>
    <w:p w14:paraId="5067B558" w14:textId="074CEC7E" w:rsidR="00A70A96" w:rsidRPr="002836BA" w:rsidRDefault="00A70A96" w:rsidP="00247C10">
      <w:pPr>
        <w:spacing w:before="240" w:line="360" w:lineRule="auto"/>
        <w:jc w:val="both"/>
        <w:rPr>
          <w:rFonts w:ascii="Palatino Linotype" w:hAnsi="Palatino Linotype" w:cs="Arial"/>
          <w:sz w:val="24"/>
          <w:szCs w:val="24"/>
        </w:rPr>
      </w:pPr>
      <w:r w:rsidRPr="002836BA">
        <w:rPr>
          <w:rFonts w:ascii="Palatino Linotype" w:hAnsi="Palatino Linotype" w:cs="Arial"/>
          <w:sz w:val="24"/>
          <w:szCs w:val="24"/>
        </w:rPr>
        <w:t xml:space="preserve">Adjuntando para tal efecto los documentos electrónicos </w:t>
      </w:r>
      <w:r w:rsidR="00B7517C" w:rsidRPr="002836BA">
        <w:rPr>
          <w:rFonts w:ascii="Palatino Linotype" w:hAnsi="Palatino Linotype" w:cs="Arial"/>
          <w:b/>
          <w:bCs/>
          <w:sz w:val="24"/>
          <w:szCs w:val="24"/>
        </w:rPr>
        <w:t>“</w:t>
      </w:r>
      <w:r w:rsidR="008A3AAF" w:rsidRPr="002836BA">
        <w:rPr>
          <w:rFonts w:ascii="Palatino Linotype" w:hAnsi="Palatino Linotype" w:cs="Arial"/>
          <w:b/>
          <w:bCs/>
          <w:sz w:val="24"/>
          <w:szCs w:val="24"/>
        </w:rPr>
        <w:t xml:space="preserve">00002_RSOL_TM_2025_RECNOM_15012025.pdf” </w:t>
      </w:r>
      <w:r w:rsidR="008A3AAF" w:rsidRPr="002836BA">
        <w:rPr>
          <w:rFonts w:ascii="Palatino Linotype" w:hAnsi="Palatino Linotype" w:cs="Arial"/>
          <w:sz w:val="24"/>
          <w:szCs w:val="24"/>
        </w:rPr>
        <w:t xml:space="preserve">y </w:t>
      </w:r>
      <w:r w:rsidR="008A3AAF" w:rsidRPr="002836BA">
        <w:rPr>
          <w:rFonts w:ascii="Palatino Linotype" w:hAnsi="Palatino Linotype" w:cs="Arial"/>
          <w:b/>
          <w:bCs/>
          <w:sz w:val="24"/>
          <w:szCs w:val="24"/>
        </w:rPr>
        <w:t xml:space="preserve">“00002_RESP_UT_2026.pdf”, </w:t>
      </w:r>
      <w:r w:rsidRPr="002836BA">
        <w:rPr>
          <w:rFonts w:ascii="Palatino Linotype" w:hAnsi="Palatino Linotype" w:cs="Arial"/>
          <w:sz w:val="24"/>
          <w:szCs w:val="24"/>
        </w:rPr>
        <w:t xml:space="preserve">cuyo contenido será materia de estudio en el considerando respectivo. </w:t>
      </w:r>
    </w:p>
    <w:p w14:paraId="39B3B23C" w14:textId="77777777" w:rsidR="00B7517C" w:rsidRPr="002836BA" w:rsidRDefault="00B7517C" w:rsidP="00247C10">
      <w:pPr>
        <w:spacing w:before="240" w:line="360" w:lineRule="auto"/>
        <w:rPr>
          <w:rFonts w:ascii="Palatino Linotype" w:hAnsi="Palatino Linotype" w:cs="Arial"/>
          <w:b/>
          <w:sz w:val="28"/>
        </w:rPr>
      </w:pPr>
    </w:p>
    <w:p w14:paraId="411AA48D" w14:textId="36A9BA4D" w:rsidR="00247C10" w:rsidRPr="002836BA" w:rsidRDefault="00B7517C" w:rsidP="00247C10">
      <w:pPr>
        <w:spacing w:before="240" w:line="360" w:lineRule="auto"/>
        <w:rPr>
          <w:rFonts w:ascii="Palatino Linotype" w:hAnsi="Palatino Linotype" w:cs="Arial"/>
          <w:b/>
          <w:sz w:val="28"/>
        </w:rPr>
      </w:pPr>
      <w:r w:rsidRPr="002836BA">
        <w:rPr>
          <w:rFonts w:ascii="Palatino Linotype" w:hAnsi="Palatino Linotype" w:cs="Arial"/>
          <w:b/>
          <w:sz w:val="28"/>
        </w:rPr>
        <w:t>TERCERO</w:t>
      </w:r>
      <w:r w:rsidR="00247C10" w:rsidRPr="002836BA">
        <w:rPr>
          <w:rFonts w:ascii="Palatino Linotype" w:hAnsi="Palatino Linotype" w:cs="Arial"/>
          <w:b/>
          <w:sz w:val="28"/>
        </w:rPr>
        <w:t xml:space="preserve">. </w:t>
      </w:r>
      <w:r w:rsidR="00247C10" w:rsidRPr="002836BA">
        <w:rPr>
          <w:rFonts w:ascii="Palatino Linotype" w:hAnsi="Palatino Linotype"/>
          <w:b/>
          <w:sz w:val="28"/>
        </w:rPr>
        <w:t>Del recurso de revisión.</w:t>
      </w:r>
    </w:p>
    <w:p w14:paraId="4145DF4A" w14:textId="45B26033" w:rsidR="008A3AAF" w:rsidRPr="002836BA" w:rsidRDefault="00247C10" w:rsidP="009277BA">
      <w:pPr>
        <w:spacing w:before="240" w:line="360" w:lineRule="auto"/>
        <w:jc w:val="both"/>
        <w:rPr>
          <w:rFonts w:ascii="Palatino Linotype" w:hAnsi="Palatino Linotype" w:cs="Arial"/>
          <w:sz w:val="24"/>
          <w:szCs w:val="24"/>
        </w:rPr>
      </w:pPr>
      <w:r w:rsidRPr="002836BA">
        <w:rPr>
          <w:rFonts w:ascii="Palatino Linotype" w:hAnsi="Palatino Linotype" w:cs="Arial"/>
          <w:sz w:val="24"/>
          <w:szCs w:val="24"/>
        </w:rPr>
        <w:t xml:space="preserve">Inconforme con la respuesta por </w:t>
      </w:r>
      <w:r w:rsidRPr="002836BA">
        <w:rPr>
          <w:rFonts w:ascii="Palatino Linotype" w:hAnsi="Palatino Linotype" w:cs="Arial"/>
          <w:b/>
          <w:sz w:val="24"/>
          <w:szCs w:val="24"/>
        </w:rPr>
        <w:t xml:space="preserve">El Sujeto Obligado, El Recurrente </w:t>
      </w:r>
      <w:r w:rsidRPr="002836BA">
        <w:rPr>
          <w:rFonts w:ascii="Palatino Linotype" w:hAnsi="Palatino Linotype" w:cs="Arial"/>
          <w:sz w:val="24"/>
          <w:szCs w:val="24"/>
        </w:rPr>
        <w:t>interpuso recurso de revisión, en fecha</w:t>
      </w:r>
      <w:r w:rsidR="00F0678F" w:rsidRPr="002836BA">
        <w:rPr>
          <w:rFonts w:ascii="Palatino Linotype" w:hAnsi="Palatino Linotype" w:cs="Arial"/>
          <w:sz w:val="24"/>
          <w:szCs w:val="24"/>
        </w:rPr>
        <w:t xml:space="preserve"> </w:t>
      </w:r>
      <w:r w:rsidR="008A3AAF" w:rsidRPr="002836BA">
        <w:rPr>
          <w:rFonts w:ascii="Palatino Linotype" w:hAnsi="Palatino Linotype" w:cs="Arial"/>
          <w:b/>
          <w:bCs/>
          <w:sz w:val="24"/>
          <w:szCs w:val="24"/>
        </w:rPr>
        <w:t xml:space="preserve">dieciséis de enero de dos mil veintiséis, </w:t>
      </w:r>
      <w:r w:rsidR="009277BA" w:rsidRPr="002836BA">
        <w:rPr>
          <w:rFonts w:ascii="Palatino Linotype" w:hAnsi="Palatino Linotype" w:cs="Arial"/>
          <w:sz w:val="24"/>
          <w:szCs w:val="24"/>
        </w:rPr>
        <w:t xml:space="preserve">el cual fue registrado en el sistema electrónico con el expediente </w:t>
      </w:r>
      <w:r w:rsidR="009277BA" w:rsidRPr="002836BA">
        <w:rPr>
          <w:rFonts w:ascii="Palatino Linotype" w:hAnsi="Palatino Linotype" w:cs="Arial"/>
          <w:b/>
          <w:bCs/>
          <w:sz w:val="24"/>
          <w:szCs w:val="24"/>
        </w:rPr>
        <w:t xml:space="preserve">00710/INFOEM/IP/RR/2026, </w:t>
      </w:r>
      <w:r w:rsidR="009277BA" w:rsidRPr="002836BA">
        <w:rPr>
          <w:rFonts w:ascii="Palatino Linotype" w:hAnsi="Palatino Linotype" w:cs="Arial"/>
          <w:sz w:val="24"/>
          <w:szCs w:val="24"/>
        </w:rPr>
        <w:t xml:space="preserve">en el cual arguye las siguientes manifestaciones: </w:t>
      </w:r>
    </w:p>
    <w:p w14:paraId="7D12696A" w14:textId="3C9DA642" w:rsidR="00A70A96" w:rsidRPr="002836BA" w:rsidRDefault="00F0678F" w:rsidP="00F0678F">
      <w:pPr>
        <w:pStyle w:val="Citas"/>
        <w:ind w:left="0"/>
        <w:rPr>
          <w:b/>
          <w:bCs/>
          <w:i w:val="0"/>
          <w:iCs/>
        </w:rPr>
      </w:pPr>
      <w:r w:rsidRPr="002836BA">
        <w:rPr>
          <w:b/>
          <w:bCs/>
          <w:i w:val="0"/>
          <w:iCs/>
        </w:rPr>
        <w:t>Acto impugnado:</w:t>
      </w:r>
    </w:p>
    <w:p w14:paraId="2527B875" w14:textId="67737632" w:rsidR="00F0678F" w:rsidRPr="002836BA" w:rsidRDefault="00F0678F" w:rsidP="00F0678F">
      <w:pPr>
        <w:pStyle w:val="Citas"/>
        <w:rPr>
          <w:b/>
          <w:bCs/>
          <w:sz w:val="24"/>
          <w:szCs w:val="24"/>
          <w:lang w:eastAsia="es-MX"/>
        </w:rPr>
      </w:pPr>
      <w:r w:rsidRPr="002836BA">
        <w:rPr>
          <w:sz w:val="24"/>
          <w:szCs w:val="24"/>
          <w:lang w:eastAsia="es-MX"/>
        </w:rPr>
        <w:t>“</w:t>
      </w:r>
      <w:r w:rsidR="009277BA" w:rsidRPr="002836BA">
        <w:rPr>
          <w:sz w:val="24"/>
          <w:szCs w:val="24"/>
          <w:lang w:eastAsia="es-MX"/>
        </w:rPr>
        <w:t>No me otorgaron lo solicitado</w:t>
      </w:r>
      <w:r w:rsidRPr="002836BA">
        <w:rPr>
          <w:sz w:val="24"/>
          <w:szCs w:val="24"/>
          <w:lang w:eastAsia="es-MX"/>
        </w:rPr>
        <w:t xml:space="preserve">” </w:t>
      </w:r>
      <w:r w:rsidRPr="002836BA">
        <w:rPr>
          <w:b/>
          <w:bCs/>
          <w:sz w:val="24"/>
          <w:szCs w:val="24"/>
          <w:lang w:eastAsia="es-MX"/>
        </w:rPr>
        <w:t>(Sic)</w:t>
      </w:r>
    </w:p>
    <w:p w14:paraId="7741A58E" w14:textId="7A151217" w:rsidR="00F0678F" w:rsidRPr="002836BA" w:rsidRDefault="00F0678F" w:rsidP="00F0678F">
      <w:pPr>
        <w:pStyle w:val="Citas"/>
        <w:ind w:left="0"/>
        <w:rPr>
          <w:b/>
          <w:bCs/>
          <w:i w:val="0"/>
          <w:iCs/>
        </w:rPr>
      </w:pPr>
      <w:r w:rsidRPr="002836BA">
        <w:rPr>
          <w:b/>
          <w:bCs/>
          <w:i w:val="0"/>
          <w:iCs/>
        </w:rPr>
        <w:lastRenderedPageBreak/>
        <w:t xml:space="preserve">Razones o motivos de inconformidad: </w:t>
      </w:r>
    </w:p>
    <w:p w14:paraId="31E59CD4" w14:textId="13A8C756" w:rsidR="00F0678F" w:rsidRPr="002836BA" w:rsidRDefault="00F0678F" w:rsidP="00F0678F">
      <w:pPr>
        <w:pStyle w:val="Citas"/>
        <w:rPr>
          <w:b/>
          <w:bCs/>
        </w:rPr>
      </w:pPr>
      <w:r w:rsidRPr="002836BA">
        <w:t>“</w:t>
      </w:r>
      <w:r w:rsidR="009277BA" w:rsidRPr="002836BA">
        <w:t>No me otorgaron lo solicitado</w:t>
      </w:r>
      <w:r w:rsidRPr="002836BA">
        <w:t xml:space="preserve">” </w:t>
      </w:r>
      <w:r w:rsidRPr="002836BA">
        <w:rPr>
          <w:b/>
          <w:bCs/>
        </w:rPr>
        <w:t>(Sic)</w:t>
      </w:r>
    </w:p>
    <w:p w14:paraId="581D1B36" w14:textId="77777777" w:rsidR="00F0678F" w:rsidRPr="002836BA" w:rsidRDefault="00F0678F" w:rsidP="00247C10">
      <w:pPr>
        <w:spacing w:before="240" w:line="360" w:lineRule="auto"/>
        <w:jc w:val="both"/>
        <w:rPr>
          <w:rFonts w:ascii="Palatino Linotype" w:hAnsi="Palatino Linotype" w:cs="Arial"/>
          <w:b/>
          <w:sz w:val="28"/>
        </w:rPr>
      </w:pPr>
    </w:p>
    <w:p w14:paraId="54447386" w14:textId="277AC3CC" w:rsidR="00247C10" w:rsidRPr="002836BA" w:rsidRDefault="009277BA" w:rsidP="00247C10">
      <w:pPr>
        <w:spacing w:before="240" w:line="360" w:lineRule="auto"/>
        <w:jc w:val="both"/>
        <w:rPr>
          <w:rFonts w:ascii="Palatino Linotype" w:hAnsi="Palatino Linotype" w:cs="Arial"/>
          <w:b/>
        </w:rPr>
      </w:pPr>
      <w:r w:rsidRPr="002836BA">
        <w:rPr>
          <w:rFonts w:ascii="Palatino Linotype" w:hAnsi="Palatino Linotype" w:cs="Arial"/>
          <w:b/>
          <w:sz w:val="28"/>
        </w:rPr>
        <w:t>CUARTO</w:t>
      </w:r>
      <w:r w:rsidR="00247C10" w:rsidRPr="002836BA">
        <w:rPr>
          <w:rFonts w:ascii="Palatino Linotype" w:hAnsi="Palatino Linotype" w:cs="Arial"/>
          <w:b/>
        </w:rPr>
        <w:t xml:space="preserve">. </w:t>
      </w:r>
      <w:r w:rsidR="00247C10" w:rsidRPr="002836BA">
        <w:rPr>
          <w:rFonts w:ascii="Palatino Linotype" w:hAnsi="Palatino Linotype" w:cs="Arial"/>
          <w:b/>
          <w:sz w:val="28"/>
          <w:szCs w:val="28"/>
        </w:rPr>
        <w:t>Del turno del recurso de revisión.</w:t>
      </w:r>
    </w:p>
    <w:p w14:paraId="6110C254" w14:textId="68D03893" w:rsidR="00247C10" w:rsidRPr="002836BA" w:rsidRDefault="00247C10" w:rsidP="00247C10">
      <w:pPr>
        <w:spacing w:before="240" w:line="360" w:lineRule="auto"/>
        <w:jc w:val="both"/>
        <w:rPr>
          <w:rFonts w:ascii="Palatino Linotype" w:hAnsi="Palatino Linotype" w:cs="Arial"/>
          <w:sz w:val="24"/>
          <w:szCs w:val="24"/>
        </w:rPr>
      </w:pPr>
      <w:r w:rsidRPr="002836BA">
        <w:rPr>
          <w:rFonts w:ascii="Palatino Linotype" w:hAnsi="Palatino Linotype" w:cs="Arial"/>
          <w:sz w:val="24"/>
          <w:szCs w:val="24"/>
        </w:rPr>
        <w:t xml:space="preserve">Medio de impugnación que le fue turnado al Comisionado presidente </w:t>
      </w:r>
      <w:r w:rsidRPr="002836BA">
        <w:rPr>
          <w:rFonts w:ascii="Palatino Linotype" w:hAnsi="Palatino Linotype" w:cs="Arial"/>
          <w:b/>
          <w:sz w:val="24"/>
          <w:szCs w:val="24"/>
        </w:rPr>
        <w:t xml:space="preserve">José Martínez Vilchis, </w:t>
      </w:r>
      <w:r w:rsidRPr="002836BA">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9277BA" w:rsidRPr="002836BA">
        <w:rPr>
          <w:rFonts w:ascii="Palatino Linotype" w:hAnsi="Palatino Linotype" w:cs="Arial"/>
          <w:b/>
          <w:bCs/>
          <w:sz w:val="24"/>
          <w:szCs w:val="24"/>
        </w:rPr>
        <w:t xml:space="preserve">veinte de enero de dos mil veintiséis, </w:t>
      </w:r>
      <w:r w:rsidRPr="002836BA">
        <w:rPr>
          <w:rFonts w:ascii="Palatino Linotype" w:hAnsi="Palatino Linotype" w:cs="Arial"/>
          <w:sz w:val="24"/>
          <w:szCs w:val="24"/>
        </w:rPr>
        <w:t>determinándose en él, un plazo de siete días para que las partes manifestaran lo que a su derecho corresponda en términos del numeral ya citado.</w:t>
      </w:r>
    </w:p>
    <w:p w14:paraId="5AFC0ADF" w14:textId="77777777" w:rsidR="00247C10" w:rsidRPr="002836BA" w:rsidRDefault="00247C10" w:rsidP="00247C10">
      <w:pPr>
        <w:spacing w:before="240" w:line="360" w:lineRule="auto"/>
        <w:jc w:val="both"/>
        <w:rPr>
          <w:rFonts w:ascii="Palatino Linotype" w:hAnsi="Palatino Linotype" w:cs="Arial"/>
        </w:rPr>
      </w:pPr>
    </w:p>
    <w:p w14:paraId="1239FE9B" w14:textId="6C0A24A3" w:rsidR="00247C10" w:rsidRPr="002836BA" w:rsidRDefault="009277BA" w:rsidP="00247C10">
      <w:pPr>
        <w:pStyle w:val="Prrafodelista"/>
        <w:ind w:left="0"/>
        <w:rPr>
          <w:rFonts w:ascii="Palatino Linotype" w:hAnsi="Palatino Linotype" w:cs="Arial"/>
          <w:b/>
        </w:rPr>
      </w:pPr>
      <w:r w:rsidRPr="002836BA">
        <w:rPr>
          <w:rFonts w:ascii="Palatino Linotype" w:hAnsi="Palatino Linotype" w:cs="Arial"/>
          <w:b/>
          <w:sz w:val="28"/>
        </w:rPr>
        <w:t>QUINTO</w:t>
      </w:r>
      <w:r w:rsidR="00247C10" w:rsidRPr="002836BA">
        <w:rPr>
          <w:rFonts w:ascii="Palatino Linotype" w:hAnsi="Palatino Linotype" w:cs="Arial"/>
          <w:b/>
          <w:sz w:val="28"/>
          <w:szCs w:val="28"/>
        </w:rPr>
        <w:t>. De la etapa de instrucción.</w:t>
      </w:r>
    </w:p>
    <w:p w14:paraId="40D9400B" w14:textId="77777777" w:rsidR="00F109DA" w:rsidRPr="002836BA" w:rsidRDefault="00F109DA" w:rsidP="00247C10">
      <w:pPr>
        <w:spacing w:line="360" w:lineRule="auto"/>
        <w:jc w:val="both"/>
        <w:rPr>
          <w:rFonts w:ascii="Palatino Linotype" w:hAnsi="Palatino Linotype" w:cs="Arial"/>
          <w:sz w:val="24"/>
          <w:szCs w:val="24"/>
        </w:rPr>
      </w:pPr>
    </w:p>
    <w:p w14:paraId="67716855" w14:textId="520AC1DF" w:rsidR="009277BA" w:rsidRPr="002836BA" w:rsidRDefault="00247C10" w:rsidP="00247C10">
      <w:pPr>
        <w:spacing w:line="360" w:lineRule="auto"/>
        <w:jc w:val="both"/>
        <w:rPr>
          <w:rFonts w:ascii="Palatino Linotype" w:hAnsi="Palatino Linotype" w:cs="Arial"/>
          <w:b/>
          <w:bCs/>
          <w:sz w:val="24"/>
          <w:szCs w:val="24"/>
        </w:rPr>
      </w:pPr>
      <w:r w:rsidRPr="002836BA">
        <w:rPr>
          <w:rFonts w:ascii="Palatino Linotype" w:hAnsi="Palatino Linotype" w:cs="Arial"/>
          <w:sz w:val="24"/>
          <w:szCs w:val="24"/>
        </w:rPr>
        <w:t xml:space="preserve">Así, en la etapa de instrucción, de las constancias que obran </w:t>
      </w:r>
      <w:r w:rsidR="009277BA" w:rsidRPr="002836BA">
        <w:rPr>
          <w:rFonts w:ascii="Palatino Linotype" w:hAnsi="Palatino Linotype" w:cs="Arial"/>
          <w:sz w:val="24"/>
          <w:szCs w:val="24"/>
        </w:rPr>
        <w:t xml:space="preserve">en el expediente electrónico del recurso de revisión se advierte que </w:t>
      </w:r>
      <w:r w:rsidR="009277BA" w:rsidRPr="002836BA">
        <w:rPr>
          <w:rFonts w:ascii="Palatino Linotype" w:hAnsi="Palatino Linotype" w:cs="Arial"/>
          <w:b/>
          <w:bCs/>
          <w:sz w:val="24"/>
          <w:szCs w:val="24"/>
        </w:rPr>
        <w:t xml:space="preserve">El Sujeto Obligado </w:t>
      </w:r>
      <w:r w:rsidR="009277BA" w:rsidRPr="002836BA">
        <w:rPr>
          <w:rFonts w:ascii="Palatino Linotype" w:hAnsi="Palatino Linotype" w:cs="Arial"/>
          <w:sz w:val="24"/>
          <w:szCs w:val="24"/>
        </w:rPr>
        <w:t xml:space="preserve">en fecha </w:t>
      </w:r>
      <w:r w:rsidR="009277BA" w:rsidRPr="002836BA">
        <w:rPr>
          <w:rFonts w:ascii="Palatino Linotype" w:hAnsi="Palatino Linotype" w:cs="Arial"/>
          <w:b/>
          <w:bCs/>
          <w:sz w:val="24"/>
          <w:szCs w:val="24"/>
        </w:rPr>
        <w:t xml:space="preserve">veintiocho de enero de dos mil veintiséis </w:t>
      </w:r>
      <w:r w:rsidR="009277BA" w:rsidRPr="002836BA">
        <w:rPr>
          <w:rFonts w:ascii="Palatino Linotype" w:hAnsi="Palatino Linotype" w:cs="Arial"/>
          <w:sz w:val="24"/>
          <w:szCs w:val="24"/>
        </w:rPr>
        <w:t xml:space="preserve">rindió su informe justificado, mismo que fue puesto a la vista el día </w:t>
      </w:r>
      <w:r w:rsidR="009277BA" w:rsidRPr="002836BA">
        <w:rPr>
          <w:rFonts w:ascii="Palatino Linotype" w:hAnsi="Palatino Linotype" w:cs="Arial"/>
          <w:b/>
          <w:bCs/>
          <w:sz w:val="24"/>
          <w:szCs w:val="24"/>
        </w:rPr>
        <w:t xml:space="preserve">cinco de febrero de dos mil veintiséis. </w:t>
      </w:r>
    </w:p>
    <w:p w14:paraId="00D65E24" w14:textId="17E3BE82" w:rsidR="00247C10" w:rsidRPr="002836BA" w:rsidRDefault="00247C10" w:rsidP="00247C10">
      <w:pPr>
        <w:spacing w:line="360" w:lineRule="auto"/>
        <w:jc w:val="both"/>
        <w:rPr>
          <w:rFonts w:ascii="Palatino Linotype" w:hAnsi="Palatino Linotype" w:cs="Arial"/>
          <w:sz w:val="24"/>
          <w:szCs w:val="24"/>
        </w:rPr>
      </w:pPr>
      <w:r w:rsidRPr="002836BA">
        <w:rPr>
          <w:rFonts w:ascii="Palatino Linotype" w:hAnsi="Palatino Linotype" w:cs="Arial"/>
          <w:bCs/>
          <w:sz w:val="24"/>
          <w:szCs w:val="24"/>
        </w:rPr>
        <w:t xml:space="preserve">Por lo cual se decretó el cierre de instrucción con fecha </w:t>
      </w:r>
      <w:r w:rsidR="009277BA" w:rsidRPr="002836BA">
        <w:rPr>
          <w:rFonts w:ascii="Palatino Linotype" w:hAnsi="Palatino Linotype" w:cs="Arial"/>
          <w:b/>
          <w:sz w:val="24"/>
          <w:szCs w:val="24"/>
        </w:rPr>
        <w:t>once de febrero</w:t>
      </w:r>
      <w:r w:rsidRPr="002836BA">
        <w:rPr>
          <w:rFonts w:ascii="Palatino Linotype" w:hAnsi="Palatino Linotype" w:cs="Arial"/>
          <w:b/>
          <w:sz w:val="24"/>
          <w:szCs w:val="24"/>
        </w:rPr>
        <w:t xml:space="preserve"> de dos mil </w:t>
      </w:r>
      <w:r w:rsidR="009277BA" w:rsidRPr="002836BA">
        <w:rPr>
          <w:rFonts w:ascii="Palatino Linotype" w:hAnsi="Palatino Linotype" w:cs="Arial"/>
          <w:b/>
          <w:sz w:val="24"/>
          <w:szCs w:val="24"/>
        </w:rPr>
        <w:t>veintiséis</w:t>
      </w:r>
      <w:r w:rsidRPr="002836BA">
        <w:rPr>
          <w:rFonts w:ascii="Palatino Linotype" w:hAnsi="Palatino Linotype" w:cs="Arial"/>
          <w:b/>
          <w:sz w:val="24"/>
          <w:szCs w:val="24"/>
        </w:rPr>
        <w:t xml:space="preserve">, </w:t>
      </w:r>
      <w:r w:rsidRPr="002836BA">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23C77BF7" w14:textId="697AC142" w:rsidR="00D17D85" w:rsidRPr="002836BA" w:rsidRDefault="00D17D85" w:rsidP="00D17D85">
      <w:pPr>
        <w:spacing w:before="240" w:line="360" w:lineRule="auto"/>
        <w:jc w:val="center"/>
        <w:rPr>
          <w:rFonts w:ascii="Palatino Linotype" w:hAnsi="Palatino Linotype" w:cs="Arial"/>
          <w:b/>
          <w:sz w:val="24"/>
        </w:rPr>
      </w:pPr>
      <w:r w:rsidRPr="002836BA">
        <w:rPr>
          <w:rFonts w:ascii="Palatino Linotype" w:hAnsi="Palatino Linotype" w:cs="Arial"/>
          <w:b/>
          <w:sz w:val="24"/>
        </w:rPr>
        <w:lastRenderedPageBreak/>
        <w:t xml:space="preserve">C O N S I D E R A N D O </w:t>
      </w:r>
    </w:p>
    <w:p w14:paraId="36EB8B26" w14:textId="77777777" w:rsidR="00D17D85" w:rsidRPr="002836BA" w:rsidRDefault="00D17D85" w:rsidP="00D17D85">
      <w:pPr>
        <w:spacing w:before="240" w:line="360" w:lineRule="auto"/>
        <w:jc w:val="both"/>
        <w:rPr>
          <w:rFonts w:ascii="Palatino Linotype" w:hAnsi="Palatino Linotype" w:cs="Arial"/>
          <w:sz w:val="28"/>
          <w:szCs w:val="28"/>
        </w:rPr>
      </w:pPr>
      <w:r w:rsidRPr="002836BA">
        <w:rPr>
          <w:rFonts w:ascii="Palatino Linotype" w:hAnsi="Palatino Linotype" w:cs="Arial"/>
          <w:b/>
          <w:sz w:val="28"/>
        </w:rPr>
        <w:t>PRIMERO.</w:t>
      </w:r>
      <w:r w:rsidRPr="002836BA">
        <w:rPr>
          <w:rFonts w:ascii="Palatino Linotype" w:hAnsi="Palatino Linotype" w:cs="Arial"/>
          <w:b/>
        </w:rPr>
        <w:t xml:space="preserve"> </w:t>
      </w:r>
      <w:r w:rsidRPr="002836BA">
        <w:rPr>
          <w:rFonts w:ascii="Palatino Linotype" w:hAnsi="Palatino Linotype" w:cs="Arial"/>
          <w:b/>
          <w:sz w:val="28"/>
          <w:szCs w:val="28"/>
        </w:rPr>
        <w:t>De la competencia</w:t>
      </w:r>
      <w:r w:rsidRPr="002836BA">
        <w:rPr>
          <w:rFonts w:ascii="Palatino Linotype" w:hAnsi="Palatino Linotype" w:cs="Arial"/>
          <w:sz w:val="28"/>
          <w:szCs w:val="28"/>
        </w:rPr>
        <w:t>.</w:t>
      </w:r>
    </w:p>
    <w:p w14:paraId="1E0D5A75" w14:textId="77777777" w:rsidR="009277BA" w:rsidRPr="002836BA" w:rsidRDefault="009277BA" w:rsidP="009277BA">
      <w:pPr>
        <w:spacing w:line="360" w:lineRule="auto"/>
        <w:jc w:val="both"/>
        <w:rPr>
          <w:rFonts w:ascii="Palatino Linotype" w:hAnsi="Palatino Linotype"/>
          <w:sz w:val="24"/>
          <w:szCs w:val="24"/>
        </w:rPr>
      </w:pPr>
      <w:r w:rsidRPr="002836BA">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4989EFDD" w14:textId="77777777" w:rsidR="009277BA" w:rsidRPr="002836BA" w:rsidRDefault="009277BA" w:rsidP="009277BA">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153F33B" w14:textId="604EC935" w:rsidR="009277BA" w:rsidRPr="002836BA" w:rsidRDefault="009277BA" w:rsidP="009277BA">
      <w:pPr>
        <w:pStyle w:val="Prrafodelista"/>
        <w:autoSpaceDE w:val="0"/>
        <w:autoSpaceDN w:val="0"/>
        <w:adjustRightInd w:val="0"/>
        <w:spacing w:before="240" w:after="160" w:line="360" w:lineRule="auto"/>
        <w:ind w:left="0"/>
        <w:jc w:val="both"/>
        <w:rPr>
          <w:rFonts w:ascii="Palatino Linotype" w:hAnsi="Palatino Linotype" w:cs="Arial"/>
          <w:b/>
        </w:rPr>
      </w:pPr>
      <w:r w:rsidRPr="002836BA">
        <w:rPr>
          <w:rFonts w:ascii="Palatino Linotype" w:hAnsi="Palatino Linotype" w:cs="Arial"/>
          <w:b/>
          <w:sz w:val="28"/>
        </w:rPr>
        <w:t>SEGUNDO</w:t>
      </w:r>
      <w:r w:rsidRPr="002836BA">
        <w:rPr>
          <w:rFonts w:ascii="Palatino Linotype" w:hAnsi="Palatino Linotype" w:cs="Arial"/>
          <w:b/>
        </w:rPr>
        <w:t xml:space="preserve">. </w:t>
      </w:r>
      <w:r w:rsidRPr="002836BA">
        <w:rPr>
          <w:rFonts w:ascii="Palatino Linotype" w:hAnsi="Palatino Linotype" w:cs="Arial"/>
          <w:b/>
          <w:sz w:val="28"/>
          <w:szCs w:val="28"/>
        </w:rPr>
        <w:t>Sobre los alcances del recurso de revisión.</w:t>
      </w:r>
      <w:r w:rsidRPr="002836BA">
        <w:rPr>
          <w:rFonts w:ascii="Palatino Linotype" w:hAnsi="Palatino Linotype" w:cs="Arial"/>
          <w:b/>
        </w:rPr>
        <w:t xml:space="preserve"> </w:t>
      </w:r>
    </w:p>
    <w:p w14:paraId="0CA6BECE" w14:textId="77777777" w:rsidR="009277BA" w:rsidRPr="002836BA" w:rsidRDefault="009277BA" w:rsidP="009277BA">
      <w:pPr>
        <w:pStyle w:val="Prrafodelista"/>
        <w:autoSpaceDE w:val="0"/>
        <w:autoSpaceDN w:val="0"/>
        <w:adjustRightInd w:val="0"/>
        <w:spacing w:before="240" w:after="160" w:line="360" w:lineRule="auto"/>
        <w:ind w:left="0"/>
        <w:jc w:val="both"/>
        <w:rPr>
          <w:rFonts w:ascii="Palatino Linotype" w:hAnsi="Palatino Linotype" w:cs="Arial"/>
          <w:lang w:val="es-MX"/>
        </w:rPr>
      </w:pPr>
      <w:r w:rsidRPr="002836BA">
        <w:rPr>
          <w:rFonts w:ascii="Palatino Linotype" w:hAnsi="Palatino Linotype" w:cs="Arial"/>
          <w:lang w:val="es-MX"/>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2836BA">
        <w:rPr>
          <w:rFonts w:ascii="Palatino Linotype" w:hAnsi="Palatino Linotype" w:cs="Arial"/>
          <w:lang w:val="es-MX"/>
        </w:rPr>
        <w:lastRenderedPageBreak/>
        <w:t>afectación al derecho de acceso a la información pública y garantizando el principio rector de máxima publicidad.</w:t>
      </w:r>
    </w:p>
    <w:p w14:paraId="648EC5E1" w14:textId="77777777" w:rsidR="009277BA" w:rsidRPr="002836BA" w:rsidRDefault="009277BA" w:rsidP="00D17D85">
      <w:pPr>
        <w:spacing w:line="360" w:lineRule="auto"/>
        <w:jc w:val="both"/>
        <w:rPr>
          <w:rFonts w:ascii="Palatino Linotype" w:hAnsi="Palatino Linotype"/>
          <w:sz w:val="24"/>
          <w:szCs w:val="24"/>
        </w:rPr>
      </w:pPr>
    </w:p>
    <w:p w14:paraId="311C4293" w14:textId="77777777" w:rsidR="009277BA" w:rsidRPr="002836BA" w:rsidRDefault="009277BA" w:rsidP="009277BA">
      <w:pPr>
        <w:spacing w:after="0" w:line="360" w:lineRule="auto"/>
        <w:jc w:val="both"/>
        <w:rPr>
          <w:rFonts w:ascii="Palatino Linotype" w:eastAsia="Times New Roman" w:hAnsi="Palatino Linotype" w:cs="Times New Roman"/>
          <w:sz w:val="24"/>
          <w:szCs w:val="24"/>
          <w:lang w:eastAsia="es-ES"/>
        </w:rPr>
      </w:pPr>
      <w:r w:rsidRPr="002836BA">
        <w:rPr>
          <w:rFonts w:ascii="Palatino Linotype" w:hAnsi="Palatino Linotype" w:cs="Arial"/>
          <w:b/>
          <w:sz w:val="28"/>
        </w:rPr>
        <w:t xml:space="preserve">TERCERO. Cuestiones de previo y especial pronunciamiento. </w:t>
      </w:r>
      <w:r w:rsidRPr="002836BA">
        <w:rPr>
          <w:rFonts w:ascii="Palatino Linotype" w:eastAsia="Times New Roman" w:hAnsi="Palatino Linotype" w:cs="Times New Roman"/>
          <w:sz w:val="24"/>
          <w:szCs w:val="24"/>
          <w:lang w:eastAsia="es-ES"/>
        </w:rPr>
        <w:t xml:space="preserve"> </w:t>
      </w:r>
    </w:p>
    <w:p w14:paraId="2432D3C0" w14:textId="1637B462" w:rsidR="009277BA" w:rsidRPr="002836BA" w:rsidRDefault="009277BA" w:rsidP="009277BA">
      <w:pPr>
        <w:spacing w:after="0" w:line="360" w:lineRule="auto"/>
        <w:jc w:val="both"/>
        <w:rPr>
          <w:rFonts w:ascii="Palatino Linotype" w:hAnsi="Palatino Linotype" w:cs="Arial"/>
          <w:sz w:val="24"/>
        </w:rPr>
      </w:pPr>
      <w:r w:rsidRPr="002836BA">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2836BA">
        <w:rPr>
          <w:rFonts w:ascii="Palatino Linotype" w:hAnsi="Palatino Linotype"/>
          <w:b/>
          <w:sz w:val="24"/>
          <w:szCs w:val="24"/>
        </w:rPr>
        <w:t>Recurrente,</w:t>
      </w:r>
      <w:r w:rsidRPr="002836BA">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C04465">
        <w:rPr>
          <w:rFonts w:ascii="Palatino Linotype" w:hAnsi="Palatino Linotype" w:cs="Palatino Linotype"/>
          <w:b/>
          <w:color w:val="000000"/>
          <w:sz w:val="24"/>
          <w:szCs w:val="24"/>
          <w:lang w:val="es-ES_tradnl"/>
        </w:rPr>
        <w:t>xxxxx</w:t>
      </w:r>
      <w:r w:rsidRPr="002836BA">
        <w:rPr>
          <w:rFonts w:ascii="Palatino Linotype" w:hAnsi="Palatino Linotype" w:cs="Palatino Linotype"/>
          <w:b/>
          <w:color w:val="000000"/>
          <w:sz w:val="24"/>
          <w:szCs w:val="24"/>
          <w:lang w:val="es-ES_tradnl"/>
        </w:rPr>
        <w:t xml:space="preserve"> </w:t>
      </w:r>
      <w:r w:rsidR="00C04465">
        <w:rPr>
          <w:rFonts w:ascii="Palatino Linotype" w:hAnsi="Palatino Linotype" w:cs="Palatino Linotype"/>
          <w:b/>
          <w:color w:val="000000"/>
          <w:sz w:val="24"/>
          <w:szCs w:val="24"/>
          <w:lang w:val="es-ES_tradnl"/>
        </w:rPr>
        <w:t>xxxxxxxxxxxxxxxxxxxx</w:t>
      </w:r>
      <w:r w:rsidRPr="002836BA">
        <w:rPr>
          <w:rFonts w:ascii="Palatino Linotype" w:hAnsi="Palatino Linotype"/>
          <w:b/>
          <w:bCs/>
          <w:sz w:val="24"/>
          <w:szCs w:val="24"/>
        </w:rPr>
        <w:t>,</w:t>
      </w:r>
      <w:r w:rsidRPr="002836BA">
        <w:rPr>
          <w:rFonts w:ascii="Palatino Linotype" w:hAnsi="Palatino Linotype"/>
          <w:sz w:val="24"/>
          <w:szCs w:val="24"/>
        </w:rPr>
        <w:t xml:space="preserve">  </w:t>
      </w:r>
      <w:r w:rsidRPr="002836BA">
        <w:rPr>
          <w:rFonts w:ascii="Palatino Linotype" w:hAnsi="Palatino Linotype" w:cs="Arial"/>
          <w:sz w:val="24"/>
        </w:rPr>
        <w:t>del cual no se colige que corresponda al nombre de una persona.</w:t>
      </w:r>
    </w:p>
    <w:p w14:paraId="4CF23821" w14:textId="77777777" w:rsidR="009277BA" w:rsidRPr="002836BA" w:rsidRDefault="009277BA" w:rsidP="009277BA">
      <w:pPr>
        <w:spacing w:after="0" w:line="360" w:lineRule="auto"/>
        <w:jc w:val="both"/>
        <w:rPr>
          <w:rFonts w:ascii="Palatino Linotype" w:hAnsi="Palatino Linotype"/>
          <w:sz w:val="24"/>
          <w:szCs w:val="24"/>
        </w:rPr>
      </w:pPr>
    </w:p>
    <w:p w14:paraId="0360197E" w14:textId="77777777" w:rsidR="009277BA" w:rsidRPr="002836BA" w:rsidRDefault="009277BA" w:rsidP="009277BA">
      <w:pPr>
        <w:pStyle w:val="Prrafodelista"/>
        <w:widowControl w:val="0"/>
        <w:autoSpaceDE w:val="0"/>
        <w:autoSpaceDN w:val="0"/>
        <w:adjustRightInd w:val="0"/>
        <w:spacing w:line="360" w:lineRule="auto"/>
        <w:ind w:left="0"/>
        <w:jc w:val="both"/>
        <w:rPr>
          <w:rFonts w:ascii="Palatino Linotype" w:hAnsi="Palatino Linotype" w:cs="Arial"/>
        </w:rPr>
      </w:pPr>
      <w:r w:rsidRPr="002836BA">
        <w:rPr>
          <w:rFonts w:ascii="Palatino Linotype" w:hAnsi="Palatino Linotype" w:cs="Arial"/>
        </w:rPr>
        <w:t xml:space="preserve">Esta Ponencia considera importante abordar el análisis de los requisitos de procedibilidad de los recursos de revisión, así el artículo 180 de la </w:t>
      </w:r>
      <w:r w:rsidRPr="002836BA">
        <w:rPr>
          <w:rFonts w:ascii="Palatino Linotype" w:hAnsi="Palatino Linotype" w:cs="Arial"/>
          <w:lang w:eastAsia="es-MX"/>
        </w:rPr>
        <w:t xml:space="preserve">Ley de Transparencia y Acceso a la Información Pública del Estado de México y Municipios, que </w:t>
      </w:r>
      <w:r w:rsidRPr="002836BA">
        <w:rPr>
          <w:rFonts w:ascii="Palatino Linotype" w:hAnsi="Palatino Linotype" w:cs="Arial"/>
        </w:rPr>
        <w:t>establece lo siguiente:</w:t>
      </w:r>
    </w:p>
    <w:p w14:paraId="18BE9F8A" w14:textId="77777777" w:rsidR="009277BA" w:rsidRPr="002836BA" w:rsidRDefault="009277BA" w:rsidP="009277BA">
      <w:pPr>
        <w:spacing w:before="240" w:line="360" w:lineRule="auto"/>
        <w:ind w:left="851" w:right="851"/>
        <w:jc w:val="both"/>
        <w:rPr>
          <w:rFonts w:ascii="Palatino Linotype" w:hAnsi="Palatino Linotype"/>
          <w:b/>
          <w:i/>
        </w:rPr>
      </w:pPr>
      <w:r w:rsidRPr="002836BA">
        <w:rPr>
          <w:rFonts w:ascii="Palatino Linotype" w:hAnsi="Palatino Linotype"/>
          <w:i/>
        </w:rPr>
        <w:t>“</w:t>
      </w:r>
      <w:r w:rsidRPr="002836BA">
        <w:rPr>
          <w:rFonts w:ascii="Palatino Linotype" w:hAnsi="Palatino Linotype"/>
          <w:b/>
          <w:i/>
        </w:rPr>
        <w:t xml:space="preserve">Artículo 180. </w:t>
      </w:r>
      <w:r w:rsidRPr="002836BA">
        <w:rPr>
          <w:rFonts w:ascii="Palatino Linotype" w:hAnsi="Palatino Linotype"/>
          <w:i/>
        </w:rPr>
        <w:t xml:space="preserve">El </w:t>
      </w:r>
      <w:r w:rsidRPr="002836BA">
        <w:rPr>
          <w:rFonts w:ascii="Palatino Linotype" w:hAnsi="Palatino Linotype" w:cs="Arial"/>
          <w:i/>
        </w:rPr>
        <w:t>recurso</w:t>
      </w:r>
      <w:r w:rsidRPr="002836BA">
        <w:rPr>
          <w:rFonts w:ascii="Palatino Linotype" w:hAnsi="Palatino Linotype"/>
          <w:i/>
        </w:rPr>
        <w:t xml:space="preserve"> </w:t>
      </w:r>
      <w:r w:rsidRPr="002836BA">
        <w:rPr>
          <w:rFonts w:ascii="Palatino Linotype" w:hAnsi="Palatino Linotype" w:cs="Arial"/>
          <w:i/>
          <w:lang w:eastAsia="es-MX"/>
        </w:rPr>
        <w:t>de</w:t>
      </w:r>
      <w:r w:rsidRPr="002836BA">
        <w:rPr>
          <w:rFonts w:ascii="Palatino Linotype" w:hAnsi="Palatino Linotype"/>
          <w:i/>
        </w:rPr>
        <w:t xml:space="preserve"> revisión contendrá:</w:t>
      </w:r>
      <w:r w:rsidRPr="002836BA">
        <w:rPr>
          <w:rFonts w:ascii="Palatino Linotype" w:hAnsi="Palatino Linotype"/>
          <w:b/>
          <w:i/>
        </w:rPr>
        <w:t xml:space="preserve"> </w:t>
      </w:r>
    </w:p>
    <w:p w14:paraId="63FB1D6A" w14:textId="77777777" w:rsidR="009277BA" w:rsidRPr="002836BA" w:rsidRDefault="009277BA" w:rsidP="009277BA">
      <w:pPr>
        <w:spacing w:before="240" w:line="360" w:lineRule="auto"/>
        <w:ind w:left="851" w:right="851"/>
        <w:jc w:val="both"/>
        <w:rPr>
          <w:rFonts w:ascii="Palatino Linotype" w:hAnsi="Palatino Linotype"/>
          <w:b/>
          <w:i/>
        </w:rPr>
      </w:pPr>
      <w:r w:rsidRPr="002836BA">
        <w:rPr>
          <w:rFonts w:ascii="Palatino Linotype" w:hAnsi="Palatino Linotype"/>
          <w:b/>
          <w:i/>
        </w:rPr>
        <w:t xml:space="preserve">I. </w:t>
      </w:r>
      <w:r w:rsidRPr="002836BA">
        <w:rPr>
          <w:rFonts w:ascii="Palatino Linotype" w:hAnsi="Palatino Linotype"/>
          <w:i/>
        </w:rPr>
        <w:t xml:space="preserve">El sujeto obligado ante </w:t>
      </w:r>
      <w:r w:rsidRPr="002836BA">
        <w:rPr>
          <w:rFonts w:ascii="Palatino Linotype" w:hAnsi="Palatino Linotype" w:cs="Arial"/>
          <w:i/>
        </w:rPr>
        <w:t>la</w:t>
      </w:r>
      <w:r w:rsidRPr="002836BA">
        <w:rPr>
          <w:rFonts w:ascii="Palatino Linotype" w:hAnsi="Palatino Linotype"/>
          <w:i/>
        </w:rPr>
        <w:t xml:space="preserve"> cual </w:t>
      </w:r>
      <w:r w:rsidRPr="002836BA">
        <w:rPr>
          <w:rFonts w:ascii="Palatino Linotype" w:hAnsi="Palatino Linotype" w:cs="Arial"/>
          <w:i/>
          <w:lang w:eastAsia="es-MX"/>
        </w:rPr>
        <w:t>se</w:t>
      </w:r>
      <w:r w:rsidRPr="002836BA">
        <w:rPr>
          <w:rFonts w:ascii="Palatino Linotype" w:hAnsi="Palatino Linotype"/>
          <w:i/>
        </w:rPr>
        <w:t xml:space="preserve"> presentó la solicitud;</w:t>
      </w:r>
      <w:r w:rsidRPr="002836BA">
        <w:rPr>
          <w:rFonts w:ascii="Palatino Linotype" w:hAnsi="Palatino Linotype"/>
          <w:b/>
          <w:i/>
        </w:rPr>
        <w:t xml:space="preserve"> </w:t>
      </w:r>
    </w:p>
    <w:p w14:paraId="33A452C3" w14:textId="77777777" w:rsidR="009277BA" w:rsidRPr="002836BA" w:rsidRDefault="009277BA" w:rsidP="009277BA">
      <w:pPr>
        <w:spacing w:before="240" w:line="360" w:lineRule="auto"/>
        <w:ind w:left="851" w:right="851"/>
        <w:jc w:val="both"/>
        <w:rPr>
          <w:rFonts w:ascii="Palatino Linotype" w:hAnsi="Palatino Linotype"/>
          <w:b/>
          <w:i/>
        </w:rPr>
      </w:pPr>
      <w:r w:rsidRPr="002836BA">
        <w:rPr>
          <w:rFonts w:ascii="Palatino Linotype" w:hAnsi="Palatino Linotype"/>
          <w:b/>
          <w:i/>
        </w:rPr>
        <w:lastRenderedPageBreak/>
        <w:t xml:space="preserve">II. </w:t>
      </w:r>
      <w:r w:rsidRPr="002836BA">
        <w:rPr>
          <w:rFonts w:ascii="Palatino Linotype" w:hAnsi="Palatino Linotype"/>
          <w:b/>
          <w:i/>
          <w:u w:val="single"/>
        </w:rPr>
        <w:t xml:space="preserve">El nombre del solicitante </w:t>
      </w:r>
      <w:r w:rsidRPr="002836BA">
        <w:rPr>
          <w:rFonts w:ascii="Palatino Linotype" w:hAnsi="Palatino Linotype" w:cs="Arial"/>
          <w:b/>
          <w:i/>
          <w:u w:val="single"/>
          <w:lang w:eastAsia="es-MX"/>
        </w:rPr>
        <w:t>que</w:t>
      </w:r>
      <w:r w:rsidRPr="002836BA">
        <w:rPr>
          <w:rFonts w:ascii="Palatino Linotype" w:hAnsi="Palatino Linotype"/>
          <w:b/>
          <w:i/>
          <w:u w:val="single"/>
        </w:rPr>
        <w:t xml:space="preserve"> recurre</w:t>
      </w:r>
      <w:r w:rsidRPr="002836BA">
        <w:rPr>
          <w:rFonts w:ascii="Palatino Linotype" w:hAnsi="Palatino Linotype"/>
          <w:b/>
          <w:i/>
        </w:rPr>
        <w:t xml:space="preserve"> </w:t>
      </w:r>
      <w:r w:rsidRPr="002836BA">
        <w:rPr>
          <w:rFonts w:ascii="Palatino Linotype" w:hAnsi="Palatino Linotype"/>
          <w:i/>
        </w:rPr>
        <w:t>o de su representante y, en su caso, del tercero interesado, así como la dirección o medio que señale para recibir notificaciones;</w:t>
      </w:r>
      <w:r w:rsidRPr="002836BA">
        <w:rPr>
          <w:rFonts w:ascii="Palatino Linotype" w:hAnsi="Palatino Linotype"/>
          <w:b/>
          <w:i/>
        </w:rPr>
        <w:t xml:space="preserve"> </w:t>
      </w:r>
    </w:p>
    <w:p w14:paraId="4207C1DB" w14:textId="77777777" w:rsidR="009277BA" w:rsidRPr="002836BA" w:rsidRDefault="009277BA" w:rsidP="009277BA">
      <w:pPr>
        <w:spacing w:before="240" w:line="360" w:lineRule="auto"/>
        <w:ind w:left="851" w:right="851"/>
        <w:rPr>
          <w:rFonts w:ascii="Palatino Linotype" w:hAnsi="Palatino Linotype"/>
          <w:i/>
        </w:rPr>
      </w:pPr>
      <w:r w:rsidRPr="002836BA">
        <w:rPr>
          <w:rFonts w:ascii="Palatino Linotype" w:hAnsi="Palatino Linotype"/>
          <w:b/>
          <w:i/>
        </w:rPr>
        <w:t>(…)” [Sic]</w:t>
      </w:r>
    </w:p>
    <w:p w14:paraId="3EA4BF2F" w14:textId="77777777" w:rsidR="009277BA" w:rsidRPr="002836BA" w:rsidRDefault="009277BA" w:rsidP="009277BA">
      <w:pPr>
        <w:pStyle w:val="Prrafodelista"/>
        <w:widowControl w:val="0"/>
        <w:autoSpaceDE w:val="0"/>
        <w:autoSpaceDN w:val="0"/>
        <w:adjustRightInd w:val="0"/>
        <w:ind w:left="0"/>
        <w:jc w:val="both"/>
        <w:rPr>
          <w:rFonts w:ascii="Palatino Linotype" w:hAnsi="Palatino Linotype"/>
        </w:rPr>
      </w:pPr>
    </w:p>
    <w:p w14:paraId="514732A2" w14:textId="31608311" w:rsidR="009277BA" w:rsidRPr="002836BA" w:rsidRDefault="009277BA" w:rsidP="009277BA">
      <w:pPr>
        <w:pStyle w:val="Prrafodelista"/>
        <w:widowControl w:val="0"/>
        <w:autoSpaceDE w:val="0"/>
        <w:autoSpaceDN w:val="0"/>
        <w:adjustRightInd w:val="0"/>
        <w:spacing w:line="360" w:lineRule="auto"/>
        <w:ind w:left="0"/>
        <w:jc w:val="both"/>
        <w:rPr>
          <w:rFonts w:ascii="Palatino Linotype" w:hAnsi="Palatino Linotype"/>
        </w:rPr>
      </w:pPr>
      <w:r w:rsidRPr="002836BA">
        <w:rPr>
          <w:rFonts w:ascii="Palatino Linotype" w:hAnsi="Palatino Linotype"/>
        </w:rPr>
        <w:t xml:space="preserve">En principio, de una interpretación del artículo transcrito se observan los requisitos que </w:t>
      </w:r>
      <w:r w:rsidRPr="002836BA">
        <w:rPr>
          <w:rFonts w:ascii="Palatino Linotype" w:hAnsi="Palatino Linotype" w:cs="Arial"/>
        </w:rPr>
        <w:t>deberán</w:t>
      </w:r>
      <w:r w:rsidRPr="002836BA">
        <w:rPr>
          <w:rFonts w:ascii="Palatino Linotype" w:hAnsi="Palatino Linotype"/>
        </w:rPr>
        <w:t xml:space="preserve"> contener los recursos de revisión; sobre el particular, de la revisión del expediente electrónico del </w:t>
      </w:r>
      <w:r w:rsidRPr="002836BA">
        <w:rPr>
          <w:rFonts w:ascii="Palatino Linotype" w:hAnsi="Palatino Linotype"/>
          <w:b/>
        </w:rPr>
        <w:t>SAIMEX</w:t>
      </w:r>
      <w:r w:rsidRPr="002836BA">
        <w:rPr>
          <w:rFonts w:ascii="Palatino Linotype" w:hAnsi="Palatino Linotype"/>
        </w:rPr>
        <w:t xml:space="preserve"> se desprende que el solicitante y ahora Recurrente, en ejercicio de su derecho de acceso a la información pública, no proporcionó un nombre para que </w:t>
      </w:r>
      <w:r w:rsidRPr="002836BA">
        <w:rPr>
          <w:rFonts w:ascii="Palatino Linotype" w:hAnsi="Palatino Linotype" w:cs="Arial"/>
        </w:rPr>
        <w:t>sea</w:t>
      </w:r>
      <w:r w:rsidRPr="002836BA">
        <w:rPr>
          <w:rFonts w:ascii="Palatino Linotype" w:hAnsi="Palatino Linotype"/>
        </w:rPr>
        <w:t xml:space="preserve"> identificado, ya que indicó en el apartado de </w:t>
      </w:r>
      <w:r w:rsidRPr="002836BA">
        <w:rPr>
          <w:rFonts w:ascii="Palatino Linotype" w:hAnsi="Palatino Linotype"/>
          <w:b/>
        </w:rPr>
        <w:t>“DATOS DEL SOLICITANTE”,</w:t>
      </w:r>
      <w:r w:rsidRPr="002836BA">
        <w:rPr>
          <w:rFonts w:ascii="Palatino Linotype" w:hAnsi="Palatino Linotype"/>
        </w:rPr>
        <w:t xml:space="preserve"> el nombre de </w:t>
      </w:r>
      <w:r w:rsidRPr="002836BA">
        <w:rPr>
          <w:rFonts w:ascii="Palatino Linotype" w:hAnsi="Palatino Linotype" w:cs="Arial"/>
          <w:b/>
        </w:rPr>
        <w:t xml:space="preserve">C. </w:t>
      </w:r>
      <w:r w:rsidR="00C04465">
        <w:rPr>
          <w:rFonts w:ascii="Palatino Linotype" w:hAnsi="Palatino Linotype" w:cs="Palatino Linotype"/>
          <w:b/>
          <w:color w:val="000000"/>
          <w:lang w:val="es-ES_tradnl"/>
        </w:rPr>
        <w:t>xxxxxxxxxxxxxxxxxxxxxxxxxxxxx</w:t>
      </w:r>
      <w:r w:rsidRPr="002836BA">
        <w:rPr>
          <w:rFonts w:ascii="Palatino Linotype" w:hAnsi="Palatino Linotype"/>
          <w:b/>
          <w:bCs/>
        </w:rPr>
        <w:t xml:space="preserve">; </w:t>
      </w:r>
      <w:r w:rsidRPr="002836BA">
        <w:rPr>
          <w:rFonts w:ascii="Palatino Linotype" w:hAnsi="Palatino Linotype"/>
        </w:rPr>
        <w:t>por lo que no tiene certeza sobre su identidad, lo que en estricto sentido, no se colmarían los requisitos establecidos en el citado artículo 180 de la Ley de Transparencia.</w:t>
      </w:r>
    </w:p>
    <w:p w14:paraId="336E5269" w14:textId="77777777" w:rsidR="009277BA" w:rsidRPr="002836BA" w:rsidRDefault="009277BA" w:rsidP="009277BA">
      <w:pPr>
        <w:pStyle w:val="Prrafodelista"/>
        <w:widowControl w:val="0"/>
        <w:autoSpaceDE w:val="0"/>
        <w:autoSpaceDN w:val="0"/>
        <w:adjustRightInd w:val="0"/>
        <w:spacing w:line="360" w:lineRule="auto"/>
        <w:ind w:left="0"/>
        <w:jc w:val="both"/>
        <w:rPr>
          <w:rFonts w:ascii="Palatino Linotype" w:hAnsi="Palatino Linotype"/>
        </w:rPr>
      </w:pPr>
    </w:p>
    <w:p w14:paraId="2A5C4CA7" w14:textId="77777777" w:rsidR="009277BA" w:rsidRPr="002836BA" w:rsidRDefault="009277BA" w:rsidP="009277BA">
      <w:pPr>
        <w:pStyle w:val="Prrafodelista"/>
        <w:widowControl w:val="0"/>
        <w:autoSpaceDE w:val="0"/>
        <w:autoSpaceDN w:val="0"/>
        <w:adjustRightInd w:val="0"/>
        <w:spacing w:line="360" w:lineRule="auto"/>
        <w:ind w:left="0"/>
        <w:jc w:val="both"/>
        <w:rPr>
          <w:rFonts w:ascii="Palatino Linotype" w:hAnsi="Palatino Linotype" w:cs="Arial"/>
        </w:rPr>
      </w:pPr>
      <w:r w:rsidRPr="002836BA">
        <w:rPr>
          <w:rFonts w:ascii="Palatino Linotype" w:hAnsi="Palatino Linotype"/>
        </w:rPr>
        <w:t xml:space="preserve">No obstante lo anterior, debe destacarse que el artículo 15 de </w:t>
      </w:r>
      <w:r w:rsidRPr="002836BA">
        <w:rPr>
          <w:rFonts w:ascii="Palatino Linotype" w:hAnsi="Palatino Linotype" w:cs="Arial"/>
          <w:lang w:eastAsia="es-MX"/>
        </w:rPr>
        <w:t xml:space="preserve">Ley de Transparencia y Acceso a la </w:t>
      </w:r>
      <w:r w:rsidRPr="002836BA">
        <w:rPr>
          <w:rFonts w:ascii="Palatino Linotype" w:hAnsi="Palatino Linotype" w:cs="Arial"/>
        </w:rPr>
        <w:t>Información</w:t>
      </w:r>
      <w:r w:rsidRPr="002836BA">
        <w:rPr>
          <w:rFonts w:ascii="Palatino Linotype" w:hAnsi="Palatino Linotype" w:cs="Arial"/>
          <w:lang w:eastAsia="es-MX"/>
        </w:rPr>
        <w:t xml:space="preserve"> Pública del Estado de México y Municipios </w:t>
      </w:r>
      <w:r w:rsidRPr="002836BA">
        <w:rPr>
          <w:rFonts w:ascii="Palatino Linotype" w:hAnsi="Palatino Linotype" w:cs="Arial"/>
          <w:iCs/>
        </w:rPr>
        <w:t xml:space="preserve">prevé que, </w:t>
      </w:r>
      <w:r w:rsidRPr="002836BA">
        <w:rPr>
          <w:rFonts w:ascii="Palatino Linotype" w:hAnsi="Palatino Linotype"/>
        </w:rPr>
        <w:t xml:space="preserve">toda persona tendrá acceso a la información </w:t>
      </w:r>
      <w:r w:rsidRPr="002836BA">
        <w:rPr>
          <w:rFonts w:ascii="Palatino Linotype" w:hAnsi="Palatino Linotype" w:cs="Arial"/>
        </w:rPr>
        <w:t xml:space="preserve">sin necesidad de acreditar interés alguno o justificar su utilización, de lo que se infiere que para el </w:t>
      </w:r>
      <w:r w:rsidRPr="002836BA">
        <w:rPr>
          <w:rFonts w:ascii="Palatino Linotype" w:hAnsi="Palatino Linotype"/>
        </w:rPr>
        <w:t>ejercicio</w:t>
      </w:r>
      <w:r w:rsidRPr="002836BA">
        <w:rPr>
          <w:rFonts w:ascii="Palatino Linotype" w:hAnsi="Palatino Linotype" w:cs="Arial"/>
        </w:rPr>
        <w:t xml:space="preserve"> del derecho de acceso a la información pública, el nombre no es un requisito </w:t>
      </w:r>
      <w:r w:rsidRPr="002836BA">
        <w:rPr>
          <w:rFonts w:ascii="Palatino Linotype" w:hAnsi="Palatino Linotype" w:cs="Arial"/>
          <w:i/>
        </w:rPr>
        <w:t>sine qua non</w:t>
      </w:r>
      <w:r w:rsidRPr="002836BA">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31F57996" w14:textId="77777777" w:rsidR="009277BA" w:rsidRPr="002836BA" w:rsidRDefault="009277BA" w:rsidP="009277BA">
      <w:pPr>
        <w:pStyle w:val="Prrafodelista"/>
        <w:widowControl w:val="0"/>
        <w:autoSpaceDE w:val="0"/>
        <w:autoSpaceDN w:val="0"/>
        <w:adjustRightInd w:val="0"/>
        <w:ind w:left="0"/>
        <w:jc w:val="both"/>
        <w:rPr>
          <w:rFonts w:ascii="Palatino Linotype" w:hAnsi="Palatino Linotype"/>
        </w:rPr>
      </w:pPr>
    </w:p>
    <w:p w14:paraId="31463DF1" w14:textId="77777777" w:rsidR="009277BA" w:rsidRPr="002836BA" w:rsidRDefault="009277BA" w:rsidP="009277BA">
      <w:pPr>
        <w:pStyle w:val="Prrafodelista"/>
        <w:widowControl w:val="0"/>
        <w:autoSpaceDE w:val="0"/>
        <w:autoSpaceDN w:val="0"/>
        <w:adjustRightInd w:val="0"/>
        <w:spacing w:line="360" w:lineRule="auto"/>
        <w:ind w:left="0"/>
        <w:jc w:val="both"/>
        <w:rPr>
          <w:rFonts w:ascii="Palatino Linotype" w:hAnsi="Palatino Linotype"/>
        </w:rPr>
      </w:pPr>
      <w:r w:rsidRPr="002836BA">
        <w:rPr>
          <w:rFonts w:ascii="Palatino Linotype" w:hAnsi="Palatino Linotype"/>
        </w:rPr>
        <w:lastRenderedPageBreak/>
        <w:t xml:space="preserve">Por lo que el derecho humano de acceso a la información pública se reitera que toda persona, sin necesidad de acreditar interés alguno o justificar su utilización, deberá tener acceso a la información pública, es decir, dicho </w:t>
      </w:r>
      <w:r w:rsidRPr="002836BA">
        <w:rPr>
          <w:rFonts w:ascii="Palatino Linotype" w:hAnsi="Palatino Linotype" w:cs="Arial"/>
        </w:rPr>
        <w:t>derecho</w:t>
      </w:r>
      <w:r w:rsidRPr="002836B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EA02B9C" w14:textId="77777777" w:rsidR="00F0678F" w:rsidRPr="002836BA" w:rsidRDefault="00F0678F" w:rsidP="00D17D85">
      <w:pPr>
        <w:tabs>
          <w:tab w:val="left" w:pos="709"/>
        </w:tabs>
        <w:spacing w:before="240" w:line="360" w:lineRule="auto"/>
        <w:ind w:right="51"/>
        <w:jc w:val="both"/>
        <w:rPr>
          <w:rFonts w:ascii="Palatino Linotype" w:hAnsi="Palatino Linotype"/>
          <w:b/>
          <w:sz w:val="28"/>
          <w:szCs w:val="28"/>
        </w:rPr>
      </w:pPr>
    </w:p>
    <w:p w14:paraId="6C278E15" w14:textId="77777777" w:rsidR="00D17D85" w:rsidRPr="002836BA" w:rsidRDefault="00D17D85" w:rsidP="00D17D85">
      <w:pPr>
        <w:tabs>
          <w:tab w:val="left" w:pos="709"/>
        </w:tabs>
        <w:spacing w:before="240" w:line="360" w:lineRule="auto"/>
        <w:ind w:right="51"/>
        <w:jc w:val="both"/>
        <w:rPr>
          <w:rFonts w:ascii="Palatino Linotype" w:hAnsi="Palatino Linotype"/>
          <w:b/>
          <w:sz w:val="28"/>
          <w:szCs w:val="28"/>
        </w:rPr>
      </w:pPr>
      <w:r w:rsidRPr="002836BA">
        <w:rPr>
          <w:rFonts w:ascii="Palatino Linotype" w:hAnsi="Palatino Linotype"/>
          <w:b/>
          <w:sz w:val="28"/>
          <w:szCs w:val="28"/>
        </w:rPr>
        <w:t xml:space="preserve">CUARTO. Estudio y resolución del asunto </w:t>
      </w:r>
      <w:r w:rsidRPr="002836BA">
        <w:rPr>
          <w:rFonts w:ascii="Palatino Linotype" w:hAnsi="Palatino Linotype"/>
          <w:b/>
          <w:sz w:val="28"/>
          <w:szCs w:val="28"/>
        </w:rPr>
        <w:tab/>
      </w:r>
    </w:p>
    <w:p w14:paraId="4482A008" w14:textId="77777777" w:rsidR="00D17D85" w:rsidRPr="002836BA" w:rsidRDefault="00D17D85" w:rsidP="00D17D85">
      <w:pPr>
        <w:pStyle w:val="Prrafodelista"/>
        <w:autoSpaceDE w:val="0"/>
        <w:autoSpaceDN w:val="0"/>
        <w:adjustRightInd w:val="0"/>
        <w:spacing w:before="240" w:after="160" w:line="360" w:lineRule="auto"/>
        <w:ind w:left="0"/>
        <w:jc w:val="both"/>
        <w:rPr>
          <w:rFonts w:ascii="Palatino Linotype" w:hAnsi="Palatino Linotype" w:cs="Arial"/>
          <w:lang w:val="es-MX"/>
        </w:rPr>
      </w:pPr>
      <w:r w:rsidRPr="002836BA">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62423C07" w14:textId="77777777" w:rsidR="00D17D85" w:rsidRPr="002836BA" w:rsidRDefault="00D17D85" w:rsidP="00D17D85">
      <w:pPr>
        <w:spacing w:after="0" w:line="360" w:lineRule="auto"/>
        <w:jc w:val="both"/>
        <w:rPr>
          <w:rFonts w:ascii="Palatino Linotype" w:eastAsia="Times New Roman" w:hAnsi="Palatino Linotype" w:cs="Times New Roman"/>
          <w:sz w:val="24"/>
          <w:szCs w:val="24"/>
          <w:lang w:eastAsia="es-ES"/>
        </w:rPr>
      </w:pPr>
      <w:r w:rsidRPr="002836BA">
        <w:rPr>
          <w:rFonts w:ascii="Palatino Linotype" w:hAnsi="Palatino Linotype" w:cs="Arial"/>
          <w:sz w:val="24"/>
          <w:szCs w:val="24"/>
        </w:rPr>
        <w:t xml:space="preserve">En este tenor, es necesario subrayar que </w:t>
      </w:r>
      <w:r w:rsidRPr="002836BA">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205D2AE" w14:textId="77777777" w:rsidR="00D17D85" w:rsidRPr="002836BA" w:rsidRDefault="00D17D85" w:rsidP="00D17D85">
      <w:pPr>
        <w:spacing w:before="240" w:line="360" w:lineRule="auto"/>
        <w:ind w:left="851" w:right="851"/>
        <w:jc w:val="both"/>
        <w:rPr>
          <w:rFonts w:ascii="Palatino Linotype" w:eastAsia="Times New Roman" w:hAnsi="Palatino Linotype" w:cs="Times New Roman"/>
          <w:i/>
          <w:lang w:eastAsia="es-ES"/>
        </w:rPr>
      </w:pPr>
      <w:r w:rsidRPr="002836BA">
        <w:rPr>
          <w:rFonts w:ascii="Palatino Linotype" w:eastAsia="Times New Roman" w:hAnsi="Palatino Linotype" w:cs="Times New Roman"/>
          <w:b/>
          <w:i/>
          <w:lang w:eastAsia="es-ES"/>
        </w:rPr>
        <w:lastRenderedPageBreak/>
        <w:t>“Artículo 4.</w:t>
      </w:r>
      <w:r w:rsidRPr="002836BA">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4701388" w14:textId="77777777" w:rsidR="00D17D85" w:rsidRPr="002836BA" w:rsidRDefault="00D17D85" w:rsidP="00D17D85">
      <w:pPr>
        <w:spacing w:before="240" w:line="360" w:lineRule="auto"/>
        <w:ind w:left="851" w:right="851"/>
        <w:jc w:val="both"/>
        <w:rPr>
          <w:rFonts w:ascii="Palatino Linotype" w:eastAsia="Times New Roman" w:hAnsi="Palatino Linotype" w:cs="Times New Roman"/>
          <w:i/>
          <w:lang w:eastAsia="es-ES"/>
        </w:rPr>
      </w:pPr>
      <w:r w:rsidRPr="002836BA">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AAA3CB1" w14:textId="77777777" w:rsidR="00D17D85" w:rsidRPr="002836BA" w:rsidRDefault="00D17D85" w:rsidP="00D17D85">
      <w:pPr>
        <w:spacing w:before="240" w:line="360" w:lineRule="auto"/>
        <w:ind w:left="851" w:right="851"/>
        <w:jc w:val="both"/>
        <w:rPr>
          <w:rFonts w:ascii="Palatino Linotype" w:eastAsia="Times New Roman" w:hAnsi="Palatino Linotype" w:cs="Times New Roman"/>
          <w:i/>
          <w:lang w:eastAsia="es-ES"/>
        </w:rPr>
      </w:pPr>
      <w:r w:rsidRPr="002836BA">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FE74EE9" w14:textId="77777777" w:rsidR="00D17D85" w:rsidRPr="002836BA" w:rsidRDefault="00D17D85" w:rsidP="00D17D85">
      <w:pPr>
        <w:spacing w:before="240" w:line="360" w:lineRule="auto"/>
        <w:ind w:left="851" w:right="851"/>
        <w:jc w:val="both"/>
        <w:rPr>
          <w:rFonts w:ascii="Palatino Linotype" w:eastAsia="Times New Roman" w:hAnsi="Palatino Linotype" w:cs="Times New Roman"/>
          <w:i/>
          <w:lang w:eastAsia="es-ES"/>
        </w:rPr>
      </w:pPr>
      <w:r w:rsidRPr="002836BA">
        <w:rPr>
          <w:rFonts w:ascii="Palatino Linotype" w:eastAsia="Times New Roman" w:hAnsi="Palatino Linotype" w:cs="Times New Roman"/>
          <w:b/>
          <w:i/>
          <w:lang w:eastAsia="es-ES"/>
        </w:rPr>
        <w:t>Artículo 12.</w:t>
      </w:r>
      <w:r w:rsidRPr="002836BA">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7CAF6BF" w14:textId="77777777" w:rsidR="00D17D85" w:rsidRPr="002836BA" w:rsidRDefault="00D17D85" w:rsidP="00D17D85">
      <w:pPr>
        <w:spacing w:before="240" w:line="360" w:lineRule="auto"/>
        <w:ind w:left="851" w:right="851"/>
        <w:jc w:val="both"/>
        <w:rPr>
          <w:rFonts w:ascii="Palatino Linotype" w:eastAsia="Times New Roman" w:hAnsi="Palatino Linotype" w:cs="Times New Roman"/>
          <w:i/>
          <w:lang w:eastAsia="es-ES"/>
        </w:rPr>
      </w:pPr>
      <w:r w:rsidRPr="002836BA">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068B669" w14:textId="77777777" w:rsidR="00D17D85" w:rsidRPr="002836BA" w:rsidRDefault="00D17D85" w:rsidP="00D17D85">
      <w:pPr>
        <w:spacing w:before="240" w:line="360" w:lineRule="auto"/>
        <w:ind w:left="851" w:right="851"/>
        <w:jc w:val="both"/>
        <w:rPr>
          <w:rFonts w:ascii="Palatino Linotype" w:eastAsia="Times New Roman" w:hAnsi="Palatino Linotype" w:cs="Times New Roman"/>
          <w:i/>
          <w:lang w:eastAsia="es-ES"/>
        </w:rPr>
      </w:pPr>
      <w:r w:rsidRPr="002836BA">
        <w:rPr>
          <w:rFonts w:ascii="Palatino Linotype" w:eastAsia="Times New Roman" w:hAnsi="Palatino Linotype" w:cs="Times New Roman"/>
          <w:i/>
          <w:lang w:eastAsia="es-ES"/>
        </w:rPr>
        <w:t>(…)</w:t>
      </w:r>
    </w:p>
    <w:p w14:paraId="1C2A9664" w14:textId="77777777" w:rsidR="00D17D85" w:rsidRPr="002836BA" w:rsidRDefault="00D17D85" w:rsidP="00D17D85">
      <w:pPr>
        <w:spacing w:before="240" w:line="360" w:lineRule="auto"/>
        <w:ind w:left="851" w:right="851"/>
        <w:jc w:val="both"/>
        <w:rPr>
          <w:rFonts w:ascii="Palatino Linotype" w:eastAsia="Times New Roman" w:hAnsi="Palatino Linotype" w:cs="Times New Roman"/>
          <w:b/>
          <w:i/>
          <w:lang w:eastAsia="es-ES"/>
        </w:rPr>
      </w:pPr>
      <w:r w:rsidRPr="002836BA">
        <w:rPr>
          <w:rFonts w:ascii="Palatino Linotype" w:eastAsia="Times New Roman" w:hAnsi="Palatino Linotype" w:cs="Times New Roman"/>
          <w:b/>
          <w:i/>
          <w:lang w:eastAsia="es-ES"/>
        </w:rPr>
        <w:lastRenderedPageBreak/>
        <w:t xml:space="preserve">Artículo 24. </w:t>
      </w:r>
    </w:p>
    <w:p w14:paraId="28D82F4E" w14:textId="77777777" w:rsidR="00D17D85" w:rsidRPr="002836BA" w:rsidRDefault="00D17D85" w:rsidP="00D17D85">
      <w:pPr>
        <w:spacing w:before="240" w:line="360" w:lineRule="auto"/>
        <w:ind w:left="851" w:right="851"/>
        <w:jc w:val="both"/>
        <w:rPr>
          <w:rFonts w:ascii="Palatino Linotype" w:eastAsia="Times New Roman" w:hAnsi="Palatino Linotype" w:cs="Times New Roman"/>
          <w:i/>
          <w:lang w:eastAsia="es-ES"/>
        </w:rPr>
      </w:pPr>
      <w:r w:rsidRPr="002836BA">
        <w:rPr>
          <w:rFonts w:ascii="Palatino Linotype" w:eastAsia="Times New Roman" w:hAnsi="Palatino Linotype" w:cs="Times New Roman"/>
          <w:i/>
          <w:lang w:eastAsia="es-ES"/>
        </w:rPr>
        <w:t>(…)</w:t>
      </w:r>
    </w:p>
    <w:p w14:paraId="089B86ED" w14:textId="77777777" w:rsidR="00D17D85" w:rsidRPr="002836BA" w:rsidRDefault="00D17D85" w:rsidP="00D17D85">
      <w:pPr>
        <w:spacing w:before="240" w:line="360" w:lineRule="auto"/>
        <w:ind w:left="851" w:right="851"/>
        <w:jc w:val="both"/>
        <w:rPr>
          <w:rFonts w:ascii="Palatino Linotype" w:eastAsia="Times New Roman" w:hAnsi="Palatino Linotype" w:cs="Times New Roman"/>
          <w:i/>
          <w:lang w:eastAsia="es-ES"/>
        </w:rPr>
      </w:pPr>
      <w:r w:rsidRPr="002836BA">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5193DF6E" w14:textId="77777777" w:rsidR="00D17D85" w:rsidRPr="002836BA" w:rsidRDefault="00D17D85" w:rsidP="00D17D85">
      <w:pPr>
        <w:spacing w:before="240" w:line="360" w:lineRule="auto"/>
        <w:ind w:left="851" w:right="851"/>
        <w:jc w:val="both"/>
        <w:rPr>
          <w:rFonts w:ascii="Palatino Linotype" w:eastAsia="Times New Roman" w:hAnsi="Palatino Linotype" w:cs="Times New Roman"/>
          <w:i/>
          <w:lang w:eastAsia="es-ES"/>
        </w:rPr>
      </w:pPr>
      <w:r w:rsidRPr="002836BA">
        <w:rPr>
          <w:rFonts w:ascii="Palatino Linotype" w:eastAsia="Times New Roman" w:hAnsi="Palatino Linotype" w:cs="Times New Roman"/>
          <w:i/>
          <w:lang w:eastAsia="es-ES"/>
        </w:rPr>
        <w:t>(…)</w:t>
      </w:r>
    </w:p>
    <w:p w14:paraId="30EF54AE" w14:textId="77777777" w:rsidR="00D17D85" w:rsidRPr="002836BA" w:rsidRDefault="00D17D85" w:rsidP="00D17D85">
      <w:pPr>
        <w:spacing w:before="240" w:line="360" w:lineRule="auto"/>
        <w:ind w:left="851" w:right="851"/>
        <w:jc w:val="both"/>
        <w:rPr>
          <w:rFonts w:ascii="Palatino Linotype" w:eastAsia="Times New Roman" w:hAnsi="Palatino Linotype" w:cs="Times New Roman"/>
          <w:i/>
          <w:lang w:eastAsia="es-ES"/>
        </w:rPr>
      </w:pPr>
      <w:r w:rsidRPr="002836BA">
        <w:rPr>
          <w:rFonts w:ascii="Palatino Linotype" w:eastAsia="Times New Roman" w:hAnsi="Palatino Linotype" w:cs="Times New Roman"/>
          <w:b/>
          <w:i/>
          <w:lang w:eastAsia="es-ES"/>
        </w:rPr>
        <w:t>Artículo 160.</w:t>
      </w:r>
      <w:r w:rsidRPr="002836BA">
        <w:rPr>
          <w:rFonts w:ascii="Palatino Linotype" w:eastAsia="Times New Roman" w:hAnsi="Palatino Linotype" w:cs="Times New Roman"/>
          <w:i/>
          <w:lang w:eastAsia="es-ES"/>
        </w:rPr>
        <w:t xml:space="preserve"> Los sujetos obligados deberán otorgar acceso a los documentos que se </w:t>
      </w:r>
      <w:r w:rsidRPr="002836BA">
        <w:rPr>
          <w:rFonts w:ascii="Palatino Linotype" w:eastAsia="Times New Roman" w:hAnsi="Palatino Linotype" w:cs="Times New Roman"/>
          <w:b/>
          <w:i/>
          <w:lang w:eastAsia="es-ES"/>
        </w:rPr>
        <w:t xml:space="preserve"> </w:t>
      </w:r>
      <w:r w:rsidRPr="002836BA">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8906941" w14:textId="77777777" w:rsidR="00D17D85" w:rsidRPr="002836BA" w:rsidRDefault="00D17D85" w:rsidP="00D17D85">
      <w:pPr>
        <w:spacing w:before="240" w:line="360" w:lineRule="auto"/>
        <w:ind w:left="851" w:right="851"/>
        <w:jc w:val="both"/>
        <w:rPr>
          <w:rFonts w:ascii="Palatino Linotype" w:eastAsia="Times New Roman" w:hAnsi="Palatino Linotype" w:cs="Times New Roman"/>
          <w:b/>
          <w:i/>
          <w:lang w:eastAsia="es-ES"/>
        </w:rPr>
      </w:pPr>
      <w:r w:rsidRPr="002836BA">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2836BA">
        <w:rPr>
          <w:rFonts w:ascii="Palatino Linotype" w:eastAsia="Times New Roman" w:hAnsi="Palatino Linotype" w:cs="Times New Roman"/>
          <w:b/>
          <w:i/>
          <w:lang w:eastAsia="es-ES"/>
        </w:rPr>
        <w:t>[Sic]</w:t>
      </w:r>
    </w:p>
    <w:p w14:paraId="0722DED9" w14:textId="77777777" w:rsidR="00D17D85" w:rsidRPr="002836BA" w:rsidRDefault="00D17D85" w:rsidP="00D17D85">
      <w:pPr>
        <w:spacing w:after="0" w:line="360" w:lineRule="auto"/>
        <w:jc w:val="both"/>
        <w:rPr>
          <w:rFonts w:ascii="Palatino Linotype" w:eastAsia="Times New Roman" w:hAnsi="Palatino Linotype" w:cs="Times New Roman"/>
          <w:sz w:val="24"/>
          <w:szCs w:val="24"/>
          <w:lang w:eastAsia="es-ES"/>
        </w:rPr>
      </w:pPr>
    </w:p>
    <w:p w14:paraId="5FCBE473" w14:textId="77777777" w:rsidR="00D17D85" w:rsidRPr="002836BA" w:rsidRDefault="00D17D85" w:rsidP="00D17D85">
      <w:pPr>
        <w:spacing w:after="0" w:line="360" w:lineRule="auto"/>
        <w:jc w:val="both"/>
        <w:rPr>
          <w:rFonts w:ascii="Palatino Linotype" w:eastAsia="Times New Roman" w:hAnsi="Palatino Linotype" w:cs="Times New Roman"/>
          <w:sz w:val="24"/>
          <w:szCs w:val="24"/>
          <w:lang w:eastAsia="es-ES"/>
        </w:rPr>
      </w:pPr>
      <w:r w:rsidRPr="002836BA">
        <w:rPr>
          <w:rFonts w:ascii="Palatino Linotype" w:eastAsia="Times New Roman" w:hAnsi="Palatino Linotype" w:cs="Times New Roman"/>
          <w:sz w:val="24"/>
          <w:szCs w:val="24"/>
          <w:lang w:eastAsia="es-ES"/>
        </w:rPr>
        <w:t xml:space="preserve">Así que la obligación de los </w:t>
      </w:r>
      <w:r w:rsidRPr="002836BA">
        <w:rPr>
          <w:rFonts w:ascii="Palatino Linotype" w:eastAsia="Times New Roman" w:hAnsi="Palatino Linotype" w:cs="Times New Roman"/>
          <w:b/>
          <w:sz w:val="24"/>
          <w:szCs w:val="24"/>
          <w:lang w:eastAsia="es-ES"/>
        </w:rPr>
        <w:t>Sujetos Obligados</w:t>
      </w:r>
      <w:r w:rsidRPr="002836BA">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2836BA">
        <w:rPr>
          <w:rFonts w:ascii="Palatino Linotype" w:eastAsia="Times New Roman" w:hAnsi="Palatino Linotype" w:cs="Times New Roman"/>
          <w:bCs/>
          <w:sz w:val="24"/>
          <w:szCs w:val="24"/>
          <w:lang w:eastAsia="es-ES"/>
        </w:rPr>
        <w:t>de la Ley local en la materia, que se reproduce de la siguiente forma</w:t>
      </w:r>
      <w:r w:rsidRPr="002836BA">
        <w:rPr>
          <w:rFonts w:ascii="Palatino Linotype" w:eastAsia="Times New Roman" w:hAnsi="Palatino Linotype" w:cs="Times New Roman"/>
          <w:sz w:val="24"/>
          <w:szCs w:val="24"/>
          <w:lang w:eastAsia="es-ES"/>
        </w:rPr>
        <w:t>:</w:t>
      </w:r>
    </w:p>
    <w:p w14:paraId="2C0803C5" w14:textId="77777777" w:rsidR="00D17D85" w:rsidRPr="002836BA" w:rsidRDefault="00D17D85" w:rsidP="00D17D85">
      <w:pPr>
        <w:spacing w:before="240" w:line="360" w:lineRule="auto"/>
        <w:ind w:left="851" w:right="851"/>
        <w:jc w:val="both"/>
        <w:rPr>
          <w:rFonts w:ascii="Palatino Linotype" w:eastAsia="Times New Roman" w:hAnsi="Palatino Linotype" w:cs="Arial"/>
          <w:b/>
          <w:i/>
          <w:lang w:eastAsia="es-ES"/>
        </w:rPr>
      </w:pPr>
      <w:r w:rsidRPr="002836B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2836BA">
        <w:rPr>
          <w:rFonts w:ascii="Palatino Linotype" w:eastAsia="Times New Roman" w:hAnsi="Palatino Linotype" w:cs="Arial"/>
          <w:b/>
          <w:i/>
          <w:lang w:eastAsia="es-ES"/>
        </w:rPr>
        <w:t>[Sic]</w:t>
      </w:r>
    </w:p>
    <w:p w14:paraId="66C6F033" w14:textId="77777777" w:rsidR="00713826" w:rsidRPr="002836BA" w:rsidRDefault="00713826" w:rsidP="00836EF0">
      <w:pPr>
        <w:spacing w:before="240" w:line="360" w:lineRule="auto"/>
        <w:ind w:right="851"/>
        <w:jc w:val="both"/>
        <w:rPr>
          <w:rFonts w:ascii="Palatino Linotype" w:eastAsia="Times New Roman" w:hAnsi="Palatino Linotype" w:cs="Arial"/>
          <w:bCs/>
          <w:iCs/>
          <w:sz w:val="24"/>
          <w:szCs w:val="24"/>
          <w:lang w:eastAsia="es-ES"/>
        </w:rPr>
      </w:pPr>
    </w:p>
    <w:p w14:paraId="5933C241" w14:textId="5148E862" w:rsidR="009277BA" w:rsidRPr="002836BA" w:rsidRDefault="00836EF0" w:rsidP="00836EF0">
      <w:pPr>
        <w:autoSpaceDE w:val="0"/>
        <w:autoSpaceDN w:val="0"/>
        <w:adjustRightInd w:val="0"/>
        <w:spacing w:before="240" w:line="360" w:lineRule="auto"/>
        <w:jc w:val="both"/>
        <w:rPr>
          <w:rFonts w:ascii="Palatino Linotype" w:hAnsi="Palatino Linotype" w:cs="Arial"/>
          <w:sz w:val="24"/>
          <w:szCs w:val="24"/>
        </w:rPr>
      </w:pPr>
      <w:r w:rsidRPr="002836BA">
        <w:rPr>
          <w:rFonts w:ascii="Palatino Linotype" w:hAnsi="Palatino Linotype" w:cs="Arial"/>
          <w:sz w:val="24"/>
          <w:szCs w:val="24"/>
        </w:rPr>
        <w:lastRenderedPageBreak/>
        <w:t xml:space="preserve">En una aproximación inicial, con relación a la solicitud de información </w:t>
      </w:r>
      <w:r w:rsidR="009277BA" w:rsidRPr="002836BA">
        <w:rPr>
          <w:rFonts w:ascii="Palatino Linotype" w:hAnsi="Palatino Linotype" w:cs="Arial"/>
          <w:b/>
          <w:bCs/>
          <w:sz w:val="24"/>
          <w:szCs w:val="24"/>
        </w:rPr>
        <w:t xml:space="preserve">00002/ATLACOM/IP/2026 </w:t>
      </w:r>
      <w:r w:rsidR="009277BA" w:rsidRPr="002836BA">
        <w:rPr>
          <w:rFonts w:ascii="Palatino Linotype" w:hAnsi="Palatino Linotype" w:cs="Arial"/>
          <w:sz w:val="24"/>
          <w:szCs w:val="24"/>
        </w:rPr>
        <w:t xml:space="preserve">se desprende que fue requerida la siguiente información: </w:t>
      </w:r>
    </w:p>
    <w:p w14:paraId="46CFBB2C" w14:textId="560E1E43" w:rsidR="009277BA" w:rsidRPr="002836BA" w:rsidRDefault="009277BA" w:rsidP="009277BA">
      <w:pPr>
        <w:pStyle w:val="Citas"/>
        <w:rPr>
          <w:b/>
          <w:bCs/>
        </w:rPr>
      </w:pPr>
      <w:r w:rsidRPr="002836BA">
        <w:t xml:space="preserve">“Solicito el recibo de nómina de la primer quincena de enero del 2026 de Roxana Hernández Esquivel y de Jacqueline Garcia Martínez” </w:t>
      </w:r>
      <w:r w:rsidRPr="002836BA">
        <w:rPr>
          <w:b/>
          <w:bCs/>
        </w:rPr>
        <w:t>(Sic)</w:t>
      </w:r>
    </w:p>
    <w:p w14:paraId="4AA3006D" w14:textId="77777777" w:rsidR="009277BA" w:rsidRPr="002836BA" w:rsidRDefault="009277BA" w:rsidP="00836EF0">
      <w:pPr>
        <w:autoSpaceDE w:val="0"/>
        <w:autoSpaceDN w:val="0"/>
        <w:adjustRightInd w:val="0"/>
        <w:spacing w:before="240" w:line="360" w:lineRule="auto"/>
        <w:jc w:val="both"/>
        <w:rPr>
          <w:rFonts w:ascii="Palatino Linotype" w:hAnsi="Palatino Linotype" w:cs="Arial"/>
          <w:sz w:val="24"/>
          <w:szCs w:val="24"/>
        </w:rPr>
      </w:pPr>
    </w:p>
    <w:p w14:paraId="0330A6DE" w14:textId="062C00D9" w:rsidR="00084E22" w:rsidRPr="002836BA" w:rsidRDefault="00084E22" w:rsidP="00084E22">
      <w:pPr>
        <w:spacing w:after="0" w:line="360" w:lineRule="auto"/>
        <w:jc w:val="both"/>
        <w:rPr>
          <w:bCs/>
          <w:sz w:val="24"/>
          <w:szCs w:val="24"/>
        </w:rPr>
      </w:pPr>
      <w:r w:rsidRPr="002836BA">
        <w:rPr>
          <w:rFonts w:ascii="Palatino Linotype" w:hAnsi="Palatino Linotype" w:cs="Arial"/>
          <w:sz w:val="24"/>
          <w:szCs w:val="24"/>
        </w:rPr>
        <w:t>Bajo este contexto, a efecto de identificar las unidades administrativas competentes se traen a colación las siguientes imágenes ilustrativas, correspondientes al organigrama del sujeto obligado:</w:t>
      </w:r>
      <w:r w:rsidR="004A79B3" w:rsidRPr="002836BA">
        <w:rPr>
          <w:noProof/>
        </w:rPr>
        <w:t xml:space="preserve"> </w:t>
      </w:r>
    </w:p>
    <w:p w14:paraId="4563BBB4" w14:textId="50117C53" w:rsidR="00084E22" w:rsidRPr="002836BA" w:rsidRDefault="003B14BC" w:rsidP="00084E22">
      <w:pPr>
        <w:autoSpaceDE w:val="0"/>
        <w:autoSpaceDN w:val="0"/>
        <w:adjustRightInd w:val="0"/>
        <w:spacing w:before="240" w:line="360" w:lineRule="auto"/>
        <w:jc w:val="both"/>
        <w:rPr>
          <w:rFonts w:ascii="Palatino Linotype" w:hAnsi="Palatino Linotype"/>
          <w:color w:val="000000"/>
        </w:rPr>
      </w:pPr>
      <w:r w:rsidRPr="002836BA">
        <w:rPr>
          <w:rFonts w:ascii="Palatino Linotype" w:hAnsi="Palatino Linotype" w:cs="Arial"/>
          <w:noProof/>
          <w:sz w:val="24"/>
          <w:szCs w:val="24"/>
          <w:lang w:eastAsia="es-MX"/>
        </w:rPr>
        <w:drawing>
          <wp:anchor distT="0" distB="0" distL="114300" distR="114300" simplePos="0" relativeHeight="251723774" behindDoc="0" locked="0" layoutInCell="1" allowOverlap="1" wp14:anchorId="7C1A8E2B" wp14:editId="49DB5A1D">
            <wp:simplePos x="0" y="0"/>
            <wp:positionH relativeFrom="column">
              <wp:posOffset>-70485</wp:posOffset>
            </wp:positionH>
            <wp:positionV relativeFrom="paragraph">
              <wp:posOffset>418465</wp:posOffset>
            </wp:positionV>
            <wp:extent cx="5760720" cy="3417570"/>
            <wp:effectExtent l="19050" t="19050" r="11430" b="11430"/>
            <wp:wrapThrough wrapText="bothSides">
              <wp:wrapPolygon edited="0">
                <wp:start x="-71" y="-120"/>
                <wp:lineTo x="-71" y="21552"/>
                <wp:lineTo x="21571" y="21552"/>
                <wp:lineTo x="21571" y="-120"/>
                <wp:lineTo x="-71" y="-120"/>
              </wp:wrapPolygon>
            </wp:wrapThrough>
            <wp:docPr id="18253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6480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175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2C5FAB7" w14:textId="626F5A05" w:rsidR="006665B1" w:rsidRPr="002836BA" w:rsidRDefault="006665B1" w:rsidP="00084E22">
      <w:pPr>
        <w:autoSpaceDE w:val="0"/>
        <w:autoSpaceDN w:val="0"/>
        <w:adjustRightInd w:val="0"/>
        <w:spacing w:before="240" w:line="360" w:lineRule="auto"/>
        <w:jc w:val="both"/>
        <w:rPr>
          <w:rFonts w:ascii="Palatino Linotype" w:hAnsi="Palatino Linotype" w:cs="Arial"/>
          <w:sz w:val="24"/>
          <w:szCs w:val="24"/>
        </w:rPr>
      </w:pPr>
    </w:p>
    <w:p w14:paraId="7A95227A" w14:textId="77777777" w:rsidR="003B14BC" w:rsidRPr="002836BA" w:rsidRDefault="003B14BC" w:rsidP="00084E22">
      <w:pPr>
        <w:autoSpaceDE w:val="0"/>
        <w:autoSpaceDN w:val="0"/>
        <w:adjustRightInd w:val="0"/>
        <w:spacing w:before="240" w:line="360" w:lineRule="auto"/>
        <w:jc w:val="both"/>
        <w:rPr>
          <w:rFonts w:ascii="Palatino Linotype" w:hAnsi="Palatino Linotype" w:cs="Arial"/>
          <w:sz w:val="24"/>
          <w:szCs w:val="24"/>
        </w:rPr>
      </w:pPr>
    </w:p>
    <w:p w14:paraId="523D1665" w14:textId="5F785B0B" w:rsidR="003B14BC" w:rsidRPr="002836BA" w:rsidRDefault="003B14BC" w:rsidP="00084E22">
      <w:pPr>
        <w:autoSpaceDE w:val="0"/>
        <w:autoSpaceDN w:val="0"/>
        <w:adjustRightInd w:val="0"/>
        <w:spacing w:before="240" w:line="360" w:lineRule="auto"/>
        <w:jc w:val="both"/>
        <w:rPr>
          <w:rFonts w:ascii="Palatino Linotype" w:hAnsi="Palatino Linotype" w:cs="Arial"/>
          <w:sz w:val="24"/>
          <w:szCs w:val="24"/>
        </w:rPr>
      </w:pPr>
      <w:r w:rsidRPr="002836BA">
        <w:rPr>
          <w:rFonts w:ascii="Palatino Linotype" w:hAnsi="Palatino Linotype" w:cs="Arial"/>
          <w:noProof/>
          <w:sz w:val="24"/>
          <w:szCs w:val="24"/>
          <w:lang w:eastAsia="es-MX"/>
        </w:rPr>
        <w:lastRenderedPageBreak/>
        <mc:AlternateContent>
          <mc:Choice Requires="wps">
            <w:drawing>
              <wp:anchor distT="0" distB="0" distL="114300" distR="114300" simplePos="0" relativeHeight="251746304" behindDoc="0" locked="0" layoutInCell="1" allowOverlap="1" wp14:anchorId="06EE5172" wp14:editId="1D1A9F8D">
                <wp:simplePos x="0" y="0"/>
                <wp:positionH relativeFrom="column">
                  <wp:posOffset>1127760</wp:posOffset>
                </wp:positionH>
                <wp:positionV relativeFrom="paragraph">
                  <wp:posOffset>2739390</wp:posOffset>
                </wp:positionV>
                <wp:extent cx="1249680" cy="274320"/>
                <wp:effectExtent l="0" t="0" r="26670" b="11430"/>
                <wp:wrapNone/>
                <wp:docPr id="596927364" name="Rectangle 10"/>
                <wp:cNvGraphicFramePr/>
                <a:graphic xmlns:a="http://schemas.openxmlformats.org/drawingml/2006/main">
                  <a:graphicData uri="http://schemas.microsoft.com/office/word/2010/wordprocessingShape">
                    <wps:wsp>
                      <wps:cNvSpPr/>
                      <wps:spPr>
                        <a:xfrm>
                          <a:off x="0" y="0"/>
                          <a:ext cx="1249680" cy="27432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43B388A" id="Rectangle 10" o:spid="_x0000_s1026" style="position:absolute;margin-left:88.8pt;margin-top:215.7pt;width:98.4pt;height:21.6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" filled="f" strokecolor="#e00" strokeweight="1pt"/>
            </w:pict>
          </mc:Fallback>
        </mc:AlternateContent>
      </w:r>
      <w:r w:rsidRPr="002836BA">
        <w:rPr>
          <w:rFonts w:ascii="Palatino Linotype" w:hAnsi="Palatino Linotype" w:cs="Arial"/>
          <w:noProof/>
          <w:sz w:val="24"/>
          <w:szCs w:val="24"/>
          <w:lang w:eastAsia="es-MX"/>
        </w:rPr>
        <mc:AlternateContent>
          <mc:Choice Requires="wps">
            <w:drawing>
              <wp:anchor distT="0" distB="0" distL="114300" distR="114300" simplePos="0" relativeHeight="251744256" behindDoc="0" locked="0" layoutInCell="1" allowOverlap="1" wp14:anchorId="52B84C8C" wp14:editId="26203534">
                <wp:simplePos x="0" y="0"/>
                <wp:positionH relativeFrom="column">
                  <wp:posOffset>916305</wp:posOffset>
                </wp:positionH>
                <wp:positionV relativeFrom="paragraph">
                  <wp:posOffset>386715</wp:posOffset>
                </wp:positionV>
                <wp:extent cx="1249680" cy="274320"/>
                <wp:effectExtent l="0" t="0" r="26670" b="11430"/>
                <wp:wrapNone/>
                <wp:docPr id="380736112" name="Rectangle 10"/>
                <wp:cNvGraphicFramePr/>
                <a:graphic xmlns:a="http://schemas.openxmlformats.org/drawingml/2006/main">
                  <a:graphicData uri="http://schemas.microsoft.com/office/word/2010/wordprocessingShape">
                    <wps:wsp>
                      <wps:cNvSpPr/>
                      <wps:spPr>
                        <a:xfrm>
                          <a:off x="0" y="0"/>
                          <a:ext cx="1249680" cy="27432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09085C0" id="Rectangle 10" o:spid="_x0000_s1026" style="position:absolute;margin-left:72.15pt;margin-top:30.45pt;width:98.4pt;height:21.6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" filled="f" strokecolor="#e00" strokeweight="1pt"/>
            </w:pict>
          </mc:Fallback>
        </mc:AlternateContent>
      </w:r>
      <w:r w:rsidRPr="002836BA">
        <w:rPr>
          <w:rFonts w:ascii="Palatino Linotype" w:hAnsi="Palatino Linotype" w:cs="Arial"/>
          <w:noProof/>
          <w:sz w:val="24"/>
          <w:szCs w:val="24"/>
          <w:lang w:eastAsia="es-MX"/>
        </w:rPr>
        <w:drawing>
          <wp:anchor distT="0" distB="0" distL="114300" distR="114300" simplePos="0" relativeHeight="251743232" behindDoc="0" locked="0" layoutInCell="1" allowOverlap="1" wp14:anchorId="62971B0C" wp14:editId="1B935B1C">
            <wp:simplePos x="0" y="0"/>
            <wp:positionH relativeFrom="column">
              <wp:posOffset>-169545</wp:posOffset>
            </wp:positionH>
            <wp:positionV relativeFrom="paragraph">
              <wp:posOffset>19050</wp:posOffset>
            </wp:positionV>
            <wp:extent cx="5760720" cy="3413760"/>
            <wp:effectExtent l="19050" t="19050" r="11430" b="15240"/>
            <wp:wrapThrough wrapText="bothSides">
              <wp:wrapPolygon edited="0">
                <wp:start x="-71" y="-121"/>
                <wp:lineTo x="-71" y="21576"/>
                <wp:lineTo x="21571" y="21576"/>
                <wp:lineTo x="21571" y="-121"/>
                <wp:lineTo x="-71" y="-121"/>
              </wp:wrapPolygon>
            </wp:wrapThrough>
            <wp:docPr id="70471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169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13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726A2AA" w14:textId="6D44EB45" w:rsidR="00084E22" w:rsidRPr="002836BA" w:rsidRDefault="00084E22" w:rsidP="00084E22">
      <w:pPr>
        <w:autoSpaceDE w:val="0"/>
        <w:autoSpaceDN w:val="0"/>
        <w:adjustRightInd w:val="0"/>
        <w:spacing w:before="240" w:line="360" w:lineRule="auto"/>
        <w:jc w:val="both"/>
        <w:rPr>
          <w:rFonts w:ascii="Palatino Linotype" w:hAnsi="Palatino Linotype" w:cs="Arial"/>
          <w:sz w:val="24"/>
          <w:szCs w:val="24"/>
        </w:rPr>
      </w:pPr>
      <w:r w:rsidRPr="002836BA">
        <w:rPr>
          <w:rFonts w:ascii="Palatino Linotype" w:hAnsi="Palatino Linotype" w:cs="Arial"/>
          <w:sz w:val="24"/>
          <w:szCs w:val="24"/>
        </w:rPr>
        <w:t xml:space="preserve">De lo expuesto con anterioridad, se desprende que </w:t>
      </w:r>
      <w:r w:rsidRPr="002836BA">
        <w:rPr>
          <w:rFonts w:ascii="Palatino Linotype" w:hAnsi="Palatino Linotype" w:cs="Arial"/>
          <w:b/>
          <w:bCs/>
          <w:sz w:val="24"/>
          <w:szCs w:val="24"/>
        </w:rPr>
        <w:t xml:space="preserve">El Sujeto Obligado </w:t>
      </w:r>
      <w:r w:rsidRPr="002836BA">
        <w:rPr>
          <w:rFonts w:ascii="Palatino Linotype" w:hAnsi="Palatino Linotype" w:cs="Arial"/>
          <w:sz w:val="24"/>
          <w:szCs w:val="24"/>
        </w:rPr>
        <w:t xml:space="preserve">se auxilia de diversas Coordinaciones, Direcciones y Departamentos para cumplir con sus fines y objetivos, resultando de nuestro interés la Tesorería, así como la Dirección de Administración. </w:t>
      </w:r>
    </w:p>
    <w:p w14:paraId="38F64EEE" w14:textId="5C49EAD8" w:rsidR="003B14BC" w:rsidRPr="002836BA" w:rsidRDefault="00084E22" w:rsidP="00084E22">
      <w:pPr>
        <w:autoSpaceDE w:val="0"/>
        <w:autoSpaceDN w:val="0"/>
        <w:adjustRightInd w:val="0"/>
        <w:spacing w:before="240" w:line="360" w:lineRule="auto"/>
        <w:jc w:val="both"/>
        <w:rPr>
          <w:rFonts w:ascii="Palatino Linotype" w:hAnsi="Palatino Linotype" w:cs="Arial"/>
          <w:sz w:val="24"/>
          <w:szCs w:val="24"/>
        </w:rPr>
      </w:pPr>
      <w:r w:rsidRPr="002836BA">
        <w:rPr>
          <w:rFonts w:ascii="Palatino Linotype" w:hAnsi="Palatino Linotype" w:cs="Arial"/>
          <w:sz w:val="24"/>
          <w:szCs w:val="24"/>
        </w:rPr>
        <w:t>En este sentido, para ilustrar su esfera competencial se traen a colación el artículo 95 de la Ley Orgánica Municipal del Estado de México</w:t>
      </w:r>
      <w:r w:rsidR="00DB2FCC" w:rsidRPr="002836BA">
        <w:rPr>
          <w:rFonts w:ascii="Palatino Linotype" w:hAnsi="Palatino Linotype" w:cs="Arial"/>
          <w:sz w:val="24"/>
          <w:szCs w:val="24"/>
        </w:rPr>
        <w:t xml:space="preserve">; </w:t>
      </w:r>
      <w:r w:rsidR="00874933" w:rsidRPr="002836BA">
        <w:rPr>
          <w:rFonts w:ascii="Palatino Linotype" w:hAnsi="Palatino Linotype" w:cs="Arial"/>
          <w:sz w:val="24"/>
          <w:szCs w:val="24"/>
        </w:rPr>
        <w:t xml:space="preserve">así como los numerales 74 y 78 del Bando municipal de Atlacomulco, porciones normativas que disponen a la literalidad lo siguiente: </w:t>
      </w:r>
    </w:p>
    <w:p w14:paraId="57940118" w14:textId="77777777" w:rsidR="003B14BC" w:rsidRPr="002836BA" w:rsidRDefault="003B14BC" w:rsidP="00084E22">
      <w:pPr>
        <w:pStyle w:val="Citas"/>
        <w:jc w:val="center"/>
        <w:rPr>
          <w:b/>
          <w:bCs/>
          <w:i w:val="0"/>
          <w:iCs/>
        </w:rPr>
      </w:pPr>
    </w:p>
    <w:p w14:paraId="548538DE" w14:textId="77777777" w:rsidR="003B14BC" w:rsidRPr="002836BA" w:rsidRDefault="003B14BC" w:rsidP="003B14BC">
      <w:pPr>
        <w:pStyle w:val="Citas"/>
        <w:jc w:val="center"/>
        <w:rPr>
          <w:b/>
          <w:bCs/>
          <w:i w:val="0"/>
          <w:iCs/>
          <w:u w:val="single"/>
        </w:rPr>
      </w:pPr>
      <w:r w:rsidRPr="002836BA">
        <w:rPr>
          <w:b/>
          <w:bCs/>
          <w:i w:val="0"/>
          <w:iCs/>
          <w:sz w:val="24"/>
          <w:szCs w:val="24"/>
        </w:rPr>
        <w:lastRenderedPageBreak/>
        <w:t>LEY ORGÁNICA MUNICIPAL DEL ESTADO DE MÉXICO</w:t>
      </w:r>
    </w:p>
    <w:p w14:paraId="15E37C2F" w14:textId="77777777" w:rsidR="003B14BC" w:rsidRPr="002836BA" w:rsidRDefault="003B14BC" w:rsidP="003B14BC">
      <w:pPr>
        <w:pStyle w:val="Citas"/>
        <w:rPr>
          <w:b/>
          <w:bCs/>
          <w:u w:val="single"/>
        </w:rPr>
      </w:pPr>
      <w:r w:rsidRPr="002836BA">
        <w:rPr>
          <w:b/>
          <w:bCs/>
          <w:u w:val="single"/>
        </w:rPr>
        <w:t>“Artículo 95.- Son atribuciones del tesorero municipal:</w:t>
      </w:r>
    </w:p>
    <w:p w14:paraId="531FE141" w14:textId="77777777" w:rsidR="003B14BC" w:rsidRPr="002836BA" w:rsidRDefault="003B14BC" w:rsidP="003B14BC">
      <w:pPr>
        <w:pStyle w:val="Citas"/>
      </w:pPr>
      <w:r w:rsidRPr="002836BA">
        <w:t>I. Administrar la hacienda pública municipal, de conformidad con las disposiciones legales aplicables;</w:t>
      </w:r>
    </w:p>
    <w:p w14:paraId="09114DB6" w14:textId="77777777" w:rsidR="003B14BC" w:rsidRPr="002836BA" w:rsidRDefault="003B14BC" w:rsidP="003B14BC">
      <w:pPr>
        <w:pStyle w:val="Citas"/>
      </w:pPr>
      <w:r w:rsidRPr="002836BA">
        <w:t xml:space="preserve"> II. Determinar, liquidar, recaudar, fiscalizar y administrar las contribuciones en los términos de los ordenamientos jurídicos aplicables y, en su caso, aplicar el procedimiento administrativo de ejecución en términos de las disposiciones aplicables;</w:t>
      </w:r>
    </w:p>
    <w:p w14:paraId="77DF0373" w14:textId="77777777" w:rsidR="003B14BC" w:rsidRPr="002836BA" w:rsidRDefault="003B14BC" w:rsidP="003B14BC">
      <w:pPr>
        <w:pStyle w:val="Citas"/>
      </w:pPr>
      <w:r w:rsidRPr="002836BA">
        <w:t>(…)</w:t>
      </w:r>
    </w:p>
    <w:p w14:paraId="419445CB" w14:textId="77777777" w:rsidR="003B14BC" w:rsidRPr="002836BA" w:rsidRDefault="003B14BC" w:rsidP="003B14BC">
      <w:pPr>
        <w:pStyle w:val="Citas"/>
        <w:rPr>
          <w:b/>
          <w:bCs/>
        </w:rPr>
      </w:pPr>
      <w:r w:rsidRPr="002836BA">
        <w:t xml:space="preserve">IV. Llevar los registros contables, financieros y administrativos de los ingresos, egresos, e inventarios;” </w:t>
      </w:r>
      <w:r w:rsidRPr="002836BA">
        <w:rPr>
          <w:b/>
          <w:bCs/>
        </w:rPr>
        <w:t>(Sic)</w:t>
      </w:r>
    </w:p>
    <w:p w14:paraId="70464FB0" w14:textId="77777777" w:rsidR="003B14BC" w:rsidRPr="002836BA" w:rsidRDefault="003B14BC" w:rsidP="003B14BC">
      <w:pPr>
        <w:autoSpaceDE w:val="0"/>
        <w:autoSpaceDN w:val="0"/>
        <w:adjustRightInd w:val="0"/>
        <w:spacing w:before="240" w:line="360" w:lineRule="auto"/>
        <w:jc w:val="both"/>
        <w:rPr>
          <w:rFonts w:ascii="Palatino Linotype" w:hAnsi="Palatino Linotype" w:cs="Arial"/>
          <w:sz w:val="24"/>
          <w:szCs w:val="24"/>
        </w:rPr>
      </w:pPr>
    </w:p>
    <w:p w14:paraId="0B1FED07" w14:textId="77777777" w:rsidR="003B14BC" w:rsidRPr="002836BA" w:rsidRDefault="003B14BC" w:rsidP="003B14BC">
      <w:pPr>
        <w:pStyle w:val="Citas"/>
        <w:jc w:val="center"/>
        <w:rPr>
          <w:b/>
          <w:bCs/>
          <w:i w:val="0"/>
          <w:iCs/>
          <w:sz w:val="24"/>
          <w:szCs w:val="24"/>
        </w:rPr>
      </w:pPr>
      <w:r w:rsidRPr="002836BA">
        <w:rPr>
          <w:b/>
          <w:bCs/>
          <w:i w:val="0"/>
          <w:iCs/>
          <w:sz w:val="24"/>
          <w:szCs w:val="24"/>
        </w:rPr>
        <w:t>BANDO MUNICIPAL DE ATLACOMULCO</w:t>
      </w:r>
    </w:p>
    <w:p w14:paraId="1B8BBF3A" w14:textId="1778BF3A" w:rsidR="00874933" w:rsidRPr="002836BA" w:rsidRDefault="003B14BC" w:rsidP="00874933">
      <w:pPr>
        <w:pStyle w:val="Citas"/>
        <w:rPr>
          <w:bCs/>
        </w:rPr>
      </w:pPr>
      <w:r w:rsidRPr="002836BA">
        <w:rPr>
          <w:bCs/>
        </w:rPr>
        <w:t>“</w:t>
      </w:r>
      <w:r w:rsidR="00874933" w:rsidRPr="002836BA">
        <w:rPr>
          <w:bCs/>
        </w:rPr>
        <w:t>Artículo 74. Para el adecuado funcionamiento de la Administración Pública Municipal, cada Dependencia o Dirección contará con los Departamentos, Coordinaciones, Oficialías, Áreas y Unidades Administrativas necesarias, conforme a sus recursos presupuestales.</w:t>
      </w:r>
    </w:p>
    <w:p w14:paraId="32569A1E" w14:textId="211C8685" w:rsidR="00874933" w:rsidRPr="002836BA" w:rsidRDefault="00874933" w:rsidP="00874933">
      <w:pPr>
        <w:pStyle w:val="Citas"/>
        <w:rPr>
          <w:bCs/>
        </w:rPr>
      </w:pPr>
      <w:r w:rsidRPr="002836BA">
        <w:rPr>
          <w:bCs/>
        </w:rPr>
        <w:t>(…)</w:t>
      </w:r>
    </w:p>
    <w:p w14:paraId="46488701" w14:textId="77777777" w:rsidR="00874933" w:rsidRPr="002836BA" w:rsidRDefault="00874933" w:rsidP="00874933">
      <w:pPr>
        <w:pStyle w:val="Citas"/>
        <w:rPr>
          <w:bCs/>
        </w:rPr>
      </w:pPr>
      <w:r w:rsidRPr="002836BA">
        <w:rPr>
          <w:bCs/>
        </w:rPr>
        <w:t>3. Tesorería Municipal.</w:t>
      </w:r>
    </w:p>
    <w:p w14:paraId="677005F5" w14:textId="77777777" w:rsidR="00874933" w:rsidRPr="002836BA" w:rsidRDefault="00874933" w:rsidP="00874933">
      <w:pPr>
        <w:pStyle w:val="Citas"/>
        <w:rPr>
          <w:bCs/>
        </w:rPr>
      </w:pPr>
      <w:r w:rsidRPr="002836BA">
        <w:rPr>
          <w:bCs/>
        </w:rPr>
        <w:t>3.1. Subtesorería de Ingresos.</w:t>
      </w:r>
    </w:p>
    <w:p w14:paraId="4FA1649D" w14:textId="77777777" w:rsidR="00874933" w:rsidRPr="002836BA" w:rsidRDefault="00874933" w:rsidP="00874933">
      <w:pPr>
        <w:pStyle w:val="Citas"/>
        <w:rPr>
          <w:bCs/>
        </w:rPr>
      </w:pPr>
      <w:r w:rsidRPr="002836BA">
        <w:rPr>
          <w:bCs/>
        </w:rPr>
        <w:lastRenderedPageBreak/>
        <w:t>3.1.1. Coordinación de Fiscalización.</w:t>
      </w:r>
    </w:p>
    <w:p w14:paraId="7D9DC85A" w14:textId="77777777" w:rsidR="00874933" w:rsidRPr="002836BA" w:rsidRDefault="00874933" w:rsidP="00874933">
      <w:pPr>
        <w:pStyle w:val="Citas"/>
        <w:rPr>
          <w:bCs/>
        </w:rPr>
      </w:pPr>
      <w:r w:rsidRPr="002836BA">
        <w:rPr>
          <w:bCs/>
        </w:rPr>
        <w:t>3.2. Subtesorería de Egresos, Presupuesto, Contabilidad y Cuenta Pública.</w:t>
      </w:r>
    </w:p>
    <w:p w14:paraId="291C256D" w14:textId="77777777" w:rsidR="00874933" w:rsidRPr="002836BA" w:rsidRDefault="00874933" w:rsidP="00874933">
      <w:pPr>
        <w:pStyle w:val="Citas"/>
        <w:rPr>
          <w:bCs/>
        </w:rPr>
      </w:pPr>
      <w:r w:rsidRPr="002836BA">
        <w:rPr>
          <w:bCs/>
        </w:rPr>
        <w:t>3.2.1. Coordinación de Programas Especiales.</w:t>
      </w:r>
    </w:p>
    <w:p w14:paraId="37D47C79" w14:textId="77777777" w:rsidR="00874933" w:rsidRPr="002836BA" w:rsidRDefault="00874933" w:rsidP="00874933">
      <w:pPr>
        <w:pStyle w:val="Citas"/>
        <w:rPr>
          <w:b/>
          <w:u w:val="single"/>
        </w:rPr>
      </w:pPr>
      <w:r w:rsidRPr="002836BA">
        <w:rPr>
          <w:b/>
          <w:u w:val="single"/>
        </w:rPr>
        <w:t>3.2.2. Coordinación de Nómina.</w:t>
      </w:r>
    </w:p>
    <w:p w14:paraId="59190F91" w14:textId="6DB7F86F" w:rsidR="00874933" w:rsidRPr="002836BA" w:rsidRDefault="00874933" w:rsidP="00874933">
      <w:pPr>
        <w:pStyle w:val="Citas"/>
        <w:rPr>
          <w:bCs/>
        </w:rPr>
      </w:pPr>
      <w:r w:rsidRPr="002836BA">
        <w:rPr>
          <w:bCs/>
        </w:rPr>
        <w:t>3.3. Departamento de Catastro.</w:t>
      </w:r>
    </w:p>
    <w:p w14:paraId="57E57C89" w14:textId="346C32C0" w:rsidR="00874933" w:rsidRPr="002836BA" w:rsidRDefault="00874933" w:rsidP="00874933">
      <w:pPr>
        <w:pStyle w:val="Citas"/>
        <w:rPr>
          <w:bCs/>
        </w:rPr>
      </w:pPr>
      <w:r w:rsidRPr="002836BA">
        <w:rPr>
          <w:bCs/>
        </w:rPr>
        <w:t>(…)</w:t>
      </w:r>
    </w:p>
    <w:p w14:paraId="62D4DF9C" w14:textId="7FA2971A" w:rsidR="003B14BC" w:rsidRPr="002836BA" w:rsidRDefault="003B14BC" w:rsidP="003B14BC">
      <w:pPr>
        <w:pStyle w:val="Citas"/>
        <w:rPr>
          <w:b/>
        </w:rPr>
      </w:pPr>
      <w:r w:rsidRPr="002836BA">
        <w:rPr>
          <w:bCs/>
        </w:rPr>
        <w:t xml:space="preserve">Artículo 78. La Dirección de Administración, es la dependencia encargada de prestar el apoyo administrativo que requiera la administración pública municipal; vigilar el cumplimiento de las disposiciones legales que rijan las relaciones entre el Gobierno Municipal y los servidores públicos; así como dotar de todos los elementos materiales y humanos que requieran las dependencias de la administración pública para el adecuado funcionamiento. Las atribuciones de la Dirección, se encuentran establecidas en el Reglamento Interno de la Administración Pública de Atlacomulco, México” </w:t>
      </w:r>
      <w:r w:rsidRPr="002836BA">
        <w:rPr>
          <w:b/>
        </w:rPr>
        <w:t>(Sic)</w:t>
      </w:r>
    </w:p>
    <w:p w14:paraId="778EEC86" w14:textId="77777777" w:rsidR="003B14BC" w:rsidRPr="002836BA" w:rsidRDefault="003B14BC" w:rsidP="003B14BC">
      <w:pPr>
        <w:autoSpaceDE w:val="0"/>
        <w:autoSpaceDN w:val="0"/>
        <w:adjustRightInd w:val="0"/>
        <w:spacing w:before="240" w:line="360" w:lineRule="auto"/>
        <w:jc w:val="both"/>
        <w:rPr>
          <w:rFonts w:ascii="Palatino Linotype" w:hAnsi="Palatino Linotype" w:cs="Arial"/>
          <w:sz w:val="24"/>
          <w:szCs w:val="24"/>
        </w:rPr>
      </w:pPr>
    </w:p>
    <w:p w14:paraId="40CF1D00" w14:textId="072A8C38" w:rsidR="003B14BC" w:rsidRPr="002836BA" w:rsidRDefault="003B14BC" w:rsidP="003B14BC">
      <w:pPr>
        <w:spacing w:before="240" w:after="240" w:line="360" w:lineRule="auto"/>
        <w:jc w:val="both"/>
        <w:rPr>
          <w:rFonts w:ascii="Palatino Linotype" w:hAnsi="Palatino Linotype" w:cs="Arial"/>
          <w:sz w:val="24"/>
          <w:szCs w:val="24"/>
        </w:rPr>
      </w:pPr>
      <w:r w:rsidRPr="002836BA">
        <w:rPr>
          <w:rFonts w:ascii="Palatino Linotype" w:hAnsi="Palatino Linotype" w:cs="Arial"/>
          <w:sz w:val="24"/>
          <w:szCs w:val="24"/>
        </w:rPr>
        <w:t xml:space="preserve">De ahí que deba arribarse a la premisa de que la tesorería municipal se encarga de regular diversas aristas tales como realizar cortes de caja diarios, integrar cortes de caja diarios, realizar informes mensuales de ingresos, </w:t>
      </w:r>
      <w:r w:rsidR="00874933" w:rsidRPr="002836BA">
        <w:rPr>
          <w:rFonts w:ascii="Palatino Linotype" w:hAnsi="Palatino Linotype" w:cs="Arial"/>
          <w:sz w:val="24"/>
          <w:szCs w:val="24"/>
        </w:rPr>
        <w:t xml:space="preserve">dar cuenta de los egresos, e incluso coordinar los pagos de nómina. En contraste, la Dirección de Administración regula diversas aristas de los servidores públicos como alta, baja, expedientes personales, pago de remuneraciones, entre otros. </w:t>
      </w:r>
      <w:r w:rsidRPr="002836BA">
        <w:rPr>
          <w:rFonts w:ascii="Palatino Linotype" w:hAnsi="Palatino Linotype" w:cs="Arial"/>
          <w:sz w:val="24"/>
          <w:szCs w:val="24"/>
        </w:rPr>
        <w:t xml:space="preserve"> </w:t>
      </w:r>
    </w:p>
    <w:p w14:paraId="3C6704C6" w14:textId="77777777" w:rsidR="00653714" w:rsidRPr="002836BA" w:rsidRDefault="00653714" w:rsidP="00653714">
      <w:pPr>
        <w:spacing w:before="240" w:line="360" w:lineRule="auto"/>
        <w:jc w:val="both"/>
        <w:rPr>
          <w:rFonts w:ascii="Palatino Linotype" w:hAnsi="Palatino Linotype" w:cs="Arial"/>
          <w:sz w:val="24"/>
          <w:szCs w:val="24"/>
          <w:lang w:val="es-ES"/>
        </w:rPr>
      </w:pPr>
      <w:r w:rsidRPr="002836BA">
        <w:rPr>
          <w:rFonts w:ascii="Palatino Linotype" w:hAnsi="Palatino Linotype" w:cs="Arial"/>
          <w:color w:val="000000"/>
          <w:sz w:val="24"/>
          <w:szCs w:val="24"/>
        </w:rPr>
        <w:lastRenderedPageBreak/>
        <w:t xml:space="preserve">De manera complementaria,  toda vez que el particular solicita recibos de nómina de las quincenas referidas, </w:t>
      </w:r>
      <w:r w:rsidRPr="002836BA">
        <w:rPr>
          <w:rFonts w:ascii="Palatino Linotype" w:hAnsi="Palatino Linotype"/>
          <w:sz w:val="24"/>
          <w:szCs w:val="24"/>
          <w:lang w:val="es-ES"/>
        </w:rPr>
        <w:t xml:space="preserve">conviene precisar que </w:t>
      </w:r>
      <w:r w:rsidRPr="002836BA">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72F0276" w14:textId="77777777" w:rsidR="00653714" w:rsidRPr="002836BA" w:rsidRDefault="00653714" w:rsidP="00653714">
      <w:pPr>
        <w:spacing w:before="240" w:line="360" w:lineRule="auto"/>
        <w:ind w:left="851" w:right="851"/>
        <w:jc w:val="both"/>
        <w:rPr>
          <w:rFonts w:ascii="Palatino Linotype" w:hAnsi="Palatino Linotype" w:cs="Arial"/>
          <w:b/>
          <w:i/>
          <w:lang w:val="es-ES"/>
        </w:rPr>
      </w:pPr>
      <w:r w:rsidRPr="002836BA">
        <w:rPr>
          <w:rFonts w:ascii="Palatino Linotype" w:hAnsi="Palatino Linotype" w:cs="Arial"/>
          <w:b/>
          <w:bCs/>
          <w:i/>
          <w:lang w:val="es-ES"/>
        </w:rPr>
        <w:t xml:space="preserve">“NÓMINA </w:t>
      </w:r>
      <w:r w:rsidRPr="002836BA">
        <w:rPr>
          <w:rFonts w:ascii="Palatino Linotype" w:hAnsi="Palatino Linotype" w:cs="Arial"/>
          <w:i/>
          <w:lang w:val="es-ES"/>
        </w:rPr>
        <w:t>Listado general de los trabajadores de una institución, en</w:t>
      </w:r>
      <w:r w:rsidRPr="002836BA">
        <w:rPr>
          <w:rFonts w:ascii="Palatino Linotype" w:hAnsi="Palatino Linotype" w:cs="Arial"/>
          <w:b/>
          <w:bCs/>
          <w:i/>
          <w:lang w:val="es-ES"/>
        </w:rPr>
        <w:t xml:space="preserve"> </w:t>
      </w:r>
      <w:r w:rsidRPr="002836BA">
        <w:rPr>
          <w:rFonts w:ascii="Palatino Linotype" w:hAnsi="Palatino Linotype" w:cs="Arial"/>
          <w:i/>
          <w:lang w:val="es-ES"/>
        </w:rPr>
        <w:t>el cual se asientan las percepciones brutas, deducciones y</w:t>
      </w:r>
      <w:r w:rsidRPr="002836BA">
        <w:rPr>
          <w:rFonts w:ascii="Palatino Linotype" w:hAnsi="Palatino Linotype" w:cs="Arial"/>
          <w:b/>
          <w:bCs/>
          <w:i/>
          <w:lang w:val="es-ES"/>
        </w:rPr>
        <w:t xml:space="preserve"> </w:t>
      </w:r>
      <w:r w:rsidRPr="002836BA">
        <w:rPr>
          <w:rFonts w:ascii="Palatino Linotype" w:hAnsi="Palatino Linotype" w:cs="Arial"/>
          <w:i/>
          <w:lang w:val="es-ES"/>
        </w:rPr>
        <w:t xml:space="preserve">alcance neto </w:t>
      </w:r>
      <w:r w:rsidRPr="002836BA">
        <w:rPr>
          <w:rFonts w:ascii="Palatino Linotype" w:hAnsi="Palatino Linotype" w:cs="Arial"/>
          <w:i/>
          <w:color w:val="000000"/>
          <w:lang w:val="es-ES"/>
        </w:rPr>
        <w:t>de</w:t>
      </w:r>
      <w:r w:rsidRPr="002836BA">
        <w:rPr>
          <w:rFonts w:ascii="Palatino Linotype" w:hAnsi="Palatino Linotype" w:cs="Arial"/>
          <w:i/>
          <w:lang w:val="es-ES"/>
        </w:rPr>
        <w:t xml:space="preserve"> las mismas; la nómina es utilizada para</w:t>
      </w:r>
      <w:r w:rsidRPr="002836BA">
        <w:rPr>
          <w:rFonts w:ascii="Palatino Linotype" w:hAnsi="Palatino Linotype" w:cs="Arial"/>
          <w:b/>
          <w:bCs/>
          <w:i/>
          <w:lang w:val="es-ES"/>
        </w:rPr>
        <w:t xml:space="preserve"> </w:t>
      </w:r>
      <w:r w:rsidRPr="002836BA">
        <w:rPr>
          <w:rFonts w:ascii="Palatino Linotype" w:hAnsi="Palatino Linotype" w:cs="Arial"/>
          <w:i/>
          <w:lang w:val="es-ES"/>
        </w:rPr>
        <w:t>efectuar los pagos periódicos (semanales, quincenales o</w:t>
      </w:r>
      <w:r w:rsidRPr="002836BA">
        <w:rPr>
          <w:rFonts w:ascii="Palatino Linotype" w:hAnsi="Palatino Linotype" w:cs="Arial"/>
          <w:b/>
          <w:bCs/>
          <w:i/>
          <w:lang w:val="es-ES"/>
        </w:rPr>
        <w:t xml:space="preserve"> </w:t>
      </w:r>
      <w:r w:rsidRPr="002836BA">
        <w:rPr>
          <w:rFonts w:ascii="Palatino Linotype" w:hAnsi="Palatino Linotype" w:cs="Arial"/>
          <w:i/>
          <w:lang w:val="es-ES"/>
        </w:rPr>
        <w:t>mensuales) a los trabajadores por concepto de sueldos y</w:t>
      </w:r>
      <w:r w:rsidRPr="002836BA">
        <w:rPr>
          <w:rFonts w:ascii="Palatino Linotype" w:hAnsi="Palatino Linotype" w:cs="Arial"/>
          <w:b/>
          <w:bCs/>
          <w:i/>
          <w:lang w:val="es-ES"/>
        </w:rPr>
        <w:t xml:space="preserve"> </w:t>
      </w:r>
      <w:r w:rsidRPr="002836BA">
        <w:rPr>
          <w:rFonts w:ascii="Palatino Linotype" w:hAnsi="Palatino Linotype" w:cs="Arial"/>
          <w:i/>
          <w:lang w:val="es-ES"/>
        </w:rPr>
        <w:t xml:space="preserve">salarios.” </w:t>
      </w:r>
      <w:r w:rsidRPr="002836BA">
        <w:rPr>
          <w:rFonts w:ascii="Palatino Linotype" w:hAnsi="Palatino Linotype" w:cs="Arial"/>
          <w:b/>
          <w:i/>
          <w:lang w:val="es-ES"/>
        </w:rPr>
        <w:t>[Sic]</w:t>
      </w:r>
    </w:p>
    <w:p w14:paraId="417E3D3D" w14:textId="77777777" w:rsidR="00653714" w:rsidRPr="002836BA" w:rsidRDefault="00653714" w:rsidP="00653714">
      <w:pPr>
        <w:spacing w:before="240" w:line="360" w:lineRule="auto"/>
        <w:ind w:left="851" w:right="851"/>
        <w:jc w:val="both"/>
        <w:rPr>
          <w:rFonts w:ascii="Palatino Linotype" w:hAnsi="Palatino Linotype" w:cs="Arial"/>
          <w:b/>
          <w:i/>
          <w:lang w:val="es-ES"/>
        </w:rPr>
      </w:pPr>
    </w:p>
    <w:p w14:paraId="230014DE" w14:textId="77777777" w:rsidR="00653714" w:rsidRPr="002836BA" w:rsidRDefault="00653714" w:rsidP="00653714">
      <w:pPr>
        <w:spacing w:line="360" w:lineRule="auto"/>
        <w:jc w:val="both"/>
        <w:rPr>
          <w:rFonts w:ascii="Palatino Linotype" w:hAnsi="Palatino Linotype" w:cs="Arial"/>
          <w:sz w:val="24"/>
          <w:szCs w:val="24"/>
          <w:lang w:eastAsia="es-MX"/>
        </w:rPr>
      </w:pPr>
      <w:r w:rsidRPr="002836BA">
        <w:rPr>
          <w:rFonts w:ascii="Palatino Linotype" w:hAnsi="Palatino Linotype" w:cs="Arial"/>
          <w:sz w:val="24"/>
          <w:szCs w:val="24"/>
        </w:rPr>
        <w:t>Como ya se apuntó, si bien es cierto nuestra legislación no establece la definición de “nómina”,</w:t>
      </w:r>
      <w:r w:rsidRPr="002836BA">
        <w:rPr>
          <w:rFonts w:ascii="Palatino Linotype" w:hAnsi="Palatino Linotype" w:cs="Arial"/>
          <w:b/>
          <w:sz w:val="24"/>
          <w:szCs w:val="24"/>
        </w:rPr>
        <w:t xml:space="preserve"> </w:t>
      </w:r>
      <w:r w:rsidRPr="002836BA">
        <w:rPr>
          <w:rFonts w:ascii="Palatino Linotype" w:hAnsi="Palatino Linotype" w:cs="Arial"/>
          <w:sz w:val="24"/>
          <w:szCs w:val="24"/>
          <w:lang w:eastAsia="es-MX"/>
        </w:rPr>
        <w:t xml:space="preserve">este término es </w:t>
      </w:r>
      <w:r w:rsidRPr="002836BA">
        <w:rPr>
          <w:rFonts w:ascii="Palatino Linotype" w:hAnsi="Palatino Linotype" w:cs="Arial"/>
          <w:sz w:val="24"/>
          <w:szCs w:val="24"/>
        </w:rPr>
        <w:t>mencionado</w:t>
      </w:r>
      <w:r w:rsidRPr="002836BA">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552D5BF8" w14:textId="77777777" w:rsidR="00653714" w:rsidRPr="002836BA" w:rsidRDefault="00653714" w:rsidP="00653714">
      <w:pPr>
        <w:spacing w:before="240" w:line="360" w:lineRule="auto"/>
        <w:ind w:left="851" w:right="851"/>
        <w:jc w:val="both"/>
        <w:rPr>
          <w:rFonts w:ascii="Palatino Linotype" w:hAnsi="Palatino Linotype" w:cs="Arial"/>
          <w:i/>
          <w:szCs w:val="20"/>
          <w:lang w:eastAsia="es-MX"/>
        </w:rPr>
      </w:pPr>
      <w:r w:rsidRPr="002836BA">
        <w:rPr>
          <w:rFonts w:ascii="Palatino Linotype" w:hAnsi="Palatino Linotype" w:cs="Arial"/>
          <w:bCs/>
          <w:i/>
          <w:szCs w:val="20"/>
          <w:lang w:eastAsia="es-MX"/>
        </w:rPr>
        <w:t>“</w:t>
      </w:r>
      <w:r w:rsidRPr="002836BA">
        <w:rPr>
          <w:rFonts w:ascii="Palatino Linotype" w:hAnsi="Palatino Linotype" w:cs="Arial"/>
          <w:b/>
          <w:i/>
          <w:szCs w:val="20"/>
          <w:lang w:eastAsia="es-MX"/>
        </w:rPr>
        <w:t>Artículo 804.-</w:t>
      </w:r>
      <w:r w:rsidRPr="002836BA">
        <w:rPr>
          <w:rFonts w:ascii="Palatino Linotype" w:hAnsi="Palatino Linotype" w:cs="Arial"/>
          <w:i/>
          <w:szCs w:val="20"/>
          <w:lang w:eastAsia="es-MX"/>
        </w:rPr>
        <w:t xml:space="preserve"> </w:t>
      </w:r>
      <w:r w:rsidRPr="002836BA">
        <w:rPr>
          <w:rFonts w:ascii="Palatino Linotype" w:hAnsi="Palatino Linotype" w:cs="Arial"/>
          <w:b/>
          <w:i/>
          <w:szCs w:val="20"/>
          <w:u w:val="single"/>
          <w:lang w:eastAsia="es-MX"/>
        </w:rPr>
        <w:t>El patrón tiene obligación de conservar y exhibir en juicio los documentos que a continuación se precisan</w:t>
      </w:r>
      <w:r w:rsidRPr="002836BA">
        <w:rPr>
          <w:rFonts w:ascii="Palatino Linotype" w:hAnsi="Palatino Linotype" w:cs="Arial"/>
          <w:i/>
          <w:szCs w:val="20"/>
          <w:lang w:eastAsia="es-MX"/>
        </w:rPr>
        <w:t xml:space="preserve">: </w:t>
      </w:r>
    </w:p>
    <w:p w14:paraId="482E1255" w14:textId="77777777" w:rsidR="00653714" w:rsidRPr="002836BA" w:rsidRDefault="00653714" w:rsidP="00653714">
      <w:pPr>
        <w:spacing w:before="240" w:line="360" w:lineRule="auto"/>
        <w:ind w:left="851" w:right="851"/>
        <w:jc w:val="both"/>
        <w:rPr>
          <w:rFonts w:ascii="Palatino Linotype" w:hAnsi="Palatino Linotype" w:cs="Arial"/>
          <w:i/>
          <w:szCs w:val="20"/>
          <w:lang w:eastAsia="es-MX"/>
        </w:rPr>
      </w:pPr>
      <w:r w:rsidRPr="002836BA">
        <w:rPr>
          <w:rFonts w:ascii="Palatino Linotype" w:hAnsi="Palatino Linotype" w:cs="Arial"/>
          <w:i/>
          <w:szCs w:val="20"/>
          <w:lang w:eastAsia="es-MX"/>
        </w:rPr>
        <w:lastRenderedPageBreak/>
        <w:t>(…)</w:t>
      </w:r>
    </w:p>
    <w:p w14:paraId="2A822D88" w14:textId="77777777" w:rsidR="00653714" w:rsidRPr="002836BA" w:rsidRDefault="00653714" w:rsidP="00653714">
      <w:pPr>
        <w:spacing w:before="240" w:line="360" w:lineRule="auto"/>
        <w:ind w:left="851" w:right="851"/>
        <w:jc w:val="both"/>
        <w:rPr>
          <w:rFonts w:ascii="Palatino Linotype" w:hAnsi="Palatino Linotype" w:cs="Arial"/>
          <w:i/>
          <w:szCs w:val="20"/>
          <w:lang w:eastAsia="es-MX"/>
        </w:rPr>
      </w:pPr>
      <w:r w:rsidRPr="002836BA">
        <w:rPr>
          <w:rFonts w:ascii="Palatino Linotype" w:hAnsi="Palatino Linotype" w:cs="Arial"/>
          <w:i/>
          <w:szCs w:val="20"/>
          <w:lang w:eastAsia="es-MX"/>
        </w:rPr>
        <w:t xml:space="preserve">II. </w:t>
      </w:r>
      <w:r w:rsidRPr="002836BA">
        <w:rPr>
          <w:rFonts w:ascii="Palatino Linotype" w:hAnsi="Palatino Linotype" w:cs="Arial"/>
          <w:b/>
          <w:i/>
          <w:szCs w:val="20"/>
          <w:u w:val="single"/>
          <w:lang w:eastAsia="es-MX"/>
        </w:rPr>
        <w:t>Listas de raya o nómina de personal</w:t>
      </w:r>
      <w:r w:rsidRPr="002836BA">
        <w:rPr>
          <w:rFonts w:ascii="Palatino Linotype" w:hAnsi="Palatino Linotype" w:cs="Arial"/>
          <w:i/>
          <w:szCs w:val="20"/>
          <w:lang w:eastAsia="es-MX"/>
        </w:rPr>
        <w:t xml:space="preserve">, cuando se lleven en el centro de trabajo; o recibos de pagos de salarios; </w:t>
      </w:r>
    </w:p>
    <w:p w14:paraId="5F198E66" w14:textId="77777777" w:rsidR="00653714" w:rsidRPr="002836BA" w:rsidRDefault="00653714" w:rsidP="00653714">
      <w:pPr>
        <w:spacing w:before="240" w:line="360" w:lineRule="auto"/>
        <w:ind w:left="851" w:right="851"/>
        <w:jc w:val="both"/>
        <w:rPr>
          <w:rFonts w:ascii="Palatino Linotype" w:hAnsi="Palatino Linotype" w:cs="Arial"/>
          <w:i/>
          <w:szCs w:val="20"/>
          <w:lang w:eastAsia="es-MX"/>
        </w:rPr>
      </w:pPr>
      <w:r w:rsidRPr="002836BA">
        <w:rPr>
          <w:rFonts w:ascii="Palatino Linotype" w:hAnsi="Palatino Linotype" w:cs="Arial"/>
          <w:i/>
          <w:szCs w:val="20"/>
          <w:lang w:eastAsia="es-MX"/>
        </w:rPr>
        <w:t>(…)</w:t>
      </w:r>
    </w:p>
    <w:p w14:paraId="7278D0A5" w14:textId="77777777" w:rsidR="00653714" w:rsidRPr="002836BA" w:rsidRDefault="00653714" w:rsidP="00653714">
      <w:pPr>
        <w:spacing w:before="240" w:line="360" w:lineRule="auto"/>
        <w:ind w:left="851" w:right="851"/>
        <w:jc w:val="both"/>
        <w:rPr>
          <w:rFonts w:ascii="Palatino Linotype" w:hAnsi="Palatino Linotype" w:cs="Arial"/>
          <w:b/>
          <w:i/>
          <w:szCs w:val="20"/>
          <w:lang w:eastAsia="es-MX"/>
        </w:rPr>
      </w:pPr>
      <w:r w:rsidRPr="002836BA">
        <w:rPr>
          <w:rFonts w:ascii="Palatino Linotype" w:hAnsi="Palatino Linotype" w:cs="Arial"/>
          <w:b/>
          <w:i/>
          <w:szCs w:val="20"/>
          <w:u w:val="single"/>
          <w:lang w:eastAsia="es-MX"/>
        </w:rPr>
        <w:t>Los documentos</w:t>
      </w:r>
      <w:r w:rsidRPr="002836BA">
        <w:rPr>
          <w:rFonts w:ascii="Palatino Linotype" w:hAnsi="Palatino Linotype" w:cs="Arial"/>
          <w:i/>
          <w:szCs w:val="20"/>
          <w:lang w:eastAsia="es-MX"/>
        </w:rPr>
        <w:t xml:space="preserve"> señalados en la fracción I </w:t>
      </w:r>
      <w:r w:rsidRPr="002836BA">
        <w:rPr>
          <w:rFonts w:ascii="Palatino Linotype" w:hAnsi="Palatino Linotype" w:cs="Arial"/>
          <w:b/>
          <w:i/>
          <w:szCs w:val="20"/>
          <w:u w:val="single"/>
          <w:lang w:eastAsia="es-MX"/>
        </w:rPr>
        <w:t>deberán conservarse</w:t>
      </w:r>
      <w:r w:rsidRPr="002836BA">
        <w:rPr>
          <w:rFonts w:ascii="Palatino Linotype" w:hAnsi="Palatino Linotype" w:cs="Arial"/>
          <w:i/>
          <w:szCs w:val="20"/>
          <w:lang w:eastAsia="es-MX"/>
        </w:rPr>
        <w:t xml:space="preserve"> mientras dure la relación laboral y hasta un año después; los </w:t>
      </w:r>
      <w:r w:rsidRPr="002836BA">
        <w:rPr>
          <w:rFonts w:ascii="Palatino Linotype" w:hAnsi="Palatino Linotype" w:cs="Arial"/>
          <w:b/>
          <w:i/>
          <w:szCs w:val="20"/>
          <w:u w:val="single"/>
          <w:lang w:eastAsia="es-MX"/>
        </w:rPr>
        <w:t>señalados en las fracciones II</w:t>
      </w:r>
      <w:r w:rsidRPr="002836BA">
        <w:rPr>
          <w:rFonts w:ascii="Palatino Linotype" w:hAnsi="Palatino Linotype" w:cs="Arial"/>
          <w:i/>
          <w:szCs w:val="20"/>
          <w:lang w:eastAsia="es-MX"/>
        </w:rPr>
        <w:t xml:space="preserve">, III y IV, </w:t>
      </w:r>
      <w:r w:rsidRPr="002836BA">
        <w:rPr>
          <w:rFonts w:ascii="Palatino Linotype" w:hAnsi="Palatino Linotype" w:cs="Arial"/>
          <w:b/>
          <w:i/>
          <w:szCs w:val="20"/>
          <w:u w:val="single"/>
          <w:lang w:eastAsia="es-MX"/>
        </w:rPr>
        <w:t>durante el último año y un año después de que se extinga la relación laboral</w:t>
      </w:r>
      <w:r w:rsidRPr="002836BA">
        <w:rPr>
          <w:rFonts w:ascii="Palatino Linotype" w:hAnsi="Palatino Linotype" w:cs="Arial"/>
          <w:i/>
          <w:szCs w:val="20"/>
          <w:lang w:eastAsia="es-MX"/>
        </w:rPr>
        <w:t xml:space="preserve">; y los mencionados en la fracción V, conforme lo señalen las Leyes que los rijan.” </w:t>
      </w:r>
      <w:r w:rsidRPr="002836BA">
        <w:rPr>
          <w:rFonts w:ascii="Palatino Linotype" w:hAnsi="Palatino Linotype" w:cs="Arial"/>
          <w:b/>
          <w:i/>
          <w:szCs w:val="20"/>
          <w:lang w:eastAsia="es-MX"/>
        </w:rPr>
        <w:t>(Sic)</w:t>
      </w:r>
    </w:p>
    <w:p w14:paraId="1FE931DF" w14:textId="77777777" w:rsidR="00653714" w:rsidRPr="002836BA" w:rsidRDefault="00653714" w:rsidP="00653714">
      <w:pPr>
        <w:tabs>
          <w:tab w:val="right" w:leader="dot" w:pos="8505"/>
        </w:tabs>
        <w:spacing w:before="240" w:after="240" w:line="360" w:lineRule="auto"/>
        <w:jc w:val="both"/>
        <w:rPr>
          <w:rFonts w:ascii="Palatino Linotype" w:hAnsi="Palatino Linotype" w:cs="Arial"/>
          <w:sz w:val="24"/>
          <w:szCs w:val="24"/>
          <w:lang w:eastAsia="es-MX"/>
        </w:rPr>
      </w:pPr>
    </w:p>
    <w:p w14:paraId="502AE917" w14:textId="699EE039" w:rsidR="00653714" w:rsidRPr="002836BA" w:rsidRDefault="00653714" w:rsidP="00653714">
      <w:pPr>
        <w:tabs>
          <w:tab w:val="right" w:leader="dot" w:pos="8505"/>
        </w:tabs>
        <w:spacing w:before="240" w:after="240" w:line="360" w:lineRule="auto"/>
        <w:jc w:val="both"/>
        <w:rPr>
          <w:rFonts w:ascii="Palatino Linotype" w:hAnsi="Palatino Linotype" w:cs="Arial"/>
          <w:sz w:val="24"/>
          <w:szCs w:val="24"/>
          <w:lang w:eastAsia="es-MX"/>
        </w:rPr>
      </w:pPr>
      <w:r w:rsidRPr="002836BA">
        <w:rPr>
          <w:rFonts w:ascii="Palatino Linotype" w:hAnsi="Palatino Linotype" w:cs="Arial"/>
          <w:sz w:val="24"/>
          <w:szCs w:val="24"/>
          <w:lang w:eastAsia="es-MX"/>
        </w:rPr>
        <w:t xml:space="preserve">De lo antes señalado, es dable concluir que los recibos de </w:t>
      </w:r>
      <w:r w:rsidR="007B24F4" w:rsidRPr="002836BA">
        <w:rPr>
          <w:rFonts w:ascii="Palatino Linotype" w:hAnsi="Palatino Linotype" w:cs="Arial"/>
          <w:sz w:val="24"/>
          <w:szCs w:val="24"/>
          <w:lang w:eastAsia="es-MX"/>
        </w:rPr>
        <w:t>pago</w:t>
      </w:r>
      <w:r w:rsidRPr="002836BA">
        <w:rPr>
          <w:rFonts w:ascii="Palatino Linotype" w:hAnsi="Palatino Linotype" w:cs="Arial"/>
          <w:sz w:val="24"/>
          <w:szCs w:val="24"/>
          <w:lang w:eastAsia="es-MX"/>
        </w:rPr>
        <w:t xml:space="preserve"> consisten en un registro conformado por el conjunto de trabajadores a los cuales se les va a remunerar por los </w:t>
      </w:r>
      <w:hyperlink r:id="rId10" w:history="1">
        <w:r w:rsidRPr="002836BA">
          <w:rPr>
            <w:rFonts w:ascii="Palatino Linotype" w:hAnsi="Palatino Linotype" w:cs="Arial"/>
            <w:sz w:val="24"/>
            <w:szCs w:val="24"/>
            <w:lang w:eastAsia="es-MX"/>
          </w:rPr>
          <w:t>servicios</w:t>
        </w:r>
      </w:hyperlink>
      <w:r w:rsidRPr="002836BA">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193CF039" w14:textId="78B1B6F5" w:rsidR="00653714" w:rsidRPr="002836BA" w:rsidRDefault="00653714" w:rsidP="00653714">
      <w:pPr>
        <w:spacing w:before="240" w:after="360" w:line="360" w:lineRule="auto"/>
        <w:ind w:right="49"/>
        <w:jc w:val="both"/>
        <w:rPr>
          <w:rFonts w:ascii="Palatino Linotype" w:hAnsi="Palatino Linotype" w:cs="Arial"/>
          <w:sz w:val="24"/>
          <w:szCs w:val="24"/>
        </w:rPr>
      </w:pPr>
      <w:r w:rsidRPr="002836BA">
        <w:rPr>
          <w:rFonts w:ascii="Palatino Linotype" w:hAnsi="Palatino Linotype" w:cs="Arial"/>
          <w:sz w:val="24"/>
          <w:szCs w:val="24"/>
        </w:rPr>
        <w:t xml:space="preserve">De lo establecido en dicho precepto legal, se puede llegar a la conclusión de que los recibos de </w:t>
      </w:r>
      <w:r w:rsidR="007B24F4" w:rsidRPr="002836BA">
        <w:rPr>
          <w:rFonts w:ascii="Palatino Linotype" w:hAnsi="Palatino Linotype" w:cs="Arial"/>
          <w:sz w:val="24"/>
          <w:szCs w:val="24"/>
        </w:rPr>
        <w:t>pago</w:t>
      </w:r>
      <w:r w:rsidRPr="002836BA">
        <w:rPr>
          <w:rFonts w:ascii="Palatino Linotype" w:hAnsi="Palatino Linotype" w:cs="Arial"/>
          <w:sz w:val="24"/>
          <w:szCs w:val="24"/>
        </w:rPr>
        <w:t xml:space="preserve"> consisten en un registro conformado por el conjunto de trabajadores a los cuales se les va a remunerar por los servicios que éstos le prestan al patrón, en el cual se asientan las percepciones brutas, deducciones y el neto a recibir de dichos trabajadores.</w:t>
      </w:r>
    </w:p>
    <w:p w14:paraId="51D87E84" w14:textId="77777777" w:rsidR="00653714" w:rsidRPr="002836BA" w:rsidRDefault="00653714" w:rsidP="00653714">
      <w:pPr>
        <w:spacing w:before="240" w:after="360" w:line="360" w:lineRule="auto"/>
        <w:ind w:right="49"/>
        <w:jc w:val="both"/>
        <w:rPr>
          <w:rFonts w:ascii="Palatino Linotype" w:hAnsi="Palatino Linotype" w:cs="Arial"/>
          <w:sz w:val="24"/>
          <w:szCs w:val="24"/>
        </w:rPr>
      </w:pPr>
      <w:r w:rsidRPr="002836BA">
        <w:rPr>
          <w:rFonts w:ascii="Palatino Linotype" w:hAnsi="Palatino Linotype" w:cs="Arial"/>
          <w:sz w:val="24"/>
          <w:szCs w:val="24"/>
        </w:rPr>
        <w:t>En relación a ello, el artículo 50 de la Ley del Trabajo de los Servidores Públicos del Estado y Municipios, dispone a la literalidad:</w:t>
      </w:r>
    </w:p>
    <w:p w14:paraId="797A768D" w14:textId="77777777" w:rsidR="00653714" w:rsidRPr="002836BA" w:rsidRDefault="00653714" w:rsidP="00653714">
      <w:pPr>
        <w:spacing w:before="240" w:line="360" w:lineRule="auto"/>
        <w:ind w:left="851" w:right="851"/>
        <w:jc w:val="both"/>
        <w:rPr>
          <w:rFonts w:ascii="Palatino Linotype" w:hAnsi="Palatino Linotype"/>
          <w:i/>
        </w:rPr>
      </w:pPr>
      <w:r w:rsidRPr="002836BA">
        <w:rPr>
          <w:rFonts w:ascii="Palatino Linotype" w:hAnsi="Palatino Linotype"/>
          <w:i/>
        </w:rPr>
        <w:lastRenderedPageBreak/>
        <w:t>“</w:t>
      </w:r>
      <w:r w:rsidRPr="002836BA">
        <w:rPr>
          <w:rFonts w:ascii="Palatino Linotype" w:hAnsi="Palatino Linotype"/>
          <w:b/>
          <w:i/>
        </w:rPr>
        <w:t>ARTÍCULO 50</w:t>
      </w:r>
      <w:r w:rsidRPr="002836BA">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6A22EEF0" w14:textId="77777777" w:rsidR="00653714" w:rsidRPr="002836BA" w:rsidRDefault="00653714" w:rsidP="00653714">
      <w:pPr>
        <w:spacing w:before="240" w:line="360" w:lineRule="auto"/>
        <w:ind w:left="851" w:right="851"/>
        <w:jc w:val="both"/>
        <w:rPr>
          <w:rFonts w:ascii="Palatino Linotype" w:hAnsi="Palatino Linotype"/>
          <w:b/>
          <w:i/>
        </w:rPr>
      </w:pPr>
      <w:r w:rsidRPr="002836BA">
        <w:rPr>
          <w:rFonts w:ascii="Palatino Linotype" w:hAnsi="Palatino Linotype"/>
          <w:i/>
        </w:rPr>
        <w:t xml:space="preserve">Iguales consecuencias se generarán para todos </w:t>
      </w:r>
      <w:r w:rsidRPr="002836BA">
        <w:rPr>
          <w:rFonts w:ascii="Palatino Linotype" w:hAnsi="Palatino Linotype"/>
          <w:i/>
          <w:u w:val="single"/>
        </w:rPr>
        <w:t xml:space="preserve">los </w:t>
      </w:r>
      <w:r w:rsidRPr="002836BA">
        <w:rPr>
          <w:rFonts w:ascii="Palatino Linotype" w:hAnsi="Palatino Linotype"/>
          <w:b/>
          <w:i/>
          <w:u w:val="single"/>
        </w:rPr>
        <w:t>servidores públicos, cuando la relación de trabajo se formalice mediante un contrato o por encontrarse en lista de raya</w:t>
      </w:r>
      <w:r w:rsidRPr="002836BA">
        <w:rPr>
          <w:rFonts w:ascii="Palatino Linotype" w:hAnsi="Palatino Linotype"/>
          <w:i/>
          <w:u w:val="single"/>
        </w:rPr>
        <w:t>.”</w:t>
      </w:r>
      <w:r w:rsidRPr="002836BA">
        <w:rPr>
          <w:rFonts w:ascii="Palatino Linotype" w:hAnsi="Palatino Linotype"/>
          <w:i/>
        </w:rPr>
        <w:t xml:space="preserve"> </w:t>
      </w:r>
      <w:r w:rsidRPr="002836BA">
        <w:rPr>
          <w:rFonts w:ascii="Palatino Linotype" w:hAnsi="Palatino Linotype"/>
          <w:b/>
          <w:i/>
        </w:rPr>
        <w:t>[Sic]</w:t>
      </w:r>
    </w:p>
    <w:p w14:paraId="6974BD29" w14:textId="77777777" w:rsidR="00CE0514" w:rsidRPr="002836BA" w:rsidRDefault="00CE0514" w:rsidP="00653714">
      <w:pPr>
        <w:spacing w:before="240" w:after="360" w:line="360" w:lineRule="auto"/>
        <w:ind w:right="49"/>
        <w:jc w:val="both"/>
        <w:rPr>
          <w:rFonts w:ascii="Palatino Linotype" w:hAnsi="Palatino Linotype" w:cs="Arial"/>
          <w:sz w:val="24"/>
          <w:szCs w:val="24"/>
        </w:rPr>
      </w:pPr>
    </w:p>
    <w:p w14:paraId="70B57261" w14:textId="7D2AAE7C" w:rsidR="00653714" w:rsidRPr="002836BA" w:rsidRDefault="00653714" w:rsidP="00653714">
      <w:pPr>
        <w:spacing w:before="240" w:after="360" w:line="360" w:lineRule="auto"/>
        <w:ind w:right="49"/>
        <w:jc w:val="both"/>
        <w:rPr>
          <w:rFonts w:ascii="Palatino Linotype" w:hAnsi="Palatino Linotype" w:cs="Arial"/>
          <w:sz w:val="24"/>
          <w:szCs w:val="24"/>
        </w:rPr>
      </w:pPr>
      <w:r w:rsidRPr="002836BA">
        <w:rPr>
          <w:rFonts w:ascii="Palatino Linotype" w:hAnsi="Palatino Linotype" w:cs="Arial"/>
          <w:sz w:val="24"/>
          <w:szCs w:val="24"/>
        </w:rPr>
        <w:t>Luego entonces, se advierte que la relación laboral entre un servidor público y el Estado se formaliza mediante nombramiento, contrato, formato único de movimientos de personal o por encontrarse en lista de raya. Bajo esta óptica, tratándose de servidores públicos de los Municipios la Ley del Trabajo de los Servidores Públicos del Estado y Municipios, en su artículo 220-K, establece lo siguiente:</w:t>
      </w:r>
    </w:p>
    <w:p w14:paraId="7BF1DE02" w14:textId="77777777" w:rsidR="00653714" w:rsidRPr="002836BA" w:rsidRDefault="00653714" w:rsidP="00653714">
      <w:pPr>
        <w:tabs>
          <w:tab w:val="left" w:pos="9072"/>
        </w:tabs>
        <w:spacing w:before="240" w:line="360" w:lineRule="auto"/>
        <w:ind w:left="851" w:right="902"/>
        <w:jc w:val="both"/>
        <w:rPr>
          <w:rFonts w:ascii="Palatino Linotype" w:hAnsi="Palatino Linotype"/>
          <w:bCs/>
          <w:i/>
        </w:rPr>
      </w:pPr>
      <w:r w:rsidRPr="002836BA">
        <w:rPr>
          <w:rFonts w:ascii="Palatino Linotype" w:hAnsi="Palatino Linotype"/>
          <w:b/>
          <w:bCs/>
          <w:i/>
        </w:rPr>
        <w:t>“ARTÍCULO 220 K.-</w:t>
      </w:r>
      <w:r w:rsidRPr="002836BA">
        <w:rPr>
          <w:rFonts w:ascii="Palatino Linotype" w:hAnsi="Palatino Linotype"/>
          <w:bCs/>
          <w:i/>
        </w:rPr>
        <w:t xml:space="preserve"> La institución o dependencia pública tiene la obligación de conservar y exhibir en el proceso los documentos que a continuación se precisan:</w:t>
      </w:r>
    </w:p>
    <w:p w14:paraId="08DEECCA" w14:textId="77777777" w:rsidR="00653714" w:rsidRPr="002836BA" w:rsidRDefault="00653714" w:rsidP="00653714">
      <w:pPr>
        <w:tabs>
          <w:tab w:val="left" w:pos="9072"/>
        </w:tabs>
        <w:spacing w:before="240" w:line="360" w:lineRule="auto"/>
        <w:ind w:left="851" w:right="902"/>
        <w:jc w:val="both"/>
        <w:rPr>
          <w:rFonts w:ascii="Palatino Linotype" w:hAnsi="Palatino Linotype"/>
          <w:bCs/>
          <w:i/>
        </w:rPr>
      </w:pPr>
      <w:r w:rsidRPr="002836BA">
        <w:rPr>
          <w:rFonts w:ascii="Palatino Linotype" w:hAnsi="Palatino Linotype"/>
          <w:bCs/>
          <w:i/>
        </w:rPr>
        <w:t>(…)</w:t>
      </w:r>
    </w:p>
    <w:p w14:paraId="6B2EB0CF" w14:textId="77777777" w:rsidR="00653714" w:rsidRPr="002836BA" w:rsidRDefault="00653714" w:rsidP="00653714">
      <w:pPr>
        <w:tabs>
          <w:tab w:val="left" w:pos="9072"/>
        </w:tabs>
        <w:spacing w:before="240" w:line="360" w:lineRule="auto"/>
        <w:ind w:left="851" w:right="902"/>
        <w:jc w:val="both"/>
        <w:rPr>
          <w:rFonts w:ascii="Palatino Linotype" w:hAnsi="Palatino Linotype"/>
          <w:bCs/>
          <w:i/>
        </w:rPr>
      </w:pPr>
      <w:r w:rsidRPr="002836BA">
        <w:rPr>
          <w:rFonts w:ascii="Palatino Linotype" w:hAnsi="Palatino Linotype"/>
          <w:bCs/>
          <w:i/>
        </w:rPr>
        <w:t xml:space="preserve">II. </w:t>
      </w:r>
      <w:r w:rsidRPr="002836BA">
        <w:rPr>
          <w:rFonts w:ascii="Palatino Linotype" w:hAnsi="Palatino Linotype"/>
          <w:b/>
          <w:i/>
          <w:u w:val="single"/>
        </w:rPr>
        <w:t xml:space="preserve">Recibos de pagos de salarios o las constancias documentales del pago de salario </w:t>
      </w:r>
      <w:r w:rsidRPr="002836BA">
        <w:rPr>
          <w:rFonts w:ascii="Palatino Linotype" w:hAnsi="Palatino Linotype"/>
          <w:bCs/>
          <w:i/>
        </w:rPr>
        <w:t>cuando sea por depósito o mediante información electrónica;</w:t>
      </w:r>
    </w:p>
    <w:p w14:paraId="7941F493" w14:textId="77777777" w:rsidR="00653714" w:rsidRPr="002836BA" w:rsidRDefault="00653714" w:rsidP="00653714">
      <w:pPr>
        <w:tabs>
          <w:tab w:val="left" w:pos="9072"/>
        </w:tabs>
        <w:spacing w:before="240" w:line="360" w:lineRule="auto"/>
        <w:ind w:left="851" w:right="902"/>
        <w:jc w:val="both"/>
        <w:rPr>
          <w:rFonts w:ascii="Palatino Linotype" w:hAnsi="Palatino Linotype"/>
          <w:bCs/>
          <w:i/>
        </w:rPr>
      </w:pPr>
      <w:r w:rsidRPr="002836BA">
        <w:rPr>
          <w:rFonts w:ascii="Palatino Linotype" w:hAnsi="Palatino Linotype"/>
          <w:bCs/>
          <w:i/>
        </w:rPr>
        <w:t>(…)</w:t>
      </w:r>
    </w:p>
    <w:p w14:paraId="7250A382" w14:textId="77777777" w:rsidR="00653714" w:rsidRPr="002836BA" w:rsidRDefault="00653714" w:rsidP="00653714">
      <w:pPr>
        <w:tabs>
          <w:tab w:val="left" w:pos="9072"/>
        </w:tabs>
        <w:spacing w:before="240" w:line="360" w:lineRule="auto"/>
        <w:ind w:left="851" w:right="902"/>
        <w:jc w:val="both"/>
        <w:rPr>
          <w:rFonts w:ascii="Palatino Linotype" w:hAnsi="Palatino Linotype"/>
          <w:bCs/>
          <w:i/>
        </w:rPr>
      </w:pPr>
      <w:r w:rsidRPr="002836BA">
        <w:rPr>
          <w:rFonts w:ascii="Palatino Linotype" w:hAnsi="Palatino Linotype"/>
          <w:bCs/>
          <w:i/>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A9DB906" w14:textId="77777777" w:rsidR="00653714" w:rsidRPr="002836BA" w:rsidRDefault="00653714" w:rsidP="00653714">
      <w:pPr>
        <w:tabs>
          <w:tab w:val="left" w:pos="9072"/>
        </w:tabs>
        <w:spacing w:before="240" w:line="360" w:lineRule="auto"/>
        <w:ind w:left="851" w:right="902"/>
        <w:jc w:val="both"/>
        <w:rPr>
          <w:rFonts w:ascii="Palatino Linotype" w:hAnsi="Palatino Linotype"/>
          <w:b/>
          <w:bCs/>
          <w:i/>
        </w:rPr>
      </w:pPr>
      <w:r w:rsidRPr="002836BA">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2836BA">
        <w:rPr>
          <w:rFonts w:ascii="Palatino Linotype" w:hAnsi="Palatino Linotype"/>
          <w:b/>
          <w:bCs/>
          <w:i/>
        </w:rPr>
        <w:t>” [Sic]</w:t>
      </w:r>
    </w:p>
    <w:p w14:paraId="2FCFEC54" w14:textId="77777777" w:rsidR="00653714" w:rsidRPr="002836BA" w:rsidRDefault="00653714" w:rsidP="00653714">
      <w:pPr>
        <w:tabs>
          <w:tab w:val="left" w:pos="9072"/>
        </w:tabs>
        <w:spacing w:before="240" w:line="360" w:lineRule="auto"/>
        <w:ind w:left="851" w:right="902"/>
        <w:jc w:val="both"/>
        <w:rPr>
          <w:rFonts w:ascii="Palatino Linotype" w:hAnsi="Palatino Linotype"/>
          <w:b/>
          <w:bCs/>
          <w:i/>
        </w:rPr>
      </w:pPr>
    </w:p>
    <w:p w14:paraId="56AA217D" w14:textId="77777777" w:rsidR="00653714" w:rsidRPr="002836BA" w:rsidRDefault="00653714" w:rsidP="00653714">
      <w:pPr>
        <w:spacing w:before="240" w:after="240" w:line="360" w:lineRule="auto"/>
        <w:ind w:right="49"/>
        <w:jc w:val="both"/>
        <w:rPr>
          <w:rFonts w:ascii="Palatino Linotype" w:hAnsi="Palatino Linotype" w:cs="Arial"/>
          <w:sz w:val="24"/>
          <w:szCs w:val="24"/>
        </w:rPr>
      </w:pPr>
      <w:r w:rsidRPr="002836BA">
        <w:rPr>
          <w:rFonts w:ascii="Palatino Linotype" w:hAnsi="Palatino Linotype" w:cs="Arial"/>
          <w:sz w:val="24"/>
          <w:szCs w:val="24"/>
        </w:rPr>
        <w:t>En consecuencia,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57D3A37B" w14:textId="77777777" w:rsidR="00653714" w:rsidRPr="002836BA" w:rsidRDefault="00653714" w:rsidP="00653714">
      <w:pPr>
        <w:tabs>
          <w:tab w:val="right" w:leader="dot" w:pos="8505"/>
        </w:tabs>
        <w:spacing w:before="240" w:after="240" w:line="360" w:lineRule="auto"/>
        <w:jc w:val="both"/>
        <w:rPr>
          <w:rStyle w:val="apple-style-span"/>
          <w:rFonts w:ascii="Palatino Linotype" w:hAnsi="Palatino Linotype"/>
          <w:color w:val="000000"/>
          <w:sz w:val="24"/>
          <w:szCs w:val="24"/>
        </w:rPr>
      </w:pPr>
      <w:r w:rsidRPr="002836BA">
        <w:rPr>
          <w:rFonts w:ascii="Palatino Linotype" w:hAnsi="Palatino Linotype"/>
          <w:color w:val="000000"/>
          <w:sz w:val="24"/>
          <w:szCs w:val="24"/>
        </w:rPr>
        <w:t xml:space="preserve">Por ende, para conocer lo que debe contener la información correspondiente a la “Nómina”, es necesario señalar </w:t>
      </w:r>
      <w:r w:rsidRPr="002836BA">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6D33952D" w14:textId="77777777" w:rsidR="00653714" w:rsidRPr="002836BA" w:rsidRDefault="00653714" w:rsidP="00653714">
      <w:pPr>
        <w:autoSpaceDE w:val="0"/>
        <w:autoSpaceDN w:val="0"/>
        <w:adjustRightInd w:val="0"/>
        <w:spacing w:before="240" w:line="360" w:lineRule="auto"/>
        <w:ind w:left="851" w:right="851"/>
        <w:jc w:val="both"/>
        <w:rPr>
          <w:rFonts w:ascii="Palatino Linotype" w:hAnsi="Palatino Linotype" w:cs="Arial"/>
          <w:i/>
          <w:lang w:eastAsia="es-MX"/>
        </w:rPr>
      </w:pPr>
      <w:r w:rsidRPr="002836BA">
        <w:rPr>
          <w:rFonts w:ascii="Palatino Linotype" w:hAnsi="Palatino Linotype" w:cs="Arial"/>
          <w:b/>
          <w:bCs/>
          <w:i/>
          <w:lang w:eastAsia="es-MX"/>
        </w:rPr>
        <w:t xml:space="preserve">“Artículo 4. </w:t>
      </w:r>
      <w:r w:rsidRPr="002836BA">
        <w:rPr>
          <w:rFonts w:ascii="Palatino Linotype" w:hAnsi="Palatino Linotype" w:cs="Arial"/>
          <w:i/>
          <w:lang w:eastAsia="es-MX"/>
        </w:rPr>
        <w:t>Son sujetos de fiscalización:</w:t>
      </w:r>
    </w:p>
    <w:p w14:paraId="6EEEC3F9" w14:textId="77777777" w:rsidR="00653714" w:rsidRPr="002836BA" w:rsidRDefault="00653714">
      <w:pPr>
        <w:numPr>
          <w:ilvl w:val="0"/>
          <w:numId w:val="4"/>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2836BA">
        <w:rPr>
          <w:rFonts w:ascii="Palatino Linotype" w:hAnsi="Palatino Linotype" w:cs="Arial"/>
          <w:b/>
          <w:i/>
          <w:u w:val="single"/>
          <w:lang w:eastAsia="es-MX"/>
        </w:rPr>
        <w:t>Los municipios del Estado de México;</w:t>
      </w:r>
    </w:p>
    <w:p w14:paraId="58E1258F" w14:textId="77777777" w:rsidR="00653714" w:rsidRPr="002836BA" w:rsidRDefault="00653714" w:rsidP="00653714">
      <w:pPr>
        <w:autoSpaceDE w:val="0"/>
        <w:autoSpaceDN w:val="0"/>
        <w:adjustRightInd w:val="0"/>
        <w:spacing w:before="240" w:line="360" w:lineRule="auto"/>
        <w:ind w:left="851" w:right="851"/>
        <w:jc w:val="both"/>
        <w:rPr>
          <w:rFonts w:ascii="Palatino Linotype" w:hAnsi="Palatino Linotype" w:cs="Arial"/>
          <w:b/>
          <w:i/>
          <w:lang w:eastAsia="es-MX"/>
        </w:rPr>
      </w:pPr>
      <w:r w:rsidRPr="002836BA">
        <w:rPr>
          <w:rFonts w:ascii="Palatino Linotype" w:hAnsi="Palatino Linotype" w:cs="Arial"/>
          <w:i/>
          <w:lang w:eastAsia="es-MX"/>
        </w:rPr>
        <w:t xml:space="preserve">(…)” </w:t>
      </w:r>
      <w:r w:rsidRPr="002836BA">
        <w:rPr>
          <w:rFonts w:ascii="Palatino Linotype" w:hAnsi="Palatino Linotype" w:cs="Arial"/>
          <w:b/>
          <w:i/>
          <w:lang w:eastAsia="es-MX"/>
        </w:rPr>
        <w:t>[Sic]</w:t>
      </w:r>
    </w:p>
    <w:p w14:paraId="2D4AC080" w14:textId="77777777" w:rsidR="00653714" w:rsidRPr="002836BA" w:rsidRDefault="00653714" w:rsidP="00653714">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2836BA">
        <w:rPr>
          <w:rStyle w:val="apple-style-span"/>
          <w:rFonts w:ascii="Palatino Linotype" w:hAnsi="Palatino Linotype" w:cs="Arial"/>
          <w:color w:val="000000"/>
          <w:sz w:val="24"/>
          <w:szCs w:val="24"/>
        </w:rPr>
        <w:lastRenderedPageBreak/>
        <w:t xml:space="preserve">Razón por la que, al Órgano Superior de Fiscalización de esta entidad federativa, le asiste la facultad de emitir los </w:t>
      </w:r>
      <w:r w:rsidRPr="002836BA">
        <w:rPr>
          <w:rStyle w:val="apple-style-span"/>
          <w:rFonts w:ascii="Palatino Linotype" w:hAnsi="Palatino Linotype" w:cs="Arial"/>
          <w:b/>
          <w:color w:val="000000"/>
          <w:sz w:val="24"/>
          <w:szCs w:val="24"/>
        </w:rPr>
        <w:t>Lineamientos para la Integración del Informe Mensual</w:t>
      </w:r>
      <w:r w:rsidRPr="002836BA">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27C7AE1E" w14:textId="77777777" w:rsidR="00653714" w:rsidRPr="002836BA" w:rsidRDefault="00653714" w:rsidP="00653714">
      <w:pPr>
        <w:autoSpaceDE w:val="0"/>
        <w:autoSpaceDN w:val="0"/>
        <w:adjustRightInd w:val="0"/>
        <w:spacing w:before="240" w:line="360" w:lineRule="auto"/>
        <w:ind w:left="851" w:right="851"/>
        <w:jc w:val="both"/>
        <w:rPr>
          <w:rFonts w:ascii="Palatino Linotype" w:hAnsi="Palatino Linotype" w:cs="Arial"/>
          <w:i/>
        </w:rPr>
      </w:pPr>
      <w:r w:rsidRPr="002836BA">
        <w:rPr>
          <w:rFonts w:ascii="Palatino Linotype" w:hAnsi="Palatino Linotype" w:cs="Arial"/>
          <w:b/>
          <w:bCs/>
          <w:i/>
        </w:rPr>
        <w:t xml:space="preserve">“Artículo 8. </w:t>
      </w:r>
      <w:r w:rsidRPr="002836BA">
        <w:rPr>
          <w:rFonts w:ascii="Palatino Linotype" w:hAnsi="Palatino Linotype" w:cs="Arial"/>
          <w:i/>
        </w:rPr>
        <w:t>El Órgano Superior tendrá las siguientes atribuciones:</w:t>
      </w:r>
    </w:p>
    <w:p w14:paraId="326F708B" w14:textId="77777777" w:rsidR="00653714" w:rsidRPr="002836BA" w:rsidRDefault="00653714" w:rsidP="00653714">
      <w:pPr>
        <w:autoSpaceDE w:val="0"/>
        <w:autoSpaceDN w:val="0"/>
        <w:adjustRightInd w:val="0"/>
        <w:spacing w:before="240" w:line="360" w:lineRule="auto"/>
        <w:ind w:left="851" w:right="851"/>
        <w:jc w:val="both"/>
        <w:rPr>
          <w:rFonts w:ascii="Palatino Linotype" w:hAnsi="Palatino Linotype" w:cs="Arial"/>
          <w:i/>
        </w:rPr>
      </w:pPr>
      <w:r w:rsidRPr="002836BA">
        <w:rPr>
          <w:rFonts w:ascii="Palatino Linotype" w:hAnsi="Palatino Linotype" w:cs="Arial"/>
          <w:b/>
          <w:bCs/>
          <w:i/>
        </w:rPr>
        <w:t xml:space="preserve">XI. </w:t>
      </w:r>
      <w:r w:rsidRPr="002836BA">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783D4E72" w14:textId="77777777" w:rsidR="00653714" w:rsidRPr="002836BA" w:rsidRDefault="00653714" w:rsidP="00653714">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sidRPr="002836BA">
        <w:rPr>
          <w:rStyle w:val="apple-style-span"/>
          <w:rFonts w:ascii="Palatino Linotype" w:hAnsi="Palatino Linotype" w:cs="Arial"/>
          <w:color w:val="000000"/>
        </w:rPr>
        <w:t xml:space="preserve">(…)” </w:t>
      </w:r>
      <w:r w:rsidRPr="002836BA">
        <w:rPr>
          <w:rStyle w:val="apple-style-span"/>
          <w:rFonts w:ascii="Palatino Linotype" w:hAnsi="Palatino Linotype" w:cs="Arial"/>
          <w:b/>
          <w:i/>
          <w:color w:val="000000"/>
        </w:rPr>
        <w:t>[Sic]</w:t>
      </w:r>
    </w:p>
    <w:p w14:paraId="62F77654" w14:textId="77777777" w:rsidR="00653714" w:rsidRPr="002836BA" w:rsidRDefault="00653714" w:rsidP="00653714">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4A836BBA" w14:textId="77777777" w:rsidR="00653714" w:rsidRPr="002836BA" w:rsidRDefault="00653714" w:rsidP="00653714">
      <w:pPr>
        <w:spacing w:line="360" w:lineRule="auto"/>
        <w:jc w:val="both"/>
        <w:rPr>
          <w:rFonts w:ascii="Palatino Linotype" w:hAnsi="Palatino Linotype"/>
          <w:sz w:val="24"/>
          <w:szCs w:val="24"/>
        </w:rPr>
      </w:pPr>
      <w:r w:rsidRPr="002836BA">
        <w:rPr>
          <w:rFonts w:ascii="Palatino Linotype" w:hAnsi="Palatino Linotype"/>
          <w:sz w:val="24"/>
          <w:szCs w:val="24"/>
        </w:rPr>
        <w:t xml:space="preserve">De esta forma, el Órgano Superior de Fiscalización del Estado de México (OSFEM), emite anualmente los Lineamientos para definir los criterios, formatos y documentación necesaria para presentar los informes, dentro de los cuales destaca –en relación con el análisis que nos ocupa-, recibos de nómina. </w:t>
      </w:r>
    </w:p>
    <w:p w14:paraId="2EC89809" w14:textId="77777777" w:rsidR="00653714" w:rsidRPr="002836BA" w:rsidRDefault="00653714" w:rsidP="00653714">
      <w:pPr>
        <w:spacing w:line="360" w:lineRule="auto"/>
        <w:jc w:val="both"/>
        <w:rPr>
          <w:rFonts w:ascii="Palatino Linotype" w:hAnsi="Palatino Linotype"/>
          <w:sz w:val="24"/>
          <w:szCs w:val="24"/>
        </w:rPr>
      </w:pPr>
      <w:r w:rsidRPr="002836BA">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607D6676" w14:textId="77777777" w:rsidR="00653714" w:rsidRPr="002836BA" w:rsidRDefault="00653714" w:rsidP="00653714">
      <w:pPr>
        <w:spacing w:before="240" w:line="360" w:lineRule="auto"/>
        <w:ind w:left="851" w:right="851"/>
        <w:jc w:val="both"/>
        <w:rPr>
          <w:rFonts w:ascii="Palatino Linotype" w:hAnsi="Palatino Linotype"/>
          <w:i/>
        </w:rPr>
      </w:pPr>
      <w:r w:rsidRPr="002836BA">
        <w:rPr>
          <w:rFonts w:ascii="Palatino Linotype" w:hAnsi="Palatino Linotype"/>
          <w:b/>
          <w:i/>
        </w:rPr>
        <w:lastRenderedPageBreak/>
        <w:t>“Artículo 32.-</w:t>
      </w:r>
      <w:r w:rsidRPr="002836BA">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5D0AADD" w14:textId="77777777" w:rsidR="00653714" w:rsidRPr="002836BA" w:rsidRDefault="00653714" w:rsidP="00653714">
      <w:pPr>
        <w:spacing w:before="240" w:line="360" w:lineRule="auto"/>
        <w:ind w:left="851" w:right="851"/>
        <w:jc w:val="both"/>
        <w:rPr>
          <w:rFonts w:ascii="Palatino Linotype" w:hAnsi="Palatino Linotype"/>
          <w:b/>
          <w:i/>
        </w:rPr>
      </w:pPr>
      <w:r w:rsidRPr="002836BA">
        <w:rPr>
          <w:rFonts w:ascii="Palatino Linotype" w:hAnsi="Palatino Linotype"/>
          <w:b/>
          <w:i/>
        </w:rPr>
        <w:t>Los Presidentes Municipales presentarán a la Legislatura las cuentas públicas anuales</w:t>
      </w:r>
      <w:r w:rsidRPr="002836BA">
        <w:rPr>
          <w:rFonts w:ascii="Palatino Linotype" w:hAnsi="Palatino Linotype"/>
          <w:i/>
        </w:rPr>
        <w:t xml:space="preserve"> de sus respectivos municipios, del ejercicio fiscal inmediato anterior, </w:t>
      </w:r>
      <w:r w:rsidRPr="002836BA">
        <w:rPr>
          <w:rFonts w:ascii="Palatino Linotype" w:hAnsi="Palatino Linotype"/>
          <w:b/>
          <w:i/>
        </w:rPr>
        <w:t>dentro de los quince primeros días del mes de marzo</w:t>
      </w:r>
      <w:r w:rsidRPr="002836BA">
        <w:rPr>
          <w:rFonts w:ascii="Palatino Linotype" w:hAnsi="Palatino Linotype"/>
          <w:i/>
        </w:rPr>
        <w:t xml:space="preserve"> de cada año; </w:t>
      </w:r>
      <w:r w:rsidRPr="002836BA">
        <w:rPr>
          <w:rFonts w:ascii="Palatino Linotype" w:hAnsi="Palatino Linotype"/>
          <w:b/>
          <w:i/>
        </w:rPr>
        <w:t>asimism</w:t>
      </w:r>
      <w:r w:rsidRPr="002836BA">
        <w:rPr>
          <w:rFonts w:ascii="Palatino Linotype" w:hAnsi="Palatino Linotype"/>
          <w:i/>
        </w:rPr>
        <w:t xml:space="preserve">o, </w:t>
      </w:r>
      <w:r w:rsidRPr="002836BA">
        <w:rPr>
          <w:rFonts w:ascii="Palatino Linotype" w:hAnsi="Palatino Linotype"/>
          <w:b/>
          <w:i/>
          <w:u w:val="single"/>
        </w:rPr>
        <w:t>los informes mensuales</w:t>
      </w:r>
      <w:r w:rsidRPr="002836BA">
        <w:rPr>
          <w:rFonts w:ascii="Palatino Linotype" w:hAnsi="Palatino Linotype"/>
          <w:i/>
        </w:rPr>
        <w:t xml:space="preserve"> los deberán presentar </w:t>
      </w:r>
      <w:r w:rsidRPr="002836BA">
        <w:rPr>
          <w:rFonts w:ascii="Palatino Linotype" w:hAnsi="Palatino Linotype"/>
          <w:b/>
          <w:i/>
          <w:u w:val="single"/>
        </w:rPr>
        <w:t xml:space="preserve">dentro de los veinte días posteriores al término del mes correspondiente.” </w:t>
      </w:r>
      <w:r w:rsidRPr="002836BA">
        <w:rPr>
          <w:rFonts w:ascii="Palatino Linotype" w:hAnsi="Palatino Linotype"/>
          <w:b/>
          <w:i/>
        </w:rPr>
        <w:t>[Sic]</w:t>
      </w:r>
    </w:p>
    <w:p w14:paraId="45A37E8D" w14:textId="77777777" w:rsidR="00CE0514" w:rsidRPr="002836BA" w:rsidRDefault="00CE0514" w:rsidP="00653714">
      <w:pPr>
        <w:spacing w:before="240" w:after="240" w:line="360" w:lineRule="auto"/>
        <w:ind w:right="-91"/>
        <w:jc w:val="both"/>
        <w:rPr>
          <w:rFonts w:ascii="Palatino Linotype" w:hAnsi="Palatino Linotype"/>
          <w:sz w:val="24"/>
          <w:szCs w:val="24"/>
        </w:rPr>
      </w:pPr>
    </w:p>
    <w:p w14:paraId="7FE6C692" w14:textId="3E89C04F" w:rsidR="00653714" w:rsidRPr="002836BA" w:rsidRDefault="00653714" w:rsidP="00653714">
      <w:pPr>
        <w:spacing w:before="240" w:after="240" w:line="360" w:lineRule="auto"/>
        <w:ind w:right="-91"/>
        <w:jc w:val="both"/>
        <w:rPr>
          <w:rFonts w:ascii="Palatino Linotype" w:hAnsi="Palatino Linotype"/>
          <w:sz w:val="24"/>
          <w:szCs w:val="24"/>
        </w:rPr>
      </w:pPr>
      <w:r w:rsidRPr="002836BA">
        <w:rPr>
          <w:rFonts w:ascii="Palatino Linotype" w:hAnsi="Palatino Linotype"/>
          <w:sz w:val="24"/>
          <w:szCs w:val="24"/>
        </w:rPr>
        <w:t xml:space="preserve">La información </w:t>
      </w:r>
      <w:r w:rsidRPr="002836BA">
        <w:rPr>
          <w:rFonts w:ascii="Palatino Linotype" w:hAnsi="Palatino Linotype"/>
          <w:b/>
          <w:sz w:val="24"/>
          <w:szCs w:val="24"/>
        </w:rPr>
        <w:t>documental comprobatoria</w:t>
      </w:r>
      <w:r w:rsidRPr="002836BA">
        <w:rPr>
          <w:rFonts w:ascii="Palatino Linotype" w:hAnsi="Palatino Linotype"/>
          <w:sz w:val="24"/>
          <w:szCs w:val="24"/>
        </w:rPr>
        <w:t xml:space="preserve">, </w:t>
      </w:r>
      <w:r w:rsidRPr="002836BA">
        <w:rPr>
          <w:rFonts w:ascii="Palatino Linotype" w:hAnsi="Palatino Linotype"/>
          <w:b/>
          <w:sz w:val="24"/>
          <w:szCs w:val="24"/>
          <w:u w:val="single"/>
        </w:rPr>
        <w:t>deberá conservarse en los archivos de la entidad fiscalizada –Municipio</w:t>
      </w:r>
      <w:r w:rsidRPr="002836BA">
        <w:rPr>
          <w:rFonts w:ascii="Palatino Linotype" w:hAnsi="Palatino Linotype"/>
          <w:sz w:val="24"/>
          <w:szCs w:val="24"/>
        </w:rPr>
        <w:t xml:space="preserve">-, en original y debidamente integrada en términos de los lineamientos de referencia, pues son susceptibles de revisión directa por el órgano Superior de Fiscalización. </w:t>
      </w:r>
      <w:r w:rsidRPr="002836BA">
        <w:rPr>
          <w:rFonts w:ascii="Palatino Linotype" w:hAnsi="Palatino Linotype" w:cs="Arial"/>
          <w:sz w:val="24"/>
          <w:szCs w:val="24"/>
          <w:lang w:val="es-ES"/>
        </w:rPr>
        <w:t xml:space="preserve">Una vez puntualizado esto, se advierte que los recibos de nómina contienen la información relativa a las remuneraciones de los servidores públicos. </w:t>
      </w:r>
      <w:r w:rsidRPr="002836BA">
        <w:rPr>
          <w:rFonts w:ascii="Palatino Linotype" w:hAnsi="Palatino Linotype"/>
          <w:sz w:val="24"/>
          <w:szCs w:val="24"/>
        </w:rPr>
        <w:t xml:space="preserve">Aunado a lo anterior, los Lineamientos para la Integración del informe trimestral de los Sujetos de Fiscalización Municipales para el Ejercicio, visibles en la página oficial del Órgano Superior de Fiscalización del Estado de México (OSFEM) en el sitio de internet: </w:t>
      </w:r>
    </w:p>
    <w:p w14:paraId="535CDBD4" w14:textId="77777777" w:rsidR="00653714" w:rsidRPr="002836BA" w:rsidRDefault="00653714" w:rsidP="00653714">
      <w:pPr>
        <w:spacing w:before="240" w:after="240" w:line="360" w:lineRule="auto"/>
        <w:ind w:right="-91"/>
        <w:jc w:val="both"/>
        <w:rPr>
          <w:rFonts w:ascii="Palatino Linotype" w:hAnsi="Palatino Linotype"/>
          <w:sz w:val="24"/>
          <w:szCs w:val="24"/>
        </w:rPr>
      </w:pPr>
      <w:r w:rsidRPr="002836BA">
        <w:rPr>
          <w:rFonts w:ascii="Palatino Linotype" w:hAnsi="Palatino Linotype"/>
          <w:noProof/>
          <w:sz w:val="24"/>
          <w:szCs w:val="24"/>
          <w:lang w:eastAsia="es-MX"/>
        </w:rPr>
        <w:lastRenderedPageBreak/>
        <w:drawing>
          <wp:anchor distT="0" distB="0" distL="114300" distR="114300" simplePos="0" relativeHeight="251726848" behindDoc="0" locked="0" layoutInCell="1" allowOverlap="1" wp14:anchorId="628A2139" wp14:editId="68297B9E">
            <wp:simplePos x="0" y="0"/>
            <wp:positionH relativeFrom="page">
              <wp:align>center</wp:align>
            </wp:positionH>
            <wp:positionV relativeFrom="paragraph">
              <wp:posOffset>35983</wp:posOffset>
            </wp:positionV>
            <wp:extent cx="5692140" cy="3225165"/>
            <wp:effectExtent l="19050" t="19050" r="22860" b="13335"/>
            <wp:wrapThrough wrapText="bothSides">
              <wp:wrapPolygon edited="0">
                <wp:start x="-72" y="-128"/>
                <wp:lineTo x="-72" y="21562"/>
                <wp:lineTo x="21614" y="21562"/>
                <wp:lineTo x="21614" y="-128"/>
                <wp:lineTo x="-72" y="-128"/>
              </wp:wrapPolygon>
            </wp:wrapThrough>
            <wp:docPr id="8" name="Imagen 9"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9" descr="A screenshot of a computer scree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2140" cy="3225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6A398C" w14:textId="77777777" w:rsidR="00653714" w:rsidRPr="002836BA" w:rsidRDefault="00653714" w:rsidP="00653714">
      <w:pPr>
        <w:spacing w:before="240" w:after="240" w:line="360" w:lineRule="auto"/>
        <w:jc w:val="both"/>
        <w:rPr>
          <w:rFonts w:ascii="Palatino Linotype" w:hAnsi="Palatino Linotype" w:cs="Arial"/>
          <w:b/>
          <w:sz w:val="24"/>
          <w:szCs w:val="24"/>
          <w:lang w:val="es-ES"/>
        </w:rPr>
      </w:pPr>
      <w:r w:rsidRPr="002836BA">
        <w:rPr>
          <w:rFonts w:ascii="Palatino Linotype" w:hAnsi="Palatino Linotype"/>
          <w:i/>
          <w:noProof/>
          <w:sz w:val="24"/>
          <w:szCs w:val="24"/>
          <w:lang w:eastAsia="es-MX"/>
        </w:rPr>
        <mc:AlternateContent>
          <mc:Choice Requires="wps">
            <w:drawing>
              <wp:anchor distT="0" distB="0" distL="114300" distR="114300" simplePos="0" relativeHeight="251725824" behindDoc="0" locked="0" layoutInCell="1" allowOverlap="1" wp14:anchorId="1A785C87" wp14:editId="168271C0">
                <wp:simplePos x="0" y="0"/>
                <wp:positionH relativeFrom="column">
                  <wp:posOffset>316865</wp:posOffset>
                </wp:positionH>
                <wp:positionV relativeFrom="paragraph">
                  <wp:posOffset>8944610</wp:posOffset>
                </wp:positionV>
                <wp:extent cx="4724400" cy="276225"/>
                <wp:effectExtent l="0" t="0" r="19050" b="28575"/>
                <wp:wrapNone/>
                <wp:docPr id="5"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7920E01" id="Rectángulo 16" o:spid="_x0000_s1026" style="position:absolute;margin-left:24.95pt;margin-top:704.3pt;width:372pt;height:21.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sidRPr="002836BA">
        <w:rPr>
          <w:rFonts w:ascii="Palatino Linotype" w:hAnsi="Palatino Linotype" w:cs="Arial"/>
          <w:sz w:val="24"/>
          <w:szCs w:val="24"/>
          <w:lang w:val="es-ES"/>
        </w:rPr>
        <w:t xml:space="preserve">Atento a lo anterior, resulta claro que existe la obligación por parte del </w:t>
      </w:r>
      <w:r w:rsidRPr="002836BA">
        <w:rPr>
          <w:rFonts w:ascii="Palatino Linotype" w:hAnsi="Palatino Linotype" w:cs="Arial"/>
          <w:b/>
          <w:sz w:val="24"/>
          <w:szCs w:val="24"/>
          <w:lang w:val="es-ES"/>
        </w:rPr>
        <w:t>Sujeto Obligado</w:t>
      </w:r>
      <w:r w:rsidRPr="002836BA">
        <w:rPr>
          <w:rFonts w:ascii="Palatino Linotype" w:hAnsi="Palatino Linotype" w:cs="Arial"/>
          <w:sz w:val="24"/>
          <w:szCs w:val="24"/>
          <w:lang w:val="es-ES"/>
        </w:rPr>
        <w:t xml:space="preserve">, de entregar los informes trimestrales al Órgano Superior de Fiscalización del Estado de México de conformidad con el artículo 32 de la Ley de Fiscalización Superior del Estado de México, en los cuales se incluye lo referente a los Comprobantes Fiscales Digitales por Internet por concepto de Nómina, en consecuencia, la información solicitada debe de obrar en los archivos del </w:t>
      </w:r>
      <w:r w:rsidRPr="002836BA">
        <w:rPr>
          <w:rFonts w:ascii="Palatino Linotype" w:hAnsi="Palatino Linotype" w:cs="Arial"/>
          <w:b/>
          <w:sz w:val="24"/>
          <w:szCs w:val="24"/>
          <w:lang w:val="es-ES"/>
        </w:rPr>
        <w:t xml:space="preserve">Sujeto Obligado. </w:t>
      </w:r>
    </w:p>
    <w:p w14:paraId="022E680F" w14:textId="77777777" w:rsidR="00653714" w:rsidRPr="002836BA" w:rsidRDefault="00653714" w:rsidP="00653714">
      <w:pPr>
        <w:spacing w:line="360" w:lineRule="auto"/>
        <w:jc w:val="both"/>
        <w:rPr>
          <w:rFonts w:ascii="Palatino Linotype" w:hAnsi="Palatino Linotype" w:cs="Arial"/>
          <w:bCs/>
          <w:sz w:val="24"/>
          <w:szCs w:val="24"/>
          <w:lang w:val="es-ES"/>
        </w:rPr>
      </w:pPr>
      <w:r w:rsidRPr="002836BA">
        <w:rPr>
          <w:rFonts w:ascii="Palatino Linotype" w:hAnsi="Palatino Linotype" w:cs="Arial"/>
          <w:sz w:val="24"/>
          <w:szCs w:val="24"/>
          <w:lang w:val="es-ES"/>
        </w:rPr>
        <w:t>En este sentido, de acuerdo a la naturaleza de la información solicitada se concluye que ésta es de</w:t>
      </w:r>
      <w:r w:rsidRPr="002836BA">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2836BA">
        <w:rPr>
          <w:rFonts w:ascii="Palatino Linotype" w:hAnsi="Palatino Linotype" w:cs="Arial"/>
          <w:sz w:val="24"/>
          <w:szCs w:val="24"/>
          <w:lang w:val="es-ES"/>
        </w:rPr>
        <w:t xml:space="preserve"> </w:t>
      </w:r>
      <w:r w:rsidRPr="002836BA">
        <w:rPr>
          <w:rFonts w:ascii="Palatino Linotype" w:hAnsi="Palatino Linotype" w:cs="Arial"/>
          <w:bCs/>
          <w:sz w:val="24"/>
          <w:szCs w:val="24"/>
          <w:lang w:val="es-ES"/>
        </w:rPr>
        <w:t xml:space="preserve">permite transparentar la aplicación de los recursos públicos que son otorgados para el </w:t>
      </w:r>
      <w:r w:rsidRPr="002836BA">
        <w:rPr>
          <w:rFonts w:ascii="Palatino Linotype" w:hAnsi="Palatino Linotype" w:cs="Arial"/>
          <w:bCs/>
          <w:sz w:val="24"/>
          <w:szCs w:val="24"/>
          <w:lang w:val="es-ES"/>
        </w:rPr>
        <w:lastRenderedPageBreak/>
        <w:t xml:space="preserve">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495AC3C4" w14:textId="77777777" w:rsidR="00653714" w:rsidRPr="002836BA" w:rsidRDefault="00653714" w:rsidP="00653714">
      <w:pPr>
        <w:spacing w:before="240" w:line="360" w:lineRule="auto"/>
        <w:ind w:left="851" w:right="851"/>
        <w:jc w:val="both"/>
        <w:rPr>
          <w:rFonts w:ascii="Palatino Linotype" w:hAnsi="Palatino Linotype" w:cs="Arial"/>
          <w:bCs/>
          <w:i/>
          <w:lang w:val="es-ES"/>
        </w:rPr>
      </w:pPr>
      <w:r w:rsidRPr="002836BA">
        <w:rPr>
          <w:rFonts w:ascii="Palatino Linotype" w:hAnsi="Palatino Linotype" w:cs="Arial"/>
          <w:bCs/>
          <w:i/>
          <w:lang w:val="es-ES"/>
        </w:rPr>
        <w:t>“</w:t>
      </w:r>
      <w:r w:rsidRPr="002836BA">
        <w:rPr>
          <w:rFonts w:ascii="Palatino Linotype" w:hAnsi="Palatino Linotype" w:cs="Arial"/>
          <w:b/>
          <w:bCs/>
          <w:i/>
          <w:lang w:val="es-ES"/>
        </w:rPr>
        <w:t>Artículo 23</w:t>
      </w:r>
      <w:r w:rsidRPr="002836BA">
        <w:rPr>
          <w:rFonts w:ascii="Palatino Linotype" w:hAnsi="Palatino Linotype" w:cs="Arial"/>
          <w:bCs/>
          <w:i/>
          <w:lang w:val="es-ES"/>
        </w:rPr>
        <w:t xml:space="preserve"> Son </w:t>
      </w:r>
      <w:r w:rsidRPr="002836BA">
        <w:rPr>
          <w:rFonts w:ascii="Palatino Linotype" w:eastAsia="MS Mincho" w:hAnsi="Palatino Linotype" w:cs="Arial"/>
          <w:i/>
          <w:lang w:val="es-ES"/>
        </w:rPr>
        <w:t>sujetos</w:t>
      </w:r>
      <w:r w:rsidRPr="002836BA">
        <w:rPr>
          <w:rFonts w:ascii="Palatino Linotype" w:hAnsi="Palatino Linotype" w:cs="Arial"/>
          <w:bCs/>
          <w:i/>
          <w:lang w:val="es-ES"/>
        </w:rPr>
        <w:t xml:space="preserve"> obligados a transparentar y permitir el acceso a su información y proteger los datos personales que obren en su poder:</w:t>
      </w:r>
    </w:p>
    <w:p w14:paraId="3A151883" w14:textId="77777777" w:rsidR="00653714" w:rsidRPr="002836BA" w:rsidRDefault="00653714" w:rsidP="00653714">
      <w:pPr>
        <w:spacing w:before="240" w:line="360" w:lineRule="auto"/>
        <w:ind w:left="851" w:right="851"/>
        <w:jc w:val="both"/>
        <w:rPr>
          <w:rFonts w:ascii="Palatino Linotype" w:hAnsi="Palatino Linotype" w:cs="Arial"/>
          <w:bCs/>
          <w:i/>
          <w:lang w:val="es-ES"/>
        </w:rPr>
      </w:pPr>
      <w:r w:rsidRPr="002836BA">
        <w:rPr>
          <w:rFonts w:ascii="Palatino Linotype" w:hAnsi="Palatino Linotype" w:cs="Arial"/>
          <w:b/>
          <w:bCs/>
          <w:i/>
          <w:lang w:val="es-ES"/>
        </w:rPr>
        <w:t>IV.</w:t>
      </w:r>
      <w:r w:rsidRPr="002836BA">
        <w:rPr>
          <w:rFonts w:ascii="Palatino Linotype" w:hAnsi="Palatino Linotype" w:cs="Arial"/>
          <w:bCs/>
          <w:i/>
          <w:lang w:val="es-ES"/>
        </w:rPr>
        <w:t xml:space="preserve"> Los ayuntamientos </w:t>
      </w:r>
      <w:r w:rsidRPr="002836BA">
        <w:rPr>
          <w:rFonts w:ascii="Palatino Linotype" w:hAnsi="Palatino Linotype" w:cs="Arial"/>
          <w:b/>
          <w:bCs/>
          <w:i/>
          <w:u w:val="single"/>
          <w:lang w:val="es-ES"/>
        </w:rPr>
        <w:t>y las dependencias, organismos, órganos y entidades de la administración municipal;</w:t>
      </w:r>
    </w:p>
    <w:p w14:paraId="565A300E" w14:textId="77777777" w:rsidR="00653714" w:rsidRPr="002836BA" w:rsidRDefault="00653714" w:rsidP="00653714">
      <w:pPr>
        <w:spacing w:before="240" w:line="360" w:lineRule="auto"/>
        <w:ind w:left="851" w:right="851"/>
        <w:jc w:val="both"/>
        <w:rPr>
          <w:rFonts w:ascii="Palatino Linotype" w:hAnsi="Palatino Linotype" w:cs="Arial"/>
          <w:b/>
          <w:bCs/>
          <w:i/>
          <w:lang w:val="es-ES"/>
        </w:rPr>
      </w:pPr>
      <w:r w:rsidRPr="002836BA">
        <w:rPr>
          <w:rFonts w:ascii="Palatino Linotype" w:hAnsi="Palatino Linotype" w:cs="Arial"/>
          <w:bCs/>
          <w:i/>
          <w:lang w:val="es-ES"/>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r w:rsidRPr="002836BA">
        <w:rPr>
          <w:rFonts w:ascii="Palatino Linotype" w:hAnsi="Palatino Linotype" w:cs="Arial"/>
          <w:b/>
          <w:bCs/>
          <w:i/>
          <w:lang w:val="es-ES"/>
        </w:rPr>
        <w:t>[Sic]</w:t>
      </w:r>
    </w:p>
    <w:p w14:paraId="5CF27A73" w14:textId="77777777" w:rsidR="00653714" w:rsidRPr="002836BA" w:rsidRDefault="00653714" w:rsidP="00653714">
      <w:pPr>
        <w:spacing w:line="360" w:lineRule="auto"/>
        <w:jc w:val="both"/>
        <w:rPr>
          <w:rFonts w:ascii="Palatino Linotype" w:hAnsi="Palatino Linotype" w:cs="Arial"/>
          <w:sz w:val="24"/>
          <w:szCs w:val="24"/>
          <w:lang w:val="es-ES"/>
        </w:rPr>
      </w:pPr>
    </w:p>
    <w:p w14:paraId="5D508729" w14:textId="77777777" w:rsidR="00653714" w:rsidRPr="002836BA" w:rsidRDefault="00653714" w:rsidP="00653714">
      <w:pPr>
        <w:spacing w:line="360" w:lineRule="auto"/>
        <w:jc w:val="both"/>
        <w:rPr>
          <w:rFonts w:ascii="Palatino Linotype" w:hAnsi="Palatino Linotype" w:cs="Arial"/>
          <w:sz w:val="24"/>
          <w:szCs w:val="24"/>
          <w:lang w:val="es-ES"/>
        </w:rPr>
      </w:pPr>
      <w:r w:rsidRPr="002836BA">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2836BA">
        <w:rPr>
          <w:rFonts w:ascii="Palatino Linotype" w:hAnsi="Palatino Linotype" w:cs="Arial"/>
          <w:b/>
          <w:sz w:val="24"/>
          <w:szCs w:val="24"/>
          <w:lang w:val="es-ES"/>
        </w:rPr>
        <w:t>01/2003</w:t>
      </w:r>
      <w:r w:rsidRPr="002836BA">
        <w:rPr>
          <w:rFonts w:ascii="Palatino Linotype" w:hAnsi="Palatino Linotype" w:cs="Arial"/>
          <w:sz w:val="24"/>
          <w:szCs w:val="24"/>
          <w:lang w:val="es-ES"/>
        </w:rPr>
        <w:t xml:space="preserve"> y </w:t>
      </w:r>
      <w:r w:rsidRPr="002836BA">
        <w:rPr>
          <w:rFonts w:ascii="Palatino Linotype" w:hAnsi="Palatino Linotype" w:cs="Arial"/>
          <w:b/>
          <w:sz w:val="24"/>
          <w:szCs w:val="24"/>
          <w:lang w:val="es-ES"/>
        </w:rPr>
        <w:t>02/2003</w:t>
      </w:r>
      <w:r w:rsidRPr="002836BA">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755E139F" w14:textId="77777777" w:rsidR="00653714" w:rsidRPr="002836BA" w:rsidRDefault="00653714" w:rsidP="00653714">
      <w:pPr>
        <w:spacing w:before="240" w:line="360" w:lineRule="auto"/>
        <w:ind w:left="851" w:right="851"/>
        <w:jc w:val="center"/>
        <w:rPr>
          <w:rFonts w:ascii="Palatino Linotype" w:hAnsi="Palatino Linotype" w:cs="Arial"/>
          <w:b/>
          <w:i/>
          <w:lang w:val="es-ES"/>
        </w:rPr>
      </w:pPr>
      <w:r w:rsidRPr="002836BA">
        <w:rPr>
          <w:rFonts w:ascii="Palatino Linotype" w:hAnsi="Palatino Linotype" w:cs="Arial"/>
          <w:b/>
          <w:i/>
          <w:lang w:val="es-ES"/>
        </w:rPr>
        <w:t>Criterio 01/2003.</w:t>
      </w:r>
    </w:p>
    <w:p w14:paraId="3523B1E6" w14:textId="77777777" w:rsidR="00653714" w:rsidRPr="002836BA" w:rsidRDefault="00653714" w:rsidP="00653714">
      <w:pPr>
        <w:spacing w:before="240" w:line="360" w:lineRule="auto"/>
        <w:ind w:left="851" w:right="851"/>
        <w:jc w:val="both"/>
        <w:rPr>
          <w:rFonts w:ascii="Palatino Linotype" w:hAnsi="Palatino Linotype" w:cs="Arial"/>
          <w:b/>
          <w:bCs/>
          <w:i/>
          <w:lang w:val="es-ES"/>
        </w:rPr>
      </w:pPr>
      <w:r w:rsidRPr="002836BA">
        <w:rPr>
          <w:rFonts w:ascii="Palatino Linotype" w:hAnsi="Palatino Linotype" w:cs="Arial"/>
          <w:b/>
          <w:i/>
          <w:lang w:val="es-ES"/>
        </w:rPr>
        <w:lastRenderedPageBreak/>
        <w:t>“INGRESOS DE LOS SERVIDORES PÚBLICOS. CONSTITUYEN INFORMACIÓN PÚBLICA AÚN Y CUANDO SU DIFUSIÓN PUEDE AFECTAR LA VIDA O LA SEGURIDAD DE AQUELLOS.</w:t>
      </w:r>
      <w:r w:rsidRPr="002836BA">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2836BA">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2836BA">
        <w:rPr>
          <w:rFonts w:ascii="Palatino Linotype" w:hAnsi="Palatino Linotype" w:cs="Arial"/>
          <w:i/>
          <w:u w:val="single"/>
          <w:lang w:val="es-ES"/>
        </w:rPr>
        <w:t>…”</w:t>
      </w:r>
      <w:r w:rsidRPr="002836BA">
        <w:rPr>
          <w:rFonts w:ascii="Palatino Linotype" w:hAnsi="Palatino Linotype" w:cs="Arial"/>
          <w:i/>
          <w:lang w:val="es-ES"/>
        </w:rPr>
        <w:t xml:space="preserve"> </w:t>
      </w:r>
      <w:r w:rsidRPr="002836BA">
        <w:rPr>
          <w:rFonts w:ascii="Palatino Linotype" w:hAnsi="Palatino Linotype" w:cs="Arial"/>
          <w:b/>
          <w:bCs/>
          <w:i/>
          <w:lang w:val="es-ES"/>
        </w:rPr>
        <w:t>[Sic]</w:t>
      </w:r>
    </w:p>
    <w:p w14:paraId="356C9734" w14:textId="77777777" w:rsidR="00653714" w:rsidRPr="002836BA" w:rsidRDefault="00653714" w:rsidP="00653714">
      <w:pPr>
        <w:spacing w:before="240" w:line="360" w:lineRule="auto"/>
        <w:ind w:left="851" w:right="851"/>
        <w:jc w:val="center"/>
        <w:rPr>
          <w:rFonts w:ascii="Palatino Linotype" w:hAnsi="Palatino Linotype" w:cs="Arial"/>
          <w:b/>
          <w:i/>
          <w:lang w:val="es-ES"/>
        </w:rPr>
      </w:pPr>
      <w:r w:rsidRPr="002836BA">
        <w:rPr>
          <w:rFonts w:ascii="Palatino Linotype" w:hAnsi="Palatino Linotype" w:cs="Arial"/>
          <w:b/>
          <w:i/>
          <w:lang w:val="es-ES"/>
        </w:rPr>
        <w:t>Criterio 02/2003.</w:t>
      </w:r>
    </w:p>
    <w:p w14:paraId="21F166C8" w14:textId="77777777" w:rsidR="00653714" w:rsidRPr="002836BA" w:rsidRDefault="00653714" w:rsidP="00653714">
      <w:pPr>
        <w:spacing w:before="240" w:line="360" w:lineRule="auto"/>
        <w:ind w:left="851" w:right="851"/>
        <w:jc w:val="both"/>
        <w:rPr>
          <w:rFonts w:ascii="Palatino Linotype" w:hAnsi="Palatino Linotype" w:cs="Arial"/>
          <w:b/>
          <w:i/>
          <w:lang w:val="es-ES"/>
        </w:rPr>
      </w:pPr>
      <w:r w:rsidRPr="002836BA">
        <w:rPr>
          <w:rFonts w:ascii="Palatino Linotype" w:hAnsi="Palatino Linotype" w:cs="Arial"/>
          <w:b/>
          <w:i/>
          <w:lang w:val="es-ES"/>
        </w:rPr>
        <w:t>“INGRESOS DE LOS SERVIDORES PÚBLICOS, SON INFORMACIÓN PÚBLICA AÚN Y CUANDO CONSTITUYEN DATOS PERSONALES QUE SE REFIEREN AL PATRIMONIO DE AQUÉLLOS.</w:t>
      </w:r>
      <w:r w:rsidRPr="002836BA">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w:t>
      </w:r>
      <w:r w:rsidRPr="002836BA">
        <w:rPr>
          <w:rFonts w:ascii="Palatino Linotype" w:hAnsi="Palatino Linotype" w:cs="Arial"/>
          <w:i/>
          <w:lang w:val="es-ES"/>
        </w:rPr>
        <w:lastRenderedPageBreak/>
        <w:t xml:space="preserve">reciben los servidores públicos, ya que aun y cuando se trata de datos personales relativos a su patrimonio, para su difusión no se requiere consentimiento de aquellos, </w:t>
      </w:r>
      <w:r w:rsidRPr="002836B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2836BA">
        <w:rPr>
          <w:rFonts w:ascii="Palatino Linotype" w:hAnsi="Palatino Linotype" w:cs="Arial"/>
          <w:i/>
          <w:lang w:val="es-ES"/>
        </w:rPr>
        <w:t xml:space="preserve"> el sistema de compensación…” </w:t>
      </w:r>
      <w:r w:rsidRPr="002836BA">
        <w:rPr>
          <w:rFonts w:ascii="Palatino Linotype" w:hAnsi="Palatino Linotype" w:cs="Arial"/>
          <w:b/>
          <w:i/>
          <w:lang w:val="es-ES"/>
        </w:rPr>
        <w:t>[Sic]</w:t>
      </w:r>
    </w:p>
    <w:p w14:paraId="4500C5AC" w14:textId="77777777" w:rsidR="00653714" w:rsidRPr="002836BA" w:rsidRDefault="00653714" w:rsidP="00653714">
      <w:pPr>
        <w:spacing w:before="240" w:after="240" w:line="360" w:lineRule="auto"/>
        <w:jc w:val="both"/>
        <w:rPr>
          <w:rFonts w:ascii="Palatino Linotype" w:hAnsi="Palatino Linotype" w:cs="Arial"/>
          <w:sz w:val="24"/>
          <w:szCs w:val="24"/>
          <w:lang w:val="es-ES"/>
        </w:rPr>
      </w:pPr>
    </w:p>
    <w:p w14:paraId="49AC281B" w14:textId="77777777" w:rsidR="00653714" w:rsidRPr="002836BA" w:rsidRDefault="00653714" w:rsidP="00653714">
      <w:pPr>
        <w:spacing w:before="240" w:after="240" w:line="360" w:lineRule="auto"/>
        <w:jc w:val="both"/>
        <w:rPr>
          <w:rFonts w:ascii="Palatino Linotype" w:hAnsi="Palatino Linotype" w:cs="Arial"/>
          <w:sz w:val="24"/>
          <w:szCs w:val="24"/>
          <w:lang w:val="es-ES"/>
        </w:rPr>
      </w:pPr>
      <w:r w:rsidRPr="002836BA">
        <w:rPr>
          <w:rFonts w:ascii="Palatino Linotype" w:hAnsi="Palatino Linotype" w:cs="Arial"/>
          <w:sz w:val="24"/>
          <w:szCs w:val="24"/>
          <w:lang w:val="es-ES"/>
        </w:rPr>
        <w:t xml:space="preserve">En este sentido, </w:t>
      </w:r>
      <w:r w:rsidRPr="002836BA">
        <w:rPr>
          <w:rFonts w:ascii="Palatino Linotype" w:hAnsi="Palatino Linotype" w:cs="Arial"/>
          <w:b/>
          <w:sz w:val="24"/>
          <w:szCs w:val="24"/>
          <w:lang w:val="es-ES"/>
        </w:rPr>
        <w:t>El Sujeto Obligado</w:t>
      </w:r>
      <w:r w:rsidRPr="002836BA">
        <w:rPr>
          <w:rFonts w:ascii="Palatino Linotype" w:hAnsi="Palatino Linotype" w:cs="Arial"/>
          <w:sz w:val="24"/>
          <w:szCs w:val="24"/>
          <w:lang w:val="es-ES"/>
        </w:rPr>
        <w:t xml:space="preserve"> se encuentra constreñido a entregar la información solicitada por </w:t>
      </w:r>
      <w:r w:rsidRPr="002836BA">
        <w:rPr>
          <w:rFonts w:ascii="Palatino Linotype" w:hAnsi="Palatino Linotype" w:cs="Arial"/>
          <w:b/>
          <w:color w:val="000000"/>
          <w:sz w:val="24"/>
          <w:szCs w:val="24"/>
          <w:lang w:val="es-ES" w:eastAsia="es-MX"/>
        </w:rPr>
        <w:t>El</w:t>
      </w:r>
      <w:r w:rsidRPr="002836BA">
        <w:rPr>
          <w:rFonts w:ascii="Palatino Linotype" w:hAnsi="Palatino Linotype" w:cs="Arial"/>
          <w:b/>
          <w:color w:val="000000"/>
          <w:sz w:val="24"/>
          <w:szCs w:val="24"/>
          <w:lang w:eastAsia="es-MX"/>
        </w:rPr>
        <w:t xml:space="preserve"> Recurrente</w:t>
      </w:r>
      <w:r w:rsidRPr="002836BA">
        <w:rPr>
          <w:rFonts w:ascii="Palatino Linotype" w:hAnsi="Palatino Linotype" w:cs="Arial"/>
          <w:sz w:val="24"/>
          <w:szCs w:val="24"/>
          <w:lang w:val="es-ES"/>
        </w:rPr>
        <w:t xml:space="preserve">, de acuerdo con lo dispuesto por los artículos 3, fracción XI y 12 </w:t>
      </w:r>
      <w:r w:rsidRPr="002836BA">
        <w:rPr>
          <w:rFonts w:ascii="Palatino Linotype" w:hAnsi="Palatino Linotype" w:cs="Arial"/>
          <w:bCs/>
          <w:sz w:val="24"/>
          <w:szCs w:val="24"/>
          <w:lang w:val="es-ES"/>
        </w:rPr>
        <w:t>de la Ley de Transparencia y Acceso a la Información Pública del Estado de México y Municipios</w:t>
      </w:r>
      <w:r w:rsidRPr="002836BA">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6C8B7EBB" w14:textId="77777777" w:rsidR="00653714" w:rsidRPr="002836BA" w:rsidRDefault="00653714" w:rsidP="00653714">
      <w:pPr>
        <w:autoSpaceDE w:val="0"/>
        <w:autoSpaceDN w:val="0"/>
        <w:adjustRightInd w:val="0"/>
        <w:spacing w:before="240" w:after="240" w:line="360" w:lineRule="auto"/>
        <w:jc w:val="both"/>
        <w:rPr>
          <w:rFonts w:ascii="Palatino Linotype" w:hAnsi="Palatino Linotype" w:cs="Arial"/>
          <w:sz w:val="24"/>
          <w:szCs w:val="24"/>
          <w:lang w:val="es-ES"/>
        </w:rPr>
      </w:pPr>
      <w:r w:rsidRPr="002836BA">
        <w:rPr>
          <w:rFonts w:ascii="Palatino Linotype" w:hAnsi="Palatino Linotype" w:cs="Arial"/>
          <w:sz w:val="24"/>
          <w:szCs w:val="24"/>
          <w:lang w:val="es-ES"/>
        </w:rPr>
        <w:t xml:space="preserve">Siendo aplicable, el criterio </w:t>
      </w:r>
      <w:r w:rsidRPr="002836BA">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2836BA">
        <w:rPr>
          <w:rFonts w:ascii="Palatino Linotype" w:hAnsi="Palatino Linotype" w:cs="Arial"/>
          <w:sz w:val="24"/>
          <w:szCs w:val="24"/>
          <w:lang w:val="es-ES"/>
        </w:rPr>
        <w:t>cuyo rubro y texto dispone:</w:t>
      </w:r>
    </w:p>
    <w:p w14:paraId="3E89AD7E" w14:textId="77777777" w:rsidR="00653714" w:rsidRPr="002836BA" w:rsidRDefault="00653714" w:rsidP="00653714">
      <w:pPr>
        <w:spacing w:before="240" w:line="360" w:lineRule="auto"/>
        <w:ind w:left="851" w:right="851"/>
        <w:jc w:val="center"/>
        <w:rPr>
          <w:rFonts w:ascii="Palatino Linotype" w:hAnsi="Palatino Linotype" w:cs="Arial"/>
          <w:b/>
          <w:i/>
          <w:lang w:val="es-ES"/>
        </w:rPr>
      </w:pPr>
      <w:r w:rsidRPr="002836BA">
        <w:rPr>
          <w:rFonts w:ascii="Palatino Linotype" w:hAnsi="Palatino Linotype" w:cs="Arial"/>
          <w:b/>
          <w:i/>
          <w:lang w:val="es-ES"/>
        </w:rPr>
        <w:t>CRITERIO 0002-11</w:t>
      </w:r>
    </w:p>
    <w:p w14:paraId="42D1816E" w14:textId="77777777" w:rsidR="00653714" w:rsidRPr="002836BA" w:rsidRDefault="00653714" w:rsidP="00653714">
      <w:pPr>
        <w:spacing w:before="240" w:line="360" w:lineRule="auto"/>
        <w:ind w:left="851" w:right="851"/>
        <w:jc w:val="both"/>
        <w:rPr>
          <w:rFonts w:ascii="Palatino Linotype" w:hAnsi="Palatino Linotype" w:cs="Arial"/>
          <w:i/>
          <w:lang w:val="es-ES"/>
        </w:rPr>
      </w:pPr>
      <w:r w:rsidRPr="002836BA">
        <w:rPr>
          <w:rFonts w:ascii="Palatino Linotype" w:hAnsi="Palatino Linotype" w:cs="Arial"/>
          <w:b/>
          <w:i/>
          <w:lang w:val="es-ES"/>
        </w:rPr>
        <w:lastRenderedPageBreak/>
        <w:t xml:space="preserve">“INFORMACIÓN PÚBLICA, CONCEPTO DE, EN MATERIA DE TRANSPARENCIA. INTERPRETACIÓN TEMÁTICA DE LOS ARTÍCULOS 2 2, FRACCIÓN </w:t>
      </w:r>
      <w:r w:rsidRPr="002836BA">
        <w:rPr>
          <w:rFonts w:ascii="Palatino Linotype" w:hAnsi="Palatino Linotype" w:cs="Arial"/>
          <w:b/>
          <w:bCs/>
          <w:i/>
          <w:lang w:val="es-ES"/>
        </w:rPr>
        <w:t xml:space="preserve">V, XV, Y XVI, </w:t>
      </w:r>
      <w:r w:rsidRPr="002836BA">
        <w:rPr>
          <w:rFonts w:ascii="Palatino Linotype" w:hAnsi="Palatino Linotype" w:cs="Arial"/>
          <w:b/>
          <w:i/>
          <w:lang w:val="es-ES"/>
        </w:rPr>
        <w:t>32, 4,11 Y 41.</w:t>
      </w:r>
      <w:r w:rsidRPr="002836BA">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A5F3DD0" w14:textId="77777777" w:rsidR="00653714" w:rsidRPr="002836BA" w:rsidRDefault="00653714" w:rsidP="00653714">
      <w:pPr>
        <w:spacing w:before="240" w:line="360" w:lineRule="auto"/>
        <w:ind w:left="851" w:right="851"/>
        <w:jc w:val="both"/>
        <w:rPr>
          <w:rFonts w:ascii="Palatino Linotype" w:hAnsi="Palatino Linotype" w:cs="Arial"/>
          <w:i/>
          <w:lang w:val="es-ES"/>
        </w:rPr>
      </w:pPr>
      <w:r w:rsidRPr="002836BA">
        <w:rPr>
          <w:rFonts w:ascii="Palatino Linotype" w:hAnsi="Palatino Linotype" w:cs="Arial"/>
          <w:i/>
          <w:lang w:val="es-ES"/>
        </w:rPr>
        <w:t>En consecuencia el acceso a la información se refiere a que se cumplan cualquiera de los siguientes tres supuestos:</w:t>
      </w:r>
    </w:p>
    <w:p w14:paraId="32D34122" w14:textId="77777777" w:rsidR="00653714" w:rsidRPr="002836BA" w:rsidRDefault="00653714" w:rsidP="00653714">
      <w:pPr>
        <w:spacing w:before="240" w:line="360" w:lineRule="auto"/>
        <w:ind w:left="851" w:right="851"/>
        <w:jc w:val="both"/>
        <w:rPr>
          <w:rFonts w:ascii="Palatino Linotype" w:hAnsi="Palatino Linotype" w:cs="Arial"/>
          <w:b/>
          <w:i/>
          <w:u w:val="single"/>
          <w:lang w:val="es-ES"/>
        </w:rPr>
      </w:pPr>
      <w:r w:rsidRPr="002836B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6D7696D5" w14:textId="77777777" w:rsidR="00653714" w:rsidRPr="002836BA" w:rsidRDefault="00653714" w:rsidP="00653714">
      <w:pPr>
        <w:spacing w:before="240" w:line="360" w:lineRule="auto"/>
        <w:ind w:left="851" w:right="851"/>
        <w:jc w:val="both"/>
        <w:rPr>
          <w:rFonts w:ascii="Palatino Linotype" w:hAnsi="Palatino Linotype" w:cs="Arial"/>
          <w:i/>
          <w:lang w:val="es-ES"/>
        </w:rPr>
      </w:pPr>
      <w:r w:rsidRPr="002836BA">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79854F47" w14:textId="77777777" w:rsidR="00653714" w:rsidRPr="002836BA" w:rsidRDefault="00653714" w:rsidP="00653714">
      <w:pPr>
        <w:spacing w:before="240" w:line="360" w:lineRule="auto"/>
        <w:ind w:left="851" w:right="851"/>
        <w:jc w:val="both"/>
        <w:rPr>
          <w:rFonts w:ascii="Palatino Linotype" w:hAnsi="Palatino Linotype" w:cs="Arial"/>
          <w:b/>
          <w:i/>
          <w:lang w:val="es-ES"/>
        </w:rPr>
      </w:pPr>
      <w:r w:rsidRPr="002836BA">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sidRPr="002836BA">
        <w:rPr>
          <w:rFonts w:ascii="Palatino Linotype" w:hAnsi="Palatino Linotype" w:cs="Arial"/>
          <w:b/>
          <w:i/>
          <w:lang w:val="es-ES"/>
        </w:rPr>
        <w:t>[Sic]</w:t>
      </w:r>
    </w:p>
    <w:p w14:paraId="0A3F5833" w14:textId="77777777" w:rsidR="00653714" w:rsidRPr="002836BA" w:rsidRDefault="00653714" w:rsidP="00653714">
      <w:pPr>
        <w:autoSpaceDE w:val="0"/>
        <w:autoSpaceDN w:val="0"/>
        <w:adjustRightInd w:val="0"/>
        <w:spacing w:before="240" w:line="360" w:lineRule="auto"/>
        <w:jc w:val="both"/>
        <w:rPr>
          <w:rFonts w:ascii="Palatino Linotype" w:hAnsi="Palatino Linotype" w:cs="Arial"/>
          <w:sz w:val="24"/>
          <w:szCs w:val="24"/>
        </w:rPr>
      </w:pPr>
    </w:p>
    <w:p w14:paraId="3B274451" w14:textId="0672B594" w:rsidR="00653714" w:rsidRPr="002836BA" w:rsidRDefault="00653714" w:rsidP="00653714">
      <w:pPr>
        <w:autoSpaceDE w:val="0"/>
        <w:autoSpaceDN w:val="0"/>
        <w:adjustRightInd w:val="0"/>
        <w:spacing w:before="240" w:line="360" w:lineRule="auto"/>
        <w:jc w:val="both"/>
        <w:rPr>
          <w:rFonts w:ascii="Palatino Linotype" w:hAnsi="Palatino Linotype" w:cs="Arial"/>
          <w:sz w:val="24"/>
          <w:szCs w:val="24"/>
        </w:rPr>
      </w:pPr>
      <w:r w:rsidRPr="002836BA">
        <w:rPr>
          <w:rFonts w:ascii="Palatino Linotype" w:hAnsi="Palatino Linotype" w:cs="Arial"/>
          <w:sz w:val="24"/>
          <w:szCs w:val="24"/>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6C749C35" w14:textId="77777777" w:rsidR="00653714" w:rsidRPr="002836BA" w:rsidRDefault="00653714" w:rsidP="00653714">
      <w:pPr>
        <w:pStyle w:val="Default"/>
        <w:spacing w:before="240" w:after="160" w:line="360" w:lineRule="auto"/>
        <w:ind w:left="851" w:right="851"/>
        <w:jc w:val="both"/>
        <w:rPr>
          <w:rFonts w:ascii="Palatino Linotype" w:hAnsi="Palatino Linotype"/>
          <w:b/>
          <w:bCs/>
          <w:i/>
          <w:sz w:val="22"/>
          <w:szCs w:val="22"/>
        </w:rPr>
      </w:pPr>
      <w:r w:rsidRPr="002836BA">
        <w:rPr>
          <w:rFonts w:ascii="Palatino Linotype" w:hAnsi="Palatino Linotype"/>
          <w:b/>
          <w:bCs/>
          <w:i/>
          <w:sz w:val="22"/>
          <w:szCs w:val="22"/>
        </w:rPr>
        <w:lastRenderedPageBreak/>
        <w:t xml:space="preserve">“Artículo 24. </w:t>
      </w:r>
      <w:r w:rsidRPr="002836BA">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509993B7" w14:textId="77777777" w:rsidR="00653714" w:rsidRPr="002836BA" w:rsidRDefault="00653714" w:rsidP="00653714">
      <w:pPr>
        <w:pStyle w:val="Default"/>
        <w:spacing w:before="240" w:after="160" w:line="360" w:lineRule="auto"/>
        <w:ind w:left="851" w:right="851"/>
        <w:jc w:val="both"/>
        <w:rPr>
          <w:rFonts w:ascii="Palatino Linotype" w:hAnsi="Palatino Linotype"/>
          <w:b/>
          <w:bCs/>
          <w:i/>
          <w:sz w:val="22"/>
          <w:szCs w:val="22"/>
        </w:rPr>
      </w:pPr>
      <w:r w:rsidRPr="002836BA">
        <w:rPr>
          <w:rFonts w:ascii="Palatino Linotype" w:hAnsi="Palatino Linotype"/>
          <w:b/>
          <w:bCs/>
          <w:i/>
          <w:sz w:val="22"/>
          <w:szCs w:val="22"/>
        </w:rPr>
        <w:t xml:space="preserve">XII. </w:t>
      </w:r>
      <w:r w:rsidRPr="002836BA">
        <w:rPr>
          <w:rFonts w:ascii="Palatino Linotype" w:hAnsi="Palatino Linotype"/>
          <w:b/>
          <w:i/>
          <w:sz w:val="22"/>
          <w:szCs w:val="22"/>
          <w:u w:val="single"/>
        </w:rPr>
        <w:t>Publicar y mantener actualizada la información relativa a las obligaciones generales de transparencia</w:t>
      </w:r>
      <w:r w:rsidRPr="002836BA">
        <w:rPr>
          <w:rFonts w:ascii="Palatino Linotype" w:hAnsi="Palatino Linotype"/>
          <w:i/>
          <w:sz w:val="22"/>
          <w:szCs w:val="22"/>
        </w:rPr>
        <w:t xml:space="preserve"> previstas en la presente Ley o determinadas así por el Instituto, y en general aquella que sea de interés público;</w:t>
      </w:r>
    </w:p>
    <w:p w14:paraId="2EC4B410" w14:textId="77777777" w:rsidR="00653714" w:rsidRPr="002836BA" w:rsidRDefault="00653714" w:rsidP="00653714">
      <w:pPr>
        <w:pStyle w:val="Default"/>
        <w:spacing w:before="240" w:after="160" w:line="360" w:lineRule="auto"/>
        <w:ind w:left="851" w:right="851"/>
        <w:jc w:val="both"/>
        <w:rPr>
          <w:rFonts w:ascii="Palatino Linotype" w:hAnsi="Palatino Linotype"/>
          <w:i/>
          <w:sz w:val="22"/>
          <w:szCs w:val="22"/>
        </w:rPr>
      </w:pPr>
      <w:r w:rsidRPr="002836BA">
        <w:rPr>
          <w:rFonts w:ascii="Palatino Linotype" w:hAnsi="Palatino Linotype"/>
          <w:b/>
          <w:bCs/>
          <w:i/>
          <w:sz w:val="22"/>
          <w:szCs w:val="22"/>
        </w:rPr>
        <w:t xml:space="preserve">Artículo 92. </w:t>
      </w:r>
      <w:r w:rsidRPr="002836BA">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B3CA8D2" w14:textId="77777777" w:rsidR="00653714" w:rsidRPr="002836BA" w:rsidRDefault="00653714" w:rsidP="00653714">
      <w:pPr>
        <w:pStyle w:val="Default"/>
        <w:spacing w:before="240" w:after="160" w:line="360" w:lineRule="auto"/>
        <w:ind w:left="851" w:right="851"/>
        <w:jc w:val="both"/>
        <w:rPr>
          <w:rFonts w:ascii="Palatino Linotype" w:hAnsi="Palatino Linotype"/>
          <w:i/>
          <w:sz w:val="22"/>
          <w:szCs w:val="22"/>
        </w:rPr>
      </w:pPr>
      <w:r w:rsidRPr="002836BA">
        <w:rPr>
          <w:rFonts w:ascii="Palatino Linotype" w:hAnsi="Palatino Linotype"/>
          <w:b/>
          <w:bCs/>
          <w:i/>
          <w:sz w:val="22"/>
          <w:szCs w:val="22"/>
        </w:rPr>
        <w:t>(…</w:t>
      </w:r>
      <w:r w:rsidRPr="002836BA">
        <w:rPr>
          <w:rFonts w:ascii="Palatino Linotype" w:hAnsi="Palatino Linotype"/>
          <w:i/>
          <w:sz w:val="22"/>
          <w:szCs w:val="22"/>
        </w:rPr>
        <w:t>)</w:t>
      </w:r>
    </w:p>
    <w:p w14:paraId="7125666A" w14:textId="77777777" w:rsidR="00653714" w:rsidRPr="002836BA" w:rsidRDefault="00653714" w:rsidP="00653714">
      <w:pPr>
        <w:autoSpaceDE w:val="0"/>
        <w:autoSpaceDN w:val="0"/>
        <w:adjustRightInd w:val="0"/>
        <w:spacing w:before="240" w:line="360" w:lineRule="auto"/>
        <w:ind w:left="851" w:right="851"/>
        <w:jc w:val="both"/>
        <w:rPr>
          <w:rFonts w:ascii="Palatino Linotype" w:hAnsi="Palatino Linotype"/>
          <w:b/>
          <w:i/>
          <w:u w:val="single"/>
        </w:rPr>
      </w:pPr>
      <w:r w:rsidRPr="002836BA">
        <w:rPr>
          <w:rFonts w:ascii="Palatino Linotype" w:hAnsi="Palatino Linotype"/>
          <w:b/>
          <w:bCs/>
          <w:i/>
          <w:u w:val="single"/>
        </w:rPr>
        <w:t xml:space="preserve">VIII. </w:t>
      </w:r>
      <w:r w:rsidRPr="002836BA">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2D6E073" w14:textId="77777777" w:rsidR="00653714" w:rsidRPr="002836BA" w:rsidRDefault="00653714" w:rsidP="00653714">
      <w:pPr>
        <w:autoSpaceDE w:val="0"/>
        <w:autoSpaceDN w:val="0"/>
        <w:adjustRightInd w:val="0"/>
        <w:spacing w:before="240" w:line="360" w:lineRule="auto"/>
        <w:ind w:left="851" w:right="851"/>
        <w:jc w:val="both"/>
        <w:rPr>
          <w:rFonts w:ascii="Palatino Linotype" w:hAnsi="Palatino Linotype"/>
          <w:b/>
          <w:i/>
          <w:u w:val="single"/>
        </w:rPr>
      </w:pPr>
      <w:r w:rsidRPr="002836BA">
        <w:rPr>
          <w:rFonts w:ascii="Palatino Linotype" w:hAnsi="Palatino Linotype"/>
          <w:b/>
          <w:i/>
          <w:u w:val="single"/>
        </w:rPr>
        <w:t>(…)”</w:t>
      </w:r>
      <w:r w:rsidRPr="002836BA">
        <w:rPr>
          <w:rFonts w:ascii="Palatino Linotype" w:hAnsi="Palatino Linotype"/>
          <w:i/>
          <w:u w:val="single"/>
        </w:rPr>
        <w:t xml:space="preserve"> </w:t>
      </w:r>
      <w:r w:rsidRPr="002836BA">
        <w:rPr>
          <w:rFonts w:ascii="Palatino Linotype" w:hAnsi="Palatino Linotype"/>
          <w:b/>
          <w:i/>
          <w:u w:val="single"/>
        </w:rPr>
        <w:t>[Sic]</w:t>
      </w:r>
    </w:p>
    <w:p w14:paraId="486D8401" w14:textId="77777777" w:rsidR="00653714" w:rsidRPr="002836BA" w:rsidRDefault="00653714" w:rsidP="00653714">
      <w:pPr>
        <w:autoSpaceDE w:val="0"/>
        <w:autoSpaceDN w:val="0"/>
        <w:adjustRightInd w:val="0"/>
        <w:spacing w:before="240" w:line="360" w:lineRule="auto"/>
        <w:ind w:right="851"/>
        <w:jc w:val="both"/>
        <w:rPr>
          <w:rFonts w:ascii="Palatino Linotype" w:hAnsi="Palatino Linotype"/>
          <w:b/>
          <w:i/>
        </w:rPr>
      </w:pPr>
    </w:p>
    <w:p w14:paraId="2C6DE73E" w14:textId="77777777" w:rsidR="00653714" w:rsidRPr="002836BA" w:rsidRDefault="00653714" w:rsidP="00653714">
      <w:pPr>
        <w:spacing w:line="360" w:lineRule="auto"/>
        <w:contextualSpacing/>
        <w:jc w:val="both"/>
        <w:rPr>
          <w:rFonts w:ascii="Palatino Linotype" w:eastAsia="MS Mincho" w:hAnsi="Palatino Linotype" w:cs="Times New Roman"/>
          <w:sz w:val="24"/>
          <w:szCs w:val="24"/>
        </w:rPr>
      </w:pPr>
      <w:r w:rsidRPr="002836BA">
        <w:rPr>
          <w:rFonts w:ascii="Palatino Linotype" w:eastAsia="MS Mincho" w:hAnsi="Palatino Linotype" w:cs="Tahoma"/>
          <w:sz w:val="24"/>
          <w:szCs w:val="24"/>
        </w:rPr>
        <w:t xml:space="preserve">Así, la Ley de Transparencia y Acceso a la Información Pública del Estado de México y Municipios </w:t>
      </w:r>
      <w:r w:rsidRPr="002836BA">
        <w:rPr>
          <w:rFonts w:ascii="Palatino Linotype" w:eastAsia="Arial Unicode MS" w:hAnsi="Palatino Linotype" w:cs="Arial"/>
          <w:sz w:val="24"/>
          <w:szCs w:val="24"/>
        </w:rPr>
        <w:t xml:space="preserve">en el artículo 92 </w:t>
      </w:r>
      <w:r w:rsidRPr="002836BA">
        <w:rPr>
          <w:rFonts w:ascii="Palatino Linotype" w:eastAsia="Arial Unicode MS" w:hAnsi="Palatino Linotype" w:cs="Times New Roman"/>
          <w:sz w:val="24"/>
          <w:szCs w:val="24"/>
        </w:rPr>
        <w:t>fracción VIII, señala que</w:t>
      </w:r>
      <w:r w:rsidRPr="002836BA">
        <w:rPr>
          <w:rFonts w:ascii="Palatino Linotype" w:eastAsia="MS Mincho" w:hAnsi="Palatino Linotype" w:cs="Tahoma"/>
          <w:sz w:val="24"/>
          <w:szCs w:val="24"/>
        </w:rPr>
        <w:t xml:space="preserve"> la </w:t>
      </w:r>
      <w:r w:rsidRPr="002836BA">
        <w:rPr>
          <w:rFonts w:ascii="Palatino Linotype" w:eastAsia="Times New Roman" w:hAnsi="Palatino Linotype" w:cs="Arial"/>
          <w:sz w:val="24"/>
          <w:szCs w:val="24"/>
        </w:rPr>
        <w:t xml:space="preserve">información solicitada respecto de la remuneración bruta y neta de todos los servidores públicos de base o de </w:t>
      </w:r>
      <w:r w:rsidRPr="002836BA">
        <w:rPr>
          <w:rFonts w:ascii="Palatino Linotype" w:eastAsia="Times New Roman" w:hAnsi="Palatino Linotype" w:cs="Arial"/>
          <w:sz w:val="24"/>
          <w:szCs w:val="24"/>
        </w:rPr>
        <w:lastRenderedPageBreak/>
        <w:t xml:space="preserve">confianza, de todas las percepciones, incluyendo sueldos, prestaciones, gratificaciones, primas, comisiones, dietas, bonos, estímulos, ingresos y sistemas de compensación, señalando la periodicidad de dicha remuneración, </w:t>
      </w:r>
      <w:r w:rsidRPr="002836BA">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2836B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0F4CF6F0" w14:textId="77777777" w:rsidR="00653714" w:rsidRPr="002836BA" w:rsidRDefault="00653714" w:rsidP="00653714">
      <w:pPr>
        <w:spacing w:line="360" w:lineRule="auto"/>
        <w:contextualSpacing/>
        <w:jc w:val="both"/>
        <w:rPr>
          <w:rFonts w:ascii="Palatino Linotype" w:eastAsia="MS Mincho" w:hAnsi="Palatino Linotype" w:cs="Times New Roman"/>
          <w:sz w:val="24"/>
          <w:szCs w:val="24"/>
        </w:rPr>
      </w:pPr>
    </w:p>
    <w:p w14:paraId="16AA1E9F" w14:textId="77777777" w:rsidR="00653714" w:rsidRPr="002836BA" w:rsidRDefault="00653714" w:rsidP="00653714">
      <w:pPr>
        <w:spacing w:after="240" w:line="360" w:lineRule="auto"/>
        <w:jc w:val="both"/>
        <w:rPr>
          <w:rFonts w:ascii="Palatino Linotype" w:hAnsi="Palatino Linotype" w:cs="Arial"/>
          <w:b/>
          <w:sz w:val="24"/>
          <w:szCs w:val="24"/>
        </w:rPr>
      </w:pPr>
      <w:r w:rsidRPr="002836BA">
        <w:rPr>
          <w:rFonts w:ascii="Palatino Linotype" w:hAnsi="Palatino Linotype" w:cs="Arial"/>
          <w:sz w:val="24"/>
          <w:szCs w:val="24"/>
        </w:rPr>
        <w:t xml:space="preserve">Atento a lo anterior, resulta claro que existe la obligación del </w:t>
      </w:r>
      <w:r w:rsidRPr="002836BA">
        <w:rPr>
          <w:rFonts w:ascii="Palatino Linotype" w:hAnsi="Palatino Linotype" w:cs="Arial"/>
          <w:b/>
          <w:sz w:val="24"/>
          <w:szCs w:val="24"/>
        </w:rPr>
        <w:t>Sujeto Obligado</w:t>
      </w:r>
      <w:r w:rsidRPr="002836BA">
        <w:rPr>
          <w:rFonts w:ascii="Palatino Linotype" w:hAnsi="Palatino Linotype" w:cs="Arial"/>
          <w:sz w:val="24"/>
          <w:szCs w:val="24"/>
        </w:rPr>
        <w:t xml:space="preserve">, de entregar los informes trimestrales al Órgano Superior de Fiscalización del Estado de México, en los cuales se incluye la información relativa a los recibos de nómina correspondientes a un periodo determinado; en consecuencia, la información solicitada por </w:t>
      </w:r>
      <w:r w:rsidRPr="002836BA">
        <w:rPr>
          <w:rFonts w:ascii="Palatino Linotype" w:hAnsi="Palatino Linotype" w:cs="Arial"/>
          <w:b/>
          <w:sz w:val="24"/>
          <w:szCs w:val="24"/>
        </w:rPr>
        <w:t xml:space="preserve">El Recurrente </w:t>
      </w:r>
      <w:r w:rsidRPr="002836BA">
        <w:rPr>
          <w:rFonts w:ascii="Palatino Linotype" w:hAnsi="Palatino Linotype" w:cs="Arial"/>
          <w:sz w:val="24"/>
          <w:szCs w:val="24"/>
        </w:rPr>
        <w:t xml:space="preserve">debe obrar en los archivos del </w:t>
      </w:r>
      <w:r w:rsidRPr="002836BA">
        <w:rPr>
          <w:rFonts w:ascii="Palatino Linotype" w:hAnsi="Palatino Linotype" w:cs="Arial"/>
          <w:b/>
          <w:sz w:val="24"/>
          <w:szCs w:val="24"/>
        </w:rPr>
        <w:t xml:space="preserve">Sujeto Obligado. </w:t>
      </w:r>
    </w:p>
    <w:p w14:paraId="17656D8A" w14:textId="77777777" w:rsidR="00653714" w:rsidRPr="002836BA" w:rsidRDefault="00653714" w:rsidP="00653714">
      <w:pPr>
        <w:autoSpaceDE w:val="0"/>
        <w:autoSpaceDN w:val="0"/>
        <w:adjustRightInd w:val="0"/>
        <w:spacing w:before="240" w:line="360" w:lineRule="auto"/>
        <w:jc w:val="both"/>
        <w:rPr>
          <w:rFonts w:ascii="Palatino Linotype" w:hAnsi="Palatino Linotype" w:cs="Arial"/>
          <w:bCs/>
          <w:sz w:val="24"/>
          <w:szCs w:val="24"/>
          <w:lang w:eastAsia="es-MX"/>
        </w:rPr>
      </w:pPr>
      <w:bookmarkStart w:id="1" w:name="_Hlk174960738"/>
      <w:r w:rsidRPr="002836BA">
        <w:rPr>
          <w:rFonts w:ascii="Palatino Linotype" w:hAnsi="Palatino Linotype" w:cs="Arial"/>
          <w:bCs/>
          <w:sz w:val="24"/>
          <w:szCs w:val="24"/>
          <w:lang w:eastAsia="es-MX"/>
        </w:rPr>
        <w:t>Asimismo, se puntualiza que expedir recibos de nómina, comprobantes de pago o CFDI se trata de una obligación común de todos los patrones, quienes deberán de observar los numerales 29 y 29A del Código Fiscal de la Federación, así como la Resolución Miscelánea Fiscal, porciones normativas que prevén como requisitos de los documentos en cita, los siguientes:</w:t>
      </w:r>
    </w:p>
    <w:p w14:paraId="29280E51" w14:textId="77777777" w:rsidR="00653714" w:rsidRPr="002836BA" w:rsidRDefault="00653714">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sidRPr="002836BA">
        <w:rPr>
          <w:rFonts w:ascii="Palatino Linotype" w:hAnsi="Palatino Linotype" w:cs="Arial"/>
          <w:bCs/>
          <w:lang w:eastAsia="es-MX"/>
        </w:rPr>
        <w:t>Registro Federal de Contribuyentes, nombre o razón social de quien los expida y el régimen fiscal en que tributen.</w:t>
      </w:r>
    </w:p>
    <w:p w14:paraId="00BA0256" w14:textId="77777777" w:rsidR="00653714" w:rsidRPr="002836BA" w:rsidRDefault="00653714">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sidRPr="002836BA">
        <w:rPr>
          <w:rFonts w:ascii="Palatino Linotype" w:hAnsi="Palatino Linotype" w:cs="Arial"/>
          <w:bCs/>
          <w:lang w:eastAsia="es-MX"/>
        </w:rPr>
        <w:t>Número de folio y sello digital del Servicio de Administración Tributaria.</w:t>
      </w:r>
    </w:p>
    <w:p w14:paraId="7AF84699" w14:textId="77777777" w:rsidR="00653714" w:rsidRPr="002836BA" w:rsidRDefault="00653714">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sidRPr="002836BA">
        <w:rPr>
          <w:rFonts w:ascii="Palatino Linotype" w:hAnsi="Palatino Linotype" w:cs="Arial"/>
          <w:bCs/>
          <w:lang w:eastAsia="es-MX"/>
        </w:rPr>
        <w:t xml:space="preserve">Lugar y fecha de expedición. </w:t>
      </w:r>
    </w:p>
    <w:p w14:paraId="21B965FA" w14:textId="77777777" w:rsidR="00653714" w:rsidRPr="002836BA" w:rsidRDefault="00653714">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sidRPr="002836BA">
        <w:rPr>
          <w:rFonts w:ascii="Palatino Linotype" w:hAnsi="Palatino Linotype" w:cs="Arial"/>
          <w:bCs/>
          <w:lang w:eastAsia="es-MX"/>
        </w:rPr>
        <w:lastRenderedPageBreak/>
        <w:t xml:space="preserve">Registro Federal de Contribuyentes, nombre o razón social, así como el código postal del domicilio fiscal de la persona a favor de quien se expida. </w:t>
      </w:r>
    </w:p>
    <w:p w14:paraId="6089F9B7" w14:textId="77777777" w:rsidR="00653714" w:rsidRPr="002836BA" w:rsidRDefault="00653714">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sidRPr="002836BA">
        <w:rPr>
          <w:rFonts w:ascii="Palatino Linotype" w:hAnsi="Palatino Linotype" w:cs="Arial"/>
          <w:bCs/>
          <w:lang w:eastAsia="es-MX"/>
        </w:rPr>
        <w:t xml:space="preserve">Cantidad, unidad de medida, clase de bienes o mercancías, o descripción del servicio. </w:t>
      </w:r>
    </w:p>
    <w:p w14:paraId="283DCFC7" w14:textId="77777777" w:rsidR="00653714" w:rsidRPr="002836BA" w:rsidRDefault="00653714">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sidRPr="002836BA">
        <w:rPr>
          <w:rFonts w:ascii="Palatino Linotype" w:hAnsi="Palatino Linotype" w:cs="Arial"/>
          <w:bCs/>
          <w:lang w:eastAsia="es-MX"/>
        </w:rPr>
        <w:t>Valor unitario consignado en número</w:t>
      </w:r>
    </w:p>
    <w:p w14:paraId="6658C727" w14:textId="77777777" w:rsidR="00653714" w:rsidRPr="002836BA" w:rsidRDefault="00653714">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sidRPr="002836BA">
        <w:rPr>
          <w:rFonts w:ascii="Palatino Linotype" w:hAnsi="Palatino Linotype" w:cs="Arial"/>
          <w:bCs/>
          <w:lang w:eastAsia="es-MX"/>
        </w:rPr>
        <w:t xml:space="preserve">Importe total consignado en número o letra. </w:t>
      </w:r>
    </w:p>
    <w:p w14:paraId="76DD1668" w14:textId="77777777" w:rsidR="00653714" w:rsidRPr="002836BA" w:rsidRDefault="00653714">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sidRPr="002836BA">
        <w:rPr>
          <w:rFonts w:ascii="Palatino Linotype" w:hAnsi="Palatino Linotype" w:cs="Arial"/>
          <w:bCs/>
          <w:lang w:eastAsia="es-MX"/>
        </w:rPr>
        <w:t xml:space="preserve">Otros. </w:t>
      </w:r>
    </w:p>
    <w:p w14:paraId="1AB17B8F" w14:textId="77777777" w:rsidR="00653714" w:rsidRPr="002836BA" w:rsidRDefault="00653714" w:rsidP="00653714">
      <w:pPr>
        <w:autoSpaceDE w:val="0"/>
        <w:autoSpaceDN w:val="0"/>
        <w:adjustRightInd w:val="0"/>
        <w:spacing w:before="240" w:line="360" w:lineRule="auto"/>
        <w:jc w:val="both"/>
        <w:rPr>
          <w:rFonts w:ascii="Palatino Linotype" w:hAnsi="Palatino Linotype" w:cs="Arial"/>
          <w:bCs/>
          <w:sz w:val="24"/>
          <w:szCs w:val="24"/>
          <w:lang w:eastAsia="es-MX"/>
        </w:rPr>
      </w:pPr>
      <w:r w:rsidRPr="002836BA">
        <w:rPr>
          <w:rFonts w:ascii="Palatino Linotype" w:hAnsi="Palatino Linotype" w:cs="Arial"/>
          <w:bCs/>
          <w:sz w:val="24"/>
          <w:szCs w:val="24"/>
          <w:lang w:eastAsia="es-MX"/>
        </w:rPr>
        <w:t>Además, deben de contener los siguientes datos:</w:t>
      </w:r>
    </w:p>
    <w:p w14:paraId="25DDE675" w14:textId="77777777" w:rsidR="00653714" w:rsidRPr="002836BA" w:rsidRDefault="00653714">
      <w:pPr>
        <w:pStyle w:val="Prrafodelista"/>
        <w:numPr>
          <w:ilvl w:val="0"/>
          <w:numId w:val="6"/>
        </w:numPr>
        <w:autoSpaceDE w:val="0"/>
        <w:autoSpaceDN w:val="0"/>
        <w:adjustRightInd w:val="0"/>
        <w:spacing w:before="240" w:line="360" w:lineRule="auto"/>
        <w:jc w:val="both"/>
        <w:rPr>
          <w:rFonts w:ascii="Palatino Linotype" w:hAnsi="Palatino Linotype" w:cs="Arial"/>
          <w:bCs/>
          <w:lang w:eastAsia="es-MX"/>
        </w:rPr>
      </w:pPr>
      <w:r w:rsidRPr="002836BA">
        <w:rPr>
          <w:rFonts w:ascii="Palatino Linotype" w:hAnsi="Palatino Linotype" w:cs="Arial"/>
          <w:bCs/>
          <w:lang w:eastAsia="es-MX"/>
        </w:rPr>
        <w:t>Fecha y hora de certificación.</w:t>
      </w:r>
    </w:p>
    <w:p w14:paraId="4CDED13F" w14:textId="77777777" w:rsidR="00653714" w:rsidRPr="002836BA" w:rsidRDefault="00653714">
      <w:pPr>
        <w:pStyle w:val="Prrafodelista"/>
        <w:numPr>
          <w:ilvl w:val="0"/>
          <w:numId w:val="6"/>
        </w:numPr>
        <w:autoSpaceDE w:val="0"/>
        <w:autoSpaceDN w:val="0"/>
        <w:adjustRightInd w:val="0"/>
        <w:spacing w:before="240" w:line="360" w:lineRule="auto"/>
        <w:jc w:val="both"/>
        <w:rPr>
          <w:rFonts w:ascii="Palatino Linotype" w:hAnsi="Palatino Linotype" w:cs="Arial"/>
          <w:bCs/>
          <w:lang w:eastAsia="es-MX"/>
        </w:rPr>
      </w:pPr>
      <w:r w:rsidRPr="002836BA">
        <w:rPr>
          <w:rFonts w:ascii="Palatino Linotype" w:hAnsi="Palatino Linotype" w:cs="Arial"/>
          <w:bCs/>
          <w:lang w:eastAsia="es-MX"/>
        </w:rPr>
        <w:t xml:space="preserve">Número de serie del certificado digital del SAT con el que se realizó el sellado. </w:t>
      </w:r>
    </w:p>
    <w:p w14:paraId="1B0E4750" w14:textId="77777777" w:rsidR="00653714" w:rsidRPr="002836BA" w:rsidRDefault="00653714" w:rsidP="00653714">
      <w:pPr>
        <w:autoSpaceDE w:val="0"/>
        <w:autoSpaceDN w:val="0"/>
        <w:adjustRightInd w:val="0"/>
        <w:spacing w:before="240" w:line="360" w:lineRule="auto"/>
        <w:jc w:val="both"/>
        <w:rPr>
          <w:rFonts w:ascii="Palatino Linotype" w:hAnsi="Palatino Linotype" w:cs="Arial"/>
          <w:bCs/>
          <w:sz w:val="24"/>
          <w:szCs w:val="24"/>
          <w:lang w:eastAsia="es-MX"/>
        </w:rPr>
      </w:pPr>
      <w:r w:rsidRPr="002836BA">
        <w:rPr>
          <w:rFonts w:ascii="Palatino Linotype" w:hAnsi="Palatino Linotype" w:cs="Arial"/>
          <w:bCs/>
          <w:sz w:val="24"/>
          <w:szCs w:val="24"/>
          <w:lang w:eastAsia="es-MX"/>
        </w:rPr>
        <w:t>De manera complementaria, la representación impresa además debe contener los requisitos contenidos en la Resolución Miscelánea Vigente:</w:t>
      </w:r>
    </w:p>
    <w:p w14:paraId="0DD29159" w14:textId="77777777" w:rsidR="00653714" w:rsidRPr="002836BA" w:rsidRDefault="00653714">
      <w:pPr>
        <w:pStyle w:val="Prrafodelista"/>
        <w:numPr>
          <w:ilvl w:val="0"/>
          <w:numId w:val="7"/>
        </w:numPr>
        <w:spacing w:line="360" w:lineRule="auto"/>
        <w:ind w:right="901"/>
        <w:jc w:val="both"/>
        <w:rPr>
          <w:rFonts w:ascii="Palatino Linotype" w:hAnsi="Palatino Linotype" w:cs="Arial"/>
          <w:color w:val="000000"/>
          <w:lang w:val="es-ES_tradnl"/>
        </w:rPr>
      </w:pPr>
      <w:r w:rsidRPr="002836BA">
        <w:rPr>
          <w:rFonts w:ascii="Palatino Linotype" w:hAnsi="Palatino Linotype" w:cs="Arial"/>
          <w:color w:val="000000"/>
          <w:lang w:val="es-ES_tradnl"/>
        </w:rPr>
        <w:t>Código de barras generado conforme al rubro I.D del Anexo 20 o el número de folio fiscal del comprobante.</w:t>
      </w:r>
    </w:p>
    <w:p w14:paraId="621EA92B" w14:textId="77777777" w:rsidR="00653714" w:rsidRPr="002836BA" w:rsidRDefault="00653714">
      <w:pPr>
        <w:pStyle w:val="Prrafodelista"/>
        <w:numPr>
          <w:ilvl w:val="0"/>
          <w:numId w:val="7"/>
        </w:numPr>
        <w:spacing w:line="360" w:lineRule="auto"/>
        <w:ind w:right="901"/>
        <w:jc w:val="both"/>
        <w:rPr>
          <w:rFonts w:ascii="Palatino Linotype" w:hAnsi="Palatino Linotype" w:cs="Arial"/>
          <w:color w:val="000000"/>
          <w:lang w:val="es-ES_tradnl"/>
        </w:rPr>
      </w:pPr>
      <w:r w:rsidRPr="002836BA">
        <w:rPr>
          <w:rFonts w:ascii="Palatino Linotype" w:hAnsi="Palatino Linotype" w:cs="Arial"/>
          <w:color w:val="000000"/>
          <w:lang w:val="es-ES_tradnl"/>
        </w:rPr>
        <w:t>Número de serie del CSD del emisor y del SAT.</w:t>
      </w:r>
    </w:p>
    <w:p w14:paraId="4D4CCC68" w14:textId="77777777" w:rsidR="00653714" w:rsidRPr="002836BA" w:rsidRDefault="00653714">
      <w:pPr>
        <w:pStyle w:val="Prrafodelista"/>
        <w:numPr>
          <w:ilvl w:val="0"/>
          <w:numId w:val="7"/>
        </w:numPr>
        <w:spacing w:line="360" w:lineRule="auto"/>
        <w:ind w:right="901"/>
        <w:jc w:val="both"/>
        <w:rPr>
          <w:rFonts w:ascii="Palatino Linotype" w:hAnsi="Palatino Linotype" w:cs="Arial"/>
          <w:color w:val="000000"/>
          <w:lang w:val="es-ES_tradnl"/>
        </w:rPr>
      </w:pPr>
      <w:r w:rsidRPr="002836BA">
        <w:rPr>
          <w:rFonts w:ascii="Palatino Linotype" w:hAnsi="Palatino Linotype" w:cs="Arial"/>
          <w:color w:val="000000"/>
          <w:lang w:val="es-ES_tradnl"/>
        </w:rPr>
        <w:t>La leyenda “Este documento es una representación impresa de un CFDI”.</w:t>
      </w:r>
    </w:p>
    <w:p w14:paraId="164AA04E" w14:textId="77777777" w:rsidR="00653714" w:rsidRPr="002836BA" w:rsidRDefault="00653714">
      <w:pPr>
        <w:pStyle w:val="Prrafodelista"/>
        <w:numPr>
          <w:ilvl w:val="0"/>
          <w:numId w:val="7"/>
        </w:numPr>
        <w:spacing w:line="360" w:lineRule="auto"/>
        <w:ind w:right="901"/>
        <w:jc w:val="both"/>
        <w:rPr>
          <w:rFonts w:ascii="Palatino Linotype" w:hAnsi="Palatino Linotype" w:cs="Arial"/>
          <w:color w:val="000000"/>
          <w:lang w:val="es-ES_tradnl"/>
        </w:rPr>
      </w:pPr>
      <w:r w:rsidRPr="002836BA">
        <w:rPr>
          <w:rFonts w:ascii="Palatino Linotype" w:hAnsi="Palatino Linotype" w:cs="Arial"/>
          <w:color w:val="000000"/>
          <w:lang w:val="es-ES_tradnl"/>
        </w:rPr>
        <w:t>Fecha y hora de emisión y de certificación de la Factura en adición a lo señalado en el artículo 29-A, fracción III del CFF.</w:t>
      </w:r>
    </w:p>
    <w:p w14:paraId="47F480BD" w14:textId="77777777" w:rsidR="00653714" w:rsidRPr="002836BA" w:rsidRDefault="00653714">
      <w:pPr>
        <w:pStyle w:val="Prrafodelista"/>
        <w:numPr>
          <w:ilvl w:val="0"/>
          <w:numId w:val="7"/>
        </w:numPr>
        <w:spacing w:line="360" w:lineRule="auto"/>
        <w:jc w:val="both"/>
        <w:rPr>
          <w:rFonts w:ascii="Palatino Linotype" w:hAnsi="Palatino Linotype"/>
        </w:rPr>
      </w:pPr>
      <w:r w:rsidRPr="002836BA">
        <w:rPr>
          <w:rFonts w:ascii="Palatino Linotype" w:hAnsi="Palatino Linotype" w:cs="Arial"/>
          <w:color w:val="000000"/>
          <w:lang w:val="es-ES_tradnl"/>
        </w:rPr>
        <w:t xml:space="preserve">Cadena original del complemento de certificación digital del </w:t>
      </w:r>
      <w:r w:rsidRPr="002836BA">
        <w:rPr>
          <w:rFonts w:ascii="Palatino Linotype" w:hAnsi="Palatino Linotype" w:cs="Arial"/>
          <w:b/>
          <w:bCs/>
          <w:color w:val="000000"/>
          <w:lang w:val="es-ES_tradnl"/>
        </w:rPr>
        <w:t>SAT.</w:t>
      </w:r>
    </w:p>
    <w:bookmarkEnd w:id="1"/>
    <w:p w14:paraId="09FBB98A" w14:textId="5F376C3D" w:rsidR="00653714" w:rsidRPr="002836BA" w:rsidRDefault="00653714" w:rsidP="00653714">
      <w:pPr>
        <w:spacing w:line="360" w:lineRule="auto"/>
        <w:jc w:val="both"/>
        <w:rPr>
          <w:rFonts w:ascii="Palatino Linotype" w:hAnsi="Palatino Linotype" w:cs="Arial"/>
          <w:sz w:val="24"/>
          <w:szCs w:val="24"/>
        </w:rPr>
      </w:pPr>
      <w:r w:rsidRPr="002836BA">
        <w:rPr>
          <w:rFonts w:ascii="Palatino Linotype" w:hAnsi="Palatino Linotype"/>
          <w:sz w:val="24"/>
          <w:szCs w:val="24"/>
        </w:rPr>
        <w:lastRenderedPageBreak/>
        <w:t xml:space="preserve">Con base en lo anteriormente expuesto, se desprende que la esfera competencial del </w:t>
      </w:r>
      <w:r w:rsidRPr="002836BA">
        <w:rPr>
          <w:rFonts w:ascii="Palatino Linotype" w:hAnsi="Palatino Linotype"/>
          <w:b/>
          <w:bCs/>
          <w:sz w:val="24"/>
          <w:szCs w:val="24"/>
        </w:rPr>
        <w:t xml:space="preserve">Sujeto Obligado </w:t>
      </w:r>
      <w:r w:rsidRPr="002836BA">
        <w:rPr>
          <w:rFonts w:ascii="Palatino Linotype" w:hAnsi="Palatino Linotype"/>
          <w:sz w:val="24"/>
          <w:szCs w:val="24"/>
        </w:rPr>
        <w:t xml:space="preserve">le constriñe a generar, poseer y administrar la información requerida. </w:t>
      </w:r>
      <w:r w:rsidRPr="002836BA">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909A5AC" w14:textId="77777777" w:rsidR="00653714" w:rsidRPr="002836BA" w:rsidRDefault="00653714" w:rsidP="00653714">
      <w:pPr>
        <w:pStyle w:val="Citas"/>
      </w:pPr>
      <w:r w:rsidRPr="002836BA">
        <w:t xml:space="preserve">“Artículo 18. Los sujetos obligados deberán documentar todo acto que derive del ejercicio de sus facultades, competencias o funciones, considerando desde su origen la eventual publicidad y reutilización de la información que generen. </w:t>
      </w:r>
    </w:p>
    <w:p w14:paraId="2225765A" w14:textId="77777777" w:rsidR="00653714" w:rsidRPr="002836BA" w:rsidRDefault="00653714" w:rsidP="00653714">
      <w:pPr>
        <w:pStyle w:val="Citas"/>
      </w:pPr>
      <w:r w:rsidRPr="002836BA">
        <w:t xml:space="preserve">Artículo 19. Se presume que la información debe existir si se refiere a las facultades, competencias y funciones que los ordenamientos jurídicos aplicables otorgan a los sujetos obligados. </w:t>
      </w:r>
    </w:p>
    <w:p w14:paraId="123A1D62" w14:textId="77777777" w:rsidR="00653714" w:rsidRPr="002836BA" w:rsidRDefault="00653714" w:rsidP="00653714">
      <w:pPr>
        <w:pStyle w:val="Citas"/>
      </w:pPr>
      <w:r w:rsidRPr="002836BA">
        <w:t xml:space="preserve">En los casos en que ciertas facultades, competencias o funciones no se hayan ejercido, se debe motivar la respuesta en función de las causas que motiven tal circunstancia. </w:t>
      </w:r>
    </w:p>
    <w:p w14:paraId="5A860567" w14:textId="77777777" w:rsidR="00653714" w:rsidRPr="002836BA" w:rsidRDefault="00653714" w:rsidP="00653714">
      <w:pPr>
        <w:pStyle w:val="Citas"/>
        <w:rPr>
          <w:b/>
          <w:bCs/>
          <w:sz w:val="24"/>
          <w:szCs w:val="24"/>
        </w:rPr>
      </w:pPr>
      <w:r w:rsidRPr="002836BA">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2836BA">
        <w:rPr>
          <w:b/>
          <w:bCs/>
        </w:rPr>
        <w:t>(Sic)</w:t>
      </w:r>
    </w:p>
    <w:p w14:paraId="30A9304C" w14:textId="77777777" w:rsidR="00836EF0" w:rsidRPr="002836BA" w:rsidRDefault="00836EF0" w:rsidP="00836EF0">
      <w:pPr>
        <w:autoSpaceDE w:val="0"/>
        <w:autoSpaceDN w:val="0"/>
        <w:adjustRightInd w:val="0"/>
        <w:spacing w:before="240" w:line="360" w:lineRule="auto"/>
        <w:jc w:val="both"/>
        <w:rPr>
          <w:color w:val="000000"/>
        </w:rPr>
      </w:pPr>
    </w:p>
    <w:p w14:paraId="718B00FF" w14:textId="26C092F5" w:rsidR="00874933" w:rsidRPr="002836BA" w:rsidRDefault="00653714" w:rsidP="00653714">
      <w:pPr>
        <w:spacing w:after="240" w:line="360" w:lineRule="auto"/>
        <w:jc w:val="both"/>
        <w:rPr>
          <w:rFonts w:ascii="Palatino Linotype" w:hAnsi="Palatino Linotype" w:cs="Arial"/>
          <w:color w:val="000000"/>
          <w:sz w:val="24"/>
          <w:lang w:val="es-ES_tradnl"/>
        </w:rPr>
      </w:pPr>
      <w:r w:rsidRPr="002836BA">
        <w:rPr>
          <w:rFonts w:ascii="Palatino Linotype" w:hAnsi="Palatino Linotype" w:cs="Arial"/>
          <w:color w:val="000000"/>
          <w:sz w:val="24"/>
          <w:lang w:val="es-ES_tradnl"/>
        </w:rPr>
        <w:t xml:space="preserve">Una vez sentado lo anterior, como se mencionó en el antecedente </w:t>
      </w:r>
      <w:r w:rsidR="00874933" w:rsidRPr="002836BA">
        <w:rPr>
          <w:rFonts w:ascii="Palatino Linotype" w:hAnsi="Palatino Linotype" w:cs="Arial"/>
          <w:color w:val="000000"/>
          <w:sz w:val="24"/>
          <w:lang w:val="es-ES_tradnl"/>
        </w:rPr>
        <w:t>segundo</w:t>
      </w:r>
      <w:r w:rsidRPr="002836BA">
        <w:rPr>
          <w:rFonts w:ascii="Palatino Linotype" w:hAnsi="Palatino Linotype" w:cs="Arial"/>
          <w:color w:val="000000"/>
          <w:sz w:val="24"/>
          <w:lang w:val="es-ES_tradnl"/>
        </w:rPr>
        <w:t xml:space="preserve">, </w:t>
      </w:r>
      <w:r w:rsidRPr="002836BA">
        <w:rPr>
          <w:rFonts w:ascii="Palatino Linotype" w:hAnsi="Palatino Linotype" w:cs="Arial"/>
          <w:b/>
          <w:color w:val="000000"/>
          <w:sz w:val="24"/>
          <w:lang w:val="es-ES_tradnl"/>
        </w:rPr>
        <w:t xml:space="preserve">El Sujeto Obligado </w:t>
      </w:r>
      <w:r w:rsidRPr="002836BA">
        <w:rPr>
          <w:rFonts w:ascii="Palatino Linotype" w:hAnsi="Palatino Linotype" w:cs="Arial"/>
          <w:color w:val="000000"/>
          <w:sz w:val="24"/>
          <w:lang w:val="es-ES_tradnl"/>
        </w:rPr>
        <w:t>en fecha</w:t>
      </w:r>
      <w:r w:rsidR="00EB145C" w:rsidRPr="002836BA">
        <w:rPr>
          <w:rFonts w:ascii="Palatino Linotype" w:hAnsi="Palatino Linotype" w:cs="Arial"/>
          <w:color w:val="000000"/>
          <w:sz w:val="24"/>
          <w:lang w:val="es-ES_tradnl"/>
        </w:rPr>
        <w:t xml:space="preserve"> </w:t>
      </w:r>
      <w:r w:rsidR="00874933" w:rsidRPr="002836BA">
        <w:rPr>
          <w:rFonts w:ascii="Palatino Linotype" w:hAnsi="Palatino Linotype" w:cs="Arial"/>
          <w:b/>
          <w:bCs/>
          <w:color w:val="000000"/>
          <w:sz w:val="24"/>
          <w:lang w:val="es-ES_tradnl"/>
        </w:rPr>
        <w:t xml:space="preserve">quince de enero de dos mil veintiséis, </w:t>
      </w:r>
      <w:r w:rsidR="00874933" w:rsidRPr="002836BA">
        <w:rPr>
          <w:rFonts w:ascii="Palatino Linotype" w:hAnsi="Palatino Linotype" w:cs="Arial"/>
          <w:color w:val="000000"/>
          <w:sz w:val="24"/>
          <w:lang w:val="es-ES_tradnl"/>
        </w:rPr>
        <w:t>rindió su respuesta a la solicitud de información formulada por el particular, adjuntando para tal efecto los siguientes documentos electrónicos:</w:t>
      </w:r>
    </w:p>
    <w:p w14:paraId="4B26FE98" w14:textId="77777777" w:rsidR="00874933" w:rsidRPr="002836BA" w:rsidRDefault="00874933" w:rsidP="00874933">
      <w:pPr>
        <w:pStyle w:val="Prrafodelista"/>
        <w:numPr>
          <w:ilvl w:val="0"/>
          <w:numId w:val="17"/>
        </w:numPr>
        <w:spacing w:after="240" w:line="360" w:lineRule="auto"/>
        <w:jc w:val="both"/>
        <w:rPr>
          <w:rFonts w:ascii="Palatino Linotype" w:hAnsi="Palatino Linotype" w:cs="Arial"/>
          <w:color w:val="000000"/>
          <w:lang w:val="es-MX"/>
        </w:rPr>
      </w:pPr>
      <w:r w:rsidRPr="002836BA">
        <w:rPr>
          <w:rFonts w:ascii="Palatino Linotype" w:hAnsi="Palatino Linotype" w:cs="Arial"/>
          <w:b/>
          <w:bCs/>
          <w:lang w:val="es-MX"/>
        </w:rPr>
        <w:lastRenderedPageBreak/>
        <w:t xml:space="preserve">“00002_RSOL_TM_2025_RECNOM_15012025.pdf”: </w:t>
      </w:r>
      <w:r w:rsidRPr="002836BA">
        <w:rPr>
          <w:rFonts w:ascii="Palatino Linotype" w:hAnsi="Palatino Linotype" w:cs="Arial"/>
          <w:lang w:val="es-MX"/>
        </w:rPr>
        <w:t xml:space="preserve">Oficio número </w:t>
      </w:r>
      <w:r w:rsidRPr="002836BA">
        <w:rPr>
          <w:rFonts w:ascii="Palatino Linotype" w:hAnsi="Palatino Linotype" w:cs="Arial"/>
          <w:b/>
          <w:bCs/>
          <w:lang w:val="es-MX"/>
        </w:rPr>
        <w:t xml:space="preserve">TMA/STE/072/01/2026 </w:t>
      </w:r>
      <w:r w:rsidRPr="002836BA">
        <w:rPr>
          <w:rFonts w:ascii="Palatino Linotype" w:hAnsi="Palatino Linotype" w:cs="Arial"/>
          <w:lang w:val="es-MX"/>
        </w:rPr>
        <w:t>signado por el tesorero municipal, dirigido al titular de la unidad de transparencia, de fecha catorce de enero de dos mil veintiséis, resulta de nuestro interés el siguiente extracto:</w:t>
      </w:r>
    </w:p>
    <w:p w14:paraId="371BA839" w14:textId="77777777" w:rsidR="00874933" w:rsidRPr="002836BA" w:rsidRDefault="00874933" w:rsidP="00874933">
      <w:pPr>
        <w:pStyle w:val="Prrafodelista"/>
        <w:spacing w:after="240" w:line="360" w:lineRule="auto"/>
        <w:ind w:left="720"/>
        <w:jc w:val="both"/>
        <w:rPr>
          <w:rFonts w:ascii="Palatino Linotype" w:hAnsi="Palatino Linotype" w:cs="Arial"/>
          <w:b/>
          <w:bCs/>
          <w:i/>
          <w:iCs/>
          <w:lang w:val="es-MX"/>
        </w:rPr>
      </w:pPr>
      <w:r w:rsidRPr="002836BA">
        <w:rPr>
          <w:rFonts w:ascii="Palatino Linotype" w:hAnsi="Palatino Linotype" w:cs="Arial"/>
          <w:i/>
          <w:iCs/>
          <w:lang w:val="es-MX"/>
        </w:rPr>
        <w:t xml:space="preserve">“Se informa que de acuerdo con la información que obra en los archivos de la Tesorería Municipal, esta unidad administrativa hace del conocimiento del ciudadano que de acuerdo a la fecha que ingresa su solicitud, la información aún no obra en los archivos de esta unidad administrativa, motivo por el cual no es posible atender su solicitud, ya que se encuentra en proceso de integración el pago de nómina de la primera quincena de enero de 2026” </w:t>
      </w:r>
      <w:r w:rsidRPr="002836BA">
        <w:rPr>
          <w:rFonts w:ascii="Palatino Linotype" w:hAnsi="Palatino Linotype" w:cs="Arial"/>
          <w:b/>
          <w:bCs/>
          <w:i/>
          <w:iCs/>
          <w:lang w:val="es-MX"/>
        </w:rPr>
        <w:t xml:space="preserve">(Sic) </w:t>
      </w:r>
    </w:p>
    <w:p w14:paraId="1E6303EE" w14:textId="6E00FDF6" w:rsidR="00874933" w:rsidRPr="002836BA" w:rsidRDefault="00874933" w:rsidP="00874933">
      <w:pPr>
        <w:pStyle w:val="Prrafodelista"/>
        <w:spacing w:after="240" w:line="360" w:lineRule="auto"/>
        <w:ind w:left="720"/>
        <w:jc w:val="both"/>
        <w:rPr>
          <w:rFonts w:ascii="Palatino Linotype" w:hAnsi="Palatino Linotype" w:cs="Arial"/>
          <w:color w:val="000000"/>
          <w:lang w:val="es-MX"/>
        </w:rPr>
      </w:pPr>
      <w:r w:rsidRPr="002836BA">
        <w:rPr>
          <w:rFonts w:ascii="Palatino Linotype" w:hAnsi="Palatino Linotype" w:cs="Arial"/>
          <w:lang w:val="es-MX"/>
        </w:rPr>
        <w:t xml:space="preserve"> </w:t>
      </w:r>
    </w:p>
    <w:p w14:paraId="5AA9FED2" w14:textId="3763D506" w:rsidR="00874933" w:rsidRPr="002836BA" w:rsidRDefault="00874933" w:rsidP="00874933">
      <w:pPr>
        <w:pStyle w:val="Prrafodelista"/>
        <w:numPr>
          <w:ilvl w:val="0"/>
          <w:numId w:val="17"/>
        </w:numPr>
        <w:spacing w:after="240" w:line="360" w:lineRule="auto"/>
        <w:jc w:val="both"/>
        <w:rPr>
          <w:rFonts w:ascii="Palatino Linotype" w:hAnsi="Palatino Linotype" w:cs="Arial"/>
          <w:color w:val="000000"/>
          <w:lang w:val="es-ES_tradnl"/>
        </w:rPr>
      </w:pPr>
      <w:r w:rsidRPr="002836BA">
        <w:rPr>
          <w:rFonts w:ascii="Palatino Linotype" w:hAnsi="Palatino Linotype" w:cs="Arial"/>
          <w:lang w:val="es-MX"/>
        </w:rPr>
        <w:t xml:space="preserve"> </w:t>
      </w:r>
      <w:r w:rsidRPr="002836BA">
        <w:rPr>
          <w:rFonts w:ascii="Palatino Linotype" w:hAnsi="Palatino Linotype" w:cs="Arial"/>
          <w:b/>
          <w:bCs/>
        </w:rPr>
        <w:t xml:space="preserve">“00002_RESP_UT_2026.pdf”: </w:t>
      </w:r>
      <w:r w:rsidRPr="002836BA">
        <w:rPr>
          <w:rFonts w:ascii="Palatino Linotype" w:hAnsi="Palatino Linotype" w:cs="Arial"/>
        </w:rPr>
        <w:t xml:space="preserve">Oficio sin número emitido por la titular de la unidad de transparencia, dirigido al solicitante, de fecha quince de enero de dos mil veintiséis, refiere adjuntar oficio emitido por el servidor público habilitado estimado competente. </w:t>
      </w:r>
    </w:p>
    <w:p w14:paraId="31C752B4" w14:textId="77777777" w:rsidR="00874933" w:rsidRPr="002836BA" w:rsidRDefault="00874933" w:rsidP="0095210D">
      <w:pPr>
        <w:pStyle w:val="Prrafodelista"/>
        <w:autoSpaceDE w:val="0"/>
        <w:autoSpaceDN w:val="0"/>
        <w:adjustRightInd w:val="0"/>
        <w:spacing w:before="240" w:after="160" w:line="360" w:lineRule="auto"/>
        <w:ind w:left="0"/>
        <w:jc w:val="both"/>
        <w:rPr>
          <w:rFonts w:ascii="Palatino Linotype" w:hAnsi="Palatino Linotype"/>
          <w:lang w:val="es-ES_tradnl"/>
        </w:rPr>
      </w:pPr>
    </w:p>
    <w:p w14:paraId="4319FF80" w14:textId="7F25D5D4" w:rsidR="00874933" w:rsidRPr="002836BA" w:rsidRDefault="00874933" w:rsidP="0095210D">
      <w:pPr>
        <w:pStyle w:val="Prrafodelista"/>
        <w:autoSpaceDE w:val="0"/>
        <w:autoSpaceDN w:val="0"/>
        <w:adjustRightInd w:val="0"/>
        <w:spacing w:before="240" w:after="160" w:line="360" w:lineRule="auto"/>
        <w:ind w:left="0"/>
        <w:jc w:val="both"/>
        <w:rPr>
          <w:rFonts w:ascii="Palatino Linotype" w:hAnsi="Palatino Linotype"/>
        </w:rPr>
      </w:pPr>
      <w:r w:rsidRPr="002836BA">
        <w:rPr>
          <w:rFonts w:ascii="Palatino Linotype" w:hAnsi="Palatino Linotype"/>
          <w:lang w:val="es-ES_tradnl"/>
        </w:rPr>
        <w:t>Inconforme</w:t>
      </w:r>
      <w:r w:rsidR="00653714" w:rsidRPr="002836BA">
        <w:rPr>
          <w:rFonts w:ascii="Palatino Linotype" w:hAnsi="Palatino Linotype"/>
        </w:rPr>
        <w:t xml:space="preserve"> con la respuesta del </w:t>
      </w:r>
      <w:r w:rsidR="00653714" w:rsidRPr="002836BA">
        <w:rPr>
          <w:rFonts w:ascii="Palatino Linotype" w:hAnsi="Palatino Linotype"/>
          <w:b/>
          <w:bCs/>
        </w:rPr>
        <w:t xml:space="preserve">Sujeto Obligado, El Recurrente </w:t>
      </w:r>
      <w:r w:rsidR="00653714" w:rsidRPr="002836BA">
        <w:rPr>
          <w:rFonts w:ascii="Palatino Linotype" w:hAnsi="Palatino Linotype"/>
        </w:rPr>
        <w:t>interpuso recurso de revisión en fecha</w:t>
      </w:r>
      <w:r w:rsidR="0039748B" w:rsidRPr="002836BA">
        <w:rPr>
          <w:rFonts w:ascii="Palatino Linotype" w:hAnsi="Palatino Linotype"/>
        </w:rPr>
        <w:t xml:space="preserve"> </w:t>
      </w:r>
      <w:r w:rsidR="00CF41AD" w:rsidRPr="002836BA">
        <w:rPr>
          <w:rFonts w:ascii="Palatino Linotype" w:hAnsi="Palatino Linotype"/>
          <w:b/>
          <w:bCs/>
        </w:rPr>
        <w:t xml:space="preserve">dieciséis de enero de dos mil veintiséis, </w:t>
      </w:r>
      <w:r w:rsidR="00CF41AD" w:rsidRPr="002836BA">
        <w:rPr>
          <w:rFonts w:ascii="Palatino Linotype" w:hAnsi="Palatino Linotype"/>
        </w:rPr>
        <w:t xml:space="preserve">señalando las siguientes manifestaciones: </w:t>
      </w:r>
    </w:p>
    <w:p w14:paraId="0FBFFF2A" w14:textId="77777777" w:rsidR="00CF41AD" w:rsidRPr="002836BA" w:rsidRDefault="00CF41AD" w:rsidP="00CF41AD">
      <w:pPr>
        <w:pStyle w:val="Citas"/>
        <w:rPr>
          <w:b/>
          <w:bCs/>
          <w:sz w:val="24"/>
          <w:szCs w:val="24"/>
          <w:lang w:eastAsia="es-MX"/>
        </w:rPr>
      </w:pPr>
      <w:r w:rsidRPr="002836BA">
        <w:rPr>
          <w:sz w:val="24"/>
          <w:szCs w:val="24"/>
          <w:lang w:eastAsia="es-MX"/>
        </w:rPr>
        <w:t xml:space="preserve">“No me otorgaron lo solicitado” </w:t>
      </w:r>
      <w:r w:rsidRPr="002836BA">
        <w:rPr>
          <w:b/>
          <w:bCs/>
          <w:sz w:val="24"/>
          <w:szCs w:val="24"/>
          <w:lang w:eastAsia="es-MX"/>
        </w:rPr>
        <w:t>(Sic)</w:t>
      </w:r>
    </w:p>
    <w:p w14:paraId="4A7B4779" w14:textId="77777777" w:rsidR="00CF41AD" w:rsidRPr="002836BA" w:rsidRDefault="00CF41AD" w:rsidP="0095210D">
      <w:pPr>
        <w:pStyle w:val="Prrafodelista"/>
        <w:autoSpaceDE w:val="0"/>
        <w:autoSpaceDN w:val="0"/>
        <w:adjustRightInd w:val="0"/>
        <w:spacing w:before="240" w:after="160" w:line="360" w:lineRule="auto"/>
        <w:ind w:left="0"/>
        <w:jc w:val="both"/>
        <w:rPr>
          <w:rFonts w:ascii="Palatino Linotype" w:hAnsi="Palatino Linotype"/>
          <w:lang w:val="es-MX"/>
        </w:rPr>
      </w:pPr>
    </w:p>
    <w:p w14:paraId="1B788331" w14:textId="72249E04" w:rsidR="0039748B" w:rsidRPr="002836BA" w:rsidRDefault="0039748B" w:rsidP="0039748B">
      <w:pPr>
        <w:pStyle w:val="infoemcitas"/>
        <w:tabs>
          <w:tab w:val="left" w:pos="7655"/>
        </w:tabs>
        <w:ind w:left="0" w:right="0"/>
        <w:rPr>
          <w:rFonts w:cs="Arial"/>
          <w:i w:val="0"/>
          <w:noProof/>
          <w:color w:val="000000"/>
          <w:sz w:val="24"/>
          <w:lang w:eastAsia="es-MX"/>
        </w:rPr>
      </w:pPr>
      <w:r w:rsidRPr="002836BA">
        <w:rPr>
          <w:i w:val="0"/>
          <w:sz w:val="24"/>
          <w:szCs w:val="24"/>
        </w:rPr>
        <w:lastRenderedPageBreak/>
        <w:t xml:space="preserve">Así las cosas, hasta aquí lo expuesto, resulta inconcuso que </w:t>
      </w:r>
      <w:r w:rsidR="00CF41AD" w:rsidRPr="002836BA">
        <w:rPr>
          <w:i w:val="0"/>
          <w:sz w:val="24"/>
          <w:szCs w:val="24"/>
        </w:rPr>
        <w:t xml:space="preserve">los motivos de inconformidad expuestos por el ciudadano, son susceptibles de actualizar la causal de procedencia prevista en el artículo 179 fracción I de la </w:t>
      </w:r>
      <w:r w:rsidRPr="002836BA">
        <w:rPr>
          <w:rFonts w:cs="Arial"/>
          <w:i w:val="0"/>
          <w:noProof/>
          <w:color w:val="000000"/>
          <w:sz w:val="24"/>
          <w:lang w:eastAsia="es-MX"/>
        </w:rPr>
        <w:t>Ley de Transparencia y Acceso a la Información Pública del Estado de México y Municipios, cuyo contenido literal es el siguiente:</w:t>
      </w:r>
    </w:p>
    <w:p w14:paraId="794DA532" w14:textId="77777777" w:rsidR="0039748B" w:rsidRPr="002836BA" w:rsidRDefault="0039748B" w:rsidP="0039748B">
      <w:pPr>
        <w:pStyle w:val="Citas"/>
      </w:pPr>
      <w:r w:rsidRPr="002836BA">
        <w:t>“Artículo 179. El recurso de revisión es un medio de protección que la Ley otorga a los particulares, para hacer valer su derecho de acceso a la información pública, y procederá en contra de las siguientes causas:</w:t>
      </w:r>
    </w:p>
    <w:p w14:paraId="32C76A6C" w14:textId="77777777" w:rsidR="0039748B" w:rsidRPr="002836BA" w:rsidRDefault="0039748B" w:rsidP="0039748B">
      <w:pPr>
        <w:pStyle w:val="Citas"/>
      </w:pPr>
      <w:r w:rsidRPr="002836BA">
        <w:t>I. La negativa a la información solicitada;</w:t>
      </w:r>
    </w:p>
    <w:p w14:paraId="6A2794F1" w14:textId="77777777" w:rsidR="0039748B" w:rsidRPr="002836BA" w:rsidRDefault="0039748B" w:rsidP="0039748B">
      <w:pPr>
        <w:pStyle w:val="Citas"/>
        <w:rPr>
          <w:b/>
          <w:bCs/>
          <w:noProof/>
          <w:color w:val="000000"/>
          <w:sz w:val="24"/>
          <w:lang w:eastAsia="es-MX"/>
        </w:rPr>
      </w:pPr>
      <w:r w:rsidRPr="002836BA">
        <w:rPr>
          <w:noProof/>
          <w:color w:val="000000"/>
          <w:sz w:val="24"/>
          <w:lang w:eastAsia="es-MX"/>
        </w:rPr>
        <w:t xml:space="preserve">(…)” </w:t>
      </w:r>
      <w:r w:rsidRPr="002836BA">
        <w:rPr>
          <w:b/>
          <w:bCs/>
          <w:noProof/>
          <w:color w:val="000000"/>
          <w:sz w:val="24"/>
          <w:lang w:eastAsia="es-MX"/>
        </w:rPr>
        <w:t>(Sic)</w:t>
      </w:r>
    </w:p>
    <w:p w14:paraId="0B89D65E" w14:textId="77777777" w:rsidR="0039748B" w:rsidRPr="002836BA" w:rsidRDefault="0039748B" w:rsidP="0039748B">
      <w:pPr>
        <w:pStyle w:val="Citas"/>
        <w:ind w:left="0" w:right="0"/>
        <w:rPr>
          <w:i w:val="0"/>
          <w:sz w:val="24"/>
          <w:szCs w:val="24"/>
        </w:rPr>
      </w:pPr>
    </w:p>
    <w:p w14:paraId="7D01C40C" w14:textId="4254F0C7" w:rsidR="00CF41AD" w:rsidRPr="002836BA" w:rsidRDefault="0039748B" w:rsidP="008B4B0F">
      <w:pPr>
        <w:pStyle w:val="Citas"/>
        <w:ind w:left="0" w:right="0"/>
        <w:rPr>
          <w:i w:val="0"/>
          <w:sz w:val="24"/>
          <w:szCs w:val="24"/>
        </w:rPr>
      </w:pPr>
      <w:r w:rsidRPr="002836BA">
        <w:rPr>
          <w:i w:val="0"/>
          <w:sz w:val="24"/>
          <w:szCs w:val="24"/>
        </w:rPr>
        <w:t xml:space="preserve">Por otra parte, como fue referido en el antecedente quinto, </w:t>
      </w:r>
      <w:r w:rsidRPr="002836BA">
        <w:rPr>
          <w:b/>
          <w:bCs/>
          <w:i w:val="0"/>
          <w:sz w:val="24"/>
          <w:szCs w:val="24"/>
        </w:rPr>
        <w:t>El Sujeto Obligado</w:t>
      </w:r>
      <w:r w:rsidR="00CF41AD" w:rsidRPr="002836BA">
        <w:rPr>
          <w:b/>
          <w:bCs/>
          <w:i w:val="0"/>
          <w:sz w:val="24"/>
          <w:szCs w:val="24"/>
        </w:rPr>
        <w:t xml:space="preserve"> </w:t>
      </w:r>
      <w:r w:rsidR="00CF41AD" w:rsidRPr="002836BA">
        <w:rPr>
          <w:i w:val="0"/>
          <w:sz w:val="24"/>
          <w:szCs w:val="24"/>
        </w:rPr>
        <w:t>rindió su informe justificado en los siguientes términos:</w:t>
      </w:r>
    </w:p>
    <w:p w14:paraId="2ADDC04C" w14:textId="0C60FB5F" w:rsidR="00CF41AD" w:rsidRPr="002836BA" w:rsidRDefault="00CF41AD" w:rsidP="00CF41AD">
      <w:pPr>
        <w:pStyle w:val="Citas"/>
        <w:numPr>
          <w:ilvl w:val="0"/>
          <w:numId w:val="18"/>
        </w:numPr>
        <w:ind w:right="0"/>
        <w:rPr>
          <w:b/>
          <w:bCs/>
          <w:i w:val="0"/>
          <w:sz w:val="24"/>
          <w:szCs w:val="24"/>
        </w:rPr>
      </w:pPr>
      <w:r w:rsidRPr="002836BA">
        <w:rPr>
          <w:b/>
          <w:bCs/>
          <w:i w:val="0"/>
          <w:sz w:val="24"/>
          <w:szCs w:val="24"/>
        </w:rPr>
        <w:t xml:space="preserve">“00710_RR_IFJ_2026.pdf”: </w:t>
      </w:r>
      <w:r w:rsidRPr="002836BA">
        <w:rPr>
          <w:i w:val="0"/>
          <w:sz w:val="24"/>
          <w:szCs w:val="24"/>
        </w:rPr>
        <w:t>Compila lo siguiente:</w:t>
      </w:r>
    </w:p>
    <w:p w14:paraId="0CC0E0DE" w14:textId="0283616F" w:rsidR="00CF41AD" w:rsidRPr="002836BA" w:rsidRDefault="00CF41AD" w:rsidP="00CF41AD">
      <w:pPr>
        <w:pStyle w:val="Citas"/>
        <w:numPr>
          <w:ilvl w:val="0"/>
          <w:numId w:val="5"/>
        </w:numPr>
        <w:ind w:right="0"/>
        <w:rPr>
          <w:i w:val="0"/>
          <w:sz w:val="24"/>
          <w:szCs w:val="24"/>
        </w:rPr>
      </w:pPr>
      <w:r w:rsidRPr="002836BA">
        <w:rPr>
          <w:i w:val="0"/>
          <w:sz w:val="24"/>
          <w:szCs w:val="24"/>
        </w:rPr>
        <w:t xml:space="preserve">Oficio sin número signado por la titular de la unidad de transparencia, dirigido al comisionado presidente, ratifica la respuesta primigenia. </w:t>
      </w:r>
    </w:p>
    <w:p w14:paraId="2D37B4FC" w14:textId="77777777" w:rsidR="009F14D5" w:rsidRPr="002836BA" w:rsidRDefault="00CF41AD" w:rsidP="00CF41AD">
      <w:pPr>
        <w:pStyle w:val="Citas"/>
        <w:numPr>
          <w:ilvl w:val="0"/>
          <w:numId w:val="5"/>
        </w:numPr>
        <w:ind w:right="0"/>
        <w:rPr>
          <w:i w:val="0"/>
          <w:sz w:val="24"/>
          <w:szCs w:val="24"/>
        </w:rPr>
      </w:pPr>
      <w:r w:rsidRPr="002836BA">
        <w:rPr>
          <w:i w:val="0"/>
          <w:sz w:val="24"/>
          <w:szCs w:val="24"/>
        </w:rPr>
        <w:t xml:space="preserve">Oficio número </w:t>
      </w:r>
      <w:r w:rsidR="009F14D5" w:rsidRPr="002836BA">
        <w:rPr>
          <w:b/>
          <w:bCs/>
          <w:i w:val="0"/>
          <w:sz w:val="24"/>
          <w:szCs w:val="24"/>
        </w:rPr>
        <w:t xml:space="preserve">PM/UT/RR/0010/2026 </w:t>
      </w:r>
      <w:r w:rsidR="009F14D5" w:rsidRPr="002836BA">
        <w:rPr>
          <w:i w:val="0"/>
          <w:sz w:val="24"/>
          <w:szCs w:val="24"/>
        </w:rPr>
        <w:t xml:space="preserve">signado por la titular de la unidad de transparencia, dirigido al tesorero, de fecha veinte de enero de dos mil veintiséis, requiere rendir elementos para integrar el informe justificado. </w:t>
      </w:r>
    </w:p>
    <w:p w14:paraId="25BFB973" w14:textId="1401A44A" w:rsidR="00CF41AD" w:rsidRPr="002836BA" w:rsidRDefault="009F14D5" w:rsidP="00CF41AD">
      <w:pPr>
        <w:pStyle w:val="Citas"/>
        <w:numPr>
          <w:ilvl w:val="0"/>
          <w:numId w:val="5"/>
        </w:numPr>
        <w:ind w:right="0"/>
        <w:rPr>
          <w:i w:val="0"/>
          <w:sz w:val="24"/>
          <w:szCs w:val="24"/>
        </w:rPr>
      </w:pPr>
      <w:r w:rsidRPr="002836BA">
        <w:rPr>
          <w:i w:val="0"/>
          <w:sz w:val="24"/>
          <w:szCs w:val="24"/>
        </w:rPr>
        <w:lastRenderedPageBreak/>
        <w:t xml:space="preserve">Oficio </w:t>
      </w:r>
      <w:r w:rsidRPr="002836BA">
        <w:rPr>
          <w:b/>
          <w:bCs/>
          <w:i w:val="0"/>
          <w:sz w:val="24"/>
          <w:szCs w:val="24"/>
        </w:rPr>
        <w:t xml:space="preserve">TMA/STE/139/01/2026 </w:t>
      </w:r>
      <w:r w:rsidRPr="002836BA">
        <w:rPr>
          <w:i w:val="0"/>
          <w:sz w:val="24"/>
          <w:szCs w:val="24"/>
        </w:rPr>
        <w:t xml:space="preserve">signado por el tesorero municipal, dirigido a la titular de la unidad de transparencia, de fecha veintiséis de enero de dos mil veintiséis, confirma la postura inicial, ya que al momento de rendir respuesta la información aún se encontraba en proceso de elaboración. </w:t>
      </w:r>
    </w:p>
    <w:p w14:paraId="52E7114B" w14:textId="77777777" w:rsidR="00CF41AD" w:rsidRPr="002836BA" w:rsidRDefault="00CF41AD" w:rsidP="008B4B0F">
      <w:pPr>
        <w:pStyle w:val="Citas"/>
        <w:ind w:left="0" w:right="0"/>
        <w:rPr>
          <w:b/>
          <w:bCs/>
          <w:i w:val="0"/>
          <w:sz w:val="24"/>
          <w:szCs w:val="24"/>
        </w:rPr>
      </w:pPr>
    </w:p>
    <w:p w14:paraId="13C6E8E7" w14:textId="4DBD3663" w:rsidR="009F14D5" w:rsidRPr="002836BA" w:rsidRDefault="009F14D5" w:rsidP="009F14D5">
      <w:pPr>
        <w:spacing w:before="240" w:line="360" w:lineRule="auto"/>
        <w:jc w:val="both"/>
        <w:rPr>
          <w:rFonts w:ascii="Palatino Linotype" w:hAnsi="Palatino Linotype"/>
          <w:sz w:val="24"/>
          <w:szCs w:val="24"/>
        </w:rPr>
      </w:pPr>
      <w:r w:rsidRPr="002836BA">
        <w:rPr>
          <w:rFonts w:ascii="Palatino Linotype" w:hAnsi="Palatino Linotype"/>
          <w:noProof/>
          <w:sz w:val="24"/>
          <w:szCs w:val="24"/>
          <w:lang w:eastAsia="es-MX"/>
        </w:rPr>
        <mc:AlternateContent>
          <mc:Choice Requires="wps">
            <w:drawing>
              <wp:anchor distT="0" distB="0" distL="114300" distR="114300" simplePos="0" relativeHeight="251748352" behindDoc="0" locked="0" layoutInCell="1" allowOverlap="1" wp14:anchorId="6EDC50A6" wp14:editId="34B0A8AA">
                <wp:simplePos x="0" y="0"/>
                <wp:positionH relativeFrom="column">
                  <wp:posOffset>2069465</wp:posOffset>
                </wp:positionH>
                <wp:positionV relativeFrom="paragraph">
                  <wp:posOffset>2980055</wp:posOffset>
                </wp:positionV>
                <wp:extent cx="838200" cy="774700"/>
                <wp:effectExtent l="0" t="0" r="19050" b="25400"/>
                <wp:wrapNone/>
                <wp:docPr id="716140745" name="Oval 12"/>
                <wp:cNvGraphicFramePr/>
                <a:graphic xmlns:a="http://schemas.openxmlformats.org/drawingml/2006/main">
                  <a:graphicData uri="http://schemas.microsoft.com/office/word/2010/wordprocessingShape">
                    <wps:wsp>
                      <wps:cNvSpPr/>
                      <wps:spPr>
                        <a:xfrm>
                          <a:off x="0" y="0"/>
                          <a:ext cx="838200" cy="77470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5AC2173B" id="Oval 12" o:spid="_x0000_s1026" style="position:absolute;margin-left:162.95pt;margin-top:234.65pt;width:66pt;height:61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" filled="f" strokecolor="#e00" strokeweight="1pt">
                <v:stroke joinstyle="miter"/>
              </v:oval>
            </w:pict>
          </mc:Fallback>
        </mc:AlternateContent>
      </w:r>
      <w:r w:rsidRPr="002836BA">
        <w:rPr>
          <w:rFonts w:ascii="Palatino Linotype" w:hAnsi="Palatino Linotype"/>
          <w:noProof/>
          <w:sz w:val="24"/>
          <w:szCs w:val="24"/>
          <w:lang w:eastAsia="es-MX"/>
        </w:rPr>
        <w:drawing>
          <wp:anchor distT="0" distB="0" distL="114300" distR="114300" simplePos="0" relativeHeight="251747328" behindDoc="0" locked="0" layoutInCell="1" allowOverlap="1" wp14:anchorId="2FAD9F40" wp14:editId="1898890F">
            <wp:simplePos x="0" y="0"/>
            <wp:positionH relativeFrom="column">
              <wp:posOffset>-146685</wp:posOffset>
            </wp:positionH>
            <wp:positionV relativeFrom="paragraph">
              <wp:posOffset>2211705</wp:posOffset>
            </wp:positionV>
            <wp:extent cx="5760720" cy="3423920"/>
            <wp:effectExtent l="19050" t="19050" r="11430" b="24130"/>
            <wp:wrapThrough wrapText="bothSides">
              <wp:wrapPolygon edited="0">
                <wp:start x="-71" y="-120"/>
                <wp:lineTo x="-71" y="21632"/>
                <wp:lineTo x="21571" y="21632"/>
                <wp:lineTo x="21571" y="-120"/>
                <wp:lineTo x="-71" y="-120"/>
              </wp:wrapPolygon>
            </wp:wrapThrough>
            <wp:docPr id="2128375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75172"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34239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836BA">
        <w:rPr>
          <w:rFonts w:ascii="Palatino Linotype" w:hAnsi="Palatino Linotype" w:cs="Arial"/>
          <w:sz w:val="24"/>
          <w:szCs w:val="24"/>
        </w:rPr>
        <w:t xml:space="preserve">Con relación a la problemática expuesta, se destaca que el </w:t>
      </w:r>
      <w:r w:rsidRPr="002836BA">
        <w:rPr>
          <w:rFonts w:ascii="Palatino Linotype" w:hAnsi="Palatino Linotype"/>
          <w:sz w:val="24"/>
          <w:szCs w:val="24"/>
        </w:rPr>
        <w:t xml:space="preserve">derecho de acceso a la información estriba respecto de aquellos soportes documentales generados, poseídos o administrados por </w:t>
      </w:r>
      <w:r w:rsidRPr="002836BA">
        <w:rPr>
          <w:rFonts w:ascii="Palatino Linotype" w:hAnsi="Palatino Linotype"/>
          <w:b/>
          <w:bCs/>
          <w:sz w:val="24"/>
          <w:szCs w:val="24"/>
        </w:rPr>
        <w:t xml:space="preserve">El Sujeto Obligado </w:t>
      </w:r>
      <w:r w:rsidRPr="002836BA">
        <w:rPr>
          <w:rFonts w:ascii="Palatino Linotype" w:hAnsi="Palatino Linotype"/>
          <w:sz w:val="24"/>
          <w:szCs w:val="24"/>
        </w:rPr>
        <w:t xml:space="preserve">que se encuentren disponibles al momento de ejercer dicha prerrogativa, es decir, aquellos que obren al doce de enero de dos mil veintiséis </w:t>
      </w:r>
      <w:r w:rsidRPr="002836BA">
        <w:rPr>
          <w:rFonts w:ascii="Palatino Linotype" w:hAnsi="Palatino Linotype"/>
          <w:b/>
          <w:bCs/>
          <w:sz w:val="24"/>
          <w:szCs w:val="24"/>
        </w:rPr>
        <w:t xml:space="preserve">-fecha de registro de la solicitud de información 00002/ATLACOM/IP/2026-, </w:t>
      </w:r>
      <w:r w:rsidRPr="002836BA">
        <w:rPr>
          <w:rFonts w:ascii="Palatino Linotype" w:hAnsi="Palatino Linotype"/>
          <w:sz w:val="24"/>
          <w:szCs w:val="24"/>
        </w:rPr>
        <w:t>sirve de sustento la siguiente imagen ilustrativa:</w:t>
      </w:r>
    </w:p>
    <w:p w14:paraId="6AC567C4" w14:textId="0FD88D6E" w:rsidR="009F14D5" w:rsidRPr="002836BA" w:rsidRDefault="009F14D5" w:rsidP="009F14D5">
      <w:pPr>
        <w:spacing w:before="240" w:line="360" w:lineRule="auto"/>
        <w:jc w:val="both"/>
        <w:rPr>
          <w:rFonts w:ascii="Palatino Linotype" w:hAnsi="Palatino Linotype"/>
          <w:sz w:val="24"/>
          <w:szCs w:val="24"/>
        </w:rPr>
      </w:pPr>
      <w:r w:rsidRPr="002836BA">
        <w:rPr>
          <w:rFonts w:ascii="Palatino Linotype" w:hAnsi="Palatino Linotype"/>
          <w:sz w:val="24"/>
          <w:szCs w:val="24"/>
        </w:rPr>
        <w:lastRenderedPageBreak/>
        <w:t>Visto de esta forma, el derecho de acceso a la información excluye los siguientes actos:</w:t>
      </w:r>
    </w:p>
    <w:p w14:paraId="322AB3DA" w14:textId="23EDA684" w:rsidR="009F14D5" w:rsidRPr="002836BA" w:rsidRDefault="009F14D5" w:rsidP="009F14D5">
      <w:pPr>
        <w:pStyle w:val="Prrafodelista"/>
        <w:spacing w:before="240" w:line="360" w:lineRule="auto"/>
        <w:ind w:left="720"/>
        <w:jc w:val="both"/>
        <w:rPr>
          <w:rFonts w:ascii="Palatino Linotype" w:hAnsi="Palatino Linotype"/>
          <w:lang w:val="es-MX"/>
        </w:rPr>
      </w:pPr>
      <w:r w:rsidRPr="002836BA">
        <w:rPr>
          <w:rFonts w:ascii="Palatino Linotype" w:hAnsi="Palatino Linotype"/>
          <w:b/>
          <w:bCs/>
          <w:lang w:val="es-MX"/>
        </w:rPr>
        <w:t xml:space="preserve">Actos futuros inminentes: </w:t>
      </w:r>
      <w:r w:rsidRPr="002836BA">
        <w:rPr>
          <w:rFonts w:ascii="Palatino Linotype" w:hAnsi="Palatino Linotype"/>
          <w:lang w:val="es-MX"/>
        </w:rPr>
        <w:t xml:space="preserve">Son aquellos cuyo mandamiento ya se ha dictado y su ejecución puede realizarse de un momento a otro. </w:t>
      </w:r>
    </w:p>
    <w:p w14:paraId="2B429088" w14:textId="77777777" w:rsidR="009F14D5" w:rsidRPr="002836BA" w:rsidRDefault="009F14D5" w:rsidP="009F14D5">
      <w:pPr>
        <w:pStyle w:val="Prrafodelista"/>
        <w:spacing w:before="240" w:line="360" w:lineRule="auto"/>
        <w:ind w:left="720"/>
        <w:jc w:val="both"/>
        <w:rPr>
          <w:rFonts w:ascii="Palatino Linotype" w:hAnsi="Palatino Linotype"/>
          <w:lang w:val="es-MX"/>
        </w:rPr>
      </w:pPr>
      <w:r w:rsidRPr="002836BA">
        <w:rPr>
          <w:rFonts w:ascii="Palatino Linotype" w:hAnsi="Palatino Linotype"/>
          <w:b/>
          <w:bCs/>
          <w:lang w:val="es-MX"/>
        </w:rPr>
        <w:t xml:space="preserve">Actos futuros probables: </w:t>
      </w:r>
      <w:r w:rsidRPr="002836BA">
        <w:rPr>
          <w:rFonts w:ascii="Palatino Linotype" w:hAnsi="Palatino Linotype"/>
          <w:lang w:val="es-MX"/>
        </w:rPr>
        <w:t xml:space="preserve">Son aquellos que pueden o no suceder, es decir, son de remota realización. </w:t>
      </w:r>
    </w:p>
    <w:p w14:paraId="33AF7F2F" w14:textId="77777777" w:rsidR="009F14D5" w:rsidRPr="002836BA" w:rsidRDefault="009F14D5" w:rsidP="009F14D5">
      <w:pPr>
        <w:pStyle w:val="Prrafodelista"/>
        <w:autoSpaceDE w:val="0"/>
        <w:autoSpaceDN w:val="0"/>
        <w:adjustRightInd w:val="0"/>
        <w:spacing w:line="360" w:lineRule="auto"/>
        <w:ind w:left="720"/>
        <w:jc w:val="both"/>
        <w:rPr>
          <w:rFonts w:ascii="Palatino Linotype" w:hAnsi="Palatino Linotype" w:cs="Arial"/>
          <w:lang w:val="es-MX"/>
        </w:rPr>
      </w:pPr>
    </w:p>
    <w:p w14:paraId="17E9DA79" w14:textId="5C5C996C" w:rsidR="009F14D5" w:rsidRPr="002836BA" w:rsidRDefault="009F14D5" w:rsidP="009F14D5">
      <w:pPr>
        <w:pStyle w:val="Citas"/>
        <w:ind w:left="0" w:right="0"/>
        <w:rPr>
          <w:i w:val="0"/>
          <w:iCs/>
          <w:sz w:val="24"/>
          <w:szCs w:val="24"/>
        </w:rPr>
      </w:pPr>
      <w:r w:rsidRPr="002836BA">
        <w:rPr>
          <w:i w:val="0"/>
          <w:iCs/>
          <w:sz w:val="24"/>
          <w:szCs w:val="24"/>
        </w:rPr>
        <w:t xml:space="preserve">En este sentido, con relación a la solicitud de información </w:t>
      </w:r>
      <w:r w:rsidRPr="002836BA">
        <w:rPr>
          <w:b/>
          <w:bCs/>
          <w:i w:val="0"/>
          <w:iCs/>
          <w:sz w:val="24"/>
          <w:szCs w:val="24"/>
        </w:rPr>
        <w:t>00002/ATLACOM/IP/2026</w:t>
      </w:r>
      <w:r w:rsidR="00D01C99" w:rsidRPr="002836BA">
        <w:rPr>
          <w:b/>
          <w:bCs/>
          <w:i w:val="0"/>
          <w:iCs/>
          <w:sz w:val="24"/>
          <w:szCs w:val="24"/>
        </w:rPr>
        <w:t xml:space="preserve">, </w:t>
      </w:r>
      <w:r w:rsidR="00D01C99" w:rsidRPr="002836BA">
        <w:rPr>
          <w:i w:val="0"/>
          <w:iCs/>
          <w:sz w:val="24"/>
          <w:szCs w:val="24"/>
        </w:rPr>
        <w:t xml:space="preserve">al tomar en consideración que el derecho de acceso a la información pública fue ejercido </w:t>
      </w:r>
      <w:r w:rsidR="00D01C99" w:rsidRPr="002836BA">
        <w:rPr>
          <w:b/>
          <w:bCs/>
          <w:i w:val="0"/>
          <w:iCs/>
          <w:sz w:val="24"/>
          <w:szCs w:val="24"/>
          <w:u w:val="single"/>
        </w:rPr>
        <w:t>el ocho de enero (registrado el doce de enero) de dos mil veintiséis</w:t>
      </w:r>
      <w:r w:rsidR="00D01C99" w:rsidRPr="002836BA">
        <w:rPr>
          <w:i w:val="0"/>
          <w:iCs/>
          <w:sz w:val="24"/>
          <w:szCs w:val="24"/>
        </w:rPr>
        <w:t xml:space="preserve">, resulta inconcuso que los recibos de nómina de la primera quincena de enero se tratan de un hecho futuro. </w:t>
      </w:r>
    </w:p>
    <w:p w14:paraId="771F1EB8" w14:textId="2EE2AD39" w:rsidR="00D01C99" w:rsidRPr="002836BA" w:rsidRDefault="00D01C99" w:rsidP="00D01C99">
      <w:pPr>
        <w:autoSpaceDE w:val="0"/>
        <w:autoSpaceDN w:val="0"/>
        <w:adjustRightInd w:val="0"/>
        <w:spacing w:before="240" w:line="360" w:lineRule="auto"/>
        <w:jc w:val="both"/>
        <w:rPr>
          <w:rFonts w:ascii="Palatino Linotype" w:hAnsi="Palatino Linotype" w:cs="Arial"/>
          <w:color w:val="222222"/>
          <w:sz w:val="24"/>
          <w:szCs w:val="24"/>
          <w:lang w:eastAsia="es-MX"/>
        </w:rPr>
      </w:pPr>
      <w:r w:rsidRPr="002836BA">
        <w:rPr>
          <w:rFonts w:ascii="Palatino Linotype" w:hAnsi="Palatino Linotype"/>
          <w:sz w:val="24"/>
          <w:szCs w:val="24"/>
        </w:rPr>
        <w:t>Siendo las cosas así</w:t>
      </w:r>
      <w:r w:rsidR="00B63A8D" w:rsidRPr="002836BA">
        <w:rPr>
          <w:rFonts w:ascii="Palatino Linotype" w:hAnsi="Palatino Linotype"/>
          <w:sz w:val="24"/>
          <w:szCs w:val="24"/>
        </w:rPr>
        <w:t xml:space="preserve">, </w:t>
      </w:r>
      <w:r w:rsidRPr="002836BA">
        <w:rPr>
          <w:rFonts w:ascii="Palatino Linotype" w:hAnsi="Palatino Linotype" w:cs="Arial"/>
          <w:noProof/>
          <w:color w:val="000000"/>
          <w:sz w:val="24"/>
          <w:szCs w:val="24"/>
          <w:lang w:val="es-ES" w:eastAsia="es-MX"/>
        </w:rPr>
        <w:t>resulta</w:t>
      </w:r>
      <w:r w:rsidRPr="002836BA">
        <w:rPr>
          <w:rFonts w:ascii="Palatino Linotype" w:hAnsi="Palatino Linotype" w:cs="Arial"/>
          <w:noProof/>
          <w:color w:val="000000"/>
          <w:sz w:val="24"/>
          <w:lang w:val="es-ES" w:eastAsia="es-MX"/>
        </w:rPr>
        <w:t xml:space="preserve"> obice señalar que </w:t>
      </w:r>
      <w:r w:rsidRPr="002836BA">
        <w:rPr>
          <w:rFonts w:ascii="Palatino Linotype" w:hAnsi="Palatino Linotype"/>
          <w:sz w:val="24"/>
          <w:szCs w:val="24"/>
        </w:rPr>
        <w:t xml:space="preserve">el Pleno del Órgano Garante local ha sostenido que, </w:t>
      </w:r>
      <w:r w:rsidRPr="002836BA">
        <w:rPr>
          <w:rFonts w:ascii="Palatino Linotype" w:hAnsi="Palatino Linotype" w:cs="Arial"/>
          <w:sz w:val="24"/>
          <w:szCs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2836BA">
        <w:rPr>
          <w:rFonts w:ascii="Palatino Linotype" w:hAnsi="Palatino Linotype" w:cs="Arial"/>
          <w:color w:val="222222"/>
          <w:sz w:val="24"/>
          <w:szCs w:val="24"/>
        </w:rPr>
        <w:t>:</w:t>
      </w:r>
    </w:p>
    <w:p w14:paraId="7FEA7E10" w14:textId="77777777" w:rsidR="00D01C99" w:rsidRPr="002836BA" w:rsidRDefault="00D01C99" w:rsidP="00D01C99">
      <w:pPr>
        <w:pStyle w:val="Prrafodelista"/>
        <w:spacing w:before="240" w:line="360" w:lineRule="auto"/>
        <w:ind w:left="720" w:right="851"/>
        <w:jc w:val="both"/>
        <w:rPr>
          <w:rFonts w:ascii="Arial" w:hAnsi="Arial" w:cs="Arial"/>
          <w:color w:val="222222"/>
        </w:rPr>
      </w:pPr>
      <w:r w:rsidRPr="002836BA">
        <w:rPr>
          <w:rFonts w:ascii="Palatino Linotype" w:hAnsi="Palatino Linotype" w:cs="Arial"/>
          <w:color w:val="222222"/>
        </w:rPr>
        <w:t> </w:t>
      </w:r>
      <w:r w:rsidRPr="002836BA">
        <w:rPr>
          <w:rFonts w:ascii="Palatino Linotype" w:hAnsi="Palatino Linotype" w:cs="Arial"/>
          <w:b/>
          <w:bCs/>
          <w:i/>
          <w:iCs/>
          <w:color w:val="222222"/>
        </w:rPr>
        <w:t>“HECHOS NEGATIVOS, NO SON SUSCEPTIBLES DE DEMOSTRACION.</w:t>
      </w:r>
    </w:p>
    <w:p w14:paraId="61F32A84" w14:textId="77777777" w:rsidR="00D01C99" w:rsidRPr="002836BA" w:rsidRDefault="00D01C99" w:rsidP="00D01C99">
      <w:pPr>
        <w:pStyle w:val="Prrafodelista"/>
        <w:spacing w:before="240" w:line="360" w:lineRule="auto"/>
        <w:ind w:left="720" w:right="851"/>
        <w:jc w:val="both"/>
        <w:rPr>
          <w:rFonts w:ascii="Palatino Linotype" w:hAnsi="Palatino Linotype" w:cs="Arial"/>
          <w:i/>
          <w:iCs/>
          <w:color w:val="222222"/>
        </w:rPr>
      </w:pPr>
      <w:r w:rsidRPr="002836BA">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2836BA">
        <w:rPr>
          <w:rFonts w:ascii="Palatino Linotype" w:hAnsi="Palatino Linotype" w:cs="Arial"/>
          <w:b/>
          <w:i/>
          <w:iCs/>
          <w:color w:val="222222"/>
        </w:rPr>
        <w:t>[Sic]</w:t>
      </w:r>
    </w:p>
    <w:p w14:paraId="12BFAA13" w14:textId="77777777" w:rsidR="00D01C99" w:rsidRPr="002836BA" w:rsidRDefault="00D01C99" w:rsidP="00D01C99">
      <w:pPr>
        <w:spacing w:after="0" w:line="360" w:lineRule="auto"/>
        <w:contextualSpacing/>
        <w:jc w:val="both"/>
        <w:rPr>
          <w:rFonts w:ascii="Palatino Linotype" w:hAnsi="Palatino Linotype"/>
          <w:iCs/>
          <w:sz w:val="24"/>
          <w:szCs w:val="24"/>
        </w:rPr>
      </w:pPr>
      <w:bookmarkStart w:id="2" w:name="_Hlk216097600"/>
      <w:r w:rsidRPr="002836BA">
        <w:rPr>
          <w:rFonts w:ascii="Palatino Linotype" w:hAnsi="Palatino Linotype" w:cs="Arial"/>
          <w:bCs/>
          <w:sz w:val="24"/>
          <w:szCs w:val="24"/>
        </w:rPr>
        <w:lastRenderedPageBreak/>
        <w:t xml:space="preserve">Luego entonces, se comprende que el </w:t>
      </w:r>
      <w:r w:rsidRPr="002836BA">
        <w:rPr>
          <w:rFonts w:ascii="Palatino Linotype" w:hAnsi="Palatino Linotype"/>
          <w:iCs/>
          <w:sz w:val="24"/>
          <w:szCs w:val="24"/>
        </w:rPr>
        <w:t xml:space="preserve">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5DEC5D83" w14:textId="77777777" w:rsidR="00D01C99" w:rsidRPr="002836BA" w:rsidRDefault="00D01C99" w:rsidP="00D01C99">
      <w:pPr>
        <w:spacing w:after="0" w:line="360" w:lineRule="auto"/>
        <w:contextualSpacing/>
        <w:jc w:val="both"/>
        <w:rPr>
          <w:rFonts w:ascii="Palatino Linotype" w:hAnsi="Palatino Linotype"/>
          <w:i/>
          <w:iCs/>
          <w:sz w:val="24"/>
          <w:szCs w:val="24"/>
        </w:rPr>
      </w:pPr>
    </w:p>
    <w:p w14:paraId="4FCC56C9" w14:textId="77777777" w:rsidR="00D01C99" w:rsidRPr="002836BA" w:rsidRDefault="00D01C99" w:rsidP="00D01C99">
      <w:pPr>
        <w:spacing w:line="360" w:lineRule="auto"/>
        <w:jc w:val="both"/>
        <w:rPr>
          <w:sz w:val="24"/>
          <w:szCs w:val="24"/>
          <w:lang w:val="es-ES_tradnl"/>
        </w:rPr>
      </w:pPr>
      <w:r w:rsidRPr="002836BA">
        <w:rPr>
          <w:rFonts w:ascii="Palatino Linotype" w:hAnsi="Palatino Linotype"/>
          <w:iCs/>
          <w:sz w:val="24"/>
          <w:szCs w:val="24"/>
        </w:rPr>
        <w:t xml:space="preserve">Robustece lo anterior, el criterio </w:t>
      </w:r>
      <w:r w:rsidRPr="002836BA">
        <w:rPr>
          <w:rFonts w:ascii="Palatino Linotype" w:hAnsi="Palatino Linotype" w:cs="Arial"/>
          <w:color w:val="000000"/>
          <w:sz w:val="24"/>
          <w:szCs w:val="24"/>
          <w:lang w:val="es-ES_tradnl"/>
        </w:rPr>
        <w:t xml:space="preserve">03-17, emitido por </w:t>
      </w:r>
      <w:r w:rsidRPr="002836BA">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6D2A41F2" w14:textId="77777777" w:rsidR="00D01C99" w:rsidRPr="002836BA" w:rsidRDefault="00D01C99" w:rsidP="00D01C99">
      <w:pPr>
        <w:pStyle w:val="Citas"/>
        <w:rPr>
          <w:b/>
          <w:spacing w:val="18"/>
        </w:rPr>
      </w:pPr>
      <w:r w:rsidRPr="002836BA">
        <w:rPr>
          <w:b/>
        </w:rPr>
        <w:t xml:space="preserve">“NO EXISTE OBLIGACIÓN DE ELABORAR </w:t>
      </w:r>
      <w:r w:rsidRPr="002836BA">
        <w:rPr>
          <w:b/>
          <w:spacing w:val="-3"/>
        </w:rPr>
        <w:t>D</w:t>
      </w:r>
      <w:r w:rsidRPr="002836BA">
        <w:rPr>
          <w:b/>
        </w:rPr>
        <w:t>OCUM</w:t>
      </w:r>
      <w:r w:rsidRPr="002836BA">
        <w:rPr>
          <w:b/>
          <w:spacing w:val="1"/>
        </w:rPr>
        <w:t>E</w:t>
      </w:r>
      <w:r w:rsidRPr="002836BA">
        <w:rPr>
          <w:b/>
        </w:rPr>
        <w:t>N</w:t>
      </w:r>
      <w:r w:rsidRPr="002836BA">
        <w:rPr>
          <w:b/>
          <w:spacing w:val="-1"/>
        </w:rPr>
        <w:t>T</w:t>
      </w:r>
      <w:r w:rsidRPr="002836BA">
        <w:rPr>
          <w:b/>
        </w:rPr>
        <w:t>OS</w:t>
      </w:r>
      <w:r w:rsidRPr="002836BA">
        <w:rPr>
          <w:b/>
          <w:spacing w:val="14"/>
        </w:rPr>
        <w:t xml:space="preserve"> </w:t>
      </w:r>
      <w:r w:rsidRPr="002836BA">
        <w:rPr>
          <w:b/>
          <w:spacing w:val="-1"/>
        </w:rPr>
        <w:t xml:space="preserve">AD </w:t>
      </w:r>
      <w:r w:rsidRPr="002836BA">
        <w:rPr>
          <w:b/>
        </w:rPr>
        <w:t>HOC</w:t>
      </w:r>
      <w:r w:rsidRPr="002836BA">
        <w:rPr>
          <w:b/>
          <w:spacing w:val="11"/>
        </w:rPr>
        <w:t xml:space="preserve"> </w:t>
      </w:r>
      <w:r w:rsidRPr="002836BA">
        <w:rPr>
          <w:b/>
        </w:rPr>
        <w:t>PARA</w:t>
      </w:r>
      <w:r w:rsidRPr="002836BA">
        <w:rPr>
          <w:b/>
          <w:spacing w:val="10"/>
        </w:rPr>
        <w:t xml:space="preserve"> </w:t>
      </w:r>
      <w:r w:rsidRPr="002836BA">
        <w:rPr>
          <w:b/>
        </w:rPr>
        <w:t>ATENDER LAS SOL</w:t>
      </w:r>
      <w:r w:rsidRPr="002836BA">
        <w:rPr>
          <w:b/>
          <w:spacing w:val="-2"/>
        </w:rPr>
        <w:t>I</w:t>
      </w:r>
      <w:r w:rsidRPr="002836BA">
        <w:rPr>
          <w:b/>
          <w:spacing w:val="1"/>
        </w:rPr>
        <w:t>C</w:t>
      </w:r>
      <w:r w:rsidRPr="002836BA">
        <w:rPr>
          <w:b/>
        </w:rPr>
        <w:t>ITUDES</w:t>
      </w:r>
      <w:r w:rsidRPr="002836BA">
        <w:rPr>
          <w:b/>
          <w:spacing w:val="10"/>
        </w:rPr>
        <w:t xml:space="preserve"> </w:t>
      </w:r>
      <w:r w:rsidRPr="002836BA">
        <w:rPr>
          <w:b/>
        </w:rPr>
        <w:t>DE</w:t>
      </w:r>
      <w:r w:rsidRPr="002836BA">
        <w:rPr>
          <w:b/>
          <w:spacing w:val="9"/>
        </w:rPr>
        <w:t xml:space="preserve"> </w:t>
      </w:r>
      <w:r w:rsidRPr="002836BA">
        <w:rPr>
          <w:b/>
          <w:spacing w:val="1"/>
        </w:rPr>
        <w:t>AC</w:t>
      </w:r>
      <w:r w:rsidRPr="002836BA">
        <w:rPr>
          <w:b/>
          <w:spacing w:val="-1"/>
        </w:rPr>
        <w:t>C</w:t>
      </w:r>
      <w:r w:rsidRPr="002836BA">
        <w:rPr>
          <w:b/>
          <w:spacing w:val="1"/>
        </w:rPr>
        <w:t>ES</w:t>
      </w:r>
      <w:r w:rsidRPr="002836BA">
        <w:rPr>
          <w:b/>
        </w:rPr>
        <w:t>O</w:t>
      </w:r>
      <w:r w:rsidRPr="002836BA">
        <w:rPr>
          <w:b/>
          <w:spacing w:val="11"/>
        </w:rPr>
        <w:t xml:space="preserve"> </w:t>
      </w:r>
      <w:r w:rsidRPr="002836BA">
        <w:rPr>
          <w:b/>
        </w:rPr>
        <w:t>A</w:t>
      </w:r>
      <w:r w:rsidRPr="002836BA">
        <w:rPr>
          <w:b/>
          <w:spacing w:val="9"/>
        </w:rPr>
        <w:t xml:space="preserve"> </w:t>
      </w:r>
      <w:r w:rsidRPr="002836BA">
        <w:rPr>
          <w:b/>
        </w:rPr>
        <w:t>LA</w:t>
      </w:r>
      <w:r w:rsidRPr="002836BA">
        <w:rPr>
          <w:b/>
          <w:spacing w:val="10"/>
        </w:rPr>
        <w:t xml:space="preserve"> </w:t>
      </w:r>
      <w:r w:rsidRPr="002836BA">
        <w:rPr>
          <w:b/>
        </w:rPr>
        <w:t>INFORMA</w:t>
      </w:r>
      <w:r w:rsidRPr="002836BA">
        <w:rPr>
          <w:b/>
          <w:spacing w:val="1"/>
        </w:rPr>
        <w:t>C</w:t>
      </w:r>
      <w:r w:rsidRPr="002836BA">
        <w:rPr>
          <w:b/>
        </w:rPr>
        <w:t>IÓ</w:t>
      </w:r>
      <w:r w:rsidRPr="002836BA">
        <w:rPr>
          <w:b/>
          <w:spacing w:val="-2"/>
        </w:rPr>
        <w:t>N</w:t>
      </w:r>
      <w:r w:rsidRPr="002836BA">
        <w:rPr>
          <w:b/>
        </w:rPr>
        <w:t>.</w:t>
      </w:r>
      <w:r w:rsidRPr="002836BA">
        <w:rPr>
          <w:b/>
          <w:spacing w:val="18"/>
        </w:rPr>
        <w:t xml:space="preserve"> </w:t>
      </w:r>
    </w:p>
    <w:p w14:paraId="0930D475" w14:textId="77777777" w:rsidR="00D01C99" w:rsidRPr="002836BA" w:rsidRDefault="00D01C99" w:rsidP="00D01C99">
      <w:pPr>
        <w:pStyle w:val="Citas"/>
      </w:pPr>
      <w:r w:rsidRPr="002836BA">
        <w:rPr>
          <w:spacing w:val="18"/>
        </w:rPr>
        <w:t>L</w:t>
      </w:r>
      <w:r w:rsidRPr="002836BA">
        <w:rPr>
          <w:spacing w:val="-1"/>
        </w:rPr>
        <w:t xml:space="preserve">os </w:t>
      </w:r>
      <w:r w:rsidRPr="002836BA">
        <w:rPr>
          <w:spacing w:val="1"/>
        </w:rPr>
        <w:t>a</w:t>
      </w:r>
      <w:r w:rsidRPr="002836BA">
        <w:t>rt</w:t>
      </w:r>
      <w:r w:rsidRPr="002836BA">
        <w:rPr>
          <w:spacing w:val="-2"/>
        </w:rPr>
        <w:t>í</w:t>
      </w:r>
      <w:r w:rsidRPr="002836BA">
        <w:t>c</w:t>
      </w:r>
      <w:r w:rsidRPr="002836BA">
        <w:rPr>
          <w:spacing w:val="1"/>
        </w:rPr>
        <w:t>u</w:t>
      </w:r>
      <w:r w:rsidRPr="002836BA">
        <w:t>los</w:t>
      </w:r>
      <w:r w:rsidRPr="002836BA">
        <w:rPr>
          <w:spacing w:val="8"/>
        </w:rPr>
        <w:t xml:space="preserve"> 129 </w:t>
      </w:r>
      <w:r w:rsidRPr="002836BA">
        <w:rPr>
          <w:spacing w:val="1"/>
        </w:rPr>
        <w:t>d</w:t>
      </w:r>
      <w:r w:rsidRPr="002836BA">
        <w:t>e</w:t>
      </w:r>
      <w:r w:rsidRPr="002836BA">
        <w:rPr>
          <w:spacing w:val="9"/>
        </w:rPr>
        <w:t xml:space="preserve"> </w:t>
      </w:r>
      <w:r w:rsidRPr="002836BA">
        <w:t>la</w:t>
      </w:r>
      <w:r w:rsidRPr="002836BA">
        <w:rPr>
          <w:spacing w:val="10"/>
        </w:rPr>
        <w:t xml:space="preserve"> </w:t>
      </w:r>
      <w:r w:rsidRPr="002836BA">
        <w:rPr>
          <w:spacing w:val="-1"/>
        </w:rPr>
        <w:t>L</w:t>
      </w:r>
      <w:r w:rsidRPr="002836BA">
        <w:rPr>
          <w:spacing w:val="1"/>
        </w:rPr>
        <w:t>e</w:t>
      </w:r>
      <w:r w:rsidRPr="002836BA">
        <w:t>y</w:t>
      </w:r>
      <w:r w:rsidRPr="002836BA">
        <w:rPr>
          <w:spacing w:val="8"/>
        </w:rPr>
        <w:t xml:space="preserve"> </w:t>
      </w:r>
      <w:r w:rsidRPr="002836BA">
        <w:t>General</w:t>
      </w:r>
      <w:r w:rsidRPr="002836BA">
        <w:rPr>
          <w:spacing w:val="10"/>
        </w:rPr>
        <w:t xml:space="preserve"> </w:t>
      </w:r>
      <w:r w:rsidRPr="002836BA">
        <w:rPr>
          <w:spacing w:val="-1"/>
        </w:rPr>
        <w:t>d</w:t>
      </w:r>
      <w:r w:rsidRPr="002836BA">
        <w:t>e</w:t>
      </w:r>
      <w:r w:rsidRPr="002836BA">
        <w:rPr>
          <w:spacing w:val="9"/>
        </w:rPr>
        <w:t xml:space="preserve"> </w:t>
      </w:r>
      <w:r w:rsidRPr="002836BA">
        <w:rPr>
          <w:spacing w:val="2"/>
        </w:rPr>
        <w:t>T</w:t>
      </w:r>
      <w:r w:rsidRPr="002836BA">
        <w:t>r</w:t>
      </w:r>
      <w:r w:rsidRPr="002836BA">
        <w:rPr>
          <w:spacing w:val="-2"/>
        </w:rPr>
        <w:t>a</w:t>
      </w:r>
      <w:r w:rsidRPr="002836BA">
        <w:rPr>
          <w:spacing w:val="1"/>
        </w:rPr>
        <w:t>n</w:t>
      </w:r>
      <w:r w:rsidRPr="002836BA">
        <w:t>s</w:t>
      </w:r>
      <w:r w:rsidRPr="002836BA">
        <w:rPr>
          <w:spacing w:val="1"/>
        </w:rPr>
        <w:t>pa</w:t>
      </w:r>
      <w:r w:rsidRPr="002836BA">
        <w:t>r</w:t>
      </w:r>
      <w:r w:rsidRPr="002836BA">
        <w:rPr>
          <w:spacing w:val="-2"/>
        </w:rPr>
        <w:t>e</w:t>
      </w:r>
      <w:r w:rsidRPr="002836BA">
        <w:rPr>
          <w:spacing w:val="1"/>
        </w:rPr>
        <w:t>n</w:t>
      </w:r>
      <w:r w:rsidRPr="002836BA">
        <w:t>cia y Acc</w:t>
      </w:r>
      <w:r w:rsidRPr="002836BA">
        <w:rPr>
          <w:spacing w:val="1"/>
        </w:rPr>
        <w:t>e</w:t>
      </w:r>
      <w:r w:rsidRPr="002836BA">
        <w:t>so</w:t>
      </w:r>
      <w:r w:rsidRPr="002836BA">
        <w:rPr>
          <w:spacing w:val="3"/>
        </w:rPr>
        <w:t xml:space="preserve"> </w:t>
      </w:r>
      <w:r w:rsidRPr="002836BA">
        <w:t>a</w:t>
      </w:r>
      <w:r w:rsidRPr="002836BA">
        <w:rPr>
          <w:spacing w:val="1"/>
        </w:rPr>
        <w:t xml:space="preserve"> </w:t>
      </w:r>
      <w:r w:rsidRPr="002836BA">
        <w:t>la I</w:t>
      </w:r>
      <w:r w:rsidRPr="002836BA">
        <w:rPr>
          <w:spacing w:val="-1"/>
        </w:rPr>
        <w:t>n</w:t>
      </w:r>
      <w:r w:rsidRPr="002836BA">
        <w:t>f</w:t>
      </w:r>
      <w:r w:rsidRPr="002836BA">
        <w:rPr>
          <w:spacing w:val="1"/>
        </w:rPr>
        <w:t>o</w:t>
      </w:r>
      <w:r w:rsidRPr="002836BA">
        <w:rPr>
          <w:spacing w:val="-3"/>
        </w:rPr>
        <w:t>r</w:t>
      </w:r>
      <w:r w:rsidRPr="002836BA">
        <w:rPr>
          <w:spacing w:val="1"/>
        </w:rPr>
        <w:t>ma</w:t>
      </w:r>
      <w:r w:rsidRPr="002836BA">
        <w:t>ci</w:t>
      </w:r>
      <w:r w:rsidRPr="002836BA">
        <w:rPr>
          <w:spacing w:val="-2"/>
        </w:rPr>
        <w:t>ó</w:t>
      </w:r>
      <w:r w:rsidRPr="002836BA">
        <w:t>n</w:t>
      </w:r>
      <w:r w:rsidRPr="002836BA">
        <w:rPr>
          <w:spacing w:val="6"/>
        </w:rPr>
        <w:t xml:space="preserve"> </w:t>
      </w:r>
      <w:r w:rsidRPr="002836BA">
        <w:rPr>
          <w:spacing w:val="-2"/>
        </w:rPr>
        <w:t>P</w:t>
      </w:r>
      <w:r w:rsidRPr="002836BA">
        <w:rPr>
          <w:spacing w:val="1"/>
        </w:rPr>
        <w:t>úb</w:t>
      </w:r>
      <w:r w:rsidRPr="002836BA">
        <w:t>l</w:t>
      </w:r>
      <w:r w:rsidRPr="002836BA">
        <w:rPr>
          <w:spacing w:val="-1"/>
        </w:rPr>
        <w:t>i</w:t>
      </w:r>
      <w:r w:rsidRPr="002836BA">
        <w:t xml:space="preserve">ca y </w:t>
      </w:r>
      <w:r w:rsidRPr="002836BA">
        <w:rPr>
          <w:spacing w:val="8"/>
        </w:rPr>
        <w:t xml:space="preserve">130, párrafo cuarto, </w:t>
      </w:r>
      <w:r w:rsidRPr="002836BA">
        <w:rPr>
          <w:spacing w:val="1"/>
        </w:rPr>
        <w:t>d</w:t>
      </w:r>
      <w:r w:rsidRPr="002836BA">
        <w:t>e</w:t>
      </w:r>
      <w:r w:rsidRPr="002836BA">
        <w:rPr>
          <w:spacing w:val="9"/>
        </w:rPr>
        <w:t xml:space="preserve"> </w:t>
      </w:r>
      <w:r w:rsidRPr="002836BA">
        <w:t>la</w:t>
      </w:r>
      <w:r w:rsidRPr="002836BA">
        <w:rPr>
          <w:spacing w:val="10"/>
        </w:rPr>
        <w:t xml:space="preserve"> </w:t>
      </w:r>
      <w:r w:rsidRPr="002836BA">
        <w:rPr>
          <w:spacing w:val="-1"/>
        </w:rPr>
        <w:t>L</w:t>
      </w:r>
      <w:r w:rsidRPr="002836BA">
        <w:rPr>
          <w:spacing w:val="1"/>
        </w:rPr>
        <w:t>e</w:t>
      </w:r>
      <w:r w:rsidRPr="002836BA">
        <w:t>y</w:t>
      </w:r>
      <w:r w:rsidRPr="002836BA">
        <w:rPr>
          <w:spacing w:val="8"/>
        </w:rPr>
        <w:t xml:space="preserve"> </w:t>
      </w:r>
      <w:r w:rsidRPr="002836BA">
        <w:t>Fe</w:t>
      </w:r>
      <w:r w:rsidRPr="002836BA">
        <w:rPr>
          <w:spacing w:val="1"/>
        </w:rPr>
        <w:t>de</w:t>
      </w:r>
      <w:r w:rsidRPr="002836BA">
        <w:t>ral</w:t>
      </w:r>
      <w:r w:rsidRPr="002836BA">
        <w:rPr>
          <w:spacing w:val="10"/>
        </w:rPr>
        <w:t xml:space="preserve"> </w:t>
      </w:r>
      <w:r w:rsidRPr="002836BA">
        <w:rPr>
          <w:spacing w:val="-1"/>
        </w:rPr>
        <w:t>d</w:t>
      </w:r>
      <w:r w:rsidRPr="002836BA">
        <w:t>e</w:t>
      </w:r>
      <w:r w:rsidRPr="002836BA">
        <w:rPr>
          <w:spacing w:val="9"/>
        </w:rPr>
        <w:t xml:space="preserve"> </w:t>
      </w:r>
      <w:r w:rsidRPr="002836BA">
        <w:rPr>
          <w:spacing w:val="2"/>
        </w:rPr>
        <w:t>T</w:t>
      </w:r>
      <w:r w:rsidRPr="002836BA">
        <w:t>r</w:t>
      </w:r>
      <w:r w:rsidRPr="002836BA">
        <w:rPr>
          <w:spacing w:val="-2"/>
        </w:rPr>
        <w:t>a</w:t>
      </w:r>
      <w:r w:rsidRPr="002836BA">
        <w:rPr>
          <w:spacing w:val="1"/>
        </w:rPr>
        <w:t>n</w:t>
      </w:r>
      <w:r w:rsidRPr="002836BA">
        <w:t>s</w:t>
      </w:r>
      <w:r w:rsidRPr="002836BA">
        <w:rPr>
          <w:spacing w:val="1"/>
        </w:rPr>
        <w:t>pa</w:t>
      </w:r>
      <w:r w:rsidRPr="002836BA">
        <w:t>r</w:t>
      </w:r>
      <w:r w:rsidRPr="002836BA">
        <w:rPr>
          <w:spacing w:val="-2"/>
        </w:rPr>
        <w:t>e</w:t>
      </w:r>
      <w:r w:rsidRPr="002836BA">
        <w:rPr>
          <w:spacing w:val="1"/>
        </w:rPr>
        <w:t>n</w:t>
      </w:r>
      <w:r w:rsidRPr="002836BA">
        <w:t>cia y Acc</w:t>
      </w:r>
      <w:r w:rsidRPr="002836BA">
        <w:rPr>
          <w:spacing w:val="1"/>
        </w:rPr>
        <w:t>e</w:t>
      </w:r>
      <w:r w:rsidRPr="002836BA">
        <w:t>so</w:t>
      </w:r>
      <w:r w:rsidRPr="002836BA">
        <w:rPr>
          <w:spacing w:val="3"/>
        </w:rPr>
        <w:t xml:space="preserve"> </w:t>
      </w:r>
      <w:r w:rsidRPr="002836BA">
        <w:t>a</w:t>
      </w:r>
      <w:r w:rsidRPr="002836BA">
        <w:rPr>
          <w:spacing w:val="1"/>
        </w:rPr>
        <w:t xml:space="preserve"> </w:t>
      </w:r>
      <w:r w:rsidRPr="002836BA">
        <w:t>la I</w:t>
      </w:r>
      <w:r w:rsidRPr="002836BA">
        <w:rPr>
          <w:spacing w:val="-1"/>
        </w:rPr>
        <w:t>n</w:t>
      </w:r>
      <w:r w:rsidRPr="002836BA">
        <w:t>f</w:t>
      </w:r>
      <w:r w:rsidRPr="002836BA">
        <w:rPr>
          <w:spacing w:val="1"/>
        </w:rPr>
        <w:t>o</w:t>
      </w:r>
      <w:r w:rsidRPr="002836BA">
        <w:rPr>
          <w:spacing w:val="-3"/>
        </w:rPr>
        <w:t>r</w:t>
      </w:r>
      <w:r w:rsidRPr="002836BA">
        <w:rPr>
          <w:spacing w:val="1"/>
        </w:rPr>
        <w:t>ma</w:t>
      </w:r>
      <w:r w:rsidRPr="002836BA">
        <w:t>ci</w:t>
      </w:r>
      <w:r w:rsidRPr="002836BA">
        <w:rPr>
          <w:spacing w:val="-2"/>
        </w:rPr>
        <w:t>ó</w:t>
      </w:r>
      <w:r w:rsidRPr="002836BA">
        <w:t>n</w:t>
      </w:r>
      <w:r w:rsidRPr="002836BA">
        <w:rPr>
          <w:spacing w:val="6"/>
        </w:rPr>
        <w:t xml:space="preserve"> </w:t>
      </w:r>
      <w:r w:rsidRPr="002836BA">
        <w:rPr>
          <w:spacing w:val="-2"/>
        </w:rPr>
        <w:t>P</w:t>
      </w:r>
      <w:r w:rsidRPr="002836BA">
        <w:rPr>
          <w:spacing w:val="1"/>
        </w:rPr>
        <w:t>úb</w:t>
      </w:r>
      <w:r w:rsidRPr="002836BA">
        <w:t>l</w:t>
      </w:r>
      <w:r w:rsidRPr="002836BA">
        <w:rPr>
          <w:spacing w:val="-1"/>
        </w:rPr>
        <w:t>i</w:t>
      </w:r>
      <w:r w:rsidRPr="002836BA">
        <w:t xml:space="preserve">ca, </w:t>
      </w:r>
      <w:r w:rsidRPr="002836BA">
        <w:rPr>
          <w:spacing w:val="-1"/>
        </w:rPr>
        <w:t>señalan</w:t>
      </w:r>
      <w:r w:rsidRPr="002836BA">
        <w:rPr>
          <w:spacing w:val="1"/>
        </w:rPr>
        <w:t xml:space="preserve"> </w:t>
      </w:r>
      <w:r w:rsidRPr="002836BA">
        <w:rPr>
          <w:spacing w:val="-1"/>
        </w:rPr>
        <w:t>q</w:t>
      </w:r>
      <w:r w:rsidRPr="002836BA">
        <w:rPr>
          <w:spacing w:val="1"/>
        </w:rPr>
        <w:t>u</w:t>
      </w:r>
      <w:r w:rsidRPr="002836BA">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2836BA">
        <w:rPr>
          <w:spacing w:val="-1"/>
        </w:rPr>
        <w:t xml:space="preserve"> sin necesidad de</w:t>
      </w:r>
      <w:r w:rsidRPr="002836BA">
        <w:rPr>
          <w:spacing w:val="1"/>
        </w:rPr>
        <w:t xml:space="preserve"> e</w:t>
      </w:r>
      <w:r w:rsidRPr="002836BA">
        <w:t>la</w:t>
      </w:r>
      <w:r w:rsidRPr="002836BA">
        <w:rPr>
          <w:spacing w:val="1"/>
        </w:rPr>
        <w:t>bo</w:t>
      </w:r>
      <w:r w:rsidRPr="002836BA">
        <w:t xml:space="preserve">rar </w:t>
      </w:r>
      <w:r w:rsidRPr="002836BA">
        <w:rPr>
          <w:spacing w:val="1"/>
        </w:rPr>
        <w:t>do</w:t>
      </w:r>
      <w:r w:rsidRPr="002836BA">
        <w:rPr>
          <w:spacing w:val="-2"/>
        </w:rPr>
        <w:t>c</w:t>
      </w:r>
      <w:r w:rsidRPr="002836BA">
        <w:rPr>
          <w:spacing w:val="1"/>
        </w:rPr>
        <w:t>u</w:t>
      </w:r>
      <w:r w:rsidRPr="002836BA">
        <w:rPr>
          <w:spacing w:val="-1"/>
        </w:rPr>
        <w:t>m</w:t>
      </w:r>
      <w:r w:rsidRPr="002836BA">
        <w:rPr>
          <w:spacing w:val="1"/>
        </w:rPr>
        <w:t>en</w:t>
      </w:r>
      <w:r w:rsidRPr="002836BA">
        <w:rPr>
          <w:spacing w:val="-2"/>
        </w:rPr>
        <w:t>t</w:t>
      </w:r>
      <w:r w:rsidRPr="002836BA">
        <w:rPr>
          <w:spacing w:val="1"/>
        </w:rPr>
        <w:t>o</w:t>
      </w:r>
      <w:r w:rsidRPr="002836BA">
        <w:t>s</w:t>
      </w:r>
      <w:r w:rsidRPr="002836BA">
        <w:rPr>
          <w:spacing w:val="3"/>
        </w:rPr>
        <w:t xml:space="preserve"> </w:t>
      </w:r>
      <w:r w:rsidRPr="002836BA">
        <w:rPr>
          <w:spacing w:val="1"/>
        </w:rPr>
        <w:t>a</w:t>
      </w:r>
      <w:r w:rsidRPr="002836BA">
        <w:t>d</w:t>
      </w:r>
      <w:r w:rsidRPr="002836BA">
        <w:rPr>
          <w:spacing w:val="1"/>
        </w:rPr>
        <w:t xml:space="preserve"> ho</w:t>
      </w:r>
      <w:r w:rsidRPr="002836BA">
        <w:t>c</w:t>
      </w:r>
      <w:r w:rsidRPr="002836BA">
        <w:rPr>
          <w:spacing w:val="2"/>
        </w:rPr>
        <w:t xml:space="preserve"> </w:t>
      </w:r>
      <w:r w:rsidRPr="002836BA">
        <w:rPr>
          <w:spacing w:val="1"/>
        </w:rPr>
        <w:t>pa</w:t>
      </w:r>
      <w:r w:rsidRPr="002836BA">
        <w:t xml:space="preserve">ra </w:t>
      </w:r>
      <w:r w:rsidRPr="002836BA">
        <w:rPr>
          <w:spacing w:val="1"/>
        </w:rPr>
        <w:t>a</w:t>
      </w:r>
      <w:r w:rsidRPr="002836BA">
        <w:t>t</w:t>
      </w:r>
      <w:r w:rsidRPr="002836BA">
        <w:rPr>
          <w:spacing w:val="-1"/>
        </w:rPr>
        <w:t>e</w:t>
      </w:r>
      <w:r w:rsidRPr="002836BA">
        <w:rPr>
          <w:spacing w:val="1"/>
        </w:rPr>
        <w:t>n</w:t>
      </w:r>
      <w:r w:rsidRPr="002836BA">
        <w:rPr>
          <w:spacing w:val="-1"/>
        </w:rPr>
        <w:t>d</w:t>
      </w:r>
      <w:r w:rsidRPr="002836BA">
        <w:rPr>
          <w:spacing w:val="1"/>
        </w:rPr>
        <w:t>e</w:t>
      </w:r>
      <w:r w:rsidRPr="002836BA">
        <w:t>r</w:t>
      </w:r>
      <w:r w:rsidRPr="002836BA">
        <w:rPr>
          <w:spacing w:val="2"/>
        </w:rPr>
        <w:t xml:space="preserve"> </w:t>
      </w:r>
      <w:r w:rsidRPr="002836BA">
        <w:t>l</w:t>
      </w:r>
      <w:r w:rsidRPr="002836BA">
        <w:rPr>
          <w:spacing w:val="-2"/>
        </w:rPr>
        <w:t>a</w:t>
      </w:r>
      <w:r w:rsidRPr="002836BA">
        <w:t>s</w:t>
      </w:r>
      <w:r w:rsidRPr="002836BA">
        <w:rPr>
          <w:spacing w:val="2"/>
        </w:rPr>
        <w:t xml:space="preserve"> </w:t>
      </w:r>
      <w:r w:rsidRPr="002836BA">
        <w:t>s</w:t>
      </w:r>
      <w:r w:rsidRPr="002836BA">
        <w:rPr>
          <w:spacing w:val="1"/>
        </w:rPr>
        <w:t>o</w:t>
      </w:r>
      <w:r w:rsidRPr="002836BA">
        <w:t>l</w:t>
      </w:r>
      <w:r w:rsidRPr="002836BA">
        <w:rPr>
          <w:spacing w:val="-1"/>
        </w:rPr>
        <w:t>i</w:t>
      </w:r>
      <w:r w:rsidRPr="002836BA">
        <w:t>cit</w:t>
      </w:r>
      <w:r w:rsidRPr="002836BA">
        <w:rPr>
          <w:spacing w:val="1"/>
        </w:rPr>
        <w:t>ude</w:t>
      </w:r>
      <w:r w:rsidRPr="002836BA">
        <w:t>s</w:t>
      </w:r>
      <w:r w:rsidRPr="002836BA">
        <w:rPr>
          <w:spacing w:val="4"/>
        </w:rPr>
        <w:t xml:space="preserve"> </w:t>
      </w:r>
      <w:r w:rsidRPr="002836BA">
        <w:rPr>
          <w:spacing w:val="-1"/>
        </w:rPr>
        <w:t>d</w:t>
      </w:r>
      <w:r w:rsidRPr="002836BA">
        <w:t>e</w:t>
      </w:r>
      <w:r w:rsidRPr="002836BA">
        <w:rPr>
          <w:spacing w:val="3"/>
        </w:rPr>
        <w:t xml:space="preserve"> </w:t>
      </w:r>
      <w:r w:rsidRPr="002836BA">
        <w:t>i</w:t>
      </w:r>
      <w:r w:rsidRPr="002836BA">
        <w:rPr>
          <w:spacing w:val="-2"/>
        </w:rPr>
        <w:t>n</w:t>
      </w:r>
      <w:r w:rsidRPr="002836BA">
        <w:t>f</w:t>
      </w:r>
      <w:r w:rsidRPr="002836BA">
        <w:rPr>
          <w:spacing w:val="1"/>
        </w:rPr>
        <w:t>o</w:t>
      </w:r>
      <w:r w:rsidRPr="002836BA">
        <w:t>r</w:t>
      </w:r>
      <w:r w:rsidRPr="002836BA">
        <w:rPr>
          <w:spacing w:val="-1"/>
        </w:rPr>
        <w:t>m</w:t>
      </w:r>
      <w:r w:rsidRPr="002836BA">
        <w:rPr>
          <w:spacing w:val="1"/>
        </w:rPr>
        <w:t>a</w:t>
      </w:r>
      <w:r w:rsidRPr="002836BA">
        <w:t>ció</w:t>
      </w:r>
      <w:r w:rsidRPr="002836BA">
        <w:rPr>
          <w:spacing w:val="1"/>
        </w:rPr>
        <w:t>n</w:t>
      </w:r>
      <w:r w:rsidRPr="002836BA">
        <w:t>.</w:t>
      </w:r>
    </w:p>
    <w:p w14:paraId="31534394" w14:textId="77777777" w:rsidR="00D01C99" w:rsidRPr="002836BA" w:rsidRDefault="00D01C99" w:rsidP="00D01C99">
      <w:pPr>
        <w:pStyle w:val="Citas"/>
        <w:rPr>
          <w:b/>
        </w:rPr>
      </w:pPr>
      <w:r w:rsidRPr="002836BA">
        <w:rPr>
          <w:b/>
        </w:rPr>
        <w:t>Resoluciones:</w:t>
      </w:r>
    </w:p>
    <w:p w14:paraId="62544BA5" w14:textId="77777777" w:rsidR="00D01C99" w:rsidRPr="002836BA" w:rsidRDefault="00D01C99" w:rsidP="00D01C99">
      <w:pPr>
        <w:pStyle w:val="Citas"/>
      </w:pPr>
      <w:r w:rsidRPr="002836BA">
        <w:rPr>
          <w:b/>
        </w:rPr>
        <w:t>RRA 0050/16.</w:t>
      </w:r>
      <w:r w:rsidRPr="002836BA">
        <w:t xml:space="preserve"> Instituto Nacional para la Evaluación de la Educación. 13 julio de 2016. Por unanimidad. Comisionado Ponente: Francisco Javier Acuña Llamas.</w:t>
      </w:r>
    </w:p>
    <w:p w14:paraId="56E6F2B3" w14:textId="77777777" w:rsidR="00D01C99" w:rsidRPr="002836BA" w:rsidRDefault="00D01C99" w:rsidP="00D01C99">
      <w:pPr>
        <w:pStyle w:val="Citas"/>
        <w:rPr>
          <w:rFonts w:ascii="Times New Roman" w:hAnsi="Times New Roman" w:cs="Times New Roman"/>
        </w:rPr>
      </w:pPr>
      <w:r w:rsidRPr="002836BA">
        <w:rPr>
          <w:b/>
        </w:rPr>
        <w:lastRenderedPageBreak/>
        <w:t xml:space="preserve">RRA 0310/16. </w:t>
      </w:r>
      <w:r w:rsidRPr="002836BA">
        <w:t>Instituto Nacional de Transparencia, Acceso a la Información y Protección de Datos Personales. 10 de agosto de 2016. Por unanimidad. Comisionada Ponente. Areli Cano Guadiana.</w:t>
      </w:r>
    </w:p>
    <w:p w14:paraId="74F99D3B" w14:textId="77777777" w:rsidR="00D01C99" w:rsidRPr="002836BA" w:rsidRDefault="00D01C99" w:rsidP="00D01C99">
      <w:pPr>
        <w:pStyle w:val="Citas"/>
        <w:rPr>
          <w:b/>
        </w:rPr>
      </w:pPr>
      <w:r w:rsidRPr="002836BA">
        <w:rPr>
          <w:b/>
        </w:rPr>
        <w:t xml:space="preserve">RRA 1889/16. </w:t>
      </w:r>
      <w:r w:rsidRPr="002836BA">
        <w:t xml:space="preserve">Secretaría de Hacienda y Crédito Público. 05 de octubre de 2016. Por unanimidad. Comisionada Ponente. Ximena Puente de la Mora” </w:t>
      </w:r>
      <w:r w:rsidRPr="002836BA">
        <w:rPr>
          <w:b/>
        </w:rPr>
        <w:t>[Sic]</w:t>
      </w:r>
    </w:p>
    <w:bookmarkEnd w:id="2"/>
    <w:p w14:paraId="1CC4B041" w14:textId="2711E954" w:rsidR="009F14D5" w:rsidRPr="002836BA" w:rsidRDefault="009F14D5" w:rsidP="009F14D5">
      <w:pPr>
        <w:pStyle w:val="Citas"/>
        <w:ind w:left="0" w:right="0"/>
        <w:rPr>
          <w:i w:val="0"/>
          <w:iCs/>
          <w:sz w:val="24"/>
          <w:szCs w:val="24"/>
        </w:rPr>
      </w:pPr>
    </w:p>
    <w:p w14:paraId="29FB950C" w14:textId="77777777" w:rsidR="00D01C99" w:rsidRPr="002836BA" w:rsidRDefault="00D01C99" w:rsidP="00D01C99">
      <w:pPr>
        <w:spacing w:after="240" w:line="360" w:lineRule="auto"/>
        <w:jc w:val="both"/>
        <w:rPr>
          <w:rFonts w:ascii="Palatino Linotype" w:hAnsi="Palatino Linotype" w:cs="Arial"/>
          <w:sz w:val="24"/>
          <w:szCs w:val="24"/>
        </w:rPr>
      </w:pPr>
      <w:bookmarkStart w:id="3" w:name="_Hlk216097724"/>
      <w:r w:rsidRPr="002836BA">
        <w:rPr>
          <w:rFonts w:ascii="Palatino Linotype" w:hAnsi="Palatino Linotype" w:cs="Arial"/>
          <w:noProof/>
          <w:color w:val="000000"/>
          <w:sz w:val="24"/>
          <w:lang w:eastAsia="es-MX"/>
        </w:rPr>
        <w:t xml:space="preserve">En virtud de lo anterior, este Órgano Garante arriba a la conclusión de que la respuesta primigenia del </w:t>
      </w:r>
      <w:r w:rsidRPr="002836BA">
        <w:rPr>
          <w:rFonts w:ascii="Palatino Linotype" w:hAnsi="Palatino Linotype" w:cs="Arial"/>
          <w:b/>
          <w:noProof/>
          <w:color w:val="000000"/>
          <w:sz w:val="24"/>
          <w:lang w:eastAsia="es-MX"/>
        </w:rPr>
        <w:t xml:space="preserve">Sujeto Obligado </w:t>
      </w:r>
      <w:r w:rsidRPr="002836BA">
        <w:rPr>
          <w:rFonts w:ascii="Palatino Linotype" w:hAnsi="Palatino Linotype" w:cs="Arial"/>
          <w:noProof/>
          <w:color w:val="000000"/>
          <w:sz w:val="24"/>
          <w:lang w:eastAsia="es-MX"/>
        </w:rPr>
        <w:t xml:space="preserve">se encuentra dotada de los principios de </w:t>
      </w:r>
      <w:r w:rsidRPr="002836BA">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2836BA">
        <w:rPr>
          <w:rFonts w:ascii="Palatino Linotype" w:hAnsi="Palatino Linotype" w:cs="Arial"/>
          <w:b/>
          <w:sz w:val="24"/>
          <w:szCs w:val="24"/>
        </w:rPr>
        <w:t xml:space="preserve">02/17 </w:t>
      </w:r>
      <w:r w:rsidRPr="002836BA">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3391B54B" w14:textId="77777777" w:rsidR="00D01C99" w:rsidRPr="002836BA" w:rsidRDefault="00D01C99" w:rsidP="00D01C99">
      <w:pPr>
        <w:spacing w:before="240" w:line="360" w:lineRule="auto"/>
        <w:ind w:left="851" w:right="851"/>
        <w:jc w:val="both"/>
        <w:rPr>
          <w:rFonts w:ascii="Palatino Linotype" w:hAnsi="Palatino Linotype" w:cs="Arial"/>
          <w:b/>
          <w:i/>
        </w:rPr>
      </w:pPr>
      <w:r w:rsidRPr="002836BA">
        <w:rPr>
          <w:rFonts w:ascii="Palatino Linotype" w:hAnsi="Palatino Linotype" w:cs="Arial"/>
          <w:b/>
          <w:i/>
        </w:rPr>
        <w:t xml:space="preserve">“CONGRUENCIA Y EXHAUSTIVIDAD. SUS ALCANCES PARA GARANTIZAR EL DERECHO DE ACCESO A LA INFORMACIÓN. </w:t>
      </w:r>
    </w:p>
    <w:p w14:paraId="77E4C01B" w14:textId="77777777" w:rsidR="00D01C99" w:rsidRPr="002836BA" w:rsidRDefault="00D01C99" w:rsidP="00D01C99">
      <w:pPr>
        <w:spacing w:before="240" w:line="360" w:lineRule="auto"/>
        <w:ind w:left="851" w:right="851"/>
        <w:jc w:val="both"/>
        <w:rPr>
          <w:rFonts w:ascii="Palatino Linotype" w:hAnsi="Palatino Linotype" w:cs="Arial"/>
          <w:i/>
        </w:rPr>
      </w:pPr>
      <w:r w:rsidRPr="002836BA">
        <w:rPr>
          <w:rFonts w:ascii="Palatino Linotype" w:hAnsi="Palatino Linotype" w:cs="Arial"/>
          <w:i/>
        </w:rPr>
        <w:t xml:space="preserve">De conformidad con el artículo </w:t>
      </w:r>
      <w:r w:rsidRPr="002836BA">
        <w:rPr>
          <w:rFonts w:ascii="Palatino Linotype" w:hAnsi="Palatino Linotype"/>
          <w:i/>
          <w:lang w:val="es-ES_tradnl"/>
        </w:rPr>
        <w:t>3 de la Ley Federal de Procedimiento Administrativo</w:t>
      </w:r>
      <w:r w:rsidRPr="002836BA">
        <w:rPr>
          <w:rFonts w:ascii="Palatino Linotype" w:hAnsi="Palatino Linotype" w:cs="Arial"/>
          <w:i/>
        </w:rPr>
        <w:t>, de aplicación supletoria a la Ley Federal de Transparencia y Acceso a la Información Pública, en términos de su artículo 7</w:t>
      </w:r>
      <w:r w:rsidRPr="002836BA">
        <w:rPr>
          <w:rFonts w:ascii="Palatino Linotype" w:hAnsi="Palatino Linotype" w:cs="Arial"/>
          <w:b/>
          <w:i/>
          <w:u w:val="single"/>
        </w:rPr>
        <w:t>; todo acto administrativo debe cumplir con los principios de congruencia y exhaustividad.</w:t>
      </w:r>
      <w:r w:rsidRPr="002836BA">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w:t>
      </w:r>
      <w:r w:rsidRPr="002836BA">
        <w:rPr>
          <w:rFonts w:ascii="Palatino Linotype" w:hAnsi="Palatino Linotype" w:cs="Arial"/>
          <w:i/>
        </w:rPr>
        <w:lastRenderedPageBreak/>
        <w:t>respuestas que emitan guarden una relación lógica con lo solicitado y atiendan de manera puntual y expresa, cada uno de los contenidos de información.</w:t>
      </w:r>
    </w:p>
    <w:p w14:paraId="1DAABF0D" w14:textId="77777777" w:rsidR="00D01C99" w:rsidRPr="002836BA" w:rsidRDefault="00D01C99" w:rsidP="00D01C99">
      <w:pPr>
        <w:pStyle w:val="Prrafodelista"/>
        <w:numPr>
          <w:ilvl w:val="0"/>
          <w:numId w:val="19"/>
        </w:numPr>
        <w:spacing w:before="240" w:line="360" w:lineRule="auto"/>
        <w:ind w:right="851"/>
        <w:jc w:val="both"/>
        <w:rPr>
          <w:rFonts w:ascii="Palatino Linotype" w:hAnsi="Palatino Linotype" w:cs="Arial"/>
          <w:i/>
        </w:rPr>
      </w:pPr>
      <w:r w:rsidRPr="002836BA">
        <w:rPr>
          <w:rFonts w:ascii="Palatino Linotype" w:hAnsi="Palatino Linotype" w:cs="Arial"/>
          <w:i/>
        </w:rPr>
        <w:t xml:space="preserve">RRA 0003/16 Comisión Nacional de las Zonas Áridas. 29 de junio de 2016. Por unanimidad. Comisionado Ponente Oscar Mauricio Guerra Ford. </w:t>
      </w:r>
    </w:p>
    <w:p w14:paraId="3A701749" w14:textId="77777777" w:rsidR="00D01C99" w:rsidRPr="002836BA" w:rsidRDefault="00D01C99" w:rsidP="00D01C99">
      <w:pPr>
        <w:pStyle w:val="Prrafodelista"/>
        <w:numPr>
          <w:ilvl w:val="0"/>
          <w:numId w:val="19"/>
        </w:numPr>
        <w:spacing w:before="240" w:line="360" w:lineRule="auto"/>
        <w:ind w:right="851"/>
        <w:jc w:val="both"/>
        <w:rPr>
          <w:rFonts w:ascii="Palatino Linotype" w:hAnsi="Palatino Linotype" w:cs="Arial"/>
          <w:i/>
        </w:rPr>
      </w:pPr>
      <w:r w:rsidRPr="002836BA">
        <w:rPr>
          <w:rFonts w:ascii="Palatino Linotype" w:hAnsi="Palatino Linotype" w:cs="Arial"/>
          <w:i/>
        </w:rPr>
        <w:t xml:space="preserve">RRA 0100/16. Sindicato Nacional de Trabajadores de la Educación. 13 de julio de 2016. Por unanimidad. Comisionada Ponente Areli Cano Guadiana. </w:t>
      </w:r>
    </w:p>
    <w:p w14:paraId="793A22E2" w14:textId="77777777" w:rsidR="00D01C99" w:rsidRPr="002836BA" w:rsidRDefault="00D01C99" w:rsidP="00D01C99">
      <w:pPr>
        <w:pStyle w:val="Prrafodelista"/>
        <w:numPr>
          <w:ilvl w:val="0"/>
          <w:numId w:val="19"/>
        </w:numPr>
        <w:spacing w:before="240" w:line="360" w:lineRule="auto"/>
        <w:ind w:right="851"/>
        <w:jc w:val="both"/>
        <w:rPr>
          <w:rFonts w:ascii="Palatino Linotype" w:hAnsi="Palatino Linotype"/>
          <w:b/>
          <w:lang w:val="es-ES_tradnl"/>
        </w:rPr>
      </w:pPr>
      <w:r w:rsidRPr="002836BA">
        <w:rPr>
          <w:rFonts w:ascii="Palatino Linotype" w:hAnsi="Palatino Linotype" w:cs="Arial"/>
          <w:i/>
        </w:rPr>
        <w:t xml:space="preserve">RRA 1419/16 Secretaría de Educación Pública. 14 de septiembre de 2016. Por unanimidad. Comisionado Ponente Rosendoevgueni Monterrey Chepov.” </w:t>
      </w:r>
      <w:r w:rsidRPr="002836BA">
        <w:rPr>
          <w:rFonts w:ascii="Palatino Linotype" w:hAnsi="Palatino Linotype"/>
          <w:b/>
          <w:i/>
          <w:lang w:val="es-ES_tradnl"/>
        </w:rPr>
        <w:t>(Sic)</w:t>
      </w:r>
    </w:p>
    <w:p w14:paraId="4659305D" w14:textId="77777777" w:rsidR="00D01C99" w:rsidRPr="002836BA" w:rsidRDefault="00D01C99" w:rsidP="00D01C99">
      <w:pPr>
        <w:spacing w:after="0" w:line="360" w:lineRule="auto"/>
        <w:jc w:val="both"/>
        <w:rPr>
          <w:rFonts w:ascii="Palatino Linotype" w:hAnsi="Palatino Linotype" w:cs="Arial"/>
          <w:noProof/>
          <w:color w:val="000000"/>
          <w:sz w:val="24"/>
          <w:lang w:eastAsia="es-MX"/>
        </w:rPr>
      </w:pPr>
    </w:p>
    <w:p w14:paraId="66A127CA" w14:textId="77777777" w:rsidR="00D01C99" w:rsidRPr="002836BA" w:rsidRDefault="00D01C99" w:rsidP="00D01C99">
      <w:pPr>
        <w:spacing w:after="0" w:line="360" w:lineRule="auto"/>
        <w:jc w:val="both"/>
        <w:rPr>
          <w:rFonts w:ascii="Palatino Linotype" w:hAnsi="Palatino Linotype" w:cs="Arial"/>
          <w:noProof/>
          <w:color w:val="000000"/>
          <w:sz w:val="24"/>
          <w:lang w:eastAsia="es-MX"/>
        </w:rPr>
      </w:pPr>
    </w:p>
    <w:p w14:paraId="4F805F93" w14:textId="77777777" w:rsidR="00D01C99" w:rsidRPr="002836BA" w:rsidRDefault="00D01C99" w:rsidP="00D01C99">
      <w:pPr>
        <w:spacing w:after="0" w:line="360" w:lineRule="auto"/>
        <w:jc w:val="both"/>
        <w:rPr>
          <w:rFonts w:ascii="Palatino Linotype" w:hAnsi="Palatino Linotype" w:cs="Arial"/>
          <w:noProof/>
          <w:color w:val="000000"/>
          <w:sz w:val="24"/>
          <w:lang w:eastAsia="es-MX"/>
        </w:rPr>
      </w:pPr>
      <w:r w:rsidRPr="002836BA">
        <w:rPr>
          <w:rFonts w:ascii="Palatino Linotype" w:hAnsi="Palatino Linotype" w:cs="Arial"/>
          <w:noProof/>
          <w:color w:val="000000"/>
          <w:sz w:val="24"/>
          <w:lang w:eastAsia="es-MX"/>
        </w:rPr>
        <w:t xml:space="preserve">Con base en lo anteriormente expuesto, se arriba a la conclusión de que la respuesta del </w:t>
      </w:r>
      <w:r w:rsidRPr="002836BA">
        <w:rPr>
          <w:rFonts w:ascii="Palatino Linotype" w:hAnsi="Palatino Linotype" w:cs="Arial"/>
          <w:b/>
          <w:noProof/>
          <w:color w:val="000000"/>
          <w:sz w:val="24"/>
          <w:lang w:eastAsia="es-MX"/>
        </w:rPr>
        <w:t xml:space="preserve">Sujeto Obligado </w:t>
      </w:r>
      <w:r w:rsidRPr="002836BA">
        <w:rPr>
          <w:rFonts w:ascii="Palatino Linotype" w:hAnsi="Palatino Linotype" w:cs="Arial"/>
          <w:noProof/>
          <w:color w:val="000000"/>
          <w:sz w:val="24"/>
          <w:lang w:eastAsia="es-MX"/>
        </w:rPr>
        <w:t xml:space="preserve">colmó el derecho de acceso a la información ejercido por el particular. </w:t>
      </w:r>
    </w:p>
    <w:bookmarkEnd w:id="3"/>
    <w:p w14:paraId="0ADF7986" w14:textId="77777777" w:rsidR="00D01C99" w:rsidRPr="002836BA" w:rsidRDefault="00D01C99" w:rsidP="00D01C99">
      <w:pPr>
        <w:spacing w:after="0" w:line="360" w:lineRule="auto"/>
        <w:jc w:val="both"/>
        <w:rPr>
          <w:rFonts w:ascii="Palatino Linotype" w:hAnsi="Palatino Linotype" w:cs="Arial"/>
          <w:b/>
          <w:noProof/>
          <w:color w:val="000000"/>
          <w:sz w:val="24"/>
          <w:lang w:eastAsia="es-MX"/>
        </w:rPr>
      </w:pPr>
    </w:p>
    <w:p w14:paraId="3A45CB78" w14:textId="1BC58E7B" w:rsidR="00D01C99" w:rsidRPr="002836BA" w:rsidRDefault="00D01C99" w:rsidP="00D01C99">
      <w:pPr>
        <w:spacing w:after="0" w:line="360" w:lineRule="auto"/>
        <w:jc w:val="both"/>
        <w:rPr>
          <w:rFonts w:ascii="Palatino Linotype" w:hAnsi="Palatino Linotype"/>
          <w:bCs/>
          <w:sz w:val="24"/>
          <w:szCs w:val="24"/>
        </w:rPr>
      </w:pPr>
      <w:bookmarkStart w:id="4" w:name="_Hlk216097740"/>
      <w:r w:rsidRPr="002836BA">
        <w:rPr>
          <w:rFonts w:ascii="Palatino Linotype" w:hAnsi="Palatino Linotype"/>
          <w:sz w:val="24"/>
          <w:szCs w:val="24"/>
        </w:rPr>
        <w:t xml:space="preserve">En mérito de lo expuesto en líneas anteriores, resultan infundados los motivos de inconformidad que arguye </w:t>
      </w:r>
      <w:r w:rsidRPr="002836BA">
        <w:rPr>
          <w:rFonts w:ascii="Palatino Linotype" w:hAnsi="Palatino Linotype"/>
          <w:b/>
          <w:sz w:val="24"/>
          <w:szCs w:val="24"/>
        </w:rPr>
        <w:t xml:space="preserve">El Recurrente </w:t>
      </w:r>
      <w:r w:rsidRPr="002836BA">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2836BA">
        <w:rPr>
          <w:rFonts w:ascii="Palatino Linotype" w:hAnsi="Palatino Linotype"/>
          <w:b/>
          <w:sz w:val="24"/>
          <w:szCs w:val="24"/>
        </w:rPr>
        <w:t xml:space="preserve">CONFIRMA </w:t>
      </w:r>
      <w:r w:rsidRPr="002836BA">
        <w:rPr>
          <w:rFonts w:ascii="Palatino Linotype" w:hAnsi="Palatino Linotype"/>
          <w:bCs/>
          <w:sz w:val="24"/>
          <w:szCs w:val="24"/>
        </w:rPr>
        <w:t xml:space="preserve">la respuesta a la solicitud de información número </w:t>
      </w:r>
      <w:r w:rsidRPr="002836BA">
        <w:rPr>
          <w:rFonts w:ascii="Palatino Linotype" w:hAnsi="Palatino Linotype"/>
          <w:b/>
          <w:sz w:val="24"/>
          <w:szCs w:val="24"/>
        </w:rPr>
        <w:t xml:space="preserve">00002/ATLACOM/IP/2026 </w:t>
      </w:r>
      <w:r w:rsidRPr="002836BA">
        <w:rPr>
          <w:rFonts w:ascii="Palatino Linotype" w:hAnsi="Palatino Linotype"/>
          <w:bCs/>
          <w:sz w:val="24"/>
          <w:szCs w:val="24"/>
        </w:rPr>
        <w:t xml:space="preserve">que ha sido materia del presente fallo. </w:t>
      </w:r>
    </w:p>
    <w:p w14:paraId="429D9A66" w14:textId="77777777" w:rsidR="00D01C99" w:rsidRPr="002836BA" w:rsidRDefault="00D01C99" w:rsidP="00D01C99">
      <w:pPr>
        <w:spacing w:before="240" w:line="360" w:lineRule="auto"/>
        <w:jc w:val="center"/>
        <w:rPr>
          <w:rFonts w:ascii="Palatino Linotype" w:eastAsia="Times New Roman" w:hAnsi="Palatino Linotype"/>
          <w:b/>
          <w:bCs/>
          <w:spacing w:val="60"/>
          <w:sz w:val="28"/>
          <w:lang w:val="es-ES_tradnl"/>
        </w:rPr>
      </w:pPr>
      <w:r w:rsidRPr="002836BA">
        <w:rPr>
          <w:rFonts w:ascii="Palatino Linotype" w:eastAsia="Times New Roman" w:hAnsi="Palatino Linotype"/>
          <w:b/>
          <w:bCs/>
          <w:spacing w:val="60"/>
          <w:sz w:val="28"/>
          <w:lang w:val="es-ES_tradnl"/>
        </w:rPr>
        <w:lastRenderedPageBreak/>
        <w:t>SE    RESUELVE</w:t>
      </w:r>
    </w:p>
    <w:p w14:paraId="3339041C" w14:textId="3ED414D0" w:rsidR="00D01C99" w:rsidRPr="002836BA" w:rsidRDefault="00D01C99" w:rsidP="00D01C99">
      <w:pPr>
        <w:spacing w:before="240" w:line="360" w:lineRule="auto"/>
        <w:jc w:val="both"/>
        <w:rPr>
          <w:rFonts w:ascii="Palatino Linotype" w:hAnsi="Palatino Linotype" w:cs="Arial"/>
          <w:sz w:val="24"/>
          <w:szCs w:val="24"/>
        </w:rPr>
      </w:pPr>
      <w:r w:rsidRPr="002836BA">
        <w:rPr>
          <w:rFonts w:ascii="Palatino Linotype" w:hAnsi="Palatino Linotype" w:cs="Arial"/>
          <w:b/>
          <w:sz w:val="28"/>
          <w:szCs w:val="28"/>
          <w:lang w:val="es-ES_tradnl"/>
        </w:rPr>
        <w:t>PRIMERO.</w:t>
      </w:r>
      <w:r w:rsidRPr="002836BA">
        <w:rPr>
          <w:rFonts w:ascii="Palatino Linotype" w:hAnsi="Palatino Linotype" w:cs="Arial"/>
          <w:lang w:val="es-ES_tradnl"/>
        </w:rPr>
        <w:t xml:space="preserve"> </w:t>
      </w:r>
      <w:r w:rsidRPr="002836BA">
        <w:rPr>
          <w:rFonts w:ascii="Palatino Linotype" w:hAnsi="Palatino Linotype" w:cs="Arial"/>
          <w:sz w:val="24"/>
          <w:szCs w:val="24"/>
          <w:lang w:val="es-ES_tradnl"/>
        </w:rPr>
        <w:t xml:space="preserve">Se </w:t>
      </w:r>
      <w:r w:rsidRPr="002836BA">
        <w:rPr>
          <w:rFonts w:ascii="Palatino Linotype" w:hAnsi="Palatino Linotype" w:cs="Arial"/>
          <w:b/>
          <w:sz w:val="24"/>
          <w:szCs w:val="24"/>
          <w:lang w:val="es-ES_tradnl"/>
        </w:rPr>
        <w:t xml:space="preserve">CONFIRMA </w:t>
      </w:r>
      <w:r w:rsidRPr="002836BA">
        <w:rPr>
          <w:rFonts w:ascii="Palatino Linotype" w:hAnsi="Palatino Linotype" w:cs="Arial"/>
          <w:bCs/>
          <w:sz w:val="24"/>
          <w:szCs w:val="24"/>
          <w:lang w:val="es-ES_tradnl"/>
        </w:rPr>
        <w:t xml:space="preserve">la respuesta entregada por </w:t>
      </w:r>
      <w:r w:rsidRPr="002836BA">
        <w:rPr>
          <w:rFonts w:ascii="Palatino Linotype" w:hAnsi="Palatino Linotype" w:cs="Arial"/>
          <w:b/>
          <w:sz w:val="24"/>
          <w:szCs w:val="24"/>
          <w:lang w:val="es-ES_tradnl"/>
        </w:rPr>
        <w:t xml:space="preserve">El Sujeto Obligado </w:t>
      </w:r>
      <w:r w:rsidRPr="002836BA">
        <w:rPr>
          <w:rFonts w:ascii="Palatino Linotype" w:hAnsi="Palatino Linotype" w:cs="Arial"/>
          <w:bCs/>
          <w:sz w:val="24"/>
          <w:szCs w:val="24"/>
          <w:lang w:val="es-ES_tradnl"/>
        </w:rPr>
        <w:t xml:space="preserve">a la solicitud de información número </w:t>
      </w:r>
      <w:r w:rsidRPr="002836BA">
        <w:rPr>
          <w:rFonts w:ascii="Palatino Linotype" w:hAnsi="Palatino Linotype"/>
          <w:b/>
          <w:sz w:val="24"/>
          <w:szCs w:val="24"/>
        </w:rPr>
        <w:t>00002/ATLACOM/IP/2026</w:t>
      </w:r>
      <w:r w:rsidRPr="002836BA">
        <w:rPr>
          <w:rFonts w:ascii="Palatino Linotype" w:hAnsi="Palatino Linotype" w:cs="Arial"/>
          <w:b/>
          <w:sz w:val="24"/>
          <w:szCs w:val="24"/>
          <w:lang w:val="es-ES_tradnl"/>
        </w:rPr>
        <w:t xml:space="preserve">, </w:t>
      </w:r>
      <w:r w:rsidRPr="002836BA">
        <w:rPr>
          <w:rFonts w:ascii="Palatino Linotype" w:hAnsi="Palatino Linotype" w:cs="Arial"/>
          <w:bCs/>
          <w:sz w:val="24"/>
          <w:szCs w:val="24"/>
          <w:lang w:val="es-ES_tradnl"/>
        </w:rPr>
        <w:t xml:space="preserve">por resultar infundados los motivos de inconformidad que arguye </w:t>
      </w:r>
      <w:r w:rsidRPr="002836BA">
        <w:rPr>
          <w:rFonts w:ascii="Palatino Linotype" w:hAnsi="Palatino Linotype" w:cs="Arial"/>
          <w:b/>
          <w:sz w:val="24"/>
          <w:szCs w:val="24"/>
          <w:lang w:val="es-ES_tradnl"/>
        </w:rPr>
        <w:t xml:space="preserve">EL RECURRENTE, </w:t>
      </w:r>
      <w:r w:rsidRPr="002836BA">
        <w:rPr>
          <w:rFonts w:ascii="Palatino Linotype" w:hAnsi="Palatino Linotype" w:cs="Arial"/>
          <w:bCs/>
          <w:sz w:val="24"/>
          <w:szCs w:val="24"/>
          <w:lang w:val="es-ES_tradnl"/>
        </w:rPr>
        <w:t xml:space="preserve">en términos del </w:t>
      </w:r>
      <w:r w:rsidRPr="002836BA">
        <w:rPr>
          <w:rFonts w:ascii="Palatino Linotype" w:hAnsi="Palatino Linotype" w:cs="Arial"/>
          <w:b/>
          <w:sz w:val="24"/>
          <w:szCs w:val="24"/>
        </w:rPr>
        <w:t>Considerando CUARTO</w:t>
      </w:r>
      <w:r w:rsidRPr="002836BA">
        <w:rPr>
          <w:rFonts w:ascii="Palatino Linotype" w:hAnsi="Palatino Linotype" w:cs="Arial"/>
          <w:sz w:val="24"/>
          <w:szCs w:val="24"/>
        </w:rPr>
        <w:t xml:space="preserve"> de la presente resolución.</w:t>
      </w:r>
    </w:p>
    <w:p w14:paraId="2D5F83D5" w14:textId="77777777" w:rsidR="00D01C99" w:rsidRPr="002836BA" w:rsidRDefault="00D01C99" w:rsidP="00D01C99">
      <w:pPr>
        <w:autoSpaceDE w:val="0"/>
        <w:autoSpaceDN w:val="0"/>
        <w:adjustRightInd w:val="0"/>
        <w:spacing w:before="240" w:line="360" w:lineRule="auto"/>
        <w:jc w:val="both"/>
        <w:rPr>
          <w:rFonts w:ascii="Palatino Linotype" w:hAnsi="Palatino Linotype" w:cs="Arial"/>
          <w:b/>
          <w:sz w:val="28"/>
          <w:szCs w:val="28"/>
        </w:rPr>
      </w:pPr>
    </w:p>
    <w:p w14:paraId="44515E2B" w14:textId="77777777" w:rsidR="00D01C99" w:rsidRPr="002836BA" w:rsidRDefault="00D01C99" w:rsidP="00D01C99">
      <w:pPr>
        <w:autoSpaceDE w:val="0"/>
        <w:autoSpaceDN w:val="0"/>
        <w:adjustRightInd w:val="0"/>
        <w:spacing w:before="240" w:line="360" w:lineRule="auto"/>
        <w:jc w:val="both"/>
        <w:rPr>
          <w:rFonts w:ascii="Palatino Linotype" w:hAnsi="Palatino Linotype" w:cs="Arial"/>
          <w:b/>
          <w:sz w:val="24"/>
          <w:szCs w:val="24"/>
        </w:rPr>
      </w:pPr>
      <w:r w:rsidRPr="002836BA">
        <w:rPr>
          <w:rFonts w:ascii="Palatino Linotype" w:hAnsi="Palatino Linotype" w:cs="Arial"/>
          <w:b/>
          <w:sz w:val="28"/>
          <w:szCs w:val="28"/>
        </w:rPr>
        <w:t>SEGUNDO.</w:t>
      </w:r>
      <w:r w:rsidRPr="002836BA">
        <w:rPr>
          <w:rFonts w:ascii="Palatino Linotype" w:hAnsi="Palatino Linotype" w:cs="Arial"/>
          <w:b/>
          <w:sz w:val="24"/>
          <w:szCs w:val="24"/>
        </w:rPr>
        <w:t xml:space="preserve"> Notifíquese</w:t>
      </w:r>
      <w:r w:rsidRPr="002836BA">
        <w:rPr>
          <w:rFonts w:ascii="Palatino Linotype" w:hAnsi="Palatino Linotype" w:cs="Arial"/>
          <w:b/>
          <w:i/>
          <w:sz w:val="24"/>
          <w:szCs w:val="24"/>
        </w:rPr>
        <w:t xml:space="preserve"> </w:t>
      </w:r>
      <w:r w:rsidRPr="002836BA">
        <w:rPr>
          <w:rFonts w:ascii="Palatino Linotype" w:hAnsi="Palatino Linotype" w:cs="Arial"/>
          <w:sz w:val="24"/>
          <w:szCs w:val="24"/>
        </w:rPr>
        <w:t xml:space="preserve">la presente resolución al Titular de la Unidad de Transparencia del </w:t>
      </w:r>
      <w:r w:rsidRPr="002836BA">
        <w:rPr>
          <w:rFonts w:ascii="Palatino Linotype" w:hAnsi="Palatino Linotype" w:cs="Arial"/>
          <w:b/>
          <w:sz w:val="24"/>
          <w:szCs w:val="24"/>
        </w:rPr>
        <w:t xml:space="preserve">SUJETO OBLIGADO </w:t>
      </w:r>
      <w:r w:rsidRPr="002836BA">
        <w:rPr>
          <w:rFonts w:ascii="Palatino Linotype" w:hAnsi="Palatino Linotype" w:cs="Arial"/>
          <w:sz w:val="24"/>
          <w:szCs w:val="24"/>
        </w:rPr>
        <w:t xml:space="preserve">a través del Sistema de Acceso a la Información Mexiquense </w:t>
      </w:r>
      <w:r w:rsidRPr="002836BA">
        <w:rPr>
          <w:rFonts w:ascii="Palatino Linotype" w:hAnsi="Palatino Linotype" w:cs="Arial"/>
          <w:b/>
          <w:sz w:val="24"/>
          <w:szCs w:val="24"/>
        </w:rPr>
        <w:t xml:space="preserve">(SAIMEX).  </w:t>
      </w:r>
    </w:p>
    <w:p w14:paraId="562865B3" w14:textId="77777777" w:rsidR="00D01C99" w:rsidRPr="002836BA" w:rsidRDefault="00D01C99" w:rsidP="00D01C99">
      <w:pPr>
        <w:autoSpaceDE w:val="0"/>
        <w:autoSpaceDN w:val="0"/>
        <w:adjustRightInd w:val="0"/>
        <w:spacing w:before="240" w:line="360" w:lineRule="auto"/>
        <w:jc w:val="both"/>
        <w:rPr>
          <w:rFonts w:ascii="Palatino Linotype" w:hAnsi="Palatino Linotype" w:cs="Arial"/>
          <w:b/>
          <w:sz w:val="24"/>
          <w:szCs w:val="24"/>
        </w:rPr>
      </w:pPr>
    </w:p>
    <w:p w14:paraId="00965EA8" w14:textId="22BA32E6" w:rsidR="00D01C99" w:rsidRPr="002836BA" w:rsidRDefault="00D01C99" w:rsidP="00D01C99">
      <w:pPr>
        <w:autoSpaceDE w:val="0"/>
        <w:autoSpaceDN w:val="0"/>
        <w:adjustRightInd w:val="0"/>
        <w:spacing w:before="240" w:line="360" w:lineRule="auto"/>
        <w:jc w:val="both"/>
        <w:rPr>
          <w:rFonts w:ascii="Palatino Linotype" w:hAnsi="Palatino Linotype" w:cs="Arial"/>
          <w:b/>
          <w:sz w:val="24"/>
          <w:szCs w:val="24"/>
        </w:rPr>
      </w:pPr>
      <w:r w:rsidRPr="002836BA">
        <w:rPr>
          <w:rFonts w:ascii="Palatino Linotype" w:hAnsi="Palatino Linotype" w:cs="Arial"/>
          <w:b/>
          <w:sz w:val="28"/>
          <w:szCs w:val="28"/>
        </w:rPr>
        <w:t>TERCERO</w:t>
      </w:r>
      <w:r w:rsidRPr="002836BA">
        <w:rPr>
          <w:rFonts w:ascii="Palatino Linotype" w:hAnsi="Palatino Linotype" w:cs="Arial"/>
          <w:sz w:val="28"/>
          <w:szCs w:val="28"/>
        </w:rPr>
        <w:t>.</w:t>
      </w:r>
      <w:r w:rsidRPr="002836BA">
        <w:rPr>
          <w:rFonts w:ascii="Palatino Linotype" w:hAnsi="Palatino Linotype" w:cs="Arial"/>
          <w:sz w:val="24"/>
          <w:szCs w:val="24"/>
        </w:rPr>
        <w:t xml:space="preserve"> </w:t>
      </w:r>
      <w:r w:rsidRPr="002836BA">
        <w:rPr>
          <w:rFonts w:ascii="Palatino Linotype" w:hAnsi="Palatino Linotype" w:cs="Arial"/>
          <w:b/>
          <w:bCs/>
          <w:color w:val="222222"/>
          <w:sz w:val="24"/>
          <w:szCs w:val="24"/>
          <w:lang w:val="es-ES"/>
        </w:rPr>
        <w:t>Notifíquese</w:t>
      </w:r>
      <w:r w:rsidRPr="002836BA">
        <w:rPr>
          <w:rFonts w:ascii="Palatino Linotype" w:hAnsi="Palatino Linotype" w:cs="Arial"/>
          <w:sz w:val="24"/>
          <w:szCs w:val="24"/>
        </w:rPr>
        <w:t xml:space="preserve"> la presente resolución al</w:t>
      </w:r>
      <w:r w:rsidRPr="002836BA">
        <w:rPr>
          <w:rFonts w:ascii="Palatino Linotype" w:hAnsi="Palatino Linotype" w:cs="Arial"/>
          <w:b/>
          <w:sz w:val="24"/>
          <w:szCs w:val="24"/>
        </w:rPr>
        <w:t xml:space="preserve"> RECURRENTE </w:t>
      </w:r>
      <w:r w:rsidRPr="002836BA">
        <w:rPr>
          <w:rFonts w:ascii="Palatino Linotype" w:hAnsi="Palatino Linotype" w:cs="Arial"/>
          <w:sz w:val="24"/>
          <w:szCs w:val="24"/>
        </w:rPr>
        <w:t xml:space="preserve">a través del Sistema de Acceso a la Información Mexiquense </w:t>
      </w:r>
      <w:r w:rsidRPr="002836BA">
        <w:rPr>
          <w:rFonts w:ascii="Palatino Linotype" w:hAnsi="Palatino Linotype" w:cs="Arial"/>
          <w:b/>
          <w:sz w:val="24"/>
          <w:szCs w:val="24"/>
        </w:rPr>
        <w:t xml:space="preserve">(SAIMEX). </w:t>
      </w:r>
    </w:p>
    <w:p w14:paraId="23BA0E00" w14:textId="77777777" w:rsidR="00D01C99" w:rsidRPr="002836BA" w:rsidRDefault="00D01C99" w:rsidP="00D01C99">
      <w:pPr>
        <w:autoSpaceDE w:val="0"/>
        <w:autoSpaceDN w:val="0"/>
        <w:adjustRightInd w:val="0"/>
        <w:spacing w:before="240" w:line="360" w:lineRule="auto"/>
        <w:jc w:val="both"/>
        <w:rPr>
          <w:rFonts w:ascii="Palatino Linotype" w:hAnsi="Palatino Linotype" w:cs="Arial"/>
          <w:b/>
          <w:sz w:val="24"/>
          <w:szCs w:val="24"/>
        </w:rPr>
      </w:pPr>
    </w:p>
    <w:p w14:paraId="33B7EDF8" w14:textId="77777777" w:rsidR="00D01C99" w:rsidRPr="002836BA" w:rsidRDefault="00D01C99" w:rsidP="00D01C99">
      <w:pPr>
        <w:autoSpaceDE w:val="0"/>
        <w:autoSpaceDN w:val="0"/>
        <w:adjustRightInd w:val="0"/>
        <w:spacing w:before="240" w:line="360" w:lineRule="auto"/>
        <w:jc w:val="both"/>
        <w:rPr>
          <w:rFonts w:ascii="Palatino Linotype" w:hAnsi="Palatino Linotype" w:cs="Arial"/>
          <w:sz w:val="24"/>
          <w:szCs w:val="24"/>
        </w:rPr>
      </w:pPr>
      <w:r w:rsidRPr="002836BA">
        <w:rPr>
          <w:rFonts w:ascii="Palatino Linotype" w:hAnsi="Palatino Linotype" w:cs="Arial"/>
          <w:b/>
          <w:sz w:val="28"/>
          <w:szCs w:val="28"/>
        </w:rPr>
        <w:t xml:space="preserve">CUARTO. </w:t>
      </w:r>
      <w:r w:rsidRPr="002836BA">
        <w:rPr>
          <w:rFonts w:ascii="Palatino Linotype" w:hAnsi="Palatino Linotype" w:cs="Arial"/>
          <w:sz w:val="24"/>
          <w:szCs w:val="24"/>
        </w:rPr>
        <w:t>Se hace del conocimiento del</w:t>
      </w:r>
      <w:r w:rsidRPr="002836BA">
        <w:rPr>
          <w:rFonts w:ascii="Palatino Linotype" w:hAnsi="Palatino Linotype" w:cs="Arial"/>
          <w:b/>
          <w:sz w:val="24"/>
          <w:szCs w:val="24"/>
        </w:rPr>
        <w:t xml:space="preserve"> RECURRENTE </w:t>
      </w:r>
      <w:r w:rsidRPr="002836BA">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bookmarkEnd w:id="4"/>
    <w:p w14:paraId="32310B83" w14:textId="77777777" w:rsidR="00D01C99" w:rsidRPr="002836BA" w:rsidRDefault="00D01C99" w:rsidP="00D01C99">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D6DD0DF" w14:textId="77777777" w:rsidR="002A3158" w:rsidRPr="002836BA" w:rsidRDefault="002A3158" w:rsidP="002A3158">
      <w:pPr>
        <w:pStyle w:val="Prrafodelista"/>
        <w:autoSpaceDE w:val="0"/>
        <w:autoSpaceDN w:val="0"/>
        <w:adjustRightInd w:val="0"/>
        <w:spacing w:before="240" w:after="160" w:line="360" w:lineRule="auto"/>
        <w:ind w:left="0"/>
        <w:jc w:val="both"/>
        <w:rPr>
          <w:rFonts w:ascii="Palatino Linotype" w:hAnsi="Palatino Linotype" w:cs="Arial"/>
        </w:rPr>
      </w:pPr>
      <w:r w:rsidRPr="002836BA">
        <w:rPr>
          <w:rFonts w:ascii="Palatino Linotype" w:hAnsi="Palatino Linotype" w:cs="Arial"/>
        </w:rPr>
        <w:lastRenderedPageBreak/>
        <w:t>ASÍ LO ACORDÓ, POR UNANIMIDAD DE VOTOS, EL PLENO DEL</w:t>
      </w:r>
      <w:r w:rsidRPr="002836BA">
        <w:rPr>
          <w:rFonts w:ascii="Palatino Linotype" w:eastAsia="Arial Unicode MS" w:hAnsi="Palatino Linotype" w:cs="Arial"/>
        </w:rPr>
        <w:t xml:space="preserve"> INSTITUTO DE TRANSPARENCIA, ACCESO A LA INFORMACIÓN PÚBLICA Y PROTECCIÓN DE DATOS PERSONALES DEL ESTADO DE MÉXICO Y MUNICIPIOS</w:t>
      </w:r>
      <w:r w:rsidRPr="002836BA">
        <w:rPr>
          <w:rFonts w:ascii="Palatino Linotype" w:hAnsi="Palatino Linotype" w:cs="Arial"/>
        </w:rPr>
        <w:t xml:space="preserve">, CONFORMADO POR LOS COMISIONADOS JOSÉ MARTÍNEZ VILCHIS, MARÍA DEL ROSARIO MEJÍA AYALA, SHARON CRISTINA MORALES MARTÍNEZ, LUIS GUSTAVO PARRA NORIEGA Y GUADALUPE RAMÍREZ PEÑA, EN LA SEXTA SESIÓN ORDINARIA CELEBRADA EL DIECIOCHO DE FEBRERO DE DOS MIL VEINTISÉIS, ANTE EL SECRETARIO TÉCNICO DEL PLENO, ALEXIS TAPIA RAMÍREZ. </w:t>
      </w:r>
    </w:p>
    <w:p w14:paraId="68F2B587" w14:textId="77777777" w:rsidR="002A3158" w:rsidRPr="002836BA" w:rsidRDefault="002A3158" w:rsidP="002A3158">
      <w:pPr>
        <w:pStyle w:val="Citas"/>
        <w:ind w:left="0" w:right="0"/>
        <w:rPr>
          <w:i w:val="0"/>
          <w:iCs/>
          <w:sz w:val="24"/>
          <w:szCs w:val="24"/>
        </w:rPr>
      </w:pPr>
      <w:r w:rsidRPr="002836BA">
        <w:rPr>
          <w:bCs/>
          <w:i w:val="0"/>
          <w:iCs/>
          <w:sz w:val="18"/>
          <w:szCs w:val="18"/>
        </w:rPr>
        <w:t>CCR/JCMA</w:t>
      </w:r>
    </w:p>
    <w:p w14:paraId="69AFE98B" w14:textId="5FAF8357" w:rsidR="00D01C99" w:rsidRDefault="00330A03" w:rsidP="009F14D5">
      <w:pPr>
        <w:pStyle w:val="Citas"/>
        <w:ind w:left="0" w:right="0"/>
        <w:rPr>
          <w:i w:val="0"/>
          <w:iCs/>
          <w:sz w:val="24"/>
          <w:szCs w:val="24"/>
        </w:rPr>
      </w:pPr>
      <w:r w:rsidRPr="002836BA">
        <w:rPr>
          <w:i w:val="0"/>
          <w:iCs/>
          <w:noProof/>
          <w:sz w:val="24"/>
          <w:szCs w:val="24"/>
          <w:lang w:eastAsia="es-MX"/>
        </w:rPr>
        <mc:AlternateContent>
          <mc:Choice Requires="wps">
            <w:drawing>
              <wp:anchor distT="0" distB="0" distL="114300" distR="114300" simplePos="0" relativeHeight="251749376" behindDoc="0" locked="0" layoutInCell="1" allowOverlap="1" wp14:anchorId="6B4E999D" wp14:editId="27D4F10E">
                <wp:simplePos x="0" y="0"/>
                <wp:positionH relativeFrom="column">
                  <wp:posOffset>196215</wp:posOffset>
                </wp:positionH>
                <wp:positionV relativeFrom="paragraph">
                  <wp:posOffset>295909</wp:posOffset>
                </wp:positionV>
                <wp:extent cx="5105400" cy="3990975"/>
                <wp:effectExtent l="0" t="0" r="19050" b="28575"/>
                <wp:wrapNone/>
                <wp:docPr id="151690318" name="Straight Connector 5"/>
                <wp:cNvGraphicFramePr/>
                <a:graphic xmlns:a="http://schemas.openxmlformats.org/drawingml/2006/main">
                  <a:graphicData uri="http://schemas.microsoft.com/office/word/2010/wordprocessingShape">
                    <wps:wsp>
                      <wps:cNvCnPr/>
                      <wps:spPr>
                        <a:xfrm>
                          <a:off x="0" y="0"/>
                          <a:ext cx="5105400" cy="399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B0D1CD1" id="Straight Connector 5"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5.45pt,23.3pt" to="417.45pt,3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" strokecolor="#5b9bd5 [3204]" strokeweight=".5pt">
                <v:stroke joinstyle="miter"/>
              </v:line>
            </w:pict>
          </mc:Fallback>
        </mc:AlternateContent>
      </w:r>
    </w:p>
    <w:p w14:paraId="593A2D74" w14:textId="77777777" w:rsidR="00F44E42" w:rsidRDefault="00F44E42" w:rsidP="009F14D5">
      <w:pPr>
        <w:pStyle w:val="Citas"/>
        <w:ind w:left="0" w:right="0"/>
        <w:rPr>
          <w:i w:val="0"/>
          <w:iCs/>
          <w:sz w:val="24"/>
          <w:szCs w:val="24"/>
        </w:rPr>
      </w:pPr>
    </w:p>
    <w:p w14:paraId="0A348C10" w14:textId="77777777" w:rsidR="00F44E42" w:rsidRDefault="00F44E42" w:rsidP="009F14D5">
      <w:pPr>
        <w:pStyle w:val="Citas"/>
        <w:ind w:left="0" w:right="0"/>
        <w:rPr>
          <w:i w:val="0"/>
          <w:iCs/>
          <w:sz w:val="24"/>
          <w:szCs w:val="24"/>
        </w:rPr>
      </w:pPr>
    </w:p>
    <w:p w14:paraId="6E893954" w14:textId="77777777" w:rsidR="00F44E42" w:rsidRDefault="00F44E42" w:rsidP="009F14D5">
      <w:pPr>
        <w:pStyle w:val="Citas"/>
        <w:ind w:left="0" w:right="0"/>
        <w:rPr>
          <w:i w:val="0"/>
          <w:iCs/>
          <w:sz w:val="24"/>
          <w:szCs w:val="24"/>
        </w:rPr>
      </w:pPr>
    </w:p>
    <w:p w14:paraId="60149D62" w14:textId="77777777" w:rsidR="00F44E42" w:rsidRDefault="00F44E42" w:rsidP="009F14D5">
      <w:pPr>
        <w:pStyle w:val="Citas"/>
        <w:ind w:left="0" w:right="0"/>
        <w:rPr>
          <w:i w:val="0"/>
          <w:iCs/>
          <w:sz w:val="24"/>
          <w:szCs w:val="24"/>
        </w:rPr>
      </w:pPr>
    </w:p>
    <w:p w14:paraId="55A0E9D1" w14:textId="77777777" w:rsidR="00F44E42" w:rsidRDefault="00F44E42" w:rsidP="009F14D5">
      <w:pPr>
        <w:pStyle w:val="Citas"/>
        <w:ind w:left="0" w:right="0"/>
        <w:rPr>
          <w:i w:val="0"/>
          <w:iCs/>
          <w:sz w:val="24"/>
          <w:szCs w:val="24"/>
        </w:rPr>
      </w:pPr>
    </w:p>
    <w:p w14:paraId="684F9139" w14:textId="77777777" w:rsidR="00F44E42" w:rsidRDefault="00F44E42" w:rsidP="009F14D5">
      <w:pPr>
        <w:pStyle w:val="Citas"/>
        <w:ind w:left="0" w:right="0"/>
        <w:rPr>
          <w:i w:val="0"/>
          <w:iCs/>
          <w:sz w:val="24"/>
          <w:szCs w:val="24"/>
        </w:rPr>
      </w:pPr>
    </w:p>
    <w:p w14:paraId="77F657F6" w14:textId="77777777" w:rsidR="00F44E42" w:rsidRDefault="00F44E42" w:rsidP="009F14D5">
      <w:pPr>
        <w:pStyle w:val="Citas"/>
        <w:ind w:left="0" w:right="0"/>
        <w:rPr>
          <w:i w:val="0"/>
          <w:iCs/>
          <w:sz w:val="24"/>
          <w:szCs w:val="24"/>
        </w:rPr>
      </w:pPr>
    </w:p>
    <w:p w14:paraId="57F8CA23" w14:textId="77777777" w:rsidR="00F44E42" w:rsidRDefault="00F44E42" w:rsidP="009F14D5">
      <w:pPr>
        <w:pStyle w:val="Citas"/>
        <w:ind w:left="0" w:right="0"/>
        <w:rPr>
          <w:i w:val="0"/>
          <w:iCs/>
          <w:sz w:val="24"/>
          <w:szCs w:val="24"/>
        </w:rPr>
      </w:pPr>
    </w:p>
    <w:p w14:paraId="1644852F" w14:textId="77777777" w:rsidR="00F44E42" w:rsidRDefault="00F44E42" w:rsidP="009F14D5">
      <w:pPr>
        <w:pStyle w:val="Citas"/>
        <w:ind w:left="0" w:right="0"/>
        <w:rPr>
          <w:i w:val="0"/>
          <w:iCs/>
          <w:sz w:val="24"/>
          <w:szCs w:val="24"/>
        </w:rPr>
      </w:pPr>
    </w:p>
    <w:p w14:paraId="2C2929C7" w14:textId="77777777" w:rsidR="00F44E42" w:rsidRDefault="00F44E42" w:rsidP="009F14D5">
      <w:pPr>
        <w:pStyle w:val="Citas"/>
        <w:ind w:left="0" w:right="0"/>
        <w:rPr>
          <w:i w:val="0"/>
          <w:iCs/>
          <w:sz w:val="24"/>
          <w:szCs w:val="24"/>
        </w:rPr>
      </w:pPr>
    </w:p>
    <w:p w14:paraId="71274B45" w14:textId="77777777" w:rsidR="00F44E42" w:rsidRDefault="00F44E42" w:rsidP="009F14D5">
      <w:pPr>
        <w:pStyle w:val="Citas"/>
        <w:ind w:left="0" w:right="0"/>
        <w:rPr>
          <w:i w:val="0"/>
          <w:iCs/>
          <w:sz w:val="24"/>
          <w:szCs w:val="24"/>
        </w:rPr>
      </w:pPr>
    </w:p>
    <w:p w14:paraId="352E0F6C" w14:textId="77777777" w:rsidR="00F44E42" w:rsidRDefault="00F44E42" w:rsidP="009F14D5">
      <w:pPr>
        <w:pStyle w:val="Citas"/>
        <w:ind w:left="0" w:right="0"/>
        <w:rPr>
          <w:i w:val="0"/>
          <w:iCs/>
          <w:sz w:val="24"/>
          <w:szCs w:val="24"/>
        </w:rPr>
      </w:pPr>
    </w:p>
    <w:p w14:paraId="369C1D2C" w14:textId="77777777" w:rsidR="00F44E42" w:rsidRDefault="00F44E42" w:rsidP="009F14D5">
      <w:pPr>
        <w:pStyle w:val="Citas"/>
        <w:ind w:left="0" w:right="0"/>
        <w:rPr>
          <w:i w:val="0"/>
          <w:iCs/>
          <w:sz w:val="24"/>
          <w:szCs w:val="24"/>
        </w:rPr>
      </w:pPr>
    </w:p>
    <w:p w14:paraId="15ED85A2" w14:textId="77777777" w:rsidR="00F44E42" w:rsidRDefault="00F44E42" w:rsidP="009F14D5">
      <w:pPr>
        <w:pStyle w:val="Citas"/>
        <w:ind w:left="0" w:right="0"/>
        <w:rPr>
          <w:i w:val="0"/>
          <w:iCs/>
          <w:sz w:val="24"/>
          <w:szCs w:val="24"/>
        </w:rPr>
      </w:pPr>
    </w:p>
    <w:sectPr w:rsidR="00F44E42"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891FB4" w14:textId="77777777" w:rsidR="00CB7122" w:rsidRPr="0037314A" w:rsidRDefault="00CB7122" w:rsidP="006168E4">
      <w:pPr>
        <w:spacing w:after="0" w:line="240" w:lineRule="auto"/>
      </w:pPr>
      <w:r w:rsidRPr="0037314A">
        <w:separator/>
      </w:r>
    </w:p>
  </w:endnote>
  <w:endnote w:type="continuationSeparator" w:id="0">
    <w:p w14:paraId="57F063AF" w14:textId="77777777" w:rsidR="00CB7122" w:rsidRPr="0037314A" w:rsidRDefault="00CB7122" w:rsidP="006168E4">
      <w:pPr>
        <w:spacing w:after="0" w:line="240" w:lineRule="auto"/>
      </w:pPr>
      <w:r w:rsidRPr="0037314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C04465">
      <w:rPr>
        <w:rFonts w:ascii="Palatino Linotype" w:hAnsi="Palatino Linotype"/>
        <w:bCs/>
        <w:noProof/>
        <w:sz w:val="20"/>
        <w:lang w:val="es-MX"/>
      </w:rPr>
      <w:t>14</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C04465">
      <w:rPr>
        <w:rFonts w:ascii="Palatino Linotype" w:hAnsi="Palatino Linotype"/>
        <w:bCs/>
        <w:noProof/>
        <w:sz w:val="20"/>
        <w:lang w:val="es-MX"/>
      </w:rPr>
      <w:t>38</w:t>
    </w:r>
    <w:r w:rsidRPr="0037314A">
      <w:rPr>
        <w:rFonts w:ascii="Palatino Linotype" w:hAnsi="Palatino Linotype"/>
        <w:bCs/>
        <w:sz w:val="2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C04465">
      <w:rPr>
        <w:rFonts w:ascii="Palatino Linotype" w:hAnsi="Palatino Linotype"/>
        <w:bCs/>
        <w:noProof/>
        <w:sz w:val="20"/>
        <w:lang w:val="es-MX"/>
      </w:rPr>
      <w:t>1</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C04465">
      <w:rPr>
        <w:rFonts w:ascii="Palatino Linotype" w:hAnsi="Palatino Linotype"/>
        <w:bCs/>
        <w:noProof/>
        <w:sz w:val="20"/>
        <w:lang w:val="es-MX"/>
      </w:rPr>
      <w:t>38</w:t>
    </w:r>
    <w:r w:rsidRPr="0037314A">
      <w:rPr>
        <w:rFonts w:ascii="Palatino Linotype" w:hAnsi="Palatino Linotype"/>
        <w:bCs/>
        <w:sz w:val="20"/>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2994C" w14:textId="77777777" w:rsidR="00CB7122" w:rsidRPr="0037314A" w:rsidRDefault="00CB7122" w:rsidP="006168E4">
      <w:pPr>
        <w:spacing w:after="0" w:line="240" w:lineRule="auto"/>
      </w:pPr>
      <w:r w:rsidRPr="0037314A">
        <w:separator/>
      </w:r>
    </w:p>
  </w:footnote>
  <w:footnote w:type="continuationSeparator" w:id="0">
    <w:p w14:paraId="032FB8EF" w14:textId="77777777" w:rsidR="00CB7122" w:rsidRPr="0037314A" w:rsidRDefault="00CB7122" w:rsidP="006168E4">
      <w:pPr>
        <w:spacing w:after="0" w:line="240" w:lineRule="auto"/>
      </w:pPr>
      <w:r w:rsidRPr="0037314A">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rsidRPr="0037314A" w14:paraId="1EC9A00A" w14:textId="77777777" w:rsidTr="009B28E9">
      <w:trPr>
        <w:trHeight w:val="227"/>
      </w:trPr>
      <w:tc>
        <w:tcPr>
          <w:tcW w:w="5529" w:type="dxa"/>
          <w:hideMark/>
        </w:tcPr>
        <w:p w14:paraId="54E20D87"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7F2DE57B" w14:textId="5557C55E" w:rsidR="00C70B4A" w:rsidRPr="0037314A" w:rsidRDefault="008A3AAF"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00710</w:t>
          </w:r>
          <w:r w:rsidR="00C70B4A" w:rsidRPr="0037314A">
            <w:rPr>
              <w:rFonts w:ascii="Palatino Linotype" w:hAnsi="Palatino Linotype" w:cs="Arial"/>
              <w:bCs/>
              <w:sz w:val="24"/>
              <w:lang w:eastAsia="es-MX"/>
            </w:rPr>
            <w:t>/INFOEM/IP/RR/202</w:t>
          </w:r>
          <w:r>
            <w:rPr>
              <w:rFonts w:ascii="Palatino Linotype" w:hAnsi="Palatino Linotype" w:cs="Arial"/>
              <w:bCs/>
              <w:sz w:val="24"/>
              <w:lang w:eastAsia="es-MX"/>
            </w:rPr>
            <w:t>6</w:t>
          </w:r>
          <w:r w:rsidR="00D17D85">
            <w:rPr>
              <w:rFonts w:ascii="Palatino Linotype" w:hAnsi="Palatino Linotype" w:cs="Arial"/>
              <w:bCs/>
              <w:sz w:val="24"/>
              <w:lang w:eastAsia="es-MX"/>
            </w:rPr>
            <w:t xml:space="preserve"> </w:t>
          </w:r>
        </w:p>
      </w:tc>
    </w:tr>
    <w:tr w:rsidR="00C70B4A" w:rsidRPr="0037314A" w14:paraId="55FEBD54" w14:textId="77777777" w:rsidTr="009B28E9">
      <w:trPr>
        <w:trHeight w:val="242"/>
      </w:trPr>
      <w:tc>
        <w:tcPr>
          <w:tcW w:w="5529" w:type="dxa"/>
          <w:hideMark/>
        </w:tcPr>
        <w:p w14:paraId="380D58F4"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731A60C1" w14:textId="78ACCB1B" w:rsidR="00C70B4A" w:rsidRPr="0037314A" w:rsidRDefault="008A3AAF" w:rsidP="00C01E1C">
          <w:pPr>
            <w:spacing w:after="120" w:line="256" w:lineRule="auto"/>
            <w:ind w:left="639" w:right="214"/>
            <w:jc w:val="both"/>
            <w:rPr>
              <w:rFonts w:ascii="Palatino Linotype" w:hAnsi="Palatino Linotype" w:cs="Arial"/>
            </w:rPr>
          </w:pPr>
          <w:r>
            <w:rPr>
              <w:rFonts w:ascii="Palatino Linotype" w:hAnsi="Palatino Linotype" w:cs="Arial"/>
              <w:szCs w:val="20"/>
            </w:rPr>
            <w:t>Ayuntamiento de Atlacomulco</w:t>
          </w:r>
          <w:r w:rsidR="00B7517C">
            <w:rPr>
              <w:rFonts w:ascii="Palatino Linotype" w:hAnsi="Palatino Linotype" w:cs="Arial"/>
              <w:szCs w:val="20"/>
            </w:rPr>
            <w:t xml:space="preserve"> </w:t>
          </w:r>
        </w:p>
      </w:tc>
    </w:tr>
    <w:tr w:rsidR="00C70B4A" w:rsidRPr="0037314A" w14:paraId="21314286" w14:textId="77777777" w:rsidTr="009B28E9">
      <w:trPr>
        <w:trHeight w:val="342"/>
      </w:trPr>
      <w:tc>
        <w:tcPr>
          <w:tcW w:w="5529" w:type="dxa"/>
          <w:hideMark/>
        </w:tcPr>
        <w:p w14:paraId="28B22B0A" w14:textId="77777777" w:rsidR="00C70B4A" w:rsidRPr="0037314A" w:rsidRDefault="00C70B4A" w:rsidP="009A686F">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629EB35" w14:textId="77777777" w:rsidR="00C70B4A" w:rsidRPr="0037314A" w:rsidRDefault="00C70B4A" w:rsidP="009A686F">
          <w:pPr>
            <w:spacing w:after="120" w:line="256" w:lineRule="auto"/>
            <w:ind w:left="497" w:right="214" w:firstLine="142"/>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79D1C23A" w14:textId="77777777" w:rsidR="00C70B4A" w:rsidRPr="0037314A" w:rsidRDefault="00C70B4A">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rsidRPr="0037314A" w14:paraId="42D97161" w14:textId="77777777" w:rsidTr="009B28E9">
      <w:trPr>
        <w:trHeight w:val="227"/>
      </w:trPr>
      <w:tc>
        <w:tcPr>
          <w:tcW w:w="5529" w:type="dxa"/>
          <w:hideMark/>
        </w:tcPr>
        <w:p w14:paraId="079C0A7D"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084B110A" w14:textId="76E2CDD3" w:rsidR="00C70B4A" w:rsidRPr="0037314A" w:rsidRDefault="008A3AAF"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00710</w:t>
          </w:r>
          <w:r w:rsidR="00C70B4A" w:rsidRPr="0037314A">
            <w:rPr>
              <w:rFonts w:ascii="Palatino Linotype" w:hAnsi="Palatino Linotype" w:cs="Arial"/>
              <w:bCs/>
              <w:sz w:val="24"/>
              <w:lang w:eastAsia="es-MX"/>
            </w:rPr>
            <w:t>/INFOEM/IP/RR/202</w:t>
          </w:r>
          <w:r>
            <w:rPr>
              <w:rFonts w:ascii="Palatino Linotype" w:hAnsi="Palatino Linotype" w:cs="Arial"/>
              <w:bCs/>
              <w:sz w:val="24"/>
              <w:lang w:eastAsia="es-MX"/>
            </w:rPr>
            <w:t>6</w:t>
          </w:r>
          <w:r w:rsidR="00C70B4A" w:rsidRPr="0037314A">
            <w:rPr>
              <w:rFonts w:ascii="Palatino Linotype" w:hAnsi="Palatino Linotype" w:cs="Arial"/>
              <w:bCs/>
              <w:sz w:val="24"/>
              <w:lang w:eastAsia="es-MX"/>
            </w:rPr>
            <w:t xml:space="preserve"> </w:t>
          </w:r>
        </w:p>
      </w:tc>
    </w:tr>
    <w:tr w:rsidR="00C70B4A" w:rsidRPr="0037314A" w14:paraId="36CDA2D2" w14:textId="77777777" w:rsidTr="009B28E9">
      <w:trPr>
        <w:trHeight w:val="196"/>
      </w:trPr>
      <w:tc>
        <w:tcPr>
          <w:tcW w:w="5529" w:type="dxa"/>
          <w:hideMark/>
        </w:tcPr>
        <w:p w14:paraId="2ADF7609"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Recurrente:</w:t>
          </w:r>
        </w:p>
      </w:tc>
      <w:tc>
        <w:tcPr>
          <w:tcW w:w="4536" w:type="dxa"/>
          <w:hideMark/>
        </w:tcPr>
        <w:p w14:paraId="59C006B1" w14:textId="74F2A855" w:rsidR="00C70B4A" w:rsidRPr="0037314A" w:rsidRDefault="00C04465" w:rsidP="00CC0C5F">
          <w:pPr>
            <w:spacing w:after="120" w:line="256" w:lineRule="auto"/>
            <w:ind w:left="639" w:right="214"/>
            <w:jc w:val="both"/>
            <w:rPr>
              <w:rFonts w:ascii="Palatino Linotype" w:hAnsi="Palatino Linotype" w:cs="Arial"/>
            </w:rPr>
          </w:pPr>
          <w:r>
            <w:rPr>
              <w:rFonts w:ascii="Palatino Linotype" w:hAnsi="Palatino Linotype" w:cs="Arial"/>
            </w:rPr>
            <w:t>xxxxxxxxxxxxxxxxxxxxxxxxxxx</w:t>
          </w:r>
          <w:r w:rsidR="008A3AAF">
            <w:rPr>
              <w:rFonts w:ascii="Palatino Linotype" w:hAnsi="Palatino Linotype" w:cs="Arial"/>
            </w:rPr>
            <w:t xml:space="preserve"> </w:t>
          </w:r>
        </w:p>
      </w:tc>
    </w:tr>
    <w:tr w:rsidR="00C70B4A" w:rsidRPr="0037314A" w14:paraId="652F9A44" w14:textId="77777777" w:rsidTr="009B28E9">
      <w:trPr>
        <w:trHeight w:val="242"/>
      </w:trPr>
      <w:tc>
        <w:tcPr>
          <w:tcW w:w="5529" w:type="dxa"/>
          <w:hideMark/>
        </w:tcPr>
        <w:p w14:paraId="09EC290F"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43EFE4F6" w14:textId="3DA2533B" w:rsidR="00C70B4A" w:rsidRPr="0037314A" w:rsidRDefault="008A3AAF"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Atlacomulco</w:t>
          </w:r>
        </w:p>
      </w:tc>
    </w:tr>
    <w:tr w:rsidR="00C70B4A" w:rsidRPr="0037314A" w14:paraId="4476548B" w14:textId="77777777" w:rsidTr="009B28E9">
      <w:trPr>
        <w:trHeight w:val="342"/>
      </w:trPr>
      <w:tc>
        <w:tcPr>
          <w:tcW w:w="5529" w:type="dxa"/>
          <w:hideMark/>
        </w:tcPr>
        <w:p w14:paraId="6E3E07EE" w14:textId="77777777" w:rsidR="00C70B4A" w:rsidRPr="0037314A" w:rsidRDefault="00C70B4A" w:rsidP="00FB4AAD">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CC31E82" w14:textId="77777777" w:rsidR="00C70B4A" w:rsidRPr="0037314A" w:rsidRDefault="00C70B4A" w:rsidP="007D1F15">
          <w:pPr>
            <w:spacing w:after="120" w:line="256" w:lineRule="auto"/>
            <w:ind w:left="639" w:right="214"/>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0A9620E1"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C2CB7"/>
    <w:multiLevelType w:val="hybridMultilevel"/>
    <w:tmpl w:val="4CA4C4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AB3EA5"/>
    <w:multiLevelType w:val="hybridMultilevel"/>
    <w:tmpl w:val="142AE816"/>
    <w:lvl w:ilvl="0" w:tplc="3C5C232E">
      <w:start w:val="2"/>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662EFB"/>
    <w:multiLevelType w:val="hybridMultilevel"/>
    <w:tmpl w:val="1FE637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1B135E"/>
    <w:multiLevelType w:val="hybridMultilevel"/>
    <w:tmpl w:val="75AA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C92769"/>
    <w:multiLevelType w:val="hybridMultilevel"/>
    <w:tmpl w:val="4AA887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F477CD"/>
    <w:multiLevelType w:val="hybridMultilevel"/>
    <w:tmpl w:val="7952D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549B0A5C"/>
    <w:multiLevelType w:val="hybridMultilevel"/>
    <w:tmpl w:val="5BB21E5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570D64FB"/>
    <w:multiLevelType w:val="hybridMultilevel"/>
    <w:tmpl w:val="8DF2FC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578F5D18"/>
    <w:multiLevelType w:val="hybridMultilevel"/>
    <w:tmpl w:val="7CBA5C4A"/>
    <w:lvl w:ilvl="0" w:tplc="BE5C6A0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A6163C"/>
    <w:multiLevelType w:val="hybridMultilevel"/>
    <w:tmpl w:val="85A8F22C"/>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9BE22F1"/>
    <w:multiLevelType w:val="hybridMultilevel"/>
    <w:tmpl w:val="22962B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673C2427"/>
    <w:multiLevelType w:val="hybridMultilevel"/>
    <w:tmpl w:val="6C12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C92622"/>
    <w:multiLevelType w:val="hybridMultilevel"/>
    <w:tmpl w:val="224E8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C366F4F"/>
    <w:multiLevelType w:val="hybridMultilevel"/>
    <w:tmpl w:val="E80ED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7F72F7"/>
    <w:multiLevelType w:val="hybridMultilevel"/>
    <w:tmpl w:val="62F6E2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4"/>
  </w:num>
  <w:num w:numId="3">
    <w:abstractNumId w:val="2"/>
  </w:num>
  <w:num w:numId="4">
    <w:abstractNumId w:val="7"/>
  </w:num>
  <w:num w:numId="5">
    <w:abstractNumId w:val="1"/>
  </w:num>
  <w:num w:numId="6">
    <w:abstractNumId w:val="14"/>
  </w:num>
  <w:num w:numId="7">
    <w:abstractNumId w:val="6"/>
  </w:num>
  <w:num w:numId="8">
    <w:abstractNumId w:val="18"/>
  </w:num>
  <w:num w:numId="9">
    <w:abstractNumId w:val="11"/>
  </w:num>
  <w:num w:numId="10">
    <w:abstractNumId w:val="0"/>
  </w:num>
  <w:num w:numId="11">
    <w:abstractNumId w:val="17"/>
  </w:num>
  <w:num w:numId="12">
    <w:abstractNumId w:val="3"/>
  </w:num>
  <w:num w:numId="13">
    <w:abstractNumId w:val="10"/>
  </w:num>
  <w:num w:numId="14">
    <w:abstractNumId w:val="16"/>
  </w:num>
  <w:num w:numId="15">
    <w:abstractNumId w:val="9"/>
  </w:num>
  <w:num w:numId="16">
    <w:abstractNumId w:val="8"/>
  </w:num>
  <w:num w:numId="17">
    <w:abstractNumId w:val="5"/>
  </w:num>
  <w:num w:numId="18">
    <w:abstractNumId w:val="12"/>
  </w:num>
  <w:num w:numId="19">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232"/>
    <w:rsid w:val="000026CF"/>
    <w:rsid w:val="00002B41"/>
    <w:rsid w:val="00002DDF"/>
    <w:rsid w:val="000037E2"/>
    <w:rsid w:val="000061F8"/>
    <w:rsid w:val="00006E49"/>
    <w:rsid w:val="00007BD9"/>
    <w:rsid w:val="00010F2B"/>
    <w:rsid w:val="0001225E"/>
    <w:rsid w:val="00013559"/>
    <w:rsid w:val="000170DF"/>
    <w:rsid w:val="00020A70"/>
    <w:rsid w:val="0002155C"/>
    <w:rsid w:val="00021CBD"/>
    <w:rsid w:val="00022604"/>
    <w:rsid w:val="000236FA"/>
    <w:rsid w:val="00024042"/>
    <w:rsid w:val="0002450B"/>
    <w:rsid w:val="0002766F"/>
    <w:rsid w:val="000306A7"/>
    <w:rsid w:val="00030F78"/>
    <w:rsid w:val="00031C92"/>
    <w:rsid w:val="000363A2"/>
    <w:rsid w:val="00040F18"/>
    <w:rsid w:val="000413D2"/>
    <w:rsid w:val="0004199A"/>
    <w:rsid w:val="000435C7"/>
    <w:rsid w:val="00045379"/>
    <w:rsid w:val="000461DF"/>
    <w:rsid w:val="000463E0"/>
    <w:rsid w:val="00046AD8"/>
    <w:rsid w:val="00054704"/>
    <w:rsid w:val="00054ABF"/>
    <w:rsid w:val="00054BC2"/>
    <w:rsid w:val="00054DD0"/>
    <w:rsid w:val="00055224"/>
    <w:rsid w:val="0005543E"/>
    <w:rsid w:val="0005622A"/>
    <w:rsid w:val="0005778D"/>
    <w:rsid w:val="0006076C"/>
    <w:rsid w:val="00060FB3"/>
    <w:rsid w:val="00061821"/>
    <w:rsid w:val="000623F9"/>
    <w:rsid w:val="00062482"/>
    <w:rsid w:val="0006266E"/>
    <w:rsid w:val="00062D5C"/>
    <w:rsid w:val="00063A10"/>
    <w:rsid w:val="00063EFB"/>
    <w:rsid w:val="000662F8"/>
    <w:rsid w:val="00070C08"/>
    <w:rsid w:val="00071B33"/>
    <w:rsid w:val="00073E78"/>
    <w:rsid w:val="00074227"/>
    <w:rsid w:val="000758EF"/>
    <w:rsid w:val="00081988"/>
    <w:rsid w:val="00082A5A"/>
    <w:rsid w:val="00084E22"/>
    <w:rsid w:val="00090AFC"/>
    <w:rsid w:val="00091552"/>
    <w:rsid w:val="00091C3A"/>
    <w:rsid w:val="00093146"/>
    <w:rsid w:val="000A2D37"/>
    <w:rsid w:val="000A3486"/>
    <w:rsid w:val="000A4DD1"/>
    <w:rsid w:val="000A70F8"/>
    <w:rsid w:val="000A713D"/>
    <w:rsid w:val="000A71F4"/>
    <w:rsid w:val="000A733E"/>
    <w:rsid w:val="000A79DA"/>
    <w:rsid w:val="000B0B8F"/>
    <w:rsid w:val="000B1702"/>
    <w:rsid w:val="000B475B"/>
    <w:rsid w:val="000B4B51"/>
    <w:rsid w:val="000B6BF0"/>
    <w:rsid w:val="000B7158"/>
    <w:rsid w:val="000C2FCA"/>
    <w:rsid w:val="000C3714"/>
    <w:rsid w:val="000C5B8B"/>
    <w:rsid w:val="000D0BC5"/>
    <w:rsid w:val="000D1B55"/>
    <w:rsid w:val="000D3C75"/>
    <w:rsid w:val="000D6116"/>
    <w:rsid w:val="000D7A3D"/>
    <w:rsid w:val="000D7B04"/>
    <w:rsid w:val="000E0557"/>
    <w:rsid w:val="000E0655"/>
    <w:rsid w:val="000E686B"/>
    <w:rsid w:val="000F3EE7"/>
    <w:rsid w:val="000F68B1"/>
    <w:rsid w:val="000F6F19"/>
    <w:rsid w:val="000F7AC2"/>
    <w:rsid w:val="00100E19"/>
    <w:rsid w:val="00102D69"/>
    <w:rsid w:val="00105FF2"/>
    <w:rsid w:val="00107B5C"/>
    <w:rsid w:val="00110EDB"/>
    <w:rsid w:val="00111DCD"/>
    <w:rsid w:val="00112B39"/>
    <w:rsid w:val="00114CF9"/>
    <w:rsid w:val="0011564C"/>
    <w:rsid w:val="001167AA"/>
    <w:rsid w:val="00117157"/>
    <w:rsid w:val="00120BDC"/>
    <w:rsid w:val="00124855"/>
    <w:rsid w:val="00124EC6"/>
    <w:rsid w:val="001250C1"/>
    <w:rsid w:val="001254F5"/>
    <w:rsid w:val="00125828"/>
    <w:rsid w:val="001313F2"/>
    <w:rsid w:val="001336D3"/>
    <w:rsid w:val="001364AA"/>
    <w:rsid w:val="00136FAD"/>
    <w:rsid w:val="001402F9"/>
    <w:rsid w:val="00142F37"/>
    <w:rsid w:val="00143D5F"/>
    <w:rsid w:val="00144B4A"/>
    <w:rsid w:val="00144E28"/>
    <w:rsid w:val="00146F0A"/>
    <w:rsid w:val="00147B36"/>
    <w:rsid w:val="00152124"/>
    <w:rsid w:val="00152975"/>
    <w:rsid w:val="00152C2B"/>
    <w:rsid w:val="001542FC"/>
    <w:rsid w:val="0015539F"/>
    <w:rsid w:val="00156295"/>
    <w:rsid w:val="001575BC"/>
    <w:rsid w:val="001646D0"/>
    <w:rsid w:val="001657E6"/>
    <w:rsid w:val="00170066"/>
    <w:rsid w:val="00172661"/>
    <w:rsid w:val="001728F7"/>
    <w:rsid w:val="001742A5"/>
    <w:rsid w:val="00174495"/>
    <w:rsid w:val="00174EE4"/>
    <w:rsid w:val="00175279"/>
    <w:rsid w:val="00175320"/>
    <w:rsid w:val="00175897"/>
    <w:rsid w:val="00175C56"/>
    <w:rsid w:val="00175D86"/>
    <w:rsid w:val="001760DC"/>
    <w:rsid w:val="00177D2C"/>
    <w:rsid w:val="001804C3"/>
    <w:rsid w:val="00180B9F"/>
    <w:rsid w:val="00181CC5"/>
    <w:rsid w:val="00182441"/>
    <w:rsid w:val="001824C4"/>
    <w:rsid w:val="00182B71"/>
    <w:rsid w:val="0018347D"/>
    <w:rsid w:val="00191926"/>
    <w:rsid w:val="00193784"/>
    <w:rsid w:val="00193FB6"/>
    <w:rsid w:val="001942EE"/>
    <w:rsid w:val="001A02EC"/>
    <w:rsid w:val="001A0906"/>
    <w:rsid w:val="001A22D7"/>
    <w:rsid w:val="001A32F0"/>
    <w:rsid w:val="001A397B"/>
    <w:rsid w:val="001A577E"/>
    <w:rsid w:val="001A58DE"/>
    <w:rsid w:val="001A7C9B"/>
    <w:rsid w:val="001B05B9"/>
    <w:rsid w:val="001B1519"/>
    <w:rsid w:val="001B1589"/>
    <w:rsid w:val="001B1A88"/>
    <w:rsid w:val="001B4E58"/>
    <w:rsid w:val="001B7B88"/>
    <w:rsid w:val="001C0535"/>
    <w:rsid w:val="001C05F3"/>
    <w:rsid w:val="001C0BAD"/>
    <w:rsid w:val="001C122D"/>
    <w:rsid w:val="001C34CE"/>
    <w:rsid w:val="001C7319"/>
    <w:rsid w:val="001C775A"/>
    <w:rsid w:val="001C7D87"/>
    <w:rsid w:val="001D3E87"/>
    <w:rsid w:val="001D5F16"/>
    <w:rsid w:val="001D6FAB"/>
    <w:rsid w:val="001E1D18"/>
    <w:rsid w:val="001E2C0F"/>
    <w:rsid w:val="001E668A"/>
    <w:rsid w:val="001F0A4F"/>
    <w:rsid w:val="001F2A14"/>
    <w:rsid w:val="001F4AB8"/>
    <w:rsid w:val="001F4ADC"/>
    <w:rsid w:val="001F71ED"/>
    <w:rsid w:val="00200F24"/>
    <w:rsid w:val="00203D3A"/>
    <w:rsid w:val="00203FF3"/>
    <w:rsid w:val="002044B4"/>
    <w:rsid w:val="00207086"/>
    <w:rsid w:val="00207669"/>
    <w:rsid w:val="00211D60"/>
    <w:rsid w:val="00213B69"/>
    <w:rsid w:val="0021501E"/>
    <w:rsid w:val="0021572A"/>
    <w:rsid w:val="002205C0"/>
    <w:rsid w:val="00220742"/>
    <w:rsid w:val="002210C5"/>
    <w:rsid w:val="0022441F"/>
    <w:rsid w:val="0022494A"/>
    <w:rsid w:val="00225507"/>
    <w:rsid w:val="002326B1"/>
    <w:rsid w:val="0023373D"/>
    <w:rsid w:val="0023423C"/>
    <w:rsid w:val="00234CBB"/>
    <w:rsid w:val="00237F4F"/>
    <w:rsid w:val="0024033B"/>
    <w:rsid w:val="0024112D"/>
    <w:rsid w:val="002428BA"/>
    <w:rsid w:val="00244177"/>
    <w:rsid w:val="00247C10"/>
    <w:rsid w:val="0025038A"/>
    <w:rsid w:val="002527F7"/>
    <w:rsid w:val="00253F70"/>
    <w:rsid w:val="00254477"/>
    <w:rsid w:val="002556AC"/>
    <w:rsid w:val="00257337"/>
    <w:rsid w:val="002577FE"/>
    <w:rsid w:val="0025780C"/>
    <w:rsid w:val="002609D8"/>
    <w:rsid w:val="00261FFA"/>
    <w:rsid w:val="00262CBE"/>
    <w:rsid w:val="002642D3"/>
    <w:rsid w:val="002642EE"/>
    <w:rsid w:val="002646EF"/>
    <w:rsid w:val="00266AE6"/>
    <w:rsid w:val="00267C18"/>
    <w:rsid w:val="00273D0E"/>
    <w:rsid w:val="00275077"/>
    <w:rsid w:val="002764D6"/>
    <w:rsid w:val="00280B8B"/>
    <w:rsid w:val="00282235"/>
    <w:rsid w:val="00282369"/>
    <w:rsid w:val="002836BA"/>
    <w:rsid w:val="00283D2D"/>
    <w:rsid w:val="00287F7C"/>
    <w:rsid w:val="00292350"/>
    <w:rsid w:val="00292DC0"/>
    <w:rsid w:val="00293C29"/>
    <w:rsid w:val="00297DB7"/>
    <w:rsid w:val="00297EF9"/>
    <w:rsid w:val="002A014A"/>
    <w:rsid w:val="002A034D"/>
    <w:rsid w:val="002A2034"/>
    <w:rsid w:val="002A24F4"/>
    <w:rsid w:val="002A2FF7"/>
    <w:rsid w:val="002A3158"/>
    <w:rsid w:val="002A38BF"/>
    <w:rsid w:val="002A429A"/>
    <w:rsid w:val="002A597E"/>
    <w:rsid w:val="002A638C"/>
    <w:rsid w:val="002A6AEF"/>
    <w:rsid w:val="002B0FB9"/>
    <w:rsid w:val="002B4382"/>
    <w:rsid w:val="002B5DBD"/>
    <w:rsid w:val="002B72F9"/>
    <w:rsid w:val="002B7D92"/>
    <w:rsid w:val="002C3D20"/>
    <w:rsid w:val="002C498D"/>
    <w:rsid w:val="002C4FE1"/>
    <w:rsid w:val="002C72D2"/>
    <w:rsid w:val="002D1B28"/>
    <w:rsid w:val="002D2076"/>
    <w:rsid w:val="002D2F00"/>
    <w:rsid w:val="002D79E2"/>
    <w:rsid w:val="002D7A5D"/>
    <w:rsid w:val="002E0A4A"/>
    <w:rsid w:val="002E0BC4"/>
    <w:rsid w:val="002E21B4"/>
    <w:rsid w:val="002E27EC"/>
    <w:rsid w:val="002E297A"/>
    <w:rsid w:val="002E2D7B"/>
    <w:rsid w:val="002E5CB6"/>
    <w:rsid w:val="002E5E6A"/>
    <w:rsid w:val="002E5F41"/>
    <w:rsid w:val="002E616C"/>
    <w:rsid w:val="002F0711"/>
    <w:rsid w:val="002F22FA"/>
    <w:rsid w:val="002F3340"/>
    <w:rsid w:val="002F37BE"/>
    <w:rsid w:val="002F41CA"/>
    <w:rsid w:val="002F430F"/>
    <w:rsid w:val="002F4C6A"/>
    <w:rsid w:val="002F527C"/>
    <w:rsid w:val="002F6990"/>
    <w:rsid w:val="002F70F6"/>
    <w:rsid w:val="002F7FDC"/>
    <w:rsid w:val="00300D0B"/>
    <w:rsid w:val="003043BE"/>
    <w:rsid w:val="00305181"/>
    <w:rsid w:val="00305F1B"/>
    <w:rsid w:val="00306096"/>
    <w:rsid w:val="00306974"/>
    <w:rsid w:val="00307014"/>
    <w:rsid w:val="00307615"/>
    <w:rsid w:val="00313952"/>
    <w:rsid w:val="0031645D"/>
    <w:rsid w:val="00320A67"/>
    <w:rsid w:val="0032117C"/>
    <w:rsid w:val="003221F7"/>
    <w:rsid w:val="0032474E"/>
    <w:rsid w:val="00324AC9"/>
    <w:rsid w:val="00324DB0"/>
    <w:rsid w:val="003262CF"/>
    <w:rsid w:val="003272FB"/>
    <w:rsid w:val="003273F1"/>
    <w:rsid w:val="00330857"/>
    <w:rsid w:val="00330A03"/>
    <w:rsid w:val="00331499"/>
    <w:rsid w:val="0033350D"/>
    <w:rsid w:val="0033580E"/>
    <w:rsid w:val="00335FE5"/>
    <w:rsid w:val="0034146C"/>
    <w:rsid w:val="00343D1E"/>
    <w:rsid w:val="00350122"/>
    <w:rsid w:val="0035054D"/>
    <w:rsid w:val="00354258"/>
    <w:rsid w:val="00355593"/>
    <w:rsid w:val="0035604A"/>
    <w:rsid w:val="00357E0E"/>
    <w:rsid w:val="0036114B"/>
    <w:rsid w:val="00361B9C"/>
    <w:rsid w:val="00361BC6"/>
    <w:rsid w:val="00361D89"/>
    <w:rsid w:val="003634A1"/>
    <w:rsid w:val="003670B0"/>
    <w:rsid w:val="003672FB"/>
    <w:rsid w:val="00370588"/>
    <w:rsid w:val="00370797"/>
    <w:rsid w:val="00370C79"/>
    <w:rsid w:val="0037314A"/>
    <w:rsid w:val="003746C6"/>
    <w:rsid w:val="00375763"/>
    <w:rsid w:val="00375BEA"/>
    <w:rsid w:val="00376CEC"/>
    <w:rsid w:val="003773E8"/>
    <w:rsid w:val="00380758"/>
    <w:rsid w:val="003810B1"/>
    <w:rsid w:val="003815E5"/>
    <w:rsid w:val="00381E2B"/>
    <w:rsid w:val="003838B4"/>
    <w:rsid w:val="00384029"/>
    <w:rsid w:val="00385A45"/>
    <w:rsid w:val="00385BBD"/>
    <w:rsid w:val="00387929"/>
    <w:rsid w:val="00390988"/>
    <w:rsid w:val="0039347E"/>
    <w:rsid w:val="00393D5B"/>
    <w:rsid w:val="0039460D"/>
    <w:rsid w:val="00394873"/>
    <w:rsid w:val="00394A1E"/>
    <w:rsid w:val="003968C7"/>
    <w:rsid w:val="0039748B"/>
    <w:rsid w:val="0039799D"/>
    <w:rsid w:val="003A0235"/>
    <w:rsid w:val="003A2246"/>
    <w:rsid w:val="003A2658"/>
    <w:rsid w:val="003A61F9"/>
    <w:rsid w:val="003A65FB"/>
    <w:rsid w:val="003A6975"/>
    <w:rsid w:val="003B0D66"/>
    <w:rsid w:val="003B14BC"/>
    <w:rsid w:val="003B1829"/>
    <w:rsid w:val="003B1E88"/>
    <w:rsid w:val="003B3909"/>
    <w:rsid w:val="003B5E96"/>
    <w:rsid w:val="003C0641"/>
    <w:rsid w:val="003C0DD2"/>
    <w:rsid w:val="003C17E5"/>
    <w:rsid w:val="003C5243"/>
    <w:rsid w:val="003C53ED"/>
    <w:rsid w:val="003C73CE"/>
    <w:rsid w:val="003D0189"/>
    <w:rsid w:val="003D0B7E"/>
    <w:rsid w:val="003D10A3"/>
    <w:rsid w:val="003D1FA2"/>
    <w:rsid w:val="003D4E0F"/>
    <w:rsid w:val="003D5C0A"/>
    <w:rsid w:val="003E16E1"/>
    <w:rsid w:val="003E1871"/>
    <w:rsid w:val="003E3CFE"/>
    <w:rsid w:val="003E504D"/>
    <w:rsid w:val="003E656A"/>
    <w:rsid w:val="003E78B7"/>
    <w:rsid w:val="003F3016"/>
    <w:rsid w:val="003F38EB"/>
    <w:rsid w:val="003F76E5"/>
    <w:rsid w:val="004012CF"/>
    <w:rsid w:val="004015EE"/>
    <w:rsid w:val="00402FF3"/>
    <w:rsid w:val="0040673A"/>
    <w:rsid w:val="004069EB"/>
    <w:rsid w:val="00410ACB"/>
    <w:rsid w:val="00411B4E"/>
    <w:rsid w:val="00411E6F"/>
    <w:rsid w:val="00412600"/>
    <w:rsid w:val="004150FE"/>
    <w:rsid w:val="004156BC"/>
    <w:rsid w:val="00420F51"/>
    <w:rsid w:val="00422B20"/>
    <w:rsid w:val="00422ED2"/>
    <w:rsid w:val="00423213"/>
    <w:rsid w:val="0042416D"/>
    <w:rsid w:val="00424487"/>
    <w:rsid w:val="00424EA1"/>
    <w:rsid w:val="00425A9B"/>
    <w:rsid w:val="004335F5"/>
    <w:rsid w:val="00435290"/>
    <w:rsid w:val="00436802"/>
    <w:rsid w:val="00437E68"/>
    <w:rsid w:val="004411CF"/>
    <w:rsid w:val="00442E45"/>
    <w:rsid w:val="00443AD4"/>
    <w:rsid w:val="0044438E"/>
    <w:rsid w:val="0044504D"/>
    <w:rsid w:val="00445C0F"/>
    <w:rsid w:val="0044771D"/>
    <w:rsid w:val="00450F57"/>
    <w:rsid w:val="004511A9"/>
    <w:rsid w:val="00451448"/>
    <w:rsid w:val="004516EB"/>
    <w:rsid w:val="004529B6"/>
    <w:rsid w:val="00453DBD"/>
    <w:rsid w:val="00454CE6"/>
    <w:rsid w:val="004553DD"/>
    <w:rsid w:val="00455463"/>
    <w:rsid w:val="004560F9"/>
    <w:rsid w:val="00457305"/>
    <w:rsid w:val="00457955"/>
    <w:rsid w:val="004613F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323F"/>
    <w:rsid w:val="00487DB5"/>
    <w:rsid w:val="004906C8"/>
    <w:rsid w:val="0049161F"/>
    <w:rsid w:val="00491C1C"/>
    <w:rsid w:val="00492BC7"/>
    <w:rsid w:val="004938E6"/>
    <w:rsid w:val="004967E2"/>
    <w:rsid w:val="004975A8"/>
    <w:rsid w:val="004A114B"/>
    <w:rsid w:val="004A2363"/>
    <w:rsid w:val="004A290F"/>
    <w:rsid w:val="004A55D8"/>
    <w:rsid w:val="004A5FFD"/>
    <w:rsid w:val="004A6E59"/>
    <w:rsid w:val="004A7118"/>
    <w:rsid w:val="004A79B3"/>
    <w:rsid w:val="004A7CE2"/>
    <w:rsid w:val="004B031A"/>
    <w:rsid w:val="004B234F"/>
    <w:rsid w:val="004B353F"/>
    <w:rsid w:val="004B59BB"/>
    <w:rsid w:val="004B5CCC"/>
    <w:rsid w:val="004B60C5"/>
    <w:rsid w:val="004B6B0D"/>
    <w:rsid w:val="004C2845"/>
    <w:rsid w:val="004C3081"/>
    <w:rsid w:val="004C74FC"/>
    <w:rsid w:val="004C7961"/>
    <w:rsid w:val="004D0658"/>
    <w:rsid w:val="004D08EB"/>
    <w:rsid w:val="004D3B15"/>
    <w:rsid w:val="004D54E3"/>
    <w:rsid w:val="004D56B3"/>
    <w:rsid w:val="004D6459"/>
    <w:rsid w:val="004D761E"/>
    <w:rsid w:val="004E1A3D"/>
    <w:rsid w:val="004E2371"/>
    <w:rsid w:val="004E6BE9"/>
    <w:rsid w:val="004E754F"/>
    <w:rsid w:val="004E7A84"/>
    <w:rsid w:val="004F0538"/>
    <w:rsid w:val="004F17D6"/>
    <w:rsid w:val="004F3024"/>
    <w:rsid w:val="004F33EA"/>
    <w:rsid w:val="004F4F45"/>
    <w:rsid w:val="004F72D2"/>
    <w:rsid w:val="004F7ADA"/>
    <w:rsid w:val="005001FE"/>
    <w:rsid w:val="005020E9"/>
    <w:rsid w:val="00503655"/>
    <w:rsid w:val="00504BE3"/>
    <w:rsid w:val="00506F7D"/>
    <w:rsid w:val="00507065"/>
    <w:rsid w:val="00510D77"/>
    <w:rsid w:val="005128DD"/>
    <w:rsid w:val="00514207"/>
    <w:rsid w:val="005149BE"/>
    <w:rsid w:val="00514E8B"/>
    <w:rsid w:val="00515090"/>
    <w:rsid w:val="00515BE3"/>
    <w:rsid w:val="005160E2"/>
    <w:rsid w:val="005179E4"/>
    <w:rsid w:val="00521E57"/>
    <w:rsid w:val="005239F5"/>
    <w:rsid w:val="00525093"/>
    <w:rsid w:val="005305EA"/>
    <w:rsid w:val="00530EE0"/>
    <w:rsid w:val="00535567"/>
    <w:rsid w:val="0053652A"/>
    <w:rsid w:val="005371E7"/>
    <w:rsid w:val="00537E4B"/>
    <w:rsid w:val="00540538"/>
    <w:rsid w:val="005414AD"/>
    <w:rsid w:val="00542664"/>
    <w:rsid w:val="00544CF2"/>
    <w:rsid w:val="00546C48"/>
    <w:rsid w:val="00546F22"/>
    <w:rsid w:val="00547001"/>
    <w:rsid w:val="0054731A"/>
    <w:rsid w:val="00547B78"/>
    <w:rsid w:val="00551E8B"/>
    <w:rsid w:val="005520FE"/>
    <w:rsid w:val="0055263C"/>
    <w:rsid w:val="00553226"/>
    <w:rsid w:val="0055472B"/>
    <w:rsid w:val="00555D9A"/>
    <w:rsid w:val="00556513"/>
    <w:rsid w:val="00557F13"/>
    <w:rsid w:val="00561ABC"/>
    <w:rsid w:val="00562653"/>
    <w:rsid w:val="005630B0"/>
    <w:rsid w:val="00563B64"/>
    <w:rsid w:val="00563CE8"/>
    <w:rsid w:val="005662E2"/>
    <w:rsid w:val="00567D4C"/>
    <w:rsid w:val="00567E1A"/>
    <w:rsid w:val="00571389"/>
    <w:rsid w:val="005733EB"/>
    <w:rsid w:val="005734C5"/>
    <w:rsid w:val="0057453A"/>
    <w:rsid w:val="00575268"/>
    <w:rsid w:val="00575A5A"/>
    <w:rsid w:val="00576D51"/>
    <w:rsid w:val="0057792B"/>
    <w:rsid w:val="0058025B"/>
    <w:rsid w:val="00580802"/>
    <w:rsid w:val="00581A22"/>
    <w:rsid w:val="00585EC8"/>
    <w:rsid w:val="005860CB"/>
    <w:rsid w:val="00587E32"/>
    <w:rsid w:val="005918F3"/>
    <w:rsid w:val="0059250B"/>
    <w:rsid w:val="00593E91"/>
    <w:rsid w:val="0059442D"/>
    <w:rsid w:val="00594D38"/>
    <w:rsid w:val="0059714F"/>
    <w:rsid w:val="0059753D"/>
    <w:rsid w:val="005A0B49"/>
    <w:rsid w:val="005A1108"/>
    <w:rsid w:val="005A1286"/>
    <w:rsid w:val="005A14B9"/>
    <w:rsid w:val="005A27AD"/>
    <w:rsid w:val="005A353A"/>
    <w:rsid w:val="005A3AA7"/>
    <w:rsid w:val="005A4EBE"/>
    <w:rsid w:val="005A5C79"/>
    <w:rsid w:val="005A6D57"/>
    <w:rsid w:val="005A71FD"/>
    <w:rsid w:val="005B056B"/>
    <w:rsid w:val="005B0B52"/>
    <w:rsid w:val="005B1F52"/>
    <w:rsid w:val="005B4785"/>
    <w:rsid w:val="005B5840"/>
    <w:rsid w:val="005B5B70"/>
    <w:rsid w:val="005B5F05"/>
    <w:rsid w:val="005C17BF"/>
    <w:rsid w:val="005C57BA"/>
    <w:rsid w:val="005C6982"/>
    <w:rsid w:val="005C6B74"/>
    <w:rsid w:val="005C7AEA"/>
    <w:rsid w:val="005D125D"/>
    <w:rsid w:val="005D2B59"/>
    <w:rsid w:val="005D362F"/>
    <w:rsid w:val="005D370F"/>
    <w:rsid w:val="005D38AD"/>
    <w:rsid w:val="005D3E85"/>
    <w:rsid w:val="005D44D1"/>
    <w:rsid w:val="005D53D6"/>
    <w:rsid w:val="005D5E4A"/>
    <w:rsid w:val="005E1B06"/>
    <w:rsid w:val="005E265D"/>
    <w:rsid w:val="005E3D7D"/>
    <w:rsid w:val="005E4D7C"/>
    <w:rsid w:val="005E5C9F"/>
    <w:rsid w:val="005E5F6A"/>
    <w:rsid w:val="005E7AE4"/>
    <w:rsid w:val="005F048E"/>
    <w:rsid w:val="005F2047"/>
    <w:rsid w:val="005F2C76"/>
    <w:rsid w:val="005F57F0"/>
    <w:rsid w:val="00600726"/>
    <w:rsid w:val="00600FBC"/>
    <w:rsid w:val="00601010"/>
    <w:rsid w:val="0060283B"/>
    <w:rsid w:val="006028C9"/>
    <w:rsid w:val="006046E6"/>
    <w:rsid w:val="0060676C"/>
    <w:rsid w:val="00606871"/>
    <w:rsid w:val="00606E04"/>
    <w:rsid w:val="0060721D"/>
    <w:rsid w:val="0061042F"/>
    <w:rsid w:val="00613A59"/>
    <w:rsid w:val="006168E4"/>
    <w:rsid w:val="00616ACF"/>
    <w:rsid w:val="0061737F"/>
    <w:rsid w:val="006173AE"/>
    <w:rsid w:val="00621F47"/>
    <w:rsid w:val="00622359"/>
    <w:rsid w:val="0062497C"/>
    <w:rsid w:val="00625200"/>
    <w:rsid w:val="006255AA"/>
    <w:rsid w:val="00630846"/>
    <w:rsid w:val="00631806"/>
    <w:rsid w:val="0063688D"/>
    <w:rsid w:val="00636B66"/>
    <w:rsid w:val="00637512"/>
    <w:rsid w:val="00637BC8"/>
    <w:rsid w:val="00640EE4"/>
    <w:rsid w:val="006456FA"/>
    <w:rsid w:val="006466F5"/>
    <w:rsid w:val="00646C24"/>
    <w:rsid w:val="00652695"/>
    <w:rsid w:val="00652BC5"/>
    <w:rsid w:val="00653714"/>
    <w:rsid w:val="00657AD4"/>
    <w:rsid w:val="00661753"/>
    <w:rsid w:val="0066216F"/>
    <w:rsid w:val="00663FCB"/>
    <w:rsid w:val="006654F6"/>
    <w:rsid w:val="006665B1"/>
    <w:rsid w:val="00667EFA"/>
    <w:rsid w:val="00675390"/>
    <w:rsid w:val="00676CAA"/>
    <w:rsid w:val="006802CF"/>
    <w:rsid w:val="0068048C"/>
    <w:rsid w:val="006827AB"/>
    <w:rsid w:val="006829A7"/>
    <w:rsid w:val="006831E4"/>
    <w:rsid w:val="00683B62"/>
    <w:rsid w:val="006848B7"/>
    <w:rsid w:val="006868A7"/>
    <w:rsid w:val="00690791"/>
    <w:rsid w:val="006915EA"/>
    <w:rsid w:val="00694828"/>
    <w:rsid w:val="006A0B5A"/>
    <w:rsid w:val="006A3810"/>
    <w:rsid w:val="006A65EE"/>
    <w:rsid w:val="006A68B8"/>
    <w:rsid w:val="006A6CE8"/>
    <w:rsid w:val="006A7CEB"/>
    <w:rsid w:val="006B1953"/>
    <w:rsid w:val="006B1BF1"/>
    <w:rsid w:val="006B20F0"/>
    <w:rsid w:val="006B26E3"/>
    <w:rsid w:val="006B3085"/>
    <w:rsid w:val="006B5AF9"/>
    <w:rsid w:val="006B69CF"/>
    <w:rsid w:val="006B7444"/>
    <w:rsid w:val="006C17AE"/>
    <w:rsid w:val="006C17FD"/>
    <w:rsid w:val="006C28B4"/>
    <w:rsid w:val="006C28CA"/>
    <w:rsid w:val="006C350D"/>
    <w:rsid w:val="006C5E56"/>
    <w:rsid w:val="006C647E"/>
    <w:rsid w:val="006C66E4"/>
    <w:rsid w:val="006C7C01"/>
    <w:rsid w:val="006C7F89"/>
    <w:rsid w:val="006D23FC"/>
    <w:rsid w:val="006D643D"/>
    <w:rsid w:val="006D7861"/>
    <w:rsid w:val="006E063C"/>
    <w:rsid w:val="006E1B21"/>
    <w:rsid w:val="006E245B"/>
    <w:rsid w:val="006E3851"/>
    <w:rsid w:val="006E3E3F"/>
    <w:rsid w:val="006E7519"/>
    <w:rsid w:val="006F1167"/>
    <w:rsid w:val="006F3B9F"/>
    <w:rsid w:val="006F4044"/>
    <w:rsid w:val="006F46DC"/>
    <w:rsid w:val="006F4CC6"/>
    <w:rsid w:val="006F5813"/>
    <w:rsid w:val="00701033"/>
    <w:rsid w:val="00701A3F"/>
    <w:rsid w:val="00702A03"/>
    <w:rsid w:val="00704720"/>
    <w:rsid w:val="00704BD8"/>
    <w:rsid w:val="00704EFD"/>
    <w:rsid w:val="007051A0"/>
    <w:rsid w:val="007078C8"/>
    <w:rsid w:val="00712E3A"/>
    <w:rsid w:val="00713826"/>
    <w:rsid w:val="00713CE6"/>
    <w:rsid w:val="007169EF"/>
    <w:rsid w:val="00721506"/>
    <w:rsid w:val="007216DB"/>
    <w:rsid w:val="00721F01"/>
    <w:rsid w:val="007246D3"/>
    <w:rsid w:val="00725900"/>
    <w:rsid w:val="00725F5A"/>
    <w:rsid w:val="007274EC"/>
    <w:rsid w:val="0073605C"/>
    <w:rsid w:val="00737605"/>
    <w:rsid w:val="007404D5"/>
    <w:rsid w:val="00740BDD"/>
    <w:rsid w:val="007417C8"/>
    <w:rsid w:val="00743069"/>
    <w:rsid w:val="00744287"/>
    <w:rsid w:val="00744EEF"/>
    <w:rsid w:val="00745D76"/>
    <w:rsid w:val="00747109"/>
    <w:rsid w:val="00747487"/>
    <w:rsid w:val="007505EB"/>
    <w:rsid w:val="00751B4B"/>
    <w:rsid w:val="00752A9A"/>
    <w:rsid w:val="00754CAE"/>
    <w:rsid w:val="0075588D"/>
    <w:rsid w:val="00755C0C"/>
    <w:rsid w:val="007571F0"/>
    <w:rsid w:val="00760D70"/>
    <w:rsid w:val="00763EE7"/>
    <w:rsid w:val="00764DB2"/>
    <w:rsid w:val="007653A0"/>
    <w:rsid w:val="0076623B"/>
    <w:rsid w:val="00767E4B"/>
    <w:rsid w:val="007718AD"/>
    <w:rsid w:val="00772134"/>
    <w:rsid w:val="007742A7"/>
    <w:rsid w:val="00776444"/>
    <w:rsid w:val="00777034"/>
    <w:rsid w:val="00780780"/>
    <w:rsid w:val="00780817"/>
    <w:rsid w:val="00781CA6"/>
    <w:rsid w:val="007851D5"/>
    <w:rsid w:val="0078766F"/>
    <w:rsid w:val="00791BAA"/>
    <w:rsid w:val="00793CFD"/>
    <w:rsid w:val="0079486A"/>
    <w:rsid w:val="00794F80"/>
    <w:rsid w:val="00796A5E"/>
    <w:rsid w:val="007A00E9"/>
    <w:rsid w:val="007A0454"/>
    <w:rsid w:val="007A0970"/>
    <w:rsid w:val="007A0E44"/>
    <w:rsid w:val="007A181E"/>
    <w:rsid w:val="007A1C9E"/>
    <w:rsid w:val="007A4CA1"/>
    <w:rsid w:val="007A5DFD"/>
    <w:rsid w:val="007A720D"/>
    <w:rsid w:val="007B0398"/>
    <w:rsid w:val="007B24F4"/>
    <w:rsid w:val="007B2C77"/>
    <w:rsid w:val="007B2E78"/>
    <w:rsid w:val="007B5E84"/>
    <w:rsid w:val="007B6549"/>
    <w:rsid w:val="007C1A9C"/>
    <w:rsid w:val="007C37DA"/>
    <w:rsid w:val="007C3F2F"/>
    <w:rsid w:val="007C493A"/>
    <w:rsid w:val="007D10BD"/>
    <w:rsid w:val="007D1A27"/>
    <w:rsid w:val="007D1B24"/>
    <w:rsid w:val="007D1CE9"/>
    <w:rsid w:val="007D1F15"/>
    <w:rsid w:val="007D25B1"/>
    <w:rsid w:val="007D2878"/>
    <w:rsid w:val="007D6FC3"/>
    <w:rsid w:val="007E1017"/>
    <w:rsid w:val="007E319E"/>
    <w:rsid w:val="007E4FA1"/>
    <w:rsid w:val="007E7B07"/>
    <w:rsid w:val="007E7BAB"/>
    <w:rsid w:val="007E7DCE"/>
    <w:rsid w:val="007E7FA9"/>
    <w:rsid w:val="007F20AC"/>
    <w:rsid w:val="007F2DCD"/>
    <w:rsid w:val="007F6623"/>
    <w:rsid w:val="00801269"/>
    <w:rsid w:val="00802338"/>
    <w:rsid w:val="00802C56"/>
    <w:rsid w:val="008053CE"/>
    <w:rsid w:val="008056BC"/>
    <w:rsid w:val="00805BF0"/>
    <w:rsid w:val="00806EE9"/>
    <w:rsid w:val="00807750"/>
    <w:rsid w:val="00807E35"/>
    <w:rsid w:val="00811205"/>
    <w:rsid w:val="00812C48"/>
    <w:rsid w:val="00812F5E"/>
    <w:rsid w:val="008146ED"/>
    <w:rsid w:val="008146F9"/>
    <w:rsid w:val="008218CD"/>
    <w:rsid w:val="00821AEB"/>
    <w:rsid w:val="008226DA"/>
    <w:rsid w:val="0082456B"/>
    <w:rsid w:val="00824DCD"/>
    <w:rsid w:val="00827964"/>
    <w:rsid w:val="008311A6"/>
    <w:rsid w:val="008327EA"/>
    <w:rsid w:val="008339E3"/>
    <w:rsid w:val="00833E8A"/>
    <w:rsid w:val="008357C0"/>
    <w:rsid w:val="00836987"/>
    <w:rsid w:val="00836EF0"/>
    <w:rsid w:val="0083744B"/>
    <w:rsid w:val="00843026"/>
    <w:rsid w:val="00844009"/>
    <w:rsid w:val="0084448D"/>
    <w:rsid w:val="00844569"/>
    <w:rsid w:val="00844CD2"/>
    <w:rsid w:val="00844CDE"/>
    <w:rsid w:val="00845083"/>
    <w:rsid w:val="0084660B"/>
    <w:rsid w:val="00847CAF"/>
    <w:rsid w:val="00847D23"/>
    <w:rsid w:val="00854523"/>
    <w:rsid w:val="00855078"/>
    <w:rsid w:val="008556FF"/>
    <w:rsid w:val="00857106"/>
    <w:rsid w:val="00857765"/>
    <w:rsid w:val="00861770"/>
    <w:rsid w:val="00863327"/>
    <w:rsid w:val="00863A40"/>
    <w:rsid w:val="008644AC"/>
    <w:rsid w:val="0086704E"/>
    <w:rsid w:val="00867B0E"/>
    <w:rsid w:val="00867F7E"/>
    <w:rsid w:val="008704CD"/>
    <w:rsid w:val="00870F44"/>
    <w:rsid w:val="00871D9F"/>
    <w:rsid w:val="00872ECB"/>
    <w:rsid w:val="0087456A"/>
    <w:rsid w:val="00874933"/>
    <w:rsid w:val="00875AB2"/>
    <w:rsid w:val="00877C8E"/>
    <w:rsid w:val="00884054"/>
    <w:rsid w:val="00884077"/>
    <w:rsid w:val="00890342"/>
    <w:rsid w:val="00890B7A"/>
    <w:rsid w:val="00890C62"/>
    <w:rsid w:val="00891277"/>
    <w:rsid w:val="0089173B"/>
    <w:rsid w:val="00891BB9"/>
    <w:rsid w:val="0089437B"/>
    <w:rsid w:val="00895089"/>
    <w:rsid w:val="008951ED"/>
    <w:rsid w:val="00896151"/>
    <w:rsid w:val="00896590"/>
    <w:rsid w:val="0089761E"/>
    <w:rsid w:val="008977EE"/>
    <w:rsid w:val="008A0693"/>
    <w:rsid w:val="008A0866"/>
    <w:rsid w:val="008A30E0"/>
    <w:rsid w:val="008A3AAF"/>
    <w:rsid w:val="008A4798"/>
    <w:rsid w:val="008A5928"/>
    <w:rsid w:val="008A6411"/>
    <w:rsid w:val="008A75BE"/>
    <w:rsid w:val="008B0D6E"/>
    <w:rsid w:val="008B1AD9"/>
    <w:rsid w:val="008B1D2E"/>
    <w:rsid w:val="008B3BA6"/>
    <w:rsid w:val="008B4B0F"/>
    <w:rsid w:val="008B4DF4"/>
    <w:rsid w:val="008B5D1F"/>
    <w:rsid w:val="008B69CF"/>
    <w:rsid w:val="008B6C58"/>
    <w:rsid w:val="008C08BE"/>
    <w:rsid w:val="008C1558"/>
    <w:rsid w:val="008C229F"/>
    <w:rsid w:val="008C32A8"/>
    <w:rsid w:val="008C3445"/>
    <w:rsid w:val="008C366D"/>
    <w:rsid w:val="008C4E94"/>
    <w:rsid w:val="008C55A3"/>
    <w:rsid w:val="008C7368"/>
    <w:rsid w:val="008D1BF1"/>
    <w:rsid w:val="008D274F"/>
    <w:rsid w:val="008D32F0"/>
    <w:rsid w:val="008E012F"/>
    <w:rsid w:val="008E265A"/>
    <w:rsid w:val="008E6375"/>
    <w:rsid w:val="008F17A1"/>
    <w:rsid w:val="008F1B44"/>
    <w:rsid w:val="008F2158"/>
    <w:rsid w:val="008F4670"/>
    <w:rsid w:val="008F4C65"/>
    <w:rsid w:val="008F53E4"/>
    <w:rsid w:val="008F5B4D"/>
    <w:rsid w:val="008F5D20"/>
    <w:rsid w:val="008F7579"/>
    <w:rsid w:val="008F7C98"/>
    <w:rsid w:val="0090019F"/>
    <w:rsid w:val="00902944"/>
    <w:rsid w:val="009041AF"/>
    <w:rsid w:val="00905422"/>
    <w:rsid w:val="00906BD5"/>
    <w:rsid w:val="009104D1"/>
    <w:rsid w:val="00913133"/>
    <w:rsid w:val="009131C3"/>
    <w:rsid w:val="00913CF8"/>
    <w:rsid w:val="0091475B"/>
    <w:rsid w:val="009175C6"/>
    <w:rsid w:val="0092120C"/>
    <w:rsid w:val="00921DB9"/>
    <w:rsid w:val="00923519"/>
    <w:rsid w:val="0092403D"/>
    <w:rsid w:val="0092524A"/>
    <w:rsid w:val="009277BA"/>
    <w:rsid w:val="00933BEE"/>
    <w:rsid w:val="00934304"/>
    <w:rsid w:val="00934415"/>
    <w:rsid w:val="00934DFB"/>
    <w:rsid w:val="009367EA"/>
    <w:rsid w:val="009402DB"/>
    <w:rsid w:val="00940DE8"/>
    <w:rsid w:val="009427BF"/>
    <w:rsid w:val="00942E41"/>
    <w:rsid w:val="009440D8"/>
    <w:rsid w:val="009449B8"/>
    <w:rsid w:val="00944DC9"/>
    <w:rsid w:val="00945203"/>
    <w:rsid w:val="009454E7"/>
    <w:rsid w:val="0094603F"/>
    <w:rsid w:val="00946F89"/>
    <w:rsid w:val="00951F85"/>
    <w:rsid w:val="0095210D"/>
    <w:rsid w:val="00952850"/>
    <w:rsid w:val="009555DC"/>
    <w:rsid w:val="009611E0"/>
    <w:rsid w:val="00962383"/>
    <w:rsid w:val="00962EEA"/>
    <w:rsid w:val="00963120"/>
    <w:rsid w:val="00965FEE"/>
    <w:rsid w:val="0096643B"/>
    <w:rsid w:val="00966B7A"/>
    <w:rsid w:val="00967852"/>
    <w:rsid w:val="009706B5"/>
    <w:rsid w:val="00972BDF"/>
    <w:rsid w:val="00972CF8"/>
    <w:rsid w:val="009732F5"/>
    <w:rsid w:val="00973AFB"/>
    <w:rsid w:val="00973E67"/>
    <w:rsid w:val="00973F49"/>
    <w:rsid w:val="00974AE2"/>
    <w:rsid w:val="00975319"/>
    <w:rsid w:val="0098182D"/>
    <w:rsid w:val="00982A98"/>
    <w:rsid w:val="009855E2"/>
    <w:rsid w:val="00985612"/>
    <w:rsid w:val="00987C03"/>
    <w:rsid w:val="00990E3D"/>
    <w:rsid w:val="009911E6"/>
    <w:rsid w:val="00992977"/>
    <w:rsid w:val="00992B07"/>
    <w:rsid w:val="0099557F"/>
    <w:rsid w:val="00995833"/>
    <w:rsid w:val="00996932"/>
    <w:rsid w:val="009A3511"/>
    <w:rsid w:val="009A686F"/>
    <w:rsid w:val="009A7912"/>
    <w:rsid w:val="009B0094"/>
    <w:rsid w:val="009B28E9"/>
    <w:rsid w:val="009B2CF5"/>
    <w:rsid w:val="009B33A8"/>
    <w:rsid w:val="009B3487"/>
    <w:rsid w:val="009B390A"/>
    <w:rsid w:val="009B3DFA"/>
    <w:rsid w:val="009B44F6"/>
    <w:rsid w:val="009B7C61"/>
    <w:rsid w:val="009C22B1"/>
    <w:rsid w:val="009C327C"/>
    <w:rsid w:val="009C3793"/>
    <w:rsid w:val="009C415C"/>
    <w:rsid w:val="009C520A"/>
    <w:rsid w:val="009C62BD"/>
    <w:rsid w:val="009D0326"/>
    <w:rsid w:val="009D26AD"/>
    <w:rsid w:val="009D341C"/>
    <w:rsid w:val="009D45BD"/>
    <w:rsid w:val="009D5261"/>
    <w:rsid w:val="009D6670"/>
    <w:rsid w:val="009E1411"/>
    <w:rsid w:val="009E19FC"/>
    <w:rsid w:val="009E39F0"/>
    <w:rsid w:val="009E52F2"/>
    <w:rsid w:val="009E72FC"/>
    <w:rsid w:val="009F06E9"/>
    <w:rsid w:val="009F1118"/>
    <w:rsid w:val="009F1287"/>
    <w:rsid w:val="009F14D5"/>
    <w:rsid w:val="009F25EB"/>
    <w:rsid w:val="009F2A10"/>
    <w:rsid w:val="009F3C1F"/>
    <w:rsid w:val="009F5533"/>
    <w:rsid w:val="009F614E"/>
    <w:rsid w:val="009F657D"/>
    <w:rsid w:val="009F762B"/>
    <w:rsid w:val="009F76BA"/>
    <w:rsid w:val="009F7E09"/>
    <w:rsid w:val="00A004A7"/>
    <w:rsid w:val="00A011AD"/>
    <w:rsid w:val="00A02047"/>
    <w:rsid w:val="00A02D87"/>
    <w:rsid w:val="00A035C0"/>
    <w:rsid w:val="00A036BE"/>
    <w:rsid w:val="00A0575E"/>
    <w:rsid w:val="00A068CE"/>
    <w:rsid w:val="00A10F77"/>
    <w:rsid w:val="00A12205"/>
    <w:rsid w:val="00A1334E"/>
    <w:rsid w:val="00A139AF"/>
    <w:rsid w:val="00A15136"/>
    <w:rsid w:val="00A1669D"/>
    <w:rsid w:val="00A1774C"/>
    <w:rsid w:val="00A20113"/>
    <w:rsid w:val="00A218D5"/>
    <w:rsid w:val="00A24B74"/>
    <w:rsid w:val="00A3248C"/>
    <w:rsid w:val="00A339E6"/>
    <w:rsid w:val="00A33EF8"/>
    <w:rsid w:val="00A34362"/>
    <w:rsid w:val="00A358E6"/>
    <w:rsid w:val="00A37C0F"/>
    <w:rsid w:val="00A409B6"/>
    <w:rsid w:val="00A422B7"/>
    <w:rsid w:val="00A424E5"/>
    <w:rsid w:val="00A4303F"/>
    <w:rsid w:val="00A44291"/>
    <w:rsid w:val="00A453DC"/>
    <w:rsid w:val="00A46457"/>
    <w:rsid w:val="00A47E33"/>
    <w:rsid w:val="00A50182"/>
    <w:rsid w:val="00A50B09"/>
    <w:rsid w:val="00A50B14"/>
    <w:rsid w:val="00A51024"/>
    <w:rsid w:val="00A51109"/>
    <w:rsid w:val="00A51F37"/>
    <w:rsid w:val="00A544DC"/>
    <w:rsid w:val="00A54B6C"/>
    <w:rsid w:val="00A55818"/>
    <w:rsid w:val="00A55CE0"/>
    <w:rsid w:val="00A56556"/>
    <w:rsid w:val="00A56B2D"/>
    <w:rsid w:val="00A625E2"/>
    <w:rsid w:val="00A63015"/>
    <w:rsid w:val="00A63DC7"/>
    <w:rsid w:val="00A641F5"/>
    <w:rsid w:val="00A664F2"/>
    <w:rsid w:val="00A70289"/>
    <w:rsid w:val="00A70A96"/>
    <w:rsid w:val="00A72105"/>
    <w:rsid w:val="00A72465"/>
    <w:rsid w:val="00A726B7"/>
    <w:rsid w:val="00A7389E"/>
    <w:rsid w:val="00A80C92"/>
    <w:rsid w:val="00A82461"/>
    <w:rsid w:val="00A84417"/>
    <w:rsid w:val="00A851D8"/>
    <w:rsid w:val="00A870C4"/>
    <w:rsid w:val="00A87326"/>
    <w:rsid w:val="00A94568"/>
    <w:rsid w:val="00A953BA"/>
    <w:rsid w:val="00A96C50"/>
    <w:rsid w:val="00A96F9F"/>
    <w:rsid w:val="00A977B0"/>
    <w:rsid w:val="00AA0848"/>
    <w:rsid w:val="00AA0AAF"/>
    <w:rsid w:val="00AA2C55"/>
    <w:rsid w:val="00AA3C06"/>
    <w:rsid w:val="00AA4288"/>
    <w:rsid w:val="00AA56F6"/>
    <w:rsid w:val="00AA5D62"/>
    <w:rsid w:val="00AB0571"/>
    <w:rsid w:val="00AB1E84"/>
    <w:rsid w:val="00AB2BF2"/>
    <w:rsid w:val="00AB2F99"/>
    <w:rsid w:val="00AB3710"/>
    <w:rsid w:val="00AB4B0F"/>
    <w:rsid w:val="00AB4C9F"/>
    <w:rsid w:val="00AB652F"/>
    <w:rsid w:val="00AB6C3B"/>
    <w:rsid w:val="00AB7F4A"/>
    <w:rsid w:val="00AC226E"/>
    <w:rsid w:val="00AC3DD8"/>
    <w:rsid w:val="00AC455D"/>
    <w:rsid w:val="00AC69C8"/>
    <w:rsid w:val="00AC722C"/>
    <w:rsid w:val="00AC75C1"/>
    <w:rsid w:val="00AC7906"/>
    <w:rsid w:val="00AD1291"/>
    <w:rsid w:val="00AD134F"/>
    <w:rsid w:val="00AD1F40"/>
    <w:rsid w:val="00AD3428"/>
    <w:rsid w:val="00AD3AA2"/>
    <w:rsid w:val="00AD43B8"/>
    <w:rsid w:val="00AD49B1"/>
    <w:rsid w:val="00AD4B1A"/>
    <w:rsid w:val="00AE008F"/>
    <w:rsid w:val="00AE1BE3"/>
    <w:rsid w:val="00AF0161"/>
    <w:rsid w:val="00AF1275"/>
    <w:rsid w:val="00AF2A1F"/>
    <w:rsid w:val="00AF2D9B"/>
    <w:rsid w:val="00AF37CE"/>
    <w:rsid w:val="00AF7A46"/>
    <w:rsid w:val="00B00628"/>
    <w:rsid w:val="00B03CF6"/>
    <w:rsid w:val="00B0749B"/>
    <w:rsid w:val="00B10050"/>
    <w:rsid w:val="00B10A1E"/>
    <w:rsid w:val="00B10B36"/>
    <w:rsid w:val="00B11E08"/>
    <w:rsid w:val="00B12FF9"/>
    <w:rsid w:val="00B13507"/>
    <w:rsid w:val="00B14039"/>
    <w:rsid w:val="00B149FA"/>
    <w:rsid w:val="00B177F4"/>
    <w:rsid w:val="00B22242"/>
    <w:rsid w:val="00B2232C"/>
    <w:rsid w:val="00B2330D"/>
    <w:rsid w:val="00B26C55"/>
    <w:rsid w:val="00B32CD3"/>
    <w:rsid w:val="00B32EA8"/>
    <w:rsid w:val="00B34CED"/>
    <w:rsid w:val="00B35A93"/>
    <w:rsid w:val="00B3672D"/>
    <w:rsid w:val="00B37DCF"/>
    <w:rsid w:val="00B433C9"/>
    <w:rsid w:val="00B437D8"/>
    <w:rsid w:val="00B44ADE"/>
    <w:rsid w:val="00B45A1B"/>
    <w:rsid w:val="00B46B42"/>
    <w:rsid w:val="00B4745C"/>
    <w:rsid w:val="00B50C47"/>
    <w:rsid w:val="00B52D3E"/>
    <w:rsid w:val="00B52E55"/>
    <w:rsid w:val="00B534F0"/>
    <w:rsid w:val="00B54C62"/>
    <w:rsid w:val="00B54D6C"/>
    <w:rsid w:val="00B57980"/>
    <w:rsid w:val="00B601D4"/>
    <w:rsid w:val="00B60CE6"/>
    <w:rsid w:val="00B60DA2"/>
    <w:rsid w:val="00B6166B"/>
    <w:rsid w:val="00B61955"/>
    <w:rsid w:val="00B63A8D"/>
    <w:rsid w:val="00B63BC9"/>
    <w:rsid w:val="00B653BB"/>
    <w:rsid w:val="00B66E86"/>
    <w:rsid w:val="00B6767A"/>
    <w:rsid w:val="00B67A20"/>
    <w:rsid w:val="00B710FE"/>
    <w:rsid w:val="00B724E8"/>
    <w:rsid w:val="00B7517C"/>
    <w:rsid w:val="00B80162"/>
    <w:rsid w:val="00B85E83"/>
    <w:rsid w:val="00B87D50"/>
    <w:rsid w:val="00B91BCB"/>
    <w:rsid w:val="00B9223B"/>
    <w:rsid w:val="00B939D1"/>
    <w:rsid w:val="00B953BD"/>
    <w:rsid w:val="00B95905"/>
    <w:rsid w:val="00B97421"/>
    <w:rsid w:val="00BA2A94"/>
    <w:rsid w:val="00BA4D1F"/>
    <w:rsid w:val="00BA5339"/>
    <w:rsid w:val="00BA6226"/>
    <w:rsid w:val="00BA7AD1"/>
    <w:rsid w:val="00BA7F86"/>
    <w:rsid w:val="00BB2250"/>
    <w:rsid w:val="00BB3132"/>
    <w:rsid w:val="00BB3BC5"/>
    <w:rsid w:val="00BB4511"/>
    <w:rsid w:val="00BB5448"/>
    <w:rsid w:val="00BB68CA"/>
    <w:rsid w:val="00BB721B"/>
    <w:rsid w:val="00BC0FDD"/>
    <w:rsid w:val="00BC22E0"/>
    <w:rsid w:val="00BC2A46"/>
    <w:rsid w:val="00BC3FA4"/>
    <w:rsid w:val="00BD004A"/>
    <w:rsid w:val="00BD1B17"/>
    <w:rsid w:val="00BD352C"/>
    <w:rsid w:val="00BD43AE"/>
    <w:rsid w:val="00BD5023"/>
    <w:rsid w:val="00BD5133"/>
    <w:rsid w:val="00BD58AB"/>
    <w:rsid w:val="00BE28ED"/>
    <w:rsid w:val="00BE761D"/>
    <w:rsid w:val="00BF24E3"/>
    <w:rsid w:val="00C008B2"/>
    <w:rsid w:val="00C00F3C"/>
    <w:rsid w:val="00C01ABC"/>
    <w:rsid w:val="00C01E1C"/>
    <w:rsid w:val="00C01F6B"/>
    <w:rsid w:val="00C02672"/>
    <w:rsid w:val="00C02A84"/>
    <w:rsid w:val="00C04465"/>
    <w:rsid w:val="00C06724"/>
    <w:rsid w:val="00C07B2D"/>
    <w:rsid w:val="00C10621"/>
    <w:rsid w:val="00C12209"/>
    <w:rsid w:val="00C14CD6"/>
    <w:rsid w:val="00C155B6"/>
    <w:rsid w:val="00C16927"/>
    <w:rsid w:val="00C2082E"/>
    <w:rsid w:val="00C20835"/>
    <w:rsid w:val="00C231B3"/>
    <w:rsid w:val="00C24A09"/>
    <w:rsid w:val="00C25084"/>
    <w:rsid w:val="00C25BAC"/>
    <w:rsid w:val="00C274BE"/>
    <w:rsid w:val="00C274C6"/>
    <w:rsid w:val="00C30439"/>
    <w:rsid w:val="00C310B6"/>
    <w:rsid w:val="00C3330D"/>
    <w:rsid w:val="00C347FE"/>
    <w:rsid w:val="00C357BE"/>
    <w:rsid w:val="00C4006D"/>
    <w:rsid w:val="00C4530E"/>
    <w:rsid w:val="00C45C21"/>
    <w:rsid w:val="00C50177"/>
    <w:rsid w:val="00C5130E"/>
    <w:rsid w:val="00C51FF1"/>
    <w:rsid w:val="00C54F5E"/>
    <w:rsid w:val="00C55020"/>
    <w:rsid w:val="00C56C44"/>
    <w:rsid w:val="00C57028"/>
    <w:rsid w:val="00C572BB"/>
    <w:rsid w:val="00C604B3"/>
    <w:rsid w:val="00C60BD4"/>
    <w:rsid w:val="00C6271F"/>
    <w:rsid w:val="00C62A64"/>
    <w:rsid w:val="00C6332C"/>
    <w:rsid w:val="00C65CFD"/>
    <w:rsid w:val="00C66F97"/>
    <w:rsid w:val="00C6721D"/>
    <w:rsid w:val="00C677A9"/>
    <w:rsid w:val="00C678B3"/>
    <w:rsid w:val="00C70B4A"/>
    <w:rsid w:val="00C71CD1"/>
    <w:rsid w:val="00C73143"/>
    <w:rsid w:val="00C766C0"/>
    <w:rsid w:val="00C77685"/>
    <w:rsid w:val="00C77815"/>
    <w:rsid w:val="00C77977"/>
    <w:rsid w:val="00C77ABA"/>
    <w:rsid w:val="00C77BF9"/>
    <w:rsid w:val="00C8085F"/>
    <w:rsid w:val="00C821B6"/>
    <w:rsid w:val="00C82860"/>
    <w:rsid w:val="00C8471E"/>
    <w:rsid w:val="00C850CE"/>
    <w:rsid w:val="00C85378"/>
    <w:rsid w:val="00C90BE5"/>
    <w:rsid w:val="00C91615"/>
    <w:rsid w:val="00C91B10"/>
    <w:rsid w:val="00C925E0"/>
    <w:rsid w:val="00C9271F"/>
    <w:rsid w:val="00C9297C"/>
    <w:rsid w:val="00CA49E9"/>
    <w:rsid w:val="00CA5334"/>
    <w:rsid w:val="00CA6FDA"/>
    <w:rsid w:val="00CB0886"/>
    <w:rsid w:val="00CB2CC0"/>
    <w:rsid w:val="00CB2DA9"/>
    <w:rsid w:val="00CB3B6F"/>
    <w:rsid w:val="00CB563C"/>
    <w:rsid w:val="00CB56D1"/>
    <w:rsid w:val="00CB7122"/>
    <w:rsid w:val="00CB7581"/>
    <w:rsid w:val="00CC0C5F"/>
    <w:rsid w:val="00CC2F3D"/>
    <w:rsid w:val="00CC4BF0"/>
    <w:rsid w:val="00CC4CF6"/>
    <w:rsid w:val="00CC51A7"/>
    <w:rsid w:val="00CC5FF3"/>
    <w:rsid w:val="00CC6072"/>
    <w:rsid w:val="00CD1612"/>
    <w:rsid w:val="00CD365B"/>
    <w:rsid w:val="00CD4287"/>
    <w:rsid w:val="00CD4BFA"/>
    <w:rsid w:val="00CD5FF7"/>
    <w:rsid w:val="00CE0514"/>
    <w:rsid w:val="00CE0E72"/>
    <w:rsid w:val="00CE148C"/>
    <w:rsid w:val="00CE2ADF"/>
    <w:rsid w:val="00CE367D"/>
    <w:rsid w:val="00CE784A"/>
    <w:rsid w:val="00CF0244"/>
    <w:rsid w:val="00CF1C84"/>
    <w:rsid w:val="00CF1D7D"/>
    <w:rsid w:val="00CF3813"/>
    <w:rsid w:val="00CF41AD"/>
    <w:rsid w:val="00CF45D3"/>
    <w:rsid w:val="00CF51F9"/>
    <w:rsid w:val="00CF6B6C"/>
    <w:rsid w:val="00CF6C7D"/>
    <w:rsid w:val="00CF7EA2"/>
    <w:rsid w:val="00D0159B"/>
    <w:rsid w:val="00D01C99"/>
    <w:rsid w:val="00D04204"/>
    <w:rsid w:val="00D042BB"/>
    <w:rsid w:val="00D05FAE"/>
    <w:rsid w:val="00D065FC"/>
    <w:rsid w:val="00D06CA0"/>
    <w:rsid w:val="00D0731B"/>
    <w:rsid w:val="00D115BB"/>
    <w:rsid w:val="00D11797"/>
    <w:rsid w:val="00D12C68"/>
    <w:rsid w:val="00D134FB"/>
    <w:rsid w:val="00D138E7"/>
    <w:rsid w:val="00D14FEC"/>
    <w:rsid w:val="00D16C97"/>
    <w:rsid w:val="00D17789"/>
    <w:rsid w:val="00D17D85"/>
    <w:rsid w:val="00D21565"/>
    <w:rsid w:val="00D215A7"/>
    <w:rsid w:val="00D22F7D"/>
    <w:rsid w:val="00D24089"/>
    <w:rsid w:val="00D25BEE"/>
    <w:rsid w:val="00D2737E"/>
    <w:rsid w:val="00D274A9"/>
    <w:rsid w:val="00D302CF"/>
    <w:rsid w:val="00D318E3"/>
    <w:rsid w:val="00D32644"/>
    <w:rsid w:val="00D33619"/>
    <w:rsid w:val="00D37160"/>
    <w:rsid w:val="00D400F4"/>
    <w:rsid w:val="00D41CD2"/>
    <w:rsid w:val="00D426F1"/>
    <w:rsid w:val="00D43CF1"/>
    <w:rsid w:val="00D449AE"/>
    <w:rsid w:val="00D477C3"/>
    <w:rsid w:val="00D51B89"/>
    <w:rsid w:val="00D52AC7"/>
    <w:rsid w:val="00D54CA9"/>
    <w:rsid w:val="00D54D64"/>
    <w:rsid w:val="00D552FF"/>
    <w:rsid w:val="00D604FD"/>
    <w:rsid w:val="00D6340F"/>
    <w:rsid w:val="00D6535E"/>
    <w:rsid w:val="00D654EC"/>
    <w:rsid w:val="00D66C0C"/>
    <w:rsid w:val="00D720DC"/>
    <w:rsid w:val="00D72D16"/>
    <w:rsid w:val="00D7414E"/>
    <w:rsid w:val="00D742B9"/>
    <w:rsid w:val="00D7492C"/>
    <w:rsid w:val="00D755E3"/>
    <w:rsid w:val="00D766CC"/>
    <w:rsid w:val="00D7706D"/>
    <w:rsid w:val="00D77F4A"/>
    <w:rsid w:val="00D81029"/>
    <w:rsid w:val="00D8195B"/>
    <w:rsid w:val="00D821F8"/>
    <w:rsid w:val="00D848F9"/>
    <w:rsid w:val="00D84DDC"/>
    <w:rsid w:val="00D85695"/>
    <w:rsid w:val="00D857BA"/>
    <w:rsid w:val="00D8619F"/>
    <w:rsid w:val="00D86764"/>
    <w:rsid w:val="00D870AC"/>
    <w:rsid w:val="00D90385"/>
    <w:rsid w:val="00D90B92"/>
    <w:rsid w:val="00D922C3"/>
    <w:rsid w:val="00D93FF7"/>
    <w:rsid w:val="00D95611"/>
    <w:rsid w:val="00DA0DF2"/>
    <w:rsid w:val="00DA100E"/>
    <w:rsid w:val="00DA1152"/>
    <w:rsid w:val="00DA1ACE"/>
    <w:rsid w:val="00DA41D7"/>
    <w:rsid w:val="00DA494B"/>
    <w:rsid w:val="00DA5B72"/>
    <w:rsid w:val="00DB041C"/>
    <w:rsid w:val="00DB2FCC"/>
    <w:rsid w:val="00DB5C0A"/>
    <w:rsid w:val="00DC0220"/>
    <w:rsid w:val="00DC3D97"/>
    <w:rsid w:val="00DC5F15"/>
    <w:rsid w:val="00DC6FF8"/>
    <w:rsid w:val="00DD01FC"/>
    <w:rsid w:val="00DD13E2"/>
    <w:rsid w:val="00DD46D7"/>
    <w:rsid w:val="00DD7608"/>
    <w:rsid w:val="00DE47A1"/>
    <w:rsid w:val="00DE7DCC"/>
    <w:rsid w:val="00DF003C"/>
    <w:rsid w:val="00DF0F8A"/>
    <w:rsid w:val="00DF137F"/>
    <w:rsid w:val="00DF4501"/>
    <w:rsid w:val="00DF5C75"/>
    <w:rsid w:val="00DF6971"/>
    <w:rsid w:val="00DF78AE"/>
    <w:rsid w:val="00E00E78"/>
    <w:rsid w:val="00E07379"/>
    <w:rsid w:val="00E076C1"/>
    <w:rsid w:val="00E07FCA"/>
    <w:rsid w:val="00E11DBE"/>
    <w:rsid w:val="00E11E2E"/>
    <w:rsid w:val="00E13C83"/>
    <w:rsid w:val="00E15555"/>
    <w:rsid w:val="00E15B7D"/>
    <w:rsid w:val="00E2408E"/>
    <w:rsid w:val="00E24BB6"/>
    <w:rsid w:val="00E27CDB"/>
    <w:rsid w:val="00E33199"/>
    <w:rsid w:val="00E369BA"/>
    <w:rsid w:val="00E371EC"/>
    <w:rsid w:val="00E43116"/>
    <w:rsid w:val="00E444DA"/>
    <w:rsid w:val="00E44674"/>
    <w:rsid w:val="00E46E2F"/>
    <w:rsid w:val="00E51A48"/>
    <w:rsid w:val="00E550AA"/>
    <w:rsid w:val="00E571F8"/>
    <w:rsid w:val="00E57E5A"/>
    <w:rsid w:val="00E62025"/>
    <w:rsid w:val="00E64D62"/>
    <w:rsid w:val="00E64F0A"/>
    <w:rsid w:val="00E65EAD"/>
    <w:rsid w:val="00E67668"/>
    <w:rsid w:val="00E702C1"/>
    <w:rsid w:val="00E70AEE"/>
    <w:rsid w:val="00E7107E"/>
    <w:rsid w:val="00E71C93"/>
    <w:rsid w:val="00E725D5"/>
    <w:rsid w:val="00E72AE3"/>
    <w:rsid w:val="00E73B51"/>
    <w:rsid w:val="00E76B98"/>
    <w:rsid w:val="00E77FC8"/>
    <w:rsid w:val="00E812F4"/>
    <w:rsid w:val="00E8151C"/>
    <w:rsid w:val="00E81A88"/>
    <w:rsid w:val="00E81E9C"/>
    <w:rsid w:val="00E82E15"/>
    <w:rsid w:val="00E83C07"/>
    <w:rsid w:val="00E84151"/>
    <w:rsid w:val="00E8471B"/>
    <w:rsid w:val="00E86FA6"/>
    <w:rsid w:val="00E91409"/>
    <w:rsid w:val="00E936FF"/>
    <w:rsid w:val="00E939C8"/>
    <w:rsid w:val="00E93A33"/>
    <w:rsid w:val="00E93B6B"/>
    <w:rsid w:val="00E95D21"/>
    <w:rsid w:val="00E96C74"/>
    <w:rsid w:val="00E97D69"/>
    <w:rsid w:val="00EA1F89"/>
    <w:rsid w:val="00EA5177"/>
    <w:rsid w:val="00EA6144"/>
    <w:rsid w:val="00EA7FEF"/>
    <w:rsid w:val="00EB117B"/>
    <w:rsid w:val="00EB145C"/>
    <w:rsid w:val="00EB15B1"/>
    <w:rsid w:val="00EB2BEB"/>
    <w:rsid w:val="00EB40D6"/>
    <w:rsid w:val="00EB4222"/>
    <w:rsid w:val="00EB5F5F"/>
    <w:rsid w:val="00EB5F75"/>
    <w:rsid w:val="00EB79CD"/>
    <w:rsid w:val="00EC61C1"/>
    <w:rsid w:val="00EC64EB"/>
    <w:rsid w:val="00ED0D4C"/>
    <w:rsid w:val="00ED1975"/>
    <w:rsid w:val="00ED3CE5"/>
    <w:rsid w:val="00ED5985"/>
    <w:rsid w:val="00EE0648"/>
    <w:rsid w:val="00EE0F2E"/>
    <w:rsid w:val="00EE1868"/>
    <w:rsid w:val="00EE2610"/>
    <w:rsid w:val="00EE2656"/>
    <w:rsid w:val="00EE2A41"/>
    <w:rsid w:val="00EE354B"/>
    <w:rsid w:val="00EE3C1D"/>
    <w:rsid w:val="00EE6EC2"/>
    <w:rsid w:val="00EF0144"/>
    <w:rsid w:val="00EF09FB"/>
    <w:rsid w:val="00EF102E"/>
    <w:rsid w:val="00EF1925"/>
    <w:rsid w:val="00EF2489"/>
    <w:rsid w:val="00EF697A"/>
    <w:rsid w:val="00F02923"/>
    <w:rsid w:val="00F0323C"/>
    <w:rsid w:val="00F0351B"/>
    <w:rsid w:val="00F03BB1"/>
    <w:rsid w:val="00F06472"/>
    <w:rsid w:val="00F0678F"/>
    <w:rsid w:val="00F06C7D"/>
    <w:rsid w:val="00F071EE"/>
    <w:rsid w:val="00F07419"/>
    <w:rsid w:val="00F10856"/>
    <w:rsid w:val="00F109DA"/>
    <w:rsid w:val="00F10D6B"/>
    <w:rsid w:val="00F123C0"/>
    <w:rsid w:val="00F13254"/>
    <w:rsid w:val="00F1465C"/>
    <w:rsid w:val="00F15083"/>
    <w:rsid w:val="00F177B1"/>
    <w:rsid w:val="00F20982"/>
    <w:rsid w:val="00F22566"/>
    <w:rsid w:val="00F226B2"/>
    <w:rsid w:val="00F226DB"/>
    <w:rsid w:val="00F22963"/>
    <w:rsid w:val="00F22BA4"/>
    <w:rsid w:val="00F22C9F"/>
    <w:rsid w:val="00F232C2"/>
    <w:rsid w:val="00F24599"/>
    <w:rsid w:val="00F278FA"/>
    <w:rsid w:val="00F30F82"/>
    <w:rsid w:val="00F342B2"/>
    <w:rsid w:val="00F34D71"/>
    <w:rsid w:val="00F367F2"/>
    <w:rsid w:val="00F370A2"/>
    <w:rsid w:val="00F403EA"/>
    <w:rsid w:val="00F40660"/>
    <w:rsid w:val="00F42753"/>
    <w:rsid w:val="00F42E10"/>
    <w:rsid w:val="00F43D49"/>
    <w:rsid w:val="00F440D8"/>
    <w:rsid w:val="00F44A7B"/>
    <w:rsid w:val="00F44E42"/>
    <w:rsid w:val="00F44FFA"/>
    <w:rsid w:val="00F45B6F"/>
    <w:rsid w:val="00F510DB"/>
    <w:rsid w:val="00F516E3"/>
    <w:rsid w:val="00F519DC"/>
    <w:rsid w:val="00F52468"/>
    <w:rsid w:val="00F55095"/>
    <w:rsid w:val="00F5627B"/>
    <w:rsid w:val="00F56F2B"/>
    <w:rsid w:val="00F5724D"/>
    <w:rsid w:val="00F6021E"/>
    <w:rsid w:val="00F604E7"/>
    <w:rsid w:val="00F60AB3"/>
    <w:rsid w:val="00F62329"/>
    <w:rsid w:val="00F635AC"/>
    <w:rsid w:val="00F65A74"/>
    <w:rsid w:val="00F727B0"/>
    <w:rsid w:val="00F72A12"/>
    <w:rsid w:val="00F75D06"/>
    <w:rsid w:val="00F76A74"/>
    <w:rsid w:val="00F81124"/>
    <w:rsid w:val="00F816C6"/>
    <w:rsid w:val="00F817C5"/>
    <w:rsid w:val="00F82F73"/>
    <w:rsid w:val="00F82F8D"/>
    <w:rsid w:val="00F841CB"/>
    <w:rsid w:val="00F858D5"/>
    <w:rsid w:val="00F85A17"/>
    <w:rsid w:val="00F909A9"/>
    <w:rsid w:val="00F91AEE"/>
    <w:rsid w:val="00F938B8"/>
    <w:rsid w:val="00F97973"/>
    <w:rsid w:val="00F97C07"/>
    <w:rsid w:val="00FA047C"/>
    <w:rsid w:val="00FA1738"/>
    <w:rsid w:val="00FA19D2"/>
    <w:rsid w:val="00FA2545"/>
    <w:rsid w:val="00FA2625"/>
    <w:rsid w:val="00FA7EF6"/>
    <w:rsid w:val="00FB2524"/>
    <w:rsid w:val="00FB2D24"/>
    <w:rsid w:val="00FB4AAD"/>
    <w:rsid w:val="00FB4E3D"/>
    <w:rsid w:val="00FB5F2A"/>
    <w:rsid w:val="00FB600F"/>
    <w:rsid w:val="00FB6286"/>
    <w:rsid w:val="00FB6CF8"/>
    <w:rsid w:val="00FC0A4A"/>
    <w:rsid w:val="00FC16E9"/>
    <w:rsid w:val="00FC279C"/>
    <w:rsid w:val="00FC2A30"/>
    <w:rsid w:val="00FC3F98"/>
    <w:rsid w:val="00FC45DE"/>
    <w:rsid w:val="00FC48CB"/>
    <w:rsid w:val="00FC4F9B"/>
    <w:rsid w:val="00FC59F0"/>
    <w:rsid w:val="00FC6335"/>
    <w:rsid w:val="00FD0250"/>
    <w:rsid w:val="00FD0AF0"/>
    <w:rsid w:val="00FD0B6D"/>
    <w:rsid w:val="00FD4599"/>
    <w:rsid w:val="00FD46D7"/>
    <w:rsid w:val="00FD4784"/>
    <w:rsid w:val="00FD51A0"/>
    <w:rsid w:val="00FD6342"/>
    <w:rsid w:val="00FD65FE"/>
    <w:rsid w:val="00FD74EB"/>
    <w:rsid w:val="00FE009C"/>
    <w:rsid w:val="00FE01E5"/>
    <w:rsid w:val="00FE1E0B"/>
    <w:rsid w:val="00FE1FC6"/>
    <w:rsid w:val="00FE214F"/>
    <w:rsid w:val="00FE3DA3"/>
    <w:rsid w:val="00FE4A33"/>
    <w:rsid w:val="00FE6BC1"/>
    <w:rsid w:val="00FF0389"/>
    <w:rsid w:val="00FF08E1"/>
    <w:rsid w:val="00FF1082"/>
    <w:rsid w:val="00FF281C"/>
    <w:rsid w:val="00FF2F89"/>
    <w:rsid w:val="00FF3652"/>
    <w:rsid w:val="00FF404E"/>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AF37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C155B6"/>
    <w:rPr>
      <w:color w:val="605E5C"/>
      <w:shd w:val="clear" w:color="auto" w:fill="E1DFDD"/>
    </w:rPr>
  </w:style>
  <w:style w:type="character" w:customStyle="1" w:styleId="Ttulo2Car">
    <w:name w:val="Título 2 Car"/>
    <w:basedOn w:val="Fuentedeprrafopredeter"/>
    <w:link w:val="Ttulo2"/>
    <w:uiPriority w:val="9"/>
    <w:rsid w:val="00AF37CE"/>
    <w:rPr>
      <w:rFonts w:asciiTheme="majorHAnsi" w:eastAsiaTheme="majorEastAsia" w:hAnsiTheme="majorHAnsi" w:cstheme="majorBidi"/>
      <w:color w:val="2E74B5" w:themeColor="accent1" w:themeShade="BF"/>
      <w:sz w:val="26"/>
      <w:szCs w:val="26"/>
    </w:rPr>
  </w:style>
  <w:style w:type="paragraph" w:customStyle="1" w:styleId="CitasINFOEM">
    <w:name w:val="Citas INFOEM"/>
    <w:basedOn w:val="Normal"/>
    <w:qFormat/>
    <w:rsid w:val="00BF24E3"/>
    <w:pPr>
      <w:spacing w:before="240" w:line="360" w:lineRule="auto"/>
      <w:ind w:left="851" w:right="851"/>
      <w:jc w:val="both"/>
    </w:pPr>
    <w:rPr>
      <w:rFonts w:ascii="Palatino Linotype" w:eastAsia="Times New Roman" w:hAnsi="Palatino Linotype" w:cs="Times New Roman"/>
      <w:i/>
      <w:szCs w:val="24"/>
    </w:rPr>
  </w:style>
  <w:style w:type="character" w:styleId="Refdecomentario">
    <w:name w:val="annotation reference"/>
    <w:basedOn w:val="Fuentedeprrafopredeter"/>
    <w:uiPriority w:val="99"/>
    <w:semiHidden/>
    <w:unhideWhenUsed/>
    <w:rsid w:val="00B6767A"/>
    <w:rPr>
      <w:sz w:val="16"/>
      <w:szCs w:val="16"/>
    </w:rPr>
  </w:style>
  <w:style w:type="paragraph" w:styleId="Textocomentario">
    <w:name w:val="annotation text"/>
    <w:basedOn w:val="Normal"/>
    <w:link w:val="TextocomentarioCar"/>
    <w:uiPriority w:val="99"/>
    <w:unhideWhenUsed/>
    <w:rsid w:val="00B6767A"/>
    <w:pPr>
      <w:spacing w:line="240" w:lineRule="auto"/>
    </w:pPr>
    <w:rPr>
      <w:sz w:val="20"/>
      <w:szCs w:val="20"/>
    </w:rPr>
  </w:style>
  <w:style w:type="character" w:customStyle="1" w:styleId="TextocomentarioCar">
    <w:name w:val="Texto comentario Car"/>
    <w:basedOn w:val="Fuentedeprrafopredeter"/>
    <w:link w:val="Textocomentario"/>
    <w:uiPriority w:val="99"/>
    <w:rsid w:val="00B6767A"/>
    <w:rPr>
      <w:sz w:val="20"/>
      <w:szCs w:val="20"/>
    </w:rPr>
  </w:style>
  <w:style w:type="paragraph" w:styleId="Asuntodelcomentario">
    <w:name w:val="annotation subject"/>
    <w:basedOn w:val="Textocomentario"/>
    <w:next w:val="Textocomentario"/>
    <w:link w:val="AsuntodelcomentarioCar"/>
    <w:uiPriority w:val="99"/>
    <w:semiHidden/>
    <w:unhideWhenUsed/>
    <w:rsid w:val="00B6767A"/>
    <w:rPr>
      <w:b/>
      <w:bCs/>
    </w:rPr>
  </w:style>
  <w:style w:type="character" w:customStyle="1" w:styleId="AsuntodelcomentarioCar">
    <w:name w:val="Asunto del comentario Car"/>
    <w:basedOn w:val="TextocomentarioCar"/>
    <w:link w:val="Asuntodelcomentario"/>
    <w:uiPriority w:val="99"/>
    <w:semiHidden/>
    <w:rsid w:val="00B6767A"/>
    <w:rPr>
      <w:b/>
      <w:bCs/>
      <w:sz w:val="20"/>
      <w:szCs w:val="20"/>
    </w:rPr>
  </w:style>
  <w:style w:type="character" w:customStyle="1" w:styleId="titulorubrolgt">
    <w:name w:val="titulorubrolgt"/>
    <w:basedOn w:val="Fuentedeprrafopredeter"/>
    <w:rsid w:val="005160E2"/>
  </w:style>
  <w:style w:type="character" w:customStyle="1" w:styleId="ctr">
    <w:name w:val="ctr"/>
    <w:basedOn w:val="Fuentedeprrafopredeter"/>
    <w:rsid w:val="005160E2"/>
  </w:style>
  <w:style w:type="paragraph" w:customStyle="1" w:styleId="Style1">
    <w:name w:val="Style1"/>
    <w:basedOn w:val="INFOEM"/>
    <w:qFormat/>
    <w:rsid w:val="00247C10"/>
    <w:pPr>
      <w:contextualSpacing/>
    </w:pPr>
    <w:rPr>
      <w:rFonts w:eastAsia="Times New Roman" w:cs="Palatino Linotype"/>
      <w:szCs w:val="24"/>
      <w:lang w:val="es-ES_tradnl" w:eastAsia="es-MX"/>
    </w:rPr>
  </w:style>
  <w:style w:type="character" w:customStyle="1" w:styleId="Mencinsinresolver1">
    <w:name w:val="Mención sin resolver1"/>
    <w:basedOn w:val="Fuentedeprrafopredeter"/>
    <w:uiPriority w:val="99"/>
    <w:semiHidden/>
    <w:unhideWhenUsed/>
    <w:rsid w:val="00F82F8D"/>
    <w:rPr>
      <w:color w:val="605E5C"/>
      <w:shd w:val="clear" w:color="auto" w:fill="E1DFDD"/>
    </w:rPr>
  </w:style>
  <w:style w:type="character" w:styleId="Hipervnculovisitado">
    <w:name w:val="FollowedHyperlink"/>
    <w:basedOn w:val="Fuentedeprrafopredeter"/>
    <w:uiPriority w:val="99"/>
    <w:semiHidden/>
    <w:unhideWhenUsed/>
    <w:rsid w:val="00F82F8D"/>
    <w:rPr>
      <w:color w:val="954F72" w:themeColor="followedHyperlink"/>
      <w:u w:val="single"/>
    </w:rPr>
  </w:style>
  <w:style w:type="character" w:customStyle="1" w:styleId="Mencinsinresolver2">
    <w:name w:val="Mención sin resolver2"/>
    <w:basedOn w:val="Fuentedeprrafopredeter"/>
    <w:uiPriority w:val="99"/>
    <w:semiHidden/>
    <w:unhideWhenUsed/>
    <w:rsid w:val="00F82F8D"/>
    <w:rPr>
      <w:color w:val="605E5C"/>
      <w:shd w:val="clear" w:color="auto" w:fill="E1DFDD"/>
    </w:rPr>
  </w:style>
  <w:style w:type="character" w:customStyle="1" w:styleId="highlight">
    <w:name w:val="highlight"/>
    <w:basedOn w:val="Fuentedeprrafopredeter"/>
    <w:rsid w:val="00F82F8D"/>
  </w:style>
  <w:style w:type="character" w:styleId="nfasis">
    <w:name w:val="Emphasis"/>
    <w:basedOn w:val="Fuentedeprrafopredeter"/>
    <w:uiPriority w:val="20"/>
    <w:qFormat/>
    <w:rsid w:val="00F82F8D"/>
    <w:rPr>
      <w:i/>
      <w:iCs/>
    </w:rPr>
  </w:style>
  <w:style w:type="paragraph" w:customStyle="1" w:styleId="infoem0">
    <w:name w:val="infoem"/>
    <w:basedOn w:val="Sinespaciado"/>
    <w:qFormat/>
    <w:rsid w:val="00F82F8D"/>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j">
    <w:name w:val="j"/>
    <w:basedOn w:val="Normal"/>
    <w:rsid w:val="00F82F8D"/>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F82F8D"/>
    <w:rPr>
      <w:color w:val="605E5C"/>
      <w:shd w:val="clear" w:color="auto" w:fill="E1DFDD"/>
    </w:rPr>
  </w:style>
  <w:style w:type="character" w:customStyle="1" w:styleId="markedcontent">
    <w:name w:val="markedcontent"/>
    <w:basedOn w:val="Fuentedeprrafopredeter"/>
    <w:rsid w:val="00F82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665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5191737">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1821106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83977013">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7759604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1817329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195557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onografias.com/trabajos14/verific-servicios/verific-servicios.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9699A-A183-4DBF-9E01-66840434F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38</Pages>
  <Words>7207</Words>
  <Characters>39644</Characters>
  <Application>Microsoft Office Word</Application>
  <DocSecurity>0</DocSecurity>
  <Lines>330</Lines>
  <Paragraphs>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16</cp:revision>
  <cp:lastPrinted>2026-02-20T15:31:00Z</cp:lastPrinted>
  <dcterms:created xsi:type="dcterms:W3CDTF">2026-02-10T18:30:00Z</dcterms:created>
  <dcterms:modified xsi:type="dcterms:W3CDTF">2026-03-18T20:41:00Z</dcterms:modified>
</cp:coreProperties>
</file>